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05E7AF8"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7F1D0D">
        <w:rPr>
          <w:rFonts w:ascii="Arial" w:eastAsiaTheme="minorEastAsia" w:hAnsi="Arial" w:cs="Arial"/>
          <w:b/>
          <w:sz w:val="24"/>
          <w:szCs w:val="24"/>
          <w:lang w:eastAsia="zh-CN"/>
        </w:rPr>
        <w:t>1</w:t>
      </w:r>
      <w:r w:rsidR="00716716">
        <w:rPr>
          <w:rFonts w:ascii="Arial" w:eastAsiaTheme="minorEastAsia" w:hAnsi="Arial" w:cs="Arial"/>
          <w:b/>
          <w:sz w:val="24"/>
          <w:szCs w:val="24"/>
          <w:lang w:eastAsia="zh-CN"/>
        </w:rPr>
        <w:t>1</w:t>
      </w:r>
      <w:r w:rsidR="0081327E">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67392">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A62B8">
        <w:rPr>
          <w:rFonts w:ascii="Arial" w:eastAsiaTheme="minorEastAsia" w:hAnsi="Arial" w:cs="Arial"/>
          <w:b/>
          <w:sz w:val="24"/>
          <w:szCs w:val="24"/>
          <w:lang w:eastAsia="zh-CN"/>
        </w:rPr>
        <w:t>4</w:t>
      </w:r>
      <w:r w:rsidR="00FF0F47">
        <w:rPr>
          <w:rFonts w:ascii="Arial" w:eastAsiaTheme="minorEastAsia" w:hAnsi="Arial" w:cs="Arial"/>
          <w:b/>
          <w:sz w:val="24"/>
          <w:szCs w:val="24"/>
          <w:lang w:eastAsia="zh-CN"/>
        </w:rPr>
        <w:t>X</w:t>
      </w:r>
      <w:r w:rsidR="003F3A2F" w:rsidRPr="001E0A28">
        <w:rPr>
          <w:rFonts w:ascii="Arial" w:eastAsiaTheme="minorEastAsia" w:hAnsi="Arial" w:cs="Arial"/>
          <w:b/>
          <w:sz w:val="24"/>
          <w:szCs w:val="24"/>
          <w:lang w:eastAsia="zh-CN"/>
        </w:rPr>
        <w:t>XXXX</w:t>
      </w:r>
    </w:p>
    <w:p w14:paraId="0E0F466F" w14:textId="632E066E" w:rsidR="00615EBB" w:rsidRDefault="0081327E" w:rsidP="001E0A28">
      <w:pPr>
        <w:spacing w:after="120"/>
        <w:ind w:left="1985" w:hanging="1985"/>
        <w:rPr>
          <w:rFonts w:ascii="Arial" w:eastAsiaTheme="minorEastAsia" w:hAnsi="Arial" w:cs="Arial"/>
          <w:b/>
          <w:sz w:val="24"/>
          <w:szCs w:val="24"/>
          <w:lang w:eastAsia="zh-CN"/>
        </w:rPr>
      </w:pPr>
      <w:r w:rsidRPr="0081327E">
        <w:rPr>
          <w:rFonts w:ascii="Arial" w:hAnsi="Arial"/>
          <w:b/>
          <w:sz w:val="24"/>
          <w:szCs w:val="24"/>
          <w:lang w:eastAsia="zh-CN"/>
        </w:rPr>
        <w:t>Fukuoka City, Fukuoka, Japan, 20th – 24th May, 2024</w:t>
      </w:r>
    </w:p>
    <w:p w14:paraId="282755FA" w14:textId="360AD4E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1327E">
        <w:rPr>
          <w:rFonts w:ascii="Arial" w:eastAsiaTheme="minorEastAsia" w:hAnsi="Arial" w:cs="Arial"/>
          <w:color w:val="000000"/>
          <w:sz w:val="22"/>
          <w:lang w:eastAsia="zh-CN"/>
        </w:rPr>
        <w:t>7.13</w:t>
      </w:r>
      <w:r w:rsidR="00D44776">
        <w:rPr>
          <w:rFonts w:ascii="Arial" w:eastAsiaTheme="minorEastAsia" w:hAnsi="Arial" w:cs="Arial"/>
          <w:color w:val="000000"/>
          <w:sz w:val="22"/>
          <w:lang w:eastAsia="zh-CN"/>
        </w:rPr>
        <w:t>.</w:t>
      </w:r>
      <w:r w:rsidR="00716716">
        <w:rPr>
          <w:rFonts w:ascii="Arial" w:eastAsiaTheme="minorEastAsia" w:hAnsi="Arial" w:cs="Arial"/>
          <w:color w:val="000000"/>
          <w:sz w:val="22"/>
          <w:lang w:eastAsia="zh-CN"/>
        </w:rPr>
        <w:t>4</w:t>
      </w:r>
    </w:p>
    <w:p w14:paraId="50D5329D" w14:textId="29E1AAB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503E2" w:rsidRPr="001720F4">
        <w:rPr>
          <w:rFonts w:ascii="Arial" w:hAnsi="Arial" w:cs="Arial"/>
          <w:color w:val="000000"/>
          <w:sz w:val="22"/>
          <w:lang w:eastAsia="zh-CN"/>
        </w:rPr>
        <w:t xml:space="preserve">Huawei, </w:t>
      </w:r>
      <w:proofErr w:type="spellStart"/>
      <w:r w:rsidR="008503E2" w:rsidRPr="001720F4">
        <w:rPr>
          <w:rFonts w:ascii="Arial" w:hAnsi="Arial" w:cs="Arial"/>
          <w:color w:val="000000"/>
          <w:sz w:val="22"/>
          <w:lang w:eastAsia="zh-CN"/>
        </w:rPr>
        <w:t>HiSilicon</w:t>
      </w:r>
      <w:proofErr w:type="spellEnd"/>
    </w:p>
    <w:p w14:paraId="1E0389E7" w14:textId="784D633E" w:rsidR="00915D73" w:rsidRPr="0081327E"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1720F4" w:rsidRPr="001720F4">
        <w:rPr>
          <w:rFonts w:ascii="Arial" w:eastAsiaTheme="minorEastAsia" w:hAnsi="Arial" w:cs="Arial"/>
          <w:color w:val="000000"/>
          <w:sz w:val="22"/>
          <w:lang w:eastAsia="zh-CN"/>
        </w:rPr>
        <w:t>WF on RRM requirements on Multi-carrier enhancements</w:t>
      </w:r>
    </w:p>
    <w:p w14:paraId="67B0962B" w14:textId="6FCAD520"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D565E7">
        <w:rPr>
          <w:rFonts w:ascii="Arial" w:eastAsiaTheme="minorEastAsia" w:hAnsi="Arial" w:cs="Arial"/>
          <w:color w:val="000000"/>
          <w:sz w:val="22"/>
          <w:lang w:eastAsia="zh-CN"/>
        </w:rPr>
        <w:t>A</w:t>
      </w:r>
      <w:r w:rsidR="00D565E7">
        <w:rPr>
          <w:rFonts w:ascii="Arial" w:eastAsiaTheme="minorEastAsia" w:hAnsi="Arial" w:cs="Arial" w:hint="eastAsia"/>
          <w:color w:val="000000"/>
          <w:sz w:val="22"/>
          <w:lang w:eastAsia="zh-CN"/>
        </w:rPr>
        <w:t>pproval</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CB390F7" w14:textId="514704DB" w:rsidR="00E544ED" w:rsidRDefault="008503E2" w:rsidP="00CF24F4">
      <w:pPr>
        <w:rPr>
          <w:kern w:val="2"/>
          <w:lang w:val="en-US" w:eastAsia="zh-CN"/>
        </w:rPr>
      </w:pPr>
      <w:r>
        <w:rPr>
          <w:lang w:eastAsia="zh-CN"/>
        </w:rPr>
        <w:t>The</w:t>
      </w:r>
      <w:r w:rsidR="00484EAD">
        <w:rPr>
          <w:lang w:eastAsia="zh-CN"/>
        </w:rPr>
        <w:t xml:space="preserve"> RRM </w:t>
      </w:r>
      <w:r w:rsidR="00A850AE">
        <w:rPr>
          <w:lang w:eastAsia="zh-CN"/>
        </w:rPr>
        <w:t xml:space="preserve">core and </w:t>
      </w:r>
      <w:r w:rsidR="00D44776">
        <w:rPr>
          <w:lang w:eastAsia="zh-CN"/>
        </w:rPr>
        <w:t xml:space="preserve">performance </w:t>
      </w:r>
      <w:r w:rsidR="00E469BD">
        <w:rPr>
          <w:lang w:eastAsia="zh-CN"/>
        </w:rPr>
        <w:t>requirements</w:t>
      </w:r>
      <w:r w:rsidR="00484EAD">
        <w:rPr>
          <w:lang w:eastAsia="zh-CN"/>
        </w:rPr>
        <w:t xml:space="preserve"> of</w:t>
      </w:r>
      <w:r>
        <w:t xml:space="preserve"> </w:t>
      </w:r>
      <w:r w:rsidR="00E544ED">
        <w:rPr>
          <w:kern w:val="2"/>
          <w:lang w:val="en-US" w:eastAsia="zh-CN"/>
        </w:rPr>
        <w:t xml:space="preserve">WI on </w:t>
      </w:r>
      <w:r w:rsidR="00484EAD">
        <w:t>Multi-carrier enhancements</w:t>
      </w:r>
      <w:r w:rsidR="00505EBB">
        <w:t xml:space="preserve"> are provided in WF</w:t>
      </w:r>
      <w:r w:rsidR="00CF24F4">
        <w:rPr>
          <w:kern w:val="2"/>
          <w:lang w:val="en-US" w:eastAsia="zh-CN"/>
        </w:rPr>
        <w:t>.</w:t>
      </w:r>
    </w:p>
    <w:p w14:paraId="0AFFD1DD" w14:textId="51EB0FF4" w:rsidR="00FC0F65" w:rsidRPr="00805BE8" w:rsidRDefault="00FC0F65" w:rsidP="00FC0F65">
      <w:pPr>
        <w:pStyle w:val="1"/>
        <w:rPr>
          <w:lang w:eastAsia="ja-JP"/>
        </w:rPr>
      </w:pPr>
      <w:r>
        <w:rPr>
          <w:lang w:eastAsia="ja-JP"/>
        </w:rPr>
        <w:t>Topic</w:t>
      </w:r>
      <w:r w:rsidRPr="00805BE8">
        <w:rPr>
          <w:lang w:eastAsia="ja-JP"/>
        </w:rPr>
        <w:t xml:space="preserve"> #</w:t>
      </w:r>
      <w:r>
        <w:rPr>
          <w:lang w:eastAsia="ja-JP"/>
        </w:rPr>
        <w:t>1</w:t>
      </w:r>
      <w:r w:rsidRPr="00805BE8">
        <w:rPr>
          <w:lang w:eastAsia="ja-JP"/>
        </w:rPr>
        <w:t>:</w:t>
      </w:r>
      <w:r w:rsidRPr="001F521B">
        <w:rPr>
          <w:lang w:val="en-US" w:eastAsia="zh-CN"/>
        </w:rPr>
        <w:tab/>
      </w:r>
      <w:r w:rsidR="00716716">
        <w:rPr>
          <w:lang w:val="en-US" w:eastAsia="zh-CN"/>
        </w:rPr>
        <w:t>C</w:t>
      </w:r>
      <w:r w:rsidR="00716716">
        <w:rPr>
          <w:rFonts w:hint="eastAsia"/>
          <w:lang w:val="en-US" w:eastAsia="zh-CN"/>
        </w:rPr>
        <w:t>o</w:t>
      </w:r>
      <w:r w:rsidR="00716716">
        <w:rPr>
          <w:lang w:val="en-US" w:eastAsia="zh-CN"/>
        </w:rPr>
        <w:t xml:space="preserve">re requirements </w:t>
      </w:r>
      <w:r>
        <w:rPr>
          <w:lang w:val="en-US" w:eastAsia="zh-CN"/>
        </w:rPr>
        <w:t xml:space="preserve">for </w:t>
      </w:r>
      <w:r w:rsidR="008A7F4E">
        <w:rPr>
          <w:lang w:val="en-US" w:eastAsia="zh-CN"/>
        </w:rPr>
        <w:t>R18 Multi-carrier enhancement</w:t>
      </w:r>
    </w:p>
    <w:p w14:paraId="48E094AD" w14:textId="77777777" w:rsidR="00FC0F65" w:rsidRDefault="00FC0F65" w:rsidP="00FC0F65">
      <w:pPr>
        <w:pStyle w:val="2"/>
      </w:pPr>
      <w:r w:rsidRPr="004A7544">
        <w:rPr>
          <w:rFonts w:hint="eastAsia"/>
        </w:rPr>
        <w:t>Open issues</w:t>
      </w:r>
      <w:r>
        <w:t xml:space="preserve"> summary</w:t>
      </w:r>
    </w:p>
    <w:p w14:paraId="6AB490AE" w14:textId="2791A1BD" w:rsidR="00FC0F65" w:rsidRPr="00580FB0" w:rsidRDefault="00FC0F65" w:rsidP="00FC0F65">
      <w:pPr>
        <w:pStyle w:val="3"/>
        <w:ind w:left="720"/>
        <w:rPr>
          <w:sz w:val="24"/>
          <w:szCs w:val="16"/>
          <w:lang w:val="en-US"/>
        </w:rPr>
      </w:pPr>
      <w:r w:rsidRPr="00EF4ED7">
        <w:rPr>
          <w:sz w:val="24"/>
          <w:szCs w:val="16"/>
          <w:lang w:val="en-US"/>
        </w:rPr>
        <w:t>Sub-topic 1</w:t>
      </w:r>
      <w:r>
        <w:rPr>
          <w:sz w:val="24"/>
          <w:szCs w:val="16"/>
          <w:lang w:val="en-US"/>
        </w:rPr>
        <w:t>:</w:t>
      </w:r>
      <w:r w:rsidRPr="00EF4ED7">
        <w:rPr>
          <w:sz w:val="24"/>
          <w:szCs w:val="16"/>
          <w:lang w:val="en-US"/>
        </w:rPr>
        <w:t xml:space="preserve"> </w:t>
      </w:r>
      <w:r w:rsidR="00564532">
        <w:rPr>
          <w:sz w:val="24"/>
          <w:szCs w:val="16"/>
          <w:lang w:val="en-US"/>
        </w:rPr>
        <w:t xml:space="preserve">Core requirements for </w:t>
      </w:r>
      <w:bookmarkStart w:id="0" w:name="_GoBack"/>
      <w:bookmarkEnd w:id="0"/>
      <w:r w:rsidR="00564532">
        <w:rPr>
          <w:sz w:val="24"/>
          <w:szCs w:val="16"/>
          <w:lang w:val="en-US"/>
        </w:rPr>
        <w:t>R18 Multi-Carrier enhancement</w:t>
      </w:r>
    </w:p>
    <w:p w14:paraId="2C1F4944" w14:textId="4A85F798" w:rsidR="00FC0F65" w:rsidRDefault="00FB190B" w:rsidP="00FC0F65">
      <w:pPr>
        <w:spacing w:after="120"/>
        <w:rPr>
          <w:b/>
          <w:szCs w:val="24"/>
          <w:u w:val="single"/>
          <w:lang w:eastAsia="zh-CN"/>
        </w:rPr>
      </w:pPr>
      <w:r w:rsidRPr="00505EBB">
        <w:rPr>
          <w:b/>
          <w:szCs w:val="24"/>
          <w:u w:val="single"/>
          <w:lang w:val="en-US" w:eastAsia="zh-CN"/>
        </w:rPr>
        <w:t>(</w:t>
      </w:r>
      <w:r w:rsidR="00505EBB" w:rsidRPr="00505EBB">
        <w:rPr>
          <w:b/>
          <w:szCs w:val="24"/>
          <w:u w:val="single"/>
          <w:lang w:val="en-US" w:eastAsia="zh-CN"/>
        </w:rPr>
        <w:t>Agreement</w:t>
      </w:r>
      <w:r w:rsidRPr="00505EBB">
        <w:rPr>
          <w:b/>
          <w:szCs w:val="24"/>
          <w:u w:val="single"/>
          <w:lang w:val="en-US" w:eastAsia="zh-CN"/>
        </w:rPr>
        <w:t xml:space="preserve">) </w:t>
      </w:r>
      <w:r w:rsidR="00FC0F65" w:rsidRPr="00505EBB">
        <w:rPr>
          <w:b/>
          <w:szCs w:val="24"/>
          <w:u w:val="single"/>
          <w:lang w:eastAsia="zh-CN"/>
        </w:rPr>
        <w:t xml:space="preserve">Issue 1-1: </w:t>
      </w:r>
      <w:r w:rsidR="00A6075C" w:rsidRPr="00505EBB">
        <w:rPr>
          <w:b/>
          <w:szCs w:val="24"/>
          <w:u w:val="single"/>
          <w:lang w:eastAsia="zh-CN"/>
        </w:rPr>
        <w:t>Whether to introduce new UE capability for Dormant BWP switching on multiple CCs RRM requirements with DCI 0-3/1-3</w:t>
      </w:r>
    </w:p>
    <w:p w14:paraId="6762044C" w14:textId="4DAD061C" w:rsidR="009E4304" w:rsidRPr="009E4304" w:rsidRDefault="009E4304" w:rsidP="009E4304">
      <w:pPr>
        <w:spacing w:after="120"/>
        <w:rPr>
          <w:b/>
          <w:i/>
          <w:iCs/>
          <w:color w:val="4472C4" w:themeColor="accent1"/>
          <w:szCs w:val="24"/>
          <w:lang w:eastAsia="zh-CN"/>
        </w:rPr>
      </w:pPr>
      <w:r w:rsidRPr="009E4304">
        <w:rPr>
          <w:b/>
          <w:i/>
          <w:iCs/>
          <w:color w:val="4472C4" w:themeColor="accent1"/>
          <w:szCs w:val="24"/>
          <w:lang w:eastAsia="zh-CN"/>
        </w:rPr>
        <w:t xml:space="preserve">Background </w:t>
      </w:r>
    </w:p>
    <w:p w14:paraId="4BA48CBF" w14:textId="2CB8DFFA" w:rsidR="009E4304" w:rsidRPr="004C24C5" w:rsidRDefault="009E4304" w:rsidP="009E4304">
      <w:pPr>
        <w:pStyle w:val="aff8"/>
        <w:numPr>
          <w:ilvl w:val="0"/>
          <w:numId w:val="41"/>
        </w:numPr>
        <w:spacing w:before="120"/>
        <w:ind w:firstLineChars="0"/>
        <w:jc w:val="both"/>
        <w:rPr>
          <w:i/>
          <w:iCs/>
          <w:color w:val="4472C4" w:themeColor="accent1"/>
          <w:lang w:val="en-US"/>
        </w:rPr>
      </w:pPr>
      <w:r w:rsidRPr="004C24C5">
        <w:rPr>
          <w:i/>
          <w:iCs/>
          <w:color w:val="4472C4" w:themeColor="accent1"/>
          <w:lang w:val="en-US"/>
        </w:rPr>
        <w:t>A</w:t>
      </w:r>
      <w:r w:rsidRPr="004C24C5">
        <w:rPr>
          <w:rFonts w:hint="eastAsia"/>
          <w:i/>
          <w:iCs/>
          <w:color w:val="4472C4" w:themeColor="accent1"/>
          <w:lang w:val="en-US"/>
        </w:rPr>
        <w:t xml:space="preserve"> new UE capability </w:t>
      </w:r>
      <w:r w:rsidRPr="004C24C5">
        <w:rPr>
          <w:i/>
          <w:iCs/>
          <w:color w:val="4472C4" w:themeColor="accent1"/>
          <w:lang w:val="en-US"/>
        </w:rPr>
        <w:t xml:space="preserve">49-9 on </w:t>
      </w:r>
      <w:proofErr w:type="spellStart"/>
      <w:r w:rsidRPr="004C24C5">
        <w:rPr>
          <w:i/>
          <w:iCs/>
          <w:color w:val="4472C4" w:themeColor="accent1"/>
          <w:lang w:val="en-US"/>
        </w:rPr>
        <w:t>SCell</w:t>
      </w:r>
      <w:proofErr w:type="spellEnd"/>
      <w:r w:rsidRPr="004C24C5">
        <w:rPr>
          <w:i/>
          <w:iCs/>
          <w:color w:val="4472C4" w:themeColor="accent1"/>
          <w:lang w:val="en-US"/>
        </w:rPr>
        <w:t xml:space="preserve"> dormancy indication within active time in </w:t>
      </w:r>
      <w:r w:rsidRPr="00564532">
        <w:rPr>
          <w:i/>
          <w:iCs/>
          <w:color w:val="4472C4" w:themeColor="accent1"/>
          <w:highlight w:val="cyan"/>
          <w:lang w:val="en-US"/>
        </w:rPr>
        <w:t>DCI format 0_3/1_3</w:t>
      </w:r>
      <w:r w:rsidRPr="004C24C5">
        <w:rPr>
          <w:i/>
          <w:iCs/>
          <w:color w:val="4472C4" w:themeColor="accent1"/>
          <w:lang w:val="en-US"/>
        </w:rPr>
        <w:t xml:space="preserve"> in</w:t>
      </w:r>
      <w:r w:rsidRPr="004C24C5">
        <w:rPr>
          <w:rFonts w:hint="eastAsia"/>
          <w:i/>
          <w:iCs/>
          <w:color w:val="4472C4" w:themeColor="accent1"/>
          <w:lang w:val="en-US"/>
        </w:rPr>
        <w:t xml:space="preserve"> NR multi-carrier enhancement were introduced</w:t>
      </w:r>
      <w:r w:rsidR="00564532">
        <w:rPr>
          <w:i/>
          <w:iCs/>
          <w:color w:val="4472C4" w:themeColor="accent1"/>
          <w:lang w:val="en-US"/>
        </w:rPr>
        <w:t xml:space="preserve"> in RAN1</w:t>
      </w:r>
      <w:r w:rsidRPr="004C24C5">
        <w:rPr>
          <w:i/>
          <w:iCs/>
          <w:color w:val="4472C4" w:themeColor="accent1"/>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621"/>
        <w:gridCol w:w="2415"/>
        <w:gridCol w:w="3425"/>
        <w:gridCol w:w="1951"/>
      </w:tblGrid>
      <w:tr w:rsidR="004C24C5" w:rsidRPr="004C24C5" w14:paraId="4F9EDD57" w14:textId="77777777" w:rsidTr="00CA1E5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B849C4" w14:textId="77777777" w:rsidR="009E4304" w:rsidRPr="004C24C5" w:rsidRDefault="009E4304" w:rsidP="00CA1E5B">
            <w:pPr>
              <w:pStyle w:val="TAL"/>
              <w:rPr>
                <w:rFonts w:asciiTheme="majorHAnsi" w:eastAsia="MS Mincho" w:hAnsiTheme="majorHAnsi" w:cstheme="majorHAnsi"/>
                <w:b/>
                <w:bCs/>
                <w:i/>
                <w:iCs/>
                <w:color w:val="4472C4" w:themeColor="accent1"/>
                <w:szCs w:val="18"/>
                <w:lang w:eastAsia="ja-JP"/>
              </w:rPr>
            </w:pPr>
            <w:r w:rsidRPr="004C24C5">
              <w:rPr>
                <w:rFonts w:asciiTheme="majorHAnsi" w:eastAsia="MS Mincho" w:hAnsiTheme="majorHAnsi" w:cstheme="majorHAnsi"/>
                <w:b/>
                <w:bCs/>
                <w:i/>
                <w:iCs/>
                <w:color w:val="4472C4" w:themeColor="accent1"/>
                <w:szCs w:val="18"/>
                <w:lang w:eastAsia="ja-JP"/>
              </w:rPr>
              <w:t>Features</w:t>
            </w:r>
          </w:p>
        </w:tc>
        <w:tc>
          <w:tcPr>
            <w:tcW w:w="621" w:type="dxa"/>
            <w:tcBorders>
              <w:top w:val="single" w:sz="4" w:space="0" w:color="auto"/>
              <w:left w:val="single" w:sz="4" w:space="0" w:color="auto"/>
              <w:bottom w:val="single" w:sz="4" w:space="0" w:color="auto"/>
              <w:right w:val="single" w:sz="4" w:space="0" w:color="auto"/>
            </w:tcBorders>
            <w:shd w:val="clear" w:color="auto" w:fill="auto"/>
          </w:tcPr>
          <w:p w14:paraId="72F29787" w14:textId="77777777" w:rsidR="009E4304" w:rsidRPr="004C24C5" w:rsidRDefault="009E4304" w:rsidP="00CA1E5B">
            <w:pPr>
              <w:pStyle w:val="TAL"/>
              <w:rPr>
                <w:rFonts w:asciiTheme="majorHAnsi" w:eastAsia="MS Mincho" w:hAnsiTheme="majorHAnsi" w:cstheme="majorHAnsi"/>
                <w:b/>
                <w:bCs/>
                <w:i/>
                <w:iCs/>
                <w:color w:val="4472C4" w:themeColor="accent1"/>
                <w:szCs w:val="18"/>
                <w:lang w:eastAsia="ja-JP"/>
              </w:rPr>
            </w:pPr>
            <w:r w:rsidRPr="004C24C5">
              <w:rPr>
                <w:rFonts w:asciiTheme="majorHAnsi" w:eastAsia="MS Mincho" w:hAnsiTheme="majorHAnsi" w:cstheme="majorHAnsi"/>
                <w:b/>
                <w:bCs/>
                <w:i/>
                <w:iCs/>
                <w:color w:val="4472C4" w:themeColor="accent1"/>
                <w:szCs w:val="18"/>
                <w:lang w:eastAsia="ja-JP"/>
              </w:rPr>
              <w:t>Index</w:t>
            </w:r>
          </w:p>
        </w:tc>
        <w:tc>
          <w:tcPr>
            <w:tcW w:w="2415" w:type="dxa"/>
            <w:tcBorders>
              <w:top w:val="single" w:sz="4" w:space="0" w:color="auto"/>
              <w:left w:val="single" w:sz="4" w:space="0" w:color="auto"/>
              <w:bottom w:val="single" w:sz="4" w:space="0" w:color="auto"/>
              <w:right w:val="single" w:sz="4" w:space="0" w:color="auto"/>
            </w:tcBorders>
            <w:shd w:val="clear" w:color="auto" w:fill="auto"/>
          </w:tcPr>
          <w:p w14:paraId="5FAC0024" w14:textId="77777777" w:rsidR="009E4304" w:rsidRPr="004C24C5" w:rsidRDefault="009E4304" w:rsidP="00CA1E5B">
            <w:pPr>
              <w:pStyle w:val="TAL"/>
              <w:rPr>
                <w:rFonts w:asciiTheme="majorHAnsi" w:eastAsia="MS Mincho" w:hAnsiTheme="majorHAnsi" w:cstheme="majorHAnsi"/>
                <w:b/>
                <w:bCs/>
                <w:i/>
                <w:iCs/>
                <w:color w:val="4472C4" w:themeColor="accent1"/>
                <w:szCs w:val="18"/>
                <w:lang w:val="en-US" w:eastAsia="ja-JP"/>
              </w:rPr>
            </w:pPr>
            <w:r w:rsidRPr="004C24C5">
              <w:rPr>
                <w:rFonts w:asciiTheme="majorHAnsi" w:eastAsia="MS Mincho" w:hAnsiTheme="majorHAnsi" w:cstheme="majorHAnsi"/>
                <w:b/>
                <w:bCs/>
                <w:i/>
                <w:iCs/>
                <w:color w:val="4472C4" w:themeColor="accent1"/>
                <w:szCs w:val="18"/>
                <w:lang w:val="en-US" w:eastAsia="ja-JP"/>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E5DC9" w14:textId="77777777" w:rsidR="009E4304" w:rsidRPr="004C24C5" w:rsidRDefault="009E4304" w:rsidP="00CA1E5B">
            <w:pPr>
              <w:rPr>
                <w:rFonts w:asciiTheme="majorHAnsi" w:eastAsia="MS Mincho" w:hAnsiTheme="majorHAnsi" w:cstheme="majorHAnsi"/>
                <w:b/>
                <w:bCs/>
                <w:i/>
                <w:iCs/>
                <w:color w:val="4472C4" w:themeColor="accent1"/>
                <w:sz w:val="18"/>
                <w:szCs w:val="10"/>
              </w:rPr>
            </w:pPr>
            <w:r w:rsidRPr="004C24C5">
              <w:rPr>
                <w:rFonts w:asciiTheme="majorHAnsi" w:eastAsia="MS Mincho" w:hAnsiTheme="majorHAnsi" w:cstheme="majorHAnsi"/>
                <w:b/>
                <w:bCs/>
                <w:i/>
                <w:iCs/>
                <w:color w:val="4472C4" w:themeColor="accent1"/>
                <w:sz w:val="18"/>
                <w:szCs w:val="10"/>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0D9C3" w14:textId="77777777" w:rsidR="009E4304" w:rsidRPr="004C24C5" w:rsidRDefault="009E4304" w:rsidP="00CA1E5B">
            <w:pPr>
              <w:pStyle w:val="TAL"/>
              <w:rPr>
                <w:rFonts w:asciiTheme="majorHAnsi" w:eastAsia="MS Mincho" w:hAnsiTheme="majorHAnsi" w:cstheme="majorHAnsi"/>
                <w:b/>
                <w:bCs/>
                <w:i/>
                <w:iCs/>
                <w:color w:val="4472C4" w:themeColor="accent1"/>
                <w:szCs w:val="18"/>
                <w:lang w:eastAsia="ja-JP"/>
              </w:rPr>
            </w:pPr>
            <w:r w:rsidRPr="004C24C5">
              <w:rPr>
                <w:rFonts w:asciiTheme="majorHAnsi" w:eastAsia="MS Mincho" w:hAnsiTheme="majorHAnsi" w:cstheme="majorHAnsi"/>
                <w:b/>
                <w:bCs/>
                <w:i/>
                <w:iCs/>
                <w:color w:val="4472C4" w:themeColor="accent1"/>
                <w:szCs w:val="18"/>
                <w:lang w:eastAsia="ja-JP"/>
              </w:rPr>
              <w:t>Prerequisite feature groups</w:t>
            </w:r>
          </w:p>
        </w:tc>
      </w:tr>
      <w:tr w:rsidR="004C24C5" w:rsidRPr="004C24C5" w14:paraId="175846B5" w14:textId="77777777" w:rsidTr="00CA1E5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9E21BB" w14:textId="77777777" w:rsidR="009E4304" w:rsidRPr="004C24C5" w:rsidRDefault="009E4304" w:rsidP="00CA1E5B">
            <w:pPr>
              <w:pStyle w:val="TAL"/>
              <w:rPr>
                <w:rFonts w:asciiTheme="majorHAnsi" w:eastAsia="MS Mincho" w:hAnsiTheme="majorHAnsi" w:cstheme="majorHAnsi"/>
                <w:i/>
                <w:iCs/>
                <w:color w:val="4472C4" w:themeColor="accent1"/>
                <w:szCs w:val="18"/>
                <w:lang w:eastAsia="ja-JP"/>
              </w:rPr>
            </w:pPr>
            <w:r w:rsidRPr="004C24C5">
              <w:rPr>
                <w:rFonts w:asciiTheme="majorHAnsi" w:eastAsia="MS Mincho" w:hAnsiTheme="majorHAnsi" w:cstheme="majorHAnsi"/>
                <w:i/>
                <w:iCs/>
                <w:color w:val="4472C4" w:themeColor="accent1"/>
                <w:szCs w:val="18"/>
                <w:lang w:eastAsia="ja-JP"/>
              </w:rPr>
              <w:t xml:space="preserve">49. </w:t>
            </w:r>
            <w:proofErr w:type="spellStart"/>
            <w:r w:rsidRPr="004C24C5">
              <w:rPr>
                <w:rFonts w:asciiTheme="majorHAnsi" w:eastAsia="MS Mincho" w:hAnsiTheme="majorHAnsi" w:cstheme="majorHAnsi"/>
                <w:i/>
                <w:iCs/>
                <w:color w:val="4472C4" w:themeColor="accent1"/>
                <w:szCs w:val="18"/>
                <w:lang w:eastAsia="ja-JP"/>
              </w:rPr>
              <w:t>NR_MC_enh</w:t>
            </w:r>
            <w:proofErr w:type="spellEnd"/>
          </w:p>
        </w:tc>
        <w:tc>
          <w:tcPr>
            <w:tcW w:w="621" w:type="dxa"/>
            <w:tcBorders>
              <w:top w:val="single" w:sz="4" w:space="0" w:color="auto"/>
              <w:left w:val="single" w:sz="4" w:space="0" w:color="auto"/>
              <w:bottom w:val="single" w:sz="4" w:space="0" w:color="auto"/>
              <w:right w:val="single" w:sz="4" w:space="0" w:color="auto"/>
            </w:tcBorders>
            <w:shd w:val="clear" w:color="auto" w:fill="auto"/>
          </w:tcPr>
          <w:p w14:paraId="7980D594" w14:textId="77777777" w:rsidR="009E4304" w:rsidRPr="004C24C5" w:rsidRDefault="009E4304" w:rsidP="00CA1E5B">
            <w:pPr>
              <w:pStyle w:val="TAL"/>
              <w:rPr>
                <w:rFonts w:asciiTheme="majorHAnsi" w:eastAsia="MS Mincho" w:hAnsiTheme="majorHAnsi" w:cstheme="majorHAnsi"/>
                <w:i/>
                <w:iCs/>
                <w:color w:val="4472C4" w:themeColor="accent1"/>
                <w:szCs w:val="18"/>
                <w:lang w:eastAsia="ja-JP"/>
              </w:rPr>
            </w:pPr>
            <w:r w:rsidRPr="004C24C5">
              <w:rPr>
                <w:rFonts w:asciiTheme="majorHAnsi" w:eastAsia="MS Mincho" w:hAnsiTheme="majorHAnsi" w:cstheme="majorHAnsi"/>
                <w:i/>
                <w:iCs/>
                <w:color w:val="4472C4" w:themeColor="accent1"/>
                <w:szCs w:val="18"/>
                <w:lang w:eastAsia="ja-JP"/>
              </w:rPr>
              <w:t>49-9</w:t>
            </w:r>
          </w:p>
        </w:tc>
        <w:tc>
          <w:tcPr>
            <w:tcW w:w="2415" w:type="dxa"/>
            <w:tcBorders>
              <w:top w:val="single" w:sz="4" w:space="0" w:color="auto"/>
              <w:left w:val="single" w:sz="4" w:space="0" w:color="auto"/>
              <w:bottom w:val="single" w:sz="4" w:space="0" w:color="auto"/>
              <w:right w:val="single" w:sz="4" w:space="0" w:color="auto"/>
            </w:tcBorders>
            <w:shd w:val="clear" w:color="auto" w:fill="auto"/>
          </w:tcPr>
          <w:p w14:paraId="5E8E7604" w14:textId="77777777" w:rsidR="009E4304" w:rsidRPr="004C24C5" w:rsidRDefault="009E4304" w:rsidP="00CA1E5B">
            <w:pPr>
              <w:pStyle w:val="TAL"/>
              <w:rPr>
                <w:rFonts w:asciiTheme="majorHAnsi" w:eastAsia="MS Mincho" w:hAnsiTheme="majorHAnsi" w:cstheme="majorHAnsi"/>
                <w:i/>
                <w:iCs/>
                <w:color w:val="4472C4" w:themeColor="accent1"/>
                <w:szCs w:val="18"/>
                <w:lang w:val="en-US" w:eastAsia="ja-JP"/>
              </w:rPr>
            </w:pPr>
            <w:proofErr w:type="spellStart"/>
            <w:r w:rsidRPr="004C24C5">
              <w:rPr>
                <w:rFonts w:asciiTheme="majorHAnsi" w:eastAsia="MS Mincho" w:hAnsiTheme="majorHAnsi" w:cstheme="majorHAnsi"/>
                <w:i/>
                <w:iCs/>
                <w:color w:val="4472C4" w:themeColor="accent1"/>
                <w:szCs w:val="18"/>
                <w:lang w:val="en-US" w:eastAsia="ja-JP"/>
              </w:rPr>
              <w:t>SCell</w:t>
            </w:r>
            <w:proofErr w:type="spellEnd"/>
            <w:r w:rsidRPr="004C24C5">
              <w:rPr>
                <w:rFonts w:asciiTheme="majorHAnsi" w:eastAsia="MS Mincho" w:hAnsiTheme="majorHAnsi" w:cstheme="majorHAnsi"/>
                <w:i/>
                <w:iCs/>
                <w:color w:val="4472C4" w:themeColor="accent1"/>
                <w:szCs w:val="18"/>
                <w:lang w:val="en-US" w:eastAsia="ja-JP"/>
              </w:rPr>
              <w:t xml:space="preserve"> dormancy indication within active time in </w:t>
            </w:r>
            <w:r w:rsidRPr="004C24C5">
              <w:rPr>
                <w:rFonts w:asciiTheme="majorHAnsi" w:eastAsia="MS Mincho" w:hAnsiTheme="majorHAnsi" w:cstheme="majorHAnsi"/>
                <w:i/>
                <w:iCs/>
                <w:color w:val="4472C4" w:themeColor="accent1"/>
                <w:szCs w:val="18"/>
                <w:highlight w:val="cyan"/>
                <w:lang w:val="en-US" w:eastAsia="ja-JP"/>
              </w:rPr>
              <w:t>DCI format 0_3/1_3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25CFC" w14:textId="77777777" w:rsidR="009E4304" w:rsidRPr="004C24C5" w:rsidRDefault="009E4304" w:rsidP="00CA1E5B">
            <w:pPr>
              <w:rPr>
                <w:rFonts w:asciiTheme="majorHAnsi" w:eastAsia="MS Mincho" w:hAnsiTheme="majorHAnsi" w:cstheme="majorHAnsi"/>
                <w:i/>
                <w:iCs/>
                <w:color w:val="4472C4" w:themeColor="accent1"/>
                <w:sz w:val="18"/>
                <w:szCs w:val="10"/>
              </w:rPr>
            </w:pPr>
            <w:r w:rsidRPr="004C24C5">
              <w:rPr>
                <w:rFonts w:asciiTheme="majorHAnsi" w:eastAsia="MS Mincho" w:hAnsiTheme="majorHAnsi" w:cstheme="majorHAnsi"/>
                <w:i/>
                <w:iCs/>
                <w:color w:val="4472C4" w:themeColor="accent1"/>
                <w:sz w:val="18"/>
                <w:szCs w:val="10"/>
              </w:rPr>
              <w:t xml:space="preserve">Support for </w:t>
            </w:r>
            <w:proofErr w:type="spellStart"/>
            <w:r w:rsidRPr="004C24C5">
              <w:rPr>
                <w:rFonts w:asciiTheme="majorHAnsi" w:eastAsia="MS Mincho" w:hAnsiTheme="majorHAnsi" w:cstheme="majorHAnsi"/>
                <w:i/>
                <w:iCs/>
                <w:color w:val="4472C4" w:themeColor="accent1"/>
                <w:sz w:val="18"/>
                <w:szCs w:val="10"/>
              </w:rPr>
              <w:t>SCell</w:t>
            </w:r>
            <w:proofErr w:type="spellEnd"/>
            <w:r w:rsidRPr="004C24C5">
              <w:rPr>
                <w:rFonts w:asciiTheme="majorHAnsi" w:eastAsia="MS Mincho" w:hAnsiTheme="majorHAnsi" w:cstheme="majorHAnsi"/>
                <w:i/>
                <w:iCs/>
                <w:color w:val="4472C4" w:themeColor="accent1"/>
                <w:sz w:val="18"/>
                <w:szCs w:val="10"/>
              </w:rPr>
              <w:t xml:space="preserve"> dormancy indication sent within the active time on </w:t>
            </w:r>
            <w:proofErr w:type="spellStart"/>
            <w:r w:rsidRPr="004C24C5">
              <w:rPr>
                <w:rFonts w:asciiTheme="majorHAnsi" w:eastAsia="MS Mincho" w:hAnsiTheme="majorHAnsi" w:cstheme="majorHAnsi"/>
                <w:i/>
                <w:iCs/>
                <w:color w:val="4472C4" w:themeColor="accent1"/>
                <w:sz w:val="18"/>
                <w:szCs w:val="10"/>
              </w:rPr>
              <w:t>PCell</w:t>
            </w:r>
            <w:proofErr w:type="spellEnd"/>
            <w:r w:rsidRPr="004C24C5">
              <w:rPr>
                <w:rFonts w:asciiTheme="majorHAnsi" w:eastAsia="MS Mincho" w:hAnsiTheme="majorHAnsi" w:cstheme="majorHAnsi"/>
                <w:i/>
                <w:iCs/>
                <w:color w:val="4472C4" w:themeColor="accent1"/>
                <w:sz w:val="18"/>
                <w:szCs w:val="10"/>
              </w:rPr>
              <w:t xml:space="preserve"> with DCI format 0_3/1_3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C5E7BE" w14:textId="77777777" w:rsidR="009E4304" w:rsidRPr="004C24C5" w:rsidRDefault="009E4304" w:rsidP="00CA1E5B">
            <w:pPr>
              <w:pStyle w:val="TAL"/>
              <w:rPr>
                <w:rFonts w:asciiTheme="majorHAnsi" w:eastAsia="MS Mincho" w:hAnsiTheme="majorHAnsi" w:cstheme="majorHAnsi"/>
                <w:i/>
                <w:iCs/>
                <w:color w:val="4472C4" w:themeColor="accent1"/>
                <w:szCs w:val="18"/>
                <w:lang w:eastAsia="ja-JP"/>
              </w:rPr>
            </w:pPr>
            <w:r w:rsidRPr="004C24C5">
              <w:rPr>
                <w:rFonts w:asciiTheme="majorHAnsi" w:eastAsia="MS Mincho" w:hAnsiTheme="majorHAnsi" w:cstheme="majorHAnsi"/>
                <w:i/>
                <w:iCs/>
                <w:color w:val="4472C4" w:themeColor="accent1"/>
                <w:szCs w:val="18"/>
                <w:lang w:eastAsia="ja-JP"/>
              </w:rPr>
              <w:t>6-5, at least one of {49-1, 49-1b, 49-2,49-2b}</w:t>
            </w:r>
          </w:p>
        </w:tc>
      </w:tr>
    </w:tbl>
    <w:p w14:paraId="71C969F3" w14:textId="393F7223" w:rsidR="009E4304" w:rsidRPr="004C24C5" w:rsidRDefault="009E4304" w:rsidP="009E4304">
      <w:pPr>
        <w:pStyle w:val="aff8"/>
        <w:numPr>
          <w:ilvl w:val="0"/>
          <w:numId w:val="41"/>
        </w:numPr>
        <w:spacing w:before="120"/>
        <w:ind w:firstLineChars="0"/>
        <w:jc w:val="both"/>
        <w:rPr>
          <w:i/>
          <w:iCs/>
          <w:color w:val="4472C4" w:themeColor="accent1"/>
          <w:lang w:val="en-US"/>
        </w:rPr>
      </w:pPr>
      <w:r w:rsidRPr="004C24C5">
        <w:rPr>
          <w:i/>
          <w:iCs/>
          <w:color w:val="4472C4" w:themeColor="accent1"/>
          <w:lang w:val="en-US"/>
        </w:rPr>
        <w:t>In</w:t>
      </w:r>
      <w:r w:rsidR="00564532">
        <w:rPr>
          <w:i/>
          <w:iCs/>
          <w:color w:val="4472C4" w:themeColor="accent1"/>
          <w:lang w:val="en-US"/>
        </w:rPr>
        <w:t xml:space="preserve"> </w:t>
      </w:r>
      <w:r w:rsidRPr="004C24C5">
        <w:rPr>
          <w:i/>
          <w:iCs/>
          <w:color w:val="4472C4" w:themeColor="accent1"/>
          <w:lang w:val="en-US"/>
        </w:rPr>
        <w:t>existing DCI based BWP switch delay on multiple CCs requirements (in</w:t>
      </w:r>
      <w:r w:rsidR="00564532">
        <w:rPr>
          <w:i/>
          <w:iCs/>
          <w:color w:val="4472C4" w:themeColor="accent1"/>
          <w:lang w:val="en-US"/>
        </w:rPr>
        <w:t xml:space="preserve"> TS38.133</w:t>
      </w:r>
      <w:r w:rsidRPr="004C24C5">
        <w:rPr>
          <w:i/>
          <w:iCs/>
          <w:color w:val="4472C4" w:themeColor="accent1"/>
          <w:lang w:val="en-US"/>
        </w:rPr>
        <w:t xml:space="preserve"> clause </w:t>
      </w:r>
      <w:r w:rsidRPr="004C24C5">
        <w:rPr>
          <w:i/>
          <w:iCs/>
          <w:color w:val="4472C4" w:themeColor="accent1"/>
        </w:rPr>
        <w:t>8.6.2A</w:t>
      </w:r>
      <w:r w:rsidRPr="004C24C5">
        <w:rPr>
          <w:i/>
          <w:iCs/>
          <w:color w:val="4472C4" w:themeColor="accent1"/>
          <w:lang w:val="en-US"/>
        </w:rPr>
        <w:t xml:space="preserve">), incremental delay </w:t>
      </w:r>
      <w:r w:rsidR="004C24C5" w:rsidRPr="004C24C5">
        <w:rPr>
          <w:i/>
          <w:iCs/>
          <w:color w:val="4472C4" w:themeColor="accent1"/>
          <w:lang w:val="en-US"/>
        </w:rPr>
        <w:t xml:space="preserve">(i.e., D) </w:t>
      </w:r>
      <w:r w:rsidRPr="004C24C5">
        <w:rPr>
          <w:i/>
          <w:iCs/>
          <w:color w:val="4472C4" w:themeColor="accent1"/>
          <w:lang w:val="en-US"/>
        </w:rPr>
        <w:t xml:space="preserve">for simultaneous BWP switch depends on </w:t>
      </w:r>
      <w:r w:rsidR="00564532">
        <w:rPr>
          <w:i/>
          <w:iCs/>
          <w:color w:val="4472C4" w:themeColor="accent1"/>
          <w:lang w:val="en-US"/>
        </w:rPr>
        <w:t xml:space="preserve">different </w:t>
      </w:r>
      <w:r w:rsidRPr="004C24C5">
        <w:rPr>
          <w:i/>
          <w:iCs/>
          <w:color w:val="4472C4" w:themeColor="accent1"/>
          <w:lang w:val="en-US"/>
        </w:rPr>
        <w:t>UE capabilit</w:t>
      </w:r>
      <w:r w:rsidR="00564532">
        <w:rPr>
          <w:i/>
          <w:iCs/>
          <w:color w:val="4472C4" w:themeColor="accent1"/>
          <w:lang w:val="en-US"/>
        </w:rPr>
        <w:t>ies</w:t>
      </w:r>
      <w:r w:rsidRPr="004C24C5">
        <w:rPr>
          <w:i/>
          <w:iCs/>
          <w:color w:val="4472C4" w:themeColor="accent1"/>
          <w:lang w:val="en-US"/>
        </w:rPr>
        <w:t>:</w:t>
      </w:r>
    </w:p>
    <w:p w14:paraId="691941DB" w14:textId="541E9228" w:rsidR="004C24C5" w:rsidRPr="004C24C5" w:rsidRDefault="00564532" w:rsidP="004C24C5">
      <w:pPr>
        <w:spacing w:after="120"/>
        <w:ind w:leftChars="300" w:left="600"/>
        <w:rPr>
          <w:i/>
          <w:iCs/>
          <w:color w:val="4472C4" w:themeColor="accent1"/>
          <w:lang w:val="en-US" w:eastAsia="zh-CN"/>
        </w:rPr>
      </w:pPr>
      <w:r>
        <w:rPr>
          <w:i/>
          <w:iCs/>
          <w:color w:val="4472C4" w:themeColor="accent1"/>
          <w:lang w:val="en-US" w:eastAsia="zh-CN"/>
        </w:rPr>
        <w:t>-</w:t>
      </w:r>
      <w:r w:rsidR="004C24C5" w:rsidRPr="004C24C5">
        <w:rPr>
          <w:i/>
          <w:iCs/>
          <w:color w:val="4472C4" w:themeColor="accent1"/>
          <w:lang w:val="en-US" w:eastAsia="zh-CN"/>
        </w:rPr>
        <w:t xml:space="preserve">bwp-SwitchingMultiCCs-r16 for switching between non-dormant BWPs, and </w:t>
      </w:r>
    </w:p>
    <w:p w14:paraId="5A87C750" w14:textId="33D9FC39" w:rsidR="009E4304" w:rsidRPr="004C24C5" w:rsidRDefault="00564532" w:rsidP="004C24C5">
      <w:pPr>
        <w:spacing w:after="120"/>
        <w:ind w:leftChars="300" w:left="600"/>
        <w:rPr>
          <w:b/>
          <w:i/>
          <w:iCs/>
          <w:color w:val="4472C4" w:themeColor="accent1"/>
          <w:szCs w:val="24"/>
          <w:lang w:eastAsia="zh-CN"/>
        </w:rPr>
      </w:pPr>
      <w:r>
        <w:rPr>
          <w:i/>
          <w:iCs/>
          <w:color w:val="4472C4" w:themeColor="accent1"/>
          <w:lang w:val="en-US"/>
        </w:rPr>
        <w:t>-</w:t>
      </w:r>
      <w:r w:rsidR="004C24C5" w:rsidRPr="004C24C5">
        <w:rPr>
          <w:i/>
          <w:iCs/>
          <w:color w:val="4472C4" w:themeColor="accent1"/>
        </w:rPr>
        <w:t>bwp-SwitchingMultiDormancyCCs-r16</w:t>
      </w:r>
      <w:r w:rsidR="004C24C5" w:rsidRPr="004C24C5">
        <w:rPr>
          <w:i/>
          <w:iCs/>
          <w:color w:val="4472C4" w:themeColor="accent1"/>
          <w:lang w:val="en-US" w:eastAsia="zh-CN"/>
        </w:rPr>
        <w:t xml:space="preserve"> for switching between non-dormant and dormant BWPs.</w:t>
      </w:r>
    </w:p>
    <w:p w14:paraId="2FE6E4F9" w14:textId="0F9C8BE2" w:rsidR="004C24C5" w:rsidRPr="004C24C5" w:rsidRDefault="004C24C5" w:rsidP="004C24C5">
      <w:pPr>
        <w:pStyle w:val="af5"/>
        <w:spacing w:before="120"/>
        <w:ind w:left="360"/>
        <w:rPr>
          <w:rFonts w:eastAsiaTheme="minorEastAsia"/>
          <w:i/>
          <w:iCs/>
          <w:color w:val="4472C4" w:themeColor="accent1"/>
        </w:rPr>
      </w:pPr>
      <w:r w:rsidRPr="004C24C5">
        <w:rPr>
          <w:i/>
          <w:iCs/>
          <w:color w:val="4472C4" w:themeColor="accent1"/>
        </w:rPr>
        <w:t>Where bwp-SwitchingMultiDormancyCCs-r16</w:t>
      </w:r>
      <w:r w:rsidRPr="004C24C5">
        <w:rPr>
          <w:rFonts w:hint="eastAsia"/>
          <w:i/>
          <w:iCs/>
          <w:color w:val="4472C4" w:themeColor="accent1"/>
        </w:rPr>
        <w:t xml:space="preserve"> </w:t>
      </w:r>
      <w:r w:rsidRPr="004C24C5">
        <w:rPr>
          <w:i/>
          <w:iCs/>
          <w:color w:val="4472C4" w:themeColor="accent1"/>
        </w:rPr>
        <w:t xml:space="preserve">(that’s </w:t>
      </w:r>
      <w:r w:rsidRPr="004C24C5">
        <w:rPr>
          <w:rFonts w:hint="eastAsia"/>
          <w:i/>
          <w:iCs/>
          <w:color w:val="4472C4" w:themeColor="accent1"/>
        </w:rPr>
        <w:t>FG 6-3</w:t>
      </w:r>
      <w:r w:rsidRPr="004C24C5">
        <w:rPr>
          <w:i/>
          <w:iCs/>
          <w:color w:val="4472C4" w:themeColor="accent1"/>
        </w:rPr>
        <w:t xml:space="preserve">) is defined </w:t>
      </w:r>
      <w:r w:rsidR="00564532">
        <w:rPr>
          <w:i/>
          <w:iCs/>
          <w:color w:val="4472C4" w:themeColor="accent1"/>
        </w:rPr>
        <w:t>as</w:t>
      </w:r>
      <w:r w:rsidRPr="004C24C5">
        <w:rPr>
          <w:i/>
          <w:iCs/>
          <w:color w:val="4472C4" w:themeColor="accent1"/>
        </w:rPr>
        <w:t xml:space="preserve"> below</w:t>
      </w:r>
      <w:r w:rsidRPr="004C24C5">
        <w:rPr>
          <w:rFonts w:hint="eastAsia"/>
          <w:i/>
          <w:iCs/>
          <w:color w:val="4472C4" w:themeColor="accent1"/>
        </w:rPr>
        <w:t>. The prerequisite</w:t>
      </w:r>
      <w:r w:rsidR="00564532">
        <w:rPr>
          <w:i/>
          <w:iCs/>
          <w:color w:val="4472C4" w:themeColor="accent1"/>
        </w:rPr>
        <w:t xml:space="preserve"> of</w:t>
      </w:r>
      <w:r w:rsidRPr="004C24C5">
        <w:rPr>
          <w:rFonts w:hint="eastAsia"/>
          <w:i/>
          <w:iCs/>
          <w:color w:val="4472C4" w:themeColor="accent1"/>
        </w:rPr>
        <w:t xml:space="preserve"> FG 6-3 </w:t>
      </w:r>
      <w:r w:rsidR="00564532">
        <w:rPr>
          <w:i/>
          <w:iCs/>
          <w:color w:val="4472C4" w:themeColor="accent1"/>
        </w:rPr>
        <w:t>is</w:t>
      </w:r>
      <w:r w:rsidRPr="004C24C5">
        <w:rPr>
          <w:rFonts w:hint="eastAsia"/>
          <w:i/>
          <w:iCs/>
          <w:color w:val="4472C4" w:themeColor="accent1"/>
        </w:rPr>
        <w:t xml:space="preserve"> FG 18-4 or 18-4a, which are for </w:t>
      </w:r>
      <w:r w:rsidRPr="00564532">
        <w:rPr>
          <w:rFonts w:hint="eastAsia"/>
          <w:i/>
          <w:iCs/>
          <w:color w:val="4472C4" w:themeColor="accent1"/>
          <w:highlight w:val="yellow"/>
        </w:rPr>
        <w:t>format 0-1/1-1 or format 2-6</w:t>
      </w:r>
      <w:r w:rsidRPr="004C24C5">
        <w:rPr>
          <w:rFonts w:hint="eastAsia"/>
          <w:i/>
          <w:iCs/>
          <w:color w:val="4472C4" w:themeColor="accent1"/>
        </w:rPr>
        <w:t>, respectively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690"/>
        <w:gridCol w:w="1918"/>
        <w:gridCol w:w="3452"/>
        <w:gridCol w:w="1553"/>
      </w:tblGrid>
      <w:tr w:rsidR="004C24C5" w:rsidRPr="004C24C5" w14:paraId="46869262" w14:textId="77777777" w:rsidTr="00CA1E5B">
        <w:trPr>
          <w:trHeight w:val="20"/>
        </w:trPr>
        <w:tc>
          <w:tcPr>
            <w:tcW w:w="1048" w:type="pct"/>
            <w:shd w:val="clear" w:color="auto" w:fill="auto"/>
          </w:tcPr>
          <w:p w14:paraId="47EAE173" w14:textId="77777777" w:rsidR="004C24C5" w:rsidRPr="004C24C5" w:rsidRDefault="004C24C5" w:rsidP="00CA1E5B">
            <w:pPr>
              <w:pStyle w:val="TAH"/>
              <w:rPr>
                <w:i/>
                <w:iCs/>
                <w:color w:val="4472C4" w:themeColor="accent1"/>
              </w:rPr>
            </w:pPr>
            <w:r w:rsidRPr="004C24C5">
              <w:rPr>
                <w:i/>
                <w:iCs/>
                <w:color w:val="4472C4" w:themeColor="accent1"/>
              </w:rPr>
              <w:lastRenderedPageBreak/>
              <w:t>Features</w:t>
            </w:r>
          </w:p>
        </w:tc>
        <w:tc>
          <w:tcPr>
            <w:tcW w:w="358" w:type="pct"/>
            <w:shd w:val="clear" w:color="auto" w:fill="auto"/>
          </w:tcPr>
          <w:p w14:paraId="18D7CD13" w14:textId="77777777" w:rsidR="004C24C5" w:rsidRPr="004C24C5" w:rsidRDefault="004C24C5" w:rsidP="00CA1E5B">
            <w:pPr>
              <w:pStyle w:val="TAH"/>
              <w:rPr>
                <w:i/>
                <w:iCs/>
                <w:color w:val="4472C4" w:themeColor="accent1"/>
              </w:rPr>
            </w:pPr>
            <w:r w:rsidRPr="004C24C5">
              <w:rPr>
                <w:i/>
                <w:iCs/>
                <w:color w:val="4472C4" w:themeColor="accent1"/>
              </w:rPr>
              <w:t>Index</w:t>
            </w:r>
          </w:p>
        </w:tc>
        <w:tc>
          <w:tcPr>
            <w:tcW w:w="996" w:type="pct"/>
            <w:shd w:val="clear" w:color="auto" w:fill="auto"/>
          </w:tcPr>
          <w:p w14:paraId="29E312A4" w14:textId="77777777" w:rsidR="004C24C5" w:rsidRPr="004C24C5" w:rsidRDefault="004C24C5" w:rsidP="00CA1E5B">
            <w:pPr>
              <w:pStyle w:val="TAH"/>
              <w:rPr>
                <w:i/>
                <w:iCs/>
                <w:color w:val="4472C4" w:themeColor="accent1"/>
              </w:rPr>
            </w:pPr>
            <w:r w:rsidRPr="004C24C5">
              <w:rPr>
                <w:i/>
                <w:iCs/>
                <w:color w:val="4472C4" w:themeColor="accent1"/>
              </w:rPr>
              <w:t>Feature group</w:t>
            </w:r>
          </w:p>
        </w:tc>
        <w:tc>
          <w:tcPr>
            <w:tcW w:w="1792" w:type="pct"/>
            <w:shd w:val="clear" w:color="auto" w:fill="auto"/>
          </w:tcPr>
          <w:p w14:paraId="074EF506" w14:textId="77777777" w:rsidR="004C24C5" w:rsidRPr="004C24C5" w:rsidRDefault="004C24C5" w:rsidP="00CA1E5B">
            <w:pPr>
              <w:pStyle w:val="TAH"/>
              <w:rPr>
                <w:i/>
                <w:iCs/>
                <w:color w:val="4472C4" w:themeColor="accent1"/>
              </w:rPr>
            </w:pPr>
            <w:r w:rsidRPr="004C24C5">
              <w:rPr>
                <w:i/>
                <w:iCs/>
                <w:color w:val="4472C4" w:themeColor="accent1"/>
              </w:rPr>
              <w:t>Components</w:t>
            </w:r>
          </w:p>
        </w:tc>
        <w:tc>
          <w:tcPr>
            <w:tcW w:w="807" w:type="pct"/>
            <w:shd w:val="clear" w:color="auto" w:fill="auto"/>
          </w:tcPr>
          <w:p w14:paraId="7B1A99AE" w14:textId="77777777" w:rsidR="004C24C5" w:rsidRPr="004C24C5" w:rsidRDefault="004C24C5" w:rsidP="00CA1E5B">
            <w:pPr>
              <w:pStyle w:val="TAH"/>
              <w:rPr>
                <w:i/>
                <w:iCs/>
                <w:color w:val="4472C4" w:themeColor="accent1"/>
              </w:rPr>
            </w:pPr>
            <w:r w:rsidRPr="004C24C5">
              <w:rPr>
                <w:i/>
                <w:iCs/>
                <w:color w:val="4472C4" w:themeColor="accent1"/>
              </w:rPr>
              <w:t>Prerequisite feature groups</w:t>
            </w:r>
          </w:p>
        </w:tc>
      </w:tr>
      <w:tr w:rsidR="004C24C5" w:rsidRPr="004C24C5" w14:paraId="270BBCBC" w14:textId="77777777" w:rsidTr="00CA1E5B">
        <w:trPr>
          <w:trHeight w:val="20"/>
        </w:trPr>
        <w:tc>
          <w:tcPr>
            <w:tcW w:w="1048" w:type="pct"/>
            <w:shd w:val="clear" w:color="auto" w:fill="auto"/>
          </w:tcPr>
          <w:p w14:paraId="33AAA247" w14:textId="77777777" w:rsidR="004C24C5" w:rsidRPr="004C24C5" w:rsidRDefault="004C24C5" w:rsidP="00CA1E5B">
            <w:pPr>
              <w:pStyle w:val="TAL"/>
              <w:rPr>
                <w:i/>
                <w:iCs/>
                <w:color w:val="4472C4" w:themeColor="accent1"/>
              </w:rPr>
            </w:pPr>
            <w:r w:rsidRPr="004C24C5">
              <w:rPr>
                <w:i/>
                <w:iCs/>
                <w:color w:val="4472C4" w:themeColor="accent1"/>
                <w:lang w:val="sv-SE"/>
              </w:rPr>
              <w:t>6. LTE_NR_DC_CA_enh</w:t>
            </w:r>
          </w:p>
        </w:tc>
        <w:tc>
          <w:tcPr>
            <w:tcW w:w="358" w:type="pct"/>
            <w:shd w:val="clear" w:color="auto" w:fill="auto"/>
          </w:tcPr>
          <w:p w14:paraId="34204E1E" w14:textId="77777777" w:rsidR="004C24C5" w:rsidRPr="004C24C5" w:rsidRDefault="004C24C5" w:rsidP="00CA1E5B">
            <w:pPr>
              <w:pStyle w:val="TAL"/>
              <w:rPr>
                <w:i/>
                <w:iCs/>
                <w:color w:val="4472C4" w:themeColor="accent1"/>
              </w:rPr>
            </w:pPr>
            <w:r w:rsidRPr="004C24C5">
              <w:rPr>
                <w:rFonts w:hint="eastAsia"/>
                <w:i/>
                <w:iCs/>
                <w:color w:val="4472C4" w:themeColor="accent1"/>
              </w:rPr>
              <w:t>6-3</w:t>
            </w:r>
          </w:p>
        </w:tc>
        <w:tc>
          <w:tcPr>
            <w:tcW w:w="996" w:type="pct"/>
            <w:shd w:val="clear" w:color="auto" w:fill="auto"/>
          </w:tcPr>
          <w:p w14:paraId="5661A3F2" w14:textId="77777777" w:rsidR="004C24C5" w:rsidRPr="004C24C5" w:rsidRDefault="004C24C5" w:rsidP="00CA1E5B">
            <w:pPr>
              <w:pStyle w:val="TAL"/>
              <w:rPr>
                <w:i/>
                <w:iCs/>
                <w:color w:val="4472C4" w:themeColor="accent1"/>
              </w:rPr>
            </w:pPr>
            <w:r w:rsidRPr="004C24C5">
              <w:rPr>
                <w:i/>
                <w:iCs/>
                <w:color w:val="4472C4" w:themeColor="accent1"/>
              </w:rPr>
              <w:t>Dormant BWP switching on multiple CCs RRM requirements</w:t>
            </w:r>
          </w:p>
        </w:tc>
        <w:tc>
          <w:tcPr>
            <w:tcW w:w="1792" w:type="pct"/>
            <w:shd w:val="clear" w:color="auto" w:fill="auto"/>
          </w:tcPr>
          <w:p w14:paraId="7ADB6CF4" w14:textId="77777777" w:rsidR="004C24C5" w:rsidRPr="004C24C5" w:rsidRDefault="004C24C5" w:rsidP="00CA1E5B">
            <w:pPr>
              <w:autoSpaceDN w:val="0"/>
              <w:adjustRightInd w:val="0"/>
              <w:snapToGrid w:val="0"/>
              <w:spacing w:afterLines="50" w:after="120"/>
              <w:contextualSpacing/>
              <w:jc w:val="both"/>
              <w:rPr>
                <w:rFonts w:ascii="Arial" w:eastAsiaTheme="minorEastAsia" w:hAnsi="Arial" w:cs="Arial"/>
                <w:i/>
                <w:iCs/>
                <w:color w:val="4472C4" w:themeColor="accent1"/>
                <w:sz w:val="18"/>
              </w:rPr>
            </w:pPr>
            <w:r w:rsidRPr="004C24C5">
              <w:rPr>
                <w:rFonts w:ascii="Arial" w:hAnsi="Arial" w:cs="Arial"/>
                <w:i/>
                <w:iCs/>
                <w:color w:val="4472C4" w:themeColor="accent1"/>
                <w:sz w:val="18"/>
              </w:rPr>
              <w:t xml:space="preserve">Incremental delay for BWP switch processing on additional </w:t>
            </w:r>
            <w:proofErr w:type="spellStart"/>
            <w:r w:rsidRPr="004C24C5">
              <w:rPr>
                <w:rFonts w:ascii="Arial" w:hAnsi="Arial" w:cs="Arial"/>
                <w:i/>
                <w:iCs/>
                <w:color w:val="4472C4" w:themeColor="accent1"/>
                <w:sz w:val="18"/>
              </w:rPr>
              <w:t>SCells</w:t>
            </w:r>
            <w:proofErr w:type="spellEnd"/>
            <w:r w:rsidRPr="004C24C5">
              <w:rPr>
                <w:rFonts w:ascii="Arial" w:hAnsi="Arial" w:cs="Arial"/>
                <w:i/>
                <w:iCs/>
                <w:color w:val="4472C4" w:themeColor="accent1"/>
                <w:sz w:val="18"/>
              </w:rPr>
              <w:t xml:space="preserve"> in DCI based simultaneous dormant BWP switching on multiple </w:t>
            </w:r>
            <w:proofErr w:type="spellStart"/>
            <w:r w:rsidRPr="004C24C5">
              <w:rPr>
                <w:rFonts w:ascii="Arial" w:hAnsi="Arial" w:cs="Arial"/>
                <w:i/>
                <w:iCs/>
                <w:color w:val="4472C4" w:themeColor="accent1"/>
                <w:sz w:val="18"/>
              </w:rPr>
              <w:t>SCells</w:t>
            </w:r>
            <w:proofErr w:type="spellEnd"/>
          </w:p>
        </w:tc>
        <w:tc>
          <w:tcPr>
            <w:tcW w:w="807" w:type="pct"/>
            <w:shd w:val="clear" w:color="auto" w:fill="auto"/>
          </w:tcPr>
          <w:p w14:paraId="4EEFB803" w14:textId="77777777" w:rsidR="004C24C5" w:rsidRPr="004C24C5" w:rsidRDefault="004C24C5" w:rsidP="00CA1E5B">
            <w:pPr>
              <w:pStyle w:val="TAL"/>
              <w:rPr>
                <w:i/>
                <w:iCs/>
                <w:color w:val="4472C4" w:themeColor="accent1"/>
              </w:rPr>
            </w:pPr>
            <w:r w:rsidRPr="004C24C5">
              <w:rPr>
                <w:i/>
                <w:iCs/>
                <w:color w:val="4472C4" w:themeColor="accent1"/>
              </w:rPr>
              <w:t xml:space="preserve">RAN1 feature </w:t>
            </w:r>
            <w:r w:rsidRPr="004C24C5">
              <w:rPr>
                <w:i/>
                <w:iCs/>
                <w:color w:val="4472C4" w:themeColor="accent1"/>
                <w:highlight w:val="yellow"/>
              </w:rPr>
              <w:t xml:space="preserve">18-4 </w:t>
            </w:r>
            <w:r w:rsidRPr="004C24C5">
              <w:rPr>
                <w:rFonts w:hint="eastAsia"/>
                <w:i/>
                <w:iCs/>
                <w:color w:val="4472C4" w:themeColor="accent1"/>
                <w:highlight w:val="yellow"/>
              </w:rPr>
              <w:t>or</w:t>
            </w:r>
            <w:r w:rsidRPr="004C24C5">
              <w:rPr>
                <w:i/>
                <w:iCs/>
                <w:color w:val="4472C4" w:themeColor="accent1"/>
                <w:highlight w:val="yellow"/>
              </w:rPr>
              <w:t xml:space="preserve"> 18-4a</w:t>
            </w:r>
            <w:r w:rsidRPr="004C24C5">
              <w:rPr>
                <w:i/>
                <w:iCs/>
                <w:color w:val="4472C4" w:themeColor="accent1"/>
              </w:rPr>
              <w:t xml:space="preserve"> </w:t>
            </w:r>
          </w:p>
          <w:p w14:paraId="5D73302B" w14:textId="77777777" w:rsidR="004C24C5" w:rsidRPr="004C24C5" w:rsidRDefault="004C24C5" w:rsidP="00CA1E5B">
            <w:pPr>
              <w:pStyle w:val="TAL"/>
              <w:rPr>
                <w:i/>
                <w:iCs/>
                <w:color w:val="4472C4" w:themeColor="accent1"/>
              </w:rPr>
            </w:pPr>
          </w:p>
        </w:tc>
      </w:tr>
      <w:tr w:rsidR="004C24C5" w:rsidRPr="004C24C5" w14:paraId="1CF6F966" w14:textId="77777777" w:rsidTr="00CA1E5B">
        <w:trPr>
          <w:trHeight w:val="20"/>
        </w:trPr>
        <w:tc>
          <w:tcPr>
            <w:tcW w:w="1048" w:type="pct"/>
            <w:tcBorders>
              <w:top w:val="single" w:sz="4" w:space="0" w:color="auto"/>
              <w:left w:val="single" w:sz="4" w:space="0" w:color="auto"/>
              <w:bottom w:val="single" w:sz="4" w:space="0" w:color="auto"/>
              <w:right w:val="single" w:sz="4" w:space="0" w:color="auto"/>
            </w:tcBorders>
            <w:shd w:val="clear" w:color="auto" w:fill="auto"/>
          </w:tcPr>
          <w:p w14:paraId="08544D58" w14:textId="77777777" w:rsidR="004C24C5" w:rsidRPr="004C24C5" w:rsidRDefault="004C24C5" w:rsidP="00CA1E5B">
            <w:pPr>
              <w:pStyle w:val="TAL"/>
              <w:rPr>
                <w:i/>
                <w:iCs/>
                <w:color w:val="4472C4" w:themeColor="accent1"/>
                <w:lang w:val="sv-SE"/>
              </w:rPr>
            </w:pPr>
            <w:r w:rsidRPr="004C24C5">
              <w:rPr>
                <w:i/>
                <w:iCs/>
                <w:color w:val="4472C4" w:themeColor="accent1"/>
                <w:lang w:val="sv-SE"/>
              </w:rPr>
              <w:t>18. MR-DC/CA enhancement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2527E2AA" w14:textId="77777777" w:rsidR="004C24C5" w:rsidRPr="004C24C5" w:rsidRDefault="004C24C5" w:rsidP="00CA1E5B">
            <w:pPr>
              <w:pStyle w:val="TAL"/>
              <w:rPr>
                <w:i/>
                <w:iCs/>
                <w:color w:val="4472C4" w:themeColor="accent1"/>
              </w:rPr>
            </w:pPr>
            <w:r w:rsidRPr="004C24C5">
              <w:rPr>
                <w:i/>
                <w:iCs/>
                <w:color w:val="4472C4" w:themeColor="accent1"/>
              </w:rPr>
              <w:t>18-4</w:t>
            </w:r>
          </w:p>
        </w:tc>
        <w:tc>
          <w:tcPr>
            <w:tcW w:w="996" w:type="pct"/>
            <w:tcBorders>
              <w:top w:val="single" w:sz="4" w:space="0" w:color="auto"/>
              <w:left w:val="single" w:sz="4" w:space="0" w:color="auto"/>
              <w:bottom w:val="single" w:sz="4" w:space="0" w:color="auto"/>
              <w:right w:val="single" w:sz="4" w:space="0" w:color="auto"/>
            </w:tcBorders>
            <w:shd w:val="clear" w:color="auto" w:fill="auto"/>
          </w:tcPr>
          <w:p w14:paraId="062F685B" w14:textId="77777777" w:rsidR="004C24C5" w:rsidRPr="004C24C5" w:rsidRDefault="004C24C5" w:rsidP="00CA1E5B">
            <w:pPr>
              <w:pStyle w:val="TAL"/>
              <w:rPr>
                <w:i/>
                <w:iCs/>
                <w:color w:val="4472C4" w:themeColor="accent1"/>
              </w:rPr>
            </w:pPr>
            <w:proofErr w:type="spellStart"/>
            <w:r w:rsidRPr="004C24C5">
              <w:rPr>
                <w:i/>
                <w:iCs/>
                <w:color w:val="4472C4" w:themeColor="accent1"/>
              </w:rPr>
              <w:t>SCell</w:t>
            </w:r>
            <w:proofErr w:type="spellEnd"/>
            <w:r w:rsidRPr="004C24C5">
              <w:rPr>
                <w:i/>
                <w:iCs/>
                <w:color w:val="4472C4" w:themeColor="accent1"/>
              </w:rPr>
              <w:t xml:space="preserve"> dormancy indication within active time</w:t>
            </w:r>
          </w:p>
        </w:tc>
        <w:tc>
          <w:tcPr>
            <w:tcW w:w="1792" w:type="pct"/>
            <w:tcBorders>
              <w:top w:val="single" w:sz="4" w:space="0" w:color="auto"/>
              <w:left w:val="single" w:sz="4" w:space="0" w:color="auto"/>
              <w:bottom w:val="single" w:sz="4" w:space="0" w:color="auto"/>
              <w:right w:val="single" w:sz="4" w:space="0" w:color="auto"/>
            </w:tcBorders>
            <w:shd w:val="clear" w:color="auto" w:fill="auto"/>
          </w:tcPr>
          <w:p w14:paraId="63C3214E" w14:textId="77777777" w:rsidR="004C24C5" w:rsidRPr="004C24C5" w:rsidRDefault="004C24C5" w:rsidP="00CA1E5B">
            <w:pPr>
              <w:autoSpaceDN w:val="0"/>
              <w:adjustRightInd w:val="0"/>
              <w:snapToGrid w:val="0"/>
              <w:spacing w:afterLines="50" w:after="120"/>
              <w:contextualSpacing/>
              <w:jc w:val="both"/>
              <w:rPr>
                <w:rFonts w:ascii="Arial" w:hAnsi="Arial" w:cs="Arial"/>
                <w:i/>
                <w:iCs/>
                <w:color w:val="4472C4" w:themeColor="accent1"/>
                <w:sz w:val="18"/>
              </w:rPr>
            </w:pPr>
            <w:r w:rsidRPr="004C24C5">
              <w:rPr>
                <w:rFonts w:ascii="Arial" w:hAnsi="Arial" w:cs="Arial"/>
                <w:i/>
                <w:iCs/>
                <w:color w:val="4472C4" w:themeColor="accent1"/>
                <w:sz w:val="18"/>
              </w:rPr>
              <w:t xml:space="preserve">Support for </w:t>
            </w:r>
            <w:proofErr w:type="spellStart"/>
            <w:r w:rsidRPr="004C24C5">
              <w:rPr>
                <w:rFonts w:ascii="Arial" w:hAnsi="Arial" w:cs="Arial"/>
                <w:i/>
                <w:iCs/>
                <w:color w:val="4472C4" w:themeColor="accent1"/>
                <w:sz w:val="18"/>
              </w:rPr>
              <w:t>SCell</w:t>
            </w:r>
            <w:proofErr w:type="spellEnd"/>
            <w:r w:rsidRPr="004C24C5">
              <w:rPr>
                <w:rFonts w:ascii="Arial" w:hAnsi="Arial" w:cs="Arial"/>
                <w:i/>
                <w:iCs/>
                <w:color w:val="4472C4" w:themeColor="accent1"/>
                <w:sz w:val="18"/>
              </w:rPr>
              <w:t xml:space="preserve"> dormancy indication sent within the active time on </w:t>
            </w:r>
            <w:proofErr w:type="spellStart"/>
            <w:r w:rsidRPr="004C24C5">
              <w:rPr>
                <w:rFonts w:ascii="Arial" w:hAnsi="Arial" w:cs="Arial"/>
                <w:i/>
                <w:iCs/>
                <w:color w:val="4472C4" w:themeColor="accent1"/>
                <w:sz w:val="18"/>
              </w:rPr>
              <w:t>PCell</w:t>
            </w:r>
            <w:proofErr w:type="spellEnd"/>
            <w:r w:rsidRPr="004C24C5">
              <w:rPr>
                <w:rFonts w:ascii="Arial" w:hAnsi="Arial" w:cs="Arial"/>
                <w:i/>
                <w:iCs/>
                <w:color w:val="4472C4" w:themeColor="accent1"/>
                <w:sz w:val="18"/>
              </w:rPr>
              <w:t xml:space="preserve"> with DCI </w:t>
            </w:r>
            <w:r w:rsidRPr="004C24C5">
              <w:rPr>
                <w:rFonts w:ascii="Arial" w:hAnsi="Arial" w:cs="Arial"/>
                <w:i/>
                <w:iCs/>
                <w:color w:val="4472C4" w:themeColor="accent1"/>
                <w:sz w:val="18"/>
                <w:highlight w:val="yellow"/>
              </w:rPr>
              <w:t>format 0_1/1_1</w:t>
            </w:r>
          </w:p>
        </w:tc>
        <w:tc>
          <w:tcPr>
            <w:tcW w:w="807" w:type="pct"/>
            <w:tcBorders>
              <w:top w:val="single" w:sz="4" w:space="0" w:color="auto"/>
              <w:left w:val="single" w:sz="4" w:space="0" w:color="auto"/>
              <w:bottom w:val="single" w:sz="4" w:space="0" w:color="auto"/>
              <w:right w:val="single" w:sz="4" w:space="0" w:color="auto"/>
            </w:tcBorders>
            <w:shd w:val="clear" w:color="auto" w:fill="auto"/>
          </w:tcPr>
          <w:p w14:paraId="4FE19AA8" w14:textId="77777777" w:rsidR="004C24C5" w:rsidRPr="004C24C5" w:rsidRDefault="004C24C5" w:rsidP="00CA1E5B">
            <w:pPr>
              <w:pStyle w:val="TAL"/>
              <w:rPr>
                <w:i/>
                <w:iCs/>
                <w:color w:val="4472C4" w:themeColor="accent1"/>
              </w:rPr>
            </w:pPr>
            <w:r w:rsidRPr="004C24C5">
              <w:rPr>
                <w:i/>
                <w:iCs/>
                <w:color w:val="4472C4" w:themeColor="accent1"/>
              </w:rPr>
              <w:t>6-5</w:t>
            </w:r>
          </w:p>
        </w:tc>
      </w:tr>
      <w:tr w:rsidR="004C24C5" w:rsidRPr="004C24C5" w14:paraId="75D930FE" w14:textId="77777777" w:rsidTr="00CA1E5B">
        <w:trPr>
          <w:trHeight w:val="20"/>
        </w:trPr>
        <w:tc>
          <w:tcPr>
            <w:tcW w:w="1048" w:type="pct"/>
            <w:tcBorders>
              <w:top w:val="single" w:sz="4" w:space="0" w:color="auto"/>
              <w:left w:val="single" w:sz="4" w:space="0" w:color="auto"/>
              <w:bottom w:val="single" w:sz="4" w:space="0" w:color="auto"/>
              <w:right w:val="single" w:sz="4" w:space="0" w:color="auto"/>
            </w:tcBorders>
            <w:shd w:val="clear" w:color="auto" w:fill="auto"/>
          </w:tcPr>
          <w:p w14:paraId="49CA73C7" w14:textId="77777777" w:rsidR="004C24C5" w:rsidRPr="004C24C5" w:rsidRDefault="004C24C5" w:rsidP="00CA1E5B">
            <w:pPr>
              <w:pStyle w:val="TAL"/>
              <w:rPr>
                <w:i/>
                <w:iCs/>
                <w:color w:val="4472C4" w:themeColor="accent1"/>
                <w:lang w:val="sv-SE"/>
              </w:rPr>
            </w:pPr>
            <w:r w:rsidRPr="004C24C5">
              <w:rPr>
                <w:i/>
                <w:iCs/>
                <w:color w:val="4472C4" w:themeColor="accent1"/>
                <w:lang w:val="sv-SE"/>
              </w:rPr>
              <w:t>18. MR-DC/CA enhancement</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76C87C32" w14:textId="77777777" w:rsidR="004C24C5" w:rsidRPr="004C24C5" w:rsidRDefault="004C24C5" w:rsidP="00CA1E5B">
            <w:pPr>
              <w:pStyle w:val="TAL"/>
              <w:rPr>
                <w:i/>
                <w:iCs/>
                <w:color w:val="4472C4" w:themeColor="accent1"/>
              </w:rPr>
            </w:pPr>
            <w:r w:rsidRPr="004C24C5">
              <w:rPr>
                <w:i/>
                <w:iCs/>
                <w:color w:val="4472C4" w:themeColor="accent1"/>
              </w:rPr>
              <w:t>18-4a</w:t>
            </w:r>
          </w:p>
        </w:tc>
        <w:tc>
          <w:tcPr>
            <w:tcW w:w="996" w:type="pct"/>
            <w:tcBorders>
              <w:top w:val="single" w:sz="4" w:space="0" w:color="auto"/>
              <w:left w:val="single" w:sz="4" w:space="0" w:color="auto"/>
              <w:bottom w:val="single" w:sz="4" w:space="0" w:color="auto"/>
              <w:right w:val="single" w:sz="4" w:space="0" w:color="auto"/>
            </w:tcBorders>
            <w:shd w:val="clear" w:color="auto" w:fill="auto"/>
          </w:tcPr>
          <w:p w14:paraId="04518161" w14:textId="77777777" w:rsidR="004C24C5" w:rsidRPr="004C24C5" w:rsidRDefault="004C24C5" w:rsidP="00CA1E5B">
            <w:pPr>
              <w:pStyle w:val="TAL"/>
              <w:rPr>
                <w:i/>
                <w:iCs/>
                <w:color w:val="4472C4" w:themeColor="accent1"/>
              </w:rPr>
            </w:pPr>
            <w:proofErr w:type="spellStart"/>
            <w:r w:rsidRPr="004C24C5">
              <w:rPr>
                <w:i/>
                <w:iCs/>
                <w:color w:val="4472C4" w:themeColor="accent1"/>
              </w:rPr>
              <w:t>SCell</w:t>
            </w:r>
            <w:proofErr w:type="spellEnd"/>
            <w:r w:rsidRPr="004C24C5">
              <w:rPr>
                <w:i/>
                <w:iCs/>
                <w:color w:val="4472C4" w:themeColor="accent1"/>
              </w:rPr>
              <w:t xml:space="preserve"> dormancy indication outside active time</w:t>
            </w:r>
          </w:p>
        </w:tc>
        <w:tc>
          <w:tcPr>
            <w:tcW w:w="1792" w:type="pct"/>
            <w:tcBorders>
              <w:top w:val="single" w:sz="4" w:space="0" w:color="auto"/>
              <w:left w:val="single" w:sz="4" w:space="0" w:color="auto"/>
              <w:bottom w:val="single" w:sz="4" w:space="0" w:color="auto"/>
              <w:right w:val="single" w:sz="4" w:space="0" w:color="auto"/>
            </w:tcBorders>
            <w:shd w:val="clear" w:color="auto" w:fill="auto"/>
          </w:tcPr>
          <w:p w14:paraId="45DD196A" w14:textId="77777777" w:rsidR="004C24C5" w:rsidRPr="004C24C5" w:rsidRDefault="004C24C5" w:rsidP="00CA1E5B">
            <w:pPr>
              <w:autoSpaceDN w:val="0"/>
              <w:adjustRightInd w:val="0"/>
              <w:snapToGrid w:val="0"/>
              <w:spacing w:afterLines="50" w:after="120"/>
              <w:contextualSpacing/>
              <w:jc w:val="both"/>
              <w:rPr>
                <w:rFonts w:ascii="Arial" w:hAnsi="Arial" w:cs="Arial"/>
                <w:i/>
                <w:iCs/>
                <w:color w:val="4472C4" w:themeColor="accent1"/>
                <w:sz w:val="18"/>
              </w:rPr>
            </w:pPr>
            <w:r w:rsidRPr="004C24C5">
              <w:rPr>
                <w:rFonts w:ascii="Arial" w:hAnsi="Arial" w:cs="Arial"/>
                <w:i/>
                <w:iCs/>
                <w:color w:val="4472C4" w:themeColor="accent1"/>
                <w:sz w:val="18"/>
              </w:rPr>
              <w:t xml:space="preserve">Support for </w:t>
            </w:r>
            <w:proofErr w:type="spellStart"/>
            <w:r w:rsidRPr="004C24C5">
              <w:rPr>
                <w:rFonts w:ascii="Arial" w:hAnsi="Arial" w:cs="Arial"/>
                <w:i/>
                <w:iCs/>
                <w:color w:val="4472C4" w:themeColor="accent1"/>
                <w:sz w:val="18"/>
              </w:rPr>
              <w:t>SCell</w:t>
            </w:r>
            <w:proofErr w:type="spellEnd"/>
            <w:r w:rsidRPr="004C24C5">
              <w:rPr>
                <w:rFonts w:ascii="Arial" w:hAnsi="Arial" w:cs="Arial"/>
                <w:i/>
                <w:iCs/>
                <w:color w:val="4472C4" w:themeColor="accent1"/>
                <w:sz w:val="18"/>
              </w:rPr>
              <w:t xml:space="preserve"> dormancy indication sent outside the active time on </w:t>
            </w:r>
            <w:proofErr w:type="spellStart"/>
            <w:r w:rsidRPr="004C24C5">
              <w:rPr>
                <w:rFonts w:ascii="Arial" w:hAnsi="Arial" w:cs="Arial"/>
                <w:i/>
                <w:iCs/>
                <w:color w:val="4472C4" w:themeColor="accent1"/>
                <w:sz w:val="18"/>
              </w:rPr>
              <w:t>PCell</w:t>
            </w:r>
            <w:proofErr w:type="spellEnd"/>
            <w:r w:rsidRPr="004C24C5">
              <w:rPr>
                <w:rFonts w:ascii="Arial" w:hAnsi="Arial" w:cs="Arial"/>
                <w:i/>
                <w:iCs/>
                <w:color w:val="4472C4" w:themeColor="accent1"/>
                <w:sz w:val="18"/>
              </w:rPr>
              <w:t xml:space="preserve"> with DCI </w:t>
            </w:r>
            <w:r w:rsidRPr="004C24C5">
              <w:rPr>
                <w:rFonts w:ascii="Arial" w:hAnsi="Arial" w:cs="Arial"/>
                <w:i/>
                <w:iCs/>
                <w:color w:val="4472C4" w:themeColor="accent1"/>
                <w:sz w:val="18"/>
                <w:highlight w:val="yellow"/>
              </w:rPr>
              <w:t>format 2_6</w:t>
            </w:r>
          </w:p>
        </w:tc>
        <w:tc>
          <w:tcPr>
            <w:tcW w:w="807" w:type="pct"/>
            <w:tcBorders>
              <w:top w:val="single" w:sz="4" w:space="0" w:color="auto"/>
              <w:left w:val="single" w:sz="4" w:space="0" w:color="auto"/>
              <w:bottom w:val="single" w:sz="4" w:space="0" w:color="auto"/>
              <w:right w:val="single" w:sz="4" w:space="0" w:color="auto"/>
            </w:tcBorders>
            <w:shd w:val="clear" w:color="auto" w:fill="auto"/>
          </w:tcPr>
          <w:p w14:paraId="4E24D3AB" w14:textId="77777777" w:rsidR="004C24C5" w:rsidRPr="004C24C5" w:rsidRDefault="004C24C5" w:rsidP="00CA1E5B">
            <w:pPr>
              <w:pStyle w:val="TAL"/>
              <w:rPr>
                <w:i/>
                <w:iCs/>
                <w:color w:val="4472C4" w:themeColor="accent1"/>
              </w:rPr>
            </w:pPr>
            <w:r w:rsidRPr="004C24C5">
              <w:rPr>
                <w:i/>
                <w:iCs/>
                <w:color w:val="4472C4" w:themeColor="accent1"/>
              </w:rPr>
              <w:t>19-1</w:t>
            </w:r>
          </w:p>
        </w:tc>
      </w:tr>
    </w:tbl>
    <w:p w14:paraId="024A3ECF" w14:textId="172F1EA1" w:rsidR="005F6B98" w:rsidRPr="005F6B98" w:rsidRDefault="005F6B98" w:rsidP="005F6B98"/>
    <w:p w14:paraId="6453EF4D" w14:textId="7F7A3430" w:rsidR="00D565E7" w:rsidRPr="00505EBB" w:rsidRDefault="005F6B98" w:rsidP="00D565E7">
      <w:pPr>
        <w:pStyle w:val="aff8"/>
        <w:numPr>
          <w:ilvl w:val="0"/>
          <w:numId w:val="7"/>
        </w:numPr>
        <w:overflowPunct/>
        <w:autoSpaceDE/>
        <w:adjustRightInd/>
        <w:spacing w:after="120"/>
        <w:ind w:leftChars="380" w:left="1120" w:firstLineChars="0"/>
        <w:textAlignment w:val="auto"/>
        <w:rPr>
          <w:rFonts w:eastAsia="宋体"/>
          <w:szCs w:val="24"/>
          <w:lang w:eastAsia="zh-CN"/>
        </w:rPr>
      </w:pPr>
      <w:r w:rsidRPr="005F6B98">
        <w:rPr>
          <w:rFonts w:eastAsia="宋体"/>
          <w:szCs w:val="24"/>
          <w:lang w:eastAsia="zh-CN"/>
        </w:rPr>
        <w:br w:type="page"/>
      </w:r>
      <w:r w:rsidR="00D565E7" w:rsidRPr="00505EBB">
        <w:rPr>
          <w:rFonts w:eastAsia="宋体"/>
          <w:szCs w:val="24"/>
          <w:highlight w:val="green"/>
          <w:lang w:eastAsia="zh-CN"/>
        </w:rPr>
        <w:lastRenderedPageBreak/>
        <w:t>A</w:t>
      </w:r>
      <w:r w:rsidR="00D565E7" w:rsidRPr="00505EBB">
        <w:rPr>
          <w:rFonts w:eastAsia="宋体" w:hint="eastAsia"/>
          <w:szCs w:val="24"/>
          <w:highlight w:val="green"/>
          <w:lang w:eastAsia="zh-CN"/>
        </w:rPr>
        <w:t>greement</w:t>
      </w:r>
      <w:r w:rsidR="00D565E7" w:rsidRPr="00505EBB">
        <w:t xml:space="preserve">: </w:t>
      </w:r>
      <w:r w:rsidR="00D565E7" w:rsidRPr="00505EBB">
        <w:rPr>
          <w:lang w:eastAsia="zh-CN"/>
        </w:rPr>
        <w:t>Send LS to RAN2</w:t>
      </w:r>
      <w:r w:rsidR="00D565E7" w:rsidRPr="00505EBB">
        <w:rPr>
          <w:lang w:eastAsia="zh-CN"/>
        </w:rPr>
        <w:t xml:space="preserve"> </w:t>
      </w:r>
      <w:r w:rsidR="00D565E7" w:rsidRPr="00505EBB">
        <w:rPr>
          <w:rFonts w:hint="eastAsia"/>
          <w:lang w:eastAsia="zh-CN"/>
        </w:rPr>
        <w:t>(</w:t>
      </w:r>
      <w:r w:rsidR="00D565E7" w:rsidRPr="00505EBB">
        <w:rPr>
          <w:lang w:eastAsia="zh-CN"/>
        </w:rPr>
        <w:t>R4-2410299)</w:t>
      </w:r>
    </w:p>
    <w:p w14:paraId="3512F985" w14:textId="77777777" w:rsidR="00D565E7" w:rsidRPr="00505EBB" w:rsidRDefault="00D565E7" w:rsidP="00D565E7">
      <w:pPr>
        <w:spacing w:after="120"/>
        <w:rPr>
          <w:sz w:val="21"/>
        </w:rPr>
      </w:pPr>
      <w:r w:rsidRPr="00505EBB">
        <w:rPr>
          <w:sz w:val="21"/>
        </w:rPr>
        <w:t xml:space="preserve">RAN4 discussed the following candidate approaches to address the issue. </w:t>
      </w:r>
    </w:p>
    <w:p w14:paraId="33FB3C2F" w14:textId="77777777" w:rsidR="00D565E7" w:rsidRPr="00505EBB" w:rsidRDefault="00D565E7" w:rsidP="00D565E7">
      <w:pPr>
        <w:pStyle w:val="aff8"/>
        <w:numPr>
          <w:ilvl w:val="0"/>
          <w:numId w:val="46"/>
        </w:numPr>
        <w:overflowPunct/>
        <w:autoSpaceDE/>
        <w:autoSpaceDN/>
        <w:adjustRightInd/>
        <w:spacing w:after="120"/>
        <w:ind w:firstLineChars="0"/>
        <w:textAlignment w:val="auto"/>
      </w:pPr>
      <w:r w:rsidRPr="00505EBB">
        <w:t>Approach 1: In Rel-18 specification, add Rel-18 RAN1 FG 49-9 as the prerequisite for the FG 6-3 introduced in Rel-16.</w:t>
      </w:r>
    </w:p>
    <w:tbl>
      <w:tblPr>
        <w:tblW w:w="4766"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690"/>
        <w:gridCol w:w="1919"/>
        <w:gridCol w:w="2995"/>
        <w:gridCol w:w="1559"/>
      </w:tblGrid>
      <w:tr w:rsidR="00D565E7" w:rsidRPr="00505EBB" w14:paraId="350D2909" w14:textId="77777777" w:rsidTr="006F6181">
        <w:trPr>
          <w:trHeight w:val="20"/>
        </w:trPr>
        <w:tc>
          <w:tcPr>
            <w:tcW w:w="1099" w:type="pct"/>
            <w:shd w:val="clear" w:color="auto" w:fill="auto"/>
          </w:tcPr>
          <w:p w14:paraId="48409AE2" w14:textId="77777777" w:rsidR="00D565E7" w:rsidRPr="00505EBB" w:rsidRDefault="00D565E7" w:rsidP="006F6181">
            <w:pPr>
              <w:pStyle w:val="TAH"/>
            </w:pPr>
            <w:r w:rsidRPr="00505EBB">
              <w:t>Features</w:t>
            </w:r>
          </w:p>
        </w:tc>
        <w:tc>
          <w:tcPr>
            <w:tcW w:w="376" w:type="pct"/>
            <w:shd w:val="clear" w:color="auto" w:fill="auto"/>
          </w:tcPr>
          <w:p w14:paraId="7182B8B3" w14:textId="77777777" w:rsidR="00D565E7" w:rsidRPr="00505EBB" w:rsidRDefault="00D565E7" w:rsidP="006F6181">
            <w:pPr>
              <w:pStyle w:val="TAH"/>
            </w:pPr>
            <w:r w:rsidRPr="00505EBB">
              <w:t>Index</w:t>
            </w:r>
          </w:p>
        </w:tc>
        <w:tc>
          <w:tcPr>
            <w:tcW w:w="1045" w:type="pct"/>
            <w:shd w:val="clear" w:color="auto" w:fill="auto"/>
          </w:tcPr>
          <w:p w14:paraId="3EF49ABF" w14:textId="77777777" w:rsidR="00D565E7" w:rsidRPr="00505EBB" w:rsidRDefault="00D565E7" w:rsidP="006F6181">
            <w:pPr>
              <w:pStyle w:val="TAH"/>
            </w:pPr>
            <w:r w:rsidRPr="00505EBB">
              <w:t>Feature group</w:t>
            </w:r>
          </w:p>
        </w:tc>
        <w:tc>
          <w:tcPr>
            <w:tcW w:w="1631" w:type="pct"/>
            <w:shd w:val="clear" w:color="auto" w:fill="auto"/>
          </w:tcPr>
          <w:p w14:paraId="48E164A2" w14:textId="77777777" w:rsidR="00D565E7" w:rsidRPr="00505EBB" w:rsidRDefault="00D565E7" w:rsidP="006F6181">
            <w:pPr>
              <w:pStyle w:val="TAH"/>
            </w:pPr>
            <w:r w:rsidRPr="00505EBB">
              <w:t>Components</w:t>
            </w:r>
          </w:p>
        </w:tc>
        <w:tc>
          <w:tcPr>
            <w:tcW w:w="849" w:type="pct"/>
            <w:shd w:val="clear" w:color="auto" w:fill="auto"/>
          </w:tcPr>
          <w:p w14:paraId="09DE6D20" w14:textId="77777777" w:rsidR="00D565E7" w:rsidRPr="00505EBB" w:rsidRDefault="00D565E7" w:rsidP="006F6181">
            <w:pPr>
              <w:pStyle w:val="TAH"/>
            </w:pPr>
            <w:r w:rsidRPr="00505EBB">
              <w:t>Prerequisite feature groups</w:t>
            </w:r>
          </w:p>
        </w:tc>
      </w:tr>
      <w:tr w:rsidR="00D565E7" w:rsidRPr="00505EBB" w14:paraId="400FF979" w14:textId="77777777" w:rsidTr="006F6181">
        <w:trPr>
          <w:trHeight w:val="20"/>
        </w:trPr>
        <w:tc>
          <w:tcPr>
            <w:tcW w:w="1099" w:type="pct"/>
            <w:shd w:val="clear" w:color="auto" w:fill="auto"/>
          </w:tcPr>
          <w:p w14:paraId="54EC11E3" w14:textId="77777777" w:rsidR="00D565E7" w:rsidRPr="00505EBB" w:rsidRDefault="00D565E7" w:rsidP="006F6181">
            <w:pPr>
              <w:pStyle w:val="TAL"/>
              <w:rPr>
                <w:lang w:val="fr-FR"/>
              </w:rPr>
            </w:pPr>
            <w:r w:rsidRPr="00505EBB">
              <w:rPr>
                <w:lang w:val="sv-SE"/>
              </w:rPr>
              <w:t>6. LTE_NR_DC_CA_enh</w:t>
            </w:r>
          </w:p>
        </w:tc>
        <w:tc>
          <w:tcPr>
            <w:tcW w:w="376" w:type="pct"/>
            <w:shd w:val="clear" w:color="auto" w:fill="auto"/>
          </w:tcPr>
          <w:p w14:paraId="7F772693" w14:textId="77777777" w:rsidR="00D565E7" w:rsidRPr="00505EBB" w:rsidRDefault="00D565E7" w:rsidP="006F6181">
            <w:pPr>
              <w:pStyle w:val="TAL"/>
            </w:pPr>
            <w:r w:rsidRPr="00505EBB">
              <w:rPr>
                <w:rFonts w:hint="eastAsia"/>
              </w:rPr>
              <w:t>6-3</w:t>
            </w:r>
          </w:p>
        </w:tc>
        <w:tc>
          <w:tcPr>
            <w:tcW w:w="1045" w:type="pct"/>
            <w:shd w:val="clear" w:color="auto" w:fill="auto"/>
          </w:tcPr>
          <w:p w14:paraId="190FD1F0" w14:textId="77777777" w:rsidR="00D565E7" w:rsidRPr="00505EBB" w:rsidRDefault="00D565E7" w:rsidP="006F6181">
            <w:pPr>
              <w:pStyle w:val="TAL"/>
            </w:pPr>
            <w:r w:rsidRPr="00505EBB">
              <w:t>Dormant BWP switching on multiple CCs RRM requirements</w:t>
            </w:r>
          </w:p>
        </w:tc>
        <w:tc>
          <w:tcPr>
            <w:tcW w:w="1631" w:type="pct"/>
            <w:shd w:val="clear" w:color="auto" w:fill="auto"/>
          </w:tcPr>
          <w:p w14:paraId="0EF59378" w14:textId="77777777" w:rsidR="00D565E7" w:rsidRPr="00505EBB" w:rsidRDefault="00D565E7" w:rsidP="006F6181">
            <w:pPr>
              <w:autoSpaceDN w:val="0"/>
              <w:adjustRightInd w:val="0"/>
              <w:snapToGrid w:val="0"/>
              <w:spacing w:afterLines="50" w:after="120"/>
              <w:contextualSpacing/>
              <w:jc w:val="both"/>
              <w:rPr>
                <w:rFonts w:ascii="Arial" w:eastAsiaTheme="minorEastAsia" w:hAnsi="Arial" w:cs="Arial"/>
                <w:sz w:val="18"/>
              </w:rPr>
            </w:pPr>
            <w:r w:rsidRPr="00505EBB">
              <w:rPr>
                <w:rFonts w:ascii="Arial" w:hAnsi="Arial" w:cs="Arial"/>
                <w:sz w:val="18"/>
              </w:rPr>
              <w:t xml:space="preserve">Incremental delay for BWP switch processing on additional </w:t>
            </w:r>
            <w:proofErr w:type="spellStart"/>
            <w:r w:rsidRPr="00505EBB">
              <w:rPr>
                <w:rFonts w:ascii="Arial" w:hAnsi="Arial" w:cs="Arial"/>
                <w:sz w:val="18"/>
              </w:rPr>
              <w:t>SCells</w:t>
            </w:r>
            <w:proofErr w:type="spellEnd"/>
            <w:r w:rsidRPr="00505EBB">
              <w:rPr>
                <w:rFonts w:ascii="Arial" w:hAnsi="Arial" w:cs="Arial"/>
                <w:sz w:val="18"/>
              </w:rPr>
              <w:t xml:space="preserve"> in DCI based simultaneous dormant BWP switching on multiple </w:t>
            </w:r>
            <w:proofErr w:type="spellStart"/>
            <w:r w:rsidRPr="00505EBB">
              <w:rPr>
                <w:rFonts w:ascii="Arial" w:hAnsi="Arial" w:cs="Arial"/>
                <w:sz w:val="18"/>
              </w:rPr>
              <w:t>SCells</w:t>
            </w:r>
            <w:proofErr w:type="spellEnd"/>
          </w:p>
        </w:tc>
        <w:tc>
          <w:tcPr>
            <w:tcW w:w="849" w:type="pct"/>
            <w:shd w:val="clear" w:color="auto" w:fill="auto"/>
          </w:tcPr>
          <w:p w14:paraId="7E272DAB" w14:textId="77777777" w:rsidR="00D565E7" w:rsidRPr="00505EBB" w:rsidRDefault="00D565E7" w:rsidP="006F6181">
            <w:pPr>
              <w:pStyle w:val="TAL"/>
              <w:rPr>
                <w:i/>
              </w:rPr>
            </w:pPr>
            <w:r w:rsidRPr="00505EBB">
              <w:t xml:space="preserve">RAN1 feature 18-4 </w:t>
            </w:r>
            <w:r w:rsidRPr="00505EBB">
              <w:rPr>
                <w:rFonts w:hint="eastAsia"/>
              </w:rPr>
              <w:t>or</w:t>
            </w:r>
            <w:r w:rsidRPr="00505EBB">
              <w:t xml:space="preserve"> 18-4a </w:t>
            </w:r>
            <w:r w:rsidRPr="00505EBB">
              <w:rPr>
                <w:shd w:val="clear" w:color="auto" w:fill="FFFF00"/>
              </w:rPr>
              <w:t>or 49-9</w:t>
            </w:r>
          </w:p>
        </w:tc>
      </w:tr>
    </w:tbl>
    <w:p w14:paraId="3FE276A4" w14:textId="77777777" w:rsidR="00D565E7" w:rsidRPr="00505EBB" w:rsidRDefault="00D565E7" w:rsidP="00D565E7">
      <w:pPr>
        <w:pStyle w:val="aff8"/>
        <w:numPr>
          <w:ilvl w:val="0"/>
          <w:numId w:val="46"/>
        </w:numPr>
        <w:overflowPunct/>
        <w:autoSpaceDE/>
        <w:autoSpaceDN/>
        <w:adjustRightInd/>
        <w:spacing w:before="240" w:after="120"/>
        <w:ind w:firstLineChars="0"/>
        <w:textAlignment w:val="auto"/>
      </w:pPr>
      <w:r w:rsidRPr="00505EBB">
        <w:t xml:space="preserve">Approach 2: Introduce a new Rel-18 UE capability. For the new capability, if defined, </w:t>
      </w:r>
    </w:p>
    <w:p w14:paraId="6DEE49B1" w14:textId="77777777" w:rsidR="00D565E7" w:rsidRPr="00505EBB" w:rsidRDefault="00D565E7" w:rsidP="00D565E7">
      <w:pPr>
        <w:pStyle w:val="aff8"/>
        <w:numPr>
          <w:ilvl w:val="1"/>
          <w:numId w:val="47"/>
        </w:numPr>
        <w:overflowPunct/>
        <w:autoSpaceDE/>
        <w:autoSpaceDN/>
        <w:adjustRightInd/>
        <w:spacing w:after="120"/>
        <w:ind w:firstLineChars="0"/>
        <w:textAlignment w:val="auto"/>
        <w:rPr>
          <w:szCs w:val="21"/>
        </w:rPr>
      </w:pPr>
      <w:r w:rsidRPr="00505EBB">
        <w:rPr>
          <w:szCs w:val="21"/>
        </w:rPr>
        <w:t>Define prerequisite feature group as 49-9 and add “with DCI 0-3/1-3” in feature group.</w:t>
      </w:r>
    </w:p>
    <w:tbl>
      <w:tblPr>
        <w:tblW w:w="9179" w:type="dxa"/>
        <w:tblInd w:w="452" w:type="dxa"/>
        <w:shd w:val="clear" w:color="auto" w:fill="FFFFFF"/>
        <w:tblLook w:val="04A0" w:firstRow="1" w:lastRow="0" w:firstColumn="1" w:lastColumn="0" w:noHBand="0" w:noVBand="1"/>
      </w:tblPr>
      <w:tblGrid>
        <w:gridCol w:w="1307"/>
        <w:gridCol w:w="841"/>
        <w:gridCol w:w="2204"/>
        <w:gridCol w:w="3268"/>
        <w:gridCol w:w="1559"/>
      </w:tblGrid>
      <w:tr w:rsidR="00D565E7" w:rsidRPr="00505EBB" w14:paraId="6FB9E982" w14:textId="77777777" w:rsidTr="006F6181">
        <w:trPr>
          <w:trHeight w:val="431"/>
        </w:trPr>
        <w:tc>
          <w:tcPr>
            <w:tcW w:w="1307" w:type="dxa"/>
            <w:tcBorders>
              <w:top w:val="single" w:sz="6" w:space="0" w:color="ABABAB"/>
              <w:left w:val="single" w:sz="6" w:space="0" w:color="ABABAB"/>
              <w:bottom w:val="single" w:sz="6" w:space="0" w:color="ABABAB"/>
              <w:right w:val="single" w:sz="6" w:space="0" w:color="ABABAB"/>
            </w:tcBorders>
            <w:shd w:val="clear" w:color="auto" w:fill="FFFFFF"/>
            <w:hideMark/>
          </w:tcPr>
          <w:p w14:paraId="698DFC84" w14:textId="77777777" w:rsidR="00D565E7" w:rsidRPr="00505EBB" w:rsidRDefault="00D565E7" w:rsidP="006F6181">
            <w:pPr>
              <w:jc w:val="center"/>
              <w:rPr>
                <w:rFonts w:eastAsia="Microsoft YaHei UI"/>
                <w:sz w:val="18"/>
                <w:szCs w:val="18"/>
                <w:lang w:eastAsia="zh-TW"/>
              </w:rPr>
            </w:pPr>
            <w:r w:rsidRPr="00505EBB">
              <w:rPr>
                <w:rFonts w:eastAsia="Microsoft YaHei UI"/>
                <w:b/>
                <w:bCs/>
                <w:sz w:val="18"/>
                <w:szCs w:val="18"/>
                <w:lang w:eastAsia="zh-TW"/>
              </w:rPr>
              <w:t>Features </w:t>
            </w:r>
          </w:p>
        </w:tc>
        <w:tc>
          <w:tcPr>
            <w:tcW w:w="841" w:type="dxa"/>
            <w:tcBorders>
              <w:top w:val="single" w:sz="6" w:space="0" w:color="ABABAB"/>
              <w:left w:val="single" w:sz="6" w:space="0" w:color="ABABAB"/>
              <w:bottom w:val="single" w:sz="6" w:space="0" w:color="ABABAB"/>
              <w:right w:val="single" w:sz="6" w:space="0" w:color="ABABAB"/>
            </w:tcBorders>
            <w:shd w:val="clear" w:color="auto" w:fill="FFFFFF"/>
            <w:hideMark/>
          </w:tcPr>
          <w:p w14:paraId="071D3F7B" w14:textId="77777777" w:rsidR="00D565E7" w:rsidRPr="00505EBB" w:rsidRDefault="00D565E7" w:rsidP="006F6181">
            <w:pPr>
              <w:jc w:val="center"/>
              <w:rPr>
                <w:rFonts w:eastAsia="Microsoft YaHei UI"/>
                <w:sz w:val="18"/>
                <w:szCs w:val="18"/>
                <w:lang w:eastAsia="zh-TW"/>
              </w:rPr>
            </w:pPr>
            <w:r w:rsidRPr="00505EBB">
              <w:rPr>
                <w:rFonts w:eastAsia="Microsoft YaHei UI"/>
                <w:b/>
                <w:bCs/>
                <w:sz w:val="18"/>
                <w:szCs w:val="18"/>
                <w:lang w:eastAsia="zh-TW"/>
              </w:rPr>
              <w:t>Index </w:t>
            </w:r>
          </w:p>
        </w:tc>
        <w:tc>
          <w:tcPr>
            <w:tcW w:w="2204" w:type="dxa"/>
            <w:tcBorders>
              <w:top w:val="single" w:sz="6" w:space="0" w:color="ABABAB"/>
              <w:left w:val="single" w:sz="6" w:space="0" w:color="ABABAB"/>
              <w:bottom w:val="single" w:sz="6" w:space="0" w:color="ABABAB"/>
              <w:right w:val="single" w:sz="6" w:space="0" w:color="ABABAB"/>
            </w:tcBorders>
            <w:shd w:val="clear" w:color="auto" w:fill="FFFFFF"/>
            <w:hideMark/>
          </w:tcPr>
          <w:p w14:paraId="0818F7E7" w14:textId="77777777" w:rsidR="00D565E7" w:rsidRPr="00505EBB" w:rsidRDefault="00D565E7" w:rsidP="006F6181">
            <w:pPr>
              <w:jc w:val="center"/>
              <w:rPr>
                <w:rFonts w:eastAsia="Microsoft YaHei UI"/>
                <w:sz w:val="18"/>
                <w:szCs w:val="18"/>
                <w:lang w:eastAsia="zh-TW"/>
              </w:rPr>
            </w:pPr>
            <w:r w:rsidRPr="00505EBB">
              <w:rPr>
                <w:rFonts w:eastAsia="Microsoft YaHei UI"/>
                <w:b/>
                <w:bCs/>
                <w:sz w:val="18"/>
                <w:szCs w:val="18"/>
                <w:lang w:eastAsia="zh-TW"/>
              </w:rPr>
              <w:t>Feature group </w:t>
            </w:r>
          </w:p>
        </w:tc>
        <w:tc>
          <w:tcPr>
            <w:tcW w:w="3268" w:type="dxa"/>
            <w:tcBorders>
              <w:top w:val="single" w:sz="6" w:space="0" w:color="ABABAB"/>
              <w:left w:val="single" w:sz="6" w:space="0" w:color="ABABAB"/>
              <w:bottom w:val="single" w:sz="6" w:space="0" w:color="ABABAB"/>
              <w:right w:val="single" w:sz="6" w:space="0" w:color="ABABAB"/>
            </w:tcBorders>
            <w:shd w:val="clear" w:color="auto" w:fill="FFFFFF"/>
            <w:hideMark/>
          </w:tcPr>
          <w:p w14:paraId="40EAFE75" w14:textId="77777777" w:rsidR="00D565E7" w:rsidRPr="00505EBB" w:rsidRDefault="00D565E7" w:rsidP="006F6181">
            <w:pPr>
              <w:jc w:val="center"/>
              <w:rPr>
                <w:rFonts w:eastAsia="PMingLiU"/>
                <w:sz w:val="18"/>
                <w:szCs w:val="18"/>
                <w:lang w:eastAsia="zh-TW"/>
              </w:rPr>
            </w:pPr>
            <w:r w:rsidRPr="00505EBB">
              <w:rPr>
                <w:rFonts w:eastAsia="Microsoft YaHei UI"/>
                <w:b/>
                <w:bCs/>
                <w:sz w:val="18"/>
                <w:szCs w:val="18"/>
                <w:lang w:eastAsia="zh-TW"/>
              </w:rPr>
              <w:t>Components </w:t>
            </w:r>
          </w:p>
        </w:tc>
        <w:tc>
          <w:tcPr>
            <w:tcW w:w="1559" w:type="dxa"/>
            <w:tcBorders>
              <w:top w:val="single" w:sz="6" w:space="0" w:color="ABABAB"/>
              <w:left w:val="single" w:sz="6" w:space="0" w:color="ABABAB"/>
              <w:bottom w:val="single" w:sz="6" w:space="0" w:color="ABABAB"/>
              <w:right w:val="single" w:sz="6" w:space="0" w:color="ABABAB"/>
            </w:tcBorders>
            <w:shd w:val="clear" w:color="auto" w:fill="FFFFFF"/>
            <w:hideMark/>
          </w:tcPr>
          <w:p w14:paraId="1230A86C" w14:textId="77777777" w:rsidR="00D565E7" w:rsidRPr="00505EBB" w:rsidRDefault="00D565E7" w:rsidP="006F6181">
            <w:pPr>
              <w:jc w:val="center"/>
              <w:rPr>
                <w:rFonts w:eastAsia="Microsoft YaHei UI"/>
                <w:sz w:val="18"/>
                <w:szCs w:val="18"/>
                <w:lang w:eastAsia="zh-TW"/>
              </w:rPr>
            </w:pPr>
            <w:r w:rsidRPr="00505EBB">
              <w:rPr>
                <w:rFonts w:eastAsia="Microsoft YaHei UI"/>
                <w:b/>
                <w:bCs/>
                <w:sz w:val="18"/>
                <w:szCs w:val="18"/>
                <w:lang w:eastAsia="zh-TW"/>
              </w:rPr>
              <w:t>Prerequisite feature groups </w:t>
            </w:r>
          </w:p>
        </w:tc>
      </w:tr>
      <w:tr w:rsidR="00D565E7" w:rsidRPr="00505EBB" w14:paraId="44704F61" w14:textId="77777777" w:rsidTr="006F6181">
        <w:trPr>
          <w:trHeight w:val="838"/>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4A401BDC" w14:textId="77777777" w:rsidR="00D565E7" w:rsidRPr="00505EBB" w:rsidRDefault="00D565E7" w:rsidP="006F6181">
            <w:pPr>
              <w:keepNext/>
              <w:keepLines/>
              <w:rPr>
                <w:rFonts w:ascii="Arial" w:eastAsiaTheme="minorEastAsia" w:hAnsi="Arial" w:cs="Arial"/>
                <w:sz w:val="18"/>
                <w:szCs w:val="18"/>
              </w:rPr>
            </w:pPr>
            <w:r w:rsidRPr="00505EBB">
              <w:rPr>
                <w:rFonts w:ascii="Arial" w:eastAsiaTheme="minorEastAsia" w:hAnsi="Arial" w:cs="Arial"/>
                <w:sz w:val="18"/>
                <w:szCs w:val="18"/>
              </w:rPr>
              <w:t>38. </w:t>
            </w:r>
          </w:p>
          <w:p w14:paraId="187995AD" w14:textId="77777777" w:rsidR="00D565E7" w:rsidRPr="00505EBB" w:rsidRDefault="00D565E7" w:rsidP="006F6181">
            <w:pPr>
              <w:autoSpaceDN w:val="0"/>
              <w:adjustRightInd w:val="0"/>
              <w:snapToGrid w:val="0"/>
              <w:spacing w:afterLines="50" w:after="120"/>
              <w:contextualSpacing/>
              <w:rPr>
                <w:rFonts w:ascii="Arial" w:eastAsiaTheme="minorEastAsia" w:hAnsi="Arial" w:cs="Arial"/>
                <w:sz w:val="18"/>
                <w:szCs w:val="18"/>
              </w:rPr>
            </w:pPr>
            <w:proofErr w:type="spellStart"/>
            <w:r w:rsidRPr="00505EBB">
              <w:rPr>
                <w:rFonts w:ascii="Arial" w:eastAsiaTheme="minorEastAsia" w:hAnsi="Arial" w:cs="Arial"/>
                <w:sz w:val="18"/>
                <w:szCs w:val="18"/>
              </w:rPr>
              <w:t>NR_MC_enh</w:t>
            </w:r>
            <w:proofErr w:type="spellEnd"/>
            <w:r w:rsidRPr="00505EBB">
              <w:rPr>
                <w:rFonts w:ascii="Arial" w:eastAsiaTheme="minorEastAsia" w:hAnsi="Arial" w:cs="Arial"/>
                <w:sz w:val="18"/>
                <w:szCs w:val="18"/>
              </w:rPr>
              <w:t> </w:t>
            </w:r>
          </w:p>
        </w:tc>
        <w:tc>
          <w:tcPr>
            <w:tcW w:w="841" w:type="dxa"/>
            <w:tcBorders>
              <w:top w:val="single" w:sz="6" w:space="0" w:color="ABABAB"/>
              <w:left w:val="single" w:sz="6" w:space="0" w:color="ABABAB"/>
              <w:bottom w:val="single" w:sz="6" w:space="0" w:color="ABABAB"/>
              <w:right w:val="single" w:sz="6" w:space="0" w:color="ABABAB"/>
            </w:tcBorders>
            <w:shd w:val="clear" w:color="auto" w:fill="FFFFFF"/>
          </w:tcPr>
          <w:p w14:paraId="0B6FBDA8" w14:textId="77777777" w:rsidR="00D565E7" w:rsidRPr="00505EBB" w:rsidRDefault="00D565E7" w:rsidP="006F6181">
            <w:pPr>
              <w:jc w:val="center"/>
              <w:rPr>
                <w:rFonts w:ascii="Arial" w:eastAsia="Microsoft YaHei UI" w:hAnsi="Arial" w:cs="Arial"/>
                <w:b/>
                <w:bCs/>
                <w:sz w:val="18"/>
                <w:szCs w:val="18"/>
                <w:lang w:eastAsia="zh-TW"/>
              </w:rPr>
            </w:pPr>
            <w:r w:rsidRPr="00505EBB">
              <w:rPr>
                <w:rFonts w:ascii="Arial" w:hAnsi="Arial" w:cs="Arial"/>
                <w:bCs/>
                <w:sz w:val="18"/>
                <w:szCs w:val="18"/>
              </w:rPr>
              <w:t>38-9</w:t>
            </w:r>
          </w:p>
        </w:tc>
        <w:tc>
          <w:tcPr>
            <w:tcW w:w="2204" w:type="dxa"/>
            <w:tcBorders>
              <w:top w:val="single" w:sz="6" w:space="0" w:color="ABABAB"/>
              <w:left w:val="single" w:sz="6" w:space="0" w:color="ABABAB"/>
              <w:bottom w:val="single" w:sz="6" w:space="0" w:color="ABABAB"/>
              <w:right w:val="single" w:sz="6" w:space="0" w:color="ABABAB"/>
            </w:tcBorders>
            <w:shd w:val="clear" w:color="auto" w:fill="FFFFFF"/>
          </w:tcPr>
          <w:p w14:paraId="58CB8529" w14:textId="77777777" w:rsidR="00D565E7" w:rsidRPr="00505EBB" w:rsidRDefault="00D565E7" w:rsidP="006F6181">
            <w:pPr>
              <w:rPr>
                <w:rFonts w:ascii="Arial" w:eastAsia="Microsoft YaHei UI" w:hAnsi="Arial" w:cs="Arial"/>
                <w:b/>
                <w:bCs/>
                <w:sz w:val="18"/>
                <w:szCs w:val="18"/>
                <w:lang w:eastAsia="zh-TW"/>
              </w:rPr>
            </w:pPr>
            <w:r w:rsidRPr="00505EBB">
              <w:rPr>
                <w:rFonts w:ascii="Arial" w:hAnsi="Arial" w:cs="Arial"/>
                <w:sz w:val="18"/>
                <w:szCs w:val="18"/>
              </w:rPr>
              <w:t xml:space="preserve">Dormant BWP switching on multiple CCs RRM requirements </w:t>
            </w:r>
            <w:r w:rsidRPr="00505EBB">
              <w:rPr>
                <w:rFonts w:ascii="Arial" w:hAnsi="Arial" w:cs="Arial"/>
                <w:sz w:val="18"/>
                <w:szCs w:val="18"/>
                <w:shd w:val="clear" w:color="auto" w:fill="FFFF00"/>
              </w:rPr>
              <w:t>with DCI 0-3/1-3</w:t>
            </w:r>
          </w:p>
        </w:tc>
        <w:tc>
          <w:tcPr>
            <w:tcW w:w="3268" w:type="dxa"/>
            <w:tcBorders>
              <w:top w:val="single" w:sz="6" w:space="0" w:color="ABABAB"/>
              <w:left w:val="single" w:sz="6" w:space="0" w:color="ABABAB"/>
              <w:bottom w:val="single" w:sz="6" w:space="0" w:color="ABABAB"/>
              <w:right w:val="single" w:sz="6" w:space="0" w:color="ABABAB"/>
            </w:tcBorders>
            <w:shd w:val="clear" w:color="auto" w:fill="FFFFFF"/>
          </w:tcPr>
          <w:p w14:paraId="12C05967" w14:textId="77777777" w:rsidR="00D565E7" w:rsidRPr="00505EBB" w:rsidRDefault="00D565E7" w:rsidP="006F6181">
            <w:pPr>
              <w:rPr>
                <w:rFonts w:ascii="Arial" w:eastAsia="Microsoft YaHei UI" w:hAnsi="Arial" w:cs="Arial"/>
                <w:b/>
                <w:bCs/>
                <w:sz w:val="18"/>
                <w:szCs w:val="18"/>
                <w:lang w:eastAsia="zh-TW"/>
              </w:rPr>
            </w:pPr>
            <w:r w:rsidRPr="00505EBB">
              <w:rPr>
                <w:rFonts w:ascii="Arial" w:hAnsi="Arial" w:cs="Arial"/>
                <w:sz w:val="18"/>
                <w:szCs w:val="18"/>
              </w:rPr>
              <w:t xml:space="preserve">Incremental delay for BWP switch processing on additional </w:t>
            </w:r>
            <w:proofErr w:type="spellStart"/>
            <w:r w:rsidRPr="00505EBB">
              <w:rPr>
                <w:rFonts w:ascii="Arial" w:hAnsi="Arial" w:cs="Arial"/>
                <w:sz w:val="18"/>
                <w:szCs w:val="18"/>
              </w:rPr>
              <w:t>SCells</w:t>
            </w:r>
            <w:proofErr w:type="spellEnd"/>
            <w:r w:rsidRPr="00505EBB">
              <w:rPr>
                <w:rFonts w:ascii="Arial" w:hAnsi="Arial" w:cs="Arial"/>
                <w:sz w:val="18"/>
                <w:szCs w:val="18"/>
              </w:rPr>
              <w:t xml:space="preserve"> in DCI based simultaneous dormant BWP switching on multiple </w:t>
            </w:r>
            <w:proofErr w:type="spellStart"/>
            <w:r w:rsidRPr="00505EBB">
              <w:rPr>
                <w:rFonts w:ascii="Arial" w:hAnsi="Arial" w:cs="Arial"/>
                <w:sz w:val="18"/>
                <w:szCs w:val="18"/>
              </w:rPr>
              <w:t>SCells</w:t>
            </w:r>
            <w:proofErr w:type="spellEnd"/>
          </w:p>
        </w:tc>
        <w:tc>
          <w:tcPr>
            <w:tcW w:w="1559" w:type="dxa"/>
            <w:tcBorders>
              <w:top w:val="single" w:sz="6" w:space="0" w:color="ABABAB"/>
              <w:left w:val="single" w:sz="6" w:space="0" w:color="ABABAB"/>
              <w:bottom w:val="single" w:sz="6" w:space="0" w:color="ABABAB"/>
              <w:right w:val="single" w:sz="6" w:space="0" w:color="ABABAB"/>
            </w:tcBorders>
            <w:shd w:val="clear" w:color="auto" w:fill="FFFFFF"/>
          </w:tcPr>
          <w:p w14:paraId="78328048" w14:textId="77777777" w:rsidR="00D565E7" w:rsidRPr="00505EBB" w:rsidRDefault="00D565E7" w:rsidP="006F6181">
            <w:pPr>
              <w:rPr>
                <w:rFonts w:ascii="Arial" w:hAnsi="Arial" w:cs="Arial"/>
                <w:sz w:val="18"/>
                <w:szCs w:val="18"/>
              </w:rPr>
            </w:pPr>
            <w:r w:rsidRPr="00505EBB">
              <w:rPr>
                <w:rFonts w:ascii="Arial" w:hAnsi="Arial" w:cs="Arial"/>
                <w:sz w:val="18"/>
                <w:szCs w:val="18"/>
              </w:rPr>
              <w:t>49-9</w:t>
            </w:r>
          </w:p>
        </w:tc>
      </w:tr>
    </w:tbl>
    <w:p w14:paraId="39D060C4" w14:textId="77777777" w:rsidR="00D565E7" w:rsidRPr="00505EBB" w:rsidRDefault="00D565E7" w:rsidP="00D565E7">
      <w:pPr>
        <w:spacing w:after="120"/>
        <w:jc w:val="both"/>
        <w:rPr>
          <w:rFonts w:ascii="Arial" w:hAnsi="Arial" w:cs="Arial"/>
          <w:color w:val="000000" w:themeColor="text1"/>
          <w:lang w:val="en-US"/>
        </w:rPr>
      </w:pPr>
      <w:r w:rsidRPr="00505EBB">
        <w:rPr>
          <w:rFonts w:ascii="Arial" w:hAnsi="Arial" w:cs="Arial"/>
          <w:color w:val="000000" w:themeColor="text1"/>
          <w:lang w:val="en-US"/>
        </w:rPr>
        <w:t xml:space="preserve">From RAN4 perspective, approach 1 is preferred if it is feasible for RAN2 design. Otherwise, approach 2 is recommended. </w:t>
      </w:r>
      <w:r w:rsidRPr="00505EBB">
        <w:rPr>
          <w:rFonts w:ascii="Arial" w:hAnsi="Arial" w:cs="Arial" w:hint="eastAsia"/>
          <w:color w:val="000000" w:themeColor="text1"/>
          <w:lang w:val="en-US"/>
        </w:rPr>
        <w:t>R</w:t>
      </w:r>
      <w:r w:rsidRPr="00505EBB">
        <w:rPr>
          <w:rFonts w:ascii="Arial" w:hAnsi="Arial" w:cs="Arial"/>
          <w:color w:val="000000" w:themeColor="text1"/>
          <w:lang w:val="en-US"/>
        </w:rPr>
        <w:t xml:space="preserve">AN4 would like to request RAN2 to make final decision, and </w:t>
      </w:r>
      <w:r w:rsidRPr="00505EBB">
        <w:rPr>
          <w:rFonts w:ascii="Arial" w:hAnsi="Arial" w:cs="Arial" w:hint="eastAsia"/>
          <w:color w:val="000000" w:themeColor="text1"/>
          <w:lang w:val="en-US"/>
        </w:rPr>
        <w:t>R</w:t>
      </w:r>
      <w:r w:rsidRPr="00505EBB">
        <w:rPr>
          <w:rFonts w:ascii="Arial" w:hAnsi="Arial" w:cs="Arial"/>
          <w:color w:val="000000" w:themeColor="text1"/>
          <w:lang w:val="en-US"/>
        </w:rPr>
        <w:t>AN4 will update UE feature list later based on RAN2 decision.</w:t>
      </w:r>
    </w:p>
    <w:p w14:paraId="23A21495" w14:textId="77777777" w:rsidR="00D565E7" w:rsidRPr="00505EBB" w:rsidRDefault="00D565E7" w:rsidP="00D565E7">
      <w:pPr>
        <w:spacing w:after="120"/>
        <w:jc w:val="both"/>
        <w:rPr>
          <w:rFonts w:ascii="Arial" w:hAnsi="Arial" w:cs="Arial"/>
          <w:color w:val="000000"/>
          <w:lang w:val="en-US"/>
        </w:rPr>
      </w:pPr>
    </w:p>
    <w:p w14:paraId="3B3C74D4" w14:textId="77777777" w:rsidR="00D565E7" w:rsidRPr="00505EBB" w:rsidRDefault="00D565E7" w:rsidP="00D565E7">
      <w:pPr>
        <w:rPr>
          <w:sz w:val="21"/>
          <w:lang w:eastAsia="zh-CN"/>
        </w:rPr>
      </w:pPr>
      <w:r w:rsidRPr="00505EBB">
        <w:rPr>
          <w:rFonts w:hint="eastAsia"/>
          <w:sz w:val="21"/>
          <w:highlight w:val="green"/>
          <w:lang w:eastAsia="zh-CN"/>
        </w:rPr>
        <w:t>A</w:t>
      </w:r>
      <w:r w:rsidRPr="00505EBB">
        <w:rPr>
          <w:sz w:val="21"/>
          <w:highlight w:val="green"/>
          <w:lang w:eastAsia="zh-CN"/>
        </w:rPr>
        <w:t>greement:</w:t>
      </w:r>
    </w:p>
    <w:p w14:paraId="195AAEED" w14:textId="77777777" w:rsidR="00D565E7" w:rsidRPr="001974DD" w:rsidRDefault="00D565E7" w:rsidP="00D565E7">
      <w:pPr>
        <w:rPr>
          <w:sz w:val="21"/>
          <w:lang w:eastAsia="zh-CN"/>
        </w:rPr>
      </w:pPr>
      <w:r w:rsidRPr="00505EBB">
        <w:rPr>
          <w:rFonts w:hint="eastAsia"/>
          <w:sz w:val="21"/>
          <w:lang w:eastAsia="zh-CN"/>
        </w:rPr>
        <w:t>F</w:t>
      </w:r>
      <w:r w:rsidRPr="00505EBB">
        <w:rPr>
          <w:sz w:val="21"/>
          <w:lang w:eastAsia="zh-CN"/>
        </w:rPr>
        <w:t>or RAN4 RRM requirement, the legacy incremental delay for BWP switching is also applicable to the Rel-18 new mc-DCI format scenario.</w:t>
      </w:r>
    </w:p>
    <w:p w14:paraId="75170749" w14:textId="77777777" w:rsidR="008A7F4E" w:rsidRDefault="008A7F4E" w:rsidP="00502BFB">
      <w:pPr>
        <w:spacing w:after="120"/>
        <w:ind w:firstLineChars="550" w:firstLine="1100"/>
        <w:rPr>
          <w:szCs w:val="24"/>
          <w:lang w:eastAsia="zh-CN"/>
        </w:rPr>
      </w:pPr>
    </w:p>
    <w:p w14:paraId="0D52E65A" w14:textId="3C3CCE0D" w:rsidR="008A7F4E" w:rsidRDefault="000E3E7D" w:rsidP="008A7F4E">
      <w:pPr>
        <w:spacing w:after="120"/>
        <w:rPr>
          <w:b/>
          <w:szCs w:val="24"/>
          <w:u w:val="single"/>
          <w:lang w:eastAsia="zh-CN"/>
        </w:rPr>
      </w:pPr>
      <w:r>
        <w:rPr>
          <w:b/>
          <w:szCs w:val="24"/>
          <w:u w:val="single"/>
          <w:lang w:eastAsia="zh-CN"/>
        </w:rPr>
        <w:t>(</w:t>
      </w:r>
      <w:r w:rsidR="00505EBB">
        <w:rPr>
          <w:b/>
          <w:szCs w:val="24"/>
          <w:u w:val="single"/>
          <w:lang w:eastAsia="zh-CN"/>
        </w:rPr>
        <w:t>Way Forward</w:t>
      </w:r>
      <w:r>
        <w:rPr>
          <w:b/>
          <w:szCs w:val="24"/>
          <w:u w:val="single"/>
          <w:lang w:eastAsia="zh-CN"/>
        </w:rPr>
        <w:t xml:space="preserve">) </w:t>
      </w:r>
      <w:r w:rsidR="008A7F4E" w:rsidRPr="00A016CF">
        <w:rPr>
          <w:b/>
          <w:szCs w:val="24"/>
          <w:u w:val="single"/>
          <w:lang w:eastAsia="zh-CN"/>
        </w:rPr>
        <w:t xml:space="preserve">Issue </w:t>
      </w:r>
      <w:r w:rsidR="00564532">
        <w:rPr>
          <w:b/>
          <w:szCs w:val="24"/>
          <w:u w:val="single"/>
          <w:lang w:eastAsia="zh-CN"/>
        </w:rPr>
        <w:t>1</w:t>
      </w:r>
      <w:r w:rsidR="008A7F4E">
        <w:rPr>
          <w:b/>
          <w:szCs w:val="24"/>
          <w:u w:val="single"/>
          <w:lang w:eastAsia="zh-CN"/>
        </w:rPr>
        <w:t>-</w:t>
      </w:r>
      <w:r w:rsidR="00564532">
        <w:rPr>
          <w:b/>
          <w:szCs w:val="24"/>
          <w:u w:val="single"/>
          <w:lang w:eastAsia="zh-CN"/>
        </w:rPr>
        <w:t>3</w:t>
      </w:r>
      <w:r w:rsidR="008A7F4E" w:rsidRPr="00A47600">
        <w:rPr>
          <w:b/>
          <w:szCs w:val="24"/>
          <w:u w:val="single"/>
          <w:lang w:eastAsia="zh-CN"/>
        </w:rPr>
        <w:t>:</w:t>
      </w:r>
      <w:r w:rsidR="008A7F4E">
        <w:rPr>
          <w:b/>
          <w:szCs w:val="24"/>
          <w:u w:val="single"/>
          <w:lang w:eastAsia="zh-CN"/>
        </w:rPr>
        <w:t xml:space="preserve"> </w:t>
      </w:r>
      <w:r w:rsidR="00A6075C" w:rsidRPr="00A6075C">
        <w:rPr>
          <w:b/>
          <w:szCs w:val="24"/>
          <w:u w:val="single"/>
          <w:lang w:eastAsia="zh-CN"/>
        </w:rPr>
        <w:t>DL interruption for Tx switching across 2 bands and 2 TAGs case</w:t>
      </w:r>
    </w:p>
    <w:p w14:paraId="27C5EFBC" w14:textId="77777777" w:rsidR="00505EBB" w:rsidRPr="00133F6F" w:rsidRDefault="00505EBB" w:rsidP="00505EBB">
      <w:pPr>
        <w:pStyle w:val="aff8"/>
        <w:numPr>
          <w:ilvl w:val="0"/>
          <w:numId w:val="2"/>
        </w:numPr>
        <w:overflowPunct/>
        <w:autoSpaceDE/>
        <w:adjustRightInd/>
        <w:spacing w:after="120"/>
        <w:ind w:leftChars="380" w:left="1120" w:firstLineChars="0"/>
        <w:textAlignment w:val="auto"/>
      </w:pPr>
      <w:r w:rsidRPr="00133F6F">
        <w:t xml:space="preserve">Proposals </w:t>
      </w:r>
    </w:p>
    <w:p w14:paraId="6F8AB5C4" w14:textId="77777777" w:rsidR="00505EBB" w:rsidRPr="00E93351" w:rsidRDefault="00505EBB" w:rsidP="00505EBB">
      <w:pPr>
        <w:pStyle w:val="aff8"/>
        <w:numPr>
          <w:ilvl w:val="1"/>
          <w:numId w:val="2"/>
        </w:numPr>
        <w:ind w:firstLineChars="0"/>
      </w:pPr>
      <w:r w:rsidRPr="00E93351">
        <w:rPr>
          <w:bCs/>
        </w:rPr>
        <w:t>Option 1:</w:t>
      </w:r>
      <w:r w:rsidRPr="00E93351">
        <w:t xml:space="preserve"> Existing requirements for DL interruption for Tx switching across 2 bands can be applied to DL interruption for Tx switching across 2 bands and 2 TAGs case. </w:t>
      </w:r>
      <w:r w:rsidRPr="00E93351">
        <w:rPr>
          <w:bCs/>
        </w:rPr>
        <w:t>(</w:t>
      </w:r>
      <w:r w:rsidRPr="00E93351">
        <w:t>Nokia, E///</w:t>
      </w:r>
      <w:r w:rsidRPr="00E93351">
        <w:rPr>
          <w:bCs/>
        </w:rPr>
        <w:t>)</w:t>
      </w:r>
    </w:p>
    <w:p w14:paraId="376C226E" w14:textId="77777777" w:rsidR="00505EBB" w:rsidRPr="00E93351" w:rsidRDefault="00505EBB" w:rsidP="00505EBB">
      <w:pPr>
        <w:pStyle w:val="aff8"/>
        <w:numPr>
          <w:ilvl w:val="1"/>
          <w:numId w:val="2"/>
        </w:numPr>
        <w:ind w:firstLineChars="0"/>
      </w:pPr>
      <w:r w:rsidRPr="00E93351">
        <w:rPr>
          <w:bCs/>
        </w:rPr>
        <w:t>Option 2:</w:t>
      </w:r>
      <w:r w:rsidRPr="00E93351">
        <w:t xml:space="preserve"> Existing requirements for DL interruption for Tx switching across 3/4 bands with 2 TAGs can be applied to DL interruption for Tx switching across 2 bands and 2 TAGs case. (HW, MTK, vivo)</w:t>
      </w:r>
    </w:p>
    <w:p w14:paraId="609286E5" w14:textId="23DFB997" w:rsidR="00E80B52" w:rsidRPr="00805BE8" w:rsidRDefault="00142BB9" w:rsidP="001F521B">
      <w:pPr>
        <w:pStyle w:val="1"/>
        <w:rPr>
          <w:lang w:eastAsia="ja-JP"/>
        </w:rPr>
      </w:pPr>
      <w:r>
        <w:rPr>
          <w:lang w:eastAsia="ja-JP"/>
        </w:rPr>
        <w:t>Topic</w:t>
      </w:r>
      <w:r w:rsidR="00C649BD" w:rsidRPr="00805BE8">
        <w:rPr>
          <w:lang w:eastAsia="ja-JP"/>
        </w:rPr>
        <w:t xml:space="preserve"> </w:t>
      </w:r>
      <w:r w:rsidR="00837458" w:rsidRPr="00805BE8">
        <w:rPr>
          <w:lang w:eastAsia="ja-JP"/>
        </w:rPr>
        <w:t>#</w:t>
      </w:r>
      <w:r w:rsidR="00FC0F65">
        <w:rPr>
          <w:lang w:eastAsia="ja-JP"/>
        </w:rPr>
        <w:t>2</w:t>
      </w:r>
      <w:r w:rsidR="00C649BD" w:rsidRPr="00805BE8">
        <w:rPr>
          <w:lang w:eastAsia="ja-JP"/>
        </w:rPr>
        <w:t>:</w:t>
      </w:r>
      <w:r w:rsidR="001F521B" w:rsidRPr="001F521B">
        <w:rPr>
          <w:lang w:val="en-US" w:eastAsia="zh-CN"/>
        </w:rPr>
        <w:tab/>
      </w:r>
      <w:r w:rsidR="00F32006">
        <w:rPr>
          <w:lang w:val="en-US" w:eastAsia="zh-CN"/>
        </w:rPr>
        <w:t xml:space="preserve">Performance requirements </w:t>
      </w:r>
      <w:r w:rsidR="00E0078C">
        <w:rPr>
          <w:lang w:val="en-US" w:eastAsia="zh-CN"/>
        </w:rPr>
        <w:t xml:space="preserve">for </w:t>
      </w:r>
      <w:r w:rsidR="001F521B" w:rsidRPr="001F521B">
        <w:rPr>
          <w:lang w:val="en-US" w:eastAsia="zh-CN"/>
        </w:rPr>
        <w:t>DL interruption for Tx switching across 3/4 bands</w:t>
      </w:r>
    </w:p>
    <w:p w14:paraId="6E821D5F" w14:textId="7689F59C" w:rsidR="00F32006" w:rsidRDefault="00F32006" w:rsidP="00F32006">
      <w:pPr>
        <w:spacing w:after="120"/>
        <w:rPr>
          <w:b/>
          <w:i/>
          <w:color w:val="4472C4" w:themeColor="accent1"/>
          <w:szCs w:val="24"/>
          <w:lang w:eastAsia="zh-CN"/>
        </w:rPr>
      </w:pPr>
      <w:r w:rsidRPr="00E452E8">
        <w:rPr>
          <w:b/>
          <w:i/>
          <w:color w:val="4472C4" w:themeColor="accent1"/>
          <w:szCs w:val="24"/>
          <w:lang w:eastAsia="zh-CN"/>
        </w:rPr>
        <w:t>Background</w:t>
      </w:r>
    </w:p>
    <w:p w14:paraId="25A0542A" w14:textId="6C7022EA" w:rsidR="00F32006" w:rsidRPr="00F32006" w:rsidRDefault="00F32006" w:rsidP="00F32006">
      <w:pPr>
        <w:spacing w:after="120"/>
        <w:rPr>
          <w:bCs/>
          <w:i/>
          <w:color w:val="4472C4" w:themeColor="accent1"/>
          <w:szCs w:val="24"/>
          <w:lang w:eastAsia="zh-CN"/>
        </w:rPr>
      </w:pPr>
      <w:r w:rsidRPr="00F32006">
        <w:rPr>
          <w:rFonts w:hint="eastAsia"/>
          <w:bCs/>
          <w:i/>
          <w:color w:val="4472C4" w:themeColor="accent1"/>
          <w:szCs w:val="24"/>
          <w:lang w:eastAsia="zh-CN"/>
        </w:rPr>
        <w:t>T</w:t>
      </w:r>
      <w:r w:rsidRPr="00F32006">
        <w:rPr>
          <w:bCs/>
          <w:i/>
          <w:color w:val="4472C4" w:themeColor="accent1"/>
          <w:szCs w:val="24"/>
          <w:lang w:eastAsia="zh-CN"/>
        </w:rPr>
        <w:t>he below four TCs have be specified</w:t>
      </w:r>
      <w:r w:rsidR="003A0328">
        <w:rPr>
          <w:bCs/>
          <w:i/>
          <w:color w:val="4472C4" w:themeColor="accent1"/>
          <w:szCs w:val="24"/>
          <w:lang w:eastAsia="zh-CN"/>
        </w:rPr>
        <w:t xml:space="preserve"> in current spec</w:t>
      </w:r>
      <w:r w:rsidRPr="00F32006">
        <w:rPr>
          <w:bCs/>
          <w:i/>
          <w:color w:val="4472C4" w:themeColor="accent1"/>
          <w:szCs w:val="24"/>
          <w:lang w:eastAsia="zh-CN"/>
        </w:rPr>
        <w:t>:</w:t>
      </w:r>
    </w:p>
    <w:p w14:paraId="04141E0F" w14:textId="4093D542" w:rsidR="00F32006" w:rsidRPr="00F32006" w:rsidRDefault="00F32006" w:rsidP="00F32006">
      <w:pPr>
        <w:rPr>
          <w:i/>
          <w:iCs/>
          <w:color w:val="4472C4" w:themeColor="accent1"/>
          <w:lang w:val="sv-SE" w:eastAsia="zh-CN"/>
        </w:rPr>
      </w:pPr>
      <w:r w:rsidRPr="00F32006">
        <w:rPr>
          <w:i/>
          <w:iCs/>
          <w:color w:val="4472C4" w:themeColor="accent1"/>
          <w:lang w:val="sv-SE" w:eastAsia="zh-CN"/>
        </w:rPr>
        <w:t>A.6.5.7D.1</w:t>
      </w:r>
      <w:r w:rsidRPr="00F32006">
        <w:rPr>
          <w:i/>
          <w:iCs/>
          <w:color w:val="4472C4" w:themeColor="accent1"/>
          <w:lang w:val="sv-SE" w:eastAsia="zh-CN"/>
        </w:rPr>
        <w:tab/>
        <w:t>DL interruptions at switching across three uplink bands in TDD-TDD CA</w:t>
      </w:r>
      <w:r>
        <w:rPr>
          <w:i/>
          <w:iCs/>
          <w:color w:val="4472C4" w:themeColor="accent1"/>
          <w:lang w:val="sv-SE" w:eastAsia="zh-CN"/>
        </w:rPr>
        <w:t xml:space="preserve"> for single TAG</w:t>
      </w:r>
    </w:p>
    <w:p w14:paraId="26947F15" w14:textId="5623F957" w:rsidR="00F32006" w:rsidRPr="00F32006" w:rsidRDefault="00F32006" w:rsidP="00F32006">
      <w:pPr>
        <w:rPr>
          <w:i/>
          <w:iCs/>
          <w:color w:val="4472C4" w:themeColor="accent1"/>
          <w:lang w:val="sv-SE" w:eastAsia="zh-CN"/>
        </w:rPr>
      </w:pPr>
      <w:r w:rsidRPr="00F32006">
        <w:rPr>
          <w:i/>
          <w:iCs/>
          <w:color w:val="4472C4" w:themeColor="accent1"/>
          <w:lang w:val="sv-SE" w:eastAsia="zh-CN"/>
        </w:rPr>
        <w:t>A.6.5.7D.2</w:t>
      </w:r>
      <w:r w:rsidRPr="00F32006">
        <w:rPr>
          <w:i/>
          <w:iCs/>
          <w:color w:val="4472C4" w:themeColor="accent1"/>
          <w:lang w:val="sv-SE" w:eastAsia="zh-CN"/>
        </w:rPr>
        <w:tab/>
        <w:t>DL interruptions at switching across four uplink bands in FDD-TDD CA for single TAG</w:t>
      </w:r>
    </w:p>
    <w:p w14:paraId="3D2160D6" w14:textId="46B682FB" w:rsidR="00F32006" w:rsidRPr="00F32006" w:rsidRDefault="00F32006" w:rsidP="00F32006">
      <w:pPr>
        <w:rPr>
          <w:i/>
          <w:iCs/>
          <w:color w:val="4472C4" w:themeColor="accent1"/>
          <w:lang w:val="sv-SE" w:eastAsia="zh-CN"/>
        </w:rPr>
      </w:pPr>
      <w:r w:rsidRPr="00F32006">
        <w:rPr>
          <w:i/>
          <w:iCs/>
          <w:color w:val="4472C4" w:themeColor="accent1"/>
          <w:lang w:val="sv-SE" w:eastAsia="zh-CN"/>
        </w:rPr>
        <w:t>A.6.5.7D.3</w:t>
      </w:r>
      <w:r w:rsidRPr="00F32006">
        <w:rPr>
          <w:i/>
          <w:iCs/>
          <w:color w:val="4472C4" w:themeColor="accent1"/>
          <w:lang w:val="sv-SE" w:eastAsia="zh-CN"/>
        </w:rPr>
        <w:tab/>
        <w:t>DL interruptions at Tx switching across three uplink bands in FDD-TDD CA for 2 TAGs</w:t>
      </w:r>
    </w:p>
    <w:p w14:paraId="4A9BB271" w14:textId="62CB9FB6" w:rsidR="00F32006" w:rsidRPr="00F32006" w:rsidRDefault="00F32006" w:rsidP="00F32006">
      <w:pPr>
        <w:rPr>
          <w:i/>
          <w:iCs/>
          <w:color w:val="4472C4" w:themeColor="accent1"/>
          <w:lang w:val="sv-SE" w:eastAsia="zh-CN"/>
        </w:rPr>
      </w:pPr>
      <w:r w:rsidRPr="00F32006">
        <w:rPr>
          <w:i/>
          <w:iCs/>
          <w:color w:val="4472C4" w:themeColor="accent1"/>
          <w:lang w:val="sv-SE" w:eastAsia="zh-CN"/>
        </w:rPr>
        <w:t>A.6.5.7D.4</w:t>
      </w:r>
      <w:r w:rsidRPr="00F32006">
        <w:rPr>
          <w:i/>
          <w:iCs/>
          <w:color w:val="4472C4" w:themeColor="accent1"/>
          <w:lang w:val="sv-SE" w:eastAsia="zh-CN"/>
        </w:rPr>
        <w:tab/>
        <w:t xml:space="preserve">DL interruptions at Tx switching across four uplink bands in TDD-TDD CA with different UL/DL pattern for </w:t>
      </w:r>
      <w:r>
        <w:rPr>
          <w:i/>
          <w:iCs/>
          <w:color w:val="4472C4" w:themeColor="accent1"/>
          <w:lang w:val="sv-SE" w:eastAsia="zh-CN"/>
        </w:rPr>
        <w:t>2</w:t>
      </w:r>
      <w:r w:rsidRPr="00F32006">
        <w:rPr>
          <w:i/>
          <w:iCs/>
          <w:color w:val="4472C4" w:themeColor="accent1"/>
          <w:lang w:val="sv-SE" w:eastAsia="zh-CN"/>
        </w:rPr>
        <w:t xml:space="preserve"> TAGs</w:t>
      </w:r>
    </w:p>
    <w:p w14:paraId="1389A8AE" w14:textId="07907C97" w:rsidR="0034263D" w:rsidRDefault="00505EBB" w:rsidP="0034263D">
      <w:pPr>
        <w:spacing w:after="120"/>
        <w:rPr>
          <w:b/>
          <w:szCs w:val="24"/>
          <w:u w:val="single"/>
          <w:lang w:eastAsia="zh-CN"/>
        </w:rPr>
      </w:pPr>
      <w:r>
        <w:rPr>
          <w:b/>
          <w:szCs w:val="24"/>
          <w:u w:val="single"/>
          <w:lang w:eastAsia="zh-CN"/>
        </w:rPr>
        <w:t xml:space="preserve">(Agreement) </w:t>
      </w:r>
      <w:r w:rsidR="0034263D" w:rsidRPr="00A016CF">
        <w:rPr>
          <w:b/>
          <w:szCs w:val="24"/>
          <w:u w:val="single"/>
          <w:lang w:eastAsia="zh-CN"/>
        </w:rPr>
        <w:t xml:space="preserve">Issue </w:t>
      </w:r>
      <w:r w:rsidR="0034263D">
        <w:rPr>
          <w:b/>
          <w:szCs w:val="24"/>
          <w:u w:val="single"/>
          <w:lang w:eastAsia="zh-CN"/>
        </w:rPr>
        <w:t>2-3</w:t>
      </w:r>
      <w:r w:rsidR="0034263D" w:rsidRPr="00A47600">
        <w:rPr>
          <w:b/>
          <w:szCs w:val="24"/>
          <w:u w:val="single"/>
          <w:lang w:eastAsia="zh-CN"/>
        </w:rPr>
        <w:t>:</w:t>
      </w:r>
      <w:r w:rsidR="00500400" w:rsidRPr="00500400">
        <w:rPr>
          <w:b/>
          <w:szCs w:val="24"/>
          <w:u w:val="single"/>
          <w:lang w:eastAsia="zh-CN"/>
        </w:rPr>
        <w:t xml:space="preserve"> </w:t>
      </w:r>
      <w:r w:rsidR="00500400">
        <w:rPr>
          <w:b/>
          <w:szCs w:val="24"/>
          <w:u w:val="single"/>
          <w:lang w:eastAsia="zh-CN"/>
        </w:rPr>
        <w:t>Principle for</w:t>
      </w:r>
      <w:r w:rsidR="0034263D">
        <w:rPr>
          <w:b/>
          <w:szCs w:val="24"/>
          <w:u w:val="single"/>
          <w:lang w:eastAsia="zh-CN"/>
        </w:rPr>
        <w:t xml:space="preserve"> </w:t>
      </w:r>
      <w:r w:rsidR="003A0328">
        <w:rPr>
          <w:b/>
          <w:szCs w:val="24"/>
          <w:u w:val="single"/>
          <w:lang w:eastAsia="zh-CN"/>
        </w:rPr>
        <w:t>SRS configuration</w:t>
      </w:r>
      <w:r w:rsidR="00500400">
        <w:rPr>
          <w:b/>
          <w:szCs w:val="24"/>
          <w:u w:val="single"/>
          <w:lang w:eastAsia="zh-CN"/>
        </w:rPr>
        <w:t xml:space="preserve"> and triggering </w:t>
      </w:r>
      <w:r w:rsidR="00500400" w:rsidRPr="00500400">
        <w:rPr>
          <w:b/>
          <w:szCs w:val="24"/>
          <w:u w:val="single"/>
          <w:lang w:eastAsia="zh-CN"/>
        </w:rPr>
        <w:t>aperiodic CSI-RS for L1-RSRP reporting</w:t>
      </w:r>
      <w:r w:rsidR="003A0328">
        <w:rPr>
          <w:b/>
          <w:szCs w:val="24"/>
          <w:u w:val="single"/>
          <w:lang w:eastAsia="zh-CN"/>
        </w:rPr>
        <w:t xml:space="preserve"> </w:t>
      </w:r>
    </w:p>
    <w:p w14:paraId="2547C40A" w14:textId="3EC0D310" w:rsidR="003A0328" w:rsidRPr="0019373B" w:rsidRDefault="003A0328" w:rsidP="0034263D">
      <w:pPr>
        <w:spacing w:after="120"/>
        <w:rPr>
          <w:b/>
          <w:i/>
          <w:iCs/>
          <w:color w:val="4472C4" w:themeColor="accent1"/>
          <w:szCs w:val="24"/>
          <w:lang w:eastAsia="zh-CN"/>
        </w:rPr>
      </w:pPr>
      <w:r w:rsidRPr="0019373B">
        <w:rPr>
          <w:rFonts w:hint="eastAsia"/>
          <w:b/>
          <w:i/>
          <w:iCs/>
          <w:color w:val="4472C4" w:themeColor="accent1"/>
          <w:szCs w:val="24"/>
          <w:lang w:eastAsia="zh-CN"/>
        </w:rPr>
        <w:lastRenderedPageBreak/>
        <w:t>B</w:t>
      </w:r>
      <w:r w:rsidRPr="0019373B">
        <w:rPr>
          <w:b/>
          <w:i/>
          <w:iCs/>
          <w:color w:val="4472C4" w:themeColor="accent1"/>
          <w:szCs w:val="24"/>
          <w:lang w:eastAsia="zh-CN"/>
        </w:rPr>
        <w:t>ackground</w:t>
      </w:r>
    </w:p>
    <w:p w14:paraId="066DD1C0" w14:textId="19E47231" w:rsidR="003A0328" w:rsidRPr="0019373B" w:rsidRDefault="003A0328" w:rsidP="0034263D">
      <w:pPr>
        <w:spacing w:after="120"/>
        <w:rPr>
          <w:bCs/>
          <w:i/>
          <w:iCs/>
          <w:color w:val="4472C4" w:themeColor="accent1"/>
          <w:szCs w:val="24"/>
          <w:lang w:eastAsia="zh-CN"/>
        </w:rPr>
      </w:pPr>
      <w:r w:rsidRPr="0019373B">
        <w:rPr>
          <w:bCs/>
          <w:i/>
          <w:iCs/>
          <w:color w:val="4472C4" w:themeColor="accent1"/>
          <w:szCs w:val="24"/>
          <w:lang w:eastAsia="zh-CN"/>
        </w:rPr>
        <w:t>It is agreed in [</w:t>
      </w:r>
      <w:r w:rsidRPr="0019373B">
        <w:rPr>
          <w:i/>
          <w:iCs/>
          <w:color w:val="4472C4" w:themeColor="accent1"/>
          <w:lang w:eastAsia="zh-CN"/>
        </w:rPr>
        <w:t>R4-2321390</w:t>
      </w:r>
      <w:r w:rsidRPr="0019373B">
        <w:rPr>
          <w:bCs/>
          <w:i/>
          <w:iCs/>
          <w:color w:val="4472C4" w:themeColor="accent1"/>
          <w:szCs w:val="24"/>
          <w:lang w:eastAsia="zh-CN"/>
        </w:rPr>
        <w:t>] that</w:t>
      </w:r>
      <w:r w:rsidRPr="0019373B">
        <w:rPr>
          <w:i/>
          <w:iCs/>
          <w:color w:val="4472C4" w:themeColor="accent1"/>
          <w:lang w:eastAsia="zh-CN"/>
        </w:rPr>
        <w:t xml:space="preserve"> DL interruption </w:t>
      </w:r>
      <w:r w:rsidR="00BF6473">
        <w:rPr>
          <w:i/>
          <w:iCs/>
          <w:color w:val="4472C4" w:themeColor="accent1"/>
          <w:lang w:eastAsia="zh-CN"/>
        </w:rPr>
        <w:t xml:space="preserve">is to be verified </w:t>
      </w:r>
      <w:r w:rsidRPr="0019373B">
        <w:rPr>
          <w:i/>
          <w:iCs/>
          <w:color w:val="4472C4" w:themeColor="accent1"/>
          <w:lang w:eastAsia="zh-CN"/>
        </w:rPr>
        <w:t xml:space="preserve">in S slots. However according to </w:t>
      </w:r>
      <w:r w:rsidR="00BF6473">
        <w:rPr>
          <w:i/>
          <w:iCs/>
          <w:color w:val="4472C4" w:themeColor="accent1"/>
          <w:lang w:eastAsia="zh-CN"/>
        </w:rPr>
        <w:t xml:space="preserve">current </w:t>
      </w:r>
      <w:r w:rsidRPr="0019373B">
        <w:rPr>
          <w:bCs/>
          <w:i/>
          <w:iCs/>
          <w:color w:val="4472C4" w:themeColor="accent1"/>
          <w:szCs w:val="24"/>
          <w:lang w:eastAsia="zh-CN"/>
        </w:rPr>
        <w:t>SRS resource configuration,</w:t>
      </w:r>
      <w:r w:rsidRPr="0019373B">
        <w:rPr>
          <w:rFonts w:eastAsiaTheme="minorEastAsia" w:cs="Arial"/>
          <w:i/>
          <w:iCs/>
          <w:color w:val="4472C4" w:themeColor="accent1"/>
          <w:lang w:val="en-US" w:eastAsia="zh-CN"/>
        </w:rPr>
        <w:t xml:space="preserve"> </w:t>
      </w:r>
      <w:proofErr w:type="spellStart"/>
      <w:r w:rsidRPr="0019373B">
        <w:rPr>
          <w:i/>
          <w:iCs/>
          <w:color w:val="4472C4" w:themeColor="accent1"/>
        </w:rPr>
        <w:t>periodicityAndOffset</w:t>
      </w:r>
      <w:proofErr w:type="spellEnd"/>
      <w:r w:rsidRPr="0019373B">
        <w:rPr>
          <w:i/>
          <w:iCs/>
          <w:color w:val="4472C4" w:themeColor="accent1"/>
        </w:rPr>
        <w:t>-p</w:t>
      </w:r>
      <w:r w:rsidRPr="0019373B">
        <w:rPr>
          <w:rFonts w:eastAsiaTheme="minorEastAsia" w:cs="Arial"/>
          <w:i/>
          <w:iCs/>
          <w:color w:val="4472C4" w:themeColor="accent1"/>
          <w:lang w:val="en-US" w:eastAsia="zh-CN"/>
        </w:rPr>
        <w:t xml:space="preserve"> is set to </w:t>
      </w:r>
      <w:r w:rsidRPr="0019373B">
        <w:rPr>
          <w:rFonts w:eastAsiaTheme="minorEastAsia" w:cs="Arial"/>
          <w:i/>
          <w:iCs/>
          <w:color w:val="4472C4" w:themeColor="accent1"/>
          <w:highlight w:val="red"/>
          <w:lang w:val="en-US" w:eastAsia="zh-CN"/>
        </w:rPr>
        <w:t>sl1,0</w:t>
      </w:r>
      <w:r w:rsidRPr="0019373B">
        <w:rPr>
          <w:rFonts w:eastAsiaTheme="minorEastAsia" w:cs="Arial"/>
          <w:i/>
          <w:iCs/>
          <w:color w:val="4472C4" w:themeColor="accent1"/>
          <w:lang w:val="en-US" w:eastAsia="zh-CN"/>
        </w:rPr>
        <w:t xml:space="preserve">. which means UE shall send SRS on each carrier </w:t>
      </w:r>
      <w:r w:rsidRPr="0019373B">
        <w:rPr>
          <w:rFonts w:eastAsiaTheme="minorEastAsia" w:cs="Arial"/>
          <w:i/>
          <w:iCs/>
          <w:color w:val="4472C4" w:themeColor="accent1"/>
          <w:u w:val="single"/>
          <w:lang w:val="en-US" w:eastAsia="zh-CN"/>
        </w:rPr>
        <w:t>in each slot available for UL.</w:t>
      </w:r>
      <w:r w:rsidR="00CA25BE" w:rsidRPr="00CA25BE">
        <w:rPr>
          <w:rFonts w:eastAsiaTheme="minorEastAsia" w:cs="Arial"/>
          <w:i/>
          <w:iCs/>
          <w:color w:val="4472C4" w:themeColor="accent1"/>
          <w:u w:val="single"/>
          <w:lang w:val="en-US" w:eastAsia="zh-CN"/>
        </w:rPr>
        <w:t xml:space="preserve"> </w:t>
      </w:r>
      <w:r w:rsidR="00CA25BE" w:rsidRPr="00CA25BE">
        <w:rPr>
          <w:rFonts w:eastAsiaTheme="minorEastAsia" w:cs="Arial"/>
          <w:i/>
          <w:iCs/>
          <w:color w:val="4472C4" w:themeColor="accent1"/>
          <w:lang w:val="en-US" w:eastAsia="zh-CN"/>
        </w:rPr>
        <w:t>In the worst case, the UE may need to send SRSs on 4 carriers at the same time.</w:t>
      </w:r>
      <w:r w:rsidRPr="00CA25BE">
        <w:rPr>
          <w:rFonts w:eastAsiaTheme="minorEastAsia" w:cs="Arial"/>
          <w:i/>
          <w:iCs/>
          <w:color w:val="4472C4" w:themeColor="accent1"/>
          <w:lang w:val="en-US" w:eastAsia="zh-CN"/>
        </w:rPr>
        <w:t xml:space="preserve"> </w:t>
      </w:r>
    </w:p>
    <w:p w14:paraId="036988F8" w14:textId="57ED18C1" w:rsidR="003A0328" w:rsidRPr="00605B71" w:rsidRDefault="003A0328" w:rsidP="00605B71">
      <w:pPr>
        <w:pStyle w:val="TH"/>
        <w:rPr>
          <w:i/>
          <w:iCs/>
          <w:color w:val="4472C4" w:themeColor="accent1"/>
          <w:sz w:val="16"/>
          <w:szCs w:val="16"/>
        </w:rPr>
      </w:pPr>
      <w:r w:rsidRPr="0019373B">
        <w:rPr>
          <w:i/>
          <w:iCs/>
          <w:color w:val="4472C4" w:themeColor="accent1"/>
          <w:sz w:val="16"/>
          <w:szCs w:val="16"/>
        </w:rPr>
        <w:t>Table A.4.4.1.1.1-3: SRS Configuration for Timing Accuracy Test</w:t>
      </w:r>
    </w:p>
    <w:tbl>
      <w:tblPr>
        <w:tblW w:w="5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2389"/>
        <w:gridCol w:w="1816"/>
      </w:tblGrid>
      <w:tr w:rsidR="0019373B" w:rsidRPr="0019373B" w14:paraId="048C4763" w14:textId="77777777" w:rsidTr="00CA1E5B">
        <w:trPr>
          <w:jc w:val="center"/>
        </w:trPr>
        <w:tc>
          <w:tcPr>
            <w:tcW w:w="1340" w:type="dxa"/>
            <w:vMerge w:val="restart"/>
            <w:tcBorders>
              <w:top w:val="single" w:sz="4" w:space="0" w:color="auto"/>
              <w:left w:val="single" w:sz="4" w:space="0" w:color="auto"/>
              <w:bottom w:val="single" w:sz="4" w:space="0" w:color="auto"/>
              <w:right w:val="single" w:sz="4" w:space="0" w:color="auto"/>
            </w:tcBorders>
            <w:hideMark/>
          </w:tcPr>
          <w:p w14:paraId="6D0A98DB" w14:textId="77777777" w:rsidR="003A0328" w:rsidRPr="0019373B" w:rsidRDefault="003A0328" w:rsidP="00CA1E5B">
            <w:pPr>
              <w:spacing w:after="0" w:line="256" w:lineRule="auto"/>
              <w:jc w:val="both"/>
              <w:rPr>
                <w:rFonts w:ascii="Arial" w:hAnsi="Arial" w:cs="Arial"/>
                <w:i/>
                <w:iCs/>
                <w:color w:val="4472C4" w:themeColor="accent1"/>
                <w:sz w:val="18"/>
                <w:szCs w:val="18"/>
              </w:rPr>
            </w:pPr>
            <w:r w:rsidRPr="0019373B">
              <w:rPr>
                <w:rFonts w:ascii="Arial" w:hAnsi="Arial" w:cs="Arial"/>
                <w:i/>
                <w:iCs/>
                <w:color w:val="4472C4" w:themeColor="accent1"/>
                <w:sz w:val="18"/>
                <w:szCs w:val="18"/>
              </w:rPr>
              <w:t>SRS-Resource</w:t>
            </w:r>
          </w:p>
        </w:tc>
        <w:tc>
          <w:tcPr>
            <w:tcW w:w="2389" w:type="dxa"/>
            <w:tcBorders>
              <w:top w:val="single" w:sz="4" w:space="0" w:color="auto"/>
              <w:left w:val="single" w:sz="4" w:space="0" w:color="auto"/>
              <w:bottom w:val="single" w:sz="4" w:space="0" w:color="auto"/>
              <w:right w:val="single" w:sz="4" w:space="0" w:color="auto"/>
            </w:tcBorders>
            <w:hideMark/>
          </w:tcPr>
          <w:p w14:paraId="4A96F6CE" w14:textId="77777777" w:rsidR="003A0328" w:rsidRPr="0019373B" w:rsidRDefault="003A0328" w:rsidP="00CA1E5B">
            <w:pPr>
              <w:spacing w:after="0" w:line="256" w:lineRule="auto"/>
              <w:jc w:val="both"/>
              <w:rPr>
                <w:rFonts w:ascii="Arial" w:hAnsi="Arial" w:cs="Arial"/>
                <w:i/>
                <w:iCs/>
                <w:color w:val="4472C4" w:themeColor="accent1"/>
                <w:sz w:val="18"/>
                <w:szCs w:val="18"/>
              </w:rPr>
            </w:pPr>
            <w:r w:rsidRPr="0019373B">
              <w:rPr>
                <w:rFonts w:ascii="Arial" w:hAnsi="Arial" w:cs="Arial"/>
                <w:i/>
                <w:iCs/>
                <w:color w:val="4472C4" w:themeColor="accent1"/>
                <w:sz w:val="18"/>
                <w:szCs w:val="18"/>
              </w:rPr>
              <w:t>SRS-</w:t>
            </w:r>
            <w:proofErr w:type="spellStart"/>
            <w:r w:rsidRPr="0019373B">
              <w:rPr>
                <w:rFonts w:ascii="Arial" w:hAnsi="Arial" w:cs="Arial"/>
                <w:i/>
                <w:iCs/>
                <w:color w:val="4472C4" w:themeColor="accent1"/>
                <w:sz w:val="18"/>
                <w:szCs w:val="18"/>
              </w:rPr>
              <w:t>ResourceId</w:t>
            </w:r>
            <w:proofErr w:type="spellEnd"/>
          </w:p>
        </w:tc>
        <w:tc>
          <w:tcPr>
            <w:tcW w:w="1816" w:type="dxa"/>
            <w:tcBorders>
              <w:top w:val="single" w:sz="4" w:space="0" w:color="auto"/>
              <w:left w:val="single" w:sz="4" w:space="0" w:color="auto"/>
              <w:bottom w:val="single" w:sz="4" w:space="0" w:color="auto"/>
              <w:right w:val="single" w:sz="4" w:space="0" w:color="auto"/>
            </w:tcBorders>
            <w:hideMark/>
          </w:tcPr>
          <w:p w14:paraId="1C871062" w14:textId="77777777" w:rsidR="003A0328" w:rsidRPr="0019373B" w:rsidRDefault="003A0328" w:rsidP="00CA1E5B">
            <w:pPr>
              <w:spacing w:after="0" w:line="256" w:lineRule="auto"/>
              <w:jc w:val="both"/>
              <w:rPr>
                <w:rFonts w:ascii="Arial" w:hAnsi="Arial" w:cs="Arial"/>
                <w:i/>
                <w:iCs/>
                <w:color w:val="4472C4" w:themeColor="accent1"/>
                <w:sz w:val="18"/>
                <w:szCs w:val="18"/>
              </w:rPr>
            </w:pPr>
            <w:r w:rsidRPr="0019373B">
              <w:rPr>
                <w:rFonts w:ascii="Arial" w:hAnsi="Arial" w:cs="Arial"/>
                <w:i/>
                <w:iCs/>
                <w:color w:val="4472C4" w:themeColor="accent1"/>
                <w:sz w:val="18"/>
                <w:szCs w:val="18"/>
              </w:rPr>
              <w:t>0</w:t>
            </w:r>
          </w:p>
        </w:tc>
      </w:tr>
      <w:tr w:rsidR="0019373B" w:rsidRPr="0019373B" w14:paraId="101B0B07" w14:textId="77777777" w:rsidTr="00CA1E5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B54E5" w14:textId="77777777" w:rsidR="003A0328" w:rsidRPr="0019373B" w:rsidRDefault="003A0328" w:rsidP="00CA1E5B">
            <w:pPr>
              <w:spacing w:after="0" w:line="256" w:lineRule="auto"/>
              <w:jc w:val="both"/>
              <w:rPr>
                <w:rFonts w:ascii="Arial" w:hAnsi="Arial" w:cs="Arial"/>
                <w:i/>
                <w:iCs/>
                <w:color w:val="4472C4" w:themeColor="accent1"/>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261483F3" w14:textId="77777777" w:rsidR="003A0328" w:rsidRPr="0019373B" w:rsidRDefault="003A0328" w:rsidP="00CA1E5B">
            <w:pPr>
              <w:spacing w:after="0" w:line="256" w:lineRule="auto"/>
              <w:jc w:val="both"/>
              <w:rPr>
                <w:rFonts w:ascii="Arial" w:hAnsi="Arial" w:cs="Arial"/>
                <w:i/>
                <w:iCs/>
                <w:color w:val="4472C4" w:themeColor="accent1"/>
                <w:sz w:val="18"/>
                <w:szCs w:val="18"/>
              </w:rPr>
            </w:pPr>
            <w:proofErr w:type="spellStart"/>
            <w:r w:rsidRPr="0019373B">
              <w:rPr>
                <w:rFonts w:ascii="Arial" w:hAnsi="Arial" w:cs="Arial"/>
                <w:i/>
                <w:iCs/>
                <w:color w:val="4472C4" w:themeColor="accent1"/>
                <w:sz w:val="18"/>
                <w:szCs w:val="18"/>
              </w:rPr>
              <w:t>nrofSRS</w:t>
            </w:r>
            <w:proofErr w:type="spellEnd"/>
            <w:r w:rsidRPr="0019373B">
              <w:rPr>
                <w:rFonts w:ascii="Arial" w:hAnsi="Arial" w:cs="Arial"/>
                <w:i/>
                <w:iCs/>
                <w:color w:val="4472C4" w:themeColor="accent1"/>
                <w:sz w:val="18"/>
                <w:szCs w:val="18"/>
              </w:rPr>
              <w:t>-Ports</w:t>
            </w:r>
          </w:p>
        </w:tc>
        <w:tc>
          <w:tcPr>
            <w:tcW w:w="1816" w:type="dxa"/>
            <w:tcBorders>
              <w:top w:val="single" w:sz="4" w:space="0" w:color="auto"/>
              <w:left w:val="single" w:sz="4" w:space="0" w:color="auto"/>
              <w:bottom w:val="single" w:sz="4" w:space="0" w:color="auto"/>
              <w:right w:val="single" w:sz="4" w:space="0" w:color="auto"/>
            </w:tcBorders>
            <w:hideMark/>
          </w:tcPr>
          <w:p w14:paraId="7C16C1F0" w14:textId="77777777" w:rsidR="003A0328" w:rsidRPr="0019373B" w:rsidRDefault="003A0328" w:rsidP="00CA1E5B">
            <w:pPr>
              <w:spacing w:after="0" w:line="256" w:lineRule="auto"/>
              <w:jc w:val="both"/>
              <w:rPr>
                <w:rFonts w:ascii="Arial" w:hAnsi="Arial" w:cs="Arial"/>
                <w:i/>
                <w:iCs/>
                <w:color w:val="4472C4" w:themeColor="accent1"/>
                <w:sz w:val="18"/>
                <w:szCs w:val="18"/>
              </w:rPr>
            </w:pPr>
            <w:r w:rsidRPr="0019373B">
              <w:rPr>
                <w:rFonts w:ascii="Arial" w:hAnsi="Arial" w:cs="Arial"/>
                <w:i/>
                <w:iCs/>
                <w:color w:val="4472C4" w:themeColor="accent1"/>
                <w:sz w:val="18"/>
                <w:szCs w:val="18"/>
              </w:rPr>
              <w:t>Port1</w:t>
            </w:r>
          </w:p>
        </w:tc>
      </w:tr>
      <w:tr w:rsidR="0019373B" w:rsidRPr="0019373B" w14:paraId="1439675D" w14:textId="77777777" w:rsidTr="00CA1E5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82C250" w14:textId="77777777" w:rsidR="003A0328" w:rsidRPr="0019373B" w:rsidRDefault="003A0328" w:rsidP="00CA1E5B">
            <w:pPr>
              <w:spacing w:after="0" w:line="256" w:lineRule="auto"/>
              <w:jc w:val="both"/>
              <w:rPr>
                <w:rFonts w:ascii="Arial" w:hAnsi="Arial" w:cs="Arial"/>
                <w:i/>
                <w:iCs/>
                <w:color w:val="4472C4" w:themeColor="accent1"/>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4B656ECC" w14:textId="77777777" w:rsidR="003A0328" w:rsidRPr="0019373B" w:rsidRDefault="003A0328" w:rsidP="00CA1E5B">
            <w:pPr>
              <w:spacing w:after="0" w:line="256" w:lineRule="auto"/>
              <w:jc w:val="both"/>
              <w:rPr>
                <w:rFonts w:ascii="Arial" w:hAnsi="Arial" w:cs="Arial"/>
                <w:i/>
                <w:iCs/>
                <w:color w:val="4472C4" w:themeColor="accent1"/>
                <w:sz w:val="18"/>
                <w:szCs w:val="18"/>
              </w:rPr>
            </w:pPr>
            <w:proofErr w:type="spellStart"/>
            <w:r w:rsidRPr="0019373B">
              <w:rPr>
                <w:rFonts w:ascii="Arial" w:hAnsi="Arial" w:cs="Arial"/>
                <w:i/>
                <w:iCs/>
                <w:color w:val="4472C4" w:themeColor="accent1"/>
                <w:sz w:val="18"/>
                <w:szCs w:val="18"/>
              </w:rPr>
              <w:t>transmissionComb</w:t>
            </w:r>
            <w:proofErr w:type="spellEnd"/>
            <w:r w:rsidRPr="0019373B">
              <w:rPr>
                <w:rFonts w:ascii="Arial" w:hAnsi="Arial" w:cs="Arial"/>
                <w:i/>
                <w:iCs/>
                <w:color w:val="4472C4" w:themeColor="accent1"/>
                <w:sz w:val="18"/>
                <w:szCs w:val="18"/>
              </w:rPr>
              <w:t xml:space="preserve"> </w:t>
            </w:r>
          </w:p>
        </w:tc>
        <w:tc>
          <w:tcPr>
            <w:tcW w:w="1816" w:type="dxa"/>
            <w:tcBorders>
              <w:top w:val="single" w:sz="4" w:space="0" w:color="auto"/>
              <w:left w:val="single" w:sz="4" w:space="0" w:color="auto"/>
              <w:bottom w:val="single" w:sz="4" w:space="0" w:color="auto"/>
              <w:right w:val="single" w:sz="4" w:space="0" w:color="auto"/>
            </w:tcBorders>
            <w:hideMark/>
          </w:tcPr>
          <w:p w14:paraId="0D586C24" w14:textId="77777777" w:rsidR="003A0328" w:rsidRPr="0019373B" w:rsidRDefault="003A0328" w:rsidP="00CA1E5B">
            <w:pPr>
              <w:spacing w:after="0" w:line="256" w:lineRule="auto"/>
              <w:jc w:val="both"/>
              <w:rPr>
                <w:rFonts w:ascii="Arial" w:hAnsi="Arial" w:cs="Arial"/>
                <w:i/>
                <w:iCs/>
                <w:color w:val="4472C4" w:themeColor="accent1"/>
                <w:sz w:val="18"/>
                <w:szCs w:val="18"/>
              </w:rPr>
            </w:pPr>
            <w:r w:rsidRPr="0019373B">
              <w:rPr>
                <w:rFonts w:ascii="Arial" w:hAnsi="Arial" w:cs="Arial"/>
                <w:i/>
                <w:iCs/>
                <w:color w:val="4472C4" w:themeColor="accent1"/>
                <w:sz w:val="18"/>
                <w:szCs w:val="18"/>
              </w:rPr>
              <w:t>n2</w:t>
            </w:r>
          </w:p>
        </w:tc>
      </w:tr>
      <w:tr w:rsidR="0019373B" w:rsidRPr="0019373B" w14:paraId="5C9AA23E" w14:textId="77777777" w:rsidTr="00CA1E5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3F1CCB" w14:textId="77777777" w:rsidR="003A0328" w:rsidRPr="0019373B" w:rsidRDefault="003A0328" w:rsidP="00CA1E5B">
            <w:pPr>
              <w:spacing w:after="0" w:line="256" w:lineRule="auto"/>
              <w:jc w:val="both"/>
              <w:rPr>
                <w:rFonts w:ascii="Arial" w:hAnsi="Arial" w:cs="Arial"/>
                <w:i/>
                <w:iCs/>
                <w:color w:val="4472C4" w:themeColor="accent1"/>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054098ED" w14:textId="77777777" w:rsidR="003A0328" w:rsidRPr="0019373B" w:rsidRDefault="003A0328" w:rsidP="00CA1E5B">
            <w:pPr>
              <w:spacing w:after="0" w:line="256" w:lineRule="auto"/>
              <w:jc w:val="both"/>
              <w:rPr>
                <w:rFonts w:ascii="Arial" w:hAnsi="Arial" w:cs="Arial"/>
                <w:i/>
                <w:iCs/>
                <w:color w:val="4472C4" w:themeColor="accent1"/>
                <w:sz w:val="18"/>
                <w:szCs w:val="18"/>
              </w:rPr>
            </w:pPr>
            <w:r w:rsidRPr="0019373B">
              <w:rPr>
                <w:rFonts w:ascii="Arial" w:hAnsi="Arial" w:cs="Arial"/>
                <w:i/>
                <w:iCs/>
                <w:color w:val="4472C4" w:themeColor="accent1"/>
                <w:sz w:val="18"/>
                <w:szCs w:val="18"/>
              </w:rPr>
              <w:t>combOffset-n2</w:t>
            </w:r>
          </w:p>
        </w:tc>
        <w:tc>
          <w:tcPr>
            <w:tcW w:w="1816" w:type="dxa"/>
            <w:tcBorders>
              <w:top w:val="single" w:sz="4" w:space="0" w:color="auto"/>
              <w:left w:val="single" w:sz="4" w:space="0" w:color="auto"/>
              <w:bottom w:val="single" w:sz="4" w:space="0" w:color="auto"/>
              <w:right w:val="single" w:sz="4" w:space="0" w:color="auto"/>
            </w:tcBorders>
            <w:hideMark/>
          </w:tcPr>
          <w:p w14:paraId="1A377545" w14:textId="77777777" w:rsidR="003A0328" w:rsidRPr="0019373B" w:rsidRDefault="003A0328" w:rsidP="00CA1E5B">
            <w:pPr>
              <w:spacing w:after="0" w:line="256" w:lineRule="auto"/>
              <w:jc w:val="both"/>
              <w:rPr>
                <w:rFonts w:ascii="Arial" w:hAnsi="Arial" w:cs="Arial"/>
                <w:i/>
                <w:iCs/>
                <w:color w:val="4472C4" w:themeColor="accent1"/>
                <w:sz w:val="18"/>
                <w:szCs w:val="18"/>
              </w:rPr>
            </w:pPr>
            <w:r w:rsidRPr="0019373B">
              <w:rPr>
                <w:rFonts w:ascii="Arial" w:hAnsi="Arial" w:cs="Arial"/>
                <w:i/>
                <w:iCs/>
                <w:color w:val="4472C4" w:themeColor="accent1"/>
                <w:sz w:val="18"/>
                <w:szCs w:val="18"/>
              </w:rPr>
              <w:t>0</w:t>
            </w:r>
          </w:p>
        </w:tc>
      </w:tr>
      <w:tr w:rsidR="0019373B" w:rsidRPr="0019373B" w14:paraId="7FE4110E" w14:textId="77777777" w:rsidTr="00CA1E5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F1DFC" w14:textId="77777777" w:rsidR="003A0328" w:rsidRPr="0019373B" w:rsidRDefault="003A0328" w:rsidP="00CA1E5B">
            <w:pPr>
              <w:spacing w:after="0" w:line="256" w:lineRule="auto"/>
              <w:jc w:val="both"/>
              <w:rPr>
                <w:rFonts w:ascii="Arial" w:hAnsi="Arial" w:cs="Arial"/>
                <w:i/>
                <w:iCs/>
                <w:color w:val="4472C4" w:themeColor="accent1"/>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7D3E10E1" w14:textId="77777777" w:rsidR="003A0328" w:rsidRPr="0019373B" w:rsidRDefault="003A0328" w:rsidP="00CA1E5B">
            <w:pPr>
              <w:spacing w:after="0" w:line="256" w:lineRule="auto"/>
              <w:jc w:val="both"/>
              <w:rPr>
                <w:rFonts w:ascii="Arial" w:hAnsi="Arial" w:cs="Arial"/>
                <w:i/>
                <w:iCs/>
                <w:color w:val="4472C4" w:themeColor="accent1"/>
                <w:sz w:val="18"/>
                <w:szCs w:val="18"/>
              </w:rPr>
            </w:pPr>
            <w:r w:rsidRPr="0019373B">
              <w:rPr>
                <w:rFonts w:ascii="Arial" w:hAnsi="Arial" w:cs="Arial"/>
                <w:i/>
                <w:iCs/>
                <w:color w:val="4472C4" w:themeColor="accent1"/>
                <w:sz w:val="18"/>
                <w:szCs w:val="18"/>
              </w:rPr>
              <w:t>cyclicShift-n2</w:t>
            </w:r>
          </w:p>
        </w:tc>
        <w:tc>
          <w:tcPr>
            <w:tcW w:w="1816" w:type="dxa"/>
            <w:tcBorders>
              <w:top w:val="single" w:sz="4" w:space="0" w:color="auto"/>
              <w:left w:val="single" w:sz="4" w:space="0" w:color="auto"/>
              <w:bottom w:val="single" w:sz="4" w:space="0" w:color="auto"/>
              <w:right w:val="single" w:sz="4" w:space="0" w:color="auto"/>
            </w:tcBorders>
            <w:hideMark/>
          </w:tcPr>
          <w:p w14:paraId="511A7AC1" w14:textId="77777777" w:rsidR="003A0328" w:rsidRPr="0019373B" w:rsidRDefault="003A0328" w:rsidP="00CA1E5B">
            <w:pPr>
              <w:spacing w:after="0" w:line="256" w:lineRule="auto"/>
              <w:jc w:val="both"/>
              <w:rPr>
                <w:rFonts w:ascii="Arial" w:hAnsi="Arial" w:cs="Arial"/>
                <w:i/>
                <w:iCs/>
                <w:color w:val="4472C4" w:themeColor="accent1"/>
                <w:sz w:val="18"/>
                <w:szCs w:val="18"/>
              </w:rPr>
            </w:pPr>
            <w:r w:rsidRPr="0019373B">
              <w:rPr>
                <w:rFonts w:ascii="Arial" w:hAnsi="Arial" w:cs="Arial"/>
                <w:i/>
                <w:iCs/>
                <w:color w:val="4472C4" w:themeColor="accent1"/>
                <w:sz w:val="18"/>
                <w:szCs w:val="18"/>
              </w:rPr>
              <w:t>0</w:t>
            </w:r>
          </w:p>
        </w:tc>
      </w:tr>
      <w:tr w:rsidR="0019373B" w:rsidRPr="0019373B" w14:paraId="711450CC" w14:textId="77777777" w:rsidTr="00CA1E5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6F4935" w14:textId="77777777" w:rsidR="003A0328" w:rsidRPr="0019373B" w:rsidRDefault="003A0328" w:rsidP="00CA1E5B">
            <w:pPr>
              <w:spacing w:after="0" w:line="256" w:lineRule="auto"/>
              <w:jc w:val="both"/>
              <w:rPr>
                <w:rFonts w:ascii="Arial" w:hAnsi="Arial" w:cs="Arial"/>
                <w:i/>
                <w:iCs/>
                <w:color w:val="4472C4" w:themeColor="accent1"/>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275871AA" w14:textId="77777777" w:rsidR="003A0328" w:rsidRPr="0019373B" w:rsidRDefault="003A0328" w:rsidP="00CA1E5B">
            <w:pPr>
              <w:spacing w:after="0" w:line="256" w:lineRule="auto"/>
              <w:jc w:val="both"/>
              <w:rPr>
                <w:rFonts w:ascii="Arial" w:hAnsi="Arial" w:cs="Arial"/>
                <w:i/>
                <w:iCs/>
                <w:color w:val="4472C4" w:themeColor="accent1"/>
                <w:sz w:val="18"/>
                <w:szCs w:val="18"/>
              </w:rPr>
            </w:pPr>
            <w:proofErr w:type="spellStart"/>
            <w:r w:rsidRPr="0019373B">
              <w:rPr>
                <w:rFonts w:ascii="Arial" w:hAnsi="Arial" w:cs="Arial"/>
                <w:i/>
                <w:iCs/>
                <w:color w:val="4472C4" w:themeColor="accent1"/>
                <w:sz w:val="18"/>
                <w:szCs w:val="18"/>
              </w:rPr>
              <w:t>resourceMapping</w:t>
            </w:r>
            <w:proofErr w:type="spellEnd"/>
          </w:p>
          <w:p w14:paraId="070D4088" w14:textId="77777777" w:rsidR="003A0328" w:rsidRPr="0019373B" w:rsidRDefault="003A0328" w:rsidP="00CA1E5B">
            <w:pPr>
              <w:spacing w:after="0" w:line="256" w:lineRule="auto"/>
              <w:jc w:val="both"/>
              <w:rPr>
                <w:rFonts w:ascii="Arial" w:hAnsi="Arial" w:cs="Arial"/>
                <w:i/>
                <w:iCs/>
                <w:color w:val="4472C4" w:themeColor="accent1"/>
                <w:sz w:val="18"/>
                <w:szCs w:val="18"/>
              </w:rPr>
            </w:pPr>
            <w:proofErr w:type="spellStart"/>
            <w:r w:rsidRPr="0019373B">
              <w:rPr>
                <w:rFonts w:ascii="Arial" w:hAnsi="Arial" w:cs="Arial"/>
                <w:i/>
                <w:iCs/>
                <w:color w:val="4472C4" w:themeColor="accent1"/>
                <w:sz w:val="18"/>
                <w:szCs w:val="18"/>
              </w:rPr>
              <w:t>startPosition</w:t>
            </w:r>
            <w:proofErr w:type="spellEnd"/>
          </w:p>
        </w:tc>
        <w:tc>
          <w:tcPr>
            <w:tcW w:w="1816" w:type="dxa"/>
            <w:tcBorders>
              <w:top w:val="single" w:sz="4" w:space="0" w:color="auto"/>
              <w:left w:val="single" w:sz="4" w:space="0" w:color="auto"/>
              <w:bottom w:val="single" w:sz="4" w:space="0" w:color="auto"/>
              <w:right w:val="single" w:sz="4" w:space="0" w:color="auto"/>
            </w:tcBorders>
            <w:hideMark/>
          </w:tcPr>
          <w:p w14:paraId="2271569C" w14:textId="77777777" w:rsidR="003A0328" w:rsidRPr="0019373B" w:rsidRDefault="003A0328" w:rsidP="00CA1E5B">
            <w:pPr>
              <w:spacing w:after="0" w:line="256" w:lineRule="auto"/>
              <w:jc w:val="both"/>
              <w:rPr>
                <w:rFonts w:ascii="Arial" w:hAnsi="Arial" w:cs="Arial"/>
                <w:i/>
                <w:iCs/>
                <w:color w:val="4472C4" w:themeColor="accent1"/>
                <w:sz w:val="18"/>
                <w:szCs w:val="18"/>
              </w:rPr>
            </w:pPr>
            <w:r w:rsidRPr="0019373B">
              <w:rPr>
                <w:rFonts w:ascii="Arial" w:hAnsi="Arial" w:cs="Arial"/>
                <w:i/>
                <w:iCs/>
                <w:color w:val="4472C4" w:themeColor="accent1"/>
                <w:sz w:val="18"/>
                <w:szCs w:val="18"/>
              </w:rPr>
              <w:t>0</w:t>
            </w:r>
          </w:p>
        </w:tc>
      </w:tr>
      <w:tr w:rsidR="0019373B" w:rsidRPr="0019373B" w14:paraId="5E2335DE" w14:textId="77777777" w:rsidTr="00CA1E5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6C8FCE" w14:textId="77777777" w:rsidR="003A0328" w:rsidRPr="0019373B" w:rsidRDefault="003A0328" w:rsidP="00CA1E5B">
            <w:pPr>
              <w:spacing w:after="0" w:line="256" w:lineRule="auto"/>
              <w:jc w:val="both"/>
              <w:rPr>
                <w:rFonts w:ascii="Arial" w:hAnsi="Arial" w:cs="Arial"/>
                <w:i/>
                <w:iCs/>
                <w:color w:val="4472C4" w:themeColor="accent1"/>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66D5A8AD" w14:textId="77777777" w:rsidR="003A0328" w:rsidRPr="0019373B" w:rsidRDefault="003A0328" w:rsidP="00CA1E5B">
            <w:pPr>
              <w:spacing w:after="0" w:line="256" w:lineRule="auto"/>
              <w:jc w:val="both"/>
              <w:rPr>
                <w:rFonts w:ascii="Arial" w:hAnsi="Arial" w:cs="Arial"/>
                <w:i/>
                <w:iCs/>
                <w:color w:val="4472C4" w:themeColor="accent1"/>
                <w:sz w:val="18"/>
                <w:szCs w:val="18"/>
              </w:rPr>
            </w:pPr>
            <w:proofErr w:type="spellStart"/>
            <w:r w:rsidRPr="0019373B">
              <w:rPr>
                <w:rFonts w:ascii="Arial" w:hAnsi="Arial" w:cs="Arial"/>
                <w:i/>
                <w:iCs/>
                <w:color w:val="4472C4" w:themeColor="accent1"/>
                <w:sz w:val="18"/>
                <w:szCs w:val="18"/>
              </w:rPr>
              <w:t>resourceMapping</w:t>
            </w:r>
            <w:proofErr w:type="spellEnd"/>
          </w:p>
          <w:p w14:paraId="2DB4E2B2" w14:textId="77777777" w:rsidR="003A0328" w:rsidRPr="0019373B" w:rsidRDefault="003A0328" w:rsidP="00CA1E5B">
            <w:pPr>
              <w:spacing w:after="0" w:line="256" w:lineRule="auto"/>
              <w:jc w:val="both"/>
              <w:rPr>
                <w:rFonts w:ascii="Arial" w:hAnsi="Arial" w:cs="Arial"/>
                <w:i/>
                <w:iCs/>
                <w:color w:val="4472C4" w:themeColor="accent1"/>
                <w:sz w:val="18"/>
                <w:szCs w:val="18"/>
              </w:rPr>
            </w:pPr>
            <w:proofErr w:type="spellStart"/>
            <w:r w:rsidRPr="0019373B">
              <w:rPr>
                <w:rFonts w:ascii="Arial" w:hAnsi="Arial" w:cs="Arial"/>
                <w:i/>
                <w:iCs/>
                <w:color w:val="4472C4" w:themeColor="accent1"/>
                <w:sz w:val="18"/>
                <w:szCs w:val="18"/>
              </w:rPr>
              <w:t>nrofSymbols</w:t>
            </w:r>
            <w:proofErr w:type="spellEnd"/>
            <w:r w:rsidRPr="0019373B">
              <w:rPr>
                <w:rFonts w:ascii="Arial" w:hAnsi="Arial" w:cs="Arial"/>
                <w:i/>
                <w:iCs/>
                <w:color w:val="4472C4" w:themeColor="accent1"/>
                <w:sz w:val="18"/>
                <w:szCs w:val="18"/>
              </w:rPr>
              <w:tab/>
            </w:r>
          </w:p>
        </w:tc>
        <w:tc>
          <w:tcPr>
            <w:tcW w:w="1816" w:type="dxa"/>
            <w:tcBorders>
              <w:top w:val="single" w:sz="4" w:space="0" w:color="auto"/>
              <w:left w:val="single" w:sz="4" w:space="0" w:color="auto"/>
              <w:bottom w:val="single" w:sz="4" w:space="0" w:color="auto"/>
              <w:right w:val="single" w:sz="4" w:space="0" w:color="auto"/>
            </w:tcBorders>
            <w:hideMark/>
          </w:tcPr>
          <w:p w14:paraId="0F698515" w14:textId="77777777" w:rsidR="003A0328" w:rsidRPr="0019373B" w:rsidRDefault="003A0328" w:rsidP="00CA1E5B">
            <w:pPr>
              <w:spacing w:after="0" w:line="256" w:lineRule="auto"/>
              <w:jc w:val="both"/>
              <w:rPr>
                <w:rFonts w:ascii="Arial" w:hAnsi="Arial" w:cs="Arial"/>
                <w:i/>
                <w:iCs/>
                <w:color w:val="4472C4" w:themeColor="accent1"/>
                <w:sz w:val="18"/>
                <w:szCs w:val="18"/>
              </w:rPr>
            </w:pPr>
            <w:r w:rsidRPr="0019373B">
              <w:rPr>
                <w:rFonts w:ascii="Arial" w:hAnsi="Arial" w:cs="Arial"/>
                <w:i/>
                <w:iCs/>
                <w:color w:val="4472C4" w:themeColor="accent1"/>
                <w:sz w:val="18"/>
                <w:szCs w:val="18"/>
              </w:rPr>
              <w:t>n1</w:t>
            </w:r>
          </w:p>
        </w:tc>
      </w:tr>
      <w:tr w:rsidR="0019373B" w:rsidRPr="0019373B" w14:paraId="36E6CC50" w14:textId="77777777" w:rsidTr="00CA1E5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D66B2E" w14:textId="77777777" w:rsidR="003A0328" w:rsidRPr="0019373B" w:rsidRDefault="003A0328" w:rsidP="00CA1E5B">
            <w:pPr>
              <w:spacing w:after="0" w:line="256" w:lineRule="auto"/>
              <w:jc w:val="both"/>
              <w:rPr>
                <w:rFonts w:ascii="Arial" w:hAnsi="Arial" w:cs="Arial"/>
                <w:i/>
                <w:iCs/>
                <w:color w:val="4472C4" w:themeColor="accent1"/>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47DA7BE8" w14:textId="77777777" w:rsidR="003A0328" w:rsidRPr="0019373B" w:rsidRDefault="003A0328" w:rsidP="00CA1E5B">
            <w:pPr>
              <w:spacing w:after="0" w:line="256" w:lineRule="auto"/>
              <w:jc w:val="both"/>
              <w:rPr>
                <w:rFonts w:ascii="Arial" w:hAnsi="Arial" w:cs="Arial"/>
                <w:i/>
                <w:iCs/>
                <w:color w:val="4472C4" w:themeColor="accent1"/>
                <w:sz w:val="18"/>
                <w:szCs w:val="18"/>
              </w:rPr>
            </w:pPr>
            <w:proofErr w:type="spellStart"/>
            <w:r w:rsidRPr="0019373B">
              <w:rPr>
                <w:rFonts w:ascii="Arial" w:hAnsi="Arial" w:cs="Arial"/>
                <w:i/>
                <w:iCs/>
                <w:color w:val="4472C4" w:themeColor="accent1"/>
                <w:sz w:val="18"/>
                <w:szCs w:val="18"/>
              </w:rPr>
              <w:t>resourceMapping</w:t>
            </w:r>
            <w:proofErr w:type="spellEnd"/>
          </w:p>
          <w:p w14:paraId="23D055F7" w14:textId="77777777" w:rsidR="003A0328" w:rsidRPr="0019373B" w:rsidRDefault="003A0328" w:rsidP="00CA1E5B">
            <w:pPr>
              <w:spacing w:after="0" w:line="256" w:lineRule="auto"/>
              <w:jc w:val="both"/>
              <w:rPr>
                <w:rFonts w:ascii="Arial" w:hAnsi="Arial" w:cs="Arial"/>
                <w:i/>
                <w:iCs/>
                <w:color w:val="4472C4" w:themeColor="accent1"/>
                <w:sz w:val="18"/>
                <w:szCs w:val="18"/>
              </w:rPr>
            </w:pPr>
            <w:proofErr w:type="spellStart"/>
            <w:r w:rsidRPr="0019373B">
              <w:rPr>
                <w:rFonts w:ascii="Arial" w:hAnsi="Arial" w:cs="Arial"/>
                <w:i/>
                <w:iCs/>
                <w:color w:val="4472C4" w:themeColor="accent1"/>
                <w:sz w:val="18"/>
                <w:szCs w:val="18"/>
              </w:rPr>
              <w:t>repetitionFactor</w:t>
            </w:r>
            <w:proofErr w:type="spellEnd"/>
          </w:p>
        </w:tc>
        <w:tc>
          <w:tcPr>
            <w:tcW w:w="1816" w:type="dxa"/>
            <w:tcBorders>
              <w:top w:val="single" w:sz="4" w:space="0" w:color="auto"/>
              <w:left w:val="single" w:sz="4" w:space="0" w:color="auto"/>
              <w:bottom w:val="single" w:sz="4" w:space="0" w:color="auto"/>
              <w:right w:val="single" w:sz="4" w:space="0" w:color="auto"/>
            </w:tcBorders>
            <w:hideMark/>
          </w:tcPr>
          <w:p w14:paraId="0A7EA0AD" w14:textId="77777777" w:rsidR="003A0328" w:rsidRPr="0019373B" w:rsidRDefault="003A0328" w:rsidP="00CA1E5B">
            <w:pPr>
              <w:spacing w:after="0" w:line="256" w:lineRule="auto"/>
              <w:jc w:val="both"/>
              <w:rPr>
                <w:rFonts w:ascii="Arial" w:hAnsi="Arial" w:cs="Arial"/>
                <w:i/>
                <w:iCs/>
                <w:color w:val="4472C4" w:themeColor="accent1"/>
                <w:sz w:val="18"/>
                <w:szCs w:val="18"/>
              </w:rPr>
            </w:pPr>
            <w:r w:rsidRPr="0019373B">
              <w:rPr>
                <w:rFonts w:ascii="Arial" w:hAnsi="Arial" w:cs="Arial"/>
                <w:i/>
                <w:iCs/>
                <w:color w:val="4472C4" w:themeColor="accent1"/>
                <w:sz w:val="18"/>
                <w:szCs w:val="18"/>
              </w:rPr>
              <w:t>n1</w:t>
            </w:r>
          </w:p>
        </w:tc>
      </w:tr>
      <w:tr w:rsidR="0019373B" w:rsidRPr="0019373B" w14:paraId="6A7F527F" w14:textId="77777777" w:rsidTr="00CA1E5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8ED22" w14:textId="77777777" w:rsidR="003A0328" w:rsidRPr="0019373B" w:rsidRDefault="003A0328" w:rsidP="00CA1E5B">
            <w:pPr>
              <w:spacing w:after="0" w:line="256" w:lineRule="auto"/>
              <w:jc w:val="both"/>
              <w:rPr>
                <w:rFonts w:ascii="Arial" w:hAnsi="Arial" w:cs="Arial"/>
                <w:i/>
                <w:iCs/>
                <w:color w:val="4472C4" w:themeColor="accent1"/>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55EE038C" w14:textId="77777777" w:rsidR="003A0328" w:rsidRPr="0019373B" w:rsidRDefault="003A0328" w:rsidP="00CA1E5B">
            <w:pPr>
              <w:spacing w:after="0" w:line="256" w:lineRule="auto"/>
              <w:jc w:val="both"/>
              <w:rPr>
                <w:rFonts w:ascii="Arial" w:hAnsi="Arial" w:cs="Arial"/>
                <w:i/>
                <w:iCs/>
                <w:color w:val="4472C4" w:themeColor="accent1"/>
                <w:sz w:val="18"/>
                <w:szCs w:val="18"/>
              </w:rPr>
            </w:pPr>
            <w:proofErr w:type="spellStart"/>
            <w:r w:rsidRPr="0019373B">
              <w:rPr>
                <w:rFonts w:ascii="Arial" w:hAnsi="Arial" w:cs="Arial"/>
                <w:i/>
                <w:iCs/>
                <w:color w:val="4472C4" w:themeColor="accent1"/>
                <w:sz w:val="18"/>
                <w:szCs w:val="18"/>
              </w:rPr>
              <w:t>freqDomainPosition</w:t>
            </w:r>
            <w:proofErr w:type="spellEnd"/>
          </w:p>
        </w:tc>
        <w:tc>
          <w:tcPr>
            <w:tcW w:w="1816" w:type="dxa"/>
            <w:tcBorders>
              <w:top w:val="single" w:sz="4" w:space="0" w:color="auto"/>
              <w:left w:val="single" w:sz="4" w:space="0" w:color="auto"/>
              <w:bottom w:val="single" w:sz="4" w:space="0" w:color="auto"/>
              <w:right w:val="single" w:sz="4" w:space="0" w:color="auto"/>
            </w:tcBorders>
            <w:hideMark/>
          </w:tcPr>
          <w:p w14:paraId="270AF5AA" w14:textId="77777777" w:rsidR="003A0328" w:rsidRPr="0019373B" w:rsidRDefault="003A0328" w:rsidP="00CA1E5B">
            <w:pPr>
              <w:spacing w:after="0" w:line="256" w:lineRule="auto"/>
              <w:jc w:val="both"/>
              <w:rPr>
                <w:rFonts w:ascii="Arial" w:hAnsi="Arial" w:cs="Arial"/>
                <w:i/>
                <w:iCs/>
                <w:color w:val="4472C4" w:themeColor="accent1"/>
                <w:sz w:val="18"/>
                <w:szCs w:val="18"/>
              </w:rPr>
            </w:pPr>
            <w:r w:rsidRPr="0019373B">
              <w:rPr>
                <w:rFonts w:ascii="Arial" w:hAnsi="Arial" w:cs="Arial"/>
                <w:i/>
                <w:iCs/>
                <w:color w:val="4472C4" w:themeColor="accent1"/>
                <w:sz w:val="18"/>
                <w:szCs w:val="18"/>
              </w:rPr>
              <w:t>0</w:t>
            </w:r>
          </w:p>
        </w:tc>
      </w:tr>
      <w:tr w:rsidR="0019373B" w:rsidRPr="0019373B" w14:paraId="4B5A6047" w14:textId="77777777" w:rsidTr="00CA1E5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8CC6E0" w14:textId="77777777" w:rsidR="003A0328" w:rsidRPr="0019373B" w:rsidRDefault="003A0328" w:rsidP="00CA1E5B">
            <w:pPr>
              <w:spacing w:after="0" w:line="256" w:lineRule="auto"/>
              <w:jc w:val="both"/>
              <w:rPr>
                <w:rFonts w:ascii="Arial" w:hAnsi="Arial" w:cs="Arial"/>
                <w:i/>
                <w:iCs/>
                <w:color w:val="4472C4" w:themeColor="accent1"/>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00B65911" w14:textId="77777777" w:rsidR="003A0328" w:rsidRPr="0019373B" w:rsidRDefault="003A0328" w:rsidP="00CA1E5B">
            <w:pPr>
              <w:spacing w:after="0" w:line="256" w:lineRule="auto"/>
              <w:jc w:val="both"/>
              <w:rPr>
                <w:rFonts w:ascii="Arial" w:hAnsi="Arial" w:cs="Arial"/>
                <w:i/>
                <w:iCs/>
                <w:color w:val="4472C4" w:themeColor="accent1"/>
                <w:sz w:val="18"/>
                <w:szCs w:val="18"/>
              </w:rPr>
            </w:pPr>
            <w:proofErr w:type="spellStart"/>
            <w:r w:rsidRPr="0019373B">
              <w:rPr>
                <w:rFonts w:ascii="Arial" w:hAnsi="Arial" w:cs="Arial"/>
                <w:i/>
                <w:iCs/>
                <w:color w:val="4472C4" w:themeColor="accent1"/>
                <w:sz w:val="18"/>
                <w:szCs w:val="18"/>
              </w:rPr>
              <w:t>freqDomainShift</w:t>
            </w:r>
            <w:proofErr w:type="spellEnd"/>
          </w:p>
        </w:tc>
        <w:tc>
          <w:tcPr>
            <w:tcW w:w="1816" w:type="dxa"/>
            <w:tcBorders>
              <w:top w:val="single" w:sz="4" w:space="0" w:color="auto"/>
              <w:left w:val="single" w:sz="4" w:space="0" w:color="auto"/>
              <w:bottom w:val="single" w:sz="4" w:space="0" w:color="auto"/>
              <w:right w:val="single" w:sz="4" w:space="0" w:color="auto"/>
            </w:tcBorders>
            <w:hideMark/>
          </w:tcPr>
          <w:p w14:paraId="6E83A4E9" w14:textId="77777777" w:rsidR="003A0328" w:rsidRPr="0019373B" w:rsidRDefault="003A0328" w:rsidP="00CA1E5B">
            <w:pPr>
              <w:spacing w:after="0" w:line="256" w:lineRule="auto"/>
              <w:jc w:val="both"/>
              <w:rPr>
                <w:rFonts w:ascii="Arial" w:hAnsi="Arial" w:cs="Arial"/>
                <w:i/>
                <w:iCs/>
                <w:color w:val="4472C4" w:themeColor="accent1"/>
                <w:sz w:val="18"/>
                <w:szCs w:val="18"/>
              </w:rPr>
            </w:pPr>
            <w:r w:rsidRPr="0019373B">
              <w:rPr>
                <w:rFonts w:ascii="Arial" w:hAnsi="Arial" w:cs="Arial"/>
                <w:i/>
                <w:iCs/>
                <w:color w:val="4472C4" w:themeColor="accent1"/>
                <w:sz w:val="18"/>
                <w:szCs w:val="18"/>
              </w:rPr>
              <w:t>0</w:t>
            </w:r>
          </w:p>
        </w:tc>
      </w:tr>
      <w:tr w:rsidR="0019373B" w:rsidRPr="0019373B" w14:paraId="7C9568CE" w14:textId="77777777" w:rsidTr="00CA1E5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C5CE1" w14:textId="77777777" w:rsidR="003A0328" w:rsidRPr="0019373B" w:rsidRDefault="003A0328" w:rsidP="00CA1E5B">
            <w:pPr>
              <w:spacing w:after="0" w:line="256" w:lineRule="auto"/>
              <w:jc w:val="both"/>
              <w:rPr>
                <w:rFonts w:ascii="Arial" w:hAnsi="Arial" w:cs="Arial"/>
                <w:i/>
                <w:iCs/>
                <w:color w:val="4472C4" w:themeColor="accent1"/>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71F422D0" w14:textId="77777777" w:rsidR="003A0328" w:rsidRPr="0019373B" w:rsidRDefault="003A0328" w:rsidP="00CA1E5B">
            <w:pPr>
              <w:spacing w:after="0" w:line="256" w:lineRule="auto"/>
              <w:jc w:val="both"/>
              <w:rPr>
                <w:rFonts w:ascii="Arial" w:hAnsi="Arial" w:cs="Arial"/>
                <w:i/>
                <w:iCs/>
                <w:color w:val="4472C4" w:themeColor="accent1"/>
                <w:sz w:val="18"/>
                <w:szCs w:val="18"/>
              </w:rPr>
            </w:pPr>
            <w:proofErr w:type="spellStart"/>
            <w:r w:rsidRPr="0019373B">
              <w:rPr>
                <w:rFonts w:ascii="Arial" w:hAnsi="Arial" w:cs="Arial"/>
                <w:i/>
                <w:iCs/>
                <w:color w:val="4472C4" w:themeColor="accent1"/>
                <w:sz w:val="18"/>
                <w:szCs w:val="18"/>
              </w:rPr>
              <w:t>freqHopping</w:t>
            </w:r>
            <w:proofErr w:type="spellEnd"/>
          </w:p>
          <w:p w14:paraId="3DE8882A" w14:textId="77777777" w:rsidR="003A0328" w:rsidRPr="0019373B" w:rsidRDefault="003A0328" w:rsidP="00CA1E5B">
            <w:pPr>
              <w:spacing w:after="0" w:line="256" w:lineRule="auto"/>
              <w:jc w:val="both"/>
              <w:rPr>
                <w:rFonts w:ascii="Arial" w:hAnsi="Arial" w:cs="Arial"/>
                <w:i/>
                <w:iCs/>
                <w:color w:val="4472C4" w:themeColor="accent1"/>
                <w:sz w:val="18"/>
                <w:szCs w:val="18"/>
              </w:rPr>
            </w:pPr>
            <w:r w:rsidRPr="0019373B">
              <w:rPr>
                <w:rFonts w:ascii="Arial" w:hAnsi="Arial" w:cs="Arial"/>
                <w:i/>
                <w:iCs/>
                <w:color w:val="4472C4" w:themeColor="accent1"/>
                <w:sz w:val="18"/>
                <w:szCs w:val="18"/>
              </w:rPr>
              <w:t>c-SRS</w:t>
            </w:r>
          </w:p>
        </w:tc>
        <w:tc>
          <w:tcPr>
            <w:tcW w:w="1816" w:type="dxa"/>
            <w:tcBorders>
              <w:top w:val="single" w:sz="4" w:space="0" w:color="auto"/>
              <w:left w:val="single" w:sz="4" w:space="0" w:color="auto"/>
              <w:bottom w:val="single" w:sz="4" w:space="0" w:color="auto"/>
              <w:right w:val="single" w:sz="4" w:space="0" w:color="auto"/>
            </w:tcBorders>
            <w:hideMark/>
          </w:tcPr>
          <w:p w14:paraId="1CBC7DD0" w14:textId="77777777" w:rsidR="003A0328" w:rsidRPr="0019373B" w:rsidRDefault="003A0328" w:rsidP="00CA1E5B">
            <w:pPr>
              <w:spacing w:after="0" w:line="256" w:lineRule="auto"/>
              <w:jc w:val="both"/>
              <w:rPr>
                <w:rFonts w:ascii="Arial" w:hAnsi="Arial" w:cs="Arial"/>
                <w:i/>
                <w:iCs/>
                <w:color w:val="4472C4" w:themeColor="accent1"/>
                <w:sz w:val="18"/>
                <w:szCs w:val="18"/>
              </w:rPr>
            </w:pPr>
            <w:r w:rsidRPr="0019373B">
              <w:rPr>
                <w:rFonts w:ascii="Arial" w:hAnsi="Arial" w:cs="Arial"/>
                <w:i/>
                <w:iCs/>
                <w:color w:val="4472C4" w:themeColor="accent1"/>
                <w:sz w:val="18"/>
                <w:szCs w:val="18"/>
              </w:rPr>
              <w:t>14 for test configuration 1,2,4,5</w:t>
            </w:r>
          </w:p>
          <w:p w14:paraId="06336424" w14:textId="77777777" w:rsidR="003A0328" w:rsidRPr="0019373B" w:rsidRDefault="003A0328" w:rsidP="00CA1E5B">
            <w:pPr>
              <w:spacing w:after="0" w:line="256" w:lineRule="auto"/>
              <w:jc w:val="both"/>
              <w:rPr>
                <w:rFonts w:ascii="Arial" w:hAnsi="Arial" w:cs="Arial"/>
                <w:i/>
                <w:iCs/>
                <w:color w:val="4472C4" w:themeColor="accent1"/>
                <w:sz w:val="18"/>
                <w:szCs w:val="18"/>
              </w:rPr>
            </w:pPr>
            <w:r w:rsidRPr="0019373B">
              <w:rPr>
                <w:rFonts w:ascii="Arial" w:hAnsi="Arial" w:cs="Arial"/>
                <w:i/>
                <w:iCs/>
                <w:color w:val="4472C4" w:themeColor="accent1"/>
                <w:sz w:val="18"/>
                <w:szCs w:val="18"/>
              </w:rPr>
              <w:t>25 for test configuration 3,6</w:t>
            </w:r>
          </w:p>
        </w:tc>
      </w:tr>
      <w:tr w:rsidR="0019373B" w:rsidRPr="0019373B" w14:paraId="21F4AB38" w14:textId="77777777" w:rsidTr="00CA1E5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E29BBA" w14:textId="77777777" w:rsidR="003A0328" w:rsidRPr="0019373B" w:rsidRDefault="003A0328" w:rsidP="00CA1E5B">
            <w:pPr>
              <w:spacing w:after="0" w:line="256" w:lineRule="auto"/>
              <w:jc w:val="both"/>
              <w:rPr>
                <w:rFonts w:ascii="Arial" w:hAnsi="Arial" w:cs="Arial"/>
                <w:i/>
                <w:iCs/>
                <w:color w:val="4472C4" w:themeColor="accent1"/>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327CEFD6" w14:textId="77777777" w:rsidR="003A0328" w:rsidRPr="0019373B" w:rsidRDefault="003A0328" w:rsidP="00CA1E5B">
            <w:pPr>
              <w:spacing w:after="0" w:line="256" w:lineRule="auto"/>
              <w:jc w:val="both"/>
              <w:rPr>
                <w:rFonts w:ascii="Arial" w:hAnsi="Arial" w:cs="Arial"/>
                <w:i/>
                <w:iCs/>
                <w:color w:val="4472C4" w:themeColor="accent1"/>
                <w:sz w:val="18"/>
                <w:szCs w:val="18"/>
              </w:rPr>
            </w:pPr>
            <w:proofErr w:type="spellStart"/>
            <w:r w:rsidRPr="0019373B">
              <w:rPr>
                <w:rFonts w:ascii="Arial" w:hAnsi="Arial" w:cs="Arial"/>
                <w:i/>
                <w:iCs/>
                <w:color w:val="4472C4" w:themeColor="accent1"/>
                <w:sz w:val="18"/>
                <w:szCs w:val="18"/>
              </w:rPr>
              <w:t>freqHopping</w:t>
            </w:r>
            <w:proofErr w:type="spellEnd"/>
          </w:p>
          <w:p w14:paraId="7E09A03B" w14:textId="77777777" w:rsidR="003A0328" w:rsidRPr="0019373B" w:rsidRDefault="003A0328" w:rsidP="00CA1E5B">
            <w:pPr>
              <w:spacing w:after="0" w:line="256" w:lineRule="auto"/>
              <w:jc w:val="both"/>
              <w:rPr>
                <w:rFonts w:ascii="Arial" w:hAnsi="Arial" w:cs="Arial"/>
                <w:i/>
                <w:iCs/>
                <w:color w:val="4472C4" w:themeColor="accent1"/>
                <w:sz w:val="18"/>
                <w:szCs w:val="18"/>
              </w:rPr>
            </w:pPr>
            <w:r w:rsidRPr="0019373B">
              <w:rPr>
                <w:rFonts w:ascii="Arial" w:hAnsi="Arial" w:cs="Arial"/>
                <w:i/>
                <w:iCs/>
                <w:color w:val="4472C4" w:themeColor="accent1"/>
                <w:sz w:val="18"/>
                <w:szCs w:val="18"/>
              </w:rPr>
              <w:t>b-SRS</w:t>
            </w:r>
          </w:p>
        </w:tc>
        <w:tc>
          <w:tcPr>
            <w:tcW w:w="1816" w:type="dxa"/>
            <w:tcBorders>
              <w:top w:val="single" w:sz="4" w:space="0" w:color="auto"/>
              <w:left w:val="single" w:sz="4" w:space="0" w:color="auto"/>
              <w:bottom w:val="single" w:sz="4" w:space="0" w:color="auto"/>
              <w:right w:val="single" w:sz="4" w:space="0" w:color="auto"/>
            </w:tcBorders>
            <w:hideMark/>
          </w:tcPr>
          <w:p w14:paraId="5255002D" w14:textId="77777777" w:rsidR="003A0328" w:rsidRPr="0019373B" w:rsidRDefault="003A0328" w:rsidP="00CA1E5B">
            <w:pPr>
              <w:spacing w:after="0" w:line="256" w:lineRule="auto"/>
              <w:jc w:val="both"/>
              <w:rPr>
                <w:rFonts w:ascii="Arial" w:hAnsi="Arial" w:cs="Arial"/>
                <w:i/>
                <w:iCs/>
                <w:color w:val="4472C4" w:themeColor="accent1"/>
                <w:sz w:val="18"/>
                <w:szCs w:val="18"/>
              </w:rPr>
            </w:pPr>
            <w:r w:rsidRPr="0019373B">
              <w:rPr>
                <w:rFonts w:ascii="Arial" w:hAnsi="Arial" w:cs="Arial"/>
                <w:i/>
                <w:iCs/>
                <w:color w:val="4472C4" w:themeColor="accent1"/>
                <w:sz w:val="18"/>
                <w:szCs w:val="18"/>
              </w:rPr>
              <w:t>0</w:t>
            </w:r>
          </w:p>
        </w:tc>
      </w:tr>
      <w:tr w:rsidR="0019373B" w:rsidRPr="0019373B" w14:paraId="62AC3B6B" w14:textId="77777777" w:rsidTr="00CA1E5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595A43" w14:textId="77777777" w:rsidR="003A0328" w:rsidRPr="0019373B" w:rsidRDefault="003A0328" w:rsidP="00CA1E5B">
            <w:pPr>
              <w:spacing w:after="0" w:line="256" w:lineRule="auto"/>
              <w:jc w:val="both"/>
              <w:rPr>
                <w:rFonts w:ascii="Arial" w:hAnsi="Arial" w:cs="Arial"/>
                <w:i/>
                <w:iCs/>
                <w:color w:val="4472C4" w:themeColor="accent1"/>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78E88AC9" w14:textId="77777777" w:rsidR="003A0328" w:rsidRPr="0019373B" w:rsidRDefault="003A0328" w:rsidP="00CA1E5B">
            <w:pPr>
              <w:spacing w:after="0" w:line="256" w:lineRule="auto"/>
              <w:jc w:val="both"/>
              <w:rPr>
                <w:rFonts w:ascii="Arial" w:hAnsi="Arial" w:cs="Arial"/>
                <w:i/>
                <w:iCs/>
                <w:color w:val="4472C4" w:themeColor="accent1"/>
                <w:sz w:val="18"/>
                <w:szCs w:val="18"/>
              </w:rPr>
            </w:pPr>
            <w:proofErr w:type="spellStart"/>
            <w:r w:rsidRPr="0019373B">
              <w:rPr>
                <w:rFonts w:ascii="Arial" w:hAnsi="Arial" w:cs="Arial"/>
                <w:i/>
                <w:iCs/>
                <w:color w:val="4472C4" w:themeColor="accent1"/>
                <w:sz w:val="18"/>
                <w:szCs w:val="18"/>
              </w:rPr>
              <w:t>freqHopping</w:t>
            </w:r>
            <w:proofErr w:type="spellEnd"/>
          </w:p>
          <w:p w14:paraId="0C21480B" w14:textId="77777777" w:rsidR="003A0328" w:rsidRPr="0019373B" w:rsidRDefault="003A0328" w:rsidP="00CA1E5B">
            <w:pPr>
              <w:spacing w:after="0" w:line="256" w:lineRule="auto"/>
              <w:jc w:val="both"/>
              <w:rPr>
                <w:rFonts w:ascii="Arial" w:hAnsi="Arial" w:cs="Arial"/>
                <w:i/>
                <w:iCs/>
                <w:color w:val="4472C4" w:themeColor="accent1"/>
                <w:sz w:val="18"/>
                <w:szCs w:val="18"/>
              </w:rPr>
            </w:pPr>
            <w:r w:rsidRPr="0019373B">
              <w:rPr>
                <w:rFonts w:ascii="Arial" w:hAnsi="Arial" w:cs="Arial"/>
                <w:i/>
                <w:iCs/>
                <w:color w:val="4472C4" w:themeColor="accent1"/>
                <w:sz w:val="18"/>
                <w:szCs w:val="18"/>
              </w:rPr>
              <w:t>b-hop</w:t>
            </w:r>
          </w:p>
        </w:tc>
        <w:tc>
          <w:tcPr>
            <w:tcW w:w="1816" w:type="dxa"/>
            <w:tcBorders>
              <w:top w:val="single" w:sz="4" w:space="0" w:color="auto"/>
              <w:left w:val="single" w:sz="4" w:space="0" w:color="auto"/>
              <w:bottom w:val="single" w:sz="4" w:space="0" w:color="auto"/>
              <w:right w:val="single" w:sz="4" w:space="0" w:color="auto"/>
            </w:tcBorders>
            <w:hideMark/>
          </w:tcPr>
          <w:p w14:paraId="73D58DC2" w14:textId="77777777" w:rsidR="003A0328" w:rsidRPr="0019373B" w:rsidRDefault="003A0328" w:rsidP="00CA1E5B">
            <w:pPr>
              <w:spacing w:after="0" w:line="256" w:lineRule="auto"/>
              <w:jc w:val="both"/>
              <w:rPr>
                <w:rFonts w:ascii="Arial" w:hAnsi="Arial" w:cs="Arial"/>
                <w:i/>
                <w:iCs/>
                <w:color w:val="4472C4" w:themeColor="accent1"/>
                <w:sz w:val="18"/>
                <w:szCs w:val="18"/>
              </w:rPr>
            </w:pPr>
            <w:r w:rsidRPr="0019373B">
              <w:rPr>
                <w:rFonts w:ascii="Arial" w:hAnsi="Arial" w:cs="Arial"/>
                <w:i/>
                <w:iCs/>
                <w:color w:val="4472C4" w:themeColor="accent1"/>
                <w:sz w:val="18"/>
                <w:szCs w:val="18"/>
              </w:rPr>
              <w:t>0</w:t>
            </w:r>
          </w:p>
        </w:tc>
      </w:tr>
      <w:tr w:rsidR="0019373B" w:rsidRPr="0019373B" w14:paraId="06732B17" w14:textId="77777777" w:rsidTr="00CA1E5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70601A" w14:textId="77777777" w:rsidR="003A0328" w:rsidRPr="0019373B" w:rsidRDefault="003A0328" w:rsidP="00CA1E5B">
            <w:pPr>
              <w:spacing w:after="0" w:line="256" w:lineRule="auto"/>
              <w:jc w:val="both"/>
              <w:rPr>
                <w:rFonts w:ascii="Arial" w:hAnsi="Arial" w:cs="Arial"/>
                <w:i/>
                <w:iCs/>
                <w:color w:val="4472C4" w:themeColor="accent1"/>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66236BF5" w14:textId="77777777" w:rsidR="003A0328" w:rsidRPr="0019373B" w:rsidRDefault="003A0328" w:rsidP="00CA1E5B">
            <w:pPr>
              <w:spacing w:after="0" w:line="256" w:lineRule="auto"/>
              <w:jc w:val="both"/>
              <w:rPr>
                <w:rFonts w:ascii="Arial" w:hAnsi="Arial" w:cs="Arial"/>
                <w:i/>
                <w:iCs/>
                <w:color w:val="4472C4" w:themeColor="accent1"/>
                <w:sz w:val="18"/>
                <w:szCs w:val="18"/>
              </w:rPr>
            </w:pPr>
            <w:proofErr w:type="spellStart"/>
            <w:r w:rsidRPr="0019373B">
              <w:rPr>
                <w:rFonts w:ascii="Arial" w:hAnsi="Arial" w:cs="Arial"/>
                <w:i/>
                <w:iCs/>
                <w:color w:val="4472C4" w:themeColor="accent1"/>
                <w:sz w:val="18"/>
                <w:szCs w:val="18"/>
              </w:rPr>
              <w:t>groupOrSequenceHopping</w:t>
            </w:r>
            <w:proofErr w:type="spellEnd"/>
          </w:p>
        </w:tc>
        <w:tc>
          <w:tcPr>
            <w:tcW w:w="1816" w:type="dxa"/>
            <w:tcBorders>
              <w:top w:val="single" w:sz="4" w:space="0" w:color="auto"/>
              <w:left w:val="single" w:sz="4" w:space="0" w:color="auto"/>
              <w:bottom w:val="single" w:sz="4" w:space="0" w:color="auto"/>
              <w:right w:val="single" w:sz="4" w:space="0" w:color="auto"/>
            </w:tcBorders>
            <w:hideMark/>
          </w:tcPr>
          <w:p w14:paraId="77F17DC7" w14:textId="77777777" w:rsidR="003A0328" w:rsidRPr="0019373B" w:rsidRDefault="003A0328" w:rsidP="00CA1E5B">
            <w:pPr>
              <w:spacing w:after="0" w:line="256" w:lineRule="auto"/>
              <w:jc w:val="both"/>
              <w:rPr>
                <w:rFonts w:ascii="Arial" w:hAnsi="Arial" w:cs="Arial"/>
                <w:i/>
                <w:iCs/>
                <w:color w:val="4472C4" w:themeColor="accent1"/>
                <w:sz w:val="18"/>
                <w:szCs w:val="18"/>
              </w:rPr>
            </w:pPr>
            <w:r w:rsidRPr="0019373B">
              <w:rPr>
                <w:rFonts w:ascii="Arial" w:hAnsi="Arial" w:cs="Arial"/>
                <w:i/>
                <w:iCs/>
                <w:color w:val="4472C4" w:themeColor="accent1"/>
                <w:sz w:val="18"/>
                <w:szCs w:val="18"/>
              </w:rPr>
              <w:t>Neither</w:t>
            </w:r>
          </w:p>
        </w:tc>
      </w:tr>
      <w:tr w:rsidR="0019373B" w:rsidRPr="0019373B" w14:paraId="2D1FBC93" w14:textId="77777777" w:rsidTr="00CA1E5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48C522" w14:textId="77777777" w:rsidR="003A0328" w:rsidRPr="0019373B" w:rsidRDefault="003A0328" w:rsidP="00CA1E5B">
            <w:pPr>
              <w:spacing w:after="0" w:line="256" w:lineRule="auto"/>
              <w:jc w:val="both"/>
              <w:rPr>
                <w:rFonts w:ascii="Arial" w:hAnsi="Arial" w:cs="Arial"/>
                <w:i/>
                <w:iCs/>
                <w:color w:val="4472C4" w:themeColor="accent1"/>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01BF708A" w14:textId="77777777" w:rsidR="003A0328" w:rsidRPr="0019373B" w:rsidRDefault="003A0328" w:rsidP="00CA1E5B">
            <w:pPr>
              <w:spacing w:after="0" w:line="256" w:lineRule="auto"/>
              <w:jc w:val="both"/>
              <w:rPr>
                <w:rFonts w:ascii="Arial" w:hAnsi="Arial" w:cs="Arial"/>
                <w:i/>
                <w:iCs/>
                <w:color w:val="4472C4" w:themeColor="accent1"/>
                <w:sz w:val="18"/>
                <w:szCs w:val="18"/>
              </w:rPr>
            </w:pPr>
            <w:proofErr w:type="spellStart"/>
            <w:r w:rsidRPr="0019373B">
              <w:rPr>
                <w:rFonts w:ascii="Arial" w:hAnsi="Arial" w:cs="Arial"/>
                <w:i/>
                <w:iCs/>
                <w:color w:val="4472C4" w:themeColor="accent1"/>
                <w:sz w:val="18"/>
                <w:szCs w:val="18"/>
              </w:rPr>
              <w:t>resourceType</w:t>
            </w:r>
            <w:proofErr w:type="spellEnd"/>
          </w:p>
        </w:tc>
        <w:tc>
          <w:tcPr>
            <w:tcW w:w="1816" w:type="dxa"/>
            <w:tcBorders>
              <w:top w:val="single" w:sz="4" w:space="0" w:color="auto"/>
              <w:left w:val="single" w:sz="4" w:space="0" w:color="auto"/>
              <w:bottom w:val="single" w:sz="4" w:space="0" w:color="auto"/>
              <w:right w:val="single" w:sz="4" w:space="0" w:color="auto"/>
            </w:tcBorders>
            <w:hideMark/>
          </w:tcPr>
          <w:p w14:paraId="284D00AD" w14:textId="77777777" w:rsidR="003A0328" w:rsidRPr="0019373B" w:rsidRDefault="003A0328" w:rsidP="00CA1E5B">
            <w:pPr>
              <w:spacing w:after="0" w:line="256" w:lineRule="auto"/>
              <w:jc w:val="both"/>
              <w:rPr>
                <w:rFonts w:ascii="Arial" w:hAnsi="Arial" w:cs="Arial"/>
                <w:i/>
                <w:iCs/>
                <w:color w:val="4472C4" w:themeColor="accent1"/>
                <w:sz w:val="18"/>
                <w:szCs w:val="18"/>
              </w:rPr>
            </w:pPr>
            <w:r w:rsidRPr="0019373B">
              <w:rPr>
                <w:rFonts w:ascii="Arial" w:hAnsi="Arial" w:cs="Arial"/>
                <w:i/>
                <w:iCs/>
                <w:color w:val="4472C4" w:themeColor="accent1"/>
                <w:sz w:val="18"/>
                <w:szCs w:val="18"/>
              </w:rPr>
              <w:t>Periodic</w:t>
            </w:r>
          </w:p>
        </w:tc>
      </w:tr>
      <w:tr w:rsidR="0019373B" w:rsidRPr="0019373B" w14:paraId="63E8EFD1" w14:textId="77777777" w:rsidTr="00CA1E5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922813" w14:textId="77777777" w:rsidR="003A0328" w:rsidRPr="0019373B" w:rsidRDefault="003A0328" w:rsidP="00CA1E5B">
            <w:pPr>
              <w:spacing w:after="0" w:line="256" w:lineRule="auto"/>
              <w:jc w:val="both"/>
              <w:rPr>
                <w:rFonts w:ascii="Arial" w:hAnsi="Arial" w:cs="Arial"/>
                <w:i/>
                <w:iCs/>
                <w:color w:val="4472C4" w:themeColor="accent1"/>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43181E1E" w14:textId="77777777" w:rsidR="003A0328" w:rsidRPr="0019373B" w:rsidRDefault="003A0328" w:rsidP="00CA1E5B">
            <w:pPr>
              <w:spacing w:after="0" w:line="256" w:lineRule="auto"/>
              <w:jc w:val="both"/>
              <w:rPr>
                <w:rFonts w:ascii="Arial" w:hAnsi="Arial" w:cs="Arial"/>
                <w:i/>
                <w:iCs/>
                <w:color w:val="4472C4" w:themeColor="accent1"/>
                <w:sz w:val="18"/>
                <w:szCs w:val="18"/>
                <w:highlight w:val="red"/>
              </w:rPr>
            </w:pPr>
            <w:proofErr w:type="spellStart"/>
            <w:r w:rsidRPr="0019373B">
              <w:rPr>
                <w:rFonts w:ascii="Arial" w:hAnsi="Arial" w:cs="Arial"/>
                <w:i/>
                <w:iCs/>
                <w:color w:val="4472C4" w:themeColor="accent1"/>
                <w:sz w:val="18"/>
                <w:szCs w:val="18"/>
                <w:highlight w:val="red"/>
              </w:rPr>
              <w:t>periodicityAndOffset</w:t>
            </w:r>
            <w:proofErr w:type="spellEnd"/>
            <w:r w:rsidRPr="0019373B">
              <w:rPr>
                <w:rFonts w:ascii="Arial" w:hAnsi="Arial" w:cs="Arial"/>
                <w:i/>
                <w:iCs/>
                <w:color w:val="4472C4" w:themeColor="accent1"/>
                <w:sz w:val="18"/>
                <w:szCs w:val="18"/>
                <w:highlight w:val="red"/>
              </w:rPr>
              <w:t>-p</w:t>
            </w:r>
          </w:p>
        </w:tc>
        <w:tc>
          <w:tcPr>
            <w:tcW w:w="1816" w:type="dxa"/>
            <w:tcBorders>
              <w:top w:val="single" w:sz="4" w:space="0" w:color="auto"/>
              <w:left w:val="single" w:sz="4" w:space="0" w:color="auto"/>
              <w:bottom w:val="single" w:sz="4" w:space="0" w:color="auto"/>
              <w:right w:val="single" w:sz="4" w:space="0" w:color="auto"/>
            </w:tcBorders>
            <w:hideMark/>
          </w:tcPr>
          <w:p w14:paraId="0F484E1A" w14:textId="77777777" w:rsidR="003A0328" w:rsidRPr="0019373B" w:rsidRDefault="003A0328" w:rsidP="00CA1E5B">
            <w:pPr>
              <w:spacing w:after="0" w:line="256" w:lineRule="auto"/>
              <w:jc w:val="both"/>
              <w:rPr>
                <w:rFonts w:ascii="Arial" w:hAnsi="Arial" w:cs="Arial"/>
                <w:i/>
                <w:iCs/>
                <w:color w:val="4472C4" w:themeColor="accent1"/>
                <w:sz w:val="18"/>
                <w:szCs w:val="18"/>
                <w:highlight w:val="red"/>
                <w:lang w:eastAsia="zh-CN"/>
              </w:rPr>
            </w:pPr>
            <w:r w:rsidRPr="0019373B">
              <w:rPr>
                <w:rFonts w:ascii="Arial" w:hAnsi="Arial" w:cs="Arial"/>
                <w:i/>
                <w:iCs/>
                <w:color w:val="4472C4" w:themeColor="accent1"/>
                <w:sz w:val="18"/>
                <w:szCs w:val="18"/>
                <w:highlight w:val="red"/>
              </w:rPr>
              <w:t>sl1</w:t>
            </w:r>
            <w:r w:rsidRPr="0019373B">
              <w:rPr>
                <w:rFonts w:ascii="Arial" w:hAnsi="Arial" w:cs="Arial"/>
                <w:i/>
                <w:iCs/>
                <w:color w:val="4472C4" w:themeColor="accent1"/>
                <w:sz w:val="18"/>
                <w:szCs w:val="18"/>
                <w:highlight w:val="red"/>
                <w:lang w:eastAsia="zh-CN"/>
              </w:rPr>
              <w:t>, 0</w:t>
            </w:r>
          </w:p>
        </w:tc>
      </w:tr>
    </w:tbl>
    <w:p w14:paraId="408C9A5C" w14:textId="77777777" w:rsidR="003A0328" w:rsidRPr="00F32006" w:rsidRDefault="003A0328" w:rsidP="0034263D">
      <w:pPr>
        <w:spacing w:after="120"/>
        <w:rPr>
          <w:b/>
          <w:szCs w:val="24"/>
          <w:u w:val="single"/>
          <w:lang w:val="en-US" w:eastAsia="zh-CN"/>
        </w:rPr>
      </w:pPr>
    </w:p>
    <w:p w14:paraId="2318D129" w14:textId="5B696A1F" w:rsidR="0034263D" w:rsidRPr="00505EBB" w:rsidRDefault="00505EBB" w:rsidP="0034263D">
      <w:pPr>
        <w:pStyle w:val="aff8"/>
        <w:numPr>
          <w:ilvl w:val="0"/>
          <w:numId w:val="2"/>
        </w:numPr>
        <w:overflowPunct/>
        <w:autoSpaceDE/>
        <w:adjustRightInd/>
        <w:spacing w:after="120"/>
        <w:ind w:firstLineChars="0"/>
        <w:textAlignment w:val="auto"/>
        <w:rPr>
          <w:rFonts w:eastAsia="宋体"/>
          <w:szCs w:val="24"/>
          <w:highlight w:val="green"/>
          <w:lang w:eastAsia="zh-CN"/>
        </w:rPr>
      </w:pPr>
      <w:r w:rsidRPr="00505EBB">
        <w:rPr>
          <w:rFonts w:eastAsia="宋体"/>
          <w:szCs w:val="24"/>
          <w:highlight w:val="green"/>
          <w:lang w:eastAsia="zh-CN"/>
        </w:rPr>
        <w:t>Agreement</w:t>
      </w:r>
    </w:p>
    <w:p w14:paraId="6DB0EB35" w14:textId="531FC8AC" w:rsidR="00CA25BE" w:rsidRPr="00CA25BE" w:rsidRDefault="003A0328" w:rsidP="00505EBB">
      <w:pPr>
        <w:pStyle w:val="aff8"/>
        <w:ind w:left="1656" w:firstLineChars="0" w:firstLine="0"/>
        <w:rPr>
          <w:bCs/>
        </w:rPr>
      </w:pPr>
      <w:r w:rsidRPr="00CA25BE">
        <w:rPr>
          <w:rFonts w:eastAsiaTheme="minorEastAsia" w:cs="Arial"/>
          <w:bCs/>
          <w:lang w:eastAsia="zh-CN"/>
        </w:rPr>
        <w:t xml:space="preserve">Update </w:t>
      </w:r>
      <w:proofErr w:type="spellStart"/>
      <w:r w:rsidRPr="00CA25BE">
        <w:rPr>
          <w:rFonts w:eastAsiaTheme="minorEastAsia" w:cs="Arial"/>
          <w:bCs/>
          <w:i/>
          <w:lang w:eastAsia="zh-CN"/>
        </w:rPr>
        <w:t>periodicityAndOffset</w:t>
      </w:r>
      <w:proofErr w:type="spellEnd"/>
      <w:r w:rsidRPr="00CA25BE">
        <w:rPr>
          <w:rFonts w:eastAsiaTheme="minorEastAsia" w:cs="Arial"/>
          <w:bCs/>
          <w:i/>
          <w:lang w:eastAsia="zh-CN"/>
        </w:rPr>
        <w:t>-p</w:t>
      </w:r>
      <w:r w:rsidRPr="00CA25BE">
        <w:rPr>
          <w:rFonts w:eastAsiaTheme="minorEastAsia" w:cs="Arial"/>
          <w:bCs/>
          <w:lang w:eastAsia="zh-CN"/>
        </w:rPr>
        <w:t xml:space="preserve"> </w:t>
      </w:r>
      <w:r w:rsidR="00BF6473" w:rsidRPr="00CA25BE">
        <w:rPr>
          <w:rFonts w:eastAsiaTheme="minorEastAsia" w:cs="Arial"/>
          <w:bCs/>
          <w:lang w:eastAsia="zh-CN"/>
        </w:rPr>
        <w:t>in</w:t>
      </w:r>
      <w:r w:rsidRPr="00CA25BE">
        <w:rPr>
          <w:rFonts w:eastAsiaTheme="minorEastAsia" w:cs="Arial"/>
          <w:bCs/>
          <w:lang w:eastAsia="zh-CN"/>
        </w:rPr>
        <w:t xml:space="preserve"> SRS</w:t>
      </w:r>
      <w:r w:rsidR="00BF6473" w:rsidRPr="00CA25BE">
        <w:rPr>
          <w:rFonts w:eastAsiaTheme="minorEastAsia" w:cs="Arial"/>
          <w:bCs/>
          <w:lang w:eastAsia="zh-CN"/>
        </w:rPr>
        <w:t xml:space="preserve"> configuration</w:t>
      </w:r>
      <w:r w:rsidRPr="00CA25BE">
        <w:rPr>
          <w:rFonts w:eastAsiaTheme="minorEastAsia" w:cs="Arial"/>
          <w:bCs/>
          <w:lang w:eastAsia="zh-CN"/>
        </w:rPr>
        <w:t xml:space="preserve"> </w:t>
      </w:r>
      <w:r w:rsidR="00A7756B">
        <w:rPr>
          <w:rFonts w:eastAsiaTheme="minorEastAsia" w:cs="Arial"/>
          <w:bCs/>
          <w:lang w:eastAsia="zh-CN"/>
        </w:rPr>
        <w:t>and</w:t>
      </w:r>
      <w:r w:rsidRPr="00CA25BE">
        <w:rPr>
          <w:rFonts w:eastAsiaTheme="minorEastAsia" w:cs="Arial"/>
          <w:bCs/>
          <w:lang w:eastAsia="zh-CN"/>
        </w:rPr>
        <w:t xml:space="preserve"> ensure</w:t>
      </w:r>
      <w:r w:rsidR="00CA25BE" w:rsidRPr="00CA25BE">
        <w:rPr>
          <w:rFonts w:eastAsiaTheme="minorEastAsia" w:cs="Arial"/>
          <w:bCs/>
          <w:lang w:eastAsia="zh-CN"/>
        </w:rPr>
        <w:t xml:space="preserve"> </w:t>
      </w:r>
      <w:r w:rsidRPr="00CA25BE">
        <w:rPr>
          <w:rFonts w:eastAsiaTheme="minorEastAsia" w:cs="Arial"/>
          <w:bCs/>
          <w:lang w:eastAsia="zh-CN"/>
        </w:rPr>
        <w:t>SRS</w:t>
      </w:r>
      <w:r w:rsidR="00CA25BE" w:rsidRPr="00CA25BE">
        <w:rPr>
          <w:rFonts w:eastAsiaTheme="minorEastAsia" w:cs="Arial"/>
          <w:bCs/>
          <w:lang w:eastAsia="zh-CN"/>
        </w:rPr>
        <w:t xml:space="preserve"> transmission</w:t>
      </w:r>
      <w:r w:rsidR="000000E8">
        <w:rPr>
          <w:rFonts w:eastAsiaTheme="minorEastAsia" w:cs="Arial"/>
          <w:bCs/>
          <w:lang w:eastAsia="zh-CN"/>
        </w:rPr>
        <w:t xml:space="preserve"> and </w:t>
      </w:r>
      <w:r w:rsidR="000000E8" w:rsidRPr="00CA25BE">
        <w:rPr>
          <w:rFonts w:eastAsiaTheme="minorEastAsia" w:cs="Arial"/>
          <w:bCs/>
          <w:lang w:eastAsia="zh-CN"/>
        </w:rPr>
        <w:t>aperiodic CSI-RS for L1-RSRP reporting</w:t>
      </w:r>
      <w:r w:rsidR="00CA25BE" w:rsidRPr="00CA25BE">
        <w:rPr>
          <w:rFonts w:eastAsiaTheme="minorEastAsia" w:cs="Arial"/>
          <w:bCs/>
          <w:lang w:eastAsia="zh-CN"/>
        </w:rPr>
        <w:t xml:space="preserve"> is overlapped</w:t>
      </w:r>
      <w:r w:rsidR="000000E8">
        <w:rPr>
          <w:rFonts w:eastAsiaTheme="minorEastAsia" w:cs="Arial"/>
          <w:bCs/>
          <w:lang w:eastAsia="zh-CN"/>
        </w:rPr>
        <w:t>/in the</w:t>
      </w:r>
      <w:r w:rsidR="00CA25BE" w:rsidRPr="00CA25BE">
        <w:rPr>
          <w:rFonts w:eastAsiaTheme="minorEastAsia" w:cs="Arial"/>
          <w:bCs/>
          <w:lang w:eastAsia="zh-CN"/>
        </w:rPr>
        <w:t xml:space="preserve"> </w:t>
      </w:r>
      <w:r w:rsidRPr="00CA25BE">
        <w:rPr>
          <w:rFonts w:eastAsiaTheme="minorEastAsia" w:cs="Arial"/>
          <w:bCs/>
          <w:lang w:eastAsia="zh-CN"/>
        </w:rPr>
        <w:t>special slot.</w:t>
      </w:r>
      <w:r w:rsidR="00CA25BE" w:rsidRPr="00CA25BE">
        <w:rPr>
          <w:rFonts w:eastAsiaTheme="minorEastAsia" w:cs="Arial"/>
          <w:b/>
          <w:lang w:eastAsia="zh-CN"/>
        </w:rPr>
        <w:t xml:space="preserve"> </w:t>
      </w:r>
    </w:p>
    <w:p w14:paraId="01EA6700" w14:textId="10DD0947" w:rsidR="0019373B" w:rsidRPr="00196595" w:rsidRDefault="00505EBB" w:rsidP="00196595">
      <w:pPr>
        <w:jc w:val="both"/>
        <w:rPr>
          <w:b/>
          <w:u w:val="single"/>
        </w:rPr>
      </w:pPr>
      <w:r>
        <w:rPr>
          <w:b/>
          <w:szCs w:val="24"/>
          <w:u w:val="single"/>
          <w:lang w:eastAsia="zh-CN"/>
        </w:rPr>
        <w:t xml:space="preserve"> </w:t>
      </w:r>
      <w:r w:rsidR="00FB190B">
        <w:rPr>
          <w:b/>
          <w:szCs w:val="24"/>
          <w:u w:val="single"/>
          <w:lang w:eastAsia="zh-CN"/>
        </w:rPr>
        <w:t>(</w:t>
      </w:r>
      <w:r>
        <w:rPr>
          <w:b/>
          <w:szCs w:val="24"/>
          <w:u w:val="single"/>
          <w:lang w:eastAsia="zh-CN"/>
        </w:rPr>
        <w:t>Agreement</w:t>
      </w:r>
      <w:r w:rsidR="00FB190B">
        <w:rPr>
          <w:b/>
          <w:szCs w:val="24"/>
          <w:u w:val="single"/>
          <w:lang w:eastAsia="zh-CN"/>
        </w:rPr>
        <w:t xml:space="preserve">) </w:t>
      </w:r>
      <w:r w:rsidR="0019373B" w:rsidRPr="00A016CF">
        <w:rPr>
          <w:b/>
          <w:szCs w:val="24"/>
          <w:u w:val="single"/>
          <w:lang w:eastAsia="zh-CN"/>
        </w:rPr>
        <w:t xml:space="preserve">Issue </w:t>
      </w:r>
      <w:r w:rsidR="0019373B">
        <w:rPr>
          <w:b/>
          <w:szCs w:val="24"/>
          <w:u w:val="single"/>
          <w:lang w:eastAsia="zh-CN"/>
        </w:rPr>
        <w:t>2-</w:t>
      </w:r>
      <w:r w:rsidR="00196595">
        <w:rPr>
          <w:b/>
          <w:szCs w:val="24"/>
          <w:u w:val="single"/>
          <w:lang w:eastAsia="zh-CN"/>
        </w:rPr>
        <w:t>4</w:t>
      </w:r>
      <w:r w:rsidR="0019373B" w:rsidRPr="00A47600">
        <w:rPr>
          <w:b/>
          <w:szCs w:val="24"/>
          <w:u w:val="single"/>
          <w:lang w:eastAsia="zh-CN"/>
        </w:rPr>
        <w:t>:</w:t>
      </w:r>
      <w:r w:rsidR="0019373B">
        <w:rPr>
          <w:b/>
          <w:szCs w:val="24"/>
          <w:u w:val="single"/>
          <w:lang w:eastAsia="zh-CN"/>
        </w:rPr>
        <w:t xml:space="preserve"> SRS configuration and AP CSI-RS for L1-RSRP reporting for </w:t>
      </w:r>
      <w:r w:rsidR="0019373B" w:rsidRPr="00196595">
        <w:rPr>
          <w:rFonts w:eastAsiaTheme="minorEastAsia" w:cs="Arial"/>
          <w:b/>
          <w:highlight w:val="yellow"/>
          <w:u w:val="single"/>
          <w:lang w:val="x-none" w:eastAsia="zh-CN"/>
        </w:rPr>
        <w:t>FDD-TDD</w:t>
      </w:r>
      <w:r w:rsidR="0019373B" w:rsidRPr="00AD35FB">
        <w:rPr>
          <w:rFonts w:eastAsiaTheme="minorEastAsia" w:cs="Arial"/>
          <w:b/>
          <w:u w:val="single"/>
          <w:lang w:val="x-none" w:eastAsia="zh-CN"/>
        </w:rPr>
        <w:t xml:space="preserve"> Tx switching across 3 or 4 band</w:t>
      </w:r>
      <w:r w:rsidR="0019373B" w:rsidRPr="00AD35FB">
        <w:rPr>
          <w:rFonts w:eastAsiaTheme="minorEastAsia" w:cs="Arial"/>
          <w:b/>
          <w:u w:val="single"/>
          <w:lang w:eastAsia="zh-CN"/>
        </w:rPr>
        <w:t>s</w:t>
      </w:r>
    </w:p>
    <w:p w14:paraId="38A64888" w14:textId="60D8C6F0" w:rsidR="0019373B" w:rsidRPr="00505EBB" w:rsidRDefault="00505EBB" w:rsidP="00505EBB">
      <w:pPr>
        <w:pStyle w:val="aff8"/>
        <w:numPr>
          <w:ilvl w:val="0"/>
          <w:numId w:val="2"/>
        </w:numPr>
        <w:overflowPunct/>
        <w:autoSpaceDE/>
        <w:adjustRightInd/>
        <w:spacing w:after="120"/>
        <w:ind w:firstLineChars="0"/>
        <w:textAlignment w:val="auto"/>
        <w:rPr>
          <w:rFonts w:eastAsia="宋体"/>
          <w:szCs w:val="24"/>
          <w:lang w:eastAsia="zh-CN"/>
        </w:rPr>
      </w:pPr>
      <w:r w:rsidRPr="00505EBB">
        <w:rPr>
          <w:rFonts w:eastAsia="宋体"/>
          <w:szCs w:val="24"/>
          <w:highlight w:val="green"/>
          <w:lang w:eastAsia="zh-CN"/>
        </w:rPr>
        <w:t>Agreement</w:t>
      </w:r>
      <w:r>
        <w:rPr>
          <w:rFonts w:eastAsia="宋体"/>
          <w:szCs w:val="24"/>
          <w:lang w:eastAsia="zh-CN"/>
        </w:rPr>
        <w:t xml:space="preserve">: </w:t>
      </w:r>
      <w:r w:rsidR="00BF6473" w:rsidRPr="00505EBB">
        <w:rPr>
          <w:rFonts w:eastAsiaTheme="minorEastAsia" w:cs="Arial"/>
          <w:bCs/>
          <w:lang w:eastAsia="zh-CN"/>
        </w:rPr>
        <w:t>In FDD-TDD Tx switching across 3 or 4 bands test cases,</w:t>
      </w:r>
    </w:p>
    <w:p w14:paraId="5E3956E1" w14:textId="40E88908" w:rsidR="0019373B" w:rsidRPr="0019373B" w:rsidRDefault="0019373B" w:rsidP="0019373B">
      <w:pPr>
        <w:pStyle w:val="aff8"/>
        <w:ind w:left="1656" w:firstLineChars="0" w:firstLine="0"/>
        <w:rPr>
          <w:bCs/>
        </w:rPr>
      </w:pPr>
      <w:r w:rsidRPr="0019373B">
        <w:rPr>
          <w:rFonts w:eastAsiaTheme="minorEastAsia" w:cs="Arial"/>
          <w:bCs/>
          <w:lang w:eastAsia="zh-CN"/>
        </w:rPr>
        <w:t xml:space="preserve">set SRS </w:t>
      </w:r>
      <w:proofErr w:type="spellStart"/>
      <w:r w:rsidRPr="0019373B">
        <w:rPr>
          <w:rFonts w:eastAsiaTheme="minorEastAsia" w:cs="Arial"/>
          <w:bCs/>
          <w:i/>
          <w:lang w:eastAsia="zh-CN"/>
        </w:rPr>
        <w:t>periodicityAndOffset</w:t>
      </w:r>
      <w:proofErr w:type="spellEnd"/>
      <w:r w:rsidRPr="0019373B">
        <w:rPr>
          <w:rFonts w:eastAsiaTheme="minorEastAsia" w:cs="Arial"/>
          <w:bCs/>
          <w:i/>
          <w:lang w:eastAsia="zh-CN"/>
        </w:rPr>
        <w:t>-p</w:t>
      </w:r>
      <w:r w:rsidRPr="0019373B">
        <w:rPr>
          <w:rFonts w:eastAsiaTheme="minorEastAsia" w:cs="Arial"/>
          <w:bCs/>
          <w:lang w:eastAsia="zh-CN"/>
        </w:rPr>
        <w:t xml:space="preserve"> = sl10,6 for Cell 1 and Cell 2, and SRS </w:t>
      </w:r>
      <w:proofErr w:type="spellStart"/>
      <w:r w:rsidRPr="0019373B">
        <w:rPr>
          <w:rFonts w:eastAsiaTheme="minorEastAsia" w:cs="Arial"/>
          <w:bCs/>
          <w:i/>
          <w:lang w:eastAsia="zh-CN"/>
        </w:rPr>
        <w:t>periodicityAndOffset</w:t>
      </w:r>
      <w:proofErr w:type="spellEnd"/>
      <w:r w:rsidRPr="0019373B">
        <w:rPr>
          <w:rFonts w:eastAsiaTheme="minorEastAsia" w:cs="Arial"/>
          <w:bCs/>
          <w:i/>
          <w:lang w:eastAsia="zh-CN"/>
        </w:rPr>
        <w:t>-p</w:t>
      </w:r>
      <w:r w:rsidRPr="0019373B">
        <w:rPr>
          <w:rFonts w:eastAsiaTheme="minorEastAsia" w:cs="Arial"/>
          <w:bCs/>
          <w:lang w:eastAsia="zh-CN"/>
        </w:rPr>
        <w:t xml:space="preserve"> = sl20,3 for Cell 3 (and Cell 4</w:t>
      </w:r>
      <w:proofErr w:type="gramStart"/>
      <w:r w:rsidRPr="0019373B">
        <w:rPr>
          <w:rFonts w:eastAsiaTheme="minorEastAsia" w:cs="Arial"/>
          <w:bCs/>
          <w:lang w:eastAsia="zh-CN"/>
        </w:rPr>
        <w:t xml:space="preserve">) </w:t>
      </w:r>
      <w:r w:rsidR="00ED3A22">
        <w:rPr>
          <w:rFonts w:eastAsiaTheme="minorEastAsia" w:cs="Arial"/>
          <w:bCs/>
          <w:lang w:eastAsia="zh-CN"/>
        </w:rPr>
        <w:t>,</w:t>
      </w:r>
      <w:proofErr w:type="gramEnd"/>
    </w:p>
    <w:p w14:paraId="58C6EEE5" w14:textId="77777777" w:rsidR="0019373B" w:rsidRPr="0019373B" w:rsidRDefault="0019373B" w:rsidP="0019373B">
      <w:pPr>
        <w:pStyle w:val="aff8"/>
        <w:ind w:left="1656" w:firstLineChars="0" w:firstLine="0"/>
        <w:rPr>
          <w:bCs/>
        </w:rPr>
      </w:pPr>
      <w:r w:rsidRPr="0019373B">
        <w:rPr>
          <w:rFonts w:eastAsiaTheme="minorEastAsia" w:cs="Arial"/>
          <w:bCs/>
          <w:lang w:eastAsia="zh-CN"/>
        </w:rPr>
        <w:t>AP CSI-RS f</w:t>
      </w:r>
      <w:r w:rsidRPr="0019373B">
        <w:rPr>
          <w:rFonts w:eastAsiaTheme="minorEastAsia" w:cs="Arial" w:hint="eastAsia"/>
          <w:bCs/>
          <w:lang w:eastAsia="zh-CN"/>
        </w:rPr>
        <w:t>or</w:t>
      </w:r>
      <w:r w:rsidRPr="0019373B">
        <w:rPr>
          <w:rFonts w:eastAsiaTheme="minorEastAsia" w:cs="Arial"/>
          <w:bCs/>
          <w:lang w:eastAsia="zh-CN"/>
        </w:rPr>
        <w:t xml:space="preserve"> L1-RSRP reporting is triggered</w:t>
      </w:r>
    </w:p>
    <w:p w14:paraId="62C7BC61" w14:textId="77777777" w:rsidR="0019373B" w:rsidRPr="0019373B" w:rsidRDefault="0019373B" w:rsidP="0019373B">
      <w:pPr>
        <w:pStyle w:val="aff8"/>
        <w:numPr>
          <w:ilvl w:val="2"/>
          <w:numId w:val="2"/>
        </w:numPr>
        <w:overflowPunct/>
        <w:autoSpaceDE/>
        <w:autoSpaceDN/>
        <w:adjustRightInd/>
        <w:spacing w:after="0"/>
        <w:ind w:firstLineChars="0"/>
        <w:contextualSpacing/>
        <w:jc w:val="both"/>
        <w:textAlignment w:val="auto"/>
        <w:rPr>
          <w:rFonts w:eastAsiaTheme="minorEastAsia" w:cs="Arial"/>
          <w:bCs/>
          <w:lang w:eastAsia="zh-CN"/>
        </w:rPr>
      </w:pPr>
      <w:r w:rsidRPr="0019373B">
        <w:rPr>
          <w:rFonts w:eastAsiaTheme="minorEastAsia" w:cs="Arial"/>
          <w:bCs/>
          <w:lang w:eastAsia="zh-CN"/>
        </w:rPr>
        <w:t xml:space="preserve">in the slot overlapping with the first </w:t>
      </w:r>
      <w:r w:rsidRPr="0019373B">
        <w:rPr>
          <w:rFonts w:eastAsiaTheme="minorEastAsia" w:cs="Arial" w:hint="eastAsia"/>
          <w:bCs/>
          <w:lang w:eastAsia="zh-CN"/>
        </w:rPr>
        <w:t>S</w:t>
      </w:r>
      <w:r w:rsidRPr="0019373B">
        <w:rPr>
          <w:rFonts w:eastAsiaTheme="minorEastAsia" w:cs="Arial"/>
          <w:bCs/>
          <w:lang w:eastAsia="zh-CN"/>
        </w:rPr>
        <w:t xml:space="preserve"> slot of every radio frame on NR TDD cell for Cell 1 and Cell 2,</w:t>
      </w:r>
    </w:p>
    <w:p w14:paraId="2392B260" w14:textId="77777777" w:rsidR="0019373B" w:rsidRPr="0019373B" w:rsidRDefault="0019373B" w:rsidP="0019373B">
      <w:pPr>
        <w:pStyle w:val="aff8"/>
        <w:numPr>
          <w:ilvl w:val="2"/>
          <w:numId w:val="2"/>
        </w:numPr>
        <w:overflowPunct/>
        <w:autoSpaceDE/>
        <w:adjustRightInd/>
        <w:spacing w:after="120"/>
        <w:ind w:firstLineChars="0"/>
        <w:textAlignment w:val="auto"/>
        <w:rPr>
          <w:rFonts w:eastAsia="宋体"/>
          <w:bCs/>
          <w:szCs w:val="24"/>
          <w:lang w:eastAsia="zh-CN"/>
        </w:rPr>
      </w:pPr>
      <w:r w:rsidRPr="0019373B">
        <w:rPr>
          <w:rFonts w:eastAsiaTheme="minorEastAsia" w:cs="Arial"/>
          <w:bCs/>
          <w:lang w:eastAsia="zh-CN"/>
        </w:rPr>
        <w:t>in the second S slot of every radio frame for Cell 3 (and Cell 4).</w:t>
      </w:r>
    </w:p>
    <w:p w14:paraId="4DD1DE3F" w14:textId="77777777" w:rsidR="0019373B" w:rsidRPr="00196595" w:rsidRDefault="0019373B" w:rsidP="0019373B">
      <w:pPr>
        <w:pStyle w:val="aff8"/>
        <w:numPr>
          <w:ilvl w:val="0"/>
          <w:numId w:val="2"/>
        </w:numPr>
        <w:overflowPunct/>
        <w:autoSpaceDE/>
        <w:adjustRightInd/>
        <w:spacing w:after="120"/>
        <w:ind w:firstLineChars="0"/>
        <w:textAlignment w:val="auto"/>
        <w:rPr>
          <w:rFonts w:eastAsia="宋体"/>
          <w:color w:val="4472C4" w:themeColor="accent1"/>
          <w:szCs w:val="24"/>
          <w:lang w:eastAsia="zh-CN"/>
        </w:rPr>
      </w:pPr>
      <w:r w:rsidRPr="00196595">
        <w:rPr>
          <w:rFonts w:eastAsia="宋体"/>
          <w:color w:val="4472C4" w:themeColor="accent1"/>
          <w:szCs w:val="24"/>
          <w:lang w:eastAsia="zh-CN"/>
        </w:rPr>
        <w:t>For Information</w:t>
      </w:r>
    </w:p>
    <w:p w14:paraId="1C95DC15" w14:textId="5DE5C39D" w:rsidR="0019373B" w:rsidRPr="00196595" w:rsidRDefault="0019373B" w:rsidP="0019373B">
      <w:pPr>
        <w:ind w:leftChars="400" w:left="800"/>
        <w:jc w:val="both"/>
        <w:rPr>
          <w:rFonts w:eastAsiaTheme="minorEastAsia" w:cs="Arial"/>
          <w:color w:val="4472C4" w:themeColor="accent1"/>
          <w:lang w:eastAsia="zh-CN"/>
        </w:rPr>
      </w:pPr>
      <w:r w:rsidRPr="00196595">
        <w:rPr>
          <w:rFonts w:eastAsiaTheme="minorEastAsia" w:cs="Arial"/>
          <w:color w:val="4472C4" w:themeColor="accent1"/>
          <w:lang w:eastAsia="zh-CN"/>
        </w:rPr>
        <w:t xml:space="preserve">With the </w:t>
      </w:r>
      <w:r w:rsidR="00605B71">
        <w:rPr>
          <w:rFonts w:eastAsiaTheme="minorEastAsia" w:cs="Arial"/>
          <w:color w:val="4472C4" w:themeColor="accent1"/>
          <w:lang w:eastAsia="zh-CN"/>
        </w:rPr>
        <w:t>proposal</w:t>
      </w:r>
      <w:r w:rsidRPr="00196595">
        <w:rPr>
          <w:rFonts w:eastAsiaTheme="minorEastAsia" w:cs="Arial"/>
          <w:color w:val="4472C4" w:themeColor="accent1"/>
          <w:lang w:eastAsia="zh-CN"/>
        </w:rPr>
        <w:t xml:space="preserve"> option 1, SRS configurations and AP CSI-RS configurations are </w:t>
      </w:r>
      <w:r w:rsidR="00605B71">
        <w:rPr>
          <w:rFonts w:eastAsiaTheme="minorEastAsia" w:cs="Arial"/>
          <w:color w:val="4472C4" w:themeColor="accent1"/>
          <w:lang w:eastAsia="zh-CN"/>
        </w:rPr>
        <w:t>updated</w:t>
      </w:r>
      <w:r w:rsidRPr="00196595">
        <w:rPr>
          <w:rFonts w:eastAsiaTheme="minorEastAsia" w:cs="Arial"/>
          <w:color w:val="4472C4" w:themeColor="accent1"/>
          <w:lang w:eastAsia="zh-CN"/>
        </w:rPr>
        <w:t xml:space="preserve"> as follow:</w:t>
      </w:r>
    </w:p>
    <w:p w14:paraId="3C28D969" w14:textId="77777777" w:rsidR="0019373B" w:rsidRPr="00196595" w:rsidRDefault="0019373B" w:rsidP="0019373B">
      <w:pPr>
        <w:pStyle w:val="aff8"/>
        <w:numPr>
          <w:ilvl w:val="0"/>
          <w:numId w:val="42"/>
        </w:numPr>
        <w:overflowPunct/>
        <w:autoSpaceDE/>
        <w:autoSpaceDN/>
        <w:adjustRightInd/>
        <w:spacing w:after="0"/>
        <w:ind w:leftChars="400" w:left="1220" w:firstLineChars="0"/>
        <w:contextualSpacing/>
        <w:jc w:val="both"/>
        <w:textAlignment w:val="auto"/>
        <w:rPr>
          <w:rFonts w:eastAsiaTheme="minorEastAsia" w:cs="Arial"/>
          <w:color w:val="4472C4" w:themeColor="accent1"/>
          <w:lang w:eastAsia="zh-CN"/>
        </w:rPr>
      </w:pPr>
      <w:r w:rsidRPr="00196595">
        <w:rPr>
          <w:rFonts w:eastAsiaTheme="minorEastAsia" w:cs="Arial"/>
          <w:color w:val="4472C4" w:themeColor="accent1"/>
          <w:lang w:eastAsia="zh-CN"/>
        </w:rPr>
        <w:t xml:space="preserve">FDD Cells (Cell 1 and Cell 2): set </w:t>
      </w:r>
      <w:proofErr w:type="spellStart"/>
      <w:r w:rsidRPr="00196595">
        <w:rPr>
          <w:rFonts w:eastAsiaTheme="minorEastAsia" w:cs="Arial"/>
          <w:color w:val="4472C4" w:themeColor="accent1"/>
          <w:lang w:eastAsia="zh-CN"/>
        </w:rPr>
        <w:t>periodicityAndOffset</w:t>
      </w:r>
      <w:proofErr w:type="spellEnd"/>
      <w:r w:rsidRPr="00196595">
        <w:rPr>
          <w:rFonts w:eastAsiaTheme="minorEastAsia" w:cs="Arial"/>
          <w:color w:val="4472C4" w:themeColor="accent1"/>
          <w:lang w:eastAsia="zh-CN"/>
        </w:rPr>
        <w:t xml:space="preserve">-p = </w:t>
      </w:r>
      <w:r w:rsidRPr="00196595">
        <w:rPr>
          <w:rFonts w:eastAsiaTheme="minorEastAsia" w:cs="Arial"/>
          <w:color w:val="4472C4" w:themeColor="accent1"/>
          <w:highlight w:val="yellow"/>
          <w:lang w:eastAsia="zh-CN"/>
        </w:rPr>
        <w:t>sl10,6</w:t>
      </w:r>
      <w:r w:rsidRPr="00196595">
        <w:rPr>
          <w:rFonts w:eastAsiaTheme="minorEastAsia" w:cs="Arial"/>
          <w:color w:val="4472C4" w:themeColor="accent1"/>
          <w:lang w:eastAsia="zh-CN"/>
        </w:rPr>
        <w:t>, AP CSI-RS f</w:t>
      </w:r>
      <w:r w:rsidRPr="00196595">
        <w:rPr>
          <w:rFonts w:eastAsiaTheme="minorEastAsia" w:cs="Arial" w:hint="eastAsia"/>
          <w:color w:val="4472C4" w:themeColor="accent1"/>
          <w:lang w:eastAsia="zh-CN"/>
        </w:rPr>
        <w:t>or</w:t>
      </w:r>
      <w:r w:rsidRPr="00196595">
        <w:rPr>
          <w:rFonts w:eastAsiaTheme="minorEastAsia" w:cs="Arial"/>
          <w:color w:val="4472C4" w:themeColor="accent1"/>
          <w:lang w:eastAsia="zh-CN"/>
        </w:rPr>
        <w:t xml:space="preserve"> L1-RSRP reporting is triggered in the slot </w:t>
      </w:r>
      <w:r w:rsidRPr="000E3E7D">
        <w:rPr>
          <w:rFonts w:eastAsiaTheme="minorEastAsia" w:cs="Arial"/>
          <w:color w:val="4472C4" w:themeColor="accent1"/>
          <w:highlight w:val="yellow"/>
          <w:lang w:eastAsia="zh-CN"/>
        </w:rPr>
        <w:t>overlapping with the</w:t>
      </w:r>
      <w:r w:rsidRPr="00196595">
        <w:rPr>
          <w:rFonts w:eastAsiaTheme="minorEastAsia" w:cs="Arial"/>
          <w:color w:val="4472C4" w:themeColor="accent1"/>
          <w:lang w:eastAsia="zh-CN"/>
        </w:rPr>
        <w:t xml:space="preserve"> </w:t>
      </w:r>
      <w:r w:rsidRPr="00196595">
        <w:rPr>
          <w:rFonts w:eastAsiaTheme="minorEastAsia" w:cs="Arial"/>
          <w:color w:val="4472C4" w:themeColor="accent1"/>
          <w:highlight w:val="yellow"/>
          <w:lang w:eastAsia="zh-CN"/>
        </w:rPr>
        <w:t>first special slot of every radio frame</w:t>
      </w:r>
      <w:r w:rsidRPr="00196595">
        <w:rPr>
          <w:rFonts w:eastAsiaTheme="minorEastAsia" w:cs="Arial"/>
          <w:color w:val="4472C4" w:themeColor="accent1"/>
          <w:lang w:eastAsia="zh-CN"/>
        </w:rPr>
        <w:t xml:space="preserve"> on NR TDD cell.</w:t>
      </w:r>
    </w:p>
    <w:p w14:paraId="06296B70" w14:textId="60F83FBF" w:rsidR="0019373B" w:rsidRPr="00196595" w:rsidRDefault="0019373B" w:rsidP="0019373B">
      <w:pPr>
        <w:pStyle w:val="aff8"/>
        <w:numPr>
          <w:ilvl w:val="0"/>
          <w:numId w:val="42"/>
        </w:numPr>
        <w:overflowPunct/>
        <w:autoSpaceDE/>
        <w:autoSpaceDN/>
        <w:adjustRightInd/>
        <w:spacing w:after="0"/>
        <w:ind w:leftChars="400" w:left="1220" w:firstLineChars="0"/>
        <w:contextualSpacing/>
        <w:jc w:val="both"/>
        <w:textAlignment w:val="auto"/>
        <w:rPr>
          <w:rFonts w:eastAsiaTheme="minorEastAsia" w:cs="Arial"/>
          <w:color w:val="4472C4" w:themeColor="accent1"/>
          <w:lang w:eastAsia="zh-CN"/>
        </w:rPr>
      </w:pPr>
      <w:r w:rsidRPr="00196595">
        <w:rPr>
          <w:rFonts w:eastAsiaTheme="minorEastAsia" w:cs="Arial"/>
          <w:color w:val="4472C4" w:themeColor="accent1"/>
          <w:lang w:eastAsia="zh-CN"/>
        </w:rPr>
        <w:t xml:space="preserve">TDD Cell(s) (Cell 3, and Cell 4 if </w:t>
      </w:r>
      <w:r w:rsidR="00ED3A22" w:rsidRPr="00196595">
        <w:rPr>
          <w:rFonts w:eastAsiaTheme="minorEastAsia" w:cs="Arial"/>
          <w:color w:val="4472C4" w:themeColor="accent1"/>
          <w:lang w:eastAsia="zh-CN"/>
        </w:rPr>
        <w:t>applicable</w:t>
      </w:r>
      <w:r w:rsidRPr="00196595">
        <w:rPr>
          <w:rFonts w:eastAsiaTheme="minorEastAsia" w:cs="Arial"/>
          <w:color w:val="4472C4" w:themeColor="accent1"/>
          <w:lang w:eastAsia="zh-CN"/>
        </w:rPr>
        <w:t xml:space="preserve">): set </w:t>
      </w:r>
      <w:proofErr w:type="spellStart"/>
      <w:r w:rsidRPr="00196595">
        <w:rPr>
          <w:rFonts w:eastAsiaTheme="minorEastAsia" w:cs="Arial"/>
          <w:color w:val="4472C4" w:themeColor="accent1"/>
          <w:lang w:eastAsia="zh-CN"/>
        </w:rPr>
        <w:t>periodicityAndOffset</w:t>
      </w:r>
      <w:proofErr w:type="spellEnd"/>
      <w:r w:rsidRPr="00196595">
        <w:rPr>
          <w:rFonts w:eastAsiaTheme="minorEastAsia" w:cs="Arial"/>
          <w:color w:val="4472C4" w:themeColor="accent1"/>
          <w:lang w:eastAsia="zh-CN"/>
        </w:rPr>
        <w:t xml:space="preserve">-p = </w:t>
      </w:r>
      <w:r w:rsidRPr="00196595">
        <w:rPr>
          <w:rFonts w:eastAsiaTheme="minorEastAsia" w:cs="Arial"/>
          <w:color w:val="4472C4" w:themeColor="accent1"/>
          <w:highlight w:val="yellow"/>
          <w:lang w:eastAsia="zh-CN"/>
        </w:rPr>
        <w:t>sl20,3</w:t>
      </w:r>
      <w:r w:rsidRPr="00196595">
        <w:rPr>
          <w:rFonts w:eastAsiaTheme="minorEastAsia" w:cs="Arial"/>
          <w:color w:val="4472C4" w:themeColor="accent1"/>
          <w:lang w:eastAsia="zh-CN"/>
        </w:rPr>
        <w:t xml:space="preserve">, AP CSI-RS for L1-RSRP reporting is triggered </w:t>
      </w:r>
      <w:r w:rsidRPr="000E3E7D">
        <w:rPr>
          <w:rFonts w:eastAsiaTheme="minorEastAsia" w:cs="Arial"/>
          <w:color w:val="4472C4" w:themeColor="accent1"/>
          <w:highlight w:val="yellow"/>
          <w:lang w:eastAsia="zh-CN"/>
        </w:rPr>
        <w:t>in the s</w:t>
      </w:r>
      <w:r w:rsidRPr="00196595">
        <w:rPr>
          <w:rFonts w:eastAsiaTheme="minorEastAsia" w:cs="Arial"/>
          <w:color w:val="4472C4" w:themeColor="accent1"/>
          <w:highlight w:val="yellow"/>
          <w:lang w:eastAsia="zh-CN"/>
        </w:rPr>
        <w:t>econd special slot of every radio frame</w:t>
      </w:r>
      <w:r w:rsidRPr="00196595">
        <w:rPr>
          <w:rFonts w:eastAsiaTheme="minorEastAsia" w:cs="Arial"/>
          <w:color w:val="4472C4" w:themeColor="accent1"/>
          <w:lang w:eastAsia="zh-CN"/>
        </w:rPr>
        <w:t xml:space="preserve"> on NR TDD cell.</w:t>
      </w:r>
    </w:p>
    <w:p w14:paraId="7E0B5670" w14:textId="04703051" w:rsidR="0019373B" w:rsidRPr="00196595" w:rsidRDefault="00196595" w:rsidP="0019373B">
      <w:pPr>
        <w:ind w:leftChars="400" w:left="800"/>
        <w:jc w:val="both"/>
        <w:rPr>
          <w:rFonts w:eastAsiaTheme="minorEastAsia" w:cs="Arial"/>
          <w:color w:val="4472C4" w:themeColor="accent1"/>
          <w:lang w:eastAsia="zh-CN"/>
        </w:rPr>
      </w:pPr>
      <w:r>
        <w:rPr>
          <w:rFonts w:eastAsiaTheme="minorEastAsia" w:cs="Arial"/>
          <w:color w:val="4472C4" w:themeColor="accent1"/>
          <w:lang w:eastAsia="zh-CN"/>
        </w:rPr>
        <w:t>T</w:t>
      </w:r>
      <w:r w:rsidR="0019373B" w:rsidRPr="00196595">
        <w:rPr>
          <w:rFonts w:eastAsiaTheme="minorEastAsia" w:cs="Arial"/>
          <w:color w:val="4472C4" w:themeColor="accent1"/>
          <w:lang w:eastAsia="zh-CN"/>
        </w:rPr>
        <w:t xml:space="preserve">he time domain locations of SRS, AP CSI-RS and DL interruption are depicted in Figure 1. </w:t>
      </w:r>
    </w:p>
    <w:p w14:paraId="14001415" w14:textId="77777777" w:rsidR="0019373B" w:rsidRPr="0019373B" w:rsidRDefault="0019373B" w:rsidP="0019373B">
      <w:pPr>
        <w:ind w:leftChars="400" w:left="800"/>
        <w:jc w:val="center"/>
        <w:rPr>
          <w:rFonts w:eastAsiaTheme="minorEastAsia" w:cs="Arial"/>
          <w:i/>
          <w:iCs/>
          <w:color w:val="4472C4" w:themeColor="accent1"/>
          <w:lang w:val="en-US" w:eastAsia="zh-CN"/>
        </w:rPr>
      </w:pPr>
      <w:r w:rsidRPr="0019373B">
        <w:rPr>
          <w:rFonts w:eastAsiaTheme="minorEastAsia" w:cs="Arial"/>
          <w:i/>
          <w:iCs/>
          <w:noProof/>
          <w:color w:val="4472C4" w:themeColor="accent1"/>
          <w:lang w:val="en-US" w:eastAsia="zh-CN"/>
        </w:rPr>
        <w:lastRenderedPageBreak/>
        <w:drawing>
          <wp:inline distT="0" distB="0" distL="0" distR="0" wp14:anchorId="7777F684" wp14:editId="50390BA1">
            <wp:extent cx="6070600" cy="1711799"/>
            <wp:effectExtent l="0" t="0" r="6350" b="0"/>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3721" cy="1723958"/>
                    </a:xfrm>
                    <a:prstGeom prst="rect">
                      <a:avLst/>
                    </a:prstGeom>
                    <a:noFill/>
                  </pic:spPr>
                </pic:pic>
              </a:graphicData>
            </a:graphic>
          </wp:inline>
        </w:drawing>
      </w:r>
    </w:p>
    <w:p w14:paraId="00CD175C" w14:textId="59C15DFA" w:rsidR="0019373B" w:rsidRPr="00605B71" w:rsidRDefault="0019373B" w:rsidP="00196595">
      <w:pPr>
        <w:ind w:leftChars="400" w:left="800"/>
        <w:jc w:val="center"/>
        <w:rPr>
          <w:rFonts w:eastAsiaTheme="minorEastAsia" w:cs="Arial"/>
          <w:bCs/>
          <w:i/>
          <w:iCs/>
          <w:color w:val="4472C4" w:themeColor="accent1"/>
          <w:lang w:val="en-US" w:eastAsia="zh-CN"/>
        </w:rPr>
      </w:pPr>
      <w:r w:rsidRPr="00605B71">
        <w:rPr>
          <w:rFonts w:eastAsiaTheme="minorEastAsia" w:cs="Arial"/>
          <w:bCs/>
          <w:i/>
          <w:iCs/>
          <w:color w:val="4472C4" w:themeColor="accent1"/>
          <w:lang w:val="en-US" w:eastAsia="zh-CN"/>
        </w:rPr>
        <w:t>Figure 1:</w:t>
      </w:r>
      <w:r w:rsidR="00605B71">
        <w:rPr>
          <w:rFonts w:eastAsiaTheme="minorEastAsia" w:cs="Arial"/>
          <w:bCs/>
          <w:i/>
          <w:iCs/>
          <w:color w:val="4472C4" w:themeColor="accent1"/>
          <w:lang w:val="en-US" w:eastAsia="zh-CN"/>
        </w:rPr>
        <w:t xml:space="preserve"> Proposed</w:t>
      </w:r>
      <w:r w:rsidRPr="00605B71">
        <w:rPr>
          <w:rFonts w:eastAsiaTheme="minorEastAsia" w:cs="Arial"/>
          <w:bCs/>
          <w:i/>
          <w:iCs/>
          <w:color w:val="4472C4" w:themeColor="accent1"/>
          <w:lang w:val="en-US" w:eastAsia="zh-CN"/>
        </w:rPr>
        <w:t xml:space="preserve"> time domain location of SRS, CSI-RS and interruption under proposed SRS configuration for FDD-TDD Tx switching test</w:t>
      </w:r>
    </w:p>
    <w:p w14:paraId="2517176D" w14:textId="77777777" w:rsidR="0019373B" w:rsidRDefault="0019373B" w:rsidP="0034263D">
      <w:pPr>
        <w:pStyle w:val="aff8"/>
        <w:overflowPunct/>
        <w:autoSpaceDE/>
        <w:adjustRightInd/>
        <w:spacing w:after="120"/>
        <w:ind w:left="936" w:firstLineChars="0" w:firstLine="0"/>
        <w:textAlignment w:val="auto"/>
        <w:rPr>
          <w:rFonts w:eastAsia="宋体"/>
          <w:szCs w:val="24"/>
          <w:lang w:eastAsia="zh-CN"/>
        </w:rPr>
      </w:pPr>
    </w:p>
    <w:p w14:paraId="69D21A61" w14:textId="2F884F10" w:rsidR="0019373B" w:rsidRDefault="00FB190B" w:rsidP="0019373B">
      <w:pPr>
        <w:spacing w:after="120"/>
        <w:rPr>
          <w:b/>
          <w:szCs w:val="24"/>
          <w:u w:val="single"/>
          <w:lang w:eastAsia="zh-CN"/>
        </w:rPr>
      </w:pPr>
      <w:r>
        <w:rPr>
          <w:b/>
          <w:szCs w:val="24"/>
          <w:u w:val="single"/>
          <w:lang w:eastAsia="zh-CN"/>
        </w:rPr>
        <w:t>(</w:t>
      </w:r>
      <w:r w:rsidR="00505EBB">
        <w:rPr>
          <w:b/>
          <w:szCs w:val="24"/>
          <w:u w:val="single"/>
          <w:lang w:eastAsia="zh-CN"/>
        </w:rPr>
        <w:t>Agreement</w:t>
      </w:r>
      <w:r>
        <w:rPr>
          <w:b/>
          <w:szCs w:val="24"/>
          <w:u w:val="single"/>
          <w:lang w:eastAsia="zh-CN"/>
        </w:rPr>
        <w:t xml:space="preserve">) </w:t>
      </w:r>
      <w:r w:rsidR="0019373B" w:rsidRPr="00A016CF">
        <w:rPr>
          <w:b/>
          <w:szCs w:val="24"/>
          <w:u w:val="single"/>
          <w:lang w:eastAsia="zh-CN"/>
        </w:rPr>
        <w:t xml:space="preserve">Issue </w:t>
      </w:r>
      <w:r w:rsidR="0019373B">
        <w:rPr>
          <w:b/>
          <w:szCs w:val="24"/>
          <w:u w:val="single"/>
          <w:lang w:eastAsia="zh-CN"/>
        </w:rPr>
        <w:t>2-</w:t>
      </w:r>
      <w:r w:rsidR="00605B71">
        <w:rPr>
          <w:b/>
          <w:szCs w:val="24"/>
          <w:u w:val="single"/>
          <w:lang w:eastAsia="zh-CN"/>
        </w:rPr>
        <w:t>5</w:t>
      </w:r>
      <w:r w:rsidR="0019373B" w:rsidRPr="00A47600">
        <w:rPr>
          <w:b/>
          <w:szCs w:val="24"/>
          <w:u w:val="single"/>
          <w:lang w:eastAsia="zh-CN"/>
        </w:rPr>
        <w:t>:</w:t>
      </w:r>
      <w:r w:rsidR="0019373B">
        <w:rPr>
          <w:b/>
          <w:szCs w:val="24"/>
          <w:u w:val="single"/>
          <w:lang w:eastAsia="zh-CN"/>
        </w:rPr>
        <w:t xml:space="preserve"> SRS configuration and AP CSI-RS for L1-RSRP reporting</w:t>
      </w:r>
      <w:r w:rsidR="00605B71">
        <w:rPr>
          <w:b/>
          <w:szCs w:val="24"/>
          <w:u w:val="single"/>
          <w:lang w:eastAsia="zh-CN"/>
        </w:rPr>
        <w:t xml:space="preserve"> for </w:t>
      </w:r>
      <w:r w:rsidR="00605B71" w:rsidRPr="00605B71">
        <w:rPr>
          <w:b/>
          <w:szCs w:val="24"/>
          <w:highlight w:val="yellow"/>
          <w:u w:val="single"/>
          <w:lang w:eastAsia="zh-CN"/>
        </w:rPr>
        <w:t>TDD-TDD</w:t>
      </w:r>
      <w:r w:rsidR="00605B71" w:rsidRPr="0019373B">
        <w:rPr>
          <w:b/>
          <w:szCs w:val="24"/>
          <w:u w:val="single"/>
          <w:lang w:eastAsia="zh-CN"/>
        </w:rPr>
        <w:t xml:space="preserve"> Tx switching across 3 or 4 bands </w:t>
      </w:r>
      <w:r w:rsidR="00605B71">
        <w:rPr>
          <w:b/>
          <w:szCs w:val="24"/>
          <w:u w:val="single"/>
          <w:lang w:eastAsia="zh-CN"/>
        </w:rPr>
        <w:t>TC</w:t>
      </w:r>
    </w:p>
    <w:p w14:paraId="535437EE" w14:textId="3F14A29E" w:rsidR="0019373B" w:rsidRPr="00505EBB" w:rsidRDefault="00505EBB" w:rsidP="00505EBB">
      <w:pPr>
        <w:pStyle w:val="aff8"/>
        <w:numPr>
          <w:ilvl w:val="0"/>
          <w:numId w:val="2"/>
        </w:numPr>
        <w:overflowPunct/>
        <w:autoSpaceDE/>
        <w:adjustRightInd/>
        <w:spacing w:after="120"/>
        <w:ind w:firstLineChars="0"/>
        <w:textAlignment w:val="auto"/>
        <w:rPr>
          <w:rFonts w:eastAsia="宋体"/>
          <w:szCs w:val="24"/>
          <w:lang w:eastAsia="zh-CN"/>
        </w:rPr>
      </w:pPr>
      <w:r w:rsidRPr="00505EBB">
        <w:rPr>
          <w:rFonts w:eastAsia="宋体"/>
          <w:szCs w:val="24"/>
          <w:highlight w:val="green"/>
          <w:lang w:eastAsia="zh-CN"/>
        </w:rPr>
        <w:t>Agreement</w:t>
      </w:r>
      <w:r w:rsidR="0019373B" w:rsidRPr="00505EBB">
        <w:rPr>
          <w:bCs/>
          <w:szCs w:val="24"/>
          <w:lang w:eastAsia="zh-CN"/>
        </w:rPr>
        <w:t>:</w:t>
      </w:r>
      <w:r w:rsidR="0019373B" w:rsidRPr="00505EBB">
        <w:rPr>
          <w:rFonts w:eastAsiaTheme="minorEastAsia" w:cs="Arial"/>
          <w:bCs/>
          <w:lang w:eastAsia="zh-CN"/>
        </w:rPr>
        <w:t xml:space="preserve"> </w:t>
      </w:r>
      <w:r w:rsidR="00ED3A22" w:rsidRPr="00505EBB">
        <w:rPr>
          <w:rFonts w:eastAsiaTheme="minorEastAsia" w:cs="Arial"/>
          <w:bCs/>
          <w:lang w:eastAsia="zh-CN"/>
        </w:rPr>
        <w:t>In TDD-TDD Tx switching across 3 or 4 bands test cases,</w:t>
      </w:r>
    </w:p>
    <w:p w14:paraId="6C5A563F" w14:textId="3EBBACFF" w:rsidR="0019373B" w:rsidRPr="0019373B" w:rsidRDefault="00605B71" w:rsidP="0019373B">
      <w:pPr>
        <w:pStyle w:val="aff8"/>
        <w:ind w:left="1656" w:firstLineChars="0" w:firstLine="0"/>
        <w:rPr>
          <w:bCs/>
        </w:rPr>
      </w:pPr>
      <w:r w:rsidRPr="00605B71">
        <w:rPr>
          <w:rFonts w:eastAsiaTheme="minorEastAsia" w:cs="Arial"/>
          <w:bCs/>
          <w:lang w:eastAsia="zh-CN"/>
        </w:rPr>
        <w:t xml:space="preserve">set SRS </w:t>
      </w:r>
      <w:proofErr w:type="spellStart"/>
      <w:r w:rsidRPr="00605B71">
        <w:rPr>
          <w:rFonts w:eastAsiaTheme="minorEastAsia" w:cs="Arial"/>
          <w:bCs/>
          <w:lang w:eastAsia="zh-CN"/>
        </w:rPr>
        <w:t>periodicityAndOffset</w:t>
      </w:r>
      <w:proofErr w:type="spellEnd"/>
      <w:r w:rsidRPr="00605B71">
        <w:rPr>
          <w:rFonts w:eastAsiaTheme="minorEastAsia" w:cs="Arial"/>
          <w:bCs/>
          <w:lang w:eastAsia="zh-CN"/>
        </w:rPr>
        <w:t xml:space="preserve">-p = sl20,5 for Cell 1 and Cell 2, and SRS </w:t>
      </w:r>
      <w:proofErr w:type="spellStart"/>
      <w:r w:rsidRPr="00605B71">
        <w:rPr>
          <w:rFonts w:eastAsiaTheme="minorEastAsia" w:cs="Arial"/>
          <w:bCs/>
          <w:lang w:eastAsia="zh-CN"/>
        </w:rPr>
        <w:t>periodicityAndOffset</w:t>
      </w:r>
      <w:proofErr w:type="spellEnd"/>
      <w:r w:rsidRPr="00605B71">
        <w:rPr>
          <w:rFonts w:eastAsiaTheme="minorEastAsia" w:cs="Arial"/>
          <w:bCs/>
          <w:lang w:eastAsia="zh-CN"/>
        </w:rPr>
        <w:t>-p = sl20,3 for Cell 3 (and Cell 4)</w:t>
      </w:r>
      <w:r w:rsidR="00ED3A22">
        <w:rPr>
          <w:rFonts w:eastAsiaTheme="minorEastAsia" w:cs="Arial"/>
          <w:bCs/>
          <w:lang w:eastAsia="zh-CN"/>
        </w:rPr>
        <w:t>,</w:t>
      </w:r>
    </w:p>
    <w:p w14:paraId="4BCE2704" w14:textId="4B891E99" w:rsidR="0019373B" w:rsidRPr="00605B71" w:rsidRDefault="0019373B" w:rsidP="0019373B">
      <w:pPr>
        <w:pStyle w:val="aff8"/>
        <w:ind w:left="1656" w:firstLineChars="0" w:firstLine="0"/>
        <w:rPr>
          <w:bCs/>
        </w:rPr>
      </w:pPr>
      <w:r w:rsidRPr="0019373B">
        <w:rPr>
          <w:rFonts w:eastAsiaTheme="minorEastAsia" w:cs="Arial"/>
          <w:bCs/>
          <w:lang w:eastAsia="zh-CN"/>
        </w:rPr>
        <w:t>AP CSI-RS f</w:t>
      </w:r>
      <w:r w:rsidRPr="0019373B">
        <w:rPr>
          <w:rFonts w:eastAsiaTheme="minorEastAsia" w:cs="Arial" w:hint="eastAsia"/>
          <w:bCs/>
          <w:lang w:eastAsia="zh-CN"/>
        </w:rPr>
        <w:t>or</w:t>
      </w:r>
      <w:r w:rsidRPr="0019373B">
        <w:rPr>
          <w:rFonts w:eastAsiaTheme="minorEastAsia" w:cs="Arial"/>
          <w:bCs/>
          <w:lang w:eastAsia="zh-CN"/>
        </w:rPr>
        <w:t xml:space="preserve"> L1-RSRP reporting is triggered</w:t>
      </w:r>
      <w:r w:rsidR="00605B71" w:rsidRPr="00605B71">
        <w:t xml:space="preserve"> </w:t>
      </w:r>
    </w:p>
    <w:p w14:paraId="41FBCA86" w14:textId="77777777" w:rsidR="00605B71" w:rsidRPr="00605B71" w:rsidRDefault="00605B71" w:rsidP="00605B71">
      <w:pPr>
        <w:pStyle w:val="aff8"/>
        <w:numPr>
          <w:ilvl w:val="2"/>
          <w:numId w:val="2"/>
        </w:numPr>
        <w:overflowPunct/>
        <w:autoSpaceDE/>
        <w:autoSpaceDN/>
        <w:adjustRightInd/>
        <w:spacing w:after="0"/>
        <w:ind w:firstLineChars="0"/>
        <w:contextualSpacing/>
        <w:jc w:val="both"/>
        <w:textAlignment w:val="auto"/>
        <w:rPr>
          <w:rFonts w:eastAsiaTheme="minorEastAsia" w:cs="Arial"/>
          <w:bCs/>
          <w:lang w:eastAsia="zh-CN"/>
        </w:rPr>
      </w:pPr>
      <w:r w:rsidRPr="00605B71">
        <w:rPr>
          <w:rFonts w:eastAsiaTheme="minorEastAsia" w:cs="Arial"/>
          <w:bCs/>
          <w:lang w:eastAsia="zh-CN"/>
        </w:rPr>
        <w:t xml:space="preserve">in the first special slot of every radio frame for Cell 1 and Cell 2, </w:t>
      </w:r>
    </w:p>
    <w:p w14:paraId="73955D07" w14:textId="77777777" w:rsidR="00605B71" w:rsidRPr="00605B71" w:rsidRDefault="00605B71" w:rsidP="00605B71">
      <w:pPr>
        <w:pStyle w:val="aff8"/>
        <w:numPr>
          <w:ilvl w:val="2"/>
          <w:numId w:val="2"/>
        </w:numPr>
        <w:overflowPunct/>
        <w:autoSpaceDE/>
        <w:autoSpaceDN/>
        <w:adjustRightInd/>
        <w:spacing w:after="0"/>
        <w:ind w:firstLineChars="0"/>
        <w:contextualSpacing/>
        <w:jc w:val="both"/>
        <w:textAlignment w:val="auto"/>
        <w:rPr>
          <w:rFonts w:eastAsiaTheme="minorEastAsia" w:cs="Arial"/>
          <w:bCs/>
          <w:lang w:eastAsia="zh-CN"/>
        </w:rPr>
      </w:pPr>
      <w:r w:rsidRPr="00605B71">
        <w:rPr>
          <w:rFonts w:eastAsiaTheme="minorEastAsia" w:cs="Arial"/>
          <w:bCs/>
          <w:lang w:eastAsia="zh-CN"/>
        </w:rPr>
        <w:t>in the second special slot of every radio frame for Cell 3 (and Cell 4).</w:t>
      </w:r>
    </w:p>
    <w:p w14:paraId="387A2C21" w14:textId="77777777" w:rsidR="00605B71" w:rsidRPr="00605B71" w:rsidRDefault="00605B71" w:rsidP="00605B71">
      <w:pPr>
        <w:spacing w:after="120"/>
        <w:ind w:left="2016"/>
        <w:rPr>
          <w:bCs/>
          <w:szCs w:val="24"/>
          <w:lang w:eastAsia="zh-CN"/>
        </w:rPr>
      </w:pPr>
    </w:p>
    <w:p w14:paraId="7D481F84" w14:textId="7825F4F4" w:rsidR="0019373B" w:rsidRPr="00605B71" w:rsidRDefault="0019373B" w:rsidP="0019373B">
      <w:pPr>
        <w:pStyle w:val="aff8"/>
        <w:numPr>
          <w:ilvl w:val="0"/>
          <w:numId w:val="2"/>
        </w:numPr>
        <w:overflowPunct/>
        <w:autoSpaceDE/>
        <w:adjustRightInd/>
        <w:spacing w:after="120"/>
        <w:ind w:firstLineChars="0"/>
        <w:textAlignment w:val="auto"/>
        <w:rPr>
          <w:rFonts w:eastAsia="宋体"/>
          <w:i/>
          <w:iCs/>
          <w:color w:val="4472C4" w:themeColor="accent1"/>
          <w:szCs w:val="24"/>
          <w:lang w:eastAsia="zh-CN"/>
        </w:rPr>
      </w:pPr>
      <w:r w:rsidRPr="00605B71">
        <w:rPr>
          <w:rFonts w:eastAsia="宋体"/>
          <w:i/>
          <w:iCs/>
          <w:color w:val="4472C4" w:themeColor="accent1"/>
          <w:szCs w:val="24"/>
          <w:lang w:eastAsia="zh-CN"/>
        </w:rPr>
        <w:t>For Information</w:t>
      </w:r>
    </w:p>
    <w:p w14:paraId="00AFC85C" w14:textId="5FF1A206" w:rsidR="0019373B" w:rsidRPr="00605B71" w:rsidRDefault="0019373B" w:rsidP="0019373B">
      <w:pPr>
        <w:pStyle w:val="aff8"/>
        <w:ind w:left="936" w:firstLineChars="0" w:firstLine="0"/>
        <w:jc w:val="both"/>
        <w:rPr>
          <w:rFonts w:eastAsiaTheme="minorEastAsia" w:cs="Arial"/>
          <w:i/>
          <w:iCs/>
          <w:color w:val="4472C4" w:themeColor="accent1"/>
          <w:lang w:eastAsia="zh-CN"/>
        </w:rPr>
      </w:pPr>
      <w:r w:rsidRPr="00605B71">
        <w:rPr>
          <w:i/>
          <w:iCs/>
          <w:color w:val="4472C4" w:themeColor="accent1"/>
          <w:lang w:eastAsia="zh-CN"/>
        </w:rPr>
        <w:t>Under current test configuration (as shown in figure 2) S slot on Cell 1/2 collide</w:t>
      </w:r>
      <w:r w:rsidR="00605B71" w:rsidRPr="00605B71">
        <w:rPr>
          <w:i/>
          <w:iCs/>
          <w:color w:val="4472C4" w:themeColor="accent1"/>
          <w:lang w:eastAsia="zh-CN"/>
        </w:rPr>
        <w:t>s</w:t>
      </w:r>
      <w:r w:rsidRPr="00605B71">
        <w:rPr>
          <w:i/>
          <w:iCs/>
          <w:color w:val="4472C4" w:themeColor="accent1"/>
          <w:lang w:eastAsia="zh-CN"/>
        </w:rPr>
        <w:t xml:space="preserve"> with the 2</w:t>
      </w:r>
      <w:r w:rsidRPr="00605B71">
        <w:rPr>
          <w:i/>
          <w:iCs/>
          <w:color w:val="4472C4" w:themeColor="accent1"/>
          <w:vertAlign w:val="superscript"/>
          <w:lang w:eastAsia="zh-CN"/>
        </w:rPr>
        <w:t>nd</w:t>
      </w:r>
      <w:r w:rsidRPr="00605B71">
        <w:rPr>
          <w:i/>
          <w:iCs/>
          <w:color w:val="4472C4" w:themeColor="accent1"/>
          <w:lang w:eastAsia="zh-CN"/>
        </w:rPr>
        <w:t xml:space="preserve"> S slot of every 8 slots on Cell 3 once every radio frame. Checking DL interruption on all Cells at the same time, which implies SRS shall be transmitted on all Cells at the same time,</w:t>
      </w:r>
      <w:r w:rsidR="00605B71" w:rsidRPr="00605B71">
        <w:rPr>
          <w:i/>
          <w:iCs/>
          <w:color w:val="4472C4" w:themeColor="accent1"/>
          <w:lang w:eastAsia="zh-CN"/>
        </w:rPr>
        <w:t xml:space="preserve"> which </w:t>
      </w:r>
      <w:r w:rsidRPr="00605B71">
        <w:rPr>
          <w:rFonts w:eastAsiaTheme="minorEastAsia" w:cs="Arial"/>
          <w:i/>
          <w:iCs/>
          <w:color w:val="4472C4" w:themeColor="accent1"/>
          <w:lang w:val="en-US" w:eastAsia="zh-CN"/>
        </w:rPr>
        <w:t>violates the intention of testing.</w:t>
      </w:r>
    </w:p>
    <w:p w14:paraId="6FF186CA" w14:textId="77777777" w:rsidR="00605B71" w:rsidRPr="00605B71" w:rsidRDefault="0019373B" w:rsidP="00605B71">
      <w:pPr>
        <w:jc w:val="center"/>
        <w:rPr>
          <w:rFonts w:eastAsiaTheme="minorEastAsia" w:cs="Arial"/>
          <w:b/>
          <w:i/>
          <w:iCs/>
          <w:lang w:val="en-US" w:eastAsia="zh-CN"/>
        </w:rPr>
      </w:pPr>
      <w:r w:rsidRPr="00605B71">
        <w:rPr>
          <w:i/>
          <w:iCs/>
          <w:noProof/>
          <w:color w:val="4472C4" w:themeColor="accent1"/>
          <w:lang w:eastAsia="zh-CN"/>
        </w:rPr>
        <w:drawing>
          <wp:inline distT="0" distB="0" distL="0" distR="0" wp14:anchorId="68D454E4" wp14:editId="34C9AD15">
            <wp:extent cx="4898359" cy="2156972"/>
            <wp:effectExtent l="0" t="0" r="0" b="0"/>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23797" cy="2168174"/>
                    </a:xfrm>
                    <a:prstGeom prst="rect">
                      <a:avLst/>
                    </a:prstGeom>
                    <a:noFill/>
                  </pic:spPr>
                </pic:pic>
              </a:graphicData>
            </a:graphic>
          </wp:inline>
        </w:drawing>
      </w:r>
      <w:r w:rsidR="00605B71" w:rsidRPr="00605B71">
        <w:rPr>
          <w:rFonts w:eastAsiaTheme="minorEastAsia" w:cs="Arial"/>
          <w:b/>
          <w:i/>
          <w:iCs/>
          <w:lang w:val="en-US" w:eastAsia="zh-CN"/>
        </w:rPr>
        <w:t xml:space="preserve"> </w:t>
      </w:r>
    </w:p>
    <w:p w14:paraId="72A6172F" w14:textId="770362AA" w:rsidR="0019373B" w:rsidRPr="00605B71" w:rsidRDefault="00605B71" w:rsidP="00605B71">
      <w:pPr>
        <w:ind w:leftChars="600" w:left="1200"/>
        <w:jc w:val="center"/>
        <w:rPr>
          <w:rFonts w:eastAsiaTheme="minorEastAsia" w:cs="Arial"/>
          <w:bCs/>
          <w:i/>
          <w:iCs/>
          <w:color w:val="4472C4" w:themeColor="accent1"/>
          <w:lang w:val="en-US" w:eastAsia="zh-CN"/>
        </w:rPr>
      </w:pPr>
      <w:r w:rsidRPr="00605B71">
        <w:rPr>
          <w:rFonts w:eastAsiaTheme="minorEastAsia" w:cs="Arial"/>
          <w:bCs/>
          <w:i/>
          <w:iCs/>
          <w:color w:val="4472C4" w:themeColor="accent1"/>
          <w:lang w:val="en-US" w:eastAsia="zh-CN"/>
        </w:rPr>
        <w:t>Figure 2: time domain location of SRS, CSI-RS and interruption under current test configuration in current TDD-TDD Tx switching test</w:t>
      </w:r>
    </w:p>
    <w:p w14:paraId="1975E00B" w14:textId="0958477D" w:rsidR="0019373B" w:rsidRPr="00605B71" w:rsidRDefault="00605B71" w:rsidP="00605B71">
      <w:pPr>
        <w:pStyle w:val="aff8"/>
        <w:ind w:left="936" w:firstLineChars="0" w:firstLine="0"/>
        <w:jc w:val="both"/>
        <w:rPr>
          <w:rFonts w:eastAsiaTheme="minorEastAsia" w:cs="Arial"/>
          <w:i/>
          <w:iCs/>
          <w:color w:val="4472C4" w:themeColor="accent1"/>
          <w:lang w:eastAsia="zh-CN"/>
        </w:rPr>
      </w:pPr>
      <w:r w:rsidRPr="00605B71">
        <w:rPr>
          <w:rFonts w:eastAsiaTheme="minorEastAsia" w:cs="Arial"/>
          <w:i/>
          <w:iCs/>
          <w:color w:val="4472C4" w:themeColor="accent1"/>
          <w:lang w:eastAsia="zh-CN"/>
        </w:rPr>
        <w:t>With the proposal option 1, SRS configurations and AP CSI-RS configurations are updated as follow</w:t>
      </w:r>
      <w:r w:rsidR="0019373B" w:rsidRPr="00605B71">
        <w:rPr>
          <w:rFonts w:eastAsiaTheme="minorEastAsia" w:cs="Arial"/>
          <w:i/>
          <w:iCs/>
          <w:color w:val="4472C4" w:themeColor="accent1"/>
          <w:lang w:eastAsia="zh-CN"/>
        </w:rPr>
        <w:t>:</w:t>
      </w:r>
    </w:p>
    <w:p w14:paraId="5A20C5C2" w14:textId="77777777" w:rsidR="0019373B" w:rsidRPr="00605B71" w:rsidRDefault="0019373B" w:rsidP="00605B71">
      <w:pPr>
        <w:pStyle w:val="aff8"/>
        <w:numPr>
          <w:ilvl w:val="0"/>
          <w:numId w:val="42"/>
        </w:numPr>
        <w:overflowPunct/>
        <w:autoSpaceDE/>
        <w:autoSpaceDN/>
        <w:adjustRightInd/>
        <w:spacing w:after="0"/>
        <w:ind w:leftChars="400" w:left="1220" w:firstLineChars="0"/>
        <w:contextualSpacing/>
        <w:jc w:val="both"/>
        <w:textAlignment w:val="auto"/>
        <w:rPr>
          <w:rFonts w:eastAsiaTheme="minorEastAsia" w:cs="Arial"/>
          <w:i/>
          <w:iCs/>
          <w:color w:val="4472C4" w:themeColor="accent1"/>
          <w:lang w:eastAsia="zh-CN"/>
        </w:rPr>
      </w:pPr>
      <w:r w:rsidRPr="00605B71">
        <w:rPr>
          <w:rFonts w:eastAsiaTheme="minorEastAsia" w:cs="Arial"/>
          <w:i/>
          <w:iCs/>
          <w:color w:val="4472C4" w:themeColor="accent1"/>
          <w:lang w:eastAsia="zh-CN"/>
        </w:rPr>
        <w:t xml:space="preserve">TDD Cells with UL/DL pattern “DDDSUUUUDD” (Cell 1 and Cell 2): set </w:t>
      </w:r>
      <w:proofErr w:type="spellStart"/>
      <w:r w:rsidRPr="00605B71">
        <w:rPr>
          <w:rFonts w:eastAsiaTheme="minorEastAsia" w:cs="Arial"/>
          <w:i/>
          <w:iCs/>
          <w:color w:val="4472C4" w:themeColor="accent1"/>
          <w:lang w:eastAsia="zh-CN"/>
        </w:rPr>
        <w:t>periodicityAndOffset</w:t>
      </w:r>
      <w:proofErr w:type="spellEnd"/>
      <w:r w:rsidRPr="00605B71">
        <w:rPr>
          <w:rFonts w:eastAsiaTheme="minorEastAsia" w:cs="Arial"/>
          <w:i/>
          <w:iCs/>
          <w:color w:val="4472C4" w:themeColor="accent1"/>
          <w:lang w:eastAsia="zh-CN"/>
        </w:rPr>
        <w:t>-p = sl20,5, AP CSI-RS f</w:t>
      </w:r>
      <w:r w:rsidRPr="00605B71">
        <w:rPr>
          <w:rFonts w:eastAsiaTheme="minorEastAsia" w:cs="Arial" w:hint="eastAsia"/>
          <w:i/>
          <w:iCs/>
          <w:color w:val="4472C4" w:themeColor="accent1"/>
          <w:lang w:eastAsia="zh-CN"/>
        </w:rPr>
        <w:t>or</w:t>
      </w:r>
      <w:r w:rsidRPr="00605B71">
        <w:rPr>
          <w:rFonts w:eastAsiaTheme="minorEastAsia" w:cs="Arial"/>
          <w:i/>
          <w:iCs/>
          <w:color w:val="4472C4" w:themeColor="accent1"/>
          <w:lang w:eastAsia="zh-CN"/>
        </w:rPr>
        <w:t xml:space="preserve"> L1-RSRP reporting is triggered </w:t>
      </w:r>
      <w:r w:rsidRPr="000E3E7D">
        <w:rPr>
          <w:rFonts w:eastAsiaTheme="minorEastAsia" w:cs="Arial"/>
          <w:i/>
          <w:iCs/>
          <w:color w:val="4472C4" w:themeColor="accent1"/>
          <w:highlight w:val="yellow"/>
          <w:lang w:eastAsia="zh-CN"/>
        </w:rPr>
        <w:t>in the first</w:t>
      </w:r>
      <w:r w:rsidRPr="00605B71">
        <w:rPr>
          <w:rFonts w:eastAsiaTheme="minorEastAsia" w:cs="Arial"/>
          <w:i/>
          <w:iCs/>
          <w:color w:val="4472C4" w:themeColor="accent1"/>
          <w:highlight w:val="yellow"/>
          <w:lang w:eastAsia="zh-CN"/>
        </w:rPr>
        <w:t xml:space="preserve"> special slot of every radio frame</w:t>
      </w:r>
      <w:r w:rsidRPr="00605B71">
        <w:rPr>
          <w:rFonts w:eastAsiaTheme="minorEastAsia" w:cs="Arial"/>
          <w:i/>
          <w:iCs/>
          <w:color w:val="4472C4" w:themeColor="accent1"/>
          <w:lang w:eastAsia="zh-CN"/>
        </w:rPr>
        <w:t xml:space="preserve"> on Cell 1 and Cell 2.</w:t>
      </w:r>
    </w:p>
    <w:p w14:paraId="364F936C" w14:textId="77777777" w:rsidR="0019373B" w:rsidRPr="00605B71" w:rsidRDefault="0019373B" w:rsidP="00605B71">
      <w:pPr>
        <w:pStyle w:val="aff8"/>
        <w:numPr>
          <w:ilvl w:val="0"/>
          <w:numId w:val="42"/>
        </w:numPr>
        <w:overflowPunct/>
        <w:autoSpaceDE/>
        <w:autoSpaceDN/>
        <w:adjustRightInd/>
        <w:spacing w:after="0"/>
        <w:ind w:leftChars="400" w:left="1220" w:firstLineChars="0"/>
        <w:contextualSpacing/>
        <w:jc w:val="both"/>
        <w:textAlignment w:val="auto"/>
        <w:rPr>
          <w:rFonts w:eastAsiaTheme="minorEastAsia" w:cs="Arial"/>
          <w:i/>
          <w:iCs/>
          <w:color w:val="4472C4" w:themeColor="accent1"/>
          <w:lang w:eastAsia="zh-CN"/>
        </w:rPr>
      </w:pPr>
      <w:r w:rsidRPr="00605B71">
        <w:rPr>
          <w:rFonts w:eastAsiaTheme="minorEastAsia" w:cs="Arial"/>
          <w:i/>
          <w:iCs/>
          <w:color w:val="4472C4" w:themeColor="accent1"/>
          <w:lang w:eastAsia="zh-CN"/>
        </w:rPr>
        <w:t xml:space="preserve">TDD Cell(s) with UL/DL pattern “DSUU” (Cell 3, and Cell 4 if </w:t>
      </w:r>
      <w:proofErr w:type="spellStart"/>
      <w:r w:rsidRPr="00605B71">
        <w:rPr>
          <w:rFonts w:eastAsiaTheme="minorEastAsia" w:cs="Arial"/>
          <w:i/>
          <w:iCs/>
          <w:color w:val="4472C4" w:themeColor="accent1"/>
          <w:lang w:eastAsia="zh-CN"/>
        </w:rPr>
        <w:t>appplicable</w:t>
      </w:r>
      <w:proofErr w:type="spellEnd"/>
      <w:r w:rsidRPr="00605B71">
        <w:rPr>
          <w:rFonts w:eastAsiaTheme="minorEastAsia" w:cs="Arial"/>
          <w:i/>
          <w:iCs/>
          <w:color w:val="4472C4" w:themeColor="accent1"/>
          <w:lang w:eastAsia="zh-CN"/>
        </w:rPr>
        <w:t xml:space="preserve">): set </w:t>
      </w:r>
      <w:proofErr w:type="spellStart"/>
      <w:r w:rsidRPr="00605B71">
        <w:rPr>
          <w:rFonts w:eastAsiaTheme="minorEastAsia" w:cs="Arial"/>
          <w:i/>
          <w:iCs/>
          <w:color w:val="4472C4" w:themeColor="accent1"/>
          <w:lang w:eastAsia="zh-CN"/>
        </w:rPr>
        <w:t>periodicityAndOffset</w:t>
      </w:r>
      <w:proofErr w:type="spellEnd"/>
      <w:r w:rsidRPr="00605B71">
        <w:rPr>
          <w:rFonts w:eastAsiaTheme="minorEastAsia" w:cs="Arial"/>
          <w:i/>
          <w:iCs/>
          <w:color w:val="4472C4" w:themeColor="accent1"/>
          <w:lang w:eastAsia="zh-CN"/>
        </w:rPr>
        <w:t xml:space="preserve">-p = sl20,3, AP CSI-RS for L1-RSRP reporting is triggered </w:t>
      </w:r>
      <w:r w:rsidRPr="000E3E7D">
        <w:rPr>
          <w:rFonts w:eastAsiaTheme="minorEastAsia" w:cs="Arial"/>
          <w:i/>
          <w:iCs/>
          <w:color w:val="4472C4" w:themeColor="accent1"/>
          <w:highlight w:val="yellow"/>
          <w:lang w:eastAsia="zh-CN"/>
        </w:rPr>
        <w:t>in the se</w:t>
      </w:r>
      <w:r w:rsidRPr="00605B71">
        <w:rPr>
          <w:rFonts w:eastAsiaTheme="minorEastAsia" w:cs="Arial"/>
          <w:i/>
          <w:iCs/>
          <w:color w:val="4472C4" w:themeColor="accent1"/>
          <w:highlight w:val="yellow"/>
          <w:lang w:eastAsia="zh-CN"/>
        </w:rPr>
        <w:t>cond special slot of every radio frame</w:t>
      </w:r>
      <w:r w:rsidRPr="00605B71">
        <w:rPr>
          <w:rFonts w:eastAsiaTheme="minorEastAsia" w:cs="Arial"/>
          <w:i/>
          <w:iCs/>
          <w:color w:val="4472C4" w:themeColor="accent1"/>
          <w:lang w:eastAsia="zh-CN"/>
        </w:rPr>
        <w:t xml:space="preserve"> on Cell 3 (and Cell 4).</w:t>
      </w:r>
    </w:p>
    <w:p w14:paraId="5155C437" w14:textId="2A7C8A83" w:rsidR="0019373B" w:rsidRPr="00605B71" w:rsidRDefault="00605B71" w:rsidP="00605B71">
      <w:pPr>
        <w:pStyle w:val="aff8"/>
        <w:ind w:left="936" w:firstLineChars="0" w:firstLine="0"/>
        <w:jc w:val="both"/>
        <w:rPr>
          <w:rFonts w:eastAsiaTheme="minorEastAsia" w:cs="Arial"/>
          <w:i/>
          <w:iCs/>
          <w:color w:val="4472C4" w:themeColor="accent1"/>
          <w:lang w:eastAsia="zh-CN"/>
        </w:rPr>
      </w:pPr>
      <w:r w:rsidRPr="00605B71">
        <w:rPr>
          <w:rFonts w:eastAsiaTheme="minorEastAsia" w:cs="Arial"/>
          <w:i/>
          <w:iCs/>
          <w:color w:val="4472C4" w:themeColor="accent1"/>
          <w:lang w:eastAsia="zh-CN"/>
        </w:rPr>
        <w:t>T</w:t>
      </w:r>
      <w:r w:rsidR="0019373B" w:rsidRPr="00605B71">
        <w:rPr>
          <w:rFonts w:eastAsiaTheme="minorEastAsia" w:cs="Arial"/>
          <w:i/>
          <w:iCs/>
          <w:color w:val="4472C4" w:themeColor="accent1"/>
          <w:lang w:eastAsia="zh-CN"/>
        </w:rPr>
        <w:t xml:space="preserve">he time domain locations of SRS, AP CSI-RS and DL interruption are depicted in figure 3. </w:t>
      </w:r>
    </w:p>
    <w:p w14:paraId="625561FF" w14:textId="77777777" w:rsidR="0019373B" w:rsidRPr="00605B71" w:rsidRDefault="0019373B" w:rsidP="0019373B">
      <w:pPr>
        <w:jc w:val="center"/>
        <w:rPr>
          <w:rFonts w:eastAsiaTheme="minorEastAsia" w:cs="Arial"/>
          <w:i/>
          <w:iCs/>
          <w:color w:val="4472C4" w:themeColor="accent1"/>
          <w:lang w:eastAsia="zh-CN"/>
        </w:rPr>
      </w:pPr>
      <w:r w:rsidRPr="00605B71">
        <w:rPr>
          <w:rFonts w:eastAsiaTheme="minorEastAsia" w:cs="Arial"/>
          <w:i/>
          <w:iCs/>
          <w:noProof/>
          <w:color w:val="4472C4" w:themeColor="accent1"/>
          <w:lang w:eastAsia="zh-CN"/>
        </w:rPr>
        <w:lastRenderedPageBreak/>
        <w:drawing>
          <wp:inline distT="0" distB="0" distL="0" distR="0" wp14:anchorId="30DF8E65" wp14:editId="0B6682BA">
            <wp:extent cx="6023610" cy="1547674"/>
            <wp:effectExtent l="0" t="0" r="0" b="0"/>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60472" cy="1557145"/>
                    </a:xfrm>
                    <a:prstGeom prst="rect">
                      <a:avLst/>
                    </a:prstGeom>
                    <a:noFill/>
                  </pic:spPr>
                </pic:pic>
              </a:graphicData>
            </a:graphic>
          </wp:inline>
        </w:drawing>
      </w:r>
    </w:p>
    <w:p w14:paraId="376AB3CB" w14:textId="0FA6574A" w:rsidR="0019373B" w:rsidRPr="00605B71" w:rsidRDefault="0019373B" w:rsidP="00605B71">
      <w:pPr>
        <w:ind w:leftChars="300" w:left="600"/>
        <w:jc w:val="center"/>
        <w:rPr>
          <w:rFonts w:eastAsiaTheme="minorEastAsia" w:cs="Arial"/>
          <w:bCs/>
          <w:i/>
          <w:iCs/>
          <w:color w:val="4472C4" w:themeColor="accent1"/>
          <w:lang w:val="en-US" w:eastAsia="zh-CN"/>
        </w:rPr>
      </w:pPr>
      <w:r w:rsidRPr="00605B71">
        <w:rPr>
          <w:rFonts w:eastAsiaTheme="minorEastAsia" w:cs="Arial"/>
          <w:bCs/>
          <w:i/>
          <w:iCs/>
          <w:color w:val="4472C4" w:themeColor="accent1"/>
          <w:lang w:val="en-US" w:eastAsia="zh-CN"/>
        </w:rPr>
        <w:t xml:space="preserve">Figure 3: </w:t>
      </w:r>
      <w:r w:rsidR="00605B71" w:rsidRPr="00605B71">
        <w:rPr>
          <w:rFonts w:eastAsiaTheme="minorEastAsia" w:cs="Arial"/>
          <w:bCs/>
          <w:i/>
          <w:iCs/>
          <w:color w:val="4472C4" w:themeColor="accent1"/>
          <w:lang w:val="en-US" w:eastAsia="zh-CN"/>
        </w:rPr>
        <w:t xml:space="preserve">Proposed </w:t>
      </w:r>
      <w:r w:rsidRPr="00605B71">
        <w:rPr>
          <w:rFonts w:eastAsiaTheme="minorEastAsia" w:cs="Arial"/>
          <w:bCs/>
          <w:i/>
          <w:iCs/>
          <w:color w:val="4472C4" w:themeColor="accent1"/>
          <w:lang w:val="en-US" w:eastAsia="zh-CN"/>
        </w:rPr>
        <w:t>time domain location of SRS, CSI-RS and interruption under proposed SRS configuration for TDD-TDD Tx switching test</w:t>
      </w:r>
    </w:p>
    <w:p w14:paraId="5F0F5E7B" w14:textId="240DF8A2" w:rsidR="00AA76BA" w:rsidRPr="0019373B" w:rsidRDefault="00AA76BA" w:rsidP="0019373B">
      <w:pPr>
        <w:spacing w:after="120"/>
        <w:rPr>
          <w:szCs w:val="24"/>
          <w:lang w:eastAsia="zh-CN"/>
        </w:rPr>
      </w:pPr>
    </w:p>
    <w:sectPr w:rsidR="00AA76BA" w:rsidRPr="0019373B" w:rsidSect="005F6B98">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FB69A" w14:textId="77777777" w:rsidR="00823831" w:rsidRDefault="00823831">
      <w:r>
        <w:separator/>
      </w:r>
    </w:p>
  </w:endnote>
  <w:endnote w:type="continuationSeparator" w:id="0">
    <w:p w14:paraId="446F7DC6" w14:textId="77777777" w:rsidR="00823831" w:rsidRDefault="0082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Yu Gothic"/>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PMingLiU">
    <w:altName w:val="Microsoft JhengHei"/>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52D42" w14:textId="77777777" w:rsidR="00823831" w:rsidRDefault="00823831">
      <w:r>
        <w:separator/>
      </w:r>
    </w:p>
  </w:footnote>
  <w:footnote w:type="continuationSeparator" w:id="0">
    <w:p w14:paraId="21B423C8" w14:textId="77777777" w:rsidR="00823831" w:rsidRDefault="00823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8FB"/>
    <w:multiLevelType w:val="hybridMultilevel"/>
    <w:tmpl w:val="52224E60"/>
    <w:lvl w:ilvl="0" w:tplc="21B81AC4">
      <w:start w:val="8"/>
      <w:numFmt w:val="bullet"/>
      <w:lvlText w:val="-"/>
      <w:lvlJc w:val="left"/>
      <w:pPr>
        <w:ind w:left="1840" w:hanging="420"/>
      </w:pPr>
      <w:rPr>
        <w:rFonts w:ascii="Times New Roman" w:eastAsia="Times New Roman" w:hAnsi="Times New Roman" w:cs="Times New Roman"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B087B"/>
    <w:multiLevelType w:val="hybridMultilevel"/>
    <w:tmpl w:val="EA8464D6"/>
    <w:lvl w:ilvl="0" w:tplc="F1FCD9F0">
      <w:start w:val="1"/>
      <w:numFmt w:val="bullet"/>
      <w:lvlText w:val="•"/>
      <w:lvlJc w:val="left"/>
      <w:pPr>
        <w:tabs>
          <w:tab w:val="num" w:pos="720"/>
        </w:tabs>
        <w:ind w:left="720" w:hanging="360"/>
      </w:pPr>
      <w:rPr>
        <w:rFonts w:ascii="Arial" w:hAnsi="Arial" w:hint="default"/>
      </w:rPr>
    </w:lvl>
    <w:lvl w:ilvl="1" w:tplc="5BA656A0">
      <w:numFmt w:val="bullet"/>
      <w:lvlText w:val="–"/>
      <w:lvlJc w:val="left"/>
      <w:pPr>
        <w:tabs>
          <w:tab w:val="num" w:pos="1440"/>
        </w:tabs>
        <w:ind w:left="1440" w:hanging="360"/>
      </w:pPr>
      <w:rPr>
        <w:rFonts w:ascii="Arial" w:hAnsi="Arial" w:hint="default"/>
      </w:rPr>
    </w:lvl>
    <w:lvl w:ilvl="2" w:tplc="9A10F5F2">
      <w:numFmt w:val="bullet"/>
      <w:lvlText w:val="•"/>
      <w:lvlJc w:val="left"/>
      <w:pPr>
        <w:tabs>
          <w:tab w:val="num" w:pos="2160"/>
        </w:tabs>
        <w:ind w:left="2160" w:hanging="360"/>
      </w:pPr>
      <w:rPr>
        <w:rFonts w:ascii="Arial" w:hAnsi="Arial" w:hint="default"/>
      </w:rPr>
    </w:lvl>
    <w:lvl w:ilvl="3" w:tplc="080284B8" w:tentative="1">
      <w:start w:val="1"/>
      <w:numFmt w:val="bullet"/>
      <w:lvlText w:val="•"/>
      <w:lvlJc w:val="left"/>
      <w:pPr>
        <w:tabs>
          <w:tab w:val="num" w:pos="2880"/>
        </w:tabs>
        <w:ind w:left="2880" w:hanging="360"/>
      </w:pPr>
      <w:rPr>
        <w:rFonts w:ascii="Arial" w:hAnsi="Arial" w:hint="default"/>
      </w:rPr>
    </w:lvl>
    <w:lvl w:ilvl="4" w:tplc="FF864748" w:tentative="1">
      <w:start w:val="1"/>
      <w:numFmt w:val="bullet"/>
      <w:lvlText w:val="•"/>
      <w:lvlJc w:val="left"/>
      <w:pPr>
        <w:tabs>
          <w:tab w:val="num" w:pos="3600"/>
        </w:tabs>
        <w:ind w:left="3600" w:hanging="360"/>
      </w:pPr>
      <w:rPr>
        <w:rFonts w:ascii="Arial" w:hAnsi="Arial" w:hint="default"/>
      </w:rPr>
    </w:lvl>
    <w:lvl w:ilvl="5" w:tplc="E1AE94B8" w:tentative="1">
      <w:start w:val="1"/>
      <w:numFmt w:val="bullet"/>
      <w:lvlText w:val="•"/>
      <w:lvlJc w:val="left"/>
      <w:pPr>
        <w:tabs>
          <w:tab w:val="num" w:pos="4320"/>
        </w:tabs>
        <w:ind w:left="4320" w:hanging="360"/>
      </w:pPr>
      <w:rPr>
        <w:rFonts w:ascii="Arial" w:hAnsi="Arial" w:hint="default"/>
      </w:rPr>
    </w:lvl>
    <w:lvl w:ilvl="6" w:tplc="DDB4D6BC" w:tentative="1">
      <w:start w:val="1"/>
      <w:numFmt w:val="bullet"/>
      <w:lvlText w:val="•"/>
      <w:lvlJc w:val="left"/>
      <w:pPr>
        <w:tabs>
          <w:tab w:val="num" w:pos="5040"/>
        </w:tabs>
        <w:ind w:left="5040" w:hanging="360"/>
      </w:pPr>
      <w:rPr>
        <w:rFonts w:ascii="Arial" w:hAnsi="Arial" w:hint="default"/>
      </w:rPr>
    </w:lvl>
    <w:lvl w:ilvl="7" w:tplc="63D8DB52" w:tentative="1">
      <w:start w:val="1"/>
      <w:numFmt w:val="bullet"/>
      <w:lvlText w:val="•"/>
      <w:lvlJc w:val="left"/>
      <w:pPr>
        <w:tabs>
          <w:tab w:val="num" w:pos="5760"/>
        </w:tabs>
        <w:ind w:left="5760" w:hanging="360"/>
      </w:pPr>
      <w:rPr>
        <w:rFonts w:ascii="Arial" w:hAnsi="Arial" w:hint="default"/>
      </w:rPr>
    </w:lvl>
    <w:lvl w:ilvl="8" w:tplc="99168D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2D7755"/>
    <w:multiLevelType w:val="hybridMultilevel"/>
    <w:tmpl w:val="D1F8C57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46C39C0"/>
    <w:multiLevelType w:val="hybridMultilevel"/>
    <w:tmpl w:val="78CA7B2A"/>
    <w:lvl w:ilvl="0" w:tplc="21B81AC4">
      <w:start w:val="8"/>
      <w:numFmt w:val="bullet"/>
      <w:lvlText w:val="-"/>
      <w:lvlJc w:val="left"/>
      <w:pPr>
        <w:ind w:left="1716" w:hanging="420"/>
      </w:pPr>
      <w:rPr>
        <w:rFonts w:ascii="Times New Roman" w:eastAsia="Times New Roman" w:hAnsi="Times New Roman" w:cs="Times New Roman" w:hint="default"/>
      </w:rPr>
    </w:lvl>
    <w:lvl w:ilvl="1" w:tplc="04090003">
      <w:start w:val="1"/>
      <w:numFmt w:val="bullet"/>
      <w:lvlText w:val=""/>
      <w:lvlJc w:val="left"/>
      <w:pPr>
        <w:ind w:left="2136" w:hanging="420"/>
      </w:pPr>
      <w:rPr>
        <w:rFonts w:ascii="Wingdings" w:hAnsi="Wingdings" w:hint="default"/>
      </w:rPr>
    </w:lvl>
    <w:lvl w:ilvl="2" w:tplc="04090005">
      <w:start w:val="1"/>
      <w:numFmt w:val="bullet"/>
      <w:lvlText w:val=""/>
      <w:lvlJc w:val="left"/>
      <w:pPr>
        <w:ind w:left="2556" w:hanging="420"/>
      </w:pPr>
      <w:rPr>
        <w:rFonts w:ascii="Wingdings" w:hAnsi="Wingdings" w:hint="default"/>
      </w:rPr>
    </w:lvl>
    <w:lvl w:ilvl="3" w:tplc="04090001" w:tentative="1">
      <w:start w:val="1"/>
      <w:numFmt w:val="bullet"/>
      <w:lvlText w:val=""/>
      <w:lvlJc w:val="left"/>
      <w:pPr>
        <w:ind w:left="2976" w:hanging="420"/>
      </w:pPr>
      <w:rPr>
        <w:rFonts w:ascii="Wingdings" w:hAnsi="Wingdings" w:hint="default"/>
      </w:rPr>
    </w:lvl>
    <w:lvl w:ilvl="4" w:tplc="04090003" w:tentative="1">
      <w:start w:val="1"/>
      <w:numFmt w:val="bullet"/>
      <w:lvlText w:val=""/>
      <w:lvlJc w:val="left"/>
      <w:pPr>
        <w:ind w:left="3396" w:hanging="420"/>
      </w:pPr>
      <w:rPr>
        <w:rFonts w:ascii="Wingdings" w:hAnsi="Wingdings" w:hint="default"/>
      </w:rPr>
    </w:lvl>
    <w:lvl w:ilvl="5" w:tplc="04090005" w:tentative="1">
      <w:start w:val="1"/>
      <w:numFmt w:val="bullet"/>
      <w:lvlText w:val=""/>
      <w:lvlJc w:val="left"/>
      <w:pPr>
        <w:ind w:left="3816" w:hanging="420"/>
      </w:pPr>
      <w:rPr>
        <w:rFonts w:ascii="Wingdings" w:hAnsi="Wingdings" w:hint="default"/>
      </w:rPr>
    </w:lvl>
    <w:lvl w:ilvl="6" w:tplc="04090001" w:tentative="1">
      <w:start w:val="1"/>
      <w:numFmt w:val="bullet"/>
      <w:lvlText w:val=""/>
      <w:lvlJc w:val="left"/>
      <w:pPr>
        <w:ind w:left="4236" w:hanging="420"/>
      </w:pPr>
      <w:rPr>
        <w:rFonts w:ascii="Wingdings" w:hAnsi="Wingdings" w:hint="default"/>
      </w:rPr>
    </w:lvl>
    <w:lvl w:ilvl="7" w:tplc="04090003" w:tentative="1">
      <w:start w:val="1"/>
      <w:numFmt w:val="bullet"/>
      <w:lvlText w:val=""/>
      <w:lvlJc w:val="left"/>
      <w:pPr>
        <w:ind w:left="4656" w:hanging="420"/>
      </w:pPr>
      <w:rPr>
        <w:rFonts w:ascii="Wingdings" w:hAnsi="Wingdings" w:hint="default"/>
      </w:rPr>
    </w:lvl>
    <w:lvl w:ilvl="8" w:tplc="04090005" w:tentative="1">
      <w:start w:val="1"/>
      <w:numFmt w:val="bullet"/>
      <w:lvlText w:val=""/>
      <w:lvlJc w:val="left"/>
      <w:pPr>
        <w:ind w:left="5076" w:hanging="420"/>
      </w:pPr>
      <w:rPr>
        <w:rFonts w:ascii="Wingdings" w:hAnsi="Wingdings" w:hint="default"/>
      </w:rPr>
    </w:lvl>
  </w:abstractNum>
  <w:abstractNum w:abstractNumId="5" w15:restartNumberingAfterBreak="0">
    <w:nsid w:val="16D520E0"/>
    <w:multiLevelType w:val="hybridMultilevel"/>
    <w:tmpl w:val="12F49FA8"/>
    <w:lvl w:ilvl="0" w:tplc="905C97FA">
      <w:start w:val="5"/>
      <w:numFmt w:val="bullet"/>
      <w:lvlText w:val="•"/>
      <w:lvlJc w:val="left"/>
      <w:pPr>
        <w:ind w:left="420" w:hanging="420"/>
      </w:pPr>
      <w:rPr>
        <w:rFonts w:ascii="宋体" w:eastAsia="宋体" w:hAnsi="宋体" w:hint="eastAsia"/>
        <w:lang w:val="x-none"/>
      </w:rPr>
    </w:lvl>
    <w:lvl w:ilvl="1" w:tplc="7B225518">
      <w:start w:val="5"/>
      <w:numFmt w:val="bullet"/>
      <w:lvlText w:val="•"/>
      <w:lvlJc w:val="left"/>
      <w:pPr>
        <w:ind w:left="840" w:hanging="420"/>
      </w:pPr>
      <w:rPr>
        <w:rFonts w:ascii="宋体" w:eastAsia="宋体" w:hAnsi="宋体" w:hint="eastAsia"/>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7CE7EE7"/>
    <w:multiLevelType w:val="hybridMultilevel"/>
    <w:tmpl w:val="677C874C"/>
    <w:lvl w:ilvl="0" w:tplc="AAF27A34">
      <w:start w:val="1"/>
      <w:numFmt w:val="bullet"/>
      <w:lvlText w:val="•"/>
      <w:lvlJc w:val="left"/>
      <w:pPr>
        <w:ind w:left="2408" w:hanging="420"/>
      </w:pPr>
      <w:rPr>
        <w:rFonts w:ascii="Arial" w:hAnsi="Arial" w:cs="Times New Roman" w:hint="default"/>
      </w:rPr>
    </w:lvl>
    <w:lvl w:ilvl="1" w:tplc="04090003" w:tentative="1">
      <w:start w:val="1"/>
      <w:numFmt w:val="bullet"/>
      <w:lvlText w:val=""/>
      <w:lvlJc w:val="left"/>
      <w:pPr>
        <w:ind w:left="2828" w:hanging="420"/>
      </w:pPr>
      <w:rPr>
        <w:rFonts w:ascii="Wingdings" w:hAnsi="Wingdings" w:hint="default"/>
      </w:rPr>
    </w:lvl>
    <w:lvl w:ilvl="2" w:tplc="04090005" w:tentative="1">
      <w:start w:val="1"/>
      <w:numFmt w:val="bullet"/>
      <w:lvlText w:val=""/>
      <w:lvlJc w:val="left"/>
      <w:pPr>
        <w:ind w:left="3248" w:hanging="420"/>
      </w:pPr>
      <w:rPr>
        <w:rFonts w:ascii="Wingdings" w:hAnsi="Wingdings" w:hint="default"/>
      </w:rPr>
    </w:lvl>
    <w:lvl w:ilvl="3" w:tplc="04090001" w:tentative="1">
      <w:start w:val="1"/>
      <w:numFmt w:val="bullet"/>
      <w:lvlText w:val=""/>
      <w:lvlJc w:val="left"/>
      <w:pPr>
        <w:ind w:left="3668" w:hanging="420"/>
      </w:pPr>
      <w:rPr>
        <w:rFonts w:ascii="Wingdings" w:hAnsi="Wingdings" w:hint="default"/>
      </w:rPr>
    </w:lvl>
    <w:lvl w:ilvl="4" w:tplc="04090003" w:tentative="1">
      <w:start w:val="1"/>
      <w:numFmt w:val="bullet"/>
      <w:lvlText w:val=""/>
      <w:lvlJc w:val="left"/>
      <w:pPr>
        <w:ind w:left="4088" w:hanging="420"/>
      </w:pPr>
      <w:rPr>
        <w:rFonts w:ascii="Wingdings" w:hAnsi="Wingdings" w:hint="default"/>
      </w:rPr>
    </w:lvl>
    <w:lvl w:ilvl="5" w:tplc="04090005" w:tentative="1">
      <w:start w:val="1"/>
      <w:numFmt w:val="bullet"/>
      <w:lvlText w:val=""/>
      <w:lvlJc w:val="left"/>
      <w:pPr>
        <w:ind w:left="4508" w:hanging="420"/>
      </w:pPr>
      <w:rPr>
        <w:rFonts w:ascii="Wingdings" w:hAnsi="Wingdings" w:hint="default"/>
      </w:rPr>
    </w:lvl>
    <w:lvl w:ilvl="6" w:tplc="04090001" w:tentative="1">
      <w:start w:val="1"/>
      <w:numFmt w:val="bullet"/>
      <w:lvlText w:val=""/>
      <w:lvlJc w:val="left"/>
      <w:pPr>
        <w:ind w:left="4928" w:hanging="420"/>
      </w:pPr>
      <w:rPr>
        <w:rFonts w:ascii="Wingdings" w:hAnsi="Wingdings" w:hint="default"/>
      </w:rPr>
    </w:lvl>
    <w:lvl w:ilvl="7" w:tplc="04090003" w:tentative="1">
      <w:start w:val="1"/>
      <w:numFmt w:val="bullet"/>
      <w:lvlText w:val=""/>
      <w:lvlJc w:val="left"/>
      <w:pPr>
        <w:ind w:left="5348" w:hanging="420"/>
      </w:pPr>
      <w:rPr>
        <w:rFonts w:ascii="Wingdings" w:hAnsi="Wingdings" w:hint="default"/>
      </w:rPr>
    </w:lvl>
    <w:lvl w:ilvl="8" w:tplc="04090005" w:tentative="1">
      <w:start w:val="1"/>
      <w:numFmt w:val="bullet"/>
      <w:lvlText w:val=""/>
      <w:lvlJc w:val="left"/>
      <w:pPr>
        <w:ind w:left="5768" w:hanging="420"/>
      </w:pPr>
      <w:rPr>
        <w:rFonts w:ascii="Wingdings" w:hAnsi="Wingdings" w:hint="default"/>
      </w:r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E874BB3"/>
    <w:multiLevelType w:val="hybridMultilevel"/>
    <w:tmpl w:val="92B4723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05C1DFE"/>
    <w:multiLevelType w:val="multilevel"/>
    <w:tmpl w:val="0B434604"/>
    <w:lvl w:ilvl="0">
      <w:start w:val="1"/>
      <w:numFmt w:val="bullet"/>
      <w:lvlText w:val=""/>
      <w:lvlJc w:val="left"/>
      <w:pPr>
        <w:ind w:left="420" w:hanging="420"/>
      </w:pPr>
      <w:rPr>
        <w:rFonts w:ascii="Wingdings" w:hAnsi="Wingdings" w:hint="default"/>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3225B2"/>
    <w:multiLevelType w:val="hybridMultilevel"/>
    <w:tmpl w:val="C4BE68EE"/>
    <w:lvl w:ilvl="0" w:tplc="21B81AC4">
      <w:start w:val="8"/>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7EE00FD"/>
    <w:multiLevelType w:val="hybridMultilevel"/>
    <w:tmpl w:val="148CAE8A"/>
    <w:lvl w:ilvl="0" w:tplc="DD56BEB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297B96"/>
    <w:multiLevelType w:val="hybridMultilevel"/>
    <w:tmpl w:val="141CE4DE"/>
    <w:lvl w:ilvl="0" w:tplc="08090001">
      <w:start w:val="1"/>
      <w:numFmt w:val="bullet"/>
      <w:lvlText w:val=""/>
      <w:lvlJc w:val="left"/>
      <w:pPr>
        <w:ind w:left="360" w:hanging="360"/>
      </w:pPr>
      <w:rPr>
        <w:rFonts w:ascii="Symbol" w:hAnsi="Symbol" w:hint="default"/>
      </w:rPr>
    </w:lvl>
    <w:lvl w:ilvl="1" w:tplc="BD502C82">
      <w:start w:val="1"/>
      <w:numFmt w:val="bullet"/>
      <w:lvlText w:val="–"/>
      <w:lvlJc w:val="left"/>
      <w:pPr>
        <w:ind w:left="1080" w:hanging="360"/>
      </w:pPr>
      <w:rPr>
        <w:rFonts w:ascii="Arial" w:hAnsi="Arial"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FBE3B36"/>
    <w:multiLevelType w:val="hybridMultilevel"/>
    <w:tmpl w:val="A62EBFC2"/>
    <w:lvl w:ilvl="0" w:tplc="21B81AC4">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7D06EF2"/>
    <w:multiLevelType w:val="hybridMultilevel"/>
    <w:tmpl w:val="34A87296"/>
    <w:lvl w:ilvl="0" w:tplc="21B81AC4">
      <w:start w:val="8"/>
      <w:numFmt w:val="bullet"/>
      <w:lvlText w:val="-"/>
      <w:lvlJc w:val="left"/>
      <w:pPr>
        <w:ind w:left="2220" w:hanging="420"/>
      </w:pPr>
      <w:rPr>
        <w:rFonts w:ascii="Times New Roman" w:eastAsia="Times New Roman" w:hAnsi="Times New Roman" w:cs="Times New Roman" w:hint="default"/>
      </w:rPr>
    </w:lvl>
    <w:lvl w:ilvl="1" w:tplc="04090003" w:tentative="1">
      <w:start w:val="1"/>
      <w:numFmt w:val="bullet"/>
      <w:lvlText w:val=""/>
      <w:lvlJc w:val="left"/>
      <w:pPr>
        <w:ind w:left="2640" w:hanging="420"/>
      </w:pPr>
      <w:rPr>
        <w:rFonts w:ascii="Wingdings" w:hAnsi="Wingdings" w:hint="default"/>
      </w:rPr>
    </w:lvl>
    <w:lvl w:ilvl="2" w:tplc="04090005"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3" w:tentative="1">
      <w:start w:val="1"/>
      <w:numFmt w:val="bullet"/>
      <w:lvlText w:val=""/>
      <w:lvlJc w:val="left"/>
      <w:pPr>
        <w:ind w:left="3900" w:hanging="420"/>
      </w:pPr>
      <w:rPr>
        <w:rFonts w:ascii="Wingdings" w:hAnsi="Wingdings" w:hint="default"/>
      </w:rPr>
    </w:lvl>
    <w:lvl w:ilvl="5" w:tplc="04090005"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3" w:tentative="1">
      <w:start w:val="1"/>
      <w:numFmt w:val="bullet"/>
      <w:lvlText w:val=""/>
      <w:lvlJc w:val="left"/>
      <w:pPr>
        <w:ind w:left="5160" w:hanging="420"/>
      </w:pPr>
      <w:rPr>
        <w:rFonts w:ascii="Wingdings" w:hAnsi="Wingdings" w:hint="default"/>
      </w:rPr>
    </w:lvl>
    <w:lvl w:ilvl="8" w:tplc="04090005" w:tentative="1">
      <w:start w:val="1"/>
      <w:numFmt w:val="bullet"/>
      <w:lvlText w:val=""/>
      <w:lvlJc w:val="left"/>
      <w:pPr>
        <w:ind w:left="5580" w:hanging="420"/>
      </w:pPr>
      <w:rPr>
        <w:rFonts w:ascii="Wingdings" w:hAnsi="Wingdings" w:hint="default"/>
      </w:rPr>
    </w:lvl>
  </w:abstractNum>
  <w:abstractNum w:abstractNumId="19" w15:restartNumberingAfterBreak="0">
    <w:nsid w:val="38E73D43"/>
    <w:multiLevelType w:val="hybridMultilevel"/>
    <w:tmpl w:val="9F504BF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8942"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1" w15:restartNumberingAfterBreak="0">
    <w:nsid w:val="3C90066B"/>
    <w:multiLevelType w:val="singleLevel"/>
    <w:tmpl w:val="3C90066B"/>
    <w:lvl w:ilvl="0">
      <w:start w:val="1"/>
      <w:numFmt w:val="bullet"/>
      <w:lvlText w:val=""/>
      <w:lvlJc w:val="left"/>
      <w:pPr>
        <w:ind w:left="420" w:hanging="420"/>
      </w:pPr>
      <w:rPr>
        <w:rFonts w:ascii="Wingdings" w:hAnsi="Wingdings" w:hint="default"/>
      </w:rPr>
    </w:lvl>
  </w:abstractNum>
  <w:abstractNum w:abstractNumId="22" w15:restartNumberingAfterBreak="0">
    <w:nsid w:val="421010A5"/>
    <w:multiLevelType w:val="hybridMultilevel"/>
    <w:tmpl w:val="D88CF5CC"/>
    <w:lvl w:ilvl="0" w:tplc="FFFFFFFF">
      <w:start w:val="1"/>
      <w:numFmt w:val="bullet"/>
      <w:lvlText w:val=""/>
      <w:lvlJc w:val="left"/>
      <w:pPr>
        <w:ind w:left="420" w:hanging="420"/>
      </w:pPr>
      <w:rPr>
        <w:rFonts w:ascii="Symbol" w:hAnsi="Symbol" w:hint="default"/>
      </w:rPr>
    </w:lvl>
    <w:lvl w:ilvl="1" w:tplc="24620CAE">
      <w:start w:val="1"/>
      <w:numFmt w:val="bullet"/>
      <w:lvlText w:val="−"/>
      <w:lvlJc w:val="left"/>
      <w:pPr>
        <w:ind w:left="840" w:hanging="420"/>
      </w:pPr>
      <w:rPr>
        <w:rFonts w:ascii="Arial" w:hAnsi="Arial" w:cs="Times New Roman" w:hint="default"/>
        <w:color w:val="auto"/>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45731667"/>
    <w:multiLevelType w:val="hybridMultilevel"/>
    <w:tmpl w:val="65CA7270"/>
    <w:lvl w:ilvl="0" w:tplc="AC388C1C">
      <w:start w:val="1"/>
      <w:numFmt w:val="bullet"/>
      <w:lvlText w:val=""/>
      <w:lvlJc w:val="left"/>
      <w:pPr>
        <w:tabs>
          <w:tab w:val="num" w:pos="720"/>
        </w:tabs>
        <w:ind w:left="720" w:hanging="360"/>
      </w:pPr>
      <w:rPr>
        <w:rFonts w:ascii="Wingdings" w:hAnsi="Wingdings" w:hint="default"/>
      </w:rPr>
    </w:lvl>
    <w:lvl w:ilvl="1" w:tplc="B948A97E">
      <w:start w:val="1"/>
      <w:numFmt w:val="bullet"/>
      <w:lvlText w:val=""/>
      <w:lvlJc w:val="left"/>
      <w:pPr>
        <w:tabs>
          <w:tab w:val="num" w:pos="1440"/>
        </w:tabs>
        <w:ind w:left="1440" w:hanging="360"/>
      </w:pPr>
      <w:rPr>
        <w:rFonts w:ascii="Wingdings" w:hAnsi="Wingdings" w:hint="default"/>
      </w:rPr>
    </w:lvl>
    <w:lvl w:ilvl="2" w:tplc="D46AA590">
      <w:start w:val="1"/>
      <w:numFmt w:val="bullet"/>
      <w:lvlText w:val=""/>
      <w:lvlJc w:val="left"/>
      <w:pPr>
        <w:tabs>
          <w:tab w:val="num" w:pos="2160"/>
        </w:tabs>
        <w:ind w:left="2160" w:hanging="360"/>
      </w:pPr>
      <w:rPr>
        <w:rFonts w:ascii="Wingdings" w:hAnsi="Wingdings" w:hint="default"/>
      </w:rPr>
    </w:lvl>
    <w:lvl w:ilvl="3" w:tplc="FEE08BDA" w:tentative="1">
      <w:start w:val="1"/>
      <w:numFmt w:val="bullet"/>
      <w:lvlText w:val=""/>
      <w:lvlJc w:val="left"/>
      <w:pPr>
        <w:tabs>
          <w:tab w:val="num" w:pos="2880"/>
        </w:tabs>
        <w:ind w:left="2880" w:hanging="360"/>
      </w:pPr>
      <w:rPr>
        <w:rFonts w:ascii="Wingdings" w:hAnsi="Wingdings" w:hint="default"/>
      </w:rPr>
    </w:lvl>
    <w:lvl w:ilvl="4" w:tplc="941C659A" w:tentative="1">
      <w:start w:val="1"/>
      <w:numFmt w:val="bullet"/>
      <w:lvlText w:val=""/>
      <w:lvlJc w:val="left"/>
      <w:pPr>
        <w:tabs>
          <w:tab w:val="num" w:pos="3600"/>
        </w:tabs>
        <w:ind w:left="3600" w:hanging="360"/>
      </w:pPr>
      <w:rPr>
        <w:rFonts w:ascii="Wingdings" w:hAnsi="Wingdings" w:hint="default"/>
      </w:rPr>
    </w:lvl>
    <w:lvl w:ilvl="5" w:tplc="4978E642" w:tentative="1">
      <w:start w:val="1"/>
      <w:numFmt w:val="bullet"/>
      <w:lvlText w:val=""/>
      <w:lvlJc w:val="left"/>
      <w:pPr>
        <w:tabs>
          <w:tab w:val="num" w:pos="4320"/>
        </w:tabs>
        <w:ind w:left="4320" w:hanging="360"/>
      </w:pPr>
      <w:rPr>
        <w:rFonts w:ascii="Wingdings" w:hAnsi="Wingdings" w:hint="default"/>
      </w:rPr>
    </w:lvl>
    <w:lvl w:ilvl="6" w:tplc="081EC0E4" w:tentative="1">
      <w:start w:val="1"/>
      <w:numFmt w:val="bullet"/>
      <w:lvlText w:val=""/>
      <w:lvlJc w:val="left"/>
      <w:pPr>
        <w:tabs>
          <w:tab w:val="num" w:pos="5040"/>
        </w:tabs>
        <w:ind w:left="5040" w:hanging="360"/>
      </w:pPr>
      <w:rPr>
        <w:rFonts w:ascii="Wingdings" w:hAnsi="Wingdings" w:hint="default"/>
      </w:rPr>
    </w:lvl>
    <w:lvl w:ilvl="7" w:tplc="78CA5998" w:tentative="1">
      <w:start w:val="1"/>
      <w:numFmt w:val="bullet"/>
      <w:lvlText w:val=""/>
      <w:lvlJc w:val="left"/>
      <w:pPr>
        <w:tabs>
          <w:tab w:val="num" w:pos="5760"/>
        </w:tabs>
        <w:ind w:left="5760" w:hanging="360"/>
      </w:pPr>
      <w:rPr>
        <w:rFonts w:ascii="Wingdings" w:hAnsi="Wingdings" w:hint="default"/>
      </w:rPr>
    </w:lvl>
    <w:lvl w:ilvl="8" w:tplc="81AE5D3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B43B9D"/>
    <w:multiLevelType w:val="hybridMultilevel"/>
    <w:tmpl w:val="A454989A"/>
    <w:lvl w:ilvl="0" w:tplc="98FC6C20">
      <w:start w:val="1"/>
      <w:numFmt w:val="decimal"/>
      <w:pStyle w:val="RAN4Observation"/>
      <w:suff w:val="space"/>
      <w:lvlText w:val="Observation %1:"/>
      <w:lvlJc w:val="left"/>
      <w:pPr>
        <w:ind w:left="502"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3562B5"/>
    <w:multiLevelType w:val="hybridMultilevel"/>
    <w:tmpl w:val="0032F396"/>
    <w:lvl w:ilvl="0" w:tplc="7B225518">
      <w:start w:val="5"/>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711DDF"/>
    <w:multiLevelType w:val="hybridMultilevel"/>
    <w:tmpl w:val="397EE5EA"/>
    <w:lvl w:ilvl="0" w:tplc="F2148A70">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1E1BD2"/>
    <w:multiLevelType w:val="hybridMultilevel"/>
    <w:tmpl w:val="F64E984A"/>
    <w:lvl w:ilvl="0" w:tplc="21B81AC4">
      <w:start w:val="8"/>
      <w:numFmt w:val="bullet"/>
      <w:lvlText w:val="-"/>
      <w:lvlJc w:val="left"/>
      <w:pPr>
        <w:ind w:left="2124" w:hanging="420"/>
      </w:pPr>
      <w:rPr>
        <w:rFonts w:ascii="Times New Roman" w:eastAsia="Times New Rom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30" w15:restartNumberingAfterBreak="0">
    <w:nsid w:val="51C11C07"/>
    <w:multiLevelType w:val="hybridMultilevel"/>
    <w:tmpl w:val="E996B290"/>
    <w:lvl w:ilvl="0" w:tplc="79E24D1E">
      <w:numFmt w:val="bullet"/>
      <w:lvlText w:val="•"/>
      <w:lvlJc w:val="left"/>
      <w:pPr>
        <w:ind w:left="420" w:hanging="420"/>
      </w:pPr>
      <w:rPr>
        <w:rFonts w:ascii="Times New Roman" w:eastAsia="Times New Roman" w:hAnsi="Times New Roman" w:cs="Times New Roman" w:hint="default"/>
      </w:rPr>
    </w:lvl>
    <w:lvl w:ilvl="1" w:tplc="396C3B2A">
      <w:start w:val="1"/>
      <w:numFmt w:val="bullet"/>
      <w:lvlText w:val="-"/>
      <w:lvlJc w:val="left"/>
      <w:pPr>
        <w:ind w:left="840" w:hanging="420"/>
      </w:pPr>
      <w:rPr>
        <w:rFonts w:ascii="Arial" w:eastAsiaTheme="minorEastAsia"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4FE49EA"/>
    <w:multiLevelType w:val="hybridMultilevel"/>
    <w:tmpl w:val="AFA25E1E"/>
    <w:lvl w:ilvl="0" w:tplc="79E24D1E">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6BD65F9"/>
    <w:multiLevelType w:val="hybridMultilevel"/>
    <w:tmpl w:val="8618AF5A"/>
    <w:lvl w:ilvl="0" w:tplc="B3985CF0">
      <w:start w:val="1"/>
      <w:numFmt w:val="bullet"/>
      <w:lvlText w:val=""/>
      <w:lvlJc w:val="left"/>
      <w:pPr>
        <w:tabs>
          <w:tab w:val="num" w:pos="720"/>
        </w:tabs>
        <w:ind w:left="720" w:hanging="360"/>
      </w:pPr>
      <w:rPr>
        <w:rFonts w:ascii="Wingdings" w:hAnsi="Wingdings" w:hint="default"/>
      </w:rPr>
    </w:lvl>
    <w:lvl w:ilvl="1" w:tplc="DAF6C5A0" w:tentative="1">
      <w:start w:val="1"/>
      <w:numFmt w:val="bullet"/>
      <w:lvlText w:val=""/>
      <w:lvlJc w:val="left"/>
      <w:pPr>
        <w:tabs>
          <w:tab w:val="num" w:pos="1440"/>
        </w:tabs>
        <w:ind w:left="1440" w:hanging="360"/>
      </w:pPr>
      <w:rPr>
        <w:rFonts w:ascii="Wingdings" w:hAnsi="Wingdings" w:hint="default"/>
      </w:rPr>
    </w:lvl>
    <w:lvl w:ilvl="2" w:tplc="188C1C7C">
      <w:start w:val="1"/>
      <w:numFmt w:val="bullet"/>
      <w:lvlText w:val=""/>
      <w:lvlJc w:val="left"/>
      <w:pPr>
        <w:tabs>
          <w:tab w:val="num" w:pos="2160"/>
        </w:tabs>
        <w:ind w:left="2160" w:hanging="360"/>
      </w:pPr>
      <w:rPr>
        <w:rFonts w:ascii="Wingdings" w:hAnsi="Wingdings" w:hint="default"/>
      </w:rPr>
    </w:lvl>
    <w:lvl w:ilvl="3" w:tplc="31003C6E" w:tentative="1">
      <w:start w:val="1"/>
      <w:numFmt w:val="bullet"/>
      <w:lvlText w:val=""/>
      <w:lvlJc w:val="left"/>
      <w:pPr>
        <w:tabs>
          <w:tab w:val="num" w:pos="2880"/>
        </w:tabs>
        <w:ind w:left="2880" w:hanging="360"/>
      </w:pPr>
      <w:rPr>
        <w:rFonts w:ascii="Wingdings" w:hAnsi="Wingdings" w:hint="default"/>
      </w:rPr>
    </w:lvl>
    <w:lvl w:ilvl="4" w:tplc="BD920972" w:tentative="1">
      <w:start w:val="1"/>
      <w:numFmt w:val="bullet"/>
      <w:lvlText w:val=""/>
      <w:lvlJc w:val="left"/>
      <w:pPr>
        <w:tabs>
          <w:tab w:val="num" w:pos="3600"/>
        </w:tabs>
        <w:ind w:left="3600" w:hanging="360"/>
      </w:pPr>
      <w:rPr>
        <w:rFonts w:ascii="Wingdings" w:hAnsi="Wingdings" w:hint="default"/>
      </w:rPr>
    </w:lvl>
    <w:lvl w:ilvl="5" w:tplc="BE600D9C" w:tentative="1">
      <w:start w:val="1"/>
      <w:numFmt w:val="bullet"/>
      <w:lvlText w:val=""/>
      <w:lvlJc w:val="left"/>
      <w:pPr>
        <w:tabs>
          <w:tab w:val="num" w:pos="4320"/>
        </w:tabs>
        <w:ind w:left="4320" w:hanging="360"/>
      </w:pPr>
      <w:rPr>
        <w:rFonts w:ascii="Wingdings" w:hAnsi="Wingdings" w:hint="default"/>
      </w:rPr>
    </w:lvl>
    <w:lvl w:ilvl="6" w:tplc="788E3C1A" w:tentative="1">
      <w:start w:val="1"/>
      <w:numFmt w:val="bullet"/>
      <w:lvlText w:val=""/>
      <w:lvlJc w:val="left"/>
      <w:pPr>
        <w:tabs>
          <w:tab w:val="num" w:pos="5040"/>
        </w:tabs>
        <w:ind w:left="5040" w:hanging="360"/>
      </w:pPr>
      <w:rPr>
        <w:rFonts w:ascii="Wingdings" w:hAnsi="Wingdings" w:hint="default"/>
      </w:rPr>
    </w:lvl>
    <w:lvl w:ilvl="7" w:tplc="2528E95C" w:tentative="1">
      <w:start w:val="1"/>
      <w:numFmt w:val="bullet"/>
      <w:lvlText w:val=""/>
      <w:lvlJc w:val="left"/>
      <w:pPr>
        <w:tabs>
          <w:tab w:val="num" w:pos="5760"/>
        </w:tabs>
        <w:ind w:left="5760" w:hanging="360"/>
      </w:pPr>
      <w:rPr>
        <w:rFonts w:ascii="Wingdings" w:hAnsi="Wingdings" w:hint="default"/>
      </w:rPr>
    </w:lvl>
    <w:lvl w:ilvl="8" w:tplc="0F2C75A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B73482"/>
    <w:multiLevelType w:val="hybridMultilevel"/>
    <w:tmpl w:val="FC2CEDF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21B81AC4">
      <w:start w:val="8"/>
      <w:numFmt w:val="bullet"/>
      <w:lvlText w:val="-"/>
      <w:lvlJc w:val="left"/>
      <w:pPr>
        <w:ind w:left="2376" w:hanging="360"/>
      </w:pPr>
      <w:rPr>
        <w:rFonts w:ascii="Times New Roman" w:eastAsia="Times New Roma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4" w15:restartNumberingAfterBreak="0">
    <w:nsid w:val="6C710648"/>
    <w:multiLevelType w:val="hybridMultilevel"/>
    <w:tmpl w:val="4DBA6508"/>
    <w:lvl w:ilvl="0" w:tplc="3D6EF136">
      <w:start w:val="1"/>
      <w:numFmt w:val="bullet"/>
      <w:lvlText w:val=""/>
      <w:lvlJc w:val="left"/>
      <w:pPr>
        <w:tabs>
          <w:tab w:val="num" w:pos="720"/>
        </w:tabs>
        <w:ind w:left="720" w:hanging="360"/>
      </w:pPr>
      <w:rPr>
        <w:rFonts w:ascii="Wingdings" w:hAnsi="Wingdings" w:hint="default"/>
      </w:rPr>
    </w:lvl>
    <w:lvl w:ilvl="1" w:tplc="36EA1C20" w:tentative="1">
      <w:start w:val="1"/>
      <w:numFmt w:val="bullet"/>
      <w:lvlText w:val=""/>
      <w:lvlJc w:val="left"/>
      <w:pPr>
        <w:tabs>
          <w:tab w:val="num" w:pos="1440"/>
        </w:tabs>
        <w:ind w:left="1440" w:hanging="360"/>
      </w:pPr>
      <w:rPr>
        <w:rFonts w:ascii="Wingdings" w:hAnsi="Wingdings" w:hint="default"/>
      </w:rPr>
    </w:lvl>
    <w:lvl w:ilvl="2" w:tplc="4CC8EDAC">
      <w:start w:val="1"/>
      <w:numFmt w:val="bullet"/>
      <w:lvlText w:val=""/>
      <w:lvlJc w:val="left"/>
      <w:pPr>
        <w:tabs>
          <w:tab w:val="num" w:pos="2160"/>
        </w:tabs>
        <w:ind w:left="2160" w:hanging="360"/>
      </w:pPr>
      <w:rPr>
        <w:rFonts w:ascii="Wingdings" w:hAnsi="Wingdings" w:hint="default"/>
      </w:rPr>
    </w:lvl>
    <w:lvl w:ilvl="3" w:tplc="91F02E18" w:tentative="1">
      <w:start w:val="1"/>
      <w:numFmt w:val="bullet"/>
      <w:lvlText w:val=""/>
      <w:lvlJc w:val="left"/>
      <w:pPr>
        <w:tabs>
          <w:tab w:val="num" w:pos="2880"/>
        </w:tabs>
        <w:ind w:left="2880" w:hanging="360"/>
      </w:pPr>
      <w:rPr>
        <w:rFonts w:ascii="Wingdings" w:hAnsi="Wingdings" w:hint="default"/>
      </w:rPr>
    </w:lvl>
    <w:lvl w:ilvl="4" w:tplc="A6327DCC" w:tentative="1">
      <w:start w:val="1"/>
      <w:numFmt w:val="bullet"/>
      <w:lvlText w:val=""/>
      <w:lvlJc w:val="left"/>
      <w:pPr>
        <w:tabs>
          <w:tab w:val="num" w:pos="3600"/>
        </w:tabs>
        <w:ind w:left="3600" w:hanging="360"/>
      </w:pPr>
      <w:rPr>
        <w:rFonts w:ascii="Wingdings" w:hAnsi="Wingdings" w:hint="default"/>
      </w:rPr>
    </w:lvl>
    <w:lvl w:ilvl="5" w:tplc="581A3DBE" w:tentative="1">
      <w:start w:val="1"/>
      <w:numFmt w:val="bullet"/>
      <w:lvlText w:val=""/>
      <w:lvlJc w:val="left"/>
      <w:pPr>
        <w:tabs>
          <w:tab w:val="num" w:pos="4320"/>
        </w:tabs>
        <w:ind w:left="4320" w:hanging="360"/>
      </w:pPr>
      <w:rPr>
        <w:rFonts w:ascii="Wingdings" w:hAnsi="Wingdings" w:hint="default"/>
      </w:rPr>
    </w:lvl>
    <w:lvl w:ilvl="6" w:tplc="01160C68" w:tentative="1">
      <w:start w:val="1"/>
      <w:numFmt w:val="bullet"/>
      <w:lvlText w:val=""/>
      <w:lvlJc w:val="left"/>
      <w:pPr>
        <w:tabs>
          <w:tab w:val="num" w:pos="5040"/>
        </w:tabs>
        <w:ind w:left="5040" w:hanging="360"/>
      </w:pPr>
      <w:rPr>
        <w:rFonts w:ascii="Wingdings" w:hAnsi="Wingdings" w:hint="default"/>
      </w:rPr>
    </w:lvl>
    <w:lvl w:ilvl="7" w:tplc="672C928E" w:tentative="1">
      <w:start w:val="1"/>
      <w:numFmt w:val="bullet"/>
      <w:lvlText w:val=""/>
      <w:lvlJc w:val="left"/>
      <w:pPr>
        <w:tabs>
          <w:tab w:val="num" w:pos="5760"/>
        </w:tabs>
        <w:ind w:left="5760" w:hanging="360"/>
      </w:pPr>
      <w:rPr>
        <w:rFonts w:ascii="Wingdings" w:hAnsi="Wingdings" w:hint="default"/>
      </w:rPr>
    </w:lvl>
    <w:lvl w:ilvl="8" w:tplc="BFD83B6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6" w15:restartNumberingAfterBreak="0">
    <w:nsid w:val="77D45120"/>
    <w:multiLevelType w:val="hybridMultilevel"/>
    <w:tmpl w:val="B4048FD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9FF0387"/>
    <w:multiLevelType w:val="hybridMultilevel"/>
    <w:tmpl w:val="8D3A80DE"/>
    <w:lvl w:ilvl="0" w:tplc="C900AB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B344C00"/>
    <w:multiLevelType w:val="hybridMultilevel"/>
    <w:tmpl w:val="B3E27C38"/>
    <w:lvl w:ilvl="0" w:tplc="DD56BEB8">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40" w15:restartNumberingAfterBreak="0">
    <w:nsid w:val="7F774255"/>
    <w:multiLevelType w:val="hybridMultilevel"/>
    <w:tmpl w:val="EA28A7FE"/>
    <w:lvl w:ilvl="0" w:tplc="7B225518">
      <w:start w:val="5"/>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9"/>
  </w:num>
  <w:num w:numId="2">
    <w:abstractNumId w:val="33"/>
  </w:num>
  <w:num w:numId="3">
    <w:abstractNumId w:val="20"/>
  </w:num>
  <w:num w:numId="4">
    <w:abstractNumId w:val="7"/>
  </w:num>
  <w:num w:numId="5">
    <w:abstractNumId w:val="1"/>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4"/>
  </w:num>
  <w:num w:numId="9">
    <w:abstractNumId w:val="26"/>
  </w:num>
  <w:num w:numId="10">
    <w:abstractNumId w:val="28"/>
  </w:num>
  <w:num w:numId="11">
    <w:abstractNumId w:val="14"/>
  </w:num>
  <w:num w:numId="12">
    <w:abstractNumId w:val="17"/>
  </w:num>
  <w:num w:numId="13">
    <w:abstractNumId w:val="3"/>
  </w:num>
  <w:num w:numId="14">
    <w:abstractNumId w:val="22"/>
  </w:num>
  <w:num w:numId="15">
    <w:abstractNumId w:val="22"/>
  </w:num>
  <w:num w:numId="16">
    <w:abstractNumId w:val="27"/>
  </w:num>
  <w:num w:numId="17">
    <w:abstractNumId w:val="0"/>
  </w:num>
  <w:num w:numId="18">
    <w:abstractNumId w:val="13"/>
  </w:num>
  <w:num w:numId="19">
    <w:abstractNumId w:val="12"/>
  </w:num>
  <w:num w:numId="20">
    <w:abstractNumId w:val="11"/>
  </w:num>
  <w:num w:numId="21">
    <w:abstractNumId w:val="18"/>
  </w:num>
  <w:num w:numId="22">
    <w:abstractNumId w:val="21"/>
  </w:num>
  <w:num w:numId="23">
    <w:abstractNumId w:val="16"/>
  </w:num>
  <w:num w:numId="24">
    <w:abstractNumId w:val="38"/>
  </w:num>
  <w:num w:numId="25">
    <w:abstractNumId w:val="19"/>
  </w:num>
  <w:num w:numId="26">
    <w:abstractNumId w:val="29"/>
  </w:num>
  <w:num w:numId="27">
    <w:abstractNumId w:val="10"/>
  </w:num>
  <w:num w:numId="28">
    <w:abstractNumId w:val="2"/>
  </w:num>
  <w:num w:numId="29">
    <w:abstractNumId w:val="32"/>
  </w:num>
  <w:num w:numId="30">
    <w:abstractNumId w:val="23"/>
  </w:num>
  <w:num w:numId="31">
    <w:abstractNumId w:val="26"/>
    <w:lvlOverride w:ilvl="0">
      <w:startOverride w:val="1"/>
    </w:lvlOverride>
  </w:num>
  <w:num w:numId="32">
    <w:abstractNumId w:val="4"/>
  </w:num>
  <w:num w:numId="33">
    <w:abstractNumId w:val="8"/>
  </w:num>
  <w:num w:numId="34">
    <w:abstractNumId w:val="20"/>
  </w:num>
  <w:num w:numId="35">
    <w:abstractNumId w:val="6"/>
  </w:num>
  <w:num w:numId="36">
    <w:abstractNumId w:val="34"/>
  </w:num>
  <w:num w:numId="37">
    <w:abstractNumId w:val="24"/>
    <w:lvlOverride w:ilvl="0">
      <w:startOverride w:val="1"/>
    </w:lvlOverride>
  </w:num>
  <w:num w:numId="38">
    <w:abstractNumId w:val="15"/>
  </w:num>
  <w:num w:numId="39">
    <w:abstractNumId w:val="9"/>
  </w:num>
  <w:num w:numId="40">
    <w:abstractNumId w:val="36"/>
  </w:num>
  <w:num w:numId="41">
    <w:abstractNumId w:val="37"/>
  </w:num>
  <w:num w:numId="42">
    <w:abstractNumId w:val="5"/>
  </w:num>
  <w:num w:numId="43">
    <w:abstractNumId w:val="40"/>
  </w:num>
  <w:num w:numId="44">
    <w:abstractNumId w:val="25"/>
  </w:num>
  <w:num w:numId="45">
    <w:abstractNumId w:val="35"/>
  </w:num>
  <w:num w:numId="46">
    <w:abstractNumId w:val="31"/>
  </w:num>
  <w:num w:numId="47">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8"/>
    <w:rsid w:val="00000265"/>
    <w:rsid w:val="00000BA7"/>
    <w:rsid w:val="00003376"/>
    <w:rsid w:val="0000369C"/>
    <w:rsid w:val="00004165"/>
    <w:rsid w:val="000049AA"/>
    <w:rsid w:val="00004B3F"/>
    <w:rsid w:val="00010AC4"/>
    <w:rsid w:val="00014CEB"/>
    <w:rsid w:val="0001503D"/>
    <w:rsid w:val="000159BE"/>
    <w:rsid w:val="00015A15"/>
    <w:rsid w:val="000161BE"/>
    <w:rsid w:val="00020C56"/>
    <w:rsid w:val="00022267"/>
    <w:rsid w:val="00022766"/>
    <w:rsid w:val="00022906"/>
    <w:rsid w:val="00025097"/>
    <w:rsid w:val="00026ACC"/>
    <w:rsid w:val="0003171D"/>
    <w:rsid w:val="00031C1D"/>
    <w:rsid w:val="00032A1D"/>
    <w:rsid w:val="00035C50"/>
    <w:rsid w:val="0003771B"/>
    <w:rsid w:val="000400A0"/>
    <w:rsid w:val="00041CFE"/>
    <w:rsid w:val="00041E3F"/>
    <w:rsid w:val="00042790"/>
    <w:rsid w:val="00043C73"/>
    <w:rsid w:val="000457A1"/>
    <w:rsid w:val="000469D5"/>
    <w:rsid w:val="00050001"/>
    <w:rsid w:val="00051610"/>
    <w:rsid w:val="00051F47"/>
    <w:rsid w:val="00052041"/>
    <w:rsid w:val="00053254"/>
    <w:rsid w:val="0005326A"/>
    <w:rsid w:val="000541E0"/>
    <w:rsid w:val="0005547C"/>
    <w:rsid w:val="0005706D"/>
    <w:rsid w:val="00061F08"/>
    <w:rsid w:val="0006266D"/>
    <w:rsid w:val="00065506"/>
    <w:rsid w:val="00066BA7"/>
    <w:rsid w:val="000671ED"/>
    <w:rsid w:val="000704FB"/>
    <w:rsid w:val="000704FE"/>
    <w:rsid w:val="00071753"/>
    <w:rsid w:val="00071B18"/>
    <w:rsid w:val="00073045"/>
    <w:rsid w:val="000734BE"/>
    <w:rsid w:val="0007353E"/>
    <w:rsid w:val="0007382E"/>
    <w:rsid w:val="000766E1"/>
    <w:rsid w:val="00076798"/>
    <w:rsid w:val="00077FF6"/>
    <w:rsid w:val="00080D82"/>
    <w:rsid w:val="00081040"/>
    <w:rsid w:val="00081692"/>
    <w:rsid w:val="00082C46"/>
    <w:rsid w:val="00085A0E"/>
    <w:rsid w:val="0008679B"/>
    <w:rsid w:val="00087548"/>
    <w:rsid w:val="00087719"/>
    <w:rsid w:val="00092440"/>
    <w:rsid w:val="000925AC"/>
    <w:rsid w:val="000933AA"/>
    <w:rsid w:val="00093E7E"/>
    <w:rsid w:val="000965E9"/>
    <w:rsid w:val="000A0895"/>
    <w:rsid w:val="000A13E8"/>
    <w:rsid w:val="000A17F3"/>
    <w:rsid w:val="000A1830"/>
    <w:rsid w:val="000A3E8D"/>
    <w:rsid w:val="000A4121"/>
    <w:rsid w:val="000A4AA3"/>
    <w:rsid w:val="000A550E"/>
    <w:rsid w:val="000B0960"/>
    <w:rsid w:val="000B13AB"/>
    <w:rsid w:val="000B1A55"/>
    <w:rsid w:val="000B20BB"/>
    <w:rsid w:val="000B2EF6"/>
    <w:rsid w:val="000B2FA6"/>
    <w:rsid w:val="000B3EFE"/>
    <w:rsid w:val="000B4510"/>
    <w:rsid w:val="000B4AA0"/>
    <w:rsid w:val="000C1313"/>
    <w:rsid w:val="000C2553"/>
    <w:rsid w:val="000C2DBE"/>
    <w:rsid w:val="000C38C3"/>
    <w:rsid w:val="000C3FFB"/>
    <w:rsid w:val="000C4C4C"/>
    <w:rsid w:val="000C592F"/>
    <w:rsid w:val="000C6AE6"/>
    <w:rsid w:val="000C7A13"/>
    <w:rsid w:val="000D0233"/>
    <w:rsid w:val="000D09FD"/>
    <w:rsid w:val="000D44FB"/>
    <w:rsid w:val="000D574B"/>
    <w:rsid w:val="000D6233"/>
    <w:rsid w:val="000D6CFC"/>
    <w:rsid w:val="000E3E7D"/>
    <w:rsid w:val="000E537B"/>
    <w:rsid w:val="000E5606"/>
    <w:rsid w:val="000E5676"/>
    <w:rsid w:val="000E57D0"/>
    <w:rsid w:val="000E6662"/>
    <w:rsid w:val="000E6E4E"/>
    <w:rsid w:val="000E7858"/>
    <w:rsid w:val="000F1350"/>
    <w:rsid w:val="000F1DC1"/>
    <w:rsid w:val="000F39CA"/>
    <w:rsid w:val="000F5F15"/>
    <w:rsid w:val="00100F85"/>
    <w:rsid w:val="001035B4"/>
    <w:rsid w:val="00107927"/>
    <w:rsid w:val="00110ACF"/>
    <w:rsid w:val="00110E26"/>
    <w:rsid w:val="00111321"/>
    <w:rsid w:val="00111704"/>
    <w:rsid w:val="001135B9"/>
    <w:rsid w:val="00117051"/>
    <w:rsid w:val="00117BD6"/>
    <w:rsid w:val="001206C2"/>
    <w:rsid w:val="00121978"/>
    <w:rsid w:val="00123422"/>
    <w:rsid w:val="00124664"/>
    <w:rsid w:val="00124B6A"/>
    <w:rsid w:val="0012501E"/>
    <w:rsid w:val="0012524E"/>
    <w:rsid w:val="001258B5"/>
    <w:rsid w:val="001275DE"/>
    <w:rsid w:val="001279DA"/>
    <w:rsid w:val="001327A3"/>
    <w:rsid w:val="00132BFA"/>
    <w:rsid w:val="00136762"/>
    <w:rsid w:val="00136D4C"/>
    <w:rsid w:val="001407BA"/>
    <w:rsid w:val="00140F0B"/>
    <w:rsid w:val="00141462"/>
    <w:rsid w:val="00141DD7"/>
    <w:rsid w:val="00142538"/>
    <w:rsid w:val="0014277D"/>
    <w:rsid w:val="00142BB9"/>
    <w:rsid w:val="00144D6D"/>
    <w:rsid w:val="00144F96"/>
    <w:rsid w:val="00145366"/>
    <w:rsid w:val="00151BDA"/>
    <w:rsid w:val="00151EAC"/>
    <w:rsid w:val="00153528"/>
    <w:rsid w:val="00154E68"/>
    <w:rsid w:val="00156E3F"/>
    <w:rsid w:val="00157334"/>
    <w:rsid w:val="00160D18"/>
    <w:rsid w:val="00160D3D"/>
    <w:rsid w:val="00162548"/>
    <w:rsid w:val="0016390C"/>
    <w:rsid w:val="001641A8"/>
    <w:rsid w:val="00165FF3"/>
    <w:rsid w:val="0016674C"/>
    <w:rsid w:val="0016741F"/>
    <w:rsid w:val="001720F4"/>
    <w:rsid w:val="00172183"/>
    <w:rsid w:val="00173933"/>
    <w:rsid w:val="001751AB"/>
    <w:rsid w:val="00175A3F"/>
    <w:rsid w:val="00180E09"/>
    <w:rsid w:val="00180FCE"/>
    <w:rsid w:val="00183D4C"/>
    <w:rsid w:val="00183F6D"/>
    <w:rsid w:val="001856C8"/>
    <w:rsid w:val="0018670E"/>
    <w:rsid w:val="0018678F"/>
    <w:rsid w:val="00187512"/>
    <w:rsid w:val="00187E81"/>
    <w:rsid w:val="0019219A"/>
    <w:rsid w:val="0019373B"/>
    <w:rsid w:val="00195077"/>
    <w:rsid w:val="00196595"/>
    <w:rsid w:val="001A033F"/>
    <w:rsid w:val="001A0396"/>
    <w:rsid w:val="001A08AA"/>
    <w:rsid w:val="001A179A"/>
    <w:rsid w:val="001A32EB"/>
    <w:rsid w:val="001A3B43"/>
    <w:rsid w:val="001A42A2"/>
    <w:rsid w:val="001A458B"/>
    <w:rsid w:val="001A4EE2"/>
    <w:rsid w:val="001A59CB"/>
    <w:rsid w:val="001A6913"/>
    <w:rsid w:val="001B10ED"/>
    <w:rsid w:val="001B530E"/>
    <w:rsid w:val="001B7991"/>
    <w:rsid w:val="001B7998"/>
    <w:rsid w:val="001B7EB3"/>
    <w:rsid w:val="001C1409"/>
    <w:rsid w:val="001C2AE6"/>
    <w:rsid w:val="001C4A89"/>
    <w:rsid w:val="001C6177"/>
    <w:rsid w:val="001C6372"/>
    <w:rsid w:val="001D01B3"/>
    <w:rsid w:val="001D0363"/>
    <w:rsid w:val="001D10C2"/>
    <w:rsid w:val="001D12B4"/>
    <w:rsid w:val="001D1F42"/>
    <w:rsid w:val="001D3AC4"/>
    <w:rsid w:val="001D4728"/>
    <w:rsid w:val="001D605C"/>
    <w:rsid w:val="001D75F5"/>
    <w:rsid w:val="001D7D94"/>
    <w:rsid w:val="001E0A28"/>
    <w:rsid w:val="001E154C"/>
    <w:rsid w:val="001E2EB4"/>
    <w:rsid w:val="001E30A2"/>
    <w:rsid w:val="001E3DC0"/>
    <w:rsid w:val="001E4218"/>
    <w:rsid w:val="001E6764"/>
    <w:rsid w:val="001F0B20"/>
    <w:rsid w:val="001F2255"/>
    <w:rsid w:val="001F2539"/>
    <w:rsid w:val="001F521B"/>
    <w:rsid w:val="001F5DF4"/>
    <w:rsid w:val="001F6CFB"/>
    <w:rsid w:val="001F7E8B"/>
    <w:rsid w:val="00200A62"/>
    <w:rsid w:val="00203740"/>
    <w:rsid w:val="00204514"/>
    <w:rsid w:val="002071C5"/>
    <w:rsid w:val="0021055E"/>
    <w:rsid w:val="002138EA"/>
    <w:rsid w:val="00213F84"/>
    <w:rsid w:val="00214FBD"/>
    <w:rsid w:val="002151A2"/>
    <w:rsid w:val="00222897"/>
    <w:rsid w:val="00222B0C"/>
    <w:rsid w:val="00223F19"/>
    <w:rsid w:val="002258A1"/>
    <w:rsid w:val="00226D74"/>
    <w:rsid w:val="00227D76"/>
    <w:rsid w:val="00232040"/>
    <w:rsid w:val="0023209D"/>
    <w:rsid w:val="0023371A"/>
    <w:rsid w:val="00233BA0"/>
    <w:rsid w:val="00235394"/>
    <w:rsid w:val="00235577"/>
    <w:rsid w:val="002371B2"/>
    <w:rsid w:val="002401E7"/>
    <w:rsid w:val="00243420"/>
    <w:rsid w:val="002435CA"/>
    <w:rsid w:val="0024469F"/>
    <w:rsid w:val="002452A0"/>
    <w:rsid w:val="002452CD"/>
    <w:rsid w:val="00247BAF"/>
    <w:rsid w:val="00250B5B"/>
    <w:rsid w:val="00251135"/>
    <w:rsid w:val="00252DB8"/>
    <w:rsid w:val="002537BC"/>
    <w:rsid w:val="00253986"/>
    <w:rsid w:val="00253E96"/>
    <w:rsid w:val="0025558E"/>
    <w:rsid w:val="00255C58"/>
    <w:rsid w:val="00257EAE"/>
    <w:rsid w:val="00260EC7"/>
    <w:rsid w:val="00261539"/>
    <w:rsid w:val="0026179F"/>
    <w:rsid w:val="00261D50"/>
    <w:rsid w:val="00262B65"/>
    <w:rsid w:val="00262BB5"/>
    <w:rsid w:val="00264499"/>
    <w:rsid w:val="002666AE"/>
    <w:rsid w:val="00271F7B"/>
    <w:rsid w:val="00274A02"/>
    <w:rsid w:val="00274CB2"/>
    <w:rsid w:val="00274E1A"/>
    <w:rsid w:val="00275851"/>
    <w:rsid w:val="002775B1"/>
    <w:rsid w:val="002775B9"/>
    <w:rsid w:val="002811C4"/>
    <w:rsid w:val="002819C3"/>
    <w:rsid w:val="00282213"/>
    <w:rsid w:val="00283D9E"/>
    <w:rsid w:val="00284016"/>
    <w:rsid w:val="002858BF"/>
    <w:rsid w:val="0028631F"/>
    <w:rsid w:val="00290BCF"/>
    <w:rsid w:val="00292F86"/>
    <w:rsid w:val="002939AF"/>
    <w:rsid w:val="00294491"/>
    <w:rsid w:val="00294AFB"/>
    <w:rsid w:val="00294BDE"/>
    <w:rsid w:val="00294DB4"/>
    <w:rsid w:val="002977E5"/>
    <w:rsid w:val="002A01CF"/>
    <w:rsid w:val="002A0CED"/>
    <w:rsid w:val="002A198F"/>
    <w:rsid w:val="002A4CD0"/>
    <w:rsid w:val="002A6713"/>
    <w:rsid w:val="002A77B4"/>
    <w:rsid w:val="002A7DA6"/>
    <w:rsid w:val="002B1824"/>
    <w:rsid w:val="002B457D"/>
    <w:rsid w:val="002B4655"/>
    <w:rsid w:val="002B516C"/>
    <w:rsid w:val="002B5D87"/>
    <w:rsid w:val="002B5E1D"/>
    <w:rsid w:val="002B60C1"/>
    <w:rsid w:val="002B6369"/>
    <w:rsid w:val="002C012F"/>
    <w:rsid w:val="002C18EA"/>
    <w:rsid w:val="002C1D76"/>
    <w:rsid w:val="002C331B"/>
    <w:rsid w:val="002C4B52"/>
    <w:rsid w:val="002D005E"/>
    <w:rsid w:val="002D03E5"/>
    <w:rsid w:val="002D0D5E"/>
    <w:rsid w:val="002D25A7"/>
    <w:rsid w:val="002D3010"/>
    <w:rsid w:val="002D36EB"/>
    <w:rsid w:val="002D4D44"/>
    <w:rsid w:val="002D6618"/>
    <w:rsid w:val="002D6867"/>
    <w:rsid w:val="002D6BDF"/>
    <w:rsid w:val="002E1C6A"/>
    <w:rsid w:val="002E2022"/>
    <w:rsid w:val="002E2CE9"/>
    <w:rsid w:val="002E3BF7"/>
    <w:rsid w:val="002E403E"/>
    <w:rsid w:val="002E41C9"/>
    <w:rsid w:val="002E42C5"/>
    <w:rsid w:val="002E4C74"/>
    <w:rsid w:val="002E5780"/>
    <w:rsid w:val="002E7358"/>
    <w:rsid w:val="002F158C"/>
    <w:rsid w:val="002F4093"/>
    <w:rsid w:val="002F5636"/>
    <w:rsid w:val="002F6E28"/>
    <w:rsid w:val="003022A5"/>
    <w:rsid w:val="00305C87"/>
    <w:rsid w:val="00306142"/>
    <w:rsid w:val="003070F1"/>
    <w:rsid w:val="00307E51"/>
    <w:rsid w:val="00311363"/>
    <w:rsid w:val="00311E0D"/>
    <w:rsid w:val="003131F4"/>
    <w:rsid w:val="0031496C"/>
    <w:rsid w:val="00315464"/>
    <w:rsid w:val="00315867"/>
    <w:rsid w:val="0032114C"/>
    <w:rsid w:val="00321150"/>
    <w:rsid w:val="00324D99"/>
    <w:rsid w:val="003252F7"/>
    <w:rsid w:val="003256C8"/>
    <w:rsid w:val="003260D7"/>
    <w:rsid w:val="00326D41"/>
    <w:rsid w:val="003276EA"/>
    <w:rsid w:val="00333EBA"/>
    <w:rsid w:val="00336697"/>
    <w:rsid w:val="00337391"/>
    <w:rsid w:val="00340156"/>
    <w:rsid w:val="00340232"/>
    <w:rsid w:val="00340A51"/>
    <w:rsid w:val="00340B8E"/>
    <w:rsid w:val="003418CB"/>
    <w:rsid w:val="003420EA"/>
    <w:rsid w:val="0034263D"/>
    <w:rsid w:val="00342837"/>
    <w:rsid w:val="00342963"/>
    <w:rsid w:val="00342EDA"/>
    <w:rsid w:val="00344775"/>
    <w:rsid w:val="0035042A"/>
    <w:rsid w:val="0035141B"/>
    <w:rsid w:val="0035281A"/>
    <w:rsid w:val="0035509E"/>
    <w:rsid w:val="00355873"/>
    <w:rsid w:val="0035660F"/>
    <w:rsid w:val="00356C60"/>
    <w:rsid w:val="00356E34"/>
    <w:rsid w:val="0035750F"/>
    <w:rsid w:val="003628B9"/>
    <w:rsid w:val="00362D8F"/>
    <w:rsid w:val="003643A0"/>
    <w:rsid w:val="003659C0"/>
    <w:rsid w:val="00365C4C"/>
    <w:rsid w:val="00366EE9"/>
    <w:rsid w:val="00367724"/>
    <w:rsid w:val="00367A75"/>
    <w:rsid w:val="00370974"/>
    <w:rsid w:val="003710BA"/>
    <w:rsid w:val="0037448F"/>
    <w:rsid w:val="003770F6"/>
    <w:rsid w:val="00380BF9"/>
    <w:rsid w:val="00383E37"/>
    <w:rsid w:val="003840A3"/>
    <w:rsid w:val="00384DE5"/>
    <w:rsid w:val="00384F94"/>
    <w:rsid w:val="00387603"/>
    <w:rsid w:val="0039072B"/>
    <w:rsid w:val="00393042"/>
    <w:rsid w:val="00394AD5"/>
    <w:rsid w:val="0039642D"/>
    <w:rsid w:val="003964F7"/>
    <w:rsid w:val="00396585"/>
    <w:rsid w:val="00396A6F"/>
    <w:rsid w:val="003A0328"/>
    <w:rsid w:val="003A2095"/>
    <w:rsid w:val="003A2E40"/>
    <w:rsid w:val="003A34F9"/>
    <w:rsid w:val="003A62B8"/>
    <w:rsid w:val="003A6EAE"/>
    <w:rsid w:val="003A6FC2"/>
    <w:rsid w:val="003B0158"/>
    <w:rsid w:val="003B3B3C"/>
    <w:rsid w:val="003B40B6"/>
    <w:rsid w:val="003B56DB"/>
    <w:rsid w:val="003B6286"/>
    <w:rsid w:val="003B755E"/>
    <w:rsid w:val="003C01AC"/>
    <w:rsid w:val="003C228E"/>
    <w:rsid w:val="003C3BE2"/>
    <w:rsid w:val="003C51E7"/>
    <w:rsid w:val="003C6384"/>
    <w:rsid w:val="003C6893"/>
    <w:rsid w:val="003C6DE2"/>
    <w:rsid w:val="003C6F8F"/>
    <w:rsid w:val="003D1EFD"/>
    <w:rsid w:val="003D20EC"/>
    <w:rsid w:val="003D28BF"/>
    <w:rsid w:val="003D4215"/>
    <w:rsid w:val="003D4C47"/>
    <w:rsid w:val="003D7719"/>
    <w:rsid w:val="003E062C"/>
    <w:rsid w:val="003E30B7"/>
    <w:rsid w:val="003E40EE"/>
    <w:rsid w:val="003E59EC"/>
    <w:rsid w:val="003E5FA5"/>
    <w:rsid w:val="003E7C30"/>
    <w:rsid w:val="003F1C1B"/>
    <w:rsid w:val="003F2A28"/>
    <w:rsid w:val="003F394F"/>
    <w:rsid w:val="003F3A2F"/>
    <w:rsid w:val="003F448A"/>
    <w:rsid w:val="003F6173"/>
    <w:rsid w:val="0040032F"/>
    <w:rsid w:val="00401144"/>
    <w:rsid w:val="00404606"/>
    <w:rsid w:val="00404831"/>
    <w:rsid w:val="00405ACC"/>
    <w:rsid w:val="00406828"/>
    <w:rsid w:val="00406A35"/>
    <w:rsid w:val="00407661"/>
    <w:rsid w:val="004102D4"/>
    <w:rsid w:val="00410314"/>
    <w:rsid w:val="0041111B"/>
    <w:rsid w:val="00412063"/>
    <w:rsid w:val="00412EB1"/>
    <w:rsid w:val="004134EE"/>
    <w:rsid w:val="00413DDE"/>
    <w:rsid w:val="0041403E"/>
    <w:rsid w:val="00414118"/>
    <w:rsid w:val="004151DC"/>
    <w:rsid w:val="00415E13"/>
    <w:rsid w:val="00416084"/>
    <w:rsid w:val="00421B7B"/>
    <w:rsid w:val="00424F8C"/>
    <w:rsid w:val="00425717"/>
    <w:rsid w:val="00426976"/>
    <w:rsid w:val="004271BA"/>
    <w:rsid w:val="004276CE"/>
    <w:rsid w:val="00427A14"/>
    <w:rsid w:val="00430497"/>
    <w:rsid w:val="00430EA5"/>
    <w:rsid w:val="00432BA4"/>
    <w:rsid w:val="00434DC1"/>
    <w:rsid w:val="004350F4"/>
    <w:rsid w:val="00436CF6"/>
    <w:rsid w:val="00437298"/>
    <w:rsid w:val="00440D67"/>
    <w:rsid w:val="004412A0"/>
    <w:rsid w:val="00442337"/>
    <w:rsid w:val="00443329"/>
    <w:rsid w:val="00446408"/>
    <w:rsid w:val="00446DA8"/>
    <w:rsid w:val="00447E24"/>
    <w:rsid w:val="00450F27"/>
    <w:rsid w:val="004510E5"/>
    <w:rsid w:val="004533DA"/>
    <w:rsid w:val="00456A75"/>
    <w:rsid w:val="00457C08"/>
    <w:rsid w:val="00461E39"/>
    <w:rsid w:val="00462D3A"/>
    <w:rsid w:val="00463521"/>
    <w:rsid w:val="00465496"/>
    <w:rsid w:val="00471125"/>
    <w:rsid w:val="0047437A"/>
    <w:rsid w:val="00475BC7"/>
    <w:rsid w:val="00480E42"/>
    <w:rsid w:val="00480FB8"/>
    <w:rsid w:val="004844AD"/>
    <w:rsid w:val="004845A1"/>
    <w:rsid w:val="00484772"/>
    <w:rsid w:val="00484A8A"/>
    <w:rsid w:val="00484C5D"/>
    <w:rsid w:val="00484EAD"/>
    <w:rsid w:val="0048543E"/>
    <w:rsid w:val="00485786"/>
    <w:rsid w:val="004868C1"/>
    <w:rsid w:val="0048750F"/>
    <w:rsid w:val="0048776E"/>
    <w:rsid w:val="004912ED"/>
    <w:rsid w:val="00492077"/>
    <w:rsid w:val="004946A2"/>
    <w:rsid w:val="00496D1C"/>
    <w:rsid w:val="004A1210"/>
    <w:rsid w:val="004A16A9"/>
    <w:rsid w:val="004A217F"/>
    <w:rsid w:val="004A25AC"/>
    <w:rsid w:val="004A25F0"/>
    <w:rsid w:val="004A479A"/>
    <w:rsid w:val="004A495F"/>
    <w:rsid w:val="004A645E"/>
    <w:rsid w:val="004A7170"/>
    <w:rsid w:val="004A7199"/>
    <w:rsid w:val="004A7544"/>
    <w:rsid w:val="004B27EB"/>
    <w:rsid w:val="004B2864"/>
    <w:rsid w:val="004B327B"/>
    <w:rsid w:val="004B4849"/>
    <w:rsid w:val="004B5C76"/>
    <w:rsid w:val="004B5C8F"/>
    <w:rsid w:val="004B6014"/>
    <w:rsid w:val="004B6B0F"/>
    <w:rsid w:val="004C07F5"/>
    <w:rsid w:val="004C191C"/>
    <w:rsid w:val="004C24C5"/>
    <w:rsid w:val="004C2FBC"/>
    <w:rsid w:val="004C54E5"/>
    <w:rsid w:val="004C7A76"/>
    <w:rsid w:val="004C7DC8"/>
    <w:rsid w:val="004D0197"/>
    <w:rsid w:val="004D21B0"/>
    <w:rsid w:val="004D2E9C"/>
    <w:rsid w:val="004D2F14"/>
    <w:rsid w:val="004D737D"/>
    <w:rsid w:val="004E2659"/>
    <w:rsid w:val="004E280B"/>
    <w:rsid w:val="004E29CD"/>
    <w:rsid w:val="004E39EE"/>
    <w:rsid w:val="004E473A"/>
    <w:rsid w:val="004E475C"/>
    <w:rsid w:val="004E56E0"/>
    <w:rsid w:val="004E7329"/>
    <w:rsid w:val="004E7B90"/>
    <w:rsid w:val="004E7D31"/>
    <w:rsid w:val="004F1305"/>
    <w:rsid w:val="004F19FA"/>
    <w:rsid w:val="004F262D"/>
    <w:rsid w:val="004F2CB0"/>
    <w:rsid w:val="004F2DB8"/>
    <w:rsid w:val="004F461D"/>
    <w:rsid w:val="004F6AE2"/>
    <w:rsid w:val="00500400"/>
    <w:rsid w:val="00500440"/>
    <w:rsid w:val="005012DE"/>
    <w:rsid w:val="005017F7"/>
    <w:rsid w:val="00501FA7"/>
    <w:rsid w:val="00502BFB"/>
    <w:rsid w:val="005034DC"/>
    <w:rsid w:val="0050495E"/>
    <w:rsid w:val="00505BFA"/>
    <w:rsid w:val="00505EBB"/>
    <w:rsid w:val="00506135"/>
    <w:rsid w:val="005071B4"/>
    <w:rsid w:val="00507687"/>
    <w:rsid w:val="0051057A"/>
    <w:rsid w:val="00510AEC"/>
    <w:rsid w:val="005117A9"/>
    <w:rsid w:val="00511C13"/>
    <w:rsid w:val="00511F57"/>
    <w:rsid w:val="0051552D"/>
    <w:rsid w:val="00515CBE"/>
    <w:rsid w:val="00515E2B"/>
    <w:rsid w:val="00522672"/>
    <w:rsid w:val="00522A7E"/>
    <w:rsid w:val="00522F20"/>
    <w:rsid w:val="005248DD"/>
    <w:rsid w:val="00526A92"/>
    <w:rsid w:val="005308DB"/>
    <w:rsid w:val="00530A2E"/>
    <w:rsid w:val="00530FBE"/>
    <w:rsid w:val="005328D9"/>
    <w:rsid w:val="00532F48"/>
    <w:rsid w:val="00533159"/>
    <w:rsid w:val="005339DB"/>
    <w:rsid w:val="00533B5A"/>
    <w:rsid w:val="00533F2F"/>
    <w:rsid w:val="0053443D"/>
    <w:rsid w:val="00534C89"/>
    <w:rsid w:val="005365E5"/>
    <w:rsid w:val="00541573"/>
    <w:rsid w:val="005421C8"/>
    <w:rsid w:val="0054348A"/>
    <w:rsid w:val="005437C6"/>
    <w:rsid w:val="0054608C"/>
    <w:rsid w:val="00547D5E"/>
    <w:rsid w:val="00550DE1"/>
    <w:rsid w:val="00554211"/>
    <w:rsid w:val="005544D9"/>
    <w:rsid w:val="00555E8E"/>
    <w:rsid w:val="00557DF0"/>
    <w:rsid w:val="005601D3"/>
    <w:rsid w:val="005633D4"/>
    <w:rsid w:val="00564532"/>
    <w:rsid w:val="005650C0"/>
    <w:rsid w:val="005660A2"/>
    <w:rsid w:val="00566A99"/>
    <w:rsid w:val="005670F1"/>
    <w:rsid w:val="00571777"/>
    <w:rsid w:val="00573C7B"/>
    <w:rsid w:val="0057447E"/>
    <w:rsid w:val="00574491"/>
    <w:rsid w:val="005747F3"/>
    <w:rsid w:val="005749F6"/>
    <w:rsid w:val="00575B3A"/>
    <w:rsid w:val="00577DBB"/>
    <w:rsid w:val="00580258"/>
    <w:rsid w:val="00580FB0"/>
    <w:rsid w:val="00580FF5"/>
    <w:rsid w:val="00582DDF"/>
    <w:rsid w:val="0058519C"/>
    <w:rsid w:val="00586ED9"/>
    <w:rsid w:val="00587429"/>
    <w:rsid w:val="0059149A"/>
    <w:rsid w:val="005956EE"/>
    <w:rsid w:val="005958CB"/>
    <w:rsid w:val="0059604F"/>
    <w:rsid w:val="00596770"/>
    <w:rsid w:val="005A06E7"/>
    <w:rsid w:val="005A083E"/>
    <w:rsid w:val="005A3B51"/>
    <w:rsid w:val="005A5AE9"/>
    <w:rsid w:val="005A6437"/>
    <w:rsid w:val="005A6533"/>
    <w:rsid w:val="005B0DA8"/>
    <w:rsid w:val="005B1CB7"/>
    <w:rsid w:val="005B3C6C"/>
    <w:rsid w:val="005B4802"/>
    <w:rsid w:val="005C1EA6"/>
    <w:rsid w:val="005D051D"/>
    <w:rsid w:val="005D0B99"/>
    <w:rsid w:val="005D308E"/>
    <w:rsid w:val="005D3A48"/>
    <w:rsid w:val="005D5A8A"/>
    <w:rsid w:val="005D6E86"/>
    <w:rsid w:val="005D736D"/>
    <w:rsid w:val="005D7AF8"/>
    <w:rsid w:val="005E17BF"/>
    <w:rsid w:val="005E366A"/>
    <w:rsid w:val="005E5F6A"/>
    <w:rsid w:val="005E6882"/>
    <w:rsid w:val="005E69ED"/>
    <w:rsid w:val="005F08DC"/>
    <w:rsid w:val="005F2145"/>
    <w:rsid w:val="005F3827"/>
    <w:rsid w:val="005F3D4F"/>
    <w:rsid w:val="005F621E"/>
    <w:rsid w:val="005F697B"/>
    <w:rsid w:val="005F6B98"/>
    <w:rsid w:val="005F7E9F"/>
    <w:rsid w:val="006016E1"/>
    <w:rsid w:val="00601CC0"/>
    <w:rsid w:val="00602D27"/>
    <w:rsid w:val="006045B8"/>
    <w:rsid w:val="006046C1"/>
    <w:rsid w:val="00605B71"/>
    <w:rsid w:val="00606FDE"/>
    <w:rsid w:val="00607F95"/>
    <w:rsid w:val="0061437D"/>
    <w:rsid w:val="006144A1"/>
    <w:rsid w:val="00615EBB"/>
    <w:rsid w:val="00616096"/>
    <w:rsid w:val="006160A2"/>
    <w:rsid w:val="006211A0"/>
    <w:rsid w:val="00621DDC"/>
    <w:rsid w:val="00624327"/>
    <w:rsid w:val="006248DC"/>
    <w:rsid w:val="00625847"/>
    <w:rsid w:val="00626844"/>
    <w:rsid w:val="006302AA"/>
    <w:rsid w:val="00632C54"/>
    <w:rsid w:val="006363BD"/>
    <w:rsid w:val="00636BF8"/>
    <w:rsid w:val="00636F33"/>
    <w:rsid w:val="00636FD5"/>
    <w:rsid w:val="006400CF"/>
    <w:rsid w:val="006412DC"/>
    <w:rsid w:val="006415E9"/>
    <w:rsid w:val="00642BC6"/>
    <w:rsid w:val="00643AE3"/>
    <w:rsid w:val="006444A9"/>
    <w:rsid w:val="00644790"/>
    <w:rsid w:val="006455A4"/>
    <w:rsid w:val="006501AF"/>
    <w:rsid w:val="00650DDE"/>
    <w:rsid w:val="006524E6"/>
    <w:rsid w:val="00652AE1"/>
    <w:rsid w:val="0065479B"/>
    <w:rsid w:val="0065505B"/>
    <w:rsid w:val="00656302"/>
    <w:rsid w:val="00656753"/>
    <w:rsid w:val="00660228"/>
    <w:rsid w:val="00660443"/>
    <w:rsid w:val="006615D7"/>
    <w:rsid w:val="0066229A"/>
    <w:rsid w:val="00663FD5"/>
    <w:rsid w:val="00665A44"/>
    <w:rsid w:val="00665D5A"/>
    <w:rsid w:val="006670AC"/>
    <w:rsid w:val="00670439"/>
    <w:rsid w:val="00672307"/>
    <w:rsid w:val="00674FC2"/>
    <w:rsid w:val="006808C6"/>
    <w:rsid w:val="00681201"/>
    <w:rsid w:val="00681D3B"/>
    <w:rsid w:val="00682668"/>
    <w:rsid w:val="00682FD4"/>
    <w:rsid w:val="00684706"/>
    <w:rsid w:val="0068662B"/>
    <w:rsid w:val="00690337"/>
    <w:rsid w:val="00691530"/>
    <w:rsid w:val="00691979"/>
    <w:rsid w:val="00692A68"/>
    <w:rsid w:val="00692E2A"/>
    <w:rsid w:val="006935E5"/>
    <w:rsid w:val="00694116"/>
    <w:rsid w:val="006950C0"/>
    <w:rsid w:val="00695D85"/>
    <w:rsid w:val="006A30A2"/>
    <w:rsid w:val="006A631D"/>
    <w:rsid w:val="006A6D23"/>
    <w:rsid w:val="006A7ECB"/>
    <w:rsid w:val="006B0A3E"/>
    <w:rsid w:val="006B19DA"/>
    <w:rsid w:val="006B1FD4"/>
    <w:rsid w:val="006B25DE"/>
    <w:rsid w:val="006B269C"/>
    <w:rsid w:val="006B6251"/>
    <w:rsid w:val="006B691E"/>
    <w:rsid w:val="006C14AB"/>
    <w:rsid w:val="006C1C3B"/>
    <w:rsid w:val="006C4E43"/>
    <w:rsid w:val="006C643E"/>
    <w:rsid w:val="006D16CC"/>
    <w:rsid w:val="006D18DA"/>
    <w:rsid w:val="006D2932"/>
    <w:rsid w:val="006D35FA"/>
    <w:rsid w:val="006D3671"/>
    <w:rsid w:val="006D4176"/>
    <w:rsid w:val="006D68E6"/>
    <w:rsid w:val="006D738A"/>
    <w:rsid w:val="006D7B91"/>
    <w:rsid w:val="006D7ECE"/>
    <w:rsid w:val="006E0A73"/>
    <w:rsid w:val="006E0FEE"/>
    <w:rsid w:val="006E429F"/>
    <w:rsid w:val="006E4CEC"/>
    <w:rsid w:val="006E6C11"/>
    <w:rsid w:val="006F0928"/>
    <w:rsid w:val="006F7C0C"/>
    <w:rsid w:val="006F7E88"/>
    <w:rsid w:val="00700755"/>
    <w:rsid w:val="00701C3C"/>
    <w:rsid w:val="0070222F"/>
    <w:rsid w:val="007039CC"/>
    <w:rsid w:val="00703B05"/>
    <w:rsid w:val="00705077"/>
    <w:rsid w:val="0070646B"/>
    <w:rsid w:val="007065B9"/>
    <w:rsid w:val="007077A7"/>
    <w:rsid w:val="00712DF4"/>
    <w:rsid w:val="007130A2"/>
    <w:rsid w:val="00715463"/>
    <w:rsid w:val="0071642C"/>
    <w:rsid w:val="00716716"/>
    <w:rsid w:val="00721574"/>
    <w:rsid w:val="00721742"/>
    <w:rsid w:val="00721E7E"/>
    <w:rsid w:val="00722E53"/>
    <w:rsid w:val="0072629F"/>
    <w:rsid w:val="007271C9"/>
    <w:rsid w:val="00730655"/>
    <w:rsid w:val="00731D77"/>
    <w:rsid w:val="00732360"/>
    <w:rsid w:val="007330AE"/>
    <w:rsid w:val="0073390A"/>
    <w:rsid w:val="00733F00"/>
    <w:rsid w:val="0073407B"/>
    <w:rsid w:val="00734E64"/>
    <w:rsid w:val="00736B37"/>
    <w:rsid w:val="00740A35"/>
    <w:rsid w:val="00743994"/>
    <w:rsid w:val="00744B9E"/>
    <w:rsid w:val="007452B6"/>
    <w:rsid w:val="00745C3E"/>
    <w:rsid w:val="0074632B"/>
    <w:rsid w:val="00750F54"/>
    <w:rsid w:val="007520B4"/>
    <w:rsid w:val="00753429"/>
    <w:rsid w:val="00753DDC"/>
    <w:rsid w:val="00755BE6"/>
    <w:rsid w:val="00756430"/>
    <w:rsid w:val="00760AE2"/>
    <w:rsid w:val="00764645"/>
    <w:rsid w:val="007655D5"/>
    <w:rsid w:val="00766507"/>
    <w:rsid w:val="00767392"/>
    <w:rsid w:val="00767D46"/>
    <w:rsid w:val="007763C1"/>
    <w:rsid w:val="00777D3F"/>
    <w:rsid w:val="00777E82"/>
    <w:rsid w:val="00781359"/>
    <w:rsid w:val="007840B7"/>
    <w:rsid w:val="00786921"/>
    <w:rsid w:val="00786C5F"/>
    <w:rsid w:val="00787C11"/>
    <w:rsid w:val="00787DF6"/>
    <w:rsid w:val="0079458E"/>
    <w:rsid w:val="007968C7"/>
    <w:rsid w:val="007968F8"/>
    <w:rsid w:val="0079764A"/>
    <w:rsid w:val="007A1761"/>
    <w:rsid w:val="007A1EAA"/>
    <w:rsid w:val="007A2382"/>
    <w:rsid w:val="007A6420"/>
    <w:rsid w:val="007A66C6"/>
    <w:rsid w:val="007A79FD"/>
    <w:rsid w:val="007B0268"/>
    <w:rsid w:val="007B0B9D"/>
    <w:rsid w:val="007B1741"/>
    <w:rsid w:val="007B1ADC"/>
    <w:rsid w:val="007B1C53"/>
    <w:rsid w:val="007B26E3"/>
    <w:rsid w:val="007B4B3C"/>
    <w:rsid w:val="007B5606"/>
    <w:rsid w:val="007B5A43"/>
    <w:rsid w:val="007B709B"/>
    <w:rsid w:val="007B77A7"/>
    <w:rsid w:val="007C06F0"/>
    <w:rsid w:val="007C1343"/>
    <w:rsid w:val="007C334A"/>
    <w:rsid w:val="007C558E"/>
    <w:rsid w:val="007C5EF1"/>
    <w:rsid w:val="007C7BF5"/>
    <w:rsid w:val="007D0C07"/>
    <w:rsid w:val="007D19B7"/>
    <w:rsid w:val="007D2202"/>
    <w:rsid w:val="007D3ECD"/>
    <w:rsid w:val="007D4127"/>
    <w:rsid w:val="007D73FB"/>
    <w:rsid w:val="007D75E5"/>
    <w:rsid w:val="007D773E"/>
    <w:rsid w:val="007E066E"/>
    <w:rsid w:val="007E1356"/>
    <w:rsid w:val="007E20FC"/>
    <w:rsid w:val="007E4EC0"/>
    <w:rsid w:val="007E6620"/>
    <w:rsid w:val="007E7062"/>
    <w:rsid w:val="007F021B"/>
    <w:rsid w:val="007F058E"/>
    <w:rsid w:val="007F0E1E"/>
    <w:rsid w:val="007F0EBE"/>
    <w:rsid w:val="007F1D0D"/>
    <w:rsid w:val="007F1F50"/>
    <w:rsid w:val="007F23F2"/>
    <w:rsid w:val="007F29A7"/>
    <w:rsid w:val="007F5807"/>
    <w:rsid w:val="007F70EA"/>
    <w:rsid w:val="008004B4"/>
    <w:rsid w:val="0080059C"/>
    <w:rsid w:val="00801F81"/>
    <w:rsid w:val="00805BE8"/>
    <w:rsid w:val="00805BED"/>
    <w:rsid w:val="00806F77"/>
    <w:rsid w:val="00810014"/>
    <w:rsid w:val="008114DD"/>
    <w:rsid w:val="0081327E"/>
    <w:rsid w:val="00816078"/>
    <w:rsid w:val="0081751E"/>
    <w:rsid w:val="008177E3"/>
    <w:rsid w:val="008234BF"/>
    <w:rsid w:val="00823831"/>
    <w:rsid w:val="00823AA9"/>
    <w:rsid w:val="008255B9"/>
    <w:rsid w:val="00825614"/>
    <w:rsid w:val="00825CD8"/>
    <w:rsid w:val="00827324"/>
    <w:rsid w:val="00827B2D"/>
    <w:rsid w:val="00827D25"/>
    <w:rsid w:val="00832C81"/>
    <w:rsid w:val="008342B4"/>
    <w:rsid w:val="00834671"/>
    <w:rsid w:val="00837054"/>
    <w:rsid w:val="00837458"/>
    <w:rsid w:val="00837AAE"/>
    <w:rsid w:val="00837F17"/>
    <w:rsid w:val="008414E4"/>
    <w:rsid w:val="008429AD"/>
    <w:rsid w:val="008429DB"/>
    <w:rsid w:val="0084406E"/>
    <w:rsid w:val="0084462D"/>
    <w:rsid w:val="008449F3"/>
    <w:rsid w:val="00845F9E"/>
    <w:rsid w:val="00846B13"/>
    <w:rsid w:val="00847881"/>
    <w:rsid w:val="008503E2"/>
    <w:rsid w:val="00850C75"/>
    <w:rsid w:val="00850E39"/>
    <w:rsid w:val="0085477A"/>
    <w:rsid w:val="00854F01"/>
    <w:rsid w:val="00855107"/>
    <w:rsid w:val="00855173"/>
    <w:rsid w:val="008557D9"/>
    <w:rsid w:val="0085594E"/>
    <w:rsid w:val="00855BF7"/>
    <w:rsid w:val="00856214"/>
    <w:rsid w:val="008567AF"/>
    <w:rsid w:val="00856E34"/>
    <w:rsid w:val="0085718E"/>
    <w:rsid w:val="00857327"/>
    <w:rsid w:val="008573E4"/>
    <w:rsid w:val="00862089"/>
    <w:rsid w:val="008644BD"/>
    <w:rsid w:val="008655D5"/>
    <w:rsid w:val="00866D5B"/>
    <w:rsid w:val="00866FF5"/>
    <w:rsid w:val="00867334"/>
    <w:rsid w:val="0087216B"/>
    <w:rsid w:val="008721C7"/>
    <w:rsid w:val="0087245A"/>
    <w:rsid w:val="008725FD"/>
    <w:rsid w:val="00872CB7"/>
    <w:rsid w:val="00872E37"/>
    <w:rsid w:val="0087332D"/>
    <w:rsid w:val="00873DE1"/>
    <w:rsid w:val="00873E1F"/>
    <w:rsid w:val="00874C16"/>
    <w:rsid w:val="008751A9"/>
    <w:rsid w:val="00875459"/>
    <w:rsid w:val="00881C6F"/>
    <w:rsid w:val="008822F9"/>
    <w:rsid w:val="0088304E"/>
    <w:rsid w:val="00883905"/>
    <w:rsid w:val="008849E5"/>
    <w:rsid w:val="00885EB0"/>
    <w:rsid w:val="008860FF"/>
    <w:rsid w:val="00886D1F"/>
    <w:rsid w:val="00891EE1"/>
    <w:rsid w:val="00892651"/>
    <w:rsid w:val="00892B28"/>
    <w:rsid w:val="008937CD"/>
    <w:rsid w:val="00893987"/>
    <w:rsid w:val="008944F6"/>
    <w:rsid w:val="00895BBA"/>
    <w:rsid w:val="008963EF"/>
    <w:rsid w:val="0089688E"/>
    <w:rsid w:val="00896EA5"/>
    <w:rsid w:val="008A166A"/>
    <w:rsid w:val="008A1FBE"/>
    <w:rsid w:val="008A4012"/>
    <w:rsid w:val="008A7842"/>
    <w:rsid w:val="008A7F4E"/>
    <w:rsid w:val="008B0495"/>
    <w:rsid w:val="008B2107"/>
    <w:rsid w:val="008B251C"/>
    <w:rsid w:val="008B3194"/>
    <w:rsid w:val="008B3DC1"/>
    <w:rsid w:val="008B5AE7"/>
    <w:rsid w:val="008B7E52"/>
    <w:rsid w:val="008C09B9"/>
    <w:rsid w:val="008C0D0A"/>
    <w:rsid w:val="008C1527"/>
    <w:rsid w:val="008C52B9"/>
    <w:rsid w:val="008C60E9"/>
    <w:rsid w:val="008C647F"/>
    <w:rsid w:val="008D0561"/>
    <w:rsid w:val="008D138A"/>
    <w:rsid w:val="008D1B7C"/>
    <w:rsid w:val="008D5CC2"/>
    <w:rsid w:val="008D6657"/>
    <w:rsid w:val="008E03F4"/>
    <w:rsid w:val="008E0ED7"/>
    <w:rsid w:val="008E1F60"/>
    <w:rsid w:val="008E27D3"/>
    <w:rsid w:val="008E2CB0"/>
    <w:rsid w:val="008E307E"/>
    <w:rsid w:val="008E3F4F"/>
    <w:rsid w:val="008F02F4"/>
    <w:rsid w:val="008F0CB5"/>
    <w:rsid w:val="008F13A3"/>
    <w:rsid w:val="008F275A"/>
    <w:rsid w:val="008F356E"/>
    <w:rsid w:val="008F3F6D"/>
    <w:rsid w:val="008F4DD1"/>
    <w:rsid w:val="008F5F7F"/>
    <w:rsid w:val="008F6056"/>
    <w:rsid w:val="009000FD"/>
    <w:rsid w:val="00901FDC"/>
    <w:rsid w:val="00902589"/>
    <w:rsid w:val="00902C07"/>
    <w:rsid w:val="00902F3C"/>
    <w:rsid w:val="00905804"/>
    <w:rsid w:val="00905AC4"/>
    <w:rsid w:val="0090665D"/>
    <w:rsid w:val="00907059"/>
    <w:rsid w:val="009101E2"/>
    <w:rsid w:val="00912C50"/>
    <w:rsid w:val="009142A0"/>
    <w:rsid w:val="009147BA"/>
    <w:rsid w:val="00915759"/>
    <w:rsid w:val="00915D73"/>
    <w:rsid w:val="00915DB7"/>
    <w:rsid w:val="00916077"/>
    <w:rsid w:val="009170A2"/>
    <w:rsid w:val="009208A6"/>
    <w:rsid w:val="0092115E"/>
    <w:rsid w:val="00923C38"/>
    <w:rsid w:val="00924514"/>
    <w:rsid w:val="0092478C"/>
    <w:rsid w:val="00927316"/>
    <w:rsid w:val="00927DA3"/>
    <w:rsid w:val="0093133D"/>
    <w:rsid w:val="0093276D"/>
    <w:rsid w:val="00933D12"/>
    <w:rsid w:val="00937065"/>
    <w:rsid w:val="00940285"/>
    <w:rsid w:val="009415B0"/>
    <w:rsid w:val="009416E7"/>
    <w:rsid w:val="009444E1"/>
    <w:rsid w:val="00945804"/>
    <w:rsid w:val="0094669F"/>
    <w:rsid w:val="009479D2"/>
    <w:rsid w:val="00947E7E"/>
    <w:rsid w:val="0095139A"/>
    <w:rsid w:val="00953B46"/>
    <w:rsid w:val="00953E16"/>
    <w:rsid w:val="009542AC"/>
    <w:rsid w:val="00961BB2"/>
    <w:rsid w:val="00962108"/>
    <w:rsid w:val="009624DF"/>
    <w:rsid w:val="009633BC"/>
    <w:rsid w:val="009634C8"/>
    <w:rsid w:val="009638D6"/>
    <w:rsid w:val="00964C9D"/>
    <w:rsid w:val="00970A25"/>
    <w:rsid w:val="00971756"/>
    <w:rsid w:val="0097408E"/>
    <w:rsid w:val="00974BB2"/>
    <w:rsid w:val="00974FA7"/>
    <w:rsid w:val="009756E5"/>
    <w:rsid w:val="00977A8C"/>
    <w:rsid w:val="00983910"/>
    <w:rsid w:val="009862FC"/>
    <w:rsid w:val="00986733"/>
    <w:rsid w:val="009932AC"/>
    <w:rsid w:val="00994351"/>
    <w:rsid w:val="00996A8F"/>
    <w:rsid w:val="00997E16"/>
    <w:rsid w:val="009A1DBF"/>
    <w:rsid w:val="009A3499"/>
    <w:rsid w:val="009A68E6"/>
    <w:rsid w:val="009A7598"/>
    <w:rsid w:val="009B1DF8"/>
    <w:rsid w:val="009B2F2E"/>
    <w:rsid w:val="009B3D20"/>
    <w:rsid w:val="009B5418"/>
    <w:rsid w:val="009B5B76"/>
    <w:rsid w:val="009B5F13"/>
    <w:rsid w:val="009B60AD"/>
    <w:rsid w:val="009B6F28"/>
    <w:rsid w:val="009C0727"/>
    <w:rsid w:val="009C0791"/>
    <w:rsid w:val="009C0AC0"/>
    <w:rsid w:val="009C2184"/>
    <w:rsid w:val="009C3C80"/>
    <w:rsid w:val="009C492F"/>
    <w:rsid w:val="009C55C3"/>
    <w:rsid w:val="009C73DE"/>
    <w:rsid w:val="009D1AE2"/>
    <w:rsid w:val="009D2FF2"/>
    <w:rsid w:val="009D3226"/>
    <w:rsid w:val="009D3385"/>
    <w:rsid w:val="009D3B84"/>
    <w:rsid w:val="009D4AE7"/>
    <w:rsid w:val="009D50DE"/>
    <w:rsid w:val="009D5795"/>
    <w:rsid w:val="009D6096"/>
    <w:rsid w:val="009D793C"/>
    <w:rsid w:val="009E16A9"/>
    <w:rsid w:val="009E1B37"/>
    <w:rsid w:val="009E375F"/>
    <w:rsid w:val="009E39D4"/>
    <w:rsid w:val="009E3BCC"/>
    <w:rsid w:val="009E4304"/>
    <w:rsid w:val="009E433B"/>
    <w:rsid w:val="009E5401"/>
    <w:rsid w:val="009E5830"/>
    <w:rsid w:val="009F4953"/>
    <w:rsid w:val="009F670B"/>
    <w:rsid w:val="00A00A47"/>
    <w:rsid w:val="00A00EE4"/>
    <w:rsid w:val="00A016CF"/>
    <w:rsid w:val="00A04C38"/>
    <w:rsid w:val="00A06404"/>
    <w:rsid w:val="00A0758F"/>
    <w:rsid w:val="00A07BEE"/>
    <w:rsid w:val="00A11BB7"/>
    <w:rsid w:val="00A13FDD"/>
    <w:rsid w:val="00A1570A"/>
    <w:rsid w:val="00A16206"/>
    <w:rsid w:val="00A168E9"/>
    <w:rsid w:val="00A168F1"/>
    <w:rsid w:val="00A211B4"/>
    <w:rsid w:val="00A233CE"/>
    <w:rsid w:val="00A23F98"/>
    <w:rsid w:val="00A24E66"/>
    <w:rsid w:val="00A25901"/>
    <w:rsid w:val="00A25EEE"/>
    <w:rsid w:val="00A26314"/>
    <w:rsid w:val="00A26E55"/>
    <w:rsid w:val="00A30ADD"/>
    <w:rsid w:val="00A31D63"/>
    <w:rsid w:val="00A33DDF"/>
    <w:rsid w:val="00A344EE"/>
    <w:rsid w:val="00A34547"/>
    <w:rsid w:val="00A349CF"/>
    <w:rsid w:val="00A34D8D"/>
    <w:rsid w:val="00A35461"/>
    <w:rsid w:val="00A376B7"/>
    <w:rsid w:val="00A37EFB"/>
    <w:rsid w:val="00A41AD5"/>
    <w:rsid w:val="00A41BF5"/>
    <w:rsid w:val="00A43253"/>
    <w:rsid w:val="00A43D4C"/>
    <w:rsid w:val="00A44778"/>
    <w:rsid w:val="00A469E7"/>
    <w:rsid w:val="00A47600"/>
    <w:rsid w:val="00A50C82"/>
    <w:rsid w:val="00A528B9"/>
    <w:rsid w:val="00A5410E"/>
    <w:rsid w:val="00A54800"/>
    <w:rsid w:val="00A604A4"/>
    <w:rsid w:val="00A6075C"/>
    <w:rsid w:val="00A61B7D"/>
    <w:rsid w:val="00A628AF"/>
    <w:rsid w:val="00A6605B"/>
    <w:rsid w:val="00A66920"/>
    <w:rsid w:val="00A66ADC"/>
    <w:rsid w:val="00A7147D"/>
    <w:rsid w:val="00A7438F"/>
    <w:rsid w:val="00A75728"/>
    <w:rsid w:val="00A7656A"/>
    <w:rsid w:val="00A76902"/>
    <w:rsid w:val="00A772B8"/>
    <w:rsid w:val="00A7756B"/>
    <w:rsid w:val="00A8062F"/>
    <w:rsid w:val="00A815D5"/>
    <w:rsid w:val="00A81B15"/>
    <w:rsid w:val="00A837FF"/>
    <w:rsid w:val="00A841FB"/>
    <w:rsid w:val="00A844E1"/>
    <w:rsid w:val="00A84DC8"/>
    <w:rsid w:val="00A850AE"/>
    <w:rsid w:val="00A85DBC"/>
    <w:rsid w:val="00A85EC2"/>
    <w:rsid w:val="00A87FEB"/>
    <w:rsid w:val="00A93F9F"/>
    <w:rsid w:val="00A9420E"/>
    <w:rsid w:val="00A95B5B"/>
    <w:rsid w:val="00A9627F"/>
    <w:rsid w:val="00A97648"/>
    <w:rsid w:val="00AA0516"/>
    <w:rsid w:val="00AA144A"/>
    <w:rsid w:val="00AA1CFD"/>
    <w:rsid w:val="00AA2239"/>
    <w:rsid w:val="00AA33D2"/>
    <w:rsid w:val="00AA6234"/>
    <w:rsid w:val="00AA76BA"/>
    <w:rsid w:val="00AB0C57"/>
    <w:rsid w:val="00AB1195"/>
    <w:rsid w:val="00AB31D8"/>
    <w:rsid w:val="00AB4182"/>
    <w:rsid w:val="00AB4D87"/>
    <w:rsid w:val="00AB7611"/>
    <w:rsid w:val="00AB797C"/>
    <w:rsid w:val="00AC01DB"/>
    <w:rsid w:val="00AC27DB"/>
    <w:rsid w:val="00AC352E"/>
    <w:rsid w:val="00AC4B4D"/>
    <w:rsid w:val="00AC6C31"/>
    <w:rsid w:val="00AC6D6B"/>
    <w:rsid w:val="00AD16BB"/>
    <w:rsid w:val="00AD3049"/>
    <w:rsid w:val="00AD305F"/>
    <w:rsid w:val="00AD48F7"/>
    <w:rsid w:val="00AD5935"/>
    <w:rsid w:val="00AD6FD4"/>
    <w:rsid w:val="00AD7736"/>
    <w:rsid w:val="00AE10CE"/>
    <w:rsid w:val="00AE3AED"/>
    <w:rsid w:val="00AE6618"/>
    <w:rsid w:val="00AE6D6A"/>
    <w:rsid w:val="00AE7098"/>
    <w:rsid w:val="00AE70D4"/>
    <w:rsid w:val="00AE7868"/>
    <w:rsid w:val="00AF0407"/>
    <w:rsid w:val="00AF066C"/>
    <w:rsid w:val="00AF1C43"/>
    <w:rsid w:val="00AF3F54"/>
    <w:rsid w:val="00AF4D8B"/>
    <w:rsid w:val="00AF60A8"/>
    <w:rsid w:val="00AF7436"/>
    <w:rsid w:val="00B01925"/>
    <w:rsid w:val="00B01B90"/>
    <w:rsid w:val="00B04759"/>
    <w:rsid w:val="00B067CA"/>
    <w:rsid w:val="00B06C16"/>
    <w:rsid w:val="00B10F2F"/>
    <w:rsid w:val="00B129F4"/>
    <w:rsid w:val="00B12B26"/>
    <w:rsid w:val="00B143B2"/>
    <w:rsid w:val="00B161F9"/>
    <w:rsid w:val="00B163F8"/>
    <w:rsid w:val="00B16A79"/>
    <w:rsid w:val="00B23DBB"/>
    <w:rsid w:val="00B23E77"/>
    <w:rsid w:val="00B2472D"/>
    <w:rsid w:val="00B24CA0"/>
    <w:rsid w:val="00B2549F"/>
    <w:rsid w:val="00B313E8"/>
    <w:rsid w:val="00B32715"/>
    <w:rsid w:val="00B32A0D"/>
    <w:rsid w:val="00B34B02"/>
    <w:rsid w:val="00B4108D"/>
    <w:rsid w:val="00B41AC5"/>
    <w:rsid w:val="00B434F5"/>
    <w:rsid w:val="00B45AA2"/>
    <w:rsid w:val="00B5036F"/>
    <w:rsid w:val="00B57265"/>
    <w:rsid w:val="00B60863"/>
    <w:rsid w:val="00B623F6"/>
    <w:rsid w:val="00B633AE"/>
    <w:rsid w:val="00B665D2"/>
    <w:rsid w:val="00B6737C"/>
    <w:rsid w:val="00B7077A"/>
    <w:rsid w:val="00B70897"/>
    <w:rsid w:val="00B7214D"/>
    <w:rsid w:val="00B73C62"/>
    <w:rsid w:val="00B74372"/>
    <w:rsid w:val="00B74FBB"/>
    <w:rsid w:val="00B75525"/>
    <w:rsid w:val="00B772E6"/>
    <w:rsid w:val="00B80283"/>
    <w:rsid w:val="00B8095F"/>
    <w:rsid w:val="00B80B0C"/>
    <w:rsid w:val="00B80B11"/>
    <w:rsid w:val="00B831AE"/>
    <w:rsid w:val="00B8446C"/>
    <w:rsid w:val="00B84F8A"/>
    <w:rsid w:val="00B855A1"/>
    <w:rsid w:val="00B85616"/>
    <w:rsid w:val="00B87725"/>
    <w:rsid w:val="00B901EF"/>
    <w:rsid w:val="00BA259A"/>
    <w:rsid w:val="00BA259C"/>
    <w:rsid w:val="00BA29D3"/>
    <w:rsid w:val="00BA307F"/>
    <w:rsid w:val="00BA5280"/>
    <w:rsid w:val="00BA6DD5"/>
    <w:rsid w:val="00BA73FF"/>
    <w:rsid w:val="00BB14F1"/>
    <w:rsid w:val="00BB4794"/>
    <w:rsid w:val="00BB572E"/>
    <w:rsid w:val="00BB74FD"/>
    <w:rsid w:val="00BC5982"/>
    <w:rsid w:val="00BC60BF"/>
    <w:rsid w:val="00BC682A"/>
    <w:rsid w:val="00BC7A99"/>
    <w:rsid w:val="00BD1015"/>
    <w:rsid w:val="00BD193B"/>
    <w:rsid w:val="00BD1C61"/>
    <w:rsid w:val="00BD28BF"/>
    <w:rsid w:val="00BD47BD"/>
    <w:rsid w:val="00BD5CB1"/>
    <w:rsid w:val="00BD6404"/>
    <w:rsid w:val="00BE1C4E"/>
    <w:rsid w:val="00BE2043"/>
    <w:rsid w:val="00BE2EFB"/>
    <w:rsid w:val="00BE33AE"/>
    <w:rsid w:val="00BE4420"/>
    <w:rsid w:val="00BE4B15"/>
    <w:rsid w:val="00BF046F"/>
    <w:rsid w:val="00BF14CB"/>
    <w:rsid w:val="00BF1513"/>
    <w:rsid w:val="00BF3548"/>
    <w:rsid w:val="00BF6473"/>
    <w:rsid w:val="00BF7F45"/>
    <w:rsid w:val="00C01D50"/>
    <w:rsid w:val="00C01E33"/>
    <w:rsid w:val="00C01F65"/>
    <w:rsid w:val="00C02971"/>
    <w:rsid w:val="00C03B44"/>
    <w:rsid w:val="00C050D1"/>
    <w:rsid w:val="00C056DC"/>
    <w:rsid w:val="00C06EB9"/>
    <w:rsid w:val="00C07634"/>
    <w:rsid w:val="00C10260"/>
    <w:rsid w:val="00C11317"/>
    <w:rsid w:val="00C116C8"/>
    <w:rsid w:val="00C1329B"/>
    <w:rsid w:val="00C15424"/>
    <w:rsid w:val="00C1572F"/>
    <w:rsid w:val="00C16A7C"/>
    <w:rsid w:val="00C23D66"/>
    <w:rsid w:val="00C23DE6"/>
    <w:rsid w:val="00C24C05"/>
    <w:rsid w:val="00C24D2F"/>
    <w:rsid w:val="00C26035"/>
    <w:rsid w:val="00C26222"/>
    <w:rsid w:val="00C31283"/>
    <w:rsid w:val="00C327DD"/>
    <w:rsid w:val="00C33C48"/>
    <w:rsid w:val="00C340E5"/>
    <w:rsid w:val="00C35AA7"/>
    <w:rsid w:val="00C36B9A"/>
    <w:rsid w:val="00C43BA1"/>
    <w:rsid w:val="00C43DAB"/>
    <w:rsid w:val="00C45840"/>
    <w:rsid w:val="00C46238"/>
    <w:rsid w:val="00C46DAD"/>
    <w:rsid w:val="00C477D7"/>
    <w:rsid w:val="00C47F08"/>
    <w:rsid w:val="00C514A6"/>
    <w:rsid w:val="00C51860"/>
    <w:rsid w:val="00C51F08"/>
    <w:rsid w:val="00C5436C"/>
    <w:rsid w:val="00C55A65"/>
    <w:rsid w:val="00C5612D"/>
    <w:rsid w:val="00C566E0"/>
    <w:rsid w:val="00C5739F"/>
    <w:rsid w:val="00C57CF0"/>
    <w:rsid w:val="00C57EE7"/>
    <w:rsid w:val="00C60C6E"/>
    <w:rsid w:val="00C61411"/>
    <w:rsid w:val="00C6154B"/>
    <w:rsid w:val="00C626ED"/>
    <w:rsid w:val="00C6281C"/>
    <w:rsid w:val="00C63451"/>
    <w:rsid w:val="00C63557"/>
    <w:rsid w:val="00C647FE"/>
    <w:rsid w:val="00C649BD"/>
    <w:rsid w:val="00C65376"/>
    <w:rsid w:val="00C65891"/>
    <w:rsid w:val="00C664D8"/>
    <w:rsid w:val="00C66AC9"/>
    <w:rsid w:val="00C676FA"/>
    <w:rsid w:val="00C67853"/>
    <w:rsid w:val="00C70055"/>
    <w:rsid w:val="00C724D3"/>
    <w:rsid w:val="00C74806"/>
    <w:rsid w:val="00C74969"/>
    <w:rsid w:val="00C77DD9"/>
    <w:rsid w:val="00C83BE6"/>
    <w:rsid w:val="00C85354"/>
    <w:rsid w:val="00C858B8"/>
    <w:rsid w:val="00C86ABA"/>
    <w:rsid w:val="00C90DB0"/>
    <w:rsid w:val="00C911C5"/>
    <w:rsid w:val="00C91778"/>
    <w:rsid w:val="00C92766"/>
    <w:rsid w:val="00C943F3"/>
    <w:rsid w:val="00C9444F"/>
    <w:rsid w:val="00C96F08"/>
    <w:rsid w:val="00CA01E4"/>
    <w:rsid w:val="00CA08C6"/>
    <w:rsid w:val="00CA0A77"/>
    <w:rsid w:val="00CA25BE"/>
    <w:rsid w:val="00CA2729"/>
    <w:rsid w:val="00CA3057"/>
    <w:rsid w:val="00CA45F8"/>
    <w:rsid w:val="00CA53C6"/>
    <w:rsid w:val="00CA7192"/>
    <w:rsid w:val="00CB0305"/>
    <w:rsid w:val="00CB0D35"/>
    <w:rsid w:val="00CB17D1"/>
    <w:rsid w:val="00CB33C7"/>
    <w:rsid w:val="00CB5F84"/>
    <w:rsid w:val="00CB6B8A"/>
    <w:rsid w:val="00CB6DA7"/>
    <w:rsid w:val="00CB75FE"/>
    <w:rsid w:val="00CB7E4C"/>
    <w:rsid w:val="00CC0F99"/>
    <w:rsid w:val="00CC25B4"/>
    <w:rsid w:val="00CC30B9"/>
    <w:rsid w:val="00CC5F88"/>
    <w:rsid w:val="00CC69C8"/>
    <w:rsid w:val="00CC77A2"/>
    <w:rsid w:val="00CC7F4E"/>
    <w:rsid w:val="00CD1ED3"/>
    <w:rsid w:val="00CD2A21"/>
    <w:rsid w:val="00CD307E"/>
    <w:rsid w:val="00CD44E2"/>
    <w:rsid w:val="00CD629F"/>
    <w:rsid w:val="00CD6A1B"/>
    <w:rsid w:val="00CE0A7F"/>
    <w:rsid w:val="00CE1718"/>
    <w:rsid w:val="00CE48B4"/>
    <w:rsid w:val="00CE5D36"/>
    <w:rsid w:val="00CF24F4"/>
    <w:rsid w:val="00CF4156"/>
    <w:rsid w:val="00CF49E5"/>
    <w:rsid w:val="00CF635D"/>
    <w:rsid w:val="00D0036C"/>
    <w:rsid w:val="00D03D00"/>
    <w:rsid w:val="00D055D4"/>
    <w:rsid w:val="00D05C30"/>
    <w:rsid w:val="00D10052"/>
    <w:rsid w:val="00D10B22"/>
    <w:rsid w:val="00D10BBF"/>
    <w:rsid w:val="00D11359"/>
    <w:rsid w:val="00D13129"/>
    <w:rsid w:val="00D147CC"/>
    <w:rsid w:val="00D174AD"/>
    <w:rsid w:val="00D175E7"/>
    <w:rsid w:val="00D3188C"/>
    <w:rsid w:val="00D31C1D"/>
    <w:rsid w:val="00D32293"/>
    <w:rsid w:val="00D33023"/>
    <w:rsid w:val="00D35F9B"/>
    <w:rsid w:val="00D36B69"/>
    <w:rsid w:val="00D401CA"/>
    <w:rsid w:val="00D408DD"/>
    <w:rsid w:val="00D44776"/>
    <w:rsid w:val="00D45268"/>
    <w:rsid w:val="00D4532B"/>
    <w:rsid w:val="00D45D72"/>
    <w:rsid w:val="00D47DEE"/>
    <w:rsid w:val="00D5039F"/>
    <w:rsid w:val="00D51F2F"/>
    <w:rsid w:val="00D5203B"/>
    <w:rsid w:val="00D520E4"/>
    <w:rsid w:val="00D52B8A"/>
    <w:rsid w:val="00D53148"/>
    <w:rsid w:val="00D53A38"/>
    <w:rsid w:val="00D543DA"/>
    <w:rsid w:val="00D565E7"/>
    <w:rsid w:val="00D575DD"/>
    <w:rsid w:val="00D57DFA"/>
    <w:rsid w:val="00D60895"/>
    <w:rsid w:val="00D61E69"/>
    <w:rsid w:val="00D62F4A"/>
    <w:rsid w:val="00D640FC"/>
    <w:rsid w:val="00D654C2"/>
    <w:rsid w:val="00D67FCF"/>
    <w:rsid w:val="00D704AE"/>
    <w:rsid w:val="00D709CE"/>
    <w:rsid w:val="00D70E35"/>
    <w:rsid w:val="00D718AC"/>
    <w:rsid w:val="00D71F73"/>
    <w:rsid w:val="00D7317B"/>
    <w:rsid w:val="00D74AFD"/>
    <w:rsid w:val="00D76D96"/>
    <w:rsid w:val="00D771E2"/>
    <w:rsid w:val="00D77648"/>
    <w:rsid w:val="00D80786"/>
    <w:rsid w:val="00D80C0F"/>
    <w:rsid w:val="00D814AE"/>
    <w:rsid w:val="00D81666"/>
    <w:rsid w:val="00D81B21"/>
    <w:rsid w:val="00D81CAB"/>
    <w:rsid w:val="00D840FA"/>
    <w:rsid w:val="00D8576F"/>
    <w:rsid w:val="00D864FA"/>
    <w:rsid w:val="00D8677F"/>
    <w:rsid w:val="00D9000B"/>
    <w:rsid w:val="00D92CE9"/>
    <w:rsid w:val="00D95BE0"/>
    <w:rsid w:val="00D96AC0"/>
    <w:rsid w:val="00D97F0C"/>
    <w:rsid w:val="00DA0867"/>
    <w:rsid w:val="00DA1362"/>
    <w:rsid w:val="00DA143E"/>
    <w:rsid w:val="00DA32B2"/>
    <w:rsid w:val="00DA32E5"/>
    <w:rsid w:val="00DA3A86"/>
    <w:rsid w:val="00DA3EC9"/>
    <w:rsid w:val="00DA4C44"/>
    <w:rsid w:val="00DA7CC0"/>
    <w:rsid w:val="00DB1BBC"/>
    <w:rsid w:val="00DB3A7B"/>
    <w:rsid w:val="00DB473D"/>
    <w:rsid w:val="00DB5098"/>
    <w:rsid w:val="00DC050A"/>
    <w:rsid w:val="00DC06B8"/>
    <w:rsid w:val="00DC0CE1"/>
    <w:rsid w:val="00DC18A4"/>
    <w:rsid w:val="00DC2500"/>
    <w:rsid w:val="00DC25E1"/>
    <w:rsid w:val="00DC4A85"/>
    <w:rsid w:val="00DC4F72"/>
    <w:rsid w:val="00DC5A90"/>
    <w:rsid w:val="00DC77DC"/>
    <w:rsid w:val="00DD0453"/>
    <w:rsid w:val="00DD0646"/>
    <w:rsid w:val="00DD0C2C"/>
    <w:rsid w:val="00DD19DE"/>
    <w:rsid w:val="00DD1D7A"/>
    <w:rsid w:val="00DD28BC"/>
    <w:rsid w:val="00DD31D4"/>
    <w:rsid w:val="00DE0DA3"/>
    <w:rsid w:val="00DE12A4"/>
    <w:rsid w:val="00DE2B2F"/>
    <w:rsid w:val="00DE31F0"/>
    <w:rsid w:val="00DE3D1C"/>
    <w:rsid w:val="00DE654B"/>
    <w:rsid w:val="00DE6BC8"/>
    <w:rsid w:val="00DE7D10"/>
    <w:rsid w:val="00DF0020"/>
    <w:rsid w:val="00DF23F4"/>
    <w:rsid w:val="00DF6B5E"/>
    <w:rsid w:val="00DF6EE3"/>
    <w:rsid w:val="00DF7150"/>
    <w:rsid w:val="00E0078C"/>
    <w:rsid w:val="00E00CFD"/>
    <w:rsid w:val="00E00F56"/>
    <w:rsid w:val="00E0227D"/>
    <w:rsid w:val="00E02FF0"/>
    <w:rsid w:val="00E0409E"/>
    <w:rsid w:val="00E042FF"/>
    <w:rsid w:val="00E04B84"/>
    <w:rsid w:val="00E04F01"/>
    <w:rsid w:val="00E06466"/>
    <w:rsid w:val="00E06835"/>
    <w:rsid w:val="00E06FDA"/>
    <w:rsid w:val="00E07915"/>
    <w:rsid w:val="00E10E30"/>
    <w:rsid w:val="00E10F12"/>
    <w:rsid w:val="00E1265E"/>
    <w:rsid w:val="00E13605"/>
    <w:rsid w:val="00E146CA"/>
    <w:rsid w:val="00E160A5"/>
    <w:rsid w:val="00E1713D"/>
    <w:rsid w:val="00E20A43"/>
    <w:rsid w:val="00E217CE"/>
    <w:rsid w:val="00E23898"/>
    <w:rsid w:val="00E25FC5"/>
    <w:rsid w:val="00E2716C"/>
    <w:rsid w:val="00E27D03"/>
    <w:rsid w:val="00E319F1"/>
    <w:rsid w:val="00E31AC5"/>
    <w:rsid w:val="00E31EDA"/>
    <w:rsid w:val="00E33CD2"/>
    <w:rsid w:val="00E37E98"/>
    <w:rsid w:val="00E40E90"/>
    <w:rsid w:val="00E40F01"/>
    <w:rsid w:val="00E4366C"/>
    <w:rsid w:val="00E442C8"/>
    <w:rsid w:val="00E452E8"/>
    <w:rsid w:val="00E45A5D"/>
    <w:rsid w:val="00E45C7E"/>
    <w:rsid w:val="00E469BD"/>
    <w:rsid w:val="00E47030"/>
    <w:rsid w:val="00E5044B"/>
    <w:rsid w:val="00E50C2B"/>
    <w:rsid w:val="00E531EB"/>
    <w:rsid w:val="00E544ED"/>
    <w:rsid w:val="00E54874"/>
    <w:rsid w:val="00E54B6F"/>
    <w:rsid w:val="00E55ACA"/>
    <w:rsid w:val="00E57B74"/>
    <w:rsid w:val="00E62BFD"/>
    <w:rsid w:val="00E641FA"/>
    <w:rsid w:val="00E64388"/>
    <w:rsid w:val="00E6512A"/>
    <w:rsid w:val="00E65B6B"/>
    <w:rsid w:val="00E65BC6"/>
    <w:rsid w:val="00E661FF"/>
    <w:rsid w:val="00E716A0"/>
    <w:rsid w:val="00E7201D"/>
    <w:rsid w:val="00E726EB"/>
    <w:rsid w:val="00E72A7E"/>
    <w:rsid w:val="00E72CF1"/>
    <w:rsid w:val="00E77296"/>
    <w:rsid w:val="00E80740"/>
    <w:rsid w:val="00E80847"/>
    <w:rsid w:val="00E80B52"/>
    <w:rsid w:val="00E824C3"/>
    <w:rsid w:val="00E83E0D"/>
    <w:rsid w:val="00E840B3"/>
    <w:rsid w:val="00E84D10"/>
    <w:rsid w:val="00E85287"/>
    <w:rsid w:val="00E8629F"/>
    <w:rsid w:val="00E86D1B"/>
    <w:rsid w:val="00E8749C"/>
    <w:rsid w:val="00E87CAC"/>
    <w:rsid w:val="00E91008"/>
    <w:rsid w:val="00E91C31"/>
    <w:rsid w:val="00E92968"/>
    <w:rsid w:val="00E9374E"/>
    <w:rsid w:val="00E94F54"/>
    <w:rsid w:val="00E95FEB"/>
    <w:rsid w:val="00E96187"/>
    <w:rsid w:val="00E96998"/>
    <w:rsid w:val="00E97016"/>
    <w:rsid w:val="00E97AD5"/>
    <w:rsid w:val="00EA1111"/>
    <w:rsid w:val="00EA1EE1"/>
    <w:rsid w:val="00EA2BE8"/>
    <w:rsid w:val="00EA3B4F"/>
    <w:rsid w:val="00EA3C24"/>
    <w:rsid w:val="00EA4B6F"/>
    <w:rsid w:val="00EA73DF"/>
    <w:rsid w:val="00EA77CA"/>
    <w:rsid w:val="00EB0AD4"/>
    <w:rsid w:val="00EB1000"/>
    <w:rsid w:val="00EB3C41"/>
    <w:rsid w:val="00EB4E6E"/>
    <w:rsid w:val="00EB4EC1"/>
    <w:rsid w:val="00EB5D7A"/>
    <w:rsid w:val="00EB606E"/>
    <w:rsid w:val="00EB61AE"/>
    <w:rsid w:val="00EC2EA6"/>
    <w:rsid w:val="00EC322D"/>
    <w:rsid w:val="00ED0C98"/>
    <w:rsid w:val="00ED383A"/>
    <w:rsid w:val="00ED3A22"/>
    <w:rsid w:val="00ED3EF2"/>
    <w:rsid w:val="00ED4ABB"/>
    <w:rsid w:val="00ED5A89"/>
    <w:rsid w:val="00ED7691"/>
    <w:rsid w:val="00EE1080"/>
    <w:rsid w:val="00EE13BE"/>
    <w:rsid w:val="00EF0261"/>
    <w:rsid w:val="00EF0B01"/>
    <w:rsid w:val="00EF1EC5"/>
    <w:rsid w:val="00EF2D82"/>
    <w:rsid w:val="00EF4C88"/>
    <w:rsid w:val="00EF55EB"/>
    <w:rsid w:val="00EF7489"/>
    <w:rsid w:val="00F0001C"/>
    <w:rsid w:val="00F00DCC"/>
    <w:rsid w:val="00F00F49"/>
    <w:rsid w:val="00F010CF"/>
    <w:rsid w:val="00F0156F"/>
    <w:rsid w:val="00F05AC8"/>
    <w:rsid w:val="00F07167"/>
    <w:rsid w:val="00F072D8"/>
    <w:rsid w:val="00F07CE0"/>
    <w:rsid w:val="00F115F5"/>
    <w:rsid w:val="00F13D05"/>
    <w:rsid w:val="00F153ED"/>
    <w:rsid w:val="00F1679D"/>
    <w:rsid w:val="00F1682C"/>
    <w:rsid w:val="00F20820"/>
    <w:rsid w:val="00F20904"/>
    <w:rsid w:val="00F20B91"/>
    <w:rsid w:val="00F21139"/>
    <w:rsid w:val="00F211F1"/>
    <w:rsid w:val="00F218AE"/>
    <w:rsid w:val="00F227CD"/>
    <w:rsid w:val="00F23481"/>
    <w:rsid w:val="00F23682"/>
    <w:rsid w:val="00F24B8B"/>
    <w:rsid w:val="00F259DA"/>
    <w:rsid w:val="00F27769"/>
    <w:rsid w:val="00F30D2E"/>
    <w:rsid w:val="00F32006"/>
    <w:rsid w:val="00F3365C"/>
    <w:rsid w:val="00F35115"/>
    <w:rsid w:val="00F35516"/>
    <w:rsid w:val="00F35790"/>
    <w:rsid w:val="00F37805"/>
    <w:rsid w:val="00F37E83"/>
    <w:rsid w:val="00F40E4B"/>
    <w:rsid w:val="00F40F24"/>
    <w:rsid w:val="00F4125D"/>
    <w:rsid w:val="00F4136D"/>
    <w:rsid w:val="00F4212E"/>
    <w:rsid w:val="00F423B1"/>
    <w:rsid w:val="00F42720"/>
    <w:rsid w:val="00F42C20"/>
    <w:rsid w:val="00F43E34"/>
    <w:rsid w:val="00F46141"/>
    <w:rsid w:val="00F46849"/>
    <w:rsid w:val="00F4787E"/>
    <w:rsid w:val="00F5072C"/>
    <w:rsid w:val="00F51601"/>
    <w:rsid w:val="00F53053"/>
    <w:rsid w:val="00F53FE2"/>
    <w:rsid w:val="00F54BB3"/>
    <w:rsid w:val="00F575FF"/>
    <w:rsid w:val="00F61860"/>
    <w:rsid w:val="00F618EF"/>
    <w:rsid w:val="00F619ED"/>
    <w:rsid w:val="00F65582"/>
    <w:rsid w:val="00F6677A"/>
    <w:rsid w:val="00F66E75"/>
    <w:rsid w:val="00F67975"/>
    <w:rsid w:val="00F747C7"/>
    <w:rsid w:val="00F776D6"/>
    <w:rsid w:val="00F77EB0"/>
    <w:rsid w:val="00F80338"/>
    <w:rsid w:val="00F80A0F"/>
    <w:rsid w:val="00F80FD7"/>
    <w:rsid w:val="00F858BC"/>
    <w:rsid w:val="00F870FB"/>
    <w:rsid w:val="00F87CDD"/>
    <w:rsid w:val="00F9337C"/>
    <w:rsid w:val="00F933F0"/>
    <w:rsid w:val="00F937A3"/>
    <w:rsid w:val="00F94715"/>
    <w:rsid w:val="00F96A3D"/>
    <w:rsid w:val="00FA16AA"/>
    <w:rsid w:val="00FA1B2A"/>
    <w:rsid w:val="00FA4718"/>
    <w:rsid w:val="00FA5848"/>
    <w:rsid w:val="00FA6899"/>
    <w:rsid w:val="00FA7F3D"/>
    <w:rsid w:val="00FB190B"/>
    <w:rsid w:val="00FB3245"/>
    <w:rsid w:val="00FB38D8"/>
    <w:rsid w:val="00FC051F"/>
    <w:rsid w:val="00FC06FF"/>
    <w:rsid w:val="00FC0F65"/>
    <w:rsid w:val="00FC16DF"/>
    <w:rsid w:val="00FC1A43"/>
    <w:rsid w:val="00FC2D53"/>
    <w:rsid w:val="00FC69B4"/>
    <w:rsid w:val="00FD0694"/>
    <w:rsid w:val="00FD25BE"/>
    <w:rsid w:val="00FD2E70"/>
    <w:rsid w:val="00FD329C"/>
    <w:rsid w:val="00FD3CF2"/>
    <w:rsid w:val="00FD4569"/>
    <w:rsid w:val="00FD4590"/>
    <w:rsid w:val="00FD4F8C"/>
    <w:rsid w:val="00FD6128"/>
    <w:rsid w:val="00FD7AA7"/>
    <w:rsid w:val="00FE0783"/>
    <w:rsid w:val="00FF0F47"/>
    <w:rsid w:val="00FF1FCB"/>
    <w:rsid w:val="00FF2ECC"/>
    <w:rsid w:val="00FF47D7"/>
    <w:rsid w:val="00FF52D4"/>
    <w:rsid w:val="00FF6AA4"/>
    <w:rsid w:val="00FF6B09"/>
    <w:rsid w:val="00FF72F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B0495"/>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3"/>
      </w:numPr>
      <w:outlineLvl w:val="5"/>
    </w:pPr>
  </w:style>
  <w:style w:type="paragraph" w:styleId="7">
    <w:name w:val="heading 7"/>
    <w:basedOn w:val="H6"/>
    <w:next w:val="a"/>
    <w:link w:val="70"/>
    <w:qFormat/>
    <w:pPr>
      <w:numPr>
        <w:ilvl w:val="6"/>
        <w:numId w:val="3"/>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link w:val="B3Char"/>
    <w:qFormat/>
  </w:style>
  <w:style w:type="paragraph" w:customStyle="1" w:styleId="B4">
    <w:name w:val="B4"/>
    <w:basedOn w:val="41"/>
    <w:link w:val="B4Char"/>
    <w:qFormat/>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qFormat/>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qFormat/>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0"/>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1 字符,cap2 字符,cap11 字符,Légende-figure 字符,Légende-figure Char 字符,Beschrifubg 字符,label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SGS Table Basic 1,Table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qFormat/>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列,清單段,列表段"/>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f8"/>
    <w:uiPriority w:val="34"/>
    <w:qFormat/>
    <w:locked/>
    <w:rsid w:val="00DD28BC"/>
    <w:rPr>
      <w:rFonts w:eastAsia="MS Mincho"/>
      <w:lang w:val="en-GB" w:eastAsia="en-US"/>
    </w:rPr>
  </w:style>
  <w:style w:type="character" w:customStyle="1" w:styleId="B2Char">
    <w:name w:val="B2 Char"/>
    <w:link w:val="B2"/>
    <w:qFormat/>
    <w:locked/>
    <w:rsid w:val="00A26E55"/>
    <w:rPr>
      <w:lang w:val="en-GB" w:eastAsia="en-US"/>
    </w:rPr>
  </w:style>
  <w:style w:type="character" w:customStyle="1" w:styleId="B3Char">
    <w:name w:val="B3 Char"/>
    <w:link w:val="B3"/>
    <w:qFormat/>
    <w:locked/>
    <w:rsid w:val="00A26E55"/>
    <w:rPr>
      <w:lang w:val="en-GB" w:eastAsia="en-US"/>
    </w:rPr>
  </w:style>
  <w:style w:type="paragraph" w:customStyle="1" w:styleId="RAN4Observation">
    <w:name w:val="RAN4 Observation"/>
    <w:basedOn w:val="aff8"/>
    <w:next w:val="a"/>
    <w:link w:val="RAN4ObservationChar"/>
    <w:rsid w:val="0071642C"/>
    <w:pPr>
      <w:numPr>
        <w:numId w:val="8"/>
      </w:numPr>
      <w:overflowPunct/>
      <w:autoSpaceDE/>
      <w:autoSpaceDN/>
      <w:adjustRightInd/>
      <w:spacing w:after="160" w:line="259" w:lineRule="auto"/>
      <w:ind w:left="644" w:firstLineChars="0" w:firstLine="0"/>
      <w:contextualSpacing/>
      <w:textAlignment w:val="auto"/>
    </w:pPr>
    <w:rPr>
      <w:rFonts w:eastAsia="Calibri"/>
    </w:rPr>
  </w:style>
  <w:style w:type="character" w:customStyle="1" w:styleId="RAN4ObservationChar">
    <w:name w:val="RAN4 Observation Char"/>
    <w:basedOn w:val="a0"/>
    <w:link w:val="RAN4Observation"/>
    <w:rsid w:val="0071642C"/>
    <w:rPr>
      <w:rFonts w:eastAsia="Calibri"/>
      <w:lang w:val="en-GB" w:eastAsia="en-US"/>
    </w:rPr>
  </w:style>
  <w:style w:type="paragraph" w:customStyle="1" w:styleId="RAN4proposal">
    <w:name w:val="RAN4 proposal"/>
    <w:basedOn w:val="ae"/>
    <w:next w:val="a"/>
    <w:link w:val="RAN4proposalChar"/>
    <w:qFormat/>
    <w:rsid w:val="0071642C"/>
    <w:pPr>
      <w:numPr>
        <w:numId w:val="9"/>
      </w:numPr>
      <w:spacing w:before="0" w:after="200"/>
      <w:ind w:left="0" w:firstLine="0"/>
    </w:pPr>
    <w:rPr>
      <w:rFonts w:eastAsiaTheme="minorEastAsia" w:cstheme="minorBidi"/>
      <w:iCs/>
      <w:szCs w:val="18"/>
      <w:lang w:val="en-US"/>
    </w:rPr>
  </w:style>
  <w:style w:type="character" w:customStyle="1" w:styleId="RAN4proposalChar">
    <w:name w:val="RAN4 proposal Char"/>
    <w:basedOn w:val="af"/>
    <w:link w:val="RAN4proposal"/>
    <w:qFormat/>
    <w:rsid w:val="0071642C"/>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rsid w:val="0071642C"/>
    <w:pPr>
      <w:ind w:left="0"/>
    </w:pPr>
  </w:style>
  <w:style w:type="character" w:customStyle="1" w:styleId="RAN4observationChar0">
    <w:name w:val="RAN4 observation Char"/>
    <w:basedOn w:val="RAN4ObservationChar"/>
    <w:link w:val="RAN4observation0"/>
    <w:rsid w:val="0071642C"/>
    <w:rPr>
      <w:rFonts w:eastAsia="Calibri"/>
      <w:lang w:val="en-GB" w:eastAsia="en-US"/>
    </w:rPr>
  </w:style>
  <w:style w:type="paragraph" w:customStyle="1" w:styleId="RAN4Proposal0">
    <w:name w:val="RAN4 Proposal"/>
    <w:basedOn w:val="aff8"/>
    <w:next w:val="a"/>
    <w:rsid w:val="00227D76"/>
    <w:pPr>
      <w:numPr>
        <w:numId w:val="10"/>
      </w:numPr>
      <w:overflowPunct/>
      <w:autoSpaceDE/>
      <w:autoSpaceDN/>
      <w:adjustRightInd/>
      <w:spacing w:after="160" w:line="259" w:lineRule="auto"/>
      <w:ind w:left="0" w:firstLineChars="0" w:firstLine="0"/>
      <w:contextualSpacing/>
      <w:textAlignment w:val="auto"/>
    </w:pPr>
    <w:rPr>
      <w:rFonts w:eastAsia="Calibri"/>
      <w:b/>
    </w:rPr>
  </w:style>
  <w:style w:type="paragraph" w:customStyle="1" w:styleId="B1">
    <w:name w:val="B1+"/>
    <w:basedOn w:val="B10"/>
    <w:uiPriority w:val="99"/>
    <w:qFormat/>
    <w:rsid w:val="002C18EA"/>
    <w:pPr>
      <w:numPr>
        <w:numId w:val="11"/>
      </w:numPr>
      <w:tabs>
        <w:tab w:val="clear" w:pos="737"/>
        <w:tab w:val="num" w:pos="720"/>
      </w:tabs>
      <w:overflowPunct w:val="0"/>
      <w:autoSpaceDE w:val="0"/>
      <w:autoSpaceDN w:val="0"/>
      <w:adjustRightInd w:val="0"/>
      <w:ind w:left="720" w:hanging="360"/>
      <w:textAlignment w:val="baseline"/>
    </w:pPr>
    <w:rPr>
      <w:lang w:eastAsia="zh-CN"/>
    </w:rPr>
  </w:style>
  <w:style w:type="character" w:customStyle="1" w:styleId="B4Char">
    <w:name w:val="B4 Char"/>
    <w:link w:val="B4"/>
    <w:qFormat/>
    <w:locked/>
    <w:rsid w:val="00D52B8A"/>
    <w:rPr>
      <w:lang w:val="en-GB" w:eastAsia="en-US"/>
    </w:rPr>
  </w:style>
  <w:style w:type="paragraph" w:customStyle="1" w:styleId="References">
    <w:name w:val="References"/>
    <w:basedOn w:val="a"/>
    <w:uiPriority w:val="99"/>
    <w:rsid w:val="0019373B"/>
    <w:pPr>
      <w:numPr>
        <w:numId w:val="45"/>
      </w:numPr>
      <w:spacing w:after="80"/>
    </w:pPr>
    <w:rPr>
      <w:rFonts w:eastAsia="MS Mincho"/>
      <w:sz w:val="18"/>
      <w:lang w:val="en-US"/>
    </w:rPr>
  </w:style>
  <w:style w:type="character" w:customStyle="1" w:styleId="textblue2">
    <w:name w:val="text_blue2"/>
    <w:basedOn w:val="a0"/>
    <w:rsid w:val="00193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2371196">
      <w:bodyDiv w:val="1"/>
      <w:marLeft w:val="0"/>
      <w:marRight w:val="0"/>
      <w:marTop w:val="0"/>
      <w:marBottom w:val="0"/>
      <w:divBdr>
        <w:top w:val="none" w:sz="0" w:space="0" w:color="auto"/>
        <w:left w:val="none" w:sz="0" w:space="0" w:color="auto"/>
        <w:bottom w:val="none" w:sz="0" w:space="0" w:color="auto"/>
        <w:right w:val="none" w:sz="0" w:space="0" w:color="auto"/>
      </w:divBdr>
    </w:div>
    <w:div w:id="42292987">
      <w:bodyDiv w:val="1"/>
      <w:marLeft w:val="0"/>
      <w:marRight w:val="0"/>
      <w:marTop w:val="0"/>
      <w:marBottom w:val="0"/>
      <w:divBdr>
        <w:top w:val="none" w:sz="0" w:space="0" w:color="auto"/>
        <w:left w:val="none" w:sz="0" w:space="0" w:color="auto"/>
        <w:bottom w:val="none" w:sz="0" w:space="0" w:color="auto"/>
        <w:right w:val="none" w:sz="0" w:space="0" w:color="auto"/>
      </w:divBdr>
    </w:div>
    <w:div w:id="56362402">
      <w:bodyDiv w:val="1"/>
      <w:marLeft w:val="0"/>
      <w:marRight w:val="0"/>
      <w:marTop w:val="0"/>
      <w:marBottom w:val="0"/>
      <w:divBdr>
        <w:top w:val="none" w:sz="0" w:space="0" w:color="auto"/>
        <w:left w:val="none" w:sz="0" w:space="0" w:color="auto"/>
        <w:bottom w:val="none" w:sz="0" w:space="0" w:color="auto"/>
        <w:right w:val="none" w:sz="0" w:space="0" w:color="auto"/>
      </w:divBdr>
    </w:div>
    <w:div w:id="61606404">
      <w:bodyDiv w:val="1"/>
      <w:marLeft w:val="0"/>
      <w:marRight w:val="0"/>
      <w:marTop w:val="0"/>
      <w:marBottom w:val="0"/>
      <w:divBdr>
        <w:top w:val="none" w:sz="0" w:space="0" w:color="auto"/>
        <w:left w:val="none" w:sz="0" w:space="0" w:color="auto"/>
        <w:bottom w:val="none" w:sz="0" w:space="0" w:color="auto"/>
        <w:right w:val="none" w:sz="0" w:space="0" w:color="auto"/>
      </w:divBdr>
    </w:div>
    <w:div w:id="69236372">
      <w:bodyDiv w:val="1"/>
      <w:marLeft w:val="0"/>
      <w:marRight w:val="0"/>
      <w:marTop w:val="0"/>
      <w:marBottom w:val="0"/>
      <w:divBdr>
        <w:top w:val="none" w:sz="0" w:space="0" w:color="auto"/>
        <w:left w:val="none" w:sz="0" w:space="0" w:color="auto"/>
        <w:bottom w:val="none" w:sz="0" w:space="0" w:color="auto"/>
        <w:right w:val="none" w:sz="0" w:space="0" w:color="auto"/>
      </w:divBdr>
    </w:div>
    <w:div w:id="84738817">
      <w:bodyDiv w:val="1"/>
      <w:marLeft w:val="0"/>
      <w:marRight w:val="0"/>
      <w:marTop w:val="0"/>
      <w:marBottom w:val="0"/>
      <w:divBdr>
        <w:top w:val="none" w:sz="0" w:space="0" w:color="auto"/>
        <w:left w:val="none" w:sz="0" w:space="0" w:color="auto"/>
        <w:bottom w:val="none" w:sz="0" w:space="0" w:color="auto"/>
        <w:right w:val="none" w:sz="0" w:space="0" w:color="auto"/>
      </w:divBdr>
    </w:div>
    <w:div w:id="86116554">
      <w:bodyDiv w:val="1"/>
      <w:marLeft w:val="0"/>
      <w:marRight w:val="0"/>
      <w:marTop w:val="0"/>
      <w:marBottom w:val="0"/>
      <w:divBdr>
        <w:top w:val="none" w:sz="0" w:space="0" w:color="auto"/>
        <w:left w:val="none" w:sz="0" w:space="0" w:color="auto"/>
        <w:bottom w:val="none" w:sz="0" w:space="0" w:color="auto"/>
        <w:right w:val="none" w:sz="0" w:space="0" w:color="auto"/>
      </w:divBdr>
    </w:div>
    <w:div w:id="91829160">
      <w:bodyDiv w:val="1"/>
      <w:marLeft w:val="0"/>
      <w:marRight w:val="0"/>
      <w:marTop w:val="0"/>
      <w:marBottom w:val="0"/>
      <w:divBdr>
        <w:top w:val="none" w:sz="0" w:space="0" w:color="auto"/>
        <w:left w:val="none" w:sz="0" w:space="0" w:color="auto"/>
        <w:bottom w:val="none" w:sz="0" w:space="0" w:color="auto"/>
        <w:right w:val="none" w:sz="0" w:space="0" w:color="auto"/>
      </w:divBdr>
    </w:div>
    <w:div w:id="9536822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2774129">
      <w:bodyDiv w:val="1"/>
      <w:marLeft w:val="0"/>
      <w:marRight w:val="0"/>
      <w:marTop w:val="0"/>
      <w:marBottom w:val="0"/>
      <w:divBdr>
        <w:top w:val="none" w:sz="0" w:space="0" w:color="auto"/>
        <w:left w:val="none" w:sz="0" w:space="0" w:color="auto"/>
        <w:bottom w:val="none" w:sz="0" w:space="0" w:color="auto"/>
        <w:right w:val="none" w:sz="0" w:space="0" w:color="auto"/>
      </w:divBdr>
      <w:divsChild>
        <w:div w:id="462890551">
          <w:marLeft w:val="1166"/>
          <w:marRight w:val="0"/>
          <w:marTop w:val="0"/>
          <w:marBottom w:val="0"/>
          <w:divBdr>
            <w:top w:val="none" w:sz="0" w:space="0" w:color="auto"/>
            <w:left w:val="none" w:sz="0" w:space="0" w:color="auto"/>
            <w:bottom w:val="none" w:sz="0" w:space="0" w:color="auto"/>
            <w:right w:val="none" w:sz="0" w:space="0" w:color="auto"/>
          </w:divBdr>
        </w:div>
        <w:div w:id="1134450990">
          <w:marLeft w:val="1166"/>
          <w:marRight w:val="0"/>
          <w:marTop w:val="0"/>
          <w:marBottom w:val="0"/>
          <w:divBdr>
            <w:top w:val="none" w:sz="0" w:space="0" w:color="auto"/>
            <w:left w:val="none" w:sz="0" w:space="0" w:color="auto"/>
            <w:bottom w:val="none" w:sz="0" w:space="0" w:color="auto"/>
            <w:right w:val="none" w:sz="0" w:space="0" w:color="auto"/>
          </w:divBdr>
        </w:div>
        <w:div w:id="1277522885">
          <w:marLeft w:val="1166"/>
          <w:marRight w:val="0"/>
          <w:marTop w:val="0"/>
          <w:marBottom w:val="0"/>
          <w:divBdr>
            <w:top w:val="none" w:sz="0" w:space="0" w:color="auto"/>
            <w:left w:val="none" w:sz="0" w:space="0" w:color="auto"/>
            <w:bottom w:val="none" w:sz="0" w:space="0" w:color="auto"/>
            <w:right w:val="none" w:sz="0" w:space="0" w:color="auto"/>
          </w:divBdr>
        </w:div>
      </w:divsChild>
    </w:div>
    <w:div w:id="114639633">
      <w:bodyDiv w:val="1"/>
      <w:marLeft w:val="0"/>
      <w:marRight w:val="0"/>
      <w:marTop w:val="0"/>
      <w:marBottom w:val="0"/>
      <w:divBdr>
        <w:top w:val="none" w:sz="0" w:space="0" w:color="auto"/>
        <w:left w:val="none" w:sz="0" w:space="0" w:color="auto"/>
        <w:bottom w:val="none" w:sz="0" w:space="0" w:color="auto"/>
        <w:right w:val="none" w:sz="0" w:space="0" w:color="auto"/>
      </w:divBdr>
    </w:div>
    <w:div w:id="146288765">
      <w:bodyDiv w:val="1"/>
      <w:marLeft w:val="0"/>
      <w:marRight w:val="0"/>
      <w:marTop w:val="0"/>
      <w:marBottom w:val="0"/>
      <w:divBdr>
        <w:top w:val="none" w:sz="0" w:space="0" w:color="auto"/>
        <w:left w:val="none" w:sz="0" w:space="0" w:color="auto"/>
        <w:bottom w:val="none" w:sz="0" w:space="0" w:color="auto"/>
        <w:right w:val="none" w:sz="0" w:space="0" w:color="auto"/>
      </w:divBdr>
    </w:div>
    <w:div w:id="14898356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9434">
      <w:bodyDiv w:val="1"/>
      <w:marLeft w:val="0"/>
      <w:marRight w:val="0"/>
      <w:marTop w:val="0"/>
      <w:marBottom w:val="0"/>
      <w:divBdr>
        <w:top w:val="none" w:sz="0" w:space="0" w:color="auto"/>
        <w:left w:val="none" w:sz="0" w:space="0" w:color="auto"/>
        <w:bottom w:val="none" w:sz="0" w:space="0" w:color="auto"/>
        <w:right w:val="none" w:sz="0" w:space="0" w:color="auto"/>
      </w:divBdr>
    </w:div>
    <w:div w:id="193084062">
      <w:bodyDiv w:val="1"/>
      <w:marLeft w:val="0"/>
      <w:marRight w:val="0"/>
      <w:marTop w:val="0"/>
      <w:marBottom w:val="0"/>
      <w:divBdr>
        <w:top w:val="none" w:sz="0" w:space="0" w:color="auto"/>
        <w:left w:val="none" w:sz="0" w:space="0" w:color="auto"/>
        <w:bottom w:val="none" w:sz="0" w:space="0" w:color="auto"/>
        <w:right w:val="none" w:sz="0" w:space="0" w:color="auto"/>
      </w:divBdr>
    </w:div>
    <w:div w:id="203060711">
      <w:bodyDiv w:val="1"/>
      <w:marLeft w:val="0"/>
      <w:marRight w:val="0"/>
      <w:marTop w:val="0"/>
      <w:marBottom w:val="0"/>
      <w:divBdr>
        <w:top w:val="none" w:sz="0" w:space="0" w:color="auto"/>
        <w:left w:val="none" w:sz="0" w:space="0" w:color="auto"/>
        <w:bottom w:val="none" w:sz="0" w:space="0" w:color="auto"/>
        <w:right w:val="none" w:sz="0" w:space="0" w:color="auto"/>
      </w:divBdr>
    </w:div>
    <w:div w:id="209390065">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519246">
      <w:bodyDiv w:val="1"/>
      <w:marLeft w:val="0"/>
      <w:marRight w:val="0"/>
      <w:marTop w:val="0"/>
      <w:marBottom w:val="0"/>
      <w:divBdr>
        <w:top w:val="none" w:sz="0" w:space="0" w:color="auto"/>
        <w:left w:val="none" w:sz="0" w:space="0" w:color="auto"/>
        <w:bottom w:val="none" w:sz="0" w:space="0" w:color="auto"/>
        <w:right w:val="none" w:sz="0" w:space="0" w:color="auto"/>
      </w:divBdr>
    </w:div>
    <w:div w:id="229465800">
      <w:bodyDiv w:val="1"/>
      <w:marLeft w:val="0"/>
      <w:marRight w:val="0"/>
      <w:marTop w:val="0"/>
      <w:marBottom w:val="0"/>
      <w:divBdr>
        <w:top w:val="none" w:sz="0" w:space="0" w:color="auto"/>
        <w:left w:val="none" w:sz="0" w:space="0" w:color="auto"/>
        <w:bottom w:val="none" w:sz="0" w:space="0" w:color="auto"/>
        <w:right w:val="none" w:sz="0" w:space="0" w:color="auto"/>
      </w:divBdr>
    </w:div>
    <w:div w:id="235676617">
      <w:bodyDiv w:val="1"/>
      <w:marLeft w:val="0"/>
      <w:marRight w:val="0"/>
      <w:marTop w:val="0"/>
      <w:marBottom w:val="0"/>
      <w:divBdr>
        <w:top w:val="none" w:sz="0" w:space="0" w:color="auto"/>
        <w:left w:val="none" w:sz="0" w:space="0" w:color="auto"/>
        <w:bottom w:val="none" w:sz="0" w:space="0" w:color="auto"/>
        <w:right w:val="none" w:sz="0" w:space="0" w:color="auto"/>
      </w:divBdr>
    </w:div>
    <w:div w:id="24400255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675037">
      <w:bodyDiv w:val="1"/>
      <w:marLeft w:val="0"/>
      <w:marRight w:val="0"/>
      <w:marTop w:val="0"/>
      <w:marBottom w:val="0"/>
      <w:divBdr>
        <w:top w:val="none" w:sz="0" w:space="0" w:color="auto"/>
        <w:left w:val="none" w:sz="0" w:space="0" w:color="auto"/>
        <w:bottom w:val="none" w:sz="0" w:space="0" w:color="auto"/>
        <w:right w:val="none" w:sz="0" w:space="0" w:color="auto"/>
      </w:divBdr>
    </w:div>
    <w:div w:id="26411354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112427">
      <w:bodyDiv w:val="1"/>
      <w:marLeft w:val="0"/>
      <w:marRight w:val="0"/>
      <w:marTop w:val="0"/>
      <w:marBottom w:val="0"/>
      <w:divBdr>
        <w:top w:val="none" w:sz="0" w:space="0" w:color="auto"/>
        <w:left w:val="none" w:sz="0" w:space="0" w:color="auto"/>
        <w:bottom w:val="none" w:sz="0" w:space="0" w:color="auto"/>
        <w:right w:val="none" w:sz="0" w:space="0" w:color="auto"/>
      </w:divBdr>
    </w:div>
    <w:div w:id="301466711">
      <w:bodyDiv w:val="1"/>
      <w:marLeft w:val="0"/>
      <w:marRight w:val="0"/>
      <w:marTop w:val="0"/>
      <w:marBottom w:val="0"/>
      <w:divBdr>
        <w:top w:val="none" w:sz="0" w:space="0" w:color="auto"/>
        <w:left w:val="none" w:sz="0" w:space="0" w:color="auto"/>
        <w:bottom w:val="none" w:sz="0" w:space="0" w:color="auto"/>
        <w:right w:val="none" w:sz="0" w:space="0" w:color="auto"/>
      </w:divBdr>
    </w:div>
    <w:div w:id="318390339">
      <w:bodyDiv w:val="1"/>
      <w:marLeft w:val="0"/>
      <w:marRight w:val="0"/>
      <w:marTop w:val="0"/>
      <w:marBottom w:val="0"/>
      <w:divBdr>
        <w:top w:val="none" w:sz="0" w:space="0" w:color="auto"/>
        <w:left w:val="none" w:sz="0" w:space="0" w:color="auto"/>
        <w:bottom w:val="none" w:sz="0" w:space="0" w:color="auto"/>
        <w:right w:val="none" w:sz="0" w:space="0" w:color="auto"/>
      </w:divBdr>
    </w:div>
    <w:div w:id="326061416">
      <w:bodyDiv w:val="1"/>
      <w:marLeft w:val="0"/>
      <w:marRight w:val="0"/>
      <w:marTop w:val="0"/>
      <w:marBottom w:val="0"/>
      <w:divBdr>
        <w:top w:val="none" w:sz="0" w:space="0" w:color="auto"/>
        <w:left w:val="none" w:sz="0" w:space="0" w:color="auto"/>
        <w:bottom w:val="none" w:sz="0" w:space="0" w:color="auto"/>
        <w:right w:val="none" w:sz="0" w:space="0" w:color="auto"/>
      </w:divBdr>
    </w:div>
    <w:div w:id="329452509">
      <w:bodyDiv w:val="1"/>
      <w:marLeft w:val="0"/>
      <w:marRight w:val="0"/>
      <w:marTop w:val="0"/>
      <w:marBottom w:val="0"/>
      <w:divBdr>
        <w:top w:val="none" w:sz="0" w:space="0" w:color="auto"/>
        <w:left w:val="none" w:sz="0" w:space="0" w:color="auto"/>
        <w:bottom w:val="none" w:sz="0" w:space="0" w:color="auto"/>
        <w:right w:val="none" w:sz="0" w:space="0" w:color="auto"/>
      </w:divBdr>
    </w:div>
    <w:div w:id="338046532">
      <w:bodyDiv w:val="1"/>
      <w:marLeft w:val="0"/>
      <w:marRight w:val="0"/>
      <w:marTop w:val="0"/>
      <w:marBottom w:val="0"/>
      <w:divBdr>
        <w:top w:val="none" w:sz="0" w:space="0" w:color="auto"/>
        <w:left w:val="none" w:sz="0" w:space="0" w:color="auto"/>
        <w:bottom w:val="none" w:sz="0" w:space="0" w:color="auto"/>
        <w:right w:val="none" w:sz="0" w:space="0" w:color="auto"/>
      </w:divBdr>
    </w:div>
    <w:div w:id="341667235">
      <w:bodyDiv w:val="1"/>
      <w:marLeft w:val="0"/>
      <w:marRight w:val="0"/>
      <w:marTop w:val="0"/>
      <w:marBottom w:val="0"/>
      <w:divBdr>
        <w:top w:val="none" w:sz="0" w:space="0" w:color="auto"/>
        <w:left w:val="none" w:sz="0" w:space="0" w:color="auto"/>
        <w:bottom w:val="none" w:sz="0" w:space="0" w:color="auto"/>
        <w:right w:val="none" w:sz="0" w:space="0" w:color="auto"/>
      </w:divBdr>
    </w:div>
    <w:div w:id="36059466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4259960">
      <w:bodyDiv w:val="1"/>
      <w:marLeft w:val="0"/>
      <w:marRight w:val="0"/>
      <w:marTop w:val="0"/>
      <w:marBottom w:val="0"/>
      <w:divBdr>
        <w:top w:val="none" w:sz="0" w:space="0" w:color="auto"/>
        <w:left w:val="none" w:sz="0" w:space="0" w:color="auto"/>
        <w:bottom w:val="none" w:sz="0" w:space="0" w:color="auto"/>
        <w:right w:val="none" w:sz="0" w:space="0" w:color="auto"/>
      </w:divBdr>
    </w:div>
    <w:div w:id="392387302">
      <w:bodyDiv w:val="1"/>
      <w:marLeft w:val="0"/>
      <w:marRight w:val="0"/>
      <w:marTop w:val="0"/>
      <w:marBottom w:val="0"/>
      <w:divBdr>
        <w:top w:val="none" w:sz="0" w:space="0" w:color="auto"/>
        <w:left w:val="none" w:sz="0" w:space="0" w:color="auto"/>
        <w:bottom w:val="none" w:sz="0" w:space="0" w:color="auto"/>
        <w:right w:val="none" w:sz="0" w:space="0" w:color="auto"/>
      </w:divBdr>
    </w:div>
    <w:div w:id="413746342">
      <w:bodyDiv w:val="1"/>
      <w:marLeft w:val="0"/>
      <w:marRight w:val="0"/>
      <w:marTop w:val="0"/>
      <w:marBottom w:val="0"/>
      <w:divBdr>
        <w:top w:val="none" w:sz="0" w:space="0" w:color="auto"/>
        <w:left w:val="none" w:sz="0" w:space="0" w:color="auto"/>
        <w:bottom w:val="none" w:sz="0" w:space="0" w:color="auto"/>
        <w:right w:val="none" w:sz="0" w:space="0" w:color="auto"/>
      </w:divBdr>
    </w:div>
    <w:div w:id="416905572">
      <w:bodyDiv w:val="1"/>
      <w:marLeft w:val="0"/>
      <w:marRight w:val="0"/>
      <w:marTop w:val="0"/>
      <w:marBottom w:val="0"/>
      <w:divBdr>
        <w:top w:val="none" w:sz="0" w:space="0" w:color="auto"/>
        <w:left w:val="none" w:sz="0" w:space="0" w:color="auto"/>
        <w:bottom w:val="none" w:sz="0" w:space="0" w:color="auto"/>
        <w:right w:val="none" w:sz="0" w:space="0" w:color="auto"/>
      </w:divBdr>
    </w:div>
    <w:div w:id="421099686">
      <w:bodyDiv w:val="1"/>
      <w:marLeft w:val="0"/>
      <w:marRight w:val="0"/>
      <w:marTop w:val="0"/>
      <w:marBottom w:val="0"/>
      <w:divBdr>
        <w:top w:val="none" w:sz="0" w:space="0" w:color="auto"/>
        <w:left w:val="none" w:sz="0" w:space="0" w:color="auto"/>
        <w:bottom w:val="none" w:sz="0" w:space="0" w:color="auto"/>
        <w:right w:val="none" w:sz="0" w:space="0" w:color="auto"/>
      </w:divBdr>
    </w:div>
    <w:div w:id="430246838">
      <w:bodyDiv w:val="1"/>
      <w:marLeft w:val="0"/>
      <w:marRight w:val="0"/>
      <w:marTop w:val="0"/>
      <w:marBottom w:val="0"/>
      <w:divBdr>
        <w:top w:val="none" w:sz="0" w:space="0" w:color="auto"/>
        <w:left w:val="none" w:sz="0" w:space="0" w:color="auto"/>
        <w:bottom w:val="none" w:sz="0" w:space="0" w:color="auto"/>
        <w:right w:val="none" w:sz="0" w:space="0" w:color="auto"/>
      </w:divBdr>
    </w:div>
    <w:div w:id="438986857">
      <w:bodyDiv w:val="1"/>
      <w:marLeft w:val="0"/>
      <w:marRight w:val="0"/>
      <w:marTop w:val="0"/>
      <w:marBottom w:val="0"/>
      <w:divBdr>
        <w:top w:val="none" w:sz="0" w:space="0" w:color="auto"/>
        <w:left w:val="none" w:sz="0" w:space="0" w:color="auto"/>
        <w:bottom w:val="none" w:sz="0" w:space="0" w:color="auto"/>
        <w:right w:val="none" w:sz="0" w:space="0" w:color="auto"/>
      </w:divBdr>
    </w:div>
    <w:div w:id="443229832">
      <w:bodyDiv w:val="1"/>
      <w:marLeft w:val="0"/>
      <w:marRight w:val="0"/>
      <w:marTop w:val="0"/>
      <w:marBottom w:val="0"/>
      <w:divBdr>
        <w:top w:val="none" w:sz="0" w:space="0" w:color="auto"/>
        <w:left w:val="none" w:sz="0" w:space="0" w:color="auto"/>
        <w:bottom w:val="none" w:sz="0" w:space="0" w:color="auto"/>
        <w:right w:val="none" w:sz="0" w:space="0" w:color="auto"/>
      </w:divBdr>
    </w:div>
    <w:div w:id="448009995">
      <w:bodyDiv w:val="1"/>
      <w:marLeft w:val="0"/>
      <w:marRight w:val="0"/>
      <w:marTop w:val="0"/>
      <w:marBottom w:val="0"/>
      <w:divBdr>
        <w:top w:val="none" w:sz="0" w:space="0" w:color="auto"/>
        <w:left w:val="none" w:sz="0" w:space="0" w:color="auto"/>
        <w:bottom w:val="none" w:sz="0" w:space="0" w:color="auto"/>
        <w:right w:val="none" w:sz="0" w:space="0" w:color="auto"/>
      </w:divBdr>
    </w:div>
    <w:div w:id="448861669">
      <w:bodyDiv w:val="1"/>
      <w:marLeft w:val="0"/>
      <w:marRight w:val="0"/>
      <w:marTop w:val="0"/>
      <w:marBottom w:val="0"/>
      <w:divBdr>
        <w:top w:val="none" w:sz="0" w:space="0" w:color="auto"/>
        <w:left w:val="none" w:sz="0" w:space="0" w:color="auto"/>
        <w:bottom w:val="none" w:sz="0" w:space="0" w:color="auto"/>
        <w:right w:val="none" w:sz="0" w:space="0" w:color="auto"/>
      </w:divBdr>
    </w:div>
    <w:div w:id="473328269">
      <w:bodyDiv w:val="1"/>
      <w:marLeft w:val="0"/>
      <w:marRight w:val="0"/>
      <w:marTop w:val="0"/>
      <w:marBottom w:val="0"/>
      <w:divBdr>
        <w:top w:val="none" w:sz="0" w:space="0" w:color="auto"/>
        <w:left w:val="none" w:sz="0" w:space="0" w:color="auto"/>
        <w:bottom w:val="none" w:sz="0" w:space="0" w:color="auto"/>
        <w:right w:val="none" w:sz="0" w:space="0" w:color="auto"/>
      </w:divBdr>
      <w:divsChild>
        <w:div w:id="1193111895">
          <w:marLeft w:val="1886"/>
          <w:marRight w:val="0"/>
          <w:marTop w:val="0"/>
          <w:marBottom w:val="0"/>
          <w:divBdr>
            <w:top w:val="none" w:sz="0" w:space="0" w:color="auto"/>
            <w:left w:val="none" w:sz="0" w:space="0" w:color="auto"/>
            <w:bottom w:val="none" w:sz="0" w:space="0" w:color="auto"/>
            <w:right w:val="none" w:sz="0" w:space="0" w:color="auto"/>
          </w:divBdr>
        </w:div>
        <w:div w:id="1865973573">
          <w:marLeft w:val="2606"/>
          <w:marRight w:val="0"/>
          <w:marTop w:val="0"/>
          <w:marBottom w:val="0"/>
          <w:divBdr>
            <w:top w:val="none" w:sz="0" w:space="0" w:color="auto"/>
            <w:left w:val="none" w:sz="0" w:space="0" w:color="auto"/>
            <w:bottom w:val="none" w:sz="0" w:space="0" w:color="auto"/>
            <w:right w:val="none" w:sz="0" w:space="0" w:color="auto"/>
          </w:divBdr>
        </w:div>
      </w:divsChild>
    </w:div>
    <w:div w:id="482937128">
      <w:bodyDiv w:val="1"/>
      <w:marLeft w:val="0"/>
      <w:marRight w:val="0"/>
      <w:marTop w:val="0"/>
      <w:marBottom w:val="0"/>
      <w:divBdr>
        <w:top w:val="none" w:sz="0" w:space="0" w:color="auto"/>
        <w:left w:val="none" w:sz="0" w:space="0" w:color="auto"/>
        <w:bottom w:val="none" w:sz="0" w:space="0" w:color="auto"/>
        <w:right w:val="none" w:sz="0" w:space="0" w:color="auto"/>
      </w:divBdr>
    </w:div>
    <w:div w:id="486747168">
      <w:bodyDiv w:val="1"/>
      <w:marLeft w:val="0"/>
      <w:marRight w:val="0"/>
      <w:marTop w:val="0"/>
      <w:marBottom w:val="0"/>
      <w:divBdr>
        <w:top w:val="none" w:sz="0" w:space="0" w:color="auto"/>
        <w:left w:val="none" w:sz="0" w:space="0" w:color="auto"/>
        <w:bottom w:val="none" w:sz="0" w:space="0" w:color="auto"/>
        <w:right w:val="none" w:sz="0" w:space="0" w:color="auto"/>
      </w:divBdr>
    </w:div>
    <w:div w:id="493882866">
      <w:bodyDiv w:val="1"/>
      <w:marLeft w:val="0"/>
      <w:marRight w:val="0"/>
      <w:marTop w:val="0"/>
      <w:marBottom w:val="0"/>
      <w:divBdr>
        <w:top w:val="none" w:sz="0" w:space="0" w:color="auto"/>
        <w:left w:val="none" w:sz="0" w:space="0" w:color="auto"/>
        <w:bottom w:val="none" w:sz="0" w:space="0" w:color="auto"/>
        <w:right w:val="none" w:sz="0" w:space="0" w:color="auto"/>
      </w:divBdr>
      <w:divsChild>
        <w:div w:id="1713924335">
          <w:marLeft w:val="446"/>
          <w:marRight w:val="0"/>
          <w:marTop w:val="0"/>
          <w:marBottom w:val="0"/>
          <w:divBdr>
            <w:top w:val="none" w:sz="0" w:space="0" w:color="auto"/>
            <w:left w:val="none" w:sz="0" w:space="0" w:color="auto"/>
            <w:bottom w:val="none" w:sz="0" w:space="0" w:color="auto"/>
            <w:right w:val="none" w:sz="0" w:space="0" w:color="auto"/>
          </w:divBdr>
        </w:div>
        <w:div w:id="365063763">
          <w:marLeft w:val="1267"/>
          <w:marRight w:val="0"/>
          <w:marTop w:val="0"/>
          <w:marBottom w:val="0"/>
          <w:divBdr>
            <w:top w:val="none" w:sz="0" w:space="0" w:color="auto"/>
            <w:left w:val="none" w:sz="0" w:space="0" w:color="auto"/>
            <w:bottom w:val="none" w:sz="0" w:space="0" w:color="auto"/>
            <w:right w:val="none" w:sz="0" w:space="0" w:color="auto"/>
          </w:divBdr>
        </w:div>
      </w:divsChild>
    </w:div>
    <w:div w:id="498887505">
      <w:bodyDiv w:val="1"/>
      <w:marLeft w:val="0"/>
      <w:marRight w:val="0"/>
      <w:marTop w:val="0"/>
      <w:marBottom w:val="0"/>
      <w:divBdr>
        <w:top w:val="none" w:sz="0" w:space="0" w:color="auto"/>
        <w:left w:val="none" w:sz="0" w:space="0" w:color="auto"/>
        <w:bottom w:val="none" w:sz="0" w:space="0" w:color="auto"/>
        <w:right w:val="none" w:sz="0" w:space="0" w:color="auto"/>
      </w:divBdr>
    </w:div>
    <w:div w:id="502627318">
      <w:bodyDiv w:val="1"/>
      <w:marLeft w:val="0"/>
      <w:marRight w:val="0"/>
      <w:marTop w:val="0"/>
      <w:marBottom w:val="0"/>
      <w:divBdr>
        <w:top w:val="none" w:sz="0" w:space="0" w:color="auto"/>
        <w:left w:val="none" w:sz="0" w:space="0" w:color="auto"/>
        <w:bottom w:val="none" w:sz="0" w:space="0" w:color="auto"/>
        <w:right w:val="none" w:sz="0" w:space="0" w:color="auto"/>
      </w:divBdr>
    </w:div>
    <w:div w:id="516045264">
      <w:bodyDiv w:val="1"/>
      <w:marLeft w:val="0"/>
      <w:marRight w:val="0"/>
      <w:marTop w:val="0"/>
      <w:marBottom w:val="0"/>
      <w:divBdr>
        <w:top w:val="none" w:sz="0" w:space="0" w:color="auto"/>
        <w:left w:val="none" w:sz="0" w:space="0" w:color="auto"/>
        <w:bottom w:val="none" w:sz="0" w:space="0" w:color="auto"/>
        <w:right w:val="none" w:sz="0" w:space="0" w:color="auto"/>
      </w:divBdr>
    </w:div>
    <w:div w:id="52640681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8493422">
      <w:bodyDiv w:val="1"/>
      <w:marLeft w:val="0"/>
      <w:marRight w:val="0"/>
      <w:marTop w:val="0"/>
      <w:marBottom w:val="0"/>
      <w:divBdr>
        <w:top w:val="none" w:sz="0" w:space="0" w:color="auto"/>
        <w:left w:val="none" w:sz="0" w:space="0" w:color="auto"/>
        <w:bottom w:val="none" w:sz="0" w:space="0" w:color="auto"/>
        <w:right w:val="none" w:sz="0" w:space="0" w:color="auto"/>
      </w:divBdr>
    </w:div>
    <w:div w:id="537396121">
      <w:bodyDiv w:val="1"/>
      <w:marLeft w:val="0"/>
      <w:marRight w:val="0"/>
      <w:marTop w:val="0"/>
      <w:marBottom w:val="0"/>
      <w:divBdr>
        <w:top w:val="none" w:sz="0" w:space="0" w:color="auto"/>
        <w:left w:val="none" w:sz="0" w:space="0" w:color="auto"/>
        <w:bottom w:val="none" w:sz="0" w:space="0" w:color="auto"/>
        <w:right w:val="none" w:sz="0" w:space="0" w:color="auto"/>
      </w:divBdr>
      <w:divsChild>
        <w:div w:id="1206411036">
          <w:marLeft w:val="1886"/>
          <w:marRight w:val="0"/>
          <w:marTop w:val="0"/>
          <w:marBottom w:val="0"/>
          <w:divBdr>
            <w:top w:val="none" w:sz="0" w:space="0" w:color="auto"/>
            <w:left w:val="none" w:sz="0" w:space="0" w:color="auto"/>
            <w:bottom w:val="none" w:sz="0" w:space="0" w:color="auto"/>
            <w:right w:val="none" w:sz="0" w:space="0" w:color="auto"/>
          </w:divBdr>
        </w:div>
        <w:div w:id="399670672">
          <w:marLeft w:val="2606"/>
          <w:marRight w:val="0"/>
          <w:marTop w:val="0"/>
          <w:marBottom w:val="0"/>
          <w:divBdr>
            <w:top w:val="none" w:sz="0" w:space="0" w:color="auto"/>
            <w:left w:val="none" w:sz="0" w:space="0" w:color="auto"/>
            <w:bottom w:val="none" w:sz="0" w:space="0" w:color="auto"/>
            <w:right w:val="none" w:sz="0" w:space="0" w:color="auto"/>
          </w:divBdr>
        </w:div>
      </w:divsChild>
    </w:div>
    <w:div w:id="556629513">
      <w:bodyDiv w:val="1"/>
      <w:marLeft w:val="0"/>
      <w:marRight w:val="0"/>
      <w:marTop w:val="0"/>
      <w:marBottom w:val="0"/>
      <w:divBdr>
        <w:top w:val="none" w:sz="0" w:space="0" w:color="auto"/>
        <w:left w:val="none" w:sz="0" w:space="0" w:color="auto"/>
        <w:bottom w:val="none" w:sz="0" w:space="0" w:color="auto"/>
        <w:right w:val="none" w:sz="0" w:space="0" w:color="auto"/>
      </w:divBdr>
    </w:div>
    <w:div w:id="570312298">
      <w:bodyDiv w:val="1"/>
      <w:marLeft w:val="0"/>
      <w:marRight w:val="0"/>
      <w:marTop w:val="0"/>
      <w:marBottom w:val="0"/>
      <w:divBdr>
        <w:top w:val="none" w:sz="0" w:space="0" w:color="auto"/>
        <w:left w:val="none" w:sz="0" w:space="0" w:color="auto"/>
        <w:bottom w:val="none" w:sz="0" w:space="0" w:color="auto"/>
        <w:right w:val="none" w:sz="0" w:space="0" w:color="auto"/>
      </w:divBdr>
    </w:div>
    <w:div w:id="576402657">
      <w:bodyDiv w:val="1"/>
      <w:marLeft w:val="0"/>
      <w:marRight w:val="0"/>
      <w:marTop w:val="0"/>
      <w:marBottom w:val="0"/>
      <w:divBdr>
        <w:top w:val="none" w:sz="0" w:space="0" w:color="auto"/>
        <w:left w:val="none" w:sz="0" w:space="0" w:color="auto"/>
        <w:bottom w:val="none" w:sz="0" w:space="0" w:color="auto"/>
        <w:right w:val="none" w:sz="0" w:space="0" w:color="auto"/>
      </w:divBdr>
    </w:div>
    <w:div w:id="577322242">
      <w:bodyDiv w:val="1"/>
      <w:marLeft w:val="0"/>
      <w:marRight w:val="0"/>
      <w:marTop w:val="0"/>
      <w:marBottom w:val="0"/>
      <w:divBdr>
        <w:top w:val="none" w:sz="0" w:space="0" w:color="auto"/>
        <w:left w:val="none" w:sz="0" w:space="0" w:color="auto"/>
        <w:bottom w:val="none" w:sz="0" w:space="0" w:color="auto"/>
        <w:right w:val="none" w:sz="0" w:space="0" w:color="auto"/>
      </w:divBdr>
    </w:div>
    <w:div w:id="587815262">
      <w:bodyDiv w:val="1"/>
      <w:marLeft w:val="0"/>
      <w:marRight w:val="0"/>
      <w:marTop w:val="0"/>
      <w:marBottom w:val="0"/>
      <w:divBdr>
        <w:top w:val="none" w:sz="0" w:space="0" w:color="auto"/>
        <w:left w:val="none" w:sz="0" w:space="0" w:color="auto"/>
        <w:bottom w:val="none" w:sz="0" w:space="0" w:color="auto"/>
        <w:right w:val="none" w:sz="0" w:space="0" w:color="auto"/>
      </w:divBdr>
    </w:div>
    <w:div w:id="599072983">
      <w:bodyDiv w:val="1"/>
      <w:marLeft w:val="0"/>
      <w:marRight w:val="0"/>
      <w:marTop w:val="0"/>
      <w:marBottom w:val="0"/>
      <w:divBdr>
        <w:top w:val="none" w:sz="0" w:space="0" w:color="auto"/>
        <w:left w:val="none" w:sz="0" w:space="0" w:color="auto"/>
        <w:bottom w:val="none" w:sz="0" w:space="0" w:color="auto"/>
        <w:right w:val="none" w:sz="0" w:space="0" w:color="auto"/>
      </w:divBdr>
    </w:div>
    <w:div w:id="611669921">
      <w:bodyDiv w:val="1"/>
      <w:marLeft w:val="0"/>
      <w:marRight w:val="0"/>
      <w:marTop w:val="0"/>
      <w:marBottom w:val="0"/>
      <w:divBdr>
        <w:top w:val="none" w:sz="0" w:space="0" w:color="auto"/>
        <w:left w:val="none" w:sz="0" w:space="0" w:color="auto"/>
        <w:bottom w:val="none" w:sz="0" w:space="0" w:color="auto"/>
        <w:right w:val="none" w:sz="0" w:space="0" w:color="auto"/>
      </w:divBdr>
    </w:div>
    <w:div w:id="618990989">
      <w:bodyDiv w:val="1"/>
      <w:marLeft w:val="0"/>
      <w:marRight w:val="0"/>
      <w:marTop w:val="0"/>
      <w:marBottom w:val="0"/>
      <w:divBdr>
        <w:top w:val="none" w:sz="0" w:space="0" w:color="auto"/>
        <w:left w:val="none" w:sz="0" w:space="0" w:color="auto"/>
        <w:bottom w:val="none" w:sz="0" w:space="0" w:color="auto"/>
        <w:right w:val="none" w:sz="0" w:space="0" w:color="auto"/>
      </w:divBdr>
    </w:div>
    <w:div w:id="623579123">
      <w:bodyDiv w:val="1"/>
      <w:marLeft w:val="0"/>
      <w:marRight w:val="0"/>
      <w:marTop w:val="0"/>
      <w:marBottom w:val="0"/>
      <w:divBdr>
        <w:top w:val="none" w:sz="0" w:space="0" w:color="auto"/>
        <w:left w:val="none" w:sz="0" w:space="0" w:color="auto"/>
        <w:bottom w:val="none" w:sz="0" w:space="0" w:color="auto"/>
        <w:right w:val="none" w:sz="0" w:space="0" w:color="auto"/>
      </w:divBdr>
    </w:div>
    <w:div w:id="624121276">
      <w:bodyDiv w:val="1"/>
      <w:marLeft w:val="0"/>
      <w:marRight w:val="0"/>
      <w:marTop w:val="0"/>
      <w:marBottom w:val="0"/>
      <w:divBdr>
        <w:top w:val="none" w:sz="0" w:space="0" w:color="auto"/>
        <w:left w:val="none" w:sz="0" w:space="0" w:color="auto"/>
        <w:bottom w:val="none" w:sz="0" w:space="0" w:color="auto"/>
        <w:right w:val="none" w:sz="0" w:space="0" w:color="auto"/>
      </w:divBdr>
    </w:div>
    <w:div w:id="627275248">
      <w:bodyDiv w:val="1"/>
      <w:marLeft w:val="0"/>
      <w:marRight w:val="0"/>
      <w:marTop w:val="0"/>
      <w:marBottom w:val="0"/>
      <w:divBdr>
        <w:top w:val="none" w:sz="0" w:space="0" w:color="auto"/>
        <w:left w:val="none" w:sz="0" w:space="0" w:color="auto"/>
        <w:bottom w:val="none" w:sz="0" w:space="0" w:color="auto"/>
        <w:right w:val="none" w:sz="0" w:space="0" w:color="auto"/>
      </w:divBdr>
    </w:div>
    <w:div w:id="630747483">
      <w:bodyDiv w:val="1"/>
      <w:marLeft w:val="0"/>
      <w:marRight w:val="0"/>
      <w:marTop w:val="0"/>
      <w:marBottom w:val="0"/>
      <w:divBdr>
        <w:top w:val="none" w:sz="0" w:space="0" w:color="auto"/>
        <w:left w:val="none" w:sz="0" w:space="0" w:color="auto"/>
        <w:bottom w:val="none" w:sz="0" w:space="0" w:color="auto"/>
        <w:right w:val="none" w:sz="0" w:space="0" w:color="auto"/>
      </w:divBdr>
    </w:div>
    <w:div w:id="654452047">
      <w:bodyDiv w:val="1"/>
      <w:marLeft w:val="0"/>
      <w:marRight w:val="0"/>
      <w:marTop w:val="0"/>
      <w:marBottom w:val="0"/>
      <w:divBdr>
        <w:top w:val="none" w:sz="0" w:space="0" w:color="auto"/>
        <w:left w:val="none" w:sz="0" w:space="0" w:color="auto"/>
        <w:bottom w:val="none" w:sz="0" w:space="0" w:color="auto"/>
        <w:right w:val="none" w:sz="0" w:space="0" w:color="auto"/>
      </w:divBdr>
    </w:div>
    <w:div w:id="664825015">
      <w:bodyDiv w:val="1"/>
      <w:marLeft w:val="0"/>
      <w:marRight w:val="0"/>
      <w:marTop w:val="0"/>
      <w:marBottom w:val="0"/>
      <w:divBdr>
        <w:top w:val="none" w:sz="0" w:space="0" w:color="auto"/>
        <w:left w:val="none" w:sz="0" w:space="0" w:color="auto"/>
        <w:bottom w:val="none" w:sz="0" w:space="0" w:color="auto"/>
        <w:right w:val="none" w:sz="0" w:space="0" w:color="auto"/>
      </w:divBdr>
    </w:div>
    <w:div w:id="668748598">
      <w:bodyDiv w:val="1"/>
      <w:marLeft w:val="0"/>
      <w:marRight w:val="0"/>
      <w:marTop w:val="0"/>
      <w:marBottom w:val="0"/>
      <w:divBdr>
        <w:top w:val="none" w:sz="0" w:space="0" w:color="auto"/>
        <w:left w:val="none" w:sz="0" w:space="0" w:color="auto"/>
        <w:bottom w:val="none" w:sz="0" w:space="0" w:color="auto"/>
        <w:right w:val="none" w:sz="0" w:space="0" w:color="auto"/>
      </w:divBdr>
    </w:div>
    <w:div w:id="685139550">
      <w:bodyDiv w:val="1"/>
      <w:marLeft w:val="0"/>
      <w:marRight w:val="0"/>
      <w:marTop w:val="0"/>
      <w:marBottom w:val="0"/>
      <w:divBdr>
        <w:top w:val="none" w:sz="0" w:space="0" w:color="auto"/>
        <w:left w:val="none" w:sz="0" w:space="0" w:color="auto"/>
        <w:bottom w:val="none" w:sz="0" w:space="0" w:color="auto"/>
        <w:right w:val="none" w:sz="0" w:space="0" w:color="auto"/>
      </w:divBdr>
    </w:div>
    <w:div w:id="687415297">
      <w:bodyDiv w:val="1"/>
      <w:marLeft w:val="0"/>
      <w:marRight w:val="0"/>
      <w:marTop w:val="0"/>
      <w:marBottom w:val="0"/>
      <w:divBdr>
        <w:top w:val="none" w:sz="0" w:space="0" w:color="auto"/>
        <w:left w:val="none" w:sz="0" w:space="0" w:color="auto"/>
        <w:bottom w:val="none" w:sz="0" w:space="0" w:color="auto"/>
        <w:right w:val="none" w:sz="0" w:space="0" w:color="auto"/>
      </w:divBdr>
      <w:divsChild>
        <w:div w:id="716003091">
          <w:marLeft w:val="1166"/>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88994180">
      <w:bodyDiv w:val="1"/>
      <w:marLeft w:val="0"/>
      <w:marRight w:val="0"/>
      <w:marTop w:val="0"/>
      <w:marBottom w:val="0"/>
      <w:divBdr>
        <w:top w:val="none" w:sz="0" w:space="0" w:color="auto"/>
        <w:left w:val="none" w:sz="0" w:space="0" w:color="auto"/>
        <w:bottom w:val="none" w:sz="0" w:space="0" w:color="auto"/>
        <w:right w:val="none" w:sz="0" w:space="0" w:color="auto"/>
      </w:divBdr>
    </w:div>
    <w:div w:id="693120674">
      <w:bodyDiv w:val="1"/>
      <w:marLeft w:val="0"/>
      <w:marRight w:val="0"/>
      <w:marTop w:val="0"/>
      <w:marBottom w:val="0"/>
      <w:divBdr>
        <w:top w:val="none" w:sz="0" w:space="0" w:color="auto"/>
        <w:left w:val="none" w:sz="0" w:space="0" w:color="auto"/>
        <w:bottom w:val="none" w:sz="0" w:space="0" w:color="auto"/>
        <w:right w:val="none" w:sz="0" w:space="0" w:color="auto"/>
      </w:divBdr>
    </w:div>
    <w:div w:id="694885117">
      <w:bodyDiv w:val="1"/>
      <w:marLeft w:val="0"/>
      <w:marRight w:val="0"/>
      <w:marTop w:val="0"/>
      <w:marBottom w:val="0"/>
      <w:divBdr>
        <w:top w:val="none" w:sz="0" w:space="0" w:color="auto"/>
        <w:left w:val="none" w:sz="0" w:space="0" w:color="auto"/>
        <w:bottom w:val="none" w:sz="0" w:space="0" w:color="auto"/>
        <w:right w:val="none" w:sz="0" w:space="0" w:color="auto"/>
      </w:divBdr>
    </w:div>
    <w:div w:id="723259803">
      <w:bodyDiv w:val="1"/>
      <w:marLeft w:val="0"/>
      <w:marRight w:val="0"/>
      <w:marTop w:val="0"/>
      <w:marBottom w:val="0"/>
      <w:divBdr>
        <w:top w:val="none" w:sz="0" w:space="0" w:color="auto"/>
        <w:left w:val="none" w:sz="0" w:space="0" w:color="auto"/>
        <w:bottom w:val="none" w:sz="0" w:space="0" w:color="auto"/>
        <w:right w:val="none" w:sz="0" w:space="0" w:color="auto"/>
      </w:divBdr>
    </w:div>
    <w:div w:id="731847720">
      <w:bodyDiv w:val="1"/>
      <w:marLeft w:val="0"/>
      <w:marRight w:val="0"/>
      <w:marTop w:val="0"/>
      <w:marBottom w:val="0"/>
      <w:divBdr>
        <w:top w:val="none" w:sz="0" w:space="0" w:color="auto"/>
        <w:left w:val="none" w:sz="0" w:space="0" w:color="auto"/>
        <w:bottom w:val="none" w:sz="0" w:space="0" w:color="auto"/>
        <w:right w:val="none" w:sz="0" w:space="0" w:color="auto"/>
      </w:divBdr>
    </w:div>
    <w:div w:id="746460986">
      <w:bodyDiv w:val="1"/>
      <w:marLeft w:val="0"/>
      <w:marRight w:val="0"/>
      <w:marTop w:val="0"/>
      <w:marBottom w:val="0"/>
      <w:divBdr>
        <w:top w:val="none" w:sz="0" w:space="0" w:color="auto"/>
        <w:left w:val="none" w:sz="0" w:space="0" w:color="auto"/>
        <w:bottom w:val="none" w:sz="0" w:space="0" w:color="auto"/>
        <w:right w:val="none" w:sz="0" w:space="0" w:color="auto"/>
      </w:divBdr>
    </w:div>
    <w:div w:id="753667508">
      <w:bodyDiv w:val="1"/>
      <w:marLeft w:val="0"/>
      <w:marRight w:val="0"/>
      <w:marTop w:val="0"/>
      <w:marBottom w:val="0"/>
      <w:divBdr>
        <w:top w:val="none" w:sz="0" w:space="0" w:color="auto"/>
        <w:left w:val="none" w:sz="0" w:space="0" w:color="auto"/>
        <w:bottom w:val="none" w:sz="0" w:space="0" w:color="auto"/>
        <w:right w:val="none" w:sz="0" w:space="0" w:color="auto"/>
      </w:divBdr>
    </w:div>
    <w:div w:id="754668954">
      <w:bodyDiv w:val="1"/>
      <w:marLeft w:val="0"/>
      <w:marRight w:val="0"/>
      <w:marTop w:val="0"/>
      <w:marBottom w:val="0"/>
      <w:divBdr>
        <w:top w:val="none" w:sz="0" w:space="0" w:color="auto"/>
        <w:left w:val="none" w:sz="0" w:space="0" w:color="auto"/>
        <w:bottom w:val="none" w:sz="0" w:space="0" w:color="auto"/>
        <w:right w:val="none" w:sz="0" w:space="0" w:color="auto"/>
      </w:divBdr>
    </w:div>
    <w:div w:id="756288299">
      <w:bodyDiv w:val="1"/>
      <w:marLeft w:val="0"/>
      <w:marRight w:val="0"/>
      <w:marTop w:val="0"/>
      <w:marBottom w:val="0"/>
      <w:divBdr>
        <w:top w:val="none" w:sz="0" w:space="0" w:color="auto"/>
        <w:left w:val="none" w:sz="0" w:space="0" w:color="auto"/>
        <w:bottom w:val="none" w:sz="0" w:space="0" w:color="auto"/>
        <w:right w:val="none" w:sz="0" w:space="0" w:color="auto"/>
      </w:divBdr>
    </w:div>
    <w:div w:id="765346554">
      <w:bodyDiv w:val="1"/>
      <w:marLeft w:val="0"/>
      <w:marRight w:val="0"/>
      <w:marTop w:val="0"/>
      <w:marBottom w:val="0"/>
      <w:divBdr>
        <w:top w:val="none" w:sz="0" w:space="0" w:color="auto"/>
        <w:left w:val="none" w:sz="0" w:space="0" w:color="auto"/>
        <w:bottom w:val="none" w:sz="0" w:space="0" w:color="auto"/>
        <w:right w:val="none" w:sz="0" w:space="0" w:color="auto"/>
      </w:divBdr>
    </w:div>
    <w:div w:id="767427513">
      <w:bodyDiv w:val="1"/>
      <w:marLeft w:val="0"/>
      <w:marRight w:val="0"/>
      <w:marTop w:val="0"/>
      <w:marBottom w:val="0"/>
      <w:divBdr>
        <w:top w:val="none" w:sz="0" w:space="0" w:color="auto"/>
        <w:left w:val="none" w:sz="0" w:space="0" w:color="auto"/>
        <w:bottom w:val="none" w:sz="0" w:space="0" w:color="auto"/>
        <w:right w:val="none" w:sz="0" w:space="0" w:color="auto"/>
      </w:divBdr>
    </w:div>
    <w:div w:id="776028849">
      <w:bodyDiv w:val="1"/>
      <w:marLeft w:val="0"/>
      <w:marRight w:val="0"/>
      <w:marTop w:val="0"/>
      <w:marBottom w:val="0"/>
      <w:divBdr>
        <w:top w:val="none" w:sz="0" w:space="0" w:color="auto"/>
        <w:left w:val="none" w:sz="0" w:space="0" w:color="auto"/>
        <w:bottom w:val="none" w:sz="0" w:space="0" w:color="auto"/>
        <w:right w:val="none" w:sz="0" w:space="0" w:color="auto"/>
      </w:divBdr>
    </w:div>
    <w:div w:id="78507748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8836982">
      <w:bodyDiv w:val="1"/>
      <w:marLeft w:val="0"/>
      <w:marRight w:val="0"/>
      <w:marTop w:val="0"/>
      <w:marBottom w:val="0"/>
      <w:divBdr>
        <w:top w:val="none" w:sz="0" w:space="0" w:color="auto"/>
        <w:left w:val="none" w:sz="0" w:space="0" w:color="auto"/>
        <w:bottom w:val="none" w:sz="0" w:space="0" w:color="auto"/>
        <w:right w:val="none" w:sz="0" w:space="0" w:color="auto"/>
      </w:divBdr>
    </w:div>
    <w:div w:id="815268216">
      <w:bodyDiv w:val="1"/>
      <w:marLeft w:val="0"/>
      <w:marRight w:val="0"/>
      <w:marTop w:val="0"/>
      <w:marBottom w:val="0"/>
      <w:divBdr>
        <w:top w:val="none" w:sz="0" w:space="0" w:color="auto"/>
        <w:left w:val="none" w:sz="0" w:space="0" w:color="auto"/>
        <w:bottom w:val="none" w:sz="0" w:space="0" w:color="auto"/>
        <w:right w:val="none" w:sz="0" w:space="0" w:color="auto"/>
      </w:divBdr>
    </w:div>
    <w:div w:id="817504092">
      <w:bodyDiv w:val="1"/>
      <w:marLeft w:val="0"/>
      <w:marRight w:val="0"/>
      <w:marTop w:val="0"/>
      <w:marBottom w:val="0"/>
      <w:divBdr>
        <w:top w:val="none" w:sz="0" w:space="0" w:color="auto"/>
        <w:left w:val="none" w:sz="0" w:space="0" w:color="auto"/>
        <w:bottom w:val="none" w:sz="0" w:space="0" w:color="auto"/>
        <w:right w:val="none" w:sz="0" w:space="0" w:color="auto"/>
      </w:divBdr>
    </w:div>
    <w:div w:id="818156271">
      <w:bodyDiv w:val="1"/>
      <w:marLeft w:val="0"/>
      <w:marRight w:val="0"/>
      <w:marTop w:val="0"/>
      <w:marBottom w:val="0"/>
      <w:divBdr>
        <w:top w:val="none" w:sz="0" w:space="0" w:color="auto"/>
        <w:left w:val="none" w:sz="0" w:space="0" w:color="auto"/>
        <w:bottom w:val="none" w:sz="0" w:space="0" w:color="auto"/>
        <w:right w:val="none" w:sz="0" w:space="0" w:color="auto"/>
      </w:divBdr>
    </w:div>
    <w:div w:id="828904168">
      <w:bodyDiv w:val="1"/>
      <w:marLeft w:val="0"/>
      <w:marRight w:val="0"/>
      <w:marTop w:val="0"/>
      <w:marBottom w:val="0"/>
      <w:divBdr>
        <w:top w:val="none" w:sz="0" w:space="0" w:color="auto"/>
        <w:left w:val="none" w:sz="0" w:space="0" w:color="auto"/>
        <w:bottom w:val="none" w:sz="0" w:space="0" w:color="auto"/>
        <w:right w:val="none" w:sz="0" w:space="0" w:color="auto"/>
      </w:divBdr>
    </w:div>
    <w:div w:id="832574005">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
    <w:div w:id="838232801">
      <w:bodyDiv w:val="1"/>
      <w:marLeft w:val="0"/>
      <w:marRight w:val="0"/>
      <w:marTop w:val="0"/>
      <w:marBottom w:val="0"/>
      <w:divBdr>
        <w:top w:val="none" w:sz="0" w:space="0" w:color="auto"/>
        <w:left w:val="none" w:sz="0" w:space="0" w:color="auto"/>
        <w:bottom w:val="none" w:sz="0" w:space="0" w:color="auto"/>
        <w:right w:val="none" w:sz="0" w:space="0" w:color="auto"/>
      </w:divBdr>
    </w:div>
    <w:div w:id="859661297">
      <w:bodyDiv w:val="1"/>
      <w:marLeft w:val="0"/>
      <w:marRight w:val="0"/>
      <w:marTop w:val="0"/>
      <w:marBottom w:val="0"/>
      <w:divBdr>
        <w:top w:val="none" w:sz="0" w:space="0" w:color="auto"/>
        <w:left w:val="none" w:sz="0" w:space="0" w:color="auto"/>
        <w:bottom w:val="none" w:sz="0" w:space="0" w:color="auto"/>
        <w:right w:val="none" w:sz="0" w:space="0" w:color="auto"/>
      </w:divBdr>
    </w:div>
    <w:div w:id="862978355">
      <w:bodyDiv w:val="1"/>
      <w:marLeft w:val="0"/>
      <w:marRight w:val="0"/>
      <w:marTop w:val="0"/>
      <w:marBottom w:val="0"/>
      <w:divBdr>
        <w:top w:val="none" w:sz="0" w:space="0" w:color="auto"/>
        <w:left w:val="none" w:sz="0" w:space="0" w:color="auto"/>
        <w:bottom w:val="none" w:sz="0" w:space="0" w:color="auto"/>
        <w:right w:val="none" w:sz="0" w:space="0" w:color="auto"/>
      </w:divBdr>
    </w:div>
    <w:div w:id="865411871">
      <w:bodyDiv w:val="1"/>
      <w:marLeft w:val="0"/>
      <w:marRight w:val="0"/>
      <w:marTop w:val="0"/>
      <w:marBottom w:val="0"/>
      <w:divBdr>
        <w:top w:val="none" w:sz="0" w:space="0" w:color="auto"/>
        <w:left w:val="none" w:sz="0" w:space="0" w:color="auto"/>
        <w:bottom w:val="none" w:sz="0" w:space="0" w:color="auto"/>
        <w:right w:val="none" w:sz="0" w:space="0" w:color="auto"/>
      </w:divBdr>
    </w:div>
    <w:div w:id="880747879">
      <w:bodyDiv w:val="1"/>
      <w:marLeft w:val="0"/>
      <w:marRight w:val="0"/>
      <w:marTop w:val="0"/>
      <w:marBottom w:val="0"/>
      <w:divBdr>
        <w:top w:val="none" w:sz="0" w:space="0" w:color="auto"/>
        <w:left w:val="none" w:sz="0" w:space="0" w:color="auto"/>
        <w:bottom w:val="none" w:sz="0" w:space="0" w:color="auto"/>
        <w:right w:val="none" w:sz="0" w:space="0" w:color="auto"/>
      </w:divBdr>
    </w:div>
    <w:div w:id="899634706">
      <w:bodyDiv w:val="1"/>
      <w:marLeft w:val="0"/>
      <w:marRight w:val="0"/>
      <w:marTop w:val="0"/>
      <w:marBottom w:val="0"/>
      <w:divBdr>
        <w:top w:val="none" w:sz="0" w:space="0" w:color="auto"/>
        <w:left w:val="none" w:sz="0" w:space="0" w:color="auto"/>
        <w:bottom w:val="none" w:sz="0" w:space="0" w:color="auto"/>
        <w:right w:val="none" w:sz="0" w:space="0" w:color="auto"/>
      </w:divBdr>
    </w:div>
    <w:div w:id="902955791">
      <w:bodyDiv w:val="1"/>
      <w:marLeft w:val="0"/>
      <w:marRight w:val="0"/>
      <w:marTop w:val="0"/>
      <w:marBottom w:val="0"/>
      <w:divBdr>
        <w:top w:val="none" w:sz="0" w:space="0" w:color="auto"/>
        <w:left w:val="none" w:sz="0" w:space="0" w:color="auto"/>
        <w:bottom w:val="none" w:sz="0" w:space="0" w:color="auto"/>
        <w:right w:val="none" w:sz="0" w:space="0" w:color="auto"/>
      </w:divBdr>
    </w:div>
    <w:div w:id="903106011">
      <w:bodyDiv w:val="1"/>
      <w:marLeft w:val="0"/>
      <w:marRight w:val="0"/>
      <w:marTop w:val="0"/>
      <w:marBottom w:val="0"/>
      <w:divBdr>
        <w:top w:val="none" w:sz="0" w:space="0" w:color="auto"/>
        <w:left w:val="none" w:sz="0" w:space="0" w:color="auto"/>
        <w:bottom w:val="none" w:sz="0" w:space="0" w:color="auto"/>
        <w:right w:val="none" w:sz="0" w:space="0" w:color="auto"/>
      </w:divBdr>
    </w:div>
    <w:div w:id="905145646">
      <w:bodyDiv w:val="1"/>
      <w:marLeft w:val="0"/>
      <w:marRight w:val="0"/>
      <w:marTop w:val="0"/>
      <w:marBottom w:val="0"/>
      <w:divBdr>
        <w:top w:val="none" w:sz="0" w:space="0" w:color="auto"/>
        <w:left w:val="none" w:sz="0" w:space="0" w:color="auto"/>
        <w:bottom w:val="none" w:sz="0" w:space="0" w:color="auto"/>
        <w:right w:val="none" w:sz="0" w:space="0" w:color="auto"/>
      </w:divBdr>
    </w:div>
    <w:div w:id="919488463">
      <w:bodyDiv w:val="1"/>
      <w:marLeft w:val="0"/>
      <w:marRight w:val="0"/>
      <w:marTop w:val="0"/>
      <w:marBottom w:val="0"/>
      <w:divBdr>
        <w:top w:val="none" w:sz="0" w:space="0" w:color="auto"/>
        <w:left w:val="none" w:sz="0" w:space="0" w:color="auto"/>
        <w:bottom w:val="none" w:sz="0" w:space="0" w:color="auto"/>
        <w:right w:val="none" w:sz="0" w:space="0" w:color="auto"/>
      </w:divBdr>
    </w:div>
    <w:div w:id="920025735">
      <w:bodyDiv w:val="1"/>
      <w:marLeft w:val="0"/>
      <w:marRight w:val="0"/>
      <w:marTop w:val="0"/>
      <w:marBottom w:val="0"/>
      <w:divBdr>
        <w:top w:val="none" w:sz="0" w:space="0" w:color="auto"/>
        <w:left w:val="none" w:sz="0" w:space="0" w:color="auto"/>
        <w:bottom w:val="none" w:sz="0" w:space="0" w:color="auto"/>
        <w:right w:val="none" w:sz="0" w:space="0" w:color="auto"/>
      </w:divBdr>
    </w:div>
    <w:div w:id="945967125">
      <w:bodyDiv w:val="1"/>
      <w:marLeft w:val="0"/>
      <w:marRight w:val="0"/>
      <w:marTop w:val="0"/>
      <w:marBottom w:val="0"/>
      <w:divBdr>
        <w:top w:val="none" w:sz="0" w:space="0" w:color="auto"/>
        <w:left w:val="none" w:sz="0" w:space="0" w:color="auto"/>
        <w:bottom w:val="none" w:sz="0" w:space="0" w:color="auto"/>
        <w:right w:val="none" w:sz="0" w:space="0" w:color="auto"/>
      </w:divBdr>
      <w:divsChild>
        <w:div w:id="1968971304">
          <w:marLeft w:val="446"/>
          <w:marRight w:val="0"/>
          <w:marTop w:val="0"/>
          <w:marBottom w:val="0"/>
          <w:divBdr>
            <w:top w:val="none" w:sz="0" w:space="0" w:color="auto"/>
            <w:left w:val="none" w:sz="0" w:space="0" w:color="auto"/>
            <w:bottom w:val="none" w:sz="0" w:space="0" w:color="auto"/>
            <w:right w:val="none" w:sz="0" w:space="0" w:color="auto"/>
          </w:divBdr>
        </w:div>
        <w:div w:id="648438310">
          <w:marLeft w:val="1166"/>
          <w:marRight w:val="0"/>
          <w:marTop w:val="0"/>
          <w:marBottom w:val="0"/>
          <w:divBdr>
            <w:top w:val="none" w:sz="0" w:space="0" w:color="auto"/>
            <w:left w:val="none" w:sz="0" w:space="0" w:color="auto"/>
            <w:bottom w:val="none" w:sz="0" w:space="0" w:color="auto"/>
            <w:right w:val="none" w:sz="0" w:space="0" w:color="auto"/>
          </w:divBdr>
        </w:div>
        <w:div w:id="92482761">
          <w:marLeft w:val="1886"/>
          <w:marRight w:val="0"/>
          <w:marTop w:val="0"/>
          <w:marBottom w:val="0"/>
          <w:divBdr>
            <w:top w:val="none" w:sz="0" w:space="0" w:color="auto"/>
            <w:left w:val="none" w:sz="0" w:space="0" w:color="auto"/>
            <w:bottom w:val="none" w:sz="0" w:space="0" w:color="auto"/>
            <w:right w:val="none" w:sz="0" w:space="0" w:color="auto"/>
          </w:divBdr>
        </w:div>
        <w:div w:id="663358833">
          <w:marLeft w:val="1886"/>
          <w:marRight w:val="0"/>
          <w:marTop w:val="0"/>
          <w:marBottom w:val="0"/>
          <w:divBdr>
            <w:top w:val="none" w:sz="0" w:space="0" w:color="auto"/>
            <w:left w:val="none" w:sz="0" w:space="0" w:color="auto"/>
            <w:bottom w:val="none" w:sz="0" w:space="0" w:color="auto"/>
            <w:right w:val="none" w:sz="0" w:space="0" w:color="auto"/>
          </w:divBdr>
        </w:div>
      </w:divsChild>
    </w:div>
    <w:div w:id="951590274">
      <w:bodyDiv w:val="1"/>
      <w:marLeft w:val="0"/>
      <w:marRight w:val="0"/>
      <w:marTop w:val="0"/>
      <w:marBottom w:val="0"/>
      <w:divBdr>
        <w:top w:val="none" w:sz="0" w:space="0" w:color="auto"/>
        <w:left w:val="none" w:sz="0" w:space="0" w:color="auto"/>
        <w:bottom w:val="none" w:sz="0" w:space="0" w:color="auto"/>
        <w:right w:val="none" w:sz="0" w:space="0" w:color="auto"/>
      </w:divBdr>
    </w:div>
    <w:div w:id="960381108">
      <w:bodyDiv w:val="1"/>
      <w:marLeft w:val="0"/>
      <w:marRight w:val="0"/>
      <w:marTop w:val="0"/>
      <w:marBottom w:val="0"/>
      <w:divBdr>
        <w:top w:val="none" w:sz="0" w:space="0" w:color="auto"/>
        <w:left w:val="none" w:sz="0" w:space="0" w:color="auto"/>
        <w:bottom w:val="none" w:sz="0" w:space="0" w:color="auto"/>
        <w:right w:val="none" w:sz="0" w:space="0" w:color="auto"/>
      </w:divBdr>
    </w:div>
    <w:div w:id="967784641">
      <w:bodyDiv w:val="1"/>
      <w:marLeft w:val="0"/>
      <w:marRight w:val="0"/>
      <w:marTop w:val="0"/>
      <w:marBottom w:val="0"/>
      <w:divBdr>
        <w:top w:val="none" w:sz="0" w:space="0" w:color="auto"/>
        <w:left w:val="none" w:sz="0" w:space="0" w:color="auto"/>
        <w:bottom w:val="none" w:sz="0" w:space="0" w:color="auto"/>
        <w:right w:val="none" w:sz="0" w:space="0" w:color="auto"/>
      </w:divBdr>
    </w:div>
    <w:div w:id="968121976">
      <w:bodyDiv w:val="1"/>
      <w:marLeft w:val="0"/>
      <w:marRight w:val="0"/>
      <w:marTop w:val="0"/>
      <w:marBottom w:val="0"/>
      <w:divBdr>
        <w:top w:val="none" w:sz="0" w:space="0" w:color="auto"/>
        <w:left w:val="none" w:sz="0" w:space="0" w:color="auto"/>
        <w:bottom w:val="none" w:sz="0" w:space="0" w:color="auto"/>
        <w:right w:val="none" w:sz="0" w:space="0" w:color="auto"/>
      </w:divBdr>
    </w:div>
    <w:div w:id="971204828">
      <w:bodyDiv w:val="1"/>
      <w:marLeft w:val="0"/>
      <w:marRight w:val="0"/>
      <w:marTop w:val="0"/>
      <w:marBottom w:val="0"/>
      <w:divBdr>
        <w:top w:val="none" w:sz="0" w:space="0" w:color="auto"/>
        <w:left w:val="none" w:sz="0" w:space="0" w:color="auto"/>
        <w:bottom w:val="none" w:sz="0" w:space="0" w:color="auto"/>
        <w:right w:val="none" w:sz="0" w:space="0" w:color="auto"/>
      </w:divBdr>
    </w:div>
    <w:div w:id="986401539">
      <w:bodyDiv w:val="1"/>
      <w:marLeft w:val="0"/>
      <w:marRight w:val="0"/>
      <w:marTop w:val="0"/>
      <w:marBottom w:val="0"/>
      <w:divBdr>
        <w:top w:val="none" w:sz="0" w:space="0" w:color="auto"/>
        <w:left w:val="none" w:sz="0" w:space="0" w:color="auto"/>
        <w:bottom w:val="none" w:sz="0" w:space="0" w:color="auto"/>
        <w:right w:val="none" w:sz="0" w:space="0" w:color="auto"/>
      </w:divBdr>
    </w:div>
    <w:div w:id="997224565">
      <w:bodyDiv w:val="1"/>
      <w:marLeft w:val="0"/>
      <w:marRight w:val="0"/>
      <w:marTop w:val="0"/>
      <w:marBottom w:val="0"/>
      <w:divBdr>
        <w:top w:val="none" w:sz="0" w:space="0" w:color="auto"/>
        <w:left w:val="none" w:sz="0" w:space="0" w:color="auto"/>
        <w:bottom w:val="none" w:sz="0" w:space="0" w:color="auto"/>
        <w:right w:val="none" w:sz="0" w:space="0" w:color="auto"/>
      </w:divBdr>
    </w:div>
    <w:div w:id="999118734">
      <w:bodyDiv w:val="1"/>
      <w:marLeft w:val="0"/>
      <w:marRight w:val="0"/>
      <w:marTop w:val="0"/>
      <w:marBottom w:val="0"/>
      <w:divBdr>
        <w:top w:val="none" w:sz="0" w:space="0" w:color="auto"/>
        <w:left w:val="none" w:sz="0" w:space="0" w:color="auto"/>
        <w:bottom w:val="none" w:sz="0" w:space="0" w:color="auto"/>
        <w:right w:val="none" w:sz="0" w:space="0" w:color="auto"/>
      </w:divBdr>
    </w:div>
    <w:div w:id="999426682">
      <w:bodyDiv w:val="1"/>
      <w:marLeft w:val="0"/>
      <w:marRight w:val="0"/>
      <w:marTop w:val="0"/>
      <w:marBottom w:val="0"/>
      <w:divBdr>
        <w:top w:val="none" w:sz="0" w:space="0" w:color="auto"/>
        <w:left w:val="none" w:sz="0" w:space="0" w:color="auto"/>
        <w:bottom w:val="none" w:sz="0" w:space="0" w:color="auto"/>
        <w:right w:val="none" w:sz="0" w:space="0" w:color="auto"/>
      </w:divBdr>
    </w:div>
    <w:div w:id="100658859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345329">
      <w:bodyDiv w:val="1"/>
      <w:marLeft w:val="0"/>
      <w:marRight w:val="0"/>
      <w:marTop w:val="0"/>
      <w:marBottom w:val="0"/>
      <w:divBdr>
        <w:top w:val="none" w:sz="0" w:space="0" w:color="auto"/>
        <w:left w:val="none" w:sz="0" w:space="0" w:color="auto"/>
        <w:bottom w:val="none" w:sz="0" w:space="0" w:color="auto"/>
        <w:right w:val="none" w:sz="0" w:space="0" w:color="auto"/>
      </w:divBdr>
    </w:div>
    <w:div w:id="1043335421">
      <w:bodyDiv w:val="1"/>
      <w:marLeft w:val="0"/>
      <w:marRight w:val="0"/>
      <w:marTop w:val="0"/>
      <w:marBottom w:val="0"/>
      <w:divBdr>
        <w:top w:val="none" w:sz="0" w:space="0" w:color="auto"/>
        <w:left w:val="none" w:sz="0" w:space="0" w:color="auto"/>
        <w:bottom w:val="none" w:sz="0" w:space="0" w:color="auto"/>
        <w:right w:val="none" w:sz="0" w:space="0" w:color="auto"/>
      </w:divBdr>
    </w:div>
    <w:div w:id="1054278298">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8089343">
      <w:bodyDiv w:val="1"/>
      <w:marLeft w:val="0"/>
      <w:marRight w:val="0"/>
      <w:marTop w:val="0"/>
      <w:marBottom w:val="0"/>
      <w:divBdr>
        <w:top w:val="none" w:sz="0" w:space="0" w:color="auto"/>
        <w:left w:val="none" w:sz="0" w:space="0" w:color="auto"/>
        <w:bottom w:val="none" w:sz="0" w:space="0" w:color="auto"/>
        <w:right w:val="none" w:sz="0" w:space="0" w:color="auto"/>
      </w:divBdr>
    </w:div>
    <w:div w:id="1094279772">
      <w:bodyDiv w:val="1"/>
      <w:marLeft w:val="0"/>
      <w:marRight w:val="0"/>
      <w:marTop w:val="0"/>
      <w:marBottom w:val="0"/>
      <w:divBdr>
        <w:top w:val="none" w:sz="0" w:space="0" w:color="auto"/>
        <w:left w:val="none" w:sz="0" w:space="0" w:color="auto"/>
        <w:bottom w:val="none" w:sz="0" w:space="0" w:color="auto"/>
        <w:right w:val="none" w:sz="0" w:space="0" w:color="auto"/>
      </w:divBdr>
    </w:div>
    <w:div w:id="1103502170">
      <w:bodyDiv w:val="1"/>
      <w:marLeft w:val="0"/>
      <w:marRight w:val="0"/>
      <w:marTop w:val="0"/>
      <w:marBottom w:val="0"/>
      <w:divBdr>
        <w:top w:val="none" w:sz="0" w:space="0" w:color="auto"/>
        <w:left w:val="none" w:sz="0" w:space="0" w:color="auto"/>
        <w:bottom w:val="none" w:sz="0" w:space="0" w:color="auto"/>
        <w:right w:val="none" w:sz="0" w:space="0" w:color="auto"/>
      </w:divBdr>
    </w:div>
    <w:div w:id="1139761595">
      <w:bodyDiv w:val="1"/>
      <w:marLeft w:val="0"/>
      <w:marRight w:val="0"/>
      <w:marTop w:val="0"/>
      <w:marBottom w:val="0"/>
      <w:divBdr>
        <w:top w:val="none" w:sz="0" w:space="0" w:color="auto"/>
        <w:left w:val="none" w:sz="0" w:space="0" w:color="auto"/>
        <w:bottom w:val="none" w:sz="0" w:space="0" w:color="auto"/>
        <w:right w:val="none" w:sz="0" w:space="0" w:color="auto"/>
      </w:divBdr>
    </w:div>
    <w:div w:id="1165052670">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4">
          <w:marLeft w:val="0"/>
          <w:marRight w:val="0"/>
          <w:marTop w:val="0"/>
          <w:marBottom w:val="0"/>
          <w:divBdr>
            <w:top w:val="none" w:sz="0" w:space="0" w:color="auto"/>
            <w:left w:val="none" w:sz="0" w:space="0" w:color="auto"/>
            <w:bottom w:val="none" w:sz="0" w:space="0" w:color="auto"/>
            <w:right w:val="none" w:sz="0" w:space="0" w:color="auto"/>
          </w:divBdr>
          <w:divsChild>
            <w:div w:id="1078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53039">
      <w:bodyDiv w:val="1"/>
      <w:marLeft w:val="0"/>
      <w:marRight w:val="0"/>
      <w:marTop w:val="0"/>
      <w:marBottom w:val="0"/>
      <w:divBdr>
        <w:top w:val="none" w:sz="0" w:space="0" w:color="auto"/>
        <w:left w:val="none" w:sz="0" w:space="0" w:color="auto"/>
        <w:bottom w:val="none" w:sz="0" w:space="0" w:color="auto"/>
        <w:right w:val="none" w:sz="0" w:space="0" w:color="auto"/>
      </w:divBdr>
      <w:divsChild>
        <w:div w:id="247155669">
          <w:marLeft w:val="446"/>
          <w:marRight w:val="0"/>
          <w:marTop w:val="0"/>
          <w:marBottom w:val="0"/>
          <w:divBdr>
            <w:top w:val="none" w:sz="0" w:space="0" w:color="auto"/>
            <w:left w:val="none" w:sz="0" w:space="0" w:color="auto"/>
            <w:bottom w:val="none" w:sz="0" w:space="0" w:color="auto"/>
            <w:right w:val="none" w:sz="0" w:space="0" w:color="auto"/>
          </w:divBdr>
        </w:div>
      </w:divsChild>
    </w:div>
    <w:div w:id="1175223839">
      <w:bodyDiv w:val="1"/>
      <w:marLeft w:val="0"/>
      <w:marRight w:val="0"/>
      <w:marTop w:val="0"/>
      <w:marBottom w:val="0"/>
      <w:divBdr>
        <w:top w:val="none" w:sz="0" w:space="0" w:color="auto"/>
        <w:left w:val="none" w:sz="0" w:space="0" w:color="auto"/>
        <w:bottom w:val="none" w:sz="0" w:space="0" w:color="auto"/>
        <w:right w:val="none" w:sz="0" w:space="0" w:color="auto"/>
      </w:divBdr>
    </w:div>
    <w:div w:id="118286051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7160831">
      <w:bodyDiv w:val="1"/>
      <w:marLeft w:val="0"/>
      <w:marRight w:val="0"/>
      <w:marTop w:val="0"/>
      <w:marBottom w:val="0"/>
      <w:divBdr>
        <w:top w:val="none" w:sz="0" w:space="0" w:color="auto"/>
        <w:left w:val="none" w:sz="0" w:space="0" w:color="auto"/>
        <w:bottom w:val="none" w:sz="0" w:space="0" w:color="auto"/>
        <w:right w:val="none" w:sz="0" w:space="0" w:color="auto"/>
      </w:divBdr>
    </w:div>
    <w:div w:id="1201212050">
      <w:bodyDiv w:val="1"/>
      <w:marLeft w:val="0"/>
      <w:marRight w:val="0"/>
      <w:marTop w:val="0"/>
      <w:marBottom w:val="0"/>
      <w:divBdr>
        <w:top w:val="none" w:sz="0" w:space="0" w:color="auto"/>
        <w:left w:val="none" w:sz="0" w:space="0" w:color="auto"/>
        <w:bottom w:val="none" w:sz="0" w:space="0" w:color="auto"/>
        <w:right w:val="none" w:sz="0" w:space="0" w:color="auto"/>
      </w:divBdr>
    </w:div>
    <w:div w:id="1215236940">
      <w:bodyDiv w:val="1"/>
      <w:marLeft w:val="0"/>
      <w:marRight w:val="0"/>
      <w:marTop w:val="0"/>
      <w:marBottom w:val="0"/>
      <w:divBdr>
        <w:top w:val="none" w:sz="0" w:space="0" w:color="auto"/>
        <w:left w:val="none" w:sz="0" w:space="0" w:color="auto"/>
        <w:bottom w:val="none" w:sz="0" w:space="0" w:color="auto"/>
        <w:right w:val="none" w:sz="0" w:space="0" w:color="auto"/>
      </w:divBdr>
    </w:div>
    <w:div w:id="1222180924">
      <w:bodyDiv w:val="1"/>
      <w:marLeft w:val="0"/>
      <w:marRight w:val="0"/>
      <w:marTop w:val="0"/>
      <w:marBottom w:val="0"/>
      <w:divBdr>
        <w:top w:val="none" w:sz="0" w:space="0" w:color="auto"/>
        <w:left w:val="none" w:sz="0" w:space="0" w:color="auto"/>
        <w:bottom w:val="none" w:sz="0" w:space="0" w:color="auto"/>
        <w:right w:val="none" w:sz="0" w:space="0" w:color="auto"/>
      </w:divBdr>
    </w:div>
    <w:div w:id="1222868922">
      <w:bodyDiv w:val="1"/>
      <w:marLeft w:val="0"/>
      <w:marRight w:val="0"/>
      <w:marTop w:val="0"/>
      <w:marBottom w:val="0"/>
      <w:divBdr>
        <w:top w:val="none" w:sz="0" w:space="0" w:color="auto"/>
        <w:left w:val="none" w:sz="0" w:space="0" w:color="auto"/>
        <w:bottom w:val="none" w:sz="0" w:space="0" w:color="auto"/>
        <w:right w:val="none" w:sz="0" w:space="0" w:color="auto"/>
      </w:divBdr>
    </w:div>
    <w:div w:id="1233538757">
      <w:bodyDiv w:val="1"/>
      <w:marLeft w:val="0"/>
      <w:marRight w:val="0"/>
      <w:marTop w:val="0"/>
      <w:marBottom w:val="0"/>
      <w:divBdr>
        <w:top w:val="none" w:sz="0" w:space="0" w:color="auto"/>
        <w:left w:val="none" w:sz="0" w:space="0" w:color="auto"/>
        <w:bottom w:val="none" w:sz="0" w:space="0" w:color="auto"/>
        <w:right w:val="none" w:sz="0" w:space="0" w:color="auto"/>
      </w:divBdr>
    </w:div>
    <w:div w:id="1237936641">
      <w:bodyDiv w:val="1"/>
      <w:marLeft w:val="0"/>
      <w:marRight w:val="0"/>
      <w:marTop w:val="0"/>
      <w:marBottom w:val="0"/>
      <w:divBdr>
        <w:top w:val="none" w:sz="0" w:space="0" w:color="auto"/>
        <w:left w:val="none" w:sz="0" w:space="0" w:color="auto"/>
        <w:bottom w:val="none" w:sz="0" w:space="0" w:color="auto"/>
        <w:right w:val="none" w:sz="0" w:space="0" w:color="auto"/>
      </w:divBdr>
    </w:div>
    <w:div w:id="1241256458">
      <w:bodyDiv w:val="1"/>
      <w:marLeft w:val="0"/>
      <w:marRight w:val="0"/>
      <w:marTop w:val="0"/>
      <w:marBottom w:val="0"/>
      <w:divBdr>
        <w:top w:val="none" w:sz="0" w:space="0" w:color="auto"/>
        <w:left w:val="none" w:sz="0" w:space="0" w:color="auto"/>
        <w:bottom w:val="none" w:sz="0" w:space="0" w:color="auto"/>
        <w:right w:val="none" w:sz="0" w:space="0" w:color="auto"/>
      </w:divBdr>
    </w:div>
    <w:div w:id="1241402495">
      <w:bodyDiv w:val="1"/>
      <w:marLeft w:val="0"/>
      <w:marRight w:val="0"/>
      <w:marTop w:val="0"/>
      <w:marBottom w:val="0"/>
      <w:divBdr>
        <w:top w:val="none" w:sz="0" w:space="0" w:color="auto"/>
        <w:left w:val="none" w:sz="0" w:space="0" w:color="auto"/>
        <w:bottom w:val="none" w:sz="0" w:space="0" w:color="auto"/>
        <w:right w:val="none" w:sz="0" w:space="0" w:color="auto"/>
      </w:divBdr>
    </w:div>
    <w:div w:id="1245605168">
      <w:bodyDiv w:val="1"/>
      <w:marLeft w:val="0"/>
      <w:marRight w:val="0"/>
      <w:marTop w:val="0"/>
      <w:marBottom w:val="0"/>
      <w:divBdr>
        <w:top w:val="none" w:sz="0" w:space="0" w:color="auto"/>
        <w:left w:val="none" w:sz="0" w:space="0" w:color="auto"/>
        <w:bottom w:val="none" w:sz="0" w:space="0" w:color="auto"/>
        <w:right w:val="none" w:sz="0" w:space="0" w:color="auto"/>
      </w:divBdr>
    </w:div>
    <w:div w:id="1249270205">
      <w:bodyDiv w:val="1"/>
      <w:marLeft w:val="0"/>
      <w:marRight w:val="0"/>
      <w:marTop w:val="0"/>
      <w:marBottom w:val="0"/>
      <w:divBdr>
        <w:top w:val="none" w:sz="0" w:space="0" w:color="auto"/>
        <w:left w:val="none" w:sz="0" w:space="0" w:color="auto"/>
        <w:bottom w:val="none" w:sz="0" w:space="0" w:color="auto"/>
        <w:right w:val="none" w:sz="0" w:space="0" w:color="auto"/>
      </w:divBdr>
    </w:div>
    <w:div w:id="1250117259">
      <w:bodyDiv w:val="1"/>
      <w:marLeft w:val="0"/>
      <w:marRight w:val="0"/>
      <w:marTop w:val="0"/>
      <w:marBottom w:val="0"/>
      <w:divBdr>
        <w:top w:val="none" w:sz="0" w:space="0" w:color="auto"/>
        <w:left w:val="none" w:sz="0" w:space="0" w:color="auto"/>
        <w:bottom w:val="none" w:sz="0" w:space="0" w:color="auto"/>
        <w:right w:val="none" w:sz="0" w:space="0" w:color="auto"/>
      </w:divBdr>
    </w:div>
    <w:div w:id="1256212892">
      <w:bodyDiv w:val="1"/>
      <w:marLeft w:val="0"/>
      <w:marRight w:val="0"/>
      <w:marTop w:val="0"/>
      <w:marBottom w:val="0"/>
      <w:divBdr>
        <w:top w:val="none" w:sz="0" w:space="0" w:color="auto"/>
        <w:left w:val="none" w:sz="0" w:space="0" w:color="auto"/>
        <w:bottom w:val="none" w:sz="0" w:space="0" w:color="auto"/>
        <w:right w:val="none" w:sz="0" w:space="0" w:color="auto"/>
      </w:divBdr>
    </w:div>
    <w:div w:id="1257716466">
      <w:bodyDiv w:val="1"/>
      <w:marLeft w:val="0"/>
      <w:marRight w:val="0"/>
      <w:marTop w:val="0"/>
      <w:marBottom w:val="0"/>
      <w:divBdr>
        <w:top w:val="none" w:sz="0" w:space="0" w:color="auto"/>
        <w:left w:val="none" w:sz="0" w:space="0" w:color="auto"/>
        <w:bottom w:val="none" w:sz="0" w:space="0" w:color="auto"/>
        <w:right w:val="none" w:sz="0" w:space="0" w:color="auto"/>
      </w:divBdr>
    </w:div>
    <w:div w:id="1272664281">
      <w:bodyDiv w:val="1"/>
      <w:marLeft w:val="0"/>
      <w:marRight w:val="0"/>
      <w:marTop w:val="0"/>
      <w:marBottom w:val="0"/>
      <w:divBdr>
        <w:top w:val="none" w:sz="0" w:space="0" w:color="auto"/>
        <w:left w:val="none" w:sz="0" w:space="0" w:color="auto"/>
        <w:bottom w:val="none" w:sz="0" w:space="0" w:color="auto"/>
        <w:right w:val="none" w:sz="0" w:space="0" w:color="auto"/>
      </w:divBdr>
      <w:divsChild>
        <w:div w:id="1841846876">
          <w:marLeft w:val="1166"/>
          <w:marRight w:val="0"/>
          <w:marTop w:val="0"/>
          <w:marBottom w:val="0"/>
          <w:divBdr>
            <w:top w:val="none" w:sz="0" w:space="0" w:color="auto"/>
            <w:left w:val="none" w:sz="0" w:space="0" w:color="auto"/>
            <w:bottom w:val="none" w:sz="0" w:space="0" w:color="auto"/>
            <w:right w:val="none" w:sz="0" w:space="0" w:color="auto"/>
          </w:divBdr>
        </w:div>
        <w:div w:id="2054884166">
          <w:marLeft w:val="1886"/>
          <w:marRight w:val="0"/>
          <w:marTop w:val="0"/>
          <w:marBottom w:val="0"/>
          <w:divBdr>
            <w:top w:val="none" w:sz="0" w:space="0" w:color="auto"/>
            <w:left w:val="none" w:sz="0" w:space="0" w:color="auto"/>
            <w:bottom w:val="none" w:sz="0" w:space="0" w:color="auto"/>
            <w:right w:val="none" w:sz="0" w:space="0" w:color="auto"/>
          </w:divBdr>
        </w:div>
        <w:div w:id="576599654">
          <w:marLeft w:val="2606"/>
          <w:marRight w:val="0"/>
          <w:marTop w:val="0"/>
          <w:marBottom w:val="0"/>
          <w:divBdr>
            <w:top w:val="none" w:sz="0" w:space="0" w:color="auto"/>
            <w:left w:val="none" w:sz="0" w:space="0" w:color="auto"/>
            <w:bottom w:val="none" w:sz="0" w:space="0" w:color="auto"/>
            <w:right w:val="none" w:sz="0" w:space="0" w:color="auto"/>
          </w:divBdr>
        </w:div>
        <w:div w:id="342056926">
          <w:marLeft w:val="1886"/>
          <w:marRight w:val="0"/>
          <w:marTop w:val="0"/>
          <w:marBottom w:val="0"/>
          <w:divBdr>
            <w:top w:val="none" w:sz="0" w:space="0" w:color="auto"/>
            <w:left w:val="none" w:sz="0" w:space="0" w:color="auto"/>
            <w:bottom w:val="none" w:sz="0" w:space="0" w:color="auto"/>
            <w:right w:val="none" w:sz="0" w:space="0" w:color="auto"/>
          </w:divBdr>
        </w:div>
        <w:div w:id="965891794">
          <w:marLeft w:val="2606"/>
          <w:marRight w:val="0"/>
          <w:marTop w:val="0"/>
          <w:marBottom w:val="0"/>
          <w:divBdr>
            <w:top w:val="none" w:sz="0" w:space="0" w:color="auto"/>
            <w:left w:val="none" w:sz="0" w:space="0" w:color="auto"/>
            <w:bottom w:val="none" w:sz="0" w:space="0" w:color="auto"/>
            <w:right w:val="none" w:sz="0" w:space="0" w:color="auto"/>
          </w:divBdr>
        </w:div>
      </w:divsChild>
    </w:div>
    <w:div w:id="1277711052">
      <w:bodyDiv w:val="1"/>
      <w:marLeft w:val="0"/>
      <w:marRight w:val="0"/>
      <w:marTop w:val="0"/>
      <w:marBottom w:val="0"/>
      <w:divBdr>
        <w:top w:val="none" w:sz="0" w:space="0" w:color="auto"/>
        <w:left w:val="none" w:sz="0" w:space="0" w:color="auto"/>
        <w:bottom w:val="none" w:sz="0" w:space="0" w:color="auto"/>
        <w:right w:val="none" w:sz="0" w:space="0" w:color="auto"/>
      </w:divBdr>
    </w:div>
    <w:div w:id="1285431066">
      <w:bodyDiv w:val="1"/>
      <w:marLeft w:val="0"/>
      <w:marRight w:val="0"/>
      <w:marTop w:val="0"/>
      <w:marBottom w:val="0"/>
      <w:divBdr>
        <w:top w:val="none" w:sz="0" w:space="0" w:color="auto"/>
        <w:left w:val="none" w:sz="0" w:space="0" w:color="auto"/>
        <w:bottom w:val="none" w:sz="0" w:space="0" w:color="auto"/>
        <w:right w:val="none" w:sz="0" w:space="0" w:color="auto"/>
      </w:divBdr>
    </w:div>
    <w:div w:id="1286541746">
      <w:bodyDiv w:val="1"/>
      <w:marLeft w:val="0"/>
      <w:marRight w:val="0"/>
      <w:marTop w:val="0"/>
      <w:marBottom w:val="0"/>
      <w:divBdr>
        <w:top w:val="none" w:sz="0" w:space="0" w:color="auto"/>
        <w:left w:val="none" w:sz="0" w:space="0" w:color="auto"/>
        <w:bottom w:val="none" w:sz="0" w:space="0" w:color="auto"/>
        <w:right w:val="none" w:sz="0" w:space="0" w:color="auto"/>
      </w:divBdr>
    </w:div>
    <w:div w:id="1303270202">
      <w:bodyDiv w:val="1"/>
      <w:marLeft w:val="0"/>
      <w:marRight w:val="0"/>
      <w:marTop w:val="0"/>
      <w:marBottom w:val="0"/>
      <w:divBdr>
        <w:top w:val="none" w:sz="0" w:space="0" w:color="auto"/>
        <w:left w:val="none" w:sz="0" w:space="0" w:color="auto"/>
        <w:bottom w:val="none" w:sz="0" w:space="0" w:color="auto"/>
        <w:right w:val="none" w:sz="0" w:space="0" w:color="auto"/>
      </w:divBdr>
    </w:div>
    <w:div w:id="1305693380">
      <w:bodyDiv w:val="1"/>
      <w:marLeft w:val="0"/>
      <w:marRight w:val="0"/>
      <w:marTop w:val="0"/>
      <w:marBottom w:val="0"/>
      <w:divBdr>
        <w:top w:val="none" w:sz="0" w:space="0" w:color="auto"/>
        <w:left w:val="none" w:sz="0" w:space="0" w:color="auto"/>
        <w:bottom w:val="none" w:sz="0" w:space="0" w:color="auto"/>
        <w:right w:val="none" w:sz="0" w:space="0" w:color="auto"/>
      </w:divBdr>
    </w:div>
    <w:div w:id="1309283363">
      <w:bodyDiv w:val="1"/>
      <w:marLeft w:val="0"/>
      <w:marRight w:val="0"/>
      <w:marTop w:val="0"/>
      <w:marBottom w:val="0"/>
      <w:divBdr>
        <w:top w:val="none" w:sz="0" w:space="0" w:color="auto"/>
        <w:left w:val="none" w:sz="0" w:space="0" w:color="auto"/>
        <w:bottom w:val="none" w:sz="0" w:space="0" w:color="auto"/>
        <w:right w:val="none" w:sz="0" w:space="0" w:color="auto"/>
      </w:divBdr>
    </w:div>
    <w:div w:id="1325082698">
      <w:bodyDiv w:val="1"/>
      <w:marLeft w:val="0"/>
      <w:marRight w:val="0"/>
      <w:marTop w:val="0"/>
      <w:marBottom w:val="0"/>
      <w:divBdr>
        <w:top w:val="none" w:sz="0" w:space="0" w:color="auto"/>
        <w:left w:val="none" w:sz="0" w:space="0" w:color="auto"/>
        <w:bottom w:val="none" w:sz="0" w:space="0" w:color="auto"/>
        <w:right w:val="none" w:sz="0" w:space="0" w:color="auto"/>
      </w:divBdr>
    </w:div>
    <w:div w:id="1329404752">
      <w:bodyDiv w:val="1"/>
      <w:marLeft w:val="0"/>
      <w:marRight w:val="0"/>
      <w:marTop w:val="0"/>
      <w:marBottom w:val="0"/>
      <w:divBdr>
        <w:top w:val="none" w:sz="0" w:space="0" w:color="auto"/>
        <w:left w:val="none" w:sz="0" w:space="0" w:color="auto"/>
        <w:bottom w:val="none" w:sz="0" w:space="0" w:color="auto"/>
        <w:right w:val="none" w:sz="0" w:space="0" w:color="auto"/>
      </w:divBdr>
    </w:div>
    <w:div w:id="1332179091">
      <w:bodyDiv w:val="1"/>
      <w:marLeft w:val="0"/>
      <w:marRight w:val="0"/>
      <w:marTop w:val="0"/>
      <w:marBottom w:val="0"/>
      <w:divBdr>
        <w:top w:val="none" w:sz="0" w:space="0" w:color="auto"/>
        <w:left w:val="none" w:sz="0" w:space="0" w:color="auto"/>
        <w:bottom w:val="none" w:sz="0" w:space="0" w:color="auto"/>
        <w:right w:val="none" w:sz="0" w:space="0" w:color="auto"/>
      </w:divBdr>
    </w:div>
    <w:div w:id="1335303641">
      <w:bodyDiv w:val="1"/>
      <w:marLeft w:val="0"/>
      <w:marRight w:val="0"/>
      <w:marTop w:val="0"/>
      <w:marBottom w:val="0"/>
      <w:divBdr>
        <w:top w:val="none" w:sz="0" w:space="0" w:color="auto"/>
        <w:left w:val="none" w:sz="0" w:space="0" w:color="auto"/>
        <w:bottom w:val="none" w:sz="0" w:space="0" w:color="auto"/>
        <w:right w:val="none" w:sz="0" w:space="0" w:color="auto"/>
      </w:divBdr>
    </w:div>
    <w:div w:id="1343361447">
      <w:bodyDiv w:val="1"/>
      <w:marLeft w:val="0"/>
      <w:marRight w:val="0"/>
      <w:marTop w:val="0"/>
      <w:marBottom w:val="0"/>
      <w:divBdr>
        <w:top w:val="none" w:sz="0" w:space="0" w:color="auto"/>
        <w:left w:val="none" w:sz="0" w:space="0" w:color="auto"/>
        <w:bottom w:val="none" w:sz="0" w:space="0" w:color="auto"/>
        <w:right w:val="none" w:sz="0" w:space="0" w:color="auto"/>
      </w:divBdr>
    </w:div>
    <w:div w:id="1348405447">
      <w:bodyDiv w:val="1"/>
      <w:marLeft w:val="0"/>
      <w:marRight w:val="0"/>
      <w:marTop w:val="0"/>
      <w:marBottom w:val="0"/>
      <w:divBdr>
        <w:top w:val="none" w:sz="0" w:space="0" w:color="auto"/>
        <w:left w:val="none" w:sz="0" w:space="0" w:color="auto"/>
        <w:bottom w:val="none" w:sz="0" w:space="0" w:color="auto"/>
        <w:right w:val="none" w:sz="0" w:space="0" w:color="auto"/>
      </w:divBdr>
    </w:div>
    <w:div w:id="1352416911">
      <w:bodyDiv w:val="1"/>
      <w:marLeft w:val="0"/>
      <w:marRight w:val="0"/>
      <w:marTop w:val="0"/>
      <w:marBottom w:val="0"/>
      <w:divBdr>
        <w:top w:val="none" w:sz="0" w:space="0" w:color="auto"/>
        <w:left w:val="none" w:sz="0" w:space="0" w:color="auto"/>
        <w:bottom w:val="none" w:sz="0" w:space="0" w:color="auto"/>
        <w:right w:val="none" w:sz="0" w:space="0" w:color="auto"/>
      </w:divBdr>
    </w:div>
    <w:div w:id="13625155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0061754">
      <w:bodyDiv w:val="1"/>
      <w:marLeft w:val="0"/>
      <w:marRight w:val="0"/>
      <w:marTop w:val="0"/>
      <w:marBottom w:val="0"/>
      <w:divBdr>
        <w:top w:val="none" w:sz="0" w:space="0" w:color="auto"/>
        <w:left w:val="none" w:sz="0" w:space="0" w:color="auto"/>
        <w:bottom w:val="none" w:sz="0" w:space="0" w:color="auto"/>
        <w:right w:val="none" w:sz="0" w:space="0" w:color="auto"/>
      </w:divBdr>
    </w:div>
    <w:div w:id="1375883018">
      <w:bodyDiv w:val="1"/>
      <w:marLeft w:val="0"/>
      <w:marRight w:val="0"/>
      <w:marTop w:val="0"/>
      <w:marBottom w:val="0"/>
      <w:divBdr>
        <w:top w:val="none" w:sz="0" w:space="0" w:color="auto"/>
        <w:left w:val="none" w:sz="0" w:space="0" w:color="auto"/>
        <w:bottom w:val="none" w:sz="0" w:space="0" w:color="auto"/>
        <w:right w:val="none" w:sz="0" w:space="0" w:color="auto"/>
      </w:divBdr>
      <w:divsChild>
        <w:div w:id="1362633959">
          <w:marLeft w:val="1166"/>
          <w:marRight w:val="0"/>
          <w:marTop w:val="0"/>
          <w:marBottom w:val="0"/>
          <w:divBdr>
            <w:top w:val="none" w:sz="0" w:space="0" w:color="auto"/>
            <w:left w:val="none" w:sz="0" w:space="0" w:color="auto"/>
            <w:bottom w:val="none" w:sz="0" w:space="0" w:color="auto"/>
            <w:right w:val="none" w:sz="0" w:space="0" w:color="auto"/>
          </w:divBdr>
        </w:div>
      </w:divsChild>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79552454">
      <w:bodyDiv w:val="1"/>
      <w:marLeft w:val="0"/>
      <w:marRight w:val="0"/>
      <w:marTop w:val="0"/>
      <w:marBottom w:val="0"/>
      <w:divBdr>
        <w:top w:val="none" w:sz="0" w:space="0" w:color="auto"/>
        <w:left w:val="none" w:sz="0" w:space="0" w:color="auto"/>
        <w:bottom w:val="none" w:sz="0" w:space="0" w:color="auto"/>
        <w:right w:val="none" w:sz="0" w:space="0" w:color="auto"/>
      </w:divBdr>
    </w:div>
    <w:div w:id="1385830433">
      <w:bodyDiv w:val="1"/>
      <w:marLeft w:val="0"/>
      <w:marRight w:val="0"/>
      <w:marTop w:val="0"/>
      <w:marBottom w:val="0"/>
      <w:divBdr>
        <w:top w:val="none" w:sz="0" w:space="0" w:color="auto"/>
        <w:left w:val="none" w:sz="0" w:space="0" w:color="auto"/>
        <w:bottom w:val="none" w:sz="0" w:space="0" w:color="auto"/>
        <w:right w:val="none" w:sz="0" w:space="0" w:color="auto"/>
      </w:divBdr>
    </w:div>
    <w:div w:id="1392119405">
      <w:bodyDiv w:val="1"/>
      <w:marLeft w:val="0"/>
      <w:marRight w:val="0"/>
      <w:marTop w:val="0"/>
      <w:marBottom w:val="0"/>
      <w:divBdr>
        <w:top w:val="none" w:sz="0" w:space="0" w:color="auto"/>
        <w:left w:val="none" w:sz="0" w:space="0" w:color="auto"/>
        <w:bottom w:val="none" w:sz="0" w:space="0" w:color="auto"/>
        <w:right w:val="none" w:sz="0" w:space="0" w:color="auto"/>
      </w:divBdr>
    </w:div>
    <w:div w:id="1392653715">
      <w:bodyDiv w:val="1"/>
      <w:marLeft w:val="0"/>
      <w:marRight w:val="0"/>
      <w:marTop w:val="0"/>
      <w:marBottom w:val="0"/>
      <w:divBdr>
        <w:top w:val="none" w:sz="0" w:space="0" w:color="auto"/>
        <w:left w:val="none" w:sz="0" w:space="0" w:color="auto"/>
        <w:bottom w:val="none" w:sz="0" w:space="0" w:color="auto"/>
        <w:right w:val="none" w:sz="0" w:space="0" w:color="auto"/>
      </w:divBdr>
    </w:div>
    <w:div w:id="1393189793">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1534487">
      <w:bodyDiv w:val="1"/>
      <w:marLeft w:val="0"/>
      <w:marRight w:val="0"/>
      <w:marTop w:val="0"/>
      <w:marBottom w:val="0"/>
      <w:divBdr>
        <w:top w:val="none" w:sz="0" w:space="0" w:color="auto"/>
        <w:left w:val="none" w:sz="0" w:space="0" w:color="auto"/>
        <w:bottom w:val="none" w:sz="0" w:space="0" w:color="auto"/>
        <w:right w:val="none" w:sz="0" w:space="0" w:color="auto"/>
      </w:divBdr>
    </w:div>
    <w:div w:id="1446846729">
      <w:bodyDiv w:val="1"/>
      <w:marLeft w:val="0"/>
      <w:marRight w:val="0"/>
      <w:marTop w:val="0"/>
      <w:marBottom w:val="0"/>
      <w:divBdr>
        <w:top w:val="none" w:sz="0" w:space="0" w:color="auto"/>
        <w:left w:val="none" w:sz="0" w:space="0" w:color="auto"/>
        <w:bottom w:val="none" w:sz="0" w:space="0" w:color="auto"/>
        <w:right w:val="none" w:sz="0" w:space="0" w:color="auto"/>
      </w:divBdr>
    </w:div>
    <w:div w:id="1448739241">
      <w:bodyDiv w:val="1"/>
      <w:marLeft w:val="0"/>
      <w:marRight w:val="0"/>
      <w:marTop w:val="0"/>
      <w:marBottom w:val="0"/>
      <w:divBdr>
        <w:top w:val="none" w:sz="0" w:space="0" w:color="auto"/>
        <w:left w:val="none" w:sz="0" w:space="0" w:color="auto"/>
        <w:bottom w:val="none" w:sz="0" w:space="0" w:color="auto"/>
        <w:right w:val="none" w:sz="0" w:space="0" w:color="auto"/>
      </w:divBdr>
    </w:div>
    <w:div w:id="1453666880">
      <w:bodyDiv w:val="1"/>
      <w:marLeft w:val="0"/>
      <w:marRight w:val="0"/>
      <w:marTop w:val="0"/>
      <w:marBottom w:val="0"/>
      <w:divBdr>
        <w:top w:val="none" w:sz="0" w:space="0" w:color="auto"/>
        <w:left w:val="none" w:sz="0" w:space="0" w:color="auto"/>
        <w:bottom w:val="none" w:sz="0" w:space="0" w:color="auto"/>
        <w:right w:val="none" w:sz="0" w:space="0" w:color="auto"/>
      </w:divBdr>
    </w:div>
    <w:div w:id="1455445291">
      <w:bodyDiv w:val="1"/>
      <w:marLeft w:val="0"/>
      <w:marRight w:val="0"/>
      <w:marTop w:val="0"/>
      <w:marBottom w:val="0"/>
      <w:divBdr>
        <w:top w:val="none" w:sz="0" w:space="0" w:color="auto"/>
        <w:left w:val="none" w:sz="0" w:space="0" w:color="auto"/>
        <w:bottom w:val="none" w:sz="0" w:space="0" w:color="auto"/>
        <w:right w:val="none" w:sz="0" w:space="0" w:color="auto"/>
      </w:divBdr>
    </w:div>
    <w:div w:id="1458910462">
      <w:bodyDiv w:val="1"/>
      <w:marLeft w:val="0"/>
      <w:marRight w:val="0"/>
      <w:marTop w:val="0"/>
      <w:marBottom w:val="0"/>
      <w:divBdr>
        <w:top w:val="none" w:sz="0" w:space="0" w:color="auto"/>
        <w:left w:val="none" w:sz="0" w:space="0" w:color="auto"/>
        <w:bottom w:val="none" w:sz="0" w:space="0" w:color="auto"/>
        <w:right w:val="none" w:sz="0" w:space="0" w:color="auto"/>
      </w:divBdr>
    </w:div>
    <w:div w:id="1459759187">
      <w:bodyDiv w:val="1"/>
      <w:marLeft w:val="0"/>
      <w:marRight w:val="0"/>
      <w:marTop w:val="0"/>
      <w:marBottom w:val="0"/>
      <w:divBdr>
        <w:top w:val="none" w:sz="0" w:space="0" w:color="auto"/>
        <w:left w:val="none" w:sz="0" w:space="0" w:color="auto"/>
        <w:bottom w:val="none" w:sz="0" w:space="0" w:color="auto"/>
        <w:right w:val="none" w:sz="0" w:space="0" w:color="auto"/>
      </w:divBdr>
    </w:div>
    <w:div w:id="1467044466">
      <w:bodyDiv w:val="1"/>
      <w:marLeft w:val="0"/>
      <w:marRight w:val="0"/>
      <w:marTop w:val="0"/>
      <w:marBottom w:val="0"/>
      <w:divBdr>
        <w:top w:val="none" w:sz="0" w:space="0" w:color="auto"/>
        <w:left w:val="none" w:sz="0" w:space="0" w:color="auto"/>
        <w:bottom w:val="none" w:sz="0" w:space="0" w:color="auto"/>
        <w:right w:val="none" w:sz="0" w:space="0" w:color="auto"/>
      </w:divBdr>
    </w:div>
    <w:div w:id="1483081571">
      <w:bodyDiv w:val="1"/>
      <w:marLeft w:val="0"/>
      <w:marRight w:val="0"/>
      <w:marTop w:val="0"/>
      <w:marBottom w:val="0"/>
      <w:divBdr>
        <w:top w:val="none" w:sz="0" w:space="0" w:color="auto"/>
        <w:left w:val="none" w:sz="0" w:space="0" w:color="auto"/>
        <w:bottom w:val="none" w:sz="0" w:space="0" w:color="auto"/>
        <w:right w:val="none" w:sz="0" w:space="0" w:color="auto"/>
      </w:divBdr>
    </w:div>
    <w:div w:id="1485778903">
      <w:bodyDiv w:val="1"/>
      <w:marLeft w:val="0"/>
      <w:marRight w:val="0"/>
      <w:marTop w:val="0"/>
      <w:marBottom w:val="0"/>
      <w:divBdr>
        <w:top w:val="none" w:sz="0" w:space="0" w:color="auto"/>
        <w:left w:val="none" w:sz="0" w:space="0" w:color="auto"/>
        <w:bottom w:val="none" w:sz="0" w:space="0" w:color="auto"/>
        <w:right w:val="none" w:sz="0" w:space="0" w:color="auto"/>
      </w:divBdr>
    </w:div>
    <w:div w:id="1517963322">
      <w:bodyDiv w:val="1"/>
      <w:marLeft w:val="0"/>
      <w:marRight w:val="0"/>
      <w:marTop w:val="0"/>
      <w:marBottom w:val="0"/>
      <w:divBdr>
        <w:top w:val="none" w:sz="0" w:space="0" w:color="auto"/>
        <w:left w:val="none" w:sz="0" w:space="0" w:color="auto"/>
        <w:bottom w:val="none" w:sz="0" w:space="0" w:color="auto"/>
        <w:right w:val="none" w:sz="0" w:space="0" w:color="auto"/>
      </w:divBdr>
    </w:div>
    <w:div w:id="1537505085">
      <w:bodyDiv w:val="1"/>
      <w:marLeft w:val="0"/>
      <w:marRight w:val="0"/>
      <w:marTop w:val="0"/>
      <w:marBottom w:val="0"/>
      <w:divBdr>
        <w:top w:val="none" w:sz="0" w:space="0" w:color="auto"/>
        <w:left w:val="none" w:sz="0" w:space="0" w:color="auto"/>
        <w:bottom w:val="none" w:sz="0" w:space="0" w:color="auto"/>
        <w:right w:val="none" w:sz="0" w:space="0" w:color="auto"/>
      </w:divBdr>
    </w:div>
    <w:div w:id="1557157004">
      <w:bodyDiv w:val="1"/>
      <w:marLeft w:val="0"/>
      <w:marRight w:val="0"/>
      <w:marTop w:val="0"/>
      <w:marBottom w:val="0"/>
      <w:divBdr>
        <w:top w:val="none" w:sz="0" w:space="0" w:color="auto"/>
        <w:left w:val="none" w:sz="0" w:space="0" w:color="auto"/>
        <w:bottom w:val="none" w:sz="0" w:space="0" w:color="auto"/>
        <w:right w:val="none" w:sz="0" w:space="0" w:color="auto"/>
      </w:divBdr>
    </w:div>
    <w:div w:id="1567111508">
      <w:bodyDiv w:val="1"/>
      <w:marLeft w:val="0"/>
      <w:marRight w:val="0"/>
      <w:marTop w:val="0"/>
      <w:marBottom w:val="0"/>
      <w:divBdr>
        <w:top w:val="none" w:sz="0" w:space="0" w:color="auto"/>
        <w:left w:val="none" w:sz="0" w:space="0" w:color="auto"/>
        <w:bottom w:val="none" w:sz="0" w:space="0" w:color="auto"/>
        <w:right w:val="none" w:sz="0" w:space="0" w:color="auto"/>
      </w:divBdr>
    </w:div>
    <w:div w:id="1571771582">
      <w:bodyDiv w:val="1"/>
      <w:marLeft w:val="0"/>
      <w:marRight w:val="0"/>
      <w:marTop w:val="0"/>
      <w:marBottom w:val="0"/>
      <w:divBdr>
        <w:top w:val="none" w:sz="0" w:space="0" w:color="auto"/>
        <w:left w:val="none" w:sz="0" w:space="0" w:color="auto"/>
        <w:bottom w:val="none" w:sz="0" w:space="0" w:color="auto"/>
        <w:right w:val="none" w:sz="0" w:space="0" w:color="auto"/>
      </w:divBdr>
    </w:div>
    <w:div w:id="1576430989">
      <w:bodyDiv w:val="1"/>
      <w:marLeft w:val="0"/>
      <w:marRight w:val="0"/>
      <w:marTop w:val="0"/>
      <w:marBottom w:val="0"/>
      <w:divBdr>
        <w:top w:val="none" w:sz="0" w:space="0" w:color="auto"/>
        <w:left w:val="none" w:sz="0" w:space="0" w:color="auto"/>
        <w:bottom w:val="none" w:sz="0" w:space="0" w:color="auto"/>
        <w:right w:val="none" w:sz="0" w:space="0" w:color="auto"/>
      </w:divBdr>
    </w:div>
    <w:div w:id="1592666967">
      <w:bodyDiv w:val="1"/>
      <w:marLeft w:val="0"/>
      <w:marRight w:val="0"/>
      <w:marTop w:val="0"/>
      <w:marBottom w:val="0"/>
      <w:divBdr>
        <w:top w:val="none" w:sz="0" w:space="0" w:color="auto"/>
        <w:left w:val="none" w:sz="0" w:space="0" w:color="auto"/>
        <w:bottom w:val="none" w:sz="0" w:space="0" w:color="auto"/>
        <w:right w:val="none" w:sz="0" w:space="0" w:color="auto"/>
      </w:divBdr>
    </w:div>
    <w:div w:id="1598712740">
      <w:bodyDiv w:val="1"/>
      <w:marLeft w:val="0"/>
      <w:marRight w:val="0"/>
      <w:marTop w:val="0"/>
      <w:marBottom w:val="0"/>
      <w:divBdr>
        <w:top w:val="none" w:sz="0" w:space="0" w:color="auto"/>
        <w:left w:val="none" w:sz="0" w:space="0" w:color="auto"/>
        <w:bottom w:val="none" w:sz="0" w:space="0" w:color="auto"/>
        <w:right w:val="none" w:sz="0" w:space="0" w:color="auto"/>
      </w:divBdr>
    </w:div>
    <w:div w:id="1602685416">
      <w:bodyDiv w:val="1"/>
      <w:marLeft w:val="0"/>
      <w:marRight w:val="0"/>
      <w:marTop w:val="0"/>
      <w:marBottom w:val="0"/>
      <w:divBdr>
        <w:top w:val="none" w:sz="0" w:space="0" w:color="auto"/>
        <w:left w:val="none" w:sz="0" w:space="0" w:color="auto"/>
        <w:bottom w:val="none" w:sz="0" w:space="0" w:color="auto"/>
        <w:right w:val="none" w:sz="0" w:space="0" w:color="auto"/>
      </w:divBdr>
    </w:div>
    <w:div w:id="1606883752">
      <w:bodyDiv w:val="1"/>
      <w:marLeft w:val="0"/>
      <w:marRight w:val="0"/>
      <w:marTop w:val="0"/>
      <w:marBottom w:val="0"/>
      <w:divBdr>
        <w:top w:val="none" w:sz="0" w:space="0" w:color="auto"/>
        <w:left w:val="none" w:sz="0" w:space="0" w:color="auto"/>
        <w:bottom w:val="none" w:sz="0" w:space="0" w:color="auto"/>
        <w:right w:val="none" w:sz="0" w:space="0" w:color="auto"/>
      </w:divBdr>
    </w:div>
    <w:div w:id="1613241551">
      <w:bodyDiv w:val="1"/>
      <w:marLeft w:val="0"/>
      <w:marRight w:val="0"/>
      <w:marTop w:val="0"/>
      <w:marBottom w:val="0"/>
      <w:divBdr>
        <w:top w:val="none" w:sz="0" w:space="0" w:color="auto"/>
        <w:left w:val="none" w:sz="0" w:space="0" w:color="auto"/>
        <w:bottom w:val="none" w:sz="0" w:space="0" w:color="auto"/>
        <w:right w:val="none" w:sz="0" w:space="0" w:color="auto"/>
      </w:divBdr>
    </w:div>
    <w:div w:id="1618373297">
      <w:bodyDiv w:val="1"/>
      <w:marLeft w:val="0"/>
      <w:marRight w:val="0"/>
      <w:marTop w:val="0"/>
      <w:marBottom w:val="0"/>
      <w:divBdr>
        <w:top w:val="none" w:sz="0" w:space="0" w:color="auto"/>
        <w:left w:val="none" w:sz="0" w:space="0" w:color="auto"/>
        <w:bottom w:val="none" w:sz="0" w:space="0" w:color="auto"/>
        <w:right w:val="none" w:sz="0" w:space="0" w:color="auto"/>
      </w:divBdr>
    </w:div>
    <w:div w:id="1619334944">
      <w:bodyDiv w:val="1"/>
      <w:marLeft w:val="0"/>
      <w:marRight w:val="0"/>
      <w:marTop w:val="0"/>
      <w:marBottom w:val="0"/>
      <w:divBdr>
        <w:top w:val="none" w:sz="0" w:space="0" w:color="auto"/>
        <w:left w:val="none" w:sz="0" w:space="0" w:color="auto"/>
        <w:bottom w:val="none" w:sz="0" w:space="0" w:color="auto"/>
        <w:right w:val="none" w:sz="0" w:space="0" w:color="auto"/>
      </w:divBdr>
    </w:div>
    <w:div w:id="1626503516">
      <w:bodyDiv w:val="1"/>
      <w:marLeft w:val="0"/>
      <w:marRight w:val="0"/>
      <w:marTop w:val="0"/>
      <w:marBottom w:val="0"/>
      <w:divBdr>
        <w:top w:val="none" w:sz="0" w:space="0" w:color="auto"/>
        <w:left w:val="none" w:sz="0" w:space="0" w:color="auto"/>
        <w:bottom w:val="none" w:sz="0" w:space="0" w:color="auto"/>
        <w:right w:val="none" w:sz="0" w:space="0" w:color="auto"/>
      </w:divBdr>
    </w:div>
    <w:div w:id="1632321363">
      <w:bodyDiv w:val="1"/>
      <w:marLeft w:val="0"/>
      <w:marRight w:val="0"/>
      <w:marTop w:val="0"/>
      <w:marBottom w:val="0"/>
      <w:divBdr>
        <w:top w:val="none" w:sz="0" w:space="0" w:color="auto"/>
        <w:left w:val="none" w:sz="0" w:space="0" w:color="auto"/>
        <w:bottom w:val="none" w:sz="0" w:space="0" w:color="auto"/>
        <w:right w:val="none" w:sz="0" w:space="0" w:color="auto"/>
      </w:divBdr>
    </w:div>
    <w:div w:id="1667704391">
      <w:bodyDiv w:val="1"/>
      <w:marLeft w:val="0"/>
      <w:marRight w:val="0"/>
      <w:marTop w:val="0"/>
      <w:marBottom w:val="0"/>
      <w:divBdr>
        <w:top w:val="none" w:sz="0" w:space="0" w:color="auto"/>
        <w:left w:val="none" w:sz="0" w:space="0" w:color="auto"/>
        <w:bottom w:val="none" w:sz="0" w:space="0" w:color="auto"/>
        <w:right w:val="none" w:sz="0" w:space="0" w:color="auto"/>
      </w:divBdr>
    </w:div>
    <w:div w:id="1668286791">
      <w:bodyDiv w:val="1"/>
      <w:marLeft w:val="0"/>
      <w:marRight w:val="0"/>
      <w:marTop w:val="0"/>
      <w:marBottom w:val="0"/>
      <w:divBdr>
        <w:top w:val="none" w:sz="0" w:space="0" w:color="auto"/>
        <w:left w:val="none" w:sz="0" w:space="0" w:color="auto"/>
        <w:bottom w:val="none" w:sz="0" w:space="0" w:color="auto"/>
        <w:right w:val="none" w:sz="0" w:space="0" w:color="auto"/>
      </w:divBdr>
    </w:div>
    <w:div w:id="1676106338">
      <w:bodyDiv w:val="1"/>
      <w:marLeft w:val="0"/>
      <w:marRight w:val="0"/>
      <w:marTop w:val="0"/>
      <w:marBottom w:val="0"/>
      <w:divBdr>
        <w:top w:val="none" w:sz="0" w:space="0" w:color="auto"/>
        <w:left w:val="none" w:sz="0" w:space="0" w:color="auto"/>
        <w:bottom w:val="none" w:sz="0" w:space="0" w:color="auto"/>
        <w:right w:val="none" w:sz="0" w:space="0" w:color="auto"/>
      </w:divBdr>
    </w:div>
    <w:div w:id="1677264084">
      <w:bodyDiv w:val="1"/>
      <w:marLeft w:val="0"/>
      <w:marRight w:val="0"/>
      <w:marTop w:val="0"/>
      <w:marBottom w:val="0"/>
      <w:divBdr>
        <w:top w:val="none" w:sz="0" w:space="0" w:color="auto"/>
        <w:left w:val="none" w:sz="0" w:space="0" w:color="auto"/>
        <w:bottom w:val="none" w:sz="0" w:space="0" w:color="auto"/>
        <w:right w:val="none" w:sz="0" w:space="0" w:color="auto"/>
      </w:divBdr>
    </w:div>
    <w:div w:id="1678658433">
      <w:bodyDiv w:val="1"/>
      <w:marLeft w:val="0"/>
      <w:marRight w:val="0"/>
      <w:marTop w:val="0"/>
      <w:marBottom w:val="0"/>
      <w:divBdr>
        <w:top w:val="none" w:sz="0" w:space="0" w:color="auto"/>
        <w:left w:val="none" w:sz="0" w:space="0" w:color="auto"/>
        <w:bottom w:val="none" w:sz="0" w:space="0" w:color="auto"/>
        <w:right w:val="none" w:sz="0" w:space="0" w:color="auto"/>
      </w:divBdr>
    </w:div>
    <w:div w:id="1687367087">
      <w:bodyDiv w:val="1"/>
      <w:marLeft w:val="0"/>
      <w:marRight w:val="0"/>
      <w:marTop w:val="0"/>
      <w:marBottom w:val="0"/>
      <w:divBdr>
        <w:top w:val="none" w:sz="0" w:space="0" w:color="auto"/>
        <w:left w:val="none" w:sz="0" w:space="0" w:color="auto"/>
        <w:bottom w:val="none" w:sz="0" w:space="0" w:color="auto"/>
        <w:right w:val="none" w:sz="0" w:space="0" w:color="auto"/>
      </w:divBdr>
    </w:div>
    <w:div w:id="1698507683">
      <w:bodyDiv w:val="1"/>
      <w:marLeft w:val="0"/>
      <w:marRight w:val="0"/>
      <w:marTop w:val="0"/>
      <w:marBottom w:val="0"/>
      <w:divBdr>
        <w:top w:val="none" w:sz="0" w:space="0" w:color="auto"/>
        <w:left w:val="none" w:sz="0" w:space="0" w:color="auto"/>
        <w:bottom w:val="none" w:sz="0" w:space="0" w:color="auto"/>
        <w:right w:val="none" w:sz="0" w:space="0" w:color="auto"/>
      </w:divBdr>
    </w:div>
    <w:div w:id="1704742889">
      <w:bodyDiv w:val="1"/>
      <w:marLeft w:val="0"/>
      <w:marRight w:val="0"/>
      <w:marTop w:val="0"/>
      <w:marBottom w:val="0"/>
      <w:divBdr>
        <w:top w:val="none" w:sz="0" w:space="0" w:color="auto"/>
        <w:left w:val="none" w:sz="0" w:space="0" w:color="auto"/>
        <w:bottom w:val="none" w:sz="0" w:space="0" w:color="auto"/>
        <w:right w:val="none" w:sz="0" w:space="0" w:color="auto"/>
      </w:divBdr>
    </w:div>
    <w:div w:id="1713729185">
      <w:bodyDiv w:val="1"/>
      <w:marLeft w:val="0"/>
      <w:marRight w:val="0"/>
      <w:marTop w:val="0"/>
      <w:marBottom w:val="0"/>
      <w:divBdr>
        <w:top w:val="none" w:sz="0" w:space="0" w:color="auto"/>
        <w:left w:val="none" w:sz="0" w:space="0" w:color="auto"/>
        <w:bottom w:val="none" w:sz="0" w:space="0" w:color="auto"/>
        <w:right w:val="none" w:sz="0" w:space="0" w:color="auto"/>
      </w:divBdr>
    </w:div>
    <w:div w:id="1724524485">
      <w:bodyDiv w:val="1"/>
      <w:marLeft w:val="0"/>
      <w:marRight w:val="0"/>
      <w:marTop w:val="0"/>
      <w:marBottom w:val="0"/>
      <w:divBdr>
        <w:top w:val="none" w:sz="0" w:space="0" w:color="auto"/>
        <w:left w:val="none" w:sz="0" w:space="0" w:color="auto"/>
        <w:bottom w:val="none" w:sz="0" w:space="0" w:color="auto"/>
        <w:right w:val="none" w:sz="0" w:space="0" w:color="auto"/>
      </w:divBdr>
    </w:div>
    <w:div w:id="173029921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15123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7314778">
      <w:bodyDiv w:val="1"/>
      <w:marLeft w:val="0"/>
      <w:marRight w:val="0"/>
      <w:marTop w:val="0"/>
      <w:marBottom w:val="0"/>
      <w:divBdr>
        <w:top w:val="none" w:sz="0" w:space="0" w:color="auto"/>
        <w:left w:val="none" w:sz="0" w:space="0" w:color="auto"/>
        <w:bottom w:val="none" w:sz="0" w:space="0" w:color="auto"/>
        <w:right w:val="none" w:sz="0" w:space="0" w:color="auto"/>
      </w:divBdr>
    </w:div>
    <w:div w:id="1774016262">
      <w:bodyDiv w:val="1"/>
      <w:marLeft w:val="0"/>
      <w:marRight w:val="0"/>
      <w:marTop w:val="0"/>
      <w:marBottom w:val="0"/>
      <w:divBdr>
        <w:top w:val="none" w:sz="0" w:space="0" w:color="auto"/>
        <w:left w:val="none" w:sz="0" w:space="0" w:color="auto"/>
        <w:bottom w:val="none" w:sz="0" w:space="0" w:color="auto"/>
        <w:right w:val="none" w:sz="0" w:space="0" w:color="auto"/>
      </w:divBdr>
    </w:div>
    <w:div w:id="1775636408">
      <w:bodyDiv w:val="1"/>
      <w:marLeft w:val="0"/>
      <w:marRight w:val="0"/>
      <w:marTop w:val="0"/>
      <w:marBottom w:val="0"/>
      <w:divBdr>
        <w:top w:val="none" w:sz="0" w:space="0" w:color="auto"/>
        <w:left w:val="none" w:sz="0" w:space="0" w:color="auto"/>
        <w:bottom w:val="none" w:sz="0" w:space="0" w:color="auto"/>
        <w:right w:val="none" w:sz="0" w:space="0" w:color="auto"/>
      </w:divBdr>
    </w:div>
    <w:div w:id="1775904911">
      <w:bodyDiv w:val="1"/>
      <w:marLeft w:val="0"/>
      <w:marRight w:val="0"/>
      <w:marTop w:val="0"/>
      <w:marBottom w:val="0"/>
      <w:divBdr>
        <w:top w:val="none" w:sz="0" w:space="0" w:color="auto"/>
        <w:left w:val="none" w:sz="0" w:space="0" w:color="auto"/>
        <w:bottom w:val="none" w:sz="0" w:space="0" w:color="auto"/>
        <w:right w:val="none" w:sz="0" w:space="0" w:color="auto"/>
      </w:divBdr>
    </w:div>
    <w:div w:id="1789351670">
      <w:bodyDiv w:val="1"/>
      <w:marLeft w:val="0"/>
      <w:marRight w:val="0"/>
      <w:marTop w:val="0"/>
      <w:marBottom w:val="0"/>
      <w:divBdr>
        <w:top w:val="none" w:sz="0" w:space="0" w:color="auto"/>
        <w:left w:val="none" w:sz="0" w:space="0" w:color="auto"/>
        <w:bottom w:val="none" w:sz="0" w:space="0" w:color="auto"/>
        <w:right w:val="none" w:sz="0" w:space="0" w:color="auto"/>
      </w:divBdr>
    </w:div>
    <w:div w:id="1802992494">
      <w:bodyDiv w:val="1"/>
      <w:marLeft w:val="0"/>
      <w:marRight w:val="0"/>
      <w:marTop w:val="0"/>
      <w:marBottom w:val="0"/>
      <w:divBdr>
        <w:top w:val="none" w:sz="0" w:space="0" w:color="auto"/>
        <w:left w:val="none" w:sz="0" w:space="0" w:color="auto"/>
        <w:bottom w:val="none" w:sz="0" w:space="0" w:color="auto"/>
        <w:right w:val="none" w:sz="0" w:space="0" w:color="auto"/>
      </w:divBdr>
    </w:div>
    <w:div w:id="1818959280">
      <w:bodyDiv w:val="1"/>
      <w:marLeft w:val="0"/>
      <w:marRight w:val="0"/>
      <w:marTop w:val="0"/>
      <w:marBottom w:val="0"/>
      <w:divBdr>
        <w:top w:val="none" w:sz="0" w:space="0" w:color="auto"/>
        <w:left w:val="none" w:sz="0" w:space="0" w:color="auto"/>
        <w:bottom w:val="none" w:sz="0" w:space="0" w:color="auto"/>
        <w:right w:val="none" w:sz="0" w:space="0" w:color="auto"/>
      </w:divBdr>
    </w:div>
    <w:div w:id="1821271048">
      <w:bodyDiv w:val="1"/>
      <w:marLeft w:val="0"/>
      <w:marRight w:val="0"/>
      <w:marTop w:val="0"/>
      <w:marBottom w:val="0"/>
      <w:divBdr>
        <w:top w:val="none" w:sz="0" w:space="0" w:color="auto"/>
        <w:left w:val="none" w:sz="0" w:space="0" w:color="auto"/>
        <w:bottom w:val="none" w:sz="0" w:space="0" w:color="auto"/>
        <w:right w:val="none" w:sz="0" w:space="0" w:color="auto"/>
      </w:divBdr>
    </w:div>
    <w:div w:id="1827092942">
      <w:bodyDiv w:val="1"/>
      <w:marLeft w:val="0"/>
      <w:marRight w:val="0"/>
      <w:marTop w:val="0"/>
      <w:marBottom w:val="0"/>
      <w:divBdr>
        <w:top w:val="none" w:sz="0" w:space="0" w:color="auto"/>
        <w:left w:val="none" w:sz="0" w:space="0" w:color="auto"/>
        <w:bottom w:val="none" w:sz="0" w:space="0" w:color="auto"/>
        <w:right w:val="none" w:sz="0" w:space="0" w:color="auto"/>
      </w:divBdr>
    </w:div>
    <w:div w:id="183398852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0174867">
      <w:bodyDiv w:val="1"/>
      <w:marLeft w:val="0"/>
      <w:marRight w:val="0"/>
      <w:marTop w:val="0"/>
      <w:marBottom w:val="0"/>
      <w:divBdr>
        <w:top w:val="none" w:sz="0" w:space="0" w:color="auto"/>
        <w:left w:val="none" w:sz="0" w:space="0" w:color="auto"/>
        <w:bottom w:val="none" w:sz="0" w:space="0" w:color="auto"/>
        <w:right w:val="none" w:sz="0" w:space="0" w:color="auto"/>
      </w:divBdr>
    </w:div>
    <w:div w:id="1852135803">
      <w:bodyDiv w:val="1"/>
      <w:marLeft w:val="0"/>
      <w:marRight w:val="0"/>
      <w:marTop w:val="0"/>
      <w:marBottom w:val="0"/>
      <w:divBdr>
        <w:top w:val="none" w:sz="0" w:space="0" w:color="auto"/>
        <w:left w:val="none" w:sz="0" w:space="0" w:color="auto"/>
        <w:bottom w:val="none" w:sz="0" w:space="0" w:color="auto"/>
        <w:right w:val="none" w:sz="0" w:space="0" w:color="auto"/>
      </w:divBdr>
    </w:div>
    <w:div w:id="1854806912">
      <w:bodyDiv w:val="1"/>
      <w:marLeft w:val="0"/>
      <w:marRight w:val="0"/>
      <w:marTop w:val="0"/>
      <w:marBottom w:val="0"/>
      <w:divBdr>
        <w:top w:val="none" w:sz="0" w:space="0" w:color="auto"/>
        <w:left w:val="none" w:sz="0" w:space="0" w:color="auto"/>
        <w:bottom w:val="none" w:sz="0" w:space="0" w:color="auto"/>
        <w:right w:val="none" w:sz="0" w:space="0" w:color="auto"/>
      </w:divBdr>
    </w:div>
    <w:div w:id="1855680213">
      <w:bodyDiv w:val="1"/>
      <w:marLeft w:val="0"/>
      <w:marRight w:val="0"/>
      <w:marTop w:val="0"/>
      <w:marBottom w:val="0"/>
      <w:divBdr>
        <w:top w:val="none" w:sz="0" w:space="0" w:color="auto"/>
        <w:left w:val="none" w:sz="0" w:space="0" w:color="auto"/>
        <w:bottom w:val="none" w:sz="0" w:space="0" w:color="auto"/>
        <w:right w:val="none" w:sz="0" w:space="0" w:color="auto"/>
      </w:divBdr>
    </w:div>
    <w:div w:id="1870534528">
      <w:bodyDiv w:val="1"/>
      <w:marLeft w:val="0"/>
      <w:marRight w:val="0"/>
      <w:marTop w:val="0"/>
      <w:marBottom w:val="0"/>
      <w:divBdr>
        <w:top w:val="none" w:sz="0" w:space="0" w:color="auto"/>
        <w:left w:val="none" w:sz="0" w:space="0" w:color="auto"/>
        <w:bottom w:val="none" w:sz="0" w:space="0" w:color="auto"/>
        <w:right w:val="none" w:sz="0" w:space="0" w:color="auto"/>
      </w:divBdr>
    </w:div>
    <w:div w:id="189808555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5359684">
      <w:bodyDiv w:val="1"/>
      <w:marLeft w:val="0"/>
      <w:marRight w:val="0"/>
      <w:marTop w:val="0"/>
      <w:marBottom w:val="0"/>
      <w:divBdr>
        <w:top w:val="none" w:sz="0" w:space="0" w:color="auto"/>
        <w:left w:val="none" w:sz="0" w:space="0" w:color="auto"/>
        <w:bottom w:val="none" w:sz="0" w:space="0" w:color="auto"/>
        <w:right w:val="none" w:sz="0" w:space="0" w:color="auto"/>
      </w:divBdr>
    </w:div>
    <w:div w:id="1919435668">
      <w:bodyDiv w:val="1"/>
      <w:marLeft w:val="0"/>
      <w:marRight w:val="0"/>
      <w:marTop w:val="0"/>
      <w:marBottom w:val="0"/>
      <w:divBdr>
        <w:top w:val="none" w:sz="0" w:space="0" w:color="auto"/>
        <w:left w:val="none" w:sz="0" w:space="0" w:color="auto"/>
        <w:bottom w:val="none" w:sz="0" w:space="0" w:color="auto"/>
        <w:right w:val="none" w:sz="0" w:space="0" w:color="auto"/>
      </w:divBdr>
    </w:div>
    <w:div w:id="1921022733">
      <w:bodyDiv w:val="1"/>
      <w:marLeft w:val="0"/>
      <w:marRight w:val="0"/>
      <w:marTop w:val="0"/>
      <w:marBottom w:val="0"/>
      <w:divBdr>
        <w:top w:val="none" w:sz="0" w:space="0" w:color="auto"/>
        <w:left w:val="none" w:sz="0" w:space="0" w:color="auto"/>
        <w:bottom w:val="none" w:sz="0" w:space="0" w:color="auto"/>
        <w:right w:val="none" w:sz="0" w:space="0" w:color="auto"/>
      </w:divBdr>
    </w:div>
    <w:div w:id="1933078474">
      <w:bodyDiv w:val="1"/>
      <w:marLeft w:val="0"/>
      <w:marRight w:val="0"/>
      <w:marTop w:val="0"/>
      <w:marBottom w:val="0"/>
      <w:divBdr>
        <w:top w:val="none" w:sz="0" w:space="0" w:color="auto"/>
        <w:left w:val="none" w:sz="0" w:space="0" w:color="auto"/>
        <w:bottom w:val="none" w:sz="0" w:space="0" w:color="auto"/>
        <w:right w:val="none" w:sz="0" w:space="0" w:color="auto"/>
      </w:divBdr>
    </w:div>
    <w:div w:id="1941137350">
      <w:bodyDiv w:val="1"/>
      <w:marLeft w:val="0"/>
      <w:marRight w:val="0"/>
      <w:marTop w:val="0"/>
      <w:marBottom w:val="0"/>
      <w:divBdr>
        <w:top w:val="none" w:sz="0" w:space="0" w:color="auto"/>
        <w:left w:val="none" w:sz="0" w:space="0" w:color="auto"/>
        <w:bottom w:val="none" w:sz="0" w:space="0" w:color="auto"/>
        <w:right w:val="none" w:sz="0" w:space="0" w:color="auto"/>
      </w:divBdr>
    </w:div>
    <w:div w:id="1951551093">
      <w:bodyDiv w:val="1"/>
      <w:marLeft w:val="0"/>
      <w:marRight w:val="0"/>
      <w:marTop w:val="0"/>
      <w:marBottom w:val="0"/>
      <w:divBdr>
        <w:top w:val="none" w:sz="0" w:space="0" w:color="auto"/>
        <w:left w:val="none" w:sz="0" w:space="0" w:color="auto"/>
        <w:bottom w:val="none" w:sz="0" w:space="0" w:color="auto"/>
        <w:right w:val="none" w:sz="0" w:space="0" w:color="auto"/>
      </w:divBdr>
    </w:div>
    <w:div w:id="1952735065">
      <w:bodyDiv w:val="1"/>
      <w:marLeft w:val="0"/>
      <w:marRight w:val="0"/>
      <w:marTop w:val="0"/>
      <w:marBottom w:val="0"/>
      <w:divBdr>
        <w:top w:val="none" w:sz="0" w:space="0" w:color="auto"/>
        <w:left w:val="none" w:sz="0" w:space="0" w:color="auto"/>
        <w:bottom w:val="none" w:sz="0" w:space="0" w:color="auto"/>
        <w:right w:val="none" w:sz="0" w:space="0" w:color="auto"/>
      </w:divBdr>
    </w:div>
    <w:div w:id="1983391292">
      <w:bodyDiv w:val="1"/>
      <w:marLeft w:val="0"/>
      <w:marRight w:val="0"/>
      <w:marTop w:val="0"/>
      <w:marBottom w:val="0"/>
      <w:divBdr>
        <w:top w:val="none" w:sz="0" w:space="0" w:color="auto"/>
        <w:left w:val="none" w:sz="0" w:space="0" w:color="auto"/>
        <w:bottom w:val="none" w:sz="0" w:space="0" w:color="auto"/>
        <w:right w:val="none" w:sz="0" w:space="0" w:color="auto"/>
      </w:divBdr>
    </w:div>
    <w:div w:id="1994139450">
      <w:bodyDiv w:val="1"/>
      <w:marLeft w:val="0"/>
      <w:marRight w:val="0"/>
      <w:marTop w:val="0"/>
      <w:marBottom w:val="0"/>
      <w:divBdr>
        <w:top w:val="none" w:sz="0" w:space="0" w:color="auto"/>
        <w:left w:val="none" w:sz="0" w:space="0" w:color="auto"/>
        <w:bottom w:val="none" w:sz="0" w:space="0" w:color="auto"/>
        <w:right w:val="none" w:sz="0" w:space="0" w:color="auto"/>
      </w:divBdr>
      <w:divsChild>
        <w:div w:id="1274168221">
          <w:marLeft w:val="1166"/>
          <w:marRight w:val="0"/>
          <w:marTop w:val="0"/>
          <w:marBottom w:val="0"/>
          <w:divBdr>
            <w:top w:val="none" w:sz="0" w:space="0" w:color="auto"/>
            <w:left w:val="none" w:sz="0" w:space="0" w:color="auto"/>
            <w:bottom w:val="none" w:sz="0" w:space="0" w:color="auto"/>
            <w:right w:val="none" w:sz="0" w:space="0" w:color="auto"/>
          </w:divBdr>
        </w:div>
        <w:div w:id="1571429864">
          <w:marLeft w:val="1886"/>
          <w:marRight w:val="0"/>
          <w:marTop w:val="0"/>
          <w:marBottom w:val="0"/>
          <w:divBdr>
            <w:top w:val="none" w:sz="0" w:space="0" w:color="auto"/>
            <w:left w:val="none" w:sz="0" w:space="0" w:color="auto"/>
            <w:bottom w:val="none" w:sz="0" w:space="0" w:color="auto"/>
            <w:right w:val="none" w:sz="0" w:space="0" w:color="auto"/>
          </w:divBdr>
        </w:div>
        <w:div w:id="1073819558">
          <w:marLeft w:val="1886"/>
          <w:marRight w:val="0"/>
          <w:marTop w:val="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87418">
      <w:bodyDiv w:val="1"/>
      <w:marLeft w:val="0"/>
      <w:marRight w:val="0"/>
      <w:marTop w:val="0"/>
      <w:marBottom w:val="0"/>
      <w:divBdr>
        <w:top w:val="none" w:sz="0" w:space="0" w:color="auto"/>
        <w:left w:val="none" w:sz="0" w:space="0" w:color="auto"/>
        <w:bottom w:val="none" w:sz="0" w:space="0" w:color="auto"/>
        <w:right w:val="none" w:sz="0" w:space="0" w:color="auto"/>
      </w:divBdr>
    </w:div>
    <w:div w:id="2016880098">
      <w:bodyDiv w:val="1"/>
      <w:marLeft w:val="0"/>
      <w:marRight w:val="0"/>
      <w:marTop w:val="0"/>
      <w:marBottom w:val="0"/>
      <w:divBdr>
        <w:top w:val="none" w:sz="0" w:space="0" w:color="auto"/>
        <w:left w:val="none" w:sz="0" w:space="0" w:color="auto"/>
        <w:bottom w:val="none" w:sz="0" w:space="0" w:color="auto"/>
        <w:right w:val="none" w:sz="0" w:space="0" w:color="auto"/>
      </w:divBdr>
    </w:div>
    <w:div w:id="2024553385">
      <w:bodyDiv w:val="1"/>
      <w:marLeft w:val="0"/>
      <w:marRight w:val="0"/>
      <w:marTop w:val="0"/>
      <w:marBottom w:val="0"/>
      <w:divBdr>
        <w:top w:val="none" w:sz="0" w:space="0" w:color="auto"/>
        <w:left w:val="none" w:sz="0" w:space="0" w:color="auto"/>
        <w:bottom w:val="none" w:sz="0" w:space="0" w:color="auto"/>
        <w:right w:val="none" w:sz="0" w:space="0" w:color="auto"/>
      </w:divBdr>
    </w:div>
    <w:div w:id="2040162326">
      <w:bodyDiv w:val="1"/>
      <w:marLeft w:val="0"/>
      <w:marRight w:val="0"/>
      <w:marTop w:val="0"/>
      <w:marBottom w:val="0"/>
      <w:divBdr>
        <w:top w:val="none" w:sz="0" w:space="0" w:color="auto"/>
        <w:left w:val="none" w:sz="0" w:space="0" w:color="auto"/>
        <w:bottom w:val="none" w:sz="0" w:space="0" w:color="auto"/>
        <w:right w:val="none" w:sz="0" w:space="0" w:color="auto"/>
      </w:divBdr>
      <w:divsChild>
        <w:div w:id="657999548">
          <w:marLeft w:val="446"/>
          <w:marRight w:val="0"/>
          <w:marTop w:val="0"/>
          <w:marBottom w:val="0"/>
          <w:divBdr>
            <w:top w:val="none" w:sz="0" w:space="0" w:color="auto"/>
            <w:left w:val="none" w:sz="0" w:space="0" w:color="auto"/>
            <w:bottom w:val="none" w:sz="0" w:space="0" w:color="auto"/>
            <w:right w:val="none" w:sz="0" w:space="0" w:color="auto"/>
          </w:divBdr>
        </w:div>
        <w:div w:id="188108688">
          <w:marLeft w:val="1267"/>
          <w:marRight w:val="0"/>
          <w:marTop w:val="0"/>
          <w:marBottom w:val="0"/>
          <w:divBdr>
            <w:top w:val="none" w:sz="0" w:space="0" w:color="auto"/>
            <w:left w:val="none" w:sz="0" w:space="0" w:color="auto"/>
            <w:bottom w:val="none" w:sz="0" w:space="0" w:color="auto"/>
            <w:right w:val="none" w:sz="0" w:space="0" w:color="auto"/>
          </w:divBdr>
        </w:div>
      </w:divsChild>
    </w:div>
    <w:div w:id="2041782820">
      <w:bodyDiv w:val="1"/>
      <w:marLeft w:val="0"/>
      <w:marRight w:val="0"/>
      <w:marTop w:val="0"/>
      <w:marBottom w:val="0"/>
      <w:divBdr>
        <w:top w:val="none" w:sz="0" w:space="0" w:color="auto"/>
        <w:left w:val="none" w:sz="0" w:space="0" w:color="auto"/>
        <w:bottom w:val="none" w:sz="0" w:space="0" w:color="auto"/>
        <w:right w:val="none" w:sz="0" w:space="0" w:color="auto"/>
      </w:divBdr>
    </w:div>
    <w:div w:id="2045010976">
      <w:bodyDiv w:val="1"/>
      <w:marLeft w:val="0"/>
      <w:marRight w:val="0"/>
      <w:marTop w:val="0"/>
      <w:marBottom w:val="0"/>
      <w:divBdr>
        <w:top w:val="none" w:sz="0" w:space="0" w:color="auto"/>
        <w:left w:val="none" w:sz="0" w:space="0" w:color="auto"/>
        <w:bottom w:val="none" w:sz="0" w:space="0" w:color="auto"/>
        <w:right w:val="none" w:sz="0" w:space="0" w:color="auto"/>
      </w:divBdr>
    </w:div>
    <w:div w:id="2046759192">
      <w:bodyDiv w:val="1"/>
      <w:marLeft w:val="0"/>
      <w:marRight w:val="0"/>
      <w:marTop w:val="0"/>
      <w:marBottom w:val="0"/>
      <w:divBdr>
        <w:top w:val="none" w:sz="0" w:space="0" w:color="auto"/>
        <w:left w:val="none" w:sz="0" w:space="0" w:color="auto"/>
        <w:bottom w:val="none" w:sz="0" w:space="0" w:color="auto"/>
        <w:right w:val="none" w:sz="0" w:space="0" w:color="auto"/>
      </w:divBdr>
    </w:div>
    <w:div w:id="2052221639">
      <w:bodyDiv w:val="1"/>
      <w:marLeft w:val="0"/>
      <w:marRight w:val="0"/>
      <w:marTop w:val="0"/>
      <w:marBottom w:val="0"/>
      <w:divBdr>
        <w:top w:val="none" w:sz="0" w:space="0" w:color="auto"/>
        <w:left w:val="none" w:sz="0" w:space="0" w:color="auto"/>
        <w:bottom w:val="none" w:sz="0" w:space="0" w:color="auto"/>
        <w:right w:val="none" w:sz="0" w:space="0" w:color="auto"/>
      </w:divBdr>
    </w:div>
    <w:div w:id="2053116864">
      <w:bodyDiv w:val="1"/>
      <w:marLeft w:val="0"/>
      <w:marRight w:val="0"/>
      <w:marTop w:val="0"/>
      <w:marBottom w:val="0"/>
      <w:divBdr>
        <w:top w:val="none" w:sz="0" w:space="0" w:color="auto"/>
        <w:left w:val="none" w:sz="0" w:space="0" w:color="auto"/>
        <w:bottom w:val="none" w:sz="0" w:space="0" w:color="auto"/>
        <w:right w:val="none" w:sz="0" w:space="0" w:color="auto"/>
      </w:divBdr>
    </w:div>
    <w:div w:id="2072608548">
      <w:bodyDiv w:val="1"/>
      <w:marLeft w:val="0"/>
      <w:marRight w:val="0"/>
      <w:marTop w:val="0"/>
      <w:marBottom w:val="0"/>
      <w:divBdr>
        <w:top w:val="none" w:sz="0" w:space="0" w:color="auto"/>
        <w:left w:val="none" w:sz="0" w:space="0" w:color="auto"/>
        <w:bottom w:val="none" w:sz="0" w:space="0" w:color="auto"/>
        <w:right w:val="none" w:sz="0" w:space="0" w:color="auto"/>
      </w:divBdr>
    </w:div>
    <w:div w:id="2074543018">
      <w:bodyDiv w:val="1"/>
      <w:marLeft w:val="0"/>
      <w:marRight w:val="0"/>
      <w:marTop w:val="0"/>
      <w:marBottom w:val="0"/>
      <w:divBdr>
        <w:top w:val="none" w:sz="0" w:space="0" w:color="auto"/>
        <w:left w:val="none" w:sz="0" w:space="0" w:color="auto"/>
        <w:bottom w:val="none" w:sz="0" w:space="0" w:color="auto"/>
        <w:right w:val="none" w:sz="0" w:space="0" w:color="auto"/>
      </w:divBdr>
    </w:div>
    <w:div w:id="2080014000">
      <w:bodyDiv w:val="1"/>
      <w:marLeft w:val="0"/>
      <w:marRight w:val="0"/>
      <w:marTop w:val="0"/>
      <w:marBottom w:val="0"/>
      <w:divBdr>
        <w:top w:val="none" w:sz="0" w:space="0" w:color="auto"/>
        <w:left w:val="none" w:sz="0" w:space="0" w:color="auto"/>
        <w:bottom w:val="none" w:sz="0" w:space="0" w:color="auto"/>
        <w:right w:val="none" w:sz="0" w:space="0" w:color="auto"/>
      </w:divBdr>
    </w:div>
    <w:div w:id="210456543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3895871">
      <w:bodyDiv w:val="1"/>
      <w:marLeft w:val="0"/>
      <w:marRight w:val="0"/>
      <w:marTop w:val="0"/>
      <w:marBottom w:val="0"/>
      <w:divBdr>
        <w:top w:val="none" w:sz="0" w:space="0" w:color="auto"/>
        <w:left w:val="none" w:sz="0" w:space="0" w:color="auto"/>
        <w:bottom w:val="none" w:sz="0" w:space="0" w:color="auto"/>
        <w:right w:val="none" w:sz="0" w:space="0" w:color="auto"/>
      </w:divBdr>
    </w:div>
    <w:div w:id="2114008995">
      <w:bodyDiv w:val="1"/>
      <w:marLeft w:val="0"/>
      <w:marRight w:val="0"/>
      <w:marTop w:val="0"/>
      <w:marBottom w:val="0"/>
      <w:divBdr>
        <w:top w:val="none" w:sz="0" w:space="0" w:color="auto"/>
        <w:left w:val="none" w:sz="0" w:space="0" w:color="auto"/>
        <w:bottom w:val="none" w:sz="0" w:space="0" w:color="auto"/>
        <w:right w:val="none" w:sz="0" w:space="0" w:color="auto"/>
      </w:divBdr>
    </w:div>
    <w:div w:id="2134595396">
      <w:bodyDiv w:val="1"/>
      <w:marLeft w:val="0"/>
      <w:marRight w:val="0"/>
      <w:marTop w:val="0"/>
      <w:marBottom w:val="0"/>
      <w:divBdr>
        <w:top w:val="none" w:sz="0" w:space="0" w:color="auto"/>
        <w:left w:val="none" w:sz="0" w:space="0" w:color="auto"/>
        <w:bottom w:val="none" w:sz="0" w:space="0" w:color="auto"/>
        <w:right w:val="none" w:sz="0" w:space="0" w:color="auto"/>
      </w:divBdr>
    </w:div>
    <w:div w:id="2136101169">
      <w:bodyDiv w:val="1"/>
      <w:marLeft w:val="0"/>
      <w:marRight w:val="0"/>
      <w:marTop w:val="0"/>
      <w:marBottom w:val="0"/>
      <w:divBdr>
        <w:top w:val="none" w:sz="0" w:space="0" w:color="auto"/>
        <w:left w:val="none" w:sz="0" w:space="0" w:color="auto"/>
        <w:bottom w:val="none" w:sz="0" w:space="0" w:color="auto"/>
        <w:right w:val="none" w:sz="0" w:space="0" w:color="auto"/>
      </w:divBdr>
    </w:div>
    <w:div w:id="213949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22D1-DF78-4EDB-910C-9358ABDB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TotalTime>
  <Pages>6</Pages>
  <Words>1338</Words>
  <Characters>7627</Characters>
  <Application>Microsoft Office Word</Application>
  <DocSecurity>0</DocSecurity>
  <Lines>63</Lines>
  <Paragraphs>17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8948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lastModifiedBy>Huawei_RAN4#111</cp:lastModifiedBy>
  <cp:revision>3</cp:revision>
  <cp:lastPrinted>2019-04-25T01:09:00Z</cp:lastPrinted>
  <dcterms:created xsi:type="dcterms:W3CDTF">2024-05-23T00:25:00Z</dcterms:created>
  <dcterms:modified xsi:type="dcterms:W3CDTF">2024-05-23T00:46:00Z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(3)v+qADuxSF2c4g8OqCXbvSn+XQg8/iGZf/4J15KZXgcPKMY1a8xDNtWZEdoOGCuZOrYbuaDPP
qkKsYVjlYynN9P7H9OhhDqcH3jPjXoE9dFq/5dGe4Z6PzcUuAhqHZjfrJKd6s4YPtY5Un3Nj
IRf2GqOrQqsp5F+FMj/ejVAOD9kH5zFNwojyLMmPV02nZIPZyR1hSsFNItnWUZVI3fN1/rRK
dDbsf6MWvVy1zWX8SK</vt:lpwstr>
  </property>
  <property fmtid="{D5CDD505-2E9C-101B-9397-08002B2CF9AE}" pid="10" name="_2015_ms_pID_7253431">
    <vt:lpwstr>lFRRWoo2k/MlPtdhsMMZ7GJAfGeFefq+G8343zAR37vcHEupJS2KHj
lxVGXqFWiAKwEd+4QBWuOWZKBUY9k01rL9V7YXpYtHRRO4XU4gW5KG9uQvP4fHaspmHmUJus
PjI3wJCNT0zKgxsFwRYCWP07eLfXWJf393CLG41T+ffdRj6lSYN11s+ddVzNpFFHtWUaGnw2
ejUHM9K9MEYJQACJy0XwQxdh56RpOGuFfhBo</vt:lpwstr>
  </property>
  <property fmtid="{D5CDD505-2E9C-101B-9397-08002B2CF9AE}" pid="11" name="_2015_ms_pID_7253432">
    <vt:lpwstr>ZA==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1716166783</vt:lpwstr>
  </property>
</Properties>
</file>