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9C23" w14:textId="20B74152" w:rsidR="002D0243" w:rsidRPr="00871FB0" w:rsidRDefault="002D0243" w:rsidP="002D0243">
      <w:pPr>
        <w:pStyle w:val="3GPPHeader"/>
        <w:spacing w:after="60"/>
        <w:rPr>
          <w:rFonts w:cs="Arial"/>
          <w:sz w:val="32"/>
          <w:szCs w:val="32"/>
        </w:rPr>
      </w:pPr>
      <w:r w:rsidRPr="00B8569B">
        <w:rPr>
          <w:rFonts w:cs="Arial"/>
        </w:rPr>
        <w:t>3GPP TSG-RAN WG4 Meeting #11</w:t>
      </w:r>
      <w:r>
        <w:rPr>
          <w:rFonts w:cs="Arial"/>
        </w:rPr>
        <w:t>1</w:t>
      </w:r>
      <w:r>
        <w:tab/>
      </w:r>
      <w:r w:rsidRPr="00730FCB">
        <w:rPr>
          <w:rFonts w:cs="Arial"/>
          <w:sz w:val="32"/>
          <w:szCs w:val="32"/>
        </w:rPr>
        <w:t>R4-24</w:t>
      </w:r>
      <w:r w:rsidR="00730FCB" w:rsidRPr="00730FCB">
        <w:rPr>
          <w:rFonts w:cs="Arial"/>
          <w:sz w:val="32"/>
          <w:szCs w:val="32"/>
        </w:rPr>
        <w:t>10575</w:t>
      </w:r>
    </w:p>
    <w:p w14:paraId="04F7C130" w14:textId="77777777" w:rsidR="002D0243" w:rsidRPr="00B8569B" w:rsidRDefault="002D0243" w:rsidP="002D0243">
      <w:pPr>
        <w:pStyle w:val="3GPPHeader"/>
        <w:spacing w:after="60"/>
        <w:rPr>
          <w:rFonts w:cs="Arial"/>
        </w:rPr>
      </w:pPr>
      <w:r w:rsidRPr="00B254EB">
        <w:rPr>
          <w:rFonts w:cs="Arial"/>
        </w:rPr>
        <w:t>Fukuoka, Japan, May 20-24, 2024</w:t>
      </w:r>
    </w:p>
    <w:p w14:paraId="2FBAF314" w14:textId="77777777" w:rsidR="002D0243" w:rsidRPr="00CE0424" w:rsidRDefault="002D0243" w:rsidP="002D0243">
      <w:pPr>
        <w:pStyle w:val="3GPPHeader"/>
      </w:pPr>
    </w:p>
    <w:p w14:paraId="320C194A" w14:textId="2309324F" w:rsidR="002D0243" w:rsidRPr="00BB0243" w:rsidRDefault="002D0243" w:rsidP="002D0243">
      <w:pPr>
        <w:pStyle w:val="3GPPHeader"/>
        <w:rPr>
          <w:rFonts w:cs="Arial"/>
          <w:sz w:val="22"/>
        </w:rPr>
      </w:pPr>
      <w:r w:rsidRPr="00BB0243">
        <w:rPr>
          <w:rFonts w:cs="Arial"/>
          <w:sz w:val="22"/>
        </w:rPr>
        <w:t>Agenda Item:</w:t>
      </w:r>
      <w:r w:rsidRPr="00BB0243">
        <w:rPr>
          <w:rFonts w:cs="Arial"/>
          <w:sz w:val="22"/>
        </w:rPr>
        <w:tab/>
      </w:r>
      <w:r w:rsidRPr="00871FB0">
        <w:rPr>
          <w:rFonts w:cs="Arial"/>
          <w:sz w:val="22"/>
        </w:rPr>
        <w:t>10.3.</w:t>
      </w:r>
      <w:r w:rsidR="007141D4">
        <w:rPr>
          <w:rFonts w:cs="Arial"/>
          <w:sz w:val="22"/>
        </w:rPr>
        <w:t>6</w:t>
      </w:r>
    </w:p>
    <w:p w14:paraId="1532E941" w14:textId="77777777" w:rsidR="002D0243" w:rsidRPr="00B8569B" w:rsidRDefault="002D0243" w:rsidP="002D0243">
      <w:pPr>
        <w:pStyle w:val="3GPPHeader"/>
        <w:rPr>
          <w:rFonts w:cs="Arial"/>
          <w:sz w:val="22"/>
        </w:rPr>
      </w:pPr>
      <w:r w:rsidRPr="00B8569B">
        <w:rPr>
          <w:rFonts w:cs="Arial"/>
          <w:sz w:val="22"/>
        </w:rPr>
        <w:t>Source:</w:t>
      </w:r>
      <w:r w:rsidRPr="00B8569B">
        <w:rPr>
          <w:rFonts w:cs="Arial"/>
          <w:sz w:val="22"/>
        </w:rPr>
        <w:tab/>
        <w:t>Ericsson</w:t>
      </w:r>
    </w:p>
    <w:p w14:paraId="5D2B0D05" w14:textId="0EBBF1D8" w:rsidR="002D0243" w:rsidRPr="00B8569B" w:rsidRDefault="002D0243" w:rsidP="002D0243">
      <w:pPr>
        <w:pStyle w:val="3GPPHeader"/>
        <w:ind w:left="1700" w:hanging="1700"/>
        <w:rPr>
          <w:rFonts w:cs="Arial"/>
          <w:sz w:val="22"/>
        </w:rPr>
      </w:pPr>
      <w:r w:rsidRPr="00B8569B">
        <w:rPr>
          <w:rFonts w:cs="Arial"/>
          <w:sz w:val="22"/>
        </w:rPr>
        <w:t>Title:</w:t>
      </w:r>
      <w:r w:rsidRPr="00B8569B">
        <w:rPr>
          <w:rFonts w:cs="Arial"/>
          <w:sz w:val="22"/>
        </w:rPr>
        <w:tab/>
      </w:r>
      <w:r w:rsidR="00A9031F">
        <w:rPr>
          <w:rFonts w:cs="Arial"/>
          <w:sz w:val="22"/>
        </w:rPr>
        <w:t xml:space="preserve">WF </w:t>
      </w:r>
      <w:r w:rsidR="00006496">
        <w:rPr>
          <w:rFonts w:cs="Arial"/>
          <w:sz w:val="22"/>
        </w:rPr>
        <w:t>on</w:t>
      </w:r>
      <w:r w:rsidR="00261529">
        <w:rPr>
          <w:rFonts w:cs="Arial"/>
          <w:sz w:val="22"/>
        </w:rPr>
        <w:t xml:space="preserve"> </w:t>
      </w:r>
      <w:r w:rsidR="00DE7133">
        <w:rPr>
          <w:rFonts w:cs="Arial"/>
          <w:sz w:val="22"/>
        </w:rPr>
        <w:t>IMT parameter</w:t>
      </w:r>
      <w:r w:rsidR="00BF2718">
        <w:rPr>
          <w:rFonts w:cs="Arial"/>
          <w:sz w:val="22"/>
        </w:rPr>
        <w:t>s</w:t>
      </w:r>
      <w:r w:rsidR="00DE7133">
        <w:rPr>
          <w:rFonts w:cs="Arial"/>
          <w:sz w:val="22"/>
        </w:rPr>
        <w:t xml:space="preserve"> study</w:t>
      </w:r>
    </w:p>
    <w:p w14:paraId="2D5672ED" w14:textId="5BB91234" w:rsidR="00E90E49" w:rsidRPr="00DD46E8" w:rsidRDefault="002D0243" w:rsidP="00DD46E8">
      <w:pPr>
        <w:pStyle w:val="3GPPHeader"/>
        <w:rPr>
          <w:rFonts w:cs="Arial"/>
          <w:sz w:val="22"/>
        </w:rPr>
      </w:pPr>
      <w:r w:rsidRPr="00B8569B">
        <w:rPr>
          <w:rFonts w:cs="Arial"/>
          <w:sz w:val="22"/>
        </w:rPr>
        <w:t>Document for:</w:t>
      </w:r>
      <w:r w:rsidRPr="00B8569B">
        <w:rPr>
          <w:rFonts w:cs="Arial"/>
          <w:sz w:val="22"/>
        </w:rPr>
        <w:tab/>
      </w:r>
      <w:r w:rsidR="00A9031F">
        <w:rPr>
          <w:rFonts w:cs="Arial"/>
          <w:sz w:val="22"/>
        </w:rPr>
        <w:t>Approval</w:t>
      </w:r>
    </w:p>
    <w:p w14:paraId="6883CB62" w14:textId="77777777" w:rsidR="00E90E49" w:rsidRPr="00CE0424" w:rsidRDefault="00230D18" w:rsidP="00CE0424">
      <w:pPr>
        <w:pStyle w:val="Heading1"/>
      </w:pPr>
      <w:r>
        <w:t>1</w:t>
      </w:r>
      <w:r>
        <w:tab/>
      </w:r>
      <w:r w:rsidR="00E90E49" w:rsidRPr="00CE0424">
        <w:t>Introduction</w:t>
      </w:r>
    </w:p>
    <w:p w14:paraId="46CD164E" w14:textId="77777777" w:rsidR="000B4B97" w:rsidRPr="00D83B5B" w:rsidRDefault="000B4B97" w:rsidP="000B4B97">
      <w:pPr>
        <w:pStyle w:val="BodyText"/>
        <w:rPr>
          <w:rFonts w:eastAsia="MS Mincho"/>
          <w:lang w:eastAsia="ja-JP"/>
        </w:rPr>
      </w:pPr>
      <w:r w:rsidRPr="00D43EB3">
        <w:rPr>
          <w:rFonts w:cs="Arial"/>
        </w:rPr>
        <w:t>ITU-R W</w:t>
      </w:r>
      <w:r>
        <w:rPr>
          <w:rFonts w:cs="Arial"/>
        </w:rPr>
        <w:t>P</w:t>
      </w:r>
      <w:r w:rsidRPr="00D43EB3">
        <w:rPr>
          <w:rFonts w:cs="Arial"/>
        </w:rPr>
        <w:t xml:space="preserve">5D sent </w:t>
      </w:r>
      <w:r w:rsidRPr="00D83B5B">
        <w:rPr>
          <w:rFonts w:cs="Arial"/>
        </w:rPr>
        <w:t xml:space="preserve">a LS [1] to 3GPP RAN seeking information on terrestrial component IMT-2030 parameters to be used for sharing and compatibility studies in preparation for WRC-27, for frequency ranges </w:t>
      </w:r>
      <w:r w:rsidRPr="00D83B5B">
        <w:rPr>
          <w:rFonts w:eastAsia="MS Mincho"/>
          <w:lang w:eastAsia="ja-JP"/>
        </w:rPr>
        <w:t>4400 to 4800 MHz, 7125 to 8400 MHz, and 14800 to 153</w:t>
      </w:r>
      <w:r>
        <w:rPr>
          <w:rFonts w:eastAsia="MS Mincho"/>
          <w:lang w:eastAsia="ja-JP"/>
        </w:rPr>
        <w:t>5</w:t>
      </w:r>
      <w:r w:rsidRPr="00D83B5B">
        <w:rPr>
          <w:rFonts w:eastAsia="MS Mincho"/>
          <w:lang w:eastAsia="ja-JP"/>
        </w:rPr>
        <w:t>0 MHz.</w:t>
      </w:r>
    </w:p>
    <w:p w14:paraId="44DD89AC" w14:textId="22FB59A6" w:rsidR="000B4B97" w:rsidRDefault="000B4B97" w:rsidP="000B4B97">
      <w:pPr>
        <w:pStyle w:val="BodyText"/>
        <w:rPr>
          <w:rFonts w:cs="Arial"/>
        </w:rPr>
      </w:pPr>
      <w:r w:rsidRPr="00D83B5B">
        <w:rPr>
          <w:rFonts w:cs="Arial"/>
        </w:rPr>
        <w:t>In the 3GPP RAN4#110-bis meeting, the Work Plan [2] for delivery of information to I</w:t>
      </w:r>
      <w:r>
        <w:rPr>
          <w:rFonts w:cs="Arial"/>
        </w:rPr>
        <w:t>T</w:t>
      </w:r>
      <w:r w:rsidRPr="00D83B5B">
        <w:rPr>
          <w:rFonts w:cs="Arial"/>
        </w:rPr>
        <w:t>U-R LS for those respective frequency ranges was agreed, following a phase approach to send information in 3 phases as below -</w:t>
      </w:r>
      <w:r>
        <w:rPr>
          <w:rFonts w:cs="Arial"/>
        </w:rPr>
        <w:t xml:space="preserve"> </w:t>
      </w:r>
    </w:p>
    <w:p w14:paraId="01F77570" w14:textId="77777777" w:rsidR="000B4B97" w:rsidRDefault="000B4B97" w:rsidP="000B4B97">
      <w:pPr>
        <w:pStyle w:val="ListParagraph"/>
        <w:numPr>
          <w:ilvl w:val="0"/>
          <w:numId w:val="23"/>
        </w:numPr>
        <w:spacing w:after="180" w:line="240" w:lineRule="auto"/>
        <w:contextualSpacing/>
      </w:pPr>
      <w:r w:rsidRPr="007C3523">
        <w:rPr>
          <w:b/>
          <w:bCs/>
          <w:lang w:val="en-IN"/>
        </w:rPr>
        <w:t>Track 1:</w:t>
      </w:r>
      <w:r>
        <w:rPr>
          <w:lang w:val="en-IN"/>
        </w:rPr>
        <w:t xml:space="preserve"> </w:t>
      </w:r>
      <w:r>
        <w:t>4400 to 4800 MHz</w:t>
      </w:r>
      <w:r>
        <w:rPr>
          <w:lang w:val="en-IN"/>
        </w:rPr>
        <w:t xml:space="preserve">, </w:t>
      </w:r>
      <w:r>
        <w:t xml:space="preserve">the estimated date for completion </w:t>
      </w:r>
      <w:r w:rsidRPr="00BF0CB8">
        <w:rPr>
          <w:b/>
          <w:bCs/>
        </w:rPr>
        <w:t xml:space="preserve">is </w:t>
      </w:r>
      <w:r w:rsidRPr="00BF0CB8">
        <w:rPr>
          <w:b/>
          <w:bCs/>
          <w:lang w:val="en-IN"/>
        </w:rPr>
        <w:t>latest by</w:t>
      </w:r>
      <w:r w:rsidRPr="00BF0CB8">
        <w:rPr>
          <w:b/>
          <w:bCs/>
        </w:rPr>
        <w:t xml:space="preserve"> May 2024 (RAN4#111)</w:t>
      </w:r>
      <w:r>
        <w:t>.</w:t>
      </w:r>
    </w:p>
    <w:p w14:paraId="0D60F706" w14:textId="77777777" w:rsidR="000B4B97" w:rsidRDefault="000B4B97" w:rsidP="000B4B97">
      <w:pPr>
        <w:pStyle w:val="ListParagraph"/>
        <w:numPr>
          <w:ilvl w:val="0"/>
          <w:numId w:val="23"/>
        </w:numPr>
        <w:spacing w:after="180" w:line="240" w:lineRule="auto"/>
        <w:contextualSpacing/>
      </w:pPr>
      <w:r w:rsidRPr="007C3523">
        <w:rPr>
          <w:b/>
          <w:bCs/>
          <w:lang w:val="en-IN"/>
        </w:rPr>
        <w:t>Track 2:</w:t>
      </w:r>
      <w:r>
        <w:rPr>
          <w:lang w:val="en-IN"/>
        </w:rPr>
        <w:t xml:space="preserve"> </w:t>
      </w:r>
      <w:r>
        <w:t>7125 to 8400 MHz</w:t>
      </w:r>
      <w:r>
        <w:rPr>
          <w:lang w:val="en-IN"/>
        </w:rPr>
        <w:t xml:space="preserve">, </w:t>
      </w:r>
      <w:r>
        <w:t xml:space="preserve">the estimated date for completion </w:t>
      </w:r>
      <w:r w:rsidRPr="00BF0CB8">
        <w:rPr>
          <w:b/>
          <w:bCs/>
        </w:rPr>
        <w:t xml:space="preserve">is </w:t>
      </w:r>
      <w:r w:rsidRPr="00BF0CB8">
        <w:rPr>
          <w:b/>
          <w:bCs/>
          <w:lang w:val="en-IN"/>
        </w:rPr>
        <w:t>latest by</w:t>
      </w:r>
      <w:r w:rsidRPr="00BF0CB8">
        <w:rPr>
          <w:b/>
          <w:bCs/>
        </w:rPr>
        <w:t xml:space="preserve"> August 2024 (RAN4#112)</w:t>
      </w:r>
      <w:r>
        <w:rPr>
          <w:b/>
          <w:bCs/>
          <w:lang w:val="en-IN"/>
        </w:rPr>
        <w:t>.</w:t>
      </w:r>
    </w:p>
    <w:p w14:paraId="231E64EA" w14:textId="1F4326B7" w:rsidR="00477768" w:rsidRPr="00262319" w:rsidRDefault="000B4B97" w:rsidP="00CE0424">
      <w:pPr>
        <w:pStyle w:val="ListParagraph"/>
        <w:numPr>
          <w:ilvl w:val="0"/>
          <w:numId w:val="23"/>
        </w:numPr>
        <w:spacing w:after="180" w:line="240" w:lineRule="auto"/>
        <w:contextualSpacing/>
      </w:pPr>
      <w:r w:rsidRPr="00270B73">
        <w:rPr>
          <w:b/>
          <w:bCs/>
          <w:lang w:val="en-IN"/>
        </w:rPr>
        <w:t>Track 3:</w:t>
      </w:r>
      <w:r w:rsidRPr="00270B73">
        <w:rPr>
          <w:lang w:val="en-IN"/>
        </w:rPr>
        <w:t xml:space="preserve"> </w:t>
      </w:r>
      <w:r>
        <w:t>14800 to 15350 MHz</w:t>
      </w:r>
      <w:r>
        <w:rPr>
          <w:lang w:val="en-IN"/>
        </w:rPr>
        <w:t xml:space="preserve">, </w:t>
      </w:r>
      <w:r>
        <w:t xml:space="preserve">the estimated date for completion </w:t>
      </w:r>
      <w:r w:rsidRPr="00270B73">
        <w:rPr>
          <w:b/>
          <w:bCs/>
        </w:rPr>
        <w:t xml:space="preserve">is </w:t>
      </w:r>
      <w:r w:rsidRPr="00270B73">
        <w:rPr>
          <w:b/>
          <w:bCs/>
          <w:lang w:val="en-IN"/>
        </w:rPr>
        <w:t>latest by</w:t>
      </w:r>
      <w:r w:rsidRPr="00270B73">
        <w:rPr>
          <w:b/>
          <w:bCs/>
        </w:rPr>
        <w:t xml:space="preserve"> November 2024 (RAN4#113).</w:t>
      </w:r>
    </w:p>
    <w:p w14:paraId="72E92FAC" w14:textId="201A9555" w:rsidR="00262319" w:rsidRPr="00146A26" w:rsidRDefault="00262319" w:rsidP="00262319">
      <w:pPr>
        <w:spacing w:after="180" w:line="240" w:lineRule="auto"/>
        <w:contextualSpacing/>
      </w:pPr>
      <w:r w:rsidRPr="00146A26">
        <w:t xml:space="preserve">This document captures the </w:t>
      </w:r>
      <w:r w:rsidR="00146A26" w:rsidRPr="00146A26">
        <w:t>a</w:t>
      </w:r>
      <w:r w:rsidR="00146A26">
        <w:t xml:space="preserve">greements </w:t>
      </w:r>
      <w:r w:rsidR="00E0428C">
        <w:t>for all the three frequency ranges</w:t>
      </w:r>
      <w:r w:rsidR="00E61118">
        <w:t xml:space="preserve"> </w:t>
      </w:r>
      <w:r w:rsidR="005C254B">
        <w:t xml:space="preserve">based on the </w:t>
      </w:r>
      <w:r w:rsidR="00112C38">
        <w:t xml:space="preserve">ad-hoc minutes </w:t>
      </w:r>
      <w:r w:rsidR="00112C38">
        <w:rPr>
          <w:lang w:val="en-IN"/>
        </w:rPr>
        <w:t>[</w:t>
      </w:r>
      <w:r w:rsidR="001E5E94">
        <w:rPr>
          <w:lang w:val="en-IN"/>
        </w:rPr>
        <w:t>4,5</w:t>
      </w:r>
      <w:r w:rsidR="00112C38">
        <w:rPr>
          <w:lang w:val="en-IN"/>
        </w:rPr>
        <w:t xml:space="preserve">] and online session, </w:t>
      </w:r>
      <w:r w:rsidR="00E61118">
        <w:t xml:space="preserve">to facilitate discussions in the following meetings. </w:t>
      </w:r>
    </w:p>
    <w:p w14:paraId="04F3F55F" w14:textId="70C6322C" w:rsidR="006E062C" w:rsidRDefault="00DD46E8" w:rsidP="00CE0424">
      <w:pPr>
        <w:pStyle w:val="Heading1"/>
      </w:pPr>
      <w:bookmarkStart w:id="0" w:name="_Ref189046994"/>
      <w:r w:rsidRPr="000F2DE2">
        <w:rPr>
          <w:lang w:val="en-US"/>
        </w:rPr>
        <w:t>2</w:t>
      </w:r>
      <w:r w:rsidR="00B409E0" w:rsidRPr="000F2DE2">
        <w:rPr>
          <w:lang w:val="en-US"/>
        </w:rPr>
        <w:tab/>
      </w:r>
      <w:bookmarkEnd w:id="0"/>
      <w:r w:rsidR="000F2DE2">
        <w:t xml:space="preserve">IMT parameters for </w:t>
      </w:r>
      <w:r w:rsidR="00D156D2">
        <w:t>4400 to 4800 MHz frequency range</w:t>
      </w:r>
    </w:p>
    <w:p w14:paraId="68D0B80C" w14:textId="77777777" w:rsidR="002D66A2" w:rsidRDefault="002D66A2" w:rsidP="002D66A2">
      <w:pPr>
        <w:rPr>
          <w:lang w:val="en-GB" w:eastAsia="ja-JP"/>
        </w:rPr>
      </w:pPr>
    </w:p>
    <w:p w14:paraId="4401D554" w14:textId="77777777" w:rsidR="000A44AC" w:rsidRPr="004765D6" w:rsidRDefault="000A44AC" w:rsidP="000A44AC">
      <w:pPr>
        <w:rPr>
          <w:rFonts w:cs="Arial"/>
          <w:b/>
          <w:u w:val="single"/>
        </w:rPr>
      </w:pPr>
      <w:r w:rsidRPr="004765D6">
        <w:rPr>
          <w:rFonts w:cs="Arial"/>
          <w:b/>
          <w:u w:val="single"/>
        </w:rPr>
        <w:t>Issue 1-1: Text corrections / updates</w:t>
      </w:r>
    </w:p>
    <w:p w14:paraId="1561D840" w14:textId="77777777" w:rsidR="000A44AC" w:rsidRPr="00C2385C" w:rsidRDefault="000A44AC" w:rsidP="000A44AC">
      <w:pPr>
        <w:rPr>
          <w:rFonts w:cs="Arial"/>
          <w:b/>
          <w:szCs w:val="20"/>
        </w:rPr>
      </w:pPr>
      <w:r w:rsidRPr="00C2385C">
        <w:rPr>
          <w:rFonts w:cs="Arial"/>
          <w:b/>
          <w:szCs w:val="20"/>
        </w:rPr>
        <w:t>Agreements:</w:t>
      </w:r>
    </w:p>
    <w:p w14:paraId="65B1D5D5"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Correct SNIR to SINR (Spark, R4-2407021, CATT)</w:t>
      </w:r>
    </w:p>
    <w:p w14:paraId="72652A43"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Use linear SINR, not dB SINR in the log equation (Spark, R4-2407021)</w:t>
      </w:r>
    </w:p>
    <w:p w14:paraId="2E133D09"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 xml:space="preserve">Add a sentence to note 9 on the antenna parameters where the ranges of </w:t>
      </w:r>
      <m:oMath>
        <m:sSub>
          <m:sSubPr>
            <m:ctrlPr>
              <w:rPr>
                <w:rFonts w:ascii="Cambria Math" w:hAnsi="Cambria Math" w:cs="Arial"/>
                <w:bCs/>
                <w:sz w:val="20"/>
                <w:szCs w:val="20"/>
              </w:rPr>
            </m:ctrlPr>
          </m:sSubPr>
          <m:e>
            <m:r>
              <w:rPr>
                <w:rFonts w:ascii="Cambria Math" w:hAnsi="Cambria Math" w:cs="Arial"/>
                <w:sz w:val="20"/>
                <w:szCs w:val="20"/>
              </w:rPr>
              <m:t>θ</m:t>
            </m:r>
          </m:e>
          <m:sub>
            <m:r>
              <w:rPr>
                <w:rFonts w:ascii="Cambria Math" w:hAnsi="Cambria Math" w:cs="Arial"/>
                <w:sz w:val="20"/>
                <w:szCs w:val="20"/>
              </w:rPr>
              <m:t>etilt</m:t>
            </m:r>
          </m:sub>
        </m:sSub>
      </m:oMath>
      <w:r w:rsidRPr="00C2385C">
        <w:rPr>
          <w:rFonts w:ascii="Arial" w:hAnsi="Arial" w:cs="Arial"/>
          <w:bCs/>
          <w:sz w:val="20"/>
          <w:szCs w:val="20"/>
        </w:rPr>
        <w:t xml:space="preserve"> and </w:t>
      </w:r>
      <m:oMath>
        <m:sSub>
          <m:sSubPr>
            <m:ctrlPr>
              <w:rPr>
                <w:rFonts w:ascii="Cambria Math" w:hAnsi="Cambria Math" w:cs="Arial"/>
                <w:bCs/>
                <w:sz w:val="20"/>
                <w:szCs w:val="20"/>
              </w:rPr>
            </m:ctrlPr>
          </m:sSubPr>
          <m:e>
            <m:r>
              <w:rPr>
                <w:rFonts w:ascii="Cambria Math" w:hAnsi="Cambria Math" w:cs="Arial"/>
                <w:sz w:val="20"/>
                <w:szCs w:val="20"/>
              </w:rPr>
              <m:t>φ</m:t>
            </m:r>
          </m:e>
          <m:sub>
            <m:r>
              <w:rPr>
                <w:rFonts w:ascii="Cambria Math" w:hAnsi="Cambria Math" w:cs="Arial"/>
                <w:sz w:val="20"/>
                <w:szCs w:val="20"/>
              </w:rPr>
              <m:t>escan</m:t>
            </m:r>
          </m:sub>
        </m:sSub>
      </m:oMath>
      <w:r w:rsidRPr="00C2385C">
        <w:rPr>
          <w:rFonts w:ascii="Arial" w:hAnsi="Arial" w:cs="Arial"/>
          <w:bCs/>
          <w:sz w:val="20"/>
          <w:szCs w:val="20"/>
        </w:rPr>
        <w:t xml:space="preserve"> can be found (Spark, R4-2407021)</w:t>
      </w:r>
    </w:p>
    <w:p w14:paraId="33193CF1"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Slightly modify the first statement in Annex 2 to avoid using the wording ‘is created’. (Nokia- R4-2407435)</w:t>
      </w:r>
    </w:p>
    <w:p w14:paraId="6A43A5A4"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Refer to M.2101 instead of Table 3 for Small cell outdoor/Micro urban in Row 1.1. (Nokia- R4-2407435)</w:t>
      </w:r>
    </w:p>
    <w:p w14:paraId="40367858"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Remove ‘sub-’ in row heading of row 1.6. (Nokia- R4-2407435)</w:t>
      </w:r>
    </w:p>
    <w:p w14:paraId="04B393CD"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Remove ‘/elements’ in row 1.6 and Note 4 and clarify the meaning of ‘8x8 elements’ in Note 4. (Nokia- R4-2407435)</w:t>
      </w:r>
    </w:p>
    <w:p w14:paraId="7839CC0D"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lastRenderedPageBreak/>
        <w:t>Add ‘or element’ into row heading of row 1.7. (Nokia- R4-2407435)</w:t>
      </w:r>
    </w:p>
    <w:p w14:paraId="5C5611D9"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Change row 1.9 to per antenna sub-array or element and change the values and Note 3 accordingly. (Nokia- R4-2407435)</w:t>
      </w:r>
    </w:p>
    <w:p w14:paraId="6CF786E0"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Add a statement in Note 1 to clarify ‘This range includes the mechanical downtilt given in row 1.12.’. (Nokia- R4-2407435)</w:t>
      </w:r>
    </w:p>
    <w:p w14:paraId="6EFE1F6E"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Replace ‘dv’ with ‘vertical sub-array spacing’ in Note 5. (Nokia- R4-2407435)</w:t>
      </w:r>
    </w:p>
    <w:p w14:paraId="2608BA12"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Further qualify the terms ‘</w:t>
      </w:r>
      <w:proofErr w:type="spellStart"/>
      <w:r w:rsidRPr="00C2385C">
        <w:rPr>
          <w:rFonts w:ascii="Arial" w:hAnsi="Arial" w:cs="Arial"/>
          <w:bCs/>
          <w:sz w:val="20"/>
          <w:szCs w:val="20"/>
        </w:rPr>
        <w:t>θ_etilt</w:t>
      </w:r>
      <w:proofErr w:type="spellEnd"/>
      <w:r w:rsidRPr="00C2385C">
        <w:rPr>
          <w:rFonts w:ascii="Arial" w:hAnsi="Arial" w:cs="Arial"/>
          <w:bCs/>
          <w:sz w:val="20"/>
          <w:szCs w:val="20"/>
        </w:rPr>
        <w:t xml:space="preserve"> and </w:t>
      </w:r>
      <w:proofErr w:type="spellStart"/>
      <w:r w:rsidRPr="00C2385C">
        <w:rPr>
          <w:rFonts w:ascii="Arial" w:hAnsi="Arial" w:cs="Arial"/>
          <w:bCs/>
          <w:sz w:val="20"/>
          <w:szCs w:val="20"/>
        </w:rPr>
        <w:t>φ_escan</w:t>
      </w:r>
      <w:proofErr w:type="spellEnd"/>
      <w:r w:rsidRPr="00C2385C">
        <w:rPr>
          <w:rFonts w:ascii="Arial" w:hAnsi="Arial" w:cs="Arial"/>
          <w:bCs/>
          <w:sz w:val="20"/>
          <w:szCs w:val="20"/>
        </w:rPr>
        <w:t>’ in Note 9. (Nokia- R4-2407435)</w:t>
      </w:r>
    </w:p>
    <w:p w14:paraId="37D708CD"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Change the conducted power to per sub-array/element (Huawei, R4-2404903)</w:t>
      </w:r>
    </w:p>
    <w:p w14:paraId="4F796628" w14:textId="34F1285E" w:rsidR="000A44AC" w:rsidRPr="00C2385C" w:rsidRDefault="000A44AC" w:rsidP="000A44AC">
      <w:pPr>
        <w:pStyle w:val="ListParagraph"/>
        <w:numPr>
          <w:ilvl w:val="0"/>
          <w:numId w:val="32"/>
        </w:numPr>
        <w:adjustRightInd w:val="0"/>
        <w:spacing w:after="180" w:line="240" w:lineRule="auto"/>
        <w:rPr>
          <w:rFonts w:ascii="Arial" w:hAnsi="Arial" w:cs="Arial"/>
          <w:bCs/>
          <w:lang w:eastAsia="ko-KR"/>
        </w:rPr>
      </w:pPr>
      <w:r w:rsidRPr="00C2385C">
        <w:rPr>
          <w:rFonts w:ascii="Arial" w:hAnsi="Arial" w:cs="Arial"/>
          <w:bCs/>
          <w:sz w:val="20"/>
          <w:szCs w:val="20"/>
        </w:rPr>
        <w:t>Remove’ used in the coexistence study’ in Note 9 (Huawei, R4-2404903)</w:t>
      </w:r>
      <w:r w:rsidR="004765D6" w:rsidRPr="00C2385C">
        <w:rPr>
          <w:rFonts w:ascii="Arial" w:hAnsi="Arial" w:cs="Arial"/>
          <w:bCs/>
        </w:rPr>
        <w:br/>
      </w:r>
    </w:p>
    <w:p w14:paraId="7F50E385" w14:textId="77777777" w:rsidR="000A44AC" w:rsidRPr="00C2385C" w:rsidRDefault="000A44AC" w:rsidP="000A44AC">
      <w:pPr>
        <w:rPr>
          <w:rFonts w:cs="Arial"/>
          <w:b/>
        </w:rPr>
      </w:pPr>
      <w:r w:rsidRPr="00C2385C">
        <w:rPr>
          <w:rFonts w:cs="Arial"/>
          <w:b/>
        </w:rPr>
        <w:t xml:space="preserve">Agreement: </w:t>
      </w:r>
    </w:p>
    <w:p w14:paraId="5D356119"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Refer to the TR in the LS</w:t>
      </w:r>
    </w:p>
    <w:p w14:paraId="63DAD89E" w14:textId="77777777" w:rsidR="000A44AC" w:rsidRPr="00C2385C" w:rsidRDefault="000A44AC" w:rsidP="000A44AC">
      <w:pPr>
        <w:pStyle w:val="ListParagraph"/>
        <w:numPr>
          <w:ilvl w:val="1"/>
          <w:numId w:val="32"/>
        </w:numPr>
        <w:adjustRightInd w:val="0"/>
        <w:spacing w:after="180" w:line="240" w:lineRule="auto"/>
        <w:rPr>
          <w:rFonts w:ascii="Arial" w:hAnsi="Arial" w:cs="Arial"/>
          <w:bCs/>
          <w:sz w:val="20"/>
          <w:szCs w:val="20"/>
        </w:rPr>
      </w:pPr>
      <w:r w:rsidRPr="00C2385C">
        <w:rPr>
          <w:rFonts w:ascii="Arial" w:hAnsi="Arial" w:cs="Arial"/>
          <w:bCs/>
          <w:sz w:val="20"/>
          <w:szCs w:val="20"/>
        </w:rPr>
        <w:t>RAN4 is developing a technical report (TR 38.922) on the IMT parameters described in this LS, which will be published later in the year</w:t>
      </w:r>
    </w:p>
    <w:p w14:paraId="5B5AC343" w14:textId="77777777" w:rsidR="000A44AC" w:rsidRPr="000A44AC" w:rsidRDefault="000A44AC" w:rsidP="002D66A2">
      <w:pPr>
        <w:rPr>
          <w:lang w:val="x-none" w:eastAsia="ja-JP"/>
        </w:rPr>
      </w:pPr>
    </w:p>
    <w:p w14:paraId="487B33EC" w14:textId="77777777" w:rsidR="002D66A2" w:rsidRPr="002D66A2" w:rsidRDefault="002D66A2" w:rsidP="002D66A2">
      <w:pPr>
        <w:rPr>
          <w:lang w:val="en-GB" w:eastAsia="ja-JP"/>
        </w:rPr>
      </w:pPr>
    </w:p>
    <w:p w14:paraId="19EDE22E" w14:textId="65998FB4" w:rsidR="008E065E" w:rsidRPr="00130A6A" w:rsidRDefault="00D156D2" w:rsidP="00D156D2">
      <w:pPr>
        <w:pStyle w:val="Heading1"/>
        <w:rPr>
          <w:rFonts w:cs="Arial"/>
        </w:rPr>
      </w:pPr>
      <w:r>
        <w:t>3</w:t>
      </w:r>
      <w:r>
        <w:tab/>
        <w:t xml:space="preserve">IMT parameters for </w:t>
      </w:r>
      <w:r w:rsidR="002D66A2">
        <w:t>7125 to 8400</w:t>
      </w:r>
      <w:r>
        <w:t xml:space="preserve"> MHz frequency range</w:t>
      </w:r>
      <w:r w:rsidR="004765D6">
        <w:br/>
      </w:r>
    </w:p>
    <w:p w14:paraId="02F6DC91" w14:textId="77777777" w:rsidR="000A44AC" w:rsidRPr="00130A6A" w:rsidRDefault="000A44AC" w:rsidP="000A44AC">
      <w:pPr>
        <w:rPr>
          <w:rFonts w:cs="Arial"/>
          <w:b/>
          <w:sz w:val="28"/>
          <w:szCs w:val="28"/>
          <w:u w:val="single"/>
        </w:rPr>
      </w:pPr>
      <w:r w:rsidRPr="00130A6A">
        <w:rPr>
          <w:rFonts w:cs="Arial"/>
          <w:b/>
          <w:sz w:val="28"/>
          <w:szCs w:val="28"/>
          <w:u w:val="single"/>
        </w:rPr>
        <w:t>Sub-topic 2-1 General / system issues</w:t>
      </w:r>
    </w:p>
    <w:p w14:paraId="53785D99" w14:textId="77777777" w:rsidR="000A44AC" w:rsidRPr="00C2385C" w:rsidRDefault="000A44AC" w:rsidP="000A44AC">
      <w:pPr>
        <w:rPr>
          <w:rFonts w:cs="Arial"/>
          <w:b/>
          <w:u w:val="single"/>
        </w:rPr>
      </w:pPr>
      <w:r w:rsidRPr="00C2385C">
        <w:rPr>
          <w:rFonts w:cs="Arial"/>
          <w:b/>
          <w:u w:val="single"/>
        </w:rPr>
        <w:t>Issue 2-1: Duplex mode</w:t>
      </w:r>
    </w:p>
    <w:p w14:paraId="4BAB95E5" w14:textId="77777777" w:rsidR="000A44AC" w:rsidRPr="00C2385C" w:rsidRDefault="000A44AC" w:rsidP="000A44AC">
      <w:pPr>
        <w:rPr>
          <w:rFonts w:cs="Arial"/>
          <w:b/>
          <w:szCs w:val="20"/>
        </w:rPr>
      </w:pPr>
      <w:r w:rsidRPr="00C2385C">
        <w:rPr>
          <w:rFonts w:cs="Arial"/>
          <w:b/>
          <w:szCs w:val="20"/>
        </w:rPr>
        <w:t xml:space="preserve">Agreement: </w:t>
      </w:r>
    </w:p>
    <w:p w14:paraId="10A23E79" w14:textId="05E60E86"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Do not include SBFD in the LS, but add information in the TR. Add a reference to the TR in the LS</w:t>
      </w:r>
      <w:r w:rsidR="00130A6A" w:rsidRPr="00C2385C">
        <w:rPr>
          <w:rFonts w:ascii="Arial" w:hAnsi="Arial" w:cs="Arial"/>
          <w:bCs/>
          <w:sz w:val="20"/>
          <w:szCs w:val="20"/>
        </w:rPr>
        <w:br/>
      </w:r>
    </w:p>
    <w:p w14:paraId="3B4357FD" w14:textId="77777777" w:rsidR="000A44AC" w:rsidRPr="00C2385C" w:rsidRDefault="000A44AC" w:rsidP="000A44AC">
      <w:pPr>
        <w:rPr>
          <w:rFonts w:cs="Arial"/>
          <w:b/>
          <w:u w:val="single"/>
        </w:rPr>
      </w:pPr>
      <w:r w:rsidRPr="00C2385C">
        <w:rPr>
          <w:rFonts w:cs="Arial"/>
          <w:b/>
          <w:u w:val="single"/>
        </w:rPr>
        <w:t>Issue 2-3: Typical channel bandwidth</w:t>
      </w:r>
    </w:p>
    <w:p w14:paraId="219348F2" w14:textId="77777777" w:rsidR="000A44AC" w:rsidRPr="00C2385C" w:rsidRDefault="000A44AC" w:rsidP="000A44AC">
      <w:pPr>
        <w:rPr>
          <w:rFonts w:cs="Arial"/>
          <w:b/>
          <w:szCs w:val="20"/>
        </w:rPr>
      </w:pPr>
      <w:r w:rsidRPr="00C2385C">
        <w:rPr>
          <w:rFonts w:cs="Arial"/>
          <w:b/>
          <w:szCs w:val="20"/>
        </w:rPr>
        <w:t>Agreement:</w:t>
      </w:r>
    </w:p>
    <w:p w14:paraId="2A62430F"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Mention 100MHz as typical bandwidth in the LS</w:t>
      </w:r>
    </w:p>
    <w:p w14:paraId="16B35372" w14:textId="77777777" w:rsidR="000A44AC" w:rsidRPr="00C2385C" w:rsidRDefault="000A44AC" w:rsidP="000A44AC">
      <w:pPr>
        <w:pStyle w:val="ListParagraph"/>
        <w:numPr>
          <w:ilvl w:val="1"/>
          <w:numId w:val="32"/>
        </w:numPr>
        <w:adjustRightInd w:val="0"/>
        <w:spacing w:after="180" w:line="240" w:lineRule="auto"/>
        <w:rPr>
          <w:rFonts w:ascii="Arial" w:hAnsi="Arial" w:cs="Arial"/>
          <w:bCs/>
          <w:sz w:val="20"/>
          <w:szCs w:val="20"/>
        </w:rPr>
      </w:pPr>
      <w:r w:rsidRPr="00C2385C">
        <w:rPr>
          <w:rFonts w:ascii="Arial" w:hAnsi="Arial" w:cs="Arial"/>
          <w:bCs/>
          <w:sz w:val="20"/>
          <w:szCs w:val="20"/>
        </w:rPr>
        <w:t>FFS whether to mention wider bandwidths may be possible in future in the LS</w:t>
      </w:r>
    </w:p>
    <w:p w14:paraId="7894EA58" w14:textId="254FEA8E" w:rsidR="000A44AC" w:rsidRPr="00C2385C" w:rsidRDefault="000A44AC" w:rsidP="000A44AC">
      <w:pPr>
        <w:pStyle w:val="ListParagraph"/>
        <w:numPr>
          <w:ilvl w:val="0"/>
          <w:numId w:val="32"/>
        </w:numPr>
        <w:adjustRightInd w:val="0"/>
        <w:spacing w:after="180" w:line="240" w:lineRule="auto"/>
        <w:rPr>
          <w:rFonts w:ascii="Arial" w:hAnsi="Arial" w:cs="Arial"/>
          <w:bCs/>
        </w:rPr>
      </w:pPr>
      <w:r w:rsidRPr="00C2385C">
        <w:rPr>
          <w:rFonts w:ascii="Arial" w:hAnsi="Arial" w:cs="Arial"/>
          <w:bCs/>
          <w:sz w:val="20"/>
          <w:szCs w:val="20"/>
        </w:rPr>
        <w:t>Describe other possibilities for bandwidth in the TR, mentioning that additional specification effort needed for  &gt;100MHz</w:t>
      </w:r>
      <w:r w:rsidR="00130A6A" w:rsidRPr="00C2385C">
        <w:rPr>
          <w:rFonts w:ascii="Arial" w:hAnsi="Arial" w:cs="Arial"/>
          <w:bCs/>
        </w:rPr>
        <w:br/>
      </w:r>
    </w:p>
    <w:p w14:paraId="03EF1913" w14:textId="77777777" w:rsidR="000A44AC" w:rsidRPr="00130A6A" w:rsidRDefault="000A44AC" w:rsidP="000A44AC">
      <w:pPr>
        <w:rPr>
          <w:rFonts w:cs="Arial"/>
          <w:b/>
          <w:u w:val="single"/>
        </w:rPr>
      </w:pPr>
      <w:r w:rsidRPr="00130A6A">
        <w:rPr>
          <w:rFonts w:cs="Arial"/>
          <w:b/>
          <w:u w:val="single"/>
        </w:rPr>
        <w:t>Issue 2-4: Typical signal bandwidth</w:t>
      </w:r>
    </w:p>
    <w:p w14:paraId="06A19EFC" w14:textId="77777777" w:rsidR="000A44AC" w:rsidRPr="00837DA4" w:rsidRDefault="000A44AC" w:rsidP="000A44AC">
      <w:pPr>
        <w:rPr>
          <w:rFonts w:cs="Arial"/>
          <w:szCs w:val="20"/>
          <w:lang w:eastAsia="zh-CN"/>
        </w:rPr>
      </w:pPr>
      <w:r w:rsidRPr="00837DA4">
        <w:rPr>
          <w:rFonts w:cs="Arial"/>
          <w:szCs w:val="20"/>
          <w:highlight w:val="yellow"/>
          <w:lang w:eastAsia="zh-CN"/>
        </w:rPr>
        <w:t>Outcome of discussion (Not agreed):</w:t>
      </w:r>
      <w:r w:rsidRPr="00837DA4">
        <w:rPr>
          <w:rFonts w:cs="Arial"/>
          <w:szCs w:val="20"/>
          <w:lang w:eastAsia="zh-CN"/>
        </w:rPr>
        <w:t xml:space="preserve"> </w:t>
      </w:r>
    </w:p>
    <w:p w14:paraId="015CDC0D" w14:textId="77777777" w:rsidR="000A44AC" w:rsidRPr="00837DA4" w:rsidRDefault="000A44AC" w:rsidP="000A44AC">
      <w:pPr>
        <w:rPr>
          <w:rFonts w:cs="Arial"/>
          <w:szCs w:val="20"/>
          <w:highlight w:val="yellow"/>
          <w:lang w:eastAsia="zh-CN"/>
        </w:rPr>
      </w:pPr>
      <w:r w:rsidRPr="00837DA4">
        <w:rPr>
          <w:rFonts w:cs="Arial"/>
          <w:szCs w:val="20"/>
          <w:highlight w:val="yellow"/>
          <w:lang w:eastAsia="zh-CN"/>
        </w:rPr>
        <w:t>Option 1: 273 RB, 30k SCS as 38.104</w:t>
      </w:r>
    </w:p>
    <w:p w14:paraId="6272A288" w14:textId="77777777" w:rsidR="000A44AC" w:rsidRPr="00837DA4" w:rsidRDefault="000A44AC" w:rsidP="000A44AC">
      <w:pPr>
        <w:rPr>
          <w:rFonts w:cs="Arial"/>
          <w:szCs w:val="20"/>
          <w:highlight w:val="yellow"/>
          <w:lang w:eastAsia="zh-CN"/>
        </w:rPr>
      </w:pPr>
      <w:r w:rsidRPr="00837DA4">
        <w:rPr>
          <w:rFonts w:cs="Arial"/>
          <w:szCs w:val="20"/>
          <w:highlight w:val="yellow"/>
          <w:lang w:eastAsia="zh-CN"/>
        </w:rPr>
        <w:t>Option 2: Quote formula of RBs * SCS without number of RBs</w:t>
      </w:r>
    </w:p>
    <w:p w14:paraId="62D22401" w14:textId="384E0CDA" w:rsidR="000A44AC" w:rsidRPr="00130A6A" w:rsidRDefault="000A44AC" w:rsidP="000A44AC">
      <w:pPr>
        <w:rPr>
          <w:rFonts w:cs="Arial"/>
          <w:szCs w:val="24"/>
          <w:lang w:eastAsia="zh-CN"/>
        </w:rPr>
      </w:pPr>
      <w:r w:rsidRPr="00837DA4">
        <w:rPr>
          <w:rFonts w:cs="Arial"/>
          <w:szCs w:val="20"/>
          <w:highlight w:val="yellow"/>
          <w:lang w:eastAsia="zh-CN"/>
        </w:rPr>
        <w:t>Option 3: Directly quote the signal bandwidth in MHz</w:t>
      </w:r>
      <w:r w:rsidR="00130A6A" w:rsidRPr="00837DA4">
        <w:rPr>
          <w:rFonts w:cs="Arial"/>
          <w:szCs w:val="20"/>
          <w:lang w:eastAsia="zh-CN"/>
        </w:rPr>
        <w:br/>
      </w:r>
    </w:p>
    <w:p w14:paraId="32BC358C" w14:textId="77777777" w:rsidR="000A44AC" w:rsidRPr="00130A6A" w:rsidRDefault="000A44AC" w:rsidP="000A44AC">
      <w:pPr>
        <w:rPr>
          <w:rFonts w:cs="Arial"/>
          <w:b/>
          <w:u w:val="single"/>
        </w:rPr>
      </w:pPr>
      <w:r w:rsidRPr="00130A6A">
        <w:rPr>
          <w:rFonts w:cs="Arial"/>
          <w:b/>
          <w:u w:val="single"/>
        </w:rPr>
        <w:lastRenderedPageBreak/>
        <w:t>Issue 2-6: Deployment scenarios</w:t>
      </w:r>
    </w:p>
    <w:p w14:paraId="795F0702" w14:textId="77777777" w:rsidR="000A44AC" w:rsidRPr="00C2385C" w:rsidRDefault="000A44AC" w:rsidP="000A44AC">
      <w:pPr>
        <w:rPr>
          <w:rFonts w:cs="Arial"/>
          <w:b/>
          <w:szCs w:val="20"/>
        </w:rPr>
      </w:pPr>
      <w:r w:rsidRPr="00C2385C">
        <w:rPr>
          <w:rFonts w:cs="Arial"/>
          <w:b/>
          <w:szCs w:val="20"/>
        </w:rPr>
        <w:t>Agreement:</w:t>
      </w:r>
    </w:p>
    <w:p w14:paraId="4D9CDF0C"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 xml:space="preserve">Confirm Urban macro and urban micro should be considered </w:t>
      </w:r>
    </w:p>
    <w:p w14:paraId="1625AB00" w14:textId="77777777" w:rsidR="000A44AC" w:rsidRPr="00C2385C" w:rsidRDefault="000A44AC" w:rsidP="000A44AC">
      <w:pPr>
        <w:pStyle w:val="ListParagraph"/>
        <w:numPr>
          <w:ilvl w:val="1"/>
          <w:numId w:val="32"/>
        </w:numPr>
        <w:adjustRightInd w:val="0"/>
        <w:spacing w:after="180" w:line="240" w:lineRule="auto"/>
        <w:rPr>
          <w:rFonts w:ascii="Arial" w:hAnsi="Arial" w:cs="Arial"/>
          <w:bCs/>
          <w:sz w:val="20"/>
          <w:szCs w:val="20"/>
        </w:rPr>
      </w:pPr>
      <w:r w:rsidRPr="00C2385C">
        <w:rPr>
          <w:rFonts w:ascii="Arial" w:hAnsi="Arial" w:cs="Arial"/>
          <w:bCs/>
          <w:sz w:val="20"/>
          <w:szCs w:val="20"/>
        </w:rPr>
        <w:t>This is based on assumed antenna size that is sufficient for 450m or lower ISD for urban macro</w:t>
      </w:r>
    </w:p>
    <w:p w14:paraId="0F751388" w14:textId="77777777" w:rsidR="000A44AC" w:rsidRPr="00C2385C" w:rsidRDefault="000A44AC" w:rsidP="000A44AC">
      <w:pPr>
        <w:rPr>
          <w:rFonts w:cs="Arial"/>
          <w:b/>
          <w:u w:val="single"/>
        </w:rPr>
      </w:pPr>
    </w:p>
    <w:p w14:paraId="3E1DD819" w14:textId="3BBE52A3" w:rsidR="000A44AC" w:rsidRPr="00C2385C" w:rsidRDefault="000A44AC" w:rsidP="000A44AC">
      <w:pPr>
        <w:rPr>
          <w:rFonts w:cs="Arial"/>
          <w:b/>
          <w:sz w:val="28"/>
          <w:szCs w:val="28"/>
          <w:u w:val="single"/>
        </w:rPr>
      </w:pPr>
      <w:r w:rsidRPr="00C2385C">
        <w:rPr>
          <w:rFonts w:cs="Arial"/>
          <w:b/>
          <w:sz w:val="28"/>
          <w:szCs w:val="28"/>
          <w:u w:val="single"/>
        </w:rPr>
        <w:t>Sub-topic 2-2 BS parameters</w:t>
      </w:r>
    </w:p>
    <w:p w14:paraId="19F7FA4C" w14:textId="77777777" w:rsidR="000A44AC" w:rsidRPr="00C2385C" w:rsidRDefault="000A44AC" w:rsidP="000A44AC">
      <w:pPr>
        <w:rPr>
          <w:rFonts w:cs="Arial"/>
          <w:b/>
          <w:u w:val="single"/>
        </w:rPr>
      </w:pPr>
      <w:r w:rsidRPr="00C2385C">
        <w:rPr>
          <w:rFonts w:cs="Arial"/>
          <w:b/>
          <w:u w:val="single"/>
        </w:rPr>
        <w:t>Issue 2-7: Emissions mask</w:t>
      </w:r>
    </w:p>
    <w:p w14:paraId="5949E676" w14:textId="77777777" w:rsidR="000A44AC" w:rsidRPr="00C2385C" w:rsidRDefault="000A44AC" w:rsidP="000A44AC">
      <w:pPr>
        <w:rPr>
          <w:rFonts w:cs="Arial"/>
          <w:b/>
          <w:szCs w:val="20"/>
        </w:rPr>
      </w:pPr>
      <w:r w:rsidRPr="00C2385C">
        <w:rPr>
          <w:rFonts w:cs="Arial"/>
          <w:b/>
          <w:szCs w:val="20"/>
        </w:rPr>
        <w:t>Agreement:</w:t>
      </w:r>
    </w:p>
    <w:p w14:paraId="031B2732"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AAS BS:</w:t>
      </w:r>
    </w:p>
    <w:p w14:paraId="43BB52F9" w14:textId="77777777" w:rsidR="000A44AC" w:rsidRPr="00C2385C" w:rsidRDefault="000A44AC" w:rsidP="000A44AC">
      <w:pPr>
        <w:pStyle w:val="ListParagraph"/>
        <w:numPr>
          <w:ilvl w:val="1"/>
          <w:numId w:val="32"/>
        </w:numPr>
        <w:adjustRightInd w:val="0"/>
        <w:spacing w:after="180" w:line="240" w:lineRule="auto"/>
        <w:rPr>
          <w:rFonts w:ascii="Arial" w:hAnsi="Arial" w:cs="Arial"/>
          <w:bCs/>
          <w:sz w:val="20"/>
          <w:szCs w:val="20"/>
        </w:rPr>
      </w:pPr>
      <w:r w:rsidRPr="00C2385C">
        <w:rPr>
          <w:rFonts w:ascii="Arial" w:hAnsi="Arial" w:cs="Arial"/>
          <w:bCs/>
          <w:sz w:val="20"/>
          <w:szCs w:val="20"/>
        </w:rPr>
        <w:t>Use n104 unwanted emissions mask</w:t>
      </w:r>
    </w:p>
    <w:p w14:paraId="046B01F0" w14:textId="77777777" w:rsidR="000A44AC" w:rsidRPr="00C2385C" w:rsidRDefault="000A44AC" w:rsidP="000A44AC">
      <w:pPr>
        <w:pStyle w:val="ListParagraph"/>
        <w:numPr>
          <w:ilvl w:val="1"/>
          <w:numId w:val="32"/>
        </w:numPr>
        <w:adjustRightInd w:val="0"/>
        <w:spacing w:after="180" w:line="240" w:lineRule="auto"/>
        <w:rPr>
          <w:rFonts w:ascii="Arial" w:hAnsi="Arial" w:cs="Arial"/>
          <w:bCs/>
          <w:sz w:val="20"/>
          <w:szCs w:val="20"/>
        </w:rPr>
      </w:pPr>
      <w:r w:rsidRPr="00C2385C">
        <w:rPr>
          <w:rFonts w:ascii="Arial" w:hAnsi="Arial" w:cs="Arial"/>
          <w:bCs/>
          <w:sz w:val="20"/>
          <w:szCs w:val="20"/>
        </w:rPr>
        <w:t xml:space="preserve">[Aim to use 100MHz for </w:t>
      </w:r>
      <w:proofErr w:type="spellStart"/>
      <w:r w:rsidRPr="00C2385C">
        <w:rPr>
          <w:rFonts w:ascii="Arial" w:hAnsi="Arial" w:cs="Arial"/>
          <w:bCs/>
          <w:sz w:val="20"/>
          <w:szCs w:val="20"/>
        </w:rPr>
        <w:t>delta_obue</w:t>
      </w:r>
      <w:proofErr w:type="spellEnd"/>
      <w:r w:rsidRPr="00C2385C">
        <w:rPr>
          <w:rFonts w:ascii="Arial" w:hAnsi="Arial" w:cs="Arial"/>
          <w:bCs/>
          <w:sz w:val="20"/>
          <w:szCs w:val="20"/>
        </w:rPr>
        <w:t>, conclude feasibility until RAN4#112]</w:t>
      </w:r>
    </w:p>
    <w:p w14:paraId="183618C0"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Non-AAS BS:</w:t>
      </w:r>
    </w:p>
    <w:p w14:paraId="6E6038F1" w14:textId="77777777" w:rsidR="000A44AC" w:rsidRPr="00C2385C" w:rsidRDefault="000A44AC" w:rsidP="000A44AC">
      <w:pPr>
        <w:pStyle w:val="ListParagraph"/>
        <w:numPr>
          <w:ilvl w:val="1"/>
          <w:numId w:val="32"/>
        </w:numPr>
        <w:adjustRightInd w:val="0"/>
        <w:spacing w:after="180" w:line="240" w:lineRule="auto"/>
        <w:rPr>
          <w:rFonts w:ascii="Arial" w:hAnsi="Arial" w:cs="Arial"/>
          <w:bCs/>
          <w:sz w:val="20"/>
          <w:szCs w:val="20"/>
        </w:rPr>
      </w:pPr>
      <w:r w:rsidRPr="00C2385C">
        <w:rPr>
          <w:rFonts w:ascii="Arial" w:hAnsi="Arial" w:cs="Arial"/>
          <w:bCs/>
          <w:sz w:val="20"/>
          <w:szCs w:val="20"/>
        </w:rPr>
        <w:t>[n104 unwanted emissions mask for IMT response]</w:t>
      </w:r>
    </w:p>
    <w:p w14:paraId="7C75626B" w14:textId="01BC852F" w:rsidR="000A44AC" w:rsidRPr="00C2385C" w:rsidRDefault="000A44AC" w:rsidP="000A44AC">
      <w:pPr>
        <w:pStyle w:val="ListParagraph"/>
        <w:numPr>
          <w:ilvl w:val="2"/>
          <w:numId w:val="32"/>
        </w:numPr>
        <w:adjustRightInd w:val="0"/>
        <w:spacing w:after="180" w:line="240" w:lineRule="auto"/>
        <w:rPr>
          <w:rFonts w:ascii="Arial" w:hAnsi="Arial" w:cs="Arial"/>
          <w:bCs/>
          <w:sz w:val="20"/>
          <w:szCs w:val="20"/>
        </w:rPr>
      </w:pPr>
      <w:r w:rsidRPr="00C2385C">
        <w:rPr>
          <w:rFonts w:ascii="Arial" w:hAnsi="Arial" w:cs="Arial"/>
          <w:bCs/>
          <w:sz w:val="20"/>
          <w:szCs w:val="20"/>
        </w:rPr>
        <w:t>Double check on whether there are any concerns towards sharing by RAN4#112 and in case concerns are identified, consider n96 if needed to resolve concerns</w:t>
      </w:r>
      <w:r w:rsidR="00130A6A" w:rsidRPr="00C2385C">
        <w:rPr>
          <w:rFonts w:ascii="Arial" w:hAnsi="Arial" w:cs="Arial"/>
          <w:bCs/>
          <w:sz w:val="20"/>
          <w:szCs w:val="20"/>
        </w:rPr>
        <w:br/>
      </w:r>
    </w:p>
    <w:p w14:paraId="3E4DA03A" w14:textId="77777777" w:rsidR="000A44AC" w:rsidRPr="00C2385C" w:rsidRDefault="000A44AC" w:rsidP="000A44AC">
      <w:pPr>
        <w:rPr>
          <w:rFonts w:cs="Arial"/>
          <w:b/>
          <w:u w:val="single"/>
        </w:rPr>
      </w:pPr>
      <w:r w:rsidRPr="00C2385C">
        <w:rPr>
          <w:rFonts w:cs="Arial"/>
          <w:b/>
          <w:u w:val="single"/>
        </w:rPr>
        <w:t>Issue 2-10: Noise figure</w:t>
      </w:r>
    </w:p>
    <w:p w14:paraId="4308A690" w14:textId="77777777" w:rsidR="000A44AC" w:rsidRPr="00C2385C" w:rsidRDefault="000A44AC" w:rsidP="000A44AC">
      <w:pPr>
        <w:rPr>
          <w:rFonts w:cs="Arial"/>
          <w:b/>
          <w:szCs w:val="20"/>
        </w:rPr>
      </w:pPr>
      <w:r w:rsidRPr="00C2385C">
        <w:rPr>
          <w:rFonts w:cs="Arial"/>
          <w:b/>
          <w:szCs w:val="20"/>
        </w:rPr>
        <w:t xml:space="preserve">Agreement: </w:t>
      </w:r>
    </w:p>
    <w:p w14:paraId="3DEAC5D1" w14:textId="7A21E78A" w:rsidR="000A44AC" w:rsidRPr="00C2385C" w:rsidRDefault="000A44AC" w:rsidP="000A44AC">
      <w:pPr>
        <w:pStyle w:val="ListParagraph"/>
        <w:numPr>
          <w:ilvl w:val="0"/>
          <w:numId w:val="32"/>
        </w:numPr>
        <w:adjustRightInd w:val="0"/>
        <w:spacing w:after="180" w:line="240" w:lineRule="auto"/>
        <w:rPr>
          <w:rFonts w:ascii="Arial" w:hAnsi="Arial" w:cs="Arial"/>
          <w:bCs/>
        </w:rPr>
      </w:pPr>
      <w:r w:rsidRPr="00C2385C">
        <w:rPr>
          <w:rFonts w:ascii="Arial" w:hAnsi="Arial" w:cs="Arial"/>
          <w:bCs/>
          <w:sz w:val="20"/>
          <w:szCs w:val="20"/>
        </w:rPr>
        <w:t>Follow 38.820, i.e., 6dB WA, 11dB MR, 14dB LA for noise figure of BS</w:t>
      </w:r>
      <w:r w:rsidR="00130A6A" w:rsidRPr="00C2385C">
        <w:rPr>
          <w:rFonts w:ascii="Arial" w:hAnsi="Arial" w:cs="Arial"/>
          <w:bCs/>
        </w:rPr>
        <w:br/>
      </w:r>
    </w:p>
    <w:p w14:paraId="72B3C527" w14:textId="77777777" w:rsidR="000A44AC" w:rsidRPr="00C2385C" w:rsidRDefault="000A44AC" w:rsidP="000A44AC">
      <w:pPr>
        <w:rPr>
          <w:rFonts w:cs="Arial"/>
          <w:b/>
          <w:u w:val="single"/>
        </w:rPr>
      </w:pPr>
      <w:r w:rsidRPr="00C2385C">
        <w:rPr>
          <w:rFonts w:cs="Arial"/>
          <w:b/>
          <w:u w:val="single"/>
        </w:rPr>
        <w:t>Issue 2-11: Sensitivity</w:t>
      </w:r>
    </w:p>
    <w:p w14:paraId="759F6E63" w14:textId="77777777" w:rsidR="000A44AC" w:rsidRPr="00C2385C" w:rsidRDefault="000A44AC" w:rsidP="000A44AC">
      <w:pPr>
        <w:pStyle w:val="ListParagraph"/>
        <w:numPr>
          <w:ilvl w:val="0"/>
          <w:numId w:val="31"/>
        </w:numPr>
        <w:adjustRightInd w:val="0"/>
        <w:spacing w:after="180" w:line="240" w:lineRule="auto"/>
        <w:ind w:left="720"/>
        <w:rPr>
          <w:rFonts w:ascii="Arial" w:hAnsi="Arial" w:cs="Arial"/>
        </w:rPr>
      </w:pPr>
      <w:r w:rsidRPr="00C2385C">
        <w:rPr>
          <w:rFonts w:ascii="Arial" w:hAnsi="Arial" w:cs="Arial"/>
        </w:rPr>
        <w:t>Proposals</w:t>
      </w:r>
    </w:p>
    <w:p w14:paraId="005ACAAC" w14:textId="77777777" w:rsidR="000A44AC" w:rsidRPr="00C2385C" w:rsidRDefault="000A44AC" w:rsidP="000A44AC">
      <w:pPr>
        <w:pStyle w:val="ListParagraph"/>
        <w:numPr>
          <w:ilvl w:val="1"/>
          <w:numId w:val="31"/>
        </w:numPr>
        <w:adjustRightInd w:val="0"/>
        <w:spacing w:after="180" w:line="240" w:lineRule="auto"/>
        <w:ind w:left="1440"/>
        <w:rPr>
          <w:rFonts w:ascii="Arial" w:hAnsi="Arial" w:cs="Arial"/>
        </w:rPr>
      </w:pPr>
      <w:r w:rsidRPr="00C2385C">
        <w:rPr>
          <w:rFonts w:ascii="Arial" w:hAnsi="Arial" w:cs="Arial"/>
        </w:rPr>
        <w:t>Option 1: As for n104 in 38.104 (CMCC, Samsung, Nokia)</w:t>
      </w:r>
    </w:p>
    <w:p w14:paraId="361DE1F5" w14:textId="77777777" w:rsidR="000A44AC" w:rsidRPr="00C2385C" w:rsidRDefault="000A44AC" w:rsidP="000A44AC">
      <w:pPr>
        <w:rPr>
          <w:rFonts w:cs="Arial"/>
          <w:b/>
        </w:rPr>
      </w:pPr>
      <w:r w:rsidRPr="00C2385C">
        <w:rPr>
          <w:rFonts w:cs="Arial"/>
          <w:b/>
        </w:rPr>
        <w:t xml:space="preserve">Agreement: </w:t>
      </w:r>
    </w:p>
    <w:p w14:paraId="337233B2" w14:textId="77777777" w:rsidR="000A44AC" w:rsidRPr="00C2385C" w:rsidRDefault="000A44AC" w:rsidP="000A44AC">
      <w:pPr>
        <w:pStyle w:val="ListParagraph"/>
        <w:numPr>
          <w:ilvl w:val="0"/>
          <w:numId w:val="32"/>
        </w:numPr>
        <w:adjustRightInd w:val="0"/>
        <w:spacing w:after="180" w:line="240" w:lineRule="auto"/>
        <w:rPr>
          <w:rFonts w:ascii="Arial" w:hAnsi="Arial" w:cs="Arial"/>
          <w:bCs/>
        </w:rPr>
      </w:pPr>
      <w:r w:rsidRPr="00C2385C">
        <w:rPr>
          <w:rFonts w:ascii="Arial" w:hAnsi="Arial" w:cs="Arial"/>
          <w:bCs/>
        </w:rPr>
        <w:t>Agree on option 1.</w:t>
      </w:r>
    </w:p>
    <w:p w14:paraId="3F3604A9" w14:textId="18F7EBE8" w:rsidR="000A44AC" w:rsidRPr="00C2385C" w:rsidRDefault="000A44AC" w:rsidP="000A44AC">
      <w:pPr>
        <w:pStyle w:val="ListParagraph"/>
        <w:numPr>
          <w:ilvl w:val="1"/>
          <w:numId w:val="32"/>
        </w:numPr>
        <w:adjustRightInd w:val="0"/>
        <w:spacing w:after="180" w:line="240" w:lineRule="auto"/>
        <w:rPr>
          <w:rFonts w:ascii="Arial" w:hAnsi="Arial" w:cs="Arial"/>
          <w:bCs/>
        </w:rPr>
      </w:pPr>
      <w:r w:rsidRPr="00C2385C">
        <w:rPr>
          <w:rFonts w:ascii="Arial" w:hAnsi="Arial" w:cs="Arial"/>
          <w:bCs/>
        </w:rPr>
        <w:t>Capture it in the TR only.</w:t>
      </w:r>
      <w:r w:rsidR="00130A6A" w:rsidRPr="00C2385C">
        <w:rPr>
          <w:rFonts w:ascii="Arial" w:hAnsi="Arial" w:cs="Arial"/>
          <w:bCs/>
        </w:rPr>
        <w:br/>
      </w:r>
    </w:p>
    <w:p w14:paraId="165DAECC" w14:textId="77777777" w:rsidR="000A44AC" w:rsidRPr="00C2385C" w:rsidRDefault="000A44AC" w:rsidP="000A44AC">
      <w:pPr>
        <w:rPr>
          <w:rFonts w:cs="Arial"/>
          <w:b/>
          <w:u w:val="single"/>
        </w:rPr>
      </w:pPr>
      <w:r w:rsidRPr="00C2385C">
        <w:rPr>
          <w:rFonts w:cs="Arial"/>
          <w:b/>
          <w:u w:val="single"/>
        </w:rPr>
        <w:t>Issue 2-14: BS antenna array parameters</w:t>
      </w:r>
    </w:p>
    <w:p w14:paraId="23079510" w14:textId="77777777" w:rsidR="000A44AC" w:rsidRPr="00C2385C" w:rsidRDefault="000A44AC" w:rsidP="000A44AC">
      <w:pPr>
        <w:rPr>
          <w:rFonts w:cs="Arial"/>
          <w:b/>
        </w:rPr>
      </w:pPr>
      <w:r w:rsidRPr="00C2385C">
        <w:rPr>
          <w:rFonts w:cs="Arial"/>
          <w:b/>
        </w:rPr>
        <w:t>Agreement:</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705"/>
        <w:gridCol w:w="1420"/>
        <w:gridCol w:w="1558"/>
      </w:tblGrid>
      <w:tr w:rsidR="000A44AC" w:rsidRPr="00130A6A" w14:paraId="49B750BA" w14:textId="77777777" w:rsidTr="00111C47">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4EE4F31" w14:textId="77777777" w:rsidR="000A44AC" w:rsidRPr="00130A6A" w:rsidRDefault="000A44AC" w:rsidP="00111C47">
            <w:pPr>
              <w:keepNext/>
              <w:spacing w:after="0"/>
              <w:jc w:val="center"/>
              <w:rPr>
                <w:rFonts w:eastAsia="Microsoft YaHei" w:cs="Arial"/>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560F678" w14:textId="77777777" w:rsidR="000A44AC" w:rsidRPr="00130A6A" w:rsidRDefault="000A44AC" w:rsidP="00111C47">
            <w:pPr>
              <w:keepNext/>
              <w:spacing w:after="0"/>
              <w:jc w:val="center"/>
              <w:rPr>
                <w:rFonts w:eastAsia="Microsoft YaHei" w:cs="Arial"/>
                <w:b/>
              </w:rPr>
            </w:pPr>
          </w:p>
        </w:tc>
        <w:tc>
          <w:tcPr>
            <w:tcW w:w="689" w:type="pct"/>
            <w:tcBorders>
              <w:top w:val="single" w:sz="4" w:space="0" w:color="auto"/>
              <w:left w:val="single" w:sz="4" w:space="0" w:color="auto"/>
              <w:bottom w:val="single" w:sz="4" w:space="0" w:color="auto"/>
              <w:right w:val="single" w:sz="4" w:space="0" w:color="auto"/>
            </w:tcBorders>
            <w:vAlign w:val="center"/>
          </w:tcPr>
          <w:p w14:paraId="23DC5A8C" w14:textId="77777777" w:rsidR="000A44AC" w:rsidRPr="00130A6A" w:rsidRDefault="000A44AC" w:rsidP="00111C47">
            <w:pPr>
              <w:keepNext/>
              <w:spacing w:after="0"/>
              <w:jc w:val="center"/>
              <w:rPr>
                <w:rFonts w:eastAsia="Microsoft YaHei" w:cs="Arial"/>
                <w:b/>
                <w:strike/>
              </w:rPr>
            </w:pPr>
            <w:r w:rsidRPr="00130A6A">
              <w:rPr>
                <w:rFonts w:eastAsia="Microsoft YaHei" w:cs="Arial"/>
                <w:b/>
                <w:strike/>
              </w:rPr>
              <w:t>Rural macro</w:t>
            </w:r>
          </w:p>
          <w:p w14:paraId="578A7790" w14:textId="77777777" w:rsidR="000A44AC" w:rsidRPr="00130A6A" w:rsidRDefault="000A44AC" w:rsidP="00111C47">
            <w:pPr>
              <w:keepNext/>
              <w:spacing w:after="0"/>
              <w:jc w:val="center"/>
              <w:rPr>
                <w:rFonts w:eastAsia="Microsoft YaHei" w:cs="Arial"/>
                <w:b/>
                <w:strike/>
              </w:rPr>
            </w:pPr>
            <w:r w:rsidRPr="00130A6A">
              <w:rPr>
                <w:rFonts w:eastAsia="Microsoft YaHei" w:cs="Arial"/>
                <w:b/>
                <w:strike/>
              </w:rPr>
              <w:t>(If it’s available)</w:t>
            </w:r>
          </w:p>
          <w:p w14:paraId="7619ACD2" w14:textId="77777777" w:rsidR="000A44AC" w:rsidRPr="00130A6A" w:rsidRDefault="000A44AC" w:rsidP="00111C47">
            <w:pPr>
              <w:keepNext/>
              <w:spacing w:after="0"/>
              <w:jc w:val="center"/>
              <w:rPr>
                <w:rFonts w:eastAsia="Microsoft YaHei" w:cs="Arial"/>
                <w:b/>
                <w:strike/>
              </w:rPr>
            </w:pPr>
            <w:r w:rsidRPr="00130A6A">
              <w:rPr>
                <w:rFonts w:eastAsia="Microsoft YaHei" w:cs="Arial"/>
                <w:b/>
                <w:strike/>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207E881" w14:textId="77777777" w:rsidR="000A44AC" w:rsidRPr="00130A6A" w:rsidRDefault="000A44AC" w:rsidP="00111C47">
            <w:pPr>
              <w:keepNext/>
              <w:spacing w:after="0"/>
              <w:jc w:val="center"/>
              <w:rPr>
                <w:rFonts w:eastAsia="Microsoft YaHei" w:cs="Arial"/>
                <w:b/>
              </w:rPr>
            </w:pPr>
            <w:r w:rsidRPr="00130A6A">
              <w:rPr>
                <w:rFonts w:eastAsia="Microsoft YaHei" w:cs="Arial"/>
                <w:b/>
              </w:rPr>
              <w:t>Suburban macro</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146F6C37" w14:textId="77777777" w:rsidR="000A44AC" w:rsidRPr="00130A6A" w:rsidRDefault="000A44AC" w:rsidP="00111C47">
            <w:pPr>
              <w:keepNext/>
              <w:spacing w:after="0"/>
              <w:jc w:val="center"/>
              <w:rPr>
                <w:rFonts w:eastAsia="Microsoft YaHei" w:cs="Arial"/>
                <w:b/>
              </w:rPr>
            </w:pPr>
            <w:r w:rsidRPr="00130A6A">
              <w:rPr>
                <w:rFonts w:eastAsia="Microsoft YaHei" w:cs="Arial"/>
                <w:b/>
              </w:rPr>
              <w:t>Urban macro</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11973B2C" w14:textId="77777777" w:rsidR="000A44AC" w:rsidRPr="00130A6A" w:rsidRDefault="000A44AC" w:rsidP="00111C47">
            <w:pPr>
              <w:keepNext/>
              <w:spacing w:after="0"/>
              <w:jc w:val="center"/>
              <w:rPr>
                <w:rFonts w:eastAsia="Microsoft YaHei" w:cs="Arial"/>
                <w:b/>
              </w:rPr>
            </w:pPr>
            <w:r w:rsidRPr="00130A6A">
              <w:rPr>
                <w:rFonts w:eastAsia="Microsoft YaHei" w:cs="Arial"/>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1C5BB82" w14:textId="77777777" w:rsidR="000A44AC" w:rsidRPr="00130A6A" w:rsidRDefault="000A44AC" w:rsidP="00111C47">
            <w:pPr>
              <w:keepNext/>
              <w:spacing w:after="0"/>
              <w:jc w:val="center"/>
              <w:rPr>
                <w:rFonts w:eastAsia="Microsoft YaHei" w:cs="Arial"/>
                <w:b/>
              </w:rPr>
            </w:pPr>
            <w:r w:rsidRPr="00130A6A">
              <w:rPr>
                <w:rFonts w:eastAsia="Microsoft YaHei" w:cs="Arial"/>
                <w:b/>
              </w:rPr>
              <w:t xml:space="preserve">Indoor </w:t>
            </w:r>
            <w:r w:rsidRPr="00130A6A">
              <w:rPr>
                <w:rFonts w:eastAsia="Microsoft YaHei" w:cs="Arial"/>
                <w:b/>
              </w:rPr>
              <w:br/>
              <w:t>(small cell)</w:t>
            </w:r>
          </w:p>
        </w:tc>
      </w:tr>
      <w:tr w:rsidR="000A44AC" w:rsidRPr="00130A6A" w14:paraId="0752CA34" w14:textId="77777777" w:rsidTr="00111C47">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8A0DBFF"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rPr>
            </w:pPr>
            <w:r w:rsidRPr="00130A6A">
              <w:rPr>
                <w:rFonts w:eastAsia="Microsoft YaHei" w:cs="Arial"/>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6E2472BE"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rPr>
                <w:rFonts w:eastAsia="Microsoft YaHei" w:cs="Arial"/>
              </w:rPr>
            </w:pPr>
            <w:r w:rsidRPr="00130A6A">
              <w:rPr>
                <w:rFonts w:eastAsia="Microsoft YaHei" w:cs="Arial"/>
                <w:b/>
                <w:bCs/>
              </w:rPr>
              <w:t>Base station antenna characteristics</w:t>
            </w:r>
          </w:p>
        </w:tc>
      </w:tr>
      <w:tr w:rsidR="000A44AC" w:rsidRPr="00130A6A" w14:paraId="7C22CD6C" w14:textId="77777777" w:rsidTr="00111C47">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E23E504"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rPr>
            </w:pPr>
            <w:r w:rsidRPr="00130A6A">
              <w:rPr>
                <w:rFonts w:eastAsia="Microsoft YaHei" w:cs="Arial"/>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2157FCE"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rPr>
                <w:rFonts w:eastAsia="Microsoft YaHei" w:cs="Arial"/>
              </w:rPr>
            </w:pPr>
            <w:r w:rsidRPr="00130A6A">
              <w:rPr>
                <w:rFonts w:eastAsia="Microsoft YaHei" w:cs="Arial"/>
              </w:rPr>
              <w:t xml:space="preserve">Antenna array configuration (Row × Column) </w:t>
            </w:r>
            <w:r w:rsidRPr="00130A6A">
              <w:rPr>
                <w:rFonts w:eastAsia="Microsoft YaHei" w:cs="Arial"/>
                <w:vertAlign w:val="superscript"/>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5DD4C1E6"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strike/>
                <w:highlight w:val="yellow"/>
              </w:rPr>
            </w:pPr>
            <w:r w:rsidRPr="00130A6A">
              <w:rPr>
                <w:rFonts w:eastAsia="Microsoft YaHei" w:cs="Arial"/>
                <w:strike/>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61F7A02"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r w:rsidRPr="00130A6A">
              <w:rPr>
                <w:rFonts w:eastAsia="Microsoft YaHei" w:cs="Arial"/>
                <w:highlight w:val="green"/>
              </w:rPr>
              <w:t xml:space="preserve">Option 1: 8 × 16 </w:t>
            </w:r>
            <w:r w:rsidRPr="00130A6A">
              <w:rPr>
                <w:rFonts w:eastAsia="Microsoft YaHei" w:cs="Arial"/>
                <w:highlight w:val="yellow"/>
              </w:rPr>
              <w:t>(Nokia, Ericsson, Huawei, Spark)</w:t>
            </w:r>
          </w:p>
          <w:p w14:paraId="40987651"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rPr>
            </w:pPr>
            <w:r w:rsidRPr="00130A6A">
              <w:rPr>
                <w:rFonts w:eastAsia="Microsoft YaHei" w:cs="Arial"/>
                <w:highlight w:val="green"/>
              </w:rPr>
              <w:lastRenderedPageBreak/>
              <w:t>Option 2: 8 x 8</w:t>
            </w:r>
            <w:r w:rsidRPr="00130A6A">
              <w:rPr>
                <w:rFonts w:eastAsia="Microsoft YaHei" w:cs="Arial"/>
                <w:highlight w:val="yellow"/>
              </w:rPr>
              <w:t xml:space="preserve"> (ZTE, Samsung) </w:t>
            </w:r>
          </w:p>
        </w:tc>
        <w:tc>
          <w:tcPr>
            <w:tcW w:w="802" w:type="pct"/>
            <w:tcBorders>
              <w:top w:val="single" w:sz="4" w:space="0" w:color="auto"/>
              <w:left w:val="single" w:sz="4" w:space="0" w:color="auto"/>
              <w:bottom w:val="single" w:sz="4" w:space="0" w:color="auto"/>
            </w:tcBorders>
            <w:shd w:val="clear" w:color="auto" w:fill="auto"/>
            <w:vAlign w:val="center"/>
          </w:tcPr>
          <w:p w14:paraId="33FFE83A"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r w:rsidRPr="00130A6A">
              <w:rPr>
                <w:rFonts w:eastAsia="Microsoft YaHei" w:cs="Arial"/>
                <w:highlight w:val="green"/>
              </w:rPr>
              <w:lastRenderedPageBreak/>
              <w:t>Option 1: 8 × 16</w:t>
            </w:r>
            <w:r w:rsidRPr="00130A6A">
              <w:rPr>
                <w:rFonts w:eastAsia="Microsoft YaHei" w:cs="Arial"/>
                <w:highlight w:val="yellow"/>
              </w:rPr>
              <w:t xml:space="preserve"> (Nokia, Ericsson, Huawei, Cable Labs)</w:t>
            </w:r>
          </w:p>
          <w:p w14:paraId="7B7CDB00"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rPr>
            </w:pPr>
            <w:r w:rsidRPr="00130A6A">
              <w:rPr>
                <w:rFonts w:eastAsia="Microsoft YaHei" w:cs="Arial"/>
                <w:highlight w:val="green"/>
              </w:rPr>
              <w:lastRenderedPageBreak/>
              <w:t>Option 2: 8 x 8</w:t>
            </w:r>
            <w:r w:rsidRPr="00130A6A">
              <w:rPr>
                <w:rFonts w:eastAsia="Microsoft YaHei" w:cs="Arial"/>
                <w:highlight w:val="yellow"/>
              </w:rPr>
              <w:t xml:space="preserve"> (ZTE, Samsung)</w:t>
            </w:r>
          </w:p>
        </w:tc>
        <w:tc>
          <w:tcPr>
            <w:tcW w:w="668" w:type="pct"/>
            <w:tcBorders>
              <w:top w:val="single" w:sz="4" w:space="0" w:color="auto"/>
              <w:left w:val="single" w:sz="4" w:space="0" w:color="auto"/>
              <w:bottom w:val="single" w:sz="4" w:space="0" w:color="auto"/>
            </w:tcBorders>
            <w:shd w:val="clear" w:color="auto" w:fill="auto"/>
            <w:vAlign w:val="center"/>
          </w:tcPr>
          <w:p w14:paraId="7FEA7858"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green"/>
              </w:rPr>
            </w:pPr>
            <w:r w:rsidRPr="00130A6A">
              <w:rPr>
                <w:rFonts w:eastAsia="Microsoft YaHei" w:cs="Arial"/>
                <w:highlight w:val="green"/>
              </w:rPr>
              <w:lastRenderedPageBreak/>
              <w:t>8 × 8</w:t>
            </w:r>
          </w:p>
        </w:tc>
        <w:tc>
          <w:tcPr>
            <w:tcW w:w="733" w:type="pct"/>
            <w:tcBorders>
              <w:top w:val="single" w:sz="4" w:space="0" w:color="auto"/>
              <w:left w:val="single" w:sz="4" w:space="0" w:color="auto"/>
              <w:bottom w:val="single" w:sz="4" w:space="0" w:color="auto"/>
            </w:tcBorders>
            <w:shd w:val="clear" w:color="auto" w:fill="auto"/>
            <w:vAlign w:val="center"/>
          </w:tcPr>
          <w:p w14:paraId="6117D728"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green"/>
              </w:rPr>
            </w:pPr>
            <w:r w:rsidRPr="00130A6A">
              <w:rPr>
                <w:rFonts w:eastAsia="Microsoft YaHei" w:cs="Arial"/>
                <w:highlight w:val="green"/>
              </w:rPr>
              <w:t>4 × 4</w:t>
            </w:r>
          </w:p>
          <w:p w14:paraId="6AA5F7DD"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rPr>
                <w:rFonts w:eastAsia="Microsoft YaHei" w:cs="Arial"/>
                <w:highlight w:val="green"/>
              </w:rPr>
            </w:pPr>
          </w:p>
        </w:tc>
      </w:tr>
      <w:tr w:rsidR="000A44AC" w:rsidRPr="00130A6A" w14:paraId="765002F3" w14:textId="77777777" w:rsidTr="00111C47">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E2F96E7"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rPr>
            </w:pPr>
            <w:r w:rsidRPr="00130A6A">
              <w:rPr>
                <w:rFonts w:eastAsia="Microsoft YaHei" w:cs="Arial"/>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BD00B2"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rPr>
                <w:rFonts w:eastAsia="Microsoft YaHei" w:cs="Arial"/>
              </w:rPr>
            </w:pPr>
            <w:r w:rsidRPr="00130A6A">
              <w:rPr>
                <w:rFonts w:eastAsia="Microsoft YaHei" w:cs="Arial"/>
              </w:rPr>
              <w:t xml:space="preserve">Number of element rows in sub-array, </w:t>
            </w:r>
            <w:proofErr w:type="spellStart"/>
            <w:r w:rsidRPr="00130A6A">
              <w:rPr>
                <w:rFonts w:eastAsia="Microsoft YaHei" w:cs="Arial"/>
                <w:i/>
                <w:iCs/>
              </w:rPr>
              <w:t>M</w:t>
            </w:r>
            <w:r w:rsidRPr="00130A6A">
              <w:rPr>
                <w:rFonts w:eastAsia="Microsoft YaHei" w:cs="Arial"/>
                <w:i/>
                <w:iCs/>
                <w:vertAlign w:val="subscript"/>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07D09245"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788203B"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r w:rsidRPr="00130A6A">
              <w:rPr>
                <w:rFonts w:eastAsia="Microsoft YaHei" w:cs="Arial"/>
                <w:highlight w:val="green"/>
              </w:rPr>
              <w:t>Option 1: 4</w:t>
            </w:r>
            <w:r w:rsidRPr="00130A6A">
              <w:rPr>
                <w:rFonts w:eastAsia="Microsoft YaHei" w:cs="Arial"/>
                <w:highlight w:val="yellow"/>
              </w:rPr>
              <w:t xml:space="preserve"> (Nokia, Spark, Cable Labs, Charter)</w:t>
            </w:r>
          </w:p>
          <w:p w14:paraId="6C4955FE"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r w:rsidRPr="00130A6A">
              <w:rPr>
                <w:rFonts w:eastAsia="Microsoft YaHei" w:cs="Arial"/>
                <w:highlight w:val="green"/>
              </w:rPr>
              <w:t>Option 2: 3</w:t>
            </w:r>
            <w:r w:rsidRPr="00130A6A">
              <w:rPr>
                <w:rFonts w:eastAsia="Microsoft YaHei" w:cs="Arial"/>
                <w:highlight w:val="yellow"/>
              </w:rPr>
              <w:t xml:space="preserve"> (Ericsson, Huawei, Samsung)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474D3F4"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r w:rsidRPr="00130A6A">
              <w:rPr>
                <w:rFonts w:eastAsia="Microsoft YaHei" w:cs="Arial"/>
                <w:highlight w:val="green"/>
              </w:rPr>
              <w:t>Option 1: 4</w:t>
            </w:r>
            <w:r w:rsidRPr="00130A6A">
              <w:rPr>
                <w:rFonts w:eastAsia="Microsoft YaHei" w:cs="Arial"/>
                <w:highlight w:val="yellow"/>
              </w:rPr>
              <w:t xml:space="preserve"> (Nokia, Spark, Cable Labs, Charter)</w:t>
            </w:r>
          </w:p>
          <w:p w14:paraId="20F41A06"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yellow"/>
              </w:rPr>
            </w:pPr>
            <w:r w:rsidRPr="00130A6A">
              <w:rPr>
                <w:rFonts w:eastAsia="Microsoft YaHei" w:cs="Arial"/>
                <w:highlight w:val="green"/>
              </w:rPr>
              <w:t>Option 2: 3</w:t>
            </w:r>
            <w:r w:rsidRPr="00130A6A">
              <w:rPr>
                <w:rFonts w:eastAsia="Microsoft YaHei" w:cs="Arial"/>
                <w:highlight w:val="yellow"/>
              </w:rPr>
              <w:t xml:space="preserve"> (Ericsson, Huawei, Samsung)</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4F971E9D"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green"/>
              </w:rPr>
            </w:pPr>
            <w:r w:rsidRPr="00130A6A">
              <w:rPr>
                <w:rFonts w:eastAsia="Microsoft YaHei" w:cs="Arial"/>
                <w:highlight w:val="green"/>
              </w:rPr>
              <w:t>N/A</w:t>
            </w:r>
          </w:p>
          <w:p w14:paraId="737E3CFB"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green"/>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F6621E"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green"/>
              </w:rPr>
            </w:pPr>
            <w:r w:rsidRPr="00130A6A">
              <w:rPr>
                <w:rFonts w:eastAsia="Microsoft YaHei" w:cs="Arial"/>
                <w:highlight w:val="green"/>
              </w:rPr>
              <w:t>N/A</w:t>
            </w:r>
          </w:p>
          <w:p w14:paraId="231EF955" w14:textId="77777777" w:rsidR="000A44AC" w:rsidRPr="00130A6A" w:rsidRDefault="000A44AC"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0"/>
              <w:jc w:val="center"/>
              <w:rPr>
                <w:rFonts w:eastAsia="Microsoft YaHei" w:cs="Arial"/>
                <w:highlight w:val="green"/>
              </w:rPr>
            </w:pPr>
          </w:p>
        </w:tc>
      </w:tr>
    </w:tbl>
    <w:p w14:paraId="768E12A5" w14:textId="77777777" w:rsidR="000A44AC" w:rsidRPr="00130A6A" w:rsidRDefault="000A44AC" w:rsidP="000A44AC">
      <w:pPr>
        <w:rPr>
          <w:rFonts w:eastAsiaTheme="minorEastAsia" w:cs="Arial"/>
        </w:rPr>
      </w:pPr>
    </w:p>
    <w:p w14:paraId="436E3336" w14:textId="77777777" w:rsidR="000A44AC" w:rsidRPr="00C2385C" w:rsidRDefault="000A44AC" w:rsidP="000A44AC">
      <w:pPr>
        <w:rPr>
          <w:rFonts w:cs="Arial"/>
          <w:b/>
          <w:szCs w:val="20"/>
        </w:rPr>
      </w:pPr>
      <w:r w:rsidRPr="00C2385C">
        <w:rPr>
          <w:rFonts w:cs="Arial"/>
          <w:b/>
          <w:szCs w:val="20"/>
        </w:rPr>
        <w:t xml:space="preserve">Agreement: </w:t>
      </w:r>
    </w:p>
    <w:p w14:paraId="75AF6E6A"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Remove the rural macro scenario from the table.</w:t>
      </w:r>
    </w:p>
    <w:p w14:paraId="37F81464"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non-AAS can be used for Urban small cell/Micro cell scenario</w:t>
      </w:r>
    </w:p>
    <w:p w14:paraId="433302B7" w14:textId="77777777" w:rsidR="000A44AC" w:rsidRPr="00C2385C" w:rsidRDefault="000A44AC" w:rsidP="000A44AC">
      <w:pPr>
        <w:pStyle w:val="ListParagraph"/>
        <w:numPr>
          <w:ilvl w:val="0"/>
          <w:numId w:val="32"/>
        </w:numPr>
        <w:adjustRightInd w:val="0"/>
        <w:spacing w:after="180" w:line="240" w:lineRule="auto"/>
        <w:rPr>
          <w:rFonts w:ascii="Arial" w:hAnsi="Arial" w:cs="Arial"/>
          <w:bCs/>
          <w:sz w:val="20"/>
          <w:szCs w:val="20"/>
        </w:rPr>
      </w:pPr>
      <w:r w:rsidRPr="00C2385C">
        <w:rPr>
          <w:rFonts w:ascii="Arial" w:hAnsi="Arial" w:cs="Arial"/>
          <w:bCs/>
          <w:sz w:val="20"/>
          <w:szCs w:val="20"/>
        </w:rPr>
        <w:t>non-AAS can be used for indoor scenario</w:t>
      </w:r>
    </w:p>
    <w:p w14:paraId="16FBFDC6" w14:textId="3E2E802C" w:rsidR="000A44AC" w:rsidRPr="00C2385C" w:rsidRDefault="000A44AC" w:rsidP="000A44AC">
      <w:pPr>
        <w:pStyle w:val="ListParagraph"/>
        <w:numPr>
          <w:ilvl w:val="0"/>
          <w:numId w:val="32"/>
        </w:numPr>
        <w:adjustRightInd w:val="0"/>
        <w:spacing w:after="180" w:line="240" w:lineRule="auto"/>
        <w:rPr>
          <w:rFonts w:ascii="Arial" w:hAnsi="Arial" w:cs="Arial"/>
          <w:bCs/>
        </w:rPr>
      </w:pPr>
      <w:r w:rsidRPr="00C2385C">
        <w:rPr>
          <w:rFonts w:ascii="Arial" w:hAnsi="Arial" w:cs="Arial"/>
          <w:bCs/>
          <w:sz w:val="20"/>
          <w:szCs w:val="20"/>
        </w:rPr>
        <w:t>FFS on where to capture the above two bullets</w:t>
      </w:r>
      <w:r w:rsidR="00130A6A" w:rsidRPr="00C2385C">
        <w:rPr>
          <w:rFonts w:ascii="Arial" w:hAnsi="Arial" w:cs="Arial"/>
          <w:bCs/>
        </w:rPr>
        <w:br/>
      </w:r>
    </w:p>
    <w:p w14:paraId="5C435FDB" w14:textId="77777777" w:rsidR="000A44AC" w:rsidRPr="00130A6A" w:rsidRDefault="000A44AC" w:rsidP="000A44AC">
      <w:pPr>
        <w:rPr>
          <w:rFonts w:cs="Arial"/>
          <w:b/>
          <w:sz w:val="28"/>
          <w:szCs w:val="28"/>
          <w:u w:val="single"/>
        </w:rPr>
      </w:pPr>
      <w:r w:rsidRPr="00130A6A">
        <w:rPr>
          <w:rFonts w:cs="Arial"/>
          <w:b/>
          <w:sz w:val="28"/>
          <w:szCs w:val="28"/>
          <w:u w:val="single"/>
        </w:rPr>
        <w:t>Sub-topic 2-3 UE parameters</w:t>
      </w:r>
    </w:p>
    <w:p w14:paraId="1FC146FA" w14:textId="77777777" w:rsidR="000A44AC" w:rsidRPr="00837DA4" w:rsidRDefault="000A44AC" w:rsidP="000A44AC">
      <w:pPr>
        <w:rPr>
          <w:rFonts w:cs="Arial"/>
          <w:b/>
          <w:szCs w:val="20"/>
          <w:u w:val="single"/>
        </w:rPr>
      </w:pPr>
      <w:r w:rsidRPr="00837DA4">
        <w:rPr>
          <w:rFonts w:cs="Arial"/>
          <w:b/>
          <w:szCs w:val="20"/>
          <w:u w:val="single"/>
        </w:rPr>
        <w:t>Issue 2-15: Maximum output power</w:t>
      </w:r>
    </w:p>
    <w:p w14:paraId="54CCA64F" w14:textId="77777777" w:rsidR="000A44AC" w:rsidRPr="00837DA4" w:rsidRDefault="000A44AC" w:rsidP="000A44AC">
      <w:pPr>
        <w:rPr>
          <w:rFonts w:cs="Arial"/>
          <w:b/>
          <w:szCs w:val="20"/>
          <w:highlight w:val="yellow"/>
        </w:rPr>
      </w:pPr>
      <w:r w:rsidRPr="00837DA4">
        <w:rPr>
          <w:rFonts w:cs="Arial"/>
          <w:b/>
          <w:szCs w:val="20"/>
          <w:highlight w:val="yellow"/>
        </w:rPr>
        <w:t>Tentative agreement:</w:t>
      </w:r>
    </w:p>
    <w:p w14:paraId="4A14F519" w14:textId="77777777" w:rsidR="000A44AC" w:rsidRPr="00837DA4" w:rsidRDefault="000A44AC" w:rsidP="000A44AC">
      <w:pPr>
        <w:pStyle w:val="ListParagraph"/>
        <w:numPr>
          <w:ilvl w:val="0"/>
          <w:numId w:val="32"/>
        </w:numPr>
        <w:adjustRightInd w:val="0"/>
        <w:spacing w:after="180" w:line="240" w:lineRule="auto"/>
        <w:rPr>
          <w:rFonts w:ascii="Arial" w:hAnsi="Arial" w:cs="Arial"/>
          <w:bCs/>
          <w:sz w:val="20"/>
          <w:szCs w:val="20"/>
          <w:highlight w:val="yellow"/>
        </w:rPr>
      </w:pPr>
      <w:r w:rsidRPr="00837DA4">
        <w:rPr>
          <w:rFonts w:ascii="Arial" w:hAnsi="Arial" w:cs="Arial"/>
          <w:bCs/>
          <w:sz w:val="20"/>
          <w:szCs w:val="20"/>
          <w:highlight w:val="yellow"/>
        </w:rPr>
        <w:t>Capture 23dBm as typical maximum output power in the LS to ITU.</w:t>
      </w:r>
    </w:p>
    <w:p w14:paraId="210B961A" w14:textId="77777777" w:rsidR="000A44AC" w:rsidRPr="00837DA4" w:rsidRDefault="000A44AC" w:rsidP="000A44AC">
      <w:pPr>
        <w:pStyle w:val="ListParagraph"/>
        <w:numPr>
          <w:ilvl w:val="1"/>
          <w:numId w:val="32"/>
        </w:numPr>
        <w:adjustRightInd w:val="0"/>
        <w:spacing w:after="180" w:line="240" w:lineRule="auto"/>
        <w:rPr>
          <w:rFonts w:ascii="Arial" w:hAnsi="Arial" w:cs="Arial"/>
          <w:bCs/>
          <w:sz w:val="20"/>
          <w:szCs w:val="20"/>
          <w:highlight w:val="yellow"/>
        </w:rPr>
      </w:pPr>
      <w:r w:rsidRPr="00837DA4">
        <w:rPr>
          <w:rFonts w:ascii="Arial" w:hAnsi="Arial" w:cs="Arial"/>
          <w:bCs/>
          <w:sz w:val="20"/>
          <w:szCs w:val="20"/>
          <w:highlight w:val="yellow"/>
        </w:rPr>
        <w:t>Other output powers are not precluded and refer to TR</w:t>
      </w:r>
    </w:p>
    <w:p w14:paraId="548A2B00" w14:textId="77777777" w:rsidR="000A44AC" w:rsidRPr="00837DA4" w:rsidRDefault="000A44AC" w:rsidP="000A44AC">
      <w:pPr>
        <w:pStyle w:val="ListParagraph"/>
        <w:numPr>
          <w:ilvl w:val="0"/>
          <w:numId w:val="32"/>
        </w:numPr>
        <w:adjustRightInd w:val="0"/>
        <w:spacing w:after="180" w:line="240" w:lineRule="auto"/>
        <w:rPr>
          <w:rFonts w:ascii="Arial" w:hAnsi="Arial" w:cs="Arial"/>
          <w:bCs/>
          <w:sz w:val="20"/>
          <w:szCs w:val="20"/>
          <w:highlight w:val="yellow"/>
        </w:rPr>
      </w:pPr>
      <w:r w:rsidRPr="00837DA4">
        <w:rPr>
          <w:rFonts w:ascii="Arial" w:hAnsi="Arial" w:cs="Arial"/>
          <w:bCs/>
          <w:sz w:val="20"/>
          <w:szCs w:val="20"/>
          <w:highlight w:val="yellow"/>
        </w:rPr>
        <w:t>Capture 20dBm, 23dBm, 26dBm, and higher power classes in TR</w:t>
      </w:r>
    </w:p>
    <w:p w14:paraId="1915F83C" w14:textId="77777777" w:rsidR="002D66A2" w:rsidRPr="000A44AC" w:rsidRDefault="002D66A2" w:rsidP="002D66A2">
      <w:pPr>
        <w:rPr>
          <w:lang w:val="x-none" w:eastAsia="ja-JP"/>
        </w:rPr>
      </w:pPr>
    </w:p>
    <w:p w14:paraId="00099D8C" w14:textId="6FCC0DFE" w:rsidR="00D156D2" w:rsidRPr="00837DA4" w:rsidRDefault="00D156D2" w:rsidP="00D156D2">
      <w:pPr>
        <w:pStyle w:val="Heading1"/>
        <w:rPr>
          <w:rFonts w:cs="Arial"/>
          <w:b/>
          <w:bCs/>
        </w:rPr>
      </w:pPr>
      <w:r>
        <w:t>4</w:t>
      </w:r>
      <w:r>
        <w:tab/>
        <w:t xml:space="preserve">IMT parameters for </w:t>
      </w:r>
      <w:r w:rsidR="002D66A2">
        <w:t>14800 to 15350</w:t>
      </w:r>
      <w:r>
        <w:t xml:space="preserve"> MHz frequency </w:t>
      </w:r>
      <w:r w:rsidRPr="00837DA4">
        <w:rPr>
          <w:rFonts w:cs="Arial"/>
        </w:rPr>
        <w:t>range</w:t>
      </w:r>
    </w:p>
    <w:p w14:paraId="44D03818" w14:textId="77777777" w:rsidR="006423D2" w:rsidRPr="00837DA4" w:rsidRDefault="006423D2" w:rsidP="00D156D2">
      <w:pPr>
        <w:rPr>
          <w:rFonts w:cs="Arial"/>
          <w:b/>
          <w:bCs/>
          <w:szCs w:val="20"/>
        </w:rPr>
      </w:pPr>
    </w:p>
    <w:p w14:paraId="3B205E96" w14:textId="56CCE08E" w:rsidR="00D156D2" w:rsidRPr="00C2385C" w:rsidRDefault="00477C84" w:rsidP="00D156D2">
      <w:pPr>
        <w:rPr>
          <w:rFonts w:cs="Arial"/>
          <w:szCs w:val="20"/>
        </w:rPr>
      </w:pPr>
      <w:r w:rsidRPr="00C2385C">
        <w:rPr>
          <w:rFonts w:cs="Arial"/>
          <w:b/>
          <w:szCs w:val="20"/>
          <w:u w:val="single"/>
          <w:lang w:eastAsia="ko-KR"/>
        </w:rPr>
        <w:t>Issue 3-1: Simulation scenarios</w:t>
      </w:r>
    </w:p>
    <w:p w14:paraId="63894759" w14:textId="77777777" w:rsidR="007117E8" w:rsidRPr="00C2385C" w:rsidRDefault="007117E8" w:rsidP="007117E8">
      <w:pPr>
        <w:spacing w:after="120"/>
        <w:rPr>
          <w:rFonts w:cs="Arial"/>
          <w:b/>
          <w:bCs/>
          <w:szCs w:val="20"/>
          <w:lang w:eastAsia="zh-CN"/>
        </w:rPr>
      </w:pPr>
      <w:r w:rsidRPr="00C2385C">
        <w:rPr>
          <w:rFonts w:cs="Arial"/>
          <w:b/>
          <w:bCs/>
          <w:szCs w:val="20"/>
          <w:lang w:eastAsia="zh-CN"/>
        </w:rPr>
        <w:t>Agreement:</w:t>
      </w:r>
    </w:p>
    <w:p w14:paraId="24831553" w14:textId="77777777" w:rsidR="007117E8" w:rsidRPr="00C2385C" w:rsidRDefault="007117E8" w:rsidP="007117E8">
      <w:pPr>
        <w:pStyle w:val="ListParagraph"/>
        <w:numPr>
          <w:ilvl w:val="0"/>
          <w:numId w:val="33"/>
        </w:numPr>
        <w:spacing w:after="120"/>
        <w:rPr>
          <w:rFonts w:ascii="Arial" w:hAnsi="Arial" w:cs="Arial"/>
          <w:sz w:val="20"/>
          <w:szCs w:val="20"/>
          <w:lang w:eastAsia="zh-CN"/>
        </w:rPr>
      </w:pPr>
      <w:r w:rsidRPr="00C2385C">
        <w:rPr>
          <w:rFonts w:ascii="Arial" w:hAnsi="Arial" w:cs="Arial"/>
          <w:sz w:val="20"/>
          <w:szCs w:val="20"/>
          <w:lang w:eastAsia="zh-CN"/>
        </w:rPr>
        <w:t>1</w:t>
      </w:r>
      <w:r w:rsidRPr="00C2385C">
        <w:rPr>
          <w:rFonts w:ascii="Arial" w:hAnsi="Arial" w:cs="Arial"/>
          <w:sz w:val="20"/>
          <w:szCs w:val="20"/>
          <w:vertAlign w:val="superscript"/>
          <w:lang w:eastAsia="zh-CN"/>
        </w:rPr>
        <w:t>st</w:t>
      </w:r>
      <w:r w:rsidRPr="00C2385C">
        <w:rPr>
          <w:rFonts w:ascii="Arial" w:hAnsi="Arial" w:cs="Arial"/>
          <w:sz w:val="20"/>
          <w:szCs w:val="20"/>
          <w:lang w:eastAsia="zh-CN"/>
        </w:rPr>
        <w:t xml:space="preserve"> priority urban macro</w:t>
      </w:r>
    </w:p>
    <w:p w14:paraId="53D5CB85" w14:textId="77777777" w:rsidR="007117E8" w:rsidRPr="00C2385C" w:rsidRDefault="007117E8" w:rsidP="007117E8">
      <w:pPr>
        <w:pStyle w:val="ListParagraph"/>
        <w:numPr>
          <w:ilvl w:val="0"/>
          <w:numId w:val="33"/>
        </w:numPr>
        <w:spacing w:after="120"/>
        <w:rPr>
          <w:rFonts w:ascii="Arial" w:hAnsi="Arial" w:cs="Arial"/>
          <w:sz w:val="20"/>
          <w:szCs w:val="20"/>
          <w:lang w:eastAsia="zh-CN"/>
        </w:rPr>
      </w:pPr>
      <w:r w:rsidRPr="00C2385C">
        <w:rPr>
          <w:rFonts w:ascii="Arial" w:hAnsi="Arial" w:cs="Arial"/>
          <w:sz w:val="20"/>
          <w:szCs w:val="20"/>
          <w:lang w:eastAsia="zh-CN"/>
        </w:rPr>
        <w:t>2</w:t>
      </w:r>
      <w:r w:rsidRPr="00C2385C">
        <w:rPr>
          <w:rFonts w:ascii="Arial" w:hAnsi="Arial" w:cs="Arial"/>
          <w:sz w:val="20"/>
          <w:szCs w:val="20"/>
          <w:vertAlign w:val="superscript"/>
          <w:lang w:eastAsia="zh-CN"/>
        </w:rPr>
        <w:t>nd</w:t>
      </w:r>
      <w:r w:rsidRPr="00C2385C">
        <w:rPr>
          <w:rFonts w:ascii="Arial" w:hAnsi="Arial" w:cs="Arial"/>
          <w:sz w:val="20"/>
          <w:szCs w:val="20"/>
          <w:lang w:eastAsia="zh-CN"/>
        </w:rPr>
        <w:t xml:space="preserve"> priority indoor</w:t>
      </w:r>
    </w:p>
    <w:p w14:paraId="4BED9A43" w14:textId="77777777" w:rsidR="007117E8" w:rsidRPr="00C2385C" w:rsidRDefault="007117E8" w:rsidP="007117E8">
      <w:pPr>
        <w:pStyle w:val="ListParagraph"/>
        <w:numPr>
          <w:ilvl w:val="0"/>
          <w:numId w:val="33"/>
        </w:numPr>
        <w:spacing w:after="120"/>
        <w:rPr>
          <w:rFonts w:ascii="Arial" w:hAnsi="Arial" w:cs="Arial"/>
          <w:sz w:val="20"/>
          <w:szCs w:val="20"/>
          <w:lang w:eastAsia="zh-CN"/>
        </w:rPr>
      </w:pPr>
      <w:r w:rsidRPr="00C2385C">
        <w:rPr>
          <w:rFonts w:ascii="Arial" w:hAnsi="Arial" w:cs="Arial"/>
          <w:sz w:val="20"/>
          <w:szCs w:val="20"/>
          <w:lang w:eastAsia="zh-CN"/>
        </w:rPr>
        <w:t>3</w:t>
      </w:r>
      <w:r w:rsidRPr="00C2385C">
        <w:rPr>
          <w:rFonts w:ascii="Arial" w:hAnsi="Arial" w:cs="Arial"/>
          <w:sz w:val="20"/>
          <w:szCs w:val="20"/>
          <w:vertAlign w:val="superscript"/>
          <w:lang w:eastAsia="zh-CN"/>
        </w:rPr>
        <w:t>rd</w:t>
      </w:r>
      <w:r w:rsidRPr="00C2385C">
        <w:rPr>
          <w:rFonts w:ascii="Arial" w:hAnsi="Arial" w:cs="Arial"/>
          <w:sz w:val="20"/>
          <w:szCs w:val="20"/>
          <w:lang w:eastAsia="zh-CN"/>
        </w:rPr>
        <w:t xml:space="preserve"> priority dense urban</w:t>
      </w:r>
    </w:p>
    <w:p w14:paraId="63D97866" w14:textId="77777777" w:rsidR="00D156D2" w:rsidRPr="00C2385C" w:rsidRDefault="00D156D2" w:rsidP="00D156D2">
      <w:pPr>
        <w:rPr>
          <w:rFonts w:cs="Arial"/>
        </w:rPr>
      </w:pPr>
    </w:p>
    <w:p w14:paraId="477EB7AE" w14:textId="77777777" w:rsidR="006423D2" w:rsidRPr="00C2385C" w:rsidRDefault="006423D2" w:rsidP="00D156D2">
      <w:pPr>
        <w:rPr>
          <w:rFonts w:cs="Arial"/>
        </w:rPr>
      </w:pPr>
    </w:p>
    <w:p w14:paraId="3C673684" w14:textId="77777777" w:rsidR="00DE7E7E" w:rsidRPr="00C2385C" w:rsidRDefault="00DE7E7E" w:rsidP="00DE7E7E">
      <w:pPr>
        <w:rPr>
          <w:rFonts w:cs="Arial"/>
          <w:b/>
          <w:u w:val="single"/>
          <w:lang w:eastAsia="ko-KR"/>
        </w:rPr>
      </w:pPr>
      <w:r w:rsidRPr="00C2385C">
        <w:rPr>
          <w:rFonts w:cs="Arial"/>
          <w:b/>
          <w:u w:val="single"/>
          <w:lang w:eastAsia="ko-KR"/>
        </w:rPr>
        <w:lastRenderedPageBreak/>
        <w:t>Issue 3-3: ISD</w:t>
      </w:r>
    </w:p>
    <w:p w14:paraId="31762D5C" w14:textId="77777777" w:rsidR="000E681A" w:rsidRPr="00C2385C" w:rsidRDefault="000E681A" w:rsidP="000E681A">
      <w:pPr>
        <w:spacing w:after="120"/>
        <w:rPr>
          <w:rFonts w:cs="Arial"/>
          <w:b/>
          <w:bCs/>
          <w:szCs w:val="24"/>
          <w:lang w:eastAsia="zh-CN"/>
        </w:rPr>
      </w:pPr>
      <w:r w:rsidRPr="00C2385C">
        <w:rPr>
          <w:rFonts w:cs="Arial"/>
          <w:b/>
          <w:bCs/>
          <w:szCs w:val="24"/>
          <w:lang w:eastAsia="zh-CN"/>
        </w:rPr>
        <w:t xml:space="preserve">Agreement: </w:t>
      </w:r>
    </w:p>
    <w:p w14:paraId="1DB6F05A" w14:textId="77777777" w:rsidR="000E681A" w:rsidRPr="00C2385C" w:rsidRDefault="000E681A" w:rsidP="000E681A">
      <w:pPr>
        <w:pStyle w:val="ListParagraph"/>
        <w:numPr>
          <w:ilvl w:val="0"/>
          <w:numId w:val="34"/>
        </w:numPr>
        <w:overflowPunct w:val="0"/>
        <w:autoSpaceDE w:val="0"/>
        <w:autoSpaceDN w:val="0"/>
        <w:adjustRightInd w:val="0"/>
        <w:spacing w:after="120" w:line="240" w:lineRule="auto"/>
        <w:textAlignment w:val="baseline"/>
        <w:rPr>
          <w:rFonts w:ascii="Arial" w:hAnsi="Arial" w:cs="Arial"/>
          <w:szCs w:val="24"/>
          <w:lang w:eastAsia="zh-CN"/>
        </w:rPr>
      </w:pPr>
      <w:r w:rsidRPr="00C2385C">
        <w:rPr>
          <w:rFonts w:ascii="Arial" w:hAnsi="Arial" w:cs="Arial"/>
          <w:szCs w:val="24"/>
          <w:lang w:eastAsia="zh-CN"/>
        </w:rPr>
        <w:t>For indoor, agree 20m</w:t>
      </w:r>
    </w:p>
    <w:p w14:paraId="0E2F5C94" w14:textId="77777777" w:rsidR="000E681A" w:rsidRPr="00C2385C" w:rsidRDefault="000E681A" w:rsidP="000E681A">
      <w:pPr>
        <w:pStyle w:val="ListParagraph"/>
        <w:numPr>
          <w:ilvl w:val="0"/>
          <w:numId w:val="34"/>
        </w:numPr>
        <w:overflowPunct w:val="0"/>
        <w:autoSpaceDE w:val="0"/>
        <w:autoSpaceDN w:val="0"/>
        <w:adjustRightInd w:val="0"/>
        <w:spacing w:after="120" w:line="240" w:lineRule="auto"/>
        <w:textAlignment w:val="baseline"/>
        <w:rPr>
          <w:rFonts w:ascii="Arial" w:hAnsi="Arial" w:cs="Arial"/>
          <w:szCs w:val="24"/>
          <w:lang w:eastAsia="zh-CN"/>
        </w:rPr>
      </w:pPr>
      <w:r w:rsidRPr="00C2385C">
        <w:rPr>
          <w:rFonts w:ascii="Arial" w:hAnsi="Arial" w:cs="Arial"/>
          <w:szCs w:val="24"/>
          <w:lang w:eastAsia="zh-CN"/>
        </w:rPr>
        <w:t xml:space="preserve">For outdoor, consider both 450m (1st priority) and 350 (2nd priority) until August. </w:t>
      </w:r>
    </w:p>
    <w:p w14:paraId="49FF4FDD" w14:textId="77777777" w:rsidR="000E681A" w:rsidRPr="00C2385C" w:rsidRDefault="000E681A" w:rsidP="000E681A">
      <w:pPr>
        <w:pStyle w:val="ListParagraph"/>
        <w:numPr>
          <w:ilvl w:val="1"/>
          <w:numId w:val="34"/>
        </w:numPr>
        <w:overflowPunct w:val="0"/>
        <w:autoSpaceDE w:val="0"/>
        <w:autoSpaceDN w:val="0"/>
        <w:adjustRightInd w:val="0"/>
        <w:spacing w:after="120" w:line="240" w:lineRule="auto"/>
        <w:textAlignment w:val="baseline"/>
        <w:rPr>
          <w:rFonts w:ascii="Arial" w:hAnsi="Arial" w:cs="Arial"/>
          <w:szCs w:val="24"/>
          <w:lang w:eastAsia="zh-CN"/>
        </w:rPr>
      </w:pPr>
      <w:r w:rsidRPr="00C2385C">
        <w:rPr>
          <w:rFonts w:ascii="Arial" w:hAnsi="Arial" w:cs="Arial"/>
          <w:szCs w:val="24"/>
          <w:lang w:eastAsia="zh-CN"/>
        </w:rPr>
        <w:t>Also other ISD not precluded as 3rd priority than 450 and 350.</w:t>
      </w:r>
    </w:p>
    <w:p w14:paraId="18DD621C" w14:textId="77777777" w:rsidR="00D156D2" w:rsidRPr="00C2385C" w:rsidRDefault="00D156D2" w:rsidP="00D156D2">
      <w:pPr>
        <w:rPr>
          <w:rFonts w:cs="Arial"/>
          <w:lang w:val="x-none" w:eastAsia="ja-JP"/>
        </w:rPr>
      </w:pPr>
    </w:p>
    <w:p w14:paraId="5EA4D6BE" w14:textId="77777777" w:rsidR="006423D2" w:rsidRPr="00C2385C" w:rsidRDefault="006423D2" w:rsidP="00D156D2">
      <w:pPr>
        <w:rPr>
          <w:rFonts w:cs="Arial"/>
          <w:lang w:val="x-none" w:eastAsia="ja-JP"/>
        </w:rPr>
      </w:pPr>
    </w:p>
    <w:p w14:paraId="5852D871" w14:textId="77777777" w:rsidR="00CC54AA" w:rsidRPr="00C2385C" w:rsidRDefault="00CC54AA" w:rsidP="00CC54AA">
      <w:pPr>
        <w:rPr>
          <w:rFonts w:cs="Arial"/>
          <w:b/>
          <w:u w:val="single"/>
          <w:lang w:eastAsia="ko-KR"/>
        </w:rPr>
      </w:pPr>
      <w:r w:rsidRPr="00C2385C">
        <w:rPr>
          <w:rFonts w:cs="Arial"/>
          <w:b/>
          <w:u w:val="single"/>
          <w:lang w:eastAsia="ko-KR"/>
        </w:rPr>
        <w:t>Issue 3-4: Percentage indoor users for urban macro</w:t>
      </w:r>
    </w:p>
    <w:p w14:paraId="69CE7598" w14:textId="77777777" w:rsidR="00DE0E85" w:rsidRPr="00C2385C" w:rsidRDefault="00DE0E85" w:rsidP="00DE0E85">
      <w:pPr>
        <w:spacing w:after="120"/>
        <w:rPr>
          <w:rFonts w:cs="Arial"/>
          <w:b/>
          <w:bCs/>
          <w:szCs w:val="24"/>
          <w:lang w:eastAsia="zh-CN"/>
        </w:rPr>
      </w:pPr>
      <w:r w:rsidRPr="00C2385C">
        <w:rPr>
          <w:rFonts w:cs="Arial"/>
          <w:b/>
          <w:bCs/>
          <w:szCs w:val="24"/>
          <w:lang w:eastAsia="zh-CN"/>
        </w:rPr>
        <w:t xml:space="preserve">Agreement: </w:t>
      </w:r>
    </w:p>
    <w:p w14:paraId="3F459BEA" w14:textId="2126D537" w:rsidR="00DE0E85" w:rsidRPr="00C2385C" w:rsidRDefault="00DE0E85" w:rsidP="00DE0E85">
      <w:pPr>
        <w:pStyle w:val="ListParagraph"/>
        <w:numPr>
          <w:ilvl w:val="0"/>
          <w:numId w:val="35"/>
        </w:numPr>
        <w:spacing w:after="120"/>
        <w:rPr>
          <w:rFonts w:ascii="Arial" w:hAnsi="Arial" w:cs="Arial"/>
          <w:szCs w:val="24"/>
          <w:lang w:eastAsia="zh-CN"/>
        </w:rPr>
      </w:pPr>
      <w:r w:rsidRPr="00C2385C">
        <w:rPr>
          <w:rFonts w:ascii="Arial" w:hAnsi="Arial" w:cs="Arial"/>
          <w:szCs w:val="24"/>
          <w:lang w:eastAsia="zh-CN"/>
        </w:rPr>
        <w:t>Keep both options</w:t>
      </w:r>
    </w:p>
    <w:p w14:paraId="560ABAA7" w14:textId="77777777" w:rsidR="00AB0BC8" w:rsidRPr="00C2385C" w:rsidRDefault="00AB0BC8" w:rsidP="00A04F49">
      <w:pPr>
        <w:rPr>
          <w:rFonts w:cs="Arial"/>
          <w:b/>
          <w:bCs/>
        </w:rPr>
      </w:pPr>
    </w:p>
    <w:p w14:paraId="1E419614" w14:textId="77777777" w:rsidR="006423D2" w:rsidRPr="00C2385C" w:rsidRDefault="006423D2" w:rsidP="00A04F49">
      <w:pPr>
        <w:rPr>
          <w:rFonts w:cs="Arial"/>
          <w:b/>
          <w:bCs/>
        </w:rPr>
      </w:pPr>
    </w:p>
    <w:p w14:paraId="2F5D022F" w14:textId="77777777" w:rsidR="00B72BF5" w:rsidRPr="00C2385C" w:rsidRDefault="00B72BF5" w:rsidP="00B72BF5">
      <w:pPr>
        <w:rPr>
          <w:rFonts w:cs="Arial"/>
          <w:b/>
          <w:u w:val="single"/>
          <w:lang w:eastAsia="ko-KR"/>
        </w:rPr>
      </w:pPr>
      <w:r w:rsidRPr="00C2385C">
        <w:rPr>
          <w:rFonts w:cs="Arial"/>
          <w:b/>
          <w:u w:val="single"/>
          <w:lang w:eastAsia="ko-KR"/>
        </w:rPr>
        <w:t xml:space="preserve">Issue 3-5: Co-ordinated and un-coordinated for outdoor </w:t>
      </w:r>
    </w:p>
    <w:p w14:paraId="379FE1F9" w14:textId="77777777" w:rsidR="00EB1BED" w:rsidRPr="00C2385C" w:rsidRDefault="00EB1BED" w:rsidP="00AB0BC8">
      <w:pPr>
        <w:rPr>
          <w:rFonts w:cs="Arial"/>
          <w:b/>
          <w:bCs/>
          <w:iCs/>
          <w:lang w:eastAsia="zh-CN"/>
        </w:rPr>
      </w:pPr>
      <w:r w:rsidRPr="00C2385C">
        <w:rPr>
          <w:rFonts w:cs="Arial"/>
          <w:b/>
          <w:bCs/>
          <w:iCs/>
          <w:lang w:eastAsia="zh-CN"/>
        </w:rPr>
        <w:t xml:space="preserve">Agreement: </w:t>
      </w:r>
    </w:p>
    <w:p w14:paraId="74A77E7E" w14:textId="47237DDA" w:rsidR="00311702" w:rsidRPr="00C2385C" w:rsidRDefault="00EB1BED" w:rsidP="00EB1BED">
      <w:pPr>
        <w:pStyle w:val="ListParagraph"/>
        <w:numPr>
          <w:ilvl w:val="0"/>
          <w:numId w:val="35"/>
        </w:numPr>
        <w:rPr>
          <w:rFonts w:ascii="Arial" w:hAnsi="Arial" w:cs="Arial"/>
        </w:rPr>
      </w:pPr>
      <w:r w:rsidRPr="00C2385C">
        <w:rPr>
          <w:rFonts w:ascii="Arial" w:hAnsi="Arial" w:cs="Arial"/>
          <w:szCs w:val="24"/>
          <w:lang w:eastAsia="zh-CN"/>
        </w:rPr>
        <w:t>Both co-ordinated and un-coordinated</w:t>
      </w:r>
    </w:p>
    <w:p w14:paraId="6014530C" w14:textId="77777777" w:rsidR="009368FC" w:rsidRPr="00C2385C" w:rsidRDefault="009368FC" w:rsidP="009368FC">
      <w:pPr>
        <w:rPr>
          <w:rFonts w:cs="Arial"/>
        </w:rPr>
      </w:pPr>
    </w:p>
    <w:p w14:paraId="1494A218" w14:textId="77777777" w:rsidR="006423D2" w:rsidRPr="00C2385C" w:rsidRDefault="006423D2" w:rsidP="009368FC">
      <w:pPr>
        <w:rPr>
          <w:rFonts w:cs="Arial"/>
        </w:rPr>
      </w:pPr>
    </w:p>
    <w:p w14:paraId="24BE7613" w14:textId="39C472D8" w:rsidR="009368FC" w:rsidRPr="00C2385C" w:rsidRDefault="009368FC" w:rsidP="009368FC">
      <w:pPr>
        <w:rPr>
          <w:rFonts w:cs="Arial"/>
        </w:rPr>
      </w:pPr>
      <w:r w:rsidRPr="00C2385C">
        <w:rPr>
          <w:rFonts w:cs="Arial"/>
          <w:b/>
          <w:u w:val="single"/>
          <w:lang w:eastAsia="ko-KR"/>
        </w:rPr>
        <w:t>Issue 3-6: Co-ordinated and un-coordinated for indoor</w:t>
      </w:r>
    </w:p>
    <w:p w14:paraId="27537F56" w14:textId="77777777" w:rsidR="006423D2" w:rsidRPr="00C2385C" w:rsidRDefault="006423D2" w:rsidP="006423D2">
      <w:pPr>
        <w:rPr>
          <w:rFonts w:cs="Arial"/>
          <w:b/>
          <w:bCs/>
          <w:iCs/>
          <w:lang w:eastAsia="zh-CN"/>
        </w:rPr>
      </w:pPr>
      <w:r w:rsidRPr="00C2385C">
        <w:rPr>
          <w:rFonts w:cs="Arial"/>
          <w:b/>
          <w:bCs/>
          <w:iCs/>
          <w:lang w:eastAsia="zh-CN"/>
        </w:rPr>
        <w:t xml:space="preserve">Agreement: </w:t>
      </w:r>
    </w:p>
    <w:p w14:paraId="77A54FF0" w14:textId="488B694D" w:rsidR="006423D2" w:rsidRPr="00C2385C" w:rsidRDefault="006423D2" w:rsidP="006423D2">
      <w:pPr>
        <w:pStyle w:val="ListParagraph"/>
        <w:numPr>
          <w:ilvl w:val="0"/>
          <w:numId w:val="35"/>
        </w:numPr>
        <w:rPr>
          <w:rFonts w:ascii="Arial" w:hAnsi="Arial" w:cs="Arial"/>
          <w:iCs/>
          <w:lang w:eastAsia="zh-CN"/>
        </w:rPr>
      </w:pPr>
      <w:r w:rsidRPr="00C2385C">
        <w:rPr>
          <w:rFonts w:ascii="Arial" w:hAnsi="Arial" w:cs="Arial"/>
          <w:iCs/>
          <w:lang w:eastAsia="zh-CN"/>
        </w:rPr>
        <w:t>Only co-ordinated</w:t>
      </w:r>
    </w:p>
    <w:p w14:paraId="11857688" w14:textId="77777777" w:rsidR="003C3C66" w:rsidRPr="00C2385C" w:rsidRDefault="003C3C66" w:rsidP="00AB0BC8">
      <w:pPr>
        <w:rPr>
          <w:rFonts w:cs="Arial"/>
        </w:rPr>
      </w:pPr>
    </w:p>
    <w:p w14:paraId="208A894C" w14:textId="77777777" w:rsidR="006423D2" w:rsidRPr="00C2385C" w:rsidRDefault="006423D2" w:rsidP="00AB0BC8">
      <w:pPr>
        <w:rPr>
          <w:rFonts w:cs="Arial"/>
        </w:rPr>
      </w:pPr>
    </w:p>
    <w:p w14:paraId="522DC867" w14:textId="77777777" w:rsidR="00AA0A1E" w:rsidRPr="00C2385C" w:rsidRDefault="00AA0A1E" w:rsidP="00AA0A1E">
      <w:pPr>
        <w:rPr>
          <w:rFonts w:cs="Arial"/>
          <w:b/>
          <w:u w:val="single"/>
          <w:lang w:eastAsia="ko-KR"/>
        </w:rPr>
      </w:pPr>
      <w:r w:rsidRPr="00C2385C">
        <w:rPr>
          <w:rFonts w:cs="Arial"/>
          <w:b/>
          <w:u w:val="single"/>
          <w:lang w:eastAsia="ko-KR"/>
        </w:rPr>
        <w:t xml:space="preserve">Issue 3-7: Pathloss model </w:t>
      </w:r>
    </w:p>
    <w:p w14:paraId="4D414B05" w14:textId="5B544563" w:rsidR="009238F8" w:rsidRPr="00C2385C" w:rsidRDefault="009238F8" w:rsidP="00AB0BC8">
      <w:pPr>
        <w:rPr>
          <w:rFonts w:cs="Arial"/>
          <w:b/>
          <w:bCs/>
          <w:szCs w:val="24"/>
          <w:lang w:eastAsia="zh-CN"/>
        </w:rPr>
      </w:pPr>
      <w:r w:rsidRPr="00C2385C">
        <w:rPr>
          <w:rFonts w:cs="Arial"/>
          <w:b/>
          <w:bCs/>
          <w:szCs w:val="24"/>
          <w:lang w:eastAsia="zh-CN"/>
        </w:rPr>
        <w:t xml:space="preserve">Agreement: </w:t>
      </w:r>
    </w:p>
    <w:p w14:paraId="02E62533" w14:textId="559842A3" w:rsidR="00AA0A1E" w:rsidRPr="00C2385C" w:rsidRDefault="009238F8" w:rsidP="009238F8">
      <w:pPr>
        <w:pStyle w:val="ListParagraph"/>
        <w:numPr>
          <w:ilvl w:val="0"/>
          <w:numId w:val="35"/>
        </w:numPr>
        <w:rPr>
          <w:rFonts w:ascii="Arial" w:hAnsi="Arial" w:cs="Arial"/>
        </w:rPr>
      </w:pPr>
      <w:r w:rsidRPr="00C2385C">
        <w:rPr>
          <w:rFonts w:ascii="Arial" w:hAnsi="Arial" w:cs="Arial"/>
          <w:szCs w:val="24"/>
          <w:lang w:eastAsia="zh-CN"/>
        </w:rPr>
        <w:t>Follow 38.901</w:t>
      </w:r>
    </w:p>
    <w:p w14:paraId="7A071135" w14:textId="77777777" w:rsidR="009238F8" w:rsidRPr="00C2385C" w:rsidRDefault="009238F8" w:rsidP="009238F8">
      <w:pPr>
        <w:rPr>
          <w:rFonts w:cs="Arial"/>
        </w:rPr>
      </w:pPr>
    </w:p>
    <w:p w14:paraId="0F3B641F" w14:textId="77777777" w:rsidR="00CF3617" w:rsidRPr="00C2385C" w:rsidRDefault="00CF3617" w:rsidP="009238F8">
      <w:pPr>
        <w:rPr>
          <w:rFonts w:cs="Arial"/>
        </w:rPr>
      </w:pPr>
    </w:p>
    <w:p w14:paraId="7BC45F4C" w14:textId="63B6F762" w:rsidR="00CF3617" w:rsidRPr="00C2385C" w:rsidRDefault="00CF3617" w:rsidP="00CF3617">
      <w:pPr>
        <w:rPr>
          <w:rFonts w:cs="Arial"/>
          <w:b/>
          <w:u w:val="single"/>
          <w:lang w:eastAsia="ko-KR"/>
        </w:rPr>
      </w:pPr>
      <w:r w:rsidRPr="00C2385C">
        <w:rPr>
          <w:rFonts w:cs="Arial"/>
          <w:b/>
          <w:u w:val="single"/>
          <w:lang w:eastAsia="ko-KR"/>
        </w:rPr>
        <w:t>Issue 3-</w:t>
      </w:r>
      <w:r w:rsidR="001C3758" w:rsidRPr="00C2385C">
        <w:rPr>
          <w:rFonts w:cs="Arial"/>
          <w:b/>
          <w:u w:val="single"/>
          <w:lang w:eastAsia="ko-KR"/>
        </w:rPr>
        <w:t>6</w:t>
      </w:r>
      <w:r w:rsidRPr="00C2385C">
        <w:rPr>
          <w:rFonts w:cs="Arial"/>
          <w:b/>
          <w:u w:val="single"/>
          <w:lang w:eastAsia="ko-KR"/>
        </w:rPr>
        <w:t xml:space="preserve">: BS antenna array size </w:t>
      </w:r>
    </w:p>
    <w:p w14:paraId="26A978B8" w14:textId="77777777" w:rsidR="00A20E31" w:rsidRPr="00C2385C" w:rsidRDefault="00A20E31" w:rsidP="00A20E31">
      <w:pPr>
        <w:spacing w:after="120"/>
        <w:rPr>
          <w:rFonts w:cs="Arial"/>
          <w:b/>
          <w:bCs/>
          <w:szCs w:val="24"/>
          <w:lang w:eastAsia="zh-CN"/>
        </w:rPr>
      </w:pPr>
      <w:r w:rsidRPr="00C2385C">
        <w:rPr>
          <w:rFonts w:cs="Arial"/>
          <w:b/>
          <w:bCs/>
          <w:szCs w:val="24"/>
          <w:lang w:eastAsia="zh-CN"/>
        </w:rPr>
        <w:t xml:space="preserve">Agreement: </w:t>
      </w:r>
    </w:p>
    <w:p w14:paraId="4E88FCE4" w14:textId="77777777" w:rsidR="00A20E31" w:rsidRPr="00C2385C" w:rsidRDefault="00A20E31" w:rsidP="00A20E31">
      <w:pPr>
        <w:spacing w:after="120"/>
        <w:rPr>
          <w:rFonts w:cs="Arial"/>
          <w:szCs w:val="24"/>
          <w:lang w:eastAsia="zh-CN"/>
        </w:rPr>
      </w:pPr>
      <w:r w:rsidRPr="00C2385C">
        <w:rPr>
          <w:rFonts w:cs="Arial"/>
          <w:szCs w:val="24"/>
          <w:lang w:eastAsia="zh-CN"/>
        </w:rPr>
        <w:t>Per polarization, for simulation only:</w:t>
      </w:r>
    </w:p>
    <w:p w14:paraId="785A8CB1" w14:textId="77777777" w:rsidR="00A20E31" w:rsidRPr="00C2385C" w:rsidRDefault="00A20E31" w:rsidP="00A20E31">
      <w:pPr>
        <w:pStyle w:val="ListParagraph"/>
        <w:numPr>
          <w:ilvl w:val="0"/>
          <w:numId w:val="36"/>
        </w:numPr>
        <w:overflowPunct w:val="0"/>
        <w:autoSpaceDE w:val="0"/>
        <w:autoSpaceDN w:val="0"/>
        <w:adjustRightInd w:val="0"/>
        <w:spacing w:after="120" w:line="240" w:lineRule="auto"/>
        <w:textAlignment w:val="baseline"/>
        <w:rPr>
          <w:rFonts w:ascii="Arial" w:hAnsi="Arial" w:cs="Arial"/>
          <w:szCs w:val="24"/>
          <w:lang w:eastAsia="zh-CN"/>
        </w:rPr>
      </w:pPr>
      <w:r w:rsidRPr="00C2385C">
        <w:rPr>
          <w:rFonts w:ascii="Arial" w:hAnsi="Arial" w:cs="Arial"/>
          <w:szCs w:val="24"/>
          <w:lang w:eastAsia="zh-CN"/>
        </w:rPr>
        <w:t>2048 (Sub Array size 8)</w:t>
      </w:r>
    </w:p>
    <w:p w14:paraId="44D468A6" w14:textId="77777777" w:rsidR="00A20E31" w:rsidRPr="00C2385C" w:rsidRDefault="00A20E31" w:rsidP="00A20E31">
      <w:pPr>
        <w:pStyle w:val="ListParagraph"/>
        <w:numPr>
          <w:ilvl w:val="0"/>
          <w:numId w:val="36"/>
        </w:numPr>
        <w:overflowPunct w:val="0"/>
        <w:autoSpaceDE w:val="0"/>
        <w:autoSpaceDN w:val="0"/>
        <w:adjustRightInd w:val="0"/>
        <w:spacing w:after="120" w:line="240" w:lineRule="auto"/>
        <w:textAlignment w:val="baseline"/>
        <w:rPr>
          <w:rFonts w:ascii="Arial" w:hAnsi="Arial" w:cs="Arial"/>
          <w:szCs w:val="24"/>
          <w:lang w:eastAsia="zh-CN"/>
        </w:rPr>
      </w:pPr>
      <w:r w:rsidRPr="00C2385C">
        <w:rPr>
          <w:rFonts w:ascii="Arial" w:hAnsi="Arial" w:cs="Arial"/>
          <w:szCs w:val="24"/>
          <w:lang w:eastAsia="zh-CN"/>
        </w:rPr>
        <w:t>1536 (Sub Array size 4)</w:t>
      </w:r>
    </w:p>
    <w:p w14:paraId="23BF7602" w14:textId="77777777" w:rsidR="00A20E31" w:rsidRPr="00C2385C" w:rsidRDefault="00A20E31" w:rsidP="00A20E31">
      <w:pPr>
        <w:pStyle w:val="ListParagraph"/>
        <w:numPr>
          <w:ilvl w:val="0"/>
          <w:numId w:val="36"/>
        </w:numPr>
        <w:overflowPunct w:val="0"/>
        <w:autoSpaceDE w:val="0"/>
        <w:autoSpaceDN w:val="0"/>
        <w:adjustRightInd w:val="0"/>
        <w:spacing w:after="120" w:line="240" w:lineRule="auto"/>
        <w:textAlignment w:val="baseline"/>
        <w:rPr>
          <w:rFonts w:ascii="Arial" w:hAnsi="Arial" w:cs="Arial"/>
          <w:szCs w:val="24"/>
          <w:lang w:eastAsia="zh-CN"/>
        </w:rPr>
      </w:pPr>
      <w:r w:rsidRPr="00C2385C">
        <w:rPr>
          <w:rFonts w:ascii="Arial" w:hAnsi="Arial" w:cs="Arial"/>
          <w:szCs w:val="24"/>
          <w:lang w:eastAsia="zh-CN"/>
        </w:rPr>
        <w:t>Array size and Sub Array size for the response will be decided later, taking into account feasibility</w:t>
      </w:r>
    </w:p>
    <w:p w14:paraId="1AB704F7" w14:textId="77777777" w:rsidR="00A20E31" w:rsidRPr="00C2385C" w:rsidRDefault="00A20E31" w:rsidP="009238F8">
      <w:pPr>
        <w:rPr>
          <w:rFonts w:cs="Arial"/>
          <w:lang w:val="x-none"/>
        </w:rPr>
      </w:pPr>
    </w:p>
    <w:p w14:paraId="1A94AA4C" w14:textId="0126123B" w:rsidR="00F80C6A" w:rsidRPr="00C2385C" w:rsidRDefault="00F80C6A" w:rsidP="00F80C6A">
      <w:pPr>
        <w:rPr>
          <w:rFonts w:cs="Arial"/>
          <w:b/>
          <w:u w:val="single"/>
          <w:lang w:eastAsia="ko-KR"/>
        </w:rPr>
      </w:pPr>
      <w:r w:rsidRPr="00C2385C">
        <w:rPr>
          <w:rFonts w:cs="Arial"/>
          <w:b/>
          <w:u w:val="single"/>
          <w:lang w:eastAsia="ko-KR"/>
        </w:rPr>
        <w:t>Issue 3-</w:t>
      </w:r>
      <w:r w:rsidR="00B06987" w:rsidRPr="00C2385C">
        <w:rPr>
          <w:rFonts w:cs="Arial"/>
          <w:b/>
          <w:u w:val="single"/>
          <w:lang w:eastAsia="ko-KR"/>
        </w:rPr>
        <w:t>7</w:t>
      </w:r>
      <w:r w:rsidRPr="00C2385C">
        <w:rPr>
          <w:rFonts w:cs="Arial"/>
          <w:b/>
          <w:u w:val="single"/>
          <w:lang w:eastAsia="ko-KR"/>
        </w:rPr>
        <w:t xml:space="preserve">: BS antenna array other parameters </w:t>
      </w:r>
    </w:p>
    <w:p w14:paraId="7D3B2263" w14:textId="77777777" w:rsidR="004200D2" w:rsidRPr="00C2385C" w:rsidRDefault="004200D2" w:rsidP="009238F8">
      <w:pPr>
        <w:rPr>
          <w:rFonts w:cs="Arial"/>
          <w:b/>
          <w:bCs/>
          <w:szCs w:val="24"/>
          <w:lang w:eastAsia="zh-CN"/>
        </w:rPr>
      </w:pPr>
      <w:r w:rsidRPr="00C2385C">
        <w:rPr>
          <w:rFonts w:cs="Arial"/>
          <w:b/>
          <w:bCs/>
          <w:szCs w:val="24"/>
          <w:lang w:eastAsia="zh-CN"/>
        </w:rPr>
        <w:t xml:space="preserve">Agreement: </w:t>
      </w:r>
    </w:p>
    <w:p w14:paraId="3A752CE4" w14:textId="26CFEF6C" w:rsidR="008E2DE7" w:rsidRPr="00C2385C" w:rsidRDefault="004200D2" w:rsidP="004200D2">
      <w:pPr>
        <w:pStyle w:val="ListParagraph"/>
        <w:numPr>
          <w:ilvl w:val="0"/>
          <w:numId w:val="37"/>
        </w:numPr>
        <w:rPr>
          <w:rFonts w:ascii="Arial" w:hAnsi="Arial" w:cs="Arial"/>
        </w:rPr>
      </w:pPr>
      <w:r w:rsidRPr="00C2385C">
        <w:rPr>
          <w:rFonts w:ascii="Arial" w:hAnsi="Arial" w:cs="Arial"/>
          <w:szCs w:val="24"/>
          <w:lang w:eastAsia="zh-CN"/>
        </w:rPr>
        <w:lastRenderedPageBreak/>
        <w:t>0.7</w:t>
      </w:r>
      <w:r w:rsidR="009A60AC" w:rsidRPr="00C2385C">
        <w:rPr>
          <w:rFonts w:ascii="Arial" w:hAnsi="Arial" w:cs="Arial"/>
          <w:szCs w:val="24"/>
          <w:lang w:val="en-US" w:eastAsia="zh-CN"/>
        </w:rPr>
        <w:t xml:space="preserve"> spacing in vertical domain</w:t>
      </w:r>
      <w:r w:rsidRPr="00C2385C">
        <w:rPr>
          <w:rFonts w:ascii="Arial" w:hAnsi="Arial" w:cs="Arial"/>
          <w:szCs w:val="24"/>
          <w:lang w:eastAsia="zh-CN"/>
        </w:rPr>
        <w:t xml:space="preserve"> is for simulation assumptions, double check for reply</w:t>
      </w:r>
    </w:p>
    <w:p w14:paraId="4BE84328" w14:textId="77777777" w:rsidR="004200D2" w:rsidRPr="00C2385C" w:rsidRDefault="004200D2" w:rsidP="004200D2">
      <w:pPr>
        <w:rPr>
          <w:rFonts w:cs="Arial"/>
        </w:rPr>
      </w:pPr>
    </w:p>
    <w:p w14:paraId="1B76F4F2" w14:textId="77777777" w:rsidR="004200D2" w:rsidRPr="00C2385C" w:rsidRDefault="004200D2" w:rsidP="004200D2">
      <w:pPr>
        <w:rPr>
          <w:rFonts w:cs="Arial"/>
        </w:rPr>
      </w:pPr>
    </w:p>
    <w:p w14:paraId="4E0225FD" w14:textId="5F03C59D" w:rsidR="0064258A" w:rsidRPr="00C2385C" w:rsidRDefault="0064258A" w:rsidP="0064258A">
      <w:pPr>
        <w:rPr>
          <w:rFonts w:cs="Arial"/>
          <w:b/>
          <w:u w:val="single"/>
          <w:lang w:eastAsia="ko-KR"/>
        </w:rPr>
      </w:pPr>
      <w:r w:rsidRPr="00C2385C">
        <w:rPr>
          <w:rFonts w:cs="Arial"/>
          <w:b/>
          <w:u w:val="single"/>
          <w:lang w:eastAsia="ko-KR"/>
        </w:rPr>
        <w:t>Issue 3-</w:t>
      </w:r>
      <w:r w:rsidR="009D497A" w:rsidRPr="00C2385C">
        <w:rPr>
          <w:rFonts w:cs="Arial"/>
          <w:b/>
          <w:u w:val="single"/>
          <w:lang w:eastAsia="ko-KR"/>
        </w:rPr>
        <w:t>8</w:t>
      </w:r>
      <w:r w:rsidRPr="00C2385C">
        <w:rPr>
          <w:rFonts w:cs="Arial"/>
          <w:b/>
          <w:u w:val="single"/>
          <w:lang w:eastAsia="ko-KR"/>
        </w:rPr>
        <w:t>: UE type</w:t>
      </w:r>
    </w:p>
    <w:p w14:paraId="4971C319" w14:textId="77777777" w:rsidR="00AE723E" w:rsidRPr="00C2385C" w:rsidRDefault="00AE723E" w:rsidP="00AE723E">
      <w:pPr>
        <w:rPr>
          <w:rFonts w:cs="Arial"/>
          <w:b/>
          <w:bCs/>
          <w:szCs w:val="24"/>
          <w:lang w:eastAsia="zh-CN"/>
        </w:rPr>
      </w:pPr>
      <w:r w:rsidRPr="00C2385C">
        <w:rPr>
          <w:rFonts w:cs="Arial"/>
          <w:b/>
          <w:bCs/>
          <w:szCs w:val="24"/>
          <w:lang w:eastAsia="zh-CN"/>
        </w:rPr>
        <w:t xml:space="preserve">Agreement: </w:t>
      </w:r>
    </w:p>
    <w:p w14:paraId="35F89948" w14:textId="77777777" w:rsidR="00BE65D0" w:rsidRPr="00C2385C" w:rsidRDefault="00BE65D0" w:rsidP="00BE65D0">
      <w:pPr>
        <w:spacing w:after="120"/>
        <w:rPr>
          <w:rFonts w:cs="Arial"/>
          <w:szCs w:val="24"/>
          <w:lang w:eastAsia="zh-CN"/>
        </w:rPr>
      </w:pPr>
      <w:r w:rsidRPr="00C2385C">
        <w:rPr>
          <w:rFonts w:cs="Arial"/>
          <w:szCs w:val="24"/>
          <w:lang w:eastAsia="zh-CN"/>
        </w:rPr>
        <w:t xml:space="preserve">For simulations, consider both options. </w:t>
      </w:r>
    </w:p>
    <w:p w14:paraId="1D1D38ED" w14:textId="77777777" w:rsidR="00BE65D0" w:rsidRPr="00C2385C" w:rsidRDefault="00BE65D0" w:rsidP="00236F63">
      <w:pPr>
        <w:pStyle w:val="ListParagraph"/>
        <w:numPr>
          <w:ilvl w:val="0"/>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 xml:space="preserve">FR1 like </w:t>
      </w:r>
    </w:p>
    <w:p w14:paraId="166852F4" w14:textId="77777777" w:rsidR="00236F63" w:rsidRPr="00C2385C" w:rsidRDefault="00BE65D0" w:rsidP="00236F63">
      <w:pPr>
        <w:pStyle w:val="ListParagraph"/>
        <w:numPr>
          <w:ilvl w:val="1"/>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RX diversity gain: [5] dB assuming 4RX</w:t>
      </w:r>
    </w:p>
    <w:p w14:paraId="5616C853" w14:textId="77777777" w:rsidR="00236F63" w:rsidRPr="00C2385C" w:rsidRDefault="00BE65D0" w:rsidP="00236F63">
      <w:pPr>
        <w:pStyle w:val="ListParagraph"/>
        <w:numPr>
          <w:ilvl w:val="1"/>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TX: 0dBi omnidirectional</w:t>
      </w:r>
    </w:p>
    <w:p w14:paraId="65983CCF" w14:textId="02461816" w:rsidR="00BE65D0" w:rsidRPr="00C2385C" w:rsidRDefault="00BE65D0" w:rsidP="00236F63">
      <w:pPr>
        <w:pStyle w:val="ListParagraph"/>
        <w:numPr>
          <w:ilvl w:val="1"/>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 xml:space="preserve">Power: 23 dBm, 26dBm </w:t>
      </w:r>
    </w:p>
    <w:p w14:paraId="3B3593A1" w14:textId="77777777" w:rsidR="00236F63" w:rsidRPr="00C2385C" w:rsidRDefault="00236F63" w:rsidP="00236F63">
      <w:pPr>
        <w:pStyle w:val="ListParagraph"/>
        <w:numPr>
          <w:ilvl w:val="0"/>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FR</w:t>
      </w:r>
      <w:r w:rsidRPr="00C2385C">
        <w:rPr>
          <w:rFonts w:ascii="Arial" w:eastAsia="SimSun" w:hAnsi="Arial" w:cs="Arial"/>
          <w:szCs w:val="24"/>
          <w:lang w:val="en-US" w:eastAsia="zh-CN"/>
        </w:rPr>
        <w:t>2</w:t>
      </w:r>
      <w:r w:rsidRPr="00C2385C">
        <w:rPr>
          <w:rFonts w:ascii="Arial" w:eastAsia="SimSun" w:hAnsi="Arial" w:cs="Arial"/>
          <w:szCs w:val="24"/>
          <w:lang w:eastAsia="zh-CN"/>
        </w:rPr>
        <w:t xml:space="preserve"> like </w:t>
      </w:r>
    </w:p>
    <w:p w14:paraId="1693E5C0" w14:textId="77777777" w:rsidR="00236F63" w:rsidRPr="00C2385C" w:rsidRDefault="00BE65D0" w:rsidP="00236F63">
      <w:pPr>
        <w:pStyle w:val="ListParagraph"/>
        <w:numPr>
          <w:ilvl w:val="1"/>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Two panels (one in each direction) 2x2 antenna</w:t>
      </w:r>
    </w:p>
    <w:p w14:paraId="46868326" w14:textId="77777777" w:rsidR="00236F63" w:rsidRPr="00C2385C" w:rsidRDefault="00BE65D0" w:rsidP="00236F63">
      <w:pPr>
        <w:pStyle w:val="ListParagraph"/>
        <w:numPr>
          <w:ilvl w:val="2"/>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5dBi element gain. Array gain comes on top</w:t>
      </w:r>
    </w:p>
    <w:p w14:paraId="673F4DE4" w14:textId="0ADC7523" w:rsidR="00BE65D0" w:rsidRPr="00C2385C" w:rsidRDefault="00BE65D0" w:rsidP="00236F63">
      <w:pPr>
        <w:pStyle w:val="ListParagraph"/>
        <w:numPr>
          <w:ilvl w:val="2"/>
          <w:numId w:val="37"/>
        </w:numPr>
        <w:spacing w:after="120" w:line="240" w:lineRule="auto"/>
        <w:rPr>
          <w:rFonts w:ascii="Arial" w:eastAsia="SimSun" w:hAnsi="Arial" w:cs="Arial"/>
          <w:szCs w:val="24"/>
          <w:lang w:eastAsia="zh-CN"/>
        </w:rPr>
      </w:pPr>
      <w:r w:rsidRPr="00C2385C">
        <w:rPr>
          <w:rFonts w:ascii="Arial" w:eastAsia="SimSun" w:hAnsi="Arial" w:cs="Arial"/>
          <w:szCs w:val="24"/>
          <w:lang w:eastAsia="zh-CN"/>
        </w:rPr>
        <w:t xml:space="preserve">Power: 23 dBm TRP </w:t>
      </w:r>
    </w:p>
    <w:p w14:paraId="7AC761DC" w14:textId="77777777" w:rsidR="0064258A" w:rsidRPr="00C2385C" w:rsidRDefault="0064258A" w:rsidP="004200D2">
      <w:pPr>
        <w:rPr>
          <w:rFonts w:cs="Arial"/>
        </w:rPr>
      </w:pPr>
    </w:p>
    <w:p w14:paraId="7D6602C5" w14:textId="2912C5F6" w:rsidR="0046604E" w:rsidRPr="00C2385C" w:rsidRDefault="0046604E" w:rsidP="0046604E">
      <w:pPr>
        <w:rPr>
          <w:rFonts w:cs="Arial"/>
          <w:b/>
          <w:u w:val="single"/>
          <w:lang w:eastAsia="ko-KR"/>
        </w:rPr>
      </w:pPr>
      <w:r w:rsidRPr="00C2385C">
        <w:rPr>
          <w:rFonts w:cs="Arial"/>
          <w:b/>
          <w:u w:val="single"/>
          <w:lang w:eastAsia="ko-KR"/>
        </w:rPr>
        <w:t>Issue 3-</w:t>
      </w:r>
      <w:r w:rsidR="00C86020" w:rsidRPr="00C2385C">
        <w:rPr>
          <w:rFonts w:cs="Arial"/>
          <w:b/>
          <w:u w:val="single"/>
          <w:lang w:eastAsia="ko-KR"/>
        </w:rPr>
        <w:t>9</w:t>
      </w:r>
      <w:r w:rsidRPr="00C2385C">
        <w:rPr>
          <w:rFonts w:cs="Arial"/>
          <w:b/>
          <w:u w:val="single"/>
          <w:lang w:eastAsia="ko-KR"/>
        </w:rPr>
        <w:t>: BS output power</w:t>
      </w:r>
    </w:p>
    <w:p w14:paraId="6E8DB0F1" w14:textId="77777777" w:rsidR="00236F63" w:rsidRPr="00C2385C" w:rsidRDefault="00236F63" w:rsidP="00236F63">
      <w:pPr>
        <w:spacing w:after="120"/>
        <w:rPr>
          <w:rFonts w:cs="Arial"/>
          <w:b/>
          <w:bCs/>
          <w:szCs w:val="24"/>
          <w:lang w:eastAsia="zh-CN"/>
        </w:rPr>
      </w:pPr>
      <w:r w:rsidRPr="00C2385C">
        <w:rPr>
          <w:rFonts w:cs="Arial"/>
          <w:b/>
          <w:bCs/>
          <w:szCs w:val="24"/>
          <w:lang w:eastAsia="zh-CN"/>
        </w:rPr>
        <w:t xml:space="preserve">Agreement: </w:t>
      </w:r>
    </w:p>
    <w:p w14:paraId="4CCA0EA7" w14:textId="77777777" w:rsidR="00236F63" w:rsidRPr="00C2385C" w:rsidRDefault="00236F63" w:rsidP="00236F63">
      <w:pPr>
        <w:pStyle w:val="ListParagraph"/>
        <w:numPr>
          <w:ilvl w:val="0"/>
          <w:numId w:val="37"/>
        </w:numPr>
        <w:spacing w:after="120"/>
        <w:rPr>
          <w:rFonts w:ascii="Arial" w:hAnsi="Arial" w:cs="Arial"/>
          <w:szCs w:val="24"/>
          <w:lang w:eastAsia="zh-CN"/>
        </w:rPr>
      </w:pPr>
      <w:r w:rsidRPr="00C2385C">
        <w:rPr>
          <w:rFonts w:ascii="Arial" w:hAnsi="Arial" w:cs="Arial"/>
          <w:szCs w:val="24"/>
          <w:lang w:eastAsia="zh-CN"/>
        </w:rPr>
        <w:t>Assume 43dBm BS power for simulations</w:t>
      </w:r>
    </w:p>
    <w:p w14:paraId="67BD5B29" w14:textId="77777777" w:rsidR="00AE723E" w:rsidRPr="00C2385C" w:rsidRDefault="00AE723E" w:rsidP="004200D2">
      <w:pPr>
        <w:rPr>
          <w:rFonts w:cs="Arial"/>
        </w:rPr>
      </w:pPr>
    </w:p>
    <w:p w14:paraId="5077ABC4" w14:textId="0C0775C1" w:rsidR="001959C4" w:rsidRPr="00C2385C" w:rsidRDefault="001959C4" w:rsidP="001959C4">
      <w:pPr>
        <w:rPr>
          <w:rFonts w:cs="Arial"/>
          <w:b/>
          <w:u w:val="single"/>
          <w:lang w:eastAsia="ko-KR"/>
        </w:rPr>
      </w:pPr>
      <w:r w:rsidRPr="00C2385C">
        <w:rPr>
          <w:rFonts w:cs="Arial"/>
          <w:b/>
          <w:u w:val="single"/>
          <w:lang w:eastAsia="ko-KR"/>
        </w:rPr>
        <w:t>Issue 3-1</w:t>
      </w:r>
      <w:r w:rsidR="001872EF" w:rsidRPr="00C2385C">
        <w:rPr>
          <w:rFonts w:cs="Arial"/>
          <w:b/>
          <w:u w:val="single"/>
          <w:lang w:eastAsia="ko-KR"/>
        </w:rPr>
        <w:t>0</w:t>
      </w:r>
      <w:r w:rsidRPr="00C2385C">
        <w:rPr>
          <w:rFonts w:cs="Arial"/>
          <w:b/>
          <w:u w:val="single"/>
          <w:lang w:eastAsia="ko-KR"/>
        </w:rPr>
        <w:t>: Bandwidth</w:t>
      </w:r>
    </w:p>
    <w:p w14:paraId="5B5BF2AF" w14:textId="77777777" w:rsidR="002D55B4" w:rsidRPr="00C2385C" w:rsidRDefault="002D55B4" w:rsidP="002D55B4">
      <w:pPr>
        <w:rPr>
          <w:rFonts w:cs="Arial"/>
          <w:b/>
          <w:bCs/>
          <w:szCs w:val="24"/>
          <w:lang w:eastAsia="zh-CN"/>
        </w:rPr>
      </w:pPr>
      <w:r w:rsidRPr="00C2385C">
        <w:rPr>
          <w:rFonts w:cs="Arial"/>
          <w:b/>
          <w:bCs/>
          <w:szCs w:val="24"/>
          <w:lang w:eastAsia="zh-CN"/>
        </w:rPr>
        <w:t>Agreement:</w:t>
      </w:r>
    </w:p>
    <w:p w14:paraId="717A10D1" w14:textId="77777777" w:rsidR="002D55B4" w:rsidRPr="00C2385C" w:rsidRDefault="002D55B4" w:rsidP="002D55B4">
      <w:pPr>
        <w:pStyle w:val="ListParagraph"/>
        <w:numPr>
          <w:ilvl w:val="0"/>
          <w:numId w:val="34"/>
        </w:numPr>
        <w:overflowPunct w:val="0"/>
        <w:autoSpaceDE w:val="0"/>
        <w:autoSpaceDN w:val="0"/>
        <w:adjustRightInd w:val="0"/>
        <w:spacing w:after="180" w:line="240" w:lineRule="auto"/>
        <w:textAlignment w:val="baseline"/>
        <w:rPr>
          <w:rFonts w:ascii="Arial" w:hAnsi="Arial" w:cs="Arial"/>
          <w:szCs w:val="24"/>
          <w:lang w:eastAsia="zh-CN"/>
        </w:rPr>
      </w:pPr>
      <w:r w:rsidRPr="00C2385C">
        <w:rPr>
          <w:rFonts w:ascii="Arial" w:hAnsi="Arial" w:cs="Arial"/>
          <w:szCs w:val="24"/>
          <w:lang w:eastAsia="zh-CN"/>
        </w:rPr>
        <w:t>For number of UEs per slot:</w:t>
      </w:r>
    </w:p>
    <w:p w14:paraId="72E41BAE" w14:textId="77777777" w:rsidR="002D55B4" w:rsidRPr="00C2385C" w:rsidRDefault="002D55B4" w:rsidP="002D55B4">
      <w:pPr>
        <w:pStyle w:val="ListParagraph"/>
        <w:numPr>
          <w:ilvl w:val="1"/>
          <w:numId w:val="34"/>
        </w:numPr>
        <w:overflowPunct w:val="0"/>
        <w:autoSpaceDE w:val="0"/>
        <w:autoSpaceDN w:val="0"/>
        <w:adjustRightInd w:val="0"/>
        <w:spacing w:after="180" w:line="240" w:lineRule="auto"/>
        <w:textAlignment w:val="baseline"/>
        <w:rPr>
          <w:rFonts w:ascii="Arial" w:hAnsi="Arial" w:cs="Arial"/>
          <w:szCs w:val="24"/>
          <w:lang w:eastAsia="zh-CN"/>
        </w:rPr>
      </w:pPr>
      <w:r w:rsidRPr="00C2385C">
        <w:rPr>
          <w:rFonts w:ascii="Arial" w:hAnsi="Arial" w:cs="Arial"/>
          <w:szCs w:val="24"/>
          <w:lang w:eastAsia="zh-CN"/>
        </w:rPr>
        <w:t>1 UE per slot as 1</w:t>
      </w:r>
      <w:r w:rsidRPr="00C2385C">
        <w:rPr>
          <w:rFonts w:ascii="Arial" w:hAnsi="Arial" w:cs="Arial"/>
          <w:szCs w:val="24"/>
          <w:vertAlign w:val="superscript"/>
          <w:lang w:eastAsia="zh-CN"/>
        </w:rPr>
        <w:t>st</w:t>
      </w:r>
      <w:r w:rsidRPr="00C2385C">
        <w:rPr>
          <w:rFonts w:ascii="Arial" w:hAnsi="Arial" w:cs="Arial"/>
          <w:szCs w:val="24"/>
          <w:lang w:eastAsia="zh-CN"/>
        </w:rPr>
        <w:t xml:space="preserve"> priority</w:t>
      </w:r>
    </w:p>
    <w:p w14:paraId="3406E8DC" w14:textId="77777777" w:rsidR="002D55B4" w:rsidRPr="00C2385C" w:rsidRDefault="002D55B4" w:rsidP="002D55B4">
      <w:pPr>
        <w:pStyle w:val="ListParagraph"/>
        <w:numPr>
          <w:ilvl w:val="1"/>
          <w:numId w:val="34"/>
        </w:numPr>
        <w:overflowPunct w:val="0"/>
        <w:autoSpaceDE w:val="0"/>
        <w:autoSpaceDN w:val="0"/>
        <w:adjustRightInd w:val="0"/>
        <w:spacing w:after="180" w:line="240" w:lineRule="auto"/>
        <w:textAlignment w:val="baseline"/>
        <w:rPr>
          <w:rFonts w:ascii="Arial" w:hAnsi="Arial" w:cs="Arial"/>
          <w:szCs w:val="24"/>
          <w:lang w:eastAsia="zh-CN"/>
        </w:rPr>
      </w:pPr>
      <w:r w:rsidRPr="00C2385C">
        <w:rPr>
          <w:rFonts w:ascii="Arial" w:hAnsi="Arial" w:cs="Arial"/>
          <w:szCs w:val="24"/>
          <w:lang w:eastAsia="zh-CN"/>
        </w:rPr>
        <w:t>3 UE per slot as 2</w:t>
      </w:r>
      <w:r w:rsidRPr="00C2385C">
        <w:rPr>
          <w:rFonts w:ascii="Arial" w:hAnsi="Arial" w:cs="Arial"/>
          <w:szCs w:val="24"/>
          <w:vertAlign w:val="superscript"/>
          <w:lang w:eastAsia="zh-CN"/>
        </w:rPr>
        <w:t>nd</w:t>
      </w:r>
      <w:r w:rsidRPr="00C2385C">
        <w:rPr>
          <w:rFonts w:ascii="Arial" w:hAnsi="Arial" w:cs="Arial"/>
          <w:szCs w:val="24"/>
          <w:lang w:eastAsia="zh-CN"/>
        </w:rPr>
        <w:t xml:space="preserve"> priority</w:t>
      </w:r>
    </w:p>
    <w:p w14:paraId="05CB3443" w14:textId="77777777" w:rsidR="008418C8" w:rsidRPr="00C2385C" w:rsidRDefault="008418C8" w:rsidP="001959C4">
      <w:pPr>
        <w:rPr>
          <w:rFonts w:cs="Arial"/>
          <w:b/>
          <w:u w:val="single"/>
          <w:lang w:val="x-none" w:eastAsia="ko-KR"/>
        </w:rPr>
      </w:pPr>
    </w:p>
    <w:p w14:paraId="31BFD157" w14:textId="77777777" w:rsidR="008418C8" w:rsidRPr="00C2385C" w:rsidRDefault="008418C8" w:rsidP="001959C4">
      <w:pPr>
        <w:rPr>
          <w:rFonts w:cs="Arial"/>
          <w:b/>
          <w:u w:val="single"/>
          <w:lang w:val="x-none" w:eastAsia="ko-KR"/>
        </w:rPr>
      </w:pPr>
    </w:p>
    <w:p w14:paraId="4B2D0BF3" w14:textId="77777777" w:rsidR="00476C07" w:rsidRPr="00C2385C" w:rsidRDefault="00476C07" w:rsidP="00476C07">
      <w:pPr>
        <w:rPr>
          <w:rFonts w:cs="Arial"/>
          <w:b/>
          <w:u w:val="single"/>
          <w:lang w:eastAsia="ko-KR"/>
        </w:rPr>
      </w:pPr>
      <w:bookmarkStart w:id="1" w:name="_Hlk167375335"/>
      <w:r w:rsidRPr="00C2385C">
        <w:rPr>
          <w:rFonts w:cs="Arial"/>
          <w:b/>
          <w:u w:val="single"/>
          <w:lang w:eastAsia="ko-KR"/>
        </w:rPr>
        <w:t>Issue 3-11: BS noise factor</w:t>
      </w:r>
    </w:p>
    <w:bookmarkEnd w:id="1"/>
    <w:p w14:paraId="2ECDF361" w14:textId="77777777" w:rsidR="00195939" w:rsidRPr="00C2385C" w:rsidRDefault="00195939" w:rsidP="001959C4">
      <w:pPr>
        <w:rPr>
          <w:rFonts w:cs="Arial"/>
          <w:b/>
          <w:bCs/>
          <w:iCs/>
          <w:lang w:eastAsia="zh-CN"/>
        </w:rPr>
      </w:pPr>
      <w:r w:rsidRPr="00C2385C">
        <w:rPr>
          <w:rFonts w:cs="Arial"/>
          <w:b/>
          <w:bCs/>
          <w:iCs/>
          <w:lang w:eastAsia="zh-CN"/>
        </w:rPr>
        <w:t xml:space="preserve">Agreement: </w:t>
      </w:r>
    </w:p>
    <w:p w14:paraId="632BA49B" w14:textId="4B69A439" w:rsidR="008418C8" w:rsidRPr="00C2385C" w:rsidRDefault="00195939" w:rsidP="00195939">
      <w:pPr>
        <w:pStyle w:val="ListParagraph"/>
        <w:numPr>
          <w:ilvl w:val="0"/>
          <w:numId w:val="38"/>
        </w:numPr>
        <w:rPr>
          <w:rFonts w:ascii="Arial" w:hAnsi="Arial" w:cs="Arial"/>
          <w:b/>
          <w:u w:val="single"/>
          <w:lang w:eastAsia="ko-KR"/>
        </w:rPr>
      </w:pPr>
      <w:r w:rsidRPr="00C2385C">
        <w:rPr>
          <w:rFonts w:ascii="Arial" w:hAnsi="Arial" w:cs="Arial"/>
          <w:iCs/>
          <w:lang w:eastAsia="zh-CN"/>
        </w:rPr>
        <w:t>For simulations, assume 8dB</w:t>
      </w:r>
    </w:p>
    <w:p w14:paraId="6829201B" w14:textId="77777777" w:rsidR="00195939" w:rsidRPr="00C2385C" w:rsidRDefault="00195939" w:rsidP="00195939">
      <w:pPr>
        <w:rPr>
          <w:rFonts w:cs="Arial"/>
          <w:b/>
          <w:u w:val="single"/>
          <w:lang w:eastAsia="ko-KR"/>
        </w:rPr>
      </w:pPr>
    </w:p>
    <w:p w14:paraId="1E46F817" w14:textId="77777777" w:rsidR="00195939" w:rsidRPr="00C2385C" w:rsidRDefault="00195939" w:rsidP="00195939">
      <w:pPr>
        <w:rPr>
          <w:rFonts w:cs="Arial"/>
          <w:b/>
          <w:u w:val="single"/>
          <w:lang w:eastAsia="ko-KR"/>
        </w:rPr>
      </w:pPr>
    </w:p>
    <w:p w14:paraId="3FD70EB2" w14:textId="385BA7BE" w:rsidR="001B66CB" w:rsidRPr="00C2385C" w:rsidRDefault="001B66CB" w:rsidP="00195939">
      <w:pPr>
        <w:rPr>
          <w:rFonts w:cs="Arial"/>
          <w:b/>
          <w:u w:val="single"/>
          <w:lang w:eastAsia="ko-KR"/>
        </w:rPr>
      </w:pPr>
      <w:r w:rsidRPr="00C2385C">
        <w:rPr>
          <w:rFonts w:cs="Arial"/>
          <w:b/>
          <w:u w:val="single"/>
          <w:lang w:eastAsia="ko-KR"/>
        </w:rPr>
        <w:t>Issue 3-11: UE noise factor</w:t>
      </w:r>
    </w:p>
    <w:p w14:paraId="617C7610" w14:textId="77777777" w:rsidR="0015641C" w:rsidRPr="00C2385C" w:rsidRDefault="0015641C" w:rsidP="0015641C">
      <w:pPr>
        <w:spacing w:after="120"/>
        <w:rPr>
          <w:rFonts w:cs="Arial"/>
          <w:b/>
          <w:bCs/>
          <w:iCs/>
          <w:lang w:eastAsia="zh-CN"/>
        </w:rPr>
      </w:pPr>
      <w:r w:rsidRPr="00C2385C">
        <w:rPr>
          <w:rFonts w:cs="Arial"/>
          <w:b/>
          <w:bCs/>
          <w:iCs/>
          <w:lang w:eastAsia="zh-CN"/>
        </w:rPr>
        <w:t xml:space="preserve">Agreement: </w:t>
      </w:r>
    </w:p>
    <w:p w14:paraId="510641CD" w14:textId="05E5F1DE" w:rsidR="0015641C" w:rsidRPr="00C2385C" w:rsidRDefault="0015641C" w:rsidP="0015641C">
      <w:pPr>
        <w:pStyle w:val="ListParagraph"/>
        <w:numPr>
          <w:ilvl w:val="0"/>
          <w:numId w:val="38"/>
        </w:numPr>
        <w:spacing w:after="120"/>
        <w:rPr>
          <w:rFonts w:ascii="Arial" w:hAnsi="Arial" w:cs="Arial"/>
          <w:iCs/>
          <w:lang w:eastAsia="zh-CN"/>
        </w:rPr>
      </w:pPr>
      <w:r w:rsidRPr="00C2385C">
        <w:rPr>
          <w:rFonts w:ascii="Arial" w:hAnsi="Arial" w:cs="Arial"/>
          <w:iCs/>
          <w:lang w:eastAsia="zh-CN"/>
        </w:rPr>
        <w:t>11dB for simulations. Actual noise factor for reply will be decided based on feasibility.</w:t>
      </w:r>
    </w:p>
    <w:p w14:paraId="568F42E5" w14:textId="77777777" w:rsidR="0015641C" w:rsidRPr="00C2385C" w:rsidRDefault="0015641C" w:rsidP="00195939">
      <w:pPr>
        <w:rPr>
          <w:rFonts w:cs="Arial"/>
          <w:b/>
          <w:u w:val="single"/>
          <w:lang w:eastAsia="ko-KR"/>
        </w:rPr>
      </w:pPr>
    </w:p>
    <w:p w14:paraId="02B64BE2" w14:textId="77777777" w:rsidR="005D792E" w:rsidRPr="00C2385C" w:rsidRDefault="005D792E" w:rsidP="00195939">
      <w:pPr>
        <w:rPr>
          <w:rFonts w:cs="Arial"/>
          <w:b/>
          <w:u w:val="single"/>
          <w:lang w:eastAsia="ko-KR"/>
        </w:rPr>
      </w:pPr>
    </w:p>
    <w:p w14:paraId="180392BE" w14:textId="77777777" w:rsidR="00695B0F" w:rsidRPr="00C2385C" w:rsidRDefault="00695B0F" w:rsidP="00695B0F">
      <w:pPr>
        <w:rPr>
          <w:rFonts w:cs="Arial"/>
          <w:b/>
          <w:u w:val="single"/>
          <w:lang w:eastAsia="ko-KR"/>
        </w:rPr>
      </w:pPr>
      <w:r w:rsidRPr="00C2385C">
        <w:rPr>
          <w:rFonts w:cs="Arial"/>
          <w:b/>
          <w:u w:val="single"/>
          <w:lang w:eastAsia="ko-KR"/>
        </w:rPr>
        <w:lastRenderedPageBreak/>
        <w:t>Issue 3-12: UL SNR target</w:t>
      </w:r>
    </w:p>
    <w:p w14:paraId="0A04F3E4" w14:textId="77777777" w:rsidR="005D792E" w:rsidRPr="00C2385C" w:rsidRDefault="005D792E" w:rsidP="005D792E">
      <w:pPr>
        <w:spacing w:after="120"/>
        <w:rPr>
          <w:rFonts w:cs="Arial"/>
          <w:b/>
          <w:bCs/>
          <w:iCs/>
          <w:lang w:eastAsia="zh-CN"/>
        </w:rPr>
      </w:pPr>
      <w:r w:rsidRPr="00C2385C">
        <w:rPr>
          <w:rFonts w:cs="Arial"/>
          <w:b/>
          <w:bCs/>
          <w:iCs/>
          <w:lang w:eastAsia="zh-CN"/>
        </w:rPr>
        <w:t xml:space="preserve">Agreement: </w:t>
      </w:r>
    </w:p>
    <w:p w14:paraId="7B0D321D" w14:textId="140C29F0" w:rsidR="005D792E" w:rsidRPr="00C2385C" w:rsidRDefault="005D792E" w:rsidP="005D792E">
      <w:pPr>
        <w:pStyle w:val="ListParagraph"/>
        <w:numPr>
          <w:ilvl w:val="0"/>
          <w:numId w:val="38"/>
        </w:numPr>
        <w:spacing w:after="120"/>
        <w:rPr>
          <w:rFonts w:ascii="Arial" w:hAnsi="Arial" w:cs="Arial"/>
          <w:iCs/>
          <w:lang w:eastAsia="zh-CN"/>
        </w:rPr>
      </w:pPr>
      <w:r w:rsidRPr="00C2385C">
        <w:rPr>
          <w:rFonts w:ascii="Arial" w:hAnsi="Arial" w:cs="Arial"/>
          <w:iCs/>
          <w:lang w:val="en-US" w:eastAsia="zh-CN"/>
        </w:rPr>
        <w:t>15dB</w:t>
      </w:r>
    </w:p>
    <w:p w14:paraId="0A3330B7" w14:textId="77777777" w:rsidR="00195939" w:rsidRPr="005D792E" w:rsidRDefault="00195939" w:rsidP="00195939">
      <w:pPr>
        <w:rPr>
          <w:b/>
          <w:u w:val="single"/>
          <w:lang w:val="x-none" w:eastAsia="ko-KR"/>
        </w:rPr>
      </w:pPr>
    </w:p>
    <w:p w14:paraId="76D8CA34" w14:textId="1C56C6DF" w:rsidR="009D0E0A" w:rsidRPr="00CE0424" w:rsidRDefault="008418C8" w:rsidP="009D0E0A">
      <w:pPr>
        <w:pStyle w:val="Heading1"/>
      </w:pPr>
      <w:r>
        <w:t>Refe</w:t>
      </w:r>
      <w:r w:rsidR="009D0E0A" w:rsidRPr="00CE0424">
        <w:t>rences</w:t>
      </w:r>
    </w:p>
    <w:p w14:paraId="75D226DF" w14:textId="77777777" w:rsidR="009D0E0A" w:rsidRPr="002A037C" w:rsidRDefault="009D0E0A" w:rsidP="009D0E0A">
      <w:pPr>
        <w:pStyle w:val="Reference"/>
        <w:numPr>
          <w:ilvl w:val="0"/>
          <w:numId w:val="24"/>
        </w:numPr>
      </w:pPr>
      <w:bookmarkStart w:id="2" w:name="_Ref162903826"/>
      <w:r>
        <w:t xml:space="preserve">R4-2400333, “ITU-R WP5D LS on Parameters of terrestrial component of IMT for sharing and compatibility studies </w:t>
      </w:r>
      <w:r w:rsidRPr="0036112E">
        <w:rPr>
          <w:szCs w:val="24"/>
        </w:rPr>
        <w:t>in the frequency bands 4 400-4 800 MHz, 7 125-8 400 MHz, and 14.8-15.35 GHz</w:t>
      </w:r>
      <w:bookmarkEnd w:id="2"/>
      <w:r>
        <w:rPr>
          <w:szCs w:val="24"/>
        </w:rPr>
        <w:t>”.</w:t>
      </w:r>
    </w:p>
    <w:p w14:paraId="1A2A2E21" w14:textId="77777777" w:rsidR="009D0E0A" w:rsidRDefault="009D0E0A" w:rsidP="009D0E0A">
      <w:pPr>
        <w:pStyle w:val="Reference"/>
        <w:numPr>
          <w:ilvl w:val="0"/>
          <w:numId w:val="24"/>
        </w:numPr>
      </w:pPr>
      <w:r>
        <w:t>R4-2405874, “</w:t>
      </w:r>
      <w:r w:rsidRPr="002A037C">
        <w:rPr>
          <w:rFonts w:cs="Arial"/>
        </w:rPr>
        <w:t xml:space="preserve">Work Plan on IMT parameters relevant for sharing and compatibility for </w:t>
      </w:r>
      <w:r w:rsidRPr="002A037C">
        <w:rPr>
          <w:rFonts w:eastAsia="MS Mincho"/>
          <w:lang w:eastAsia="ja-JP"/>
        </w:rPr>
        <w:t>4400 to 4800 MHz, 7125 to 8400 MHz, and 14800 to 1530 MHz frequency ranges</w:t>
      </w:r>
      <w:r>
        <w:rPr>
          <w:rFonts w:eastAsia="MS Mincho"/>
          <w:lang w:eastAsia="ja-JP"/>
        </w:rPr>
        <w:t>”</w:t>
      </w:r>
      <w:r>
        <w:t>, 3GPP RAN4#110-bis, Ericsson</w:t>
      </w:r>
    </w:p>
    <w:p w14:paraId="5F3857DE" w14:textId="77777777" w:rsidR="009D0E0A" w:rsidRPr="000626F8" w:rsidRDefault="009D0E0A" w:rsidP="009D0E0A">
      <w:pPr>
        <w:pStyle w:val="Reference"/>
        <w:numPr>
          <w:ilvl w:val="0"/>
          <w:numId w:val="24"/>
        </w:numPr>
      </w:pPr>
      <w:r>
        <w:t>R4-</w:t>
      </w:r>
      <w:r w:rsidRPr="00922AC6">
        <w:t>241056, “</w:t>
      </w:r>
      <w:r w:rsidRPr="00922AC6">
        <w:rPr>
          <w:rFonts w:eastAsiaTheme="minorEastAsia" w:cs="Arial"/>
          <w:sz w:val="22"/>
        </w:rPr>
        <w:t>LS on Parameters for 4400 to 4800 MHz of terrestrial component of IMT for sharing and compatibility studies in preparation for WRC-27</w:t>
      </w:r>
      <w:r>
        <w:rPr>
          <w:rFonts w:eastAsiaTheme="minorEastAsia" w:cs="Arial"/>
          <w:sz w:val="22"/>
        </w:rPr>
        <w:t>”, 3GPP RAN4#111, Ericsson</w:t>
      </w:r>
    </w:p>
    <w:p w14:paraId="5E0E4C16" w14:textId="43533A76" w:rsidR="000626F8" w:rsidRDefault="003909EB" w:rsidP="009D0E0A">
      <w:pPr>
        <w:pStyle w:val="Reference"/>
        <w:numPr>
          <w:ilvl w:val="0"/>
          <w:numId w:val="24"/>
        </w:numPr>
      </w:pPr>
      <w:r>
        <w:t>R4-</w:t>
      </w:r>
      <w:r w:rsidR="004D04F7">
        <w:t>2410568, “</w:t>
      </w:r>
      <w:r w:rsidR="000620B5">
        <w:t xml:space="preserve">Ad-hoc minutes for [111][127] FS_NR_IMT”, </w:t>
      </w:r>
      <w:r w:rsidR="00655D69">
        <w:t>3GPP RAN4#111, Moderator (Ericsson)</w:t>
      </w:r>
    </w:p>
    <w:p w14:paraId="31BBD0FA" w14:textId="2BD2D21A" w:rsidR="0082359F" w:rsidRDefault="0082359F" w:rsidP="0082359F">
      <w:pPr>
        <w:pStyle w:val="Reference"/>
        <w:numPr>
          <w:ilvl w:val="0"/>
          <w:numId w:val="24"/>
        </w:numPr>
      </w:pPr>
      <w:r w:rsidRPr="001E5E94">
        <w:t>R4-24xx</w:t>
      </w:r>
      <w:r w:rsidR="001E5E94" w:rsidRPr="001E5E94">
        <w:t>xxx</w:t>
      </w:r>
      <w:r w:rsidRPr="001E5E94">
        <w:t>, “</w:t>
      </w:r>
      <w:r w:rsidR="006A4BAE" w:rsidRPr="001E5E94">
        <w:t>2</w:t>
      </w:r>
      <w:r w:rsidR="006A4BAE" w:rsidRPr="001E5E94">
        <w:rPr>
          <w:vertAlign w:val="superscript"/>
        </w:rPr>
        <w:t>nd</w:t>
      </w:r>
      <w:r w:rsidR="006A4BAE">
        <w:t xml:space="preserve"> Ad-hoc minutes for [111][127] FS_NR_IMT</w:t>
      </w:r>
      <w:r>
        <w:t>”, 3GPP RAN4#111, Moderator (Ericsson)</w:t>
      </w:r>
    </w:p>
    <w:p w14:paraId="326061CB" w14:textId="77777777" w:rsidR="003C3C66" w:rsidRDefault="003C3C66" w:rsidP="00AB0BC8"/>
    <w:p w14:paraId="785D1D71" w14:textId="77777777" w:rsidR="003C3C66" w:rsidRDefault="003C3C66" w:rsidP="00AB0BC8"/>
    <w:p w14:paraId="4512941B" w14:textId="77777777" w:rsidR="003C3C66" w:rsidRDefault="003C3C66" w:rsidP="00AB0BC8"/>
    <w:p w14:paraId="5312609A" w14:textId="77777777" w:rsidR="003C3C66" w:rsidRDefault="003C3C66" w:rsidP="00AB0BC8"/>
    <w:p w14:paraId="39094ECB" w14:textId="77777777" w:rsidR="003C3C66" w:rsidRDefault="003C3C66" w:rsidP="00AB0BC8"/>
    <w:p w14:paraId="3CF289B4" w14:textId="77777777" w:rsidR="003C3C66" w:rsidRDefault="003C3C66" w:rsidP="00AB0BC8"/>
    <w:p w14:paraId="042F6D10" w14:textId="77777777" w:rsidR="003C3C66" w:rsidRDefault="003C3C66" w:rsidP="00AB0BC8"/>
    <w:p w14:paraId="4EF0DC2E" w14:textId="77777777" w:rsidR="003C3C66" w:rsidRDefault="003C3C66" w:rsidP="00AB0BC8"/>
    <w:p w14:paraId="535DBA20" w14:textId="77777777" w:rsidR="003C3C66" w:rsidRDefault="003C3C66" w:rsidP="00AB0BC8"/>
    <w:p w14:paraId="7A819253" w14:textId="77777777" w:rsidR="003C3C66" w:rsidRDefault="003C3C66" w:rsidP="00AB0BC8"/>
    <w:p w14:paraId="7E5E7F52" w14:textId="77777777" w:rsidR="003C3C66" w:rsidRDefault="003C3C66" w:rsidP="00AB0BC8"/>
    <w:p w14:paraId="6F3054FC" w14:textId="77777777" w:rsidR="003C3C66" w:rsidRDefault="003C3C66" w:rsidP="00AB0BC8"/>
    <w:p w14:paraId="28DC2C9B" w14:textId="77777777" w:rsidR="003C3C66" w:rsidRDefault="003C3C66" w:rsidP="00AB0BC8"/>
    <w:p w14:paraId="4344A43C" w14:textId="77777777" w:rsidR="003C3C66" w:rsidRDefault="003C3C66" w:rsidP="00AB0BC8"/>
    <w:p w14:paraId="18305D8F" w14:textId="77777777" w:rsidR="009D0E0A" w:rsidRDefault="009D0E0A" w:rsidP="00AB0BC8"/>
    <w:p w14:paraId="07939F75" w14:textId="77777777" w:rsidR="009D0E0A" w:rsidRDefault="009D0E0A" w:rsidP="00AB0BC8"/>
    <w:p w14:paraId="0F65512E" w14:textId="77777777" w:rsidR="006B46D0" w:rsidRPr="00CE0424" w:rsidRDefault="006B46D0" w:rsidP="006E062C"/>
    <w:p w14:paraId="7C229C5E" w14:textId="57A2400C" w:rsidR="009D0E0A" w:rsidRDefault="009D0E0A" w:rsidP="009D0E0A">
      <w:pPr>
        <w:pStyle w:val="Heading1"/>
      </w:pPr>
      <w:bookmarkStart w:id="3" w:name="_In-sequence_SDU_delivery"/>
      <w:bookmarkEnd w:id="3"/>
      <w:r>
        <w:t>Annex</w:t>
      </w:r>
    </w:p>
    <w:p w14:paraId="6031F82A" w14:textId="77777777" w:rsidR="009D0E0A" w:rsidRDefault="009D0E0A" w:rsidP="003C3C66">
      <w:pPr>
        <w:pStyle w:val="Header"/>
        <w:tabs>
          <w:tab w:val="right" w:pos="9356"/>
          <w:tab w:val="right" w:pos="10206"/>
        </w:tabs>
        <w:rPr>
          <w:rFonts w:cs="Arial"/>
          <w:sz w:val="24"/>
        </w:rPr>
      </w:pPr>
    </w:p>
    <w:p w14:paraId="16D34F44" w14:textId="56D5B949" w:rsidR="003C3C66" w:rsidRDefault="003C3C66" w:rsidP="003C3C66">
      <w:pPr>
        <w:pStyle w:val="Header"/>
        <w:tabs>
          <w:tab w:val="right" w:pos="9356"/>
          <w:tab w:val="right" w:pos="10206"/>
        </w:tabs>
        <w:rPr>
          <w:rFonts w:cs="Arial"/>
          <w:i/>
          <w:sz w:val="24"/>
        </w:rPr>
      </w:pPr>
      <w:r>
        <w:rPr>
          <w:rFonts w:cs="Arial"/>
          <w:sz w:val="24"/>
        </w:rPr>
        <w:t>TSG-RAN Working Group 4 (Radio) meeting #111</w:t>
      </w:r>
      <w:r>
        <w:rPr>
          <w:rFonts w:cs="Arial"/>
          <w:i/>
          <w:sz w:val="24"/>
        </w:rPr>
        <w:tab/>
      </w:r>
      <w:r w:rsidRPr="0027083B">
        <w:rPr>
          <w:rFonts w:cs="Arial"/>
          <w:iCs/>
          <w:sz w:val="24"/>
        </w:rPr>
        <w:t>R4-24</w:t>
      </w:r>
      <w:r>
        <w:rPr>
          <w:rFonts w:cs="Arial"/>
          <w:iCs/>
          <w:sz w:val="24"/>
        </w:rPr>
        <w:t>10576</w:t>
      </w:r>
    </w:p>
    <w:p w14:paraId="4394A2CB" w14:textId="77777777" w:rsidR="003C3C66" w:rsidRDefault="003C3C66" w:rsidP="003C3C66">
      <w:pPr>
        <w:pStyle w:val="Header"/>
        <w:tabs>
          <w:tab w:val="right" w:pos="10206"/>
        </w:tabs>
        <w:spacing w:after="120"/>
        <w:rPr>
          <w:rFonts w:cs="Arial"/>
          <w:sz w:val="24"/>
        </w:rPr>
      </w:pPr>
      <w:r>
        <w:rPr>
          <w:rFonts w:cs="Arial"/>
          <w:sz w:val="24"/>
        </w:rPr>
        <w:t>Fukuoka, Japan, 20</w:t>
      </w:r>
      <w:r w:rsidRPr="00F465E8">
        <w:rPr>
          <w:rFonts w:cs="Arial"/>
          <w:sz w:val="24"/>
          <w:vertAlign w:val="superscript"/>
        </w:rPr>
        <w:t>th</w:t>
      </w:r>
      <w:r>
        <w:rPr>
          <w:rFonts w:cs="Arial"/>
          <w:sz w:val="24"/>
        </w:rPr>
        <w:t xml:space="preserve"> to 24</w:t>
      </w:r>
      <w:r w:rsidRPr="00B22B82">
        <w:rPr>
          <w:rFonts w:cs="Arial"/>
          <w:sz w:val="24"/>
          <w:vertAlign w:val="superscript"/>
        </w:rPr>
        <w:t>th</w:t>
      </w:r>
      <w:r>
        <w:rPr>
          <w:rFonts w:cs="Arial"/>
          <w:sz w:val="24"/>
        </w:rPr>
        <w:t xml:space="preserve"> May 2024</w:t>
      </w:r>
      <w:r>
        <w:rPr>
          <w:rFonts w:cs="Arial"/>
          <w:sz w:val="24"/>
          <w:vertAlign w:val="superscript"/>
        </w:rPr>
        <w:t xml:space="preserve"> </w:t>
      </w:r>
    </w:p>
    <w:p w14:paraId="38361D57" w14:textId="77777777" w:rsidR="003C3C66" w:rsidRDefault="003C3C66" w:rsidP="003C3C66">
      <w:pPr>
        <w:spacing w:after="120"/>
        <w:ind w:left="1985" w:hanging="1985"/>
        <w:rPr>
          <w:rFonts w:cs="Arial"/>
          <w:b/>
        </w:rPr>
      </w:pPr>
    </w:p>
    <w:p w14:paraId="0F10530C" w14:textId="77777777" w:rsidR="003C3C66" w:rsidRPr="00E155A0" w:rsidRDefault="003C3C66" w:rsidP="003C3C66">
      <w:pPr>
        <w:spacing w:after="60"/>
        <w:ind w:left="1985" w:hanging="1985"/>
        <w:rPr>
          <w:rFonts w:eastAsiaTheme="minorEastAsia" w:cs="Arial"/>
          <w:b/>
          <w:sz w:val="22"/>
        </w:rPr>
      </w:pPr>
      <w:r w:rsidRPr="00E155A0">
        <w:rPr>
          <w:rFonts w:eastAsiaTheme="minorEastAsia" w:cs="Arial"/>
          <w:b/>
          <w:sz w:val="22"/>
        </w:rPr>
        <w:lastRenderedPageBreak/>
        <w:t>Title:</w:t>
      </w:r>
      <w:r w:rsidRPr="00E155A0">
        <w:rPr>
          <w:rFonts w:eastAsiaTheme="minorEastAsia" w:cs="Arial"/>
          <w:b/>
          <w:sz w:val="22"/>
        </w:rPr>
        <w:tab/>
        <w:t>LS on Parameters for 4400 to 4800 MHz of terrestrial component of IMT for sharing and compatibility studies in preparation for WRC-27</w:t>
      </w:r>
    </w:p>
    <w:p w14:paraId="004EAEEE" w14:textId="77777777" w:rsidR="003C3C66" w:rsidRPr="00E155A0" w:rsidRDefault="003C3C66" w:rsidP="003C3C66">
      <w:pPr>
        <w:spacing w:after="60"/>
        <w:ind w:left="1985" w:hanging="1985"/>
        <w:rPr>
          <w:rFonts w:eastAsiaTheme="minorEastAsia" w:cs="Arial"/>
          <w:b/>
          <w:bCs/>
          <w:sz w:val="22"/>
        </w:rPr>
      </w:pPr>
      <w:bookmarkStart w:id="4" w:name="OLE_LINK57"/>
      <w:bookmarkStart w:id="5" w:name="OLE_LINK58"/>
      <w:r w:rsidRPr="00E155A0">
        <w:rPr>
          <w:rFonts w:eastAsiaTheme="minorEastAsia" w:cs="Arial"/>
          <w:b/>
          <w:sz w:val="22"/>
        </w:rPr>
        <w:t>Response to:</w:t>
      </w:r>
      <w:r w:rsidRPr="00E155A0">
        <w:rPr>
          <w:rFonts w:eastAsiaTheme="minorEastAsia" w:cs="Arial"/>
          <w:b/>
          <w:bCs/>
          <w:sz w:val="22"/>
        </w:rPr>
        <w:tab/>
        <w:t xml:space="preserve">LS R4-2400333 on Parameters of terrestrial component of IMT for sharing and compatibility studies in the frequency bands 4 400-4 800 MHz, 7 125-8 400 </w:t>
      </w:r>
      <w:proofErr w:type="gramStart"/>
      <w:r w:rsidRPr="00E155A0">
        <w:rPr>
          <w:rFonts w:eastAsiaTheme="minorEastAsia" w:cs="Arial"/>
          <w:b/>
          <w:bCs/>
          <w:sz w:val="22"/>
        </w:rPr>
        <w:t>MHz</w:t>
      </w:r>
      <w:proofErr w:type="gramEnd"/>
      <w:r w:rsidRPr="00E155A0">
        <w:rPr>
          <w:rFonts w:eastAsiaTheme="minorEastAsia" w:cs="Arial"/>
          <w:b/>
          <w:bCs/>
          <w:sz w:val="22"/>
        </w:rPr>
        <w:t xml:space="preserve"> and 14.8-15.35 GHz</w:t>
      </w:r>
    </w:p>
    <w:p w14:paraId="6599A372" w14:textId="77777777" w:rsidR="003C3C66" w:rsidRPr="00E155A0" w:rsidRDefault="003C3C66" w:rsidP="003C3C66">
      <w:pPr>
        <w:spacing w:after="60"/>
        <w:ind w:left="1985" w:hanging="1985"/>
        <w:rPr>
          <w:rFonts w:eastAsiaTheme="minorEastAsia" w:cs="Arial"/>
          <w:b/>
          <w:bCs/>
          <w:sz w:val="22"/>
        </w:rPr>
      </w:pPr>
      <w:bookmarkStart w:id="6" w:name="OLE_LINK59"/>
      <w:bookmarkStart w:id="7" w:name="OLE_LINK60"/>
      <w:bookmarkStart w:id="8" w:name="OLE_LINK61"/>
      <w:bookmarkEnd w:id="4"/>
      <w:bookmarkEnd w:id="5"/>
      <w:r w:rsidRPr="00E155A0">
        <w:rPr>
          <w:rFonts w:eastAsiaTheme="minorEastAsia" w:cs="Arial"/>
          <w:b/>
          <w:sz w:val="22"/>
        </w:rPr>
        <w:t>Release:</w:t>
      </w:r>
      <w:r w:rsidRPr="00E155A0">
        <w:rPr>
          <w:rFonts w:eastAsiaTheme="minorEastAsia" w:cs="Arial"/>
          <w:b/>
          <w:bCs/>
          <w:sz w:val="22"/>
        </w:rPr>
        <w:tab/>
        <w:t>Rel-19</w:t>
      </w:r>
    </w:p>
    <w:bookmarkEnd w:id="6"/>
    <w:bookmarkEnd w:id="7"/>
    <w:bookmarkEnd w:id="8"/>
    <w:p w14:paraId="52203517" w14:textId="77777777" w:rsidR="003C3C66" w:rsidRPr="00E155A0" w:rsidRDefault="003C3C66" w:rsidP="003C3C66">
      <w:pPr>
        <w:spacing w:after="60"/>
        <w:ind w:left="1985" w:hanging="1985"/>
        <w:rPr>
          <w:rFonts w:eastAsiaTheme="minorEastAsia" w:cs="Arial"/>
          <w:b/>
          <w:bCs/>
          <w:sz w:val="22"/>
        </w:rPr>
      </w:pPr>
      <w:r w:rsidRPr="00E155A0">
        <w:rPr>
          <w:rFonts w:eastAsiaTheme="minorEastAsia" w:cs="Arial"/>
          <w:b/>
          <w:sz w:val="22"/>
        </w:rPr>
        <w:t>Work Item:</w:t>
      </w:r>
      <w:r w:rsidRPr="00E155A0">
        <w:rPr>
          <w:rFonts w:eastAsiaTheme="minorEastAsia" w:cs="Arial"/>
          <w:b/>
          <w:bCs/>
          <w:sz w:val="22"/>
        </w:rPr>
        <w:tab/>
        <w:t>FS_NR_IMT_4400_7125_14800MHz</w:t>
      </w:r>
    </w:p>
    <w:p w14:paraId="38A19211" w14:textId="77777777" w:rsidR="003C3C66" w:rsidRPr="00E155A0" w:rsidRDefault="003C3C66" w:rsidP="003C3C66">
      <w:pPr>
        <w:spacing w:after="60"/>
        <w:ind w:left="1985" w:hanging="1985"/>
        <w:rPr>
          <w:rFonts w:eastAsiaTheme="minorEastAsia" w:cs="Arial"/>
          <w:b/>
          <w:sz w:val="22"/>
        </w:rPr>
      </w:pPr>
    </w:p>
    <w:p w14:paraId="296D606E" w14:textId="77777777" w:rsidR="003C3C66" w:rsidRPr="00E155A0" w:rsidRDefault="003C3C66" w:rsidP="003C3C66">
      <w:pPr>
        <w:spacing w:after="60"/>
        <w:ind w:left="1985" w:hanging="1985"/>
        <w:rPr>
          <w:rFonts w:eastAsiaTheme="minorEastAsia" w:cs="Arial"/>
          <w:b/>
          <w:sz w:val="22"/>
        </w:rPr>
      </w:pPr>
      <w:r w:rsidRPr="00E155A0">
        <w:rPr>
          <w:rFonts w:eastAsiaTheme="minorEastAsia" w:cs="Arial"/>
          <w:b/>
          <w:sz w:val="22"/>
        </w:rPr>
        <w:t>Source:</w:t>
      </w:r>
      <w:r w:rsidRPr="00E155A0">
        <w:rPr>
          <w:rFonts w:eastAsiaTheme="minorEastAsia" w:cs="Arial"/>
          <w:b/>
          <w:sz w:val="22"/>
        </w:rPr>
        <w:tab/>
        <w:t>TSG RAN WG4</w:t>
      </w:r>
    </w:p>
    <w:p w14:paraId="64193606" w14:textId="77777777" w:rsidR="003C3C66" w:rsidRPr="00E155A0" w:rsidRDefault="003C3C66" w:rsidP="003C3C66">
      <w:pPr>
        <w:spacing w:after="60"/>
        <w:ind w:left="1985" w:hanging="1985"/>
        <w:rPr>
          <w:rFonts w:eastAsiaTheme="minorEastAsia" w:cs="Arial"/>
          <w:b/>
          <w:bCs/>
          <w:sz w:val="22"/>
        </w:rPr>
      </w:pPr>
      <w:r w:rsidRPr="00E155A0">
        <w:rPr>
          <w:rFonts w:eastAsiaTheme="minorEastAsia" w:cs="Arial"/>
          <w:b/>
          <w:sz w:val="22"/>
        </w:rPr>
        <w:t>To:</w:t>
      </w:r>
      <w:r w:rsidRPr="00E155A0">
        <w:rPr>
          <w:rFonts w:eastAsiaTheme="minorEastAsia" w:cs="Arial"/>
          <w:b/>
          <w:bCs/>
          <w:sz w:val="22"/>
        </w:rPr>
        <w:tab/>
        <w:t>ITU-R WP 5D</w:t>
      </w:r>
    </w:p>
    <w:p w14:paraId="363A6AC2" w14:textId="77777777" w:rsidR="003C3C66" w:rsidRPr="00E155A0" w:rsidRDefault="003C3C66" w:rsidP="003C3C66">
      <w:pPr>
        <w:spacing w:after="60"/>
        <w:ind w:left="1985" w:hanging="1985"/>
        <w:rPr>
          <w:rFonts w:eastAsiaTheme="minorEastAsia" w:cs="Arial"/>
          <w:b/>
          <w:bCs/>
          <w:sz w:val="22"/>
        </w:rPr>
      </w:pPr>
      <w:bookmarkStart w:id="9" w:name="OLE_LINK45"/>
      <w:bookmarkStart w:id="10" w:name="OLE_LINK46"/>
      <w:r w:rsidRPr="00E155A0">
        <w:rPr>
          <w:rFonts w:eastAsiaTheme="minorEastAsia" w:cs="Arial"/>
          <w:b/>
          <w:sz w:val="22"/>
        </w:rPr>
        <w:t>Cc:</w:t>
      </w:r>
      <w:r w:rsidRPr="00E155A0">
        <w:rPr>
          <w:rFonts w:eastAsiaTheme="minorEastAsia" w:cs="Arial"/>
          <w:b/>
          <w:bCs/>
          <w:sz w:val="22"/>
        </w:rPr>
        <w:tab/>
        <w:t>RAN</w:t>
      </w:r>
    </w:p>
    <w:bookmarkEnd w:id="9"/>
    <w:bookmarkEnd w:id="10"/>
    <w:p w14:paraId="7A1E6180" w14:textId="77777777" w:rsidR="003C3C66" w:rsidRPr="00E155A0" w:rsidRDefault="003C3C66" w:rsidP="003C3C66">
      <w:pPr>
        <w:spacing w:after="60"/>
        <w:ind w:left="1985" w:hanging="1985"/>
        <w:rPr>
          <w:rFonts w:eastAsiaTheme="minorEastAsia" w:cs="Arial"/>
          <w:bCs/>
        </w:rPr>
      </w:pPr>
    </w:p>
    <w:p w14:paraId="7A8F6136" w14:textId="77777777" w:rsidR="003C3C66" w:rsidRPr="00E155A0" w:rsidRDefault="003C3C66" w:rsidP="003C3C66">
      <w:pPr>
        <w:spacing w:after="60"/>
        <w:ind w:left="1985" w:hanging="1985"/>
        <w:rPr>
          <w:rFonts w:eastAsiaTheme="minorEastAsia" w:cs="Arial"/>
          <w:b/>
          <w:bCs/>
          <w:sz w:val="22"/>
        </w:rPr>
      </w:pPr>
      <w:r w:rsidRPr="00E155A0">
        <w:rPr>
          <w:rFonts w:eastAsiaTheme="minorEastAsia" w:cs="Arial"/>
          <w:b/>
          <w:sz w:val="22"/>
        </w:rPr>
        <w:t>Contact person:</w:t>
      </w:r>
      <w:r w:rsidRPr="00E155A0">
        <w:rPr>
          <w:rFonts w:eastAsiaTheme="minorEastAsia" w:cs="Arial"/>
          <w:b/>
          <w:bCs/>
          <w:sz w:val="22"/>
        </w:rPr>
        <w:tab/>
        <w:t>Torbjörn Elfström</w:t>
      </w:r>
    </w:p>
    <w:p w14:paraId="69913C3E" w14:textId="77777777" w:rsidR="003C3C66" w:rsidRPr="00E155A0" w:rsidRDefault="003C3C66" w:rsidP="003C3C66">
      <w:pPr>
        <w:spacing w:after="60"/>
        <w:rPr>
          <w:rFonts w:eastAsiaTheme="minorEastAsia" w:cs="Arial"/>
          <w:b/>
          <w:bCs/>
          <w:sz w:val="22"/>
        </w:rPr>
      </w:pPr>
      <w:r w:rsidRPr="00E155A0">
        <w:rPr>
          <w:rFonts w:eastAsiaTheme="minorEastAsia" w:cs="Arial"/>
          <w:b/>
          <w:bCs/>
          <w:sz w:val="22"/>
        </w:rPr>
        <w:t xml:space="preserve">                               </w:t>
      </w:r>
      <w:r w:rsidRPr="00E155A0">
        <w:rPr>
          <w:rFonts w:eastAsiaTheme="minorEastAsia"/>
          <w:noProof/>
          <w:lang w:eastAsia="zh-CN"/>
        </w:rPr>
        <w:drawing>
          <wp:inline distT="0" distB="0" distL="0" distR="0" wp14:anchorId="12A96952" wp14:editId="083A19BA">
            <wp:extent cx="23717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71725" cy="257175"/>
                    </a:xfrm>
                    <a:prstGeom prst="rect">
                      <a:avLst/>
                    </a:prstGeom>
                  </pic:spPr>
                </pic:pic>
              </a:graphicData>
            </a:graphic>
          </wp:inline>
        </w:drawing>
      </w:r>
    </w:p>
    <w:p w14:paraId="03C0F875" w14:textId="77777777" w:rsidR="003C3C66" w:rsidRPr="00E155A0" w:rsidRDefault="003C3C66" w:rsidP="003C3C66">
      <w:pPr>
        <w:spacing w:after="60"/>
        <w:ind w:left="1985" w:hanging="1985"/>
        <w:rPr>
          <w:rFonts w:eastAsiaTheme="minorEastAsia" w:cs="Arial"/>
          <w:b/>
          <w:bCs/>
          <w:sz w:val="22"/>
        </w:rPr>
      </w:pPr>
      <w:r w:rsidRPr="00E155A0">
        <w:rPr>
          <w:rFonts w:eastAsiaTheme="minorEastAsia" w:cs="Arial"/>
          <w:b/>
          <w:bCs/>
          <w:sz w:val="22"/>
        </w:rPr>
        <w:tab/>
      </w:r>
    </w:p>
    <w:p w14:paraId="1D08637E" w14:textId="77777777" w:rsidR="003C3C66" w:rsidRPr="00E155A0" w:rsidRDefault="003C3C66" w:rsidP="003C3C66">
      <w:pPr>
        <w:spacing w:after="60"/>
        <w:ind w:left="1985" w:hanging="1985"/>
        <w:rPr>
          <w:rFonts w:eastAsiaTheme="minorEastAsia" w:cs="Arial"/>
          <w:b/>
          <w:bCs/>
          <w:sz w:val="22"/>
        </w:rPr>
      </w:pPr>
    </w:p>
    <w:p w14:paraId="65DD9B15" w14:textId="77777777" w:rsidR="003C3C66" w:rsidRPr="00E155A0" w:rsidRDefault="003C3C66" w:rsidP="003C3C66">
      <w:pPr>
        <w:spacing w:after="60"/>
        <w:ind w:left="1985" w:hanging="1985"/>
        <w:rPr>
          <w:rFonts w:eastAsiaTheme="minorEastAsia" w:cs="Arial"/>
          <w:b/>
          <w:sz w:val="22"/>
        </w:rPr>
      </w:pPr>
      <w:r w:rsidRPr="00E155A0">
        <w:rPr>
          <w:rFonts w:eastAsiaTheme="minorEastAsia" w:cs="Arial"/>
          <w:b/>
          <w:sz w:val="22"/>
        </w:rPr>
        <w:t xml:space="preserve">Send any </w:t>
      </w:r>
      <w:proofErr w:type="gramStart"/>
      <w:r w:rsidRPr="00E155A0">
        <w:rPr>
          <w:rFonts w:eastAsiaTheme="minorEastAsia" w:cs="Arial"/>
          <w:b/>
          <w:sz w:val="22"/>
        </w:rPr>
        <w:t>reply</w:t>
      </w:r>
      <w:proofErr w:type="gramEnd"/>
      <w:r w:rsidRPr="00E155A0">
        <w:rPr>
          <w:rFonts w:eastAsiaTheme="minorEastAsia" w:cs="Arial"/>
          <w:b/>
          <w:sz w:val="22"/>
        </w:rPr>
        <w:t xml:space="preserve"> LS to:</w:t>
      </w:r>
      <w:r w:rsidRPr="00E155A0">
        <w:rPr>
          <w:rFonts w:eastAsiaTheme="minorEastAsia" w:cs="Arial"/>
          <w:b/>
          <w:sz w:val="22"/>
        </w:rPr>
        <w:tab/>
        <w:t xml:space="preserve">3GPP Liaisons Coordinator, </w:t>
      </w:r>
      <w:hyperlink r:id="rId12" w:history="1">
        <w:r w:rsidRPr="00E155A0">
          <w:rPr>
            <w:rFonts w:eastAsiaTheme="minorEastAsia" w:cs="Arial"/>
            <w:color w:val="0563C1" w:themeColor="hyperlink"/>
            <w:sz w:val="22"/>
            <w:u w:val="single"/>
          </w:rPr>
          <w:t>mailto:3GPPLiaison@etsi.org</w:t>
        </w:r>
      </w:hyperlink>
    </w:p>
    <w:p w14:paraId="01936B52" w14:textId="77777777" w:rsidR="003C3C66" w:rsidRPr="00E155A0" w:rsidRDefault="003C3C66" w:rsidP="003C3C66">
      <w:pPr>
        <w:spacing w:after="60"/>
        <w:ind w:left="1985" w:hanging="1985"/>
        <w:rPr>
          <w:rFonts w:eastAsiaTheme="minorEastAsia" w:cs="Arial"/>
          <w:b/>
        </w:rPr>
      </w:pPr>
    </w:p>
    <w:p w14:paraId="0F88D17A" w14:textId="77777777" w:rsidR="003C3C66" w:rsidRPr="00E155A0" w:rsidRDefault="003C3C66" w:rsidP="003C3C66">
      <w:pPr>
        <w:spacing w:after="60"/>
        <w:ind w:left="1985" w:hanging="1985"/>
        <w:rPr>
          <w:rFonts w:eastAsiaTheme="minorEastAsia" w:cs="Arial"/>
          <w:bCs/>
        </w:rPr>
      </w:pPr>
      <w:r w:rsidRPr="00E155A0">
        <w:rPr>
          <w:rFonts w:eastAsiaTheme="minorEastAsia" w:cs="Arial"/>
          <w:b/>
        </w:rPr>
        <w:t>Attachments:</w:t>
      </w:r>
      <w:r w:rsidRPr="00E155A0">
        <w:rPr>
          <w:rFonts w:eastAsiaTheme="minorEastAsia" w:cs="Arial"/>
          <w:bCs/>
        </w:rPr>
        <w:tab/>
        <w:t>-</w:t>
      </w:r>
    </w:p>
    <w:p w14:paraId="0ED90101" w14:textId="77777777" w:rsidR="003C3C66" w:rsidRPr="00E155A0" w:rsidRDefault="003C3C66" w:rsidP="003C3C66">
      <w:pPr>
        <w:rPr>
          <w:rFonts w:eastAsiaTheme="minorEastAsia" w:cs="Arial"/>
        </w:rPr>
      </w:pPr>
    </w:p>
    <w:p w14:paraId="36082D83" w14:textId="77777777" w:rsidR="003C3C66" w:rsidRPr="00E155A0" w:rsidRDefault="003C3C66" w:rsidP="003C3C66">
      <w:pPr>
        <w:keepNext/>
        <w:keepLines/>
        <w:pBdr>
          <w:top w:val="single" w:sz="12" w:space="3" w:color="auto"/>
        </w:pBdr>
        <w:spacing w:before="240"/>
        <w:ind w:left="1134" w:hanging="1134"/>
        <w:outlineLvl w:val="0"/>
        <w:rPr>
          <w:rFonts w:eastAsiaTheme="minorEastAsia"/>
          <w:sz w:val="36"/>
        </w:rPr>
      </w:pPr>
      <w:r w:rsidRPr="00E155A0">
        <w:rPr>
          <w:rFonts w:eastAsiaTheme="minorEastAsia"/>
          <w:sz w:val="36"/>
        </w:rPr>
        <w:t>1</w:t>
      </w:r>
      <w:r w:rsidRPr="00E155A0">
        <w:rPr>
          <w:rFonts w:eastAsiaTheme="minorEastAsia"/>
          <w:sz w:val="36"/>
        </w:rPr>
        <w:tab/>
        <w:t>Overall description</w:t>
      </w:r>
    </w:p>
    <w:p w14:paraId="72C6C7E0" w14:textId="77777777" w:rsidR="003C3C66" w:rsidRPr="00E155A0" w:rsidRDefault="003C3C66" w:rsidP="003C3C66">
      <w:pPr>
        <w:rPr>
          <w:rFonts w:eastAsiaTheme="minorEastAsia"/>
        </w:rPr>
      </w:pPr>
      <w:r w:rsidRPr="00E155A0">
        <w:rPr>
          <w:rFonts w:eastAsiaTheme="minorEastAsia"/>
        </w:rPr>
        <w:t xml:space="preserve">RAN WG4 received the incoming LS from ITU-R Working Party 5D on </w:t>
      </w:r>
      <w:r w:rsidRPr="00E155A0">
        <w:rPr>
          <w:rFonts w:eastAsiaTheme="minorEastAsia"/>
          <w:bCs/>
        </w:rPr>
        <w:t>Parameters of terrestrial component of IMT for sharing and compatibility studies in preparation for WRC-27 (</w:t>
      </w:r>
      <w:hyperlink r:id="rId13" w:history="1">
        <w:r w:rsidRPr="00E155A0">
          <w:rPr>
            <w:rFonts w:eastAsiaTheme="minorEastAsia"/>
            <w:bCs/>
            <w:color w:val="0563C1" w:themeColor="hyperlink"/>
            <w:u w:val="single"/>
          </w:rPr>
          <w:t>Att. 7.4 to 5D/134</w:t>
        </w:r>
      </w:hyperlink>
      <w:r w:rsidRPr="00E155A0">
        <w:rPr>
          <w:rFonts w:eastAsiaTheme="minorEastAsia"/>
          <w:bCs/>
        </w:rPr>
        <w:t>) and would like to thank for the opportunity to give input on this topic</w:t>
      </w:r>
      <w:r w:rsidRPr="00E155A0">
        <w:rPr>
          <w:rFonts w:eastAsiaTheme="minorEastAsia"/>
        </w:rPr>
        <w:t xml:space="preserve">. </w:t>
      </w:r>
    </w:p>
    <w:p w14:paraId="4EEED742" w14:textId="77777777" w:rsidR="003C3C66" w:rsidRPr="00E155A0" w:rsidRDefault="003C3C66" w:rsidP="003C3C66">
      <w:pPr>
        <w:rPr>
          <w:rFonts w:eastAsiaTheme="minorEastAsia"/>
        </w:rPr>
      </w:pPr>
      <w:r w:rsidRPr="00E155A0">
        <w:rPr>
          <w:rFonts w:eastAsiaTheme="minorEastAsia"/>
        </w:rPr>
        <w:t>For the three frequency ranges, RAN WG4 identified the following estimated completion dates for the work:</w:t>
      </w:r>
    </w:p>
    <w:p w14:paraId="3BC4D49F" w14:textId="77777777" w:rsidR="003C3C66" w:rsidRPr="00E155A0" w:rsidRDefault="003C3C66" w:rsidP="003C3C66">
      <w:pPr>
        <w:numPr>
          <w:ilvl w:val="0"/>
          <w:numId w:val="29"/>
        </w:numPr>
        <w:tabs>
          <w:tab w:val="left" w:pos="709"/>
          <w:tab w:val="left" w:pos="2694"/>
        </w:tabs>
        <w:overflowPunct w:val="0"/>
        <w:autoSpaceDE w:val="0"/>
        <w:autoSpaceDN w:val="0"/>
        <w:adjustRightInd w:val="0"/>
        <w:spacing w:after="180" w:line="240" w:lineRule="auto"/>
        <w:textAlignment w:val="baseline"/>
        <w:rPr>
          <w:rFonts w:eastAsiaTheme="minorEastAsia"/>
        </w:rPr>
      </w:pPr>
      <w:r w:rsidRPr="00E155A0">
        <w:rPr>
          <w:rFonts w:eastAsiaTheme="minorEastAsia"/>
          <w:b/>
          <w:bCs/>
        </w:rPr>
        <w:t>4400 to 4800 MHz</w:t>
      </w:r>
      <w:r w:rsidRPr="00E155A0">
        <w:rPr>
          <w:rFonts w:eastAsiaTheme="minorEastAsia"/>
        </w:rPr>
        <w:tab/>
        <w:t xml:space="preserve">Estimated date for completion: </w:t>
      </w:r>
      <w:r w:rsidRPr="00E155A0">
        <w:rPr>
          <w:rFonts w:eastAsiaTheme="minorEastAsia"/>
          <w:b/>
          <w:bCs/>
        </w:rPr>
        <w:t>May 2024 (RAN WG4#111)</w:t>
      </w:r>
    </w:p>
    <w:p w14:paraId="091DA2D8" w14:textId="77777777" w:rsidR="003C3C66" w:rsidRPr="00E155A0" w:rsidRDefault="003C3C66" w:rsidP="003C3C66">
      <w:pPr>
        <w:numPr>
          <w:ilvl w:val="0"/>
          <w:numId w:val="29"/>
        </w:numPr>
        <w:tabs>
          <w:tab w:val="left" w:pos="709"/>
          <w:tab w:val="left" w:pos="2694"/>
        </w:tabs>
        <w:overflowPunct w:val="0"/>
        <w:autoSpaceDE w:val="0"/>
        <w:autoSpaceDN w:val="0"/>
        <w:adjustRightInd w:val="0"/>
        <w:spacing w:after="180" w:line="240" w:lineRule="auto"/>
        <w:textAlignment w:val="baseline"/>
        <w:rPr>
          <w:rFonts w:eastAsiaTheme="minorEastAsia"/>
        </w:rPr>
      </w:pPr>
      <w:r w:rsidRPr="00E155A0">
        <w:rPr>
          <w:rFonts w:eastAsiaTheme="minorEastAsia"/>
          <w:b/>
          <w:bCs/>
        </w:rPr>
        <w:t>7125 to 8400 MHz</w:t>
      </w:r>
      <w:r w:rsidRPr="00E155A0">
        <w:rPr>
          <w:rFonts w:eastAsiaTheme="minorEastAsia"/>
        </w:rPr>
        <w:tab/>
        <w:t xml:space="preserve">Estimated date for completion: </w:t>
      </w:r>
      <w:r w:rsidRPr="00E155A0">
        <w:rPr>
          <w:rFonts w:eastAsiaTheme="minorEastAsia"/>
          <w:b/>
          <w:bCs/>
        </w:rPr>
        <w:t>August 2024 (RAN WG4#112)</w:t>
      </w:r>
    </w:p>
    <w:p w14:paraId="50FCEC18" w14:textId="77777777" w:rsidR="003C3C66" w:rsidRPr="00E155A0" w:rsidRDefault="003C3C66" w:rsidP="003C3C66">
      <w:pPr>
        <w:numPr>
          <w:ilvl w:val="0"/>
          <w:numId w:val="29"/>
        </w:numPr>
        <w:tabs>
          <w:tab w:val="left" w:pos="709"/>
          <w:tab w:val="left" w:pos="2694"/>
        </w:tabs>
        <w:overflowPunct w:val="0"/>
        <w:autoSpaceDE w:val="0"/>
        <w:autoSpaceDN w:val="0"/>
        <w:adjustRightInd w:val="0"/>
        <w:spacing w:after="180" w:line="240" w:lineRule="auto"/>
        <w:textAlignment w:val="baseline"/>
        <w:rPr>
          <w:rFonts w:eastAsiaTheme="minorEastAsia"/>
        </w:rPr>
      </w:pPr>
      <w:r w:rsidRPr="00E155A0">
        <w:rPr>
          <w:rFonts w:eastAsiaTheme="minorEastAsia"/>
          <w:b/>
          <w:bCs/>
        </w:rPr>
        <w:t>14800 to 15350 MHz</w:t>
      </w:r>
      <w:r w:rsidRPr="00E155A0">
        <w:rPr>
          <w:rFonts w:eastAsiaTheme="minorEastAsia"/>
        </w:rPr>
        <w:tab/>
        <w:t xml:space="preserve">Estimated date for completion: </w:t>
      </w:r>
      <w:r w:rsidRPr="00E155A0">
        <w:rPr>
          <w:rFonts w:eastAsiaTheme="minorEastAsia"/>
          <w:b/>
          <w:bCs/>
        </w:rPr>
        <w:t>November 2024 (RAN WG4#113)</w:t>
      </w:r>
    </w:p>
    <w:p w14:paraId="11FA3455" w14:textId="77777777" w:rsidR="003C3C66" w:rsidRDefault="003C3C66" w:rsidP="003C3C66">
      <w:pPr>
        <w:rPr>
          <w:rFonts w:eastAsiaTheme="minorEastAsia"/>
        </w:rPr>
      </w:pPr>
      <w:r w:rsidRPr="00E155A0">
        <w:rPr>
          <w:rFonts w:eastAsiaTheme="minorEastAsia"/>
        </w:rPr>
        <w:t>It should also be noted that November 2024 is a challenging RAN WG4 deadline and RAN WG4 may need more time to complete parameters at 14800 to 15350 MHz.</w:t>
      </w:r>
    </w:p>
    <w:p w14:paraId="46B64BAA" w14:textId="77777777" w:rsidR="003C3C66" w:rsidRPr="00E155A0" w:rsidRDefault="003C3C66" w:rsidP="003C3C66">
      <w:pPr>
        <w:rPr>
          <w:rFonts w:eastAsiaTheme="minorEastAsia"/>
        </w:rPr>
      </w:pPr>
      <w:r w:rsidRPr="00F62B73">
        <w:rPr>
          <w:rFonts w:eastAsiaTheme="minorEastAsia"/>
        </w:rPr>
        <w:t xml:space="preserve">RAN4 is developing a technical report (TR 38.922) on the IMT parameters described in this LS, which will be published </w:t>
      </w:r>
      <w:r>
        <w:rPr>
          <w:rFonts w:eastAsiaTheme="minorEastAsia"/>
        </w:rPr>
        <w:t>end of 2024.</w:t>
      </w:r>
    </w:p>
    <w:p w14:paraId="5A8187BB" w14:textId="77777777" w:rsidR="003C3C66" w:rsidRPr="00E155A0" w:rsidRDefault="003C3C66" w:rsidP="003C3C66">
      <w:pPr>
        <w:rPr>
          <w:rFonts w:eastAsiaTheme="minorEastAsia"/>
        </w:rPr>
      </w:pPr>
      <w:r w:rsidRPr="00E155A0">
        <w:rPr>
          <w:rFonts w:eastAsiaTheme="minorEastAsia"/>
        </w:rPr>
        <w:t xml:space="preserve">The bands within 4400 MHz to 4800 MHz is part of what in 3GPP is defined as </w:t>
      </w:r>
      <w:r w:rsidRPr="00E155A0">
        <w:rPr>
          <w:rFonts w:eastAsiaTheme="minorEastAsia"/>
          <w:i/>
          <w:iCs/>
        </w:rPr>
        <w:t>Frequency Range 1</w:t>
      </w:r>
      <w:r w:rsidRPr="00E155A0">
        <w:rPr>
          <w:rFonts w:eastAsiaTheme="minorEastAsia"/>
        </w:rPr>
        <w:t xml:space="preserve"> (FR1) and the 5G RF parameters for the bands are specified in 3GPP specifications TS 38.104 for the BS and </w:t>
      </w:r>
      <w:bookmarkStart w:id="11" w:name="_Hlk530081091"/>
      <w:r w:rsidRPr="00E155A0">
        <w:rPr>
          <w:rFonts w:eastAsiaTheme="minorEastAsia"/>
        </w:rPr>
        <w:t>TS 38.101-1 for the UE. The recommended IMT technology related parameters for the frequency range 4400 to 4800 MHz are given in Annex 1 of this LS with references to those two specifications. The following should be noted:</w:t>
      </w:r>
    </w:p>
    <w:p w14:paraId="3640FC02" w14:textId="77777777" w:rsidR="003C3C66" w:rsidRPr="00E155A0" w:rsidRDefault="003C3C66" w:rsidP="003C3C66">
      <w:pPr>
        <w:numPr>
          <w:ilvl w:val="0"/>
          <w:numId w:val="25"/>
        </w:numPr>
        <w:overflowPunct w:val="0"/>
        <w:autoSpaceDE w:val="0"/>
        <w:autoSpaceDN w:val="0"/>
        <w:adjustRightInd w:val="0"/>
        <w:spacing w:after="180" w:line="240" w:lineRule="auto"/>
        <w:textAlignment w:val="baseline"/>
        <w:rPr>
          <w:rFonts w:eastAsiaTheme="minorEastAsia"/>
        </w:rPr>
      </w:pPr>
      <w:r w:rsidRPr="00E155A0">
        <w:rPr>
          <w:rFonts w:eastAsiaTheme="minorEastAsia"/>
        </w:rPr>
        <w:t>Where AAS and non-AAS limits may be expressed differently, there are separate entries in table 1. AAS limits always apply Over-the-Air (OTA).</w:t>
      </w:r>
    </w:p>
    <w:p w14:paraId="7610A1DB" w14:textId="77777777" w:rsidR="003C3C66" w:rsidRPr="00E155A0" w:rsidRDefault="003C3C66" w:rsidP="003C3C66">
      <w:pPr>
        <w:numPr>
          <w:ilvl w:val="0"/>
          <w:numId w:val="25"/>
        </w:numPr>
        <w:overflowPunct w:val="0"/>
        <w:autoSpaceDE w:val="0"/>
        <w:autoSpaceDN w:val="0"/>
        <w:adjustRightInd w:val="0"/>
        <w:spacing w:after="180" w:line="240" w:lineRule="auto"/>
        <w:textAlignment w:val="baseline"/>
        <w:rPr>
          <w:rFonts w:eastAsiaTheme="minorEastAsia"/>
        </w:rPr>
      </w:pPr>
      <w:r w:rsidRPr="00E155A0">
        <w:rPr>
          <w:rFonts w:eastAsiaTheme="minorEastAsia"/>
        </w:rPr>
        <w:t xml:space="preserve">In the BS specification TS 38.104, non-AAS BS are identified as </w:t>
      </w:r>
      <w:r w:rsidRPr="00E155A0">
        <w:rPr>
          <w:rFonts w:eastAsiaTheme="minorEastAsia"/>
          <w:i/>
          <w:iCs/>
        </w:rPr>
        <w:t>BS Type 1-C</w:t>
      </w:r>
      <w:r w:rsidRPr="00E155A0">
        <w:rPr>
          <w:rFonts w:eastAsiaTheme="minorEastAsia"/>
        </w:rPr>
        <w:t xml:space="preserve">, while AAS BS are identified as </w:t>
      </w:r>
      <w:r w:rsidRPr="00E155A0">
        <w:rPr>
          <w:rFonts w:eastAsiaTheme="minorEastAsia"/>
          <w:i/>
          <w:iCs/>
        </w:rPr>
        <w:t>BS Type 1-H</w:t>
      </w:r>
      <w:r w:rsidRPr="00E155A0">
        <w:rPr>
          <w:rFonts w:eastAsiaTheme="minorEastAsia"/>
        </w:rPr>
        <w:t xml:space="preserve"> or </w:t>
      </w:r>
      <w:r w:rsidRPr="00E155A0">
        <w:rPr>
          <w:rFonts w:eastAsiaTheme="minorEastAsia"/>
          <w:i/>
          <w:iCs/>
        </w:rPr>
        <w:t>BS Type 1-O</w:t>
      </w:r>
      <w:r w:rsidRPr="00E155A0">
        <w:rPr>
          <w:rFonts w:eastAsiaTheme="minorEastAsia"/>
        </w:rPr>
        <w:t xml:space="preserve"> for the bands. </w:t>
      </w:r>
    </w:p>
    <w:p w14:paraId="771E332F" w14:textId="77777777" w:rsidR="003C3C66" w:rsidRPr="00E155A0" w:rsidRDefault="003C3C66" w:rsidP="003C3C66">
      <w:pPr>
        <w:numPr>
          <w:ilvl w:val="0"/>
          <w:numId w:val="25"/>
        </w:numPr>
        <w:overflowPunct w:val="0"/>
        <w:autoSpaceDE w:val="0"/>
        <w:autoSpaceDN w:val="0"/>
        <w:adjustRightInd w:val="0"/>
        <w:spacing w:after="180" w:line="240" w:lineRule="auto"/>
        <w:textAlignment w:val="baseline"/>
        <w:rPr>
          <w:rFonts w:eastAsiaTheme="minorEastAsia"/>
        </w:rPr>
      </w:pPr>
      <w:r w:rsidRPr="00E155A0">
        <w:rPr>
          <w:rFonts w:eastAsiaTheme="minorEastAsia"/>
        </w:rPr>
        <w:lastRenderedPageBreak/>
        <w:t xml:space="preserve">Deployment related parameters are documented in </w:t>
      </w:r>
      <w:hyperlink r:id="rId14" w:history="1">
        <w:r w:rsidRPr="00E155A0">
          <w:rPr>
            <w:rFonts w:eastAsiaTheme="minorEastAsia"/>
            <w:color w:val="0563C1" w:themeColor="hyperlink"/>
            <w:u w:val="single"/>
          </w:rPr>
          <w:t>ITU-R M.2292</w:t>
        </w:r>
      </w:hyperlink>
      <w:r w:rsidRPr="00E155A0">
        <w:rPr>
          <w:rFonts w:eastAsiaTheme="minorEastAsia"/>
          <w:color w:val="0563C1" w:themeColor="hyperlink"/>
          <w:u w:val="single"/>
        </w:rPr>
        <w:t>.</w:t>
      </w:r>
    </w:p>
    <w:bookmarkEnd w:id="11"/>
    <w:p w14:paraId="5C9E902D" w14:textId="77777777" w:rsidR="003C3C66" w:rsidRPr="00E155A0" w:rsidRDefault="003C3C66" w:rsidP="003C3C66">
      <w:pPr>
        <w:rPr>
          <w:rFonts w:eastAsiaTheme="minorEastAsia"/>
        </w:rPr>
      </w:pPr>
      <w:r w:rsidRPr="00E155A0">
        <w:rPr>
          <w:rFonts w:eastAsiaTheme="minorEastAsia"/>
        </w:rPr>
        <w:t xml:space="preserve">The recommended IMT antenna characteristics are given in Annex 2 of this LS. The following should be noted:  </w:t>
      </w:r>
    </w:p>
    <w:p w14:paraId="4A0E0329" w14:textId="77777777" w:rsidR="003C3C66" w:rsidRPr="00E155A0" w:rsidRDefault="003C3C66" w:rsidP="003C3C66">
      <w:pPr>
        <w:numPr>
          <w:ilvl w:val="0"/>
          <w:numId w:val="26"/>
        </w:numPr>
        <w:overflowPunct w:val="0"/>
        <w:autoSpaceDE w:val="0"/>
        <w:autoSpaceDN w:val="0"/>
        <w:adjustRightInd w:val="0"/>
        <w:spacing w:after="180" w:line="240" w:lineRule="auto"/>
        <w:textAlignment w:val="baseline"/>
        <w:rPr>
          <w:rFonts w:eastAsiaTheme="minorEastAsia"/>
        </w:rPr>
      </w:pPr>
      <w:r w:rsidRPr="00E155A0">
        <w:rPr>
          <w:rFonts w:eastAsiaTheme="minorEastAsia"/>
        </w:rPr>
        <w:t>Parameters are interdependent and derived as a package, based on deployment scenarios and other requirements.</w:t>
      </w:r>
    </w:p>
    <w:p w14:paraId="169C1C8E" w14:textId="77777777" w:rsidR="003C3C66" w:rsidRPr="00E155A0" w:rsidRDefault="003C3C66" w:rsidP="003C3C66">
      <w:pPr>
        <w:numPr>
          <w:ilvl w:val="0"/>
          <w:numId w:val="26"/>
        </w:numPr>
        <w:overflowPunct w:val="0"/>
        <w:autoSpaceDE w:val="0"/>
        <w:autoSpaceDN w:val="0"/>
        <w:adjustRightInd w:val="0"/>
        <w:spacing w:after="180" w:line="240" w:lineRule="auto"/>
        <w:textAlignment w:val="baseline"/>
        <w:rPr>
          <w:rFonts w:eastAsiaTheme="minorEastAsia"/>
        </w:rPr>
      </w:pPr>
      <w:r w:rsidRPr="00E155A0">
        <w:rPr>
          <w:rFonts w:eastAsiaTheme="minorEastAsia"/>
        </w:rPr>
        <w:t>There is no beam forming assumed for the UE in the frequency ranges covered. UEs are therefore not included in the table.</w:t>
      </w:r>
    </w:p>
    <w:p w14:paraId="7E003332" w14:textId="77777777" w:rsidR="003C3C66" w:rsidRPr="00E155A0" w:rsidRDefault="003C3C66" w:rsidP="003C3C66">
      <w:pPr>
        <w:numPr>
          <w:ilvl w:val="0"/>
          <w:numId w:val="26"/>
        </w:numPr>
        <w:overflowPunct w:val="0"/>
        <w:autoSpaceDE w:val="0"/>
        <w:autoSpaceDN w:val="0"/>
        <w:adjustRightInd w:val="0"/>
        <w:spacing w:after="180" w:line="240" w:lineRule="auto"/>
        <w:textAlignment w:val="baseline"/>
        <w:rPr>
          <w:rFonts w:eastAsiaTheme="minorEastAsia"/>
        </w:rPr>
      </w:pPr>
      <w:r w:rsidRPr="00E155A0">
        <w:rPr>
          <w:rFonts w:eastAsiaTheme="minorEastAsia"/>
        </w:rPr>
        <w:t xml:space="preserve">For fixed beam antennas (i.e., non-AAS base station), antenna parameters in </w:t>
      </w:r>
      <w:hyperlink r:id="rId15" w:history="1">
        <w:r w:rsidRPr="00E155A0">
          <w:rPr>
            <w:rFonts w:eastAsiaTheme="minorEastAsia"/>
            <w:color w:val="0563C1" w:themeColor="hyperlink"/>
            <w:u w:val="single"/>
          </w:rPr>
          <w:t>ITU-R M.2292</w:t>
        </w:r>
      </w:hyperlink>
      <w:r w:rsidRPr="00E155A0">
        <w:rPr>
          <w:rFonts w:eastAsiaTheme="minorEastAsia"/>
        </w:rPr>
        <w:t xml:space="preserve"> apply. </w:t>
      </w:r>
    </w:p>
    <w:p w14:paraId="68B90D88" w14:textId="77777777" w:rsidR="003C3C66" w:rsidRPr="00E155A0" w:rsidRDefault="003C3C66" w:rsidP="003C3C66">
      <w:pPr>
        <w:keepNext/>
        <w:keepLines/>
        <w:pBdr>
          <w:top w:val="single" w:sz="12" w:space="3" w:color="auto"/>
        </w:pBdr>
        <w:spacing w:before="240"/>
        <w:ind w:left="1134" w:hanging="1134"/>
        <w:outlineLvl w:val="0"/>
        <w:rPr>
          <w:rFonts w:eastAsiaTheme="minorEastAsia"/>
          <w:sz w:val="36"/>
        </w:rPr>
      </w:pPr>
      <w:r w:rsidRPr="00E155A0">
        <w:rPr>
          <w:rFonts w:eastAsiaTheme="minorEastAsia"/>
          <w:sz w:val="36"/>
        </w:rPr>
        <w:t>2</w:t>
      </w:r>
      <w:r w:rsidRPr="00E155A0">
        <w:rPr>
          <w:rFonts w:eastAsiaTheme="minorEastAsia"/>
          <w:sz w:val="36"/>
        </w:rPr>
        <w:tab/>
        <w:t>Actions</w:t>
      </w:r>
    </w:p>
    <w:p w14:paraId="1E490ABA" w14:textId="77777777" w:rsidR="003C3C66" w:rsidRPr="00E155A0" w:rsidRDefault="003C3C66" w:rsidP="003C3C66">
      <w:pPr>
        <w:spacing w:after="120"/>
        <w:ind w:left="1985" w:hanging="1985"/>
        <w:rPr>
          <w:rFonts w:eastAsiaTheme="minorEastAsia" w:cs="Arial"/>
          <w:b/>
        </w:rPr>
      </w:pPr>
      <w:r w:rsidRPr="00E155A0">
        <w:rPr>
          <w:rFonts w:eastAsiaTheme="minorEastAsia" w:cs="Arial"/>
          <w:b/>
        </w:rPr>
        <w:t xml:space="preserve">To ITU-R WP5D </w:t>
      </w:r>
    </w:p>
    <w:p w14:paraId="732D3FC2" w14:textId="77777777" w:rsidR="003C3C66" w:rsidRPr="00E155A0" w:rsidRDefault="003C3C66" w:rsidP="003C3C66">
      <w:pPr>
        <w:spacing w:after="120"/>
        <w:ind w:left="993" w:hanging="993"/>
        <w:rPr>
          <w:rFonts w:eastAsiaTheme="minorEastAsia"/>
        </w:rPr>
      </w:pPr>
      <w:r w:rsidRPr="00E155A0">
        <w:rPr>
          <w:rFonts w:eastAsiaTheme="minorEastAsia" w:cs="Arial"/>
          <w:b/>
        </w:rPr>
        <w:t xml:space="preserve">ACTION: </w:t>
      </w:r>
      <w:r w:rsidRPr="00E155A0">
        <w:rPr>
          <w:rFonts w:eastAsiaTheme="minorEastAsia" w:cs="Arial"/>
          <w:b/>
          <w:color w:val="0070C0"/>
        </w:rPr>
        <w:tab/>
      </w:r>
      <w:r w:rsidRPr="00E155A0">
        <w:rPr>
          <w:rFonts w:eastAsiaTheme="minorEastAsia"/>
        </w:rPr>
        <w:t>3GPP RAN4 asks ITU-R WP 5D to consider following information:</w:t>
      </w:r>
    </w:p>
    <w:p w14:paraId="29F3EC8A" w14:textId="77777777" w:rsidR="003C3C66" w:rsidRPr="00E155A0" w:rsidRDefault="003C3C66" w:rsidP="003C3C66">
      <w:pPr>
        <w:numPr>
          <w:ilvl w:val="0"/>
          <w:numId w:val="28"/>
        </w:numPr>
        <w:spacing w:after="120" w:line="240" w:lineRule="auto"/>
        <w:contextualSpacing/>
        <w:rPr>
          <w:rFonts w:eastAsiaTheme="minorEastAsia"/>
        </w:rPr>
      </w:pPr>
      <w:r w:rsidRPr="00E155A0">
        <w:rPr>
          <w:rFonts w:eastAsiaTheme="minorEastAsia"/>
        </w:rPr>
        <w:t>The work plan indicating estimated completion dates for the different frequency ranges.</w:t>
      </w:r>
    </w:p>
    <w:p w14:paraId="0DC635BD" w14:textId="77777777" w:rsidR="003C3C66" w:rsidRPr="00E155A0" w:rsidRDefault="003C3C66" w:rsidP="003C3C66">
      <w:pPr>
        <w:numPr>
          <w:ilvl w:val="0"/>
          <w:numId w:val="28"/>
        </w:numPr>
        <w:spacing w:after="120" w:line="240" w:lineRule="auto"/>
        <w:contextualSpacing/>
        <w:rPr>
          <w:rFonts w:eastAsiaTheme="minorEastAsia" w:cs="Arial"/>
        </w:rPr>
      </w:pPr>
      <w:r w:rsidRPr="00E155A0">
        <w:rPr>
          <w:rFonts w:eastAsiaTheme="minorEastAsia"/>
        </w:rPr>
        <w:t>The information provided for 4400 to 4800 MHz in Annex 1 and Annex 2.</w:t>
      </w:r>
    </w:p>
    <w:p w14:paraId="080851B4" w14:textId="77777777" w:rsidR="003C3C66" w:rsidRPr="00E155A0" w:rsidRDefault="003C3C66" w:rsidP="003C3C66">
      <w:pPr>
        <w:keepNext/>
        <w:keepLines/>
        <w:pBdr>
          <w:top w:val="single" w:sz="12" w:space="3" w:color="auto"/>
        </w:pBdr>
        <w:spacing w:before="240"/>
        <w:ind w:left="1134" w:hanging="1134"/>
        <w:outlineLvl w:val="0"/>
        <w:rPr>
          <w:rFonts w:eastAsiaTheme="minorEastAsia"/>
          <w:sz w:val="36"/>
          <w:szCs w:val="36"/>
        </w:rPr>
      </w:pPr>
      <w:r w:rsidRPr="00E155A0">
        <w:rPr>
          <w:rFonts w:eastAsiaTheme="minorEastAsia"/>
          <w:sz w:val="36"/>
          <w:szCs w:val="36"/>
        </w:rPr>
        <w:t>3</w:t>
      </w:r>
      <w:r w:rsidRPr="00E155A0">
        <w:rPr>
          <w:rFonts w:eastAsiaTheme="minorEastAsia"/>
          <w:sz w:val="36"/>
          <w:szCs w:val="36"/>
        </w:rPr>
        <w:tab/>
        <w:t xml:space="preserve">Dates of next </w:t>
      </w:r>
      <w:r w:rsidRPr="00E155A0">
        <w:rPr>
          <w:rFonts w:eastAsiaTheme="minorEastAsia" w:cs="Arial"/>
          <w:bCs/>
          <w:sz w:val="36"/>
          <w:szCs w:val="36"/>
        </w:rPr>
        <w:t xml:space="preserve">TSG </w:t>
      </w:r>
      <w:r w:rsidRPr="00E155A0">
        <w:rPr>
          <w:rFonts w:eastAsiaTheme="minorEastAsia" w:cs="Arial"/>
          <w:sz w:val="36"/>
          <w:szCs w:val="36"/>
        </w:rPr>
        <w:t>RAN</w:t>
      </w:r>
      <w:r w:rsidRPr="00E155A0">
        <w:rPr>
          <w:rFonts w:eastAsiaTheme="minorEastAsia" w:cs="Arial"/>
          <w:bCs/>
          <w:sz w:val="36"/>
          <w:szCs w:val="36"/>
        </w:rPr>
        <w:t xml:space="preserve"> WG 4</w:t>
      </w:r>
      <w:r w:rsidRPr="00E155A0">
        <w:rPr>
          <w:rFonts w:eastAsiaTheme="minorEastAsia"/>
          <w:sz w:val="36"/>
          <w:szCs w:val="36"/>
        </w:rPr>
        <w:t xml:space="preserve"> meetings</w:t>
      </w:r>
    </w:p>
    <w:p w14:paraId="42332927" w14:textId="77777777" w:rsidR="003C3C66" w:rsidRPr="00E155A0" w:rsidRDefault="003C3C66" w:rsidP="003C3C66">
      <w:pPr>
        <w:spacing w:after="120"/>
        <w:ind w:left="2268" w:hanging="2268"/>
        <w:rPr>
          <w:rFonts w:eastAsia="SimSun" w:cs="Arial"/>
          <w:bCs/>
          <w:color w:val="000000"/>
        </w:rPr>
      </w:pPr>
      <w:r w:rsidRPr="00E155A0">
        <w:rPr>
          <w:rFonts w:eastAsia="SimSun" w:cs="Arial"/>
          <w:bCs/>
          <w:color w:val="000000"/>
        </w:rPr>
        <w:t>TSG-RAN4 Meeting #112</w:t>
      </w:r>
      <w:r w:rsidRPr="00E155A0">
        <w:rPr>
          <w:rFonts w:eastAsia="SimSun" w:cs="Arial"/>
          <w:bCs/>
          <w:color w:val="000000"/>
        </w:rPr>
        <w:tab/>
      </w:r>
      <w:r w:rsidRPr="00E155A0">
        <w:rPr>
          <w:rFonts w:eastAsia="SimSun" w:cs="Arial"/>
          <w:bCs/>
          <w:color w:val="000000"/>
        </w:rPr>
        <w:tab/>
        <w:t>Maastricht, EU</w:t>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t>19-23 August</w:t>
      </w:r>
    </w:p>
    <w:p w14:paraId="3FBE90F0" w14:textId="77B4E08E" w:rsidR="003C3C66" w:rsidRPr="00E155A0" w:rsidRDefault="003C3C66" w:rsidP="003C3C66">
      <w:pPr>
        <w:spacing w:after="120"/>
        <w:ind w:left="2268" w:hanging="2268"/>
        <w:rPr>
          <w:rFonts w:eastAsia="SimSun" w:cs="Arial"/>
          <w:bCs/>
          <w:color w:val="000000"/>
        </w:rPr>
      </w:pPr>
      <w:r w:rsidRPr="00E155A0">
        <w:rPr>
          <w:rFonts w:eastAsia="SimSun" w:cs="Arial"/>
          <w:bCs/>
          <w:color w:val="000000"/>
        </w:rPr>
        <w:t>TSG-RAN4 Meeting #112-bis</w:t>
      </w:r>
      <w:r w:rsidRPr="00E155A0">
        <w:rPr>
          <w:rFonts w:eastAsia="SimSun" w:cs="Arial"/>
          <w:bCs/>
          <w:color w:val="000000"/>
        </w:rPr>
        <w:tab/>
      </w:r>
      <w:r w:rsidR="009D17B4">
        <w:rPr>
          <w:rFonts w:eastAsia="SimSun" w:cs="Arial"/>
          <w:bCs/>
          <w:color w:val="000000"/>
        </w:rPr>
        <w:tab/>
      </w:r>
      <w:r w:rsidRPr="00E155A0">
        <w:rPr>
          <w:rFonts w:eastAsia="SimSun" w:cs="Arial"/>
          <w:bCs/>
          <w:color w:val="000000"/>
        </w:rPr>
        <w:t>TBD, China</w:t>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t>14-18 October</w:t>
      </w:r>
    </w:p>
    <w:p w14:paraId="0CCB23E1" w14:textId="77777777" w:rsidR="003C3C66" w:rsidRPr="00E155A0" w:rsidRDefault="003C3C66" w:rsidP="003C3C66">
      <w:pPr>
        <w:spacing w:after="120"/>
        <w:ind w:left="2268" w:hanging="2268"/>
        <w:rPr>
          <w:rFonts w:eastAsia="SimSun" w:cs="Arial"/>
          <w:bCs/>
          <w:color w:val="000000"/>
        </w:rPr>
      </w:pPr>
      <w:r w:rsidRPr="00E155A0">
        <w:rPr>
          <w:rFonts w:eastAsia="SimSun" w:cs="Arial"/>
          <w:bCs/>
          <w:color w:val="000000"/>
        </w:rPr>
        <w:t>TSG-RAN4 Meeting #113</w:t>
      </w:r>
      <w:r w:rsidRPr="00E155A0">
        <w:rPr>
          <w:rFonts w:eastAsia="SimSun" w:cs="Arial"/>
          <w:bCs/>
          <w:color w:val="000000"/>
        </w:rPr>
        <w:tab/>
      </w:r>
      <w:r w:rsidRPr="00E155A0">
        <w:rPr>
          <w:rFonts w:eastAsia="SimSun" w:cs="Arial"/>
          <w:bCs/>
          <w:color w:val="000000"/>
        </w:rPr>
        <w:tab/>
        <w:t>Orlando, US</w:t>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r>
      <w:r w:rsidRPr="00E155A0">
        <w:rPr>
          <w:rFonts w:eastAsia="SimSun" w:cs="Arial"/>
          <w:bCs/>
          <w:color w:val="000000"/>
        </w:rPr>
        <w:tab/>
        <w:t>18-22 November</w:t>
      </w:r>
    </w:p>
    <w:p w14:paraId="682C164C" w14:textId="77777777" w:rsidR="003C3C66" w:rsidRPr="00E155A0" w:rsidRDefault="003C3C66" w:rsidP="003C3C66">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heme="minorEastAsia"/>
          <w:caps/>
          <w:sz w:val="28"/>
        </w:rPr>
      </w:pPr>
      <w:r w:rsidRPr="00E155A0">
        <w:rPr>
          <w:rFonts w:eastAsiaTheme="minorEastAsia"/>
          <w:caps/>
          <w:sz w:val="28"/>
        </w:rPr>
        <w:br w:type="page"/>
      </w:r>
      <w:r w:rsidRPr="00E155A0">
        <w:rPr>
          <w:rFonts w:eastAsiaTheme="minorEastAsia"/>
          <w:caps/>
          <w:sz w:val="28"/>
        </w:rPr>
        <w:lastRenderedPageBreak/>
        <w:t>ANNEX 1</w:t>
      </w:r>
    </w:p>
    <w:p w14:paraId="7E605E36" w14:textId="77777777" w:rsidR="003C3C66" w:rsidRPr="00E155A0" w:rsidRDefault="003C3C66" w:rsidP="003C3C66">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Theme="minorEastAsia"/>
          <w:b/>
          <w:sz w:val="28"/>
        </w:rPr>
      </w:pPr>
      <w:bookmarkStart w:id="12" w:name="_Hlk530081182"/>
      <w:r w:rsidRPr="00E155A0">
        <w:rPr>
          <w:rFonts w:eastAsiaTheme="minorEastAsia"/>
          <w:b/>
          <w:sz w:val="28"/>
        </w:rPr>
        <w:t xml:space="preserve">IMT </w:t>
      </w:r>
      <w:bookmarkEnd w:id="12"/>
      <w:r w:rsidRPr="00E155A0">
        <w:rPr>
          <w:rFonts w:eastAsiaTheme="minorEastAsia"/>
          <w:b/>
          <w:sz w:val="28"/>
        </w:rPr>
        <w:t xml:space="preserve">technology-related </w:t>
      </w:r>
      <w:r w:rsidRPr="00E155A0">
        <w:rPr>
          <w:rFonts w:eastAsiaTheme="minorEastAsia"/>
          <w:b/>
          <w:sz w:val="28"/>
          <w:lang w:eastAsia="zh-CN"/>
        </w:rPr>
        <w:t xml:space="preserve">and deployment-related </w:t>
      </w:r>
      <w:r w:rsidRPr="00E155A0">
        <w:rPr>
          <w:rFonts w:eastAsiaTheme="minorEastAsia"/>
          <w:b/>
          <w:sz w:val="28"/>
        </w:rPr>
        <w:t xml:space="preserve">parameters </w:t>
      </w:r>
      <w:r w:rsidRPr="00E155A0">
        <w:rPr>
          <w:rFonts w:eastAsiaTheme="minorEastAsia"/>
          <w:b/>
          <w:sz w:val="28"/>
          <w:lang w:eastAsia="zh-CN"/>
        </w:rPr>
        <w:t xml:space="preserve">for bands between </w:t>
      </w:r>
      <w:r>
        <w:rPr>
          <w:rFonts w:eastAsiaTheme="minorEastAsia"/>
          <w:b/>
          <w:sz w:val="28"/>
          <w:lang w:eastAsia="zh-CN"/>
        </w:rPr>
        <w:t>1710</w:t>
      </w:r>
      <w:r w:rsidRPr="00E155A0">
        <w:rPr>
          <w:rFonts w:eastAsiaTheme="minorEastAsia"/>
          <w:b/>
          <w:sz w:val="28"/>
        </w:rPr>
        <w:t xml:space="preserve"> and </w:t>
      </w:r>
      <w:r>
        <w:rPr>
          <w:rFonts w:eastAsiaTheme="minorEastAsia"/>
          <w:b/>
          <w:sz w:val="28"/>
          <w:lang w:eastAsia="zh-CN"/>
        </w:rPr>
        <w:t>4990</w:t>
      </w:r>
      <w:r w:rsidRPr="00E155A0">
        <w:rPr>
          <w:rFonts w:eastAsiaTheme="minorEastAsia"/>
          <w:b/>
          <w:sz w:val="28"/>
          <w:lang w:eastAsia="zh-CN"/>
        </w:rPr>
        <w:t xml:space="preserve"> MHz</w:t>
      </w:r>
    </w:p>
    <w:p w14:paraId="520B4071" w14:textId="77777777" w:rsidR="003C3C66" w:rsidRPr="00E155A0" w:rsidRDefault="003C3C66" w:rsidP="003C3C66">
      <w:pPr>
        <w:keepNext/>
        <w:keepLines/>
        <w:spacing w:after="0"/>
        <w:jc w:val="center"/>
        <w:rPr>
          <w:rFonts w:eastAsia="SimSun"/>
          <w:b/>
        </w:rPr>
      </w:pPr>
      <w:r w:rsidRPr="00E155A0">
        <w:rPr>
          <w:rFonts w:eastAsia="SimSun"/>
          <w:b/>
        </w:rPr>
        <w:t>Table 1: IMT technology related parameters in 1710 – 4990 MHz</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2520"/>
        <w:gridCol w:w="1932"/>
        <w:gridCol w:w="1930"/>
        <w:gridCol w:w="2036"/>
      </w:tblGrid>
      <w:tr w:rsidR="003C3C66" w:rsidRPr="00E155A0" w14:paraId="63375776" w14:textId="77777777" w:rsidTr="00111C47">
        <w:trPr>
          <w:trHeight w:val="529"/>
          <w:tblHeader/>
          <w:jc w:val="center"/>
        </w:trPr>
        <w:tc>
          <w:tcPr>
            <w:tcW w:w="560" w:type="pct"/>
          </w:tcPr>
          <w:p w14:paraId="14B40E96"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heme="minorEastAsia" w:hAnsi="Times New Roman Bold" w:cs="Times New Roman Bold"/>
                <w:b/>
              </w:rPr>
            </w:pPr>
          </w:p>
        </w:tc>
        <w:tc>
          <w:tcPr>
            <w:tcW w:w="1329" w:type="pct"/>
          </w:tcPr>
          <w:p w14:paraId="5AA05AAB"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heme="minorEastAsia" w:hAnsi="Times New Roman Bold" w:cs="Times New Roman Bold"/>
                <w:b/>
              </w:rPr>
            </w:pPr>
          </w:p>
        </w:tc>
        <w:tc>
          <w:tcPr>
            <w:tcW w:w="3111" w:type="pct"/>
            <w:gridSpan w:val="3"/>
          </w:tcPr>
          <w:p w14:paraId="54C34B94"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Batang" w:hAnsi="Times New Roman Bold" w:cs="Times New Roman Bold"/>
                <w:b/>
              </w:rPr>
            </w:pPr>
            <w:r w:rsidRPr="00E155A0">
              <w:rPr>
                <w:rFonts w:ascii="Times New Roman Bold" w:eastAsiaTheme="minorEastAsia" w:hAnsi="Times New Roman Bold" w:cs="Times New Roman Bold"/>
                <w:b/>
              </w:rPr>
              <w:t xml:space="preserve">IMT </w:t>
            </w:r>
          </w:p>
        </w:tc>
      </w:tr>
      <w:tr w:rsidR="003C3C66" w:rsidRPr="00E155A0" w14:paraId="255AC023" w14:textId="77777777" w:rsidTr="00111C47">
        <w:trPr>
          <w:trHeight w:val="645"/>
          <w:tblHeader/>
          <w:jc w:val="center"/>
        </w:trPr>
        <w:tc>
          <w:tcPr>
            <w:tcW w:w="560" w:type="pct"/>
          </w:tcPr>
          <w:p w14:paraId="5D233CE1" w14:textId="77777777" w:rsidR="003C3C66" w:rsidRPr="00E155A0" w:rsidRDefault="003C3C66" w:rsidP="00111C47">
            <w:pPr>
              <w:keepNext/>
              <w:spacing w:before="40" w:after="40"/>
              <w:jc w:val="center"/>
              <w:rPr>
                <w:rFonts w:ascii="Times New Roman Bold" w:eastAsiaTheme="minorEastAsia" w:hAnsi="Times New Roman Bold" w:cs="Arial"/>
                <w:b/>
              </w:rPr>
            </w:pPr>
            <w:r w:rsidRPr="00E155A0">
              <w:rPr>
                <w:rFonts w:ascii="Times New Roman Bold" w:eastAsiaTheme="minorEastAsia" w:hAnsi="Times New Roman Bold" w:cs="Arial"/>
                <w:b/>
                <w:color w:val="0F0F0F"/>
              </w:rPr>
              <w:t>No.</w:t>
            </w:r>
          </w:p>
        </w:tc>
        <w:tc>
          <w:tcPr>
            <w:tcW w:w="1329" w:type="pct"/>
          </w:tcPr>
          <w:p w14:paraId="2BE37CF9" w14:textId="77777777" w:rsidR="003C3C66" w:rsidRPr="00E155A0" w:rsidRDefault="003C3C66" w:rsidP="00111C47">
            <w:pPr>
              <w:keepNext/>
              <w:spacing w:before="40" w:after="40"/>
              <w:jc w:val="center"/>
              <w:rPr>
                <w:rFonts w:ascii="Times New Roman Bold" w:eastAsiaTheme="minorEastAsia" w:hAnsi="Times New Roman Bold" w:cs="Arial"/>
                <w:b/>
              </w:rPr>
            </w:pPr>
            <w:r w:rsidRPr="00E155A0">
              <w:rPr>
                <w:rFonts w:ascii="Times New Roman Bold" w:eastAsiaTheme="minorEastAsia" w:hAnsi="Times New Roman Bold" w:cs="Arial"/>
                <w:b/>
                <w:color w:val="0D0D0D"/>
              </w:rPr>
              <w:t>Parameter</w:t>
            </w:r>
          </w:p>
        </w:tc>
        <w:tc>
          <w:tcPr>
            <w:tcW w:w="1019" w:type="pct"/>
          </w:tcPr>
          <w:p w14:paraId="513E3240" w14:textId="77777777" w:rsidR="003C3C66" w:rsidRPr="00E155A0" w:rsidRDefault="003C3C66" w:rsidP="00111C47">
            <w:pPr>
              <w:keepNext/>
              <w:spacing w:before="40" w:after="40"/>
              <w:jc w:val="center"/>
              <w:rPr>
                <w:rFonts w:ascii="Times New Roman Bold" w:eastAsiaTheme="minorEastAsia" w:hAnsi="Times New Roman Bold" w:cs="Arial"/>
                <w:b/>
              </w:rPr>
            </w:pPr>
            <w:r w:rsidRPr="00E155A0">
              <w:rPr>
                <w:rFonts w:ascii="Times New Roman Bold" w:eastAsiaTheme="minorEastAsia" w:hAnsi="Times New Roman Bold" w:cs="Arial"/>
                <w:b/>
                <w:color w:val="0E0E0E"/>
              </w:rPr>
              <w:t xml:space="preserve">Base station </w:t>
            </w:r>
            <w:r w:rsidRPr="00E155A0">
              <w:rPr>
                <w:rFonts w:ascii="Times New Roman Bold" w:eastAsiaTheme="minorEastAsia" w:hAnsi="Times New Roman Bold" w:cs="Arial"/>
                <w:b/>
                <w:color w:val="0E0E0E"/>
              </w:rPr>
              <w:br/>
              <w:t>(non-AAS)</w:t>
            </w:r>
          </w:p>
        </w:tc>
        <w:tc>
          <w:tcPr>
            <w:tcW w:w="1018" w:type="pct"/>
          </w:tcPr>
          <w:p w14:paraId="5A1A9A43" w14:textId="77777777" w:rsidR="003C3C66" w:rsidRPr="00E155A0" w:rsidRDefault="003C3C66" w:rsidP="00111C47">
            <w:pPr>
              <w:keepNext/>
              <w:spacing w:before="40" w:after="40"/>
              <w:jc w:val="center"/>
              <w:rPr>
                <w:rFonts w:ascii="Times New Roman Bold" w:eastAsiaTheme="minorEastAsia" w:hAnsi="Times New Roman Bold" w:cs="Arial"/>
                <w:b/>
                <w:color w:val="0C0C0C"/>
              </w:rPr>
            </w:pPr>
            <w:r w:rsidRPr="00E155A0">
              <w:rPr>
                <w:rFonts w:ascii="Times New Roman Bold" w:eastAsiaTheme="minorEastAsia" w:hAnsi="Times New Roman Bold" w:cs="Arial"/>
                <w:b/>
                <w:color w:val="0C0C0C"/>
              </w:rPr>
              <w:t>Base station</w:t>
            </w:r>
            <w:r w:rsidRPr="00E155A0">
              <w:rPr>
                <w:rFonts w:ascii="Times New Roman Bold" w:eastAsiaTheme="minorEastAsia" w:hAnsi="Times New Roman Bold" w:cs="Arial"/>
                <w:b/>
                <w:color w:val="0C0C0C"/>
              </w:rPr>
              <w:br/>
              <w:t>(AAS)</w:t>
            </w:r>
          </w:p>
        </w:tc>
        <w:tc>
          <w:tcPr>
            <w:tcW w:w="1075" w:type="pct"/>
          </w:tcPr>
          <w:p w14:paraId="499CF473" w14:textId="77777777" w:rsidR="003C3C66" w:rsidRPr="00E155A0" w:rsidRDefault="003C3C66" w:rsidP="00111C47">
            <w:pPr>
              <w:keepNext/>
              <w:spacing w:before="40" w:after="40"/>
              <w:jc w:val="center"/>
              <w:rPr>
                <w:rFonts w:ascii="Times New Roman Bold" w:eastAsiaTheme="minorEastAsia" w:hAnsi="Times New Roman Bold" w:cs="Arial"/>
                <w:b/>
              </w:rPr>
            </w:pPr>
            <w:r w:rsidRPr="00E155A0">
              <w:rPr>
                <w:rFonts w:ascii="Times New Roman Bold" w:eastAsiaTheme="minorEastAsia" w:hAnsi="Times New Roman Bold" w:cs="Arial"/>
                <w:b/>
                <w:color w:val="0C0C0C"/>
              </w:rPr>
              <w:t>Mobile station</w:t>
            </w:r>
          </w:p>
        </w:tc>
      </w:tr>
      <w:tr w:rsidR="003C3C66" w:rsidRPr="00E155A0" w14:paraId="6589C19B" w14:textId="77777777" w:rsidTr="00111C47">
        <w:trPr>
          <w:trHeight w:val="645"/>
          <w:jc w:val="center"/>
        </w:trPr>
        <w:tc>
          <w:tcPr>
            <w:tcW w:w="560" w:type="pct"/>
            <w:shd w:val="clear" w:color="auto" w:fill="auto"/>
          </w:tcPr>
          <w:p w14:paraId="2589C8D2" w14:textId="77777777" w:rsidR="003C3C66" w:rsidRPr="00E155A0" w:rsidRDefault="003C3C66" w:rsidP="00111C47">
            <w:pPr>
              <w:keepNext/>
              <w:spacing w:before="40" w:after="40"/>
              <w:jc w:val="center"/>
              <w:rPr>
                <w:rFonts w:ascii="Times New Roman Bold" w:eastAsiaTheme="minorEastAsia" w:hAnsi="Times New Roman Bold" w:cs="Arial"/>
                <w:b/>
                <w:bCs/>
                <w:color w:val="0F0F0F"/>
              </w:rPr>
            </w:pPr>
            <w:r w:rsidRPr="00E155A0">
              <w:rPr>
                <w:rFonts w:ascii="Times New Roman Bold" w:eastAsiaTheme="minorEastAsia" w:hAnsi="Times New Roman Bold" w:cs="Arial"/>
                <w:b/>
                <w:bCs/>
                <w:color w:val="0F0F0F"/>
              </w:rPr>
              <w:t>1</w:t>
            </w:r>
          </w:p>
        </w:tc>
        <w:tc>
          <w:tcPr>
            <w:tcW w:w="1329" w:type="pct"/>
            <w:shd w:val="clear" w:color="auto" w:fill="auto"/>
          </w:tcPr>
          <w:p w14:paraId="31E9EC6B" w14:textId="77777777" w:rsidR="003C3C66" w:rsidRPr="00E155A0" w:rsidRDefault="003C3C66" w:rsidP="00111C47">
            <w:pPr>
              <w:keepNext/>
              <w:spacing w:before="40" w:after="40"/>
              <w:rPr>
                <w:rFonts w:ascii="Times New Roman Bold" w:eastAsiaTheme="minorEastAsia" w:hAnsi="Times New Roman Bold" w:cs="Arial"/>
                <w:b/>
                <w:color w:val="0D0D0D"/>
              </w:rPr>
            </w:pPr>
            <w:r w:rsidRPr="00E155A0">
              <w:rPr>
                <w:rFonts w:ascii="Times New Roman Bold" w:eastAsiaTheme="minorEastAsia" w:hAnsi="Times New Roman Bold" w:cs="Arial"/>
                <w:b/>
                <w:color w:val="0D0D0D"/>
              </w:rPr>
              <w:t>Duplex Method</w:t>
            </w:r>
          </w:p>
        </w:tc>
        <w:tc>
          <w:tcPr>
            <w:tcW w:w="2037" w:type="pct"/>
            <w:gridSpan w:val="2"/>
            <w:shd w:val="clear" w:color="auto" w:fill="auto"/>
          </w:tcPr>
          <w:p w14:paraId="761F8D53" w14:textId="77777777" w:rsidR="003C3C66" w:rsidRPr="00E155A0" w:rsidRDefault="003C3C66" w:rsidP="00111C47">
            <w:pPr>
              <w:keepNext/>
              <w:spacing w:before="40" w:after="40"/>
              <w:ind w:left="1134" w:hanging="1134"/>
              <w:jc w:val="center"/>
              <w:rPr>
                <w:rFonts w:eastAsiaTheme="minorEastAsia"/>
              </w:rPr>
            </w:pPr>
            <w:r w:rsidRPr="00E155A0">
              <w:rPr>
                <w:rFonts w:eastAsiaTheme="minorEastAsia"/>
              </w:rPr>
              <w:t>TDD</w:t>
            </w:r>
          </w:p>
          <w:p w14:paraId="337D9BCB" w14:textId="77777777" w:rsidR="003C3C66" w:rsidRPr="00E155A0" w:rsidRDefault="003C3C66" w:rsidP="00111C47">
            <w:pPr>
              <w:keepNext/>
              <w:spacing w:before="40" w:after="40"/>
              <w:ind w:left="1134" w:hanging="1134"/>
              <w:jc w:val="center"/>
              <w:rPr>
                <w:rFonts w:ascii="Times New Roman Bold" w:eastAsiaTheme="minorEastAsia" w:hAnsi="Times New Roman Bold" w:cs="Arial"/>
                <w:color w:val="0C0C0C"/>
              </w:rPr>
            </w:pPr>
            <w:r w:rsidRPr="00E155A0">
              <w:rPr>
                <w:rFonts w:eastAsiaTheme="minorEastAsia"/>
              </w:rPr>
              <w:t>See [1], § 5.2.</w:t>
            </w:r>
          </w:p>
        </w:tc>
        <w:tc>
          <w:tcPr>
            <w:tcW w:w="1075" w:type="pct"/>
            <w:shd w:val="clear" w:color="auto" w:fill="auto"/>
          </w:tcPr>
          <w:p w14:paraId="74CE9149" w14:textId="77777777" w:rsidR="003C3C66" w:rsidRPr="00E155A0" w:rsidRDefault="003C3C66" w:rsidP="00111C47">
            <w:pPr>
              <w:keepNext/>
              <w:spacing w:before="40" w:after="40"/>
              <w:ind w:left="1134" w:hanging="1134"/>
              <w:jc w:val="center"/>
              <w:rPr>
                <w:rFonts w:eastAsiaTheme="minorEastAsia"/>
              </w:rPr>
            </w:pPr>
            <w:r w:rsidRPr="00E155A0">
              <w:rPr>
                <w:rFonts w:eastAsiaTheme="minorEastAsia"/>
              </w:rPr>
              <w:t xml:space="preserve">TDD </w:t>
            </w:r>
          </w:p>
          <w:p w14:paraId="33A895DB" w14:textId="77777777" w:rsidR="003C3C66" w:rsidRPr="00E155A0" w:rsidRDefault="003C3C66" w:rsidP="00111C47">
            <w:pPr>
              <w:keepNext/>
              <w:spacing w:before="40" w:after="40"/>
              <w:ind w:left="1134" w:hanging="1134"/>
              <w:jc w:val="center"/>
              <w:rPr>
                <w:rFonts w:ascii="Times New Roman Bold" w:eastAsiaTheme="minorEastAsia" w:hAnsi="Times New Roman Bold" w:cs="Arial"/>
                <w:color w:val="0C0C0C"/>
              </w:rPr>
            </w:pPr>
            <w:r w:rsidRPr="00E155A0">
              <w:rPr>
                <w:rFonts w:eastAsiaTheme="minorEastAsia"/>
              </w:rPr>
              <w:t>See [2], § 5.2.</w:t>
            </w:r>
          </w:p>
        </w:tc>
      </w:tr>
      <w:tr w:rsidR="003C3C66" w:rsidRPr="00E155A0" w14:paraId="181DDECD" w14:textId="77777777" w:rsidTr="00111C47">
        <w:trPr>
          <w:jc w:val="center"/>
        </w:trPr>
        <w:tc>
          <w:tcPr>
            <w:tcW w:w="560" w:type="pct"/>
          </w:tcPr>
          <w:p w14:paraId="70D54959"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rPr>
            </w:pPr>
            <w:r w:rsidRPr="00E155A0">
              <w:rPr>
                <w:rFonts w:eastAsiaTheme="minorEastAsia"/>
                <w:b/>
                <w:bCs/>
              </w:rPr>
              <w:t>2</w:t>
            </w:r>
          </w:p>
        </w:tc>
        <w:tc>
          <w:tcPr>
            <w:tcW w:w="1329" w:type="pct"/>
          </w:tcPr>
          <w:p w14:paraId="416BC6B4"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color w:val="0D0D0D"/>
              </w:rPr>
            </w:pPr>
            <w:r w:rsidRPr="00E155A0">
              <w:rPr>
                <w:rFonts w:eastAsiaTheme="minorEastAsia"/>
                <w:b/>
                <w:color w:val="0D0D0D"/>
              </w:rPr>
              <w:t>Channel bandwidth (MHz)</w:t>
            </w:r>
          </w:p>
        </w:tc>
        <w:tc>
          <w:tcPr>
            <w:tcW w:w="2037" w:type="pct"/>
            <w:gridSpan w:val="2"/>
            <w:vAlign w:val="center"/>
          </w:tcPr>
          <w:p w14:paraId="5EB2CC78"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5.3.5.</w:t>
            </w:r>
          </w:p>
        </w:tc>
        <w:tc>
          <w:tcPr>
            <w:tcW w:w="1075" w:type="pct"/>
            <w:vAlign w:val="center"/>
          </w:tcPr>
          <w:p w14:paraId="0C5AF2B6"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5.3.5.</w:t>
            </w:r>
          </w:p>
        </w:tc>
      </w:tr>
      <w:tr w:rsidR="003C3C66" w:rsidRPr="00E155A0" w14:paraId="53EA8EB6" w14:textId="77777777" w:rsidTr="00111C47">
        <w:trPr>
          <w:trHeight w:val="641"/>
          <w:jc w:val="center"/>
        </w:trPr>
        <w:tc>
          <w:tcPr>
            <w:tcW w:w="560" w:type="pct"/>
          </w:tcPr>
          <w:p w14:paraId="4CF9182B"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b/>
                <w:bCs/>
              </w:rPr>
              <w:t>3</w:t>
            </w:r>
          </w:p>
        </w:tc>
        <w:tc>
          <w:tcPr>
            <w:tcW w:w="1329" w:type="pct"/>
          </w:tcPr>
          <w:p w14:paraId="0B20FE38"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Signal bandwidth (MHz)</w:t>
            </w:r>
          </w:p>
        </w:tc>
        <w:tc>
          <w:tcPr>
            <w:tcW w:w="2037" w:type="pct"/>
            <w:gridSpan w:val="2"/>
          </w:tcPr>
          <w:p w14:paraId="0BC56098"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 xml:space="preserve">See [1], § 5.3.2. </w:t>
            </w:r>
            <w:r w:rsidRPr="00E155A0">
              <w:rPr>
                <w:rFonts w:eastAsiaTheme="minorEastAsia"/>
              </w:rPr>
              <w:br/>
              <w:t>Signal bandwidth = NRB x SCS x 12.</w:t>
            </w:r>
          </w:p>
        </w:tc>
        <w:tc>
          <w:tcPr>
            <w:tcW w:w="1075" w:type="pct"/>
          </w:tcPr>
          <w:p w14:paraId="2E176E2D"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 xml:space="preserve">See [2], § 5.3.2. </w:t>
            </w:r>
            <w:r w:rsidRPr="00E155A0">
              <w:rPr>
                <w:rFonts w:eastAsiaTheme="minorEastAsia"/>
              </w:rPr>
              <w:br/>
              <w:t>Signal bandwidth = NRB x SCS x 12.</w:t>
            </w:r>
          </w:p>
        </w:tc>
      </w:tr>
      <w:tr w:rsidR="003C3C66" w:rsidRPr="00E155A0" w14:paraId="1D5B8BA9" w14:textId="77777777" w:rsidTr="00111C47">
        <w:trPr>
          <w:trHeight w:val="565"/>
          <w:jc w:val="center"/>
        </w:trPr>
        <w:tc>
          <w:tcPr>
            <w:tcW w:w="560" w:type="pct"/>
          </w:tcPr>
          <w:p w14:paraId="6871B834"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b/>
                <w:bCs/>
              </w:rPr>
              <w:t>4</w:t>
            </w:r>
          </w:p>
        </w:tc>
        <w:tc>
          <w:tcPr>
            <w:tcW w:w="1329" w:type="pct"/>
          </w:tcPr>
          <w:p w14:paraId="6DB485CB"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Transmitter characteristics</w:t>
            </w:r>
          </w:p>
        </w:tc>
        <w:tc>
          <w:tcPr>
            <w:tcW w:w="2037" w:type="pct"/>
            <w:gridSpan w:val="2"/>
            <w:vAlign w:val="center"/>
          </w:tcPr>
          <w:p w14:paraId="417DB3F5"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p>
        </w:tc>
        <w:tc>
          <w:tcPr>
            <w:tcW w:w="1075" w:type="pct"/>
            <w:vAlign w:val="center"/>
          </w:tcPr>
          <w:p w14:paraId="0E6D978C"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p>
        </w:tc>
      </w:tr>
      <w:tr w:rsidR="003C3C66" w:rsidRPr="00E155A0" w14:paraId="36CE3B98" w14:textId="77777777" w:rsidTr="00111C47">
        <w:trPr>
          <w:jc w:val="center"/>
        </w:trPr>
        <w:tc>
          <w:tcPr>
            <w:tcW w:w="560" w:type="pct"/>
          </w:tcPr>
          <w:p w14:paraId="5C0995E7"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4.1</w:t>
            </w:r>
          </w:p>
        </w:tc>
        <w:tc>
          <w:tcPr>
            <w:tcW w:w="1329" w:type="pct"/>
          </w:tcPr>
          <w:p w14:paraId="76C8B201"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Power dynamic range (dB)</w:t>
            </w:r>
          </w:p>
        </w:tc>
        <w:tc>
          <w:tcPr>
            <w:tcW w:w="2037" w:type="pct"/>
            <w:gridSpan w:val="2"/>
            <w:vAlign w:val="center"/>
          </w:tcPr>
          <w:p w14:paraId="0C61D092"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6.3.3.</w:t>
            </w:r>
          </w:p>
        </w:tc>
        <w:tc>
          <w:tcPr>
            <w:tcW w:w="1075" w:type="pct"/>
            <w:shd w:val="clear" w:color="auto" w:fill="auto"/>
            <w:vAlign w:val="center"/>
          </w:tcPr>
          <w:p w14:paraId="1F8B1C6D"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SimSun"/>
              </w:rPr>
              <w:t xml:space="preserve">See [2], </w:t>
            </w:r>
            <w:r w:rsidRPr="00E155A0">
              <w:rPr>
                <w:rFonts w:eastAsiaTheme="minorEastAsia"/>
              </w:rPr>
              <w:t xml:space="preserve">§ 6.2.1 </w:t>
            </w:r>
            <w:r w:rsidRPr="00E155A0">
              <w:rPr>
                <w:rFonts w:eastAsiaTheme="minorEastAsia"/>
              </w:rPr>
              <w:br/>
              <w:t>(UE max output power) and §6.3.1 (UE min output power).</w:t>
            </w:r>
          </w:p>
        </w:tc>
      </w:tr>
      <w:tr w:rsidR="003C3C66" w:rsidRPr="00E155A0" w14:paraId="1C01F48B" w14:textId="77777777" w:rsidTr="00111C47">
        <w:trPr>
          <w:jc w:val="center"/>
        </w:trPr>
        <w:tc>
          <w:tcPr>
            <w:tcW w:w="560" w:type="pct"/>
          </w:tcPr>
          <w:p w14:paraId="20D10053"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4.2</w:t>
            </w:r>
          </w:p>
        </w:tc>
        <w:tc>
          <w:tcPr>
            <w:tcW w:w="1329" w:type="pct"/>
          </w:tcPr>
          <w:p w14:paraId="0D063C48"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Spectral mask (dB)</w:t>
            </w:r>
          </w:p>
        </w:tc>
        <w:tc>
          <w:tcPr>
            <w:tcW w:w="1019" w:type="pct"/>
          </w:tcPr>
          <w:p w14:paraId="43435E9D"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6.6.4.</w:t>
            </w:r>
          </w:p>
        </w:tc>
        <w:tc>
          <w:tcPr>
            <w:tcW w:w="1018" w:type="pct"/>
          </w:tcPr>
          <w:p w14:paraId="0A917951"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9.7.4.</w:t>
            </w:r>
          </w:p>
        </w:tc>
        <w:tc>
          <w:tcPr>
            <w:tcW w:w="1075" w:type="pct"/>
            <w:shd w:val="clear" w:color="auto" w:fill="auto"/>
          </w:tcPr>
          <w:p w14:paraId="09E7C875"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6.5.2.2.</w:t>
            </w:r>
          </w:p>
        </w:tc>
      </w:tr>
      <w:tr w:rsidR="003C3C66" w:rsidRPr="00E155A0" w14:paraId="278F1DF8" w14:textId="77777777" w:rsidTr="00111C47">
        <w:trPr>
          <w:jc w:val="center"/>
        </w:trPr>
        <w:tc>
          <w:tcPr>
            <w:tcW w:w="560" w:type="pct"/>
          </w:tcPr>
          <w:p w14:paraId="120F2947"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4.3</w:t>
            </w:r>
          </w:p>
        </w:tc>
        <w:tc>
          <w:tcPr>
            <w:tcW w:w="1329" w:type="pct"/>
          </w:tcPr>
          <w:p w14:paraId="6AAF45C8"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ACLR </w:t>
            </w:r>
          </w:p>
        </w:tc>
        <w:tc>
          <w:tcPr>
            <w:tcW w:w="1019" w:type="pct"/>
            <w:vAlign w:val="center"/>
          </w:tcPr>
          <w:p w14:paraId="61150450"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6.6.3.</w:t>
            </w:r>
          </w:p>
        </w:tc>
        <w:tc>
          <w:tcPr>
            <w:tcW w:w="1018" w:type="pct"/>
            <w:vAlign w:val="center"/>
          </w:tcPr>
          <w:p w14:paraId="7E535829"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9.7.3.</w:t>
            </w:r>
          </w:p>
        </w:tc>
        <w:tc>
          <w:tcPr>
            <w:tcW w:w="1075" w:type="pct"/>
            <w:shd w:val="clear" w:color="auto" w:fill="auto"/>
            <w:vAlign w:val="center"/>
          </w:tcPr>
          <w:p w14:paraId="5E6A1AB3"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6.5.2.4.</w:t>
            </w:r>
          </w:p>
        </w:tc>
      </w:tr>
      <w:tr w:rsidR="003C3C66" w:rsidRPr="00E155A0" w14:paraId="7E3E6A11" w14:textId="77777777" w:rsidTr="00111C47">
        <w:trPr>
          <w:trHeight w:val="85"/>
          <w:jc w:val="center"/>
        </w:trPr>
        <w:tc>
          <w:tcPr>
            <w:tcW w:w="560" w:type="pct"/>
          </w:tcPr>
          <w:p w14:paraId="387D7DDF"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4.4</w:t>
            </w:r>
          </w:p>
        </w:tc>
        <w:tc>
          <w:tcPr>
            <w:tcW w:w="1329" w:type="pct"/>
          </w:tcPr>
          <w:p w14:paraId="4152B87E"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Spurious emissions</w:t>
            </w:r>
          </w:p>
        </w:tc>
        <w:tc>
          <w:tcPr>
            <w:tcW w:w="1018" w:type="pct"/>
            <w:vAlign w:val="center"/>
          </w:tcPr>
          <w:p w14:paraId="1D7C8381"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6.6.5.</w:t>
            </w:r>
          </w:p>
        </w:tc>
        <w:tc>
          <w:tcPr>
            <w:tcW w:w="1018" w:type="pct"/>
            <w:vAlign w:val="center"/>
          </w:tcPr>
          <w:p w14:paraId="4CCDBB83"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9.7.5.</w:t>
            </w:r>
          </w:p>
        </w:tc>
        <w:tc>
          <w:tcPr>
            <w:tcW w:w="1075" w:type="pct"/>
            <w:shd w:val="clear" w:color="auto" w:fill="auto"/>
            <w:vAlign w:val="center"/>
          </w:tcPr>
          <w:p w14:paraId="0B9F6DA8"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6.5.3.</w:t>
            </w:r>
          </w:p>
        </w:tc>
      </w:tr>
      <w:tr w:rsidR="003C3C66" w:rsidRPr="00E155A0" w14:paraId="707DE61F" w14:textId="77777777" w:rsidTr="00111C47">
        <w:trPr>
          <w:trHeight w:val="61"/>
          <w:jc w:val="center"/>
        </w:trPr>
        <w:tc>
          <w:tcPr>
            <w:tcW w:w="560" w:type="pct"/>
          </w:tcPr>
          <w:p w14:paraId="3B781C8A"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MS Mincho"/>
                <w:lang w:eastAsia="ja-JP"/>
              </w:rPr>
            </w:pPr>
            <w:r w:rsidRPr="00E155A0">
              <w:rPr>
                <w:rFonts w:eastAsia="MS Mincho" w:hint="eastAsia"/>
                <w:lang w:eastAsia="ja-JP"/>
              </w:rPr>
              <w:t>4.5</w:t>
            </w:r>
          </w:p>
        </w:tc>
        <w:tc>
          <w:tcPr>
            <w:tcW w:w="1329" w:type="pct"/>
          </w:tcPr>
          <w:p w14:paraId="09EBB879"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lang w:eastAsia="ja-JP"/>
              </w:rPr>
            </w:pPr>
            <w:r w:rsidRPr="00E155A0">
              <w:rPr>
                <w:rFonts w:eastAsia="MS Mincho" w:hint="eastAsia"/>
                <w:lang w:eastAsia="ja-JP"/>
              </w:rPr>
              <w:t>Maximum output power</w:t>
            </w:r>
          </w:p>
        </w:tc>
        <w:tc>
          <w:tcPr>
            <w:tcW w:w="1019" w:type="pct"/>
          </w:tcPr>
          <w:p w14:paraId="3310A15F"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6.2.</w:t>
            </w:r>
          </w:p>
        </w:tc>
        <w:tc>
          <w:tcPr>
            <w:tcW w:w="1018" w:type="pct"/>
          </w:tcPr>
          <w:p w14:paraId="200B81D2"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[1], § 9.3.</w:t>
            </w:r>
          </w:p>
        </w:tc>
        <w:tc>
          <w:tcPr>
            <w:tcW w:w="1075" w:type="pct"/>
            <w:shd w:val="clear" w:color="auto" w:fill="auto"/>
          </w:tcPr>
          <w:p w14:paraId="748013A0"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See [2], § 6.2.1.</w:t>
            </w:r>
          </w:p>
        </w:tc>
      </w:tr>
      <w:tr w:rsidR="003C3C66" w:rsidRPr="00E155A0" w14:paraId="609A418A" w14:textId="77777777" w:rsidTr="00111C47">
        <w:trPr>
          <w:trHeight w:val="614"/>
          <w:jc w:val="center"/>
        </w:trPr>
        <w:tc>
          <w:tcPr>
            <w:tcW w:w="560" w:type="pct"/>
          </w:tcPr>
          <w:p w14:paraId="28F21CFD"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Batang"/>
              </w:rPr>
              <w:br w:type="page"/>
            </w:r>
            <w:r w:rsidRPr="00E155A0">
              <w:rPr>
                <w:rFonts w:eastAsiaTheme="minorEastAsia"/>
                <w:b/>
                <w:bCs/>
              </w:rPr>
              <w:t>5</w:t>
            </w:r>
          </w:p>
        </w:tc>
        <w:tc>
          <w:tcPr>
            <w:tcW w:w="1329" w:type="pct"/>
          </w:tcPr>
          <w:p w14:paraId="6B4ED4C6"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rPr>
            </w:pPr>
            <w:r w:rsidRPr="00E155A0">
              <w:rPr>
                <w:rFonts w:eastAsiaTheme="minorEastAsia"/>
                <w:b/>
              </w:rPr>
              <w:t>Receiver characteristics</w:t>
            </w:r>
          </w:p>
        </w:tc>
        <w:tc>
          <w:tcPr>
            <w:tcW w:w="1019" w:type="pct"/>
          </w:tcPr>
          <w:p w14:paraId="4A4598FB"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c>
          <w:tcPr>
            <w:tcW w:w="1018" w:type="pct"/>
          </w:tcPr>
          <w:p w14:paraId="6B0AA222"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c>
          <w:tcPr>
            <w:tcW w:w="1075" w:type="pct"/>
          </w:tcPr>
          <w:p w14:paraId="11FAE119"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highlight w:val="yellow"/>
              </w:rPr>
            </w:pPr>
          </w:p>
        </w:tc>
      </w:tr>
      <w:tr w:rsidR="003C3C66" w:rsidRPr="00E155A0" w14:paraId="77F1C4D5" w14:textId="77777777" w:rsidTr="00111C47">
        <w:trPr>
          <w:jc w:val="center"/>
        </w:trPr>
        <w:tc>
          <w:tcPr>
            <w:tcW w:w="560" w:type="pct"/>
          </w:tcPr>
          <w:p w14:paraId="18D13396"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5.1</w:t>
            </w:r>
          </w:p>
        </w:tc>
        <w:tc>
          <w:tcPr>
            <w:tcW w:w="1329" w:type="pct"/>
          </w:tcPr>
          <w:p w14:paraId="2CB4BCE9"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Noise figure (dB)</w:t>
            </w:r>
          </w:p>
        </w:tc>
        <w:tc>
          <w:tcPr>
            <w:tcW w:w="2037" w:type="pct"/>
            <w:gridSpan w:val="2"/>
          </w:tcPr>
          <w:p w14:paraId="2CC0120F" w14:textId="77777777" w:rsidR="003C3C66" w:rsidRPr="00E155A0" w:rsidRDefault="003C3C66" w:rsidP="00111C4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4" w:hanging="1134"/>
              <w:jc w:val="center"/>
              <w:textAlignment w:val="baseline"/>
              <w:rPr>
                <w:rFonts w:eastAsiaTheme="minorEastAsia"/>
              </w:rPr>
            </w:pPr>
            <w:r w:rsidRPr="00E155A0">
              <w:rPr>
                <w:rFonts w:eastAsiaTheme="minorEastAsia"/>
              </w:rPr>
              <w:t>5 dB (Wide Area BS)</w:t>
            </w:r>
          </w:p>
          <w:p w14:paraId="5F819400" w14:textId="77777777" w:rsidR="003C3C66" w:rsidRPr="00E155A0" w:rsidRDefault="003C3C66" w:rsidP="00111C4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heme="minorEastAsia"/>
              </w:rPr>
            </w:pPr>
            <w:r w:rsidRPr="00E155A0">
              <w:rPr>
                <w:rFonts w:eastAsiaTheme="minorEastAsia"/>
              </w:rPr>
              <w:t>10 dB (Medium Range BS)</w:t>
            </w:r>
          </w:p>
          <w:p w14:paraId="0917B9F1"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rPr>
            </w:pPr>
            <w:r w:rsidRPr="00E155A0">
              <w:rPr>
                <w:rFonts w:eastAsiaTheme="minorEastAsia"/>
              </w:rPr>
              <w:t>13 dB (Local Area BS)</w:t>
            </w:r>
          </w:p>
          <w:p w14:paraId="6E450247"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 xml:space="preserve">For BS class definitions, </w:t>
            </w:r>
            <w:r w:rsidRPr="00E155A0">
              <w:rPr>
                <w:rFonts w:eastAsiaTheme="minorEastAsia"/>
              </w:rPr>
              <w:br/>
              <w:t>see [1], § 4.4</w:t>
            </w:r>
          </w:p>
        </w:tc>
        <w:tc>
          <w:tcPr>
            <w:tcW w:w="1075" w:type="pct"/>
            <w:vAlign w:val="center"/>
          </w:tcPr>
          <w:p w14:paraId="687552AE"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SimSun"/>
              </w:rPr>
              <w:t>9 dB</w:t>
            </w:r>
          </w:p>
        </w:tc>
      </w:tr>
      <w:tr w:rsidR="003C3C66" w:rsidRPr="00E155A0" w14:paraId="411543AC" w14:textId="77777777" w:rsidTr="00111C47">
        <w:trPr>
          <w:jc w:val="center"/>
        </w:trPr>
        <w:tc>
          <w:tcPr>
            <w:tcW w:w="560" w:type="pct"/>
          </w:tcPr>
          <w:p w14:paraId="1119279A"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5.2</w:t>
            </w:r>
          </w:p>
        </w:tc>
        <w:tc>
          <w:tcPr>
            <w:tcW w:w="1329" w:type="pct"/>
          </w:tcPr>
          <w:p w14:paraId="0D10FB1E"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Sensitivity (dBm)</w:t>
            </w:r>
          </w:p>
        </w:tc>
        <w:tc>
          <w:tcPr>
            <w:tcW w:w="1019" w:type="pct"/>
          </w:tcPr>
          <w:p w14:paraId="5F7E5BE7"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[1], § 7.2.2.</w:t>
            </w:r>
          </w:p>
        </w:tc>
        <w:tc>
          <w:tcPr>
            <w:tcW w:w="1018" w:type="pct"/>
          </w:tcPr>
          <w:p w14:paraId="0D989AFE"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[1], § 10.3.2.</w:t>
            </w:r>
          </w:p>
        </w:tc>
        <w:tc>
          <w:tcPr>
            <w:tcW w:w="1075" w:type="pct"/>
          </w:tcPr>
          <w:p w14:paraId="327EAF3B"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highlight w:val="yellow"/>
              </w:rPr>
            </w:pPr>
            <w:r w:rsidRPr="00E155A0">
              <w:rPr>
                <w:rFonts w:eastAsiaTheme="minorEastAsia"/>
              </w:rPr>
              <w:t>See [2], § 7.3.</w:t>
            </w:r>
          </w:p>
        </w:tc>
      </w:tr>
      <w:tr w:rsidR="003C3C66" w:rsidRPr="00E155A0" w14:paraId="361791D9" w14:textId="77777777" w:rsidTr="00111C47">
        <w:trPr>
          <w:jc w:val="center"/>
        </w:trPr>
        <w:tc>
          <w:tcPr>
            <w:tcW w:w="560" w:type="pct"/>
          </w:tcPr>
          <w:p w14:paraId="67D20422"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5.3</w:t>
            </w:r>
          </w:p>
        </w:tc>
        <w:tc>
          <w:tcPr>
            <w:tcW w:w="1329" w:type="pct"/>
          </w:tcPr>
          <w:p w14:paraId="7EF586B5"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Blocking response </w:t>
            </w:r>
          </w:p>
        </w:tc>
        <w:tc>
          <w:tcPr>
            <w:tcW w:w="1019" w:type="pct"/>
          </w:tcPr>
          <w:p w14:paraId="2C3DBF59"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highlight w:val="yellow"/>
              </w:rPr>
            </w:pPr>
            <w:r w:rsidRPr="00E155A0">
              <w:rPr>
                <w:rFonts w:eastAsiaTheme="minorEastAsia"/>
              </w:rPr>
              <w:t xml:space="preserve">See [1], § 7.5 </w:t>
            </w:r>
            <w:r w:rsidRPr="00E155A0">
              <w:rPr>
                <w:rFonts w:eastAsiaTheme="minorEastAsia"/>
              </w:rPr>
              <w:br/>
              <w:t>and § 7.4.2.</w:t>
            </w:r>
          </w:p>
        </w:tc>
        <w:tc>
          <w:tcPr>
            <w:tcW w:w="1018" w:type="pct"/>
          </w:tcPr>
          <w:p w14:paraId="57E27AE5"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highlight w:val="yellow"/>
              </w:rPr>
            </w:pPr>
            <w:r w:rsidRPr="00E155A0">
              <w:rPr>
                <w:rFonts w:eastAsiaTheme="minorEastAsia"/>
              </w:rPr>
              <w:t>See [1], § 10.6</w:t>
            </w:r>
            <w:r w:rsidRPr="00E155A0">
              <w:rPr>
                <w:rFonts w:eastAsiaTheme="minorEastAsia"/>
              </w:rPr>
              <w:br/>
              <w:t>and § 10.5.2.</w:t>
            </w:r>
          </w:p>
        </w:tc>
        <w:tc>
          <w:tcPr>
            <w:tcW w:w="1075" w:type="pct"/>
          </w:tcPr>
          <w:p w14:paraId="26917A8F"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highlight w:val="yellow"/>
              </w:rPr>
            </w:pPr>
            <w:r w:rsidRPr="00E155A0">
              <w:rPr>
                <w:rFonts w:eastAsiaTheme="minorEastAsia"/>
              </w:rPr>
              <w:t xml:space="preserve">See [2], § 7.6 </w:t>
            </w:r>
            <w:r w:rsidRPr="00E155A0">
              <w:rPr>
                <w:rFonts w:eastAsiaTheme="minorEastAsia"/>
              </w:rPr>
              <w:br/>
              <w:t>and § 7.7.</w:t>
            </w:r>
          </w:p>
        </w:tc>
      </w:tr>
      <w:tr w:rsidR="003C3C66" w:rsidRPr="00E155A0" w14:paraId="086F9C9A" w14:textId="77777777" w:rsidTr="00111C47">
        <w:trPr>
          <w:jc w:val="center"/>
        </w:trPr>
        <w:tc>
          <w:tcPr>
            <w:tcW w:w="560" w:type="pct"/>
            <w:tcBorders>
              <w:bottom w:val="single" w:sz="4" w:space="0" w:color="auto"/>
            </w:tcBorders>
          </w:tcPr>
          <w:p w14:paraId="4142F9C3"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Theme="minorEastAsia"/>
              </w:rPr>
            </w:pPr>
            <w:r w:rsidRPr="00E155A0">
              <w:rPr>
                <w:rFonts w:eastAsiaTheme="minorEastAsia"/>
              </w:rPr>
              <w:t>5.4</w:t>
            </w:r>
          </w:p>
        </w:tc>
        <w:tc>
          <w:tcPr>
            <w:tcW w:w="1329" w:type="pct"/>
            <w:tcBorders>
              <w:bottom w:val="single" w:sz="4" w:space="0" w:color="auto"/>
            </w:tcBorders>
          </w:tcPr>
          <w:p w14:paraId="41749611"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rPr>
            </w:pPr>
            <w:r w:rsidRPr="00E155A0">
              <w:rPr>
                <w:rFonts w:eastAsiaTheme="minorEastAsia"/>
              </w:rPr>
              <w:t xml:space="preserve">ACS </w:t>
            </w:r>
          </w:p>
        </w:tc>
        <w:tc>
          <w:tcPr>
            <w:tcW w:w="1019" w:type="pct"/>
            <w:tcBorders>
              <w:bottom w:val="single" w:sz="4" w:space="0" w:color="auto"/>
            </w:tcBorders>
          </w:tcPr>
          <w:p w14:paraId="30ADD70E"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highlight w:val="yellow"/>
              </w:rPr>
            </w:pPr>
            <w:r w:rsidRPr="00E155A0">
              <w:rPr>
                <w:rFonts w:eastAsiaTheme="minorEastAsia"/>
              </w:rPr>
              <w:t>See [1], § 7.4.1.</w:t>
            </w:r>
          </w:p>
        </w:tc>
        <w:tc>
          <w:tcPr>
            <w:tcW w:w="1018" w:type="pct"/>
            <w:tcBorders>
              <w:bottom w:val="single" w:sz="4" w:space="0" w:color="auto"/>
            </w:tcBorders>
          </w:tcPr>
          <w:p w14:paraId="181FF580"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highlight w:val="yellow"/>
              </w:rPr>
            </w:pPr>
            <w:r w:rsidRPr="00E155A0">
              <w:rPr>
                <w:rFonts w:eastAsiaTheme="minorEastAsia"/>
              </w:rPr>
              <w:t>See [1], § 10.5.1.</w:t>
            </w:r>
          </w:p>
        </w:tc>
        <w:tc>
          <w:tcPr>
            <w:tcW w:w="1075" w:type="pct"/>
            <w:tcBorders>
              <w:bottom w:val="single" w:sz="4" w:space="0" w:color="auto"/>
            </w:tcBorders>
          </w:tcPr>
          <w:p w14:paraId="1D19F8EF"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highlight w:val="yellow"/>
              </w:rPr>
            </w:pPr>
            <w:r w:rsidRPr="00E155A0">
              <w:rPr>
                <w:rFonts w:eastAsiaTheme="minorEastAsia"/>
              </w:rPr>
              <w:t>See [2], § 7.5.</w:t>
            </w:r>
          </w:p>
        </w:tc>
      </w:tr>
      <w:tr w:rsidR="003C3C66" w:rsidRPr="00E155A0" w14:paraId="6DF94209" w14:textId="77777777" w:rsidTr="00111C47">
        <w:trPr>
          <w:jc w:val="center"/>
        </w:trPr>
        <w:tc>
          <w:tcPr>
            <w:tcW w:w="560" w:type="pct"/>
            <w:tcBorders>
              <w:bottom w:val="single" w:sz="4" w:space="0" w:color="auto"/>
            </w:tcBorders>
          </w:tcPr>
          <w:p w14:paraId="3CD78721"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rFonts w:eastAsia="Malgun Gothic"/>
                <w:lang w:eastAsia="ko-KR"/>
              </w:rPr>
            </w:pPr>
            <w:r w:rsidRPr="00E155A0">
              <w:rPr>
                <w:rFonts w:eastAsia="Malgun Gothic"/>
                <w:lang w:eastAsia="ko-KR"/>
              </w:rPr>
              <w:t>5.5</w:t>
            </w:r>
          </w:p>
        </w:tc>
        <w:tc>
          <w:tcPr>
            <w:tcW w:w="1329" w:type="pct"/>
            <w:tcBorders>
              <w:bottom w:val="single" w:sz="4" w:space="0" w:color="auto"/>
            </w:tcBorders>
          </w:tcPr>
          <w:p w14:paraId="3367C5E5"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lang w:eastAsia="ko-KR"/>
              </w:rPr>
            </w:pPr>
            <w:r w:rsidRPr="00E155A0">
              <w:rPr>
                <w:rFonts w:eastAsia="Malgun Gothic"/>
                <w:lang w:eastAsia="ko-KR"/>
              </w:rPr>
              <w:t>SINR operating range (dB)</w:t>
            </w:r>
          </w:p>
        </w:tc>
        <w:tc>
          <w:tcPr>
            <w:tcW w:w="3111" w:type="pct"/>
            <w:gridSpan w:val="3"/>
            <w:tcBorders>
              <w:bottom w:val="single" w:sz="4" w:space="0" w:color="auto"/>
            </w:tcBorders>
            <w:vAlign w:val="center"/>
          </w:tcPr>
          <w:p w14:paraId="2F1FB1EB" w14:textId="77777777" w:rsidR="003C3C66" w:rsidRPr="00E155A0" w:rsidRDefault="003C3C66" w:rsidP="00111C4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cs="Calibri"/>
                <w:position w:val="6"/>
                <w:sz w:val="18"/>
              </w:rPr>
            </w:pPr>
            <w:r w:rsidRPr="00E155A0">
              <w:rPr>
                <w:rFonts w:eastAsiaTheme="minorEastAsia" w:cs="Calibri"/>
                <w:position w:val="6"/>
                <w:sz w:val="18"/>
              </w:rPr>
              <w:t>See below “SINR operating range and mapping function”</w:t>
            </w:r>
          </w:p>
        </w:tc>
      </w:tr>
    </w:tbl>
    <w:p w14:paraId="0E673FEB"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r w:rsidRPr="00E155A0">
        <w:rPr>
          <w:rFonts w:eastAsiaTheme="minorEastAsia"/>
          <w:sz w:val="18"/>
        </w:rPr>
        <w:t>References used in the Table:</w:t>
      </w:r>
    </w:p>
    <w:p w14:paraId="2A0BDC89"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r w:rsidRPr="00E155A0">
        <w:rPr>
          <w:rFonts w:eastAsiaTheme="minorEastAsia"/>
          <w:sz w:val="18"/>
        </w:rPr>
        <w:t>[1]</w:t>
      </w:r>
      <w:r w:rsidRPr="00E155A0">
        <w:rPr>
          <w:rFonts w:eastAsiaTheme="minorEastAsia"/>
          <w:sz w:val="18"/>
        </w:rPr>
        <w:tab/>
        <w:t>3GPP TS 38.104 v.18.5.0, “NR; Base Station (BS) radio transmission and reception”</w:t>
      </w:r>
    </w:p>
    <w:p w14:paraId="24183628"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r w:rsidRPr="00E155A0">
        <w:rPr>
          <w:rFonts w:eastAsiaTheme="minorEastAsia"/>
          <w:sz w:val="18"/>
        </w:rPr>
        <w:t>[2]</w:t>
      </w:r>
      <w:r w:rsidRPr="00E155A0">
        <w:rPr>
          <w:rFonts w:eastAsiaTheme="minorEastAsia"/>
          <w:sz w:val="18"/>
        </w:rPr>
        <w:tab/>
        <w:t>3GPP TS 38.101-1 v.18.5.0</w:t>
      </w:r>
      <w:r>
        <w:rPr>
          <w:rFonts w:eastAsiaTheme="minorEastAsia"/>
          <w:sz w:val="18"/>
        </w:rPr>
        <w:t>,</w:t>
      </w:r>
      <w:r w:rsidRPr="00E155A0">
        <w:rPr>
          <w:rFonts w:eastAsiaTheme="minorEastAsia"/>
          <w:sz w:val="18"/>
        </w:rPr>
        <w:t xml:space="preserve"> “NR; User Equipment (UE) radio transmission and reception; Part 1: Range 1 Standalone”</w:t>
      </w:r>
    </w:p>
    <w:p w14:paraId="4FE273D2"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p>
    <w:p w14:paraId="3D823095"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p>
    <w:p w14:paraId="468E902E"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p>
    <w:p w14:paraId="663E1C8F" w14:textId="77777777" w:rsidR="003C3C66" w:rsidRPr="00E155A0" w:rsidRDefault="003C3C66" w:rsidP="003C3C66">
      <w:pPr>
        <w:keepNext/>
        <w:keepLines/>
        <w:spacing w:before="180"/>
        <w:ind w:left="576" w:hanging="576"/>
        <w:jc w:val="center"/>
        <w:outlineLvl w:val="1"/>
        <w:rPr>
          <w:rFonts w:eastAsiaTheme="minorEastAsia"/>
          <w:b/>
          <w:bCs/>
          <w:sz w:val="28"/>
          <w:szCs w:val="28"/>
        </w:rPr>
      </w:pPr>
      <w:r w:rsidRPr="00E155A0">
        <w:rPr>
          <w:rFonts w:eastAsiaTheme="minorEastAsia"/>
          <w:b/>
          <w:bCs/>
          <w:sz w:val="28"/>
          <w:szCs w:val="28"/>
        </w:rPr>
        <w:t>SINR operating range and mapping function</w:t>
      </w:r>
    </w:p>
    <w:p w14:paraId="77DA90B5" w14:textId="77777777" w:rsidR="003C3C66" w:rsidRPr="00E155A0" w:rsidRDefault="003C3C66" w:rsidP="003C3C66">
      <w:pPr>
        <w:rPr>
          <w:rFonts w:eastAsiaTheme="minorEastAsia"/>
        </w:rPr>
      </w:pPr>
      <w:r w:rsidRPr="00E155A0">
        <w:rPr>
          <w:rFonts w:eastAsiaTheme="minorEastAsia"/>
        </w:rPr>
        <w:t xml:space="preserve">The following equations </w:t>
      </w:r>
      <w:r w:rsidRPr="00E155A0">
        <w:rPr>
          <w:rFonts w:eastAsiaTheme="minorEastAsia"/>
          <w:lang w:eastAsia="ja-JP"/>
        </w:rPr>
        <w:t>approximate</w:t>
      </w:r>
      <w:r w:rsidRPr="00E155A0">
        <w:rPr>
          <w:rFonts w:eastAsiaTheme="minorEastAsia"/>
        </w:rPr>
        <w:t xml:space="preserve"> the throughput over a channel with a given</w:t>
      </w:r>
      <w:r w:rsidRPr="00E155A0">
        <w:rPr>
          <w:rFonts w:eastAsiaTheme="minorEastAsia" w:hint="eastAsia"/>
          <w:lang w:eastAsia="zh-CN"/>
        </w:rPr>
        <w:t xml:space="preserve"> S</w:t>
      </w:r>
      <w:r>
        <w:rPr>
          <w:rFonts w:eastAsiaTheme="minorEastAsia"/>
          <w:lang w:eastAsia="zh-CN"/>
        </w:rPr>
        <w:t>INR</w:t>
      </w:r>
      <w:r w:rsidRPr="00E155A0">
        <w:rPr>
          <w:rFonts w:eastAsiaTheme="minorEastAsia"/>
        </w:rPr>
        <w:t>, when using link adaptation:</w:t>
      </w:r>
    </w:p>
    <w:p w14:paraId="16EE6C23" w14:textId="77777777" w:rsidR="003C3C66" w:rsidRPr="00E155A0" w:rsidRDefault="003C3C66" w:rsidP="003C3C66">
      <w:pPr>
        <w:rPr>
          <w:rFonts w:eastAsia="MS Mincho" w:cs="Arial"/>
          <w:sz w:val="22"/>
        </w:rPr>
      </w:pPr>
      <m:oMathPara>
        <m:oMath>
          <m:r>
            <w:rPr>
              <w:rFonts w:ascii="Cambria Math" w:hAnsi="Cambria Math"/>
            </w:rPr>
            <m:t xml:space="preserve">Throughput </m:t>
          </m:r>
          <m:d>
            <m:dPr>
              <m:ctrlPr>
                <w:rPr>
                  <w:rFonts w:ascii="Cambria Math" w:hAnsi="Cambria Math"/>
                  <w:i/>
                </w:rPr>
              </m:ctrlPr>
            </m:dPr>
            <m:e>
              <m:r>
                <w:rPr>
                  <w:rFonts w:ascii="Cambria Math" w:hAnsi="Cambria Math"/>
                </w:rPr>
                <m:t>SINR</m:t>
              </m:r>
            </m:e>
          </m:d>
          <m:r>
            <w:rPr>
              <w:rFonts w:ascii="Cambria Math" w:hAnsi="Cambria Math"/>
            </w:rPr>
            <m:t xml:space="preserve"> [bps/Hz]</m:t>
          </m:r>
          <m:r>
            <m:rPr>
              <m:sty m:val="p"/>
            </m:rPr>
            <w:rPr>
              <w:rFonts w:ascii="Cambria Math" w:hAnsi="Cambria Math"/>
            </w:rPr>
            <m:t xml:space="preserve"> =</m:t>
          </m:r>
          <m:d>
            <m:dPr>
              <m:begChr m:val="{"/>
              <m:endChr m:val=""/>
              <m:ctrlPr>
                <w:rPr>
                  <w:rFonts w:ascii="Cambria Math" w:hAnsi="Cambria Math"/>
                </w:rPr>
              </m:ctrlPr>
            </m:dPr>
            <m:e>
              <m:eqArr>
                <m:eqArrPr>
                  <m:ctrlPr>
                    <w:rPr>
                      <w:rFonts w:ascii="Cambria Math" w:hAnsi="Cambria Math"/>
                      <w:i/>
                    </w:rPr>
                  </m:ctrlPr>
                </m:eqArrPr>
                <m:e>
                  <m:r>
                    <w:rPr>
                      <w:rFonts w:ascii="Cambria Math" w:hAnsi="Cambria Math"/>
                    </w:rPr>
                    <m:t>0                       for SINR≤SIN</m:t>
                  </m:r>
                  <m:sSub>
                    <m:sSubPr>
                      <m:ctrlPr>
                        <w:rPr>
                          <w:rFonts w:ascii="Cambria Math" w:hAnsi="Cambria Math"/>
                          <w:i/>
                        </w:rPr>
                      </m:ctrlPr>
                    </m:sSubPr>
                    <m:e>
                      <m:r>
                        <w:rPr>
                          <w:rFonts w:ascii="Cambria Math" w:hAnsi="Cambria Math"/>
                        </w:rPr>
                        <m:t>R</m:t>
                      </m:r>
                    </m:e>
                    <m:sub>
                      <m:r>
                        <w:rPr>
                          <w:rFonts w:ascii="Cambria Math" w:hAnsi="Cambria Math"/>
                        </w:rPr>
                        <m:t>MIN</m:t>
                      </m:r>
                    </m:sub>
                  </m:sSub>
                  <m:r>
                    <w:rPr>
                      <w:rFonts w:ascii="Cambria Math" w:hAnsi="Cambria Math"/>
                    </w:rPr>
                    <m:t xml:space="preserve">   </m:t>
                  </m:r>
                </m:e>
                <m:e>
                  <m:r>
                    <w:rPr>
                      <w:rFonts w:ascii="Cambria Math" w:hAnsi="Cambria Math"/>
                    </w:rPr>
                    <m:t>α∙S</m:t>
                  </m:r>
                  <m:d>
                    <m:dPr>
                      <m:ctrlPr>
                        <w:rPr>
                          <w:rFonts w:ascii="Cambria Math" w:hAnsi="Cambria Math"/>
                          <w:i/>
                        </w:rPr>
                      </m:ctrlPr>
                    </m:dPr>
                    <m:e>
                      <m:r>
                        <w:rPr>
                          <w:rFonts w:ascii="Cambria Math" w:hAnsi="Cambria Math"/>
                        </w:rPr>
                        <m:t>SINR</m:t>
                      </m:r>
                    </m:e>
                  </m:d>
                  <m:r>
                    <w:rPr>
                      <w:rFonts w:ascii="Cambria Math" w:hAnsi="Cambria Math"/>
                    </w:rPr>
                    <m:t xml:space="preserve">                     for SIN</m:t>
                  </m:r>
                  <m:sSub>
                    <m:sSubPr>
                      <m:ctrlPr>
                        <w:rPr>
                          <w:rFonts w:ascii="Cambria Math" w:hAnsi="Cambria Math"/>
                          <w:i/>
                        </w:rPr>
                      </m:ctrlPr>
                    </m:sSubPr>
                    <m:e>
                      <m:r>
                        <w:rPr>
                          <w:rFonts w:ascii="Cambria Math" w:hAnsi="Cambria Math"/>
                        </w:rPr>
                        <m:t>R</m:t>
                      </m:r>
                    </m:e>
                    <m:sub>
                      <m:r>
                        <w:rPr>
                          <w:rFonts w:ascii="Cambria Math" w:hAnsi="Cambria Math"/>
                        </w:rPr>
                        <m:t>MIN</m:t>
                      </m:r>
                    </m:sub>
                  </m:sSub>
                  <m:r>
                    <w:rPr>
                      <w:rFonts w:ascii="Cambria Math" w:hAnsi="Cambria Math"/>
                    </w:rPr>
                    <m:t>&lt;SINR&lt;SIN</m:t>
                  </m:r>
                  <m:sSub>
                    <m:sSubPr>
                      <m:ctrlPr>
                        <w:rPr>
                          <w:rFonts w:ascii="Cambria Math" w:hAnsi="Cambria Math"/>
                          <w:i/>
                        </w:rPr>
                      </m:ctrlPr>
                    </m:sSubPr>
                    <m:e>
                      <m:r>
                        <w:rPr>
                          <w:rFonts w:ascii="Cambria Math" w:hAnsi="Cambria Math"/>
                        </w:rPr>
                        <m:t>R</m:t>
                      </m:r>
                    </m:e>
                    <m:sub>
                      <m:r>
                        <w:rPr>
                          <w:rFonts w:ascii="Cambria Math" w:hAnsi="Cambria Math"/>
                        </w:rPr>
                        <m:t>MAX</m:t>
                      </m:r>
                    </m:sub>
                  </m:sSub>
                  <m:r>
                    <w:rPr>
                      <w:rFonts w:ascii="Cambria Math" w:hAnsi="Cambria Math"/>
                    </w:rPr>
                    <m:t xml:space="preserve"> </m:t>
                  </m:r>
                  <m:ctrlPr>
                    <w:rPr>
                      <w:rFonts w:ascii="Cambria Math" w:eastAsia="Cambria Math" w:hAnsi="Cambria Math" w:cs="Cambria Math"/>
                      <w:i/>
                    </w:rPr>
                  </m:ctrlPr>
                </m:e>
                <m:e>
                  <m:r>
                    <w:rPr>
                      <w:rFonts w:ascii="Cambria Math" w:hAnsi="Cambria Math"/>
                    </w:rPr>
                    <m:t>α∙S</m:t>
                  </m:r>
                  <m:d>
                    <m:dPr>
                      <m:ctrlPr>
                        <w:rPr>
                          <w:rFonts w:ascii="Cambria Math" w:hAnsi="Cambria Math"/>
                          <w:i/>
                        </w:rPr>
                      </m:ctrlPr>
                    </m:dPr>
                    <m:e>
                      <m:r>
                        <w:rPr>
                          <w:rFonts w:ascii="Cambria Math" w:hAnsi="Cambria Math"/>
                        </w:rPr>
                        <m:t>SIN</m:t>
                      </m:r>
                      <m:sSub>
                        <m:sSubPr>
                          <m:ctrlPr>
                            <w:rPr>
                              <w:rFonts w:ascii="Cambria Math" w:hAnsi="Cambria Math"/>
                              <w:i/>
                            </w:rPr>
                          </m:ctrlPr>
                        </m:sSubPr>
                        <m:e>
                          <m:r>
                            <w:rPr>
                              <w:rFonts w:ascii="Cambria Math" w:hAnsi="Cambria Math"/>
                            </w:rPr>
                            <m:t>R</m:t>
                          </m:r>
                        </m:e>
                        <m:sub>
                          <m:r>
                            <w:rPr>
                              <w:rFonts w:ascii="Cambria Math" w:hAnsi="Cambria Math"/>
                            </w:rPr>
                            <m:t>MAX</m:t>
                          </m:r>
                        </m:sub>
                      </m:sSub>
                    </m:e>
                  </m:d>
                  <m:r>
                    <w:rPr>
                      <w:rFonts w:ascii="Cambria Math" w:hAnsi="Cambria Math"/>
                    </w:rPr>
                    <m:t xml:space="preserve">               for SINR ≥ SIN</m:t>
                  </m:r>
                  <m:sSub>
                    <m:sSubPr>
                      <m:ctrlPr>
                        <w:rPr>
                          <w:rFonts w:ascii="Cambria Math" w:hAnsi="Cambria Math"/>
                          <w:i/>
                        </w:rPr>
                      </m:ctrlPr>
                    </m:sSubPr>
                    <m:e>
                      <m:r>
                        <w:rPr>
                          <w:rFonts w:ascii="Cambria Math" w:hAnsi="Cambria Math"/>
                        </w:rPr>
                        <m:t>R</m:t>
                      </m:r>
                    </m:e>
                    <m:sub>
                      <m:r>
                        <w:rPr>
                          <w:rFonts w:ascii="Cambria Math" w:hAnsi="Cambria Math"/>
                        </w:rPr>
                        <m:t>MAX</m:t>
                      </m:r>
                    </m:sub>
                  </m:sSub>
                  <m:r>
                    <w:rPr>
                      <w:rFonts w:ascii="Cambria Math" w:hAnsi="Cambria Math"/>
                    </w:rPr>
                    <m:t xml:space="preserve">                        </m:t>
                  </m:r>
                </m:e>
              </m:eqArr>
            </m:e>
          </m:d>
        </m:oMath>
      </m:oMathPara>
    </w:p>
    <w:p w14:paraId="53B74245" w14:textId="77777777" w:rsidR="003C3C66" w:rsidRPr="00E155A0" w:rsidRDefault="003C3C66" w:rsidP="003C3C66">
      <w:pPr>
        <w:rPr>
          <w:rFonts w:eastAsia="MS Mincho" w:cs="Arial"/>
        </w:rPr>
      </w:pPr>
      <w:r w:rsidRPr="00E155A0">
        <w:rPr>
          <w:rFonts w:eastAsia="MS Mincho" w:cs="Arial"/>
        </w:rPr>
        <w:t>Where:</w:t>
      </w:r>
      <w:r w:rsidRPr="00E155A0">
        <w:rPr>
          <w:rFonts w:eastAsia="MS Mincho" w:cs="Arial"/>
        </w:rPr>
        <w:tab/>
      </w:r>
    </w:p>
    <w:p w14:paraId="38763CD0" w14:textId="77777777" w:rsidR="003C3C66" w:rsidRPr="00E155A0" w:rsidRDefault="003C3C66" w:rsidP="003C3C66">
      <w:pPr>
        <w:numPr>
          <w:ilvl w:val="0"/>
          <w:numId w:val="30"/>
        </w:numPr>
        <w:spacing w:after="180" w:line="240" w:lineRule="auto"/>
        <w:contextualSpacing/>
        <w:rPr>
          <w:rFonts w:eastAsiaTheme="minorEastAsia"/>
        </w:rPr>
      </w:pP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SINR</m:t>
            </m:r>
          </m:e>
        </m:d>
      </m:oMath>
      <w:r w:rsidRPr="00E155A0">
        <w:rPr>
          <w:rFonts w:eastAsia="MS Mincho" w:cs="Arial"/>
        </w:rPr>
        <w:t xml:space="preserve">: Shannon bound, </w:t>
      </w:r>
      <m:oMath>
        <m:r>
          <w:rPr>
            <w:rFonts w:ascii="Cambria Math" w:eastAsia="MS Mincho" w:hAnsi="Cambria Math" w:cs="Arial"/>
          </w:rPr>
          <m:t>S(SINR) =</m:t>
        </m:r>
        <m:func>
          <m:funcPr>
            <m:ctrlPr>
              <w:rPr>
                <w:rFonts w:ascii="Cambria Math" w:eastAsia="MS Mincho" w:hAnsi="Cambria Math" w:cs="Arial"/>
                <w:i/>
              </w:rPr>
            </m:ctrlPr>
          </m:funcPr>
          <m:fName>
            <m:sSub>
              <m:sSubPr>
                <m:ctrlPr>
                  <w:rPr>
                    <w:rFonts w:ascii="Cambria Math" w:eastAsia="MS Mincho" w:hAnsi="Cambria Math" w:cs="Arial"/>
                    <w:i/>
                  </w:rPr>
                </m:ctrlPr>
              </m:sSubPr>
              <m:e>
                <m:r>
                  <m:rPr>
                    <m:sty m:val="p"/>
                  </m:rPr>
                  <w:rPr>
                    <w:rFonts w:ascii="Cambria Math" w:eastAsia="MS Mincho" w:hAnsi="Cambria Math" w:cs="Arial"/>
                  </w:rPr>
                  <m:t>log</m:t>
                </m:r>
              </m:e>
              <m:sub>
                <m:r>
                  <w:rPr>
                    <w:rFonts w:ascii="Cambria Math" w:eastAsia="MS Mincho" w:hAnsi="Cambria Math" w:cs="Arial"/>
                  </w:rPr>
                  <m:t>2</m:t>
                </m:r>
              </m:sub>
            </m:sSub>
          </m:fName>
          <m:e>
            <m:r>
              <w:rPr>
                <w:rFonts w:ascii="Cambria Math" w:eastAsia="MS Mincho" w:hAnsi="Cambria Math" w:cs="Arial"/>
              </w:rPr>
              <m:t>(1+SINR)</m:t>
            </m:r>
          </m:e>
        </m:func>
        <m:r>
          <w:rPr>
            <w:rFonts w:ascii="Cambria Math" w:eastAsia="MS Mincho" w:hAnsi="Cambria Math" w:cs="Arial"/>
          </w:rPr>
          <m:t xml:space="preserve"> </m:t>
        </m:r>
        <m:r>
          <m:rPr>
            <m:sty m:val="p"/>
          </m:rPr>
          <w:rPr>
            <w:rFonts w:ascii="Cambria Math" w:eastAsia="MS Mincho" w:hAnsi="Cambria Math" w:cs="Arial"/>
          </w:rPr>
          <m:t>[bps/Hz]</m:t>
        </m:r>
      </m:oMath>
      <w:r w:rsidRPr="00E155A0">
        <w:rPr>
          <w:rFonts w:eastAsia="MS Mincho" w:cs="Arial"/>
          <w:iCs/>
        </w:rPr>
        <w:t>;</w:t>
      </w:r>
    </w:p>
    <w:p w14:paraId="2B07D90C" w14:textId="77777777" w:rsidR="003C3C66" w:rsidRPr="00E155A0" w:rsidRDefault="003C3C66" w:rsidP="003C3C66">
      <w:pPr>
        <w:numPr>
          <w:ilvl w:val="0"/>
          <w:numId w:val="30"/>
        </w:numPr>
        <w:spacing w:after="180" w:line="240" w:lineRule="auto"/>
        <w:contextualSpacing/>
        <w:rPr>
          <w:rFonts w:eastAsiaTheme="minorEastAsia"/>
        </w:rPr>
      </w:pPr>
      <m:oMath>
        <m:r>
          <w:rPr>
            <w:rFonts w:ascii="Cambria Math" w:eastAsiaTheme="minorEastAsia" w:hAnsi="Cambria Math"/>
          </w:rPr>
          <m:t>α</m:t>
        </m:r>
      </m:oMath>
      <w:r w:rsidRPr="00E155A0">
        <w:rPr>
          <w:rFonts w:eastAsia="MS Mincho" w:cs="Arial"/>
        </w:rPr>
        <w:t xml:space="preserve">: Attenuation factor, representing implementation </w:t>
      </w:r>
      <w:proofErr w:type="gramStart"/>
      <w:r w:rsidRPr="00E155A0">
        <w:rPr>
          <w:rFonts w:eastAsia="MS Mincho" w:cs="Arial"/>
        </w:rPr>
        <w:t>losses;</w:t>
      </w:r>
      <w:proofErr w:type="gramEnd"/>
    </w:p>
    <w:p w14:paraId="671E60E6" w14:textId="77777777" w:rsidR="003C3C66" w:rsidRPr="00E155A0" w:rsidRDefault="003C3C66" w:rsidP="003C3C66">
      <w:pPr>
        <w:numPr>
          <w:ilvl w:val="0"/>
          <w:numId w:val="30"/>
        </w:numPr>
        <w:spacing w:after="180" w:line="240" w:lineRule="auto"/>
        <w:contextualSpacing/>
        <w:rPr>
          <w:rFonts w:eastAsiaTheme="minorEastAsia"/>
        </w:rPr>
      </w:pPr>
      <m:oMath>
        <m:r>
          <w:rPr>
            <w:rFonts w:ascii="Cambria Math" w:eastAsiaTheme="minorEastAsia" w:hAnsi="Cambria Math"/>
          </w:rPr>
          <m:t>SIN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MIN</m:t>
            </m:r>
          </m:sub>
        </m:sSub>
      </m:oMath>
      <w:r w:rsidRPr="00E155A0">
        <w:rPr>
          <w:rFonts w:eastAsiaTheme="minorEastAsia"/>
        </w:rPr>
        <w:t>: Minimum S</w:t>
      </w:r>
      <w:r>
        <w:rPr>
          <w:rFonts w:eastAsiaTheme="minorEastAsia"/>
        </w:rPr>
        <w:t>IN</w:t>
      </w:r>
      <w:r w:rsidRPr="00E155A0">
        <w:rPr>
          <w:rFonts w:eastAsiaTheme="minorEastAsia"/>
        </w:rPr>
        <w:t>R of the code</w:t>
      </w:r>
      <w:r w:rsidRPr="00E155A0">
        <w:rPr>
          <w:rFonts w:eastAsiaTheme="minorEastAsia" w:hint="eastAsia"/>
          <w:lang w:eastAsia="zh-CN"/>
        </w:rPr>
        <w:t xml:space="preserve"> </w:t>
      </w:r>
      <w:r w:rsidRPr="00E155A0">
        <w:rPr>
          <w:rFonts w:eastAsiaTheme="minorEastAsia"/>
        </w:rPr>
        <w:t>set [dB</w:t>
      </w:r>
      <w:proofErr w:type="gramStart"/>
      <w:r w:rsidRPr="00E155A0">
        <w:rPr>
          <w:rFonts w:eastAsiaTheme="minorEastAsia"/>
        </w:rPr>
        <w:t>];</w:t>
      </w:r>
      <w:proofErr w:type="gramEnd"/>
    </w:p>
    <w:p w14:paraId="13783298" w14:textId="77777777" w:rsidR="003C3C66" w:rsidRPr="00A275F6" w:rsidRDefault="003C3C66" w:rsidP="003C3C66">
      <w:pPr>
        <w:numPr>
          <w:ilvl w:val="0"/>
          <w:numId w:val="30"/>
        </w:numPr>
        <w:spacing w:after="180" w:line="240" w:lineRule="auto"/>
        <w:contextualSpacing/>
        <w:rPr>
          <w:rFonts w:eastAsiaTheme="minorEastAsia"/>
        </w:rPr>
      </w:pPr>
      <m:oMath>
        <m:r>
          <w:rPr>
            <w:rFonts w:ascii="Cambria Math" w:eastAsiaTheme="minorEastAsia" w:hAnsi="Cambria Math"/>
          </w:rPr>
          <m:t>SIN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Max</m:t>
            </m:r>
          </m:sub>
        </m:sSub>
      </m:oMath>
      <w:r w:rsidRPr="00E155A0">
        <w:rPr>
          <w:rFonts w:eastAsiaTheme="minorEastAsia"/>
        </w:rPr>
        <w:t>: Maximum S</w:t>
      </w:r>
      <w:r>
        <w:rPr>
          <w:rFonts w:eastAsiaTheme="minorEastAsia"/>
        </w:rPr>
        <w:t>IN</w:t>
      </w:r>
      <w:r w:rsidRPr="00E155A0">
        <w:rPr>
          <w:rFonts w:eastAsiaTheme="minorEastAsia"/>
        </w:rPr>
        <w:t xml:space="preserve">R of the </w:t>
      </w:r>
      <w:r w:rsidRPr="00E155A0">
        <w:rPr>
          <w:rFonts w:eastAsiaTheme="minorEastAsia" w:hint="eastAsia"/>
          <w:lang w:eastAsia="zh-CN"/>
        </w:rPr>
        <w:t>code set</w:t>
      </w:r>
      <w:r w:rsidRPr="00E155A0">
        <w:rPr>
          <w:rFonts w:eastAsiaTheme="minorEastAsia"/>
        </w:rPr>
        <w:t xml:space="preserve"> [dB</w:t>
      </w:r>
      <w:proofErr w:type="gramStart"/>
      <w:r w:rsidRPr="00E155A0">
        <w:rPr>
          <w:rFonts w:eastAsiaTheme="minorEastAsia"/>
        </w:rPr>
        <w:t>]</w:t>
      </w:r>
      <w:r>
        <w:rPr>
          <w:rFonts w:eastAsiaTheme="minorEastAsia"/>
        </w:rPr>
        <w:t>;</w:t>
      </w:r>
      <w:proofErr w:type="gramEnd"/>
    </w:p>
    <w:p w14:paraId="0539BF4C" w14:textId="77777777" w:rsidR="003C3C66" w:rsidRPr="00517846" w:rsidRDefault="003C3C66" w:rsidP="003C3C66">
      <w:pPr>
        <w:ind w:left="720"/>
        <w:contextualSpacing/>
        <w:rPr>
          <w:rFonts w:eastAsiaTheme="minorEastAsia"/>
        </w:rPr>
      </w:pPr>
    </w:p>
    <w:p w14:paraId="136C846E" w14:textId="77777777" w:rsidR="003C3C66" w:rsidRDefault="003C3C66" w:rsidP="003C3C66">
      <w:pPr>
        <w:rPr>
          <w:rFonts w:eastAsiaTheme="minorEastAsia"/>
        </w:rPr>
      </w:pPr>
      <w:r w:rsidRPr="00517846">
        <w:rPr>
          <w:rFonts w:eastAsiaTheme="minorEastAsia"/>
        </w:rPr>
        <w:t>The SINR values specified in Table 2 below are in dB but must be converted to linear scale in the formula above</w:t>
      </w:r>
      <w:r>
        <w:rPr>
          <w:rFonts w:eastAsiaTheme="minorEastAsia"/>
        </w:rPr>
        <w:t>.</w:t>
      </w:r>
    </w:p>
    <w:p w14:paraId="45211DD1" w14:textId="77777777" w:rsidR="003C3C66" w:rsidRPr="00E155A0" w:rsidRDefault="003C3C66" w:rsidP="003C3C66">
      <w:pPr>
        <w:rPr>
          <w:rFonts w:eastAsiaTheme="minorEastAsia"/>
        </w:rPr>
      </w:pPr>
      <w:r w:rsidRPr="00E155A0">
        <w:rPr>
          <w:rFonts w:eastAsiaTheme="minorEastAsia"/>
        </w:rPr>
        <w:t xml:space="preserve">The parameters, </w:t>
      </w:r>
      <m:oMath>
        <m:r>
          <w:rPr>
            <w:rFonts w:ascii="Cambria Math" w:eastAsiaTheme="minorEastAsia" w:hAnsi="Cambria Math"/>
          </w:rPr>
          <m:t>SIN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MIN</m:t>
            </m:r>
          </m:sub>
        </m:sSub>
      </m:oMath>
      <w:r w:rsidRPr="00E155A0">
        <w:rPr>
          <w:rFonts w:eastAsiaTheme="minorEastAsia"/>
        </w:rPr>
        <w:t xml:space="preserve"> and </w:t>
      </w:r>
      <m:oMath>
        <m:r>
          <w:rPr>
            <w:rFonts w:ascii="Cambria Math" w:eastAsiaTheme="minorEastAsia" w:hAnsi="Cambria Math"/>
          </w:rPr>
          <m:t>SIN</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MAX</m:t>
            </m:r>
          </m:sub>
        </m:sSub>
      </m:oMath>
      <w:r w:rsidRPr="00E155A0">
        <w:rPr>
          <w:rFonts w:eastAsiaTheme="minorEastAsia"/>
        </w:rPr>
        <w:t xml:space="preserve"> can be chosen to represent different modem implementations and link conditions. </w:t>
      </w:r>
      <w:bookmarkStart w:id="13" w:name="OLE_LINK2"/>
      <w:bookmarkStart w:id="14" w:name="OLE_LINK1"/>
      <w:r w:rsidRPr="00E155A0">
        <w:rPr>
          <w:rFonts w:eastAsiaTheme="minorEastAsia"/>
        </w:rPr>
        <w:t xml:space="preserve">The parameters proposed in </w:t>
      </w:r>
      <w:r>
        <w:rPr>
          <w:rFonts w:eastAsiaTheme="minorEastAsia"/>
        </w:rPr>
        <w:t>T</w:t>
      </w:r>
      <w:r w:rsidRPr="00E155A0">
        <w:rPr>
          <w:rFonts w:eastAsiaTheme="minorEastAsia"/>
        </w:rPr>
        <w:t xml:space="preserve">able </w:t>
      </w:r>
      <w:r w:rsidRPr="00E155A0">
        <w:rPr>
          <w:rFonts w:eastAsiaTheme="minorEastAsia"/>
          <w:lang w:eastAsia="ja-JP"/>
        </w:rPr>
        <w:t>2</w:t>
      </w:r>
      <w:r w:rsidRPr="00E155A0">
        <w:rPr>
          <w:rFonts w:eastAsiaTheme="minorEastAsia"/>
          <w:lang w:eastAsia="zh-CN"/>
        </w:rPr>
        <w:t xml:space="preserve"> </w:t>
      </w:r>
      <w:r w:rsidRPr="00E155A0">
        <w:rPr>
          <w:rFonts w:eastAsiaTheme="minorEastAsia"/>
        </w:rPr>
        <w:t xml:space="preserve">represent </w:t>
      </w:r>
      <w:bookmarkEnd w:id="13"/>
      <w:bookmarkEnd w:id="14"/>
      <w:r w:rsidRPr="00E155A0">
        <w:rPr>
          <w:rFonts w:eastAsiaTheme="minorEastAsia"/>
        </w:rPr>
        <w:t xml:space="preserve">a baseline case, which assumes: </w:t>
      </w:r>
    </w:p>
    <w:p w14:paraId="2281BB10" w14:textId="77777777" w:rsidR="003C3C66" w:rsidRPr="00E155A0" w:rsidRDefault="003C3C66" w:rsidP="003C3C66">
      <w:pPr>
        <w:numPr>
          <w:ilvl w:val="0"/>
          <w:numId w:val="27"/>
        </w:numPr>
        <w:spacing w:after="180" w:line="240" w:lineRule="auto"/>
        <w:rPr>
          <w:rFonts w:eastAsia="SimSun" w:cs="Arial"/>
        </w:rPr>
      </w:pPr>
      <w:r w:rsidRPr="00E155A0">
        <w:rPr>
          <w:rFonts w:eastAsia="SimSun" w:cs="Arial"/>
        </w:rPr>
        <w:t xml:space="preserve">1:1 antenna </w:t>
      </w:r>
      <w:proofErr w:type="gramStart"/>
      <w:r w:rsidRPr="00E155A0">
        <w:rPr>
          <w:rFonts w:eastAsia="SimSun" w:cs="Arial"/>
        </w:rPr>
        <w:t>configurations</w:t>
      </w:r>
      <w:proofErr w:type="gramEnd"/>
    </w:p>
    <w:p w14:paraId="65F20A02" w14:textId="77777777" w:rsidR="003C3C66" w:rsidRPr="00E155A0" w:rsidRDefault="003C3C66" w:rsidP="003C3C66">
      <w:pPr>
        <w:numPr>
          <w:ilvl w:val="0"/>
          <w:numId w:val="27"/>
        </w:numPr>
        <w:spacing w:after="180" w:line="240" w:lineRule="auto"/>
        <w:rPr>
          <w:rFonts w:eastAsia="SimSun" w:cs="Arial"/>
        </w:rPr>
      </w:pPr>
      <w:r w:rsidRPr="00E155A0">
        <w:rPr>
          <w:rFonts w:eastAsia="SimSun" w:cs="Arial"/>
        </w:rPr>
        <w:t xml:space="preserve">AWGN channel model </w:t>
      </w:r>
    </w:p>
    <w:p w14:paraId="1176ED95" w14:textId="77777777" w:rsidR="003C3C66" w:rsidRPr="00E155A0" w:rsidRDefault="003C3C66" w:rsidP="003C3C66">
      <w:pPr>
        <w:numPr>
          <w:ilvl w:val="0"/>
          <w:numId w:val="27"/>
        </w:numPr>
        <w:spacing w:after="180" w:line="240" w:lineRule="auto"/>
        <w:rPr>
          <w:rFonts w:eastAsia="SimSun" w:cs="Arial"/>
        </w:rPr>
      </w:pPr>
      <w:r w:rsidRPr="00E155A0">
        <w:rPr>
          <w:rFonts w:eastAsia="SimSun" w:cs="Arial"/>
        </w:rPr>
        <w:t xml:space="preserve">Link Adaptation (see </w:t>
      </w:r>
      <w:r>
        <w:rPr>
          <w:rFonts w:eastAsiaTheme="minorEastAsia"/>
        </w:rPr>
        <w:t>T</w:t>
      </w:r>
      <w:r w:rsidRPr="00E155A0">
        <w:rPr>
          <w:rFonts w:eastAsiaTheme="minorEastAsia"/>
        </w:rPr>
        <w:t xml:space="preserve">able </w:t>
      </w:r>
      <w:r w:rsidRPr="00E155A0">
        <w:rPr>
          <w:rFonts w:eastAsiaTheme="minorEastAsia"/>
          <w:lang w:eastAsia="ja-JP"/>
        </w:rPr>
        <w:t>2</w:t>
      </w:r>
      <w:r w:rsidRPr="00E155A0">
        <w:rPr>
          <w:rFonts w:eastAsia="SimSun" w:cs="Arial"/>
        </w:rPr>
        <w:t xml:space="preserve"> for details of the highest and lowest rate codes)</w:t>
      </w:r>
    </w:p>
    <w:p w14:paraId="1A853477" w14:textId="77777777" w:rsidR="003C3C66" w:rsidRPr="00E155A0" w:rsidRDefault="003C3C66" w:rsidP="003C3C66">
      <w:pPr>
        <w:numPr>
          <w:ilvl w:val="0"/>
          <w:numId w:val="27"/>
        </w:numPr>
        <w:spacing w:after="180" w:line="240" w:lineRule="auto"/>
        <w:rPr>
          <w:rFonts w:eastAsia="MS Mincho"/>
        </w:rPr>
      </w:pPr>
      <w:r w:rsidRPr="00E155A0">
        <w:rPr>
          <w:rFonts w:eastAsia="SimSun" w:cs="Arial"/>
        </w:rPr>
        <w:t>No HARQ</w:t>
      </w:r>
    </w:p>
    <w:p w14:paraId="033A69B7" w14:textId="77777777" w:rsidR="003C3C66" w:rsidRPr="00E155A0" w:rsidRDefault="003C3C66" w:rsidP="003C3C66">
      <w:pPr>
        <w:keepNext/>
        <w:keepLines/>
        <w:spacing w:after="0"/>
        <w:jc w:val="center"/>
        <w:rPr>
          <w:rFonts w:eastAsia="SimSun"/>
          <w:b/>
        </w:rPr>
      </w:pPr>
      <w:r w:rsidRPr="00E155A0">
        <w:rPr>
          <w:rFonts w:eastAsia="SimSun"/>
          <w:b/>
        </w:rPr>
        <w:t xml:space="preserve">Table 2: Parameters describing baseline Link Level performance for 5G NR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1"/>
        <w:gridCol w:w="477"/>
        <w:gridCol w:w="477"/>
        <w:gridCol w:w="4118"/>
      </w:tblGrid>
      <w:tr w:rsidR="003C3C66" w:rsidRPr="00E155A0" w14:paraId="08C40CC0" w14:textId="77777777" w:rsidTr="00111C47">
        <w:trPr>
          <w:trHeight w:val="268"/>
          <w:jc w:val="center"/>
        </w:trPr>
        <w:tc>
          <w:tcPr>
            <w:tcW w:w="0" w:type="auto"/>
            <w:noWrap/>
            <w:vAlign w:val="bottom"/>
          </w:tcPr>
          <w:p w14:paraId="72F63299" w14:textId="77777777" w:rsidR="003C3C66" w:rsidRPr="00E155A0" w:rsidRDefault="003C3C66" w:rsidP="00111C47">
            <w:pPr>
              <w:keepNext/>
              <w:keepLines/>
              <w:jc w:val="center"/>
              <w:rPr>
                <w:rFonts w:eastAsia="MS Mincho" w:cs="Arial"/>
                <w:b/>
                <w:sz w:val="18"/>
                <w:szCs w:val="18"/>
                <w:lang w:bidi="he-IL"/>
              </w:rPr>
            </w:pPr>
            <w:r w:rsidRPr="00E155A0">
              <w:rPr>
                <w:rFonts w:eastAsia="MS Mincho" w:cs="Arial"/>
                <w:b/>
                <w:sz w:val="18"/>
                <w:szCs w:val="18"/>
                <w:lang w:bidi="he-IL"/>
              </w:rPr>
              <w:t xml:space="preserve">Parameter </w:t>
            </w:r>
          </w:p>
        </w:tc>
        <w:tc>
          <w:tcPr>
            <w:tcW w:w="0" w:type="auto"/>
            <w:vAlign w:val="bottom"/>
          </w:tcPr>
          <w:p w14:paraId="69FFFC5C" w14:textId="77777777" w:rsidR="003C3C66" w:rsidRPr="00E155A0" w:rsidRDefault="003C3C66" w:rsidP="00111C47">
            <w:pPr>
              <w:keepNext/>
              <w:keepLines/>
              <w:jc w:val="center"/>
              <w:rPr>
                <w:rFonts w:eastAsia="MS Mincho" w:cs="Arial"/>
                <w:b/>
                <w:sz w:val="18"/>
                <w:szCs w:val="18"/>
                <w:lang w:bidi="he-IL"/>
              </w:rPr>
            </w:pPr>
            <w:r w:rsidRPr="00E155A0">
              <w:rPr>
                <w:rFonts w:eastAsia="MS Mincho" w:cs="Arial"/>
                <w:b/>
                <w:sz w:val="18"/>
                <w:szCs w:val="18"/>
                <w:lang w:bidi="he-IL"/>
              </w:rPr>
              <w:t xml:space="preserve">DL </w:t>
            </w:r>
          </w:p>
        </w:tc>
        <w:tc>
          <w:tcPr>
            <w:tcW w:w="0" w:type="auto"/>
            <w:vAlign w:val="bottom"/>
          </w:tcPr>
          <w:p w14:paraId="1C815208" w14:textId="77777777" w:rsidR="003C3C66" w:rsidRPr="00E155A0" w:rsidRDefault="003C3C66" w:rsidP="00111C47">
            <w:pPr>
              <w:keepNext/>
              <w:keepLines/>
              <w:jc w:val="center"/>
              <w:rPr>
                <w:rFonts w:eastAsia="MS Mincho" w:cs="Arial"/>
                <w:b/>
                <w:sz w:val="18"/>
                <w:szCs w:val="18"/>
                <w:lang w:bidi="he-IL"/>
              </w:rPr>
            </w:pPr>
            <w:r w:rsidRPr="00E155A0">
              <w:rPr>
                <w:rFonts w:eastAsia="MS Mincho" w:cs="Arial"/>
                <w:b/>
                <w:sz w:val="18"/>
                <w:szCs w:val="18"/>
                <w:lang w:bidi="he-IL"/>
              </w:rPr>
              <w:t xml:space="preserve">UL </w:t>
            </w:r>
          </w:p>
        </w:tc>
        <w:tc>
          <w:tcPr>
            <w:tcW w:w="0" w:type="auto"/>
            <w:noWrap/>
            <w:vAlign w:val="bottom"/>
          </w:tcPr>
          <w:p w14:paraId="2834B302" w14:textId="77777777" w:rsidR="003C3C66" w:rsidRPr="00E155A0" w:rsidRDefault="003C3C66" w:rsidP="00111C47">
            <w:pPr>
              <w:keepNext/>
              <w:keepLines/>
              <w:jc w:val="center"/>
              <w:rPr>
                <w:rFonts w:eastAsia="MS Mincho" w:cs="Arial"/>
                <w:b/>
                <w:sz w:val="18"/>
                <w:szCs w:val="18"/>
                <w:lang w:bidi="he-IL"/>
              </w:rPr>
            </w:pPr>
            <w:r w:rsidRPr="00E155A0">
              <w:rPr>
                <w:rFonts w:eastAsia="MS Mincho" w:cs="Arial"/>
                <w:b/>
                <w:sz w:val="18"/>
                <w:szCs w:val="18"/>
                <w:lang w:bidi="he-IL"/>
              </w:rPr>
              <w:t xml:space="preserve">Notes </w:t>
            </w:r>
          </w:p>
        </w:tc>
      </w:tr>
      <w:tr w:rsidR="003C3C66" w:rsidRPr="00E155A0" w14:paraId="7708274B" w14:textId="77777777" w:rsidTr="00111C47">
        <w:trPr>
          <w:trHeight w:val="268"/>
          <w:jc w:val="center"/>
        </w:trPr>
        <w:tc>
          <w:tcPr>
            <w:tcW w:w="0" w:type="auto"/>
            <w:noWrap/>
            <w:vAlign w:val="center"/>
          </w:tcPr>
          <w:p w14:paraId="6429DDFE" w14:textId="77777777" w:rsidR="003C3C66" w:rsidRPr="00E155A0" w:rsidRDefault="003C3C66" w:rsidP="00111C47">
            <w:pPr>
              <w:keepNext/>
              <w:keepLines/>
              <w:jc w:val="center"/>
              <w:rPr>
                <w:rFonts w:eastAsia="MS Mincho" w:cs="Arial"/>
                <w:sz w:val="18"/>
                <w:szCs w:val="18"/>
              </w:rPr>
            </w:pPr>
            <m:oMathPara>
              <m:oMath>
                <m:r>
                  <w:rPr>
                    <w:rFonts w:ascii="Cambria Math" w:eastAsiaTheme="minorEastAsia" w:hAnsi="Cambria Math"/>
                  </w:rPr>
                  <m:t>α</m:t>
                </m:r>
              </m:oMath>
            </m:oMathPara>
          </w:p>
        </w:tc>
        <w:tc>
          <w:tcPr>
            <w:tcW w:w="0" w:type="auto"/>
            <w:vAlign w:val="bottom"/>
          </w:tcPr>
          <w:p w14:paraId="3536349D"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0.6 </w:t>
            </w:r>
          </w:p>
        </w:tc>
        <w:tc>
          <w:tcPr>
            <w:tcW w:w="0" w:type="auto"/>
            <w:vAlign w:val="bottom"/>
          </w:tcPr>
          <w:p w14:paraId="7B8D2E9E"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0.4 </w:t>
            </w:r>
          </w:p>
        </w:tc>
        <w:tc>
          <w:tcPr>
            <w:tcW w:w="0" w:type="auto"/>
            <w:noWrap/>
            <w:vAlign w:val="bottom"/>
          </w:tcPr>
          <w:p w14:paraId="72425D74"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Represents implementation losses </w:t>
            </w:r>
          </w:p>
        </w:tc>
      </w:tr>
      <w:tr w:rsidR="003C3C66" w:rsidRPr="00E155A0" w14:paraId="21EBC019" w14:textId="77777777" w:rsidTr="00111C47">
        <w:trPr>
          <w:trHeight w:val="213"/>
          <w:jc w:val="center"/>
        </w:trPr>
        <w:tc>
          <w:tcPr>
            <w:tcW w:w="0" w:type="auto"/>
            <w:noWrap/>
            <w:vAlign w:val="center"/>
          </w:tcPr>
          <w:p w14:paraId="0ED867B4" w14:textId="77777777" w:rsidR="003C3C66" w:rsidRPr="00E155A0" w:rsidRDefault="003C3C66" w:rsidP="00111C47">
            <w:pPr>
              <w:keepNext/>
              <w:keepLines/>
              <w:spacing w:after="0"/>
              <w:jc w:val="center"/>
              <w:rPr>
                <w:rFonts w:eastAsiaTheme="minorEastAsia" w:cs="Arial"/>
                <w:sz w:val="18"/>
                <w:szCs w:val="18"/>
              </w:rPr>
            </w:pPr>
            <m:oMath>
              <m:r>
                <w:rPr>
                  <w:rFonts w:ascii="Cambria Math" w:eastAsiaTheme="minorEastAsia" w:hAnsi="Cambria Math"/>
                  <w:sz w:val="18"/>
                </w:rPr>
                <m:t>SIN</m:t>
              </m:r>
              <m:sSub>
                <m:sSubPr>
                  <m:ctrlPr>
                    <w:rPr>
                      <w:rFonts w:ascii="Cambria Math" w:eastAsiaTheme="minorEastAsia" w:hAnsi="Cambria Math"/>
                      <w:i/>
                      <w:sz w:val="18"/>
                    </w:rPr>
                  </m:ctrlPr>
                </m:sSubPr>
                <m:e>
                  <m:r>
                    <w:rPr>
                      <w:rFonts w:ascii="Cambria Math" w:eastAsiaTheme="minorEastAsia" w:hAnsi="Cambria Math"/>
                      <w:sz w:val="18"/>
                    </w:rPr>
                    <m:t>R</m:t>
                  </m:r>
                </m:e>
                <m:sub>
                  <m:r>
                    <w:rPr>
                      <w:rFonts w:ascii="Cambria Math" w:eastAsiaTheme="minorEastAsia" w:hAnsi="Cambria Math"/>
                      <w:sz w:val="18"/>
                    </w:rPr>
                    <m:t>MIN</m:t>
                  </m:r>
                </m:sub>
              </m:sSub>
            </m:oMath>
            <w:r w:rsidRPr="00E155A0">
              <w:rPr>
                <w:rFonts w:eastAsiaTheme="minorEastAsia"/>
                <w:sz w:val="18"/>
              </w:rPr>
              <w:t xml:space="preserve"> [</w:t>
            </w:r>
            <w:r w:rsidRPr="00E155A0">
              <w:rPr>
                <w:rFonts w:eastAsiaTheme="minorEastAsia" w:cs="Arial"/>
                <w:sz w:val="18"/>
                <w:szCs w:val="18"/>
              </w:rPr>
              <w:t>dB]</w:t>
            </w:r>
          </w:p>
        </w:tc>
        <w:tc>
          <w:tcPr>
            <w:tcW w:w="0" w:type="auto"/>
            <w:vAlign w:val="bottom"/>
          </w:tcPr>
          <w:p w14:paraId="1F0F16D2"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-10 </w:t>
            </w:r>
          </w:p>
        </w:tc>
        <w:tc>
          <w:tcPr>
            <w:tcW w:w="0" w:type="auto"/>
            <w:vAlign w:val="bottom"/>
          </w:tcPr>
          <w:p w14:paraId="20EB3322"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-10 </w:t>
            </w:r>
          </w:p>
        </w:tc>
        <w:tc>
          <w:tcPr>
            <w:tcW w:w="0" w:type="auto"/>
            <w:noWrap/>
            <w:vAlign w:val="bottom"/>
          </w:tcPr>
          <w:p w14:paraId="7A1565B5"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Based on QPSK, 1/8 rate (DL) &amp; 1/5 rate (UL) </w:t>
            </w:r>
          </w:p>
        </w:tc>
      </w:tr>
      <w:tr w:rsidR="003C3C66" w:rsidRPr="00E155A0" w14:paraId="75940863" w14:textId="77777777" w:rsidTr="00111C47">
        <w:trPr>
          <w:trHeight w:val="213"/>
          <w:jc w:val="center"/>
        </w:trPr>
        <w:tc>
          <w:tcPr>
            <w:tcW w:w="0" w:type="auto"/>
            <w:noWrap/>
            <w:vAlign w:val="center"/>
          </w:tcPr>
          <w:p w14:paraId="6C3555EC" w14:textId="77777777" w:rsidR="003C3C66" w:rsidRPr="00E155A0" w:rsidRDefault="003C3C66" w:rsidP="00111C47">
            <w:pPr>
              <w:keepNext/>
              <w:keepLines/>
              <w:spacing w:after="0"/>
              <w:jc w:val="center"/>
              <w:rPr>
                <w:rFonts w:eastAsiaTheme="minorEastAsia" w:cs="Arial"/>
                <w:sz w:val="18"/>
                <w:szCs w:val="18"/>
              </w:rPr>
            </w:pPr>
            <m:oMath>
              <m:r>
                <w:rPr>
                  <w:rFonts w:ascii="Cambria Math" w:eastAsiaTheme="minorEastAsia" w:hAnsi="Cambria Math"/>
                  <w:sz w:val="18"/>
                </w:rPr>
                <m:t>SIN</m:t>
              </m:r>
              <m:sSub>
                <m:sSubPr>
                  <m:ctrlPr>
                    <w:rPr>
                      <w:rFonts w:ascii="Cambria Math" w:eastAsiaTheme="minorEastAsia" w:hAnsi="Cambria Math"/>
                      <w:i/>
                      <w:sz w:val="18"/>
                    </w:rPr>
                  </m:ctrlPr>
                </m:sSubPr>
                <m:e>
                  <m:r>
                    <w:rPr>
                      <w:rFonts w:ascii="Cambria Math" w:eastAsiaTheme="minorEastAsia" w:hAnsi="Cambria Math"/>
                      <w:sz w:val="18"/>
                    </w:rPr>
                    <m:t>R</m:t>
                  </m:r>
                </m:e>
                <m:sub>
                  <m:r>
                    <w:rPr>
                      <w:rFonts w:ascii="Cambria Math" w:eastAsiaTheme="minorEastAsia" w:hAnsi="Cambria Math"/>
                      <w:sz w:val="18"/>
                    </w:rPr>
                    <m:t>Max</m:t>
                  </m:r>
                </m:sub>
              </m:sSub>
            </m:oMath>
            <w:r w:rsidRPr="00E155A0">
              <w:rPr>
                <w:rFonts w:eastAsiaTheme="minorEastAsia"/>
                <w:sz w:val="18"/>
              </w:rPr>
              <w:t xml:space="preserve"> [</w:t>
            </w:r>
            <w:r w:rsidRPr="00E155A0">
              <w:rPr>
                <w:rFonts w:eastAsiaTheme="minorEastAsia" w:cs="Arial"/>
                <w:sz w:val="18"/>
                <w:szCs w:val="18"/>
              </w:rPr>
              <w:t>dB]</w:t>
            </w:r>
          </w:p>
        </w:tc>
        <w:tc>
          <w:tcPr>
            <w:tcW w:w="0" w:type="auto"/>
            <w:vAlign w:val="bottom"/>
          </w:tcPr>
          <w:p w14:paraId="552E2C94"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30 </w:t>
            </w:r>
          </w:p>
        </w:tc>
        <w:tc>
          <w:tcPr>
            <w:tcW w:w="0" w:type="auto"/>
            <w:vAlign w:val="bottom"/>
          </w:tcPr>
          <w:p w14:paraId="67710EB1"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22 </w:t>
            </w:r>
          </w:p>
        </w:tc>
        <w:tc>
          <w:tcPr>
            <w:tcW w:w="0" w:type="auto"/>
            <w:noWrap/>
            <w:vAlign w:val="bottom"/>
          </w:tcPr>
          <w:p w14:paraId="774D8FD6" w14:textId="77777777" w:rsidR="003C3C66" w:rsidRPr="00E155A0" w:rsidRDefault="003C3C66" w:rsidP="00111C47">
            <w:pPr>
              <w:keepNext/>
              <w:keepLines/>
              <w:jc w:val="center"/>
              <w:rPr>
                <w:rFonts w:eastAsia="MS Mincho" w:cs="Arial"/>
                <w:sz w:val="18"/>
                <w:szCs w:val="18"/>
              </w:rPr>
            </w:pPr>
            <w:r w:rsidRPr="00E155A0">
              <w:rPr>
                <w:rFonts w:eastAsia="MS Mincho" w:cs="Arial"/>
                <w:sz w:val="18"/>
                <w:szCs w:val="18"/>
              </w:rPr>
              <w:t xml:space="preserve">Based on 256QAM 0.93(DL) &amp; 64QAM 0.93 (UL) </w:t>
            </w:r>
          </w:p>
        </w:tc>
      </w:tr>
    </w:tbl>
    <w:p w14:paraId="4B12C3B6" w14:textId="77777777" w:rsidR="003C3C66" w:rsidRPr="00E155A0" w:rsidRDefault="003C3C66" w:rsidP="003C3C66">
      <w:pPr>
        <w:tabs>
          <w:tab w:val="left" w:pos="284"/>
          <w:tab w:val="left" w:pos="1134"/>
          <w:tab w:val="left" w:pos="1871"/>
          <w:tab w:val="left" w:pos="2268"/>
        </w:tabs>
        <w:overflowPunct w:val="0"/>
        <w:autoSpaceDE w:val="0"/>
        <w:autoSpaceDN w:val="0"/>
        <w:adjustRightInd w:val="0"/>
        <w:spacing w:before="40" w:after="40"/>
        <w:textAlignment w:val="baseline"/>
        <w:rPr>
          <w:rFonts w:eastAsiaTheme="minorEastAsia"/>
          <w:sz w:val="18"/>
        </w:rPr>
      </w:pPr>
    </w:p>
    <w:p w14:paraId="29EAFFCD" w14:textId="77777777" w:rsidR="003C3C66" w:rsidRPr="006B46D0" w:rsidRDefault="003C3C66" w:rsidP="003C3C66">
      <w:pPr>
        <w:jc w:val="center"/>
        <w:rPr>
          <w:rFonts w:eastAsiaTheme="minorEastAsia"/>
          <w:lang w:eastAsia="zh-CN"/>
        </w:rPr>
      </w:pPr>
      <w:r w:rsidRPr="00E155A0">
        <w:rPr>
          <w:rFonts w:eastAsiaTheme="minorEastAsia"/>
          <w:lang w:eastAsia="zh-CN"/>
        </w:rPr>
        <w:t>_____________</w:t>
      </w:r>
    </w:p>
    <w:p w14:paraId="3764176B" w14:textId="77777777" w:rsidR="003C3C66" w:rsidRPr="00E155A0" w:rsidRDefault="003C3C66" w:rsidP="003C3C66">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heme="minorEastAsia"/>
          <w:caps/>
          <w:sz w:val="28"/>
          <w:lang w:eastAsia="zh-CN"/>
        </w:rPr>
      </w:pPr>
      <w:r w:rsidRPr="00E155A0">
        <w:rPr>
          <w:rFonts w:eastAsiaTheme="minorEastAsia"/>
          <w:caps/>
          <w:sz w:val="28"/>
          <w:lang w:eastAsia="zh-CN"/>
        </w:rPr>
        <w:br w:type="page"/>
      </w:r>
      <w:r w:rsidRPr="00E155A0">
        <w:rPr>
          <w:rFonts w:eastAsiaTheme="minorEastAsia"/>
          <w:caps/>
          <w:sz w:val="28"/>
          <w:lang w:eastAsia="zh-CN"/>
        </w:rPr>
        <w:lastRenderedPageBreak/>
        <w:t>ANNEX 2</w:t>
      </w:r>
    </w:p>
    <w:p w14:paraId="15E32357" w14:textId="77777777" w:rsidR="003C3C66" w:rsidRPr="00E155A0" w:rsidRDefault="003C3C66" w:rsidP="003C3C66">
      <w:pPr>
        <w:keepNext/>
        <w:keepLines/>
        <w:tabs>
          <w:tab w:val="left" w:pos="1134"/>
          <w:tab w:val="left" w:pos="1871"/>
          <w:tab w:val="left" w:pos="2268"/>
        </w:tabs>
        <w:overflowPunct w:val="0"/>
        <w:autoSpaceDE w:val="0"/>
        <w:autoSpaceDN w:val="0"/>
        <w:adjustRightInd w:val="0"/>
        <w:spacing w:before="240" w:after="280"/>
        <w:jc w:val="center"/>
        <w:textAlignment w:val="baseline"/>
        <w:rPr>
          <w:rFonts w:eastAsiaTheme="minorEastAsia"/>
          <w:b/>
          <w:sz w:val="28"/>
          <w:lang w:eastAsia="zh-CN"/>
        </w:rPr>
      </w:pPr>
      <w:bookmarkStart w:id="15" w:name="_Hlk530081261"/>
      <w:r w:rsidRPr="00E155A0">
        <w:rPr>
          <w:rFonts w:eastAsiaTheme="minorEastAsia"/>
          <w:b/>
          <w:sz w:val="28"/>
          <w:lang w:eastAsia="zh-CN"/>
        </w:rPr>
        <w:t xml:space="preserve">Antenna characteristics for IMT AAS base stations </w:t>
      </w:r>
      <w:r w:rsidRPr="00E155A0">
        <w:rPr>
          <w:rFonts w:eastAsiaTheme="minorEastAsia"/>
          <w:b/>
          <w:sz w:val="28"/>
          <w:lang w:eastAsia="zh-CN"/>
        </w:rPr>
        <w:br/>
      </w:r>
    </w:p>
    <w:p w14:paraId="45CF6E50" w14:textId="77777777" w:rsidR="003C3C66" w:rsidRPr="00E155A0" w:rsidRDefault="003C3C66" w:rsidP="003C3C66">
      <w:pPr>
        <w:rPr>
          <w:rFonts w:eastAsiaTheme="minorEastAsia"/>
        </w:rPr>
      </w:pPr>
      <w:r>
        <w:rPr>
          <w:rFonts w:eastAsiaTheme="minorEastAsia"/>
        </w:rPr>
        <w:t>The</w:t>
      </w:r>
      <w:r w:rsidRPr="00E155A0">
        <w:rPr>
          <w:rFonts w:eastAsiaTheme="minorEastAsia"/>
        </w:rPr>
        <w:t xml:space="preserve"> extended version of the AAS array antenna model</w:t>
      </w:r>
      <w:r>
        <w:rPr>
          <w:rFonts w:eastAsiaTheme="minorEastAsia"/>
        </w:rPr>
        <w:t xml:space="preserve"> </w:t>
      </w:r>
      <w:r w:rsidRPr="00E155A0">
        <w:rPr>
          <w:rFonts w:eastAsiaTheme="minorEastAsia"/>
        </w:rPr>
        <w:t>support</w:t>
      </w:r>
      <w:r>
        <w:rPr>
          <w:rFonts w:eastAsiaTheme="minorEastAsia"/>
        </w:rPr>
        <w:t>s</w:t>
      </w:r>
      <w:r w:rsidRPr="00E155A0">
        <w:rPr>
          <w:rFonts w:eastAsiaTheme="minorEastAsia"/>
        </w:rPr>
        <w:t xml:space="preserve"> vertical sub-array geometries with fixed sub-array down-tilt. The model equations are summarized in Table 3. </w:t>
      </w:r>
    </w:p>
    <w:p w14:paraId="41C7C542" w14:textId="77777777" w:rsidR="003C3C66" w:rsidRPr="00E155A0" w:rsidRDefault="003C3C66" w:rsidP="003C3C66">
      <w:pPr>
        <w:keepNext/>
        <w:keepLines/>
        <w:spacing w:after="0"/>
        <w:jc w:val="center"/>
        <w:rPr>
          <w:rFonts w:eastAsia="SimSun"/>
          <w:b/>
        </w:rPr>
      </w:pPr>
      <w:r w:rsidRPr="00E155A0">
        <w:rPr>
          <w:rFonts w:eastAsia="SimSun"/>
          <w:b/>
        </w:rPr>
        <w:t xml:space="preserve">Table 3: Extended AAS model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3C3C66" w:rsidRPr="00E155A0" w14:paraId="1D25BF6F" w14:textId="77777777" w:rsidTr="00111C47">
        <w:trPr>
          <w:tblHeader/>
          <w:jc w:val="center"/>
        </w:trPr>
        <w:tc>
          <w:tcPr>
            <w:tcW w:w="1838" w:type="dxa"/>
          </w:tcPr>
          <w:p w14:paraId="27E758C8" w14:textId="77777777" w:rsidR="003C3C66" w:rsidRPr="00E155A0" w:rsidRDefault="003C3C66" w:rsidP="00111C47">
            <w:pPr>
              <w:keepNext/>
              <w:keepLines/>
              <w:spacing w:after="0"/>
              <w:jc w:val="center"/>
              <w:rPr>
                <w:rFonts w:eastAsiaTheme="minorEastAsia"/>
                <w:b/>
                <w:sz w:val="18"/>
              </w:rPr>
            </w:pPr>
            <w:r w:rsidRPr="00E155A0">
              <w:rPr>
                <w:rFonts w:eastAsiaTheme="minorEastAsia"/>
                <w:b/>
                <w:sz w:val="18"/>
              </w:rPr>
              <w:t>Description</w:t>
            </w:r>
          </w:p>
        </w:tc>
        <w:tc>
          <w:tcPr>
            <w:tcW w:w="7796" w:type="dxa"/>
            <w:shd w:val="clear" w:color="auto" w:fill="auto"/>
          </w:tcPr>
          <w:p w14:paraId="7145C865" w14:textId="77777777" w:rsidR="003C3C66" w:rsidRPr="00E155A0" w:rsidRDefault="003C3C66" w:rsidP="00111C47">
            <w:pPr>
              <w:keepNext/>
              <w:keepLines/>
              <w:spacing w:after="0"/>
              <w:jc w:val="center"/>
              <w:rPr>
                <w:rFonts w:eastAsiaTheme="minorEastAsia"/>
                <w:b/>
                <w:sz w:val="18"/>
              </w:rPr>
            </w:pPr>
            <w:r w:rsidRPr="00E155A0">
              <w:rPr>
                <w:rFonts w:eastAsiaTheme="minorEastAsia"/>
                <w:b/>
                <w:sz w:val="18"/>
              </w:rPr>
              <w:t>Equation</w:t>
            </w:r>
          </w:p>
        </w:tc>
      </w:tr>
      <w:tr w:rsidR="003C3C66" w:rsidRPr="00E155A0" w14:paraId="7868FF9A" w14:textId="77777777" w:rsidTr="00111C47">
        <w:trPr>
          <w:jc w:val="center"/>
        </w:trPr>
        <w:tc>
          <w:tcPr>
            <w:tcW w:w="1838" w:type="dxa"/>
          </w:tcPr>
          <w:p w14:paraId="4C2DB8CD" w14:textId="77777777" w:rsidR="003C3C66" w:rsidRPr="00E155A0" w:rsidRDefault="003C3C66" w:rsidP="00111C47">
            <w:pPr>
              <w:keepNext/>
              <w:keepLines/>
              <w:spacing w:after="0"/>
              <w:jc w:val="center"/>
              <w:rPr>
                <w:rFonts w:eastAsiaTheme="minorEastAsia"/>
                <w:sz w:val="18"/>
                <w:szCs w:val="18"/>
                <w:lang w:eastAsia="zh-CN"/>
              </w:rPr>
            </w:pPr>
            <w:r w:rsidRPr="00E155A0">
              <w:rPr>
                <w:rFonts w:eastAsiaTheme="minorEastAsia"/>
                <w:sz w:val="18"/>
                <w:szCs w:val="18"/>
                <w:lang w:eastAsia="zh-CN"/>
              </w:rPr>
              <w:t>Peak normalized element radiation pattern</w:t>
            </w:r>
          </w:p>
        </w:tc>
        <w:tc>
          <w:tcPr>
            <w:tcW w:w="7796" w:type="dxa"/>
            <w:shd w:val="clear" w:color="auto" w:fill="auto"/>
          </w:tcPr>
          <w:p w14:paraId="11176226" w14:textId="77777777" w:rsidR="003C3C66" w:rsidRPr="00E155A0" w:rsidRDefault="003C3C66" w:rsidP="00111C47">
            <w:pPr>
              <w:keepNext/>
              <w:keepLines/>
              <w:spacing w:after="0"/>
              <w:jc w:val="center"/>
              <w:rPr>
                <w:rFonts w:eastAsiaTheme="minorEastAsia"/>
                <w:sz w:val="18"/>
                <w:szCs w:val="18"/>
                <w:lang w:eastAsia="zh-CN"/>
              </w:rPr>
            </w:pPr>
            <m:oMathPara>
              <m:oMathParaPr>
                <m:jc m:val="centerGroup"/>
              </m:oMathParaPr>
              <m:oMath>
                <m:r>
                  <w:rPr>
                    <w:rFonts w:ascii="Cambria Math" w:eastAsiaTheme="minorEastAsia" w:hAnsi="Cambria Math"/>
                    <w:sz w:val="18"/>
                    <w:szCs w:val="18"/>
                    <w:lang w:eastAsia="zh-CN"/>
                  </w:rPr>
                  <m:t>A</m:t>
                </m:r>
                <m:d>
                  <m:dPr>
                    <m:ctrlPr>
                      <w:rPr>
                        <w:rFonts w:ascii="Cambria Math" w:eastAsiaTheme="minorEastAsia" w:hAnsi="Cambria Math"/>
                        <w:i/>
                        <w:iCs/>
                        <w:sz w:val="18"/>
                        <w:szCs w:val="18"/>
                        <w:lang w:eastAsia="zh-CN"/>
                      </w:rPr>
                    </m:ctrlPr>
                  </m:dPr>
                  <m:e>
                    <m:r>
                      <w:rPr>
                        <w:rFonts w:ascii="Cambria Math" w:eastAsiaTheme="minorEastAsia" w:hAnsi="Cambria Math"/>
                        <w:sz w:val="18"/>
                        <w:szCs w:val="18"/>
                        <w:lang w:eastAsia="zh-CN"/>
                      </w:rPr>
                      <m:t>θ,φ</m:t>
                    </m:r>
                  </m:e>
                </m:d>
                <m:r>
                  <w:rPr>
                    <w:rFonts w:ascii="Cambria Math" w:eastAsiaTheme="minorEastAsia" w:hAnsi="Cambria Math"/>
                    <w:sz w:val="18"/>
                    <w:szCs w:val="18"/>
                    <w:lang w:eastAsia="zh-CN"/>
                  </w:rPr>
                  <m:t>=-</m:t>
                </m:r>
                <m:r>
                  <m:rPr>
                    <m:sty m:val="p"/>
                  </m:rPr>
                  <w:rPr>
                    <w:rFonts w:ascii="Cambria Math" w:eastAsiaTheme="minorEastAsia" w:hAnsi="Cambria Math"/>
                    <w:sz w:val="18"/>
                    <w:szCs w:val="18"/>
                    <w:lang w:eastAsia="zh-CN"/>
                  </w:rPr>
                  <m:t>min</m:t>
                </m:r>
                <m:d>
                  <m:dPr>
                    <m:begChr m:val="["/>
                    <m:endChr m:val="]"/>
                    <m:ctrlPr>
                      <w:rPr>
                        <w:rFonts w:ascii="Cambria Math" w:eastAsiaTheme="minorEastAsia" w:hAnsi="Cambria Math"/>
                        <w:i/>
                        <w:iCs/>
                        <w:sz w:val="18"/>
                        <w:szCs w:val="18"/>
                        <w:lang w:eastAsia="zh-CN"/>
                      </w:rPr>
                    </m:ctrlPr>
                  </m:dPr>
                  <m:e>
                    <m:r>
                      <w:rPr>
                        <w:rFonts w:ascii="Cambria Math" w:eastAsiaTheme="minorEastAsia" w:hAnsi="Cambria Math"/>
                        <w:sz w:val="18"/>
                        <w:szCs w:val="18"/>
                        <w:lang w:eastAsia="zh-CN"/>
                      </w:rPr>
                      <m:t>-</m:t>
                    </m:r>
                    <m:d>
                      <m:dPr>
                        <m:ctrlPr>
                          <w:rPr>
                            <w:rFonts w:ascii="Cambria Math" w:eastAsiaTheme="minorEastAsia" w:hAnsi="Cambria Math"/>
                            <w:i/>
                            <w:iCs/>
                            <w:sz w:val="18"/>
                            <w:szCs w:val="18"/>
                            <w:lang w:eastAsia="zh-CN"/>
                          </w:rPr>
                        </m:ctrlPr>
                      </m:dPr>
                      <m:e>
                        <m:r>
                          <w:rPr>
                            <w:rFonts w:ascii="Cambria Math" w:eastAsiaTheme="minorEastAsia" w:hAnsi="Cambria Math"/>
                            <w:sz w:val="18"/>
                            <w:szCs w:val="18"/>
                            <w:lang w:eastAsia="zh-CN"/>
                          </w:rPr>
                          <m:t>-</m:t>
                        </m:r>
                        <m:r>
                          <m:rPr>
                            <m:sty m:val="p"/>
                          </m:rPr>
                          <w:rPr>
                            <w:rFonts w:ascii="Cambria Math" w:eastAsiaTheme="minorEastAsia" w:hAnsi="Cambria Math"/>
                            <w:sz w:val="18"/>
                            <w:szCs w:val="18"/>
                            <w:lang w:eastAsia="zh-CN"/>
                          </w:rPr>
                          <m:t>min</m:t>
                        </m:r>
                        <m:d>
                          <m:dPr>
                            <m:begChr m:val="["/>
                            <m:endChr m:val="]"/>
                            <m:ctrlPr>
                              <w:rPr>
                                <w:rFonts w:ascii="Cambria Math" w:eastAsiaTheme="minorEastAsia" w:hAnsi="Cambria Math"/>
                                <w:i/>
                                <w:iCs/>
                                <w:sz w:val="18"/>
                                <w:szCs w:val="18"/>
                                <w:lang w:eastAsia="zh-CN"/>
                              </w:rPr>
                            </m:ctrlPr>
                          </m:dPr>
                          <m:e>
                            <m:r>
                              <w:rPr>
                                <w:rFonts w:ascii="Cambria Math" w:eastAsiaTheme="minorEastAsia" w:hAnsi="Cambria Math"/>
                                <w:sz w:val="18"/>
                                <w:szCs w:val="18"/>
                                <w:lang w:eastAsia="zh-CN"/>
                              </w:rPr>
                              <m:t>12</m:t>
                            </m:r>
                            <m:sSup>
                              <m:sSupPr>
                                <m:ctrlPr>
                                  <w:rPr>
                                    <w:rFonts w:ascii="Cambria Math" w:eastAsiaTheme="minorEastAsia" w:hAnsi="Cambria Math"/>
                                    <w:i/>
                                    <w:iCs/>
                                    <w:sz w:val="18"/>
                                    <w:szCs w:val="18"/>
                                    <w:lang w:eastAsia="zh-CN"/>
                                  </w:rPr>
                                </m:ctrlPr>
                              </m:sSupPr>
                              <m:e>
                                <m:d>
                                  <m:dPr>
                                    <m:ctrlPr>
                                      <w:rPr>
                                        <w:rFonts w:ascii="Cambria Math" w:eastAsiaTheme="minorEastAsia" w:hAnsi="Cambria Math"/>
                                        <w:i/>
                                        <w:iCs/>
                                        <w:sz w:val="18"/>
                                        <w:szCs w:val="18"/>
                                        <w:lang w:eastAsia="zh-CN"/>
                                      </w:rPr>
                                    </m:ctrlPr>
                                  </m:dPr>
                                  <m:e>
                                    <m:f>
                                      <m:fPr>
                                        <m:ctrlPr>
                                          <w:rPr>
                                            <w:rFonts w:ascii="Cambria Math" w:eastAsiaTheme="minorEastAsia" w:hAnsi="Cambria Math"/>
                                            <w:i/>
                                            <w:iCs/>
                                            <w:sz w:val="18"/>
                                            <w:szCs w:val="18"/>
                                            <w:lang w:eastAsia="zh-CN"/>
                                          </w:rPr>
                                        </m:ctrlPr>
                                      </m:fPr>
                                      <m:num>
                                        <m:r>
                                          <w:rPr>
                                            <w:rFonts w:ascii="Cambria Math" w:eastAsiaTheme="minorEastAsia" w:hAnsi="Cambria Math"/>
                                            <w:sz w:val="18"/>
                                            <w:szCs w:val="18"/>
                                            <w:lang w:eastAsia="zh-CN"/>
                                          </w:rPr>
                                          <m:t>φ</m:t>
                                        </m:r>
                                      </m:num>
                                      <m:den>
                                        <m:sSub>
                                          <m:sSubPr>
                                            <m:ctrlPr>
                                              <w:rPr>
                                                <w:rFonts w:ascii="Cambria Math" w:eastAsiaTheme="minorEastAsia" w:hAnsi="Cambria Math"/>
                                                <w:i/>
                                                <w:iCs/>
                                                <w:sz w:val="18"/>
                                                <w:szCs w:val="18"/>
                                                <w:lang w:eastAsia="zh-CN"/>
                                              </w:rPr>
                                            </m:ctrlPr>
                                          </m:sSubPr>
                                          <m:e>
                                            <m:r>
                                              <w:rPr>
                                                <w:rFonts w:ascii="Cambria Math" w:eastAsiaTheme="minorEastAsia" w:hAnsi="Cambria Math"/>
                                                <w:sz w:val="18"/>
                                                <w:szCs w:val="18"/>
                                                <w:lang w:eastAsia="zh-CN"/>
                                              </w:rPr>
                                              <m:t>φ</m:t>
                                            </m:r>
                                          </m:e>
                                          <m:sub>
                                            <m:r>
                                              <w:rPr>
                                                <w:rFonts w:ascii="Cambria Math" w:eastAsiaTheme="minorEastAsia" w:hAnsi="Cambria Math"/>
                                                <w:sz w:val="18"/>
                                                <w:szCs w:val="18"/>
                                                <w:lang w:eastAsia="zh-CN"/>
                                              </w:rPr>
                                              <m:t>3dB</m:t>
                                            </m:r>
                                          </m:sub>
                                        </m:sSub>
                                      </m:den>
                                    </m:f>
                                  </m:e>
                                </m:d>
                              </m:e>
                              <m:sup>
                                <m:r>
                                  <w:rPr>
                                    <w:rFonts w:ascii="Cambria Math" w:eastAsiaTheme="minorEastAsia" w:hAnsi="Cambria Math"/>
                                    <w:sz w:val="18"/>
                                    <w:szCs w:val="18"/>
                                    <w:lang w:eastAsia="zh-CN"/>
                                  </w:rPr>
                                  <m:t>2</m:t>
                                </m:r>
                              </m:sup>
                            </m:sSup>
                            <m:r>
                              <w:rPr>
                                <w:rFonts w:ascii="Cambria Math" w:eastAsiaTheme="minorEastAsia" w:hAnsi="Cambria Math"/>
                                <w:sz w:val="18"/>
                                <w:szCs w:val="18"/>
                                <w:lang w:eastAsia="zh-CN"/>
                              </w:rPr>
                              <m:t>,</m:t>
                            </m:r>
                            <m:sSub>
                              <m:sSubPr>
                                <m:ctrlPr>
                                  <w:rPr>
                                    <w:rFonts w:ascii="Cambria Math" w:eastAsiaTheme="minorEastAsia" w:hAnsi="Cambria Math"/>
                                    <w:i/>
                                    <w:iCs/>
                                    <w:sz w:val="18"/>
                                    <w:szCs w:val="18"/>
                                    <w:lang w:eastAsia="zh-CN"/>
                                  </w:rPr>
                                </m:ctrlPr>
                              </m:sSubPr>
                              <m:e>
                                <m:r>
                                  <w:rPr>
                                    <w:rFonts w:ascii="Cambria Math" w:eastAsiaTheme="minorEastAsia" w:hAnsi="Cambria Math"/>
                                    <w:sz w:val="18"/>
                                    <w:szCs w:val="18"/>
                                    <w:lang w:eastAsia="zh-CN"/>
                                  </w:rPr>
                                  <m:t>A</m:t>
                                </m:r>
                              </m:e>
                              <m:sub>
                                <m:r>
                                  <w:rPr>
                                    <w:rFonts w:ascii="Cambria Math" w:eastAsiaTheme="minorEastAsia" w:hAnsi="Cambria Math"/>
                                    <w:sz w:val="18"/>
                                    <w:szCs w:val="18"/>
                                    <w:lang w:eastAsia="zh-CN"/>
                                  </w:rPr>
                                  <m:t>m</m:t>
                                </m:r>
                              </m:sub>
                            </m:sSub>
                          </m:e>
                        </m:d>
                        <m:r>
                          <w:rPr>
                            <w:rFonts w:ascii="Cambria Math" w:eastAsiaTheme="minorEastAsia" w:hAnsi="Cambria Math"/>
                            <w:sz w:val="18"/>
                            <w:szCs w:val="18"/>
                            <w:lang w:eastAsia="zh-CN"/>
                          </w:rPr>
                          <m:t>-</m:t>
                        </m:r>
                        <m:r>
                          <m:rPr>
                            <m:sty m:val="p"/>
                          </m:rPr>
                          <w:rPr>
                            <w:rFonts w:ascii="Cambria Math" w:eastAsiaTheme="minorEastAsia" w:hAnsi="Cambria Math"/>
                            <w:sz w:val="18"/>
                            <w:szCs w:val="18"/>
                            <w:lang w:eastAsia="zh-CN"/>
                          </w:rPr>
                          <m:t>min</m:t>
                        </m:r>
                        <m:d>
                          <m:dPr>
                            <m:begChr m:val="["/>
                            <m:endChr m:val="]"/>
                            <m:ctrlPr>
                              <w:rPr>
                                <w:rFonts w:ascii="Cambria Math" w:eastAsiaTheme="minorEastAsia" w:hAnsi="Cambria Math"/>
                                <w:i/>
                                <w:iCs/>
                                <w:sz w:val="18"/>
                                <w:szCs w:val="18"/>
                                <w:lang w:eastAsia="zh-CN"/>
                              </w:rPr>
                            </m:ctrlPr>
                          </m:dPr>
                          <m:e>
                            <m:r>
                              <w:rPr>
                                <w:rFonts w:ascii="Cambria Math" w:eastAsiaTheme="minorEastAsia" w:hAnsi="Cambria Math"/>
                                <w:sz w:val="18"/>
                                <w:szCs w:val="18"/>
                                <w:lang w:eastAsia="zh-CN"/>
                              </w:rPr>
                              <m:t>12</m:t>
                            </m:r>
                            <m:sSup>
                              <m:sSupPr>
                                <m:ctrlPr>
                                  <w:rPr>
                                    <w:rFonts w:ascii="Cambria Math" w:eastAsiaTheme="minorEastAsia" w:hAnsi="Cambria Math"/>
                                    <w:i/>
                                    <w:iCs/>
                                    <w:sz w:val="18"/>
                                    <w:szCs w:val="18"/>
                                    <w:lang w:eastAsia="zh-CN"/>
                                  </w:rPr>
                                </m:ctrlPr>
                              </m:sSupPr>
                              <m:e>
                                <m:d>
                                  <m:dPr>
                                    <m:ctrlPr>
                                      <w:rPr>
                                        <w:rFonts w:ascii="Cambria Math" w:eastAsiaTheme="minorEastAsia" w:hAnsi="Cambria Math"/>
                                        <w:i/>
                                        <w:iCs/>
                                        <w:sz w:val="18"/>
                                        <w:szCs w:val="18"/>
                                        <w:lang w:eastAsia="zh-CN"/>
                                      </w:rPr>
                                    </m:ctrlPr>
                                  </m:dPr>
                                  <m:e>
                                    <m:f>
                                      <m:fPr>
                                        <m:ctrlPr>
                                          <w:rPr>
                                            <w:rFonts w:ascii="Cambria Math" w:eastAsiaTheme="minorEastAsia" w:hAnsi="Cambria Math"/>
                                            <w:i/>
                                            <w:iCs/>
                                            <w:sz w:val="18"/>
                                            <w:szCs w:val="18"/>
                                            <w:lang w:eastAsia="zh-CN"/>
                                          </w:rPr>
                                        </m:ctrlPr>
                                      </m:fPr>
                                      <m:num>
                                        <m:r>
                                          <w:rPr>
                                            <w:rFonts w:ascii="Cambria Math" w:eastAsiaTheme="minorEastAsia" w:hAnsi="Cambria Math"/>
                                            <w:sz w:val="18"/>
                                            <w:szCs w:val="18"/>
                                            <w:lang w:eastAsia="zh-CN"/>
                                          </w:rPr>
                                          <m:t>θ-90</m:t>
                                        </m:r>
                                      </m:num>
                                      <m:den>
                                        <m:sSub>
                                          <m:sSubPr>
                                            <m:ctrlPr>
                                              <w:rPr>
                                                <w:rFonts w:ascii="Cambria Math" w:eastAsiaTheme="minorEastAsia" w:hAnsi="Cambria Math"/>
                                                <w:i/>
                                                <w:iCs/>
                                                <w:sz w:val="18"/>
                                                <w:szCs w:val="18"/>
                                                <w:lang w:eastAsia="zh-CN"/>
                                              </w:rPr>
                                            </m:ctrlPr>
                                          </m:sSubPr>
                                          <m:e>
                                            <m:r>
                                              <w:rPr>
                                                <w:rFonts w:ascii="Cambria Math" w:eastAsiaTheme="minorEastAsia" w:hAnsi="Cambria Math"/>
                                                <w:sz w:val="18"/>
                                                <w:szCs w:val="18"/>
                                                <w:lang w:eastAsia="zh-CN"/>
                                              </w:rPr>
                                              <m:t>θ</m:t>
                                            </m:r>
                                          </m:e>
                                          <m:sub>
                                            <m:r>
                                              <w:rPr>
                                                <w:rFonts w:ascii="Cambria Math" w:eastAsiaTheme="minorEastAsia" w:hAnsi="Cambria Math"/>
                                                <w:sz w:val="18"/>
                                                <w:szCs w:val="18"/>
                                                <w:lang w:eastAsia="zh-CN"/>
                                              </w:rPr>
                                              <m:t>3dB</m:t>
                                            </m:r>
                                          </m:sub>
                                        </m:sSub>
                                      </m:den>
                                    </m:f>
                                  </m:e>
                                </m:d>
                              </m:e>
                              <m:sup>
                                <m:r>
                                  <w:rPr>
                                    <w:rFonts w:ascii="Cambria Math" w:eastAsiaTheme="minorEastAsia" w:hAnsi="Cambria Math"/>
                                    <w:sz w:val="18"/>
                                    <w:szCs w:val="18"/>
                                    <w:lang w:eastAsia="zh-CN"/>
                                  </w:rPr>
                                  <m:t>2</m:t>
                                </m:r>
                              </m:sup>
                            </m:sSup>
                            <m:r>
                              <w:rPr>
                                <w:rFonts w:ascii="Cambria Math" w:eastAsiaTheme="minorEastAsia" w:hAnsi="Cambria Math"/>
                                <w:sz w:val="18"/>
                                <w:szCs w:val="18"/>
                                <w:lang w:eastAsia="zh-CN"/>
                              </w:rPr>
                              <m:t>,</m:t>
                            </m:r>
                            <m:sSub>
                              <m:sSubPr>
                                <m:ctrlPr>
                                  <w:rPr>
                                    <w:rFonts w:ascii="Cambria Math" w:eastAsiaTheme="minorEastAsia" w:hAnsi="Cambria Math"/>
                                    <w:i/>
                                    <w:iCs/>
                                    <w:sz w:val="18"/>
                                    <w:szCs w:val="18"/>
                                    <w:lang w:eastAsia="zh-CN"/>
                                  </w:rPr>
                                </m:ctrlPr>
                              </m:sSubPr>
                              <m:e>
                                <m:r>
                                  <w:rPr>
                                    <w:rFonts w:ascii="Cambria Math" w:eastAsiaTheme="minorEastAsia" w:hAnsi="Cambria Math"/>
                                    <w:sz w:val="18"/>
                                    <w:szCs w:val="18"/>
                                    <w:lang w:eastAsia="zh-CN"/>
                                  </w:rPr>
                                  <m:t>SLA</m:t>
                                </m:r>
                              </m:e>
                              <m:sub>
                                <m:r>
                                  <w:rPr>
                                    <w:rFonts w:ascii="Cambria Math" w:eastAsiaTheme="minorEastAsia" w:hAnsi="Cambria Math"/>
                                    <w:sz w:val="18"/>
                                    <w:szCs w:val="18"/>
                                    <w:lang w:eastAsia="zh-CN"/>
                                  </w:rPr>
                                  <m:t>v</m:t>
                                </m:r>
                              </m:sub>
                            </m:sSub>
                          </m:e>
                        </m:d>
                        <m:r>
                          <m:rPr>
                            <m:sty m:val="p"/>
                          </m:rPr>
                          <w:rPr>
                            <w:rFonts w:ascii="Cambria Math" w:eastAsiaTheme="minorEastAsia" w:hAnsi="Cambria Math"/>
                            <w:sz w:val="18"/>
                            <w:szCs w:val="18"/>
                            <w:lang w:eastAsia="zh-CN"/>
                          </w:rPr>
                          <m:t> </m:t>
                        </m:r>
                      </m:e>
                    </m:d>
                    <m:r>
                      <w:rPr>
                        <w:rFonts w:ascii="Cambria Math" w:eastAsiaTheme="minorEastAsia" w:hAnsi="Cambria Math"/>
                        <w:sz w:val="18"/>
                        <w:szCs w:val="18"/>
                        <w:lang w:eastAsia="zh-CN"/>
                      </w:rPr>
                      <m:t>,</m:t>
                    </m:r>
                    <m:sSub>
                      <m:sSubPr>
                        <m:ctrlPr>
                          <w:rPr>
                            <w:rFonts w:ascii="Cambria Math" w:eastAsiaTheme="minorEastAsia" w:hAnsi="Cambria Math"/>
                            <w:i/>
                            <w:iCs/>
                            <w:sz w:val="18"/>
                            <w:szCs w:val="18"/>
                            <w:lang w:eastAsia="zh-CN"/>
                          </w:rPr>
                        </m:ctrlPr>
                      </m:sSubPr>
                      <m:e>
                        <m:r>
                          <w:rPr>
                            <w:rFonts w:ascii="Cambria Math" w:eastAsiaTheme="minorEastAsia" w:hAnsi="Cambria Math"/>
                            <w:sz w:val="18"/>
                            <w:szCs w:val="18"/>
                            <w:lang w:eastAsia="zh-CN"/>
                          </w:rPr>
                          <m:t>A</m:t>
                        </m:r>
                      </m:e>
                      <m:sub>
                        <m:r>
                          <w:rPr>
                            <w:rFonts w:ascii="Cambria Math" w:eastAsiaTheme="minorEastAsia" w:hAnsi="Cambria Math"/>
                            <w:sz w:val="18"/>
                            <w:szCs w:val="18"/>
                            <w:lang w:eastAsia="zh-CN"/>
                          </w:rPr>
                          <m:t>m</m:t>
                        </m:r>
                      </m:sub>
                    </m:sSub>
                  </m:e>
                </m:d>
              </m:oMath>
            </m:oMathPara>
          </w:p>
          <w:p w14:paraId="491CFED5" w14:textId="77777777" w:rsidR="003C3C66" w:rsidRPr="00E155A0" w:rsidRDefault="003C3C66" w:rsidP="00111C47">
            <w:pPr>
              <w:keepNext/>
              <w:keepLines/>
              <w:spacing w:after="0"/>
              <w:jc w:val="center"/>
              <w:rPr>
                <w:rFonts w:eastAsiaTheme="minorEastAsia"/>
                <w:sz w:val="18"/>
                <w:szCs w:val="18"/>
                <w:lang w:eastAsia="zh-CN"/>
              </w:rPr>
            </w:pPr>
          </w:p>
        </w:tc>
      </w:tr>
      <w:tr w:rsidR="003C3C66" w:rsidRPr="00E155A0" w14:paraId="20F48437" w14:textId="77777777" w:rsidTr="00111C47">
        <w:trPr>
          <w:jc w:val="center"/>
        </w:trPr>
        <w:tc>
          <w:tcPr>
            <w:tcW w:w="1838" w:type="dxa"/>
          </w:tcPr>
          <w:p w14:paraId="6F22A90F" w14:textId="77777777" w:rsidR="003C3C66" w:rsidRPr="00E155A0" w:rsidRDefault="003C3C66" w:rsidP="00111C47">
            <w:pPr>
              <w:keepNext/>
              <w:keepLines/>
              <w:spacing w:after="0"/>
              <w:jc w:val="center"/>
              <w:rPr>
                <w:rFonts w:eastAsiaTheme="minorEastAsia"/>
                <w:sz w:val="18"/>
                <w:lang w:eastAsia="zh-CN"/>
              </w:rPr>
            </w:pPr>
            <w:r w:rsidRPr="00E155A0">
              <w:rPr>
                <w:rFonts w:eastAsiaTheme="minorEastAsia"/>
                <w:sz w:val="18"/>
                <w:lang w:eastAsia="zh-CN"/>
              </w:rPr>
              <w:t>Peak gain normalized element radiation pattern</w:t>
            </w:r>
          </w:p>
        </w:tc>
        <w:tc>
          <w:tcPr>
            <w:tcW w:w="7796" w:type="dxa"/>
            <w:shd w:val="clear" w:color="auto" w:fill="auto"/>
          </w:tcPr>
          <w:p w14:paraId="1FBC96DE" w14:textId="77777777" w:rsidR="003C3C66" w:rsidRPr="00E155A0" w:rsidRDefault="001E5E94" w:rsidP="00111C47">
            <w:pPr>
              <w:keepNext/>
              <w:keepLines/>
              <w:spacing w:after="0"/>
              <w:jc w:val="center"/>
              <w:rPr>
                <w:rFonts w:eastAsiaTheme="minorEastAsia"/>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E</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G</m:t>
                    </m:r>
                  </m:e>
                  <m:sub>
                    <m:r>
                      <w:rPr>
                        <w:rFonts w:ascii="Cambria Math" w:eastAsiaTheme="minorEastAsia" w:hAnsi="Cambria Math"/>
                        <w:sz w:val="18"/>
                        <w:lang w:eastAsia="zh-CN"/>
                      </w:rPr>
                      <m:t>E,max</m:t>
                    </m:r>
                  </m:sub>
                </m:sSub>
                <m:r>
                  <w:rPr>
                    <w:rFonts w:ascii="Cambria Math" w:eastAsiaTheme="minorEastAsia" w:hAnsi="Cambria Math"/>
                    <w:sz w:val="18"/>
                    <w:lang w:eastAsia="zh-CN"/>
                  </w:rPr>
                  <m:t>+A</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oMath>
            </m:oMathPara>
          </w:p>
        </w:tc>
      </w:tr>
      <w:tr w:rsidR="003C3C66" w:rsidRPr="00E155A0" w14:paraId="3FA77058" w14:textId="77777777" w:rsidTr="00111C47">
        <w:trPr>
          <w:jc w:val="center"/>
        </w:trPr>
        <w:tc>
          <w:tcPr>
            <w:tcW w:w="1838" w:type="dxa"/>
          </w:tcPr>
          <w:p w14:paraId="5F80E2FB" w14:textId="77777777" w:rsidR="003C3C66" w:rsidRPr="00E155A0" w:rsidRDefault="003C3C66" w:rsidP="00111C47">
            <w:pPr>
              <w:keepNext/>
              <w:keepLines/>
              <w:spacing w:after="0"/>
              <w:jc w:val="center"/>
              <w:rPr>
                <w:rFonts w:eastAsiaTheme="minorEastAsia"/>
                <w:sz w:val="18"/>
                <w:lang w:eastAsia="zh-CN"/>
              </w:rPr>
            </w:pPr>
            <w:r w:rsidRPr="00E155A0">
              <w:rPr>
                <w:rFonts w:eastAsiaTheme="minorEastAsia"/>
                <w:sz w:val="18"/>
                <w:lang w:eastAsia="zh-CN"/>
              </w:rPr>
              <w:t>Sub-array excitation</w:t>
            </w:r>
          </w:p>
        </w:tc>
        <w:tc>
          <w:tcPr>
            <w:tcW w:w="7796" w:type="dxa"/>
            <w:shd w:val="clear" w:color="auto" w:fill="auto"/>
          </w:tcPr>
          <w:p w14:paraId="6E90AF71" w14:textId="77777777" w:rsidR="003C3C66" w:rsidRPr="00E155A0" w:rsidRDefault="001E5E94" w:rsidP="00111C47">
            <w:pPr>
              <w:keepNext/>
              <w:keepLines/>
              <w:spacing w:after="0"/>
              <w:jc w:val="center"/>
              <w:rPr>
                <w:rFonts w:eastAsiaTheme="minorEastAsia"/>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sub>
                </m:sSub>
                <m:r>
                  <w:rPr>
                    <w:rFonts w:ascii="Cambria Math" w:eastAsiaTheme="minorEastAsia" w:hAnsi="Cambria Math"/>
                    <w:sz w:val="18"/>
                    <w:lang w:eastAsia="zh-CN"/>
                  </w:rPr>
                  <m:t>=</m:t>
                </m:r>
                <m:f>
                  <m:fPr>
                    <m:ctrlPr>
                      <w:rPr>
                        <w:rFonts w:ascii="Cambria Math" w:eastAsiaTheme="minorEastAsia" w:hAnsi="Cambria Math"/>
                        <w:i/>
                        <w:iCs/>
                        <w:sz w:val="18"/>
                        <w:lang w:eastAsia="zh-CN"/>
                      </w:rPr>
                    </m:ctrlPr>
                  </m:fPr>
                  <m:num>
                    <m:r>
                      <w:rPr>
                        <w:rFonts w:ascii="Cambria Math" w:eastAsiaTheme="minorEastAsia" w:hAnsi="Cambria Math"/>
                        <w:sz w:val="18"/>
                        <w:lang w:eastAsia="zh-CN"/>
                      </w:rPr>
                      <m:t>1</m:t>
                    </m:r>
                  </m:num>
                  <m:den>
                    <m:rad>
                      <m:radPr>
                        <m:degHide m:val="1"/>
                        <m:ctrlPr>
                          <w:rPr>
                            <w:rFonts w:ascii="Cambria Math" w:eastAsiaTheme="minorEastAsia" w:hAnsi="Cambria Math"/>
                            <w:i/>
                            <w:iCs/>
                            <w:sz w:val="18"/>
                            <w:lang w:eastAsia="zh-CN"/>
                          </w:rPr>
                        </m:ctrlPr>
                      </m:radPr>
                      <m:deg/>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M</m:t>
                            </m:r>
                          </m:e>
                          <m:sub>
                            <m:r>
                              <w:rPr>
                                <w:rFonts w:ascii="Cambria Math" w:eastAsiaTheme="minorEastAsia" w:hAnsi="Cambria Math"/>
                                <w:sz w:val="18"/>
                                <w:lang w:eastAsia="zh-CN"/>
                              </w:rPr>
                              <m:t>sub</m:t>
                            </m:r>
                          </m:sub>
                        </m:sSub>
                      </m:e>
                    </m:rad>
                  </m:den>
                </m:f>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j2π</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m-1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subtilt</m:t>
                            </m:r>
                          </m:sub>
                        </m:sSub>
                      </m:e>
                    </m:d>
                  </m:e>
                </m:d>
              </m:oMath>
            </m:oMathPara>
          </w:p>
        </w:tc>
      </w:tr>
      <w:tr w:rsidR="003C3C66" w:rsidRPr="00E155A0" w14:paraId="40CFB069" w14:textId="77777777" w:rsidTr="00111C47">
        <w:trPr>
          <w:jc w:val="center"/>
        </w:trPr>
        <w:tc>
          <w:tcPr>
            <w:tcW w:w="1838" w:type="dxa"/>
          </w:tcPr>
          <w:p w14:paraId="158DC832" w14:textId="77777777" w:rsidR="003C3C66" w:rsidRPr="00E155A0" w:rsidRDefault="003C3C66" w:rsidP="00111C47">
            <w:pPr>
              <w:keepNext/>
              <w:keepLines/>
              <w:spacing w:after="0"/>
              <w:jc w:val="center"/>
              <w:rPr>
                <w:rFonts w:eastAsiaTheme="minorEastAsia"/>
                <w:sz w:val="18"/>
                <w:lang w:eastAsia="zh-CN"/>
              </w:rPr>
            </w:pPr>
            <w:r w:rsidRPr="00E155A0">
              <w:rPr>
                <w:rFonts w:eastAsiaTheme="minorEastAsia"/>
                <w:sz w:val="18"/>
                <w:lang w:eastAsia="zh-CN"/>
              </w:rPr>
              <w:t>Sub-array radiation pattern</w:t>
            </w:r>
          </w:p>
        </w:tc>
        <w:tc>
          <w:tcPr>
            <w:tcW w:w="7796" w:type="dxa"/>
            <w:shd w:val="clear" w:color="auto" w:fill="auto"/>
          </w:tcPr>
          <w:p w14:paraId="7B45F30A" w14:textId="77777777" w:rsidR="003C3C66" w:rsidRPr="00E155A0" w:rsidRDefault="001E5E94" w:rsidP="00111C47">
            <w:pPr>
              <w:keepNext/>
              <w:keepLines/>
              <w:spacing w:after="0"/>
              <w:jc w:val="center"/>
              <w:rPr>
                <w:rFonts w:eastAsiaTheme="minorEastAsia"/>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sub</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E</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+10</m:t>
                </m:r>
                <m:sSub>
                  <m:sSubPr>
                    <m:ctrlPr>
                      <w:rPr>
                        <w:rFonts w:ascii="Cambria Math" w:eastAsiaTheme="minorEastAsia" w:hAnsi="Cambria Math"/>
                        <w:i/>
                        <w:iCs/>
                        <w:sz w:val="18"/>
                        <w:lang w:eastAsia="zh-CN"/>
                      </w:rPr>
                    </m:ctrlPr>
                  </m:sSubPr>
                  <m:e>
                    <m:r>
                      <m:rPr>
                        <m:sty m:val="p"/>
                      </m:rPr>
                      <w:rPr>
                        <w:rFonts w:ascii="Cambria Math" w:eastAsiaTheme="minorEastAsia" w:hAnsi="Cambria Math"/>
                        <w:sz w:val="18"/>
                        <w:lang w:eastAsia="zh-CN"/>
                      </w:rPr>
                      <m:t>log</m:t>
                    </m:r>
                  </m:e>
                  <m:sub>
                    <m:r>
                      <m:rPr>
                        <m:sty m:val="p"/>
                      </m:rPr>
                      <w:rPr>
                        <w:rFonts w:ascii="Cambria Math" w:eastAsiaTheme="minorEastAsia" w:hAnsi="Cambria Math"/>
                        <w:sz w:val="18"/>
                        <w:lang w:eastAsia="zh-CN"/>
                      </w:rPr>
                      <m:t>10</m:t>
                    </m:r>
                  </m:sub>
                </m:sSub>
                <m:d>
                  <m:dPr>
                    <m:ctrlPr>
                      <w:rPr>
                        <w:rFonts w:ascii="Cambria Math" w:eastAsiaTheme="minorEastAsia" w:hAnsi="Cambria Math"/>
                        <w:i/>
                        <w:iCs/>
                        <w:sz w:val="18"/>
                        <w:lang w:eastAsia="zh-CN"/>
                      </w:rPr>
                    </m:ctrlPr>
                  </m:dPr>
                  <m:e>
                    <m:sSup>
                      <m:sSupPr>
                        <m:ctrlPr>
                          <w:rPr>
                            <w:rFonts w:ascii="Cambria Math" w:eastAsiaTheme="minorEastAsia" w:hAnsi="Cambria Math"/>
                            <w:i/>
                            <w:iCs/>
                            <w:sz w:val="18"/>
                            <w:lang w:eastAsia="zh-CN"/>
                          </w:rPr>
                        </m:ctrlPr>
                      </m:sSupPr>
                      <m:e>
                        <m:d>
                          <m:dPr>
                            <m:begChr m:val="|"/>
                            <m:endChr m:val="|"/>
                            <m:ctrlPr>
                              <w:rPr>
                                <w:rFonts w:ascii="Cambria Math" w:eastAsiaTheme="minorEastAsia" w:hAnsi="Cambria Math"/>
                                <w:i/>
                                <w:iCs/>
                                <w:sz w:val="18"/>
                                <w:lang w:eastAsia="zh-CN"/>
                              </w:rPr>
                            </m:ctrlPr>
                          </m:dPr>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m=1</m:t>
                                </m:r>
                              </m:sub>
                              <m:sup>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M</m:t>
                                    </m:r>
                                  </m:e>
                                  <m:sub>
                                    <m:r>
                                      <w:rPr>
                                        <w:rFonts w:ascii="Cambria Math" w:eastAsiaTheme="minorEastAsia" w:hAnsi="Cambria Math"/>
                                        <w:sz w:val="18"/>
                                        <w:lang w:eastAsia="zh-CN"/>
                                      </w:rPr>
                                      <m:t>sub</m:t>
                                    </m:r>
                                  </m:sub>
                                </m:sSub>
                              </m:sup>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sub>
                                </m:sSub>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sub>
                                </m:sSub>
                              </m:e>
                            </m:nary>
                          </m:e>
                        </m:d>
                      </m:e>
                      <m:sup>
                        <m:r>
                          <w:rPr>
                            <w:rFonts w:ascii="Cambria Math" w:eastAsiaTheme="minorEastAsia" w:hAnsi="Cambria Math"/>
                            <w:sz w:val="18"/>
                            <w:lang w:eastAsia="zh-CN"/>
                          </w:rPr>
                          <m:t>2</m:t>
                        </m:r>
                      </m:sup>
                    </m:sSup>
                  </m:e>
                </m:d>
              </m:oMath>
            </m:oMathPara>
          </w:p>
          <w:p w14:paraId="4589AE69" w14:textId="77777777" w:rsidR="003C3C66" w:rsidRPr="00E155A0" w:rsidRDefault="003C3C66" w:rsidP="00111C47">
            <w:pPr>
              <w:keepNext/>
              <w:keepLines/>
              <w:spacing w:after="0"/>
              <w:jc w:val="center"/>
              <w:rPr>
                <w:rFonts w:eastAsiaTheme="minorEastAsia"/>
                <w:iCs/>
                <w:sz w:val="18"/>
                <w:lang w:eastAsia="zh-CN"/>
              </w:rPr>
            </w:pPr>
            <w:r w:rsidRPr="00E155A0">
              <w:rPr>
                <w:rFonts w:eastAsiaTheme="minorEastAsia"/>
                <w:iCs/>
                <w:sz w:val="18"/>
                <w:lang w:eastAsia="zh-CN"/>
              </w:rPr>
              <w:t xml:space="preserve">, </w:t>
            </w:r>
            <w:proofErr w:type="gramStart"/>
            <w:r w:rsidRPr="00E155A0">
              <w:rPr>
                <w:rFonts w:eastAsiaTheme="minorEastAsia"/>
                <w:iCs/>
                <w:sz w:val="18"/>
                <w:lang w:eastAsia="zh-CN"/>
              </w:rPr>
              <w:t>where</w:t>
            </w:r>
            <w:proofErr w:type="gramEnd"/>
          </w:p>
          <w:p w14:paraId="4DF4BBA6" w14:textId="77777777" w:rsidR="003C3C66" w:rsidRPr="00E155A0" w:rsidRDefault="001E5E94" w:rsidP="00111C47">
            <w:pPr>
              <w:keepNext/>
              <w:keepLines/>
              <w:spacing w:after="0"/>
              <w:jc w:val="center"/>
              <w:rPr>
                <w:rFonts w:eastAsiaTheme="minorEastAsia"/>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m:t>
                    </m:r>
                  </m:sub>
                </m:sSub>
                <m:r>
                  <w:rPr>
                    <w:rFonts w:ascii="Cambria Math" w:eastAsiaTheme="minorEastAsia" w:hAnsi="Cambria Math"/>
                    <w:sz w:val="18"/>
                    <w:lang w:eastAsia="zh-CN"/>
                  </w:rPr>
                  <m:t>=</m:t>
                </m:r>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j2π</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m-1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cos</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e>
                </m:d>
              </m:oMath>
            </m:oMathPara>
          </w:p>
        </w:tc>
      </w:tr>
      <w:tr w:rsidR="003C3C66" w:rsidRPr="00E155A0" w14:paraId="4902A370" w14:textId="77777777" w:rsidTr="00111C47">
        <w:trPr>
          <w:jc w:val="center"/>
        </w:trPr>
        <w:tc>
          <w:tcPr>
            <w:tcW w:w="1838" w:type="dxa"/>
          </w:tcPr>
          <w:p w14:paraId="7AAF9591" w14:textId="77777777" w:rsidR="003C3C66" w:rsidRPr="00E155A0" w:rsidRDefault="003C3C66" w:rsidP="00111C47">
            <w:pPr>
              <w:keepNext/>
              <w:keepLines/>
              <w:spacing w:after="0"/>
              <w:jc w:val="center"/>
              <w:rPr>
                <w:rFonts w:eastAsiaTheme="minorEastAsia"/>
                <w:sz w:val="18"/>
                <w:lang w:eastAsia="zh-CN"/>
              </w:rPr>
            </w:pPr>
            <w:r w:rsidRPr="00E155A0">
              <w:rPr>
                <w:rFonts w:eastAsiaTheme="minorEastAsia"/>
                <w:sz w:val="18"/>
                <w:lang w:eastAsia="zh-CN"/>
              </w:rPr>
              <w:t>Array excitation</w:t>
            </w:r>
          </w:p>
        </w:tc>
        <w:tc>
          <w:tcPr>
            <w:tcW w:w="7796" w:type="dxa"/>
            <w:shd w:val="clear" w:color="auto" w:fill="auto"/>
          </w:tcPr>
          <w:p w14:paraId="3D09CB52" w14:textId="77777777" w:rsidR="003C3C66" w:rsidRPr="00E155A0" w:rsidRDefault="001E5E94" w:rsidP="00111C47">
            <w:pPr>
              <w:keepNext/>
              <w:keepLines/>
              <w:spacing w:after="0"/>
              <w:jc w:val="center"/>
              <w:rPr>
                <w:rFonts w:ascii="Cambria Math" w:eastAsiaTheme="minorEastAsia" w:hAnsi="Cambria Math"/>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m:t>
                    </m:r>
                    <m:r>
                      <w:rPr>
                        <w:rFonts w:ascii="Cambria Math" w:eastAsiaTheme="minorEastAsia" w:hAnsi="Cambria Math"/>
                        <w:sz w:val="18"/>
                        <w:lang w:val="sv-SE" w:eastAsia="zh-CN"/>
                      </w:rPr>
                      <m:t>,</m:t>
                    </m:r>
                    <m:r>
                      <w:rPr>
                        <w:rFonts w:ascii="Cambria Math" w:eastAsiaTheme="minorEastAsia" w:hAnsi="Cambria Math"/>
                        <w:sz w:val="18"/>
                        <w:lang w:eastAsia="zh-CN"/>
                      </w:rPr>
                      <m:t>n</m:t>
                    </m:r>
                  </m:sub>
                </m:sSub>
                <m:r>
                  <w:rPr>
                    <w:rFonts w:ascii="Cambria Math" w:eastAsiaTheme="minorEastAsia" w:hAnsi="Cambria Math"/>
                    <w:sz w:val="18"/>
                    <w:lang w:val="sv-SE" w:eastAsia="zh-CN"/>
                  </w:rPr>
                  <m:t>=</m:t>
                </m:r>
                <m:f>
                  <m:fPr>
                    <m:ctrlPr>
                      <w:rPr>
                        <w:rFonts w:ascii="Cambria Math" w:eastAsiaTheme="minorEastAsia" w:hAnsi="Cambria Math"/>
                        <w:i/>
                        <w:iCs/>
                        <w:sz w:val="18"/>
                        <w:lang w:eastAsia="zh-CN"/>
                      </w:rPr>
                    </m:ctrlPr>
                  </m:fPr>
                  <m:num>
                    <m:r>
                      <w:rPr>
                        <w:rFonts w:ascii="Cambria Math" w:eastAsiaTheme="minorEastAsia" w:hAnsi="Cambria Math"/>
                        <w:sz w:val="18"/>
                        <w:lang w:eastAsia="zh-CN"/>
                      </w:rPr>
                      <m:t>1</m:t>
                    </m:r>
                  </m:num>
                  <m:den>
                    <m:rad>
                      <m:radPr>
                        <m:degHide m:val="1"/>
                        <m:ctrlPr>
                          <w:rPr>
                            <w:rFonts w:ascii="Cambria Math" w:eastAsiaTheme="minorEastAsia" w:hAnsi="Cambria Math"/>
                            <w:i/>
                            <w:iCs/>
                            <w:sz w:val="18"/>
                            <w:lang w:eastAsia="zh-CN"/>
                          </w:rPr>
                        </m:ctrlPr>
                      </m:radPr>
                      <m:deg/>
                      <m:e>
                        <m:r>
                          <w:rPr>
                            <w:rFonts w:ascii="Cambria Math" w:eastAsiaTheme="minorEastAsia" w:hAnsi="Cambria Math"/>
                            <w:sz w:val="18"/>
                            <w:lang w:eastAsia="zh-CN"/>
                          </w:rPr>
                          <m:t>MN</m:t>
                        </m:r>
                      </m:e>
                    </m:rad>
                  </m:den>
                </m:f>
                <m:r>
                  <m:rPr>
                    <m:sty m:val="p"/>
                  </m:rPr>
                  <w:rPr>
                    <w:rFonts w:ascii="Cambria Math" w:eastAsiaTheme="minorEastAsia" w:hAnsi="Cambria Math"/>
                    <w:sz w:val="18"/>
                    <w:lang w:val="sv-SE"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m:t>
                    </m:r>
                    <m:r>
                      <w:rPr>
                        <w:rFonts w:ascii="Cambria Math" w:eastAsiaTheme="minorEastAsia" w:hAnsi="Cambria Math"/>
                        <w:sz w:val="18"/>
                        <w:lang w:val="sv-SE" w:eastAsia="zh-CN"/>
                      </w:rPr>
                      <m:t>2</m:t>
                    </m:r>
                    <m:r>
                      <w:rPr>
                        <w:rFonts w:ascii="Cambria Math" w:eastAsiaTheme="minorEastAsia" w:hAnsi="Cambria Math"/>
                        <w:sz w:val="18"/>
                        <w:lang w:eastAsia="zh-CN"/>
                      </w:rPr>
                      <m:t>π</m:t>
                    </m:r>
                    <m:d>
                      <m:dPr>
                        <m:ctrlPr>
                          <w:rPr>
                            <w:rFonts w:ascii="Cambria Math" w:eastAsiaTheme="minorEastAsia" w:hAnsi="Cambria Math"/>
                            <w:i/>
                            <w:iCs/>
                            <w:sz w:val="18"/>
                            <w:lang w:eastAsia="zh-CN"/>
                          </w:rPr>
                        </m:ctrlPr>
                      </m:dPr>
                      <m:e>
                        <m:d>
                          <m:dPr>
                            <m:ctrlPr>
                              <w:rPr>
                                <w:rFonts w:ascii="Cambria Math" w:eastAsiaTheme="minorEastAsia" w:hAnsi="Cambria Math"/>
                                <w:i/>
                                <w:iCs/>
                                <w:sz w:val="18"/>
                                <w:lang w:eastAsia="zh-CN"/>
                              </w:rPr>
                            </m:ctrlPr>
                          </m:dPr>
                          <m:e>
                            <m:r>
                              <w:rPr>
                                <w:rFonts w:ascii="Cambria Math" w:eastAsiaTheme="minorEastAsia" w:hAnsi="Cambria Math"/>
                                <w:sz w:val="18"/>
                                <w:lang w:eastAsia="zh-CN"/>
                              </w:rPr>
                              <m:t>m</m:t>
                            </m:r>
                            <m:r>
                              <w:rPr>
                                <w:rFonts w:ascii="Cambria Math" w:eastAsiaTheme="minorEastAsia" w:hAnsi="Cambria Math"/>
                                <w:sz w:val="18"/>
                                <w:lang w:val="sv-SE"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val="sv-SE"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e>
                        </m:d>
                        <m:r>
                          <w:rPr>
                            <w:rFonts w:ascii="Cambria Math" w:eastAsiaTheme="minorEastAsia" w:hAnsi="Cambria Math"/>
                            <w:sz w:val="18"/>
                            <w:lang w:val="sv-SE" w:eastAsia="zh-CN"/>
                          </w:rPr>
                          <m:t>-</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n</m:t>
                            </m:r>
                            <m:r>
                              <w:rPr>
                                <w:rFonts w:ascii="Cambria Math" w:eastAsiaTheme="minorEastAsia" w:hAnsi="Cambria Math"/>
                                <w:sz w:val="18"/>
                                <w:lang w:val="sv-SE" w:eastAsia="zh-CN"/>
                              </w:rPr>
                              <m:t>-1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val="sv-SE" w:eastAsia="zh-CN"/>
                                  </w:rPr>
                                  <m:t>h</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val="sv-SE" w:eastAsia="zh-CN"/>
                          </w:rPr>
                          <m:t>cos</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e>
                        </m:d>
                        <m:r>
                          <m:rPr>
                            <m:sty m:val="p"/>
                          </m:rPr>
                          <w:rPr>
                            <w:rFonts w:ascii="Cambria Math" w:eastAsiaTheme="minorEastAsia" w:hAnsi="Cambria Math"/>
                            <w:sz w:val="18"/>
                            <w:lang w:val="sv-SE" w:eastAsia="zh-CN"/>
                          </w:rPr>
                          <m:t>sin</m:t>
                        </m:r>
                        <m:d>
                          <m:dPr>
                            <m:ctrlPr>
                              <w:rPr>
                                <w:rFonts w:ascii="Cambria Math" w:eastAsiaTheme="minorEastAsia" w:hAnsi="Cambria Math"/>
                                <w:i/>
                                <w:iCs/>
                                <w:sz w:val="18"/>
                                <w:lang w:eastAsia="zh-CN"/>
                              </w:rPr>
                            </m:ctrlPr>
                          </m:dPr>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φ</m:t>
                                </m:r>
                              </m:e>
                              <m:sub>
                                <m:r>
                                  <w:rPr>
                                    <w:rFonts w:ascii="Cambria Math" w:eastAsiaTheme="minorEastAsia" w:hAnsi="Cambria Math"/>
                                    <w:sz w:val="18"/>
                                    <w:lang w:eastAsia="zh-CN"/>
                                  </w:rPr>
                                  <m:t>escan</m:t>
                                </m:r>
                              </m:sub>
                            </m:sSub>
                          </m:e>
                        </m:d>
                      </m:e>
                    </m:d>
                  </m:e>
                </m:d>
              </m:oMath>
            </m:oMathPara>
          </w:p>
          <w:p w14:paraId="3BC9D524" w14:textId="77777777" w:rsidR="003C3C66" w:rsidRPr="00E155A0" w:rsidRDefault="003C3C66" w:rsidP="00111C47">
            <w:pPr>
              <w:keepNext/>
              <w:keepLines/>
              <w:spacing w:after="0"/>
              <w:jc w:val="center"/>
              <w:rPr>
                <w:rFonts w:eastAsia="SimSun" w:cs="Arial"/>
                <w:iCs/>
                <w:sz w:val="18"/>
                <w:szCs w:val="18"/>
                <w:lang w:eastAsia="zh-CN"/>
              </w:rPr>
            </w:pPr>
            <w:r w:rsidRPr="00E155A0">
              <w:rPr>
                <w:rFonts w:eastAsiaTheme="minorEastAsia" w:cs="Arial"/>
                <w:iCs/>
                <w:sz w:val="18"/>
                <w:szCs w:val="18"/>
                <w:lang w:eastAsia="zh-CN"/>
              </w:rPr>
              <w:t xml:space="preserve">Where </w:t>
            </w:r>
            <w:r w:rsidRPr="00E155A0">
              <w:rPr>
                <w:rFonts w:ascii="Cambria Math" w:eastAsiaTheme="minorEastAsia" w:hAnsi="Cambria Math" w:cs="Arial"/>
                <w:i/>
                <w:sz w:val="18"/>
                <w:szCs w:val="18"/>
                <w:lang w:eastAsia="zh-CN"/>
              </w:rPr>
              <w:t>M</w:t>
            </w:r>
            <w:r w:rsidRPr="00E155A0">
              <w:rPr>
                <w:rFonts w:eastAsiaTheme="minorEastAsia" w:cs="Arial"/>
                <w:iCs/>
                <w:sz w:val="18"/>
                <w:szCs w:val="18"/>
                <w:lang w:eastAsia="zh-CN"/>
              </w:rPr>
              <w:t xml:space="preserve"> and </w:t>
            </w:r>
            <w:r w:rsidRPr="00E155A0">
              <w:rPr>
                <w:rFonts w:ascii="Cambria Math" w:eastAsiaTheme="minorEastAsia" w:hAnsi="Cambria Math" w:cs="Arial"/>
                <w:i/>
                <w:sz w:val="18"/>
                <w:szCs w:val="18"/>
                <w:lang w:eastAsia="zh-CN"/>
              </w:rPr>
              <w:t>N</w:t>
            </w:r>
            <w:r w:rsidRPr="00E155A0">
              <w:rPr>
                <w:rFonts w:eastAsiaTheme="minorEastAsia" w:cs="Arial"/>
                <w:iCs/>
                <w:sz w:val="18"/>
                <w:szCs w:val="18"/>
                <w:lang w:eastAsia="zh-CN"/>
              </w:rPr>
              <w:t xml:space="preserve"> is corresponding to </w:t>
            </w:r>
            <w:r w:rsidRPr="00E155A0">
              <w:rPr>
                <w:rFonts w:eastAsia="Calibri" w:cs="Arial"/>
                <w:sz w:val="18"/>
                <w:szCs w:val="18"/>
              </w:rPr>
              <w:t>(Row × Column)</w:t>
            </w:r>
            <w:r w:rsidRPr="00E155A0">
              <w:rPr>
                <w:rFonts w:eastAsia="Calibri" w:cs="Arial"/>
                <w:sz w:val="18"/>
                <w:szCs w:val="18"/>
                <w:lang w:eastAsia="ko-KR"/>
              </w:rPr>
              <w:t xml:space="preserve"> </w:t>
            </w:r>
            <w:r w:rsidRPr="00E155A0">
              <w:rPr>
                <w:rFonts w:eastAsia="SimSun" w:cs="Arial"/>
                <w:sz w:val="18"/>
                <w:szCs w:val="18"/>
                <w:lang w:eastAsia="zh-CN"/>
              </w:rPr>
              <w:t>in Table 4, row 1.6.</w:t>
            </w:r>
          </w:p>
        </w:tc>
      </w:tr>
      <w:tr w:rsidR="003C3C66" w:rsidRPr="00E155A0" w14:paraId="60E9DD87" w14:textId="77777777" w:rsidTr="00111C47">
        <w:trPr>
          <w:jc w:val="center"/>
        </w:trPr>
        <w:tc>
          <w:tcPr>
            <w:tcW w:w="1838" w:type="dxa"/>
          </w:tcPr>
          <w:p w14:paraId="0544E5F8" w14:textId="77777777" w:rsidR="003C3C66" w:rsidRPr="00E155A0" w:rsidRDefault="003C3C66" w:rsidP="00111C47">
            <w:pPr>
              <w:keepNext/>
              <w:keepLines/>
              <w:spacing w:after="0"/>
              <w:jc w:val="center"/>
              <w:rPr>
                <w:rFonts w:eastAsiaTheme="minorEastAsia"/>
                <w:sz w:val="18"/>
                <w:lang w:eastAsia="zh-CN"/>
              </w:rPr>
            </w:pPr>
            <w:r w:rsidRPr="00E155A0">
              <w:rPr>
                <w:rFonts w:eastAsiaTheme="minorEastAsia"/>
                <w:sz w:val="18"/>
                <w:lang w:eastAsia="zh-CN"/>
              </w:rPr>
              <w:t>Composite array radiation pattern</w:t>
            </w:r>
          </w:p>
        </w:tc>
        <w:tc>
          <w:tcPr>
            <w:tcW w:w="7796" w:type="dxa"/>
            <w:shd w:val="clear" w:color="auto" w:fill="auto"/>
          </w:tcPr>
          <w:p w14:paraId="3F370C3F" w14:textId="77777777" w:rsidR="003C3C66" w:rsidRPr="00E155A0" w:rsidRDefault="001E5E94" w:rsidP="00111C47">
            <w:pPr>
              <w:keepNext/>
              <w:keepLines/>
              <w:spacing w:after="0"/>
              <w:jc w:val="center"/>
              <w:rPr>
                <w:rFonts w:eastAsiaTheme="minorEastAsia"/>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A</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m:t>
                </m:r>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A</m:t>
                    </m:r>
                  </m:e>
                  <m:sub>
                    <m:r>
                      <w:rPr>
                        <w:rFonts w:ascii="Cambria Math" w:eastAsiaTheme="minorEastAsia" w:hAnsi="Cambria Math"/>
                        <w:sz w:val="18"/>
                        <w:lang w:eastAsia="zh-CN"/>
                      </w:rPr>
                      <m:t>sub</m:t>
                    </m:r>
                  </m:sub>
                </m:sSub>
                <m:d>
                  <m:dPr>
                    <m:ctrlPr>
                      <w:rPr>
                        <w:rFonts w:ascii="Cambria Math" w:eastAsiaTheme="minorEastAsia" w:hAnsi="Cambria Math"/>
                        <w:i/>
                        <w:iCs/>
                        <w:sz w:val="18"/>
                        <w:lang w:eastAsia="zh-CN"/>
                      </w:rPr>
                    </m:ctrlPr>
                  </m:dPr>
                  <m:e>
                    <m:r>
                      <w:rPr>
                        <w:rFonts w:ascii="Cambria Math" w:eastAsiaTheme="minorEastAsia" w:hAnsi="Cambria Math"/>
                        <w:sz w:val="18"/>
                        <w:lang w:eastAsia="zh-CN"/>
                      </w:rPr>
                      <m:t>θ,φ</m:t>
                    </m:r>
                  </m:e>
                </m:d>
                <m:r>
                  <w:rPr>
                    <w:rFonts w:ascii="Cambria Math" w:eastAsiaTheme="minorEastAsia" w:hAnsi="Cambria Math"/>
                    <w:sz w:val="18"/>
                    <w:lang w:eastAsia="zh-CN"/>
                  </w:rPr>
                  <m:t>+10</m:t>
                </m:r>
                <m:sSub>
                  <m:sSubPr>
                    <m:ctrlPr>
                      <w:rPr>
                        <w:rFonts w:ascii="Cambria Math" w:eastAsiaTheme="minorEastAsia" w:hAnsi="Cambria Math"/>
                        <w:i/>
                        <w:iCs/>
                        <w:sz w:val="18"/>
                        <w:lang w:eastAsia="zh-CN"/>
                      </w:rPr>
                    </m:ctrlPr>
                  </m:sSubPr>
                  <m:e>
                    <m:r>
                      <m:rPr>
                        <m:sty m:val="p"/>
                      </m:rPr>
                      <w:rPr>
                        <w:rFonts w:ascii="Cambria Math" w:eastAsiaTheme="minorEastAsia" w:hAnsi="Cambria Math"/>
                        <w:sz w:val="18"/>
                        <w:lang w:eastAsia="zh-CN"/>
                      </w:rPr>
                      <m:t>log</m:t>
                    </m:r>
                  </m:e>
                  <m:sub>
                    <m:r>
                      <m:rPr>
                        <m:sty m:val="p"/>
                      </m:rPr>
                      <w:rPr>
                        <w:rFonts w:ascii="Cambria Math" w:eastAsiaTheme="minorEastAsia" w:hAnsi="Cambria Math"/>
                        <w:sz w:val="18"/>
                        <w:lang w:eastAsia="zh-CN"/>
                      </w:rPr>
                      <m:t>10</m:t>
                    </m:r>
                  </m:sub>
                </m:sSub>
                <m:d>
                  <m:dPr>
                    <m:ctrlPr>
                      <w:rPr>
                        <w:rFonts w:ascii="Cambria Math" w:eastAsiaTheme="minorEastAsia" w:hAnsi="Cambria Math"/>
                        <w:i/>
                        <w:iCs/>
                        <w:sz w:val="18"/>
                        <w:lang w:eastAsia="zh-CN"/>
                      </w:rPr>
                    </m:ctrlPr>
                  </m:dPr>
                  <m:e>
                    <m:sSup>
                      <m:sSupPr>
                        <m:ctrlPr>
                          <w:rPr>
                            <w:rFonts w:ascii="Cambria Math" w:eastAsiaTheme="minorEastAsia" w:hAnsi="Cambria Math"/>
                            <w:i/>
                            <w:iCs/>
                            <w:sz w:val="18"/>
                            <w:lang w:eastAsia="zh-CN"/>
                          </w:rPr>
                        </m:ctrlPr>
                      </m:sSupPr>
                      <m:e>
                        <m:d>
                          <m:dPr>
                            <m:begChr m:val="|"/>
                            <m:endChr m:val="|"/>
                            <m:ctrlPr>
                              <w:rPr>
                                <w:rFonts w:ascii="Cambria Math" w:eastAsiaTheme="minorEastAsia" w:hAnsi="Cambria Math"/>
                                <w:i/>
                                <w:iCs/>
                                <w:sz w:val="18"/>
                                <w:lang w:eastAsia="zh-CN"/>
                              </w:rPr>
                            </m:ctrlPr>
                          </m:dPr>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m=1</m:t>
                                </m:r>
                              </m:sub>
                              <m:sup>
                                <m:r>
                                  <w:rPr>
                                    <w:rFonts w:ascii="Cambria Math" w:eastAsiaTheme="minorEastAsia" w:hAnsi="Cambria Math"/>
                                    <w:sz w:val="18"/>
                                    <w:lang w:eastAsia="zh-CN"/>
                                  </w:rPr>
                                  <m:t>M</m:t>
                                </m:r>
                              </m:sup>
                              <m:e>
                                <m:nary>
                                  <m:naryPr>
                                    <m:chr m:val="∑"/>
                                    <m:limLoc m:val="undOvr"/>
                                    <m:ctrlPr>
                                      <w:rPr>
                                        <w:rFonts w:ascii="Cambria Math" w:eastAsiaTheme="minorEastAsia" w:hAnsi="Cambria Math"/>
                                        <w:i/>
                                        <w:iCs/>
                                        <w:sz w:val="18"/>
                                        <w:lang w:eastAsia="zh-CN"/>
                                      </w:rPr>
                                    </m:ctrlPr>
                                  </m:naryPr>
                                  <m:sub>
                                    <m:r>
                                      <w:rPr>
                                        <w:rFonts w:ascii="Cambria Math" w:eastAsiaTheme="minorEastAsia" w:hAnsi="Cambria Math"/>
                                        <w:sz w:val="18"/>
                                        <w:lang w:eastAsia="zh-CN"/>
                                      </w:rPr>
                                      <m:t>n=1</m:t>
                                    </m:r>
                                  </m:sub>
                                  <m:sup>
                                    <m:r>
                                      <w:rPr>
                                        <w:rFonts w:ascii="Cambria Math" w:eastAsiaTheme="minorEastAsia" w:hAnsi="Cambria Math"/>
                                        <w:sz w:val="18"/>
                                        <w:lang w:eastAsia="zh-CN"/>
                                      </w:rPr>
                                      <m:t>N</m:t>
                                    </m:r>
                                  </m:sup>
                                  <m:e>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w</m:t>
                                        </m:r>
                                      </m:e>
                                      <m:sub>
                                        <m:r>
                                          <w:rPr>
                                            <w:rFonts w:ascii="Cambria Math" w:eastAsiaTheme="minorEastAsia" w:hAnsi="Cambria Math"/>
                                            <w:sz w:val="18"/>
                                            <w:lang w:eastAsia="zh-CN"/>
                                          </w:rPr>
                                          <m:t>m,n</m:t>
                                        </m:r>
                                      </m:sub>
                                    </m:sSub>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m,n</m:t>
                                        </m:r>
                                      </m:sub>
                                    </m:sSub>
                                  </m:e>
                                </m:nary>
                              </m:e>
                            </m:nary>
                          </m:e>
                        </m:d>
                      </m:e>
                      <m:sup>
                        <m:r>
                          <w:rPr>
                            <w:rFonts w:ascii="Cambria Math" w:eastAsiaTheme="minorEastAsia" w:hAnsi="Cambria Math"/>
                            <w:sz w:val="18"/>
                            <w:lang w:eastAsia="zh-CN"/>
                          </w:rPr>
                          <m:t>2</m:t>
                        </m:r>
                      </m:sup>
                    </m:sSup>
                  </m:e>
                </m:d>
              </m:oMath>
            </m:oMathPara>
          </w:p>
          <w:p w14:paraId="3DDDACB8" w14:textId="77777777" w:rsidR="003C3C66" w:rsidRPr="00E155A0" w:rsidRDefault="003C3C66" w:rsidP="00111C47">
            <w:pPr>
              <w:keepNext/>
              <w:keepLines/>
              <w:spacing w:after="0"/>
              <w:jc w:val="center"/>
              <w:rPr>
                <w:rFonts w:eastAsiaTheme="minorEastAsia"/>
                <w:iCs/>
                <w:sz w:val="18"/>
                <w:lang w:eastAsia="zh-CN"/>
              </w:rPr>
            </w:pPr>
            <w:r w:rsidRPr="00E155A0">
              <w:rPr>
                <w:rFonts w:eastAsiaTheme="minorEastAsia"/>
                <w:iCs/>
                <w:sz w:val="18"/>
                <w:lang w:eastAsia="zh-CN"/>
              </w:rPr>
              <w:t xml:space="preserve">, </w:t>
            </w:r>
            <w:proofErr w:type="gramStart"/>
            <w:r w:rsidRPr="00E155A0">
              <w:rPr>
                <w:rFonts w:eastAsiaTheme="minorEastAsia"/>
                <w:iCs/>
                <w:sz w:val="18"/>
                <w:lang w:eastAsia="zh-CN"/>
              </w:rPr>
              <w:t>where</w:t>
            </w:r>
            <w:proofErr w:type="gramEnd"/>
          </w:p>
          <w:p w14:paraId="7C37F4E5" w14:textId="77777777" w:rsidR="003C3C66" w:rsidRPr="00E155A0" w:rsidRDefault="001E5E94" w:rsidP="00111C47">
            <w:pPr>
              <w:keepNext/>
              <w:keepLines/>
              <w:spacing w:after="0"/>
              <w:jc w:val="center"/>
              <w:rPr>
                <w:rFonts w:ascii="Cambria Math" w:eastAsiaTheme="minorEastAsia" w:hAnsi="Cambria Math"/>
                <w:iCs/>
                <w:sz w:val="18"/>
                <w:lang w:eastAsia="zh-CN"/>
              </w:rPr>
            </w:pPr>
            <m:oMathPara>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v</m:t>
                    </m:r>
                  </m:e>
                  <m:sub>
                    <m:r>
                      <w:rPr>
                        <w:rFonts w:ascii="Cambria Math" w:eastAsiaTheme="minorEastAsia" w:hAnsi="Cambria Math"/>
                        <w:sz w:val="18"/>
                        <w:lang w:eastAsia="zh-CN"/>
                      </w:rPr>
                      <m:t>m,n</m:t>
                    </m:r>
                  </m:sub>
                </m:sSub>
                <m:r>
                  <w:rPr>
                    <w:rFonts w:ascii="Cambria Math" w:eastAsiaTheme="minorEastAsia" w:hAnsi="Cambria Math"/>
                    <w:sz w:val="18"/>
                    <w:lang w:eastAsia="zh-CN"/>
                  </w:rPr>
                  <m:t>=</m:t>
                </m:r>
                <m:r>
                  <m:rPr>
                    <m:sty m:val="p"/>
                  </m:rPr>
                  <w:rPr>
                    <w:rFonts w:ascii="Cambria Math" w:eastAsiaTheme="minorEastAsia" w:hAnsi="Cambria Math"/>
                    <w:sz w:val="18"/>
                    <w:lang w:eastAsia="zh-CN"/>
                  </w:rPr>
                  <m:t>exp</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j2π</m:t>
                    </m:r>
                    <m:d>
                      <m:dPr>
                        <m:ctrlPr>
                          <w:rPr>
                            <w:rFonts w:ascii="Cambria Math" w:eastAsiaTheme="minorEastAsia" w:hAnsi="Cambria Math"/>
                            <w:i/>
                            <w:iCs/>
                            <w:sz w:val="18"/>
                            <w:lang w:eastAsia="zh-CN"/>
                          </w:rPr>
                        </m:ctrlPr>
                      </m:dPr>
                      <m:e>
                        <m:d>
                          <m:dPr>
                            <m:ctrlPr>
                              <w:rPr>
                                <w:rFonts w:ascii="Cambria Math" w:eastAsiaTheme="minorEastAsia" w:hAnsi="Cambria Math"/>
                                <w:i/>
                                <w:iCs/>
                                <w:sz w:val="18"/>
                                <w:lang w:eastAsia="zh-CN"/>
                              </w:rPr>
                            </m:ctrlPr>
                          </m:dPr>
                          <m:e>
                            <m:r>
                              <w:rPr>
                                <w:rFonts w:ascii="Cambria Math" w:eastAsiaTheme="minorEastAsia" w:hAnsi="Cambria Math"/>
                                <w:sz w:val="18"/>
                                <w:lang w:eastAsia="zh-CN"/>
                              </w:rPr>
                              <m:t>m-1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cos</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r>
                          <w:rPr>
                            <w:rFonts w:ascii="Cambria Math" w:eastAsiaTheme="minorEastAsia" w:hAnsi="Cambria Math"/>
                            <w:sz w:val="18"/>
                            <w:lang w:eastAsia="zh-CN"/>
                          </w:rPr>
                          <m:t>+</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n-1</m:t>
                            </m:r>
                          </m:e>
                        </m:d>
                        <m:f>
                          <m:fPr>
                            <m:ctrlPr>
                              <w:rPr>
                                <w:rFonts w:ascii="Cambria Math" w:eastAsiaTheme="minorEastAsia" w:hAnsi="Cambria Math"/>
                                <w:i/>
                                <w:iCs/>
                                <w:sz w:val="18"/>
                                <w:lang w:eastAsia="zh-CN"/>
                              </w:rPr>
                            </m:ctrlPr>
                          </m:fPr>
                          <m:num>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h</m:t>
                                </m:r>
                              </m:sub>
                            </m:sSub>
                          </m:num>
                          <m:den>
                            <m:r>
                              <w:rPr>
                                <w:rFonts w:ascii="Cambria Math" w:eastAsiaTheme="minorEastAsia" w:hAnsi="Cambria Math"/>
                                <w:sz w:val="18"/>
                                <w:lang w:eastAsia="zh-CN"/>
                              </w:rPr>
                              <m:t>λ</m:t>
                            </m:r>
                          </m:den>
                        </m:f>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θ</m:t>
                            </m:r>
                          </m:e>
                        </m:d>
                        <m:r>
                          <m:rPr>
                            <m:sty m:val="p"/>
                          </m:rPr>
                          <w:rPr>
                            <w:rFonts w:ascii="Cambria Math" w:eastAsiaTheme="minorEastAsia" w:hAnsi="Cambria Math"/>
                            <w:sz w:val="18"/>
                            <w:lang w:eastAsia="zh-CN"/>
                          </w:rPr>
                          <m:t>sin</m:t>
                        </m:r>
                        <m:d>
                          <m:dPr>
                            <m:ctrlPr>
                              <w:rPr>
                                <w:rFonts w:ascii="Cambria Math" w:eastAsiaTheme="minorEastAsia" w:hAnsi="Cambria Math"/>
                                <w:i/>
                                <w:iCs/>
                                <w:sz w:val="18"/>
                                <w:lang w:eastAsia="zh-CN"/>
                              </w:rPr>
                            </m:ctrlPr>
                          </m:dPr>
                          <m:e>
                            <m:r>
                              <w:rPr>
                                <w:rFonts w:ascii="Cambria Math" w:eastAsiaTheme="minorEastAsia" w:hAnsi="Cambria Math"/>
                                <w:sz w:val="18"/>
                                <w:lang w:eastAsia="zh-CN"/>
                              </w:rPr>
                              <m:t>φ</m:t>
                            </m:r>
                          </m:e>
                        </m:d>
                      </m:e>
                    </m:d>
                  </m:e>
                </m:d>
              </m:oMath>
            </m:oMathPara>
          </w:p>
          <w:p w14:paraId="09BADE2B" w14:textId="77777777" w:rsidR="003C3C66" w:rsidRPr="00E155A0" w:rsidRDefault="003C3C66" w:rsidP="00111C47">
            <w:pPr>
              <w:keepNext/>
              <w:keepLines/>
              <w:spacing w:after="0"/>
              <w:jc w:val="center"/>
              <w:rPr>
                <w:rFonts w:eastAsiaTheme="minorEastAsia" w:cs="Arial"/>
                <w:iCs/>
                <w:sz w:val="18"/>
                <w:szCs w:val="18"/>
                <w:lang w:eastAsia="zh-CN"/>
              </w:rPr>
            </w:pPr>
            <w:r w:rsidRPr="00E155A0">
              <w:rPr>
                <w:rFonts w:eastAsiaTheme="minorEastAsia" w:cs="Arial"/>
                <w:iCs/>
                <w:sz w:val="18"/>
                <w:szCs w:val="18"/>
                <w:lang w:eastAsia="zh-CN"/>
              </w:rPr>
              <w:t xml:space="preserve">Where </w:t>
            </w:r>
            <w:r w:rsidRPr="00E155A0">
              <w:rPr>
                <w:rFonts w:ascii="Cambria Math" w:eastAsiaTheme="minorEastAsia" w:hAnsi="Cambria Math" w:cs="Arial"/>
                <w:i/>
                <w:sz w:val="18"/>
                <w:szCs w:val="18"/>
                <w:lang w:eastAsia="zh-CN"/>
              </w:rPr>
              <w:t>M</w:t>
            </w:r>
            <w:r w:rsidRPr="00E155A0">
              <w:rPr>
                <w:rFonts w:eastAsiaTheme="minorEastAsia" w:cs="Arial"/>
                <w:iCs/>
                <w:sz w:val="18"/>
                <w:szCs w:val="18"/>
                <w:lang w:eastAsia="zh-CN"/>
              </w:rPr>
              <w:t xml:space="preserve"> and </w:t>
            </w:r>
            <w:r w:rsidRPr="00E155A0">
              <w:rPr>
                <w:rFonts w:ascii="Cambria Math" w:eastAsiaTheme="minorEastAsia" w:hAnsi="Cambria Math" w:cs="Arial"/>
                <w:i/>
                <w:sz w:val="18"/>
                <w:szCs w:val="18"/>
                <w:lang w:eastAsia="zh-CN"/>
              </w:rPr>
              <w:t>N</w:t>
            </w:r>
            <w:r w:rsidRPr="00E155A0">
              <w:rPr>
                <w:rFonts w:eastAsiaTheme="minorEastAsia" w:cs="Arial"/>
                <w:iCs/>
                <w:sz w:val="18"/>
                <w:szCs w:val="18"/>
                <w:lang w:eastAsia="zh-CN"/>
              </w:rPr>
              <w:t xml:space="preserve"> is corresponding to </w:t>
            </w:r>
            <w:r w:rsidRPr="00E155A0">
              <w:rPr>
                <w:rFonts w:eastAsia="Calibri" w:cs="Arial"/>
                <w:sz w:val="18"/>
                <w:szCs w:val="18"/>
              </w:rPr>
              <w:t>(Row × Column)</w:t>
            </w:r>
            <w:r w:rsidRPr="00E155A0">
              <w:rPr>
                <w:rFonts w:eastAsia="Calibri" w:cs="Arial"/>
                <w:sz w:val="18"/>
                <w:szCs w:val="18"/>
                <w:lang w:eastAsia="ko-KR"/>
              </w:rPr>
              <w:t xml:space="preserve"> </w:t>
            </w:r>
            <w:r w:rsidRPr="00E155A0">
              <w:rPr>
                <w:rFonts w:eastAsia="SimSun" w:cs="Arial"/>
                <w:sz w:val="18"/>
                <w:szCs w:val="18"/>
                <w:lang w:eastAsia="zh-CN"/>
              </w:rPr>
              <w:t>in Table 4, row 1.6.</w:t>
            </w:r>
          </w:p>
        </w:tc>
      </w:tr>
    </w:tbl>
    <w:p w14:paraId="06E46FF2" w14:textId="77777777" w:rsidR="003C3C66" w:rsidRPr="00E155A0" w:rsidRDefault="003C3C66" w:rsidP="003C3C66">
      <w:pPr>
        <w:rPr>
          <w:rFonts w:eastAsiaTheme="minorEastAsia"/>
          <w:lang w:eastAsia="zh-CN"/>
        </w:rPr>
      </w:pPr>
    </w:p>
    <w:p w14:paraId="04A7399C" w14:textId="77777777" w:rsidR="003C3C66" w:rsidRPr="00E155A0" w:rsidRDefault="003C3C66" w:rsidP="003C3C66">
      <w:pPr>
        <w:rPr>
          <w:rFonts w:eastAsiaTheme="minorEastAsia"/>
          <w:lang w:eastAsia="zh-CN"/>
        </w:rPr>
      </w:pPr>
      <w:r w:rsidRPr="00E155A0">
        <w:rPr>
          <w:rFonts w:eastAsiaTheme="minorEastAsia"/>
          <w:lang w:eastAsia="zh-CN"/>
        </w:rPr>
        <w:t>Considering base stations are optimized for various factors including performance, cost, and coverage, it is expected that sub array configurations are relevant where a set of physical antenna elements are combined to form a logical element. The model comprises of a basic element pattern which is then combined appropriately based on the equations to form the sub array pattern and the composite pattern. Since dual polarized elements are used in typical base stations, each polarization separately is considered in the models. The models are selected so that they are simple and representative to model BS performance with sufficient confidence. The element pattern is based on a simple gaussian beam which has a flat sidelobe level. The Gaussian pattern is sufficiently wide and cover most of the regions of interest, especially in the elevation domain. Thus, the extended antenna model with sub arrays is recommended to represent the beamforming capability of IMT base stations in considered frequency ranges.</w:t>
      </w:r>
    </w:p>
    <w:p w14:paraId="1E59CCF9" w14:textId="77777777" w:rsidR="003C3C66" w:rsidRPr="00E155A0" w:rsidRDefault="003C3C66" w:rsidP="003C3C66">
      <w:pPr>
        <w:rPr>
          <w:rFonts w:eastAsiaTheme="minorEastAsia"/>
          <w:lang w:eastAsia="zh-CN"/>
        </w:rPr>
      </w:pPr>
    </w:p>
    <w:p w14:paraId="761921E1" w14:textId="77777777" w:rsidR="003C3C66" w:rsidRPr="00E155A0" w:rsidRDefault="003C3C66" w:rsidP="003C3C66">
      <w:pPr>
        <w:rPr>
          <w:rFonts w:eastAsiaTheme="minorEastAsia"/>
          <w:lang w:eastAsia="zh-CN"/>
        </w:rPr>
      </w:pPr>
    </w:p>
    <w:p w14:paraId="3D35A222" w14:textId="77777777" w:rsidR="003C3C66" w:rsidRPr="00E155A0" w:rsidRDefault="003C3C66" w:rsidP="003C3C66">
      <w:pPr>
        <w:rPr>
          <w:rFonts w:eastAsiaTheme="minorEastAsia"/>
          <w:lang w:eastAsia="zh-CN"/>
        </w:rPr>
      </w:pPr>
    </w:p>
    <w:p w14:paraId="4D99D3AF" w14:textId="77777777" w:rsidR="003C3C66" w:rsidRPr="00E155A0" w:rsidRDefault="003C3C66" w:rsidP="003C3C66">
      <w:pPr>
        <w:rPr>
          <w:rFonts w:eastAsiaTheme="minorEastAsia"/>
          <w:lang w:eastAsia="zh-CN"/>
        </w:rPr>
      </w:pPr>
    </w:p>
    <w:p w14:paraId="215AB88B" w14:textId="77777777" w:rsidR="003C3C66" w:rsidRPr="00E155A0" w:rsidRDefault="003C3C66" w:rsidP="003C3C66">
      <w:pPr>
        <w:rPr>
          <w:rFonts w:eastAsiaTheme="minorEastAsia"/>
          <w:lang w:eastAsia="zh-CN"/>
        </w:rPr>
      </w:pPr>
    </w:p>
    <w:bookmarkEnd w:id="15"/>
    <w:p w14:paraId="3066696A" w14:textId="77777777" w:rsidR="003C3C66" w:rsidRPr="00E155A0" w:rsidRDefault="003C3C66" w:rsidP="003C3C66">
      <w:pPr>
        <w:keepNext/>
        <w:keepLines/>
        <w:spacing w:after="0"/>
        <w:jc w:val="center"/>
        <w:rPr>
          <w:rFonts w:eastAsia="SimSun"/>
          <w:b/>
        </w:rPr>
      </w:pPr>
      <w:r w:rsidRPr="00E155A0">
        <w:rPr>
          <w:rFonts w:eastAsia="SimSun"/>
          <w:b/>
        </w:rPr>
        <w:lastRenderedPageBreak/>
        <w:t>Table 4:</w:t>
      </w:r>
      <w:r w:rsidRPr="00E155A0">
        <w:rPr>
          <w:rFonts w:eastAsiaTheme="minorEastAsia"/>
        </w:rPr>
        <w:t xml:space="preserve"> </w:t>
      </w:r>
      <w:r w:rsidRPr="00E155A0">
        <w:rPr>
          <w:rFonts w:eastAsia="SimSun"/>
          <w:b/>
        </w:rPr>
        <w:t xml:space="preserve">Beamforming antenna characteristics for IMT in 1710 to 4990 MHz  </w:t>
      </w: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21"/>
        <w:gridCol w:w="1624"/>
        <w:gridCol w:w="1676"/>
        <w:gridCol w:w="1626"/>
        <w:gridCol w:w="23"/>
        <w:gridCol w:w="1651"/>
        <w:gridCol w:w="1211"/>
      </w:tblGrid>
      <w:tr w:rsidR="003C3C66" w:rsidRPr="00E155A0" w14:paraId="41B4327F" w14:textId="77777777" w:rsidTr="00111C47">
        <w:trPr>
          <w:trHeight w:val="440"/>
          <w:jc w:val="center"/>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3E6D4D5"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297FDA9A"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p>
        </w:tc>
        <w:tc>
          <w:tcPr>
            <w:tcW w:w="779" w:type="pct"/>
            <w:tcBorders>
              <w:top w:val="single" w:sz="4" w:space="0" w:color="auto"/>
              <w:left w:val="single" w:sz="4" w:space="0" w:color="auto"/>
              <w:bottom w:val="single" w:sz="4" w:space="0" w:color="auto"/>
              <w:right w:val="single" w:sz="4" w:space="0" w:color="auto"/>
            </w:tcBorders>
            <w:vAlign w:val="center"/>
          </w:tcPr>
          <w:p w14:paraId="28F21D04"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Rural</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B4FD879"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Arial"/>
                <w:b/>
                <w:bCs/>
              </w:rPr>
            </w:pPr>
            <w:r w:rsidRPr="00E155A0">
              <w:rPr>
                <w:rFonts w:ascii="Times New Roman Bold" w:eastAsia="Calibri" w:hAnsi="Times New Roman Bold" w:cs="Times New Roman Bold"/>
                <w:b/>
              </w:rPr>
              <w:t>Macro suburban</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13098BC"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Macro urban</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04B05"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Small cell outdoor/</w:t>
            </w:r>
            <w:r w:rsidRPr="00E155A0">
              <w:rPr>
                <w:rFonts w:ascii="Times New Roman Bold" w:eastAsia="Calibri" w:hAnsi="Times New Roman Bold" w:cs="Times New Roman Bold"/>
                <w:b/>
              </w:rPr>
              <w:br/>
              <w:t>Micro urban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92B0038" w14:textId="77777777" w:rsidR="003C3C66" w:rsidRPr="00E155A0" w:rsidRDefault="003C3C66" w:rsidP="00111C4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Calibri" w:hAnsi="Times New Roman Bold" w:cs="Times New Roman Bold"/>
                <w:b/>
              </w:rPr>
            </w:pPr>
            <w:r w:rsidRPr="00E155A0">
              <w:rPr>
                <w:rFonts w:ascii="Times New Roman Bold" w:eastAsia="Calibri" w:hAnsi="Times New Roman Bold" w:cs="Times New Roman Bold"/>
                <w:b/>
              </w:rPr>
              <w:t>Small cell indoor/</w:t>
            </w:r>
            <w:r w:rsidRPr="00E155A0">
              <w:rPr>
                <w:rFonts w:ascii="Times New Roman Bold" w:eastAsia="Calibri" w:hAnsi="Times New Roman Bold" w:cs="Times New Roman Bold"/>
                <w:b/>
              </w:rPr>
              <w:br/>
              <w:t>Indoor urban</w:t>
            </w:r>
          </w:p>
        </w:tc>
      </w:tr>
      <w:tr w:rsidR="003C3C66" w:rsidRPr="00E155A0" w14:paraId="61834AE3" w14:textId="77777777" w:rsidTr="00111C47">
        <w:trPr>
          <w:trHeight w:val="314"/>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901F6EC" w14:textId="77777777" w:rsidR="003C3C66" w:rsidRPr="00E155A0" w:rsidRDefault="003C3C66" w:rsidP="00111C47">
            <w:pPr>
              <w:keepNext/>
              <w:keepLines/>
              <w:spacing w:before="40" w:after="20"/>
              <w:rPr>
                <w:rFonts w:eastAsia="Calibri"/>
                <w:b/>
                <w:bCs/>
              </w:rPr>
            </w:pPr>
            <w:r w:rsidRPr="00E155A0">
              <w:rPr>
                <w:rFonts w:eastAsia="Calibri"/>
                <w:b/>
                <w:bCs/>
              </w:rPr>
              <w:t>1</w:t>
            </w:r>
          </w:p>
        </w:tc>
        <w:tc>
          <w:tcPr>
            <w:tcW w:w="4669" w:type="pct"/>
            <w:gridSpan w:val="7"/>
            <w:tcBorders>
              <w:top w:val="single" w:sz="4" w:space="0" w:color="auto"/>
              <w:left w:val="single" w:sz="4" w:space="0" w:color="auto"/>
              <w:bottom w:val="single" w:sz="4" w:space="0" w:color="auto"/>
              <w:right w:val="single" w:sz="4" w:space="0" w:color="auto"/>
            </w:tcBorders>
          </w:tcPr>
          <w:p w14:paraId="1B6A8BD6" w14:textId="77777777" w:rsidR="003C3C66" w:rsidRPr="00E155A0" w:rsidRDefault="003C3C66" w:rsidP="00111C47">
            <w:pPr>
              <w:keepNext/>
              <w:keepLines/>
              <w:spacing w:before="40" w:after="20"/>
              <w:jc w:val="center"/>
              <w:rPr>
                <w:rFonts w:eastAsia="Calibri"/>
                <w:b/>
                <w:bCs/>
              </w:rPr>
            </w:pPr>
            <w:r w:rsidRPr="00E155A0">
              <w:rPr>
                <w:rFonts w:eastAsia="Calibri" w:hint="eastAsia"/>
                <w:b/>
                <w:bCs/>
              </w:rPr>
              <w:t xml:space="preserve">Base station </w:t>
            </w:r>
            <w:r w:rsidRPr="00E155A0">
              <w:rPr>
                <w:rFonts w:eastAsia="Calibri"/>
                <w:b/>
                <w:bCs/>
              </w:rPr>
              <w:t>Antenna Characteristics</w:t>
            </w:r>
          </w:p>
        </w:tc>
      </w:tr>
      <w:tr w:rsidR="003C3C66" w:rsidRPr="00E155A0" w14:paraId="3460FF76"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4DCBE82" w14:textId="77777777" w:rsidR="003C3C66" w:rsidRPr="00E155A0" w:rsidRDefault="003C3C66" w:rsidP="00111C47">
            <w:pPr>
              <w:keepNext/>
              <w:keepLines/>
              <w:spacing w:before="40" w:after="20"/>
              <w:jc w:val="right"/>
              <w:rPr>
                <w:rFonts w:eastAsia="Calibri"/>
              </w:rPr>
            </w:pPr>
            <w:r w:rsidRPr="00E155A0">
              <w:rPr>
                <w:rFonts w:eastAsia="Calibri"/>
              </w:rPr>
              <w:t>1.1</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385451D" w14:textId="77777777" w:rsidR="003C3C66" w:rsidRPr="00E155A0" w:rsidRDefault="003C3C66" w:rsidP="00111C47">
            <w:pPr>
              <w:keepNext/>
              <w:keepLines/>
              <w:spacing w:before="40" w:after="20"/>
              <w:rPr>
                <w:rFonts w:eastAsia="Calibri"/>
              </w:rPr>
            </w:pPr>
            <w:r w:rsidRPr="00E155A0">
              <w:rPr>
                <w:rFonts w:eastAsia="Calibri"/>
                <w:lang w:eastAsia="ja-JP"/>
              </w:rPr>
              <w:t>A</w:t>
            </w:r>
            <w:r w:rsidRPr="00E155A0">
              <w:rPr>
                <w:rFonts w:eastAsia="Calibri"/>
                <w:lang w:eastAsia="ko-KR"/>
              </w:rPr>
              <w:t>ntenna pattern</w:t>
            </w:r>
            <w:r w:rsidRPr="00E155A0">
              <w:rPr>
                <w:rFonts w:eastAsia="Calibri"/>
                <w:lang w:eastAsia="ja-JP"/>
              </w:rPr>
              <w:t xml:space="preserve"> </w:t>
            </w:r>
          </w:p>
        </w:tc>
        <w:tc>
          <w:tcPr>
            <w:tcW w:w="2374" w:type="pct"/>
            <w:gridSpan w:val="4"/>
            <w:tcBorders>
              <w:top w:val="single" w:sz="4" w:space="0" w:color="auto"/>
              <w:left w:val="single" w:sz="4" w:space="0" w:color="auto"/>
              <w:bottom w:val="single" w:sz="4" w:space="0" w:color="auto"/>
              <w:right w:val="single" w:sz="4" w:space="0" w:color="auto"/>
            </w:tcBorders>
          </w:tcPr>
          <w:p w14:paraId="4AB932BD" w14:textId="77777777" w:rsidR="003C3C66" w:rsidRPr="00E155A0" w:rsidRDefault="003C3C66" w:rsidP="00111C47">
            <w:pPr>
              <w:keepNext/>
              <w:keepLines/>
              <w:spacing w:before="40" w:after="20"/>
              <w:jc w:val="center"/>
              <w:rPr>
                <w:rFonts w:eastAsia="Calibri"/>
              </w:rPr>
            </w:pPr>
            <w:r w:rsidRPr="00E155A0">
              <w:rPr>
                <w:rFonts w:eastAsia="Calibri"/>
              </w:rPr>
              <w:t>Table 3</w:t>
            </w:r>
          </w:p>
        </w:tc>
        <w:tc>
          <w:tcPr>
            <w:tcW w:w="792" w:type="pct"/>
            <w:tcBorders>
              <w:top w:val="single" w:sz="4" w:space="0" w:color="auto"/>
              <w:left w:val="single" w:sz="4" w:space="0" w:color="auto"/>
              <w:bottom w:val="single" w:sz="4" w:space="0" w:color="auto"/>
              <w:right w:val="single" w:sz="4" w:space="0" w:color="auto"/>
            </w:tcBorders>
          </w:tcPr>
          <w:p w14:paraId="3DDC6842" w14:textId="77777777" w:rsidR="003C3C66" w:rsidRPr="00E155A0" w:rsidRDefault="003C3C66" w:rsidP="00111C47">
            <w:pPr>
              <w:keepNext/>
              <w:keepLines/>
              <w:spacing w:before="40" w:after="20"/>
              <w:jc w:val="center"/>
              <w:rPr>
                <w:rFonts w:eastAsia="Calibri"/>
              </w:rPr>
            </w:pPr>
            <w:r>
              <w:rPr>
                <w:rFonts w:eastAsia="Calibri"/>
              </w:rPr>
              <w:t>Refer to Recommendation in ITU-R M.2101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4B987F85" w14:textId="77777777" w:rsidR="003C3C66" w:rsidRPr="00E155A0" w:rsidRDefault="003C3C66" w:rsidP="00111C47">
            <w:pPr>
              <w:keepNext/>
              <w:keepLines/>
              <w:spacing w:before="40" w:after="20"/>
              <w:jc w:val="center"/>
              <w:rPr>
                <w:rFonts w:eastAsia="Calibri"/>
              </w:rPr>
            </w:pPr>
            <w:r w:rsidRPr="00E155A0">
              <w:rPr>
                <w:rFonts w:eastAsia="Calibri"/>
              </w:rPr>
              <w:t>N/A</w:t>
            </w:r>
          </w:p>
        </w:tc>
      </w:tr>
      <w:tr w:rsidR="003C3C66" w:rsidRPr="00E155A0" w14:paraId="0F48832A"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8352C29" w14:textId="77777777" w:rsidR="003C3C66" w:rsidRPr="00E155A0" w:rsidRDefault="003C3C66" w:rsidP="00111C47">
            <w:pPr>
              <w:spacing w:before="40" w:after="20"/>
              <w:jc w:val="right"/>
              <w:rPr>
                <w:rFonts w:eastAsia="Calibri"/>
              </w:rPr>
            </w:pPr>
            <w:r w:rsidRPr="00E155A0">
              <w:rPr>
                <w:rFonts w:eastAsia="Calibri"/>
              </w:rPr>
              <w:t>1.2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AEBCFA6" w14:textId="77777777" w:rsidR="003C3C66" w:rsidRPr="00E155A0" w:rsidRDefault="003C3C66" w:rsidP="00111C47">
            <w:pPr>
              <w:spacing w:before="40" w:after="20"/>
              <w:rPr>
                <w:rFonts w:eastAsia="Calibri"/>
                <w:lang w:eastAsia="zh-CN"/>
              </w:rPr>
            </w:pPr>
            <w:r w:rsidRPr="00E155A0">
              <w:rPr>
                <w:rFonts w:eastAsia="Calibri"/>
                <w:lang w:eastAsia="ja-JP"/>
              </w:rPr>
              <w:t xml:space="preserve">Element gain </w:t>
            </w:r>
            <w:r w:rsidRPr="00E155A0">
              <w:rPr>
                <w:rFonts w:eastAsia="Calibri"/>
                <w:lang w:eastAsia="zh-CN"/>
              </w:rPr>
              <w:t>(</w:t>
            </w:r>
            <w:proofErr w:type="spellStart"/>
            <w:r w:rsidRPr="00E155A0">
              <w:rPr>
                <w:rFonts w:eastAsia="Calibri"/>
                <w:lang w:eastAsia="zh-CN"/>
              </w:rPr>
              <w:t>dBi</w:t>
            </w:r>
            <w:proofErr w:type="spellEnd"/>
            <w:r w:rsidRPr="00E155A0">
              <w:rPr>
                <w:rFonts w:eastAsia="Calibri"/>
                <w:lang w:eastAsia="zh-CN"/>
              </w:rPr>
              <w:t xml:space="preserve">) </w:t>
            </w:r>
            <w:r w:rsidRPr="00E155A0">
              <w:rPr>
                <w:rFonts w:eastAsia="Calibri"/>
                <w:vertAlign w:val="superscript"/>
                <w:lang w:eastAsia="ko-KR"/>
              </w:rPr>
              <w:t>(Note 2)</w:t>
            </w:r>
          </w:p>
        </w:tc>
        <w:tc>
          <w:tcPr>
            <w:tcW w:w="779" w:type="pct"/>
            <w:tcBorders>
              <w:top w:val="single" w:sz="4" w:space="0" w:color="auto"/>
              <w:left w:val="single" w:sz="4" w:space="0" w:color="auto"/>
              <w:bottom w:val="single" w:sz="4" w:space="0" w:color="auto"/>
              <w:right w:val="single" w:sz="4" w:space="0" w:color="auto"/>
            </w:tcBorders>
          </w:tcPr>
          <w:p w14:paraId="4389FA55" w14:textId="77777777" w:rsidR="003C3C66" w:rsidRPr="00E155A0" w:rsidRDefault="003C3C66" w:rsidP="00111C47">
            <w:pPr>
              <w:spacing w:before="40" w:after="20"/>
              <w:jc w:val="center"/>
              <w:rPr>
                <w:rFonts w:eastAsia="Calibri" w:cs="Arial"/>
              </w:rPr>
            </w:pPr>
            <w:r w:rsidRPr="00E155A0">
              <w:rPr>
                <w:rFonts w:eastAsia="Calibri" w:cs="Arial"/>
              </w:rPr>
              <w:t>6.4</w:t>
            </w:r>
          </w:p>
        </w:tc>
        <w:tc>
          <w:tcPr>
            <w:tcW w:w="804" w:type="pct"/>
            <w:tcBorders>
              <w:top w:val="single" w:sz="4" w:space="0" w:color="auto"/>
              <w:left w:val="single" w:sz="4" w:space="0" w:color="auto"/>
              <w:bottom w:val="single" w:sz="4" w:space="0" w:color="auto"/>
              <w:right w:val="single" w:sz="4" w:space="0" w:color="auto"/>
            </w:tcBorders>
            <w:shd w:val="clear" w:color="auto" w:fill="auto"/>
          </w:tcPr>
          <w:p w14:paraId="1F555F6E" w14:textId="77777777" w:rsidR="003C3C66" w:rsidRPr="00E155A0" w:rsidRDefault="003C3C66" w:rsidP="00111C47">
            <w:pPr>
              <w:spacing w:before="40" w:after="20"/>
              <w:jc w:val="center"/>
              <w:rPr>
                <w:rFonts w:eastAsia="Calibri" w:cs="Arial"/>
              </w:rPr>
            </w:pPr>
            <w:r w:rsidRPr="00E155A0">
              <w:rPr>
                <w:rFonts w:eastAsiaTheme="minorEastAsia"/>
              </w:rPr>
              <w:t>6.4</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293ABC8E" w14:textId="77777777" w:rsidR="003C3C66" w:rsidRPr="00E155A0" w:rsidRDefault="003C3C66" w:rsidP="00111C47">
            <w:pPr>
              <w:spacing w:before="40" w:after="20"/>
              <w:jc w:val="center"/>
              <w:rPr>
                <w:rFonts w:eastAsia="Calibri"/>
              </w:rPr>
            </w:pPr>
            <w:r w:rsidRPr="00E155A0">
              <w:rPr>
                <w:rFonts w:eastAsiaTheme="minorEastAsia"/>
              </w:rPr>
              <w:t>6.4</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tcPr>
          <w:p w14:paraId="4D6052E6" w14:textId="77777777" w:rsidR="003C3C66" w:rsidRPr="00E155A0" w:rsidRDefault="003C3C66" w:rsidP="00111C47">
            <w:pPr>
              <w:spacing w:before="40" w:after="20"/>
              <w:jc w:val="center"/>
              <w:rPr>
                <w:rFonts w:eastAsia="Calibri"/>
                <w:lang w:eastAsia="ko-KR"/>
              </w:rPr>
            </w:pPr>
            <w:r w:rsidRPr="00E155A0">
              <w:rPr>
                <w:rFonts w:eastAsiaTheme="minorEastAsia"/>
              </w:rPr>
              <w:t>6.4</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3592E0E"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182BD247"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BDC9EF3" w14:textId="77777777" w:rsidR="003C3C66" w:rsidRPr="00E155A0" w:rsidRDefault="003C3C66" w:rsidP="00111C47">
            <w:pPr>
              <w:spacing w:before="40" w:after="20"/>
              <w:jc w:val="right"/>
              <w:rPr>
                <w:rFonts w:eastAsia="Calibri"/>
              </w:rPr>
            </w:pPr>
            <w:r w:rsidRPr="00E155A0">
              <w:rPr>
                <w:rFonts w:eastAsia="Calibri"/>
              </w:rPr>
              <w:t>1.3</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9CAAF11" w14:textId="77777777" w:rsidR="003C3C66" w:rsidRPr="00E155A0" w:rsidRDefault="003C3C66" w:rsidP="00111C47">
            <w:pPr>
              <w:spacing w:before="40" w:after="20"/>
              <w:rPr>
                <w:rFonts w:eastAsia="Calibri"/>
                <w:lang w:eastAsia="ja-JP"/>
              </w:rPr>
            </w:pPr>
            <w:r w:rsidRPr="00E155A0">
              <w:rPr>
                <w:rFonts w:eastAsia="Calibri"/>
                <w:lang w:eastAsia="ja-JP"/>
              </w:rPr>
              <w:t>Horizontal/vertical 3 dB beam width of single element (degree)</w:t>
            </w:r>
            <w:r w:rsidRPr="00E155A0">
              <w:rPr>
                <w:rFonts w:eastAsia="Calibri"/>
                <w:lang w:eastAsia="ko-KR"/>
              </w:rPr>
              <w:t xml:space="preserve"> </w:t>
            </w:r>
          </w:p>
        </w:tc>
        <w:tc>
          <w:tcPr>
            <w:tcW w:w="779" w:type="pct"/>
            <w:tcBorders>
              <w:top w:val="single" w:sz="4" w:space="0" w:color="auto"/>
              <w:left w:val="single" w:sz="4" w:space="0" w:color="auto"/>
              <w:bottom w:val="single" w:sz="4" w:space="0" w:color="auto"/>
              <w:right w:val="single" w:sz="4" w:space="0" w:color="auto"/>
            </w:tcBorders>
            <w:vAlign w:val="center"/>
          </w:tcPr>
          <w:p w14:paraId="3FAACA1C" w14:textId="77777777" w:rsidR="003C3C66" w:rsidRPr="00E155A0" w:rsidRDefault="003C3C66" w:rsidP="00111C47">
            <w:pPr>
              <w:spacing w:before="40" w:after="20"/>
              <w:jc w:val="center"/>
              <w:rPr>
                <w:rFonts w:eastAsia="Calibri" w:cs="Arial"/>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r>
            <w:r w:rsidRPr="00E155A0">
              <w:rPr>
                <w:rFonts w:eastAsiaTheme="minorEastAsia"/>
              </w:rPr>
              <w:t>65</w:t>
            </w:r>
            <w:r w:rsidRPr="00E155A0">
              <w:rPr>
                <w:rFonts w:eastAsiaTheme="minorEastAsia"/>
                <w:lang w:eastAsia="ko-KR"/>
              </w:rPr>
              <w:t>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6187116" w14:textId="77777777" w:rsidR="003C3C66" w:rsidRPr="00E155A0" w:rsidRDefault="003C3C66" w:rsidP="00111C47">
            <w:pPr>
              <w:spacing w:before="40" w:after="20"/>
              <w:jc w:val="center"/>
              <w:rPr>
                <w:rFonts w:eastAsia="Calibri" w:cs="Arial"/>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t>65º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2B71576" w14:textId="77777777" w:rsidR="003C3C66" w:rsidRPr="00E155A0" w:rsidRDefault="003C3C66" w:rsidP="00111C47">
            <w:pPr>
              <w:spacing w:before="40" w:after="20"/>
              <w:jc w:val="center"/>
              <w:rPr>
                <w:rFonts w:eastAsia="Calibri"/>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t>65º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F19C0" w14:textId="77777777" w:rsidR="003C3C66" w:rsidRPr="00E155A0" w:rsidRDefault="003C3C66" w:rsidP="00111C47">
            <w:pPr>
              <w:spacing w:before="40" w:after="20"/>
              <w:jc w:val="center"/>
              <w:rPr>
                <w:rFonts w:eastAsia="Calibri"/>
              </w:rPr>
            </w:pPr>
            <w:r w:rsidRPr="00E155A0">
              <w:rPr>
                <w:rFonts w:eastAsiaTheme="minorEastAsia"/>
              </w:rPr>
              <w:t>90</w:t>
            </w:r>
            <w:r w:rsidRPr="00E155A0">
              <w:rPr>
                <w:rFonts w:eastAsiaTheme="minorEastAsia"/>
                <w:lang w:eastAsia="ko-KR"/>
              </w:rPr>
              <w:t xml:space="preserve">º </w:t>
            </w:r>
            <w:r w:rsidRPr="00E155A0">
              <w:rPr>
                <w:rFonts w:eastAsiaTheme="minorEastAsia"/>
              </w:rPr>
              <w:t xml:space="preserve">for </w:t>
            </w:r>
            <w:r w:rsidRPr="00E155A0">
              <w:rPr>
                <w:rFonts w:eastAsiaTheme="minorEastAsia"/>
                <w:lang w:eastAsia="ko-KR"/>
              </w:rPr>
              <w:t>H</w:t>
            </w:r>
            <w:r w:rsidRPr="00E155A0">
              <w:rPr>
                <w:rFonts w:eastAsiaTheme="minorEastAsia"/>
                <w:lang w:eastAsia="ko-KR"/>
              </w:rPr>
              <w:br/>
            </w:r>
            <w:r w:rsidRPr="00E155A0">
              <w:rPr>
                <w:rFonts w:eastAsiaTheme="minorEastAsia"/>
              </w:rPr>
              <w:t>65</w:t>
            </w:r>
            <w:r w:rsidRPr="00E155A0">
              <w:rPr>
                <w:rFonts w:eastAsiaTheme="minorEastAsia"/>
                <w:lang w:eastAsia="ko-KR"/>
              </w:rPr>
              <w:t>º</w:t>
            </w:r>
            <w:r w:rsidRPr="00E155A0">
              <w:rPr>
                <w:rFonts w:eastAsia="Malgun Gothic"/>
                <w:lang w:eastAsia="ko-KR"/>
              </w:rPr>
              <w:t xml:space="preserve"> </w:t>
            </w:r>
            <w:r w:rsidRPr="00E155A0">
              <w:rPr>
                <w:rFonts w:eastAsiaTheme="minorEastAsia"/>
              </w:rPr>
              <w:t xml:space="preserve">for </w:t>
            </w:r>
            <w:r w:rsidRPr="00E155A0">
              <w:rPr>
                <w:rFonts w:eastAsiaTheme="minorEastAsia"/>
                <w:lang w:eastAsia="ko-KR"/>
              </w:rPr>
              <w:t>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24B91F9"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5301FE23"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642EB8F2" w14:textId="77777777" w:rsidR="003C3C66" w:rsidRPr="00E155A0" w:rsidRDefault="003C3C66" w:rsidP="00111C47">
            <w:pPr>
              <w:spacing w:before="40" w:after="20"/>
              <w:jc w:val="right"/>
              <w:rPr>
                <w:rFonts w:eastAsia="Calibri"/>
              </w:rPr>
            </w:pPr>
            <w:r w:rsidRPr="00E155A0">
              <w:rPr>
                <w:rFonts w:eastAsia="Calibri"/>
              </w:rPr>
              <w:t>1.4</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F79FCDE" w14:textId="77777777" w:rsidR="003C3C66" w:rsidRPr="00E155A0" w:rsidRDefault="003C3C66" w:rsidP="00111C47">
            <w:pPr>
              <w:spacing w:before="40" w:after="20"/>
              <w:rPr>
                <w:rFonts w:eastAsia="Calibri"/>
                <w:lang w:eastAsia="zh-CN"/>
              </w:rPr>
            </w:pPr>
            <w:r w:rsidRPr="00E155A0">
              <w:rPr>
                <w:rFonts w:eastAsia="Calibri"/>
                <w:lang w:eastAsia="zh-CN"/>
              </w:rPr>
              <w:t>Horizontal/vertical front</w:t>
            </w:r>
            <w:r w:rsidRPr="00E155A0">
              <w:rPr>
                <w:rFonts w:eastAsia="Calibri"/>
                <w:lang w:eastAsia="zh-CN"/>
              </w:rPr>
              <w:noBreakHyphen/>
              <w:t>to</w:t>
            </w:r>
            <w:r w:rsidRPr="00E155A0">
              <w:rPr>
                <w:rFonts w:eastAsia="Calibri"/>
                <w:lang w:eastAsia="zh-CN"/>
              </w:rPr>
              <w:noBreakHyphen/>
              <w:t>back ratio (dB)</w:t>
            </w:r>
          </w:p>
        </w:tc>
        <w:tc>
          <w:tcPr>
            <w:tcW w:w="779" w:type="pct"/>
            <w:tcBorders>
              <w:top w:val="single" w:sz="4" w:space="0" w:color="auto"/>
              <w:left w:val="single" w:sz="4" w:space="0" w:color="auto"/>
              <w:bottom w:val="single" w:sz="4" w:space="0" w:color="auto"/>
              <w:right w:val="single" w:sz="4" w:space="0" w:color="auto"/>
            </w:tcBorders>
            <w:vAlign w:val="center"/>
          </w:tcPr>
          <w:p w14:paraId="35E6D280" w14:textId="77777777" w:rsidR="003C3C66" w:rsidRPr="00E155A0" w:rsidRDefault="003C3C66" w:rsidP="00111C47">
            <w:pPr>
              <w:spacing w:before="40" w:after="20"/>
              <w:jc w:val="center"/>
              <w:rPr>
                <w:rFonts w:eastAsia="Calibri" w:cs="Arial"/>
              </w:rPr>
            </w:pPr>
            <w:r w:rsidRPr="00E155A0">
              <w:rPr>
                <w:rFonts w:eastAsiaTheme="minorEastAsia"/>
              </w:rPr>
              <w:t>30 for both H/V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3264A18" w14:textId="77777777" w:rsidR="003C3C66" w:rsidRPr="00E155A0" w:rsidRDefault="003C3C66" w:rsidP="00111C47">
            <w:pPr>
              <w:spacing w:before="40" w:after="20"/>
              <w:jc w:val="center"/>
              <w:rPr>
                <w:rFonts w:eastAsia="Calibri" w:cs="Arial"/>
              </w:rPr>
            </w:pPr>
            <w:r w:rsidRPr="00E155A0">
              <w:rPr>
                <w:rFonts w:eastAsiaTheme="minorEastAsia"/>
              </w:rPr>
              <w:t>30 for both H/V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EF57381" w14:textId="77777777" w:rsidR="003C3C66" w:rsidRPr="00E155A0" w:rsidRDefault="003C3C66" w:rsidP="00111C47">
            <w:pPr>
              <w:spacing w:before="40" w:after="20"/>
              <w:jc w:val="center"/>
              <w:rPr>
                <w:rFonts w:eastAsia="Calibri"/>
              </w:rPr>
            </w:pPr>
            <w:r w:rsidRPr="00E155A0">
              <w:rPr>
                <w:rFonts w:eastAsiaTheme="minorEastAsia"/>
              </w:rPr>
              <w:t>30 for both H/V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CEE36" w14:textId="77777777" w:rsidR="003C3C66" w:rsidRPr="00E155A0" w:rsidRDefault="003C3C66" w:rsidP="00111C47">
            <w:pPr>
              <w:spacing w:before="40" w:after="20"/>
              <w:jc w:val="center"/>
              <w:rPr>
                <w:rFonts w:eastAsia="Calibri"/>
              </w:rPr>
            </w:pPr>
            <w:r w:rsidRPr="00E155A0">
              <w:rPr>
                <w:rFonts w:eastAsiaTheme="minorEastAsia"/>
              </w:rPr>
              <w:t>30 for both H/V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D2B5900"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731B7940"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E7F53D8" w14:textId="77777777" w:rsidR="003C3C66" w:rsidRPr="00E155A0" w:rsidRDefault="003C3C66" w:rsidP="00111C47">
            <w:pPr>
              <w:spacing w:before="40" w:after="20"/>
              <w:jc w:val="right"/>
              <w:rPr>
                <w:rFonts w:eastAsia="Calibri"/>
              </w:rPr>
            </w:pPr>
            <w:r w:rsidRPr="00E155A0">
              <w:rPr>
                <w:rFonts w:eastAsia="Calibri"/>
              </w:rPr>
              <w:t>1.5</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5C031C0" w14:textId="77777777" w:rsidR="003C3C66" w:rsidRPr="00E155A0" w:rsidRDefault="003C3C66" w:rsidP="00111C47">
            <w:pPr>
              <w:spacing w:before="40" w:after="20"/>
              <w:rPr>
                <w:rFonts w:eastAsia="Calibri"/>
                <w:lang w:eastAsia="zh-CN"/>
              </w:rPr>
            </w:pPr>
            <w:r w:rsidRPr="00E155A0">
              <w:rPr>
                <w:rFonts w:eastAsia="Calibri"/>
                <w:lang w:eastAsia="ja-JP"/>
              </w:rPr>
              <w:t xml:space="preserve">Antenna polarization </w:t>
            </w:r>
          </w:p>
        </w:tc>
        <w:tc>
          <w:tcPr>
            <w:tcW w:w="779" w:type="pct"/>
            <w:tcBorders>
              <w:top w:val="single" w:sz="4" w:space="0" w:color="auto"/>
              <w:left w:val="single" w:sz="4" w:space="0" w:color="auto"/>
              <w:bottom w:val="single" w:sz="4" w:space="0" w:color="auto"/>
              <w:right w:val="single" w:sz="4" w:space="0" w:color="auto"/>
            </w:tcBorders>
            <w:vAlign w:val="center"/>
          </w:tcPr>
          <w:p w14:paraId="794179FF" w14:textId="77777777" w:rsidR="003C3C66" w:rsidRPr="00E155A0" w:rsidRDefault="003C3C66" w:rsidP="00111C47">
            <w:pPr>
              <w:spacing w:before="40" w:after="20"/>
              <w:jc w:val="center"/>
              <w:rPr>
                <w:rFonts w:eastAsia="Calibri" w:cs="Arial"/>
              </w:rPr>
            </w:pPr>
            <w:r w:rsidRPr="00E155A0">
              <w:rPr>
                <w:rFonts w:eastAsiaTheme="minorEastAsia"/>
              </w:rPr>
              <w:t>Linear ±45</w:t>
            </w:r>
            <w:r w:rsidRPr="00E155A0">
              <w:rPr>
                <w:rFonts w:eastAsiaTheme="minorEastAsia"/>
                <w:lang w:eastAsia="ko-KR"/>
              </w:rPr>
              <w:t>º polarized sub-array</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FF23760" w14:textId="77777777" w:rsidR="003C3C66" w:rsidRPr="00E155A0" w:rsidRDefault="003C3C66" w:rsidP="00111C47">
            <w:pPr>
              <w:spacing w:before="40" w:after="20"/>
              <w:jc w:val="center"/>
              <w:rPr>
                <w:rFonts w:eastAsia="Calibri" w:cs="Arial"/>
              </w:rPr>
            </w:pPr>
            <w:r w:rsidRPr="00E155A0">
              <w:rPr>
                <w:rFonts w:eastAsiaTheme="minorEastAsia"/>
              </w:rPr>
              <w:t>Linear ±45</w:t>
            </w:r>
            <w:r w:rsidRPr="00E155A0">
              <w:rPr>
                <w:rFonts w:eastAsiaTheme="minorEastAsia"/>
                <w:lang w:eastAsia="ko-KR"/>
              </w:rPr>
              <w:t>º polarized sub-array</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A4354EF" w14:textId="77777777" w:rsidR="003C3C66" w:rsidRPr="00E155A0" w:rsidRDefault="003C3C66" w:rsidP="00111C47">
            <w:pPr>
              <w:spacing w:before="40" w:after="20"/>
              <w:jc w:val="center"/>
              <w:rPr>
                <w:rFonts w:eastAsia="Calibri"/>
              </w:rPr>
            </w:pPr>
            <w:r w:rsidRPr="00E155A0">
              <w:rPr>
                <w:rFonts w:eastAsiaTheme="minorEastAsia"/>
              </w:rPr>
              <w:t>Linear ±45</w:t>
            </w:r>
            <w:r w:rsidRPr="00E155A0">
              <w:rPr>
                <w:rFonts w:eastAsiaTheme="minorEastAsia"/>
                <w:lang w:eastAsia="ko-KR"/>
              </w:rPr>
              <w:t>º polarized sub-array</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E46B7" w14:textId="77777777" w:rsidR="003C3C66" w:rsidRPr="00E155A0" w:rsidRDefault="003C3C66" w:rsidP="00111C47">
            <w:pPr>
              <w:spacing w:before="40" w:after="20"/>
              <w:jc w:val="center"/>
              <w:rPr>
                <w:rFonts w:eastAsia="Calibri"/>
              </w:rPr>
            </w:pPr>
            <w:r w:rsidRPr="00E155A0">
              <w:rPr>
                <w:rFonts w:eastAsiaTheme="minorEastAsia"/>
              </w:rPr>
              <w:t>Linear ±45</w:t>
            </w:r>
            <w:r w:rsidRPr="00E155A0">
              <w:rPr>
                <w:rFonts w:eastAsiaTheme="minorEastAsia"/>
                <w:lang w:eastAsia="ko-KR"/>
              </w:rPr>
              <w:t>º polarized sub-array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88BB7EB"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7A5C951F"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00078603" w14:textId="77777777" w:rsidR="003C3C66" w:rsidRPr="00E155A0" w:rsidRDefault="003C3C66" w:rsidP="00111C47">
            <w:pPr>
              <w:spacing w:before="40" w:after="20"/>
              <w:jc w:val="right"/>
              <w:rPr>
                <w:rFonts w:eastAsia="Calibri"/>
              </w:rPr>
            </w:pPr>
            <w:r w:rsidRPr="00E155A0">
              <w:rPr>
                <w:rFonts w:eastAsia="Calibri"/>
              </w:rPr>
              <w:t>1.6</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BACDB03" w14:textId="77777777" w:rsidR="003C3C66" w:rsidRPr="00E155A0" w:rsidRDefault="003C3C66" w:rsidP="00111C47">
            <w:pPr>
              <w:spacing w:before="40" w:after="20"/>
              <w:rPr>
                <w:rFonts w:eastAsia="Calibri"/>
              </w:rPr>
            </w:pPr>
            <w:r w:rsidRPr="00E155A0">
              <w:rPr>
                <w:rFonts w:eastAsia="Calibri"/>
              </w:rPr>
              <w:t>Antenna array configuration (Row × Column)</w:t>
            </w:r>
            <w:r w:rsidRPr="00E155A0">
              <w:rPr>
                <w:rFonts w:eastAsia="Calibri"/>
                <w:lang w:eastAsia="ko-KR"/>
              </w:rPr>
              <w:t xml:space="preserve"> </w:t>
            </w:r>
            <w:r w:rsidRPr="00E155A0">
              <w:rPr>
                <w:rFonts w:eastAsia="Calibri"/>
                <w:lang w:eastAsia="ko-KR"/>
              </w:rPr>
              <w:br/>
            </w:r>
            <w:r w:rsidRPr="00E155A0">
              <w:rPr>
                <w:rFonts w:eastAsia="Calibri"/>
                <w:vertAlign w:val="superscript"/>
                <w:lang w:eastAsia="ko-KR"/>
              </w:rPr>
              <w:t>(Note 4)</w:t>
            </w:r>
          </w:p>
        </w:tc>
        <w:tc>
          <w:tcPr>
            <w:tcW w:w="779" w:type="pct"/>
            <w:tcBorders>
              <w:top w:val="single" w:sz="4" w:space="0" w:color="auto"/>
              <w:left w:val="single" w:sz="4" w:space="0" w:color="auto"/>
              <w:bottom w:val="single" w:sz="4" w:space="0" w:color="auto"/>
              <w:right w:val="single" w:sz="4" w:space="0" w:color="auto"/>
            </w:tcBorders>
            <w:vAlign w:val="center"/>
          </w:tcPr>
          <w:p w14:paraId="715AC539" w14:textId="77777777" w:rsidR="003C3C66" w:rsidRPr="00E155A0" w:rsidRDefault="003C3C66" w:rsidP="00111C47">
            <w:pPr>
              <w:spacing w:before="40" w:after="20"/>
              <w:jc w:val="center"/>
              <w:rPr>
                <w:rFonts w:eastAsia="Calibri" w:cs="Arial"/>
              </w:rPr>
            </w:pPr>
            <w:r w:rsidRPr="00E155A0">
              <w:rPr>
                <w:rFonts w:eastAsiaTheme="minorEastAsia"/>
              </w:rPr>
              <w:t xml:space="preserve">4 × 8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24D1FF5" w14:textId="77777777" w:rsidR="003C3C66" w:rsidRPr="00E155A0" w:rsidRDefault="003C3C66" w:rsidP="00111C47">
            <w:pPr>
              <w:spacing w:before="40" w:after="20"/>
              <w:jc w:val="center"/>
              <w:rPr>
                <w:rFonts w:eastAsia="Calibri" w:cs="Arial"/>
              </w:rPr>
            </w:pPr>
            <w:r w:rsidRPr="00E155A0">
              <w:rPr>
                <w:rFonts w:eastAsiaTheme="minorEastAsia"/>
              </w:rPr>
              <w:t xml:space="preserve">4 × 8 </w:t>
            </w:r>
          </w:p>
        </w:tc>
        <w:tc>
          <w:tcPr>
            <w:tcW w:w="780" w:type="pct"/>
            <w:tcBorders>
              <w:top w:val="single" w:sz="4" w:space="0" w:color="auto"/>
              <w:left w:val="single" w:sz="4" w:space="0" w:color="auto"/>
              <w:bottom w:val="single" w:sz="4" w:space="0" w:color="auto"/>
            </w:tcBorders>
            <w:shd w:val="clear" w:color="auto" w:fill="auto"/>
            <w:vAlign w:val="center"/>
          </w:tcPr>
          <w:p w14:paraId="23CFC469" w14:textId="77777777" w:rsidR="003C3C66" w:rsidRPr="00E155A0" w:rsidRDefault="003C3C66" w:rsidP="00111C47">
            <w:pPr>
              <w:spacing w:before="40" w:after="20"/>
              <w:jc w:val="center"/>
              <w:rPr>
                <w:rFonts w:eastAsia="Calibri"/>
                <w:lang w:eastAsia="ko-KR"/>
              </w:rPr>
            </w:pPr>
            <w:r w:rsidRPr="00E155A0">
              <w:rPr>
                <w:rFonts w:eastAsiaTheme="minorEastAsia"/>
              </w:rPr>
              <w:t xml:space="preserve">4 × 8 </w:t>
            </w:r>
          </w:p>
        </w:tc>
        <w:tc>
          <w:tcPr>
            <w:tcW w:w="803" w:type="pct"/>
            <w:gridSpan w:val="2"/>
            <w:tcBorders>
              <w:top w:val="single" w:sz="4" w:space="0" w:color="auto"/>
              <w:left w:val="single" w:sz="4" w:space="0" w:color="auto"/>
              <w:bottom w:val="single" w:sz="4" w:space="0" w:color="auto"/>
            </w:tcBorders>
            <w:shd w:val="clear" w:color="auto" w:fill="auto"/>
            <w:vAlign w:val="center"/>
          </w:tcPr>
          <w:p w14:paraId="74AEB1C7" w14:textId="77777777" w:rsidR="003C3C66" w:rsidRPr="00E155A0" w:rsidRDefault="003C3C66" w:rsidP="00111C47">
            <w:pPr>
              <w:spacing w:before="40" w:after="20"/>
              <w:jc w:val="center"/>
              <w:rPr>
                <w:rFonts w:eastAsia="Calibri"/>
                <w:lang w:eastAsia="ko-KR"/>
              </w:rPr>
            </w:pPr>
            <w:r w:rsidRPr="00E155A0">
              <w:rPr>
                <w:rFonts w:eastAsiaTheme="minorEastAsia"/>
              </w:rPr>
              <w:t xml:space="preserve">8 × 8 </w:t>
            </w:r>
          </w:p>
        </w:tc>
        <w:tc>
          <w:tcPr>
            <w:tcW w:w="581" w:type="pct"/>
            <w:tcBorders>
              <w:top w:val="single" w:sz="4" w:space="0" w:color="auto"/>
              <w:left w:val="single" w:sz="4" w:space="0" w:color="auto"/>
              <w:bottom w:val="single" w:sz="4" w:space="0" w:color="auto"/>
            </w:tcBorders>
            <w:shd w:val="clear" w:color="auto" w:fill="auto"/>
            <w:vAlign w:val="center"/>
          </w:tcPr>
          <w:p w14:paraId="6CE723FD" w14:textId="77777777" w:rsidR="003C3C66" w:rsidRPr="00E155A0" w:rsidRDefault="003C3C66" w:rsidP="00111C47">
            <w:pPr>
              <w:spacing w:before="40" w:after="20"/>
              <w:jc w:val="center"/>
              <w:rPr>
                <w:rFonts w:eastAsia="Calibri"/>
                <w:lang w:eastAsia="ko-KR"/>
              </w:rPr>
            </w:pPr>
            <w:r w:rsidRPr="00E155A0">
              <w:rPr>
                <w:rFonts w:eastAsia="Calibri"/>
              </w:rPr>
              <w:t>N/A</w:t>
            </w:r>
          </w:p>
        </w:tc>
      </w:tr>
      <w:tr w:rsidR="003C3C66" w:rsidRPr="00E155A0" w14:paraId="1FD8D563"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CD1BBF9" w14:textId="77777777" w:rsidR="003C3C66" w:rsidRPr="00E155A0" w:rsidRDefault="003C3C66" w:rsidP="00111C47">
            <w:pPr>
              <w:spacing w:before="40" w:after="20"/>
              <w:jc w:val="right"/>
              <w:rPr>
                <w:rFonts w:eastAsia="Calibri"/>
              </w:rPr>
            </w:pPr>
            <w:r w:rsidRPr="00E155A0">
              <w:rPr>
                <w:rFonts w:eastAsia="Calibri"/>
              </w:rPr>
              <w:t>1.7</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5252716" w14:textId="77777777" w:rsidR="003C3C66" w:rsidRPr="00E155A0" w:rsidRDefault="003C3C66" w:rsidP="00111C47">
            <w:pPr>
              <w:spacing w:before="40" w:after="20"/>
              <w:rPr>
                <w:rFonts w:eastAsia="Calibri"/>
              </w:rPr>
            </w:pPr>
            <w:r w:rsidRPr="00E155A0">
              <w:rPr>
                <w:rFonts w:eastAsia="Calibri"/>
              </w:rPr>
              <w:t xml:space="preserve">Horizontal/Vertical radiating sub-array </w:t>
            </w:r>
            <w:r>
              <w:rPr>
                <w:rFonts w:eastAsia="Calibri"/>
              </w:rPr>
              <w:t xml:space="preserve">or element </w:t>
            </w:r>
            <w:r w:rsidRPr="00E155A0">
              <w:rPr>
                <w:rFonts w:eastAsia="Calibri"/>
              </w:rPr>
              <w:t xml:space="preserve">spacing </w:t>
            </w:r>
            <w:r w:rsidRPr="00E155A0">
              <w:rPr>
                <w:rFonts w:eastAsia="Calibri"/>
                <w:vertAlign w:val="superscript"/>
                <w:lang w:eastAsia="ko-KR"/>
              </w:rPr>
              <w:t>(Note 5)</w:t>
            </w:r>
          </w:p>
        </w:tc>
        <w:tc>
          <w:tcPr>
            <w:tcW w:w="779" w:type="pct"/>
            <w:tcBorders>
              <w:top w:val="single" w:sz="4" w:space="0" w:color="auto"/>
              <w:left w:val="single" w:sz="4" w:space="0" w:color="auto"/>
              <w:bottom w:val="single" w:sz="4" w:space="0" w:color="auto"/>
              <w:right w:val="single" w:sz="4" w:space="0" w:color="auto"/>
            </w:tcBorders>
            <w:vAlign w:val="center"/>
          </w:tcPr>
          <w:p w14:paraId="1D59327D" w14:textId="77777777" w:rsidR="003C3C66" w:rsidRPr="00E155A0" w:rsidRDefault="003C3C66" w:rsidP="00111C47">
            <w:pPr>
              <w:spacing w:before="40" w:after="20"/>
              <w:jc w:val="center"/>
              <w:rPr>
                <w:rFonts w:eastAsia="Calibri" w:cs="Arial"/>
              </w:rPr>
            </w:pPr>
            <w:r w:rsidRPr="00E155A0">
              <w:rPr>
                <w:rFonts w:eastAsiaTheme="minorEastAsia"/>
              </w:rPr>
              <w:t>0.5 of wavelength for H, 2.1 of wavelength for 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1F2A16F" w14:textId="77777777" w:rsidR="003C3C66" w:rsidRPr="00E155A0" w:rsidRDefault="003C3C66" w:rsidP="00111C47">
            <w:pPr>
              <w:spacing w:before="40" w:after="20"/>
              <w:jc w:val="center"/>
              <w:rPr>
                <w:rFonts w:eastAsia="Calibri" w:cs="Arial"/>
              </w:rPr>
            </w:pPr>
            <w:r w:rsidRPr="00E155A0">
              <w:rPr>
                <w:rFonts w:eastAsiaTheme="minorEastAsia"/>
              </w:rPr>
              <w:t>0.5 of wavelength for H, 2.1 of wavelength for 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427BF65" w14:textId="77777777" w:rsidR="003C3C66" w:rsidRPr="00E155A0" w:rsidRDefault="003C3C66" w:rsidP="00111C47">
            <w:pPr>
              <w:spacing w:before="40" w:after="20"/>
              <w:jc w:val="center"/>
              <w:rPr>
                <w:rFonts w:eastAsia="Calibri"/>
              </w:rPr>
            </w:pPr>
            <w:r w:rsidRPr="00E155A0">
              <w:rPr>
                <w:rFonts w:eastAsiaTheme="minorEastAsia"/>
              </w:rPr>
              <w:t>0.5 of wavelength for H, 2.1 of wavelength for 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55A5" w14:textId="77777777" w:rsidR="003C3C66" w:rsidRPr="00E155A0" w:rsidRDefault="003C3C66" w:rsidP="00111C47">
            <w:pPr>
              <w:spacing w:before="40" w:after="20"/>
              <w:jc w:val="center"/>
              <w:rPr>
                <w:rFonts w:eastAsia="Calibri"/>
              </w:rPr>
            </w:pPr>
            <w:r w:rsidRPr="00E155A0">
              <w:rPr>
                <w:rFonts w:eastAsiaTheme="minorEastAsia"/>
              </w:rPr>
              <w:t>0.5 of wavelength for H, 0.7 of wavelength for V</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6705E28"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6DAAE2D5"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C7EFAEC" w14:textId="77777777" w:rsidR="003C3C66" w:rsidRPr="00E155A0" w:rsidRDefault="003C3C66" w:rsidP="00111C47">
            <w:pPr>
              <w:spacing w:before="40" w:after="20"/>
              <w:jc w:val="right"/>
              <w:rPr>
                <w:rFonts w:eastAsia="Calibri"/>
              </w:rPr>
            </w:pPr>
            <w:r w:rsidRPr="00E155A0">
              <w:rPr>
                <w:rFonts w:eastAsia="Calibri"/>
              </w:rPr>
              <w:t>1.7a</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E6D2646" w14:textId="77777777" w:rsidR="003C3C66" w:rsidRPr="00E155A0" w:rsidRDefault="003C3C66" w:rsidP="00111C47">
            <w:pPr>
              <w:spacing w:before="40" w:after="20"/>
              <w:jc w:val="center"/>
              <w:rPr>
                <w:rFonts w:eastAsia="Calibri"/>
              </w:rPr>
            </w:pPr>
            <w:r w:rsidRPr="00E155A0">
              <w:rPr>
                <w:rFonts w:eastAsia="Calibri"/>
                <w:lang w:eastAsia="ko-KR"/>
              </w:rPr>
              <w:t>Number of element rows in sub-array</w:t>
            </w:r>
          </w:p>
        </w:tc>
        <w:tc>
          <w:tcPr>
            <w:tcW w:w="779" w:type="pct"/>
            <w:tcBorders>
              <w:top w:val="single" w:sz="4" w:space="0" w:color="auto"/>
              <w:left w:val="single" w:sz="4" w:space="0" w:color="auto"/>
              <w:bottom w:val="single" w:sz="4" w:space="0" w:color="auto"/>
              <w:right w:val="single" w:sz="4" w:space="0" w:color="auto"/>
            </w:tcBorders>
            <w:vAlign w:val="center"/>
          </w:tcPr>
          <w:p w14:paraId="0C620C8C" w14:textId="77777777" w:rsidR="003C3C66" w:rsidRPr="00E155A0" w:rsidRDefault="003C3C66" w:rsidP="00111C47">
            <w:pPr>
              <w:spacing w:before="40" w:after="20"/>
              <w:jc w:val="center"/>
              <w:rPr>
                <w:rFonts w:eastAsiaTheme="minorEastAsia"/>
              </w:rPr>
            </w:pPr>
            <w:r w:rsidRPr="00E155A0">
              <w:rPr>
                <w:rFonts w:eastAsiaTheme="minorEastAsia"/>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888046B" w14:textId="77777777" w:rsidR="003C3C66" w:rsidRPr="00E155A0" w:rsidRDefault="003C3C66" w:rsidP="00111C47">
            <w:pPr>
              <w:spacing w:before="40" w:after="20"/>
              <w:jc w:val="center"/>
              <w:rPr>
                <w:rFonts w:eastAsiaTheme="minorEastAsia"/>
              </w:rPr>
            </w:pPr>
            <w:r w:rsidRPr="00E155A0">
              <w:rPr>
                <w:rFonts w:eastAsiaTheme="minorEastAsia"/>
              </w:rPr>
              <w:t>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51E4122" w14:textId="77777777" w:rsidR="003C3C66" w:rsidRPr="00E155A0" w:rsidRDefault="003C3C66" w:rsidP="00111C47">
            <w:pPr>
              <w:spacing w:before="40" w:after="20"/>
              <w:jc w:val="center"/>
              <w:rPr>
                <w:rFonts w:eastAsiaTheme="minorEastAsia"/>
              </w:rPr>
            </w:pPr>
            <w:r w:rsidRPr="00E155A0">
              <w:rPr>
                <w:rFonts w:eastAsiaTheme="minorEastAsia"/>
              </w:rPr>
              <w:t>3</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57B08" w14:textId="77777777" w:rsidR="003C3C66" w:rsidRPr="00E155A0" w:rsidRDefault="003C3C66" w:rsidP="00111C47">
            <w:pPr>
              <w:spacing w:before="40" w:after="20"/>
              <w:jc w:val="center"/>
              <w:rPr>
                <w:rFonts w:eastAsiaTheme="minorEastAsia"/>
              </w:rPr>
            </w:pPr>
            <w:r w:rsidRPr="00E155A0">
              <w:rPr>
                <w:rFonts w:eastAsiaTheme="minorEastAsia"/>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13DDF42"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402F837B"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4FCCE8F5" w14:textId="77777777" w:rsidR="003C3C66" w:rsidRPr="00E155A0" w:rsidRDefault="003C3C66" w:rsidP="00111C47">
            <w:pPr>
              <w:spacing w:before="40" w:after="20"/>
              <w:jc w:val="right"/>
              <w:rPr>
                <w:rFonts w:eastAsia="Calibri"/>
              </w:rPr>
            </w:pPr>
            <w:r w:rsidRPr="00E155A0">
              <w:rPr>
                <w:rFonts w:eastAsia="Calibri"/>
              </w:rPr>
              <w:t>1.7b</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311E848" w14:textId="77777777" w:rsidR="003C3C66" w:rsidRPr="00E155A0" w:rsidRDefault="003C3C66" w:rsidP="00111C47">
            <w:pPr>
              <w:spacing w:before="40" w:after="20"/>
              <w:rPr>
                <w:rFonts w:eastAsia="Calibri"/>
              </w:rPr>
            </w:pPr>
            <w:r w:rsidRPr="00E155A0">
              <w:rPr>
                <w:rFonts w:eastAsia="Calibri"/>
                <w:lang w:eastAsia="ko-KR"/>
              </w:rPr>
              <w:t>Vertical element separation in sub-array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d</m:t>
                  </m:r>
                </m:e>
                <m:sub>
                  <m:r>
                    <w:rPr>
                      <w:rFonts w:ascii="Cambria Math" w:eastAsiaTheme="minorEastAsia" w:hAnsi="Cambria Math"/>
                      <w:sz w:val="18"/>
                      <w:lang w:eastAsia="zh-CN"/>
                    </w:rPr>
                    <m:t>v,sub</m:t>
                  </m:r>
                </m:sub>
              </m:sSub>
            </m:oMath>
            <w:r w:rsidRPr="00E155A0">
              <w:rPr>
                <w:rFonts w:eastAsia="Calibri"/>
                <w:lang w:eastAsia="ko-KR"/>
              </w:rPr>
              <w:t>)</w:t>
            </w:r>
          </w:p>
        </w:tc>
        <w:tc>
          <w:tcPr>
            <w:tcW w:w="779" w:type="pct"/>
            <w:tcBorders>
              <w:top w:val="single" w:sz="4" w:space="0" w:color="auto"/>
              <w:left w:val="single" w:sz="4" w:space="0" w:color="auto"/>
              <w:bottom w:val="single" w:sz="4" w:space="0" w:color="auto"/>
              <w:right w:val="single" w:sz="4" w:space="0" w:color="auto"/>
            </w:tcBorders>
            <w:vAlign w:val="center"/>
          </w:tcPr>
          <w:p w14:paraId="6108CD7F" w14:textId="77777777" w:rsidR="003C3C66" w:rsidRPr="00E155A0" w:rsidRDefault="003C3C66" w:rsidP="00111C47">
            <w:pPr>
              <w:spacing w:before="40" w:after="20"/>
              <w:jc w:val="center"/>
              <w:rPr>
                <w:rFonts w:eastAsiaTheme="minorEastAsia"/>
              </w:rPr>
            </w:pPr>
            <w:r w:rsidRPr="00E155A0">
              <w:rPr>
                <w:rFonts w:eastAsia="Calibri" w:cs="Arial"/>
                <w:lang w:eastAsia="ko-KR"/>
              </w:rPr>
              <w:t>0.7 of wavelength for V</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9C07BF3" w14:textId="77777777" w:rsidR="003C3C66" w:rsidRPr="00E155A0" w:rsidRDefault="003C3C66" w:rsidP="00111C47">
            <w:pPr>
              <w:spacing w:before="40" w:after="20"/>
              <w:jc w:val="center"/>
              <w:rPr>
                <w:rFonts w:eastAsiaTheme="minorEastAsia"/>
              </w:rPr>
            </w:pPr>
            <w:r w:rsidRPr="00E155A0">
              <w:rPr>
                <w:rFonts w:eastAsia="Calibri" w:cs="Arial"/>
                <w:lang w:eastAsia="ko-KR"/>
              </w:rPr>
              <w:t>0.7 of wavelength for V</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85FD897" w14:textId="77777777" w:rsidR="003C3C66" w:rsidRPr="00E155A0" w:rsidRDefault="003C3C66" w:rsidP="00111C47">
            <w:pPr>
              <w:spacing w:before="40" w:after="20"/>
              <w:jc w:val="center"/>
              <w:rPr>
                <w:rFonts w:eastAsiaTheme="minorEastAsia"/>
              </w:rPr>
            </w:pPr>
            <w:r w:rsidRPr="00E155A0">
              <w:rPr>
                <w:rFonts w:eastAsia="Calibri" w:cs="Arial"/>
                <w:lang w:eastAsia="ko-KR"/>
              </w:rPr>
              <w:t>0.7 of wavelength for V</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50559" w14:textId="77777777" w:rsidR="003C3C66" w:rsidRPr="00E155A0" w:rsidRDefault="003C3C66" w:rsidP="00111C47">
            <w:pPr>
              <w:spacing w:before="40" w:after="20"/>
              <w:jc w:val="center"/>
              <w:rPr>
                <w:rFonts w:eastAsiaTheme="minorEastAsia"/>
              </w:rPr>
            </w:pPr>
            <w:r w:rsidRPr="00E155A0">
              <w:rPr>
                <w:rFonts w:eastAsia="Calibri" w:cs="Arial"/>
                <w:lang w:eastAsia="ko-KR"/>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BAB2823"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5A6E8714"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79D3EB6F" w14:textId="77777777" w:rsidR="003C3C66" w:rsidRPr="00E155A0" w:rsidRDefault="003C3C66" w:rsidP="00111C47">
            <w:pPr>
              <w:spacing w:before="40" w:after="20"/>
              <w:jc w:val="right"/>
              <w:rPr>
                <w:rFonts w:eastAsia="Calibri"/>
              </w:rPr>
            </w:pPr>
            <w:r w:rsidRPr="00E155A0">
              <w:rPr>
                <w:rFonts w:eastAsia="Calibri"/>
              </w:rPr>
              <w:t>1.7c</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1FBF4CA" w14:textId="77777777" w:rsidR="003C3C66" w:rsidRPr="00E155A0" w:rsidRDefault="003C3C66" w:rsidP="00111C47">
            <w:pPr>
              <w:spacing w:before="40" w:after="20"/>
              <w:rPr>
                <w:rFonts w:eastAsia="Calibri"/>
              </w:rPr>
            </w:pPr>
            <w:r w:rsidRPr="00E155A0">
              <w:rPr>
                <w:rFonts w:eastAsia="Calibri"/>
                <w:lang w:eastAsia="ko-KR"/>
              </w:rPr>
              <w:t xml:space="preserve">Pre-set sub-array down-tilt (degrees) </w:t>
            </w:r>
            <w:r w:rsidRPr="00E155A0">
              <w:rPr>
                <w:rFonts w:eastAsia="Calibri"/>
                <w:vertAlign w:val="superscript"/>
                <w:lang w:eastAsia="ko-KR"/>
              </w:rPr>
              <w:t>(Note 6)</w:t>
            </w:r>
          </w:p>
        </w:tc>
        <w:tc>
          <w:tcPr>
            <w:tcW w:w="779" w:type="pct"/>
            <w:tcBorders>
              <w:top w:val="single" w:sz="4" w:space="0" w:color="auto"/>
              <w:left w:val="single" w:sz="4" w:space="0" w:color="auto"/>
              <w:bottom w:val="single" w:sz="4" w:space="0" w:color="auto"/>
              <w:right w:val="single" w:sz="4" w:space="0" w:color="auto"/>
            </w:tcBorders>
            <w:vAlign w:val="center"/>
          </w:tcPr>
          <w:p w14:paraId="49EABFC6" w14:textId="77777777" w:rsidR="003C3C66" w:rsidRPr="00E155A0" w:rsidRDefault="003C3C66" w:rsidP="00111C47">
            <w:pPr>
              <w:spacing w:before="40" w:after="20"/>
              <w:jc w:val="center"/>
              <w:rPr>
                <w:rFonts w:eastAsiaTheme="minorEastAsia"/>
              </w:rPr>
            </w:pPr>
            <w:r w:rsidRPr="00E155A0">
              <w:rPr>
                <w:rFonts w:eastAsiaTheme="minorEastAsia"/>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DCBF954" w14:textId="77777777" w:rsidR="003C3C66" w:rsidRPr="00E155A0" w:rsidRDefault="003C3C66" w:rsidP="00111C47">
            <w:pPr>
              <w:spacing w:before="40" w:after="20"/>
              <w:jc w:val="center"/>
              <w:rPr>
                <w:rFonts w:eastAsiaTheme="minorEastAsia"/>
              </w:rPr>
            </w:pPr>
            <w:r w:rsidRPr="00E155A0">
              <w:rPr>
                <w:rFonts w:eastAsiaTheme="minorEastAsia"/>
              </w:rPr>
              <w:t>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528E2A9" w14:textId="77777777" w:rsidR="003C3C66" w:rsidRPr="00E155A0" w:rsidRDefault="003C3C66" w:rsidP="00111C47">
            <w:pPr>
              <w:spacing w:before="40" w:after="20"/>
              <w:jc w:val="center"/>
              <w:rPr>
                <w:rFonts w:eastAsiaTheme="minorEastAsia"/>
              </w:rPr>
            </w:pPr>
            <w:r w:rsidRPr="00E155A0">
              <w:rPr>
                <w:rFonts w:eastAsiaTheme="minorEastAsia"/>
              </w:rPr>
              <w:t>3</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C2A63" w14:textId="77777777" w:rsidR="003C3C66" w:rsidRPr="00E155A0" w:rsidRDefault="003C3C66" w:rsidP="00111C47">
            <w:pPr>
              <w:spacing w:before="40" w:after="20"/>
              <w:jc w:val="center"/>
              <w:rPr>
                <w:rFonts w:eastAsiaTheme="minorEastAsia"/>
              </w:rPr>
            </w:pPr>
            <w:r w:rsidRPr="00E155A0">
              <w:rPr>
                <w:rFonts w:eastAsiaTheme="minorEastAsia"/>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842EC43"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05319B16"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D40E1B5" w14:textId="77777777" w:rsidR="003C3C66" w:rsidRPr="00E155A0" w:rsidRDefault="003C3C66" w:rsidP="00111C47">
            <w:pPr>
              <w:spacing w:before="40" w:after="20"/>
              <w:jc w:val="right"/>
              <w:rPr>
                <w:rFonts w:eastAsia="Calibri"/>
              </w:rPr>
            </w:pPr>
            <w:r w:rsidRPr="00E155A0">
              <w:rPr>
                <w:rFonts w:eastAsia="Calibri"/>
              </w:rPr>
              <w:t>1.8</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D1FB59F" w14:textId="77777777" w:rsidR="003C3C66" w:rsidRPr="00E155A0" w:rsidRDefault="003C3C66" w:rsidP="00111C47">
            <w:pPr>
              <w:spacing w:before="40" w:after="20"/>
              <w:rPr>
                <w:rFonts w:eastAsia="Calibri"/>
              </w:rPr>
            </w:pPr>
            <w:r w:rsidRPr="00E155A0">
              <w:rPr>
                <w:rFonts w:eastAsia="Calibri"/>
                <w:lang w:eastAsia="ko-KR"/>
              </w:rPr>
              <w:t xml:space="preserve">Array Ohmic loss (dB) </w:t>
            </w:r>
            <w:r w:rsidRPr="00E155A0">
              <w:rPr>
                <w:rFonts w:eastAsia="Calibri"/>
                <w:vertAlign w:val="superscript"/>
                <w:lang w:eastAsia="ko-KR"/>
              </w:rPr>
              <w:t>(Note 2)</w:t>
            </w:r>
          </w:p>
        </w:tc>
        <w:tc>
          <w:tcPr>
            <w:tcW w:w="779" w:type="pct"/>
            <w:tcBorders>
              <w:top w:val="single" w:sz="4" w:space="0" w:color="auto"/>
              <w:left w:val="single" w:sz="4" w:space="0" w:color="auto"/>
              <w:bottom w:val="single" w:sz="4" w:space="0" w:color="auto"/>
              <w:right w:val="single" w:sz="4" w:space="0" w:color="auto"/>
            </w:tcBorders>
            <w:vAlign w:val="center"/>
          </w:tcPr>
          <w:p w14:paraId="64875892"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375DC1A4"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2DA79EF" w14:textId="77777777" w:rsidR="003C3C66" w:rsidRPr="00E155A0" w:rsidRDefault="003C3C66" w:rsidP="00111C47">
            <w:pPr>
              <w:spacing w:before="40" w:after="20"/>
              <w:jc w:val="center"/>
              <w:rPr>
                <w:rFonts w:eastAsia="Calibri"/>
              </w:rPr>
            </w:pPr>
            <w:r w:rsidRPr="00E155A0">
              <w:rPr>
                <w:rFonts w:eastAsia="Calibri" w:cs="Arial"/>
                <w:lang w:eastAsia="ko-KR"/>
              </w:rPr>
              <w:t>2</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498FF" w14:textId="77777777" w:rsidR="003C3C66" w:rsidRPr="00E155A0" w:rsidRDefault="003C3C66" w:rsidP="00111C47">
            <w:pPr>
              <w:keepNext/>
              <w:keepLines/>
              <w:spacing w:before="40" w:after="20"/>
              <w:ind w:left="1134" w:hanging="1134"/>
              <w:jc w:val="center"/>
              <w:outlineLvl w:val="1"/>
              <w:rPr>
                <w:rFonts w:eastAsia="Calibri"/>
                <w:b/>
              </w:rPr>
            </w:pPr>
            <w:r w:rsidRPr="00E155A0">
              <w:rPr>
                <w:rFonts w:eastAsia="Calibri" w:cs="Arial"/>
                <w:lang w:eastAsia="ko-KR"/>
              </w:rPr>
              <w:t>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3EE39F1"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4267AF" w14:paraId="18F39DE9"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B1747DF" w14:textId="77777777" w:rsidR="003C3C66" w:rsidRPr="002E3321" w:rsidRDefault="003C3C66" w:rsidP="00111C47">
            <w:pPr>
              <w:spacing w:before="40" w:after="20"/>
              <w:jc w:val="right"/>
              <w:rPr>
                <w:rFonts w:eastAsia="Calibri"/>
              </w:rPr>
            </w:pPr>
            <w:r w:rsidRPr="002E3321">
              <w:rPr>
                <w:rFonts w:eastAsia="Calibri"/>
              </w:rPr>
              <w:t>1.9</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72D2EA6" w14:textId="77777777" w:rsidR="003C3C66" w:rsidRPr="002E3321" w:rsidRDefault="003C3C66" w:rsidP="00111C47">
            <w:pPr>
              <w:spacing w:before="40" w:after="20"/>
              <w:rPr>
                <w:rFonts w:eastAsia="Calibri"/>
                <w:lang w:eastAsia="ko-KR"/>
              </w:rPr>
            </w:pPr>
            <w:r w:rsidRPr="004267AF">
              <w:rPr>
                <w:rFonts w:eastAsia="Calibri"/>
                <w:lang w:eastAsia="ko-KR"/>
              </w:rPr>
              <w:t>Conducted power (before Ohmic loss) per sub-array</w:t>
            </w:r>
            <w:r>
              <w:rPr>
                <w:rFonts w:eastAsia="Calibri"/>
                <w:lang w:eastAsia="ko-KR"/>
              </w:rPr>
              <w:t xml:space="preserve"> or element</w:t>
            </w:r>
            <w:r w:rsidRPr="004267AF">
              <w:rPr>
                <w:rFonts w:eastAsia="Calibri"/>
                <w:lang w:eastAsia="zh-CN"/>
              </w:rPr>
              <w:t xml:space="preserve"> (dBm) </w:t>
            </w:r>
            <w:r w:rsidRPr="004267AF">
              <w:rPr>
                <w:rFonts w:eastAsia="Calibri"/>
                <w:vertAlign w:val="superscript"/>
                <w:lang w:eastAsia="ko-KR"/>
              </w:rPr>
              <w:t>(Note 3)</w:t>
            </w:r>
          </w:p>
        </w:tc>
        <w:tc>
          <w:tcPr>
            <w:tcW w:w="779" w:type="pct"/>
            <w:tcBorders>
              <w:top w:val="single" w:sz="4" w:space="0" w:color="auto"/>
              <w:left w:val="single" w:sz="4" w:space="0" w:color="auto"/>
              <w:bottom w:val="single" w:sz="4" w:space="0" w:color="auto"/>
              <w:right w:val="single" w:sz="4" w:space="0" w:color="auto"/>
            </w:tcBorders>
            <w:vAlign w:val="center"/>
          </w:tcPr>
          <w:p w14:paraId="0B635AB8" w14:textId="77777777" w:rsidR="003C3C66" w:rsidRPr="002E3321" w:rsidRDefault="003C3C66" w:rsidP="00111C47">
            <w:pPr>
              <w:spacing w:before="40" w:after="20"/>
              <w:jc w:val="center"/>
              <w:rPr>
                <w:rFonts w:eastAsia="Calibri" w:cs="Arial"/>
                <w:lang w:eastAsia="ko-KR"/>
              </w:rPr>
            </w:pPr>
            <w:r w:rsidRPr="002E3321">
              <w:rPr>
                <w:rFonts w:eastAsiaTheme="minorEastAsia"/>
              </w:rPr>
              <w:t>28</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D9BF219" w14:textId="77777777" w:rsidR="003C3C66" w:rsidRPr="002E3321" w:rsidRDefault="003C3C66" w:rsidP="00111C47">
            <w:pPr>
              <w:spacing w:before="40" w:after="20"/>
              <w:jc w:val="center"/>
              <w:rPr>
                <w:rFonts w:eastAsia="Calibri" w:cs="Arial"/>
                <w:lang w:eastAsia="ko-KR"/>
              </w:rPr>
            </w:pPr>
            <w:r w:rsidRPr="002E3321">
              <w:rPr>
                <w:rFonts w:eastAsiaTheme="minorEastAsia"/>
              </w:rPr>
              <w:t>28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2A39E31" w14:textId="77777777" w:rsidR="003C3C66" w:rsidRPr="002E3321" w:rsidRDefault="003C3C66" w:rsidP="00111C47">
            <w:pPr>
              <w:spacing w:before="40" w:after="20"/>
              <w:jc w:val="center"/>
              <w:rPr>
                <w:rFonts w:eastAsia="Calibri"/>
              </w:rPr>
            </w:pPr>
            <w:r w:rsidRPr="002E3321">
              <w:rPr>
                <w:rFonts w:eastAsiaTheme="minorEastAsia"/>
              </w:rPr>
              <w:t>28</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8BA68" w14:textId="77777777" w:rsidR="003C3C66" w:rsidRPr="002E3321" w:rsidRDefault="003C3C66" w:rsidP="00111C47">
            <w:pPr>
              <w:spacing w:before="40" w:after="20"/>
              <w:jc w:val="center"/>
              <w:rPr>
                <w:rFonts w:eastAsia="Calibri"/>
                <w:lang w:eastAsia="ko-KR"/>
              </w:rPr>
            </w:pPr>
            <w:r>
              <w:rPr>
                <w:rFonts w:eastAsiaTheme="minorEastAsia"/>
              </w:rPr>
              <w:t>16</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614043F" w14:textId="77777777" w:rsidR="003C3C66" w:rsidRPr="002E3321" w:rsidRDefault="003C3C66" w:rsidP="00111C47">
            <w:pPr>
              <w:spacing w:before="40" w:after="20"/>
              <w:jc w:val="center"/>
              <w:rPr>
                <w:rFonts w:eastAsia="Calibri"/>
              </w:rPr>
            </w:pPr>
            <w:r w:rsidRPr="002E3321">
              <w:rPr>
                <w:rFonts w:eastAsia="Calibri"/>
              </w:rPr>
              <w:t>N/A</w:t>
            </w:r>
          </w:p>
        </w:tc>
      </w:tr>
      <w:tr w:rsidR="003C3C66" w:rsidRPr="00E155A0" w14:paraId="6DFE5BD2"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4FDAFE3" w14:textId="77777777" w:rsidR="003C3C66" w:rsidRPr="00E155A0" w:rsidRDefault="003C3C66" w:rsidP="00111C47">
            <w:pPr>
              <w:spacing w:before="40" w:after="20"/>
              <w:jc w:val="right"/>
              <w:rPr>
                <w:rFonts w:eastAsia="Calibri"/>
                <w:lang w:eastAsia="ko-KR"/>
              </w:rPr>
            </w:pPr>
            <w:r w:rsidRPr="00E155A0">
              <w:rPr>
                <w:rFonts w:eastAsia="Calibri"/>
                <w:lang w:eastAsia="ko-KR"/>
              </w:rPr>
              <w:t>1.10</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35172CE" w14:textId="77777777" w:rsidR="003C3C66" w:rsidRPr="00E155A0" w:rsidRDefault="003C3C66" w:rsidP="00111C47">
            <w:pPr>
              <w:spacing w:before="40" w:after="20"/>
              <w:rPr>
                <w:rFonts w:eastAsia="Calibri"/>
                <w:lang w:eastAsia="ko-KR"/>
              </w:rPr>
            </w:pPr>
            <w:r w:rsidRPr="00E155A0">
              <w:rPr>
                <w:rFonts w:eastAsia="Calibri"/>
                <w:lang w:eastAsia="ko-KR"/>
              </w:rPr>
              <w:t>Base station horizontal coverage range (degrees)</w:t>
            </w:r>
          </w:p>
        </w:tc>
        <w:tc>
          <w:tcPr>
            <w:tcW w:w="779" w:type="pct"/>
            <w:tcBorders>
              <w:top w:val="single" w:sz="4" w:space="0" w:color="auto"/>
              <w:left w:val="single" w:sz="4" w:space="0" w:color="auto"/>
              <w:bottom w:val="single" w:sz="4" w:space="0" w:color="auto"/>
              <w:right w:val="single" w:sz="4" w:space="0" w:color="auto"/>
            </w:tcBorders>
            <w:vAlign w:val="center"/>
          </w:tcPr>
          <w:p w14:paraId="06AE0C6D"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+/-60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E1F5EEE"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+/-60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489A62D" w14:textId="77777777" w:rsidR="003C3C66" w:rsidRPr="00E155A0" w:rsidRDefault="003C3C66" w:rsidP="00111C47">
            <w:pPr>
              <w:spacing w:before="40" w:after="20"/>
              <w:jc w:val="center"/>
              <w:rPr>
                <w:rFonts w:eastAsia="Calibri"/>
                <w:lang w:eastAsia="ko-KR"/>
              </w:rPr>
            </w:pPr>
            <w:r w:rsidRPr="00E155A0">
              <w:rPr>
                <w:rFonts w:eastAsia="Calibri" w:cs="Arial"/>
                <w:lang w:eastAsia="ko-KR"/>
              </w:rPr>
              <w:t>+/-60</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904C1" w14:textId="77777777" w:rsidR="003C3C66" w:rsidRPr="00E155A0" w:rsidRDefault="003C3C66" w:rsidP="00111C47">
            <w:pPr>
              <w:spacing w:before="40" w:after="20"/>
              <w:jc w:val="center"/>
              <w:rPr>
                <w:rFonts w:eastAsia="Calibri"/>
                <w:highlight w:val="yellow"/>
                <w:lang w:eastAsia="ko-KR"/>
              </w:rPr>
            </w:pPr>
            <w:r w:rsidRPr="00E155A0">
              <w:rPr>
                <w:rFonts w:eastAsia="Calibri" w:cs="Arial"/>
                <w:lang w:eastAsia="ko-KR"/>
              </w:rPr>
              <w:t>+/-60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7F85C6B" w14:textId="77777777" w:rsidR="003C3C66" w:rsidRPr="00E155A0" w:rsidRDefault="003C3C66" w:rsidP="00111C47">
            <w:pPr>
              <w:spacing w:before="40" w:after="20"/>
              <w:jc w:val="center"/>
              <w:rPr>
                <w:rFonts w:eastAsia="Calibri"/>
                <w:lang w:eastAsia="ko-KR"/>
              </w:rPr>
            </w:pPr>
            <w:r w:rsidRPr="00E155A0">
              <w:rPr>
                <w:rFonts w:eastAsia="Calibri"/>
              </w:rPr>
              <w:t>N/A</w:t>
            </w:r>
          </w:p>
        </w:tc>
      </w:tr>
      <w:tr w:rsidR="003C3C66" w:rsidRPr="00E155A0" w14:paraId="13CC7F72"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2157728" w14:textId="77777777" w:rsidR="003C3C66" w:rsidRPr="00E155A0" w:rsidRDefault="003C3C66" w:rsidP="00111C47">
            <w:pPr>
              <w:spacing w:before="40" w:after="20"/>
              <w:jc w:val="right"/>
              <w:rPr>
                <w:rFonts w:eastAsia="Calibri"/>
                <w:lang w:eastAsia="ko-KR"/>
              </w:rPr>
            </w:pPr>
            <w:r w:rsidRPr="00E155A0">
              <w:rPr>
                <w:rFonts w:eastAsia="Calibri"/>
                <w:lang w:eastAsia="ko-KR"/>
              </w:rPr>
              <w:t>1.11</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C891AB7" w14:textId="77777777" w:rsidR="003C3C66" w:rsidRPr="00E155A0" w:rsidRDefault="003C3C66" w:rsidP="00111C47">
            <w:pPr>
              <w:spacing w:before="40" w:after="20"/>
              <w:rPr>
                <w:rFonts w:eastAsia="Calibri"/>
                <w:lang w:eastAsia="ko-KR"/>
              </w:rPr>
            </w:pPr>
            <w:r w:rsidRPr="00E155A0">
              <w:rPr>
                <w:rFonts w:eastAsia="Calibri"/>
                <w:lang w:eastAsia="ko-KR"/>
              </w:rPr>
              <w:t xml:space="preserve">Base station vertical coverage </w:t>
            </w:r>
            <w:r w:rsidRPr="00E155A0">
              <w:rPr>
                <w:rFonts w:eastAsia="Calibri"/>
                <w:lang w:eastAsia="ko-KR"/>
              </w:rPr>
              <w:lastRenderedPageBreak/>
              <w:t xml:space="preserve">range (degrees) </w:t>
            </w:r>
            <w:r w:rsidRPr="00E155A0">
              <w:rPr>
                <w:rFonts w:eastAsia="Calibri"/>
                <w:vertAlign w:val="superscript"/>
                <w:lang w:eastAsia="ko-KR"/>
              </w:rPr>
              <w:t>(Note 1)</w:t>
            </w:r>
          </w:p>
        </w:tc>
        <w:tc>
          <w:tcPr>
            <w:tcW w:w="779" w:type="pct"/>
            <w:tcBorders>
              <w:top w:val="single" w:sz="4" w:space="0" w:color="auto"/>
              <w:left w:val="single" w:sz="4" w:space="0" w:color="auto"/>
              <w:bottom w:val="single" w:sz="4" w:space="0" w:color="auto"/>
              <w:right w:val="single" w:sz="4" w:space="0" w:color="auto"/>
            </w:tcBorders>
            <w:vAlign w:val="center"/>
          </w:tcPr>
          <w:p w14:paraId="52D2A882" w14:textId="77777777" w:rsidR="003C3C66" w:rsidRPr="00E155A0" w:rsidRDefault="003C3C66" w:rsidP="00111C47">
            <w:pPr>
              <w:spacing w:before="40" w:after="20"/>
              <w:jc w:val="center"/>
              <w:rPr>
                <w:rFonts w:eastAsia="Calibri" w:cs="Arial"/>
                <w:lang w:eastAsia="ko-KR"/>
              </w:rPr>
            </w:pPr>
            <w:r w:rsidRPr="00E155A0">
              <w:rPr>
                <w:rFonts w:eastAsiaTheme="minorEastAsia"/>
                <w:lang w:eastAsia="zh-CN"/>
              </w:rPr>
              <w:lastRenderedPageBreak/>
              <w:t>90-100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6976EBF" w14:textId="77777777" w:rsidR="003C3C66" w:rsidRPr="00E155A0" w:rsidRDefault="003C3C66" w:rsidP="00111C47">
            <w:pPr>
              <w:spacing w:before="40" w:after="20"/>
              <w:jc w:val="center"/>
              <w:rPr>
                <w:rFonts w:eastAsia="Calibri" w:cs="Arial"/>
                <w:lang w:eastAsia="ko-KR"/>
              </w:rPr>
            </w:pPr>
            <w:r w:rsidRPr="00E155A0">
              <w:rPr>
                <w:rFonts w:eastAsiaTheme="minorEastAsia"/>
                <w:lang w:eastAsia="zh-CN"/>
              </w:rPr>
              <w:t>90-100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A808854" w14:textId="77777777" w:rsidR="003C3C66" w:rsidRPr="00E155A0" w:rsidRDefault="003C3C66" w:rsidP="00111C47">
            <w:pPr>
              <w:spacing w:before="40" w:after="20"/>
              <w:jc w:val="center"/>
              <w:rPr>
                <w:rFonts w:eastAsia="Calibri"/>
                <w:lang w:eastAsia="ko-KR"/>
              </w:rPr>
            </w:pPr>
            <w:r w:rsidRPr="00E155A0">
              <w:rPr>
                <w:rFonts w:eastAsia="Calibri" w:cs="Arial"/>
                <w:lang w:eastAsia="ko-KR"/>
              </w:rPr>
              <w:t>90-100</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ACA92" w14:textId="77777777" w:rsidR="003C3C66" w:rsidRPr="00E155A0" w:rsidRDefault="003C3C66" w:rsidP="00111C47">
            <w:pPr>
              <w:spacing w:before="40" w:after="20"/>
              <w:jc w:val="center"/>
              <w:rPr>
                <w:rFonts w:eastAsia="Calibri"/>
                <w:highlight w:val="yellow"/>
                <w:lang w:eastAsia="ko-KR"/>
              </w:rPr>
            </w:pPr>
            <w:r w:rsidRPr="00E155A0">
              <w:rPr>
                <w:rFonts w:eastAsia="Calibri" w:cs="Arial"/>
                <w:lang w:eastAsia="ko-KR"/>
              </w:rPr>
              <w:t>90-120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33A0486"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37141CF4"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2741E825" w14:textId="77777777" w:rsidR="003C3C66" w:rsidRPr="00E155A0" w:rsidRDefault="003C3C66" w:rsidP="00111C47">
            <w:pPr>
              <w:spacing w:before="40" w:after="20"/>
              <w:jc w:val="right"/>
              <w:rPr>
                <w:rFonts w:eastAsia="Calibri"/>
                <w:lang w:eastAsia="ko-KR"/>
              </w:rPr>
            </w:pPr>
            <w:r w:rsidRPr="00E155A0">
              <w:rPr>
                <w:rFonts w:eastAsia="Calibri"/>
                <w:lang w:eastAsia="ko-KR"/>
              </w:rPr>
              <w:t>1.12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673A1F8" w14:textId="77777777" w:rsidR="003C3C66" w:rsidRPr="00E155A0" w:rsidRDefault="003C3C66" w:rsidP="00111C47">
            <w:pPr>
              <w:spacing w:before="40" w:after="20"/>
              <w:rPr>
                <w:rFonts w:eastAsia="Calibri"/>
                <w:lang w:eastAsia="ko-KR"/>
              </w:rPr>
            </w:pPr>
            <w:r w:rsidRPr="00E155A0">
              <w:rPr>
                <w:rFonts w:eastAsia="Calibri"/>
                <w:lang w:eastAsia="ko-KR"/>
              </w:rPr>
              <w:t>Mechanical down-tilt (degrees)</w:t>
            </w:r>
          </w:p>
        </w:tc>
        <w:tc>
          <w:tcPr>
            <w:tcW w:w="779" w:type="pct"/>
            <w:tcBorders>
              <w:top w:val="single" w:sz="4" w:space="0" w:color="auto"/>
              <w:left w:val="single" w:sz="4" w:space="0" w:color="auto"/>
              <w:bottom w:val="single" w:sz="4" w:space="0" w:color="auto"/>
              <w:right w:val="single" w:sz="4" w:space="0" w:color="auto"/>
            </w:tcBorders>
            <w:vAlign w:val="center"/>
          </w:tcPr>
          <w:p w14:paraId="3D19685B" w14:textId="77777777" w:rsidR="003C3C66" w:rsidRPr="00E155A0" w:rsidRDefault="003C3C66" w:rsidP="00111C47">
            <w:pPr>
              <w:spacing w:before="40" w:after="20"/>
              <w:jc w:val="center"/>
              <w:rPr>
                <w:rFonts w:eastAsiaTheme="minorEastAsia"/>
                <w:lang w:eastAsia="zh-CN"/>
              </w:rPr>
            </w:pPr>
            <w:r w:rsidRPr="00E155A0">
              <w:rPr>
                <w:rFonts w:eastAsiaTheme="minorEastAsia"/>
                <w:lang w:eastAsia="zh-CN"/>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2C54CEB" w14:textId="77777777" w:rsidR="003C3C66" w:rsidRPr="00E155A0" w:rsidRDefault="003C3C66" w:rsidP="00111C47">
            <w:pPr>
              <w:spacing w:before="40" w:after="20"/>
              <w:jc w:val="center"/>
              <w:rPr>
                <w:rFonts w:eastAsiaTheme="minorEastAsia"/>
                <w:lang w:eastAsia="zh-CN"/>
              </w:rPr>
            </w:pPr>
            <w:r w:rsidRPr="00E155A0">
              <w:rPr>
                <w:rFonts w:eastAsiaTheme="minorEastAsia"/>
                <w:lang w:eastAsia="zh-CN"/>
              </w:rPr>
              <w:t>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6248F64"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6</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DB5C3"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N/A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452C9CA" w14:textId="77777777" w:rsidR="003C3C66" w:rsidRPr="00E155A0" w:rsidRDefault="003C3C66" w:rsidP="00111C47">
            <w:pPr>
              <w:spacing w:before="40" w:after="20"/>
              <w:jc w:val="center"/>
              <w:rPr>
                <w:rFonts w:eastAsia="Calibri"/>
              </w:rPr>
            </w:pPr>
            <w:r w:rsidRPr="00E155A0">
              <w:rPr>
                <w:rFonts w:eastAsia="Calibri"/>
              </w:rPr>
              <w:t>N/A</w:t>
            </w:r>
          </w:p>
        </w:tc>
      </w:tr>
      <w:tr w:rsidR="003C3C66" w:rsidRPr="00E155A0" w14:paraId="5A7C3249" w14:textId="77777777" w:rsidTr="00111C47">
        <w:trPr>
          <w:trHeight w:val="20"/>
          <w:jc w:val="center"/>
        </w:trPr>
        <w:tc>
          <w:tcPr>
            <w:tcW w:w="331" w:type="pct"/>
            <w:tcBorders>
              <w:top w:val="single" w:sz="4" w:space="0" w:color="auto"/>
              <w:left w:val="single" w:sz="4" w:space="0" w:color="auto"/>
              <w:bottom w:val="single" w:sz="4" w:space="0" w:color="auto"/>
              <w:right w:val="single" w:sz="4" w:space="0" w:color="auto"/>
            </w:tcBorders>
            <w:shd w:val="clear" w:color="auto" w:fill="auto"/>
          </w:tcPr>
          <w:p w14:paraId="19A79CED" w14:textId="77777777" w:rsidR="003C3C66" w:rsidRPr="00E155A0" w:rsidRDefault="003C3C66" w:rsidP="00111C47">
            <w:pPr>
              <w:spacing w:before="40" w:after="20"/>
              <w:jc w:val="right"/>
              <w:rPr>
                <w:rFonts w:eastAsia="Calibri"/>
                <w:lang w:eastAsia="ko-KR"/>
              </w:rPr>
            </w:pPr>
            <w:r w:rsidRPr="00E155A0">
              <w:rPr>
                <w:rFonts w:eastAsia="Calibri"/>
                <w:lang w:eastAsia="ko-KR"/>
              </w:rPr>
              <w:t>1.13</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E3BF33C" w14:textId="77777777" w:rsidR="003C3C66" w:rsidRPr="00E155A0" w:rsidRDefault="003C3C66" w:rsidP="00111C47">
            <w:pPr>
              <w:spacing w:before="40" w:after="20"/>
              <w:rPr>
                <w:rFonts w:eastAsia="Calibri"/>
                <w:lang w:eastAsia="ko-KR"/>
              </w:rPr>
            </w:pPr>
            <w:r w:rsidRPr="00E155A0">
              <w:rPr>
                <w:rFonts w:eastAsia="Calibri"/>
                <w:lang w:eastAsia="ko-KR"/>
              </w:rPr>
              <w:t>Maximum base station output power/sector (</w:t>
            </w:r>
            <w:proofErr w:type="spellStart"/>
            <w:r w:rsidRPr="00E155A0">
              <w:rPr>
                <w:rFonts w:eastAsia="Calibri"/>
                <w:lang w:eastAsia="ko-KR"/>
              </w:rPr>
              <w:t>e.i.r.p</w:t>
            </w:r>
            <w:proofErr w:type="spellEnd"/>
            <w:r w:rsidRPr="00E155A0">
              <w:rPr>
                <w:rFonts w:eastAsia="Calibri"/>
                <w:lang w:eastAsia="ko-KR"/>
              </w:rPr>
              <w:t xml:space="preserve">.) (dBm) </w:t>
            </w:r>
            <w:r w:rsidRPr="00E155A0">
              <w:rPr>
                <w:rFonts w:eastAsia="Calibri"/>
                <w:vertAlign w:val="superscript"/>
                <w:lang w:eastAsia="ko-KR"/>
              </w:rPr>
              <w:t>(Note 7)</w:t>
            </w:r>
          </w:p>
        </w:tc>
        <w:tc>
          <w:tcPr>
            <w:tcW w:w="779" w:type="pct"/>
            <w:tcBorders>
              <w:top w:val="single" w:sz="4" w:space="0" w:color="auto"/>
              <w:left w:val="single" w:sz="4" w:space="0" w:color="auto"/>
              <w:bottom w:val="single" w:sz="4" w:space="0" w:color="auto"/>
              <w:right w:val="single" w:sz="4" w:space="0" w:color="auto"/>
            </w:tcBorders>
            <w:vAlign w:val="center"/>
          </w:tcPr>
          <w:p w14:paraId="6CEF150B" w14:textId="77777777" w:rsidR="003C3C66" w:rsidRPr="00E155A0" w:rsidRDefault="003C3C66" w:rsidP="00111C47">
            <w:pPr>
              <w:spacing w:before="40" w:after="20"/>
              <w:jc w:val="center"/>
              <w:rPr>
                <w:rFonts w:eastAsiaTheme="minorEastAsia"/>
                <w:lang w:eastAsia="zh-CN"/>
              </w:rPr>
            </w:pPr>
            <w:r w:rsidRPr="00E155A0">
              <w:rPr>
                <w:rFonts w:eastAsiaTheme="minorEastAsia"/>
                <w:lang w:eastAsia="zh-CN"/>
              </w:rPr>
              <w:t>72.2</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B073571" w14:textId="77777777" w:rsidR="003C3C66" w:rsidRPr="00E155A0" w:rsidRDefault="003C3C66" w:rsidP="00111C47">
            <w:pPr>
              <w:spacing w:before="40" w:after="20"/>
              <w:jc w:val="center"/>
              <w:rPr>
                <w:rFonts w:eastAsiaTheme="minorEastAsia"/>
                <w:lang w:eastAsia="zh-CN"/>
              </w:rPr>
            </w:pPr>
            <w:r w:rsidRPr="00E155A0">
              <w:rPr>
                <w:rFonts w:eastAsiaTheme="minorEastAsia"/>
                <w:lang w:eastAsia="zh-CN"/>
              </w:rPr>
              <w:t>72.2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E9A0000" w14:textId="77777777" w:rsidR="003C3C66" w:rsidRPr="00E155A0" w:rsidRDefault="003C3C66" w:rsidP="00111C47">
            <w:pPr>
              <w:spacing w:before="40" w:after="20"/>
              <w:jc w:val="center"/>
              <w:rPr>
                <w:rFonts w:eastAsia="Calibri" w:cs="Arial"/>
                <w:lang w:eastAsia="ko-KR"/>
              </w:rPr>
            </w:pPr>
            <w:r w:rsidRPr="00E155A0">
              <w:rPr>
                <w:rFonts w:eastAsia="Calibri" w:cs="Arial"/>
                <w:lang w:eastAsia="ko-KR"/>
              </w:rPr>
              <w:t>72.2</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ED293" w14:textId="77777777" w:rsidR="003C3C66" w:rsidRPr="00E155A0" w:rsidDel="003430C8" w:rsidRDefault="003C3C66" w:rsidP="00111C47">
            <w:pPr>
              <w:spacing w:before="40" w:after="20"/>
              <w:jc w:val="center"/>
              <w:rPr>
                <w:rFonts w:eastAsia="Calibri" w:cs="Arial"/>
                <w:lang w:eastAsia="ko-KR"/>
              </w:rPr>
            </w:pPr>
            <w:r w:rsidRPr="00E155A0">
              <w:rPr>
                <w:rFonts w:eastAsia="Calibri" w:cs="Arial"/>
                <w:lang w:eastAsia="ko-KR"/>
              </w:rPr>
              <w:t>61.5</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EE10B53" w14:textId="77777777" w:rsidR="003C3C66" w:rsidRPr="00E155A0" w:rsidRDefault="003C3C66" w:rsidP="00111C47">
            <w:pPr>
              <w:spacing w:before="40" w:after="20"/>
              <w:jc w:val="center"/>
              <w:rPr>
                <w:rFonts w:eastAsia="Calibri"/>
              </w:rPr>
            </w:pPr>
            <w:r w:rsidRPr="00E155A0">
              <w:rPr>
                <w:rFonts w:eastAsia="Calibri"/>
              </w:rPr>
              <w:t>N/A</w:t>
            </w:r>
          </w:p>
        </w:tc>
      </w:tr>
    </w:tbl>
    <w:p w14:paraId="69A21121" w14:textId="77777777" w:rsidR="003C3C66" w:rsidRPr="00E155A0" w:rsidRDefault="003C3C66" w:rsidP="003C3C66">
      <w:pPr>
        <w:tabs>
          <w:tab w:val="left" w:pos="709"/>
        </w:tabs>
        <w:ind w:left="709" w:hanging="709"/>
        <w:rPr>
          <w:rFonts w:eastAsiaTheme="minorEastAsia"/>
          <w:lang w:eastAsia="zh-CN"/>
        </w:rPr>
      </w:pPr>
    </w:p>
    <w:p w14:paraId="09780D70" w14:textId="77777777" w:rsidR="003C3C66" w:rsidRPr="00E155A0" w:rsidRDefault="003C3C66" w:rsidP="003C3C66">
      <w:pPr>
        <w:tabs>
          <w:tab w:val="left" w:pos="709"/>
        </w:tabs>
        <w:ind w:left="709" w:hanging="709"/>
        <w:rPr>
          <w:rFonts w:eastAsiaTheme="minorEastAsia"/>
          <w:lang w:eastAsia="zh-CN"/>
        </w:rPr>
      </w:pPr>
      <w:r w:rsidRPr="00E155A0">
        <w:rPr>
          <w:rFonts w:eastAsiaTheme="minorEastAsia"/>
          <w:lang w:eastAsia="zh-CN"/>
        </w:rPr>
        <w:t>Note 1:</w:t>
      </w:r>
      <w:r w:rsidRPr="00E155A0">
        <w:rPr>
          <w:rFonts w:eastAsiaTheme="minorEastAsia"/>
          <w:lang w:eastAsia="zh-CN"/>
        </w:rPr>
        <w:tab/>
        <w:t>The vertical coverage range is given in global coordinate system, i.e., 90° being at the horizon.</w:t>
      </w:r>
      <w:r>
        <w:rPr>
          <w:rFonts w:eastAsiaTheme="minorEastAsia"/>
          <w:lang w:eastAsia="zh-CN"/>
        </w:rPr>
        <w:t xml:space="preserve"> </w:t>
      </w:r>
      <w:r w:rsidRPr="000F5B7E">
        <w:rPr>
          <w:rFonts w:eastAsiaTheme="minorEastAsia"/>
          <w:lang w:eastAsia="zh-CN"/>
        </w:rPr>
        <w:t>This range includes the mechanical down</w:t>
      </w:r>
      <w:r>
        <w:rPr>
          <w:rFonts w:eastAsiaTheme="minorEastAsia"/>
          <w:lang w:eastAsia="zh-CN"/>
        </w:rPr>
        <w:t>-</w:t>
      </w:r>
      <w:r w:rsidRPr="000F5B7E">
        <w:rPr>
          <w:rFonts w:eastAsiaTheme="minorEastAsia"/>
          <w:lang w:eastAsia="zh-CN"/>
        </w:rPr>
        <w:t>tilt given in row 1.12.</w:t>
      </w:r>
    </w:p>
    <w:p w14:paraId="5DA82B1F" w14:textId="77777777" w:rsidR="003C3C66" w:rsidRPr="00E155A0" w:rsidRDefault="003C3C66" w:rsidP="003C3C66">
      <w:pPr>
        <w:tabs>
          <w:tab w:val="left" w:pos="709"/>
        </w:tabs>
        <w:ind w:left="709" w:hanging="709"/>
        <w:rPr>
          <w:rFonts w:eastAsiaTheme="minorEastAsia"/>
          <w:lang w:eastAsia="zh-CN"/>
        </w:rPr>
      </w:pPr>
      <w:r w:rsidRPr="00E155A0">
        <w:rPr>
          <w:rFonts w:eastAsiaTheme="minorEastAsia"/>
          <w:lang w:eastAsia="zh-CN"/>
        </w:rPr>
        <w:t>Note 2:</w:t>
      </w:r>
      <w:r w:rsidRPr="00E155A0">
        <w:rPr>
          <w:rFonts w:eastAsiaTheme="minorEastAsia"/>
          <w:lang w:eastAsia="zh-CN"/>
        </w:rPr>
        <w:tab/>
        <w:t>The element gain in row 1.2 includes the loss given in row 1.8 and is per polarization.</w:t>
      </w:r>
    </w:p>
    <w:p w14:paraId="178B2F43" w14:textId="77777777" w:rsidR="003C3C66" w:rsidRDefault="003C3C66" w:rsidP="003C3C66">
      <w:pPr>
        <w:tabs>
          <w:tab w:val="left" w:pos="709"/>
        </w:tabs>
        <w:ind w:left="709" w:hanging="709"/>
        <w:rPr>
          <w:rFonts w:eastAsiaTheme="minorEastAsia"/>
          <w:lang w:eastAsia="zh-CN"/>
        </w:rPr>
      </w:pPr>
      <w:r w:rsidRPr="00E155A0">
        <w:rPr>
          <w:rFonts w:eastAsiaTheme="minorEastAsia"/>
          <w:lang w:eastAsia="zh-CN"/>
        </w:rPr>
        <w:t>Note 3:</w:t>
      </w:r>
      <w:r w:rsidRPr="00E155A0">
        <w:rPr>
          <w:rFonts w:eastAsiaTheme="minorEastAsia"/>
          <w:lang w:eastAsia="zh-CN"/>
        </w:rPr>
        <w:tab/>
      </w:r>
      <w:r w:rsidRPr="009267CC">
        <w:rPr>
          <w:rFonts w:eastAsiaTheme="minorEastAsia"/>
          <w:lang w:eastAsia="zh-CN"/>
        </w:rPr>
        <w:t xml:space="preserve">Conducted power values are per polarization. The conducted power per sub-array assumes 4 × 8 sub-arrays and 2 polarizations for the rural, </w:t>
      </w:r>
      <w:proofErr w:type="gramStart"/>
      <w:r w:rsidRPr="009267CC">
        <w:rPr>
          <w:rFonts w:eastAsiaTheme="minorEastAsia"/>
          <w:lang w:eastAsia="zh-CN"/>
        </w:rPr>
        <w:t>suburban</w:t>
      </w:r>
      <w:proofErr w:type="gramEnd"/>
      <w:r w:rsidRPr="009267CC">
        <w:rPr>
          <w:rFonts w:eastAsiaTheme="minorEastAsia"/>
          <w:lang w:eastAsia="zh-CN"/>
        </w:rPr>
        <w:t xml:space="preserve"> and urban macro cases; the conducted power per element assumes 8 × 8 elements and 2 polarizations for the small cell outdoor/micro urban case.</w:t>
      </w:r>
    </w:p>
    <w:p w14:paraId="51A0DF80" w14:textId="77777777" w:rsidR="003C3C66" w:rsidRDefault="003C3C66" w:rsidP="003C3C66">
      <w:pPr>
        <w:tabs>
          <w:tab w:val="left" w:pos="709"/>
        </w:tabs>
        <w:ind w:left="709" w:hanging="709"/>
        <w:rPr>
          <w:rFonts w:eastAsiaTheme="minorEastAsia"/>
          <w:lang w:eastAsia="zh-CN"/>
        </w:rPr>
      </w:pPr>
      <w:r w:rsidRPr="00E155A0">
        <w:rPr>
          <w:rFonts w:eastAsiaTheme="minorEastAsia"/>
          <w:lang w:eastAsia="zh-CN"/>
        </w:rPr>
        <w:t>Note 4:</w:t>
      </w:r>
      <w:r w:rsidRPr="00E155A0">
        <w:rPr>
          <w:rFonts w:eastAsiaTheme="minorEastAsia"/>
          <w:lang w:eastAsia="zh-CN"/>
        </w:rPr>
        <w:tab/>
      </w:r>
      <w:r w:rsidRPr="00F82D88">
        <w:rPr>
          <w:rFonts w:eastAsiaTheme="minorEastAsia"/>
          <w:lang w:eastAsia="zh-CN"/>
        </w:rPr>
        <w:t>4 × 8 means there are 4 rows and 8 columns of radiating sub-arrays for rural, macro suburban and macro urban cases. 8 × 8 means there are 8 rows and 8 columns of radiating elements for the small cell outdoor/micro urban case.</w:t>
      </w:r>
    </w:p>
    <w:p w14:paraId="23AB1A40" w14:textId="77777777" w:rsidR="003C3C66" w:rsidRPr="00E155A0" w:rsidRDefault="003C3C66" w:rsidP="003C3C66">
      <w:pPr>
        <w:tabs>
          <w:tab w:val="left" w:pos="709"/>
        </w:tabs>
        <w:ind w:left="709" w:hanging="709"/>
        <w:rPr>
          <w:rFonts w:eastAsiaTheme="minorEastAsia"/>
          <w:lang w:eastAsia="zh-CN"/>
        </w:rPr>
      </w:pPr>
      <w:r w:rsidRPr="00E155A0">
        <w:rPr>
          <w:rFonts w:eastAsiaTheme="minorEastAsia"/>
          <w:lang w:eastAsia="zh-CN"/>
        </w:rPr>
        <w:t>Note 5:   For the case of 3 elements per sub-array,</w:t>
      </w:r>
      <w:r>
        <w:rPr>
          <w:rFonts w:eastAsiaTheme="minorEastAsia"/>
          <w:lang w:eastAsia="zh-CN"/>
        </w:rPr>
        <w:t xml:space="preserve"> vertical sub-array spacing</w:t>
      </w:r>
      <w:r w:rsidRPr="00E155A0">
        <w:rPr>
          <w:rFonts w:eastAsiaTheme="minorEastAsia"/>
          <w:lang w:eastAsia="zh-CN"/>
        </w:rPr>
        <w:t xml:space="preserve"> will be 2.1 wavelengths. </w:t>
      </w:r>
    </w:p>
    <w:p w14:paraId="761AE08A" w14:textId="77777777" w:rsidR="003C3C66" w:rsidRPr="00E155A0" w:rsidRDefault="003C3C66" w:rsidP="003C3C66">
      <w:pPr>
        <w:tabs>
          <w:tab w:val="left" w:pos="709"/>
        </w:tabs>
        <w:ind w:left="709" w:hanging="709"/>
        <w:rPr>
          <w:rFonts w:eastAsiaTheme="minorEastAsia"/>
          <w:lang w:eastAsia="zh-CN"/>
        </w:rPr>
      </w:pPr>
      <w:r w:rsidRPr="00E155A0">
        <w:rPr>
          <w:rFonts w:eastAsiaTheme="minorEastAsia"/>
          <w:lang w:eastAsia="zh-CN"/>
        </w:rPr>
        <w:t>Note 6:</w:t>
      </w:r>
      <w:r w:rsidRPr="00E155A0">
        <w:rPr>
          <w:rFonts w:eastAsiaTheme="minorEastAsia"/>
          <w:lang w:eastAsia="zh-CN"/>
        </w:rPr>
        <w:tab/>
        <w:t xml:space="preserve">The pre-set sub array down-tilt is a fixed design parameter for a base station. It is envisaged as a passive fixed (non-varying) electrical tilt within the sub-array elements. </w:t>
      </w:r>
    </w:p>
    <w:p w14:paraId="0024FF6E" w14:textId="77777777" w:rsidR="003C3C66" w:rsidRPr="00E155A0" w:rsidRDefault="003C3C66" w:rsidP="003C3C66">
      <w:pPr>
        <w:tabs>
          <w:tab w:val="left" w:pos="709"/>
        </w:tabs>
        <w:ind w:left="709" w:hanging="709"/>
        <w:rPr>
          <w:rFonts w:eastAsiaTheme="minorEastAsia"/>
          <w:lang w:eastAsia="zh-CN"/>
        </w:rPr>
      </w:pPr>
      <w:r w:rsidRPr="00E155A0">
        <w:rPr>
          <w:rFonts w:eastAsiaTheme="minorEastAsia"/>
          <w:lang w:eastAsia="zh-CN"/>
        </w:rPr>
        <w:t>Note 7:</w:t>
      </w:r>
      <w:r w:rsidRPr="00E155A0">
        <w:rPr>
          <w:rFonts w:eastAsiaTheme="minorEastAsia"/>
          <w:lang w:eastAsia="zh-CN"/>
        </w:rPr>
        <w:tab/>
        <w:t xml:space="preserve">The maximum base station </w:t>
      </w:r>
      <w:proofErr w:type="spellStart"/>
      <w:r w:rsidRPr="00E155A0">
        <w:rPr>
          <w:rFonts w:eastAsiaTheme="minorEastAsia"/>
          <w:lang w:eastAsia="zh-CN"/>
        </w:rPr>
        <w:t>e.i.r.p</w:t>
      </w:r>
      <w:proofErr w:type="spellEnd"/>
      <w:r w:rsidRPr="00E155A0">
        <w:rPr>
          <w:rFonts w:eastAsiaTheme="minorEastAsia"/>
          <w:lang w:eastAsia="zh-CN"/>
        </w:rPr>
        <w:t xml:space="preserve"> per sector is calculated as total power (including power from two orthogonal polarizations).</w:t>
      </w:r>
    </w:p>
    <w:p w14:paraId="2667C4A7" w14:textId="77777777" w:rsidR="003C3C66" w:rsidRPr="00E155A0" w:rsidRDefault="003C3C66" w:rsidP="003C3C66">
      <w:pPr>
        <w:tabs>
          <w:tab w:val="left" w:pos="709"/>
        </w:tabs>
        <w:ind w:left="709" w:hanging="709"/>
        <w:rPr>
          <w:rFonts w:eastAsiaTheme="minorEastAsia"/>
        </w:rPr>
      </w:pPr>
      <w:r w:rsidRPr="00E155A0">
        <w:rPr>
          <w:rFonts w:eastAsiaTheme="minorEastAsia"/>
          <w:lang w:eastAsia="zh-CN"/>
        </w:rPr>
        <w:t xml:space="preserve">Note 8:   </w:t>
      </w:r>
      <w:r w:rsidRPr="00E155A0">
        <w:rPr>
          <w:rFonts w:eastAsiaTheme="minorEastAsia"/>
        </w:rPr>
        <w:t>Mechanical down-tilt is handled by a coordinate system transformation described in 3GPP TR 36.814 section A</w:t>
      </w:r>
      <w:r>
        <w:rPr>
          <w:rFonts w:eastAsiaTheme="minorEastAsia"/>
        </w:rPr>
        <w:t>.</w:t>
      </w:r>
      <w:r w:rsidRPr="00E155A0">
        <w:rPr>
          <w:rFonts w:eastAsiaTheme="minorEastAsia"/>
        </w:rPr>
        <w:t>2.1.6.2.</w:t>
      </w:r>
    </w:p>
    <w:p w14:paraId="600231AC" w14:textId="77233FCB" w:rsidR="003C3C66" w:rsidRPr="009D0E0A" w:rsidRDefault="003C3C66" w:rsidP="009D0E0A">
      <w:pPr>
        <w:tabs>
          <w:tab w:val="left" w:pos="709"/>
        </w:tabs>
        <w:ind w:left="709" w:hanging="709"/>
        <w:rPr>
          <w:rFonts w:eastAsiaTheme="minorEastAsia"/>
          <w:lang w:eastAsia="zh-CN"/>
        </w:rPr>
      </w:pPr>
      <w:r w:rsidRPr="00E155A0">
        <w:rPr>
          <w:rFonts w:eastAsiaTheme="minorEastAsia"/>
        </w:rPr>
        <w:t xml:space="preserve">Note 9: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θ</m:t>
            </m:r>
          </m:e>
          <m:sub>
            <m:r>
              <w:rPr>
                <w:rFonts w:ascii="Cambria Math" w:eastAsiaTheme="minorEastAsia" w:hAnsi="Cambria Math"/>
                <w:sz w:val="18"/>
                <w:lang w:eastAsia="zh-CN"/>
              </w:rPr>
              <m:t>etilt</m:t>
            </m:r>
          </m:sub>
        </m:sSub>
      </m:oMath>
      <w:r w:rsidRPr="00E155A0">
        <w:rPr>
          <w:rFonts w:eastAsiaTheme="minorEastAsia"/>
        </w:rPr>
        <w:t xml:space="preserve"> and </w:t>
      </w:r>
      <m:oMath>
        <m:sSub>
          <m:sSubPr>
            <m:ctrlPr>
              <w:rPr>
                <w:rFonts w:ascii="Cambria Math" w:eastAsiaTheme="minorEastAsia" w:hAnsi="Cambria Math"/>
                <w:i/>
                <w:iCs/>
                <w:sz w:val="18"/>
                <w:lang w:eastAsia="zh-CN"/>
              </w:rPr>
            </m:ctrlPr>
          </m:sSubPr>
          <m:e>
            <m:r>
              <w:rPr>
                <w:rFonts w:ascii="Cambria Math" w:eastAsiaTheme="minorEastAsia" w:hAnsi="Cambria Math"/>
                <w:sz w:val="18"/>
                <w:lang w:eastAsia="zh-CN"/>
              </w:rPr>
              <m:t>φ</m:t>
            </m:r>
          </m:e>
          <m:sub>
            <m:r>
              <w:rPr>
                <w:rFonts w:ascii="Cambria Math" w:eastAsiaTheme="minorEastAsia" w:hAnsi="Cambria Math"/>
                <w:sz w:val="18"/>
                <w:lang w:eastAsia="zh-CN"/>
              </w:rPr>
              <m:t>escan</m:t>
            </m:r>
          </m:sub>
        </m:sSub>
      </m:oMath>
      <w:r w:rsidRPr="00E155A0">
        <w:rPr>
          <w:rFonts w:eastAsiaTheme="minorEastAsia"/>
        </w:rPr>
        <w:t xml:space="preserve"> is the BS array antenna beam steering direction</w:t>
      </w:r>
      <w:r>
        <w:rPr>
          <w:rFonts w:eastAsiaTheme="minorEastAsia"/>
        </w:rPr>
        <w:t xml:space="preserve"> used in</w:t>
      </w:r>
      <w:r w:rsidRPr="00F10E06">
        <w:rPr>
          <w:rFonts w:eastAsiaTheme="minorEastAsia"/>
        </w:rPr>
        <w:t xml:space="preserve"> Table 3, they should be set so that the beam steering direction is within the vertical and horizontal coverage ranges in row 1.11 and row 1.10, respectively</w:t>
      </w:r>
    </w:p>
    <w:p w14:paraId="715CA09B" w14:textId="77777777" w:rsidR="003A7EF3" w:rsidRPr="00CE0424" w:rsidRDefault="003A7EF3" w:rsidP="00CE0424">
      <w:pPr>
        <w:pStyle w:val="BodyText"/>
      </w:pP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FAEB" w14:textId="77777777" w:rsidR="009211F8" w:rsidRDefault="009211F8">
      <w:r>
        <w:separator/>
      </w:r>
    </w:p>
  </w:endnote>
  <w:endnote w:type="continuationSeparator" w:id="0">
    <w:p w14:paraId="29F3D668" w14:textId="77777777" w:rsidR="009211F8" w:rsidRDefault="009211F8">
      <w:r>
        <w:continuationSeparator/>
      </w:r>
    </w:p>
  </w:endnote>
  <w:endnote w:type="continuationNotice" w:id="1">
    <w:p w14:paraId="48B528DA" w14:textId="77777777" w:rsidR="009211F8" w:rsidRDefault="00921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324"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4A2C" w14:textId="77777777" w:rsidR="009211F8" w:rsidRDefault="009211F8">
      <w:r>
        <w:separator/>
      </w:r>
    </w:p>
  </w:footnote>
  <w:footnote w:type="continuationSeparator" w:id="0">
    <w:p w14:paraId="4F71C5F0" w14:textId="77777777" w:rsidR="009211F8" w:rsidRDefault="009211F8">
      <w:r>
        <w:continuationSeparator/>
      </w:r>
    </w:p>
  </w:footnote>
  <w:footnote w:type="continuationNotice" w:id="1">
    <w:p w14:paraId="154F4FD0" w14:textId="77777777" w:rsidR="009211F8" w:rsidRDefault="00921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3A"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D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CA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77184E"/>
    <w:multiLevelType w:val="hybridMultilevel"/>
    <w:tmpl w:val="5BE82A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C26C25"/>
    <w:multiLevelType w:val="hybridMultilevel"/>
    <w:tmpl w:val="18D275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B57F53"/>
    <w:multiLevelType w:val="hybridMultilevel"/>
    <w:tmpl w:val="B2DC1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C42D9"/>
    <w:multiLevelType w:val="hybridMultilevel"/>
    <w:tmpl w:val="638A233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80F0D03"/>
    <w:multiLevelType w:val="hybridMultilevel"/>
    <w:tmpl w:val="9182AF3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2C5C6E"/>
    <w:multiLevelType w:val="hybridMultilevel"/>
    <w:tmpl w:val="B3789C60"/>
    <w:lvl w:ilvl="0" w:tplc="A086B18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2744F7"/>
    <w:multiLevelType w:val="hybridMultilevel"/>
    <w:tmpl w:val="1054C0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13A9D"/>
    <w:multiLevelType w:val="hybridMultilevel"/>
    <w:tmpl w:val="E45E8AE6"/>
    <w:lvl w:ilvl="0" w:tplc="200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5083CA4"/>
    <w:multiLevelType w:val="hybridMultilevel"/>
    <w:tmpl w:val="19C897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F017B"/>
    <w:multiLevelType w:val="hybridMultilevel"/>
    <w:tmpl w:val="AE36D7F6"/>
    <w:lvl w:ilvl="0" w:tplc="A306C3D8">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B30A09"/>
    <w:multiLevelType w:val="hybridMultilevel"/>
    <w:tmpl w:val="1220B0B0"/>
    <w:lvl w:ilvl="0" w:tplc="A086B1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73482"/>
    <w:multiLevelType w:val="hybridMultilevel"/>
    <w:tmpl w:val="E47E5A1A"/>
    <w:lvl w:ilvl="0" w:tplc="04D6CF8E">
      <w:start w:val="1"/>
      <w:numFmt w:val="bullet"/>
      <w:lvlText w:val=""/>
      <w:lvlJc w:val="left"/>
      <w:pPr>
        <w:ind w:left="936" w:hanging="360"/>
      </w:pPr>
      <w:rPr>
        <w:rFonts w:ascii="Symbol" w:hAnsi="Symbol" w:hint="default"/>
        <w:lang w:val="en-GB"/>
      </w:rPr>
    </w:lvl>
    <w:lvl w:ilvl="1" w:tplc="04090003">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9AA72CA"/>
    <w:multiLevelType w:val="hybridMultilevel"/>
    <w:tmpl w:val="F2F08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79013B6"/>
    <w:multiLevelType w:val="hybridMultilevel"/>
    <w:tmpl w:val="AF6E9B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CED58B2"/>
    <w:multiLevelType w:val="hybridMultilevel"/>
    <w:tmpl w:val="BF3E1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05267293">
    <w:abstractNumId w:val="3"/>
  </w:num>
  <w:num w:numId="2" w16cid:durableId="591469163">
    <w:abstractNumId w:val="25"/>
  </w:num>
  <w:num w:numId="3" w16cid:durableId="1453668354">
    <w:abstractNumId w:val="20"/>
  </w:num>
  <w:num w:numId="4" w16cid:durableId="2119568491">
    <w:abstractNumId w:val="21"/>
  </w:num>
  <w:num w:numId="5" w16cid:durableId="568153093">
    <w:abstractNumId w:val="15"/>
  </w:num>
  <w:num w:numId="6" w16cid:durableId="1065031062">
    <w:abstractNumId w:val="23"/>
  </w:num>
  <w:num w:numId="7" w16cid:durableId="2071221412">
    <w:abstractNumId w:val="29"/>
  </w:num>
  <w:num w:numId="8" w16cid:durableId="1516578795">
    <w:abstractNumId w:val="17"/>
  </w:num>
  <w:num w:numId="9" w16cid:durableId="1819228202">
    <w:abstractNumId w:val="12"/>
  </w:num>
  <w:num w:numId="10" w16cid:durableId="1818762065">
    <w:abstractNumId w:val="2"/>
  </w:num>
  <w:num w:numId="11" w16cid:durableId="29887370">
    <w:abstractNumId w:val="1"/>
  </w:num>
  <w:num w:numId="12" w16cid:durableId="649211630">
    <w:abstractNumId w:val="0"/>
  </w:num>
  <w:num w:numId="13" w16cid:durableId="679432719">
    <w:abstractNumId w:val="27"/>
  </w:num>
  <w:num w:numId="14" w16cid:durableId="426461732">
    <w:abstractNumId w:val="28"/>
  </w:num>
  <w:num w:numId="15" w16cid:durableId="22904674">
    <w:abstractNumId w:val="22"/>
  </w:num>
  <w:num w:numId="16" w16cid:durableId="355160679">
    <w:abstractNumId w:val="31"/>
  </w:num>
  <w:num w:numId="17" w16cid:durableId="1666281211">
    <w:abstractNumId w:val="7"/>
  </w:num>
  <w:num w:numId="18" w16cid:durableId="354497929">
    <w:abstractNumId w:val="10"/>
  </w:num>
  <w:num w:numId="19" w16cid:durableId="1497763697">
    <w:abstractNumId w:val="6"/>
  </w:num>
  <w:num w:numId="20" w16cid:durableId="1158038813">
    <w:abstractNumId w:val="34"/>
  </w:num>
  <w:num w:numId="21" w16cid:durableId="893202703">
    <w:abstractNumId w:val="18"/>
  </w:num>
  <w:num w:numId="22" w16cid:durableId="1148979788">
    <w:abstractNumId w:val="33"/>
  </w:num>
  <w:num w:numId="23" w16cid:durableId="936601240">
    <w:abstractNumId w:val="16"/>
  </w:num>
  <w:num w:numId="24" w16cid:durableId="607393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1965417">
    <w:abstractNumId w:val="32"/>
  </w:num>
  <w:num w:numId="26" w16cid:durableId="1892110440">
    <w:abstractNumId w:val="8"/>
  </w:num>
  <w:num w:numId="27" w16cid:durableId="1554539165">
    <w:abstractNumId w:val="9"/>
  </w:num>
  <w:num w:numId="28" w16cid:durableId="1654601410">
    <w:abstractNumId w:val="26"/>
  </w:num>
  <w:num w:numId="29" w16cid:durableId="1976181211">
    <w:abstractNumId w:val="14"/>
  </w:num>
  <w:num w:numId="30" w16cid:durableId="2042782126">
    <w:abstractNumId w:val="13"/>
  </w:num>
  <w:num w:numId="31" w16cid:durableId="1301695254">
    <w:abstractNumId w:val="30"/>
  </w:num>
  <w:num w:numId="32" w16cid:durableId="1475877689">
    <w:abstractNumId w:val="4"/>
  </w:num>
  <w:num w:numId="33" w16cid:durableId="2128427024">
    <w:abstractNumId w:val="35"/>
  </w:num>
  <w:num w:numId="34" w16cid:durableId="1083723696">
    <w:abstractNumId w:val="24"/>
  </w:num>
  <w:num w:numId="35" w16cid:durableId="1901362220">
    <w:abstractNumId w:val="36"/>
  </w:num>
  <w:num w:numId="36" w16cid:durableId="1271889743">
    <w:abstractNumId w:val="5"/>
  </w:num>
  <w:num w:numId="37" w16cid:durableId="1322734815">
    <w:abstractNumId w:val="19"/>
  </w:num>
  <w:num w:numId="38" w16cid:durableId="3871484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styleLockTheme/>
  <w:styleLockQFSet/>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564C"/>
    <w:rsid w:val="00006446"/>
    <w:rsid w:val="0000649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0B5"/>
    <w:rsid w:val="000626F8"/>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44AC"/>
    <w:rsid w:val="000A56F2"/>
    <w:rsid w:val="000B2719"/>
    <w:rsid w:val="000B3A8F"/>
    <w:rsid w:val="000B4AB9"/>
    <w:rsid w:val="000B4B97"/>
    <w:rsid w:val="000B58C3"/>
    <w:rsid w:val="000B61E9"/>
    <w:rsid w:val="000C165A"/>
    <w:rsid w:val="000C2E19"/>
    <w:rsid w:val="000D0D07"/>
    <w:rsid w:val="000D4797"/>
    <w:rsid w:val="000E0527"/>
    <w:rsid w:val="000E1E92"/>
    <w:rsid w:val="000E681A"/>
    <w:rsid w:val="000F06D6"/>
    <w:rsid w:val="000F0EB1"/>
    <w:rsid w:val="000F1106"/>
    <w:rsid w:val="000F2DE2"/>
    <w:rsid w:val="000F3BE9"/>
    <w:rsid w:val="000F3F6C"/>
    <w:rsid w:val="000F6DF3"/>
    <w:rsid w:val="001005FF"/>
    <w:rsid w:val="001062FB"/>
    <w:rsid w:val="001063E6"/>
    <w:rsid w:val="00112C38"/>
    <w:rsid w:val="00113CF4"/>
    <w:rsid w:val="001153EA"/>
    <w:rsid w:val="00115643"/>
    <w:rsid w:val="00116765"/>
    <w:rsid w:val="001219F5"/>
    <w:rsid w:val="00121A20"/>
    <w:rsid w:val="0012377F"/>
    <w:rsid w:val="00124314"/>
    <w:rsid w:val="00126B4A"/>
    <w:rsid w:val="00130A6A"/>
    <w:rsid w:val="00132FD0"/>
    <w:rsid w:val="001344C0"/>
    <w:rsid w:val="001346FA"/>
    <w:rsid w:val="00135252"/>
    <w:rsid w:val="00137AB5"/>
    <w:rsid w:val="00137F0B"/>
    <w:rsid w:val="00146A26"/>
    <w:rsid w:val="00151E23"/>
    <w:rsid w:val="001526E0"/>
    <w:rsid w:val="001551B5"/>
    <w:rsid w:val="0015641C"/>
    <w:rsid w:val="001659C1"/>
    <w:rsid w:val="00173A8E"/>
    <w:rsid w:val="0017502C"/>
    <w:rsid w:val="0018143F"/>
    <w:rsid w:val="00181FF8"/>
    <w:rsid w:val="001872EF"/>
    <w:rsid w:val="00190AC1"/>
    <w:rsid w:val="0019341A"/>
    <w:rsid w:val="00195939"/>
    <w:rsid w:val="001959C4"/>
    <w:rsid w:val="00197DF9"/>
    <w:rsid w:val="001A1987"/>
    <w:rsid w:val="001A2564"/>
    <w:rsid w:val="001A6173"/>
    <w:rsid w:val="001A6CBA"/>
    <w:rsid w:val="001B0D97"/>
    <w:rsid w:val="001B5A5D"/>
    <w:rsid w:val="001B66CB"/>
    <w:rsid w:val="001C1CE5"/>
    <w:rsid w:val="001C3758"/>
    <w:rsid w:val="001C3D2A"/>
    <w:rsid w:val="001D51BA"/>
    <w:rsid w:val="001D53E7"/>
    <w:rsid w:val="001D6342"/>
    <w:rsid w:val="001D6D53"/>
    <w:rsid w:val="001E58E2"/>
    <w:rsid w:val="001E5E94"/>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6F63"/>
    <w:rsid w:val="00241559"/>
    <w:rsid w:val="002435B3"/>
    <w:rsid w:val="002458EB"/>
    <w:rsid w:val="002500C8"/>
    <w:rsid w:val="00257543"/>
    <w:rsid w:val="00261529"/>
    <w:rsid w:val="002617E7"/>
    <w:rsid w:val="00262319"/>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A578E"/>
    <w:rsid w:val="002B24D6"/>
    <w:rsid w:val="002C41E6"/>
    <w:rsid w:val="002D0243"/>
    <w:rsid w:val="002D071A"/>
    <w:rsid w:val="002D34B2"/>
    <w:rsid w:val="002D48B0"/>
    <w:rsid w:val="002D55B4"/>
    <w:rsid w:val="002D5B37"/>
    <w:rsid w:val="002D66A2"/>
    <w:rsid w:val="002D7637"/>
    <w:rsid w:val="002E17F2"/>
    <w:rsid w:val="002E7CAE"/>
    <w:rsid w:val="002F13E4"/>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09EB"/>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3C66"/>
    <w:rsid w:val="003C7806"/>
    <w:rsid w:val="003D109F"/>
    <w:rsid w:val="003D2478"/>
    <w:rsid w:val="003D3C45"/>
    <w:rsid w:val="003D5B1F"/>
    <w:rsid w:val="003E15FA"/>
    <w:rsid w:val="003E55E4"/>
    <w:rsid w:val="003E74E3"/>
    <w:rsid w:val="003F05C7"/>
    <w:rsid w:val="003F2CD4"/>
    <w:rsid w:val="003F6BBE"/>
    <w:rsid w:val="004000E8"/>
    <w:rsid w:val="00401520"/>
    <w:rsid w:val="004023B4"/>
    <w:rsid w:val="00402E2B"/>
    <w:rsid w:val="0040512B"/>
    <w:rsid w:val="00405CA5"/>
    <w:rsid w:val="00407CD3"/>
    <w:rsid w:val="00410134"/>
    <w:rsid w:val="00410B72"/>
    <w:rsid w:val="00410F18"/>
    <w:rsid w:val="0041263E"/>
    <w:rsid w:val="00413AAC"/>
    <w:rsid w:val="00413E92"/>
    <w:rsid w:val="004200D2"/>
    <w:rsid w:val="00421105"/>
    <w:rsid w:val="00422AA4"/>
    <w:rsid w:val="004242F4"/>
    <w:rsid w:val="00427248"/>
    <w:rsid w:val="00437447"/>
    <w:rsid w:val="00441A92"/>
    <w:rsid w:val="004431DC"/>
    <w:rsid w:val="00444F56"/>
    <w:rsid w:val="00446488"/>
    <w:rsid w:val="004517AA"/>
    <w:rsid w:val="00452CAC"/>
    <w:rsid w:val="00457565"/>
    <w:rsid w:val="00457B71"/>
    <w:rsid w:val="00464689"/>
    <w:rsid w:val="0046604E"/>
    <w:rsid w:val="004669E2"/>
    <w:rsid w:val="00470C31"/>
    <w:rsid w:val="0047116E"/>
    <w:rsid w:val="00471DE0"/>
    <w:rsid w:val="004734D0"/>
    <w:rsid w:val="0047556B"/>
    <w:rsid w:val="004765D6"/>
    <w:rsid w:val="00476C07"/>
    <w:rsid w:val="00477768"/>
    <w:rsid w:val="00477C84"/>
    <w:rsid w:val="00492BC5"/>
    <w:rsid w:val="004964F1"/>
    <w:rsid w:val="004A16BC"/>
    <w:rsid w:val="004A2B94"/>
    <w:rsid w:val="004B6F6A"/>
    <w:rsid w:val="004B7C0C"/>
    <w:rsid w:val="004C3898"/>
    <w:rsid w:val="004D04F7"/>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58F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254B"/>
    <w:rsid w:val="005C74FB"/>
    <w:rsid w:val="005D1602"/>
    <w:rsid w:val="005D792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3290"/>
    <w:rsid w:val="00636398"/>
    <w:rsid w:val="006368D3"/>
    <w:rsid w:val="006377EC"/>
    <w:rsid w:val="0064151F"/>
    <w:rsid w:val="00641533"/>
    <w:rsid w:val="0064208D"/>
    <w:rsid w:val="006423D2"/>
    <w:rsid w:val="0064258A"/>
    <w:rsid w:val="00643475"/>
    <w:rsid w:val="0064396A"/>
    <w:rsid w:val="0064624E"/>
    <w:rsid w:val="00650AB9"/>
    <w:rsid w:val="00655733"/>
    <w:rsid w:val="00655ACD"/>
    <w:rsid w:val="00655D69"/>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45D"/>
    <w:rsid w:val="00683ECE"/>
    <w:rsid w:val="00695B0F"/>
    <w:rsid w:val="00695FC2"/>
    <w:rsid w:val="00696949"/>
    <w:rsid w:val="00697052"/>
    <w:rsid w:val="006A46FB"/>
    <w:rsid w:val="006A4BAE"/>
    <w:rsid w:val="006A5E28"/>
    <w:rsid w:val="006A697B"/>
    <w:rsid w:val="006A7AFF"/>
    <w:rsid w:val="006B1816"/>
    <w:rsid w:val="006B2099"/>
    <w:rsid w:val="006B46D0"/>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1A"/>
    <w:rsid w:val="006F58D4"/>
    <w:rsid w:val="006F6582"/>
    <w:rsid w:val="006F6A24"/>
    <w:rsid w:val="0070346E"/>
    <w:rsid w:val="00704EDB"/>
    <w:rsid w:val="00706101"/>
    <w:rsid w:val="00707072"/>
    <w:rsid w:val="00707D61"/>
    <w:rsid w:val="007117E8"/>
    <w:rsid w:val="00712287"/>
    <w:rsid w:val="00712772"/>
    <w:rsid w:val="007141D4"/>
    <w:rsid w:val="007148D3"/>
    <w:rsid w:val="00715B9A"/>
    <w:rsid w:val="00721B32"/>
    <w:rsid w:val="007257D0"/>
    <w:rsid w:val="00726EA6"/>
    <w:rsid w:val="00727208"/>
    <w:rsid w:val="00727680"/>
    <w:rsid w:val="00730FCB"/>
    <w:rsid w:val="007348B1"/>
    <w:rsid w:val="007362A6"/>
    <w:rsid w:val="00736D7D"/>
    <w:rsid w:val="00740E58"/>
    <w:rsid w:val="007445A0"/>
    <w:rsid w:val="0074524B"/>
    <w:rsid w:val="00747D8B"/>
    <w:rsid w:val="00751228"/>
    <w:rsid w:val="007571E1"/>
    <w:rsid w:val="007604B2"/>
    <w:rsid w:val="007647B0"/>
    <w:rsid w:val="00765281"/>
    <w:rsid w:val="00766BAD"/>
    <w:rsid w:val="007729A2"/>
    <w:rsid w:val="007747B3"/>
    <w:rsid w:val="007755F2"/>
    <w:rsid w:val="00776971"/>
    <w:rsid w:val="00780A80"/>
    <w:rsid w:val="0078177E"/>
    <w:rsid w:val="0078304C"/>
    <w:rsid w:val="00783673"/>
    <w:rsid w:val="00785490"/>
    <w:rsid w:val="007925EA"/>
    <w:rsid w:val="00793CD8"/>
    <w:rsid w:val="00794552"/>
    <w:rsid w:val="00795C92"/>
    <w:rsid w:val="00796231"/>
    <w:rsid w:val="00797173"/>
    <w:rsid w:val="007A1CB3"/>
    <w:rsid w:val="007A306F"/>
    <w:rsid w:val="007A43A6"/>
    <w:rsid w:val="007A44B6"/>
    <w:rsid w:val="007A58A6"/>
    <w:rsid w:val="007B23C8"/>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9F"/>
    <w:rsid w:val="008235DB"/>
    <w:rsid w:val="00824AB4"/>
    <w:rsid w:val="00825C42"/>
    <w:rsid w:val="00825D25"/>
    <w:rsid w:val="00827D6F"/>
    <w:rsid w:val="008376AC"/>
    <w:rsid w:val="00837DA4"/>
    <w:rsid w:val="008418C8"/>
    <w:rsid w:val="00841994"/>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749"/>
    <w:rsid w:val="008C4958"/>
    <w:rsid w:val="008C4BAA"/>
    <w:rsid w:val="008C6AE8"/>
    <w:rsid w:val="008C7573"/>
    <w:rsid w:val="008D00A5"/>
    <w:rsid w:val="008D34F1"/>
    <w:rsid w:val="008D39D8"/>
    <w:rsid w:val="008D6D1A"/>
    <w:rsid w:val="008E065E"/>
    <w:rsid w:val="008E0927"/>
    <w:rsid w:val="008E1909"/>
    <w:rsid w:val="008E2DE7"/>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75B"/>
    <w:rsid w:val="00920BF2"/>
    <w:rsid w:val="009211F8"/>
    <w:rsid w:val="00922010"/>
    <w:rsid w:val="00922AC6"/>
    <w:rsid w:val="009238F8"/>
    <w:rsid w:val="00931BD9"/>
    <w:rsid w:val="009368F3"/>
    <w:rsid w:val="009368FC"/>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A60AC"/>
    <w:rsid w:val="009B1F30"/>
    <w:rsid w:val="009B3AC2"/>
    <w:rsid w:val="009B4DF4"/>
    <w:rsid w:val="009B564E"/>
    <w:rsid w:val="009B7E87"/>
    <w:rsid w:val="009C0169"/>
    <w:rsid w:val="009C403E"/>
    <w:rsid w:val="009D0E0A"/>
    <w:rsid w:val="009D17B4"/>
    <w:rsid w:val="009D497A"/>
    <w:rsid w:val="009D4FF0"/>
    <w:rsid w:val="009D703C"/>
    <w:rsid w:val="009D718F"/>
    <w:rsid w:val="009E068F"/>
    <w:rsid w:val="009E14E0"/>
    <w:rsid w:val="009E35DB"/>
    <w:rsid w:val="009E47A3"/>
    <w:rsid w:val="009E77CC"/>
    <w:rsid w:val="009F08F3"/>
    <w:rsid w:val="009F344F"/>
    <w:rsid w:val="00A031D8"/>
    <w:rsid w:val="00A048A8"/>
    <w:rsid w:val="00A04F49"/>
    <w:rsid w:val="00A13E54"/>
    <w:rsid w:val="00A17F63"/>
    <w:rsid w:val="00A20E31"/>
    <w:rsid w:val="00A2193B"/>
    <w:rsid w:val="00A2351A"/>
    <w:rsid w:val="00A264A9"/>
    <w:rsid w:val="00A26DCF"/>
    <w:rsid w:val="00A27785"/>
    <w:rsid w:val="00A30187"/>
    <w:rsid w:val="00A3448A"/>
    <w:rsid w:val="00A36297"/>
    <w:rsid w:val="00A41E2B"/>
    <w:rsid w:val="00A45B74"/>
    <w:rsid w:val="00A4708C"/>
    <w:rsid w:val="00A52E1D"/>
    <w:rsid w:val="00A61499"/>
    <w:rsid w:val="00A62A77"/>
    <w:rsid w:val="00A63483"/>
    <w:rsid w:val="00A657D7"/>
    <w:rsid w:val="00A660AC"/>
    <w:rsid w:val="00A67E6C"/>
    <w:rsid w:val="00A71B99"/>
    <w:rsid w:val="00A739D0"/>
    <w:rsid w:val="00A761D4"/>
    <w:rsid w:val="00A77EC4"/>
    <w:rsid w:val="00A9031F"/>
    <w:rsid w:val="00A918F8"/>
    <w:rsid w:val="00A92879"/>
    <w:rsid w:val="00A9442A"/>
    <w:rsid w:val="00A96D58"/>
    <w:rsid w:val="00AA016F"/>
    <w:rsid w:val="00AA0A1E"/>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E723E"/>
    <w:rsid w:val="00AF1C5D"/>
    <w:rsid w:val="00AF42D7"/>
    <w:rsid w:val="00B006FE"/>
    <w:rsid w:val="00B007CB"/>
    <w:rsid w:val="00B02AA9"/>
    <w:rsid w:val="00B02FA3"/>
    <w:rsid w:val="00B05084"/>
    <w:rsid w:val="00B06987"/>
    <w:rsid w:val="00B157F9"/>
    <w:rsid w:val="00B20256"/>
    <w:rsid w:val="00B20D09"/>
    <w:rsid w:val="00B2757F"/>
    <w:rsid w:val="00B2763F"/>
    <w:rsid w:val="00B27AAC"/>
    <w:rsid w:val="00B30929"/>
    <w:rsid w:val="00B372AA"/>
    <w:rsid w:val="00B40445"/>
    <w:rsid w:val="00B409E0"/>
    <w:rsid w:val="00B41888"/>
    <w:rsid w:val="00B45A52"/>
    <w:rsid w:val="00B46175"/>
    <w:rsid w:val="00B548B7"/>
    <w:rsid w:val="00B664C7"/>
    <w:rsid w:val="00B713D8"/>
    <w:rsid w:val="00B72BF5"/>
    <w:rsid w:val="00B739F6"/>
    <w:rsid w:val="00B81A6C"/>
    <w:rsid w:val="00B85DE5"/>
    <w:rsid w:val="00B864A9"/>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65D0"/>
    <w:rsid w:val="00BE7406"/>
    <w:rsid w:val="00BE7603"/>
    <w:rsid w:val="00BE7B77"/>
    <w:rsid w:val="00BF2718"/>
    <w:rsid w:val="00BF3279"/>
    <w:rsid w:val="00BF74C7"/>
    <w:rsid w:val="00C015F1"/>
    <w:rsid w:val="00C01F33"/>
    <w:rsid w:val="00C02CC6"/>
    <w:rsid w:val="00C040F7"/>
    <w:rsid w:val="00C044AB"/>
    <w:rsid w:val="00C05706"/>
    <w:rsid w:val="00C07377"/>
    <w:rsid w:val="00C10478"/>
    <w:rsid w:val="00C12107"/>
    <w:rsid w:val="00C14D4B"/>
    <w:rsid w:val="00C154BB"/>
    <w:rsid w:val="00C2385C"/>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86020"/>
    <w:rsid w:val="00C9027A"/>
    <w:rsid w:val="00C9068E"/>
    <w:rsid w:val="00C93814"/>
    <w:rsid w:val="00C93C4B"/>
    <w:rsid w:val="00C944AB"/>
    <w:rsid w:val="00C95B40"/>
    <w:rsid w:val="00CA1ED8"/>
    <w:rsid w:val="00CB1185"/>
    <w:rsid w:val="00CB1F63"/>
    <w:rsid w:val="00CB7170"/>
    <w:rsid w:val="00CC040E"/>
    <w:rsid w:val="00CC111F"/>
    <w:rsid w:val="00CC2011"/>
    <w:rsid w:val="00CC3EA0"/>
    <w:rsid w:val="00CC54AA"/>
    <w:rsid w:val="00CC7B45"/>
    <w:rsid w:val="00CD1188"/>
    <w:rsid w:val="00CD2ED1"/>
    <w:rsid w:val="00CD337B"/>
    <w:rsid w:val="00CE0424"/>
    <w:rsid w:val="00CE7561"/>
    <w:rsid w:val="00CE75AE"/>
    <w:rsid w:val="00CF1354"/>
    <w:rsid w:val="00CF3617"/>
    <w:rsid w:val="00CF3B1F"/>
    <w:rsid w:val="00CF3BF6"/>
    <w:rsid w:val="00CF625B"/>
    <w:rsid w:val="00CF687E"/>
    <w:rsid w:val="00D0349B"/>
    <w:rsid w:val="00D10249"/>
    <w:rsid w:val="00D115C3"/>
    <w:rsid w:val="00D11897"/>
    <w:rsid w:val="00D13135"/>
    <w:rsid w:val="00D13E4E"/>
    <w:rsid w:val="00D156D2"/>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A7E"/>
    <w:rsid w:val="00DA305E"/>
    <w:rsid w:val="00DA5417"/>
    <w:rsid w:val="00DA56E8"/>
    <w:rsid w:val="00DB0A9F"/>
    <w:rsid w:val="00DB377D"/>
    <w:rsid w:val="00DC2D36"/>
    <w:rsid w:val="00DC53EF"/>
    <w:rsid w:val="00DD46E8"/>
    <w:rsid w:val="00DE0E85"/>
    <w:rsid w:val="00DE5608"/>
    <w:rsid w:val="00DE58D0"/>
    <w:rsid w:val="00DE654F"/>
    <w:rsid w:val="00DE7133"/>
    <w:rsid w:val="00DE7E7E"/>
    <w:rsid w:val="00DF0B6E"/>
    <w:rsid w:val="00DF15E0"/>
    <w:rsid w:val="00DF37A0"/>
    <w:rsid w:val="00E01741"/>
    <w:rsid w:val="00E0428C"/>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18"/>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1BED"/>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5EC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C6A"/>
    <w:rsid w:val="00F817CE"/>
    <w:rsid w:val="00F8456C"/>
    <w:rsid w:val="00F859D8"/>
    <w:rsid w:val="00F868F5"/>
    <w:rsid w:val="00F9056A"/>
    <w:rsid w:val="00F90F8D"/>
    <w:rsid w:val="00F92782"/>
    <w:rsid w:val="00F93AA9"/>
    <w:rsid w:val="00F96985"/>
    <w:rsid w:val="00F97838"/>
    <w:rsid w:val="00FA2BB3"/>
    <w:rsid w:val="00FB4C80"/>
    <w:rsid w:val="00FB6A6A"/>
    <w:rsid w:val="00FC2E63"/>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34EB"/>
  <w15:chartTrackingRefBased/>
  <w15:docId w15:val="{B5F91AA0-5D32-4A06-9944-33F5D00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99" w:qFormat="1"/>
    <w:lsdException w:name="header" w:locked="0"/>
    <w:lsdException w:name="footer" w:locked="0"/>
    <w:lsdException w:name="index heading" w:locked="0"/>
    <w:lsdException w:name="caption" w:locked="0" w:qFormat="1"/>
    <w:lsdException w:name="table of figures" w:locked="0" w:uiPriority="99"/>
    <w:lsdException w:name="envelope address" w:locked="0"/>
    <w:lsdException w:name="envelope return" w:locked="0"/>
    <w:lsdException w:name="footnote reference" w:locked="0"/>
    <w:lsdException w:name="annotation reference" w:locked="0" w:uiPriority="99" w:qFormat="1"/>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uiPriority="99"/>
    <w:lsdException w:name="HTML Definition" w:locked="0"/>
    <w:lsdException w:name="HTML Keyboard" w:locked="0"/>
    <w:lsdException w:name="HTML Preformatted" w:locked="0"/>
    <w:lsdException w:name="HTML Sample" w:locked="0"/>
    <w:lsdException w:name="HTML Typewriter" w:locked="0" w:semiHidden="1" w:unhideWhenUsed="1"/>
    <w:lsdException w:name="HTML Variable" w:locked="0"/>
    <w:lsdException w:name="Normal Table" w:locked="0" w:semiHidden="1" w:unhideWhenUsed="1"/>
    <w:lsdException w:name="annotation subject" w:locked="0"/>
    <w:lsdException w:name="No List" w:locked="0"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721B32"/>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locked/>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locked/>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locked/>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locked/>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locked/>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locked/>
    <w:rsid w:val="00230D18"/>
    <w:rPr>
      <w:rFonts w:ascii="Times New Roman" w:hAnsi="Times New Roman"/>
    </w:rPr>
  </w:style>
  <w:style w:type="paragraph" w:customStyle="1" w:styleId="B2">
    <w:name w:val="B2"/>
    <w:basedOn w:val="List2"/>
    <w:link w:val="B2Char"/>
    <w:locked/>
    <w:rsid w:val="00230D18"/>
    <w:rPr>
      <w:rFonts w:ascii="Times New Roman" w:hAnsi="Times New Roman"/>
    </w:rPr>
  </w:style>
  <w:style w:type="paragraph" w:customStyle="1" w:styleId="B3">
    <w:name w:val="B3"/>
    <w:basedOn w:val="List3"/>
    <w:link w:val="B3Char2"/>
    <w:locked/>
    <w:rsid w:val="00230D18"/>
    <w:rPr>
      <w:rFonts w:ascii="Times New Roman" w:hAnsi="Times New Roman"/>
    </w:rPr>
  </w:style>
  <w:style w:type="paragraph" w:customStyle="1" w:styleId="B4">
    <w:name w:val="B4"/>
    <w:basedOn w:val="List4"/>
    <w:link w:val="B4Char"/>
    <w:locked/>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locked/>
    <w:rsid w:val="00230D18"/>
    <w:rPr>
      <w:rFonts w:ascii="Times New Roman" w:hAnsi="Times New Roman"/>
    </w:rPr>
  </w:style>
  <w:style w:type="paragraph" w:customStyle="1" w:styleId="EX">
    <w:name w:val="EX"/>
    <w:basedOn w:val="Normal"/>
    <w:locked/>
    <w:rsid w:val="008D00A5"/>
    <w:pPr>
      <w:keepLines/>
      <w:ind w:left="1702" w:hanging="1418"/>
    </w:pPr>
  </w:style>
  <w:style w:type="paragraph" w:customStyle="1" w:styleId="EW">
    <w:name w:val="EW"/>
    <w:basedOn w:val="EX"/>
    <w:locked/>
    <w:rsid w:val="008D00A5"/>
    <w:pPr>
      <w:spacing w:after="0"/>
    </w:pPr>
  </w:style>
  <w:style w:type="paragraph" w:customStyle="1" w:styleId="TAL">
    <w:name w:val="TAL"/>
    <w:basedOn w:val="Normal"/>
    <w:link w:val="TALCar"/>
    <w:locked/>
    <w:rsid w:val="008D00A5"/>
    <w:pPr>
      <w:keepNext/>
      <w:keepLines/>
      <w:spacing w:after="0"/>
    </w:pPr>
    <w:rPr>
      <w:sz w:val="18"/>
      <w:lang w:val="x-none" w:eastAsia="x-none"/>
    </w:rPr>
  </w:style>
  <w:style w:type="paragraph" w:customStyle="1" w:styleId="TAC">
    <w:name w:val="TAC"/>
    <w:basedOn w:val="TAL"/>
    <w:locked/>
    <w:rsid w:val="008D00A5"/>
    <w:pPr>
      <w:jc w:val="center"/>
    </w:pPr>
  </w:style>
  <w:style w:type="paragraph" w:customStyle="1" w:styleId="TAH">
    <w:name w:val="TAH"/>
    <w:basedOn w:val="TAC"/>
    <w:link w:val="TAHCar"/>
    <w:locked/>
    <w:rsid w:val="008D00A5"/>
    <w:rPr>
      <w:b/>
    </w:rPr>
  </w:style>
  <w:style w:type="paragraph" w:customStyle="1" w:styleId="TAN">
    <w:name w:val="TAN"/>
    <w:basedOn w:val="TAL"/>
    <w:locked/>
    <w:rsid w:val="008D00A5"/>
    <w:pPr>
      <w:ind w:left="851" w:hanging="851"/>
    </w:pPr>
  </w:style>
  <w:style w:type="paragraph" w:customStyle="1" w:styleId="TAR">
    <w:name w:val="TAR"/>
    <w:basedOn w:val="TAL"/>
    <w:locked/>
    <w:rsid w:val="008D00A5"/>
    <w:pPr>
      <w:jc w:val="right"/>
    </w:pPr>
  </w:style>
  <w:style w:type="paragraph" w:customStyle="1" w:styleId="TH">
    <w:name w:val="TH"/>
    <w:basedOn w:val="Normal"/>
    <w:link w:val="THChar"/>
    <w:locked/>
    <w:rsid w:val="008D00A5"/>
    <w:pPr>
      <w:keepNext/>
      <w:keepLines/>
      <w:spacing w:before="60"/>
      <w:jc w:val="center"/>
    </w:pPr>
    <w:rPr>
      <w:b/>
      <w:lang w:val="x-none" w:eastAsia="x-none"/>
    </w:rPr>
  </w:style>
  <w:style w:type="paragraph" w:customStyle="1" w:styleId="TF">
    <w:name w:val="TF"/>
    <w:basedOn w:val="TH"/>
    <w:link w:val="TFChar"/>
    <w:locked/>
    <w:rsid w:val="008D00A5"/>
    <w:pPr>
      <w:keepNext w:val="0"/>
      <w:spacing w:before="0" w:after="240"/>
    </w:pPr>
  </w:style>
  <w:style w:type="paragraph" w:customStyle="1" w:styleId="TT">
    <w:name w:val="TT"/>
    <w:basedOn w:val="Heading1"/>
    <w:next w:val="Normal"/>
    <w:locked/>
    <w:rsid w:val="008D00A5"/>
    <w:pPr>
      <w:outlineLvl w:val="9"/>
    </w:pPr>
  </w:style>
  <w:style w:type="paragraph" w:customStyle="1" w:styleId="ZA">
    <w:name w:val="ZA"/>
    <w:locked/>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locked/>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locke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locked/>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locked/>
    <w:rsid w:val="008D00A5"/>
  </w:style>
  <w:style w:type="paragraph" w:customStyle="1" w:styleId="ZH">
    <w:name w:val="ZH"/>
    <w:locked/>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locked/>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locked/>
    <w:rsid w:val="008D00A5"/>
    <w:pPr>
      <w:framePr w:hRule="auto" w:wrap="notBeside" w:y="852"/>
    </w:pPr>
    <w:rPr>
      <w:i w:val="0"/>
      <w:sz w:val="40"/>
    </w:rPr>
  </w:style>
  <w:style w:type="paragraph" w:customStyle="1" w:styleId="ZU">
    <w:name w:val="ZU"/>
    <w:locked/>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locked/>
    <w:rsid w:val="008D00A5"/>
    <w:pPr>
      <w:framePr w:wrap="notBeside" w:y="16161"/>
    </w:pPr>
  </w:style>
  <w:style w:type="paragraph" w:customStyle="1" w:styleId="FP">
    <w:name w:val="FP"/>
    <w:basedOn w:val="Normal"/>
    <w:locked/>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locked/>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locked/>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locked/>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locked/>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locked/>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locked/>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ocked/>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locked/>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locked/>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locked/>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locke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 ??,?????,????,R4_bullets,Lista1,列出段落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목록 단락 Char,リスト段落 Char,?? ?? Char,????? Char,???? Char,R4_bullets Char,Lista1 Char,列出段落1 Char,中等深浅网格 1 - 着色 21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locked/>
    <w:rsid w:val="008D00A5"/>
    <w:pPr>
      <w:keepNext/>
      <w:spacing w:after="0"/>
    </w:pPr>
    <w:rPr>
      <w:sz w:val="18"/>
    </w:rPr>
  </w:style>
  <w:style w:type="paragraph" w:customStyle="1" w:styleId="NW">
    <w:name w:val="NW"/>
    <w:basedOn w:val="NO"/>
    <w:locked/>
    <w:rsid w:val="008D00A5"/>
    <w:pPr>
      <w:spacing w:after="0"/>
    </w:pPr>
  </w:style>
  <w:style w:type="paragraph" w:customStyle="1" w:styleId="PL">
    <w:name w:val="PL"/>
    <w:link w:val="PLChar"/>
    <w:qFormat/>
    <w:locked/>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locked/>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locked/>
    <w:rsid w:val="008D00A5"/>
  </w:style>
  <w:style w:type="paragraph" w:customStyle="1" w:styleId="TALCharChar">
    <w:name w:val="TAL Char Char"/>
    <w:basedOn w:val="Normal"/>
    <w:link w:val="TALCharCharChar"/>
    <w:locked/>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IntenseEmphasis">
    <w:name w:val="Intense Emphasis"/>
    <w:basedOn w:val="DefaultParagraphFont"/>
    <w:uiPriority w:val="21"/>
    <w:qFormat/>
    <w:rsid w:val="00721B3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ties/itu-r/md/19/wp5d/c/R19-WP5D-C-0134!H07!MSW-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GPPLiaison@ets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pub/R-REP-M.229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pub/R-REP-M.2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5D3202-9CE4-426D-936F-2F14A08A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FF350EE5-7CA1-4B04-BCA3-06682106BD87}">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3242</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Shubham Bhargava</cp:lastModifiedBy>
  <cp:revision>101</cp:revision>
  <cp:lastPrinted>2008-01-31T16:09:00Z</cp:lastPrinted>
  <dcterms:created xsi:type="dcterms:W3CDTF">2020-08-14T06:21:00Z</dcterms:created>
  <dcterms:modified xsi:type="dcterms:W3CDTF">2024-05-24T01:48:00Z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