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97A77" w14:textId="43FA9A9D" w:rsidR="00AF006F" w:rsidRPr="00A56639" w:rsidRDefault="00AF006F" w:rsidP="00AF006F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bookmarkStart w:id="0" w:name="_Hlk166247387"/>
      <w:r w:rsidRPr="00A56639">
        <w:rPr>
          <w:rFonts w:ascii="Arial" w:hAnsi="Arial" w:cs="Arial"/>
          <w:b/>
          <w:noProof/>
          <w:sz w:val="24"/>
          <w:szCs w:val="24"/>
        </w:rPr>
        <w:t>3GPP TSG-RAN WG4 Meeting # 111</w:t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="00A50E4B" w:rsidRPr="00A56639">
        <w:rPr>
          <w:rFonts w:ascii="Arial" w:hAnsi="Arial" w:cs="Arial"/>
          <w:b/>
          <w:noProof/>
          <w:sz w:val="24"/>
          <w:szCs w:val="24"/>
        </w:rPr>
        <w:t>R4-24</w:t>
      </w:r>
      <w:r w:rsidR="004113EC" w:rsidRPr="00A56639">
        <w:rPr>
          <w:rFonts w:ascii="Arial" w:hAnsi="Arial" w:cs="Arial"/>
          <w:b/>
          <w:noProof/>
          <w:sz w:val="24"/>
          <w:szCs w:val="24"/>
        </w:rPr>
        <w:t>xxxxx</w:t>
      </w:r>
    </w:p>
    <w:p w14:paraId="2BAC1EAB" w14:textId="77777777" w:rsidR="00AF006F" w:rsidRPr="00A56639" w:rsidRDefault="00AF006F" w:rsidP="00AF006F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 w:rsidRPr="00A56639">
        <w:rPr>
          <w:rFonts w:ascii="Arial" w:eastAsia="SimSun" w:hAnsi="Arial"/>
          <w:b/>
          <w:sz w:val="24"/>
          <w:szCs w:val="24"/>
          <w:lang w:eastAsia="zh-CN"/>
        </w:rPr>
        <w:t>Fukuoka Meeting, May 20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>, 2024</w:t>
      </w:r>
    </w:p>
    <w:bookmarkEnd w:id="0"/>
    <w:p w14:paraId="52CDCD23" w14:textId="77777777" w:rsidR="00841BCD" w:rsidRPr="00A56639" w:rsidRDefault="00841BCD" w:rsidP="00841B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0"/>
          <w:lang w:eastAsia="ja-JP"/>
        </w:rPr>
      </w:pPr>
    </w:p>
    <w:p w14:paraId="3C439AC5" w14:textId="082902F9" w:rsidR="00841BCD" w:rsidRPr="00A56639" w:rsidRDefault="00841BCD" w:rsidP="00841BCD">
      <w:pPr>
        <w:tabs>
          <w:tab w:val="left" w:pos="1985"/>
        </w:tabs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Source: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7E313C">
        <w:rPr>
          <w:rFonts w:ascii="Arial" w:eastAsia="Calibri" w:hAnsi="Arial" w:cs="Arial"/>
          <w:b/>
          <w:bCs/>
          <w:sz w:val="24"/>
        </w:rPr>
        <w:t xml:space="preserve">Skyworks, </w:t>
      </w:r>
      <w:r w:rsidR="00650A18">
        <w:rPr>
          <w:rFonts w:ascii="Arial" w:eastAsia="Calibri" w:hAnsi="Arial" w:cs="Arial"/>
          <w:b/>
          <w:bCs/>
          <w:sz w:val="24"/>
        </w:rPr>
        <w:t xml:space="preserve">Murata, </w:t>
      </w:r>
      <w:r w:rsidR="007E313C">
        <w:rPr>
          <w:rFonts w:ascii="Arial" w:eastAsia="Calibri" w:hAnsi="Arial" w:cs="Arial"/>
          <w:b/>
          <w:bCs/>
          <w:sz w:val="24"/>
        </w:rPr>
        <w:t>Qualcomm</w:t>
      </w:r>
      <w:r w:rsidR="00834491">
        <w:rPr>
          <w:rFonts w:ascii="Arial" w:eastAsia="Calibri" w:hAnsi="Arial" w:cs="Arial"/>
          <w:b/>
          <w:bCs/>
          <w:sz w:val="24"/>
        </w:rPr>
        <w:t>, Samsung, Nokia, (.</w:t>
      </w:r>
      <w:r w:rsidR="007E313C">
        <w:rPr>
          <w:rFonts w:ascii="Arial" w:eastAsia="Calibri" w:hAnsi="Arial" w:cs="Arial"/>
          <w:b/>
          <w:bCs/>
          <w:sz w:val="24"/>
        </w:rPr>
        <w:t>..)</w:t>
      </w:r>
    </w:p>
    <w:p w14:paraId="0895565B" w14:textId="0104A13C" w:rsidR="00841BCD" w:rsidRPr="00A56639" w:rsidRDefault="00841BCD" w:rsidP="00841BCD">
      <w:pPr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Title: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bookmarkStart w:id="1" w:name="_Hlk166248273"/>
      <w:r w:rsidR="00650A18" w:rsidRPr="00650A18">
        <w:rPr>
          <w:rFonts w:ascii="Arial" w:eastAsia="Calibri" w:hAnsi="Arial" w:cs="Arial"/>
          <w:b/>
          <w:bCs/>
          <w:sz w:val="24"/>
        </w:rPr>
        <w:t>WF on HPUE MSD Simplification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 </w:t>
      </w:r>
      <w:bookmarkEnd w:id="1"/>
    </w:p>
    <w:p w14:paraId="641E8BEA" w14:textId="525C58AD" w:rsidR="00841BCD" w:rsidRPr="00A56639" w:rsidRDefault="00841BCD" w:rsidP="00841BCD">
      <w:pPr>
        <w:tabs>
          <w:tab w:val="left" w:pos="1985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0"/>
        </w:rPr>
      </w:pPr>
      <w:r w:rsidRPr="00A56639">
        <w:rPr>
          <w:rFonts w:ascii="Arial" w:eastAsia="MS Mincho" w:hAnsi="Arial" w:cs="Arial"/>
          <w:b/>
          <w:bCs/>
          <w:sz w:val="24"/>
          <w:szCs w:val="20"/>
        </w:rPr>
        <w:t>Agenda item:</w:t>
      </w:r>
      <w:r w:rsidRPr="00A56639">
        <w:rPr>
          <w:rFonts w:ascii="Arial" w:eastAsia="MS Mincho" w:hAnsi="Arial" w:cs="Arial"/>
          <w:b/>
          <w:bCs/>
          <w:sz w:val="24"/>
          <w:szCs w:val="20"/>
        </w:rPr>
        <w:tab/>
      </w:r>
      <w:r w:rsidR="007E313C" w:rsidRPr="007E313C">
        <w:rPr>
          <w:rFonts w:ascii="Arial" w:eastAsia="MS Mincho" w:hAnsi="Arial" w:cs="Arial"/>
          <w:b/>
          <w:bCs/>
          <w:sz w:val="24"/>
          <w:szCs w:val="20"/>
        </w:rPr>
        <w:t>6.1</w:t>
      </w:r>
      <w:r w:rsidR="00650A18">
        <w:rPr>
          <w:rFonts w:ascii="Arial" w:eastAsia="MS Mincho" w:hAnsi="Arial" w:cs="Arial"/>
          <w:b/>
          <w:bCs/>
          <w:sz w:val="24"/>
          <w:szCs w:val="20"/>
        </w:rPr>
        <w:t>8.2</w:t>
      </w:r>
    </w:p>
    <w:p w14:paraId="07144160" w14:textId="57D661E2" w:rsidR="00D66188" w:rsidRPr="00A56639" w:rsidRDefault="00841BCD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Document for: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4113EC" w:rsidRPr="00A56639">
        <w:rPr>
          <w:rFonts w:ascii="Arial" w:eastAsia="Calibri" w:hAnsi="Arial" w:cs="Arial"/>
          <w:b/>
          <w:bCs/>
          <w:sz w:val="24"/>
        </w:rPr>
        <w:t>Approval</w:t>
      </w:r>
    </w:p>
    <w:p w14:paraId="7B15C003" w14:textId="77777777" w:rsidR="00841BCD" w:rsidRPr="00A56639" w:rsidRDefault="00841BCD" w:rsidP="00A37002">
      <w:pPr>
        <w:pStyle w:val="RAN4H1"/>
      </w:pPr>
      <w:bookmarkStart w:id="2" w:name="_Toc116995841"/>
      <w:r w:rsidRPr="00A56639">
        <w:t>Intro</w:t>
      </w:r>
      <w:r w:rsidRPr="00A56639">
        <w:rPr>
          <w:rStyle w:val="RAN4H1Char"/>
        </w:rPr>
        <w:t>ductio</w:t>
      </w:r>
      <w:r w:rsidRPr="00A56639">
        <w:t>n</w:t>
      </w:r>
      <w:bookmarkEnd w:id="2"/>
    </w:p>
    <w:p w14:paraId="79D2CA86" w14:textId="7896EA03" w:rsidR="00EA729C" w:rsidRDefault="007A728E" w:rsidP="00987BC8">
      <w:pPr>
        <w:jc w:val="both"/>
      </w:pPr>
      <w:r w:rsidRPr="00A56639">
        <w:t xml:space="preserve">During </w:t>
      </w:r>
      <w:r w:rsidR="004113EC" w:rsidRPr="00A56639">
        <w:t>RAN4#110bis</w:t>
      </w:r>
      <w:r w:rsidR="00650A18">
        <w:t xml:space="preserve"> and </w:t>
      </w:r>
      <w:r w:rsidR="00650A18" w:rsidRPr="00A56639">
        <w:t>RAN4#11</w:t>
      </w:r>
      <w:r w:rsidR="00650A18">
        <w:t xml:space="preserve">1, guidelines to help proponents </w:t>
      </w:r>
      <w:r w:rsidR="005465E5">
        <w:t>derive</w:t>
      </w:r>
      <w:r w:rsidR="00650A18">
        <w:t xml:space="preserve"> the PC2 1Tx and PC2 2Tx FDD MSD requirements were discussed for the MSD due harmonic interference [1,2,3,4</w:t>
      </w:r>
      <w:r w:rsidR="00222CD2">
        <w:t>,5</w:t>
      </w:r>
      <w:r w:rsidR="00650A18">
        <w:t>]. Several challenges prevent delivering a consolidate</w:t>
      </w:r>
      <w:r w:rsidR="000B42A4">
        <w:t>d</w:t>
      </w:r>
      <w:r w:rsidR="00650A18">
        <w:t xml:space="preserve"> set of guidelines for all MSD types for both intra-band CA and </w:t>
      </w:r>
      <w:r w:rsidR="000B42A4">
        <w:t xml:space="preserve">for </w:t>
      </w:r>
      <w:r w:rsidR="00650A18">
        <w:t>inter-band CA:</w:t>
      </w:r>
    </w:p>
    <w:p w14:paraId="726016B5" w14:textId="38E974B3" w:rsidR="007B6CAE" w:rsidRDefault="007B6CAE" w:rsidP="007B6CAE">
      <w:pPr>
        <w:jc w:val="both"/>
      </w:pPr>
      <w:r>
        <w:t>For inter-band CA:</w:t>
      </w:r>
    </w:p>
    <w:p w14:paraId="53B2A6FA" w14:textId="32B55A90" w:rsidR="00650A18" w:rsidRDefault="00650A18" w:rsidP="00650A18">
      <w:pPr>
        <w:pStyle w:val="ListParagraph"/>
        <w:numPr>
          <w:ilvl w:val="0"/>
          <w:numId w:val="38"/>
        </w:numPr>
        <w:jc w:val="both"/>
      </w:pPr>
      <w:r>
        <w:t>So far, RAN4 has only discussed guidelines for MSD due to harmonic interference, and even under that reduced scope, a unified set of guidelines is difficult to define due to the impact of different RF-FE assumptions on the relationship between an agreed PC3 MSD level and a PC2 MSD level (1Tx/2Tx),</w:t>
      </w:r>
    </w:p>
    <w:p w14:paraId="13F3BCFB" w14:textId="3A350208" w:rsidR="00650A18" w:rsidRDefault="00650A18" w:rsidP="00650A18">
      <w:pPr>
        <w:pStyle w:val="ListParagraph"/>
        <w:numPr>
          <w:ilvl w:val="0"/>
          <w:numId w:val="38"/>
        </w:numPr>
        <w:jc w:val="both"/>
      </w:pPr>
      <w:r>
        <w:t xml:space="preserve">Guidelines for </w:t>
      </w:r>
      <w:r w:rsidR="007B6CAE">
        <w:t>cross-band isolation interference have not been discussed yet</w:t>
      </w:r>
      <w:r w:rsidR="000B42A4">
        <w:t>.</w:t>
      </w:r>
    </w:p>
    <w:p w14:paraId="303660ED" w14:textId="096EB6A2" w:rsidR="007B6CAE" w:rsidRDefault="007B6CAE" w:rsidP="007B6CAE">
      <w:pPr>
        <w:jc w:val="both"/>
      </w:pPr>
      <w:r>
        <w:t xml:space="preserve">For intra-band CA, </w:t>
      </w:r>
      <w:r w:rsidR="000B42A4">
        <w:t>few</w:t>
      </w:r>
      <w:r>
        <w:t xml:space="preserve"> discussions have been held so far.</w:t>
      </w:r>
    </w:p>
    <w:p w14:paraId="4302A670" w14:textId="1A42795D" w:rsidR="004113EC" w:rsidRPr="00A56639" w:rsidRDefault="007B6CAE" w:rsidP="00987BC8">
      <w:pPr>
        <w:jc w:val="both"/>
      </w:pPr>
      <w:r>
        <w:t xml:space="preserve">Considering Rel-18 is close to </w:t>
      </w:r>
      <w:r w:rsidR="0095109E">
        <w:t>completion and</w:t>
      </w:r>
      <w:r>
        <w:t xml:space="preserve"> considering that Rel-19 may introduce more HPUE MSD analyses challenges due to say PC2 2Tx FDD + PC2 TDD inter-band CA cases, this WF brings a wide range of options that may help reduce RAN4 test burden</w:t>
      </w:r>
      <w:r w:rsidR="0095109E">
        <w:t>, simplify MSD analysis and reduce RAN4</w:t>
      </w:r>
      <w:r>
        <w:t xml:space="preserve"> workload.</w:t>
      </w:r>
    </w:p>
    <w:p w14:paraId="5E6E091D" w14:textId="21C8BD28" w:rsidR="003B659E" w:rsidRDefault="004113EC" w:rsidP="00AE56B1">
      <w:pPr>
        <w:pStyle w:val="RAN4H1"/>
      </w:pPr>
      <w:r w:rsidRPr="00A56639">
        <w:t>WF</w:t>
      </w:r>
    </w:p>
    <w:p w14:paraId="4998C8DD" w14:textId="600ED8ED" w:rsidR="00007851" w:rsidRPr="00007851" w:rsidRDefault="00007851" w:rsidP="00007851">
      <w:pPr>
        <w:rPr>
          <w:rFonts w:cs="Times New Roman"/>
        </w:rPr>
      </w:pPr>
      <w:r w:rsidRPr="00007851">
        <w:rPr>
          <w:rFonts w:cs="Times New Roman"/>
        </w:rPr>
        <w:t xml:space="preserve">As background information, up until now RAN4 </w:t>
      </w:r>
      <w:r w:rsidR="000B42A4" w:rsidRPr="00007851">
        <w:rPr>
          <w:rFonts w:cs="Times New Roman"/>
        </w:rPr>
        <w:t>must</w:t>
      </w:r>
      <w:r w:rsidRPr="00007851">
        <w:rPr>
          <w:rFonts w:cs="Times New Roman"/>
        </w:rPr>
        <w:t xml:space="preserve"> handle up to </w:t>
      </w:r>
      <w:r>
        <w:rPr>
          <w:rFonts w:cs="Times New Roman"/>
        </w:rPr>
        <w:t xml:space="preserve">6 </w:t>
      </w:r>
      <w:r w:rsidRPr="00007851">
        <w:rPr>
          <w:rFonts w:cs="Times New Roman"/>
        </w:rPr>
        <w:t>different types of MSDs:</w:t>
      </w:r>
    </w:p>
    <w:p w14:paraId="4E599CE1" w14:textId="6DAB509B" w:rsidR="00007851" w:rsidRPr="00007851" w:rsidRDefault="00007851" w:rsidP="00C2049B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eastAsia="PMingLiU" w:cs="Times New Roman"/>
          <w:szCs w:val="20"/>
        </w:rPr>
      </w:pPr>
      <w:r w:rsidRPr="00007851">
        <w:rPr>
          <w:rFonts w:eastAsia="PMingLiU" w:cs="Times New Roman"/>
          <w:szCs w:val="20"/>
        </w:rPr>
        <w:t>Type 1: 1UL Intra-band MSD,</w:t>
      </w:r>
    </w:p>
    <w:p w14:paraId="5EE440A6" w14:textId="189D8D35" w:rsidR="00007851" w:rsidRPr="00007851" w:rsidRDefault="00007851" w:rsidP="0000785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eastAsia="PMingLiU" w:cs="Times New Roman"/>
          <w:szCs w:val="20"/>
        </w:rPr>
      </w:pPr>
      <w:r w:rsidRPr="00007851">
        <w:rPr>
          <w:rFonts w:eastAsia="PMingLiU" w:cs="Times New Roman"/>
          <w:szCs w:val="20"/>
        </w:rPr>
        <w:t xml:space="preserve">Type </w:t>
      </w:r>
      <w:r>
        <w:rPr>
          <w:rFonts w:eastAsia="PMingLiU" w:cs="Times New Roman"/>
          <w:szCs w:val="20"/>
        </w:rPr>
        <w:t>2</w:t>
      </w:r>
      <w:r w:rsidRPr="00007851">
        <w:rPr>
          <w:rFonts w:eastAsia="PMingLiU" w:cs="Times New Roman"/>
          <w:szCs w:val="20"/>
        </w:rPr>
        <w:t>: 2UL Intra-band MSD</w:t>
      </w:r>
    </w:p>
    <w:p w14:paraId="75910322" w14:textId="5D1D1A74" w:rsidR="00007851" w:rsidRPr="00007851" w:rsidRDefault="00007851" w:rsidP="0000785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eastAsia="PMingLiU" w:cs="Times New Roman"/>
          <w:szCs w:val="20"/>
        </w:rPr>
      </w:pPr>
      <w:r w:rsidRPr="00007851">
        <w:rPr>
          <w:rFonts w:eastAsia="PMingLiU" w:cs="Times New Roman"/>
          <w:szCs w:val="20"/>
        </w:rPr>
        <w:t xml:space="preserve">Type </w:t>
      </w:r>
      <w:r>
        <w:rPr>
          <w:rFonts w:eastAsia="PMingLiU" w:cs="Times New Roman"/>
          <w:szCs w:val="20"/>
        </w:rPr>
        <w:t>3</w:t>
      </w:r>
      <w:r w:rsidRPr="00007851">
        <w:rPr>
          <w:rFonts w:eastAsia="PMingLiU" w:cs="Times New Roman"/>
          <w:szCs w:val="20"/>
        </w:rPr>
        <w:t>: Inter-band CA UL harmonic MSD,</w:t>
      </w:r>
    </w:p>
    <w:p w14:paraId="57321F98" w14:textId="71B5F3F0" w:rsidR="00007851" w:rsidRPr="00007851" w:rsidRDefault="00007851" w:rsidP="0000785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eastAsia="PMingLiU" w:cs="Times New Roman"/>
          <w:szCs w:val="20"/>
        </w:rPr>
      </w:pPr>
      <w:r w:rsidRPr="00007851">
        <w:rPr>
          <w:rFonts w:eastAsia="PMingLiU" w:cs="Times New Roman"/>
          <w:szCs w:val="20"/>
        </w:rPr>
        <w:t xml:space="preserve">Type </w:t>
      </w:r>
      <w:r>
        <w:rPr>
          <w:rFonts w:eastAsia="PMingLiU" w:cs="Times New Roman"/>
          <w:szCs w:val="20"/>
        </w:rPr>
        <w:t>4</w:t>
      </w:r>
      <w:r w:rsidRPr="00007851">
        <w:rPr>
          <w:rFonts w:eastAsia="PMingLiU" w:cs="Times New Roman"/>
          <w:szCs w:val="20"/>
        </w:rPr>
        <w:t>: Inter-band CA Rx harmonic mixing MSD,</w:t>
      </w:r>
    </w:p>
    <w:p w14:paraId="2995540E" w14:textId="26A1F8CE" w:rsidR="00007851" w:rsidRPr="00007851" w:rsidRDefault="00007851" w:rsidP="002B1FC5">
      <w:pPr>
        <w:numPr>
          <w:ilvl w:val="0"/>
          <w:numId w:val="38"/>
        </w:numPr>
        <w:spacing w:after="120" w:line="240" w:lineRule="auto"/>
        <w:contextualSpacing/>
        <w:jc w:val="both"/>
        <w:rPr>
          <w:rFonts w:cs="Times New Roman"/>
        </w:rPr>
      </w:pPr>
      <w:r w:rsidRPr="00007851">
        <w:rPr>
          <w:rFonts w:eastAsia="PMingLiU" w:cs="Times New Roman"/>
          <w:szCs w:val="20"/>
        </w:rPr>
        <w:t xml:space="preserve">Type </w:t>
      </w:r>
      <w:r>
        <w:rPr>
          <w:rFonts w:eastAsia="PMingLiU" w:cs="Times New Roman"/>
          <w:szCs w:val="20"/>
        </w:rPr>
        <w:t>5</w:t>
      </w:r>
      <w:r w:rsidRPr="00007851">
        <w:rPr>
          <w:rFonts w:eastAsia="PMingLiU" w:cs="Times New Roman"/>
          <w:szCs w:val="20"/>
        </w:rPr>
        <w:t>: Inter-band CA MSD due to dual-UL IMD interference, including triple beat,</w:t>
      </w:r>
    </w:p>
    <w:p w14:paraId="01878DC3" w14:textId="2A6147A4" w:rsidR="00007851" w:rsidRPr="00007851" w:rsidRDefault="00007851" w:rsidP="002B1FC5">
      <w:pPr>
        <w:numPr>
          <w:ilvl w:val="0"/>
          <w:numId w:val="38"/>
        </w:numPr>
        <w:spacing w:after="120" w:line="240" w:lineRule="auto"/>
        <w:contextualSpacing/>
        <w:jc w:val="both"/>
        <w:rPr>
          <w:rFonts w:cs="Times New Roman"/>
        </w:rPr>
      </w:pPr>
      <w:r w:rsidRPr="00007851">
        <w:rPr>
          <w:rFonts w:eastAsia="PMingLiU" w:cs="Times New Roman"/>
          <w:szCs w:val="20"/>
        </w:rPr>
        <w:t xml:space="preserve">Type </w:t>
      </w:r>
      <w:r>
        <w:rPr>
          <w:rFonts w:eastAsia="PMingLiU" w:cs="Times New Roman"/>
          <w:szCs w:val="20"/>
        </w:rPr>
        <w:t>6</w:t>
      </w:r>
      <w:r w:rsidRPr="00007851">
        <w:rPr>
          <w:rFonts w:eastAsia="PMingLiU" w:cs="Times New Roman"/>
          <w:szCs w:val="20"/>
        </w:rPr>
        <w:t>: Inter-band CA MSD due to cross-band isolation interference</w:t>
      </w:r>
      <w:r>
        <w:rPr>
          <w:rFonts w:eastAsia="PMingLiU" w:cs="Times New Roman"/>
          <w:szCs w:val="20"/>
        </w:rPr>
        <w:t>.</w:t>
      </w:r>
    </w:p>
    <w:p w14:paraId="117C4E6D" w14:textId="77777777" w:rsidR="00007851" w:rsidRDefault="00007851" w:rsidP="00007851">
      <w:pPr>
        <w:spacing w:after="120" w:line="240" w:lineRule="auto"/>
        <w:contextualSpacing/>
        <w:jc w:val="both"/>
        <w:rPr>
          <w:rFonts w:eastAsia="PMingLiU" w:cs="Times New Roman"/>
          <w:szCs w:val="20"/>
        </w:rPr>
      </w:pPr>
    </w:p>
    <w:p w14:paraId="748EBFAD" w14:textId="6AC4F4E7" w:rsidR="00007851" w:rsidRDefault="00007851" w:rsidP="00007851">
      <w:pPr>
        <w:spacing w:after="120" w:line="240" w:lineRule="auto"/>
        <w:contextualSpacing/>
        <w:jc w:val="both"/>
        <w:rPr>
          <w:rFonts w:eastAsia="PMingLiU" w:cs="Times New Roman"/>
          <w:szCs w:val="20"/>
        </w:rPr>
      </w:pPr>
      <w:r>
        <w:rPr>
          <w:rFonts w:eastAsia="PMingLiU" w:cs="Times New Roman"/>
          <w:szCs w:val="20"/>
        </w:rPr>
        <w:t>With the introduction of single PC2 FDD operation, several inter-band CA MSD test points need to be re-evaluated. Workload is heavy on RAN4</w:t>
      </w:r>
      <w:r w:rsidR="00E83B8A">
        <w:rPr>
          <w:rFonts w:eastAsia="PMingLiU" w:cs="Times New Roman"/>
          <w:szCs w:val="20"/>
        </w:rPr>
        <w:t>.</w:t>
      </w:r>
    </w:p>
    <w:p w14:paraId="153EC4D6" w14:textId="77777777" w:rsidR="00E83B8A" w:rsidRPr="00007851" w:rsidRDefault="00E83B8A" w:rsidP="00007851">
      <w:pPr>
        <w:spacing w:after="120" w:line="240" w:lineRule="auto"/>
        <w:contextualSpacing/>
        <w:jc w:val="both"/>
        <w:rPr>
          <w:rFonts w:cs="Times New Roman"/>
        </w:rPr>
      </w:pPr>
    </w:p>
    <w:p w14:paraId="0D56FA00" w14:textId="0798658E" w:rsidR="00555CFC" w:rsidRPr="00A56639" w:rsidRDefault="0095109E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>
        <w:rPr>
          <w:rFonts w:ascii="Arial Unicode MS" w:eastAsia="Arial Unicode MS" w:hAnsi="Arial Unicode MS" w:cs="Arial Unicode MS"/>
          <w:b/>
          <w:lang w:eastAsia="zh-CN"/>
        </w:rPr>
        <w:t>&lt;Way fo</w:t>
      </w:r>
      <w:r w:rsidR="00555CFC" w:rsidRPr="00A56639">
        <w:rPr>
          <w:rFonts w:ascii="Arial Unicode MS" w:eastAsia="Arial Unicode MS" w:hAnsi="Arial Unicode MS" w:cs="Arial Unicode MS"/>
          <w:b/>
          <w:lang w:eastAsia="zh-CN"/>
        </w:rPr>
        <w:t>rward</w:t>
      </w:r>
      <w:r w:rsidR="00BB08D0">
        <w:rPr>
          <w:rFonts w:ascii="Arial Unicode MS" w:eastAsia="Arial Unicode MS" w:hAnsi="Arial Unicode MS" w:cs="Arial Unicode MS"/>
          <w:b/>
          <w:lang w:eastAsia="zh-CN"/>
        </w:rPr>
        <w:t xml:space="preserve"> on </w:t>
      </w:r>
      <w:r>
        <w:rPr>
          <w:rFonts w:ascii="Arial Unicode MS" w:eastAsia="Arial Unicode MS" w:hAnsi="Arial Unicode MS" w:cs="Arial Unicode MS"/>
          <w:b/>
          <w:lang w:eastAsia="zh-CN"/>
        </w:rPr>
        <w:t xml:space="preserve">simplifying </w:t>
      </w:r>
      <w:r w:rsidR="00007851">
        <w:rPr>
          <w:rFonts w:ascii="Arial Unicode MS" w:eastAsia="Arial Unicode MS" w:hAnsi="Arial Unicode MS" w:cs="Arial Unicode MS"/>
          <w:b/>
          <w:lang w:eastAsia="zh-CN"/>
        </w:rPr>
        <w:t>HPUE MSD Analyses</w:t>
      </w:r>
      <w:r w:rsidR="00555CFC" w:rsidRPr="00A56639">
        <w:rPr>
          <w:rFonts w:ascii="Arial Unicode MS" w:eastAsia="Arial Unicode MS" w:hAnsi="Arial Unicode MS" w:cs="Arial Unicode MS"/>
          <w:b/>
          <w:lang w:eastAsia="zh-CN"/>
        </w:rPr>
        <w:t>&gt;</w:t>
      </w:r>
    </w:p>
    <w:p w14:paraId="69A554E2" w14:textId="0AC1536E" w:rsidR="00BB08D0" w:rsidRDefault="00007851" w:rsidP="00BB08D0">
      <w:r>
        <w:t>Interested</w:t>
      </w:r>
      <w:r w:rsidR="00BB08D0">
        <w:t xml:space="preserve"> companies are invited to share their views on the following options at </w:t>
      </w:r>
      <w:r w:rsidR="00201743">
        <w:t xml:space="preserve">the </w:t>
      </w:r>
      <w:r w:rsidR="00BB08D0">
        <w:t>next meeting:</w:t>
      </w:r>
    </w:p>
    <w:p w14:paraId="220FBCDC" w14:textId="20F42EDE" w:rsidR="00007851" w:rsidRDefault="00007851" w:rsidP="00BB08D0">
      <w:r>
        <w:t>For all types of MSDs</w:t>
      </w:r>
      <w:r w:rsidR="00E83B8A">
        <w:t>:</w:t>
      </w:r>
    </w:p>
    <w:p w14:paraId="15BFAF83" w14:textId="4A9D17EF" w:rsidR="00E83B8A" w:rsidRDefault="00BB08D0" w:rsidP="00517F0D">
      <w:pPr>
        <w:pStyle w:val="ListParagraph"/>
        <w:numPr>
          <w:ilvl w:val="0"/>
          <w:numId w:val="33"/>
        </w:numPr>
        <w:ind w:left="360"/>
      </w:pPr>
      <w:r>
        <w:t xml:space="preserve">Option 1: </w:t>
      </w:r>
      <w:r w:rsidR="00007851">
        <w:t>RAN 4 defines</w:t>
      </w:r>
      <w:r w:rsidR="00517F0D">
        <w:t xml:space="preserve"> only</w:t>
      </w:r>
      <w:r w:rsidR="00007851">
        <w:t xml:space="preserve"> the default power class inter-band CA and intra-band CA MSD requirements</w:t>
      </w:r>
      <w:r w:rsidR="00E83B8A">
        <w:t>, and</w:t>
      </w:r>
      <w:r w:rsidR="00517F0D">
        <w:t xml:space="preserve"> t</w:t>
      </w:r>
      <w:r w:rsidR="00E83B8A">
        <w:t xml:space="preserve">he </w:t>
      </w:r>
      <w:r w:rsidR="00AF4C35">
        <w:t xml:space="preserve">new </w:t>
      </w:r>
      <w:r w:rsidR="00517F0D">
        <w:t>HPUE</w:t>
      </w:r>
      <w:r w:rsidR="00E83B8A">
        <w:t xml:space="preserve"> MSD requirements are no longer specified</w:t>
      </w:r>
      <w:r w:rsidR="00517F0D">
        <w:t xml:space="preserve"> in the TS.</w:t>
      </w:r>
      <w:r w:rsidR="00AF4C35">
        <w:t xml:space="preserve"> The legacy agreed HPUE MSD test points are not impacted and are kept in the TS.</w:t>
      </w:r>
    </w:p>
    <w:p w14:paraId="3DEDBB3C" w14:textId="77777777" w:rsidR="00517F0D" w:rsidRDefault="00517F0D" w:rsidP="00517F0D">
      <w:pPr>
        <w:pStyle w:val="ListParagraph"/>
        <w:ind w:left="1080"/>
      </w:pPr>
    </w:p>
    <w:p w14:paraId="21D1ABF7" w14:textId="0E83C699" w:rsidR="00517F0D" w:rsidRDefault="00517F0D" w:rsidP="00517F0D">
      <w:pPr>
        <w:pStyle w:val="ListParagraph"/>
        <w:numPr>
          <w:ilvl w:val="0"/>
          <w:numId w:val="40"/>
        </w:numPr>
      </w:pPr>
      <w:r>
        <w:t xml:space="preserve">Option 2: RAN 4 defines the default power class inter-band CA and intra-band CA MSD requirements, and </w:t>
      </w:r>
      <w:r w:rsidR="00E83B8A">
        <w:t>RAN4 specifies equations</w:t>
      </w:r>
      <w:r>
        <w:t xml:space="preserve"> </w:t>
      </w:r>
      <w:r w:rsidR="00222CD2">
        <w:t>or simplified guidelines (like in [3,4])</w:t>
      </w:r>
      <w:r w:rsidR="00AF249E">
        <w:t xml:space="preserve"> or</w:t>
      </w:r>
      <w:r w:rsidR="00E83B8A">
        <w:t xml:space="preserve"> </w:t>
      </w:r>
      <w:r w:rsidR="00AF249E">
        <w:t xml:space="preserve">lookup tables “LUT” (like in [5]) </w:t>
      </w:r>
      <w:r w:rsidR="00E83B8A">
        <w:t>that define the relationship between the default power class MSD and the HPUE MSD</w:t>
      </w:r>
      <w:r>
        <w:t xml:space="preserve"> requirements:</w:t>
      </w:r>
    </w:p>
    <w:p w14:paraId="2D4BBF25" w14:textId="304A2D9A" w:rsidR="00E83B8A" w:rsidRDefault="00517F0D" w:rsidP="00517F0D">
      <w:pPr>
        <w:pStyle w:val="ListParagraph"/>
        <w:numPr>
          <w:ilvl w:val="1"/>
          <w:numId w:val="40"/>
        </w:numPr>
      </w:pPr>
      <w:r>
        <w:t>Option 2a: Equations/LUT are captured in</w:t>
      </w:r>
      <w:r w:rsidR="00AF249E">
        <w:t xml:space="preserve"> the</w:t>
      </w:r>
      <w:r>
        <w:t xml:space="preserve"> RAN4 TS</w:t>
      </w:r>
      <w:r w:rsidR="00222CD2">
        <w:t>,</w:t>
      </w:r>
    </w:p>
    <w:p w14:paraId="02AED78C" w14:textId="16A752E9" w:rsidR="00517F0D" w:rsidRDefault="00517F0D" w:rsidP="00517F0D">
      <w:pPr>
        <w:pStyle w:val="ListParagraph"/>
        <w:numPr>
          <w:ilvl w:val="1"/>
          <w:numId w:val="40"/>
        </w:numPr>
      </w:pPr>
      <w:r>
        <w:lastRenderedPageBreak/>
        <w:t xml:space="preserve">Option 2b: Equations/LUT are not captured in </w:t>
      </w:r>
      <w:r w:rsidR="00AF249E">
        <w:t xml:space="preserve">the </w:t>
      </w:r>
      <w:r>
        <w:t>RAN4 TS and are provided to RAN5.</w:t>
      </w:r>
    </w:p>
    <w:p w14:paraId="28823DAC" w14:textId="77777777" w:rsidR="00517F0D" w:rsidRDefault="00517F0D" w:rsidP="00517F0D">
      <w:pPr>
        <w:spacing w:after="0"/>
        <w:ind w:left="-360"/>
      </w:pPr>
    </w:p>
    <w:p w14:paraId="66837BB0" w14:textId="54DC918D" w:rsidR="00EA729C" w:rsidRDefault="00E83B8A" w:rsidP="00517F0D">
      <w:pPr>
        <w:pStyle w:val="ListParagraph"/>
        <w:numPr>
          <w:ilvl w:val="0"/>
          <w:numId w:val="33"/>
        </w:numPr>
        <w:spacing w:after="0"/>
        <w:ind w:left="354" w:hanging="357"/>
      </w:pPr>
      <w:r>
        <w:t xml:space="preserve">Option </w:t>
      </w:r>
      <w:r w:rsidR="00517F0D">
        <w:t>3</w:t>
      </w:r>
      <w:r>
        <w:t xml:space="preserve">: </w:t>
      </w:r>
      <w:r w:rsidR="00517F0D">
        <w:t xml:space="preserve"> </w:t>
      </w:r>
      <w:r>
        <w:t xml:space="preserve">Keep the existing way of working, i.e. RAN4 analyses case by case all HPUE MSD requirements and experts flag TP for TRs for which MSD needs corrections/re-evaluations. </w:t>
      </w:r>
    </w:p>
    <w:p w14:paraId="447547E4" w14:textId="77777777" w:rsidR="00201743" w:rsidRDefault="00201743" w:rsidP="00517F0D">
      <w:pPr>
        <w:pStyle w:val="ListParagraph"/>
        <w:ind w:left="1080"/>
      </w:pPr>
    </w:p>
    <w:p w14:paraId="4FD1A1E9" w14:textId="7A49D614" w:rsidR="00BB08D0" w:rsidRDefault="00BB08D0" w:rsidP="00517F0D">
      <w:pPr>
        <w:pStyle w:val="ListParagraph"/>
        <w:numPr>
          <w:ilvl w:val="0"/>
          <w:numId w:val="33"/>
        </w:numPr>
        <w:ind w:left="360"/>
      </w:pPr>
      <w:r>
        <w:t>Other options are not precluded.</w:t>
      </w:r>
    </w:p>
    <w:p w14:paraId="6E61D21D" w14:textId="48A4964A" w:rsidR="003B659E" w:rsidRPr="00A56639" w:rsidRDefault="003B659E" w:rsidP="0060543D">
      <w:pPr>
        <w:pStyle w:val="RAN4H1"/>
        <w:numPr>
          <w:ilvl w:val="0"/>
          <w:numId w:val="0"/>
        </w:numPr>
        <w:ind w:left="360" w:hanging="360"/>
      </w:pPr>
      <w:bookmarkStart w:id="3" w:name="_Toc116995849"/>
      <w:r w:rsidRPr="00A56639">
        <w:t>References</w:t>
      </w:r>
      <w:bookmarkEnd w:id="3"/>
    </w:p>
    <w:p w14:paraId="5F87AD03" w14:textId="417AFC4A" w:rsidR="00950E6D" w:rsidRDefault="000B42A4" w:rsidP="0067315B">
      <w:pPr>
        <w:pStyle w:val="ListParagraph"/>
        <w:numPr>
          <w:ilvl w:val="0"/>
          <w:numId w:val="21"/>
        </w:numPr>
        <w:ind w:right="-22"/>
      </w:pPr>
      <w:bookmarkStart w:id="4" w:name="_Ref114500673"/>
      <w:bookmarkEnd w:id="4"/>
      <w:r w:rsidRPr="000B42A4">
        <w:t>R4-2405956</w:t>
      </w:r>
      <w:r>
        <w:t xml:space="preserve">, </w:t>
      </w:r>
      <w:r w:rsidRPr="000B42A4">
        <w:t>Guidelines for PC2 FDD Dual-TX MSD</w:t>
      </w:r>
      <w:r>
        <w:t xml:space="preserve">, </w:t>
      </w:r>
      <w:r w:rsidRPr="000B42A4">
        <w:t>3GPP TSG-RAN WG4 Meeting # 110-bis</w:t>
      </w:r>
      <w:r>
        <w:t xml:space="preserve">, </w:t>
      </w:r>
      <w:r w:rsidRPr="000B42A4">
        <w:t>Changsha, China</w:t>
      </w:r>
      <w:r>
        <w:t>, Skyworks Solutions, Inc.</w:t>
      </w:r>
    </w:p>
    <w:p w14:paraId="468C38FD" w14:textId="7B5D09C6" w:rsidR="00222CD2" w:rsidRDefault="00222CD2" w:rsidP="00222CD2">
      <w:pPr>
        <w:pStyle w:val="ListParagraph"/>
        <w:numPr>
          <w:ilvl w:val="0"/>
          <w:numId w:val="21"/>
        </w:numPr>
        <w:ind w:right="-22"/>
      </w:pPr>
      <w:r w:rsidRPr="00222CD2">
        <w:t>R4-2406574</w:t>
      </w:r>
      <w:r>
        <w:t xml:space="preserve">, </w:t>
      </w:r>
      <w:r w:rsidRPr="00222CD2">
        <w:t>WF on PC2 FDD MSD Guidelines</w:t>
      </w:r>
      <w:r>
        <w:t xml:space="preserve">, </w:t>
      </w:r>
      <w:r w:rsidRPr="000B42A4">
        <w:t>3GPP TSG-RAN WG4 Meeting # 110-bis</w:t>
      </w:r>
      <w:r>
        <w:t xml:space="preserve">, </w:t>
      </w:r>
      <w:r w:rsidRPr="000B42A4">
        <w:t>Changsha, China</w:t>
      </w:r>
      <w:r>
        <w:t>, Skyworks Solutions, Inc., Qualcomm, Nokia.</w:t>
      </w:r>
    </w:p>
    <w:p w14:paraId="31A1C5DB" w14:textId="1A350E8A" w:rsidR="00222CD2" w:rsidRPr="00222CD2" w:rsidRDefault="00222CD2" w:rsidP="00222CD2">
      <w:pPr>
        <w:pStyle w:val="ListParagraph"/>
        <w:numPr>
          <w:ilvl w:val="0"/>
          <w:numId w:val="21"/>
        </w:numPr>
      </w:pPr>
      <w:r w:rsidRPr="00222CD2">
        <w:t>R4-2407374</w:t>
      </w:r>
      <w:r>
        <w:t xml:space="preserve">, </w:t>
      </w:r>
      <w:r w:rsidRPr="00222CD2">
        <w:t>Simplified MSD calculation guidelines for PC2 FDD</w:t>
      </w:r>
      <w:r>
        <w:t xml:space="preserve">, </w:t>
      </w:r>
      <w:r w:rsidRPr="00222CD2">
        <w:t>3GPP TSG-RAN WG4 Meeting # 111, Fukuoka, Japan, Murata Manufacturing Co Ltd.</w:t>
      </w:r>
    </w:p>
    <w:p w14:paraId="4EC40154" w14:textId="2C0B5FF5" w:rsidR="00222CD2" w:rsidRPr="00222CD2" w:rsidRDefault="00222CD2" w:rsidP="00222CD2">
      <w:pPr>
        <w:pStyle w:val="ListParagraph"/>
        <w:numPr>
          <w:ilvl w:val="0"/>
          <w:numId w:val="21"/>
        </w:numPr>
      </w:pPr>
      <w:r w:rsidRPr="00222CD2">
        <w:t>R4-2408844</w:t>
      </w:r>
      <w:r>
        <w:t xml:space="preserve">, </w:t>
      </w:r>
      <w:r w:rsidRPr="00222CD2">
        <w:t>About FDD PC2 CA MSD</w:t>
      </w:r>
      <w:r>
        <w:t xml:space="preserve">, </w:t>
      </w:r>
      <w:r w:rsidRPr="00222CD2">
        <w:t xml:space="preserve">3GPP TSG-RAN WG4 Meeting # 111, Fukuoka, Japan, </w:t>
      </w:r>
      <w:r>
        <w:t>Qualcomm, Inc.</w:t>
      </w:r>
    </w:p>
    <w:p w14:paraId="39759E1F" w14:textId="5EDFFE7A" w:rsidR="000B42A4" w:rsidRPr="00A56639" w:rsidRDefault="00222CD2" w:rsidP="0067315B">
      <w:pPr>
        <w:pStyle w:val="ListParagraph"/>
        <w:numPr>
          <w:ilvl w:val="0"/>
          <w:numId w:val="21"/>
        </w:numPr>
        <w:ind w:right="-22"/>
      </w:pPr>
      <w:r w:rsidRPr="00222CD2">
        <w:t>R4-2407156</w:t>
      </w:r>
      <w:r>
        <w:t xml:space="preserve">, </w:t>
      </w:r>
      <w:r w:rsidRPr="00222CD2">
        <w:t>Guidelines for FDD PC2 Harmonic MSD Analysis</w:t>
      </w:r>
      <w:r>
        <w:t xml:space="preserve">, </w:t>
      </w:r>
      <w:r w:rsidRPr="00222CD2">
        <w:t>3GPP TSG-RAN WG4 Meeting # 11</w:t>
      </w:r>
      <w:r>
        <w:t>1</w:t>
      </w:r>
      <w:r w:rsidRPr="00222CD2">
        <w:t xml:space="preserve">, </w:t>
      </w:r>
      <w:r>
        <w:t>Fukuoka</w:t>
      </w:r>
      <w:r w:rsidRPr="00222CD2">
        <w:t>,</w:t>
      </w:r>
      <w:r>
        <w:t xml:space="preserve"> Japan,</w:t>
      </w:r>
      <w:r w:rsidRPr="00222CD2">
        <w:t xml:space="preserve"> Skyworks Solutions, Inc.,</w:t>
      </w:r>
    </w:p>
    <w:sectPr w:rsidR="000B42A4" w:rsidRPr="00A56639" w:rsidSect="00D61648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13AB4" w14:textId="77777777" w:rsidR="001A03C9" w:rsidRDefault="001A03C9" w:rsidP="00001C9B">
      <w:pPr>
        <w:spacing w:after="0" w:line="240" w:lineRule="auto"/>
      </w:pPr>
      <w:r>
        <w:separator/>
      </w:r>
    </w:p>
  </w:endnote>
  <w:endnote w:type="continuationSeparator" w:id="0">
    <w:p w14:paraId="73D079B7" w14:textId="77777777" w:rsidR="001A03C9" w:rsidRDefault="001A03C9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7B500" w14:textId="77777777" w:rsidR="001A03C9" w:rsidRDefault="001A03C9" w:rsidP="00001C9B">
      <w:pPr>
        <w:spacing w:after="0" w:line="240" w:lineRule="auto"/>
      </w:pPr>
      <w:r>
        <w:separator/>
      </w:r>
    </w:p>
  </w:footnote>
  <w:footnote w:type="continuationSeparator" w:id="0">
    <w:p w14:paraId="3976E82D" w14:textId="77777777" w:rsidR="001A03C9" w:rsidRDefault="001A03C9" w:rsidP="000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D8"/>
    <w:multiLevelType w:val="hybridMultilevel"/>
    <w:tmpl w:val="DE0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168"/>
    <w:multiLevelType w:val="hybridMultilevel"/>
    <w:tmpl w:val="57664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15DD9"/>
    <w:multiLevelType w:val="hybridMultilevel"/>
    <w:tmpl w:val="66B4A3B0"/>
    <w:lvl w:ilvl="0" w:tplc="D298AD5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1A10"/>
    <w:multiLevelType w:val="hybridMultilevel"/>
    <w:tmpl w:val="0854C7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AB59FD"/>
    <w:multiLevelType w:val="hybridMultilevel"/>
    <w:tmpl w:val="AF6AF408"/>
    <w:lvl w:ilvl="0" w:tplc="780A8E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A2750"/>
    <w:multiLevelType w:val="hybridMultilevel"/>
    <w:tmpl w:val="E3EEA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F232E"/>
    <w:multiLevelType w:val="hybridMultilevel"/>
    <w:tmpl w:val="8A289FE4"/>
    <w:lvl w:ilvl="0" w:tplc="5904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68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69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0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B226FA"/>
    <w:multiLevelType w:val="hybridMultilevel"/>
    <w:tmpl w:val="4F562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94488F"/>
    <w:multiLevelType w:val="hybridMultilevel"/>
    <w:tmpl w:val="9E20A3B6"/>
    <w:lvl w:ilvl="0" w:tplc="F69A3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6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328A"/>
    <w:multiLevelType w:val="hybridMultilevel"/>
    <w:tmpl w:val="A5E279B0"/>
    <w:lvl w:ilvl="0" w:tplc="A1B666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567A48"/>
    <w:multiLevelType w:val="hybridMultilevel"/>
    <w:tmpl w:val="96825E18"/>
    <w:lvl w:ilvl="0" w:tplc="BD86543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1746D8"/>
    <w:multiLevelType w:val="hybridMultilevel"/>
    <w:tmpl w:val="C430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A8E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F1BAB"/>
    <w:multiLevelType w:val="hybridMultilevel"/>
    <w:tmpl w:val="7C36C4B2"/>
    <w:lvl w:ilvl="0" w:tplc="1AAC8F9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5348">
    <w:abstractNumId w:val="1"/>
  </w:num>
  <w:num w:numId="2" w16cid:durableId="1469392472">
    <w:abstractNumId w:val="11"/>
  </w:num>
  <w:num w:numId="3" w16cid:durableId="1792749823">
    <w:abstractNumId w:val="19"/>
  </w:num>
  <w:num w:numId="4" w16cid:durableId="517735681">
    <w:abstractNumId w:val="10"/>
  </w:num>
  <w:num w:numId="5" w16cid:durableId="1142041724">
    <w:abstractNumId w:val="24"/>
  </w:num>
  <w:num w:numId="6" w16cid:durableId="80681869">
    <w:abstractNumId w:val="16"/>
  </w:num>
  <w:num w:numId="7" w16cid:durableId="1566528953">
    <w:abstractNumId w:val="18"/>
  </w:num>
  <w:num w:numId="8" w16cid:durableId="809788981">
    <w:abstractNumId w:val="18"/>
    <w:lvlOverride w:ilvl="0">
      <w:startOverride w:val="1"/>
    </w:lvlOverride>
  </w:num>
  <w:num w:numId="9" w16cid:durableId="1398822153">
    <w:abstractNumId w:val="18"/>
    <w:lvlOverride w:ilvl="0">
      <w:startOverride w:val="1"/>
    </w:lvlOverride>
  </w:num>
  <w:num w:numId="10" w16cid:durableId="1825466284">
    <w:abstractNumId w:val="18"/>
    <w:lvlOverride w:ilvl="0">
      <w:startOverride w:val="1"/>
    </w:lvlOverride>
  </w:num>
  <w:num w:numId="11" w16cid:durableId="1446922321">
    <w:abstractNumId w:val="16"/>
    <w:lvlOverride w:ilvl="0">
      <w:startOverride w:val="1"/>
    </w:lvlOverride>
  </w:num>
  <w:num w:numId="12" w16cid:durableId="122584543">
    <w:abstractNumId w:val="18"/>
    <w:lvlOverride w:ilvl="0">
      <w:startOverride w:val="1"/>
    </w:lvlOverride>
  </w:num>
  <w:num w:numId="13" w16cid:durableId="818807267">
    <w:abstractNumId w:val="16"/>
    <w:lvlOverride w:ilvl="0">
      <w:startOverride w:val="1"/>
    </w:lvlOverride>
  </w:num>
  <w:num w:numId="14" w16cid:durableId="883829348">
    <w:abstractNumId w:val="18"/>
    <w:lvlOverride w:ilvl="0">
      <w:startOverride w:val="1"/>
    </w:lvlOverride>
  </w:num>
  <w:num w:numId="15" w16cid:durableId="438372887">
    <w:abstractNumId w:val="26"/>
  </w:num>
  <w:num w:numId="16" w16cid:durableId="516113510">
    <w:abstractNumId w:val="9"/>
  </w:num>
  <w:num w:numId="17" w16cid:durableId="1456096507">
    <w:abstractNumId w:val="23"/>
  </w:num>
  <w:num w:numId="18" w16cid:durableId="1397970374">
    <w:abstractNumId w:val="23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9630278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063540">
    <w:abstractNumId w:val="15"/>
  </w:num>
  <w:num w:numId="21" w16cid:durableId="1659071369">
    <w:abstractNumId w:val="22"/>
  </w:num>
  <w:num w:numId="22" w16cid:durableId="1938362445">
    <w:abstractNumId w:val="16"/>
    <w:lvlOverride w:ilvl="0">
      <w:startOverride w:val="1"/>
    </w:lvlOverride>
  </w:num>
  <w:num w:numId="23" w16cid:durableId="913515990">
    <w:abstractNumId w:val="18"/>
    <w:lvlOverride w:ilvl="0">
      <w:startOverride w:val="1"/>
    </w:lvlOverride>
  </w:num>
  <w:num w:numId="24" w16cid:durableId="978418003">
    <w:abstractNumId w:val="5"/>
  </w:num>
  <w:num w:numId="25" w16cid:durableId="143009612">
    <w:abstractNumId w:val="0"/>
  </w:num>
  <w:num w:numId="26" w16cid:durableId="212620654">
    <w:abstractNumId w:val="0"/>
    <w:lvlOverride w:ilvl="0">
      <w:startOverride w:val="1"/>
    </w:lvlOverride>
  </w:num>
  <w:num w:numId="27" w16cid:durableId="1539976164">
    <w:abstractNumId w:val="17"/>
  </w:num>
  <w:num w:numId="28" w16cid:durableId="1847204657">
    <w:abstractNumId w:val="13"/>
  </w:num>
  <w:num w:numId="29" w16cid:durableId="893465018">
    <w:abstractNumId w:val="7"/>
  </w:num>
  <w:num w:numId="30" w16cid:durableId="515538285">
    <w:abstractNumId w:val="2"/>
  </w:num>
  <w:num w:numId="31" w16cid:durableId="1021782476">
    <w:abstractNumId w:val="20"/>
  </w:num>
  <w:num w:numId="32" w16cid:durableId="720590622">
    <w:abstractNumId w:val="6"/>
  </w:num>
  <w:num w:numId="33" w16cid:durableId="500432998">
    <w:abstractNumId w:val="25"/>
  </w:num>
  <w:num w:numId="34" w16cid:durableId="2098087799">
    <w:abstractNumId w:val="21"/>
  </w:num>
  <w:num w:numId="35" w16cid:durableId="1892963874">
    <w:abstractNumId w:val="14"/>
  </w:num>
  <w:num w:numId="36" w16cid:durableId="480580413">
    <w:abstractNumId w:val="12"/>
  </w:num>
  <w:num w:numId="37" w16cid:durableId="1803689084">
    <w:abstractNumId w:val="4"/>
  </w:num>
  <w:num w:numId="38" w16cid:durableId="741412427">
    <w:abstractNumId w:val="27"/>
  </w:num>
  <w:num w:numId="39" w16cid:durableId="218904381">
    <w:abstractNumId w:val="8"/>
  </w:num>
  <w:num w:numId="40" w16cid:durableId="1821578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841BCD"/>
    <w:rsid w:val="00000564"/>
    <w:rsid w:val="00001C9B"/>
    <w:rsid w:val="000040DC"/>
    <w:rsid w:val="00007851"/>
    <w:rsid w:val="00011784"/>
    <w:rsid w:val="000151EF"/>
    <w:rsid w:val="000239F5"/>
    <w:rsid w:val="00030B1E"/>
    <w:rsid w:val="0005427D"/>
    <w:rsid w:val="00072CCA"/>
    <w:rsid w:val="0008612A"/>
    <w:rsid w:val="000907C6"/>
    <w:rsid w:val="00090E18"/>
    <w:rsid w:val="000A0343"/>
    <w:rsid w:val="000A10BC"/>
    <w:rsid w:val="000A1956"/>
    <w:rsid w:val="000A7F53"/>
    <w:rsid w:val="000B0056"/>
    <w:rsid w:val="000B42A4"/>
    <w:rsid w:val="000C3C7B"/>
    <w:rsid w:val="000D0F93"/>
    <w:rsid w:val="000D69F2"/>
    <w:rsid w:val="00106416"/>
    <w:rsid w:val="00110481"/>
    <w:rsid w:val="001127C9"/>
    <w:rsid w:val="00114498"/>
    <w:rsid w:val="00115B88"/>
    <w:rsid w:val="00121902"/>
    <w:rsid w:val="00130F50"/>
    <w:rsid w:val="00132F6A"/>
    <w:rsid w:val="00133913"/>
    <w:rsid w:val="00140221"/>
    <w:rsid w:val="001642FC"/>
    <w:rsid w:val="0016496B"/>
    <w:rsid w:val="001743E2"/>
    <w:rsid w:val="001745F8"/>
    <w:rsid w:val="001838CF"/>
    <w:rsid w:val="001868EE"/>
    <w:rsid w:val="001A03C9"/>
    <w:rsid w:val="001A26E4"/>
    <w:rsid w:val="001A3BA4"/>
    <w:rsid w:val="001A6D1F"/>
    <w:rsid w:val="001B1EA8"/>
    <w:rsid w:val="001C1F95"/>
    <w:rsid w:val="001C2646"/>
    <w:rsid w:val="001D3F3D"/>
    <w:rsid w:val="001E30F6"/>
    <w:rsid w:val="00201743"/>
    <w:rsid w:val="00217EE5"/>
    <w:rsid w:val="00222CD2"/>
    <w:rsid w:val="002260A3"/>
    <w:rsid w:val="00231ABD"/>
    <w:rsid w:val="00235F5C"/>
    <w:rsid w:val="00257FA3"/>
    <w:rsid w:val="0027189E"/>
    <w:rsid w:val="00274889"/>
    <w:rsid w:val="00277B56"/>
    <w:rsid w:val="00282A74"/>
    <w:rsid w:val="00290A73"/>
    <w:rsid w:val="002A19F5"/>
    <w:rsid w:val="002B4922"/>
    <w:rsid w:val="002B69F3"/>
    <w:rsid w:val="002C22C3"/>
    <w:rsid w:val="002C2D19"/>
    <w:rsid w:val="002D10FA"/>
    <w:rsid w:val="002D4C55"/>
    <w:rsid w:val="002E6DED"/>
    <w:rsid w:val="002F323E"/>
    <w:rsid w:val="00300956"/>
    <w:rsid w:val="00317187"/>
    <w:rsid w:val="0032499A"/>
    <w:rsid w:val="00325CB1"/>
    <w:rsid w:val="00327273"/>
    <w:rsid w:val="003341F7"/>
    <w:rsid w:val="00347FEC"/>
    <w:rsid w:val="003509DF"/>
    <w:rsid w:val="00351EEC"/>
    <w:rsid w:val="00356F45"/>
    <w:rsid w:val="00366B74"/>
    <w:rsid w:val="00381F95"/>
    <w:rsid w:val="003A710A"/>
    <w:rsid w:val="003B659E"/>
    <w:rsid w:val="003C275E"/>
    <w:rsid w:val="003C4FDE"/>
    <w:rsid w:val="003E58DF"/>
    <w:rsid w:val="003E5F6A"/>
    <w:rsid w:val="003F4474"/>
    <w:rsid w:val="00401E8D"/>
    <w:rsid w:val="00404C4C"/>
    <w:rsid w:val="004113EC"/>
    <w:rsid w:val="0041423F"/>
    <w:rsid w:val="00414F81"/>
    <w:rsid w:val="00436A0F"/>
    <w:rsid w:val="00437150"/>
    <w:rsid w:val="0043750A"/>
    <w:rsid w:val="00446D97"/>
    <w:rsid w:val="00447577"/>
    <w:rsid w:val="00462C03"/>
    <w:rsid w:val="004732E9"/>
    <w:rsid w:val="00480A18"/>
    <w:rsid w:val="004854BB"/>
    <w:rsid w:val="00494493"/>
    <w:rsid w:val="00495FFF"/>
    <w:rsid w:val="00496606"/>
    <w:rsid w:val="004C6C47"/>
    <w:rsid w:val="004E5E66"/>
    <w:rsid w:val="004E7ADB"/>
    <w:rsid w:val="00503B4D"/>
    <w:rsid w:val="00504EE9"/>
    <w:rsid w:val="00514E4F"/>
    <w:rsid w:val="00517F0D"/>
    <w:rsid w:val="00521576"/>
    <w:rsid w:val="005250E6"/>
    <w:rsid w:val="00542D23"/>
    <w:rsid w:val="0054442C"/>
    <w:rsid w:val="005465E5"/>
    <w:rsid w:val="00547452"/>
    <w:rsid w:val="00550285"/>
    <w:rsid w:val="00555CFC"/>
    <w:rsid w:val="00562492"/>
    <w:rsid w:val="00572A20"/>
    <w:rsid w:val="00577821"/>
    <w:rsid w:val="005836F8"/>
    <w:rsid w:val="00584431"/>
    <w:rsid w:val="005918FA"/>
    <w:rsid w:val="00592A86"/>
    <w:rsid w:val="005B0B74"/>
    <w:rsid w:val="005B3029"/>
    <w:rsid w:val="005B4801"/>
    <w:rsid w:val="005C23A4"/>
    <w:rsid w:val="005D1CDF"/>
    <w:rsid w:val="005D2BB7"/>
    <w:rsid w:val="005D6FFE"/>
    <w:rsid w:val="005E18D4"/>
    <w:rsid w:val="005E61A8"/>
    <w:rsid w:val="005F24DF"/>
    <w:rsid w:val="005F6419"/>
    <w:rsid w:val="0060301D"/>
    <w:rsid w:val="0060543D"/>
    <w:rsid w:val="006104DD"/>
    <w:rsid w:val="006130B5"/>
    <w:rsid w:val="00614DD8"/>
    <w:rsid w:val="00617400"/>
    <w:rsid w:val="00632D29"/>
    <w:rsid w:val="00634D10"/>
    <w:rsid w:val="006431B2"/>
    <w:rsid w:val="00650A18"/>
    <w:rsid w:val="00650F37"/>
    <w:rsid w:val="00664950"/>
    <w:rsid w:val="0066617A"/>
    <w:rsid w:val="0067315B"/>
    <w:rsid w:val="00683220"/>
    <w:rsid w:val="00687FA0"/>
    <w:rsid w:val="00690E30"/>
    <w:rsid w:val="006A3C11"/>
    <w:rsid w:val="006A3D85"/>
    <w:rsid w:val="006A64AC"/>
    <w:rsid w:val="006B7010"/>
    <w:rsid w:val="006C3095"/>
    <w:rsid w:val="006C41CD"/>
    <w:rsid w:val="006E1151"/>
    <w:rsid w:val="006E6311"/>
    <w:rsid w:val="00702381"/>
    <w:rsid w:val="00705D2E"/>
    <w:rsid w:val="007145FF"/>
    <w:rsid w:val="00715B2A"/>
    <w:rsid w:val="007240A8"/>
    <w:rsid w:val="00731766"/>
    <w:rsid w:val="00733B21"/>
    <w:rsid w:val="007450F1"/>
    <w:rsid w:val="00751515"/>
    <w:rsid w:val="0076086B"/>
    <w:rsid w:val="00760DF3"/>
    <w:rsid w:val="007626B7"/>
    <w:rsid w:val="0078212B"/>
    <w:rsid w:val="00784DF6"/>
    <w:rsid w:val="00785232"/>
    <w:rsid w:val="007960AC"/>
    <w:rsid w:val="007A728E"/>
    <w:rsid w:val="007B186C"/>
    <w:rsid w:val="007B6CAE"/>
    <w:rsid w:val="007C0CDB"/>
    <w:rsid w:val="007C1696"/>
    <w:rsid w:val="007C3ED0"/>
    <w:rsid w:val="007C48C4"/>
    <w:rsid w:val="007C5971"/>
    <w:rsid w:val="007E003A"/>
    <w:rsid w:val="007E313C"/>
    <w:rsid w:val="007E36BD"/>
    <w:rsid w:val="007E42DC"/>
    <w:rsid w:val="007F54B9"/>
    <w:rsid w:val="007F5663"/>
    <w:rsid w:val="00806A76"/>
    <w:rsid w:val="00811C9D"/>
    <w:rsid w:val="00816C80"/>
    <w:rsid w:val="00834491"/>
    <w:rsid w:val="00841BCD"/>
    <w:rsid w:val="00847264"/>
    <w:rsid w:val="00851A8E"/>
    <w:rsid w:val="00851B4B"/>
    <w:rsid w:val="0085365B"/>
    <w:rsid w:val="008826C1"/>
    <w:rsid w:val="008829CF"/>
    <w:rsid w:val="00883DFD"/>
    <w:rsid w:val="0089210C"/>
    <w:rsid w:val="00893D2E"/>
    <w:rsid w:val="0089548D"/>
    <w:rsid w:val="008955A9"/>
    <w:rsid w:val="008961F0"/>
    <w:rsid w:val="008A1BF7"/>
    <w:rsid w:val="008A5B0E"/>
    <w:rsid w:val="008B0961"/>
    <w:rsid w:val="008B0FB3"/>
    <w:rsid w:val="008B31C2"/>
    <w:rsid w:val="008C39F7"/>
    <w:rsid w:val="008C6C28"/>
    <w:rsid w:val="008F1F41"/>
    <w:rsid w:val="0090091A"/>
    <w:rsid w:val="009042BD"/>
    <w:rsid w:val="00904FE4"/>
    <w:rsid w:val="0092016B"/>
    <w:rsid w:val="00926CCF"/>
    <w:rsid w:val="00927740"/>
    <w:rsid w:val="00932065"/>
    <w:rsid w:val="00936159"/>
    <w:rsid w:val="00950E6D"/>
    <w:rsid w:val="0095109E"/>
    <w:rsid w:val="00963C54"/>
    <w:rsid w:val="00970176"/>
    <w:rsid w:val="00972049"/>
    <w:rsid w:val="009777D2"/>
    <w:rsid w:val="00977E1D"/>
    <w:rsid w:val="00981C85"/>
    <w:rsid w:val="00985183"/>
    <w:rsid w:val="00985542"/>
    <w:rsid w:val="00987BC8"/>
    <w:rsid w:val="00997CD1"/>
    <w:rsid w:val="009B0573"/>
    <w:rsid w:val="009B7B4B"/>
    <w:rsid w:val="009B7C21"/>
    <w:rsid w:val="009C3E0D"/>
    <w:rsid w:val="009C6FCB"/>
    <w:rsid w:val="009D5E2C"/>
    <w:rsid w:val="009E4E6E"/>
    <w:rsid w:val="00A04992"/>
    <w:rsid w:val="00A147AA"/>
    <w:rsid w:val="00A21D71"/>
    <w:rsid w:val="00A22B78"/>
    <w:rsid w:val="00A25AE5"/>
    <w:rsid w:val="00A26442"/>
    <w:rsid w:val="00A37002"/>
    <w:rsid w:val="00A4355E"/>
    <w:rsid w:val="00A448DF"/>
    <w:rsid w:val="00A50E4B"/>
    <w:rsid w:val="00A520D9"/>
    <w:rsid w:val="00A56639"/>
    <w:rsid w:val="00A64DA0"/>
    <w:rsid w:val="00A826A8"/>
    <w:rsid w:val="00A92BCD"/>
    <w:rsid w:val="00AA1A88"/>
    <w:rsid w:val="00AA1B0E"/>
    <w:rsid w:val="00AA47B6"/>
    <w:rsid w:val="00AC163B"/>
    <w:rsid w:val="00AC3F19"/>
    <w:rsid w:val="00AC5CA7"/>
    <w:rsid w:val="00AC6058"/>
    <w:rsid w:val="00AE2BA5"/>
    <w:rsid w:val="00AE56B1"/>
    <w:rsid w:val="00AE6D09"/>
    <w:rsid w:val="00AF006F"/>
    <w:rsid w:val="00AF249E"/>
    <w:rsid w:val="00AF3FB1"/>
    <w:rsid w:val="00AF4C35"/>
    <w:rsid w:val="00AF7A7C"/>
    <w:rsid w:val="00B02070"/>
    <w:rsid w:val="00B11319"/>
    <w:rsid w:val="00B11DA3"/>
    <w:rsid w:val="00B26C61"/>
    <w:rsid w:val="00B408B6"/>
    <w:rsid w:val="00B542DA"/>
    <w:rsid w:val="00B7212D"/>
    <w:rsid w:val="00B73862"/>
    <w:rsid w:val="00B73F43"/>
    <w:rsid w:val="00B74E6F"/>
    <w:rsid w:val="00B75BBF"/>
    <w:rsid w:val="00B81CDC"/>
    <w:rsid w:val="00B96C2C"/>
    <w:rsid w:val="00BA3057"/>
    <w:rsid w:val="00BA308C"/>
    <w:rsid w:val="00BA6B66"/>
    <w:rsid w:val="00BA6E48"/>
    <w:rsid w:val="00BB08D0"/>
    <w:rsid w:val="00BC1D4F"/>
    <w:rsid w:val="00BC653B"/>
    <w:rsid w:val="00BE0AF6"/>
    <w:rsid w:val="00BE12F5"/>
    <w:rsid w:val="00BE1F03"/>
    <w:rsid w:val="00BE58A7"/>
    <w:rsid w:val="00BF2218"/>
    <w:rsid w:val="00C0426B"/>
    <w:rsid w:val="00C045DF"/>
    <w:rsid w:val="00C14A92"/>
    <w:rsid w:val="00C16F59"/>
    <w:rsid w:val="00C26D43"/>
    <w:rsid w:val="00C35173"/>
    <w:rsid w:val="00C36F70"/>
    <w:rsid w:val="00C46548"/>
    <w:rsid w:val="00C5218D"/>
    <w:rsid w:val="00C574D5"/>
    <w:rsid w:val="00C67595"/>
    <w:rsid w:val="00C73F32"/>
    <w:rsid w:val="00C748E4"/>
    <w:rsid w:val="00C817A3"/>
    <w:rsid w:val="00C87462"/>
    <w:rsid w:val="00CA180C"/>
    <w:rsid w:val="00CB0622"/>
    <w:rsid w:val="00CB2058"/>
    <w:rsid w:val="00CB22B2"/>
    <w:rsid w:val="00CC2446"/>
    <w:rsid w:val="00CC3EE2"/>
    <w:rsid w:val="00CC6185"/>
    <w:rsid w:val="00CD7492"/>
    <w:rsid w:val="00CE3A6B"/>
    <w:rsid w:val="00CE465C"/>
    <w:rsid w:val="00D00211"/>
    <w:rsid w:val="00D006D1"/>
    <w:rsid w:val="00D025AE"/>
    <w:rsid w:val="00D035E0"/>
    <w:rsid w:val="00D06309"/>
    <w:rsid w:val="00D21719"/>
    <w:rsid w:val="00D21D32"/>
    <w:rsid w:val="00D351EA"/>
    <w:rsid w:val="00D40288"/>
    <w:rsid w:val="00D43403"/>
    <w:rsid w:val="00D50A6B"/>
    <w:rsid w:val="00D5270B"/>
    <w:rsid w:val="00D5389A"/>
    <w:rsid w:val="00D61648"/>
    <w:rsid w:val="00D62E71"/>
    <w:rsid w:val="00D6430D"/>
    <w:rsid w:val="00D66188"/>
    <w:rsid w:val="00D731F6"/>
    <w:rsid w:val="00D740CA"/>
    <w:rsid w:val="00D800E9"/>
    <w:rsid w:val="00D85728"/>
    <w:rsid w:val="00D95481"/>
    <w:rsid w:val="00DC4AFF"/>
    <w:rsid w:val="00DC7A13"/>
    <w:rsid w:val="00DE5767"/>
    <w:rsid w:val="00DE7064"/>
    <w:rsid w:val="00DF2997"/>
    <w:rsid w:val="00DF5D93"/>
    <w:rsid w:val="00E07330"/>
    <w:rsid w:val="00E10BC4"/>
    <w:rsid w:val="00E1415D"/>
    <w:rsid w:val="00E213BD"/>
    <w:rsid w:val="00E323E9"/>
    <w:rsid w:val="00E34018"/>
    <w:rsid w:val="00E35B39"/>
    <w:rsid w:val="00E437D2"/>
    <w:rsid w:val="00E43BF9"/>
    <w:rsid w:val="00E51930"/>
    <w:rsid w:val="00E55751"/>
    <w:rsid w:val="00E63721"/>
    <w:rsid w:val="00E7398E"/>
    <w:rsid w:val="00E83B8A"/>
    <w:rsid w:val="00EA2311"/>
    <w:rsid w:val="00EA5BE4"/>
    <w:rsid w:val="00EA729C"/>
    <w:rsid w:val="00EB057C"/>
    <w:rsid w:val="00EC7BC3"/>
    <w:rsid w:val="00ED7600"/>
    <w:rsid w:val="00EF4156"/>
    <w:rsid w:val="00EF6073"/>
    <w:rsid w:val="00EF698B"/>
    <w:rsid w:val="00F00B3A"/>
    <w:rsid w:val="00F07D05"/>
    <w:rsid w:val="00F1362C"/>
    <w:rsid w:val="00F33C93"/>
    <w:rsid w:val="00F414F1"/>
    <w:rsid w:val="00F508B8"/>
    <w:rsid w:val="00F72CB1"/>
    <w:rsid w:val="00F8215E"/>
    <w:rsid w:val="00F824F5"/>
    <w:rsid w:val="00F90FAB"/>
    <w:rsid w:val="00F9374D"/>
    <w:rsid w:val="00F938BE"/>
    <w:rsid w:val="00FC29B9"/>
    <w:rsid w:val="00FC6FD3"/>
    <w:rsid w:val="00FE305C"/>
    <w:rsid w:val="00FF0301"/>
    <w:rsid w:val="00FF7E15"/>
    <w:rsid w:val="179DB953"/>
    <w:rsid w:val="29B7EC77"/>
    <w:rsid w:val="3E03A4D3"/>
    <w:rsid w:val="48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764AA"/>
  <w15:docId w15:val="{81C77D26-F698-43B1-91F9-3A839FB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AC"/>
    <w:rPr>
      <w:rFonts w:ascii="Times New Roman" w:hAnsi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,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Bullet 1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,- Bullets Char,?? ?? Char,????? Char,???? Char,リスト段落 Char,Lista1 Char,列出段落1 Char,中等深浅网格 1 - 着色 21 Char,列表段落 Char,R4_bullets Char,列表段落1 Char,—ño’i—Ž Char,¥¡¡¡¡ì¬º¥¹¥È¶ÎÂä Char,ÁÐ³ö¶ÎÂä Char,Bullet 1 Char"/>
    <w:basedOn w:val="DefaultParagraphFont"/>
    <w:link w:val="ListParagraph"/>
    <w:uiPriority w:val="34"/>
    <w:qFormat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lasassy Caps" w:hAnsi="Alasassy Caps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A4355E"/>
    <w:pPr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B1">
    <w:name w:val="B1"/>
    <w:basedOn w:val="List"/>
    <w:link w:val="B1Char"/>
    <w:rsid w:val="00970176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B1Char">
    <w:name w:val="B1 Char"/>
    <w:link w:val="B1"/>
    <w:qFormat/>
    <w:locked/>
    <w:rsid w:val="00970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970176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92016B"/>
    <w:pPr>
      <w:spacing w:after="0" w:line="240" w:lineRule="auto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RBI5PAMIO524-1616901215-22547</_dlc_DocId>
    <HideFromDelve xmlns="71c5aaf6-e6ce-465b-b873-5148d2a4c105">false</HideFromDelve>
    <_dlc_DocIdUrl xmlns="71c5aaf6-e6ce-465b-b873-5148d2a4c105">
      <Url>https://nokia.sharepoint.com/sites/gxp/_layouts/15/DocIdRedir.aspx?ID=RBI5PAMIO524-1616901215-22547</Url>
      <Description>RBI5PAMIO524-1616901215-22547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273053-F8AC-49A6-AF4B-018A0BD95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4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6A76AB-D91E-4162-84CC-4F4C38AAB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Noel</dc:creator>
  <cp:keywords>3GPP;RAN4</cp:keywords>
  <dc:description/>
  <cp:lastModifiedBy>Laurent Noel</cp:lastModifiedBy>
  <cp:revision>4</cp:revision>
  <dcterms:created xsi:type="dcterms:W3CDTF">2024-05-23T01:28:00Z</dcterms:created>
  <dcterms:modified xsi:type="dcterms:W3CDTF">2024-05-23T01:29:00Z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c68a243a-298b-4518-91ac-b9e0c2e96e00</vt:lpwstr>
  </property>
  <property fmtid="{D5CDD505-2E9C-101B-9397-08002B2CF9AE}" pid="11" name="MediaServiceImageTags">
    <vt:lpwstr/>
  </property>
  <property fmtid="{D5CDD505-2E9C-101B-9397-08002B2CF9AE}" pid="12" name="GrammarlyDocumentId">
    <vt:lpwstr>cc0e3c84261e927fc1ab4713e39cac634de0cedbea6aac8de0a37f9052243c3d</vt:lpwstr>
  </property>
</Properties>
</file>