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B1760" w14:textId="44808F82" w:rsidR="00DB05DE" w:rsidRPr="006D409C" w:rsidRDefault="00DB05DE" w:rsidP="00DB05DE">
      <w:pPr>
        <w:pStyle w:val="af4"/>
        <w:tabs>
          <w:tab w:val="right" w:pos="9781"/>
          <w:tab w:val="right" w:pos="13323"/>
        </w:tabs>
        <w:spacing w:before="60" w:after="60"/>
        <w:outlineLvl w:val="0"/>
        <w:rPr>
          <w:rFonts w:cs="Arial"/>
          <w:b w:val="0"/>
          <w:sz w:val="24"/>
          <w:szCs w:val="24"/>
          <w:lang w:eastAsia="zh-CN"/>
        </w:rPr>
      </w:pPr>
      <w:bookmarkStart w:id="0" w:name="Title"/>
      <w:bookmarkStart w:id="1" w:name="DocumentFor"/>
      <w:bookmarkEnd w:id="0"/>
      <w:bookmarkEnd w:id="1"/>
      <w:r w:rsidRPr="006D409C">
        <w:rPr>
          <w:rFonts w:cs="Arial"/>
          <w:sz w:val="24"/>
          <w:szCs w:val="24"/>
          <w:lang w:eastAsia="zh-CN"/>
        </w:rPr>
        <w:t>3GPP TSG-RAN WG4 Meeting #11</w:t>
      </w:r>
      <w:r>
        <w:rPr>
          <w:rFonts w:cs="Arial"/>
          <w:sz w:val="24"/>
          <w:szCs w:val="24"/>
          <w:lang w:eastAsia="zh-CN"/>
        </w:rPr>
        <w:t xml:space="preserve">1                                                                </w:t>
      </w:r>
      <w:r w:rsidRPr="006D409C">
        <w:rPr>
          <w:rFonts w:cs="Arial"/>
          <w:sz w:val="24"/>
          <w:szCs w:val="24"/>
          <w:lang w:eastAsia="zh-CN"/>
        </w:rPr>
        <w:t>R4-240</w:t>
      </w:r>
      <w:r>
        <w:rPr>
          <w:rFonts w:cs="Arial"/>
          <w:sz w:val="24"/>
          <w:szCs w:val="24"/>
          <w:lang w:eastAsia="zh-CN"/>
        </w:rPr>
        <w:t>8925</w:t>
      </w:r>
      <w:r w:rsidRPr="006D409C">
        <w:rPr>
          <w:rFonts w:cs="Arial"/>
          <w:sz w:val="24"/>
          <w:szCs w:val="24"/>
          <w:lang w:eastAsia="zh-CN"/>
        </w:rPr>
        <w:tab/>
      </w:r>
    </w:p>
    <w:p w14:paraId="15BC7DF1" w14:textId="2B53EA40" w:rsidR="00DB05DE" w:rsidRPr="00376830" w:rsidRDefault="00DB05DE" w:rsidP="00DB05DE">
      <w:pPr>
        <w:pStyle w:val="af4"/>
        <w:tabs>
          <w:tab w:val="right" w:pos="9781"/>
          <w:tab w:val="right" w:pos="13323"/>
        </w:tabs>
        <w:spacing w:before="60" w:after="60"/>
        <w:outlineLvl w:val="0"/>
        <w:rPr>
          <w:rFonts w:cs="Arial"/>
          <w:b w:val="0"/>
          <w:sz w:val="24"/>
          <w:szCs w:val="24"/>
          <w:lang w:eastAsia="zh-CN"/>
        </w:rPr>
      </w:pPr>
      <w:r w:rsidRPr="0052514D">
        <w:rPr>
          <w:rFonts w:cs="Arial"/>
          <w:sz w:val="24"/>
          <w:szCs w:val="24"/>
          <w:lang w:eastAsia="zh-CN"/>
        </w:rPr>
        <w:t>Fukuoka City, Fukuoka, Japan, 20</w:t>
      </w:r>
      <w:r w:rsidRPr="0052514D">
        <w:rPr>
          <w:rFonts w:cs="Arial"/>
          <w:sz w:val="24"/>
          <w:szCs w:val="24"/>
          <w:vertAlign w:val="superscript"/>
          <w:lang w:eastAsia="zh-CN"/>
        </w:rPr>
        <w:t>th</w:t>
      </w:r>
      <w:r w:rsidRPr="0052514D">
        <w:rPr>
          <w:rFonts w:cs="Arial"/>
          <w:sz w:val="24"/>
          <w:szCs w:val="24"/>
          <w:lang w:eastAsia="zh-CN"/>
        </w:rPr>
        <w:t xml:space="preserve"> – 24</w:t>
      </w:r>
      <w:r w:rsidRPr="0052514D">
        <w:rPr>
          <w:rFonts w:cs="Arial"/>
          <w:sz w:val="24"/>
          <w:szCs w:val="24"/>
          <w:vertAlign w:val="superscript"/>
          <w:lang w:eastAsia="zh-CN"/>
        </w:rPr>
        <w:t>th</w:t>
      </w:r>
      <w:r w:rsidRPr="0052514D">
        <w:rPr>
          <w:rFonts w:cs="Arial"/>
          <w:sz w:val="24"/>
          <w:szCs w:val="24"/>
          <w:lang w:eastAsia="zh-CN"/>
        </w:rPr>
        <w:t xml:space="preserve"> May, 2024</w:t>
      </w:r>
    </w:p>
    <w:p w14:paraId="22FE6C0A" w14:textId="77777777" w:rsidR="00E867C1" w:rsidRDefault="00E867C1">
      <w:pPr>
        <w:spacing w:after="120"/>
        <w:ind w:left="1985" w:hanging="1985"/>
        <w:rPr>
          <w:rFonts w:eastAsia="MS Mincho"/>
          <w:b/>
          <w:sz w:val="22"/>
        </w:rPr>
      </w:pPr>
    </w:p>
    <w:p w14:paraId="15839387" w14:textId="50CC23D2" w:rsidR="00E867C1" w:rsidRDefault="004E43E2">
      <w:pPr>
        <w:tabs>
          <w:tab w:val="left" w:pos="284"/>
          <w:tab w:val="left" w:pos="568"/>
          <w:tab w:val="left" w:pos="852"/>
          <w:tab w:val="left" w:pos="1136"/>
          <w:tab w:val="left" w:pos="1420"/>
          <w:tab w:val="left" w:pos="1704"/>
          <w:tab w:val="left" w:pos="1988"/>
          <w:tab w:val="left" w:pos="4215"/>
        </w:tabs>
        <w:spacing w:after="120"/>
        <w:ind w:left="1985" w:hanging="1985"/>
        <w:rPr>
          <w:rFonts w:eastAsiaTheme="minorEastAsia"/>
          <w:bCs/>
          <w:color w:val="000000"/>
          <w:sz w:val="22"/>
          <w:lang w:val="pt-BR" w:eastAsia="zh-CN"/>
        </w:rPr>
      </w:pPr>
      <w:r>
        <w:rPr>
          <w:rFonts w:eastAsia="MS Mincho"/>
          <w:b/>
          <w:color w:val="000000"/>
          <w:sz w:val="22"/>
          <w:lang w:val="pt-BR"/>
        </w:rPr>
        <w:t>Agenda item:</w:t>
      </w:r>
      <w:r>
        <w:rPr>
          <w:rFonts w:eastAsia="MS Mincho"/>
          <w:b/>
          <w:color w:val="000000"/>
          <w:sz w:val="22"/>
          <w:lang w:val="pt-BR"/>
        </w:rPr>
        <w:tab/>
      </w:r>
      <w:r>
        <w:rPr>
          <w:rFonts w:eastAsia="MS Mincho"/>
          <w:b/>
          <w:color w:val="000000"/>
          <w:sz w:val="22"/>
          <w:lang w:val="pt-BR" w:eastAsia="ja-JP"/>
        </w:rPr>
        <w:tab/>
      </w:r>
      <w:r>
        <w:rPr>
          <w:rFonts w:eastAsia="MS Mincho"/>
          <w:b/>
          <w:color w:val="000000"/>
          <w:sz w:val="22"/>
          <w:lang w:val="pt-BR" w:eastAsia="ja-JP"/>
        </w:rPr>
        <w:tab/>
      </w:r>
      <w:r w:rsidR="00DB05DE">
        <w:rPr>
          <w:rFonts w:eastAsia="MS Mincho"/>
          <w:b/>
          <w:color w:val="000000"/>
          <w:sz w:val="22"/>
          <w:lang w:val="pt-BR" w:eastAsia="ja-JP"/>
        </w:rPr>
        <w:t>6</w:t>
      </w:r>
      <w:r w:rsidR="0038601E">
        <w:rPr>
          <w:rFonts w:eastAsia="MS Mincho"/>
          <w:b/>
          <w:color w:val="000000"/>
          <w:sz w:val="22"/>
          <w:lang w:val="pt-BR" w:eastAsia="ja-JP"/>
        </w:rPr>
        <w:t>.20</w:t>
      </w:r>
    </w:p>
    <w:p w14:paraId="73BF57FD" w14:textId="77777777" w:rsidR="00E867C1" w:rsidRDefault="004E43E2">
      <w:pPr>
        <w:spacing w:after="120"/>
        <w:ind w:left="1985" w:hanging="1985"/>
        <w:rPr>
          <w:color w:val="000000"/>
          <w:sz w:val="22"/>
          <w:lang w:eastAsia="zh-CN"/>
        </w:rPr>
      </w:pPr>
      <w:r>
        <w:rPr>
          <w:rFonts w:eastAsia="MS Mincho"/>
          <w:b/>
          <w:sz w:val="22"/>
        </w:rPr>
        <w:t>Source:</w:t>
      </w:r>
      <w:r>
        <w:rPr>
          <w:rFonts w:eastAsia="MS Mincho"/>
          <w:b/>
          <w:sz w:val="22"/>
        </w:rPr>
        <w:tab/>
      </w:r>
      <w:r>
        <w:rPr>
          <w:color w:val="000000"/>
          <w:sz w:val="22"/>
          <w:highlight w:val="yellow"/>
          <w:lang w:eastAsia="zh-CN"/>
        </w:rPr>
        <w:t>Moderator (Huawei)</w:t>
      </w:r>
    </w:p>
    <w:p w14:paraId="0E9F7CB9" w14:textId="09C3AF7F" w:rsidR="00E867C1" w:rsidRDefault="004E43E2">
      <w:pPr>
        <w:spacing w:after="120"/>
        <w:ind w:left="1985" w:hanging="1985"/>
        <w:rPr>
          <w:rFonts w:eastAsiaTheme="minorEastAsia"/>
          <w:color w:val="000000"/>
          <w:sz w:val="22"/>
          <w:lang w:eastAsia="zh-CN"/>
        </w:rPr>
      </w:pPr>
      <w:r>
        <w:rPr>
          <w:rFonts w:eastAsia="MS Mincho"/>
          <w:b/>
          <w:color w:val="000000"/>
          <w:sz w:val="22"/>
        </w:rPr>
        <w:t>Title:</w:t>
      </w:r>
      <w:r>
        <w:rPr>
          <w:rFonts w:eastAsia="MS Mincho"/>
          <w:b/>
          <w:color w:val="000000"/>
          <w:sz w:val="22"/>
        </w:rPr>
        <w:tab/>
      </w:r>
      <w:r>
        <w:rPr>
          <w:rFonts w:eastAsia="MS Mincho"/>
          <w:color w:val="000000"/>
          <w:sz w:val="22"/>
        </w:rPr>
        <w:t xml:space="preserve">Topic </w:t>
      </w:r>
      <w:r>
        <w:rPr>
          <w:rFonts w:eastAsiaTheme="minorEastAsia"/>
          <w:color w:val="000000"/>
          <w:sz w:val="22"/>
          <w:lang w:eastAsia="zh-CN"/>
        </w:rPr>
        <w:t>summary for [1</w:t>
      </w:r>
      <w:r w:rsidR="006E4B7A">
        <w:rPr>
          <w:rFonts w:eastAsiaTheme="minorEastAsia"/>
          <w:color w:val="000000"/>
          <w:sz w:val="22"/>
          <w:lang w:eastAsia="zh-CN"/>
        </w:rPr>
        <w:t>1</w:t>
      </w:r>
      <w:r w:rsidR="00DB05DE">
        <w:rPr>
          <w:rFonts w:eastAsiaTheme="minorEastAsia"/>
          <w:color w:val="000000"/>
          <w:sz w:val="22"/>
          <w:lang w:eastAsia="zh-CN"/>
        </w:rPr>
        <w:t>1</w:t>
      </w:r>
      <w:r>
        <w:rPr>
          <w:rFonts w:eastAsiaTheme="minorEastAsia"/>
          <w:color w:val="000000"/>
          <w:sz w:val="22"/>
          <w:lang w:eastAsia="zh-CN"/>
        </w:rPr>
        <w:t>][11</w:t>
      </w:r>
      <w:r w:rsidR="00DB05DE">
        <w:rPr>
          <w:rFonts w:eastAsiaTheme="minorEastAsia"/>
          <w:color w:val="000000"/>
          <w:sz w:val="22"/>
          <w:lang w:eastAsia="zh-CN"/>
        </w:rPr>
        <w:t>4</w:t>
      </w:r>
      <w:r>
        <w:rPr>
          <w:rFonts w:eastAsiaTheme="minorEastAsia"/>
          <w:color w:val="000000"/>
          <w:sz w:val="22"/>
          <w:lang w:eastAsia="zh-CN"/>
        </w:rPr>
        <w:t xml:space="preserve">] </w:t>
      </w:r>
      <w:proofErr w:type="spellStart"/>
      <w:r>
        <w:rPr>
          <w:rFonts w:eastAsiaTheme="minorEastAsia"/>
          <w:color w:val="000000"/>
          <w:sz w:val="22"/>
          <w:lang w:eastAsia="zh-CN"/>
        </w:rPr>
        <w:t>LTE_NR_Other_WI</w:t>
      </w:r>
      <w:proofErr w:type="spellEnd"/>
    </w:p>
    <w:p w14:paraId="178089C5" w14:textId="77777777" w:rsidR="00E867C1" w:rsidRDefault="004E43E2">
      <w:pPr>
        <w:spacing w:after="120"/>
        <w:ind w:left="1985" w:hanging="1985"/>
        <w:rPr>
          <w:rFonts w:eastAsiaTheme="minorEastAsia"/>
          <w:sz w:val="22"/>
          <w:lang w:eastAsia="zh-CN"/>
        </w:rPr>
      </w:pPr>
      <w:r>
        <w:rPr>
          <w:rFonts w:eastAsia="MS Mincho"/>
          <w:b/>
          <w:color w:val="000000"/>
          <w:sz w:val="22"/>
        </w:rPr>
        <w:t>Document for:</w:t>
      </w:r>
      <w:r>
        <w:rPr>
          <w:rFonts w:eastAsia="MS Mincho"/>
          <w:b/>
          <w:color w:val="000000"/>
          <w:sz w:val="22"/>
        </w:rPr>
        <w:tab/>
      </w:r>
      <w:r>
        <w:rPr>
          <w:rFonts w:eastAsiaTheme="minorEastAsia"/>
          <w:color w:val="000000"/>
          <w:sz w:val="22"/>
          <w:lang w:eastAsia="zh-CN"/>
        </w:rPr>
        <w:t>Information</w:t>
      </w:r>
    </w:p>
    <w:p w14:paraId="393205C3" w14:textId="77777777" w:rsidR="00E867C1" w:rsidRDefault="004E43E2">
      <w:pPr>
        <w:pStyle w:val="1"/>
        <w:rPr>
          <w:rFonts w:ascii="Times New Roman" w:eastAsiaTheme="minorEastAsia" w:hAnsi="Times New Roman"/>
          <w:lang w:eastAsia="zh-CN"/>
        </w:rPr>
      </w:pPr>
      <w:r>
        <w:rPr>
          <w:rFonts w:ascii="Times New Roman" w:hAnsi="Times New Roman"/>
          <w:lang w:eastAsia="ja-JP"/>
        </w:rPr>
        <w:t>Introduction</w:t>
      </w:r>
    </w:p>
    <w:p w14:paraId="4F13D059" w14:textId="77777777" w:rsidR="00E867C1" w:rsidRDefault="004E43E2">
      <w:pPr>
        <w:rPr>
          <w:i/>
          <w:color w:val="0070C0"/>
          <w:lang w:eastAsia="zh-CN"/>
        </w:rPr>
      </w:pPr>
      <w:r>
        <w:rPr>
          <w:i/>
          <w:color w:val="0070C0"/>
          <w:lang w:eastAsia="zh-CN"/>
        </w:rPr>
        <w:t>Briefly introduce background, the scope of this summary (</w:t>
      </w:r>
      <w:proofErr w:type="gramStart"/>
      <w:r>
        <w:rPr>
          <w:i/>
          <w:color w:val="0070C0"/>
          <w:lang w:eastAsia="zh-CN"/>
        </w:rPr>
        <w:t>e.g.</w:t>
      </w:r>
      <w:proofErr w:type="gramEnd"/>
      <w:r>
        <w:rPr>
          <w:i/>
          <w:color w:val="0070C0"/>
          <w:lang w:eastAsia="zh-CN"/>
        </w:rPr>
        <w:t xml:space="preserve"> list of treated agenda items).</w:t>
      </w:r>
    </w:p>
    <w:p w14:paraId="1ED3248E" w14:textId="77777777" w:rsidR="00E867C1" w:rsidRDefault="004E43E2">
      <w:pPr>
        <w:rPr>
          <w:lang w:eastAsia="zh-CN"/>
        </w:rPr>
      </w:pPr>
      <w:r>
        <w:rPr>
          <w:lang w:eastAsia="zh-CN"/>
        </w:rPr>
        <w:t>The contributions for the following agenda items are summarised in this document:</w:t>
      </w:r>
    </w:p>
    <w:p w14:paraId="2208463F" w14:textId="160A0AB9" w:rsidR="00E867C1" w:rsidRPr="006F1081" w:rsidRDefault="00DB05DE" w:rsidP="00270A06">
      <w:pPr>
        <w:ind w:left="284"/>
        <w:rPr>
          <w:lang w:eastAsia="zh-CN"/>
        </w:rPr>
      </w:pPr>
      <w:r>
        <w:rPr>
          <w:lang w:eastAsia="zh-CN"/>
        </w:rPr>
        <w:t>6</w:t>
      </w:r>
      <w:r w:rsidR="004E43E2">
        <w:rPr>
          <w:lang w:eastAsia="zh-CN"/>
        </w:rPr>
        <w:t>.2</w:t>
      </w:r>
      <w:r>
        <w:rPr>
          <w:lang w:eastAsia="zh-CN"/>
        </w:rPr>
        <w:t>0</w:t>
      </w:r>
      <w:r w:rsidR="004E43E2">
        <w:rPr>
          <w:lang w:eastAsia="zh-CN"/>
        </w:rPr>
        <w:t xml:space="preserve"> Simultaneous Rx/Tx inter-band combinations for NR CA/DC, NR SUL and LTE/NR DC in Rel-18 </w:t>
      </w:r>
      <w:r w:rsidR="00AC671B">
        <w:rPr>
          <w:lang w:eastAsia="zh-CN"/>
        </w:rPr>
        <w:t>(</w:t>
      </w:r>
      <w:r>
        <w:rPr>
          <w:lang w:eastAsia="zh-CN"/>
        </w:rPr>
        <w:t>7</w:t>
      </w:r>
      <w:r w:rsidR="00AC671B">
        <w:rPr>
          <w:lang w:eastAsia="zh-CN"/>
        </w:rPr>
        <w:t>)</w:t>
      </w:r>
      <w:r w:rsidR="004E43E2">
        <w:rPr>
          <w:lang w:eastAsia="zh-CN"/>
        </w:rPr>
        <w:br/>
      </w:r>
    </w:p>
    <w:p w14:paraId="0F5A8CA0" w14:textId="352136D7" w:rsidR="00E867C1" w:rsidRDefault="004E43E2">
      <w:pPr>
        <w:pStyle w:val="1"/>
        <w:rPr>
          <w:rFonts w:ascii="Times New Roman" w:hAnsi="Times New Roman"/>
          <w:lang w:val="en-US" w:eastAsia="ja-JP"/>
        </w:rPr>
      </w:pPr>
      <w:r>
        <w:rPr>
          <w:rFonts w:ascii="Times New Roman" w:hAnsi="Times New Roman"/>
          <w:lang w:val="en-US" w:eastAsia="ja-JP"/>
        </w:rPr>
        <w:t>Topic #</w:t>
      </w:r>
      <w:r w:rsidR="006F1081">
        <w:rPr>
          <w:rFonts w:ascii="Times New Roman" w:hAnsi="Times New Roman"/>
          <w:lang w:val="en-US" w:eastAsia="ja-JP"/>
        </w:rPr>
        <w:t>1</w:t>
      </w:r>
      <w:r>
        <w:rPr>
          <w:rFonts w:ascii="Times New Roman" w:hAnsi="Times New Roman"/>
          <w:lang w:val="en-US" w:eastAsia="ja-JP"/>
        </w:rPr>
        <w:t xml:space="preserve">: </w:t>
      </w:r>
      <w:r>
        <w:rPr>
          <w:rFonts w:ascii="Times New Roman" w:hAnsi="Times New Roman"/>
          <w:lang w:val="en-US" w:eastAsia="zh-CN"/>
        </w:rPr>
        <w:t>Simultaneous Rx/Tx inter-band combinations</w:t>
      </w:r>
      <w:r>
        <w:rPr>
          <w:rFonts w:ascii="Times New Roman" w:hAnsi="Times New Roman"/>
          <w:lang w:val="en-US" w:eastAsia="ja-JP"/>
        </w:rPr>
        <w:t xml:space="preserve"> in Rel-18</w:t>
      </w:r>
    </w:p>
    <w:p w14:paraId="1FD189C1" w14:textId="77777777" w:rsidR="00E867C1" w:rsidRDefault="004E43E2">
      <w:pPr>
        <w:rPr>
          <w:i/>
          <w:color w:val="0070C0"/>
          <w:lang w:eastAsia="zh-CN"/>
        </w:rPr>
      </w:pPr>
      <w:r>
        <w:rPr>
          <w:i/>
          <w:color w:val="0070C0"/>
          <w:lang w:eastAsia="zh-CN"/>
        </w:rPr>
        <w:t xml:space="preserve">Main technical topic overview. The structure can be done based on sub-agenda basis. </w:t>
      </w:r>
    </w:p>
    <w:p w14:paraId="449E6A5C" w14:textId="77777777" w:rsidR="00E867C1" w:rsidRDefault="004E43E2">
      <w:pPr>
        <w:pStyle w:val="2"/>
      </w:pPr>
      <w:r>
        <w:t>Companies’ contributions summary</w:t>
      </w:r>
    </w:p>
    <w:tbl>
      <w:tblPr>
        <w:tblStyle w:val="afd"/>
        <w:tblW w:w="0" w:type="auto"/>
        <w:tblLayout w:type="fixed"/>
        <w:tblLook w:val="04A0" w:firstRow="1" w:lastRow="0" w:firstColumn="1" w:lastColumn="0" w:noHBand="0" w:noVBand="1"/>
      </w:tblPr>
      <w:tblGrid>
        <w:gridCol w:w="1271"/>
        <w:gridCol w:w="1418"/>
        <w:gridCol w:w="6942"/>
      </w:tblGrid>
      <w:tr w:rsidR="00E867C1" w14:paraId="64DDF663" w14:textId="77777777" w:rsidTr="009D4B4C">
        <w:trPr>
          <w:trHeight w:val="468"/>
        </w:trPr>
        <w:tc>
          <w:tcPr>
            <w:tcW w:w="1271" w:type="dxa"/>
            <w:vAlign w:val="center"/>
          </w:tcPr>
          <w:p w14:paraId="0C631C93" w14:textId="77777777" w:rsidR="00E867C1" w:rsidRDefault="004E43E2">
            <w:pPr>
              <w:spacing w:before="120" w:after="120"/>
              <w:rPr>
                <w:b/>
                <w:bCs/>
                <w:sz w:val="18"/>
                <w:szCs w:val="18"/>
              </w:rPr>
            </w:pPr>
            <w:r>
              <w:rPr>
                <w:b/>
                <w:bCs/>
                <w:sz w:val="18"/>
                <w:szCs w:val="18"/>
              </w:rPr>
              <w:t>T-doc number</w:t>
            </w:r>
          </w:p>
        </w:tc>
        <w:tc>
          <w:tcPr>
            <w:tcW w:w="1418" w:type="dxa"/>
            <w:vAlign w:val="center"/>
          </w:tcPr>
          <w:p w14:paraId="514BDC03" w14:textId="77777777" w:rsidR="00E867C1" w:rsidRDefault="004E43E2">
            <w:pPr>
              <w:spacing w:before="120" w:after="120"/>
              <w:rPr>
                <w:b/>
                <w:bCs/>
                <w:sz w:val="18"/>
                <w:szCs w:val="18"/>
              </w:rPr>
            </w:pPr>
            <w:r>
              <w:rPr>
                <w:b/>
                <w:bCs/>
                <w:sz w:val="18"/>
                <w:szCs w:val="18"/>
              </w:rPr>
              <w:t>Company</w:t>
            </w:r>
          </w:p>
        </w:tc>
        <w:tc>
          <w:tcPr>
            <w:tcW w:w="6942" w:type="dxa"/>
            <w:vAlign w:val="center"/>
          </w:tcPr>
          <w:p w14:paraId="66444A29" w14:textId="77777777" w:rsidR="00E867C1" w:rsidRDefault="004E43E2">
            <w:pPr>
              <w:spacing w:before="120" w:after="120"/>
              <w:rPr>
                <w:b/>
                <w:bCs/>
                <w:sz w:val="18"/>
                <w:szCs w:val="18"/>
              </w:rPr>
            </w:pPr>
            <w:r>
              <w:rPr>
                <w:b/>
                <w:bCs/>
                <w:sz w:val="18"/>
                <w:szCs w:val="18"/>
              </w:rPr>
              <w:t>Proposals / Observations</w:t>
            </w:r>
          </w:p>
        </w:tc>
      </w:tr>
      <w:tr w:rsidR="003864DC" w14:paraId="67089B03" w14:textId="77777777" w:rsidTr="009D4B4C">
        <w:trPr>
          <w:trHeight w:val="468"/>
        </w:trPr>
        <w:tc>
          <w:tcPr>
            <w:tcW w:w="1271" w:type="dxa"/>
          </w:tcPr>
          <w:p w14:paraId="32421898" w14:textId="644E39DC" w:rsidR="003864DC" w:rsidRDefault="008E424B" w:rsidP="003864DC">
            <w:pPr>
              <w:spacing w:before="120" w:after="120"/>
              <w:rPr>
                <w:sz w:val="18"/>
                <w:szCs w:val="18"/>
              </w:rPr>
            </w:pPr>
            <w:hyperlink r:id="rId10" w:history="1">
              <w:r w:rsidR="003864DC">
                <w:rPr>
                  <w:rStyle w:val="aff1"/>
                  <w:rFonts w:ascii="Arial" w:hAnsi="Arial" w:cs="Arial"/>
                  <w:b/>
                  <w:bCs/>
                  <w:sz w:val="16"/>
                  <w:szCs w:val="16"/>
                </w:rPr>
                <w:t>R4-2407013</w:t>
              </w:r>
            </w:hyperlink>
          </w:p>
        </w:tc>
        <w:tc>
          <w:tcPr>
            <w:tcW w:w="1418" w:type="dxa"/>
          </w:tcPr>
          <w:p w14:paraId="2CB656E3" w14:textId="3978E556" w:rsidR="003864DC" w:rsidRPr="001D1489" w:rsidRDefault="003864DC" w:rsidP="003864DC">
            <w:pPr>
              <w:jc w:val="both"/>
            </w:pPr>
            <w:r w:rsidRPr="0084305E">
              <w:t>ETSI MCC</w:t>
            </w:r>
          </w:p>
        </w:tc>
        <w:tc>
          <w:tcPr>
            <w:tcW w:w="6942" w:type="dxa"/>
          </w:tcPr>
          <w:p w14:paraId="4FF78DD2" w14:textId="120FD5D4" w:rsidR="003864DC" w:rsidRPr="00AA01EB" w:rsidRDefault="003864DC" w:rsidP="00201425">
            <w:pPr>
              <w:jc w:val="both"/>
              <w:rPr>
                <w:rFonts w:ascii="Arial" w:eastAsia="Malgun Gothic" w:hAnsi="Arial" w:cs="Arial"/>
                <w:sz w:val="22"/>
                <w:szCs w:val="22"/>
                <w:lang w:eastAsia="ko-KR"/>
              </w:rPr>
            </w:pPr>
            <w:r w:rsidRPr="00201425">
              <w:rPr>
                <w:highlight w:val="yellow"/>
              </w:rPr>
              <w:t>CR</w:t>
            </w:r>
            <w:r w:rsidRPr="00B4471F">
              <w:t>: Simultaneous Rx-Tx to remedy the de-implementation of CR1907r2</w:t>
            </w:r>
          </w:p>
        </w:tc>
      </w:tr>
      <w:tr w:rsidR="003864DC" w14:paraId="757F7A48" w14:textId="77777777" w:rsidTr="009D4B4C">
        <w:trPr>
          <w:trHeight w:val="983"/>
        </w:trPr>
        <w:tc>
          <w:tcPr>
            <w:tcW w:w="1271" w:type="dxa"/>
          </w:tcPr>
          <w:p w14:paraId="502FA73E" w14:textId="280E967F" w:rsidR="003864DC" w:rsidRDefault="008E424B" w:rsidP="003864DC">
            <w:pPr>
              <w:spacing w:before="120" w:after="120"/>
              <w:rPr>
                <w:sz w:val="18"/>
                <w:szCs w:val="18"/>
              </w:rPr>
            </w:pPr>
            <w:hyperlink r:id="rId11" w:history="1">
              <w:r w:rsidR="003864DC">
                <w:rPr>
                  <w:rStyle w:val="aff1"/>
                  <w:rFonts w:ascii="Arial" w:hAnsi="Arial" w:cs="Arial"/>
                  <w:b/>
                  <w:bCs/>
                  <w:sz w:val="16"/>
                  <w:szCs w:val="16"/>
                </w:rPr>
                <w:t>R4-2407373</w:t>
              </w:r>
            </w:hyperlink>
          </w:p>
        </w:tc>
        <w:tc>
          <w:tcPr>
            <w:tcW w:w="1418" w:type="dxa"/>
          </w:tcPr>
          <w:p w14:paraId="4F2FD79B" w14:textId="6E02F19A" w:rsidR="003864DC" w:rsidRPr="001D1489" w:rsidRDefault="003864DC" w:rsidP="003864DC">
            <w:pPr>
              <w:jc w:val="both"/>
            </w:pPr>
            <w:r w:rsidRPr="0084305E">
              <w:t>Murata Manufacturing Co Ltd.</w:t>
            </w:r>
          </w:p>
        </w:tc>
        <w:tc>
          <w:tcPr>
            <w:tcW w:w="6942" w:type="dxa"/>
          </w:tcPr>
          <w:p w14:paraId="501FF825" w14:textId="048ADE84" w:rsidR="003864DC" w:rsidRDefault="003864DC" w:rsidP="003864DC">
            <w:pPr>
              <w:jc w:val="both"/>
              <w:rPr>
                <w:rFonts w:eastAsia="PMingLiU"/>
                <w:bCs/>
                <w:iCs/>
                <w:sz w:val="18"/>
                <w:szCs w:val="18"/>
                <w:lang w:eastAsia="zh-TW"/>
              </w:rPr>
            </w:pPr>
            <w:r w:rsidRPr="00201425">
              <w:rPr>
                <w:highlight w:val="yellow"/>
              </w:rPr>
              <w:t>TP</w:t>
            </w:r>
            <w:r w:rsidRPr="00B4471F">
              <w:t xml:space="preserve"> for TR 38.894: CA_n39A-n40A-n41A</w:t>
            </w:r>
          </w:p>
        </w:tc>
      </w:tr>
      <w:tr w:rsidR="003864DC" w14:paraId="34036F45" w14:textId="77777777" w:rsidTr="009D4B4C">
        <w:trPr>
          <w:trHeight w:val="468"/>
        </w:trPr>
        <w:tc>
          <w:tcPr>
            <w:tcW w:w="1271" w:type="dxa"/>
          </w:tcPr>
          <w:p w14:paraId="4BA1FD59" w14:textId="52B05D5A" w:rsidR="003864DC" w:rsidRPr="007C1471" w:rsidRDefault="008E424B" w:rsidP="003864DC">
            <w:pPr>
              <w:spacing w:before="120" w:after="120"/>
            </w:pPr>
            <w:hyperlink r:id="rId12" w:history="1">
              <w:r w:rsidR="003864DC">
                <w:rPr>
                  <w:rStyle w:val="aff1"/>
                  <w:rFonts w:ascii="Arial" w:hAnsi="Arial" w:cs="Arial"/>
                  <w:b/>
                  <w:bCs/>
                  <w:sz w:val="16"/>
                  <w:szCs w:val="16"/>
                </w:rPr>
                <w:t>R4-2407604</w:t>
              </w:r>
            </w:hyperlink>
          </w:p>
        </w:tc>
        <w:tc>
          <w:tcPr>
            <w:tcW w:w="1418" w:type="dxa"/>
          </w:tcPr>
          <w:p w14:paraId="208123D0" w14:textId="01FB873A" w:rsidR="003864DC" w:rsidRPr="00762E7B" w:rsidRDefault="003864DC" w:rsidP="003864DC">
            <w:pPr>
              <w:spacing w:before="120"/>
              <w:jc w:val="both"/>
            </w:pPr>
            <w:r w:rsidRPr="0084305E">
              <w:t xml:space="preserve">Huawei, </w:t>
            </w:r>
            <w:proofErr w:type="spellStart"/>
            <w:r w:rsidRPr="0084305E">
              <w:t>HiSilicon</w:t>
            </w:r>
            <w:proofErr w:type="spellEnd"/>
          </w:p>
        </w:tc>
        <w:tc>
          <w:tcPr>
            <w:tcW w:w="6942" w:type="dxa"/>
          </w:tcPr>
          <w:p w14:paraId="2392062B" w14:textId="5E871FC7" w:rsidR="003864DC" w:rsidRPr="005C60F7" w:rsidRDefault="003864DC" w:rsidP="003864DC">
            <w:pPr>
              <w:spacing w:before="120" w:after="0"/>
              <w:jc w:val="both"/>
              <w:rPr>
                <w:sz w:val="18"/>
                <w:szCs w:val="18"/>
                <w:lang w:val="en-US"/>
              </w:rPr>
            </w:pPr>
            <w:proofErr w:type="spellStart"/>
            <w:r w:rsidRPr="00201425">
              <w:rPr>
                <w:highlight w:val="yellow"/>
              </w:rPr>
              <w:t>draftCR</w:t>
            </w:r>
            <w:proofErr w:type="spellEnd"/>
            <w:r w:rsidRPr="00B4471F">
              <w:t xml:space="preserve"> to 38.101-1: Update to simultaneous Rx-Tx </w:t>
            </w:r>
            <w:proofErr w:type="spellStart"/>
            <w:r w:rsidRPr="00B4471F">
              <w:t>requiements</w:t>
            </w:r>
            <w:proofErr w:type="spellEnd"/>
          </w:p>
        </w:tc>
      </w:tr>
      <w:tr w:rsidR="003864DC" w14:paraId="795B67CB" w14:textId="77777777" w:rsidTr="009D4B4C">
        <w:trPr>
          <w:trHeight w:val="468"/>
        </w:trPr>
        <w:tc>
          <w:tcPr>
            <w:tcW w:w="1271" w:type="dxa"/>
          </w:tcPr>
          <w:p w14:paraId="36830A01" w14:textId="52FA3005" w:rsidR="003864DC" w:rsidRDefault="008E424B" w:rsidP="003864DC">
            <w:pPr>
              <w:spacing w:before="120" w:after="120"/>
              <w:rPr>
                <w:sz w:val="18"/>
                <w:szCs w:val="18"/>
              </w:rPr>
            </w:pPr>
            <w:hyperlink r:id="rId13" w:history="1">
              <w:r w:rsidR="003864DC">
                <w:rPr>
                  <w:rStyle w:val="aff1"/>
                  <w:rFonts w:ascii="Arial" w:hAnsi="Arial" w:cs="Arial"/>
                  <w:b/>
                  <w:bCs/>
                  <w:sz w:val="16"/>
                  <w:szCs w:val="16"/>
                </w:rPr>
                <w:t>R4-2407605</w:t>
              </w:r>
            </w:hyperlink>
          </w:p>
        </w:tc>
        <w:tc>
          <w:tcPr>
            <w:tcW w:w="1418" w:type="dxa"/>
          </w:tcPr>
          <w:p w14:paraId="5C2386ED" w14:textId="297F6D4D" w:rsidR="003864DC" w:rsidRPr="00762E7B" w:rsidRDefault="003864DC" w:rsidP="003864DC">
            <w:pPr>
              <w:spacing w:before="120"/>
              <w:jc w:val="both"/>
            </w:pPr>
            <w:r w:rsidRPr="0084305E">
              <w:t xml:space="preserve">Huawei, </w:t>
            </w:r>
            <w:proofErr w:type="spellStart"/>
            <w:r w:rsidRPr="0084305E">
              <w:t>HiSilicon</w:t>
            </w:r>
            <w:proofErr w:type="spellEnd"/>
          </w:p>
        </w:tc>
        <w:tc>
          <w:tcPr>
            <w:tcW w:w="6942" w:type="dxa"/>
          </w:tcPr>
          <w:p w14:paraId="6F7512B4" w14:textId="00DB0D7B" w:rsidR="003864DC" w:rsidRPr="004F571B" w:rsidRDefault="003864DC" w:rsidP="003864DC">
            <w:pPr>
              <w:spacing w:before="120"/>
              <w:jc w:val="both"/>
              <w:rPr>
                <w:sz w:val="18"/>
                <w:szCs w:val="18"/>
              </w:rPr>
            </w:pPr>
            <w:proofErr w:type="spellStart"/>
            <w:r w:rsidRPr="00201425">
              <w:rPr>
                <w:highlight w:val="yellow"/>
              </w:rPr>
              <w:t>draftCR</w:t>
            </w:r>
            <w:proofErr w:type="spellEnd"/>
            <w:r w:rsidRPr="00B4471F">
              <w:t xml:space="preserve"> to 38.101-3: Update to simultaneous Rx-Tx </w:t>
            </w:r>
            <w:proofErr w:type="spellStart"/>
            <w:r w:rsidRPr="00B4471F">
              <w:t>requiements</w:t>
            </w:r>
            <w:proofErr w:type="spellEnd"/>
          </w:p>
        </w:tc>
      </w:tr>
      <w:tr w:rsidR="003864DC" w14:paraId="36C4EB18" w14:textId="77777777" w:rsidTr="009D4B4C">
        <w:trPr>
          <w:trHeight w:val="468"/>
        </w:trPr>
        <w:tc>
          <w:tcPr>
            <w:tcW w:w="1271" w:type="dxa"/>
          </w:tcPr>
          <w:p w14:paraId="75B3A7B9" w14:textId="517CD4FA" w:rsidR="003864DC" w:rsidRPr="007C1471" w:rsidRDefault="008E424B" w:rsidP="003864DC">
            <w:pPr>
              <w:spacing w:before="120" w:after="120"/>
            </w:pPr>
            <w:hyperlink r:id="rId14" w:history="1">
              <w:r w:rsidR="003864DC">
                <w:rPr>
                  <w:rStyle w:val="aff1"/>
                  <w:rFonts w:ascii="Arial" w:hAnsi="Arial" w:cs="Arial"/>
                  <w:b/>
                  <w:bCs/>
                  <w:sz w:val="16"/>
                  <w:szCs w:val="16"/>
                </w:rPr>
                <w:t>R4-2407610</w:t>
              </w:r>
            </w:hyperlink>
          </w:p>
        </w:tc>
        <w:tc>
          <w:tcPr>
            <w:tcW w:w="1418" w:type="dxa"/>
          </w:tcPr>
          <w:p w14:paraId="0836652A" w14:textId="6750D521" w:rsidR="003864DC" w:rsidRPr="00762E7B" w:rsidRDefault="003864DC" w:rsidP="003864DC">
            <w:pPr>
              <w:spacing w:before="120"/>
              <w:jc w:val="both"/>
            </w:pPr>
            <w:r w:rsidRPr="00871D86">
              <w:t xml:space="preserve">Huawei, </w:t>
            </w:r>
            <w:proofErr w:type="spellStart"/>
            <w:r w:rsidRPr="00871D86">
              <w:t>HiSilicon</w:t>
            </w:r>
            <w:proofErr w:type="spellEnd"/>
          </w:p>
        </w:tc>
        <w:tc>
          <w:tcPr>
            <w:tcW w:w="6942" w:type="dxa"/>
          </w:tcPr>
          <w:p w14:paraId="0476B61E" w14:textId="77777777" w:rsidR="003864DC" w:rsidRDefault="003864DC" w:rsidP="003864DC">
            <w:pPr>
              <w:spacing w:before="120"/>
              <w:jc w:val="both"/>
            </w:pPr>
            <w:r w:rsidRPr="001B627B">
              <w:t>Discussion on the remaining issues of simultaneous Rx-Tx in Rel-18</w:t>
            </w:r>
          </w:p>
          <w:p w14:paraId="59353CD1" w14:textId="77777777" w:rsidR="005A6A06" w:rsidRPr="00CA65E0" w:rsidRDefault="005A6A06" w:rsidP="005A6A06">
            <w:pPr>
              <w:snapToGrid w:val="0"/>
              <w:spacing w:after="60"/>
              <w:rPr>
                <w:b/>
              </w:rPr>
            </w:pPr>
            <w:r w:rsidRPr="00CA65E0">
              <w:rPr>
                <w:b/>
              </w:rPr>
              <w:fldChar w:fldCharType="begin"/>
            </w:r>
            <w:r w:rsidRPr="00CA65E0">
              <w:rPr>
                <w:b/>
              </w:rPr>
              <w:instrText xml:space="preserve"> REF _Ref166255489 \h  \* MERGEFORMAT </w:instrText>
            </w:r>
            <w:r w:rsidRPr="00CA65E0">
              <w:rPr>
                <w:b/>
              </w:rPr>
            </w:r>
            <w:r w:rsidRPr="00CA65E0">
              <w:rPr>
                <w:b/>
              </w:rPr>
              <w:fldChar w:fldCharType="separate"/>
            </w:r>
            <w:r w:rsidRPr="00CA65E0">
              <w:rPr>
                <w:b/>
                <w:i/>
              </w:rPr>
              <w:t xml:space="preserve">Observation </w:t>
            </w:r>
            <w:r w:rsidRPr="00CA65E0">
              <w:rPr>
                <w:b/>
                <w:i/>
                <w:noProof/>
              </w:rPr>
              <w:t>1</w:t>
            </w:r>
            <w:r w:rsidRPr="00CA65E0">
              <w:rPr>
                <w:b/>
                <w:i/>
              </w:rPr>
              <w:t xml:space="preserve">: </w:t>
            </w:r>
            <w:r w:rsidRPr="00CA65E0">
              <w:rPr>
                <w:b/>
                <w:i/>
                <w:noProof/>
              </w:rPr>
              <w:t>Specification simplification for simultaneous Rx-Tx Notes in TS 38.101-1 was not fully discussed in Rel-18.</w:t>
            </w:r>
            <w:r w:rsidRPr="00CA65E0">
              <w:rPr>
                <w:b/>
              </w:rPr>
              <w:fldChar w:fldCharType="end"/>
            </w:r>
          </w:p>
          <w:p w14:paraId="6A6B064C" w14:textId="77777777" w:rsidR="005A6A06" w:rsidRPr="00CA65E0" w:rsidRDefault="005A6A06" w:rsidP="005A6A06">
            <w:pPr>
              <w:snapToGrid w:val="0"/>
              <w:spacing w:after="60"/>
              <w:rPr>
                <w:b/>
              </w:rPr>
            </w:pPr>
            <w:r w:rsidRPr="00CA65E0">
              <w:rPr>
                <w:b/>
              </w:rPr>
              <w:fldChar w:fldCharType="begin"/>
            </w:r>
            <w:r w:rsidRPr="00CA65E0">
              <w:rPr>
                <w:b/>
              </w:rPr>
              <w:instrText xml:space="preserve"> REF _Ref166255491 \h  \* MERGEFORMAT </w:instrText>
            </w:r>
            <w:r w:rsidRPr="00CA65E0">
              <w:rPr>
                <w:b/>
              </w:rPr>
            </w:r>
            <w:r w:rsidRPr="00CA65E0">
              <w:rPr>
                <w:b/>
              </w:rPr>
              <w:fldChar w:fldCharType="separate"/>
            </w:r>
            <w:r w:rsidRPr="00CA65E0">
              <w:rPr>
                <w:b/>
                <w:i/>
              </w:rPr>
              <w:t xml:space="preserve">Observation </w:t>
            </w:r>
            <w:r w:rsidRPr="00CA65E0">
              <w:rPr>
                <w:b/>
                <w:i/>
                <w:noProof/>
              </w:rPr>
              <w:t>2</w:t>
            </w:r>
            <w:r w:rsidRPr="00CA65E0">
              <w:rPr>
                <w:b/>
                <w:i/>
              </w:rPr>
              <w:t xml:space="preserve">: </w:t>
            </w:r>
            <w:r w:rsidRPr="00CA65E0">
              <w:rPr>
                <w:b/>
                <w:i/>
                <w:lang w:eastAsia="en-GB"/>
              </w:rPr>
              <w:t>How to implement simultaneous Rx-Tx requirements to CA_n40-n41 need further discussion.</w:t>
            </w:r>
            <w:r w:rsidRPr="00CA65E0">
              <w:rPr>
                <w:b/>
              </w:rPr>
              <w:fldChar w:fldCharType="end"/>
            </w:r>
          </w:p>
          <w:p w14:paraId="26DD92CA" w14:textId="77777777" w:rsidR="005A6A06" w:rsidRPr="00CA65E0" w:rsidRDefault="005A6A06" w:rsidP="005A6A06">
            <w:pPr>
              <w:snapToGrid w:val="0"/>
              <w:spacing w:after="120"/>
              <w:rPr>
                <w:b/>
              </w:rPr>
            </w:pPr>
            <w:r w:rsidRPr="00CA65E0">
              <w:rPr>
                <w:b/>
              </w:rPr>
              <w:fldChar w:fldCharType="begin"/>
            </w:r>
            <w:r w:rsidRPr="00CA65E0">
              <w:rPr>
                <w:b/>
              </w:rPr>
              <w:instrText xml:space="preserve"> REF _Ref166255492 \h  \* MERGEFORMAT </w:instrText>
            </w:r>
            <w:r w:rsidRPr="00CA65E0">
              <w:rPr>
                <w:b/>
              </w:rPr>
            </w:r>
            <w:r w:rsidRPr="00CA65E0">
              <w:rPr>
                <w:b/>
              </w:rPr>
              <w:fldChar w:fldCharType="separate"/>
            </w:r>
            <w:r w:rsidRPr="00CA65E0">
              <w:rPr>
                <w:b/>
                <w:i/>
              </w:rPr>
              <w:t xml:space="preserve">Observation </w:t>
            </w:r>
            <w:r w:rsidRPr="00CA65E0">
              <w:rPr>
                <w:b/>
                <w:i/>
                <w:noProof/>
              </w:rPr>
              <w:t>3</w:t>
            </w:r>
            <w:r w:rsidRPr="00CA65E0">
              <w:rPr>
                <w:b/>
                <w:i/>
              </w:rPr>
              <w:t xml:space="preserve">: </w:t>
            </w:r>
            <w:r w:rsidRPr="00CA65E0">
              <w:rPr>
                <w:b/>
                <w:i/>
                <w:lang w:eastAsia="en-GB"/>
              </w:rPr>
              <w:t xml:space="preserve">The clarification on the simultaneous Rx-Tx feature for DC band combinations with same band but different configurations of carrier number </w:t>
            </w:r>
            <w:proofErr w:type="gramStart"/>
            <w:r w:rsidRPr="00CA65E0">
              <w:rPr>
                <w:b/>
                <w:i/>
                <w:lang w:eastAsia="en-GB"/>
              </w:rPr>
              <w:t>needs</w:t>
            </w:r>
            <w:proofErr w:type="gramEnd"/>
            <w:r w:rsidRPr="00CA65E0">
              <w:rPr>
                <w:b/>
                <w:i/>
                <w:lang w:eastAsia="en-GB"/>
              </w:rPr>
              <w:t xml:space="preserve"> further discussion.</w:t>
            </w:r>
            <w:r w:rsidRPr="00CA65E0">
              <w:rPr>
                <w:b/>
              </w:rPr>
              <w:fldChar w:fldCharType="end"/>
            </w:r>
          </w:p>
          <w:p w14:paraId="1D55088E" w14:textId="77777777" w:rsidR="005A6A06" w:rsidRDefault="005A6A06" w:rsidP="005A6A06">
            <w:pPr>
              <w:snapToGrid w:val="0"/>
              <w:spacing w:before="120" w:after="60"/>
              <w:rPr>
                <w:b/>
              </w:rPr>
            </w:pPr>
            <w:r w:rsidRPr="00C34325">
              <w:rPr>
                <w:b/>
              </w:rPr>
              <w:fldChar w:fldCharType="begin"/>
            </w:r>
            <w:r w:rsidRPr="00C34325">
              <w:rPr>
                <w:b/>
              </w:rPr>
              <w:instrText xml:space="preserve"> REF _Ref166255811 \h  \* MERGEFORMAT </w:instrText>
            </w:r>
            <w:r w:rsidRPr="00C34325">
              <w:rPr>
                <w:b/>
              </w:rPr>
            </w:r>
            <w:r w:rsidRPr="00C34325">
              <w:rPr>
                <w:b/>
              </w:rPr>
              <w:fldChar w:fldCharType="separate"/>
            </w:r>
            <w:r w:rsidRPr="00C34325">
              <w:rPr>
                <w:b/>
                <w:i/>
              </w:rPr>
              <w:t xml:space="preserve">Proposal </w:t>
            </w:r>
            <w:r w:rsidRPr="00C34325">
              <w:rPr>
                <w:b/>
                <w:i/>
                <w:noProof/>
              </w:rPr>
              <w:t>1</w:t>
            </w:r>
            <w:r w:rsidRPr="00C34325">
              <w:rPr>
                <w:b/>
                <w:i/>
              </w:rPr>
              <w:t xml:space="preserve">: </w:t>
            </w:r>
            <w:r w:rsidRPr="00C34325">
              <w:rPr>
                <w:b/>
                <w:i/>
                <w:lang w:eastAsia="en-GB"/>
              </w:rPr>
              <w:t>Remaining issues in Rel-18 simultaneous Rx-Tx basket need further discuss.</w:t>
            </w:r>
            <w:r w:rsidRPr="00C34325">
              <w:rPr>
                <w:b/>
              </w:rPr>
              <w:fldChar w:fldCharType="end"/>
            </w:r>
          </w:p>
          <w:p w14:paraId="6235F9C3" w14:textId="77777777" w:rsidR="005A6A06" w:rsidRPr="006529F2" w:rsidRDefault="005A6A06" w:rsidP="005A6A06">
            <w:pPr>
              <w:snapToGrid w:val="0"/>
              <w:spacing w:after="60"/>
              <w:rPr>
                <w:b/>
              </w:rPr>
            </w:pPr>
            <w:r w:rsidRPr="006529F2">
              <w:rPr>
                <w:b/>
              </w:rPr>
              <w:fldChar w:fldCharType="begin"/>
            </w:r>
            <w:r w:rsidRPr="006529F2">
              <w:rPr>
                <w:b/>
              </w:rPr>
              <w:instrText xml:space="preserve"> REF _Ref166258433 \h  \* MERGEFORMAT </w:instrText>
            </w:r>
            <w:r w:rsidRPr="006529F2">
              <w:rPr>
                <w:b/>
              </w:rPr>
            </w:r>
            <w:r w:rsidRPr="006529F2">
              <w:rPr>
                <w:b/>
              </w:rPr>
              <w:fldChar w:fldCharType="separate"/>
            </w:r>
            <w:r w:rsidRPr="006529F2">
              <w:rPr>
                <w:b/>
                <w:i/>
              </w:rPr>
              <w:t xml:space="preserve">Proposal </w:t>
            </w:r>
            <w:r w:rsidRPr="006529F2">
              <w:rPr>
                <w:b/>
                <w:i/>
                <w:noProof/>
              </w:rPr>
              <w:t>2</w:t>
            </w:r>
            <w:r w:rsidRPr="006529F2">
              <w:rPr>
                <w:b/>
                <w:i/>
              </w:rPr>
              <w:t>: There may be some band combinations to support simultaneous Rx-Tx to be requested in Rel-19 and MSD needed to be analysed.</w:t>
            </w:r>
            <w:r w:rsidRPr="006529F2">
              <w:rPr>
                <w:b/>
              </w:rPr>
              <w:fldChar w:fldCharType="end"/>
            </w:r>
            <w:r w:rsidRPr="006529F2">
              <w:rPr>
                <w:b/>
              </w:rPr>
              <w:fldChar w:fldCharType="begin"/>
            </w:r>
            <w:r w:rsidRPr="006529F2">
              <w:rPr>
                <w:b/>
              </w:rPr>
              <w:instrText xml:space="preserve"> REF _Ref161824605 \h  \* MERGEFORMAT </w:instrText>
            </w:r>
            <w:r w:rsidRPr="006529F2">
              <w:rPr>
                <w:b/>
              </w:rPr>
            </w:r>
            <w:r w:rsidRPr="006529F2">
              <w:rPr>
                <w:b/>
              </w:rPr>
              <w:fldChar w:fldCharType="end"/>
            </w:r>
          </w:p>
          <w:p w14:paraId="29D3A09A" w14:textId="30172F1A" w:rsidR="005A6A06" w:rsidRPr="00591D97" w:rsidRDefault="005A6A06" w:rsidP="003864DC">
            <w:pPr>
              <w:spacing w:before="120"/>
              <w:jc w:val="both"/>
              <w:rPr>
                <w:sz w:val="18"/>
                <w:szCs w:val="18"/>
              </w:rPr>
            </w:pPr>
          </w:p>
        </w:tc>
      </w:tr>
      <w:tr w:rsidR="003864DC" w14:paraId="3A6304C3" w14:textId="77777777" w:rsidTr="009D4B4C">
        <w:trPr>
          <w:trHeight w:val="468"/>
        </w:trPr>
        <w:tc>
          <w:tcPr>
            <w:tcW w:w="1271" w:type="dxa"/>
          </w:tcPr>
          <w:p w14:paraId="6D2F4919" w14:textId="3D036E96" w:rsidR="003864DC" w:rsidRPr="007C1471" w:rsidRDefault="008E424B" w:rsidP="003864DC">
            <w:pPr>
              <w:spacing w:before="120" w:after="120"/>
            </w:pPr>
            <w:hyperlink r:id="rId15" w:history="1">
              <w:r w:rsidR="003864DC">
                <w:rPr>
                  <w:rStyle w:val="aff1"/>
                  <w:rFonts w:ascii="Arial" w:hAnsi="Arial" w:cs="Arial"/>
                  <w:b/>
                  <w:bCs/>
                  <w:sz w:val="16"/>
                  <w:szCs w:val="16"/>
                </w:rPr>
                <w:t>R4-2409192</w:t>
              </w:r>
            </w:hyperlink>
          </w:p>
        </w:tc>
        <w:tc>
          <w:tcPr>
            <w:tcW w:w="1418" w:type="dxa"/>
          </w:tcPr>
          <w:p w14:paraId="4A1436DF" w14:textId="230D38D1" w:rsidR="003864DC" w:rsidRPr="00762E7B" w:rsidRDefault="003864DC" w:rsidP="003864DC">
            <w:pPr>
              <w:spacing w:before="120"/>
              <w:jc w:val="both"/>
            </w:pPr>
            <w:r w:rsidRPr="00871D86">
              <w:t>Nokia</w:t>
            </w:r>
          </w:p>
        </w:tc>
        <w:tc>
          <w:tcPr>
            <w:tcW w:w="6942" w:type="dxa"/>
          </w:tcPr>
          <w:p w14:paraId="0811FD28" w14:textId="77777777" w:rsidR="003864DC" w:rsidRDefault="003864DC" w:rsidP="003864DC">
            <w:pPr>
              <w:pStyle w:val="a6"/>
              <w:spacing w:before="0"/>
              <w:rPr>
                <w:b w:val="0"/>
              </w:rPr>
            </w:pPr>
            <w:r w:rsidRPr="003864DC">
              <w:rPr>
                <w:b w:val="0"/>
              </w:rPr>
              <w:t>Discussion on Simultaneous Rx/Tx</w:t>
            </w:r>
          </w:p>
          <w:p w14:paraId="3529923E" w14:textId="77777777" w:rsidR="001523A5" w:rsidRDefault="001523A5" w:rsidP="001523A5">
            <w:pPr>
              <w:pStyle w:val="TOC4"/>
              <w:tabs>
                <w:tab w:val="clear" w:pos="9639"/>
                <w:tab w:val="right" w:leader="dot" w:pos="9617"/>
              </w:tabs>
              <w:rPr>
                <w:rFonts w:asciiTheme="minorHAnsi" w:eastAsiaTheme="minorEastAsia" w:hAnsiTheme="minorHAnsi"/>
                <w:noProof/>
                <w:kern w:val="2"/>
                <w:sz w:val="22"/>
                <w:lang w:val="en-US"/>
                <w14:ligatures w14:val="standardContextual"/>
              </w:rPr>
            </w:pPr>
            <w:r w:rsidRPr="00614DD8">
              <w:rPr>
                <w:b/>
                <w:i/>
                <w:iCs/>
                <w:u w:val="single"/>
                <w:lang w:val="en-US"/>
              </w:rPr>
              <w:fldChar w:fldCharType="begin"/>
            </w:r>
            <w:r w:rsidRPr="00614DD8">
              <w:rPr>
                <w:i/>
                <w:iCs/>
                <w:u w:val="single"/>
                <w:lang w:val="en-US"/>
              </w:rPr>
              <w:instrText xml:space="preserve"> TOC \n \h \z \t "RAN4 proposal,5,RAN4 observation,4" </w:instrText>
            </w:r>
            <w:r w:rsidRPr="00614DD8">
              <w:rPr>
                <w:b/>
                <w:i/>
                <w:iCs/>
                <w:u w:val="single"/>
                <w:lang w:val="en-US"/>
              </w:rPr>
              <w:fldChar w:fldCharType="separate"/>
            </w:r>
            <w:hyperlink w:anchor="_Toc166073831" w:history="1">
              <w:r w:rsidRPr="00634617">
                <w:rPr>
                  <w:rStyle w:val="aff1"/>
                  <w:b/>
                  <w:noProof/>
                </w:rPr>
                <w:t>Observation 1:</w:t>
              </w:r>
              <w:r w:rsidRPr="00634617">
                <w:rPr>
                  <w:rStyle w:val="aff1"/>
                  <w:noProof/>
                </w:rPr>
                <w:t xml:space="preserve"> The Simultaneous Rx/Tx UE capability is conditionally mandatory and therefore it needs to be accurately noted in the RAN4 specification whether it is expected supported by the UE for a given band combination.</w:t>
              </w:r>
            </w:hyperlink>
          </w:p>
          <w:p w14:paraId="16DC1C88" w14:textId="77777777" w:rsidR="001523A5" w:rsidRDefault="008E424B" w:rsidP="001523A5">
            <w:pPr>
              <w:pStyle w:val="TOC4"/>
              <w:tabs>
                <w:tab w:val="clear" w:pos="9639"/>
                <w:tab w:val="right" w:leader="dot" w:pos="9617"/>
              </w:tabs>
              <w:rPr>
                <w:rFonts w:asciiTheme="minorHAnsi" w:eastAsiaTheme="minorEastAsia" w:hAnsiTheme="minorHAnsi"/>
                <w:noProof/>
                <w:kern w:val="2"/>
                <w:sz w:val="22"/>
                <w:lang w:val="en-US"/>
                <w14:ligatures w14:val="standardContextual"/>
              </w:rPr>
            </w:pPr>
            <w:hyperlink w:anchor="_Toc166073832" w:history="1">
              <w:r w:rsidR="001523A5" w:rsidRPr="00634617">
                <w:rPr>
                  <w:rStyle w:val="aff1"/>
                  <w:b/>
                  <w:noProof/>
                </w:rPr>
                <w:t>Observation 2:</w:t>
              </w:r>
              <w:r w:rsidR="001523A5" w:rsidRPr="00634617">
                <w:rPr>
                  <w:rStyle w:val="aff1"/>
                  <w:noProof/>
                </w:rPr>
                <w:t xml:space="preserve"> Strictly the only note needed in TS 38.101-1 is Note 1 telling if the UE has to mandatory support simultaneous Rx/Tx.</w:t>
              </w:r>
            </w:hyperlink>
          </w:p>
          <w:p w14:paraId="153F563D" w14:textId="77777777" w:rsidR="001523A5" w:rsidRDefault="008E424B" w:rsidP="001523A5">
            <w:pPr>
              <w:pStyle w:val="TOC4"/>
              <w:tabs>
                <w:tab w:val="clear" w:pos="9639"/>
                <w:tab w:val="right" w:leader="dot" w:pos="9617"/>
              </w:tabs>
              <w:rPr>
                <w:rFonts w:asciiTheme="minorHAnsi" w:eastAsiaTheme="minorEastAsia" w:hAnsiTheme="minorHAnsi"/>
                <w:noProof/>
                <w:kern w:val="2"/>
                <w:sz w:val="22"/>
                <w:lang w:val="en-US"/>
                <w14:ligatures w14:val="standardContextual"/>
              </w:rPr>
            </w:pPr>
            <w:hyperlink w:anchor="_Toc166073833" w:history="1">
              <w:r w:rsidR="001523A5" w:rsidRPr="00634617">
                <w:rPr>
                  <w:rStyle w:val="aff1"/>
                  <w:b/>
                  <w:noProof/>
                  <w:lang w:val="en-US"/>
                </w:rPr>
                <w:t>Observation 3:</w:t>
              </w:r>
              <w:r w:rsidR="001523A5" w:rsidRPr="00634617">
                <w:rPr>
                  <w:rStyle w:val="aff1"/>
                  <w:noProof/>
                  <w:lang w:val="en-US"/>
                </w:rPr>
                <w:t xml:space="preserve"> Note 5 and Note 7 is related to the same bands and seems to try and achieve the same thing.</w:t>
              </w:r>
            </w:hyperlink>
          </w:p>
          <w:p w14:paraId="39DC2AEB" w14:textId="77777777" w:rsidR="001523A5" w:rsidRDefault="008E424B" w:rsidP="001523A5">
            <w:pPr>
              <w:pStyle w:val="TOC5"/>
              <w:tabs>
                <w:tab w:val="clear" w:pos="9639"/>
                <w:tab w:val="right" w:leader="dot" w:pos="9617"/>
              </w:tabs>
              <w:rPr>
                <w:rFonts w:asciiTheme="minorHAnsi" w:eastAsiaTheme="minorEastAsia" w:hAnsiTheme="minorHAnsi"/>
                <w:b/>
                <w:noProof/>
                <w:kern w:val="2"/>
                <w:sz w:val="22"/>
                <w:lang w:val="en-US"/>
                <w14:ligatures w14:val="standardContextual"/>
              </w:rPr>
            </w:pPr>
            <w:hyperlink w:anchor="_Toc166073834" w:history="1">
              <w:r w:rsidR="001523A5" w:rsidRPr="00634617">
                <w:rPr>
                  <w:rStyle w:val="aff1"/>
                  <w:noProof/>
                </w:rPr>
                <w:t>Proposal 1: RAN4 shall Void Note 5 and Note 7 in Table 5.2A.2.1-1 and apply Note 9 were used in the Table.</w:t>
              </w:r>
            </w:hyperlink>
          </w:p>
          <w:p w14:paraId="4E673B28" w14:textId="77777777" w:rsidR="001523A5" w:rsidRDefault="008E424B" w:rsidP="001523A5">
            <w:pPr>
              <w:pStyle w:val="TOC5"/>
              <w:tabs>
                <w:tab w:val="clear" w:pos="9639"/>
                <w:tab w:val="right" w:leader="dot" w:pos="9617"/>
              </w:tabs>
              <w:rPr>
                <w:rFonts w:asciiTheme="minorHAnsi" w:eastAsiaTheme="minorEastAsia" w:hAnsiTheme="minorHAnsi"/>
                <w:b/>
                <w:noProof/>
                <w:kern w:val="2"/>
                <w:sz w:val="22"/>
                <w:lang w:val="en-US"/>
                <w14:ligatures w14:val="standardContextual"/>
              </w:rPr>
            </w:pPr>
            <w:hyperlink w:anchor="_Toc166073835" w:history="1">
              <w:r w:rsidR="001523A5" w:rsidRPr="00634617">
                <w:rPr>
                  <w:rStyle w:val="aff1"/>
                  <w:noProof/>
                </w:rPr>
                <w:t>Proposal 2: RAN4 shall clarify what the meaning is of “The minimum requirements apply only when there is non-simultaneous Rx/Tx operation”.</w:t>
              </w:r>
            </w:hyperlink>
          </w:p>
          <w:p w14:paraId="695559CD" w14:textId="77777777" w:rsidR="001523A5" w:rsidRDefault="008E424B" w:rsidP="001523A5">
            <w:pPr>
              <w:pStyle w:val="TOC4"/>
              <w:tabs>
                <w:tab w:val="clear" w:pos="9639"/>
                <w:tab w:val="right" w:leader="dot" w:pos="9617"/>
              </w:tabs>
              <w:rPr>
                <w:rFonts w:asciiTheme="minorHAnsi" w:eastAsiaTheme="minorEastAsia" w:hAnsiTheme="minorHAnsi"/>
                <w:noProof/>
                <w:kern w:val="2"/>
                <w:sz w:val="22"/>
                <w:lang w:val="en-US"/>
                <w14:ligatures w14:val="standardContextual"/>
              </w:rPr>
            </w:pPr>
            <w:hyperlink w:anchor="_Toc166073836" w:history="1">
              <w:r w:rsidR="001523A5" w:rsidRPr="00634617">
                <w:rPr>
                  <w:rStyle w:val="aff1"/>
                  <w:b/>
                  <w:noProof/>
                </w:rPr>
                <w:t>Observation 4:</w:t>
              </w:r>
              <w:r w:rsidR="001523A5" w:rsidRPr="00634617">
                <w:rPr>
                  <w:rStyle w:val="aff1"/>
                  <w:noProof/>
                </w:rPr>
                <w:t xml:space="preserve"> Currently there is ambiguity on when MSD needs to be defined together with simultaneous Rx/Tx.</w:t>
              </w:r>
            </w:hyperlink>
          </w:p>
          <w:p w14:paraId="0A62F95F" w14:textId="77777777" w:rsidR="001523A5" w:rsidRDefault="008E424B" w:rsidP="001523A5">
            <w:pPr>
              <w:pStyle w:val="TOC4"/>
              <w:tabs>
                <w:tab w:val="clear" w:pos="9639"/>
                <w:tab w:val="right" w:leader="dot" w:pos="9617"/>
              </w:tabs>
              <w:rPr>
                <w:rFonts w:asciiTheme="minorHAnsi" w:eastAsiaTheme="minorEastAsia" w:hAnsiTheme="minorHAnsi"/>
                <w:noProof/>
                <w:kern w:val="2"/>
                <w:sz w:val="22"/>
                <w:lang w:val="en-US"/>
                <w14:ligatures w14:val="standardContextual"/>
              </w:rPr>
            </w:pPr>
            <w:hyperlink w:anchor="_Toc166073837" w:history="1">
              <w:r w:rsidR="001523A5" w:rsidRPr="00634617">
                <w:rPr>
                  <w:rStyle w:val="aff1"/>
                  <w:b/>
                  <w:noProof/>
                </w:rPr>
                <w:t>Observation 5:</w:t>
              </w:r>
              <w:r w:rsidR="001523A5" w:rsidRPr="00634617">
                <w:rPr>
                  <w:rStyle w:val="aff1"/>
                  <w:noProof/>
                </w:rPr>
                <w:t xml:space="preserve"> When Note 1 is applied there should always be MSD, if needed, defined.</w:t>
              </w:r>
            </w:hyperlink>
          </w:p>
          <w:p w14:paraId="12057A92" w14:textId="77777777" w:rsidR="001523A5" w:rsidRDefault="008E424B" w:rsidP="001523A5">
            <w:pPr>
              <w:pStyle w:val="TOC4"/>
              <w:tabs>
                <w:tab w:val="clear" w:pos="9639"/>
                <w:tab w:val="right" w:leader="dot" w:pos="9617"/>
              </w:tabs>
              <w:rPr>
                <w:rFonts w:asciiTheme="minorHAnsi" w:eastAsiaTheme="minorEastAsia" w:hAnsiTheme="minorHAnsi"/>
                <w:noProof/>
                <w:kern w:val="2"/>
                <w:sz w:val="22"/>
                <w:lang w:val="en-US"/>
                <w14:ligatures w14:val="standardContextual"/>
              </w:rPr>
            </w:pPr>
            <w:hyperlink w:anchor="_Toc166073838" w:history="1">
              <w:r w:rsidR="001523A5" w:rsidRPr="00634617">
                <w:rPr>
                  <w:rStyle w:val="aff1"/>
                  <w:b/>
                  <w:noProof/>
                </w:rPr>
                <w:t>Observation 6:</w:t>
              </w:r>
              <w:r w:rsidR="001523A5" w:rsidRPr="00634617">
                <w:rPr>
                  <w:rStyle w:val="aff1"/>
                  <w:noProof/>
                </w:rPr>
                <w:t xml:space="preserve"> Note 9 does not preclude the network to configures a UE with simultaneous Rx/Tx.</w:t>
              </w:r>
            </w:hyperlink>
          </w:p>
          <w:p w14:paraId="773BEA55" w14:textId="77777777" w:rsidR="001523A5" w:rsidRDefault="008E424B" w:rsidP="001523A5">
            <w:pPr>
              <w:pStyle w:val="TOC4"/>
              <w:tabs>
                <w:tab w:val="clear" w:pos="9639"/>
                <w:tab w:val="right" w:leader="dot" w:pos="9617"/>
              </w:tabs>
              <w:rPr>
                <w:rFonts w:asciiTheme="minorHAnsi" w:eastAsiaTheme="minorEastAsia" w:hAnsiTheme="minorHAnsi"/>
                <w:noProof/>
                <w:kern w:val="2"/>
                <w:sz w:val="22"/>
                <w:lang w:val="en-US"/>
                <w14:ligatures w14:val="standardContextual"/>
              </w:rPr>
            </w:pPr>
            <w:hyperlink w:anchor="_Toc166073839" w:history="1">
              <w:r w:rsidR="001523A5" w:rsidRPr="00634617">
                <w:rPr>
                  <w:rStyle w:val="aff1"/>
                  <w:b/>
                  <w:noProof/>
                </w:rPr>
                <w:t>Observation 7:</w:t>
              </w:r>
              <w:r w:rsidR="001523A5" w:rsidRPr="00634617">
                <w:rPr>
                  <w:rStyle w:val="aff1"/>
                  <w:noProof/>
                </w:rPr>
                <w:t xml:space="preserve"> Regardless of Note 1 or Note 9 is used for a specific band combination the network may schedule the UE with simultaneous Rx/Tx meaning MSD always in principle should studied and defined if needed.</w:t>
              </w:r>
            </w:hyperlink>
          </w:p>
          <w:p w14:paraId="5099C107" w14:textId="77777777" w:rsidR="001523A5" w:rsidRDefault="008E424B" w:rsidP="001523A5">
            <w:pPr>
              <w:pStyle w:val="TOC4"/>
              <w:tabs>
                <w:tab w:val="clear" w:pos="9639"/>
                <w:tab w:val="right" w:leader="dot" w:pos="9617"/>
              </w:tabs>
              <w:rPr>
                <w:rFonts w:asciiTheme="minorHAnsi" w:eastAsiaTheme="minorEastAsia" w:hAnsiTheme="minorHAnsi"/>
                <w:noProof/>
                <w:kern w:val="2"/>
                <w:sz w:val="22"/>
                <w:lang w:val="en-US"/>
                <w14:ligatures w14:val="standardContextual"/>
              </w:rPr>
            </w:pPr>
            <w:hyperlink w:anchor="_Toc166073840" w:history="1">
              <w:r w:rsidR="001523A5" w:rsidRPr="00634617">
                <w:rPr>
                  <w:rStyle w:val="aff1"/>
                  <w:b/>
                  <w:noProof/>
                </w:rPr>
                <w:t>Observation 8:</w:t>
              </w:r>
              <w:r w:rsidR="001523A5" w:rsidRPr="00634617">
                <w:rPr>
                  <w:rStyle w:val="aff1"/>
                  <w:noProof/>
                </w:rPr>
                <w:t xml:space="preserve"> From observing MSD definitions currently in the specification, it is clear that inconsistency which can be traced to the use of Simultaneous Rx/Tx notes can be found.</w:t>
              </w:r>
            </w:hyperlink>
          </w:p>
          <w:p w14:paraId="358F1704" w14:textId="77777777" w:rsidR="001523A5" w:rsidRDefault="008E424B" w:rsidP="001523A5">
            <w:pPr>
              <w:pStyle w:val="TOC4"/>
              <w:tabs>
                <w:tab w:val="clear" w:pos="9639"/>
                <w:tab w:val="right" w:leader="dot" w:pos="9617"/>
              </w:tabs>
              <w:rPr>
                <w:rFonts w:asciiTheme="minorHAnsi" w:eastAsiaTheme="minorEastAsia" w:hAnsiTheme="minorHAnsi"/>
                <w:noProof/>
                <w:kern w:val="2"/>
                <w:sz w:val="22"/>
                <w:lang w:val="en-US"/>
                <w14:ligatures w14:val="standardContextual"/>
              </w:rPr>
            </w:pPr>
            <w:hyperlink w:anchor="_Toc166073841" w:history="1">
              <w:r w:rsidR="001523A5" w:rsidRPr="00634617">
                <w:rPr>
                  <w:rStyle w:val="aff1"/>
                  <w:b/>
                  <w:noProof/>
                </w:rPr>
                <w:t>Observation 9:</w:t>
              </w:r>
              <w:r w:rsidR="001523A5" w:rsidRPr="00634617">
                <w:rPr>
                  <w:rStyle w:val="aff1"/>
                  <w:noProof/>
                </w:rPr>
                <w:t xml:space="preserve"> The main source of incorrect new MSD requirements is reuse of existing values which are captured wrongly or not even at all.</w:t>
              </w:r>
            </w:hyperlink>
          </w:p>
          <w:p w14:paraId="4D72B664" w14:textId="77777777" w:rsidR="001523A5" w:rsidRDefault="008E424B" w:rsidP="001523A5">
            <w:pPr>
              <w:pStyle w:val="TOC5"/>
              <w:tabs>
                <w:tab w:val="clear" w:pos="9639"/>
                <w:tab w:val="right" w:leader="dot" w:pos="9617"/>
              </w:tabs>
              <w:rPr>
                <w:rFonts w:asciiTheme="minorHAnsi" w:eastAsiaTheme="minorEastAsia" w:hAnsiTheme="minorHAnsi"/>
                <w:b/>
                <w:noProof/>
                <w:kern w:val="2"/>
                <w:sz w:val="22"/>
                <w:lang w:val="en-US"/>
                <w14:ligatures w14:val="standardContextual"/>
              </w:rPr>
            </w:pPr>
            <w:hyperlink w:anchor="_Toc166073842" w:history="1">
              <w:r w:rsidR="001523A5" w:rsidRPr="00634617">
                <w:rPr>
                  <w:rStyle w:val="aff1"/>
                  <w:noProof/>
                </w:rPr>
                <w:t>Proposal 3: RAN4 shall always conduct MSD study and if needed defined MSD when Note 1 for simultaneous Rx/Tx is used.</w:t>
              </w:r>
            </w:hyperlink>
          </w:p>
          <w:p w14:paraId="44CBEE2C" w14:textId="77777777" w:rsidR="001523A5" w:rsidRDefault="008E424B" w:rsidP="001523A5">
            <w:pPr>
              <w:pStyle w:val="TOC5"/>
              <w:tabs>
                <w:tab w:val="clear" w:pos="9639"/>
                <w:tab w:val="right" w:leader="dot" w:pos="9617"/>
              </w:tabs>
              <w:rPr>
                <w:rFonts w:asciiTheme="minorHAnsi" w:eastAsiaTheme="minorEastAsia" w:hAnsiTheme="minorHAnsi"/>
                <w:b/>
                <w:noProof/>
                <w:kern w:val="2"/>
                <w:sz w:val="22"/>
                <w:lang w:val="en-US"/>
                <w14:ligatures w14:val="standardContextual"/>
              </w:rPr>
            </w:pPr>
            <w:hyperlink w:anchor="_Toc166073843" w:history="1">
              <w:r w:rsidR="001523A5" w:rsidRPr="00634617">
                <w:rPr>
                  <w:rStyle w:val="aff1"/>
                  <w:noProof/>
                </w:rPr>
                <w:t>Proposal 4: RAN4 shall always conduct MSD study and if needed defined MSD when Note 9 for simultaneous Rx/Tx is used.</w:t>
              </w:r>
            </w:hyperlink>
          </w:p>
          <w:p w14:paraId="0489ED58" w14:textId="5E7CF1A3" w:rsidR="001523A5" w:rsidRPr="001523A5" w:rsidRDefault="001523A5" w:rsidP="001523A5">
            <w:r w:rsidRPr="00614DD8">
              <w:rPr>
                <w:lang w:val="en-US"/>
              </w:rPr>
              <w:fldChar w:fldCharType="end"/>
            </w:r>
          </w:p>
        </w:tc>
      </w:tr>
      <w:tr w:rsidR="003864DC" w14:paraId="268E34B5" w14:textId="77777777" w:rsidTr="009D4B4C">
        <w:trPr>
          <w:trHeight w:val="468"/>
        </w:trPr>
        <w:tc>
          <w:tcPr>
            <w:tcW w:w="1271" w:type="dxa"/>
          </w:tcPr>
          <w:p w14:paraId="72D921C2" w14:textId="47B63C52" w:rsidR="003864DC" w:rsidRPr="00B56CFE" w:rsidRDefault="008E424B" w:rsidP="003864DC">
            <w:pPr>
              <w:spacing w:before="120" w:after="120"/>
            </w:pPr>
            <w:hyperlink r:id="rId16" w:history="1">
              <w:r w:rsidR="003864DC">
                <w:rPr>
                  <w:rStyle w:val="aff1"/>
                  <w:rFonts w:ascii="Arial" w:hAnsi="Arial" w:cs="Arial"/>
                  <w:b/>
                  <w:bCs/>
                  <w:sz w:val="16"/>
                  <w:szCs w:val="16"/>
                </w:rPr>
                <w:t>R4-2409193</w:t>
              </w:r>
            </w:hyperlink>
          </w:p>
        </w:tc>
        <w:tc>
          <w:tcPr>
            <w:tcW w:w="1418" w:type="dxa"/>
          </w:tcPr>
          <w:p w14:paraId="0EF10B56" w14:textId="4D497DFF" w:rsidR="003864DC" w:rsidRPr="00762E7B" w:rsidRDefault="003864DC" w:rsidP="003864DC">
            <w:r w:rsidRPr="00871D86">
              <w:t>Nokia</w:t>
            </w:r>
          </w:p>
        </w:tc>
        <w:tc>
          <w:tcPr>
            <w:tcW w:w="6942" w:type="dxa"/>
          </w:tcPr>
          <w:p w14:paraId="504C9F75" w14:textId="3F36965C" w:rsidR="003864DC" w:rsidRPr="003864DC" w:rsidRDefault="003864DC" w:rsidP="003864DC">
            <w:pPr>
              <w:pStyle w:val="a6"/>
              <w:snapToGrid w:val="0"/>
              <w:spacing w:before="0"/>
              <w:rPr>
                <w:rFonts w:eastAsia="宋体"/>
                <w:b w:val="0"/>
                <w:i/>
                <w:lang w:eastAsia="zh-CN"/>
              </w:rPr>
            </w:pPr>
            <w:r w:rsidRPr="00201425">
              <w:rPr>
                <w:b w:val="0"/>
                <w:highlight w:val="yellow"/>
              </w:rPr>
              <w:t>CR</w:t>
            </w:r>
            <w:r w:rsidRPr="003864DC">
              <w:rPr>
                <w:b w:val="0"/>
              </w:rPr>
              <w:t xml:space="preserve"> to 38.101-1 Update to Simultaneous Rx/Tx Notes</w:t>
            </w:r>
          </w:p>
        </w:tc>
      </w:tr>
    </w:tbl>
    <w:p w14:paraId="185CD8A0" w14:textId="77777777" w:rsidR="00E867C1" w:rsidRDefault="00E867C1"/>
    <w:p w14:paraId="3CEF3CAE" w14:textId="77777777" w:rsidR="00E867C1" w:rsidRDefault="004E43E2">
      <w:pPr>
        <w:rPr>
          <w:i/>
          <w:color w:val="0070C0"/>
          <w:lang w:eastAsia="zh-CN"/>
        </w:rPr>
      </w:pPr>
      <w:r>
        <w:rPr>
          <w:i/>
          <w:color w:val="0070C0"/>
          <w:lang w:eastAsia="zh-CN"/>
        </w:rPr>
        <w:t>The moderator can suggest a limited number of papers which could be presented.</w:t>
      </w:r>
    </w:p>
    <w:p w14:paraId="40F7AEC9" w14:textId="77777777" w:rsidR="00E867C1" w:rsidRDefault="004E43E2">
      <w:pPr>
        <w:pStyle w:val="2"/>
      </w:pPr>
      <w:r>
        <w:t>Open issues summary</w:t>
      </w:r>
    </w:p>
    <w:p w14:paraId="78F92B1C" w14:textId="77777777" w:rsidR="00E867C1" w:rsidRDefault="004E43E2">
      <w:pPr>
        <w:rPr>
          <w:i/>
          <w:color w:val="0070C0"/>
          <w:lang w:eastAsia="zh-CN"/>
        </w:rPr>
      </w:pPr>
      <w:r>
        <w:rPr>
          <w:i/>
          <w:color w:val="0070C0"/>
        </w:rPr>
        <w:t>Moderators shall summarize list of open issues, candidate options and possible WF (if applicable) based on companies’ contributions.</w:t>
      </w:r>
    </w:p>
    <w:p w14:paraId="692AEC4C" w14:textId="77777777" w:rsidR="00181E04" w:rsidRPr="00DF325A" w:rsidRDefault="00181E04" w:rsidP="008C5021">
      <w:pPr>
        <w:spacing w:after="120" w:line="259" w:lineRule="auto"/>
        <w:rPr>
          <w:color w:val="0070C0"/>
          <w:szCs w:val="24"/>
          <w:lang w:val="en-US" w:eastAsia="zh-CN"/>
        </w:rPr>
      </w:pPr>
    </w:p>
    <w:p w14:paraId="4408A8D7" w14:textId="206EB1D8" w:rsidR="003277B6" w:rsidRDefault="003277B6" w:rsidP="003277B6">
      <w:pPr>
        <w:pStyle w:val="3"/>
        <w:rPr>
          <w:lang w:val="en-US"/>
        </w:rPr>
      </w:pPr>
      <w:r>
        <w:rPr>
          <w:lang w:val="en-US"/>
        </w:rPr>
        <w:lastRenderedPageBreak/>
        <w:t xml:space="preserve">Sub-topic </w:t>
      </w:r>
      <w:r w:rsidR="00B10B3C">
        <w:rPr>
          <w:lang w:val="en-US"/>
        </w:rPr>
        <w:t>2</w:t>
      </w:r>
      <w:r>
        <w:rPr>
          <w:lang w:val="en-US"/>
        </w:rPr>
        <w:t>-</w:t>
      </w:r>
      <w:r w:rsidR="005438BD">
        <w:rPr>
          <w:lang w:val="en-US"/>
        </w:rPr>
        <w:t>1</w:t>
      </w:r>
      <w:r>
        <w:rPr>
          <w:lang w:val="en-US"/>
        </w:rPr>
        <w:t xml:space="preserve"> </w:t>
      </w:r>
      <w:r w:rsidR="005C16C6">
        <w:rPr>
          <w:lang w:val="en-US"/>
        </w:rPr>
        <w:t>simultaneous Rx-Tx requirements</w:t>
      </w:r>
    </w:p>
    <w:p w14:paraId="2519E57E" w14:textId="5886E74F" w:rsidR="002B22C5" w:rsidRDefault="002B22C5" w:rsidP="002B22C5">
      <w:pPr>
        <w:rPr>
          <w:b/>
          <w:color w:val="0070C0"/>
          <w:u w:val="single"/>
          <w:lang w:eastAsia="ko-KR"/>
        </w:rPr>
      </w:pPr>
      <w:r>
        <w:rPr>
          <w:b/>
          <w:color w:val="0070C0"/>
          <w:u w:val="single"/>
          <w:lang w:eastAsia="ko-KR"/>
        </w:rPr>
        <w:t xml:space="preserve">Issue 2-1-1: </w:t>
      </w:r>
      <w:r w:rsidR="003F6D42">
        <w:rPr>
          <w:b/>
          <w:color w:val="0070C0"/>
          <w:u w:val="single"/>
          <w:lang w:eastAsia="ko-KR"/>
        </w:rPr>
        <w:t>MSD study</w:t>
      </w:r>
      <w:r>
        <w:rPr>
          <w:b/>
          <w:color w:val="0070C0"/>
          <w:u w:val="single"/>
          <w:lang w:eastAsia="ko-KR"/>
        </w:rPr>
        <w:t xml:space="preserve"> </w:t>
      </w:r>
      <w:r w:rsidR="003F6D42">
        <w:rPr>
          <w:b/>
          <w:color w:val="0070C0"/>
          <w:u w:val="single"/>
          <w:lang w:eastAsia="ko-KR"/>
        </w:rPr>
        <w:t>for</w:t>
      </w:r>
      <w:r>
        <w:rPr>
          <w:b/>
          <w:color w:val="0070C0"/>
          <w:u w:val="single"/>
          <w:lang w:eastAsia="ko-KR"/>
        </w:rPr>
        <w:t xml:space="preserve"> the simultaneous Rx-Tx requirements </w:t>
      </w:r>
    </w:p>
    <w:p w14:paraId="6D85D216" w14:textId="77777777" w:rsidR="002B22C5" w:rsidRDefault="002B22C5" w:rsidP="002B22C5">
      <w:pPr>
        <w:pStyle w:val="aff6"/>
        <w:numPr>
          <w:ilvl w:val="0"/>
          <w:numId w:val="4"/>
        </w:numPr>
        <w:overflowPunct/>
        <w:autoSpaceDE/>
        <w:autoSpaceDN/>
        <w:adjustRightInd/>
        <w:spacing w:after="120"/>
        <w:ind w:left="720" w:firstLineChars="0"/>
        <w:textAlignment w:val="auto"/>
        <w:rPr>
          <w:rFonts w:eastAsia="宋体"/>
          <w:iCs/>
          <w:color w:val="0070C0"/>
          <w:szCs w:val="24"/>
          <w:lang w:eastAsia="zh-CN"/>
        </w:rPr>
      </w:pPr>
      <w:r>
        <w:rPr>
          <w:rFonts w:eastAsia="宋体"/>
          <w:color w:val="0070C0"/>
          <w:szCs w:val="24"/>
          <w:lang w:eastAsia="zh-CN"/>
        </w:rPr>
        <w:t>Proposals:</w:t>
      </w:r>
    </w:p>
    <w:p w14:paraId="41D9827D" w14:textId="40D1B08D" w:rsidR="002B22C5" w:rsidRPr="003F6D42" w:rsidRDefault="002B22C5" w:rsidP="002B22C5">
      <w:pPr>
        <w:pStyle w:val="aff6"/>
        <w:numPr>
          <w:ilvl w:val="2"/>
          <w:numId w:val="4"/>
        </w:numPr>
        <w:overflowPunct/>
        <w:autoSpaceDE/>
        <w:autoSpaceDN/>
        <w:adjustRightInd/>
        <w:spacing w:after="120"/>
        <w:ind w:left="1134" w:firstLineChars="0"/>
        <w:textAlignment w:val="auto"/>
      </w:pPr>
      <w:r>
        <w:rPr>
          <w:rFonts w:eastAsia="宋体"/>
          <w:iCs/>
          <w:color w:val="0070C0"/>
          <w:szCs w:val="24"/>
          <w:lang w:eastAsia="zh-CN"/>
        </w:rPr>
        <w:t xml:space="preserve">Proposal </w:t>
      </w:r>
      <w:r>
        <w:rPr>
          <w:rFonts w:eastAsia="宋体"/>
          <w:iCs/>
          <w:color w:val="0070C0"/>
          <w:szCs w:val="24"/>
          <w:lang w:val="en-US" w:eastAsia="zh-CN"/>
        </w:rPr>
        <w:t>1</w:t>
      </w:r>
      <w:r>
        <w:rPr>
          <w:rFonts w:eastAsia="宋体"/>
          <w:iCs/>
          <w:color w:val="0070C0"/>
          <w:szCs w:val="24"/>
          <w:lang w:eastAsia="zh-CN"/>
        </w:rPr>
        <w:t xml:space="preserve"> (</w:t>
      </w:r>
      <w:r w:rsidR="003F6D42">
        <w:rPr>
          <w:rFonts w:eastAsia="宋体"/>
          <w:iCs/>
          <w:color w:val="0070C0"/>
          <w:szCs w:val="24"/>
          <w:lang w:eastAsia="zh-CN"/>
        </w:rPr>
        <w:t>R4-2409192</w:t>
      </w:r>
      <w:r>
        <w:rPr>
          <w:rFonts w:eastAsia="宋体"/>
          <w:iCs/>
          <w:color w:val="0070C0"/>
          <w:szCs w:val="24"/>
          <w:lang w:eastAsia="zh-CN"/>
        </w:rPr>
        <w:t xml:space="preserve">): </w:t>
      </w:r>
    </w:p>
    <w:p w14:paraId="2EFB3CF5" w14:textId="251BE003" w:rsidR="003F6D42" w:rsidRPr="00355CDF" w:rsidRDefault="003F6D42" w:rsidP="003F6D42">
      <w:pPr>
        <w:pStyle w:val="aff6"/>
        <w:overflowPunct/>
        <w:autoSpaceDE/>
        <w:autoSpaceDN/>
        <w:adjustRightInd/>
        <w:spacing w:after="120"/>
        <w:ind w:left="1134" w:firstLineChars="0" w:firstLine="0"/>
        <w:textAlignment w:val="auto"/>
      </w:pPr>
      <w:r w:rsidRPr="003F6D42">
        <w:t>RAN4 shall always conduct MSD study and if needed defined MSD when Note 1 for simultaneous Rx/Tx is used.</w:t>
      </w:r>
    </w:p>
    <w:p w14:paraId="6C859AE3" w14:textId="1517B942" w:rsidR="002B22C5" w:rsidRDefault="002B22C5" w:rsidP="002B22C5">
      <w:pPr>
        <w:pStyle w:val="aff6"/>
        <w:numPr>
          <w:ilvl w:val="2"/>
          <w:numId w:val="4"/>
        </w:numPr>
        <w:overflowPunct/>
        <w:autoSpaceDE/>
        <w:autoSpaceDN/>
        <w:adjustRightInd/>
        <w:spacing w:after="120"/>
        <w:ind w:left="1134" w:firstLineChars="0"/>
        <w:textAlignment w:val="auto"/>
        <w:rPr>
          <w:rFonts w:eastAsia="宋体"/>
          <w:iCs/>
          <w:color w:val="0070C0"/>
          <w:szCs w:val="24"/>
          <w:lang w:eastAsia="zh-CN"/>
        </w:rPr>
      </w:pPr>
      <w:r>
        <w:rPr>
          <w:rFonts w:eastAsia="宋体"/>
          <w:iCs/>
          <w:color w:val="0070C0"/>
          <w:szCs w:val="24"/>
          <w:lang w:eastAsia="zh-CN"/>
        </w:rPr>
        <w:t>Proposal 2 (</w:t>
      </w:r>
      <w:r w:rsidR="003F6D42">
        <w:rPr>
          <w:rFonts w:eastAsia="宋体"/>
          <w:iCs/>
          <w:color w:val="0070C0"/>
          <w:szCs w:val="24"/>
          <w:lang w:eastAsia="zh-CN"/>
        </w:rPr>
        <w:t>R4-2409192</w:t>
      </w:r>
      <w:r>
        <w:rPr>
          <w:rFonts w:eastAsia="宋体"/>
          <w:iCs/>
          <w:color w:val="0070C0"/>
          <w:szCs w:val="24"/>
          <w:lang w:eastAsia="zh-CN"/>
        </w:rPr>
        <w:t xml:space="preserve">): </w:t>
      </w:r>
    </w:p>
    <w:p w14:paraId="5C93D53F" w14:textId="47AC0DD3" w:rsidR="002B22C5" w:rsidRPr="003F6D42" w:rsidRDefault="003F6D42" w:rsidP="003F6D42">
      <w:pPr>
        <w:pStyle w:val="aff6"/>
        <w:overflowPunct/>
        <w:autoSpaceDE/>
        <w:autoSpaceDN/>
        <w:adjustRightInd/>
        <w:spacing w:after="120"/>
        <w:ind w:left="1134" w:firstLineChars="0" w:firstLine="0"/>
        <w:textAlignment w:val="auto"/>
      </w:pPr>
      <w:r w:rsidRPr="003F6D42">
        <w:t>RAN4 shall always conduct MSD study and if needed defined MSD when Note 9 for simultaneous Rx/Tx is used.</w:t>
      </w:r>
    </w:p>
    <w:p w14:paraId="2E68C98C" w14:textId="77777777" w:rsidR="002B22C5" w:rsidRDefault="002B22C5" w:rsidP="002B22C5">
      <w:pPr>
        <w:pStyle w:val="aff6"/>
        <w:numPr>
          <w:ilvl w:val="0"/>
          <w:numId w:val="4"/>
        </w:numPr>
        <w:overflowPunct/>
        <w:autoSpaceDE/>
        <w:autoSpaceDN/>
        <w:adjustRightInd/>
        <w:spacing w:after="120" w:line="259" w:lineRule="auto"/>
        <w:ind w:left="720" w:firstLineChars="0"/>
        <w:textAlignment w:val="auto"/>
        <w:rPr>
          <w:rFonts w:eastAsia="宋体"/>
          <w:color w:val="0070C0"/>
          <w:szCs w:val="24"/>
          <w:lang w:eastAsia="zh-CN"/>
        </w:rPr>
      </w:pPr>
      <w:r>
        <w:rPr>
          <w:rFonts w:eastAsia="宋体"/>
          <w:color w:val="0070C0"/>
          <w:szCs w:val="24"/>
          <w:lang w:eastAsia="zh-CN"/>
        </w:rPr>
        <w:t>Recommended WF</w:t>
      </w:r>
    </w:p>
    <w:p w14:paraId="0508DCC6" w14:textId="1E670A73" w:rsidR="002B22C5" w:rsidRDefault="003F6D42" w:rsidP="002B22C5">
      <w:pPr>
        <w:pStyle w:val="aff6"/>
        <w:numPr>
          <w:ilvl w:val="1"/>
          <w:numId w:val="4"/>
        </w:numPr>
        <w:overflowPunct/>
        <w:autoSpaceDE/>
        <w:autoSpaceDN/>
        <w:adjustRightInd/>
        <w:spacing w:after="120" w:line="259" w:lineRule="auto"/>
        <w:ind w:left="1440" w:firstLineChars="0"/>
        <w:textAlignment w:val="auto"/>
        <w:rPr>
          <w:rFonts w:eastAsia="宋体"/>
          <w:color w:val="0070C0"/>
          <w:szCs w:val="24"/>
          <w:lang w:eastAsia="zh-CN"/>
        </w:rPr>
      </w:pPr>
      <w:r>
        <w:rPr>
          <w:rFonts w:eastAsia="宋体"/>
          <w:color w:val="0070C0"/>
          <w:szCs w:val="24"/>
          <w:lang w:eastAsia="zh-CN"/>
        </w:rPr>
        <w:t>Capture the potential agreement in a WF and/or the TR</w:t>
      </w:r>
    </w:p>
    <w:p w14:paraId="1D2EBD1E" w14:textId="617939DF" w:rsidR="002B22C5" w:rsidRDefault="002B22C5" w:rsidP="00F84B97">
      <w:pPr>
        <w:rPr>
          <w:rFonts w:eastAsia="Malgun Gothic"/>
          <w:b/>
          <w:color w:val="0070C0"/>
          <w:u w:val="single"/>
          <w:lang w:eastAsia="ko-KR"/>
        </w:rPr>
      </w:pPr>
    </w:p>
    <w:p w14:paraId="02AE01DF" w14:textId="688A8407" w:rsidR="00BA0448" w:rsidRDefault="00BA0448" w:rsidP="00F84B97">
      <w:pPr>
        <w:rPr>
          <w:rFonts w:eastAsia="Malgun Gothic"/>
          <w:b/>
          <w:color w:val="0070C0"/>
          <w:u w:val="single"/>
          <w:lang w:eastAsia="ko-KR"/>
        </w:rPr>
      </w:pPr>
    </w:p>
    <w:p w14:paraId="24F7ED58" w14:textId="77777777" w:rsidR="00BA0448" w:rsidRPr="00BA0448" w:rsidRDefault="00BA0448" w:rsidP="00F84B97">
      <w:pPr>
        <w:rPr>
          <w:rFonts w:eastAsia="Malgun Gothic" w:hint="eastAsia"/>
          <w:b/>
          <w:color w:val="0070C0"/>
          <w:u w:val="single"/>
          <w:lang w:eastAsia="ko-KR"/>
        </w:rPr>
      </w:pPr>
    </w:p>
    <w:p w14:paraId="4BC4A86D" w14:textId="7983A123" w:rsidR="00F84B97" w:rsidRDefault="00B10B3C" w:rsidP="00F84B97">
      <w:pPr>
        <w:rPr>
          <w:b/>
          <w:color w:val="0070C0"/>
          <w:u w:val="single"/>
          <w:lang w:eastAsia="ko-KR"/>
        </w:rPr>
      </w:pPr>
      <w:r>
        <w:rPr>
          <w:b/>
          <w:color w:val="0070C0"/>
          <w:u w:val="single"/>
          <w:lang w:eastAsia="ko-KR"/>
        </w:rPr>
        <w:t>Issue 2-</w:t>
      </w:r>
      <w:r w:rsidR="002B22C5">
        <w:rPr>
          <w:b/>
          <w:color w:val="0070C0"/>
          <w:u w:val="single"/>
          <w:lang w:eastAsia="ko-KR"/>
        </w:rPr>
        <w:t>1</w:t>
      </w:r>
      <w:r w:rsidR="00F84B97">
        <w:rPr>
          <w:b/>
          <w:color w:val="0070C0"/>
          <w:u w:val="single"/>
          <w:lang w:eastAsia="ko-KR"/>
        </w:rPr>
        <w:t>-</w:t>
      </w:r>
      <w:r w:rsidR="008B425D">
        <w:rPr>
          <w:b/>
          <w:color w:val="0070C0"/>
          <w:u w:val="single"/>
          <w:lang w:eastAsia="ko-KR"/>
        </w:rPr>
        <w:t>2</w:t>
      </w:r>
      <w:r w:rsidR="00F84B97">
        <w:rPr>
          <w:b/>
          <w:color w:val="0070C0"/>
          <w:u w:val="single"/>
          <w:lang w:eastAsia="ko-KR"/>
        </w:rPr>
        <w:t xml:space="preserve">: </w:t>
      </w:r>
      <w:r w:rsidR="003F6D42">
        <w:rPr>
          <w:b/>
          <w:color w:val="0070C0"/>
          <w:u w:val="single"/>
          <w:lang w:eastAsia="ko-KR"/>
        </w:rPr>
        <w:t>Remaining open issue</w:t>
      </w:r>
      <w:r w:rsidR="00F84B97">
        <w:rPr>
          <w:b/>
          <w:color w:val="0070C0"/>
          <w:u w:val="single"/>
          <w:lang w:eastAsia="ko-KR"/>
        </w:rPr>
        <w:t xml:space="preserve">s </w:t>
      </w:r>
    </w:p>
    <w:p w14:paraId="102D5E87" w14:textId="265609F2" w:rsidR="00F84B97" w:rsidRDefault="003F6D42" w:rsidP="00F84B97">
      <w:pPr>
        <w:pStyle w:val="aff6"/>
        <w:numPr>
          <w:ilvl w:val="0"/>
          <w:numId w:val="4"/>
        </w:numPr>
        <w:overflowPunct/>
        <w:autoSpaceDE/>
        <w:autoSpaceDN/>
        <w:adjustRightInd/>
        <w:spacing w:after="120"/>
        <w:ind w:left="720" w:firstLineChars="0"/>
        <w:textAlignment w:val="auto"/>
        <w:rPr>
          <w:rFonts w:eastAsia="宋体"/>
          <w:iCs/>
          <w:color w:val="0070C0"/>
          <w:szCs w:val="24"/>
          <w:lang w:eastAsia="zh-CN"/>
        </w:rPr>
      </w:pPr>
      <w:r w:rsidRPr="003F6D42">
        <w:t>Remaining issues in Rel-18 simultaneous Rx-Tx basket need further discuss</w:t>
      </w:r>
      <w:r>
        <w:t>, including:</w:t>
      </w:r>
    </w:p>
    <w:p w14:paraId="37901678" w14:textId="37D9F93D" w:rsidR="00F84B97" w:rsidRPr="00355CDF" w:rsidRDefault="00F84B97" w:rsidP="00F84B97">
      <w:pPr>
        <w:pStyle w:val="aff6"/>
        <w:numPr>
          <w:ilvl w:val="2"/>
          <w:numId w:val="4"/>
        </w:numPr>
        <w:overflowPunct/>
        <w:autoSpaceDE/>
        <w:autoSpaceDN/>
        <w:adjustRightInd/>
        <w:spacing w:after="120"/>
        <w:ind w:left="1134" w:firstLineChars="0"/>
        <w:textAlignment w:val="auto"/>
      </w:pPr>
      <w:r>
        <w:rPr>
          <w:rFonts w:eastAsia="宋体"/>
          <w:iCs/>
          <w:color w:val="0070C0"/>
          <w:szCs w:val="24"/>
          <w:lang w:eastAsia="zh-CN"/>
        </w:rPr>
        <w:t xml:space="preserve"> </w:t>
      </w:r>
      <w:r w:rsidR="003F6D42" w:rsidRPr="003F6D42">
        <w:t xml:space="preserve">The clarification on the simultaneous Rx-Tx feature for DC band combinations with same band but different configurations of carrier number </w:t>
      </w:r>
      <w:proofErr w:type="gramStart"/>
      <w:r w:rsidR="003F6D42" w:rsidRPr="003F6D42">
        <w:t>needs</w:t>
      </w:r>
      <w:proofErr w:type="gramEnd"/>
      <w:r w:rsidR="003F6D42" w:rsidRPr="003F6D42">
        <w:t xml:space="preserve"> further discussion</w:t>
      </w:r>
      <w:r w:rsidR="003F6D42">
        <w:t>. (</w:t>
      </w:r>
      <w:r w:rsidR="006F69B4">
        <w:t>R4-2407610</w:t>
      </w:r>
      <w:r w:rsidR="003F6D42">
        <w:t>)</w:t>
      </w:r>
    </w:p>
    <w:p w14:paraId="2DBAC0A1" w14:textId="567D67B5" w:rsidR="00F84B97" w:rsidRPr="003F6D42" w:rsidRDefault="003F6D42" w:rsidP="00F84B97">
      <w:pPr>
        <w:pStyle w:val="aff6"/>
        <w:numPr>
          <w:ilvl w:val="2"/>
          <w:numId w:val="4"/>
        </w:numPr>
        <w:overflowPunct/>
        <w:autoSpaceDE/>
        <w:autoSpaceDN/>
        <w:adjustRightInd/>
        <w:spacing w:after="120"/>
        <w:ind w:left="1134" w:firstLineChars="0"/>
        <w:textAlignment w:val="auto"/>
      </w:pPr>
      <w:r w:rsidRPr="003F6D42">
        <w:t>How to implement simultaneous Rx-Tx requirements to CA_n40-n41 need further discussion</w:t>
      </w:r>
      <w:r>
        <w:t>. (</w:t>
      </w:r>
      <w:r w:rsidR="004842E1">
        <w:t>R4-2407610</w:t>
      </w:r>
      <w:r>
        <w:t>)</w:t>
      </w:r>
    </w:p>
    <w:p w14:paraId="707C9B74" w14:textId="26345824" w:rsidR="00F84B97" w:rsidRPr="003F6D42" w:rsidRDefault="003F6D42" w:rsidP="00C912FD">
      <w:pPr>
        <w:pStyle w:val="aff6"/>
        <w:numPr>
          <w:ilvl w:val="2"/>
          <w:numId w:val="4"/>
        </w:numPr>
        <w:overflowPunct/>
        <w:autoSpaceDE/>
        <w:autoSpaceDN/>
        <w:adjustRightInd/>
        <w:spacing w:after="120"/>
        <w:ind w:left="1134" w:firstLineChars="0"/>
        <w:textAlignment w:val="auto"/>
      </w:pPr>
      <w:r w:rsidRPr="003F6D42">
        <w:t>RAN4 shall clarify what the meaning is of “The minimum requirements apply only when there is non-simultaneous Rx/Tx operation”</w:t>
      </w:r>
      <w:r w:rsidR="0043525C" w:rsidRPr="00C912FD">
        <w:t>.</w:t>
      </w:r>
      <w:r w:rsidR="007A076B">
        <w:t xml:space="preserve"> (</w:t>
      </w:r>
      <w:r w:rsidR="006F69B4">
        <w:t>R4-2409192</w:t>
      </w:r>
      <w:r w:rsidR="007A076B">
        <w:t>)</w:t>
      </w:r>
    </w:p>
    <w:p w14:paraId="7764AF77" w14:textId="77777777" w:rsidR="00F84B97" w:rsidRDefault="00F84B97" w:rsidP="00F84B97">
      <w:pPr>
        <w:pStyle w:val="aff6"/>
        <w:numPr>
          <w:ilvl w:val="0"/>
          <w:numId w:val="4"/>
        </w:numPr>
        <w:overflowPunct/>
        <w:autoSpaceDE/>
        <w:autoSpaceDN/>
        <w:adjustRightInd/>
        <w:spacing w:after="120" w:line="259" w:lineRule="auto"/>
        <w:ind w:left="720" w:firstLineChars="0"/>
        <w:textAlignment w:val="auto"/>
        <w:rPr>
          <w:rFonts w:eastAsia="宋体"/>
          <w:color w:val="0070C0"/>
          <w:szCs w:val="24"/>
          <w:lang w:eastAsia="zh-CN"/>
        </w:rPr>
      </w:pPr>
      <w:r>
        <w:rPr>
          <w:rFonts w:eastAsia="宋体"/>
          <w:color w:val="0070C0"/>
          <w:szCs w:val="24"/>
          <w:lang w:eastAsia="zh-CN"/>
        </w:rPr>
        <w:t>Recommended WF</w:t>
      </w:r>
    </w:p>
    <w:p w14:paraId="6CAC7205" w14:textId="224F79F4" w:rsidR="00F84B97" w:rsidRDefault="007A076B" w:rsidP="00F84B97">
      <w:pPr>
        <w:pStyle w:val="aff6"/>
        <w:numPr>
          <w:ilvl w:val="1"/>
          <w:numId w:val="4"/>
        </w:numPr>
        <w:overflowPunct/>
        <w:autoSpaceDE/>
        <w:autoSpaceDN/>
        <w:adjustRightInd/>
        <w:spacing w:after="120" w:line="259" w:lineRule="auto"/>
        <w:ind w:left="1440" w:firstLineChars="0"/>
        <w:textAlignment w:val="auto"/>
        <w:rPr>
          <w:rFonts w:eastAsia="宋体"/>
          <w:color w:val="0070C0"/>
          <w:szCs w:val="24"/>
          <w:lang w:eastAsia="zh-CN"/>
        </w:rPr>
      </w:pPr>
      <w:r>
        <w:rPr>
          <w:rFonts w:eastAsia="宋体"/>
          <w:color w:val="0070C0"/>
          <w:szCs w:val="24"/>
          <w:lang w:eastAsia="zh-CN"/>
        </w:rPr>
        <w:t>Capture the open issues in a WF and continue to discuss them in Rel-18 maintenance or in a future WI</w:t>
      </w:r>
    </w:p>
    <w:sectPr w:rsidR="00F84B97">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3DCF5" w14:textId="77777777" w:rsidR="008E424B" w:rsidRDefault="008E424B">
      <w:pPr>
        <w:spacing w:after="0"/>
      </w:pPr>
      <w:r>
        <w:separator/>
      </w:r>
    </w:p>
  </w:endnote>
  <w:endnote w:type="continuationSeparator" w:id="0">
    <w:p w14:paraId="12249B62" w14:textId="77777777" w:rsidR="008E424B" w:rsidRDefault="008E42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notTrueType/>
    <w:pitch w:val="variable"/>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Yu Gothic"/>
    <w:panose1 w:val="02020609040205080304"/>
    <w:charset w:val="80"/>
    <w:family w:val="roman"/>
    <w:pitch w:val="fixed"/>
    <w:sig w:usb0="00000000" w:usb1="08070000" w:usb2="00000010" w:usb3="00000000" w:csb0="0002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F337D" w14:textId="77777777" w:rsidR="008E424B" w:rsidRDefault="008E424B">
      <w:pPr>
        <w:spacing w:after="0"/>
      </w:pPr>
      <w:r>
        <w:separator/>
      </w:r>
    </w:p>
  </w:footnote>
  <w:footnote w:type="continuationSeparator" w:id="0">
    <w:p w14:paraId="7F0FA5A9" w14:textId="77777777" w:rsidR="008E424B" w:rsidRDefault="008E424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B09A8"/>
    <w:multiLevelType w:val="multilevel"/>
    <w:tmpl w:val="087B09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326E86"/>
    <w:multiLevelType w:val="multilevel"/>
    <w:tmpl w:val="09326E8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BB2577B"/>
    <w:multiLevelType w:val="hybridMultilevel"/>
    <w:tmpl w:val="EDAC8876"/>
    <w:lvl w:ilvl="0" w:tplc="E6640D7E">
      <w:start w:val="6"/>
      <w:numFmt w:val="bullet"/>
      <w:lvlText w:val="-"/>
      <w:lvlJc w:val="left"/>
      <w:pPr>
        <w:ind w:left="2058" w:hanging="360"/>
      </w:pPr>
      <w:rPr>
        <w:rFonts w:ascii="Times New Roman" w:eastAsia="宋体" w:hAnsi="Times New Roman" w:cs="Times New Roman" w:hint="default"/>
      </w:rPr>
    </w:lvl>
    <w:lvl w:ilvl="1" w:tplc="08090003" w:tentative="1">
      <w:start w:val="1"/>
      <w:numFmt w:val="bullet"/>
      <w:lvlText w:val="o"/>
      <w:lvlJc w:val="left"/>
      <w:pPr>
        <w:ind w:left="2778" w:hanging="360"/>
      </w:pPr>
      <w:rPr>
        <w:rFonts w:ascii="Courier New" w:hAnsi="Courier New" w:cs="Courier New" w:hint="default"/>
      </w:rPr>
    </w:lvl>
    <w:lvl w:ilvl="2" w:tplc="08090005" w:tentative="1">
      <w:start w:val="1"/>
      <w:numFmt w:val="bullet"/>
      <w:lvlText w:val=""/>
      <w:lvlJc w:val="left"/>
      <w:pPr>
        <w:ind w:left="3498" w:hanging="360"/>
      </w:pPr>
      <w:rPr>
        <w:rFonts w:ascii="Wingdings" w:hAnsi="Wingdings" w:hint="default"/>
      </w:rPr>
    </w:lvl>
    <w:lvl w:ilvl="3" w:tplc="08090001" w:tentative="1">
      <w:start w:val="1"/>
      <w:numFmt w:val="bullet"/>
      <w:lvlText w:val=""/>
      <w:lvlJc w:val="left"/>
      <w:pPr>
        <w:ind w:left="4218" w:hanging="360"/>
      </w:pPr>
      <w:rPr>
        <w:rFonts w:ascii="Symbol" w:hAnsi="Symbol" w:hint="default"/>
      </w:rPr>
    </w:lvl>
    <w:lvl w:ilvl="4" w:tplc="08090003" w:tentative="1">
      <w:start w:val="1"/>
      <w:numFmt w:val="bullet"/>
      <w:lvlText w:val="o"/>
      <w:lvlJc w:val="left"/>
      <w:pPr>
        <w:ind w:left="4938" w:hanging="360"/>
      </w:pPr>
      <w:rPr>
        <w:rFonts w:ascii="Courier New" w:hAnsi="Courier New" w:cs="Courier New" w:hint="default"/>
      </w:rPr>
    </w:lvl>
    <w:lvl w:ilvl="5" w:tplc="08090005" w:tentative="1">
      <w:start w:val="1"/>
      <w:numFmt w:val="bullet"/>
      <w:lvlText w:val=""/>
      <w:lvlJc w:val="left"/>
      <w:pPr>
        <w:ind w:left="5658" w:hanging="360"/>
      </w:pPr>
      <w:rPr>
        <w:rFonts w:ascii="Wingdings" w:hAnsi="Wingdings" w:hint="default"/>
      </w:rPr>
    </w:lvl>
    <w:lvl w:ilvl="6" w:tplc="08090001" w:tentative="1">
      <w:start w:val="1"/>
      <w:numFmt w:val="bullet"/>
      <w:lvlText w:val=""/>
      <w:lvlJc w:val="left"/>
      <w:pPr>
        <w:ind w:left="6378" w:hanging="360"/>
      </w:pPr>
      <w:rPr>
        <w:rFonts w:ascii="Symbol" w:hAnsi="Symbol" w:hint="default"/>
      </w:rPr>
    </w:lvl>
    <w:lvl w:ilvl="7" w:tplc="08090003" w:tentative="1">
      <w:start w:val="1"/>
      <w:numFmt w:val="bullet"/>
      <w:lvlText w:val="o"/>
      <w:lvlJc w:val="left"/>
      <w:pPr>
        <w:ind w:left="7098" w:hanging="360"/>
      </w:pPr>
      <w:rPr>
        <w:rFonts w:ascii="Courier New" w:hAnsi="Courier New" w:cs="Courier New" w:hint="default"/>
      </w:rPr>
    </w:lvl>
    <w:lvl w:ilvl="8" w:tplc="08090005" w:tentative="1">
      <w:start w:val="1"/>
      <w:numFmt w:val="bullet"/>
      <w:lvlText w:val=""/>
      <w:lvlJc w:val="left"/>
      <w:pPr>
        <w:ind w:left="7818" w:hanging="360"/>
      </w:pPr>
      <w:rPr>
        <w:rFonts w:ascii="Wingdings" w:hAnsi="Wingdings" w:hint="default"/>
      </w:rPr>
    </w:lvl>
  </w:abstractNum>
  <w:abstractNum w:abstractNumId="4" w15:restartNumberingAfterBreak="0">
    <w:nsid w:val="14193F76"/>
    <w:multiLevelType w:val="hybridMultilevel"/>
    <w:tmpl w:val="5D26D8BA"/>
    <w:lvl w:ilvl="0" w:tplc="31C81730">
      <w:start w:val="9"/>
      <w:numFmt w:val="bullet"/>
      <w:lvlText w:val="-"/>
      <w:lvlJc w:val="left"/>
      <w:pPr>
        <w:ind w:left="720" w:hanging="360"/>
      </w:pPr>
      <w:rPr>
        <w:rFonts w:ascii="Calibri" w:eastAsiaTheme="minorHAns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A5A3201"/>
    <w:multiLevelType w:val="multilevel"/>
    <w:tmpl w:val="1A5A3201"/>
    <w:lvl w:ilvl="0">
      <w:start w:val="1"/>
      <w:numFmt w:val="bullet"/>
      <w:lvlText w:val="•"/>
      <w:lvlJc w:val="left"/>
      <w:pPr>
        <w:tabs>
          <w:tab w:val="left" w:pos="720"/>
        </w:tabs>
        <w:ind w:left="720" w:hanging="360"/>
      </w:pPr>
      <w:rPr>
        <w:rFonts w:ascii="Arial" w:hAnsi="Arial" w:hint="default"/>
      </w:rPr>
    </w:lvl>
    <w:lvl w:ilvl="1">
      <w:start w:val="1754"/>
      <w:numFmt w:val="bullet"/>
      <w:lvlText w:val="–"/>
      <w:lvlJc w:val="left"/>
      <w:pPr>
        <w:tabs>
          <w:tab w:val="left" w:pos="1440"/>
        </w:tabs>
        <w:ind w:left="1440" w:hanging="360"/>
      </w:pPr>
      <w:rPr>
        <w:rFonts w:ascii="Arial" w:hAnsi="Arial" w:hint="default"/>
      </w:rPr>
    </w:lvl>
    <w:lvl w:ilvl="2">
      <w:start w:val="1754"/>
      <w:numFmt w:val="bullet"/>
      <w:lvlText w:val="o"/>
      <w:lvlJc w:val="left"/>
      <w:pPr>
        <w:tabs>
          <w:tab w:val="left" w:pos="2160"/>
        </w:tabs>
        <w:ind w:left="2160" w:hanging="360"/>
      </w:pPr>
      <w:rPr>
        <w:rFonts w:ascii="Courier New" w:hAnsi="Courier New"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E8924D0"/>
    <w:multiLevelType w:val="hybridMultilevel"/>
    <w:tmpl w:val="2578E62C"/>
    <w:lvl w:ilvl="0" w:tplc="C9403124">
      <w:start w:val="1"/>
      <w:numFmt w:val="decimal"/>
      <w:pStyle w:val="Proposal"/>
      <w:lvlText w:val="Propos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8" w15:restartNumberingAfterBreak="0">
    <w:nsid w:val="1FC51142"/>
    <w:multiLevelType w:val="multilevel"/>
    <w:tmpl w:val="1FC5114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225A1BD6"/>
    <w:multiLevelType w:val="multilevel"/>
    <w:tmpl w:val="225A1BD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9526BE9"/>
    <w:multiLevelType w:val="multilevel"/>
    <w:tmpl w:val="29526BE9"/>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B6036A4"/>
    <w:multiLevelType w:val="hybridMultilevel"/>
    <w:tmpl w:val="BE5C6954"/>
    <w:lvl w:ilvl="0" w:tplc="905EEAD4">
      <w:start w:val="8"/>
      <w:numFmt w:val="bullet"/>
      <w:lvlText w:val="-"/>
      <w:lvlJc w:val="left"/>
      <w:pPr>
        <w:ind w:left="420" w:hanging="42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 w15:restartNumberingAfterBreak="0">
    <w:nsid w:val="33A45F7D"/>
    <w:multiLevelType w:val="hybridMultilevel"/>
    <w:tmpl w:val="ED9E8E60"/>
    <w:lvl w:ilvl="0" w:tplc="780A8E3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C631CB"/>
    <w:multiLevelType w:val="multilevel"/>
    <w:tmpl w:val="35C631CB"/>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143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6" w15:restartNumberingAfterBreak="0">
    <w:nsid w:val="40083345"/>
    <w:multiLevelType w:val="hybridMultilevel"/>
    <w:tmpl w:val="1A34C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F87302"/>
    <w:multiLevelType w:val="hybridMultilevel"/>
    <w:tmpl w:val="1068A38A"/>
    <w:lvl w:ilvl="0" w:tplc="1D6ADBD4">
      <w:start w:val="1"/>
      <w:numFmt w:val="bullet"/>
      <w:lvlText w:val="-"/>
      <w:lvlJc w:val="left"/>
      <w:pPr>
        <w:ind w:left="840" w:hanging="360"/>
      </w:pPr>
      <w:rPr>
        <w:rFonts w:ascii="Arial" w:eastAsia="PMingLiU" w:hAnsi="Arial" w:cs="Aria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8" w15:restartNumberingAfterBreak="0">
    <w:nsid w:val="491B5774"/>
    <w:multiLevelType w:val="multilevel"/>
    <w:tmpl w:val="491B5774"/>
    <w:lvl w:ilvl="0">
      <w:start w:val="1"/>
      <w:numFmt w:val="bullet"/>
      <w:lvlText w:val=""/>
      <w:lvlJc w:val="left"/>
      <w:pPr>
        <w:ind w:left="2140" w:hanging="360"/>
      </w:pPr>
      <w:rPr>
        <w:rFonts w:ascii="Symbol" w:hAnsi="Symbol" w:hint="default"/>
      </w:rPr>
    </w:lvl>
    <w:lvl w:ilvl="1">
      <w:start w:val="1"/>
      <w:numFmt w:val="bullet"/>
      <w:lvlText w:val="o"/>
      <w:lvlJc w:val="left"/>
      <w:pPr>
        <w:ind w:left="2860" w:hanging="360"/>
      </w:pPr>
      <w:rPr>
        <w:rFonts w:ascii="Courier New" w:hAnsi="Courier New" w:cs="Courier New" w:hint="default"/>
      </w:rPr>
    </w:lvl>
    <w:lvl w:ilvl="2">
      <w:start w:val="1"/>
      <w:numFmt w:val="bullet"/>
      <w:lvlText w:val=""/>
      <w:lvlJc w:val="left"/>
      <w:pPr>
        <w:ind w:left="3580" w:hanging="360"/>
      </w:pPr>
      <w:rPr>
        <w:rFonts w:ascii="Wingdings" w:hAnsi="Wingdings" w:hint="default"/>
      </w:rPr>
    </w:lvl>
    <w:lvl w:ilvl="3">
      <w:start w:val="1"/>
      <w:numFmt w:val="bullet"/>
      <w:lvlText w:val=""/>
      <w:lvlJc w:val="left"/>
      <w:pPr>
        <w:ind w:left="4300" w:hanging="360"/>
      </w:pPr>
      <w:rPr>
        <w:rFonts w:ascii="Symbol" w:hAnsi="Symbol" w:hint="default"/>
      </w:rPr>
    </w:lvl>
    <w:lvl w:ilvl="4">
      <w:start w:val="1"/>
      <w:numFmt w:val="bullet"/>
      <w:lvlText w:val="o"/>
      <w:lvlJc w:val="left"/>
      <w:pPr>
        <w:ind w:left="5020" w:hanging="360"/>
      </w:pPr>
      <w:rPr>
        <w:rFonts w:ascii="Courier New" w:hAnsi="Courier New" w:cs="Courier New" w:hint="default"/>
      </w:rPr>
    </w:lvl>
    <w:lvl w:ilvl="5">
      <w:start w:val="1"/>
      <w:numFmt w:val="bullet"/>
      <w:lvlText w:val=""/>
      <w:lvlJc w:val="left"/>
      <w:pPr>
        <w:ind w:left="5740" w:hanging="360"/>
      </w:pPr>
      <w:rPr>
        <w:rFonts w:ascii="Wingdings" w:hAnsi="Wingdings" w:hint="default"/>
      </w:rPr>
    </w:lvl>
    <w:lvl w:ilvl="6">
      <w:start w:val="1"/>
      <w:numFmt w:val="bullet"/>
      <w:lvlText w:val=""/>
      <w:lvlJc w:val="left"/>
      <w:pPr>
        <w:ind w:left="6460" w:hanging="360"/>
      </w:pPr>
      <w:rPr>
        <w:rFonts w:ascii="Symbol" w:hAnsi="Symbol" w:hint="default"/>
      </w:rPr>
    </w:lvl>
    <w:lvl w:ilvl="7">
      <w:start w:val="1"/>
      <w:numFmt w:val="bullet"/>
      <w:lvlText w:val="o"/>
      <w:lvlJc w:val="left"/>
      <w:pPr>
        <w:ind w:left="7180" w:hanging="360"/>
      </w:pPr>
      <w:rPr>
        <w:rFonts w:ascii="Courier New" w:hAnsi="Courier New" w:cs="Courier New" w:hint="default"/>
      </w:rPr>
    </w:lvl>
    <w:lvl w:ilvl="8">
      <w:start w:val="1"/>
      <w:numFmt w:val="bullet"/>
      <w:lvlText w:val=""/>
      <w:lvlJc w:val="left"/>
      <w:pPr>
        <w:ind w:left="7900" w:hanging="360"/>
      </w:pPr>
      <w:rPr>
        <w:rFonts w:ascii="Wingdings" w:hAnsi="Wingdings" w:hint="default"/>
      </w:rPr>
    </w:lvl>
  </w:abstractNum>
  <w:abstractNum w:abstractNumId="19" w15:restartNumberingAfterBreak="0">
    <w:nsid w:val="4D6E3167"/>
    <w:multiLevelType w:val="hybridMultilevel"/>
    <w:tmpl w:val="5AD873E2"/>
    <w:lvl w:ilvl="0" w:tplc="1070ECE4">
      <w:start w:val="1"/>
      <w:numFmt w:val="decimal"/>
      <w:pStyle w:val="RAN4proposal"/>
      <w:suff w:val="space"/>
      <w:lvlText w:val="Proposal %1:"/>
      <w:lvlJc w:val="left"/>
      <w:pPr>
        <w:ind w:left="360" w:hanging="360"/>
      </w:pPr>
      <w:rPr>
        <w:rFonts w:ascii="Times New Roman" w:hAnsi="Times New Roman" w:cs="Times New Roman" w:hint="default"/>
        <w:b/>
        <w:i/>
        <w:iCs/>
        <w:color w:val="auto"/>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1" w15:restartNumberingAfterBreak="0">
    <w:nsid w:val="59277C98"/>
    <w:multiLevelType w:val="multilevel"/>
    <w:tmpl w:val="59277C9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645E40F0"/>
    <w:multiLevelType w:val="hybridMultilevel"/>
    <w:tmpl w:val="E1F28A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05375EE"/>
    <w:multiLevelType w:val="hybridMultilevel"/>
    <w:tmpl w:val="11C4D682"/>
    <w:lvl w:ilvl="0" w:tplc="7534EAD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768F114A"/>
    <w:multiLevelType w:val="hybridMultilevel"/>
    <w:tmpl w:val="F9CCCE2C"/>
    <w:lvl w:ilvl="0" w:tplc="051EC09C">
      <w:start w:val="7"/>
      <w:numFmt w:val="bullet"/>
      <w:lvlText w:val="-"/>
      <w:lvlJc w:val="left"/>
      <w:pPr>
        <w:ind w:left="530" w:hanging="420"/>
      </w:pPr>
      <w:rPr>
        <w:rFonts w:ascii="Times New Roman" w:eastAsiaTheme="minorEastAsia" w:hAnsi="Times New Roman" w:cs="Times New Roman" w:hint="default"/>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25" w15:restartNumberingAfterBreak="0">
    <w:nsid w:val="7A376015"/>
    <w:multiLevelType w:val="hybridMultilevel"/>
    <w:tmpl w:val="AF4A5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15"/>
  </w:num>
  <w:num w:numId="2">
    <w:abstractNumId w:val="26"/>
  </w:num>
  <w:num w:numId="3">
    <w:abstractNumId w:val="12"/>
  </w:num>
  <w:num w:numId="4">
    <w:abstractNumId w:val="20"/>
  </w:num>
  <w:num w:numId="5">
    <w:abstractNumId w:val="5"/>
  </w:num>
  <w:num w:numId="6">
    <w:abstractNumId w:val="2"/>
  </w:num>
  <w:num w:numId="7">
    <w:abstractNumId w:val="8"/>
  </w:num>
  <w:num w:numId="8">
    <w:abstractNumId w:val="9"/>
  </w:num>
  <w:num w:numId="9">
    <w:abstractNumId w:val="18"/>
  </w:num>
  <w:num w:numId="10">
    <w:abstractNumId w:val="21"/>
  </w:num>
  <w:num w:numId="11">
    <w:abstractNumId w:val="0"/>
  </w:num>
  <w:num w:numId="12">
    <w:abstractNumId w:val="14"/>
  </w:num>
  <w:num w:numId="13">
    <w:abstractNumId w:val="10"/>
  </w:num>
  <w:num w:numId="14">
    <w:abstractNumId w:val="6"/>
  </w:num>
  <w:num w:numId="15">
    <w:abstractNumId w:val="1"/>
  </w:num>
  <w:num w:numId="16">
    <w:abstractNumId w:val="7"/>
    <w:lvlOverride w:ilvl="0">
      <w:startOverride w:val="1"/>
    </w:lvlOverride>
  </w:num>
  <w:num w:numId="17">
    <w:abstractNumId w:val="17"/>
  </w:num>
  <w:num w:numId="18">
    <w:abstractNumId w:val="24"/>
  </w:num>
  <w:num w:numId="19">
    <w:abstractNumId w:val="11"/>
  </w:num>
  <w:num w:numId="20">
    <w:abstractNumId w:val="3"/>
  </w:num>
  <w:num w:numId="21">
    <w:abstractNumId w:val="13"/>
  </w:num>
  <w:num w:numId="22">
    <w:abstractNumId w:val="19"/>
  </w:num>
  <w:num w:numId="23">
    <w:abstractNumId w:val="4"/>
  </w:num>
  <w:num w:numId="24">
    <w:abstractNumId w:val="25"/>
  </w:num>
  <w:num w:numId="25">
    <w:abstractNumId w:val="16"/>
  </w:num>
  <w:num w:numId="26">
    <w:abstractNumId w:val="22"/>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6E5"/>
    <w:rsid w:val="0000223C"/>
    <w:rsid w:val="0000250D"/>
    <w:rsid w:val="00004165"/>
    <w:rsid w:val="0001188E"/>
    <w:rsid w:val="00012E55"/>
    <w:rsid w:val="00013516"/>
    <w:rsid w:val="00014356"/>
    <w:rsid w:val="00014C34"/>
    <w:rsid w:val="0001790F"/>
    <w:rsid w:val="000179A0"/>
    <w:rsid w:val="00020C56"/>
    <w:rsid w:val="0002177A"/>
    <w:rsid w:val="00023120"/>
    <w:rsid w:val="00023E23"/>
    <w:rsid w:val="00026ACC"/>
    <w:rsid w:val="00031335"/>
    <w:rsid w:val="0003171D"/>
    <w:rsid w:val="00031C1D"/>
    <w:rsid w:val="0003399B"/>
    <w:rsid w:val="00035A38"/>
    <w:rsid w:val="00035C50"/>
    <w:rsid w:val="000457A1"/>
    <w:rsid w:val="00047D92"/>
    <w:rsid w:val="00050001"/>
    <w:rsid w:val="00050B2F"/>
    <w:rsid w:val="00051971"/>
    <w:rsid w:val="00052041"/>
    <w:rsid w:val="00052648"/>
    <w:rsid w:val="00052666"/>
    <w:rsid w:val="0005326A"/>
    <w:rsid w:val="00055923"/>
    <w:rsid w:val="00055AC6"/>
    <w:rsid w:val="00055ADD"/>
    <w:rsid w:val="00057391"/>
    <w:rsid w:val="0006092B"/>
    <w:rsid w:val="00060F51"/>
    <w:rsid w:val="00060F5A"/>
    <w:rsid w:val="0006266D"/>
    <w:rsid w:val="00064990"/>
    <w:rsid w:val="00064EAE"/>
    <w:rsid w:val="0006525D"/>
    <w:rsid w:val="00065506"/>
    <w:rsid w:val="00066152"/>
    <w:rsid w:val="00070299"/>
    <w:rsid w:val="0007382E"/>
    <w:rsid w:val="0007454B"/>
    <w:rsid w:val="000766E1"/>
    <w:rsid w:val="00076BBC"/>
    <w:rsid w:val="000773E6"/>
    <w:rsid w:val="00077FF6"/>
    <w:rsid w:val="00080D82"/>
    <w:rsid w:val="00081692"/>
    <w:rsid w:val="00082C46"/>
    <w:rsid w:val="00082DFA"/>
    <w:rsid w:val="0008413F"/>
    <w:rsid w:val="0008580E"/>
    <w:rsid w:val="00085A0E"/>
    <w:rsid w:val="00087548"/>
    <w:rsid w:val="0008777D"/>
    <w:rsid w:val="00090B5D"/>
    <w:rsid w:val="00093E7E"/>
    <w:rsid w:val="000949CC"/>
    <w:rsid w:val="00095A14"/>
    <w:rsid w:val="00096118"/>
    <w:rsid w:val="000976F4"/>
    <w:rsid w:val="000A140A"/>
    <w:rsid w:val="000A1830"/>
    <w:rsid w:val="000A2191"/>
    <w:rsid w:val="000A2CF7"/>
    <w:rsid w:val="000A33C1"/>
    <w:rsid w:val="000A4068"/>
    <w:rsid w:val="000A4121"/>
    <w:rsid w:val="000A4AA3"/>
    <w:rsid w:val="000A5218"/>
    <w:rsid w:val="000A550E"/>
    <w:rsid w:val="000A5984"/>
    <w:rsid w:val="000A608B"/>
    <w:rsid w:val="000A60DC"/>
    <w:rsid w:val="000B0670"/>
    <w:rsid w:val="000B0960"/>
    <w:rsid w:val="000B1A55"/>
    <w:rsid w:val="000B1BBB"/>
    <w:rsid w:val="000B20BB"/>
    <w:rsid w:val="000B22CF"/>
    <w:rsid w:val="000B2EF6"/>
    <w:rsid w:val="000B2FA6"/>
    <w:rsid w:val="000B373D"/>
    <w:rsid w:val="000B4AA0"/>
    <w:rsid w:val="000B53D4"/>
    <w:rsid w:val="000B636A"/>
    <w:rsid w:val="000B6938"/>
    <w:rsid w:val="000B7FDD"/>
    <w:rsid w:val="000C0717"/>
    <w:rsid w:val="000C1E48"/>
    <w:rsid w:val="000C2553"/>
    <w:rsid w:val="000C38C3"/>
    <w:rsid w:val="000C4454"/>
    <w:rsid w:val="000C4549"/>
    <w:rsid w:val="000C7502"/>
    <w:rsid w:val="000D09FD"/>
    <w:rsid w:val="000D19DE"/>
    <w:rsid w:val="000D44FB"/>
    <w:rsid w:val="000D574B"/>
    <w:rsid w:val="000D5FC8"/>
    <w:rsid w:val="000D6CFC"/>
    <w:rsid w:val="000D78DB"/>
    <w:rsid w:val="000E0E32"/>
    <w:rsid w:val="000E2F3B"/>
    <w:rsid w:val="000E52ED"/>
    <w:rsid w:val="000E537B"/>
    <w:rsid w:val="000E57D0"/>
    <w:rsid w:val="000E5AAA"/>
    <w:rsid w:val="000E7858"/>
    <w:rsid w:val="000E7D2C"/>
    <w:rsid w:val="000F2438"/>
    <w:rsid w:val="000F2C7D"/>
    <w:rsid w:val="000F39CA"/>
    <w:rsid w:val="000F7419"/>
    <w:rsid w:val="00100F8F"/>
    <w:rsid w:val="00105B6C"/>
    <w:rsid w:val="0010789E"/>
    <w:rsid w:val="00107927"/>
    <w:rsid w:val="00110E26"/>
    <w:rsid w:val="00111321"/>
    <w:rsid w:val="001128E7"/>
    <w:rsid w:val="00112DED"/>
    <w:rsid w:val="00112EA4"/>
    <w:rsid w:val="00112F41"/>
    <w:rsid w:val="0011332D"/>
    <w:rsid w:val="00114C27"/>
    <w:rsid w:val="001161F1"/>
    <w:rsid w:val="00116AD1"/>
    <w:rsid w:val="00117BD6"/>
    <w:rsid w:val="001206C2"/>
    <w:rsid w:val="00121962"/>
    <w:rsid w:val="00121978"/>
    <w:rsid w:val="00121E44"/>
    <w:rsid w:val="00122069"/>
    <w:rsid w:val="00123422"/>
    <w:rsid w:val="00123F23"/>
    <w:rsid w:val="001243D9"/>
    <w:rsid w:val="00124B6A"/>
    <w:rsid w:val="00126289"/>
    <w:rsid w:val="001266EA"/>
    <w:rsid w:val="0013001D"/>
    <w:rsid w:val="00130462"/>
    <w:rsid w:val="0013265F"/>
    <w:rsid w:val="001344EA"/>
    <w:rsid w:val="00136137"/>
    <w:rsid w:val="00136D4C"/>
    <w:rsid w:val="0014069A"/>
    <w:rsid w:val="00142538"/>
    <w:rsid w:val="00142BB9"/>
    <w:rsid w:val="00144F96"/>
    <w:rsid w:val="00145D8F"/>
    <w:rsid w:val="00146A85"/>
    <w:rsid w:val="00150AE3"/>
    <w:rsid w:val="00150DAE"/>
    <w:rsid w:val="00151EAC"/>
    <w:rsid w:val="00151EE6"/>
    <w:rsid w:val="001523A5"/>
    <w:rsid w:val="00153528"/>
    <w:rsid w:val="00154E68"/>
    <w:rsid w:val="001578BC"/>
    <w:rsid w:val="0016128A"/>
    <w:rsid w:val="00162548"/>
    <w:rsid w:val="00166E52"/>
    <w:rsid w:val="00172183"/>
    <w:rsid w:val="00172D1C"/>
    <w:rsid w:val="0017477D"/>
    <w:rsid w:val="0017493A"/>
    <w:rsid w:val="001751AB"/>
    <w:rsid w:val="00175A3F"/>
    <w:rsid w:val="00175C01"/>
    <w:rsid w:val="00176CA3"/>
    <w:rsid w:val="00176E4E"/>
    <w:rsid w:val="001800DE"/>
    <w:rsid w:val="00180633"/>
    <w:rsid w:val="00180E09"/>
    <w:rsid w:val="00181E04"/>
    <w:rsid w:val="001820F9"/>
    <w:rsid w:val="00183074"/>
    <w:rsid w:val="001836D0"/>
    <w:rsid w:val="00183D4C"/>
    <w:rsid w:val="00183F6D"/>
    <w:rsid w:val="0018670E"/>
    <w:rsid w:val="0019006F"/>
    <w:rsid w:val="0019219A"/>
    <w:rsid w:val="00192A6D"/>
    <w:rsid w:val="00195077"/>
    <w:rsid w:val="0019572F"/>
    <w:rsid w:val="00196FFA"/>
    <w:rsid w:val="001A033F"/>
    <w:rsid w:val="001A08AA"/>
    <w:rsid w:val="001A0F19"/>
    <w:rsid w:val="001A1640"/>
    <w:rsid w:val="001A31B4"/>
    <w:rsid w:val="001A59CB"/>
    <w:rsid w:val="001A7009"/>
    <w:rsid w:val="001B01FE"/>
    <w:rsid w:val="001B2281"/>
    <w:rsid w:val="001B62B1"/>
    <w:rsid w:val="001B7991"/>
    <w:rsid w:val="001C1409"/>
    <w:rsid w:val="001C1E9C"/>
    <w:rsid w:val="001C2573"/>
    <w:rsid w:val="001C2AE6"/>
    <w:rsid w:val="001C338F"/>
    <w:rsid w:val="001C3B1F"/>
    <w:rsid w:val="001C40FA"/>
    <w:rsid w:val="001C442F"/>
    <w:rsid w:val="001C4A89"/>
    <w:rsid w:val="001C6177"/>
    <w:rsid w:val="001D0363"/>
    <w:rsid w:val="001D12B4"/>
    <w:rsid w:val="001D1489"/>
    <w:rsid w:val="001D1B07"/>
    <w:rsid w:val="001D4F3B"/>
    <w:rsid w:val="001D6D84"/>
    <w:rsid w:val="001D7D94"/>
    <w:rsid w:val="001D7DD4"/>
    <w:rsid w:val="001E0A28"/>
    <w:rsid w:val="001E0C2C"/>
    <w:rsid w:val="001E0E27"/>
    <w:rsid w:val="001E112B"/>
    <w:rsid w:val="001E188E"/>
    <w:rsid w:val="001E31B3"/>
    <w:rsid w:val="001E4218"/>
    <w:rsid w:val="001E5A08"/>
    <w:rsid w:val="001E65E5"/>
    <w:rsid w:val="001E6C4D"/>
    <w:rsid w:val="001F01DA"/>
    <w:rsid w:val="001F033A"/>
    <w:rsid w:val="001F06F4"/>
    <w:rsid w:val="001F0B20"/>
    <w:rsid w:val="001F4AE9"/>
    <w:rsid w:val="00200A62"/>
    <w:rsid w:val="00201425"/>
    <w:rsid w:val="00203740"/>
    <w:rsid w:val="00203B2F"/>
    <w:rsid w:val="00204F7E"/>
    <w:rsid w:val="0020640C"/>
    <w:rsid w:val="00212126"/>
    <w:rsid w:val="002138EA"/>
    <w:rsid w:val="002139EA"/>
    <w:rsid w:val="00213F84"/>
    <w:rsid w:val="00214C1B"/>
    <w:rsid w:val="00214FBD"/>
    <w:rsid w:val="0021615F"/>
    <w:rsid w:val="002177D8"/>
    <w:rsid w:val="00221E08"/>
    <w:rsid w:val="00222897"/>
    <w:rsid w:val="00222B0C"/>
    <w:rsid w:val="002235CC"/>
    <w:rsid w:val="00233924"/>
    <w:rsid w:val="0023421D"/>
    <w:rsid w:val="00235394"/>
    <w:rsid w:val="00235577"/>
    <w:rsid w:val="002371B2"/>
    <w:rsid w:val="002435CA"/>
    <w:rsid w:val="0024466A"/>
    <w:rsid w:val="0024469F"/>
    <w:rsid w:val="0024680A"/>
    <w:rsid w:val="00250B5B"/>
    <w:rsid w:val="00251974"/>
    <w:rsid w:val="002529F9"/>
    <w:rsid w:val="00252DB8"/>
    <w:rsid w:val="002537BC"/>
    <w:rsid w:val="00254152"/>
    <w:rsid w:val="00254FB7"/>
    <w:rsid w:val="00255C58"/>
    <w:rsid w:val="00260EC7"/>
    <w:rsid w:val="00261539"/>
    <w:rsid w:val="0026179F"/>
    <w:rsid w:val="00262AB0"/>
    <w:rsid w:val="0026312F"/>
    <w:rsid w:val="0026609C"/>
    <w:rsid w:val="002666AE"/>
    <w:rsid w:val="00270A06"/>
    <w:rsid w:val="00272BE9"/>
    <w:rsid w:val="00274E1A"/>
    <w:rsid w:val="00274E25"/>
    <w:rsid w:val="00274E70"/>
    <w:rsid w:val="0027599D"/>
    <w:rsid w:val="00276101"/>
    <w:rsid w:val="00276FB4"/>
    <w:rsid w:val="002775B1"/>
    <w:rsid w:val="002775B9"/>
    <w:rsid w:val="00277C2E"/>
    <w:rsid w:val="0028094F"/>
    <w:rsid w:val="00280B70"/>
    <w:rsid w:val="002811C4"/>
    <w:rsid w:val="00282213"/>
    <w:rsid w:val="002822E2"/>
    <w:rsid w:val="00284016"/>
    <w:rsid w:val="0028509F"/>
    <w:rsid w:val="00285707"/>
    <w:rsid w:val="002858BF"/>
    <w:rsid w:val="002862ED"/>
    <w:rsid w:val="00286356"/>
    <w:rsid w:val="0028788D"/>
    <w:rsid w:val="00291162"/>
    <w:rsid w:val="002922E4"/>
    <w:rsid w:val="002939AF"/>
    <w:rsid w:val="00294491"/>
    <w:rsid w:val="00294801"/>
    <w:rsid w:val="002949C1"/>
    <w:rsid w:val="00294BDE"/>
    <w:rsid w:val="00297297"/>
    <w:rsid w:val="002A089D"/>
    <w:rsid w:val="002A0CED"/>
    <w:rsid w:val="002A282D"/>
    <w:rsid w:val="002A4CD0"/>
    <w:rsid w:val="002A53B0"/>
    <w:rsid w:val="002A69AF"/>
    <w:rsid w:val="002A7BAE"/>
    <w:rsid w:val="002A7DA6"/>
    <w:rsid w:val="002B080D"/>
    <w:rsid w:val="002B0F10"/>
    <w:rsid w:val="002B1207"/>
    <w:rsid w:val="002B22C5"/>
    <w:rsid w:val="002B516C"/>
    <w:rsid w:val="002B5E1D"/>
    <w:rsid w:val="002B60C1"/>
    <w:rsid w:val="002B64BC"/>
    <w:rsid w:val="002C3D19"/>
    <w:rsid w:val="002C44A1"/>
    <w:rsid w:val="002C4B52"/>
    <w:rsid w:val="002D03E5"/>
    <w:rsid w:val="002D041A"/>
    <w:rsid w:val="002D3411"/>
    <w:rsid w:val="002D36EB"/>
    <w:rsid w:val="002D3D11"/>
    <w:rsid w:val="002D4724"/>
    <w:rsid w:val="002D47B8"/>
    <w:rsid w:val="002D5E15"/>
    <w:rsid w:val="002D6BDF"/>
    <w:rsid w:val="002E2CE9"/>
    <w:rsid w:val="002E3BF7"/>
    <w:rsid w:val="002E403E"/>
    <w:rsid w:val="002E4C74"/>
    <w:rsid w:val="002E7DD6"/>
    <w:rsid w:val="002E7E12"/>
    <w:rsid w:val="002F0E26"/>
    <w:rsid w:val="002F158C"/>
    <w:rsid w:val="002F1F5D"/>
    <w:rsid w:val="002F2973"/>
    <w:rsid w:val="002F3BEC"/>
    <w:rsid w:val="002F4093"/>
    <w:rsid w:val="002F48D9"/>
    <w:rsid w:val="002F5636"/>
    <w:rsid w:val="002F72CA"/>
    <w:rsid w:val="002F72CB"/>
    <w:rsid w:val="002F764F"/>
    <w:rsid w:val="003022A5"/>
    <w:rsid w:val="00302EA1"/>
    <w:rsid w:val="00307E51"/>
    <w:rsid w:val="00311363"/>
    <w:rsid w:val="00312617"/>
    <w:rsid w:val="00313A0F"/>
    <w:rsid w:val="00315867"/>
    <w:rsid w:val="00317989"/>
    <w:rsid w:val="00320467"/>
    <w:rsid w:val="00320E29"/>
    <w:rsid w:val="00321150"/>
    <w:rsid w:val="00322979"/>
    <w:rsid w:val="00325D17"/>
    <w:rsid w:val="00325E66"/>
    <w:rsid w:val="003260D7"/>
    <w:rsid w:val="00326CEF"/>
    <w:rsid w:val="003277B6"/>
    <w:rsid w:val="0033050A"/>
    <w:rsid w:val="00330F27"/>
    <w:rsid w:val="00332D97"/>
    <w:rsid w:val="003333F1"/>
    <w:rsid w:val="003346A0"/>
    <w:rsid w:val="00334703"/>
    <w:rsid w:val="00336697"/>
    <w:rsid w:val="00337043"/>
    <w:rsid w:val="00340FDD"/>
    <w:rsid w:val="003418CB"/>
    <w:rsid w:val="0034282A"/>
    <w:rsid w:val="003471B3"/>
    <w:rsid w:val="003548D2"/>
    <w:rsid w:val="00355873"/>
    <w:rsid w:val="00355AFB"/>
    <w:rsid w:val="00355CDF"/>
    <w:rsid w:val="00356490"/>
    <w:rsid w:val="0035660F"/>
    <w:rsid w:val="003628B9"/>
    <w:rsid w:val="00362D8F"/>
    <w:rsid w:val="00362E6B"/>
    <w:rsid w:val="00366581"/>
    <w:rsid w:val="00367724"/>
    <w:rsid w:val="00370CE5"/>
    <w:rsid w:val="003710BA"/>
    <w:rsid w:val="00372D1C"/>
    <w:rsid w:val="003770F6"/>
    <w:rsid w:val="003813BB"/>
    <w:rsid w:val="00381CC0"/>
    <w:rsid w:val="00382AA9"/>
    <w:rsid w:val="00383E37"/>
    <w:rsid w:val="00384C58"/>
    <w:rsid w:val="0038601E"/>
    <w:rsid w:val="003864DC"/>
    <w:rsid w:val="00390D19"/>
    <w:rsid w:val="00392B70"/>
    <w:rsid w:val="00393042"/>
    <w:rsid w:val="00394A78"/>
    <w:rsid w:val="00394AD5"/>
    <w:rsid w:val="0039642D"/>
    <w:rsid w:val="003964B9"/>
    <w:rsid w:val="00396CEC"/>
    <w:rsid w:val="003A1011"/>
    <w:rsid w:val="003A2E40"/>
    <w:rsid w:val="003A304E"/>
    <w:rsid w:val="003A4201"/>
    <w:rsid w:val="003A4DA8"/>
    <w:rsid w:val="003A67DB"/>
    <w:rsid w:val="003B0085"/>
    <w:rsid w:val="003B0158"/>
    <w:rsid w:val="003B17D7"/>
    <w:rsid w:val="003B31C1"/>
    <w:rsid w:val="003B39FA"/>
    <w:rsid w:val="003B40B6"/>
    <w:rsid w:val="003B56DB"/>
    <w:rsid w:val="003B602D"/>
    <w:rsid w:val="003B635D"/>
    <w:rsid w:val="003B6729"/>
    <w:rsid w:val="003B6E78"/>
    <w:rsid w:val="003B755E"/>
    <w:rsid w:val="003C139A"/>
    <w:rsid w:val="003C228E"/>
    <w:rsid w:val="003C34EC"/>
    <w:rsid w:val="003C40AD"/>
    <w:rsid w:val="003C51E7"/>
    <w:rsid w:val="003C6893"/>
    <w:rsid w:val="003C6DE2"/>
    <w:rsid w:val="003D1EFD"/>
    <w:rsid w:val="003D28BF"/>
    <w:rsid w:val="003D4114"/>
    <w:rsid w:val="003D4215"/>
    <w:rsid w:val="003D4C47"/>
    <w:rsid w:val="003D724B"/>
    <w:rsid w:val="003D7719"/>
    <w:rsid w:val="003D78AD"/>
    <w:rsid w:val="003E3D3C"/>
    <w:rsid w:val="003E40EE"/>
    <w:rsid w:val="003E55BD"/>
    <w:rsid w:val="003E61E0"/>
    <w:rsid w:val="003F06B0"/>
    <w:rsid w:val="003F1C1B"/>
    <w:rsid w:val="003F36BC"/>
    <w:rsid w:val="003F3A2F"/>
    <w:rsid w:val="003F42EC"/>
    <w:rsid w:val="003F5146"/>
    <w:rsid w:val="003F6D42"/>
    <w:rsid w:val="004000D4"/>
    <w:rsid w:val="004008DB"/>
    <w:rsid w:val="00401144"/>
    <w:rsid w:val="00402E34"/>
    <w:rsid w:val="004035EF"/>
    <w:rsid w:val="00404831"/>
    <w:rsid w:val="00407661"/>
    <w:rsid w:val="00410314"/>
    <w:rsid w:val="00412063"/>
    <w:rsid w:val="00412EB1"/>
    <w:rsid w:val="00413954"/>
    <w:rsid w:val="00413DDE"/>
    <w:rsid w:val="00414118"/>
    <w:rsid w:val="00415D19"/>
    <w:rsid w:val="00416084"/>
    <w:rsid w:val="00420089"/>
    <w:rsid w:val="00420C42"/>
    <w:rsid w:val="00424F8C"/>
    <w:rsid w:val="00425334"/>
    <w:rsid w:val="004261C1"/>
    <w:rsid w:val="00426275"/>
    <w:rsid w:val="00426283"/>
    <w:rsid w:val="0042713D"/>
    <w:rsid w:val="004271BA"/>
    <w:rsid w:val="00430497"/>
    <w:rsid w:val="00430A81"/>
    <w:rsid w:val="00430EA5"/>
    <w:rsid w:val="004334BF"/>
    <w:rsid w:val="00434DC1"/>
    <w:rsid w:val="00434FE3"/>
    <w:rsid w:val="004350F4"/>
    <w:rsid w:val="0043525C"/>
    <w:rsid w:val="0043632F"/>
    <w:rsid w:val="004407F4"/>
    <w:rsid w:val="004412A0"/>
    <w:rsid w:val="00442337"/>
    <w:rsid w:val="00443306"/>
    <w:rsid w:val="00443AFF"/>
    <w:rsid w:val="0044420A"/>
    <w:rsid w:val="00446408"/>
    <w:rsid w:val="00447FD6"/>
    <w:rsid w:val="004507AF"/>
    <w:rsid w:val="00450F27"/>
    <w:rsid w:val="004510E5"/>
    <w:rsid w:val="00452CD2"/>
    <w:rsid w:val="0045398C"/>
    <w:rsid w:val="00453B31"/>
    <w:rsid w:val="00456126"/>
    <w:rsid w:val="00456A75"/>
    <w:rsid w:val="00461462"/>
    <w:rsid w:val="00461E39"/>
    <w:rsid w:val="004621FA"/>
    <w:rsid w:val="00462D3A"/>
    <w:rsid w:val="00463521"/>
    <w:rsid w:val="004666CD"/>
    <w:rsid w:val="0046769D"/>
    <w:rsid w:val="00467DB0"/>
    <w:rsid w:val="00470FB7"/>
    <w:rsid w:val="00471125"/>
    <w:rsid w:val="004712F3"/>
    <w:rsid w:val="00471721"/>
    <w:rsid w:val="004728CE"/>
    <w:rsid w:val="0047437A"/>
    <w:rsid w:val="00480E42"/>
    <w:rsid w:val="004827A5"/>
    <w:rsid w:val="00483671"/>
    <w:rsid w:val="004842E1"/>
    <w:rsid w:val="00484C5D"/>
    <w:rsid w:val="0048543E"/>
    <w:rsid w:val="004868C1"/>
    <w:rsid w:val="0048750F"/>
    <w:rsid w:val="0049171F"/>
    <w:rsid w:val="0049602F"/>
    <w:rsid w:val="004A17E9"/>
    <w:rsid w:val="004A30DD"/>
    <w:rsid w:val="004A322B"/>
    <w:rsid w:val="004A495F"/>
    <w:rsid w:val="004A6309"/>
    <w:rsid w:val="004A7544"/>
    <w:rsid w:val="004B01F2"/>
    <w:rsid w:val="004B1252"/>
    <w:rsid w:val="004B5087"/>
    <w:rsid w:val="004B51BF"/>
    <w:rsid w:val="004B6B0F"/>
    <w:rsid w:val="004C3D7B"/>
    <w:rsid w:val="004C4934"/>
    <w:rsid w:val="004C54E5"/>
    <w:rsid w:val="004C5630"/>
    <w:rsid w:val="004C69FC"/>
    <w:rsid w:val="004C7DC8"/>
    <w:rsid w:val="004D21B0"/>
    <w:rsid w:val="004D38ED"/>
    <w:rsid w:val="004D6F1E"/>
    <w:rsid w:val="004D737D"/>
    <w:rsid w:val="004D7703"/>
    <w:rsid w:val="004D7F51"/>
    <w:rsid w:val="004D7F9A"/>
    <w:rsid w:val="004E2659"/>
    <w:rsid w:val="004E39EE"/>
    <w:rsid w:val="004E43E2"/>
    <w:rsid w:val="004E475C"/>
    <w:rsid w:val="004E56E0"/>
    <w:rsid w:val="004E646B"/>
    <w:rsid w:val="004E7329"/>
    <w:rsid w:val="004F0595"/>
    <w:rsid w:val="004F244C"/>
    <w:rsid w:val="004F2CB0"/>
    <w:rsid w:val="004F3EA2"/>
    <w:rsid w:val="004F571B"/>
    <w:rsid w:val="005017F7"/>
    <w:rsid w:val="00501FA7"/>
    <w:rsid w:val="005034DC"/>
    <w:rsid w:val="0050546D"/>
    <w:rsid w:val="005056E7"/>
    <w:rsid w:val="00505BFA"/>
    <w:rsid w:val="005071B4"/>
    <w:rsid w:val="0050730B"/>
    <w:rsid w:val="00507687"/>
    <w:rsid w:val="005110F7"/>
    <w:rsid w:val="005117A9"/>
    <w:rsid w:val="00511F07"/>
    <w:rsid w:val="00511F57"/>
    <w:rsid w:val="00511FC4"/>
    <w:rsid w:val="00512D8C"/>
    <w:rsid w:val="005156A7"/>
    <w:rsid w:val="00515CBE"/>
    <w:rsid w:val="00515E2B"/>
    <w:rsid w:val="00520FF3"/>
    <w:rsid w:val="00522A7E"/>
    <w:rsid w:val="00522F20"/>
    <w:rsid w:val="00524320"/>
    <w:rsid w:val="005243A1"/>
    <w:rsid w:val="00524F0E"/>
    <w:rsid w:val="005257D3"/>
    <w:rsid w:val="00526957"/>
    <w:rsid w:val="005308DB"/>
    <w:rsid w:val="00530A2E"/>
    <w:rsid w:val="00530A4F"/>
    <w:rsid w:val="00530FBE"/>
    <w:rsid w:val="0053282B"/>
    <w:rsid w:val="00533159"/>
    <w:rsid w:val="005339DB"/>
    <w:rsid w:val="00533AA5"/>
    <w:rsid w:val="00534C89"/>
    <w:rsid w:val="005351D0"/>
    <w:rsid w:val="00537D3B"/>
    <w:rsid w:val="00537FE4"/>
    <w:rsid w:val="0054106F"/>
    <w:rsid w:val="00541573"/>
    <w:rsid w:val="00542B5A"/>
    <w:rsid w:val="0054348A"/>
    <w:rsid w:val="005438BD"/>
    <w:rsid w:val="00546FD5"/>
    <w:rsid w:val="00551682"/>
    <w:rsid w:val="00553FF7"/>
    <w:rsid w:val="00554146"/>
    <w:rsid w:val="00554303"/>
    <w:rsid w:val="005543CF"/>
    <w:rsid w:val="005544D6"/>
    <w:rsid w:val="005558A5"/>
    <w:rsid w:val="00556BD1"/>
    <w:rsid w:val="005601D1"/>
    <w:rsid w:val="0056050E"/>
    <w:rsid w:val="005615CE"/>
    <w:rsid w:val="005639BF"/>
    <w:rsid w:val="00565CB5"/>
    <w:rsid w:val="00571777"/>
    <w:rsid w:val="00576DB9"/>
    <w:rsid w:val="00576F36"/>
    <w:rsid w:val="00580FF5"/>
    <w:rsid w:val="00581D0C"/>
    <w:rsid w:val="00585062"/>
    <w:rsid w:val="0058519C"/>
    <w:rsid w:val="0058736D"/>
    <w:rsid w:val="00587E46"/>
    <w:rsid w:val="00591207"/>
    <w:rsid w:val="0059149A"/>
    <w:rsid w:val="00591CE3"/>
    <w:rsid w:val="00591D97"/>
    <w:rsid w:val="00592DEA"/>
    <w:rsid w:val="005956EE"/>
    <w:rsid w:val="005966E4"/>
    <w:rsid w:val="005A042F"/>
    <w:rsid w:val="005A083E"/>
    <w:rsid w:val="005A1002"/>
    <w:rsid w:val="005A6A06"/>
    <w:rsid w:val="005A6F22"/>
    <w:rsid w:val="005A78E3"/>
    <w:rsid w:val="005B2F12"/>
    <w:rsid w:val="005B3ECC"/>
    <w:rsid w:val="005B4802"/>
    <w:rsid w:val="005B607C"/>
    <w:rsid w:val="005B7271"/>
    <w:rsid w:val="005B7B73"/>
    <w:rsid w:val="005C0F9C"/>
    <w:rsid w:val="005C16C6"/>
    <w:rsid w:val="005C1EA6"/>
    <w:rsid w:val="005C2097"/>
    <w:rsid w:val="005C26E1"/>
    <w:rsid w:val="005C5666"/>
    <w:rsid w:val="005C60F7"/>
    <w:rsid w:val="005D0B99"/>
    <w:rsid w:val="005D11A6"/>
    <w:rsid w:val="005D308E"/>
    <w:rsid w:val="005D3A02"/>
    <w:rsid w:val="005D3A48"/>
    <w:rsid w:val="005D4B79"/>
    <w:rsid w:val="005D699D"/>
    <w:rsid w:val="005D7AF8"/>
    <w:rsid w:val="005D7C40"/>
    <w:rsid w:val="005E15F8"/>
    <w:rsid w:val="005E17BF"/>
    <w:rsid w:val="005E1D05"/>
    <w:rsid w:val="005E2B66"/>
    <w:rsid w:val="005E2D90"/>
    <w:rsid w:val="005E366A"/>
    <w:rsid w:val="005E4358"/>
    <w:rsid w:val="005E4CCF"/>
    <w:rsid w:val="005E6E68"/>
    <w:rsid w:val="005E76E7"/>
    <w:rsid w:val="005F1465"/>
    <w:rsid w:val="005F209A"/>
    <w:rsid w:val="005F2145"/>
    <w:rsid w:val="005F2DE0"/>
    <w:rsid w:val="005F4787"/>
    <w:rsid w:val="005F6088"/>
    <w:rsid w:val="006016E1"/>
    <w:rsid w:val="00602D27"/>
    <w:rsid w:val="00604DD6"/>
    <w:rsid w:val="0060603B"/>
    <w:rsid w:val="006071F1"/>
    <w:rsid w:val="006144A1"/>
    <w:rsid w:val="0061466D"/>
    <w:rsid w:val="00615EBB"/>
    <w:rsid w:val="00616096"/>
    <w:rsid w:val="006160A2"/>
    <w:rsid w:val="00616DBB"/>
    <w:rsid w:val="0061756B"/>
    <w:rsid w:val="00617C4D"/>
    <w:rsid w:val="00624EC3"/>
    <w:rsid w:val="00625251"/>
    <w:rsid w:val="00625384"/>
    <w:rsid w:val="00626C07"/>
    <w:rsid w:val="00627B18"/>
    <w:rsid w:val="006302AA"/>
    <w:rsid w:val="006312EA"/>
    <w:rsid w:val="00631629"/>
    <w:rsid w:val="00633169"/>
    <w:rsid w:val="006335CF"/>
    <w:rsid w:val="00635E9A"/>
    <w:rsid w:val="006363BD"/>
    <w:rsid w:val="006412DC"/>
    <w:rsid w:val="006418C7"/>
    <w:rsid w:val="00642BC6"/>
    <w:rsid w:val="00643F75"/>
    <w:rsid w:val="00644790"/>
    <w:rsid w:val="006450E1"/>
    <w:rsid w:val="00645FAC"/>
    <w:rsid w:val="00647620"/>
    <w:rsid w:val="006501AF"/>
    <w:rsid w:val="006502C5"/>
    <w:rsid w:val="00650DDE"/>
    <w:rsid w:val="00651342"/>
    <w:rsid w:val="00651660"/>
    <w:rsid w:val="00651835"/>
    <w:rsid w:val="00652F64"/>
    <w:rsid w:val="00653BCF"/>
    <w:rsid w:val="0065505B"/>
    <w:rsid w:val="00657366"/>
    <w:rsid w:val="00657635"/>
    <w:rsid w:val="00662AF8"/>
    <w:rsid w:val="006641C7"/>
    <w:rsid w:val="0066421F"/>
    <w:rsid w:val="0066582B"/>
    <w:rsid w:val="006670AC"/>
    <w:rsid w:val="006700C8"/>
    <w:rsid w:val="00671E25"/>
    <w:rsid w:val="00672307"/>
    <w:rsid w:val="00672403"/>
    <w:rsid w:val="00672ABC"/>
    <w:rsid w:val="00674B5C"/>
    <w:rsid w:val="0067583C"/>
    <w:rsid w:val="006764D3"/>
    <w:rsid w:val="0068016E"/>
    <w:rsid w:val="006808C6"/>
    <w:rsid w:val="00680E43"/>
    <w:rsid w:val="0068264B"/>
    <w:rsid w:val="00682668"/>
    <w:rsid w:val="00682805"/>
    <w:rsid w:val="00686E5A"/>
    <w:rsid w:val="00692A68"/>
    <w:rsid w:val="00692AAF"/>
    <w:rsid w:val="00692FFE"/>
    <w:rsid w:val="00693CFB"/>
    <w:rsid w:val="006947CB"/>
    <w:rsid w:val="00695D85"/>
    <w:rsid w:val="006966AE"/>
    <w:rsid w:val="00696D24"/>
    <w:rsid w:val="006A0B56"/>
    <w:rsid w:val="006A3029"/>
    <w:rsid w:val="006A30A2"/>
    <w:rsid w:val="006A3252"/>
    <w:rsid w:val="006A4A32"/>
    <w:rsid w:val="006A4A5C"/>
    <w:rsid w:val="006A5244"/>
    <w:rsid w:val="006A5BE0"/>
    <w:rsid w:val="006A66B7"/>
    <w:rsid w:val="006A6D23"/>
    <w:rsid w:val="006A796C"/>
    <w:rsid w:val="006A79C9"/>
    <w:rsid w:val="006B13E3"/>
    <w:rsid w:val="006B24A6"/>
    <w:rsid w:val="006B25DE"/>
    <w:rsid w:val="006B4B39"/>
    <w:rsid w:val="006B50CC"/>
    <w:rsid w:val="006B5C8D"/>
    <w:rsid w:val="006B6726"/>
    <w:rsid w:val="006B7315"/>
    <w:rsid w:val="006B7399"/>
    <w:rsid w:val="006C1C3B"/>
    <w:rsid w:val="006C2452"/>
    <w:rsid w:val="006C4449"/>
    <w:rsid w:val="006C4E43"/>
    <w:rsid w:val="006C643E"/>
    <w:rsid w:val="006C6848"/>
    <w:rsid w:val="006D0CFD"/>
    <w:rsid w:val="006D1D37"/>
    <w:rsid w:val="006D2932"/>
    <w:rsid w:val="006D3617"/>
    <w:rsid w:val="006D3671"/>
    <w:rsid w:val="006D3936"/>
    <w:rsid w:val="006D4176"/>
    <w:rsid w:val="006D4B9B"/>
    <w:rsid w:val="006D62AF"/>
    <w:rsid w:val="006D7738"/>
    <w:rsid w:val="006E0A73"/>
    <w:rsid w:val="006E0C0E"/>
    <w:rsid w:val="006E0FEE"/>
    <w:rsid w:val="006E11D8"/>
    <w:rsid w:val="006E1DBD"/>
    <w:rsid w:val="006E2E20"/>
    <w:rsid w:val="006E4B7A"/>
    <w:rsid w:val="006E52A4"/>
    <w:rsid w:val="006E5F45"/>
    <w:rsid w:val="006E6C11"/>
    <w:rsid w:val="006F0BD3"/>
    <w:rsid w:val="006F1081"/>
    <w:rsid w:val="006F69B4"/>
    <w:rsid w:val="006F7732"/>
    <w:rsid w:val="006F7C0C"/>
    <w:rsid w:val="007005A5"/>
    <w:rsid w:val="00700755"/>
    <w:rsid w:val="00700792"/>
    <w:rsid w:val="00700F3B"/>
    <w:rsid w:val="00701612"/>
    <w:rsid w:val="00702AF0"/>
    <w:rsid w:val="00705246"/>
    <w:rsid w:val="0070646B"/>
    <w:rsid w:val="0071144B"/>
    <w:rsid w:val="007130A2"/>
    <w:rsid w:val="007133C6"/>
    <w:rsid w:val="00715463"/>
    <w:rsid w:val="00715BAB"/>
    <w:rsid w:val="00715DE3"/>
    <w:rsid w:val="00722B68"/>
    <w:rsid w:val="00723B0C"/>
    <w:rsid w:val="007266AD"/>
    <w:rsid w:val="0072679E"/>
    <w:rsid w:val="00727066"/>
    <w:rsid w:val="00730655"/>
    <w:rsid w:val="00731D77"/>
    <w:rsid w:val="00732360"/>
    <w:rsid w:val="0073390A"/>
    <w:rsid w:val="00734275"/>
    <w:rsid w:val="00734E64"/>
    <w:rsid w:val="00736B37"/>
    <w:rsid w:val="00736C74"/>
    <w:rsid w:val="00736E25"/>
    <w:rsid w:val="00737E3E"/>
    <w:rsid w:val="00740A35"/>
    <w:rsid w:val="0074100F"/>
    <w:rsid w:val="00741437"/>
    <w:rsid w:val="00741B5F"/>
    <w:rsid w:val="00746E73"/>
    <w:rsid w:val="00747815"/>
    <w:rsid w:val="0075084E"/>
    <w:rsid w:val="00750DC0"/>
    <w:rsid w:val="00751DC3"/>
    <w:rsid w:val="007520B4"/>
    <w:rsid w:val="007536F3"/>
    <w:rsid w:val="0075386B"/>
    <w:rsid w:val="00754806"/>
    <w:rsid w:val="00756B64"/>
    <w:rsid w:val="00757D58"/>
    <w:rsid w:val="00761FD2"/>
    <w:rsid w:val="00762E7B"/>
    <w:rsid w:val="00764585"/>
    <w:rsid w:val="00764FB5"/>
    <w:rsid w:val="007655D5"/>
    <w:rsid w:val="00765B73"/>
    <w:rsid w:val="00770117"/>
    <w:rsid w:val="007763C1"/>
    <w:rsid w:val="007765A4"/>
    <w:rsid w:val="0077671F"/>
    <w:rsid w:val="007776D3"/>
    <w:rsid w:val="00777E82"/>
    <w:rsid w:val="00781359"/>
    <w:rsid w:val="007827F4"/>
    <w:rsid w:val="00785246"/>
    <w:rsid w:val="00786110"/>
    <w:rsid w:val="00786921"/>
    <w:rsid w:val="007878CA"/>
    <w:rsid w:val="00791855"/>
    <w:rsid w:val="00793642"/>
    <w:rsid w:val="00793CB8"/>
    <w:rsid w:val="00795970"/>
    <w:rsid w:val="00795992"/>
    <w:rsid w:val="00795D19"/>
    <w:rsid w:val="00795DE6"/>
    <w:rsid w:val="00796070"/>
    <w:rsid w:val="007A076B"/>
    <w:rsid w:val="007A1EAA"/>
    <w:rsid w:val="007A380A"/>
    <w:rsid w:val="007A6456"/>
    <w:rsid w:val="007A79FD"/>
    <w:rsid w:val="007B02CA"/>
    <w:rsid w:val="007B0B9D"/>
    <w:rsid w:val="007B1840"/>
    <w:rsid w:val="007B1A4B"/>
    <w:rsid w:val="007B1C38"/>
    <w:rsid w:val="007B25B0"/>
    <w:rsid w:val="007B26E3"/>
    <w:rsid w:val="007B4CF7"/>
    <w:rsid w:val="007B5615"/>
    <w:rsid w:val="007B5663"/>
    <w:rsid w:val="007B5A43"/>
    <w:rsid w:val="007B709B"/>
    <w:rsid w:val="007C1343"/>
    <w:rsid w:val="007C358C"/>
    <w:rsid w:val="007C3F59"/>
    <w:rsid w:val="007C560A"/>
    <w:rsid w:val="007C5EF1"/>
    <w:rsid w:val="007C7BF5"/>
    <w:rsid w:val="007D19B7"/>
    <w:rsid w:val="007D5325"/>
    <w:rsid w:val="007D669D"/>
    <w:rsid w:val="007D75E5"/>
    <w:rsid w:val="007D773E"/>
    <w:rsid w:val="007E009B"/>
    <w:rsid w:val="007E066E"/>
    <w:rsid w:val="007E1356"/>
    <w:rsid w:val="007E1768"/>
    <w:rsid w:val="007E1F53"/>
    <w:rsid w:val="007E20FC"/>
    <w:rsid w:val="007E5BCE"/>
    <w:rsid w:val="007E6239"/>
    <w:rsid w:val="007E7062"/>
    <w:rsid w:val="007F05D6"/>
    <w:rsid w:val="007F0E1E"/>
    <w:rsid w:val="007F1CF1"/>
    <w:rsid w:val="007F29A7"/>
    <w:rsid w:val="007F7C18"/>
    <w:rsid w:val="008002F6"/>
    <w:rsid w:val="008004B4"/>
    <w:rsid w:val="00802DE5"/>
    <w:rsid w:val="00805373"/>
    <w:rsid w:val="00805BE8"/>
    <w:rsid w:val="00806A5D"/>
    <w:rsid w:val="00810D9F"/>
    <w:rsid w:val="00811B24"/>
    <w:rsid w:val="00812B47"/>
    <w:rsid w:val="00813E84"/>
    <w:rsid w:val="0081463D"/>
    <w:rsid w:val="00816078"/>
    <w:rsid w:val="008177E3"/>
    <w:rsid w:val="008205A0"/>
    <w:rsid w:val="00823AA9"/>
    <w:rsid w:val="008255B9"/>
    <w:rsid w:val="008259EE"/>
    <w:rsid w:val="00825CD8"/>
    <w:rsid w:val="00827324"/>
    <w:rsid w:val="008273EF"/>
    <w:rsid w:val="0083409C"/>
    <w:rsid w:val="00834FB5"/>
    <w:rsid w:val="008355EA"/>
    <w:rsid w:val="00835851"/>
    <w:rsid w:val="00836A9A"/>
    <w:rsid w:val="00837458"/>
    <w:rsid w:val="00837AAE"/>
    <w:rsid w:val="0084159B"/>
    <w:rsid w:val="00842370"/>
    <w:rsid w:val="008429AD"/>
    <w:rsid w:val="008429DB"/>
    <w:rsid w:val="0084543D"/>
    <w:rsid w:val="00847813"/>
    <w:rsid w:val="008478BA"/>
    <w:rsid w:val="00850C75"/>
    <w:rsid w:val="00850E39"/>
    <w:rsid w:val="00850F7D"/>
    <w:rsid w:val="008510A0"/>
    <w:rsid w:val="00851BCE"/>
    <w:rsid w:val="00853280"/>
    <w:rsid w:val="0085477A"/>
    <w:rsid w:val="00854A33"/>
    <w:rsid w:val="00855107"/>
    <w:rsid w:val="00855173"/>
    <w:rsid w:val="008557D9"/>
    <w:rsid w:val="00855BF7"/>
    <w:rsid w:val="00856214"/>
    <w:rsid w:val="008565A5"/>
    <w:rsid w:val="00861470"/>
    <w:rsid w:val="00862089"/>
    <w:rsid w:val="00864090"/>
    <w:rsid w:val="008649C1"/>
    <w:rsid w:val="00865638"/>
    <w:rsid w:val="00865CC5"/>
    <w:rsid w:val="00866D5B"/>
    <w:rsid w:val="00866FF5"/>
    <w:rsid w:val="00871808"/>
    <w:rsid w:val="0087332D"/>
    <w:rsid w:val="0087383C"/>
    <w:rsid w:val="00873E1F"/>
    <w:rsid w:val="00874C16"/>
    <w:rsid w:val="00874F65"/>
    <w:rsid w:val="008765BF"/>
    <w:rsid w:val="00881A56"/>
    <w:rsid w:val="00881F3E"/>
    <w:rsid w:val="00886D1F"/>
    <w:rsid w:val="0088725B"/>
    <w:rsid w:val="00887C73"/>
    <w:rsid w:val="008902A9"/>
    <w:rsid w:val="00891EE1"/>
    <w:rsid w:val="00892E98"/>
    <w:rsid w:val="00893270"/>
    <w:rsid w:val="00893987"/>
    <w:rsid w:val="008963EF"/>
    <w:rsid w:val="0089688E"/>
    <w:rsid w:val="008A060B"/>
    <w:rsid w:val="008A1A82"/>
    <w:rsid w:val="008A1FBE"/>
    <w:rsid w:val="008A2043"/>
    <w:rsid w:val="008A35B2"/>
    <w:rsid w:val="008A5846"/>
    <w:rsid w:val="008A584F"/>
    <w:rsid w:val="008A6093"/>
    <w:rsid w:val="008A7DF7"/>
    <w:rsid w:val="008B0714"/>
    <w:rsid w:val="008B1E02"/>
    <w:rsid w:val="008B20CE"/>
    <w:rsid w:val="008B271B"/>
    <w:rsid w:val="008B2ECC"/>
    <w:rsid w:val="008B3194"/>
    <w:rsid w:val="008B425D"/>
    <w:rsid w:val="008B5AE7"/>
    <w:rsid w:val="008C05AF"/>
    <w:rsid w:val="008C0919"/>
    <w:rsid w:val="008C09C8"/>
    <w:rsid w:val="008C46E9"/>
    <w:rsid w:val="008C5021"/>
    <w:rsid w:val="008C5CDE"/>
    <w:rsid w:val="008C60E9"/>
    <w:rsid w:val="008C611F"/>
    <w:rsid w:val="008C68E3"/>
    <w:rsid w:val="008D0EE0"/>
    <w:rsid w:val="008D1290"/>
    <w:rsid w:val="008D184A"/>
    <w:rsid w:val="008D1B7C"/>
    <w:rsid w:val="008D25F8"/>
    <w:rsid w:val="008D2CC4"/>
    <w:rsid w:val="008D2F17"/>
    <w:rsid w:val="008D5628"/>
    <w:rsid w:val="008D5EFE"/>
    <w:rsid w:val="008D64D9"/>
    <w:rsid w:val="008D6657"/>
    <w:rsid w:val="008E0263"/>
    <w:rsid w:val="008E0284"/>
    <w:rsid w:val="008E0D0B"/>
    <w:rsid w:val="008E1F60"/>
    <w:rsid w:val="008E2AF2"/>
    <w:rsid w:val="008E307E"/>
    <w:rsid w:val="008E424B"/>
    <w:rsid w:val="008E63E8"/>
    <w:rsid w:val="008E6DA7"/>
    <w:rsid w:val="008E7195"/>
    <w:rsid w:val="008E7C4C"/>
    <w:rsid w:val="008F30E8"/>
    <w:rsid w:val="008F3CD4"/>
    <w:rsid w:val="008F426E"/>
    <w:rsid w:val="008F4DD1"/>
    <w:rsid w:val="008F5633"/>
    <w:rsid w:val="008F6056"/>
    <w:rsid w:val="008F6084"/>
    <w:rsid w:val="008F6489"/>
    <w:rsid w:val="008F69BE"/>
    <w:rsid w:val="008F7896"/>
    <w:rsid w:val="009019EF"/>
    <w:rsid w:val="00902C07"/>
    <w:rsid w:val="00903B52"/>
    <w:rsid w:val="00905804"/>
    <w:rsid w:val="0090615A"/>
    <w:rsid w:val="009062E0"/>
    <w:rsid w:val="009101E2"/>
    <w:rsid w:val="0091147A"/>
    <w:rsid w:val="00912F70"/>
    <w:rsid w:val="00914090"/>
    <w:rsid w:val="009148E6"/>
    <w:rsid w:val="00915241"/>
    <w:rsid w:val="009154DA"/>
    <w:rsid w:val="00915D73"/>
    <w:rsid w:val="00916077"/>
    <w:rsid w:val="009170A2"/>
    <w:rsid w:val="009208A6"/>
    <w:rsid w:val="0092174D"/>
    <w:rsid w:val="0092227A"/>
    <w:rsid w:val="00922C56"/>
    <w:rsid w:val="00924514"/>
    <w:rsid w:val="009246F7"/>
    <w:rsid w:val="00925554"/>
    <w:rsid w:val="00927316"/>
    <w:rsid w:val="00927720"/>
    <w:rsid w:val="0093133D"/>
    <w:rsid w:val="00931A9B"/>
    <w:rsid w:val="0093276D"/>
    <w:rsid w:val="00933876"/>
    <w:rsid w:val="00933D12"/>
    <w:rsid w:val="00937065"/>
    <w:rsid w:val="00940285"/>
    <w:rsid w:val="00940910"/>
    <w:rsid w:val="009415B0"/>
    <w:rsid w:val="00941731"/>
    <w:rsid w:val="00943C98"/>
    <w:rsid w:val="00947E7E"/>
    <w:rsid w:val="009500BE"/>
    <w:rsid w:val="0095139A"/>
    <w:rsid w:val="00951C24"/>
    <w:rsid w:val="00952E7A"/>
    <w:rsid w:val="00953ABF"/>
    <w:rsid w:val="00953E16"/>
    <w:rsid w:val="00954081"/>
    <w:rsid w:val="009542AC"/>
    <w:rsid w:val="009557D2"/>
    <w:rsid w:val="009569E5"/>
    <w:rsid w:val="00961357"/>
    <w:rsid w:val="00961BB2"/>
    <w:rsid w:val="00961BE5"/>
    <w:rsid w:val="00962108"/>
    <w:rsid w:val="009621A2"/>
    <w:rsid w:val="009638D6"/>
    <w:rsid w:val="009649DC"/>
    <w:rsid w:val="00964B7B"/>
    <w:rsid w:val="00966613"/>
    <w:rsid w:val="00966622"/>
    <w:rsid w:val="00967381"/>
    <w:rsid w:val="009732DB"/>
    <w:rsid w:val="00973BA9"/>
    <w:rsid w:val="0097408E"/>
    <w:rsid w:val="00974BB2"/>
    <w:rsid w:val="00974FA7"/>
    <w:rsid w:val="009752D3"/>
    <w:rsid w:val="009756E5"/>
    <w:rsid w:val="00975C3F"/>
    <w:rsid w:val="00975E4A"/>
    <w:rsid w:val="00976BA7"/>
    <w:rsid w:val="00977666"/>
    <w:rsid w:val="00977A8C"/>
    <w:rsid w:val="00983910"/>
    <w:rsid w:val="00985B7F"/>
    <w:rsid w:val="009932AC"/>
    <w:rsid w:val="00993E02"/>
    <w:rsid w:val="00994351"/>
    <w:rsid w:val="009947F1"/>
    <w:rsid w:val="00996A8F"/>
    <w:rsid w:val="009A1DBF"/>
    <w:rsid w:val="009A344F"/>
    <w:rsid w:val="009A68E6"/>
    <w:rsid w:val="009A7598"/>
    <w:rsid w:val="009A7E5A"/>
    <w:rsid w:val="009B1DF8"/>
    <w:rsid w:val="009B26E3"/>
    <w:rsid w:val="009B3D20"/>
    <w:rsid w:val="009B4116"/>
    <w:rsid w:val="009B440F"/>
    <w:rsid w:val="009B4CDE"/>
    <w:rsid w:val="009B538C"/>
    <w:rsid w:val="009B5418"/>
    <w:rsid w:val="009C0727"/>
    <w:rsid w:val="009C15B4"/>
    <w:rsid w:val="009C386E"/>
    <w:rsid w:val="009C3C80"/>
    <w:rsid w:val="009C4585"/>
    <w:rsid w:val="009C492F"/>
    <w:rsid w:val="009C5F52"/>
    <w:rsid w:val="009C638A"/>
    <w:rsid w:val="009D18AB"/>
    <w:rsid w:val="009D2F27"/>
    <w:rsid w:val="009D2FF2"/>
    <w:rsid w:val="009D3226"/>
    <w:rsid w:val="009D3385"/>
    <w:rsid w:val="009D4B4C"/>
    <w:rsid w:val="009D5BF4"/>
    <w:rsid w:val="009D706E"/>
    <w:rsid w:val="009D793C"/>
    <w:rsid w:val="009D7A97"/>
    <w:rsid w:val="009E16A9"/>
    <w:rsid w:val="009E375F"/>
    <w:rsid w:val="009E39D4"/>
    <w:rsid w:val="009E433B"/>
    <w:rsid w:val="009E5401"/>
    <w:rsid w:val="009E58BA"/>
    <w:rsid w:val="009E5A19"/>
    <w:rsid w:val="009E6A84"/>
    <w:rsid w:val="009F049A"/>
    <w:rsid w:val="009F04E2"/>
    <w:rsid w:val="009F4DB0"/>
    <w:rsid w:val="00A07145"/>
    <w:rsid w:val="00A0758F"/>
    <w:rsid w:val="00A07BC8"/>
    <w:rsid w:val="00A07EB7"/>
    <w:rsid w:val="00A10D11"/>
    <w:rsid w:val="00A154BA"/>
    <w:rsid w:val="00A1570A"/>
    <w:rsid w:val="00A17866"/>
    <w:rsid w:val="00A17D27"/>
    <w:rsid w:val="00A200E6"/>
    <w:rsid w:val="00A211B4"/>
    <w:rsid w:val="00A223CF"/>
    <w:rsid w:val="00A2267F"/>
    <w:rsid w:val="00A22A0C"/>
    <w:rsid w:val="00A2417B"/>
    <w:rsid w:val="00A27212"/>
    <w:rsid w:val="00A30D11"/>
    <w:rsid w:val="00A31702"/>
    <w:rsid w:val="00A33DDF"/>
    <w:rsid w:val="00A341A4"/>
    <w:rsid w:val="00A34547"/>
    <w:rsid w:val="00A3551E"/>
    <w:rsid w:val="00A3653F"/>
    <w:rsid w:val="00A376B7"/>
    <w:rsid w:val="00A41BF5"/>
    <w:rsid w:val="00A41C64"/>
    <w:rsid w:val="00A44778"/>
    <w:rsid w:val="00A452C1"/>
    <w:rsid w:val="00A469E7"/>
    <w:rsid w:val="00A50B2B"/>
    <w:rsid w:val="00A5409A"/>
    <w:rsid w:val="00A555DC"/>
    <w:rsid w:val="00A56CFC"/>
    <w:rsid w:val="00A57E0D"/>
    <w:rsid w:val="00A604A4"/>
    <w:rsid w:val="00A60CB6"/>
    <w:rsid w:val="00A61B7D"/>
    <w:rsid w:val="00A62303"/>
    <w:rsid w:val="00A62B03"/>
    <w:rsid w:val="00A64AE3"/>
    <w:rsid w:val="00A6605B"/>
    <w:rsid w:val="00A66ADC"/>
    <w:rsid w:val="00A70B24"/>
    <w:rsid w:val="00A7147D"/>
    <w:rsid w:val="00A72C68"/>
    <w:rsid w:val="00A73566"/>
    <w:rsid w:val="00A7357B"/>
    <w:rsid w:val="00A73A30"/>
    <w:rsid w:val="00A74F2B"/>
    <w:rsid w:val="00A77E3D"/>
    <w:rsid w:val="00A81B15"/>
    <w:rsid w:val="00A837FF"/>
    <w:rsid w:val="00A84052"/>
    <w:rsid w:val="00A843D3"/>
    <w:rsid w:val="00A8447B"/>
    <w:rsid w:val="00A84DC8"/>
    <w:rsid w:val="00A85AE9"/>
    <w:rsid w:val="00A85DBC"/>
    <w:rsid w:val="00A87FEB"/>
    <w:rsid w:val="00A909CB"/>
    <w:rsid w:val="00A91840"/>
    <w:rsid w:val="00A92903"/>
    <w:rsid w:val="00A92E94"/>
    <w:rsid w:val="00A93F9F"/>
    <w:rsid w:val="00A9420E"/>
    <w:rsid w:val="00A962F1"/>
    <w:rsid w:val="00A972E7"/>
    <w:rsid w:val="00A97648"/>
    <w:rsid w:val="00AA01EB"/>
    <w:rsid w:val="00AA1CFD"/>
    <w:rsid w:val="00AA2239"/>
    <w:rsid w:val="00AA2E2A"/>
    <w:rsid w:val="00AA33D2"/>
    <w:rsid w:val="00AA4198"/>
    <w:rsid w:val="00AA4FA5"/>
    <w:rsid w:val="00AA7CA8"/>
    <w:rsid w:val="00AB0C57"/>
    <w:rsid w:val="00AB1195"/>
    <w:rsid w:val="00AB4182"/>
    <w:rsid w:val="00AB7895"/>
    <w:rsid w:val="00AC0F72"/>
    <w:rsid w:val="00AC27DB"/>
    <w:rsid w:val="00AC3015"/>
    <w:rsid w:val="00AC3698"/>
    <w:rsid w:val="00AC3B6B"/>
    <w:rsid w:val="00AC671B"/>
    <w:rsid w:val="00AC6D6B"/>
    <w:rsid w:val="00AD252C"/>
    <w:rsid w:val="00AD44C5"/>
    <w:rsid w:val="00AD6337"/>
    <w:rsid w:val="00AD7736"/>
    <w:rsid w:val="00AD7B9C"/>
    <w:rsid w:val="00AD7E42"/>
    <w:rsid w:val="00AE10CE"/>
    <w:rsid w:val="00AE19C0"/>
    <w:rsid w:val="00AE55CA"/>
    <w:rsid w:val="00AE5B62"/>
    <w:rsid w:val="00AE688E"/>
    <w:rsid w:val="00AE70D4"/>
    <w:rsid w:val="00AE7868"/>
    <w:rsid w:val="00AF0407"/>
    <w:rsid w:val="00AF049B"/>
    <w:rsid w:val="00AF114A"/>
    <w:rsid w:val="00AF15B1"/>
    <w:rsid w:val="00AF3B3E"/>
    <w:rsid w:val="00AF4D8B"/>
    <w:rsid w:val="00AF6D48"/>
    <w:rsid w:val="00B00B0B"/>
    <w:rsid w:val="00B02614"/>
    <w:rsid w:val="00B02C78"/>
    <w:rsid w:val="00B049E1"/>
    <w:rsid w:val="00B067CA"/>
    <w:rsid w:val="00B10B3C"/>
    <w:rsid w:val="00B124A1"/>
    <w:rsid w:val="00B129D6"/>
    <w:rsid w:val="00B12B26"/>
    <w:rsid w:val="00B14691"/>
    <w:rsid w:val="00B163F8"/>
    <w:rsid w:val="00B2052E"/>
    <w:rsid w:val="00B244E5"/>
    <w:rsid w:val="00B2472D"/>
    <w:rsid w:val="00B24CA0"/>
    <w:rsid w:val="00B25359"/>
    <w:rsid w:val="00B2549F"/>
    <w:rsid w:val="00B27E37"/>
    <w:rsid w:val="00B3241C"/>
    <w:rsid w:val="00B324C5"/>
    <w:rsid w:val="00B367D9"/>
    <w:rsid w:val="00B37DC2"/>
    <w:rsid w:val="00B4108D"/>
    <w:rsid w:val="00B421AF"/>
    <w:rsid w:val="00B427DC"/>
    <w:rsid w:val="00B46B4B"/>
    <w:rsid w:val="00B56CFE"/>
    <w:rsid w:val="00B57265"/>
    <w:rsid w:val="00B57CFA"/>
    <w:rsid w:val="00B609AD"/>
    <w:rsid w:val="00B60DE5"/>
    <w:rsid w:val="00B633AE"/>
    <w:rsid w:val="00B648C9"/>
    <w:rsid w:val="00B665D2"/>
    <w:rsid w:val="00B6737C"/>
    <w:rsid w:val="00B7214D"/>
    <w:rsid w:val="00B74372"/>
    <w:rsid w:val="00B75525"/>
    <w:rsid w:val="00B75541"/>
    <w:rsid w:val="00B76641"/>
    <w:rsid w:val="00B769A3"/>
    <w:rsid w:val="00B80283"/>
    <w:rsid w:val="00B8095F"/>
    <w:rsid w:val="00B80B0C"/>
    <w:rsid w:val="00B80B11"/>
    <w:rsid w:val="00B82F08"/>
    <w:rsid w:val="00B831AE"/>
    <w:rsid w:val="00B8446C"/>
    <w:rsid w:val="00B85427"/>
    <w:rsid w:val="00B87725"/>
    <w:rsid w:val="00B877B9"/>
    <w:rsid w:val="00B87E46"/>
    <w:rsid w:val="00B92449"/>
    <w:rsid w:val="00B96408"/>
    <w:rsid w:val="00B964E5"/>
    <w:rsid w:val="00B97A53"/>
    <w:rsid w:val="00BA0448"/>
    <w:rsid w:val="00BA259A"/>
    <w:rsid w:val="00BA259C"/>
    <w:rsid w:val="00BA29D3"/>
    <w:rsid w:val="00BA307F"/>
    <w:rsid w:val="00BA39A7"/>
    <w:rsid w:val="00BA498A"/>
    <w:rsid w:val="00BA50B8"/>
    <w:rsid w:val="00BA5280"/>
    <w:rsid w:val="00BA7342"/>
    <w:rsid w:val="00BA7BB5"/>
    <w:rsid w:val="00BB14F1"/>
    <w:rsid w:val="00BB4E6D"/>
    <w:rsid w:val="00BB52A4"/>
    <w:rsid w:val="00BB572E"/>
    <w:rsid w:val="00BB74FD"/>
    <w:rsid w:val="00BB778F"/>
    <w:rsid w:val="00BC0593"/>
    <w:rsid w:val="00BC0AFC"/>
    <w:rsid w:val="00BC1684"/>
    <w:rsid w:val="00BC30B9"/>
    <w:rsid w:val="00BC3596"/>
    <w:rsid w:val="00BC39C4"/>
    <w:rsid w:val="00BC47D9"/>
    <w:rsid w:val="00BC4EB0"/>
    <w:rsid w:val="00BC54C0"/>
    <w:rsid w:val="00BC5982"/>
    <w:rsid w:val="00BC60BF"/>
    <w:rsid w:val="00BC7DF5"/>
    <w:rsid w:val="00BD024C"/>
    <w:rsid w:val="00BD0EA7"/>
    <w:rsid w:val="00BD28BF"/>
    <w:rsid w:val="00BD29C1"/>
    <w:rsid w:val="00BD2D12"/>
    <w:rsid w:val="00BD3483"/>
    <w:rsid w:val="00BD363B"/>
    <w:rsid w:val="00BD378F"/>
    <w:rsid w:val="00BD3A53"/>
    <w:rsid w:val="00BD62AC"/>
    <w:rsid w:val="00BD6404"/>
    <w:rsid w:val="00BD67DE"/>
    <w:rsid w:val="00BE01BF"/>
    <w:rsid w:val="00BE1084"/>
    <w:rsid w:val="00BE2A66"/>
    <w:rsid w:val="00BE33AE"/>
    <w:rsid w:val="00BE490E"/>
    <w:rsid w:val="00BE5A99"/>
    <w:rsid w:val="00BF046F"/>
    <w:rsid w:val="00BF05CE"/>
    <w:rsid w:val="00BF0A66"/>
    <w:rsid w:val="00BF20B8"/>
    <w:rsid w:val="00BF2252"/>
    <w:rsid w:val="00BF2CFF"/>
    <w:rsid w:val="00BF3385"/>
    <w:rsid w:val="00BF4857"/>
    <w:rsid w:val="00C00368"/>
    <w:rsid w:val="00C00700"/>
    <w:rsid w:val="00C008C8"/>
    <w:rsid w:val="00C01D50"/>
    <w:rsid w:val="00C01E70"/>
    <w:rsid w:val="00C0226F"/>
    <w:rsid w:val="00C02713"/>
    <w:rsid w:val="00C02B97"/>
    <w:rsid w:val="00C04337"/>
    <w:rsid w:val="00C04FBE"/>
    <w:rsid w:val="00C051E3"/>
    <w:rsid w:val="00C056DC"/>
    <w:rsid w:val="00C057DB"/>
    <w:rsid w:val="00C05A84"/>
    <w:rsid w:val="00C10B62"/>
    <w:rsid w:val="00C10C93"/>
    <w:rsid w:val="00C11FF3"/>
    <w:rsid w:val="00C131BC"/>
    <w:rsid w:val="00C1329B"/>
    <w:rsid w:val="00C1422A"/>
    <w:rsid w:val="00C15037"/>
    <w:rsid w:val="00C15716"/>
    <w:rsid w:val="00C1572F"/>
    <w:rsid w:val="00C2044D"/>
    <w:rsid w:val="00C20EC2"/>
    <w:rsid w:val="00C24C05"/>
    <w:rsid w:val="00C24D2F"/>
    <w:rsid w:val="00C25C42"/>
    <w:rsid w:val="00C25FC9"/>
    <w:rsid w:val="00C26222"/>
    <w:rsid w:val="00C27AEE"/>
    <w:rsid w:val="00C27B81"/>
    <w:rsid w:val="00C27C33"/>
    <w:rsid w:val="00C31283"/>
    <w:rsid w:val="00C327D0"/>
    <w:rsid w:val="00C32DA2"/>
    <w:rsid w:val="00C33C48"/>
    <w:rsid w:val="00C340E5"/>
    <w:rsid w:val="00C35AA7"/>
    <w:rsid w:val="00C4035D"/>
    <w:rsid w:val="00C40407"/>
    <w:rsid w:val="00C404C3"/>
    <w:rsid w:val="00C40F73"/>
    <w:rsid w:val="00C43BA1"/>
    <w:rsid w:val="00C43DAB"/>
    <w:rsid w:val="00C47F08"/>
    <w:rsid w:val="00C514A6"/>
    <w:rsid w:val="00C5337A"/>
    <w:rsid w:val="00C53E06"/>
    <w:rsid w:val="00C54940"/>
    <w:rsid w:val="00C56384"/>
    <w:rsid w:val="00C56495"/>
    <w:rsid w:val="00C56CE5"/>
    <w:rsid w:val="00C5739F"/>
    <w:rsid w:val="00C5783C"/>
    <w:rsid w:val="00C57CF0"/>
    <w:rsid w:val="00C61C99"/>
    <w:rsid w:val="00C63557"/>
    <w:rsid w:val="00C63AAD"/>
    <w:rsid w:val="00C63AF9"/>
    <w:rsid w:val="00C640BD"/>
    <w:rsid w:val="00C649BD"/>
    <w:rsid w:val="00C65891"/>
    <w:rsid w:val="00C66AC9"/>
    <w:rsid w:val="00C724D3"/>
    <w:rsid w:val="00C72951"/>
    <w:rsid w:val="00C7479B"/>
    <w:rsid w:val="00C75051"/>
    <w:rsid w:val="00C75720"/>
    <w:rsid w:val="00C77A7C"/>
    <w:rsid w:val="00C77DD9"/>
    <w:rsid w:val="00C8150E"/>
    <w:rsid w:val="00C8227B"/>
    <w:rsid w:val="00C83BE6"/>
    <w:rsid w:val="00C85354"/>
    <w:rsid w:val="00C86ABA"/>
    <w:rsid w:val="00C87358"/>
    <w:rsid w:val="00C912FD"/>
    <w:rsid w:val="00C92415"/>
    <w:rsid w:val="00C926B6"/>
    <w:rsid w:val="00C943F3"/>
    <w:rsid w:val="00C9575C"/>
    <w:rsid w:val="00CA08C6"/>
    <w:rsid w:val="00CA0A77"/>
    <w:rsid w:val="00CA1D35"/>
    <w:rsid w:val="00CA1D73"/>
    <w:rsid w:val="00CA2729"/>
    <w:rsid w:val="00CA2857"/>
    <w:rsid w:val="00CA3057"/>
    <w:rsid w:val="00CA3121"/>
    <w:rsid w:val="00CA3B49"/>
    <w:rsid w:val="00CA3EDC"/>
    <w:rsid w:val="00CA45F8"/>
    <w:rsid w:val="00CA4C77"/>
    <w:rsid w:val="00CB0305"/>
    <w:rsid w:val="00CB0AE4"/>
    <w:rsid w:val="00CB33C7"/>
    <w:rsid w:val="00CB6DA7"/>
    <w:rsid w:val="00CB7E4C"/>
    <w:rsid w:val="00CC00CE"/>
    <w:rsid w:val="00CC25B4"/>
    <w:rsid w:val="00CC283D"/>
    <w:rsid w:val="00CC40DA"/>
    <w:rsid w:val="00CC427B"/>
    <w:rsid w:val="00CC5F88"/>
    <w:rsid w:val="00CC69C8"/>
    <w:rsid w:val="00CC77A2"/>
    <w:rsid w:val="00CD10DA"/>
    <w:rsid w:val="00CD271F"/>
    <w:rsid w:val="00CD307E"/>
    <w:rsid w:val="00CD629F"/>
    <w:rsid w:val="00CD6A1B"/>
    <w:rsid w:val="00CD722C"/>
    <w:rsid w:val="00CE0A7F"/>
    <w:rsid w:val="00CE1718"/>
    <w:rsid w:val="00CE188E"/>
    <w:rsid w:val="00CE1F89"/>
    <w:rsid w:val="00CE3764"/>
    <w:rsid w:val="00CE38BD"/>
    <w:rsid w:val="00CE3D06"/>
    <w:rsid w:val="00CE5D8D"/>
    <w:rsid w:val="00CE626C"/>
    <w:rsid w:val="00CF143A"/>
    <w:rsid w:val="00CF274C"/>
    <w:rsid w:val="00CF4156"/>
    <w:rsid w:val="00CF4F39"/>
    <w:rsid w:val="00CF5947"/>
    <w:rsid w:val="00D000CB"/>
    <w:rsid w:val="00D00343"/>
    <w:rsid w:val="00D0036C"/>
    <w:rsid w:val="00D03D00"/>
    <w:rsid w:val="00D04FA5"/>
    <w:rsid w:val="00D05C30"/>
    <w:rsid w:val="00D06AE3"/>
    <w:rsid w:val="00D0737B"/>
    <w:rsid w:val="00D10052"/>
    <w:rsid w:val="00D1132F"/>
    <w:rsid w:val="00D11359"/>
    <w:rsid w:val="00D14880"/>
    <w:rsid w:val="00D156FA"/>
    <w:rsid w:val="00D17B41"/>
    <w:rsid w:val="00D2035E"/>
    <w:rsid w:val="00D23F49"/>
    <w:rsid w:val="00D25D65"/>
    <w:rsid w:val="00D26F1E"/>
    <w:rsid w:val="00D278D2"/>
    <w:rsid w:val="00D30378"/>
    <w:rsid w:val="00D3188C"/>
    <w:rsid w:val="00D35C61"/>
    <w:rsid w:val="00D35F9B"/>
    <w:rsid w:val="00D367B8"/>
    <w:rsid w:val="00D36B69"/>
    <w:rsid w:val="00D37053"/>
    <w:rsid w:val="00D3796B"/>
    <w:rsid w:val="00D408DD"/>
    <w:rsid w:val="00D45D72"/>
    <w:rsid w:val="00D50231"/>
    <w:rsid w:val="00D5114A"/>
    <w:rsid w:val="00D520E4"/>
    <w:rsid w:val="00D52EE6"/>
    <w:rsid w:val="00D53462"/>
    <w:rsid w:val="00D53A38"/>
    <w:rsid w:val="00D56778"/>
    <w:rsid w:val="00D575DD"/>
    <w:rsid w:val="00D57DFA"/>
    <w:rsid w:val="00D60AC6"/>
    <w:rsid w:val="00D61F86"/>
    <w:rsid w:val="00D67FCF"/>
    <w:rsid w:val="00D709CE"/>
    <w:rsid w:val="00D71F73"/>
    <w:rsid w:val="00D73D6E"/>
    <w:rsid w:val="00D74EC6"/>
    <w:rsid w:val="00D76D91"/>
    <w:rsid w:val="00D80786"/>
    <w:rsid w:val="00D80C46"/>
    <w:rsid w:val="00D81CAB"/>
    <w:rsid w:val="00D84A6E"/>
    <w:rsid w:val="00D8576F"/>
    <w:rsid w:val="00D864A0"/>
    <w:rsid w:val="00D8663E"/>
    <w:rsid w:val="00D8677F"/>
    <w:rsid w:val="00D86ACB"/>
    <w:rsid w:val="00D86E4B"/>
    <w:rsid w:val="00D87173"/>
    <w:rsid w:val="00D871EA"/>
    <w:rsid w:val="00D92162"/>
    <w:rsid w:val="00D94382"/>
    <w:rsid w:val="00D946FE"/>
    <w:rsid w:val="00D948BC"/>
    <w:rsid w:val="00D95D9A"/>
    <w:rsid w:val="00D97C1C"/>
    <w:rsid w:val="00D97C34"/>
    <w:rsid w:val="00D97F0C"/>
    <w:rsid w:val="00DA0F8E"/>
    <w:rsid w:val="00DA14A7"/>
    <w:rsid w:val="00DA1712"/>
    <w:rsid w:val="00DA3122"/>
    <w:rsid w:val="00DA3750"/>
    <w:rsid w:val="00DA3A86"/>
    <w:rsid w:val="00DA471C"/>
    <w:rsid w:val="00DA5674"/>
    <w:rsid w:val="00DB0484"/>
    <w:rsid w:val="00DB05DE"/>
    <w:rsid w:val="00DB1F4B"/>
    <w:rsid w:val="00DB30BD"/>
    <w:rsid w:val="00DB41F9"/>
    <w:rsid w:val="00DB530A"/>
    <w:rsid w:val="00DC0BC5"/>
    <w:rsid w:val="00DC2500"/>
    <w:rsid w:val="00DC4F72"/>
    <w:rsid w:val="00DC55D6"/>
    <w:rsid w:val="00DC6F84"/>
    <w:rsid w:val="00DC77DC"/>
    <w:rsid w:val="00DD0453"/>
    <w:rsid w:val="00DD09B1"/>
    <w:rsid w:val="00DD0C2C"/>
    <w:rsid w:val="00DD19DE"/>
    <w:rsid w:val="00DD28BC"/>
    <w:rsid w:val="00DD2990"/>
    <w:rsid w:val="00DD2BFB"/>
    <w:rsid w:val="00DD4588"/>
    <w:rsid w:val="00DD611E"/>
    <w:rsid w:val="00DD6DF6"/>
    <w:rsid w:val="00DE07EE"/>
    <w:rsid w:val="00DE1658"/>
    <w:rsid w:val="00DE31F0"/>
    <w:rsid w:val="00DE397A"/>
    <w:rsid w:val="00DE3D1C"/>
    <w:rsid w:val="00DF02AB"/>
    <w:rsid w:val="00DF325A"/>
    <w:rsid w:val="00DF3703"/>
    <w:rsid w:val="00DF3F59"/>
    <w:rsid w:val="00DF4A8D"/>
    <w:rsid w:val="00DF601E"/>
    <w:rsid w:val="00E01C41"/>
    <w:rsid w:val="00E0227D"/>
    <w:rsid w:val="00E04B84"/>
    <w:rsid w:val="00E06466"/>
    <w:rsid w:val="00E06835"/>
    <w:rsid w:val="00E06FDA"/>
    <w:rsid w:val="00E07D73"/>
    <w:rsid w:val="00E07EDF"/>
    <w:rsid w:val="00E10541"/>
    <w:rsid w:val="00E12DBA"/>
    <w:rsid w:val="00E133C0"/>
    <w:rsid w:val="00E135CD"/>
    <w:rsid w:val="00E14461"/>
    <w:rsid w:val="00E14EF5"/>
    <w:rsid w:val="00E1537C"/>
    <w:rsid w:val="00E160A5"/>
    <w:rsid w:val="00E1713D"/>
    <w:rsid w:val="00E20361"/>
    <w:rsid w:val="00E20A43"/>
    <w:rsid w:val="00E22A57"/>
    <w:rsid w:val="00E23667"/>
    <w:rsid w:val="00E23898"/>
    <w:rsid w:val="00E2569F"/>
    <w:rsid w:val="00E319F1"/>
    <w:rsid w:val="00E32803"/>
    <w:rsid w:val="00E33CD2"/>
    <w:rsid w:val="00E35008"/>
    <w:rsid w:val="00E3641B"/>
    <w:rsid w:val="00E40E90"/>
    <w:rsid w:val="00E421A6"/>
    <w:rsid w:val="00E43566"/>
    <w:rsid w:val="00E443DC"/>
    <w:rsid w:val="00E449D6"/>
    <w:rsid w:val="00E44AB5"/>
    <w:rsid w:val="00E45C7E"/>
    <w:rsid w:val="00E46508"/>
    <w:rsid w:val="00E469D9"/>
    <w:rsid w:val="00E46C69"/>
    <w:rsid w:val="00E517EA"/>
    <w:rsid w:val="00E52153"/>
    <w:rsid w:val="00E52EBC"/>
    <w:rsid w:val="00E531EB"/>
    <w:rsid w:val="00E54874"/>
    <w:rsid w:val="00E54B6F"/>
    <w:rsid w:val="00E55159"/>
    <w:rsid w:val="00E55ACA"/>
    <w:rsid w:val="00E56312"/>
    <w:rsid w:val="00E5789D"/>
    <w:rsid w:val="00E57B74"/>
    <w:rsid w:val="00E62AF1"/>
    <w:rsid w:val="00E643DC"/>
    <w:rsid w:val="00E65BC6"/>
    <w:rsid w:val="00E661FF"/>
    <w:rsid w:val="00E66685"/>
    <w:rsid w:val="00E675A3"/>
    <w:rsid w:val="00E70BA8"/>
    <w:rsid w:val="00E71082"/>
    <w:rsid w:val="00E720FD"/>
    <w:rsid w:val="00E726EB"/>
    <w:rsid w:val="00E72CF1"/>
    <w:rsid w:val="00E80B52"/>
    <w:rsid w:val="00E824C3"/>
    <w:rsid w:val="00E83145"/>
    <w:rsid w:val="00E840B3"/>
    <w:rsid w:val="00E8462B"/>
    <w:rsid w:val="00E84AA3"/>
    <w:rsid w:val="00E84D10"/>
    <w:rsid w:val="00E8629F"/>
    <w:rsid w:val="00E867C1"/>
    <w:rsid w:val="00E90798"/>
    <w:rsid w:val="00E91008"/>
    <w:rsid w:val="00E93299"/>
    <w:rsid w:val="00E9374E"/>
    <w:rsid w:val="00E94F54"/>
    <w:rsid w:val="00E97AD5"/>
    <w:rsid w:val="00EA1111"/>
    <w:rsid w:val="00EA1F3F"/>
    <w:rsid w:val="00EA3B4F"/>
    <w:rsid w:val="00EA3C24"/>
    <w:rsid w:val="00EA69AC"/>
    <w:rsid w:val="00EA73DF"/>
    <w:rsid w:val="00EB04DE"/>
    <w:rsid w:val="00EB0D02"/>
    <w:rsid w:val="00EB17B9"/>
    <w:rsid w:val="00EB3EE6"/>
    <w:rsid w:val="00EB4D6E"/>
    <w:rsid w:val="00EB61AE"/>
    <w:rsid w:val="00EB700D"/>
    <w:rsid w:val="00EB7C0F"/>
    <w:rsid w:val="00EC053B"/>
    <w:rsid w:val="00EC06D7"/>
    <w:rsid w:val="00EC101A"/>
    <w:rsid w:val="00EC17CA"/>
    <w:rsid w:val="00EC182C"/>
    <w:rsid w:val="00EC322D"/>
    <w:rsid w:val="00EC5710"/>
    <w:rsid w:val="00EC57D1"/>
    <w:rsid w:val="00EC7B05"/>
    <w:rsid w:val="00ED03AA"/>
    <w:rsid w:val="00ED2570"/>
    <w:rsid w:val="00ED31C5"/>
    <w:rsid w:val="00ED383A"/>
    <w:rsid w:val="00ED448A"/>
    <w:rsid w:val="00ED60CB"/>
    <w:rsid w:val="00ED7084"/>
    <w:rsid w:val="00ED757B"/>
    <w:rsid w:val="00EE012B"/>
    <w:rsid w:val="00EE052D"/>
    <w:rsid w:val="00EE067D"/>
    <w:rsid w:val="00EE1080"/>
    <w:rsid w:val="00EE19EA"/>
    <w:rsid w:val="00EE4134"/>
    <w:rsid w:val="00EE4ACE"/>
    <w:rsid w:val="00EE6DB5"/>
    <w:rsid w:val="00EF06B4"/>
    <w:rsid w:val="00EF06DA"/>
    <w:rsid w:val="00EF1EC5"/>
    <w:rsid w:val="00EF2FCC"/>
    <w:rsid w:val="00EF3E56"/>
    <w:rsid w:val="00EF4099"/>
    <w:rsid w:val="00EF43D1"/>
    <w:rsid w:val="00EF4C88"/>
    <w:rsid w:val="00EF55EB"/>
    <w:rsid w:val="00EF6FD2"/>
    <w:rsid w:val="00F00750"/>
    <w:rsid w:val="00F00DCC"/>
    <w:rsid w:val="00F0156F"/>
    <w:rsid w:val="00F016FF"/>
    <w:rsid w:val="00F0393B"/>
    <w:rsid w:val="00F05AC8"/>
    <w:rsid w:val="00F06BCA"/>
    <w:rsid w:val="00F07167"/>
    <w:rsid w:val="00F072D8"/>
    <w:rsid w:val="00F07CE0"/>
    <w:rsid w:val="00F07DCD"/>
    <w:rsid w:val="00F11232"/>
    <w:rsid w:val="00F115F5"/>
    <w:rsid w:val="00F1398C"/>
    <w:rsid w:val="00F13D05"/>
    <w:rsid w:val="00F1679D"/>
    <w:rsid w:val="00F1682C"/>
    <w:rsid w:val="00F16B6A"/>
    <w:rsid w:val="00F17564"/>
    <w:rsid w:val="00F17E6B"/>
    <w:rsid w:val="00F20B91"/>
    <w:rsid w:val="00F21139"/>
    <w:rsid w:val="00F24B8B"/>
    <w:rsid w:val="00F30D2E"/>
    <w:rsid w:val="00F317E7"/>
    <w:rsid w:val="00F3208C"/>
    <w:rsid w:val="00F320F7"/>
    <w:rsid w:val="00F35516"/>
    <w:rsid w:val="00F35790"/>
    <w:rsid w:val="00F35C47"/>
    <w:rsid w:val="00F36998"/>
    <w:rsid w:val="00F378F3"/>
    <w:rsid w:val="00F412CC"/>
    <w:rsid w:val="00F4136D"/>
    <w:rsid w:val="00F4212E"/>
    <w:rsid w:val="00F429FD"/>
    <w:rsid w:val="00F42C20"/>
    <w:rsid w:val="00F43E34"/>
    <w:rsid w:val="00F440DC"/>
    <w:rsid w:val="00F442FA"/>
    <w:rsid w:val="00F45493"/>
    <w:rsid w:val="00F45C6B"/>
    <w:rsid w:val="00F46877"/>
    <w:rsid w:val="00F5176C"/>
    <w:rsid w:val="00F53053"/>
    <w:rsid w:val="00F53079"/>
    <w:rsid w:val="00F53FE2"/>
    <w:rsid w:val="00F54D3C"/>
    <w:rsid w:val="00F566C5"/>
    <w:rsid w:val="00F5671D"/>
    <w:rsid w:val="00F575FF"/>
    <w:rsid w:val="00F5775E"/>
    <w:rsid w:val="00F616F2"/>
    <w:rsid w:val="00F61775"/>
    <w:rsid w:val="00F618EF"/>
    <w:rsid w:val="00F629AC"/>
    <w:rsid w:val="00F64F47"/>
    <w:rsid w:val="00F65582"/>
    <w:rsid w:val="00F66E75"/>
    <w:rsid w:val="00F66EBA"/>
    <w:rsid w:val="00F6728D"/>
    <w:rsid w:val="00F6733A"/>
    <w:rsid w:val="00F676AC"/>
    <w:rsid w:val="00F7130C"/>
    <w:rsid w:val="00F736CA"/>
    <w:rsid w:val="00F74A4C"/>
    <w:rsid w:val="00F77EB0"/>
    <w:rsid w:val="00F80515"/>
    <w:rsid w:val="00F80F63"/>
    <w:rsid w:val="00F812C8"/>
    <w:rsid w:val="00F82305"/>
    <w:rsid w:val="00F838B6"/>
    <w:rsid w:val="00F8468F"/>
    <w:rsid w:val="00F84B97"/>
    <w:rsid w:val="00F86C71"/>
    <w:rsid w:val="00F87CDD"/>
    <w:rsid w:val="00F91B18"/>
    <w:rsid w:val="00F920BF"/>
    <w:rsid w:val="00F933F0"/>
    <w:rsid w:val="00F937A3"/>
    <w:rsid w:val="00F94715"/>
    <w:rsid w:val="00F9686F"/>
    <w:rsid w:val="00F96A3D"/>
    <w:rsid w:val="00F97A31"/>
    <w:rsid w:val="00FA03BE"/>
    <w:rsid w:val="00FA17B5"/>
    <w:rsid w:val="00FA28F5"/>
    <w:rsid w:val="00FA4718"/>
    <w:rsid w:val="00FA5465"/>
    <w:rsid w:val="00FA5848"/>
    <w:rsid w:val="00FA6899"/>
    <w:rsid w:val="00FA7B1A"/>
    <w:rsid w:val="00FA7F3D"/>
    <w:rsid w:val="00FB114D"/>
    <w:rsid w:val="00FB1ABE"/>
    <w:rsid w:val="00FB1AD9"/>
    <w:rsid w:val="00FB367A"/>
    <w:rsid w:val="00FB38D8"/>
    <w:rsid w:val="00FC051F"/>
    <w:rsid w:val="00FC06FF"/>
    <w:rsid w:val="00FC1FD0"/>
    <w:rsid w:val="00FC2D8D"/>
    <w:rsid w:val="00FC39AD"/>
    <w:rsid w:val="00FC45F4"/>
    <w:rsid w:val="00FC5CCA"/>
    <w:rsid w:val="00FC5DD0"/>
    <w:rsid w:val="00FC69B4"/>
    <w:rsid w:val="00FC718B"/>
    <w:rsid w:val="00FD0694"/>
    <w:rsid w:val="00FD25BE"/>
    <w:rsid w:val="00FD2E70"/>
    <w:rsid w:val="00FD3A52"/>
    <w:rsid w:val="00FD5A16"/>
    <w:rsid w:val="00FD7AA7"/>
    <w:rsid w:val="00FE40CA"/>
    <w:rsid w:val="00FE508A"/>
    <w:rsid w:val="00FF11F0"/>
    <w:rsid w:val="00FF14D8"/>
    <w:rsid w:val="00FF1FCB"/>
    <w:rsid w:val="00FF3B36"/>
    <w:rsid w:val="00FF3F3D"/>
    <w:rsid w:val="00FF52D4"/>
    <w:rsid w:val="00FF5758"/>
    <w:rsid w:val="00FF6AA4"/>
    <w:rsid w:val="00FF6B09"/>
    <w:rsid w:val="00FF7387"/>
    <w:rsid w:val="01655F5C"/>
    <w:rsid w:val="04506FBC"/>
    <w:rsid w:val="081F2092"/>
    <w:rsid w:val="087826D7"/>
    <w:rsid w:val="103450FC"/>
    <w:rsid w:val="370E0FCD"/>
    <w:rsid w:val="3B97314C"/>
    <w:rsid w:val="43EA620A"/>
    <w:rsid w:val="4EA0228F"/>
    <w:rsid w:val="56F36A46"/>
    <w:rsid w:val="59F85CA0"/>
    <w:rsid w:val="64935586"/>
    <w:rsid w:val="737A065B"/>
    <w:rsid w:val="7736320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296F48"/>
  <w15:docId w15:val="{A789A069-2FAE-455C-9559-6E90E91A8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F325A"/>
    <w:pPr>
      <w:spacing w:after="180"/>
    </w:pPr>
    <w:rPr>
      <w:lang w:val="en-GB"/>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ind w:left="7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TOC7">
    <w:name w:val="toc 7"/>
    <w:basedOn w:val="TOC6"/>
    <w:next w:val="a"/>
    <w:qFormat/>
    <w:pPr>
      <w:ind w:left="2268" w:hanging="2268"/>
    </w:pPr>
  </w:style>
  <w:style w:type="paragraph" w:styleId="TOC6">
    <w:name w:val="toc 6"/>
    <w:basedOn w:val="TOC5"/>
    <w:next w:val="a"/>
    <w:qFormat/>
    <w:pPr>
      <w:ind w:left="1985" w:hanging="1985"/>
    </w:pPr>
  </w:style>
  <w:style w:type="paragraph" w:styleId="TOC5">
    <w:name w:val="toc 5"/>
    <w:basedOn w:val="TOC4"/>
    <w:next w:val="a"/>
    <w:qFormat/>
    <w:pPr>
      <w:ind w:left="1701" w:hanging="1701"/>
    </w:pPr>
  </w:style>
  <w:style w:type="paragraph" w:styleId="TOC4">
    <w:name w:val="toc 4"/>
    <w:basedOn w:val="TOC3"/>
    <w:next w:val="a"/>
    <w:qFormat/>
    <w:pPr>
      <w:ind w:left="1418" w:hanging="1418"/>
    </w:pPr>
  </w:style>
  <w:style w:type="paragraph" w:styleId="TOC3">
    <w:name w:val="toc 3"/>
    <w:basedOn w:val="TOC2"/>
    <w:next w:val="a"/>
    <w:qFormat/>
    <w:pPr>
      <w:ind w:left="1134" w:hanging="1134"/>
    </w:pPr>
  </w:style>
  <w:style w:type="paragraph" w:styleId="TOC2">
    <w:name w:val="toc 2"/>
    <w:basedOn w:val="TOC1"/>
    <w:next w:val="a"/>
    <w:qFormat/>
    <w:pPr>
      <w:keepNext w:val="0"/>
      <w:spacing w:before="0"/>
      <w:ind w:left="851" w:hanging="851"/>
    </w:pPr>
    <w:rPr>
      <w:sz w:val="20"/>
    </w:rPr>
  </w:style>
  <w:style w:type="paragraph" w:styleId="TOC1">
    <w:name w:val="toc 1"/>
    <w:next w:val="a"/>
    <w:qFormat/>
    <w:pPr>
      <w:keepNext/>
      <w:keepLines/>
      <w:widowControl w:val="0"/>
      <w:tabs>
        <w:tab w:val="right" w:leader="dot" w:pos="9639"/>
      </w:tabs>
      <w:spacing w:before="120"/>
      <w:ind w:left="567" w:right="425" w:hanging="567"/>
    </w:pPr>
    <w:rPr>
      <w:sz w:val="22"/>
      <w:lang w:val="en-GB"/>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aliases w:val="cap,cap Char,Caption Char1 Char,cap Char Char1,Caption Char Char1 Char,cap Char2 Char,Ca,cap1,cap2,cap11,Légende-figure,Légende-figure Char,Beschrifubg,Beschriftung Char,label,cap11 Char Char Char,captions,Beschriftung Char Char,C"/>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1">
    <w:name w:val="List Bullet 5"/>
    <w:basedOn w:val="41"/>
    <w:qFormat/>
    <w:pPr>
      <w:ind w:left="1702"/>
    </w:pPr>
  </w:style>
  <w:style w:type="paragraph" w:styleId="TOC8">
    <w:name w:val="toc 8"/>
    <w:basedOn w:val="TOC1"/>
    <w:next w:val="a"/>
    <w:qFormat/>
    <w:pPr>
      <w:spacing w:before="180"/>
      <w:ind w:left="2693" w:hanging="2693"/>
    </w:pPr>
    <w:rPr>
      <w:b/>
    </w:rPr>
  </w:style>
  <w:style w:type="paragraph" w:styleId="24">
    <w:name w:val="Body Text Indent 2"/>
    <w:basedOn w:val="a"/>
    <w:link w:val="25"/>
    <w:qFormat/>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aliases w:val="header odd,header odd1,header odd2,header,header odd3,header odd4,header odd5,header odd6,header1,header2,header3,header odd11,header odd21,header odd7,header4,header odd8,header odd9,header5,header odd12,header11,header21,header odd22,header31,h"/>
    <w:link w:val="af6"/>
    <w:qFormat/>
    <w:pPr>
      <w:widowControl w:val="0"/>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
    <w:qFormat/>
    <w:pPr>
      <w:ind w:left="1418" w:hanging="1418"/>
    </w:pPr>
  </w:style>
  <w:style w:type="paragraph" w:styleId="afa">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6">
    <w:name w:val="index 2"/>
    <w:basedOn w:val="11"/>
    <w:next w:val="a"/>
    <w:semiHidden/>
    <w:qFormat/>
    <w:pPr>
      <w:ind w:left="284"/>
    </w:pPr>
  </w:style>
  <w:style w:type="paragraph" w:styleId="afb">
    <w:name w:val="annotation subject"/>
    <w:basedOn w:val="a9"/>
    <w:next w:val="a9"/>
    <w:link w:val="afc"/>
    <w:qFormat/>
    <w:rPr>
      <w:b/>
      <w:bCs/>
    </w:rPr>
  </w:style>
  <w:style w:type="table" w:styleId="afd">
    <w:name w:val="Table Grid"/>
    <w:aliases w:val="Table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endnote reference"/>
    <w:qFormat/>
    <w:rPr>
      <w:vertAlign w:val="superscript"/>
    </w:rPr>
  </w:style>
  <w:style w:type="character" w:styleId="aff">
    <w:name w:val="FollowedHyperlink"/>
    <w:qFormat/>
    <w:rPr>
      <w:color w:val="800080"/>
      <w:u w:val="single"/>
    </w:rPr>
  </w:style>
  <w:style w:type="character" w:styleId="aff0">
    <w:name w:val="Emphasis"/>
    <w:qFormat/>
    <w:rPr>
      <w:i/>
      <w:iCs/>
    </w:rPr>
  </w:style>
  <w:style w:type="character" w:styleId="aff1">
    <w:name w:val="Hyperlink"/>
    <w:uiPriority w:val="99"/>
    <w:qFormat/>
    <w:rPr>
      <w:color w:val="0000FF"/>
      <w:u w:val="single"/>
    </w:rPr>
  </w:style>
  <w:style w:type="character" w:styleId="aff2">
    <w:name w:val="annotation reference"/>
    <w:uiPriority w:val="99"/>
    <w:qFormat/>
    <w:rPr>
      <w:sz w:val="16"/>
    </w:rPr>
  </w:style>
  <w:style w:type="character" w:styleId="aff3">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21"/>
    <w:qFormat/>
  </w:style>
  <w:style w:type="paragraph" w:customStyle="1" w:styleId="B3">
    <w:name w:val="B3"/>
    <w:basedOn w:val="31"/>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标题 1 字符"/>
    <w:link w:val="1"/>
    <w:qFormat/>
    <w:rPr>
      <w:rFonts w:ascii="Arial" w:hAnsi="Arial"/>
      <w:sz w:val="36"/>
      <w:lang w:eastAsia="en-US" w:bidi="ar-SA"/>
    </w:rPr>
  </w:style>
  <w:style w:type="character" w:customStyle="1" w:styleId="af6">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link w:val="af4"/>
    <w:qFormat/>
    <w:rPr>
      <w:rFonts w:ascii="Arial" w:hAnsi="Arial"/>
      <w:b/>
      <w:sz w:val="18"/>
      <w:lang w:val="en-GB" w:bidi="ar-SA"/>
    </w:rPr>
  </w:style>
  <w:style w:type="character" w:customStyle="1" w:styleId="aa">
    <w:name w:val="批注文字 字符"/>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Revision1">
    <w:name w:val="Revision1"/>
    <w:hidden/>
    <w:uiPriority w:val="99"/>
    <w:semiHidden/>
    <w:qFormat/>
    <w:rPr>
      <w:lang w:val="en-GB"/>
    </w:rPr>
  </w:style>
  <w:style w:type="character" w:customStyle="1" w:styleId="af2">
    <w:name w:val="批注框文本 字符"/>
    <w:link w:val="af1"/>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80">
    <w:name w:val="标题 8 字符"/>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题注 字符"/>
    <w:aliases w:val="cap 字符,cap Char 字符,Caption Char1 Char 字符,cap Char Char1 字符,Caption Char Char1 Char 字符,cap Char2 Char 字符,Ca 字符,cap1 字符,cap2 字符,cap11 字符,Légende-figure 字符,Légende-figure Char 字符,Beschrifubg 字符,Beschriftung Char 字符,label 字符,cap11 Char Char Char 字符"/>
    <w:link w:val="a6"/>
    <w:uiPriority w:val="35"/>
    <w:qFormat/>
    <w:rPr>
      <w:b/>
      <w:lang w:val="en-GB"/>
    </w:rPr>
  </w:style>
  <w:style w:type="character" w:customStyle="1" w:styleId="30">
    <w:name w:val="标题 3 字符"/>
    <w:link w:val="3"/>
    <w:qFormat/>
    <w:rPr>
      <w:rFonts w:ascii="Arial" w:hAnsi="Arial"/>
      <w:sz w:val="28"/>
      <w:lang w:eastAsia="en-US"/>
    </w:rPr>
  </w:style>
  <w:style w:type="character" w:customStyle="1" w:styleId="ac">
    <w:name w:val="正文文本 字符"/>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aliases w:val="cap Char1,cap Char Char,Caption Char Char,Caption Char1 Char Char,cap Char Char1 Char,Caption Char Char1 Char Char,cap Char2 Char Char,Ca Char,cap1 Char,cap2 Char,cap11 Char,Légende-figure Char1,Légende-figure Char Char,Beschrifubg Char"/>
    <w:qFormat/>
    <w:rPr>
      <w:rFonts w:eastAsia="Times New Roman"/>
      <w:b/>
      <w:lang w:val="en-GB" w:eastAsia="en-US"/>
    </w:rPr>
  </w:style>
  <w:style w:type="character" w:customStyle="1" w:styleId="ae">
    <w:name w:val="纯文本 字符"/>
    <w:link w:val="ad"/>
    <w:uiPriority w:val="99"/>
    <w:qFormat/>
    <w:rPr>
      <w:rFonts w:ascii="Courier New" w:hAnsi="Courier New"/>
      <w:lang w:val="nb-NO" w:eastAsia="en-US"/>
    </w:rPr>
  </w:style>
  <w:style w:type="paragraph" w:styleId="aff4">
    <w:name w:val="No Spacing"/>
    <w:uiPriority w:val="1"/>
    <w:qFormat/>
    <w:pPr>
      <w:overflowPunct w:val="0"/>
      <w:autoSpaceDE w:val="0"/>
      <w:autoSpaceDN w:val="0"/>
      <w:adjustRightInd w:val="0"/>
    </w:pPr>
    <w:rPr>
      <w:rFonts w:eastAsia="MS Mincho"/>
      <w:lang w:val="en-GB" w:eastAsia="ja-JP"/>
    </w:rPr>
  </w:style>
  <w:style w:type="character" w:customStyle="1" w:styleId="afc">
    <w:name w:val="批注主题 字符"/>
    <w:link w:val="afb"/>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f5">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qFormat/>
    <w:rPr>
      <w:rFonts w:ascii="Arial" w:eastAsia="Arial" w:hAnsi="Arial"/>
      <w:b/>
      <w:bCs/>
      <w:sz w:val="22"/>
      <w:lang w:val="en-GB" w:eastAsia="en-US"/>
    </w:rPr>
  </w:style>
  <w:style w:type="character" w:customStyle="1" w:styleId="af5">
    <w:name w:val="页脚 字符"/>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qFormat/>
    <w:rPr>
      <w:rFonts w:ascii="Arial" w:hAnsi="Arial"/>
      <w:sz w:val="24"/>
      <w:lang w:eastAsia="en-US"/>
    </w:rPr>
  </w:style>
  <w:style w:type="character" w:customStyle="1" w:styleId="50">
    <w:name w:val="标题 5 字符"/>
    <w:basedOn w:val="a0"/>
    <w:link w:val="5"/>
    <w:qFormat/>
    <w:rPr>
      <w:rFonts w:ascii="Arial" w:hAnsi="Arial"/>
      <w:sz w:val="22"/>
      <w:lang w:eastAsia="en-US"/>
    </w:rPr>
  </w:style>
  <w:style w:type="character" w:customStyle="1" w:styleId="60">
    <w:name w:val="标题 6 字符"/>
    <w:basedOn w:val="a0"/>
    <w:link w:val="6"/>
    <w:qFormat/>
    <w:rPr>
      <w:rFonts w:ascii="Arial" w:hAnsi="Arial"/>
      <w:lang w:eastAsia="en-US"/>
    </w:rPr>
  </w:style>
  <w:style w:type="character" w:customStyle="1" w:styleId="70">
    <w:name w:val="标题 7 字符"/>
    <w:basedOn w:val="a0"/>
    <w:link w:val="7"/>
    <w:qFormat/>
    <w:rPr>
      <w:rFonts w:ascii="Arial" w:hAnsi="Arial"/>
      <w:lang w:eastAsia="en-US"/>
    </w:rPr>
  </w:style>
  <w:style w:type="character" w:customStyle="1" w:styleId="90">
    <w:name w:val="标题 9 字符"/>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5">
    <w:name w:val="正文文本缩进 2 字符"/>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0">
    <w:name w:val="尾注文本 字符"/>
    <w:basedOn w:val="a0"/>
    <w:link w:val="af"/>
    <w:qFormat/>
    <w:rPr>
      <w:rFonts w:eastAsia="Yu Mincho"/>
      <w:lang w:val="en-GB" w:eastAsia="en-US"/>
    </w:rPr>
  </w:style>
  <w:style w:type="character" w:customStyle="1" w:styleId="af9">
    <w:name w:val="脚注文本 字符"/>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6">
    <w:name w:val="List Paragraph"/>
    <w:aliases w:val="- Bullets,?? ??,?????,????,リスト段落,Lista1,列出段落1,中等深浅网格 1 - 着色 21,R4_bullets,列表段落1,—ño’i—Ž,¥¡¡¡¡ì¬º¥¹¥È¶ÎÂä,ÁÐ³ö¶ÎÂä,¥ê¥¹¥È¶ÎÂä,1st level - Bullet List Paragraph,Lettre d'introduction,Paragrafo elenco,Normal bullet 2,Bullet 1,목록 단락"/>
    <w:basedOn w:val="a"/>
    <w:link w:val="aff7"/>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7">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Bullet 1 字符"/>
    <w:link w:val="aff6"/>
    <w:uiPriority w:val="34"/>
    <w:qFormat/>
    <w:locked/>
    <w:rPr>
      <w:rFonts w:eastAsia="MS Mincho"/>
      <w:lang w:val="en-GB" w:eastAsia="en-US"/>
    </w:rPr>
  </w:style>
  <w:style w:type="table" w:customStyle="1" w:styleId="TableGrid1">
    <w:name w:val="Table Grid1"/>
    <w:basedOn w:val="a1"/>
    <w:qFormat/>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修订1"/>
    <w:hidden/>
    <w:uiPriority w:val="99"/>
    <w:semiHidden/>
    <w:qFormat/>
    <w:rPr>
      <w:lang w:val="en-GB"/>
    </w:rPr>
  </w:style>
  <w:style w:type="paragraph" w:customStyle="1" w:styleId="Revision2">
    <w:name w:val="Revision2"/>
    <w:hidden/>
    <w:uiPriority w:val="99"/>
    <w:semiHidden/>
    <w:qFormat/>
    <w:rPr>
      <w:lang w:val="en-GB"/>
    </w:rPr>
  </w:style>
  <w:style w:type="paragraph" w:customStyle="1" w:styleId="Revision3">
    <w:name w:val="Revision3"/>
    <w:hidden/>
    <w:uiPriority w:val="99"/>
    <w:semiHidden/>
    <w:qFormat/>
    <w:rPr>
      <w:lang w:val="en-GB"/>
    </w:rPr>
  </w:style>
  <w:style w:type="character" w:customStyle="1" w:styleId="ui-provider">
    <w:name w:val="ui-provider"/>
    <w:basedOn w:val="a0"/>
    <w:rsid w:val="00276FB4"/>
  </w:style>
  <w:style w:type="paragraph" w:customStyle="1" w:styleId="Proposal">
    <w:name w:val="Proposal"/>
    <w:basedOn w:val="a"/>
    <w:link w:val="ProposalChar"/>
    <w:qFormat/>
    <w:rsid w:val="0006092B"/>
    <w:pPr>
      <w:numPr>
        <w:numId w:val="16"/>
      </w:numPr>
    </w:pPr>
    <w:rPr>
      <w:b/>
    </w:rPr>
  </w:style>
  <w:style w:type="character" w:customStyle="1" w:styleId="ProposalChar">
    <w:name w:val="Proposal Char"/>
    <w:link w:val="Proposal"/>
    <w:qFormat/>
    <w:rsid w:val="0006092B"/>
    <w:rPr>
      <w:b/>
      <w:lang w:val="en-GB"/>
    </w:rPr>
  </w:style>
  <w:style w:type="paragraph" w:customStyle="1" w:styleId="RAN4proposal">
    <w:name w:val="RAN4 proposal"/>
    <w:basedOn w:val="a6"/>
    <w:next w:val="a"/>
    <w:link w:val="RAN4proposalChar"/>
    <w:qFormat/>
    <w:rsid w:val="00FB367A"/>
    <w:pPr>
      <w:numPr>
        <w:numId w:val="22"/>
      </w:numPr>
      <w:spacing w:before="0" w:after="200"/>
      <w:ind w:left="0" w:firstLine="0"/>
    </w:pPr>
    <w:rPr>
      <w:rFonts w:asciiTheme="minorHAnsi" w:hAnsiTheme="minorHAnsi" w:cstheme="minorHAnsi"/>
      <w:iCs/>
      <w:sz w:val="22"/>
      <w:lang w:val="en-US"/>
    </w:rPr>
  </w:style>
  <w:style w:type="character" w:customStyle="1" w:styleId="RAN4proposalChar">
    <w:name w:val="RAN4 proposal Char"/>
    <w:basedOn w:val="a0"/>
    <w:link w:val="RAN4proposal"/>
    <w:rsid w:val="00FB367A"/>
    <w:rPr>
      <w:rFonts w:asciiTheme="minorHAnsi" w:hAnsiTheme="minorHAnsi" w:cstheme="minorHAnsi"/>
      <w:b/>
      <w:i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6914">
      <w:bodyDiv w:val="1"/>
      <w:marLeft w:val="0"/>
      <w:marRight w:val="0"/>
      <w:marTop w:val="0"/>
      <w:marBottom w:val="0"/>
      <w:divBdr>
        <w:top w:val="none" w:sz="0" w:space="0" w:color="auto"/>
        <w:left w:val="none" w:sz="0" w:space="0" w:color="auto"/>
        <w:bottom w:val="none" w:sz="0" w:space="0" w:color="auto"/>
        <w:right w:val="none" w:sz="0" w:space="0" w:color="auto"/>
      </w:divBdr>
    </w:div>
    <w:div w:id="29960041">
      <w:bodyDiv w:val="1"/>
      <w:marLeft w:val="0"/>
      <w:marRight w:val="0"/>
      <w:marTop w:val="0"/>
      <w:marBottom w:val="0"/>
      <w:divBdr>
        <w:top w:val="none" w:sz="0" w:space="0" w:color="auto"/>
        <w:left w:val="none" w:sz="0" w:space="0" w:color="auto"/>
        <w:bottom w:val="none" w:sz="0" w:space="0" w:color="auto"/>
        <w:right w:val="none" w:sz="0" w:space="0" w:color="auto"/>
      </w:divBdr>
    </w:div>
    <w:div w:id="138041396">
      <w:bodyDiv w:val="1"/>
      <w:marLeft w:val="0"/>
      <w:marRight w:val="0"/>
      <w:marTop w:val="0"/>
      <w:marBottom w:val="0"/>
      <w:divBdr>
        <w:top w:val="none" w:sz="0" w:space="0" w:color="auto"/>
        <w:left w:val="none" w:sz="0" w:space="0" w:color="auto"/>
        <w:bottom w:val="none" w:sz="0" w:space="0" w:color="auto"/>
        <w:right w:val="none" w:sz="0" w:space="0" w:color="auto"/>
      </w:divBdr>
    </w:div>
    <w:div w:id="170989924">
      <w:bodyDiv w:val="1"/>
      <w:marLeft w:val="0"/>
      <w:marRight w:val="0"/>
      <w:marTop w:val="0"/>
      <w:marBottom w:val="0"/>
      <w:divBdr>
        <w:top w:val="none" w:sz="0" w:space="0" w:color="auto"/>
        <w:left w:val="none" w:sz="0" w:space="0" w:color="auto"/>
        <w:bottom w:val="none" w:sz="0" w:space="0" w:color="auto"/>
        <w:right w:val="none" w:sz="0" w:space="0" w:color="auto"/>
      </w:divBdr>
    </w:div>
    <w:div w:id="187572360">
      <w:bodyDiv w:val="1"/>
      <w:marLeft w:val="0"/>
      <w:marRight w:val="0"/>
      <w:marTop w:val="0"/>
      <w:marBottom w:val="0"/>
      <w:divBdr>
        <w:top w:val="none" w:sz="0" w:space="0" w:color="auto"/>
        <w:left w:val="none" w:sz="0" w:space="0" w:color="auto"/>
        <w:bottom w:val="none" w:sz="0" w:space="0" w:color="auto"/>
        <w:right w:val="none" w:sz="0" w:space="0" w:color="auto"/>
      </w:divBdr>
    </w:div>
    <w:div w:id="205991596">
      <w:bodyDiv w:val="1"/>
      <w:marLeft w:val="0"/>
      <w:marRight w:val="0"/>
      <w:marTop w:val="0"/>
      <w:marBottom w:val="0"/>
      <w:divBdr>
        <w:top w:val="none" w:sz="0" w:space="0" w:color="auto"/>
        <w:left w:val="none" w:sz="0" w:space="0" w:color="auto"/>
        <w:bottom w:val="none" w:sz="0" w:space="0" w:color="auto"/>
        <w:right w:val="none" w:sz="0" w:space="0" w:color="auto"/>
      </w:divBdr>
    </w:div>
    <w:div w:id="212814072">
      <w:bodyDiv w:val="1"/>
      <w:marLeft w:val="0"/>
      <w:marRight w:val="0"/>
      <w:marTop w:val="0"/>
      <w:marBottom w:val="0"/>
      <w:divBdr>
        <w:top w:val="none" w:sz="0" w:space="0" w:color="auto"/>
        <w:left w:val="none" w:sz="0" w:space="0" w:color="auto"/>
        <w:bottom w:val="none" w:sz="0" w:space="0" w:color="auto"/>
        <w:right w:val="none" w:sz="0" w:space="0" w:color="auto"/>
      </w:divBdr>
    </w:div>
    <w:div w:id="262616673">
      <w:bodyDiv w:val="1"/>
      <w:marLeft w:val="0"/>
      <w:marRight w:val="0"/>
      <w:marTop w:val="0"/>
      <w:marBottom w:val="0"/>
      <w:divBdr>
        <w:top w:val="none" w:sz="0" w:space="0" w:color="auto"/>
        <w:left w:val="none" w:sz="0" w:space="0" w:color="auto"/>
        <w:bottom w:val="none" w:sz="0" w:space="0" w:color="auto"/>
        <w:right w:val="none" w:sz="0" w:space="0" w:color="auto"/>
      </w:divBdr>
    </w:div>
    <w:div w:id="272712712">
      <w:bodyDiv w:val="1"/>
      <w:marLeft w:val="0"/>
      <w:marRight w:val="0"/>
      <w:marTop w:val="0"/>
      <w:marBottom w:val="0"/>
      <w:divBdr>
        <w:top w:val="none" w:sz="0" w:space="0" w:color="auto"/>
        <w:left w:val="none" w:sz="0" w:space="0" w:color="auto"/>
        <w:bottom w:val="none" w:sz="0" w:space="0" w:color="auto"/>
        <w:right w:val="none" w:sz="0" w:space="0" w:color="auto"/>
      </w:divBdr>
    </w:div>
    <w:div w:id="335767397">
      <w:bodyDiv w:val="1"/>
      <w:marLeft w:val="0"/>
      <w:marRight w:val="0"/>
      <w:marTop w:val="0"/>
      <w:marBottom w:val="0"/>
      <w:divBdr>
        <w:top w:val="none" w:sz="0" w:space="0" w:color="auto"/>
        <w:left w:val="none" w:sz="0" w:space="0" w:color="auto"/>
        <w:bottom w:val="none" w:sz="0" w:space="0" w:color="auto"/>
        <w:right w:val="none" w:sz="0" w:space="0" w:color="auto"/>
      </w:divBdr>
    </w:div>
    <w:div w:id="362705082">
      <w:bodyDiv w:val="1"/>
      <w:marLeft w:val="0"/>
      <w:marRight w:val="0"/>
      <w:marTop w:val="0"/>
      <w:marBottom w:val="0"/>
      <w:divBdr>
        <w:top w:val="none" w:sz="0" w:space="0" w:color="auto"/>
        <w:left w:val="none" w:sz="0" w:space="0" w:color="auto"/>
        <w:bottom w:val="none" w:sz="0" w:space="0" w:color="auto"/>
        <w:right w:val="none" w:sz="0" w:space="0" w:color="auto"/>
      </w:divBdr>
    </w:div>
    <w:div w:id="441462468">
      <w:bodyDiv w:val="1"/>
      <w:marLeft w:val="0"/>
      <w:marRight w:val="0"/>
      <w:marTop w:val="0"/>
      <w:marBottom w:val="0"/>
      <w:divBdr>
        <w:top w:val="none" w:sz="0" w:space="0" w:color="auto"/>
        <w:left w:val="none" w:sz="0" w:space="0" w:color="auto"/>
        <w:bottom w:val="none" w:sz="0" w:space="0" w:color="auto"/>
        <w:right w:val="none" w:sz="0" w:space="0" w:color="auto"/>
      </w:divBdr>
    </w:div>
    <w:div w:id="442651270">
      <w:bodyDiv w:val="1"/>
      <w:marLeft w:val="0"/>
      <w:marRight w:val="0"/>
      <w:marTop w:val="0"/>
      <w:marBottom w:val="0"/>
      <w:divBdr>
        <w:top w:val="none" w:sz="0" w:space="0" w:color="auto"/>
        <w:left w:val="none" w:sz="0" w:space="0" w:color="auto"/>
        <w:bottom w:val="none" w:sz="0" w:space="0" w:color="auto"/>
        <w:right w:val="none" w:sz="0" w:space="0" w:color="auto"/>
      </w:divBdr>
    </w:div>
    <w:div w:id="514806106">
      <w:bodyDiv w:val="1"/>
      <w:marLeft w:val="0"/>
      <w:marRight w:val="0"/>
      <w:marTop w:val="0"/>
      <w:marBottom w:val="0"/>
      <w:divBdr>
        <w:top w:val="none" w:sz="0" w:space="0" w:color="auto"/>
        <w:left w:val="none" w:sz="0" w:space="0" w:color="auto"/>
        <w:bottom w:val="none" w:sz="0" w:space="0" w:color="auto"/>
        <w:right w:val="none" w:sz="0" w:space="0" w:color="auto"/>
      </w:divBdr>
    </w:div>
    <w:div w:id="519011242">
      <w:bodyDiv w:val="1"/>
      <w:marLeft w:val="0"/>
      <w:marRight w:val="0"/>
      <w:marTop w:val="0"/>
      <w:marBottom w:val="0"/>
      <w:divBdr>
        <w:top w:val="none" w:sz="0" w:space="0" w:color="auto"/>
        <w:left w:val="none" w:sz="0" w:space="0" w:color="auto"/>
        <w:bottom w:val="none" w:sz="0" w:space="0" w:color="auto"/>
        <w:right w:val="none" w:sz="0" w:space="0" w:color="auto"/>
      </w:divBdr>
    </w:div>
    <w:div w:id="525682905">
      <w:bodyDiv w:val="1"/>
      <w:marLeft w:val="0"/>
      <w:marRight w:val="0"/>
      <w:marTop w:val="0"/>
      <w:marBottom w:val="0"/>
      <w:divBdr>
        <w:top w:val="none" w:sz="0" w:space="0" w:color="auto"/>
        <w:left w:val="none" w:sz="0" w:space="0" w:color="auto"/>
        <w:bottom w:val="none" w:sz="0" w:space="0" w:color="auto"/>
        <w:right w:val="none" w:sz="0" w:space="0" w:color="auto"/>
      </w:divBdr>
    </w:div>
    <w:div w:id="595987315">
      <w:bodyDiv w:val="1"/>
      <w:marLeft w:val="0"/>
      <w:marRight w:val="0"/>
      <w:marTop w:val="0"/>
      <w:marBottom w:val="0"/>
      <w:divBdr>
        <w:top w:val="none" w:sz="0" w:space="0" w:color="auto"/>
        <w:left w:val="none" w:sz="0" w:space="0" w:color="auto"/>
        <w:bottom w:val="none" w:sz="0" w:space="0" w:color="auto"/>
        <w:right w:val="none" w:sz="0" w:space="0" w:color="auto"/>
      </w:divBdr>
    </w:div>
    <w:div w:id="628366004">
      <w:bodyDiv w:val="1"/>
      <w:marLeft w:val="0"/>
      <w:marRight w:val="0"/>
      <w:marTop w:val="0"/>
      <w:marBottom w:val="0"/>
      <w:divBdr>
        <w:top w:val="none" w:sz="0" w:space="0" w:color="auto"/>
        <w:left w:val="none" w:sz="0" w:space="0" w:color="auto"/>
        <w:bottom w:val="none" w:sz="0" w:space="0" w:color="auto"/>
        <w:right w:val="none" w:sz="0" w:space="0" w:color="auto"/>
      </w:divBdr>
    </w:div>
    <w:div w:id="693920449">
      <w:bodyDiv w:val="1"/>
      <w:marLeft w:val="0"/>
      <w:marRight w:val="0"/>
      <w:marTop w:val="0"/>
      <w:marBottom w:val="0"/>
      <w:divBdr>
        <w:top w:val="none" w:sz="0" w:space="0" w:color="auto"/>
        <w:left w:val="none" w:sz="0" w:space="0" w:color="auto"/>
        <w:bottom w:val="none" w:sz="0" w:space="0" w:color="auto"/>
        <w:right w:val="none" w:sz="0" w:space="0" w:color="auto"/>
      </w:divBdr>
    </w:div>
    <w:div w:id="731579279">
      <w:bodyDiv w:val="1"/>
      <w:marLeft w:val="0"/>
      <w:marRight w:val="0"/>
      <w:marTop w:val="0"/>
      <w:marBottom w:val="0"/>
      <w:divBdr>
        <w:top w:val="none" w:sz="0" w:space="0" w:color="auto"/>
        <w:left w:val="none" w:sz="0" w:space="0" w:color="auto"/>
        <w:bottom w:val="none" w:sz="0" w:space="0" w:color="auto"/>
        <w:right w:val="none" w:sz="0" w:space="0" w:color="auto"/>
      </w:divBdr>
    </w:div>
    <w:div w:id="752046679">
      <w:bodyDiv w:val="1"/>
      <w:marLeft w:val="0"/>
      <w:marRight w:val="0"/>
      <w:marTop w:val="0"/>
      <w:marBottom w:val="0"/>
      <w:divBdr>
        <w:top w:val="none" w:sz="0" w:space="0" w:color="auto"/>
        <w:left w:val="none" w:sz="0" w:space="0" w:color="auto"/>
        <w:bottom w:val="none" w:sz="0" w:space="0" w:color="auto"/>
        <w:right w:val="none" w:sz="0" w:space="0" w:color="auto"/>
      </w:divBdr>
    </w:div>
    <w:div w:id="792093829">
      <w:bodyDiv w:val="1"/>
      <w:marLeft w:val="0"/>
      <w:marRight w:val="0"/>
      <w:marTop w:val="0"/>
      <w:marBottom w:val="0"/>
      <w:divBdr>
        <w:top w:val="none" w:sz="0" w:space="0" w:color="auto"/>
        <w:left w:val="none" w:sz="0" w:space="0" w:color="auto"/>
        <w:bottom w:val="none" w:sz="0" w:space="0" w:color="auto"/>
        <w:right w:val="none" w:sz="0" w:space="0" w:color="auto"/>
      </w:divBdr>
    </w:div>
    <w:div w:id="825435672">
      <w:bodyDiv w:val="1"/>
      <w:marLeft w:val="0"/>
      <w:marRight w:val="0"/>
      <w:marTop w:val="0"/>
      <w:marBottom w:val="0"/>
      <w:divBdr>
        <w:top w:val="none" w:sz="0" w:space="0" w:color="auto"/>
        <w:left w:val="none" w:sz="0" w:space="0" w:color="auto"/>
        <w:bottom w:val="none" w:sz="0" w:space="0" w:color="auto"/>
        <w:right w:val="none" w:sz="0" w:space="0" w:color="auto"/>
      </w:divBdr>
    </w:div>
    <w:div w:id="856040851">
      <w:bodyDiv w:val="1"/>
      <w:marLeft w:val="0"/>
      <w:marRight w:val="0"/>
      <w:marTop w:val="0"/>
      <w:marBottom w:val="0"/>
      <w:divBdr>
        <w:top w:val="none" w:sz="0" w:space="0" w:color="auto"/>
        <w:left w:val="none" w:sz="0" w:space="0" w:color="auto"/>
        <w:bottom w:val="none" w:sz="0" w:space="0" w:color="auto"/>
        <w:right w:val="none" w:sz="0" w:space="0" w:color="auto"/>
      </w:divBdr>
    </w:div>
    <w:div w:id="893811008">
      <w:bodyDiv w:val="1"/>
      <w:marLeft w:val="0"/>
      <w:marRight w:val="0"/>
      <w:marTop w:val="0"/>
      <w:marBottom w:val="0"/>
      <w:divBdr>
        <w:top w:val="none" w:sz="0" w:space="0" w:color="auto"/>
        <w:left w:val="none" w:sz="0" w:space="0" w:color="auto"/>
        <w:bottom w:val="none" w:sz="0" w:space="0" w:color="auto"/>
        <w:right w:val="none" w:sz="0" w:space="0" w:color="auto"/>
      </w:divBdr>
    </w:div>
    <w:div w:id="915241352">
      <w:bodyDiv w:val="1"/>
      <w:marLeft w:val="0"/>
      <w:marRight w:val="0"/>
      <w:marTop w:val="0"/>
      <w:marBottom w:val="0"/>
      <w:divBdr>
        <w:top w:val="none" w:sz="0" w:space="0" w:color="auto"/>
        <w:left w:val="none" w:sz="0" w:space="0" w:color="auto"/>
        <w:bottom w:val="none" w:sz="0" w:space="0" w:color="auto"/>
        <w:right w:val="none" w:sz="0" w:space="0" w:color="auto"/>
      </w:divBdr>
    </w:div>
    <w:div w:id="916213165">
      <w:bodyDiv w:val="1"/>
      <w:marLeft w:val="0"/>
      <w:marRight w:val="0"/>
      <w:marTop w:val="0"/>
      <w:marBottom w:val="0"/>
      <w:divBdr>
        <w:top w:val="none" w:sz="0" w:space="0" w:color="auto"/>
        <w:left w:val="none" w:sz="0" w:space="0" w:color="auto"/>
        <w:bottom w:val="none" w:sz="0" w:space="0" w:color="auto"/>
        <w:right w:val="none" w:sz="0" w:space="0" w:color="auto"/>
      </w:divBdr>
    </w:div>
    <w:div w:id="943344052">
      <w:bodyDiv w:val="1"/>
      <w:marLeft w:val="0"/>
      <w:marRight w:val="0"/>
      <w:marTop w:val="0"/>
      <w:marBottom w:val="0"/>
      <w:divBdr>
        <w:top w:val="none" w:sz="0" w:space="0" w:color="auto"/>
        <w:left w:val="none" w:sz="0" w:space="0" w:color="auto"/>
        <w:bottom w:val="none" w:sz="0" w:space="0" w:color="auto"/>
        <w:right w:val="none" w:sz="0" w:space="0" w:color="auto"/>
      </w:divBdr>
    </w:div>
    <w:div w:id="966424014">
      <w:bodyDiv w:val="1"/>
      <w:marLeft w:val="0"/>
      <w:marRight w:val="0"/>
      <w:marTop w:val="0"/>
      <w:marBottom w:val="0"/>
      <w:divBdr>
        <w:top w:val="none" w:sz="0" w:space="0" w:color="auto"/>
        <w:left w:val="none" w:sz="0" w:space="0" w:color="auto"/>
        <w:bottom w:val="none" w:sz="0" w:space="0" w:color="auto"/>
        <w:right w:val="none" w:sz="0" w:space="0" w:color="auto"/>
      </w:divBdr>
    </w:div>
    <w:div w:id="986320933">
      <w:bodyDiv w:val="1"/>
      <w:marLeft w:val="0"/>
      <w:marRight w:val="0"/>
      <w:marTop w:val="0"/>
      <w:marBottom w:val="0"/>
      <w:divBdr>
        <w:top w:val="none" w:sz="0" w:space="0" w:color="auto"/>
        <w:left w:val="none" w:sz="0" w:space="0" w:color="auto"/>
        <w:bottom w:val="none" w:sz="0" w:space="0" w:color="auto"/>
        <w:right w:val="none" w:sz="0" w:space="0" w:color="auto"/>
      </w:divBdr>
    </w:div>
    <w:div w:id="990448573">
      <w:bodyDiv w:val="1"/>
      <w:marLeft w:val="0"/>
      <w:marRight w:val="0"/>
      <w:marTop w:val="0"/>
      <w:marBottom w:val="0"/>
      <w:divBdr>
        <w:top w:val="none" w:sz="0" w:space="0" w:color="auto"/>
        <w:left w:val="none" w:sz="0" w:space="0" w:color="auto"/>
        <w:bottom w:val="none" w:sz="0" w:space="0" w:color="auto"/>
        <w:right w:val="none" w:sz="0" w:space="0" w:color="auto"/>
      </w:divBdr>
    </w:div>
    <w:div w:id="1015764125">
      <w:bodyDiv w:val="1"/>
      <w:marLeft w:val="0"/>
      <w:marRight w:val="0"/>
      <w:marTop w:val="0"/>
      <w:marBottom w:val="0"/>
      <w:divBdr>
        <w:top w:val="none" w:sz="0" w:space="0" w:color="auto"/>
        <w:left w:val="none" w:sz="0" w:space="0" w:color="auto"/>
        <w:bottom w:val="none" w:sz="0" w:space="0" w:color="auto"/>
        <w:right w:val="none" w:sz="0" w:space="0" w:color="auto"/>
      </w:divBdr>
    </w:div>
    <w:div w:id="1026365079">
      <w:bodyDiv w:val="1"/>
      <w:marLeft w:val="0"/>
      <w:marRight w:val="0"/>
      <w:marTop w:val="0"/>
      <w:marBottom w:val="0"/>
      <w:divBdr>
        <w:top w:val="none" w:sz="0" w:space="0" w:color="auto"/>
        <w:left w:val="none" w:sz="0" w:space="0" w:color="auto"/>
        <w:bottom w:val="none" w:sz="0" w:space="0" w:color="auto"/>
        <w:right w:val="none" w:sz="0" w:space="0" w:color="auto"/>
      </w:divBdr>
    </w:div>
    <w:div w:id="1073742597">
      <w:bodyDiv w:val="1"/>
      <w:marLeft w:val="0"/>
      <w:marRight w:val="0"/>
      <w:marTop w:val="0"/>
      <w:marBottom w:val="0"/>
      <w:divBdr>
        <w:top w:val="none" w:sz="0" w:space="0" w:color="auto"/>
        <w:left w:val="none" w:sz="0" w:space="0" w:color="auto"/>
        <w:bottom w:val="none" w:sz="0" w:space="0" w:color="auto"/>
        <w:right w:val="none" w:sz="0" w:space="0" w:color="auto"/>
      </w:divBdr>
    </w:div>
    <w:div w:id="1090352736">
      <w:bodyDiv w:val="1"/>
      <w:marLeft w:val="0"/>
      <w:marRight w:val="0"/>
      <w:marTop w:val="0"/>
      <w:marBottom w:val="0"/>
      <w:divBdr>
        <w:top w:val="none" w:sz="0" w:space="0" w:color="auto"/>
        <w:left w:val="none" w:sz="0" w:space="0" w:color="auto"/>
        <w:bottom w:val="none" w:sz="0" w:space="0" w:color="auto"/>
        <w:right w:val="none" w:sz="0" w:space="0" w:color="auto"/>
      </w:divBdr>
    </w:div>
    <w:div w:id="1109812396">
      <w:bodyDiv w:val="1"/>
      <w:marLeft w:val="0"/>
      <w:marRight w:val="0"/>
      <w:marTop w:val="0"/>
      <w:marBottom w:val="0"/>
      <w:divBdr>
        <w:top w:val="none" w:sz="0" w:space="0" w:color="auto"/>
        <w:left w:val="none" w:sz="0" w:space="0" w:color="auto"/>
        <w:bottom w:val="none" w:sz="0" w:space="0" w:color="auto"/>
        <w:right w:val="none" w:sz="0" w:space="0" w:color="auto"/>
      </w:divBdr>
    </w:div>
    <w:div w:id="1183325629">
      <w:bodyDiv w:val="1"/>
      <w:marLeft w:val="0"/>
      <w:marRight w:val="0"/>
      <w:marTop w:val="0"/>
      <w:marBottom w:val="0"/>
      <w:divBdr>
        <w:top w:val="none" w:sz="0" w:space="0" w:color="auto"/>
        <w:left w:val="none" w:sz="0" w:space="0" w:color="auto"/>
        <w:bottom w:val="none" w:sz="0" w:space="0" w:color="auto"/>
        <w:right w:val="none" w:sz="0" w:space="0" w:color="auto"/>
      </w:divBdr>
    </w:div>
    <w:div w:id="1202598104">
      <w:bodyDiv w:val="1"/>
      <w:marLeft w:val="0"/>
      <w:marRight w:val="0"/>
      <w:marTop w:val="0"/>
      <w:marBottom w:val="0"/>
      <w:divBdr>
        <w:top w:val="none" w:sz="0" w:space="0" w:color="auto"/>
        <w:left w:val="none" w:sz="0" w:space="0" w:color="auto"/>
        <w:bottom w:val="none" w:sz="0" w:space="0" w:color="auto"/>
        <w:right w:val="none" w:sz="0" w:space="0" w:color="auto"/>
      </w:divBdr>
    </w:div>
    <w:div w:id="1241794345">
      <w:bodyDiv w:val="1"/>
      <w:marLeft w:val="0"/>
      <w:marRight w:val="0"/>
      <w:marTop w:val="0"/>
      <w:marBottom w:val="0"/>
      <w:divBdr>
        <w:top w:val="none" w:sz="0" w:space="0" w:color="auto"/>
        <w:left w:val="none" w:sz="0" w:space="0" w:color="auto"/>
        <w:bottom w:val="none" w:sz="0" w:space="0" w:color="auto"/>
        <w:right w:val="none" w:sz="0" w:space="0" w:color="auto"/>
      </w:divBdr>
    </w:div>
    <w:div w:id="1341662542">
      <w:bodyDiv w:val="1"/>
      <w:marLeft w:val="0"/>
      <w:marRight w:val="0"/>
      <w:marTop w:val="0"/>
      <w:marBottom w:val="0"/>
      <w:divBdr>
        <w:top w:val="none" w:sz="0" w:space="0" w:color="auto"/>
        <w:left w:val="none" w:sz="0" w:space="0" w:color="auto"/>
        <w:bottom w:val="none" w:sz="0" w:space="0" w:color="auto"/>
        <w:right w:val="none" w:sz="0" w:space="0" w:color="auto"/>
      </w:divBdr>
    </w:div>
    <w:div w:id="1363625878">
      <w:bodyDiv w:val="1"/>
      <w:marLeft w:val="0"/>
      <w:marRight w:val="0"/>
      <w:marTop w:val="0"/>
      <w:marBottom w:val="0"/>
      <w:divBdr>
        <w:top w:val="none" w:sz="0" w:space="0" w:color="auto"/>
        <w:left w:val="none" w:sz="0" w:space="0" w:color="auto"/>
        <w:bottom w:val="none" w:sz="0" w:space="0" w:color="auto"/>
        <w:right w:val="none" w:sz="0" w:space="0" w:color="auto"/>
      </w:divBdr>
    </w:div>
    <w:div w:id="1365860051">
      <w:bodyDiv w:val="1"/>
      <w:marLeft w:val="0"/>
      <w:marRight w:val="0"/>
      <w:marTop w:val="0"/>
      <w:marBottom w:val="0"/>
      <w:divBdr>
        <w:top w:val="none" w:sz="0" w:space="0" w:color="auto"/>
        <w:left w:val="none" w:sz="0" w:space="0" w:color="auto"/>
        <w:bottom w:val="none" w:sz="0" w:space="0" w:color="auto"/>
        <w:right w:val="none" w:sz="0" w:space="0" w:color="auto"/>
      </w:divBdr>
    </w:div>
    <w:div w:id="1382054361">
      <w:bodyDiv w:val="1"/>
      <w:marLeft w:val="0"/>
      <w:marRight w:val="0"/>
      <w:marTop w:val="0"/>
      <w:marBottom w:val="0"/>
      <w:divBdr>
        <w:top w:val="none" w:sz="0" w:space="0" w:color="auto"/>
        <w:left w:val="none" w:sz="0" w:space="0" w:color="auto"/>
        <w:bottom w:val="none" w:sz="0" w:space="0" w:color="auto"/>
        <w:right w:val="none" w:sz="0" w:space="0" w:color="auto"/>
      </w:divBdr>
    </w:div>
    <w:div w:id="1419641212">
      <w:bodyDiv w:val="1"/>
      <w:marLeft w:val="0"/>
      <w:marRight w:val="0"/>
      <w:marTop w:val="0"/>
      <w:marBottom w:val="0"/>
      <w:divBdr>
        <w:top w:val="none" w:sz="0" w:space="0" w:color="auto"/>
        <w:left w:val="none" w:sz="0" w:space="0" w:color="auto"/>
        <w:bottom w:val="none" w:sz="0" w:space="0" w:color="auto"/>
        <w:right w:val="none" w:sz="0" w:space="0" w:color="auto"/>
      </w:divBdr>
    </w:div>
    <w:div w:id="1453281190">
      <w:bodyDiv w:val="1"/>
      <w:marLeft w:val="0"/>
      <w:marRight w:val="0"/>
      <w:marTop w:val="0"/>
      <w:marBottom w:val="0"/>
      <w:divBdr>
        <w:top w:val="none" w:sz="0" w:space="0" w:color="auto"/>
        <w:left w:val="none" w:sz="0" w:space="0" w:color="auto"/>
        <w:bottom w:val="none" w:sz="0" w:space="0" w:color="auto"/>
        <w:right w:val="none" w:sz="0" w:space="0" w:color="auto"/>
      </w:divBdr>
    </w:div>
    <w:div w:id="1472360472">
      <w:bodyDiv w:val="1"/>
      <w:marLeft w:val="0"/>
      <w:marRight w:val="0"/>
      <w:marTop w:val="0"/>
      <w:marBottom w:val="0"/>
      <w:divBdr>
        <w:top w:val="none" w:sz="0" w:space="0" w:color="auto"/>
        <w:left w:val="none" w:sz="0" w:space="0" w:color="auto"/>
        <w:bottom w:val="none" w:sz="0" w:space="0" w:color="auto"/>
        <w:right w:val="none" w:sz="0" w:space="0" w:color="auto"/>
      </w:divBdr>
    </w:div>
    <w:div w:id="1589650737">
      <w:bodyDiv w:val="1"/>
      <w:marLeft w:val="0"/>
      <w:marRight w:val="0"/>
      <w:marTop w:val="0"/>
      <w:marBottom w:val="0"/>
      <w:divBdr>
        <w:top w:val="none" w:sz="0" w:space="0" w:color="auto"/>
        <w:left w:val="none" w:sz="0" w:space="0" w:color="auto"/>
        <w:bottom w:val="none" w:sz="0" w:space="0" w:color="auto"/>
        <w:right w:val="none" w:sz="0" w:space="0" w:color="auto"/>
      </w:divBdr>
    </w:div>
    <w:div w:id="1609696314">
      <w:bodyDiv w:val="1"/>
      <w:marLeft w:val="0"/>
      <w:marRight w:val="0"/>
      <w:marTop w:val="0"/>
      <w:marBottom w:val="0"/>
      <w:divBdr>
        <w:top w:val="none" w:sz="0" w:space="0" w:color="auto"/>
        <w:left w:val="none" w:sz="0" w:space="0" w:color="auto"/>
        <w:bottom w:val="none" w:sz="0" w:space="0" w:color="auto"/>
        <w:right w:val="none" w:sz="0" w:space="0" w:color="auto"/>
      </w:divBdr>
    </w:div>
    <w:div w:id="1651245823">
      <w:bodyDiv w:val="1"/>
      <w:marLeft w:val="0"/>
      <w:marRight w:val="0"/>
      <w:marTop w:val="0"/>
      <w:marBottom w:val="0"/>
      <w:divBdr>
        <w:top w:val="none" w:sz="0" w:space="0" w:color="auto"/>
        <w:left w:val="none" w:sz="0" w:space="0" w:color="auto"/>
        <w:bottom w:val="none" w:sz="0" w:space="0" w:color="auto"/>
        <w:right w:val="none" w:sz="0" w:space="0" w:color="auto"/>
      </w:divBdr>
    </w:div>
    <w:div w:id="1686665531">
      <w:bodyDiv w:val="1"/>
      <w:marLeft w:val="0"/>
      <w:marRight w:val="0"/>
      <w:marTop w:val="0"/>
      <w:marBottom w:val="0"/>
      <w:divBdr>
        <w:top w:val="none" w:sz="0" w:space="0" w:color="auto"/>
        <w:left w:val="none" w:sz="0" w:space="0" w:color="auto"/>
        <w:bottom w:val="none" w:sz="0" w:space="0" w:color="auto"/>
        <w:right w:val="none" w:sz="0" w:space="0" w:color="auto"/>
      </w:divBdr>
    </w:div>
    <w:div w:id="1693343216">
      <w:bodyDiv w:val="1"/>
      <w:marLeft w:val="0"/>
      <w:marRight w:val="0"/>
      <w:marTop w:val="0"/>
      <w:marBottom w:val="0"/>
      <w:divBdr>
        <w:top w:val="none" w:sz="0" w:space="0" w:color="auto"/>
        <w:left w:val="none" w:sz="0" w:space="0" w:color="auto"/>
        <w:bottom w:val="none" w:sz="0" w:space="0" w:color="auto"/>
        <w:right w:val="none" w:sz="0" w:space="0" w:color="auto"/>
      </w:divBdr>
    </w:div>
    <w:div w:id="1737312307">
      <w:bodyDiv w:val="1"/>
      <w:marLeft w:val="0"/>
      <w:marRight w:val="0"/>
      <w:marTop w:val="0"/>
      <w:marBottom w:val="0"/>
      <w:divBdr>
        <w:top w:val="none" w:sz="0" w:space="0" w:color="auto"/>
        <w:left w:val="none" w:sz="0" w:space="0" w:color="auto"/>
        <w:bottom w:val="none" w:sz="0" w:space="0" w:color="auto"/>
        <w:right w:val="none" w:sz="0" w:space="0" w:color="auto"/>
      </w:divBdr>
    </w:div>
    <w:div w:id="1795825778">
      <w:bodyDiv w:val="1"/>
      <w:marLeft w:val="0"/>
      <w:marRight w:val="0"/>
      <w:marTop w:val="0"/>
      <w:marBottom w:val="0"/>
      <w:divBdr>
        <w:top w:val="none" w:sz="0" w:space="0" w:color="auto"/>
        <w:left w:val="none" w:sz="0" w:space="0" w:color="auto"/>
        <w:bottom w:val="none" w:sz="0" w:space="0" w:color="auto"/>
        <w:right w:val="none" w:sz="0" w:space="0" w:color="auto"/>
      </w:divBdr>
    </w:div>
    <w:div w:id="1860509666">
      <w:bodyDiv w:val="1"/>
      <w:marLeft w:val="0"/>
      <w:marRight w:val="0"/>
      <w:marTop w:val="0"/>
      <w:marBottom w:val="0"/>
      <w:divBdr>
        <w:top w:val="none" w:sz="0" w:space="0" w:color="auto"/>
        <w:left w:val="none" w:sz="0" w:space="0" w:color="auto"/>
        <w:bottom w:val="none" w:sz="0" w:space="0" w:color="auto"/>
        <w:right w:val="none" w:sz="0" w:space="0" w:color="auto"/>
      </w:divBdr>
    </w:div>
    <w:div w:id="1866602029">
      <w:bodyDiv w:val="1"/>
      <w:marLeft w:val="0"/>
      <w:marRight w:val="0"/>
      <w:marTop w:val="0"/>
      <w:marBottom w:val="0"/>
      <w:divBdr>
        <w:top w:val="none" w:sz="0" w:space="0" w:color="auto"/>
        <w:left w:val="none" w:sz="0" w:space="0" w:color="auto"/>
        <w:bottom w:val="none" w:sz="0" w:space="0" w:color="auto"/>
        <w:right w:val="none" w:sz="0" w:space="0" w:color="auto"/>
      </w:divBdr>
    </w:div>
    <w:div w:id="1875121360">
      <w:bodyDiv w:val="1"/>
      <w:marLeft w:val="0"/>
      <w:marRight w:val="0"/>
      <w:marTop w:val="0"/>
      <w:marBottom w:val="0"/>
      <w:divBdr>
        <w:top w:val="none" w:sz="0" w:space="0" w:color="auto"/>
        <w:left w:val="none" w:sz="0" w:space="0" w:color="auto"/>
        <w:bottom w:val="none" w:sz="0" w:space="0" w:color="auto"/>
        <w:right w:val="none" w:sz="0" w:space="0" w:color="auto"/>
      </w:divBdr>
    </w:div>
    <w:div w:id="1934893256">
      <w:bodyDiv w:val="1"/>
      <w:marLeft w:val="0"/>
      <w:marRight w:val="0"/>
      <w:marTop w:val="0"/>
      <w:marBottom w:val="0"/>
      <w:divBdr>
        <w:top w:val="none" w:sz="0" w:space="0" w:color="auto"/>
        <w:left w:val="none" w:sz="0" w:space="0" w:color="auto"/>
        <w:bottom w:val="none" w:sz="0" w:space="0" w:color="auto"/>
        <w:right w:val="none" w:sz="0" w:space="0" w:color="auto"/>
      </w:divBdr>
    </w:div>
    <w:div w:id="1994865794">
      <w:bodyDiv w:val="1"/>
      <w:marLeft w:val="0"/>
      <w:marRight w:val="0"/>
      <w:marTop w:val="0"/>
      <w:marBottom w:val="0"/>
      <w:divBdr>
        <w:top w:val="none" w:sz="0" w:space="0" w:color="auto"/>
        <w:left w:val="none" w:sz="0" w:space="0" w:color="auto"/>
        <w:bottom w:val="none" w:sz="0" w:space="0" w:color="auto"/>
        <w:right w:val="none" w:sz="0" w:space="0" w:color="auto"/>
      </w:divBdr>
    </w:div>
    <w:div w:id="2021613910">
      <w:bodyDiv w:val="1"/>
      <w:marLeft w:val="0"/>
      <w:marRight w:val="0"/>
      <w:marTop w:val="0"/>
      <w:marBottom w:val="0"/>
      <w:divBdr>
        <w:top w:val="none" w:sz="0" w:space="0" w:color="auto"/>
        <w:left w:val="none" w:sz="0" w:space="0" w:color="auto"/>
        <w:bottom w:val="none" w:sz="0" w:space="0" w:color="auto"/>
        <w:right w:val="none" w:sz="0" w:space="0" w:color="auto"/>
      </w:divBdr>
    </w:div>
    <w:div w:id="2043703937">
      <w:bodyDiv w:val="1"/>
      <w:marLeft w:val="0"/>
      <w:marRight w:val="0"/>
      <w:marTop w:val="0"/>
      <w:marBottom w:val="0"/>
      <w:divBdr>
        <w:top w:val="none" w:sz="0" w:space="0" w:color="auto"/>
        <w:left w:val="none" w:sz="0" w:space="0" w:color="auto"/>
        <w:bottom w:val="none" w:sz="0" w:space="0" w:color="auto"/>
        <w:right w:val="none" w:sz="0" w:space="0" w:color="auto"/>
      </w:divBdr>
    </w:div>
    <w:div w:id="2073236730">
      <w:bodyDiv w:val="1"/>
      <w:marLeft w:val="0"/>
      <w:marRight w:val="0"/>
      <w:marTop w:val="0"/>
      <w:marBottom w:val="0"/>
      <w:divBdr>
        <w:top w:val="none" w:sz="0" w:space="0" w:color="auto"/>
        <w:left w:val="none" w:sz="0" w:space="0" w:color="auto"/>
        <w:bottom w:val="none" w:sz="0" w:space="0" w:color="auto"/>
        <w:right w:val="none" w:sz="0" w:space="0" w:color="auto"/>
      </w:divBdr>
    </w:div>
    <w:div w:id="21241854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ftp/TSG_RAN/WG4_Radio/TSGR4_111/Docs/R4-2407605.zip" TargetMode="Externa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yperlink" Target="https://www.3gpp.org/ftp/TSG_RAN/WG4_Radio/TSGR4_111/Docs/R4-2407604.zip"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3gpp.org/ftp/TSG_RAN/WG4_Radio/TSGR4_111/Docs/R4-2409193.zip"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3gpp.org/ftp/TSG_RAN/WG4_Radio/TSGR4_111/Docs/R4-2407373.zip" TargetMode="External"/><Relationship Id="rId5" Type="http://schemas.openxmlformats.org/officeDocument/2006/relationships/styles" Target="styles.xml"/><Relationship Id="rId15" Type="http://schemas.openxmlformats.org/officeDocument/2006/relationships/hyperlink" Target="https://www.3gpp.org/ftp/TSG_RAN/WG4_Radio/TSGR4_111/Docs/R4-2409192.zip" TargetMode="External"/><Relationship Id="rId10" Type="http://schemas.openxmlformats.org/officeDocument/2006/relationships/hyperlink" Target="https://www.3gpp.org/ftp/TSG_RAN/WG4_Radio/TSGR4_111/Docs/R4-2407013.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4_Radio/TSGR4_111/Docs/R4-240761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B09CF7A-2AEC-4614-950F-4EFFC27DC0A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3</Pages>
  <Words>966</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3GPP</dc:creator>
  <cp:lastModifiedBy>Daixizeng</cp:lastModifiedBy>
  <cp:revision>3</cp:revision>
  <cp:lastPrinted>2019-04-25T01:09:00Z</cp:lastPrinted>
  <dcterms:created xsi:type="dcterms:W3CDTF">2024-05-19T23:45:00Z</dcterms:created>
  <dcterms:modified xsi:type="dcterms:W3CDTF">2024-05-20T05:35:00Z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(3)1V+4EbBrSX1zR0zRQEzM6gCSUv3qX/VDMIyko3Aprzl9/9TIyTDERxjsw+XXgl8d5s639e38
kYGFceCFJyDcSO5FPA5lBXN4z/PaaISssCekuODGu9J5nnk51yger+Owgq2CahLiD5tSramA
ZOlDW34oayn6Ot+XoTX97nQm4i9eefMGtXsxbPwSZZ+WUOJLCAkfH3h4E7SVyPI8WGIExo2Y
A3o6QEIIQCJsd1kRZd</vt:lpwstr>
  </property>
  <property fmtid="{D5CDD505-2E9C-101B-9397-08002B2CF9AE}" pid="10" name="_2015_ms_pID_7253431">
    <vt:lpwstr>gDxSGz6bjNgWsJvqNhLkPSDqleaYHkFAKHLhjqRJvT+YWmXO1jkeqf
pW3bv5k0ueJLLynzUBO79jP9TymQv+JC0lTg55QMd6i9tKRKK9StNsAuXCynkZaqOGYZIuin
HOZDI32Xr++7oqYk6LU76Q14dA4ZIxKkWZOrQhXn0BnFeFDkZjXQngjUsgvV3VA3+uh8jhDM
/hOpkTUswgqS1y0119F8xAjuudeYMiOxgn3u</vt:lpwstr>
  </property>
  <property fmtid="{D5CDD505-2E9C-101B-9397-08002B2CF9AE}" pid="11" name="_2015_ms_pID_7253432">
    <vt:lpwstr>MoCYFTJlwwjFBZLzcLYFQo0=</vt:lpwstr>
  </property>
  <property fmtid="{D5CDD505-2E9C-101B-9397-08002B2CF9AE}" pid="12" name="MSIP_Label_83bcef13-7cac-433f-ba1d-47a323951816_Enabled">
    <vt:lpwstr>true</vt:lpwstr>
  </property>
  <property fmtid="{D5CDD505-2E9C-101B-9397-08002B2CF9AE}" pid="13" name="MSIP_Label_83bcef13-7cac-433f-ba1d-47a323951816_SetDate">
    <vt:lpwstr>2023-04-18T08:41:48Z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7caca76e-b83e-42ee-886e-ef2fa4350405</vt:lpwstr>
  </property>
  <property fmtid="{D5CDD505-2E9C-101B-9397-08002B2CF9AE}" pid="18" name="MSIP_Label_83bcef13-7cac-433f-ba1d-47a323951816_ContentBits">
    <vt:lpwstr>0</vt:lpwstr>
  </property>
  <property fmtid="{D5CDD505-2E9C-101B-9397-08002B2CF9AE}" pid="19" name="KSOProductBuildVer">
    <vt:lpwstr>2052-11.8.2.10393</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1716158198</vt:lpwstr>
  </property>
</Properties>
</file>