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86FEA8" w14:textId="130CADB2" w:rsidR="00362E0B" w:rsidRPr="005B02DA" w:rsidRDefault="00362E0B" w:rsidP="00362E0B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i/>
          <w:noProof/>
        </w:rPr>
      </w:pPr>
      <w:r w:rsidRPr="005B02DA">
        <w:rPr>
          <w:rFonts w:ascii="Times New Roman" w:hAnsi="Times New Roman"/>
          <w:b/>
          <w:noProof/>
        </w:rPr>
        <w:t>3GPP TSG-</w:t>
      </w:r>
      <w:r w:rsidRPr="005B02DA">
        <w:rPr>
          <w:rFonts w:ascii="Times New Roman" w:hAnsi="Times New Roman"/>
          <w:b/>
        </w:rPr>
        <w:fldChar w:fldCharType="begin"/>
      </w:r>
      <w:r w:rsidRPr="005B02DA">
        <w:rPr>
          <w:rFonts w:ascii="Times New Roman" w:hAnsi="Times New Roman"/>
          <w:b/>
        </w:rPr>
        <w:instrText xml:space="preserve"> DOCPROPERTY  TSG/WGRef  \* MERGEFORMAT </w:instrText>
      </w:r>
      <w:r w:rsidRPr="005B02DA">
        <w:rPr>
          <w:rFonts w:ascii="Times New Roman" w:hAnsi="Times New Roman"/>
          <w:b/>
        </w:rPr>
        <w:fldChar w:fldCharType="separate"/>
      </w:r>
      <w:r w:rsidRPr="005B02DA">
        <w:rPr>
          <w:rFonts w:ascii="Times New Roman" w:hAnsi="Times New Roman"/>
          <w:b/>
          <w:noProof/>
        </w:rPr>
        <w:t>RAN4</w:t>
      </w:r>
      <w:r w:rsidRPr="005B02DA">
        <w:rPr>
          <w:rFonts w:ascii="Times New Roman" w:hAnsi="Times New Roman"/>
          <w:b/>
          <w:noProof/>
        </w:rPr>
        <w:fldChar w:fldCharType="end"/>
      </w:r>
      <w:r w:rsidRPr="005B02DA">
        <w:rPr>
          <w:rFonts w:ascii="Times New Roman" w:hAnsi="Times New Roman"/>
          <w:b/>
          <w:noProof/>
        </w:rPr>
        <w:t xml:space="preserve"> Meeting #</w:t>
      </w:r>
      <w:r w:rsidRPr="005B02DA">
        <w:rPr>
          <w:rFonts w:ascii="Times New Roman" w:hAnsi="Times New Roman"/>
          <w:b/>
        </w:rPr>
        <w:t>11</w:t>
      </w:r>
      <w:r w:rsidR="00EC0119">
        <w:rPr>
          <w:rFonts w:ascii="Times New Roman" w:hAnsi="Times New Roman"/>
          <w:b/>
        </w:rPr>
        <w:t>3</w:t>
      </w:r>
      <w:r w:rsidRPr="005B02DA">
        <w:rPr>
          <w:rFonts w:ascii="Times New Roman" w:hAnsi="Times New Roman"/>
          <w:b/>
          <w:i/>
          <w:noProof/>
        </w:rPr>
        <w:tab/>
      </w:r>
      <w:r w:rsidR="00D527C7" w:rsidRPr="00D527C7">
        <w:rPr>
          <w:rFonts w:ascii="Times New Roman" w:hAnsi="Times New Roman"/>
          <w:b/>
          <w:color w:val="000000" w:themeColor="text1"/>
        </w:rPr>
        <w:t>R4-2419751</w:t>
      </w:r>
    </w:p>
    <w:p w14:paraId="69E428D4" w14:textId="4D82550E" w:rsidR="00362E0B" w:rsidRPr="005B02DA" w:rsidRDefault="00EC0119" w:rsidP="00362E0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Times New Roman" w:eastAsia="SimSun" w:hAnsi="Times New Roman"/>
          <w:sz w:val="20"/>
          <w:lang w:eastAsia="zh-CN"/>
        </w:rPr>
      </w:pPr>
      <w:r>
        <w:rPr>
          <w:rFonts w:ascii="Times New Roman" w:eastAsia="SimSun" w:hAnsi="Times New Roman"/>
          <w:sz w:val="20"/>
          <w:lang w:eastAsia="zh-CN"/>
        </w:rPr>
        <w:t>Orlando</w:t>
      </w:r>
      <w:r w:rsidR="00362E0B" w:rsidRPr="005B02DA">
        <w:rPr>
          <w:rFonts w:ascii="Times New Roman" w:eastAsia="SimSun" w:hAnsi="Times New Roman"/>
          <w:sz w:val="20"/>
          <w:lang w:eastAsia="zh-CN"/>
        </w:rPr>
        <w:t>,</w:t>
      </w:r>
      <w:r w:rsidR="00362E0B">
        <w:rPr>
          <w:rFonts w:ascii="Times New Roman" w:eastAsia="SimSun" w:hAnsi="Times New Roman"/>
          <w:sz w:val="20"/>
          <w:lang w:eastAsia="zh-CN"/>
        </w:rPr>
        <w:t xml:space="preserve"> </w:t>
      </w:r>
      <w:r>
        <w:rPr>
          <w:rFonts w:ascii="Times New Roman" w:eastAsia="SimSun" w:hAnsi="Times New Roman"/>
          <w:sz w:val="20"/>
          <w:lang w:eastAsia="zh-CN"/>
        </w:rPr>
        <w:t>USA</w:t>
      </w:r>
      <w:r w:rsidR="00362E0B">
        <w:rPr>
          <w:rFonts w:ascii="Times New Roman" w:eastAsia="SimSun" w:hAnsi="Times New Roman"/>
          <w:sz w:val="20"/>
          <w:lang w:eastAsia="zh-CN"/>
        </w:rPr>
        <w:t>,</w:t>
      </w:r>
      <w:r w:rsidR="00362E0B" w:rsidRPr="005B02DA">
        <w:rPr>
          <w:rFonts w:ascii="Times New Roman" w:eastAsia="SimSun" w:hAnsi="Times New Roman"/>
          <w:sz w:val="20"/>
          <w:lang w:eastAsia="zh-CN"/>
        </w:rPr>
        <w:t xml:space="preserve"> 1</w:t>
      </w:r>
      <w:r>
        <w:rPr>
          <w:rFonts w:ascii="Times New Roman" w:eastAsia="SimSun" w:hAnsi="Times New Roman"/>
          <w:sz w:val="20"/>
          <w:lang w:eastAsia="zh-CN"/>
        </w:rPr>
        <w:t>8</w:t>
      </w:r>
      <w:r w:rsidR="00362E0B" w:rsidRPr="005B02DA">
        <w:rPr>
          <w:rFonts w:ascii="Times New Roman" w:eastAsia="SimSun" w:hAnsi="Times New Roman"/>
          <w:sz w:val="20"/>
          <w:vertAlign w:val="superscript"/>
          <w:lang w:eastAsia="zh-CN"/>
        </w:rPr>
        <w:t>th</w:t>
      </w:r>
      <w:r w:rsidR="00362E0B" w:rsidRPr="005B02DA">
        <w:rPr>
          <w:rFonts w:ascii="Times New Roman" w:eastAsia="SimSun" w:hAnsi="Times New Roman"/>
          <w:sz w:val="20"/>
          <w:lang w:eastAsia="zh-CN"/>
        </w:rPr>
        <w:t xml:space="preserve"> – </w:t>
      </w:r>
      <w:r>
        <w:rPr>
          <w:rFonts w:ascii="Times New Roman" w:eastAsia="SimSun" w:hAnsi="Times New Roman"/>
          <w:sz w:val="20"/>
          <w:lang w:eastAsia="zh-CN"/>
        </w:rPr>
        <w:t>22</w:t>
      </w:r>
      <w:r>
        <w:rPr>
          <w:rFonts w:ascii="Times New Roman" w:eastAsia="SimSun" w:hAnsi="Times New Roman"/>
          <w:sz w:val="20"/>
          <w:vertAlign w:val="superscript"/>
          <w:lang w:eastAsia="zh-CN"/>
        </w:rPr>
        <w:t>nd</w:t>
      </w:r>
      <w:r w:rsidR="00362E0B" w:rsidRPr="005B02DA">
        <w:rPr>
          <w:rFonts w:ascii="Times New Roman" w:eastAsia="SimSun" w:hAnsi="Times New Roman"/>
          <w:sz w:val="20"/>
          <w:lang w:eastAsia="zh-CN"/>
        </w:rPr>
        <w:t xml:space="preserve"> </w:t>
      </w:r>
      <w:r>
        <w:rPr>
          <w:rFonts w:ascii="Times New Roman" w:eastAsia="SimSun" w:hAnsi="Times New Roman"/>
          <w:sz w:val="20"/>
          <w:lang w:eastAsia="zh-CN"/>
        </w:rPr>
        <w:t>November</w:t>
      </w:r>
      <w:r w:rsidR="00362E0B" w:rsidRPr="005B02DA">
        <w:rPr>
          <w:rFonts w:ascii="Times New Roman" w:eastAsia="SimSun" w:hAnsi="Times New Roman"/>
          <w:sz w:val="20"/>
          <w:lang w:eastAsia="zh-CN"/>
        </w:rPr>
        <w:t>, 2024</w:t>
      </w:r>
    </w:p>
    <w:p w14:paraId="70FF36E3" w14:textId="77777777" w:rsidR="00362E0B" w:rsidRPr="005B02DA" w:rsidRDefault="00362E0B" w:rsidP="00362E0B">
      <w:pPr>
        <w:pStyle w:val="Header"/>
        <w:rPr>
          <w:rFonts w:ascii="Times New Roman" w:hAnsi="Times New Roman"/>
          <w:sz w:val="20"/>
        </w:rPr>
      </w:pPr>
    </w:p>
    <w:p w14:paraId="09E9958F" w14:textId="77777777" w:rsidR="00362E0B" w:rsidRPr="005B02DA" w:rsidRDefault="00362E0B" w:rsidP="00362E0B">
      <w:pPr>
        <w:tabs>
          <w:tab w:val="left" w:pos="1985"/>
        </w:tabs>
        <w:rPr>
          <w:b/>
          <w:lang w:val="en-US"/>
        </w:rPr>
      </w:pPr>
      <w:r w:rsidRPr="005B02DA">
        <w:rPr>
          <w:b/>
          <w:lang w:val="en-US"/>
        </w:rPr>
        <w:t xml:space="preserve">Source: </w:t>
      </w:r>
      <w:r w:rsidRPr="005B02DA">
        <w:rPr>
          <w:b/>
          <w:lang w:val="en-US"/>
        </w:rPr>
        <w:tab/>
        <w:t>Qualcomm Incorporated</w:t>
      </w:r>
    </w:p>
    <w:p w14:paraId="611B426C" w14:textId="77777777" w:rsidR="00362E0B" w:rsidRPr="005B02DA" w:rsidRDefault="00362E0B" w:rsidP="00362E0B">
      <w:pPr>
        <w:tabs>
          <w:tab w:val="left" w:pos="1985"/>
        </w:tabs>
        <w:rPr>
          <w:b/>
          <w:lang w:val="en-US"/>
        </w:rPr>
      </w:pPr>
      <w:bookmarkStart w:id="0" w:name="Title"/>
      <w:bookmarkStart w:id="1" w:name="DocumentFor"/>
      <w:bookmarkEnd w:id="0"/>
      <w:bookmarkEnd w:id="1"/>
      <w:r w:rsidRPr="005B02DA">
        <w:rPr>
          <w:b/>
          <w:lang w:val="en-US"/>
        </w:rPr>
        <w:t xml:space="preserve">Title: </w:t>
      </w:r>
      <w:r w:rsidRPr="005B02DA">
        <w:rPr>
          <w:b/>
          <w:lang w:val="en-US"/>
        </w:rPr>
        <w:tab/>
      </w:r>
      <w:r w:rsidRPr="005B02DA">
        <w:rPr>
          <w:rFonts w:eastAsia="MS Mincho"/>
          <w:b/>
          <w:lang w:eastAsia="ja-JP"/>
        </w:rPr>
        <w:t>Logistical Issues of Two-Sided Model for AI/ML CSF</w:t>
      </w:r>
    </w:p>
    <w:p w14:paraId="6DD02144" w14:textId="7F92E3AD" w:rsidR="00362E0B" w:rsidRPr="005B02DA" w:rsidRDefault="00362E0B" w:rsidP="00362E0B">
      <w:pPr>
        <w:tabs>
          <w:tab w:val="left" w:pos="1985"/>
        </w:tabs>
        <w:rPr>
          <w:b/>
          <w:lang w:val="en-US"/>
        </w:rPr>
      </w:pPr>
      <w:r w:rsidRPr="005B02DA">
        <w:rPr>
          <w:b/>
          <w:lang w:val="en-US"/>
        </w:rPr>
        <w:t>Agenda item:</w:t>
      </w:r>
      <w:r w:rsidRPr="005B02DA">
        <w:rPr>
          <w:b/>
          <w:lang w:val="en-US"/>
        </w:rPr>
        <w:tab/>
      </w:r>
      <w:r w:rsidR="00EC0119">
        <w:rPr>
          <w:b/>
          <w:lang w:val="en-US"/>
        </w:rPr>
        <w:t>7</w:t>
      </w:r>
      <w:r w:rsidRPr="005B02DA">
        <w:rPr>
          <w:b/>
          <w:lang w:val="en-US"/>
        </w:rPr>
        <w:t xml:space="preserve">.17.2.2 </w:t>
      </w:r>
    </w:p>
    <w:p w14:paraId="64992D74" w14:textId="77777777" w:rsidR="00362E0B" w:rsidRPr="005B02DA" w:rsidRDefault="00362E0B" w:rsidP="00362E0B">
      <w:pPr>
        <w:tabs>
          <w:tab w:val="left" w:pos="1985"/>
        </w:tabs>
        <w:rPr>
          <w:b/>
          <w:lang w:val="en-US"/>
        </w:rPr>
      </w:pPr>
      <w:r w:rsidRPr="005B02DA">
        <w:rPr>
          <w:b/>
          <w:lang w:val="en-US"/>
        </w:rPr>
        <w:t>Document for:</w:t>
      </w:r>
      <w:r w:rsidRPr="005B02DA">
        <w:rPr>
          <w:b/>
          <w:lang w:val="en-US"/>
        </w:rPr>
        <w:tab/>
        <w:t>Discussion</w:t>
      </w:r>
    </w:p>
    <w:p w14:paraId="6371AFCD" w14:textId="77777777" w:rsidR="00362E0B" w:rsidRPr="00670C2A" w:rsidRDefault="00362E0B" w:rsidP="00362E0B">
      <w:pPr>
        <w:pStyle w:val="Heading1"/>
        <w:tabs>
          <w:tab w:val="num" w:pos="522"/>
        </w:tabs>
        <w:ind w:left="522" w:hanging="522"/>
        <w:rPr>
          <w:rFonts w:asciiTheme="minorHAnsi" w:hAnsiTheme="minorHAnsi" w:cstheme="minorHAnsi"/>
          <w:lang w:val="en-US"/>
        </w:rPr>
      </w:pPr>
      <w:r w:rsidRPr="00670C2A">
        <w:rPr>
          <w:rFonts w:asciiTheme="minorHAnsi" w:hAnsiTheme="minorHAnsi" w:cstheme="minorHAnsi"/>
          <w:lang w:val="en-US"/>
        </w:rPr>
        <w:t>Introduction</w:t>
      </w:r>
    </w:p>
    <w:p w14:paraId="1B72448F" w14:textId="77777777" w:rsidR="00362E0B" w:rsidRPr="005B02DA" w:rsidRDefault="00362E0B" w:rsidP="00362E0B">
      <w:pPr>
        <w:rPr>
          <w:lang w:val="en-US"/>
        </w:rPr>
      </w:pPr>
      <w:r w:rsidRPr="005B02DA">
        <w:rPr>
          <w:lang w:val="en-US"/>
        </w:rPr>
        <w:t>In this paper, we are discussing logistical issues of two-sided model for AI/ML CSF.</w:t>
      </w:r>
    </w:p>
    <w:p w14:paraId="09BCE9CF" w14:textId="77777777" w:rsidR="00362E0B" w:rsidRPr="00670C2A" w:rsidRDefault="00362E0B" w:rsidP="00362E0B">
      <w:pPr>
        <w:pStyle w:val="Heading1"/>
        <w:rPr>
          <w:rFonts w:asciiTheme="minorHAnsi" w:hAnsiTheme="minorHAnsi" w:cstheme="minorHAnsi"/>
          <w:b/>
          <w:bCs/>
        </w:rPr>
      </w:pPr>
      <w:r w:rsidRPr="00670C2A">
        <w:rPr>
          <w:rFonts w:asciiTheme="minorHAnsi" w:hAnsiTheme="minorHAnsi" w:cstheme="minorHAnsi"/>
          <w:lang w:val="en-US"/>
        </w:rPr>
        <w:t>Discussion</w:t>
      </w:r>
    </w:p>
    <w:p w14:paraId="2F626518" w14:textId="77777777" w:rsidR="00362E0B" w:rsidRPr="00670C2A" w:rsidRDefault="00362E0B" w:rsidP="00362E0B">
      <w:pPr>
        <w:pStyle w:val="Heading2"/>
        <w:rPr>
          <w:rFonts w:asciiTheme="minorHAnsi" w:hAnsiTheme="minorHAnsi" w:cstheme="minorHAnsi"/>
          <w:color w:val="000000"/>
        </w:rPr>
      </w:pPr>
      <w:r w:rsidRPr="00670C2A">
        <w:rPr>
          <w:rFonts w:asciiTheme="minorHAnsi" w:hAnsiTheme="minorHAnsi" w:cstheme="minorHAnsi"/>
          <w:lang w:val="en-US"/>
        </w:rPr>
        <w:t>Prior Agreements</w:t>
      </w:r>
    </w:p>
    <w:p w14:paraId="1386C5E2" w14:textId="3690A6B9" w:rsidR="00362E0B" w:rsidRDefault="00362E0B" w:rsidP="00362E0B">
      <w:r>
        <w:t>RAN4 agreed to the following to align simulation parameters among companies</w:t>
      </w:r>
      <w:r w:rsidRPr="005B02DA"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1"/>
      </w:tblGrid>
      <w:tr w:rsidR="00362E0B" w:rsidRPr="005B02DA" w14:paraId="0EF84C49" w14:textId="77777777" w:rsidTr="00EC0119">
        <w:trPr>
          <w:trHeight w:val="4294"/>
        </w:trPr>
        <w:tc>
          <w:tcPr>
            <w:tcW w:w="9591" w:type="dxa"/>
          </w:tcPr>
          <w:p w14:paraId="7CE757EA" w14:textId="77777777" w:rsidR="00362E0B" w:rsidRPr="005B02DA" w:rsidRDefault="00362E0B" w:rsidP="00B50ABB">
            <w:pPr>
              <w:rPr>
                <w:rFonts w:eastAsia="Yu Mincho"/>
                <w:lang w:val="en-US" w:eastAsia="ja-JP"/>
              </w:rPr>
            </w:pPr>
          </w:p>
          <w:p w14:paraId="5224B2E1" w14:textId="77777777" w:rsidR="00362E0B" w:rsidRPr="0084640A" w:rsidRDefault="00362E0B" w:rsidP="00B50ABB">
            <w:pPr>
              <w:rPr>
                <w:b/>
                <w:bCs/>
              </w:rPr>
            </w:pPr>
            <w:r w:rsidRPr="0084640A">
              <w:rPr>
                <w:b/>
                <w:bCs/>
              </w:rPr>
              <w:t>Configuration for alignment:</w:t>
            </w:r>
          </w:p>
          <w:p w14:paraId="64EF39C7" w14:textId="77777777" w:rsidR="00362E0B" w:rsidRPr="00EC5396" w:rsidRDefault="00362E0B" w:rsidP="00362E0B">
            <w:pPr>
              <w:pStyle w:val="ListParagraph"/>
              <w:numPr>
                <w:ilvl w:val="0"/>
                <w:numId w:val="7"/>
              </w:numPr>
              <w:spacing w:after="0"/>
            </w:pPr>
            <w:r w:rsidRPr="00EC5396">
              <w:t>For the results with quantization, to use a sigmoid function in the encoder for normalization</w:t>
            </w:r>
          </w:p>
          <w:p w14:paraId="4888718B" w14:textId="77777777" w:rsidR="00362E0B" w:rsidRDefault="00362E0B" w:rsidP="00B50ABB">
            <w:r w:rsidRPr="00EC5396">
              <w:t>Sigmoid in the decoder is optional.</w:t>
            </w:r>
          </w:p>
          <w:p w14:paraId="3578AAB4" w14:textId="77777777" w:rsidR="00362E0B" w:rsidRDefault="00362E0B" w:rsidP="00B50ABB"/>
          <w:p w14:paraId="7139809F" w14:textId="77777777" w:rsidR="00362E0B" w:rsidRPr="00362E0B" w:rsidRDefault="00362E0B" w:rsidP="00B50ABB">
            <w:pPr>
              <w:rPr>
                <w:b/>
                <w:bCs/>
              </w:rPr>
            </w:pPr>
            <w:r w:rsidRPr="00362E0B">
              <w:rPr>
                <w:b/>
                <w:bCs/>
              </w:rPr>
              <w:t>Quantization of encoder output</w:t>
            </w:r>
          </w:p>
          <w:p w14:paraId="46084DAC" w14:textId="77777777" w:rsidR="00362E0B" w:rsidRPr="00EC5396" w:rsidRDefault="00362E0B" w:rsidP="00B50ABB">
            <w:pPr>
              <w:spacing w:after="0"/>
            </w:pPr>
            <w:r>
              <w:t>Companies s</w:t>
            </w:r>
            <w:r w:rsidRPr="00EC5396">
              <w:t>till</w:t>
            </w:r>
            <w:r>
              <w:t xml:space="preserve"> need</w:t>
            </w:r>
            <w:r w:rsidRPr="00EC5396">
              <w:t xml:space="preserve"> to report quantization results:</w:t>
            </w:r>
          </w:p>
          <w:p w14:paraId="47988757" w14:textId="77777777" w:rsidR="00362E0B" w:rsidRPr="00EC5396" w:rsidRDefault="00362E0B" w:rsidP="00362E0B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EC5396">
              <w:t>Companies to report whether/how quantization aware training is implemented (e.g., how quantization is treated at back propagation)</w:t>
            </w:r>
          </w:p>
          <w:p w14:paraId="418CF5DD" w14:textId="77777777" w:rsidR="00362E0B" w:rsidRPr="00EC5396" w:rsidRDefault="00362E0B" w:rsidP="00362E0B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EC5396">
              <w:t>Companies can try quantization aware training with bypassing of the quantization in back propagation</w:t>
            </w:r>
          </w:p>
          <w:p w14:paraId="57C0F048" w14:textId="77777777" w:rsidR="00362E0B" w:rsidRPr="00EC5396" w:rsidRDefault="00362E0B" w:rsidP="00362E0B">
            <w:pPr>
              <w:pStyle w:val="ListParagraph"/>
              <w:numPr>
                <w:ilvl w:val="1"/>
                <w:numId w:val="7"/>
              </w:numPr>
              <w:spacing w:after="0"/>
            </w:pPr>
            <w:r w:rsidRPr="00EC5396">
              <w:t>Quantization options, companies to provide the details:</w:t>
            </w:r>
          </w:p>
          <w:p w14:paraId="1FCEE18F" w14:textId="77777777" w:rsidR="00362E0B" w:rsidRDefault="00362E0B" w:rsidP="00362E0B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EC5396">
              <w:t xml:space="preserve">Fixed </w:t>
            </w:r>
            <w:r>
              <w:t>u</w:t>
            </w:r>
            <w:r w:rsidRPr="00EC5396">
              <w:t>nform quantization with equal ranges</w:t>
            </w:r>
          </w:p>
          <w:p w14:paraId="5EAFF7E6" w14:textId="77777777" w:rsidR="00362E0B" w:rsidRPr="00362E0B" w:rsidRDefault="00362E0B" w:rsidP="00362E0B">
            <w:pPr>
              <w:pStyle w:val="ListParagraph"/>
              <w:numPr>
                <w:ilvl w:val="2"/>
                <w:numId w:val="7"/>
              </w:numPr>
              <w:spacing w:after="0"/>
            </w:pPr>
            <w:r w:rsidRPr="00EC5396">
              <w:t>Trainable quantization</w:t>
            </w:r>
          </w:p>
          <w:p w14:paraId="1FC6214D" w14:textId="77777777" w:rsidR="00362E0B" w:rsidRPr="005B02DA" w:rsidRDefault="00362E0B" w:rsidP="00B50ABB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</w:p>
        </w:tc>
      </w:tr>
    </w:tbl>
    <w:p w14:paraId="2A694547" w14:textId="77777777" w:rsidR="00362E0B" w:rsidRDefault="00362E0B" w:rsidP="00362E0B"/>
    <w:p w14:paraId="76AD79B3" w14:textId="51F3996A" w:rsidR="004C1689" w:rsidRDefault="004C1689" w:rsidP="004C1689">
      <w:r>
        <w:t>RAN4 agreed to the following during the last meeting 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1"/>
      </w:tblGrid>
      <w:tr w:rsidR="004C1689" w:rsidRPr="005B02DA" w14:paraId="4DCE6E34" w14:textId="77777777" w:rsidTr="00EC0119">
        <w:trPr>
          <w:trHeight w:val="1477"/>
        </w:trPr>
        <w:tc>
          <w:tcPr>
            <w:tcW w:w="9591" w:type="dxa"/>
          </w:tcPr>
          <w:p w14:paraId="7822C8D3" w14:textId="77777777" w:rsidR="004C1689" w:rsidRPr="005B02DA" w:rsidRDefault="004C1689" w:rsidP="00B50ABB">
            <w:pPr>
              <w:rPr>
                <w:rFonts w:eastAsia="Yu Mincho"/>
                <w:lang w:val="en-US" w:eastAsia="ja-JP"/>
              </w:rPr>
            </w:pPr>
          </w:p>
          <w:p w14:paraId="418A4A62" w14:textId="42CA3276" w:rsidR="004C1689" w:rsidRPr="004C1689" w:rsidRDefault="004C1689" w:rsidP="004C1689">
            <w:pPr>
              <w:pStyle w:val="Heading2"/>
              <w:rPr>
                <w:lang w:eastAsia="ja-JP"/>
              </w:rPr>
            </w:pPr>
            <w:r w:rsidRPr="00F7219A">
              <w:rPr>
                <w:rFonts w:hint="eastAsia"/>
                <w:lang w:eastAsia="ja-JP"/>
              </w:rPr>
              <w:t>Training Data file format</w:t>
            </w:r>
          </w:p>
          <w:p w14:paraId="6CFFA03A" w14:textId="187AFEB6" w:rsidR="004C1689" w:rsidRPr="00F7219A" w:rsidRDefault="004C1689" w:rsidP="004C1689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F7219A">
              <w:rPr>
                <w:rFonts w:eastAsia="Yu Mincho" w:hint="eastAsia"/>
                <w:szCs w:val="24"/>
                <w:lang w:eastAsia="ja-JP"/>
              </w:rPr>
              <w:t xml:space="preserve">Single file for fixed scalar </w:t>
            </w:r>
            <w:proofErr w:type="gramStart"/>
            <w:r w:rsidRPr="00F7219A">
              <w:rPr>
                <w:rFonts w:eastAsia="Yu Mincho" w:hint="eastAsia"/>
                <w:szCs w:val="24"/>
                <w:lang w:eastAsia="ja-JP"/>
              </w:rPr>
              <w:t>quantization(</w:t>
            </w:r>
            <w:proofErr w:type="gramEnd"/>
            <w:r w:rsidRPr="00F7219A">
              <w:rPr>
                <w:rFonts w:eastAsia="Yu Mincho" w:hint="eastAsia"/>
                <w:szCs w:val="24"/>
                <w:lang w:eastAsia="ja-JP"/>
              </w:rPr>
              <w:t xml:space="preserve">only dataset), TBD whether additional file is needed for variable/trainable quantization </w:t>
            </w:r>
          </w:p>
          <w:p w14:paraId="5BA115CE" w14:textId="77777777" w:rsidR="004C1689" w:rsidRPr="005B02DA" w:rsidRDefault="004C1689" w:rsidP="00B50ABB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</w:pPr>
          </w:p>
        </w:tc>
      </w:tr>
    </w:tbl>
    <w:p w14:paraId="71F8F3CA" w14:textId="77777777" w:rsidR="004C1689" w:rsidRDefault="004C1689" w:rsidP="00362E0B"/>
    <w:p w14:paraId="10542D60" w14:textId="77777777" w:rsidR="004C1689" w:rsidRDefault="004C1689" w:rsidP="00362E0B"/>
    <w:p w14:paraId="0742D64E" w14:textId="77777777" w:rsidR="004C1689" w:rsidRPr="005B02DA" w:rsidRDefault="004C1689" w:rsidP="00362E0B"/>
    <w:p w14:paraId="3BE82574" w14:textId="4FB27A44" w:rsidR="00362E0B" w:rsidRPr="00670C2A" w:rsidRDefault="00362E0B" w:rsidP="00362E0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Clarification Regarding Quantization Codebook</w:t>
      </w:r>
      <w:r w:rsidRPr="00670C2A">
        <w:rPr>
          <w:rFonts w:asciiTheme="minorHAnsi" w:hAnsiTheme="minorHAnsi" w:cstheme="minorHAnsi"/>
        </w:rPr>
        <w:t>:</w:t>
      </w:r>
    </w:p>
    <w:p w14:paraId="53F19FCB" w14:textId="1BD31352" w:rsidR="00362E0B" w:rsidRDefault="004C1689" w:rsidP="00362E0B">
      <w:r>
        <w:t>The agreement of [2] suggests that all companies should have a clear understanding of the fixed scalar quantization codebook. That’s why, RAN4 decided not to introduce any additional file for fixed scalar quantization.</w:t>
      </w:r>
    </w:p>
    <w:p w14:paraId="067C33B8" w14:textId="7F23FB92" w:rsidR="004C1689" w:rsidRDefault="004C1689" w:rsidP="00362E0B">
      <w:r>
        <w:t xml:space="preserve">The configuration alignment parameters of [1] suggest UE to use a sigmoid function in the encoder for normalization before quantization. The output of sigmoid function ranges from 0 to 1. It also suggests UE to use fixed uniform quantization with equal ranges. This implies that UE should use fixed scalar quantization codebook of [1/8 3/8 5/8 7/8]. However, the levels of </w:t>
      </w:r>
      <w:proofErr w:type="gramStart"/>
      <w:r>
        <w:t>2 bit</w:t>
      </w:r>
      <w:proofErr w:type="gramEnd"/>
      <w:r>
        <w:t xml:space="preserve"> fixed scalar quantization codebook have not been explicitly captured yet. For clarity, it would be better </w:t>
      </w:r>
      <w:r w:rsidR="00EC0119">
        <w:t xml:space="preserve">for RAN4 to capture this </w:t>
      </w:r>
      <w:proofErr w:type="gramStart"/>
      <w:r w:rsidR="00EC0119">
        <w:t>2 bit</w:t>
      </w:r>
      <w:proofErr w:type="gramEnd"/>
      <w:r w:rsidR="00EC0119">
        <w:t xml:space="preserve"> fixed scalar quantization codebook levels as an agreement.</w:t>
      </w:r>
    </w:p>
    <w:p w14:paraId="4BDF55E5" w14:textId="3148E668" w:rsidR="00EC0119" w:rsidRPr="00EC0119" w:rsidRDefault="00EC0119" w:rsidP="00362E0B">
      <w:pPr>
        <w:rPr>
          <w:b/>
          <w:bCs/>
        </w:rPr>
      </w:pPr>
      <w:r w:rsidRPr="00EC0119">
        <w:rPr>
          <w:b/>
          <w:bCs/>
        </w:rPr>
        <w:t>Observation 1: RAN4 has previously agreed to use a sigmoid function in the encoder for normalization before quantization.</w:t>
      </w:r>
    </w:p>
    <w:p w14:paraId="465D43B7" w14:textId="53263231" w:rsidR="00EC0119" w:rsidRPr="00EC0119" w:rsidRDefault="00EC0119" w:rsidP="00362E0B">
      <w:pPr>
        <w:rPr>
          <w:b/>
          <w:bCs/>
        </w:rPr>
      </w:pPr>
      <w:r w:rsidRPr="00EC0119">
        <w:rPr>
          <w:b/>
          <w:bCs/>
        </w:rPr>
        <w:t xml:space="preserve">Observation 2: RAN4 has also agreed to fixed uniform quantization with equal ranges. </w:t>
      </w:r>
    </w:p>
    <w:p w14:paraId="3D34F6E5" w14:textId="5C594848" w:rsidR="00EC0119" w:rsidRPr="00EC0119" w:rsidRDefault="00EC0119" w:rsidP="00362E0B">
      <w:pPr>
        <w:rPr>
          <w:b/>
          <w:bCs/>
        </w:rPr>
      </w:pPr>
      <w:r w:rsidRPr="00EC0119">
        <w:rPr>
          <w:b/>
          <w:bCs/>
        </w:rPr>
        <w:t>Observation 3: Observation 1 and 2 imply that RAN4 wants companies to use [1/8 3/8 5/8 7/8] as levels of fixed scalar quantization. The specific levels have not been captured in the spec.</w:t>
      </w:r>
    </w:p>
    <w:p w14:paraId="1A3C9BCD" w14:textId="672B2950" w:rsidR="00EC0119" w:rsidRPr="00EC0119" w:rsidRDefault="00EC0119" w:rsidP="00362E0B">
      <w:pPr>
        <w:rPr>
          <w:b/>
          <w:bCs/>
        </w:rPr>
      </w:pPr>
      <w:r w:rsidRPr="00EC0119">
        <w:rPr>
          <w:b/>
          <w:bCs/>
        </w:rPr>
        <w:t xml:space="preserve">Proposal 1: RAN4 </w:t>
      </w:r>
      <w:r w:rsidR="00AC0238">
        <w:rPr>
          <w:b/>
          <w:bCs/>
        </w:rPr>
        <w:t>explicitly specifies</w:t>
      </w:r>
      <w:r w:rsidRPr="00EC0119">
        <w:rPr>
          <w:b/>
          <w:bCs/>
        </w:rPr>
        <w:t xml:space="preserve"> the </w:t>
      </w:r>
      <w:r w:rsidR="008E33AD">
        <w:rPr>
          <w:b/>
          <w:bCs/>
        </w:rPr>
        <w:t xml:space="preserve">following </w:t>
      </w:r>
      <w:r w:rsidRPr="00EC0119">
        <w:rPr>
          <w:b/>
          <w:bCs/>
        </w:rPr>
        <w:t xml:space="preserve">levels of </w:t>
      </w:r>
      <w:r w:rsidR="003C7AAB" w:rsidRPr="00EC0119">
        <w:rPr>
          <w:b/>
          <w:bCs/>
        </w:rPr>
        <w:t>2-bit</w:t>
      </w:r>
      <w:r w:rsidRPr="00EC0119">
        <w:rPr>
          <w:b/>
          <w:bCs/>
        </w:rPr>
        <w:t xml:space="preserve"> fixed scalar quantization codebook </w:t>
      </w:r>
      <w:r w:rsidR="00B47338">
        <w:rPr>
          <w:b/>
          <w:bCs/>
        </w:rPr>
        <w:t>in the AI-ML model for studying feasibility of option 3</w:t>
      </w:r>
      <w:r w:rsidRPr="00EC0119">
        <w:rPr>
          <w:b/>
          <w:bCs/>
        </w:rPr>
        <w:t>: [1/8 3/8 5/8 7/8]</w:t>
      </w:r>
    </w:p>
    <w:p w14:paraId="7B70C7EF" w14:textId="77777777" w:rsidR="00362E0B" w:rsidRDefault="00362E0B" w:rsidP="00362E0B">
      <w:pPr>
        <w:pStyle w:val="Heading1"/>
      </w:pPr>
      <w:r>
        <w:t>Conclusions</w:t>
      </w:r>
    </w:p>
    <w:p w14:paraId="30B325C5" w14:textId="77777777" w:rsidR="00362E0B" w:rsidRDefault="00362E0B" w:rsidP="00362E0B"/>
    <w:p w14:paraId="2BF8300B" w14:textId="77777777" w:rsidR="00EC0119" w:rsidRPr="00EC0119" w:rsidRDefault="00EC0119" w:rsidP="00EC0119">
      <w:pPr>
        <w:rPr>
          <w:b/>
          <w:bCs/>
        </w:rPr>
      </w:pPr>
      <w:r w:rsidRPr="00EC0119">
        <w:rPr>
          <w:b/>
          <w:bCs/>
        </w:rPr>
        <w:t>Observation 1: RAN4 has previously agreed to use a sigmoid function in the encoder for normalization before quantization.</w:t>
      </w:r>
    </w:p>
    <w:p w14:paraId="6B57EC3C" w14:textId="77777777" w:rsidR="00EC0119" w:rsidRPr="00EC0119" w:rsidRDefault="00EC0119" w:rsidP="00EC0119">
      <w:pPr>
        <w:rPr>
          <w:b/>
          <w:bCs/>
        </w:rPr>
      </w:pPr>
      <w:r w:rsidRPr="00EC0119">
        <w:rPr>
          <w:b/>
          <w:bCs/>
        </w:rPr>
        <w:t xml:space="preserve">Observation 2: RAN4 has also agreed to fixed uniform quantization with equal ranges. </w:t>
      </w:r>
    </w:p>
    <w:p w14:paraId="270EBCA0" w14:textId="77777777" w:rsidR="00EC0119" w:rsidRPr="00EC0119" w:rsidRDefault="00EC0119" w:rsidP="00EC0119">
      <w:pPr>
        <w:rPr>
          <w:b/>
          <w:bCs/>
        </w:rPr>
      </w:pPr>
      <w:r w:rsidRPr="00EC0119">
        <w:rPr>
          <w:b/>
          <w:bCs/>
        </w:rPr>
        <w:t>Observation 3: Observation 1 and 2 imply that RAN4 wants companies to use [1/8 3/8 5/8 7/8] as levels of fixed scalar quantization. The specific levels have not been captured in the spec.</w:t>
      </w:r>
    </w:p>
    <w:p w14:paraId="126B9DD7" w14:textId="1B1DFC31" w:rsidR="00362E0B" w:rsidRPr="0069333B" w:rsidRDefault="00EC0119" w:rsidP="00362E0B">
      <w:pPr>
        <w:rPr>
          <w:b/>
          <w:bCs/>
        </w:rPr>
      </w:pPr>
      <w:r w:rsidRPr="00EC0119">
        <w:rPr>
          <w:b/>
          <w:bCs/>
        </w:rPr>
        <w:t xml:space="preserve">Proposal 1: RAN4 captures the specific levels of </w:t>
      </w:r>
      <w:r w:rsidR="003C7AAB" w:rsidRPr="00EC0119">
        <w:rPr>
          <w:b/>
          <w:bCs/>
        </w:rPr>
        <w:t>2-bit</w:t>
      </w:r>
      <w:r w:rsidRPr="00EC0119">
        <w:rPr>
          <w:b/>
          <w:bCs/>
        </w:rPr>
        <w:t xml:space="preserve"> fixed scalar quantization codebook as: [1/8 3/8 5/8 7/8]</w:t>
      </w:r>
    </w:p>
    <w:p w14:paraId="4592F81A" w14:textId="77777777" w:rsidR="00362E0B" w:rsidRDefault="00362E0B" w:rsidP="00362E0B">
      <w:pPr>
        <w:pStyle w:val="Heading1"/>
      </w:pPr>
      <w:r>
        <w:t>References</w:t>
      </w:r>
    </w:p>
    <w:p w14:paraId="3244E3B9" w14:textId="77777777" w:rsidR="00362E0B" w:rsidRDefault="00362E0B" w:rsidP="00362E0B"/>
    <w:p w14:paraId="441E420E" w14:textId="230FA669" w:rsidR="00362E0B" w:rsidRDefault="00362E0B" w:rsidP="00362E0B">
      <w:pPr>
        <w:spacing w:after="120"/>
        <w:ind w:left="1985" w:hanging="1985"/>
        <w:rPr>
          <w:noProof/>
        </w:rPr>
      </w:pPr>
      <w:r w:rsidRPr="005B02DA">
        <w:rPr>
          <w:noProof/>
        </w:rPr>
        <w:t xml:space="preserve">[1] </w:t>
      </w:r>
      <w:r>
        <w:rPr>
          <w:noProof/>
        </w:rPr>
        <w:t>R4-2414447, “Alignment of model training and data set parameters for AI/ML based CSI compression”, 3GPP RAN WG4 #112.</w:t>
      </w:r>
    </w:p>
    <w:p w14:paraId="1DDB36A4" w14:textId="77777777" w:rsidR="00362E0B" w:rsidRPr="005B02DA" w:rsidRDefault="00362E0B" w:rsidP="00362E0B">
      <w:pPr>
        <w:spacing w:after="120"/>
        <w:ind w:left="1985" w:hanging="1985"/>
      </w:pPr>
    </w:p>
    <w:p w14:paraId="347F975A" w14:textId="54893E13" w:rsidR="004C1689" w:rsidRPr="00670C2A" w:rsidRDefault="004C1689" w:rsidP="00362E0B">
      <w:r>
        <w:t>[2] R4-2417201, “WF on Data Sharing Framework”, 3GPP RAN WG4 #112bis.</w:t>
      </w:r>
    </w:p>
    <w:p w14:paraId="0E6D1075" w14:textId="77777777" w:rsidR="00853A23" w:rsidRDefault="00853A23"/>
    <w:sectPr w:rsidR="00853A23" w:rsidSect="00362E0B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8FA74" w14:textId="77777777" w:rsidR="00661664" w:rsidRDefault="00661664">
      <w:pPr>
        <w:spacing w:after="0"/>
      </w:pPr>
      <w:r>
        <w:separator/>
      </w:r>
    </w:p>
  </w:endnote>
  <w:endnote w:type="continuationSeparator" w:id="0">
    <w:p w14:paraId="15021731" w14:textId="77777777" w:rsidR="00661664" w:rsidRDefault="00661664">
      <w:pPr>
        <w:spacing w:after="0"/>
      </w:pPr>
      <w:r>
        <w:continuationSeparator/>
      </w:r>
    </w:p>
  </w:endnote>
  <w:endnote w:type="continuationNotice" w:id="1">
    <w:p w14:paraId="1F60EF4B" w14:textId="77777777" w:rsidR="00661664" w:rsidRDefault="006616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F7EA1" w14:textId="77777777" w:rsidR="00853A23" w:rsidRDefault="003C7A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C99C3C7" w14:textId="77777777" w:rsidR="00853A23" w:rsidRDefault="00853A23">
    <w:pPr>
      <w:pStyle w:val="Footer"/>
    </w:pPr>
  </w:p>
  <w:p w14:paraId="51F8623D" w14:textId="77777777" w:rsidR="00853A23" w:rsidRDefault="00853A2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20692" w14:textId="77777777" w:rsidR="00853A23" w:rsidRDefault="003C7A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1BA2D241" w14:textId="77777777" w:rsidR="00853A23" w:rsidRDefault="00853A23">
    <w:pPr>
      <w:pStyle w:val="Footer"/>
      <w:ind w:right="360"/>
    </w:pPr>
  </w:p>
  <w:p w14:paraId="5068B877" w14:textId="77777777" w:rsidR="00853A23" w:rsidRDefault="00853A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0ADA8C" w14:textId="77777777" w:rsidR="00661664" w:rsidRDefault="00661664">
      <w:pPr>
        <w:spacing w:after="0"/>
      </w:pPr>
      <w:r>
        <w:separator/>
      </w:r>
    </w:p>
  </w:footnote>
  <w:footnote w:type="continuationSeparator" w:id="0">
    <w:p w14:paraId="02019FF3" w14:textId="77777777" w:rsidR="00661664" w:rsidRDefault="00661664">
      <w:pPr>
        <w:spacing w:after="0"/>
      </w:pPr>
      <w:r>
        <w:continuationSeparator/>
      </w:r>
    </w:p>
  </w:footnote>
  <w:footnote w:type="continuationNotice" w:id="1">
    <w:p w14:paraId="2F56A280" w14:textId="77777777" w:rsidR="00661664" w:rsidRDefault="006616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68063F"/>
    <w:multiLevelType w:val="hybridMultilevel"/>
    <w:tmpl w:val="86DC2C4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27BE699D"/>
    <w:multiLevelType w:val="hybridMultilevel"/>
    <w:tmpl w:val="40429312"/>
    <w:lvl w:ilvl="0" w:tplc="B9B616D2">
      <w:start w:val="105"/>
      <w:numFmt w:val="bullet"/>
      <w:lvlText w:val="-"/>
      <w:lvlJc w:val="left"/>
      <w:pPr>
        <w:ind w:left="72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D64EE"/>
    <w:multiLevelType w:val="hybridMultilevel"/>
    <w:tmpl w:val="49F81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524BC"/>
    <w:multiLevelType w:val="hybridMultilevel"/>
    <w:tmpl w:val="F22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406298"/>
    <w:multiLevelType w:val="hybridMultilevel"/>
    <w:tmpl w:val="76E6BF90"/>
    <w:lvl w:ilvl="0" w:tplc="6C788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98B8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418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C07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50A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E3D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C8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6A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266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7F3B48CA"/>
    <w:multiLevelType w:val="hybridMultilevel"/>
    <w:tmpl w:val="8EACF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82875">
    <w:abstractNumId w:val="5"/>
  </w:num>
  <w:num w:numId="2" w16cid:durableId="472216627">
    <w:abstractNumId w:val="6"/>
  </w:num>
  <w:num w:numId="3" w16cid:durableId="737552023">
    <w:abstractNumId w:val="2"/>
  </w:num>
  <w:num w:numId="4" w16cid:durableId="968588829">
    <w:abstractNumId w:val="4"/>
  </w:num>
  <w:num w:numId="5" w16cid:durableId="169489518">
    <w:abstractNumId w:val="0"/>
  </w:num>
  <w:num w:numId="6" w16cid:durableId="1918585798">
    <w:abstractNumId w:val="3"/>
  </w:num>
  <w:num w:numId="7" w16cid:durableId="1259943688">
    <w:abstractNumId w:val="1"/>
  </w:num>
  <w:num w:numId="8" w16cid:durableId="16201828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E0B"/>
    <w:rsid w:val="00362E0B"/>
    <w:rsid w:val="00394961"/>
    <w:rsid w:val="003C7AAB"/>
    <w:rsid w:val="004C1689"/>
    <w:rsid w:val="00661664"/>
    <w:rsid w:val="00675FE8"/>
    <w:rsid w:val="00705F13"/>
    <w:rsid w:val="008033BB"/>
    <w:rsid w:val="00853A23"/>
    <w:rsid w:val="00873374"/>
    <w:rsid w:val="008E33AD"/>
    <w:rsid w:val="009F3E95"/>
    <w:rsid w:val="00AC0238"/>
    <w:rsid w:val="00AC46E0"/>
    <w:rsid w:val="00B47338"/>
    <w:rsid w:val="00BA1E8C"/>
    <w:rsid w:val="00D527C7"/>
    <w:rsid w:val="00DF63FC"/>
    <w:rsid w:val="00EC0119"/>
    <w:rsid w:val="00E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D2BE2"/>
  <w15:chartTrackingRefBased/>
  <w15:docId w15:val="{90453C15-F739-4B40-AC58-974B611BD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0119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qFormat/>
    <w:rsid w:val="00362E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62E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2E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2E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2E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2E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2E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2E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2E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E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62E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2E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2E0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2E0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2E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2E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2E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2E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2E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2E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2E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2E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2E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2E0B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62E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2E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2E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2E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2E0B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62E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62E0B"/>
    <w:rPr>
      <w:rFonts w:ascii="Arial" w:eastAsiaTheme="minorEastAsia" w:hAnsi="Arial" w:cs="Times New Roman"/>
      <w:b/>
      <w:noProof/>
      <w:sz w:val="18"/>
      <w:szCs w:val="20"/>
      <w:lang w:eastAsia="ko-KR"/>
    </w:rPr>
  </w:style>
  <w:style w:type="paragraph" w:styleId="Footer">
    <w:name w:val="footer"/>
    <w:basedOn w:val="Header"/>
    <w:link w:val="FooterChar"/>
    <w:uiPriority w:val="99"/>
    <w:rsid w:val="00362E0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62E0B"/>
    <w:rPr>
      <w:rFonts w:ascii="Arial" w:eastAsiaTheme="minorEastAsia" w:hAnsi="Arial" w:cs="Times New Roman"/>
      <w:b/>
      <w:i/>
      <w:noProof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rsid w:val="00362E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table" w:styleId="TableGrid">
    <w:name w:val="Table Grid"/>
    <w:aliases w:val="SGS Table Basic 1"/>
    <w:basedOn w:val="TableNormal"/>
    <w:uiPriority w:val="39"/>
    <w:qFormat/>
    <w:rsid w:val="00362E0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362E0B"/>
    <w:rPr>
      <w:rFonts w:ascii="Arial" w:eastAsia="MS Mincho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362E0B"/>
  </w:style>
  <w:style w:type="character" w:customStyle="1" w:styleId="ListParagraphChar">
    <w:name w:val="List Paragraph Char"/>
    <w:link w:val="ListParagraph"/>
    <w:uiPriority w:val="34"/>
    <w:qFormat/>
    <w:locked/>
    <w:rsid w:val="00362E0B"/>
  </w:style>
  <w:style w:type="character" w:styleId="Hyperlink">
    <w:name w:val="Hyperlink"/>
    <w:basedOn w:val="DefaultParagraphFont"/>
    <w:uiPriority w:val="99"/>
    <w:unhideWhenUsed/>
    <w:rsid w:val="00362E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2024-11-08T22:13:00Z</dcterms:created>
  <dcterms:modified xsi:type="dcterms:W3CDTF">2024-11-08T22:14:00Z</dcterms:modified>
</cp:coreProperties>
</file>