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0730FAB2" w:rsidR="004E3E93" w:rsidRPr="006D409C" w:rsidRDefault="004E3E93" w:rsidP="004E3E93">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3</w:t>
      </w:r>
      <w:r w:rsidRPr="006D409C">
        <w:rPr>
          <w:rFonts w:cs="Arial"/>
          <w:sz w:val="24"/>
          <w:szCs w:val="24"/>
          <w:lang w:eastAsia="zh-CN"/>
        </w:rPr>
        <w:tab/>
      </w:r>
      <w:r>
        <w:rPr>
          <w:rFonts w:cs="Arial"/>
          <w:sz w:val="24"/>
          <w:szCs w:val="24"/>
          <w:lang w:eastAsia="zh-CN"/>
        </w:rPr>
        <w:t>R4-241</w:t>
      </w:r>
      <w:r w:rsidR="00FF3FC4">
        <w:rPr>
          <w:rFonts w:cs="Arial"/>
          <w:sz w:val="24"/>
          <w:szCs w:val="24"/>
          <w:lang w:eastAsia="zh-CN"/>
        </w:rPr>
        <w:t>9625</w:t>
      </w:r>
    </w:p>
    <w:p w14:paraId="57BE67D1" w14:textId="77777777" w:rsidR="004E3E93" w:rsidRPr="00AA1482" w:rsidRDefault="004E3E93" w:rsidP="004E3E93">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w:t>
      </w:r>
      <w:r>
        <w:rPr>
          <w:rFonts w:cs="Arial"/>
          <w:sz w:val="24"/>
          <w:szCs w:val="24"/>
          <w:lang w:eastAsia="zh-CN"/>
        </w:rPr>
        <w:t xml:space="preserve"> 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3EA1A6F3" w14:textId="52E5096D"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7.9.3</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3411F396"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F3644F">
        <w:rPr>
          <w:rFonts w:ascii="Arial" w:hAnsi="Arial" w:cs="Arial"/>
          <w:b/>
          <w:lang w:eastAsia="zh-CN"/>
        </w:rPr>
        <w:t xml:space="preserve">System parameters for </w:t>
      </w:r>
      <w:r w:rsidR="00771728">
        <w:rPr>
          <w:rFonts w:ascii="Arial" w:hAnsi="Arial" w:cs="Arial"/>
          <w:b/>
          <w:lang w:eastAsia="zh-CN"/>
        </w:rPr>
        <w:t xml:space="preserve">Ku band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754149E1"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sidR="00771728">
        <w:rPr>
          <w:rFonts w:ascii="Arial" w:eastAsiaTheme="minorEastAsia" w:hAnsi="Arial" w:cs="Arial"/>
          <w:sz w:val="18"/>
          <w:szCs w:val="18"/>
          <w:lang w:eastAsia="zh-CN"/>
        </w:rPr>
        <w:t xml:space="preserve">the suitable system parameters </w:t>
      </w:r>
      <w:proofErr w:type="gramStart"/>
      <w:r w:rsidR="00771728">
        <w:rPr>
          <w:rFonts w:ascii="Arial" w:eastAsiaTheme="minorEastAsia" w:hAnsi="Arial" w:cs="Arial"/>
          <w:sz w:val="18"/>
          <w:szCs w:val="18"/>
          <w:lang w:eastAsia="zh-CN"/>
        </w:rPr>
        <w:t>e.g.</w:t>
      </w:r>
      <w:proofErr w:type="gramEnd"/>
      <w:r w:rsidR="00771728">
        <w:rPr>
          <w:rFonts w:ascii="Arial" w:eastAsiaTheme="minorEastAsia" w:hAnsi="Arial" w:cs="Arial"/>
          <w:sz w:val="18"/>
          <w:szCs w:val="18"/>
          <w:lang w:eastAsia="zh-CN"/>
        </w:rPr>
        <w:t xml:space="preserve"> FR1 like or FR2 like is key issue still on discussion</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7B50147E" w14:textId="77777777" w:rsidR="00771728" w:rsidRPr="00AA6403" w:rsidRDefault="00771728" w:rsidP="00771728">
            <w:pPr>
              <w:spacing w:after="0"/>
              <w:rPr>
                <w:bCs/>
              </w:rPr>
            </w:pPr>
            <w:r w:rsidRPr="00AA6403">
              <w:rPr>
                <w:bCs/>
              </w:rPr>
              <w:t>The following assumptions are taken a</w:t>
            </w:r>
            <w:r>
              <w:rPr>
                <w:bCs/>
              </w:rPr>
              <w:t>s the</w:t>
            </w:r>
            <w:r w:rsidRPr="00AA6403">
              <w:rPr>
                <w:bCs/>
              </w:rPr>
              <w:t xml:space="preserve"> baseline for this work:</w:t>
            </w:r>
          </w:p>
          <w:p w14:paraId="4A2F10B2" w14:textId="77777777" w:rsidR="00771728" w:rsidRPr="00AA6403" w:rsidRDefault="00771728" w:rsidP="00771728">
            <w:pPr>
              <w:numPr>
                <w:ilvl w:val="0"/>
                <w:numId w:val="38"/>
              </w:numPr>
              <w:spacing w:after="0" w:line="240" w:lineRule="auto"/>
              <w:rPr>
                <w:bCs/>
              </w:rPr>
            </w:pPr>
            <w:r w:rsidRPr="00AA6403">
              <w:rPr>
                <w:bCs/>
              </w:rPr>
              <w:t>GSO and NGSO</w:t>
            </w:r>
          </w:p>
          <w:p w14:paraId="0AA05E4D" w14:textId="77777777" w:rsidR="00771728" w:rsidRDefault="00771728" w:rsidP="00771728">
            <w:pPr>
              <w:numPr>
                <w:ilvl w:val="0"/>
                <w:numId w:val="38"/>
              </w:numPr>
              <w:spacing w:after="0" w:line="240" w:lineRule="auto"/>
              <w:rPr>
                <w:bCs/>
              </w:rPr>
            </w:pPr>
            <w:r>
              <w:rPr>
                <w:bCs/>
              </w:rPr>
              <w:t xml:space="preserve">NTN capable UE type 1 to 5 (38.101-5 </w:t>
            </w:r>
            <w:r w:rsidRPr="00F72AF1">
              <w:t>Table 9.2.1.0-1</w:t>
            </w:r>
            <w:r>
              <w:t xml:space="preserve">) </w:t>
            </w:r>
            <w:r>
              <w:rPr>
                <w:bCs/>
              </w:rPr>
              <w:t>for above 10 GHz (no handheld devices)</w:t>
            </w:r>
          </w:p>
          <w:p w14:paraId="454E5716" w14:textId="77777777" w:rsidR="00771728" w:rsidRPr="00AA6403" w:rsidRDefault="00771728" w:rsidP="00771728">
            <w:pPr>
              <w:numPr>
                <w:ilvl w:val="0"/>
                <w:numId w:val="38"/>
              </w:numPr>
              <w:spacing w:after="0" w:line="240" w:lineRule="auto"/>
              <w:rPr>
                <w:bCs/>
              </w:rPr>
            </w:pPr>
            <w:r w:rsidRPr="00AA6403">
              <w:rPr>
                <w:bCs/>
              </w:rPr>
              <w:t xml:space="preserve">FDD Mode </w:t>
            </w:r>
          </w:p>
          <w:p w14:paraId="696FB9C9" w14:textId="77777777" w:rsidR="00771728" w:rsidRDefault="00771728" w:rsidP="00771728">
            <w:pPr>
              <w:numPr>
                <w:ilvl w:val="0"/>
                <w:numId w:val="38"/>
              </w:numPr>
              <w:spacing w:after="0" w:line="240" w:lineRule="auto"/>
              <w:rPr>
                <w:bCs/>
              </w:rPr>
            </w:pPr>
            <w:r w:rsidRPr="00AA6403">
              <w:rPr>
                <w:bCs/>
              </w:rPr>
              <w:t xml:space="preserve">GNSS Receiver capability </w:t>
            </w:r>
          </w:p>
          <w:p w14:paraId="7E374934" w14:textId="77777777" w:rsidR="00771728" w:rsidRPr="00AA6403" w:rsidRDefault="00771728" w:rsidP="00771728">
            <w:pPr>
              <w:spacing w:after="0"/>
              <w:ind w:left="720"/>
              <w:rPr>
                <w:bCs/>
                <w:color w:val="FF0000"/>
              </w:rPr>
            </w:pPr>
          </w:p>
          <w:p w14:paraId="2A005364" w14:textId="77777777" w:rsidR="00771728" w:rsidRDefault="00771728" w:rsidP="00771728">
            <w:pPr>
              <w:rPr>
                <w:bCs/>
              </w:rPr>
            </w:pPr>
            <w:r w:rsidRPr="00F6032E">
              <w:rPr>
                <w:iCs/>
              </w:rPr>
              <w:t xml:space="preserve">The objectives </w:t>
            </w:r>
            <w:r>
              <w:rPr>
                <w:iCs/>
              </w:rPr>
              <w:t>are</w:t>
            </w:r>
            <w:r w:rsidRPr="00F6032E">
              <w:rPr>
                <w:iCs/>
              </w:rPr>
              <w:t>:</w:t>
            </w:r>
          </w:p>
          <w:p w14:paraId="698BF4C6" w14:textId="77777777" w:rsidR="00771728" w:rsidRDefault="00771728" w:rsidP="00771728">
            <w:pPr>
              <w:numPr>
                <w:ilvl w:val="0"/>
                <w:numId w:val="39"/>
              </w:numPr>
              <w:spacing w:after="0" w:line="240" w:lineRule="auto"/>
              <w:rPr>
                <w:bCs/>
              </w:rPr>
            </w:pPr>
            <w:r w:rsidRPr="00F6032E">
              <w:rPr>
                <w:bCs/>
              </w:rPr>
              <w:t xml:space="preserve">Use the regulation requirements in ITU Regions 1, 2 and 3 to identify relevant adjacent band co-existence scenarios for NTN Ku Band covering the following frequency ranges, </w:t>
            </w:r>
            <w:r>
              <w:rPr>
                <w:bCs/>
              </w:rPr>
              <w:t>considering</w:t>
            </w:r>
            <w:r w:rsidRPr="00F6032E">
              <w:rPr>
                <w:bCs/>
              </w:rPr>
              <w:t xml:space="preserve"> targeted deployment scenarios:</w:t>
            </w:r>
          </w:p>
          <w:p w14:paraId="393A3AC7" w14:textId="77777777" w:rsidR="00771728" w:rsidRPr="00F6032E" w:rsidRDefault="00771728" w:rsidP="00771728">
            <w:pPr>
              <w:numPr>
                <w:ilvl w:val="1"/>
                <w:numId w:val="39"/>
              </w:numPr>
              <w:spacing w:after="0" w:line="240" w:lineRule="auto"/>
              <w:rPr>
                <w:bCs/>
              </w:rPr>
            </w:pPr>
            <w:r>
              <w:rPr>
                <w:bCs/>
              </w:rPr>
              <w:t>For ITU regions 1 and 3:</w:t>
            </w:r>
          </w:p>
          <w:p w14:paraId="09EDBEE3" w14:textId="77777777" w:rsidR="00771728" w:rsidRPr="00F6032E" w:rsidRDefault="00771728" w:rsidP="00771728">
            <w:pPr>
              <w:numPr>
                <w:ilvl w:val="2"/>
                <w:numId w:val="39"/>
              </w:numPr>
              <w:spacing w:after="0" w:line="240" w:lineRule="auto"/>
              <w:rPr>
                <w:bCs/>
              </w:rPr>
            </w:pPr>
            <w:r w:rsidRPr="00F6032E">
              <w:rPr>
                <w:bCs/>
              </w:rPr>
              <w:t>Downlink 10.70 – 12.75 GHz</w:t>
            </w:r>
          </w:p>
          <w:p w14:paraId="00C0AEBC" w14:textId="77777777" w:rsidR="00771728" w:rsidRDefault="00771728" w:rsidP="00771728">
            <w:pPr>
              <w:numPr>
                <w:ilvl w:val="2"/>
                <w:numId w:val="39"/>
              </w:numPr>
              <w:spacing w:after="0" w:line="240" w:lineRule="auto"/>
              <w:rPr>
                <w:bCs/>
              </w:rPr>
            </w:pPr>
            <w:r w:rsidRPr="00F6032E">
              <w:rPr>
                <w:bCs/>
              </w:rPr>
              <w:t>Uplink 13.75-14.5 GHz</w:t>
            </w:r>
          </w:p>
          <w:p w14:paraId="7AFC1279" w14:textId="77777777" w:rsidR="00771728" w:rsidRPr="00F6032E" w:rsidRDefault="00771728" w:rsidP="00771728">
            <w:pPr>
              <w:numPr>
                <w:ilvl w:val="1"/>
                <w:numId w:val="39"/>
              </w:numPr>
              <w:spacing w:after="0" w:line="240" w:lineRule="auto"/>
              <w:rPr>
                <w:bCs/>
              </w:rPr>
            </w:pPr>
            <w:r>
              <w:rPr>
                <w:bCs/>
              </w:rPr>
              <w:t>For ITU regions 2 excluding US:</w:t>
            </w:r>
          </w:p>
          <w:p w14:paraId="335DA44B" w14:textId="77777777" w:rsidR="00771728" w:rsidRPr="00F6032E" w:rsidRDefault="00771728" w:rsidP="00771728">
            <w:pPr>
              <w:numPr>
                <w:ilvl w:val="2"/>
                <w:numId w:val="39"/>
              </w:numPr>
              <w:spacing w:after="0" w:line="240" w:lineRule="auto"/>
              <w:rPr>
                <w:bCs/>
              </w:rPr>
            </w:pPr>
            <w:r w:rsidRPr="00F6032E">
              <w:rPr>
                <w:bCs/>
              </w:rPr>
              <w:t>Downlink 10.70 – 12.7</w:t>
            </w:r>
            <w:r>
              <w:rPr>
                <w:bCs/>
              </w:rPr>
              <w:t>0</w:t>
            </w:r>
            <w:r w:rsidRPr="00F6032E">
              <w:rPr>
                <w:bCs/>
              </w:rPr>
              <w:t xml:space="preserve"> GHz</w:t>
            </w:r>
          </w:p>
          <w:p w14:paraId="2A74ABB0" w14:textId="77777777" w:rsidR="00771728" w:rsidRPr="004E545F" w:rsidRDefault="00771728" w:rsidP="00771728">
            <w:pPr>
              <w:numPr>
                <w:ilvl w:val="2"/>
                <w:numId w:val="39"/>
              </w:numPr>
              <w:spacing w:after="0" w:line="240" w:lineRule="auto"/>
              <w:rPr>
                <w:bCs/>
              </w:rPr>
            </w:pPr>
            <w:r w:rsidRPr="00F6032E">
              <w:rPr>
                <w:bCs/>
              </w:rPr>
              <w:t>Uplink 13.75-14.5 GHz</w:t>
            </w:r>
          </w:p>
          <w:p w14:paraId="58EB3BA1" w14:textId="77777777" w:rsidR="00771728" w:rsidRDefault="00771728" w:rsidP="00771728">
            <w:pPr>
              <w:numPr>
                <w:ilvl w:val="1"/>
                <w:numId w:val="39"/>
              </w:numPr>
              <w:spacing w:after="0" w:line="240" w:lineRule="auto"/>
              <w:rPr>
                <w:bCs/>
              </w:rPr>
            </w:pPr>
            <w:r>
              <w:rPr>
                <w:bCs/>
              </w:rPr>
              <w:t>For ITU regions 1 and 3</w:t>
            </w:r>
          </w:p>
          <w:p w14:paraId="535B6E46" w14:textId="77777777" w:rsidR="00771728" w:rsidRPr="00F6032E" w:rsidRDefault="00771728" w:rsidP="00771728">
            <w:pPr>
              <w:numPr>
                <w:ilvl w:val="2"/>
                <w:numId w:val="39"/>
              </w:numPr>
              <w:spacing w:after="0" w:line="240" w:lineRule="auto"/>
              <w:rPr>
                <w:bCs/>
              </w:rPr>
            </w:pPr>
            <w:r w:rsidRPr="00F6032E">
              <w:rPr>
                <w:bCs/>
              </w:rPr>
              <w:t>Downlink 10.70 – 12.75 GHz</w:t>
            </w:r>
          </w:p>
          <w:p w14:paraId="75A244A6" w14:textId="77777777" w:rsidR="00771728" w:rsidRDefault="00771728" w:rsidP="00771728">
            <w:pPr>
              <w:numPr>
                <w:ilvl w:val="2"/>
                <w:numId w:val="39"/>
              </w:numPr>
              <w:spacing w:after="0" w:line="240" w:lineRule="auto"/>
              <w:rPr>
                <w:bCs/>
              </w:rPr>
            </w:pPr>
            <w:r w:rsidRPr="00F6032E">
              <w:rPr>
                <w:bCs/>
              </w:rPr>
              <w:t xml:space="preserve">Uplink </w:t>
            </w:r>
            <w:r>
              <w:rPr>
                <w:bCs/>
              </w:rPr>
              <w:t>12.75 - 13.25 GHz</w:t>
            </w:r>
          </w:p>
          <w:p w14:paraId="6D30909C" w14:textId="77777777" w:rsidR="00771728" w:rsidRDefault="00771728" w:rsidP="00771728">
            <w:pPr>
              <w:numPr>
                <w:ilvl w:val="1"/>
                <w:numId w:val="39"/>
              </w:numPr>
              <w:spacing w:after="0" w:line="240" w:lineRule="auto"/>
              <w:rPr>
                <w:bCs/>
              </w:rPr>
            </w:pPr>
            <w:r>
              <w:rPr>
                <w:bCs/>
              </w:rPr>
              <w:t>For ITU regions 2 excluding US</w:t>
            </w:r>
          </w:p>
          <w:p w14:paraId="7B2897B2" w14:textId="77777777" w:rsidR="00771728" w:rsidRPr="00F6032E" w:rsidRDefault="00771728" w:rsidP="00771728">
            <w:pPr>
              <w:numPr>
                <w:ilvl w:val="2"/>
                <w:numId w:val="39"/>
              </w:numPr>
              <w:spacing w:after="0" w:line="240" w:lineRule="auto"/>
              <w:rPr>
                <w:bCs/>
              </w:rPr>
            </w:pPr>
            <w:r w:rsidRPr="00F6032E">
              <w:rPr>
                <w:bCs/>
              </w:rPr>
              <w:t>Downlink 10.70 – 12.7</w:t>
            </w:r>
            <w:r>
              <w:rPr>
                <w:bCs/>
              </w:rPr>
              <w:t>0</w:t>
            </w:r>
            <w:r w:rsidRPr="00F6032E">
              <w:rPr>
                <w:bCs/>
              </w:rPr>
              <w:t xml:space="preserve"> GHz</w:t>
            </w:r>
          </w:p>
          <w:p w14:paraId="5F507E93" w14:textId="77777777" w:rsidR="00771728" w:rsidRPr="007E2506" w:rsidRDefault="00771728" w:rsidP="00771728">
            <w:pPr>
              <w:numPr>
                <w:ilvl w:val="2"/>
                <w:numId w:val="39"/>
              </w:numPr>
              <w:spacing w:after="0" w:line="240" w:lineRule="auto"/>
              <w:rPr>
                <w:bCs/>
              </w:rPr>
            </w:pPr>
            <w:r w:rsidRPr="007E2506">
              <w:rPr>
                <w:bCs/>
              </w:rPr>
              <w:t>Uplink 12.7</w:t>
            </w:r>
            <w:r>
              <w:rPr>
                <w:bCs/>
              </w:rPr>
              <w:t>0</w:t>
            </w:r>
            <w:r w:rsidRPr="007E2506">
              <w:rPr>
                <w:bCs/>
              </w:rPr>
              <w:t xml:space="preserve"> - 13.25 GHz</w:t>
            </w:r>
          </w:p>
          <w:p w14:paraId="2E14B16F" w14:textId="77777777" w:rsidR="00771728" w:rsidRPr="009C640E" w:rsidRDefault="00771728" w:rsidP="00771728">
            <w:pPr>
              <w:numPr>
                <w:ilvl w:val="1"/>
                <w:numId w:val="39"/>
              </w:numPr>
              <w:spacing w:after="0" w:line="240" w:lineRule="auto"/>
              <w:rPr>
                <w:bCs/>
              </w:rPr>
            </w:pPr>
            <w:r>
              <w:rPr>
                <w:bCs/>
              </w:rPr>
              <w:t>Note: Appropriate TX/Rx separation for uplink downlink pairing will be required.</w:t>
            </w:r>
          </w:p>
          <w:p w14:paraId="6AE7B59B" w14:textId="77777777" w:rsidR="00771728" w:rsidRDefault="00771728" w:rsidP="00771728">
            <w:pPr>
              <w:numPr>
                <w:ilvl w:val="0"/>
                <w:numId w:val="39"/>
              </w:numPr>
              <w:spacing w:after="0" w:line="240" w:lineRule="auto"/>
              <w:rPr>
                <w:bCs/>
              </w:rPr>
            </w:pPr>
            <w:r>
              <w:rPr>
                <w:bCs/>
              </w:rPr>
              <w:t xml:space="preserve">Conduct coexistence study. </w:t>
            </w:r>
            <w:r w:rsidRPr="001232DC">
              <w:rPr>
                <w:bCs/>
              </w:rPr>
              <w:t xml:space="preserve">Reuse Ka band coexistence study </w:t>
            </w:r>
            <w:r>
              <w:rPr>
                <w:bCs/>
              </w:rPr>
              <w:t xml:space="preserve">assumptions as much as possible, </w:t>
            </w:r>
            <w:r w:rsidRPr="001232DC">
              <w:rPr>
                <w:bCs/>
              </w:rPr>
              <w:t xml:space="preserve">with </w:t>
            </w:r>
            <w:r>
              <w:rPr>
                <w:bCs/>
              </w:rPr>
              <w:t xml:space="preserve">modifications where necessary, </w:t>
            </w:r>
            <w:proofErr w:type="gramStart"/>
            <w:r>
              <w:rPr>
                <w:bCs/>
              </w:rPr>
              <w:t>e.g.</w:t>
            </w:r>
            <w:proofErr w:type="gramEnd"/>
            <w:r w:rsidRPr="001232DC">
              <w:rPr>
                <w:bCs/>
              </w:rPr>
              <w:t xml:space="preserve"> for frequency range</w:t>
            </w:r>
            <w:r>
              <w:rPr>
                <w:bCs/>
              </w:rPr>
              <w:t xml:space="preserve"> and subcarrier spacing</w:t>
            </w:r>
            <w:r w:rsidRPr="001232DC">
              <w:rPr>
                <w:bCs/>
              </w:rPr>
              <w:t xml:space="preserve">. </w:t>
            </w:r>
            <w:r>
              <w:rPr>
                <w:bCs/>
              </w:rPr>
              <w:t xml:space="preserve">Conduct new co-existence studies based on adjacent </w:t>
            </w:r>
            <w:proofErr w:type="gramStart"/>
            <w:r>
              <w:rPr>
                <w:bCs/>
              </w:rPr>
              <w:t>services .</w:t>
            </w:r>
            <w:proofErr w:type="gramEnd"/>
          </w:p>
          <w:p w14:paraId="562EE3AF" w14:textId="77777777" w:rsidR="00771728" w:rsidRPr="00401F7A" w:rsidRDefault="00771728" w:rsidP="00771728">
            <w:pPr>
              <w:numPr>
                <w:ilvl w:val="0"/>
                <w:numId w:val="39"/>
              </w:numPr>
              <w:spacing w:after="0" w:line="240" w:lineRule="auto"/>
              <w:rPr>
                <w:bCs/>
              </w:rPr>
            </w:pPr>
            <w:r w:rsidRPr="00AA6403">
              <w:t xml:space="preserve">Specify RF </w:t>
            </w:r>
            <w:r>
              <w:t>r</w:t>
            </w:r>
            <w:r w:rsidRPr="00AA6403">
              <w:t xml:space="preserve">equirements for satellite access node and </w:t>
            </w:r>
            <w:r>
              <w:t xml:space="preserve">NTN </w:t>
            </w:r>
            <w:r w:rsidRPr="00AA6403">
              <w:t>VSAT</w:t>
            </w:r>
            <w:r>
              <w:t xml:space="preserve"> types in 38.101-5 also considering existing regulations on antenna sizes for certain parts of the Ku band</w:t>
            </w:r>
            <w:r w:rsidRPr="00F6032E">
              <w:t>.</w:t>
            </w:r>
          </w:p>
          <w:p w14:paraId="5FE18B76" w14:textId="77777777" w:rsidR="00771728" w:rsidRPr="00771728" w:rsidRDefault="00771728" w:rsidP="00771728">
            <w:pPr>
              <w:pStyle w:val="aff6"/>
              <w:numPr>
                <w:ilvl w:val="0"/>
                <w:numId w:val="40"/>
              </w:numPr>
              <w:overflowPunct/>
              <w:autoSpaceDE/>
              <w:autoSpaceDN/>
              <w:adjustRightInd/>
              <w:spacing w:after="160"/>
              <w:ind w:firstLineChars="0"/>
              <w:contextualSpacing/>
              <w:textAlignment w:val="auto"/>
              <w:rPr>
                <w:highlight w:val="yellow"/>
              </w:rPr>
            </w:pPr>
            <w:r w:rsidRPr="00771728">
              <w:rPr>
                <w:highlight w:val="yellow"/>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6AB0145E" w14:textId="77777777" w:rsidR="00771728" w:rsidRPr="00771728" w:rsidRDefault="00771728" w:rsidP="00771728">
            <w:pPr>
              <w:pStyle w:val="aff6"/>
              <w:numPr>
                <w:ilvl w:val="1"/>
                <w:numId w:val="40"/>
              </w:numPr>
              <w:overflowPunct/>
              <w:autoSpaceDE/>
              <w:autoSpaceDN/>
              <w:adjustRightInd/>
              <w:spacing w:after="160"/>
              <w:ind w:firstLineChars="0"/>
              <w:contextualSpacing/>
              <w:textAlignment w:val="auto"/>
              <w:rPr>
                <w:highlight w:val="yellow"/>
              </w:rPr>
            </w:pPr>
            <w:r w:rsidRPr="00771728">
              <w:rPr>
                <w:highlight w:val="yellow"/>
              </w:rPr>
              <w:t>Ku band #1a and #1b as FR1-NTN supporting 20 MHz, 35 MHz, 50 MHz, 70 MHz and 100 MHz channel bandwidths with 30 kHz subcarrier spacing</w:t>
            </w:r>
          </w:p>
          <w:p w14:paraId="000A4693" w14:textId="77777777" w:rsidR="00771728" w:rsidRPr="00771728" w:rsidRDefault="00771728" w:rsidP="00771728">
            <w:pPr>
              <w:pStyle w:val="aff6"/>
              <w:numPr>
                <w:ilvl w:val="1"/>
                <w:numId w:val="40"/>
              </w:numPr>
              <w:overflowPunct/>
              <w:autoSpaceDE/>
              <w:autoSpaceDN/>
              <w:adjustRightInd/>
              <w:spacing w:after="160"/>
              <w:ind w:firstLineChars="0"/>
              <w:contextualSpacing/>
              <w:textAlignment w:val="auto"/>
              <w:rPr>
                <w:highlight w:val="yellow"/>
              </w:rPr>
            </w:pPr>
            <w:r w:rsidRPr="00771728">
              <w:rPr>
                <w:highlight w:val="yellow"/>
              </w:rPr>
              <w:t>Ku band #1a and #1b as FR2-NTN supporting 50 MHz, 100 MHz, 200 MHz, 400 MHz (120kHz SCS only) channel bandwidths with 120 kHz subcarrier spacing</w:t>
            </w:r>
          </w:p>
          <w:p w14:paraId="25422283" w14:textId="77777777" w:rsidR="00771728" w:rsidRDefault="00771728" w:rsidP="00771728">
            <w:pPr>
              <w:pStyle w:val="aff6"/>
              <w:numPr>
                <w:ilvl w:val="0"/>
                <w:numId w:val="40"/>
              </w:numPr>
              <w:overflowPunct/>
              <w:autoSpaceDE/>
              <w:autoSpaceDN/>
              <w:adjustRightInd/>
              <w:spacing w:after="160"/>
              <w:ind w:firstLineChars="0"/>
              <w:contextualSpacing/>
              <w:textAlignment w:val="auto"/>
            </w:pPr>
            <w:r>
              <w:t xml:space="preserve">RAN4 will select which one of the above approaches </w:t>
            </w:r>
            <w:r w:rsidRPr="00050C69">
              <w:t>for DL and UL</w:t>
            </w:r>
            <w:r>
              <w:t xml:space="preserve"> will be pursued by RAN #106.</w:t>
            </w:r>
          </w:p>
          <w:p w14:paraId="7532BC67" w14:textId="77777777" w:rsidR="00771728" w:rsidRDefault="00771728" w:rsidP="00771728">
            <w:pPr>
              <w:pStyle w:val="aff6"/>
              <w:numPr>
                <w:ilvl w:val="0"/>
                <w:numId w:val="40"/>
              </w:numPr>
              <w:overflowPunct/>
              <w:autoSpaceDE/>
              <w:autoSpaceDN/>
              <w:adjustRightInd/>
              <w:spacing w:after="160"/>
              <w:ind w:firstLineChars="0"/>
              <w:contextualSpacing/>
              <w:textAlignment w:val="auto"/>
            </w:pPr>
            <w:r>
              <w:t>Priority 2: for all ITU regions excluding the US in region 2, using the approach in Priority 1, define Ku band #2a and #2b as appropriate for the downlink block and uplink block A to support satellite services in 125 MHz (UL) and 250 MHz (DL) aggregated bandwidths.</w:t>
            </w:r>
          </w:p>
          <w:p w14:paraId="3672A777" w14:textId="77777777" w:rsidR="00771728" w:rsidRPr="004E545F" w:rsidRDefault="00771728" w:rsidP="00771728">
            <w:pPr>
              <w:pStyle w:val="aff6"/>
              <w:numPr>
                <w:ilvl w:val="0"/>
                <w:numId w:val="40"/>
              </w:numPr>
              <w:overflowPunct/>
              <w:autoSpaceDE/>
              <w:autoSpaceDN/>
              <w:adjustRightInd/>
              <w:spacing w:after="0"/>
              <w:ind w:firstLineChars="0"/>
              <w:contextualSpacing/>
              <w:textAlignment w:val="auto"/>
            </w:pPr>
            <w:r w:rsidRPr="00F6032E">
              <w:t xml:space="preserve">Specify RRM requirements </w:t>
            </w:r>
          </w:p>
          <w:p w14:paraId="678F575F" w14:textId="77777777" w:rsidR="00771728" w:rsidRDefault="00771728" w:rsidP="00771728">
            <w:pPr>
              <w:pStyle w:val="aff6"/>
              <w:overflowPunct/>
              <w:autoSpaceDE/>
              <w:autoSpaceDN/>
              <w:adjustRightInd/>
              <w:spacing w:after="160"/>
              <w:ind w:left="360" w:firstLine="400"/>
              <w:contextualSpacing/>
              <w:textAlignment w:val="auto"/>
            </w:pPr>
          </w:p>
          <w:p w14:paraId="40ECD1EB" w14:textId="1F709A50" w:rsidR="00D26804" w:rsidRPr="00D26804" w:rsidRDefault="00771728" w:rsidP="00771728">
            <w:pPr>
              <w:pStyle w:val="aff6"/>
              <w:overflowPunct/>
              <w:autoSpaceDE/>
              <w:autoSpaceDN/>
              <w:adjustRightInd/>
              <w:spacing w:after="160"/>
              <w:ind w:left="360" w:firstLine="400"/>
              <w:contextualSpacing/>
              <w:textAlignment w:val="auto"/>
            </w:pPr>
            <w:r>
              <w:lastRenderedPageBreak/>
              <w:t>Note: Support for NTN CA is not in the scope of this WID</w:t>
            </w:r>
          </w:p>
        </w:tc>
      </w:tr>
    </w:tbl>
    <w:p w14:paraId="5E7058BD" w14:textId="77777777" w:rsidR="00537601" w:rsidRDefault="00537601" w:rsidP="00356B01">
      <w:pPr>
        <w:rPr>
          <w:rFonts w:ascii="Arial" w:eastAsiaTheme="minorEastAsia" w:hAnsi="Arial" w:cs="Arial"/>
          <w:sz w:val="18"/>
          <w:szCs w:val="18"/>
          <w:lang w:eastAsia="zh-CN"/>
        </w:rPr>
      </w:pPr>
    </w:p>
    <w:p w14:paraId="5940BC8B" w14:textId="67DD0C72" w:rsidR="00300CB9"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t>
      </w:r>
      <w:r w:rsidR="00300CB9">
        <w:rPr>
          <w:rFonts w:ascii="Arial" w:eastAsiaTheme="minorEastAsia" w:hAnsi="Arial" w:cs="Arial"/>
          <w:sz w:val="18"/>
          <w:szCs w:val="18"/>
          <w:lang w:eastAsia="zh-CN"/>
        </w:rPr>
        <w:t xml:space="preserve">views on </w:t>
      </w:r>
      <w:r w:rsidR="00771728">
        <w:rPr>
          <w:rFonts w:ascii="Arial" w:eastAsiaTheme="minorEastAsia" w:hAnsi="Arial" w:cs="Arial"/>
          <w:sz w:val="18"/>
          <w:szCs w:val="18"/>
          <w:lang w:eastAsia="zh-CN"/>
        </w:rPr>
        <w:t xml:space="preserve">system parameters were provided. </w:t>
      </w:r>
    </w:p>
    <w:p w14:paraId="5E28CDC0" w14:textId="32CD5F7E" w:rsidR="00771728" w:rsidRDefault="005C333E" w:rsidP="00C5164E">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0BD541C3" w14:textId="31CB223C" w:rsidR="00C5164E" w:rsidRDefault="00C5164E" w:rsidP="00C5164E">
      <w:pPr>
        <w:rPr>
          <w:rFonts w:eastAsiaTheme="minorEastAsia"/>
          <w:lang w:eastAsia="zh-CN"/>
        </w:rPr>
      </w:pPr>
      <w:r>
        <w:rPr>
          <w:rFonts w:eastAsiaTheme="minorEastAsia" w:hint="eastAsia"/>
          <w:lang w:eastAsia="zh-CN"/>
        </w:rPr>
        <w:t>I</w:t>
      </w:r>
      <w:r>
        <w:rPr>
          <w:rFonts w:eastAsiaTheme="minorEastAsia"/>
          <w:lang w:eastAsia="zh-CN"/>
        </w:rPr>
        <w:t xml:space="preserve">n </w:t>
      </w:r>
      <w:r w:rsidR="00D62546">
        <w:rPr>
          <w:rFonts w:eastAsiaTheme="minorEastAsia"/>
          <w:lang w:eastAsia="zh-CN"/>
        </w:rPr>
        <w:t>previous</w:t>
      </w:r>
      <w:r>
        <w:rPr>
          <w:rFonts w:eastAsiaTheme="minorEastAsia"/>
          <w:lang w:eastAsia="zh-CN"/>
        </w:rPr>
        <w:t xml:space="preserve"> RAN4 meeting, WF [2] list several open issues to check the numerologies on Ku band FR1 like vs FR2 like</w:t>
      </w:r>
      <w:r w:rsidR="00FD261F">
        <w:rPr>
          <w:rFonts w:eastAsiaTheme="minorEastAsia"/>
          <w:lang w:eastAsia="zh-CN"/>
        </w:rPr>
        <w:t>:</w:t>
      </w:r>
    </w:p>
    <w:tbl>
      <w:tblPr>
        <w:tblStyle w:val="afd"/>
        <w:tblW w:w="0" w:type="auto"/>
        <w:tblLook w:val="04A0" w:firstRow="1" w:lastRow="0" w:firstColumn="1" w:lastColumn="0" w:noHBand="0" w:noVBand="1"/>
      </w:tblPr>
      <w:tblGrid>
        <w:gridCol w:w="9631"/>
      </w:tblGrid>
      <w:tr w:rsidR="00C5164E" w14:paraId="349F41D4" w14:textId="77777777" w:rsidTr="00C5164E">
        <w:tc>
          <w:tcPr>
            <w:tcW w:w="9631" w:type="dxa"/>
          </w:tcPr>
          <w:p w14:paraId="0E8978FD" w14:textId="77777777" w:rsidR="00C5164E" w:rsidRPr="00FD261F" w:rsidRDefault="00C5164E" w:rsidP="00C5164E">
            <w:pPr>
              <w:pStyle w:val="4"/>
              <w:numPr>
                <w:ilvl w:val="0"/>
                <w:numId w:val="0"/>
              </w:numPr>
              <w:outlineLvl w:val="3"/>
              <w:rPr>
                <w:rFonts w:asciiTheme="minorHAnsi" w:hAnsiTheme="minorHAnsi" w:cstheme="minorHAnsi"/>
                <w:sz w:val="16"/>
                <w:szCs w:val="16"/>
                <w:lang w:val="en-US"/>
              </w:rPr>
            </w:pPr>
            <w:r w:rsidRPr="00FD261F">
              <w:rPr>
                <w:rFonts w:asciiTheme="minorHAnsi" w:hAnsiTheme="minorHAnsi" w:cstheme="minorHAnsi"/>
                <w:sz w:val="16"/>
                <w:szCs w:val="16"/>
                <w:lang w:val="en-US"/>
              </w:rPr>
              <w:t>Issue 3-2: Numerology - Decision criteria</w:t>
            </w:r>
          </w:p>
          <w:p w14:paraId="4AF33C94" w14:textId="77777777" w:rsidR="00C5164E" w:rsidRPr="00FD261F" w:rsidRDefault="00C5164E" w:rsidP="00C5164E">
            <w:pPr>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The following technical criteria will be used to determine the feasibility of FR1 and FR2 numerology</w:t>
            </w:r>
          </w:p>
          <w:p w14:paraId="7067DC38"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UL timing synchronization</w:t>
            </w:r>
          </w:p>
          <w:p w14:paraId="5B78441B"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Phase noise</w:t>
            </w:r>
          </w:p>
          <w:p w14:paraId="2FD9B213"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Efficient channel utilization</w:t>
            </w:r>
          </w:p>
          <w:p w14:paraId="4D915CD1" w14:textId="77777777" w:rsidR="00C5164E" w:rsidRPr="00FD261F" w:rsidRDefault="00C5164E" w:rsidP="00C5164E">
            <w:pPr>
              <w:pStyle w:val="aff6"/>
              <w:numPr>
                <w:ilvl w:val="0"/>
                <w:numId w:val="41"/>
              </w:numPr>
              <w:spacing w:line="240" w:lineRule="auto"/>
              <w:ind w:firstLineChars="0"/>
              <w:jc w:val="left"/>
              <w:rPr>
                <w:rFonts w:asciiTheme="minorHAnsi" w:hAnsiTheme="minorHAnsi" w:cstheme="minorHAnsi"/>
                <w:sz w:val="16"/>
                <w:szCs w:val="16"/>
                <w:lang w:val="en-US" w:eastAsia="zh-CN"/>
              </w:rPr>
            </w:pPr>
            <w:r w:rsidRPr="00FD261F">
              <w:rPr>
                <w:rFonts w:asciiTheme="minorHAnsi" w:hAnsiTheme="minorHAnsi" w:cstheme="minorHAnsi"/>
                <w:sz w:val="16"/>
                <w:szCs w:val="16"/>
                <w:lang w:val="en-US" w:eastAsia="zh-CN"/>
              </w:rPr>
              <w:t>Beam hopping granularity</w:t>
            </w:r>
          </w:p>
          <w:p w14:paraId="51D6B309" w14:textId="7F742F4A" w:rsidR="00C5164E" w:rsidRPr="00C5164E" w:rsidRDefault="00C5164E" w:rsidP="00C5164E">
            <w:pPr>
              <w:pStyle w:val="aff6"/>
              <w:numPr>
                <w:ilvl w:val="0"/>
                <w:numId w:val="41"/>
              </w:numPr>
              <w:spacing w:line="240" w:lineRule="auto"/>
              <w:ind w:firstLineChars="0"/>
              <w:jc w:val="left"/>
              <w:rPr>
                <w:rFonts w:ascii="Arial" w:hAnsi="Arial" w:cs="Arial"/>
                <w:sz w:val="22"/>
                <w:szCs w:val="22"/>
                <w:lang w:val="en-US" w:eastAsia="zh-CN"/>
              </w:rPr>
            </w:pPr>
            <w:r w:rsidRPr="00FD261F">
              <w:rPr>
                <w:rFonts w:asciiTheme="minorHAnsi" w:hAnsiTheme="minorHAnsi" w:cstheme="minorHAnsi"/>
                <w:sz w:val="16"/>
                <w:szCs w:val="16"/>
                <w:lang w:val="en-US" w:eastAsia="zh-CN"/>
              </w:rPr>
              <w:t>Link budget UL/DL – as a function of SCS and channel bandwidth</w:t>
            </w:r>
          </w:p>
        </w:tc>
      </w:tr>
    </w:tbl>
    <w:p w14:paraId="7B2ABE56" w14:textId="55A79D17" w:rsidR="00C5164E" w:rsidRDefault="00C5164E" w:rsidP="00C5164E">
      <w:pPr>
        <w:rPr>
          <w:rFonts w:eastAsiaTheme="minorEastAsia"/>
          <w:lang w:eastAsia="zh-CN"/>
        </w:rPr>
      </w:pPr>
    </w:p>
    <w:p w14:paraId="0004573C" w14:textId="77777777" w:rsidR="00FD261F" w:rsidRPr="00976EBE" w:rsidRDefault="00FD261F" w:rsidP="00FD261F">
      <w:pPr>
        <w:spacing w:line="240" w:lineRule="auto"/>
        <w:jc w:val="left"/>
        <w:rPr>
          <w:rFonts w:asciiTheme="minorHAnsi" w:hAnsiTheme="minorHAnsi" w:cstheme="minorHAnsi"/>
          <w:b/>
          <w:bCs/>
          <w:u w:val="single"/>
          <w:lang w:val="en-US" w:eastAsia="zh-CN"/>
        </w:rPr>
      </w:pPr>
      <w:r w:rsidRPr="00976EBE">
        <w:rPr>
          <w:rFonts w:asciiTheme="minorHAnsi" w:hAnsiTheme="minorHAnsi" w:cstheme="minorHAnsi"/>
          <w:b/>
          <w:bCs/>
          <w:u w:val="single"/>
          <w:lang w:val="en-US" w:eastAsia="zh-CN"/>
        </w:rPr>
        <w:t>UL timing synchronization</w:t>
      </w:r>
    </w:p>
    <w:p w14:paraId="38CE7AAE" w14:textId="0C0FA52D" w:rsidR="00D62546" w:rsidRDefault="00FD261F" w:rsidP="00FD261F">
      <w:pPr>
        <w:spacing w:line="240" w:lineRule="auto"/>
        <w:jc w:val="left"/>
        <w:rPr>
          <w:rFonts w:eastAsiaTheme="minorEastAsia"/>
          <w:lang w:eastAsia="zh-CN"/>
        </w:rPr>
      </w:pPr>
      <w:r w:rsidRPr="00FD261F">
        <w:rPr>
          <w:rFonts w:eastAsiaTheme="minorEastAsia" w:hint="eastAsia"/>
          <w:lang w:eastAsia="zh-CN"/>
        </w:rPr>
        <w:t>I</w:t>
      </w:r>
      <w:r w:rsidRPr="00FD261F">
        <w:rPr>
          <w:rFonts w:eastAsiaTheme="minorEastAsia"/>
          <w:lang w:eastAsia="zh-CN"/>
        </w:rPr>
        <w:t xml:space="preserve">n </w:t>
      </w:r>
      <w:r w:rsidR="00976EBE" w:rsidRPr="00FD261F">
        <w:rPr>
          <w:rFonts w:eastAsiaTheme="minorEastAsia"/>
          <w:lang w:eastAsia="zh-CN"/>
        </w:rPr>
        <w:t>general,</w:t>
      </w:r>
      <w:r w:rsidRPr="00FD261F">
        <w:rPr>
          <w:rFonts w:eastAsiaTheme="minorEastAsia"/>
          <w:lang w:eastAsia="zh-CN"/>
        </w:rPr>
        <w:t xml:space="preserve"> with SCS increased, CP length will be reduced and the tolerated timing error capability will be decreased accordingly. In RRM session, different UL timing requirements are specified for NTN FR1 and NTN FR2 operation with principle that timing error within 1/2 CP. It’s more challenge to balance the system performance and reasonable UL timing requirements on UE implementation of </w:t>
      </w:r>
      <w:r w:rsidR="00976EBE">
        <w:rPr>
          <w:rFonts w:eastAsiaTheme="minorEastAsia"/>
          <w:lang w:eastAsia="zh-CN"/>
        </w:rPr>
        <w:t xml:space="preserve">the estimation of </w:t>
      </w:r>
      <w:r w:rsidRPr="00FD261F">
        <w:rPr>
          <w:rFonts w:eastAsiaTheme="minorEastAsia"/>
          <w:lang w:eastAsia="zh-CN"/>
        </w:rPr>
        <w:t xml:space="preserve">satellite position and </w:t>
      </w:r>
      <w:r w:rsidR="00976EBE" w:rsidRPr="00FD261F">
        <w:rPr>
          <w:rFonts w:eastAsiaTheme="minorEastAsia"/>
          <w:lang w:eastAsia="zh-CN"/>
        </w:rPr>
        <w:t>UE position</w:t>
      </w:r>
      <w:r w:rsidRPr="00FD261F">
        <w:rPr>
          <w:rFonts w:eastAsiaTheme="minorEastAsia"/>
          <w:lang w:eastAsia="zh-CN"/>
        </w:rPr>
        <w:t xml:space="preserve">.  Especially with 120kHz SCS, Mobile VSAT for NGSO maybe introduced in the future that will bring challenge </w:t>
      </w:r>
      <w:r w:rsidR="00976EBE" w:rsidRPr="00FD261F">
        <w:rPr>
          <w:rFonts w:eastAsiaTheme="minorEastAsia"/>
          <w:lang w:eastAsia="zh-CN"/>
        </w:rPr>
        <w:t>to UL</w:t>
      </w:r>
      <w:r w:rsidRPr="00FD261F">
        <w:rPr>
          <w:rFonts w:eastAsiaTheme="minorEastAsia"/>
          <w:lang w:eastAsia="zh-CN"/>
        </w:rPr>
        <w:t xml:space="preserve"> timing synchronization</w:t>
      </w:r>
      <w:r>
        <w:rPr>
          <w:rFonts w:eastAsiaTheme="minorEastAsia"/>
          <w:lang w:eastAsia="zh-CN"/>
        </w:rPr>
        <w:t xml:space="preserve"> in terms of </w:t>
      </w:r>
      <w:r w:rsidR="00976EBE">
        <w:rPr>
          <w:rFonts w:eastAsiaTheme="minorEastAsia"/>
          <w:lang w:eastAsia="zh-CN"/>
        </w:rPr>
        <w:t xml:space="preserve">UE position capability and system performance impact. </w:t>
      </w:r>
      <w:r w:rsidR="00D62546">
        <w:rPr>
          <w:rFonts w:eastAsiaTheme="minorEastAsia" w:hint="eastAsia"/>
          <w:lang w:eastAsia="zh-CN"/>
        </w:rPr>
        <w:t xml:space="preserve"> </w:t>
      </w:r>
      <w:r w:rsidR="00D62546">
        <w:rPr>
          <w:rFonts w:eastAsiaTheme="minorEastAsia"/>
          <w:lang w:eastAsia="zh-CN"/>
        </w:rPr>
        <w:t xml:space="preserve">Separate numerologies can be applied pending for DL and UL e.g., 60kHz kHz for UL and 120 kHz for DL.  </w:t>
      </w:r>
    </w:p>
    <w:p w14:paraId="1ED2692C" w14:textId="413008AA" w:rsidR="00D62546" w:rsidRDefault="00D62546" w:rsidP="00FD261F">
      <w:pPr>
        <w:spacing w:line="240" w:lineRule="auto"/>
        <w:jc w:val="left"/>
        <w:rPr>
          <w:rFonts w:eastAsiaTheme="minorEastAsia"/>
          <w:b/>
          <w:bCs/>
          <w:lang w:eastAsia="zh-CN"/>
        </w:rPr>
      </w:pPr>
      <w:r w:rsidRPr="00D62546">
        <w:rPr>
          <w:rFonts w:eastAsiaTheme="minorEastAsia"/>
          <w:b/>
          <w:bCs/>
          <w:lang w:eastAsia="zh-CN"/>
        </w:rPr>
        <w:t>Observation 1: Low</w:t>
      </w:r>
      <w:r>
        <w:rPr>
          <w:rFonts w:eastAsiaTheme="minorEastAsia"/>
          <w:b/>
          <w:bCs/>
          <w:lang w:eastAsia="zh-CN"/>
        </w:rPr>
        <w:t>er</w:t>
      </w:r>
      <w:r w:rsidRPr="00D62546">
        <w:rPr>
          <w:rFonts w:eastAsiaTheme="minorEastAsia"/>
          <w:b/>
          <w:bCs/>
          <w:lang w:eastAsia="zh-CN"/>
        </w:rPr>
        <w:t xml:space="preserve"> SCSs are more friendly for UL timing synchronization error. </w:t>
      </w:r>
    </w:p>
    <w:p w14:paraId="73E56CC7" w14:textId="525B3343" w:rsidR="00D62546" w:rsidRPr="00D62546" w:rsidRDefault="00D62546" w:rsidP="00FD261F">
      <w:pPr>
        <w:spacing w:line="240" w:lineRule="auto"/>
        <w:jc w:val="left"/>
        <w:rPr>
          <w:rFonts w:eastAsiaTheme="minorEastAsia"/>
          <w:b/>
          <w:bCs/>
          <w:lang w:eastAsia="zh-CN"/>
        </w:rPr>
      </w:pPr>
      <w:r>
        <w:rPr>
          <w:rFonts w:eastAsiaTheme="minorEastAsia" w:hint="eastAsia"/>
          <w:b/>
          <w:bCs/>
          <w:lang w:eastAsia="zh-CN"/>
        </w:rPr>
        <w:t>O</w:t>
      </w:r>
      <w:r>
        <w:rPr>
          <w:rFonts w:eastAsiaTheme="minorEastAsia"/>
          <w:b/>
          <w:bCs/>
          <w:lang w:eastAsia="zh-CN"/>
        </w:rPr>
        <w:t>bservation 2: No issue identified for SCS</w:t>
      </w:r>
      <w:r w:rsidR="00614A87">
        <w:rPr>
          <w:rFonts w:eastAsiaTheme="minorEastAsia"/>
          <w:b/>
          <w:bCs/>
          <w:lang w:eastAsia="zh-CN"/>
        </w:rPr>
        <w:t>s</w:t>
      </w:r>
      <w:r>
        <w:rPr>
          <w:rFonts w:eastAsiaTheme="minorEastAsia"/>
          <w:b/>
          <w:bCs/>
          <w:lang w:eastAsia="zh-CN"/>
        </w:rPr>
        <w:t xml:space="preserve"> up to 60kHz o</w:t>
      </w:r>
      <w:r>
        <w:rPr>
          <w:rFonts w:eastAsiaTheme="minorEastAsia" w:hint="eastAsia"/>
          <w:b/>
          <w:bCs/>
          <w:lang w:eastAsia="zh-CN"/>
        </w:rPr>
        <w:t>n</w:t>
      </w:r>
      <w:r>
        <w:rPr>
          <w:rFonts w:eastAsiaTheme="minorEastAsia"/>
          <w:b/>
          <w:bCs/>
          <w:lang w:eastAsia="zh-CN"/>
        </w:rPr>
        <w:t xml:space="preserve"> </w:t>
      </w:r>
      <w:r>
        <w:rPr>
          <w:rFonts w:eastAsiaTheme="minorEastAsia" w:hint="eastAsia"/>
          <w:b/>
          <w:bCs/>
          <w:lang w:eastAsia="zh-CN"/>
        </w:rPr>
        <w:t>UL</w:t>
      </w:r>
      <w:r>
        <w:rPr>
          <w:rFonts w:eastAsiaTheme="minorEastAsia"/>
          <w:b/>
          <w:bCs/>
          <w:lang w:eastAsia="zh-CN"/>
        </w:rPr>
        <w:t xml:space="preserve"> timing synchronization, if FR2 like numerologies considered, separate numerologies can be applied for DL and UL e.g., 60k</w:t>
      </w:r>
      <w:r>
        <w:rPr>
          <w:rFonts w:eastAsiaTheme="minorEastAsia" w:hint="eastAsia"/>
          <w:b/>
          <w:bCs/>
          <w:lang w:eastAsia="zh-CN"/>
        </w:rPr>
        <w:t>Hz</w:t>
      </w:r>
      <w:r>
        <w:rPr>
          <w:rFonts w:eastAsiaTheme="minorEastAsia"/>
          <w:b/>
          <w:bCs/>
          <w:lang w:eastAsia="zh-CN"/>
        </w:rPr>
        <w:t>/120kHz for DL and 60kHz for UL.</w:t>
      </w:r>
    </w:p>
    <w:p w14:paraId="37EB3A24" w14:textId="77777777" w:rsidR="00976EBE" w:rsidRPr="00976EBE" w:rsidRDefault="00976EBE" w:rsidP="00976EBE">
      <w:pPr>
        <w:spacing w:line="240" w:lineRule="auto"/>
        <w:jc w:val="left"/>
        <w:rPr>
          <w:rFonts w:asciiTheme="minorHAnsi" w:hAnsiTheme="minorHAnsi" w:cstheme="minorHAnsi"/>
          <w:b/>
          <w:bCs/>
          <w:u w:val="single"/>
          <w:lang w:val="en-US" w:eastAsia="zh-CN"/>
        </w:rPr>
      </w:pPr>
      <w:r w:rsidRPr="00976EBE">
        <w:rPr>
          <w:rFonts w:asciiTheme="minorHAnsi" w:hAnsiTheme="minorHAnsi" w:cstheme="minorHAnsi"/>
          <w:b/>
          <w:bCs/>
          <w:u w:val="single"/>
          <w:lang w:val="en-US" w:eastAsia="zh-CN"/>
        </w:rPr>
        <w:t>Phase noise</w:t>
      </w:r>
    </w:p>
    <w:p w14:paraId="1A426408" w14:textId="7FE6BFDB" w:rsidR="00FD261F" w:rsidRDefault="00976EBE" w:rsidP="00C5164E">
      <w:pPr>
        <w:rPr>
          <w:rFonts w:eastAsiaTheme="minorEastAsia"/>
          <w:lang w:val="en-US" w:eastAsia="zh-CN"/>
        </w:rPr>
      </w:pPr>
      <w:r>
        <w:rPr>
          <w:rFonts w:eastAsiaTheme="minorEastAsia"/>
          <w:lang w:val="en-US" w:eastAsia="zh-CN"/>
        </w:rPr>
        <w:t>With operating frequency increased, system performance is more sensitive on phase noise. And large SCSs is more robust on PN impact.</w:t>
      </w:r>
      <w:r w:rsidR="00DF1609">
        <w:rPr>
          <w:rFonts w:eastAsiaTheme="minorEastAsia"/>
          <w:lang w:val="en-US" w:eastAsia="zh-CN"/>
        </w:rPr>
        <w:t xml:space="preserve"> Currently 15kHz, 30kHz and 60k</w:t>
      </w:r>
      <w:r w:rsidR="00DF1609">
        <w:rPr>
          <w:rFonts w:eastAsiaTheme="minorEastAsia" w:hint="eastAsia"/>
          <w:lang w:val="en-US" w:eastAsia="zh-CN"/>
        </w:rPr>
        <w:t>H</w:t>
      </w:r>
      <w:r w:rsidR="00DF1609">
        <w:rPr>
          <w:rFonts w:eastAsiaTheme="minorEastAsia"/>
          <w:lang w:val="en-US" w:eastAsia="zh-CN"/>
        </w:rPr>
        <w:t>z are specified for FR1 bands (400MHz ~ 7 GHz), 60kHz and 120kHz are specified for FR1-1 (24 ~56 GHz) and 120kHz, 240k</w:t>
      </w:r>
      <w:r w:rsidR="00DF1609">
        <w:rPr>
          <w:rFonts w:eastAsiaTheme="minorEastAsia" w:hint="eastAsia"/>
          <w:lang w:val="en-US" w:eastAsia="zh-CN"/>
        </w:rPr>
        <w:t>H</w:t>
      </w:r>
      <w:r w:rsidR="00DF1609">
        <w:rPr>
          <w:rFonts w:eastAsiaTheme="minorEastAsia"/>
          <w:lang w:val="en-US" w:eastAsia="zh-CN"/>
        </w:rPr>
        <w:t>z are specified for FR2-2 (above 52.6 GHz).  For operation under 10 ~15 GHz, 60k</w:t>
      </w:r>
      <w:r w:rsidR="00DF1609">
        <w:rPr>
          <w:rFonts w:eastAsiaTheme="minorEastAsia" w:hint="eastAsia"/>
          <w:lang w:val="en-US" w:eastAsia="zh-CN"/>
        </w:rPr>
        <w:t>H</w:t>
      </w:r>
      <w:r w:rsidR="00DF1609">
        <w:rPr>
          <w:rFonts w:eastAsiaTheme="minorEastAsia"/>
          <w:lang w:val="en-US" w:eastAsia="zh-CN"/>
        </w:rPr>
        <w:t xml:space="preserve">z and 120kHz SCS are more robust to phase noise impact. </w:t>
      </w:r>
      <w:r w:rsidR="00614A87">
        <w:rPr>
          <w:rFonts w:eastAsiaTheme="minorEastAsia"/>
          <w:lang w:val="en-US" w:eastAsia="zh-CN"/>
        </w:rPr>
        <w:t>With our internal checking, 30kHz above is feasible if not consider mobile VSAT. If mobile VSAT for LEO taking into account, 60k</w:t>
      </w:r>
      <w:r w:rsidR="00614A87">
        <w:rPr>
          <w:rFonts w:eastAsiaTheme="minorEastAsia" w:hint="eastAsia"/>
          <w:lang w:val="en-US" w:eastAsia="zh-CN"/>
        </w:rPr>
        <w:t>Hz</w:t>
      </w:r>
      <w:r w:rsidR="00614A87">
        <w:rPr>
          <w:rFonts w:eastAsiaTheme="minorEastAsia"/>
          <w:lang w:val="en-US" w:eastAsia="zh-CN"/>
        </w:rPr>
        <w:t xml:space="preserve"> </w:t>
      </w:r>
      <w:r w:rsidR="00614A87">
        <w:rPr>
          <w:rFonts w:eastAsiaTheme="minorEastAsia" w:hint="eastAsia"/>
          <w:lang w:val="en-US" w:eastAsia="zh-CN"/>
        </w:rPr>
        <w:t>above</w:t>
      </w:r>
      <w:r w:rsidR="00614A87">
        <w:rPr>
          <w:rFonts w:eastAsiaTheme="minorEastAsia"/>
          <w:lang w:val="en-US" w:eastAsia="zh-CN"/>
        </w:rPr>
        <w:t xml:space="preserve"> </w:t>
      </w:r>
      <w:r w:rsidR="00614A87">
        <w:rPr>
          <w:rFonts w:eastAsiaTheme="minorEastAsia" w:hint="eastAsia"/>
          <w:lang w:val="en-US" w:eastAsia="zh-CN"/>
        </w:rPr>
        <w:t>is</w:t>
      </w:r>
      <w:r w:rsidR="00614A87">
        <w:rPr>
          <w:rFonts w:eastAsiaTheme="minorEastAsia"/>
          <w:lang w:val="en-US" w:eastAsia="zh-CN"/>
        </w:rPr>
        <w:t xml:space="preserve"> more robust performance. </w:t>
      </w:r>
    </w:p>
    <w:p w14:paraId="31AA4839" w14:textId="1B75B322" w:rsidR="00D62546" w:rsidRDefault="00D62546" w:rsidP="00D62546">
      <w:pPr>
        <w:spacing w:line="240" w:lineRule="auto"/>
        <w:jc w:val="left"/>
        <w:rPr>
          <w:rFonts w:eastAsiaTheme="minorEastAsia"/>
          <w:b/>
          <w:bCs/>
          <w:lang w:eastAsia="zh-CN"/>
        </w:rPr>
      </w:pPr>
      <w:r w:rsidRPr="00D62546">
        <w:rPr>
          <w:rFonts w:eastAsiaTheme="minorEastAsia"/>
          <w:b/>
          <w:bCs/>
          <w:lang w:eastAsia="zh-CN"/>
        </w:rPr>
        <w:t xml:space="preserve">Observation 3: </w:t>
      </w:r>
      <w:r>
        <w:rPr>
          <w:rFonts w:eastAsiaTheme="minorEastAsia"/>
          <w:b/>
          <w:bCs/>
          <w:lang w:eastAsia="zh-CN"/>
        </w:rPr>
        <w:t xml:space="preserve">Larger SCSs are more robust for PN noise. </w:t>
      </w:r>
    </w:p>
    <w:p w14:paraId="0D65DB86" w14:textId="492C2FEA" w:rsidR="00614A87" w:rsidRDefault="00614A87" w:rsidP="00614A87">
      <w:pPr>
        <w:pStyle w:val="aff6"/>
        <w:numPr>
          <w:ilvl w:val="0"/>
          <w:numId w:val="43"/>
        </w:numPr>
        <w:spacing w:line="240" w:lineRule="auto"/>
        <w:ind w:firstLineChars="0"/>
        <w:jc w:val="left"/>
        <w:rPr>
          <w:rFonts w:eastAsiaTheme="minorEastAsia"/>
          <w:b/>
          <w:bCs/>
          <w:lang w:eastAsia="zh-CN"/>
        </w:rPr>
      </w:pPr>
      <w:r>
        <w:rPr>
          <w:rFonts w:eastAsiaTheme="minorEastAsia" w:hint="eastAsia"/>
          <w:b/>
          <w:bCs/>
          <w:lang w:eastAsia="zh-CN"/>
        </w:rPr>
        <w:t>1</w:t>
      </w:r>
      <w:r>
        <w:rPr>
          <w:rFonts w:eastAsiaTheme="minorEastAsia"/>
          <w:b/>
          <w:bCs/>
          <w:lang w:eastAsia="zh-CN"/>
        </w:rPr>
        <w:t xml:space="preserve">5kHz SCSs shall not be considered </w:t>
      </w:r>
    </w:p>
    <w:p w14:paraId="3F370F28" w14:textId="77E1A627" w:rsidR="00614A87" w:rsidRPr="00614A87" w:rsidRDefault="00614A87" w:rsidP="00614A87">
      <w:pPr>
        <w:pStyle w:val="aff6"/>
        <w:numPr>
          <w:ilvl w:val="0"/>
          <w:numId w:val="43"/>
        </w:numPr>
        <w:spacing w:line="240" w:lineRule="auto"/>
        <w:ind w:firstLineChars="0"/>
        <w:jc w:val="left"/>
        <w:rPr>
          <w:rFonts w:eastAsiaTheme="minorEastAsia"/>
          <w:b/>
          <w:bCs/>
          <w:lang w:eastAsia="zh-CN"/>
        </w:rPr>
      </w:pPr>
      <w:r>
        <w:rPr>
          <w:rFonts w:eastAsiaTheme="minorEastAsia"/>
          <w:b/>
          <w:bCs/>
          <w:lang w:eastAsia="zh-CN"/>
        </w:rPr>
        <w:t>60</w:t>
      </w:r>
      <w:r>
        <w:rPr>
          <w:rFonts w:eastAsiaTheme="minorEastAsia" w:hint="eastAsia"/>
          <w:b/>
          <w:bCs/>
          <w:lang w:eastAsia="zh-CN"/>
        </w:rPr>
        <w:t>kHz</w:t>
      </w:r>
      <w:r>
        <w:rPr>
          <w:rFonts w:eastAsiaTheme="minorEastAsia"/>
          <w:b/>
          <w:bCs/>
          <w:lang w:eastAsia="zh-CN"/>
        </w:rPr>
        <w:t xml:space="preserve"> or above is more robust with mobile VSAT for LEO scenario. Other scenarios, 30kHz above is feasible. </w:t>
      </w:r>
    </w:p>
    <w:p w14:paraId="205EEA7B" w14:textId="77777777" w:rsidR="00DF1609" w:rsidRPr="00DF1609" w:rsidRDefault="00DF1609" w:rsidP="00DF1609">
      <w:pPr>
        <w:spacing w:line="240" w:lineRule="auto"/>
        <w:jc w:val="left"/>
        <w:rPr>
          <w:rFonts w:asciiTheme="minorHAnsi" w:hAnsiTheme="minorHAnsi" w:cstheme="minorHAnsi"/>
          <w:b/>
          <w:bCs/>
          <w:u w:val="single"/>
          <w:lang w:val="en-US" w:eastAsia="zh-CN"/>
        </w:rPr>
      </w:pPr>
      <w:r w:rsidRPr="00DF1609">
        <w:rPr>
          <w:rFonts w:asciiTheme="minorHAnsi" w:hAnsiTheme="minorHAnsi" w:cstheme="minorHAnsi"/>
          <w:b/>
          <w:bCs/>
          <w:u w:val="single"/>
          <w:lang w:val="en-US" w:eastAsia="zh-CN"/>
        </w:rPr>
        <w:t>Efficient channel utilization</w:t>
      </w:r>
    </w:p>
    <w:p w14:paraId="4A3B9D4E" w14:textId="11469EC7" w:rsidR="00976EBE" w:rsidRDefault="00737574" w:rsidP="00C5164E">
      <w:pPr>
        <w:rPr>
          <w:rFonts w:eastAsiaTheme="minorEastAsia"/>
          <w:lang w:val="en-US" w:eastAsia="zh-CN"/>
        </w:rPr>
      </w:pPr>
      <w:r>
        <w:rPr>
          <w:rFonts w:eastAsiaTheme="minorEastAsia"/>
          <w:lang w:val="en-US" w:eastAsia="zh-CN"/>
        </w:rPr>
        <w:t xml:space="preserve">There is no big difference in terms of single channel bandwidth spectrum utilization. Meanwhile we need to consider the future compatibility to support aggregated bandwidth as 125 </w:t>
      </w:r>
      <w:r>
        <w:rPr>
          <w:rFonts w:eastAsiaTheme="minorEastAsia" w:hint="eastAsia"/>
          <w:lang w:val="en-US" w:eastAsia="zh-CN"/>
        </w:rPr>
        <w:t>MHz</w:t>
      </w:r>
      <w:r>
        <w:rPr>
          <w:rFonts w:eastAsiaTheme="minorEastAsia"/>
          <w:lang w:val="en-US" w:eastAsia="zh-CN"/>
        </w:rPr>
        <w:t xml:space="preserve"> for UL and 250MHz for DL.  For future supporting wider aggregated bandwidth</w:t>
      </w:r>
      <w:r w:rsidR="004C55C5">
        <w:rPr>
          <w:rFonts w:eastAsiaTheme="minorEastAsia"/>
          <w:lang w:val="en-US" w:eastAsia="zh-CN"/>
        </w:rPr>
        <w:t xml:space="preserve"> </w:t>
      </w:r>
      <w:proofErr w:type="gramStart"/>
      <w:r w:rsidR="004C55C5">
        <w:rPr>
          <w:rFonts w:eastAsiaTheme="minorEastAsia"/>
          <w:lang w:val="en-US" w:eastAsia="zh-CN"/>
        </w:rPr>
        <w:t>i.e.</w:t>
      </w:r>
      <w:proofErr w:type="gramEnd"/>
      <w:r w:rsidR="004C55C5">
        <w:rPr>
          <w:rFonts w:eastAsiaTheme="minorEastAsia"/>
          <w:lang w:val="en-US" w:eastAsia="zh-CN"/>
        </w:rPr>
        <w:t xml:space="preserve"> 125MHz for UL and 250MHz for DL</w:t>
      </w:r>
      <w:r>
        <w:rPr>
          <w:rFonts w:eastAsiaTheme="minorEastAsia"/>
          <w:lang w:val="en-US" w:eastAsia="zh-CN"/>
        </w:rPr>
        <w:t xml:space="preserve">, FR2 has more advantage </w:t>
      </w:r>
      <w:r w:rsidR="004C55C5">
        <w:rPr>
          <w:rFonts w:eastAsiaTheme="minorEastAsia"/>
          <w:lang w:val="en-US" w:eastAsia="zh-CN"/>
        </w:rPr>
        <w:t>e.g.</w:t>
      </w:r>
      <w:r>
        <w:rPr>
          <w:rFonts w:eastAsiaTheme="minorEastAsia"/>
          <w:lang w:val="en-US" w:eastAsia="zh-CN"/>
        </w:rPr>
        <w:t xml:space="preserve"> using single </w:t>
      </w:r>
      <w:r w:rsidR="004C55C5">
        <w:rPr>
          <w:rFonts w:eastAsiaTheme="minorEastAsia"/>
          <w:lang w:val="en-US" w:eastAsia="zh-CN"/>
        </w:rPr>
        <w:t>c</w:t>
      </w:r>
      <w:r>
        <w:rPr>
          <w:rFonts w:eastAsiaTheme="minorEastAsia"/>
          <w:lang w:val="en-US" w:eastAsia="zh-CN"/>
        </w:rPr>
        <w:t xml:space="preserve">arrier with new channel bandwidths introduced in future release </w:t>
      </w:r>
      <w:r w:rsidR="004C55C5">
        <w:rPr>
          <w:rFonts w:eastAsiaTheme="minorEastAsia"/>
          <w:lang w:val="en-US" w:eastAsia="zh-CN"/>
        </w:rPr>
        <w:t>for</w:t>
      </w:r>
      <w:r>
        <w:rPr>
          <w:rFonts w:eastAsiaTheme="minorEastAsia"/>
          <w:lang w:val="en-US" w:eastAsia="zh-CN"/>
        </w:rPr>
        <w:t xml:space="preserve"> 125MHz CHBW and 250MHz CHBW. For FR1</w:t>
      </w:r>
      <w:r w:rsidR="004C55C5">
        <w:rPr>
          <w:rFonts w:eastAsiaTheme="minorEastAsia"/>
          <w:lang w:val="en-US" w:eastAsia="zh-CN"/>
        </w:rPr>
        <w:t>,</w:t>
      </w:r>
      <w:r>
        <w:rPr>
          <w:rFonts w:eastAsiaTheme="minorEastAsia"/>
          <w:lang w:val="en-US" w:eastAsia="zh-CN"/>
        </w:rPr>
        <w:t xml:space="preserve"> CA </w:t>
      </w:r>
      <w:r>
        <w:rPr>
          <w:rFonts w:eastAsiaTheme="minorEastAsia"/>
          <w:lang w:val="en-US" w:eastAsia="zh-CN"/>
        </w:rPr>
        <w:lastRenderedPageBreak/>
        <w:t xml:space="preserve">operation is required </w:t>
      </w:r>
      <w:r w:rsidR="004C55C5">
        <w:rPr>
          <w:rFonts w:eastAsiaTheme="minorEastAsia"/>
          <w:lang w:val="en-US" w:eastAsia="zh-CN"/>
        </w:rPr>
        <w:t>i.e.,</w:t>
      </w:r>
      <w:r>
        <w:rPr>
          <w:rFonts w:eastAsiaTheme="minorEastAsia"/>
          <w:lang w:val="en-US" w:eastAsia="zh-CN"/>
        </w:rPr>
        <w:t xml:space="preserve"> 3 carriers with 100MHz per carrier to support 250</w:t>
      </w:r>
      <w:r w:rsidR="004C55C5">
        <w:rPr>
          <w:rFonts w:eastAsiaTheme="minorEastAsia"/>
          <w:lang w:val="en-US" w:eastAsia="zh-CN"/>
        </w:rPr>
        <w:t>MHz aggregated</w:t>
      </w:r>
      <w:r>
        <w:rPr>
          <w:rFonts w:eastAsiaTheme="minorEastAsia"/>
          <w:lang w:val="en-US" w:eastAsia="zh-CN"/>
        </w:rPr>
        <w:t xml:space="preserve"> channel bandwidth. </w:t>
      </w:r>
      <w:r w:rsidR="004C55C5">
        <w:rPr>
          <w:rFonts w:eastAsiaTheme="minorEastAsia"/>
          <w:lang w:val="en-US" w:eastAsia="zh-CN"/>
        </w:rPr>
        <w:t xml:space="preserve"> The basic assumption in NR for FFT size is 4K, with 250MHz under 30KHz and 60kHz, multiple FFT required which bring more complexity on UE side. CA approach to support wider bandwidth will bring scheduling complexity under both </w:t>
      </w:r>
      <w:proofErr w:type="spellStart"/>
      <w:r w:rsidR="004C55C5">
        <w:rPr>
          <w:rFonts w:eastAsiaTheme="minorEastAsia"/>
          <w:lang w:val="en-US" w:eastAsia="zh-CN"/>
        </w:rPr>
        <w:t>gNB</w:t>
      </w:r>
      <w:proofErr w:type="spellEnd"/>
      <w:r w:rsidR="004C55C5">
        <w:rPr>
          <w:rFonts w:eastAsiaTheme="minorEastAsia"/>
          <w:lang w:val="en-US" w:eastAsia="zh-CN"/>
        </w:rPr>
        <w:t xml:space="preserve"> and UE side, which also increase overhead on control channel and other reference signals </w:t>
      </w:r>
      <w:proofErr w:type="gramStart"/>
      <w:r w:rsidR="004C55C5">
        <w:rPr>
          <w:rFonts w:eastAsiaTheme="minorEastAsia"/>
          <w:lang w:val="en-US" w:eastAsia="zh-CN"/>
        </w:rPr>
        <w:t>e.g.</w:t>
      </w:r>
      <w:proofErr w:type="gramEnd"/>
      <w:r w:rsidR="004C55C5">
        <w:rPr>
          <w:rFonts w:eastAsiaTheme="minorEastAsia"/>
          <w:lang w:val="en-US" w:eastAsia="zh-CN"/>
        </w:rPr>
        <w:t xml:space="preserve"> SSB, CSI-RS to decrease spectrum utilization. </w:t>
      </w:r>
    </w:p>
    <w:p w14:paraId="5D45E0AE" w14:textId="3B7B1C05" w:rsidR="003846BF" w:rsidRDefault="003846BF" w:rsidP="00C5164E">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other side, if considering less than 100MHz spectrum, then FR1 CHBW sets provide more flexibility on spectrum usage.  </w:t>
      </w:r>
    </w:p>
    <w:p w14:paraId="1B5D058B" w14:textId="77777777" w:rsidR="00614A87" w:rsidRDefault="00614A87" w:rsidP="00614A87">
      <w:pPr>
        <w:spacing w:line="240" w:lineRule="auto"/>
        <w:jc w:val="left"/>
        <w:rPr>
          <w:rFonts w:eastAsiaTheme="minorEastAsia"/>
          <w:lang w:val="en-US" w:eastAsia="zh-CN"/>
        </w:rPr>
      </w:pPr>
      <w:r w:rsidRPr="006432D9">
        <w:rPr>
          <w:rFonts w:eastAsiaTheme="minorEastAsia" w:hint="eastAsia"/>
          <w:lang w:val="en-US" w:eastAsia="zh-CN"/>
        </w:rPr>
        <w:t>F</w:t>
      </w:r>
      <w:r w:rsidRPr="006432D9">
        <w:rPr>
          <w:rFonts w:eastAsiaTheme="minorEastAsia"/>
          <w:lang w:val="en-US" w:eastAsia="zh-CN"/>
        </w:rPr>
        <w:t xml:space="preserve">or forward compatibility </w:t>
      </w:r>
      <w:r>
        <w:rPr>
          <w:rFonts w:eastAsiaTheme="minorEastAsia"/>
          <w:lang w:val="en-US" w:eastAsia="zh-CN"/>
        </w:rPr>
        <w:t>to support wider bandwidth 125MHz in UL and 250MHz in DL:</w:t>
      </w:r>
    </w:p>
    <w:p w14:paraId="5AAA791D" w14:textId="77777777" w:rsidR="00614A87" w:rsidRDefault="00614A87" w:rsidP="00614A87">
      <w:pPr>
        <w:pStyle w:val="aff6"/>
        <w:numPr>
          <w:ilvl w:val="0"/>
          <w:numId w:val="42"/>
        </w:numPr>
        <w:spacing w:line="240" w:lineRule="auto"/>
        <w:ind w:firstLineChars="0"/>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R1 like approach: CA required with at least 2 CCs in uplink and 3 CCs in DL </w:t>
      </w:r>
    </w:p>
    <w:p w14:paraId="59EAAF89" w14:textId="783D39B9" w:rsidR="00614A87" w:rsidRPr="00614A87" w:rsidRDefault="00614A87" w:rsidP="00C5164E">
      <w:pPr>
        <w:pStyle w:val="aff6"/>
        <w:numPr>
          <w:ilvl w:val="0"/>
          <w:numId w:val="42"/>
        </w:numPr>
        <w:spacing w:line="240" w:lineRule="auto"/>
        <w:ind w:firstLineChars="0"/>
        <w:jc w:val="left"/>
        <w:rPr>
          <w:rFonts w:eastAsiaTheme="minorEastAsia"/>
          <w:lang w:val="en-US" w:eastAsia="zh-CN"/>
        </w:rPr>
      </w:pPr>
      <w:r>
        <w:rPr>
          <w:rFonts w:eastAsiaTheme="minorEastAsia" w:hint="eastAsia"/>
          <w:lang w:val="en-US" w:eastAsia="zh-CN"/>
        </w:rPr>
        <w:t>F</w:t>
      </w:r>
      <w:r>
        <w:rPr>
          <w:rFonts w:eastAsiaTheme="minorEastAsia"/>
          <w:lang w:val="en-US" w:eastAsia="zh-CN"/>
        </w:rPr>
        <w:t>R2 like approach: Possible to support 125MHz and 250MHz with new channel bandwidth introduced in FR2 without CA</w:t>
      </w:r>
    </w:p>
    <w:p w14:paraId="15BF8223" w14:textId="4AF139DA" w:rsidR="006528E3" w:rsidRDefault="00614A87" w:rsidP="004C55C5">
      <w:pPr>
        <w:spacing w:line="240" w:lineRule="auto"/>
        <w:jc w:val="left"/>
        <w:rPr>
          <w:rFonts w:eastAsiaTheme="minorEastAsia"/>
          <w:b/>
          <w:bCs/>
          <w:lang w:eastAsia="zh-CN"/>
        </w:rPr>
      </w:pPr>
      <w:r w:rsidRPr="00614A87">
        <w:rPr>
          <w:rFonts w:eastAsiaTheme="minorEastAsia"/>
          <w:b/>
          <w:bCs/>
          <w:lang w:eastAsia="zh-CN"/>
        </w:rPr>
        <w:t xml:space="preserve">Observation 4: </w:t>
      </w:r>
      <w:r>
        <w:rPr>
          <w:rFonts w:eastAsiaTheme="minorEastAsia"/>
          <w:b/>
          <w:bCs/>
          <w:lang w:eastAsia="zh-CN"/>
        </w:rPr>
        <w:t xml:space="preserve"> FR1 </w:t>
      </w:r>
      <w:r w:rsidR="003846BF">
        <w:rPr>
          <w:rFonts w:eastAsiaTheme="minorEastAsia"/>
          <w:b/>
          <w:bCs/>
          <w:lang w:eastAsia="zh-CN"/>
        </w:rPr>
        <w:t>CHBW sets</w:t>
      </w:r>
      <w:r>
        <w:rPr>
          <w:rFonts w:eastAsiaTheme="minorEastAsia"/>
          <w:b/>
          <w:bCs/>
          <w:lang w:eastAsia="zh-CN"/>
        </w:rPr>
        <w:t xml:space="preserve"> provide more flexibility of </w:t>
      </w:r>
      <w:r w:rsidR="006528E3">
        <w:rPr>
          <w:rFonts w:eastAsiaTheme="minorEastAsia"/>
          <w:b/>
          <w:bCs/>
          <w:lang w:eastAsia="zh-CN"/>
        </w:rPr>
        <w:t xml:space="preserve">usage of smaller BW </w:t>
      </w:r>
      <w:proofErr w:type="gramStart"/>
      <w:r w:rsidR="006528E3">
        <w:rPr>
          <w:rFonts w:eastAsiaTheme="minorEastAsia"/>
          <w:b/>
          <w:bCs/>
          <w:lang w:eastAsia="zh-CN"/>
        </w:rPr>
        <w:t>e.g.</w:t>
      </w:r>
      <w:proofErr w:type="gramEnd"/>
      <w:r w:rsidR="006528E3">
        <w:rPr>
          <w:rFonts w:eastAsiaTheme="minorEastAsia"/>
          <w:b/>
          <w:bCs/>
          <w:lang w:eastAsia="zh-CN"/>
        </w:rPr>
        <w:t xml:space="preserve"> below 100MH</w:t>
      </w:r>
      <w:r w:rsidR="006528E3">
        <w:rPr>
          <w:rFonts w:eastAsiaTheme="minorEastAsia" w:hint="eastAsia"/>
          <w:b/>
          <w:bCs/>
          <w:lang w:eastAsia="zh-CN"/>
        </w:rPr>
        <w:t>z</w:t>
      </w:r>
      <w:r w:rsidR="006528E3">
        <w:rPr>
          <w:rFonts w:eastAsiaTheme="minorEastAsia"/>
          <w:b/>
          <w:bCs/>
          <w:lang w:eastAsia="zh-CN"/>
        </w:rPr>
        <w:t xml:space="preserve"> and </w:t>
      </w:r>
      <w:r w:rsidR="006528E3">
        <w:rPr>
          <w:rFonts w:eastAsiaTheme="minorEastAsia" w:hint="eastAsia"/>
          <w:b/>
          <w:bCs/>
          <w:lang w:eastAsia="zh-CN"/>
        </w:rPr>
        <w:t>with</w:t>
      </w:r>
      <w:r w:rsidR="006528E3">
        <w:rPr>
          <w:rFonts w:eastAsiaTheme="minorEastAsia"/>
          <w:b/>
          <w:bCs/>
          <w:lang w:eastAsia="zh-CN"/>
        </w:rPr>
        <w:t xml:space="preserve"> more cost to support wider BW under CA approach.</w:t>
      </w:r>
    </w:p>
    <w:p w14:paraId="40AD1F3B" w14:textId="1E483D03" w:rsidR="006528E3" w:rsidRPr="006528E3" w:rsidRDefault="006528E3" w:rsidP="006528E3">
      <w:pPr>
        <w:spacing w:line="240" w:lineRule="auto"/>
        <w:jc w:val="left"/>
        <w:rPr>
          <w:rFonts w:eastAsiaTheme="minorEastAsia"/>
          <w:b/>
          <w:bCs/>
          <w:lang w:eastAsia="zh-CN"/>
        </w:rPr>
      </w:pPr>
      <w:r>
        <w:rPr>
          <w:rFonts w:eastAsiaTheme="minorEastAsia"/>
          <w:b/>
          <w:bCs/>
          <w:lang w:eastAsia="zh-CN"/>
        </w:rPr>
        <w:t xml:space="preserve">Observation 5: </w:t>
      </w:r>
      <w:r w:rsidR="00614A87">
        <w:rPr>
          <w:rFonts w:eastAsiaTheme="minorEastAsia"/>
          <w:b/>
          <w:bCs/>
          <w:lang w:eastAsia="zh-CN"/>
        </w:rPr>
        <w:t xml:space="preserve"> </w:t>
      </w:r>
      <w:r>
        <w:rPr>
          <w:rFonts w:eastAsiaTheme="minorEastAsia"/>
          <w:b/>
          <w:bCs/>
          <w:lang w:eastAsia="zh-CN"/>
        </w:rPr>
        <w:t xml:space="preserve">FR2 </w:t>
      </w:r>
      <w:r w:rsidR="003846BF">
        <w:rPr>
          <w:rFonts w:eastAsiaTheme="minorEastAsia"/>
          <w:b/>
          <w:bCs/>
          <w:lang w:eastAsia="zh-CN"/>
        </w:rPr>
        <w:t xml:space="preserve">CHBW </w:t>
      </w:r>
      <w:proofErr w:type="gramStart"/>
      <w:r w:rsidR="003846BF">
        <w:rPr>
          <w:rFonts w:eastAsiaTheme="minorEastAsia"/>
          <w:b/>
          <w:bCs/>
          <w:lang w:eastAsia="zh-CN"/>
        </w:rPr>
        <w:t>sets</w:t>
      </w:r>
      <w:r>
        <w:rPr>
          <w:rFonts w:eastAsiaTheme="minorEastAsia"/>
          <w:b/>
          <w:bCs/>
          <w:lang w:eastAsia="zh-CN"/>
        </w:rPr>
        <w:t xml:space="preserve">  provide</w:t>
      </w:r>
      <w:proofErr w:type="gramEnd"/>
      <w:r>
        <w:rPr>
          <w:rFonts w:eastAsiaTheme="minorEastAsia"/>
          <w:b/>
          <w:bCs/>
          <w:lang w:eastAsia="zh-CN"/>
        </w:rPr>
        <w:t xml:space="preserve"> possibility </w:t>
      </w:r>
      <w:r w:rsidRPr="006528E3">
        <w:rPr>
          <w:rFonts w:eastAsiaTheme="minorEastAsia"/>
          <w:b/>
          <w:bCs/>
          <w:lang w:eastAsia="zh-CN"/>
        </w:rPr>
        <w:t>to support 125MHz and 250MHz with new channel bandwidth introduced in FR2 without CA</w:t>
      </w:r>
    </w:p>
    <w:p w14:paraId="7CBF8143" w14:textId="77777777" w:rsidR="00614A87" w:rsidRDefault="00614A87" w:rsidP="004C55C5">
      <w:pPr>
        <w:spacing w:line="240" w:lineRule="auto"/>
        <w:jc w:val="left"/>
        <w:rPr>
          <w:rFonts w:asciiTheme="minorHAnsi" w:hAnsiTheme="minorHAnsi" w:cstheme="minorHAnsi"/>
          <w:b/>
          <w:bCs/>
          <w:u w:val="single"/>
          <w:lang w:val="en-US" w:eastAsia="zh-CN"/>
        </w:rPr>
      </w:pPr>
    </w:p>
    <w:p w14:paraId="53BA9C0E" w14:textId="3143451F" w:rsidR="004C55C5" w:rsidRPr="004C55C5" w:rsidRDefault="004C55C5" w:rsidP="004C55C5">
      <w:pPr>
        <w:spacing w:line="240" w:lineRule="auto"/>
        <w:jc w:val="left"/>
        <w:rPr>
          <w:rFonts w:asciiTheme="minorHAnsi" w:hAnsiTheme="minorHAnsi" w:cstheme="minorHAnsi"/>
          <w:b/>
          <w:bCs/>
          <w:u w:val="single"/>
          <w:lang w:val="en-US" w:eastAsia="zh-CN"/>
        </w:rPr>
      </w:pPr>
      <w:r w:rsidRPr="004C55C5">
        <w:rPr>
          <w:rFonts w:asciiTheme="minorHAnsi" w:hAnsiTheme="minorHAnsi" w:cstheme="minorHAnsi"/>
          <w:b/>
          <w:bCs/>
          <w:u w:val="single"/>
          <w:lang w:val="en-US" w:eastAsia="zh-CN"/>
        </w:rPr>
        <w:t>Beam hopping granularity</w:t>
      </w:r>
    </w:p>
    <w:p w14:paraId="15AAE1B4" w14:textId="53B65F34" w:rsidR="004C55C5" w:rsidRDefault="004C55C5" w:rsidP="004C55C5">
      <w:pPr>
        <w:rPr>
          <w:rFonts w:eastAsiaTheme="minorEastAsia"/>
          <w:lang w:val="en-US" w:eastAsia="zh-CN"/>
        </w:rPr>
      </w:pPr>
      <w:r w:rsidRPr="004C55C5">
        <w:rPr>
          <w:rFonts w:eastAsiaTheme="minorEastAsia"/>
          <w:lang w:val="en-US" w:eastAsia="zh-CN"/>
        </w:rPr>
        <w:t xml:space="preserve">With wider coverage of satellite service, beam hopping </w:t>
      </w:r>
      <w:r>
        <w:rPr>
          <w:rFonts w:eastAsiaTheme="minorEastAsia"/>
          <w:lang w:val="en-US" w:eastAsia="zh-CN"/>
        </w:rPr>
        <w:t>is required to efficient utilize the transmitted power from satellite side with better coverage.  With FR2 numerologies, more</w:t>
      </w:r>
      <w:r w:rsidR="00C439B6">
        <w:rPr>
          <w:rFonts w:eastAsiaTheme="minorEastAsia"/>
          <w:lang w:val="en-US" w:eastAsia="zh-CN"/>
        </w:rPr>
        <w:t xml:space="preserve"> candidate SSB</w:t>
      </w:r>
      <w:r w:rsidR="002E0A4D">
        <w:rPr>
          <w:rFonts w:eastAsiaTheme="minorEastAsia"/>
          <w:lang w:val="en-US" w:eastAsia="zh-CN"/>
        </w:rPr>
        <w:t xml:space="preserve"> beam indexes</w:t>
      </w:r>
      <w:r w:rsidR="00C439B6">
        <w:rPr>
          <w:rFonts w:eastAsiaTheme="minorEastAsia"/>
          <w:lang w:val="en-US" w:eastAsia="zh-CN"/>
        </w:rPr>
        <w:t xml:space="preserve"> (64 SSB indexes for FR2 and maximum 16 SSB indexes in FR1/30k</w:t>
      </w:r>
      <w:r w:rsidR="00C439B6">
        <w:rPr>
          <w:rFonts w:eastAsiaTheme="minorEastAsia" w:hint="eastAsia"/>
          <w:lang w:val="en-US" w:eastAsia="zh-CN"/>
        </w:rPr>
        <w:t>Hz</w:t>
      </w:r>
      <w:r w:rsidR="00C439B6">
        <w:rPr>
          <w:rFonts w:eastAsiaTheme="minorEastAsia"/>
          <w:lang w:val="en-US" w:eastAsia="zh-CN"/>
        </w:rPr>
        <w:t>) in time domain</w:t>
      </w:r>
      <w:r>
        <w:rPr>
          <w:rFonts w:eastAsiaTheme="minorEastAsia"/>
          <w:lang w:val="en-US" w:eastAsia="zh-CN"/>
        </w:rPr>
        <w:t xml:space="preserve"> can be supported</w:t>
      </w:r>
      <w:r w:rsidR="00C439B6">
        <w:rPr>
          <w:rFonts w:eastAsiaTheme="minorEastAsia"/>
          <w:lang w:val="en-US" w:eastAsia="zh-CN"/>
        </w:rPr>
        <w:t xml:space="preserve"> which can support </w:t>
      </w:r>
      <w:r w:rsidR="00D62546">
        <w:rPr>
          <w:rFonts w:eastAsiaTheme="minorEastAsia"/>
          <w:lang w:val="en-US" w:eastAsia="zh-CN"/>
        </w:rPr>
        <w:t>finer</w:t>
      </w:r>
      <w:r w:rsidR="00C439B6">
        <w:rPr>
          <w:rFonts w:eastAsiaTheme="minorEastAsia"/>
          <w:lang w:val="en-US" w:eastAsia="zh-CN"/>
        </w:rPr>
        <w:t xml:space="preserve"> beam hopping granularity.</w:t>
      </w:r>
    </w:p>
    <w:p w14:paraId="57528AE8" w14:textId="72A524D3" w:rsidR="00D62546" w:rsidRPr="006528E3" w:rsidRDefault="00D62546" w:rsidP="00D62546">
      <w:pPr>
        <w:spacing w:line="240" w:lineRule="auto"/>
        <w:jc w:val="left"/>
        <w:rPr>
          <w:rFonts w:eastAsiaTheme="minorEastAsia"/>
          <w:b/>
          <w:bCs/>
          <w:lang w:eastAsia="zh-CN"/>
        </w:rPr>
      </w:pPr>
      <w:r w:rsidRPr="006528E3">
        <w:rPr>
          <w:rFonts w:eastAsiaTheme="minorEastAsia" w:hint="eastAsia"/>
          <w:b/>
          <w:bCs/>
          <w:lang w:eastAsia="zh-CN"/>
        </w:rPr>
        <w:t>O</w:t>
      </w:r>
      <w:r w:rsidRPr="006528E3">
        <w:rPr>
          <w:rFonts w:eastAsiaTheme="minorEastAsia"/>
          <w:b/>
          <w:bCs/>
          <w:lang w:eastAsia="zh-CN"/>
        </w:rPr>
        <w:t xml:space="preserve">bservation </w:t>
      </w:r>
      <w:r w:rsidR="006528E3">
        <w:rPr>
          <w:rFonts w:eastAsiaTheme="minorEastAsia"/>
          <w:b/>
          <w:bCs/>
          <w:lang w:eastAsia="zh-CN"/>
        </w:rPr>
        <w:t>6</w:t>
      </w:r>
      <w:r w:rsidRPr="006528E3">
        <w:rPr>
          <w:rFonts w:eastAsiaTheme="minorEastAsia"/>
          <w:b/>
          <w:bCs/>
          <w:lang w:eastAsia="zh-CN"/>
        </w:rPr>
        <w:t xml:space="preserve">: FR2 </w:t>
      </w:r>
      <w:r w:rsidRPr="006528E3">
        <w:rPr>
          <w:rFonts w:eastAsiaTheme="minorEastAsia" w:hint="eastAsia"/>
          <w:b/>
          <w:bCs/>
          <w:lang w:eastAsia="zh-CN"/>
        </w:rPr>
        <w:t>SSB</w:t>
      </w:r>
      <w:r w:rsidRPr="006528E3">
        <w:rPr>
          <w:rFonts w:eastAsiaTheme="minorEastAsia"/>
          <w:b/>
          <w:bCs/>
          <w:lang w:eastAsia="zh-CN"/>
        </w:rPr>
        <w:t xml:space="preserve"> provide more finer Beam hopping granularity which is helpful for coverage enhancement. </w:t>
      </w:r>
    </w:p>
    <w:p w14:paraId="305BB1AA" w14:textId="70B87607" w:rsidR="002E0A4D" w:rsidRDefault="002E0A4D" w:rsidP="002E0A4D">
      <w:pPr>
        <w:spacing w:line="240" w:lineRule="auto"/>
        <w:jc w:val="left"/>
        <w:rPr>
          <w:rFonts w:asciiTheme="minorHAnsi" w:hAnsiTheme="minorHAnsi" w:cstheme="minorHAnsi"/>
          <w:b/>
          <w:bCs/>
          <w:u w:val="single"/>
          <w:lang w:val="en-US" w:eastAsia="zh-CN"/>
        </w:rPr>
      </w:pPr>
      <w:r w:rsidRPr="002E0A4D">
        <w:rPr>
          <w:rFonts w:asciiTheme="minorHAnsi" w:hAnsiTheme="minorHAnsi" w:cstheme="minorHAnsi"/>
          <w:b/>
          <w:bCs/>
          <w:u w:val="single"/>
          <w:lang w:val="en-US" w:eastAsia="zh-CN"/>
        </w:rPr>
        <w:t>Link budget UL/DL – as a function of SCS and channel bandwidth</w:t>
      </w:r>
    </w:p>
    <w:p w14:paraId="5E909261" w14:textId="5D1895F8" w:rsidR="002E0A4D" w:rsidRDefault="002E0A4D" w:rsidP="002E0A4D">
      <w:pPr>
        <w:spacing w:line="240" w:lineRule="auto"/>
        <w:jc w:val="left"/>
        <w:rPr>
          <w:rFonts w:eastAsiaTheme="minorEastAsia"/>
          <w:lang w:val="en-US" w:eastAsia="zh-CN"/>
        </w:rPr>
      </w:pPr>
      <w:r w:rsidRPr="002E0A4D">
        <w:rPr>
          <w:rFonts w:eastAsiaTheme="minorEastAsia"/>
          <w:lang w:val="en-US" w:eastAsia="zh-CN"/>
        </w:rPr>
        <w:t xml:space="preserve">The link budget is complexity </w:t>
      </w:r>
      <w:r>
        <w:rPr>
          <w:rFonts w:eastAsiaTheme="minorEastAsia"/>
          <w:lang w:val="en-US" w:eastAsia="zh-CN"/>
        </w:rPr>
        <w:t xml:space="preserve">with many factors to be considered </w:t>
      </w:r>
      <w:proofErr w:type="gramStart"/>
      <w:r>
        <w:rPr>
          <w:rFonts w:eastAsiaTheme="minorEastAsia"/>
          <w:lang w:val="en-US" w:eastAsia="zh-CN"/>
        </w:rPr>
        <w:t>i.e.</w:t>
      </w:r>
      <w:proofErr w:type="gramEnd"/>
      <w:r>
        <w:rPr>
          <w:rFonts w:eastAsiaTheme="minorEastAsia"/>
          <w:lang w:val="en-US" w:eastAsia="zh-CN"/>
        </w:rPr>
        <w:t xml:space="preserve"> operating frequency, transmission bandwidth, transmission power, hybrid beamforming and scheduling. It’s hard to make judgment which numerologies for friendly on link budget with many factors need to be considered. </w:t>
      </w:r>
    </w:p>
    <w:p w14:paraId="4C7A86A2" w14:textId="1567EE9B" w:rsidR="006528E3" w:rsidRDefault="006528E3" w:rsidP="002E0A4D">
      <w:pPr>
        <w:spacing w:line="240" w:lineRule="auto"/>
        <w:jc w:val="left"/>
        <w:rPr>
          <w:rFonts w:eastAsiaTheme="minorEastAsia"/>
          <w:b/>
          <w:bCs/>
          <w:lang w:eastAsia="zh-CN"/>
        </w:rPr>
      </w:pPr>
      <w:r w:rsidRPr="006528E3">
        <w:rPr>
          <w:rFonts w:eastAsiaTheme="minorEastAsia" w:hint="eastAsia"/>
          <w:b/>
          <w:bCs/>
          <w:lang w:eastAsia="zh-CN"/>
        </w:rPr>
        <w:t>O</w:t>
      </w:r>
      <w:r w:rsidRPr="006528E3">
        <w:rPr>
          <w:rFonts w:eastAsiaTheme="minorEastAsia"/>
          <w:b/>
          <w:bCs/>
          <w:lang w:eastAsia="zh-CN"/>
        </w:rPr>
        <w:t>bservation</w:t>
      </w:r>
      <w:r>
        <w:rPr>
          <w:rFonts w:eastAsiaTheme="minorEastAsia"/>
          <w:b/>
          <w:bCs/>
          <w:lang w:eastAsia="zh-CN"/>
        </w:rPr>
        <w:t xml:space="preserve"> 7</w:t>
      </w:r>
      <w:r w:rsidRPr="006528E3">
        <w:rPr>
          <w:rFonts w:eastAsiaTheme="minorEastAsia"/>
          <w:b/>
          <w:bCs/>
          <w:lang w:eastAsia="zh-CN"/>
        </w:rPr>
        <w:t>: No direct linkage between numerologies and link budg</w:t>
      </w:r>
      <w:r w:rsidRPr="006528E3">
        <w:rPr>
          <w:rFonts w:eastAsiaTheme="minorEastAsia" w:hint="eastAsia"/>
          <w:b/>
          <w:bCs/>
          <w:lang w:eastAsia="zh-CN"/>
        </w:rPr>
        <w:t>et</w:t>
      </w:r>
      <w:r w:rsidRPr="006528E3">
        <w:rPr>
          <w:rFonts w:eastAsiaTheme="minorEastAsia"/>
          <w:b/>
          <w:bCs/>
          <w:lang w:eastAsia="zh-CN"/>
        </w:rPr>
        <w:t xml:space="preserve"> </w:t>
      </w:r>
      <w:r w:rsidRPr="006528E3">
        <w:rPr>
          <w:rFonts w:eastAsiaTheme="minorEastAsia" w:hint="eastAsia"/>
          <w:b/>
          <w:bCs/>
          <w:lang w:eastAsia="zh-CN"/>
        </w:rPr>
        <w:t>UL</w:t>
      </w:r>
      <w:r w:rsidRPr="006528E3">
        <w:rPr>
          <w:rFonts w:eastAsiaTheme="minorEastAsia"/>
          <w:b/>
          <w:bCs/>
          <w:lang w:eastAsia="zh-CN"/>
        </w:rPr>
        <w:t xml:space="preserve">/DL. </w:t>
      </w:r>
    </w:p>
    <w:p w14:paraId="6887BE40" w14:textId="77777777" w:rsidR="003C69D4" w:rsidRDefault="003C69D4" w:rsidP="003C69D4">
      <w:pPr>
        <w:spacing w:line="240" w:lineRule="auto"/>
        <w:jc w:val="left"/>
        <w:rPr>
          <w:rFonts w:eastAsiaTheme="minorEastAsia"/>
          <w:lang w:val="en-US" w:eastAsia="zh-CN"/>
        </w:rPr>
      </w:pPr>
      <w:r w:rsidRPr="000D41EA">
        <w:rPr>
          <w:rFonts w:eastAsiaTheme="minorEastAsia"/>
          <w:lang w:val="en-US" w:eastAsia="zh-CN"/>
        </w:rPr>
        <w:t xml:space="preserve">Another issue which didn’t list in the factors for consideration is the work load in RAN4. </w:t>
      </w:r>
      <w:r>
        <w:rPr>
          <w:rFonts w:eastAsiaTheme="minorEastAsia"/>
          <w:lang w:val="en-US" w:eastAsia="zh-CN"/>
        </w:rPr>
        <w:t xml:space="preserve">The target terminal device types for Ku band </w:t>
      </w:r>
      <w:proofErr w:type="gramStart"/>
      <w:r>
        <w:rPr>
          <w:rFonts w:eastAsiaTheme="minorEastAsia"/>
          <w:lang w:val="en-US" w:eastAsia="zh-CN"/>
        </w:rPr>
        <w:t>is</w:t>
      </w:r>
      <w:proofErr w:type="gramEnd"/>
      <w:r>
        <w:rPr>
          <w:rFonts w:eastAsiaTheme="minorEastAsia"/>
          <w:lang w:val="en-US" w:eastAsia="zh-CN"/>
        </w:rPr>
        <w:t xml:space="preserve"> same as Ka band as VSAT.  Existing FR1 NTN bands requirements are specified based on target device type assumption as handheld devices. </w:t>
      </w:r>
    </w:p>
    <w:p w14:paraId="4F396941" w14:textId="53AF1554" w:rsidR="003C69D4" w:rsidRPr="003C69D4" w:rsidRDefault="003C69D4" w:rsidP="002E0A4D">
      <w:pPr>
        <w:spacing w:line="240" w:lineRule="auto"/>
        <w:jc w:val="left"/>
        <w:rPr>
          <w:rFonts w:eastAsiaTheme="minorEastAsia"/>
          <w:lang w:val="en-US" w:eastAsia="zh-CN"/>
        </w:rPr>
      </w:pPr>
      <w:r>
        <w:rPr>
          <w:rFonts w:eastAsiaTheme="minorEastAsia"/>
          <w:lang w:val="en-US" w:eastAsia="zh-CN"/>
        </w:rPr>
        <w:t xml:space="preserve">The requirements specified for Ka band including system parameters, UE RF and RRM are specified based FR2 like approach with beamforming assumption. In order to leverage the work from Ku band as much as possible, it’s better to align with previous Ka band assumption with FR2 like otherwise all UE RF and RRM requirements which specified for FR2 Ka band need to be reviewed and checked whether still applicable to Ku band if different numerologies applied for Ku band and Ka band. </w:t>
      </w:r>
    </w:p>
    <w:p w14:paraId="5AF8A422" w14:textId="12BAB855" w:rsidR="006528E3" w:rsidRPr="006432D9" w:rsidRDefault="006528E3" w:rsidP="006528E3">
      <w:pPr>
        <w:spacing w:line="240" w:lineRule="auto"/>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w:t>
      </w:r>
      <w:r w:rsidR="003846BF">
        <w:rPr>
          <w:rFonts w:eastAsiaTheme="minorEastAsia"/>
          <w:b/>
          <w:bCs/>
          <w:lang w:val="en-US" w:eastAsia="zh-CN"/>
        </w:rPr>
        <w:t>8</w:t>
      </w:r>
      <w:r>
        <w:rPr>
          <w:rFonts w:eastAsiaTheme="minorEastAsia"/>
          <w:b/>
          <w:bCs/>
          <w:lang w:val="en-US" w:eastAsia="zh-CN"/>
        </w:rPr>
        <w:t xml:space="preserve">: It’s beneficial to leverage the work from Ka band and control RAN4 workload if same numerologies applied for Ka band and </w:t>
      </w:r>
      <w:r w:rsidR="003C69D4">
        <w:rPr>
          <w:rFonts w:eastAsiaTheme="minorEastAsia"/>
          <w:b/>
          <w:bCs/>
          <w:lang w:val="en-US" w:eastAsia="zh-CN"/>
        </w:rPr>
        <w:t>Ku band</w:t>
      </w:r>
      <w:r>
        <w:rPr>
          <w:rFonts w:eastAsiaTheme="minorEastAsia"/>
          <w:b/>
          <w:bCs/>
          <w:lang w:val="en-US" w:eastAsia="zh-CN"/>
        </w:rPr>
        <w:t xml:space="preserve">. </w:t>
      </w:r>
    </w:p>
    <w:p w14:paraId="712365DA" w14:textId="02E9BC50" w:rsidR="002E0A4D" w:rsidRDefault="002E0A4D" w:rsidP="002E0A4D">
      <w:pPr>
        <w:spacing w:line="240" w:lineRule="auto"/>
        <w:jc w:val="left"/>
        <w:rPr>
          <w:rFonts w:eastAsiaTheme="minorEastAsia"/>
          <w:lang w:val="en-US" w:eastAsia="zh-CN"/>
        </w:rPr>
      </w:pPr>
      <w:r>
        <w:rPr>
          <w:rFonts w:eastAsiaTheme="minorEastAsia" w:hint="eastAsia"/>
          <w:lang w:val="en-US" w:eastAsia="zh-CN"/>
        </w:rPr>
        <w:t>T</w:t>
      </w:r>
      <w:r>
        <w:rPr>
          <w:rFonts w:eastAsiaTheme="minorEastAsia"/>
          <w:lang w:val="en-US" w:eastAsia="zh-CN"/>
        </w:rPr>
        <w:t>o summary above analysis:</w:t>
      </w:r>
    </w:p>
    <w:p w14:paraId="3A87E98F" w14:textId="110E755D" w:rsidR="006432D9" w:rsidRDefault="00F70827" w:rsidP="002E0A4D">
      <w:pPr>
        <w:spacing w:line="240" w:lineRule="auto"/>
        <w:jc w:val="left"/>
        <w:rPr>
          <w:rFonts w:eastAsiaTheme="minorEastAsia"/>
          <w:b/>
          <w:bCs/>
          <w:lang w:val="en-US" w:eastAsia="zh-CN"/>
        </w:rPr>
      </w:pPr>
      <w:r w:rsidRPr="006432D9">
        <w:rPr>
          <w:rFonts w:eastAsiaTheme="minorEastAsia" w:hint="eastAsia"/>
          <w:b/>
          <w:bCs/>
          <w:lang w:val="en-US" w:eastAsia="zh-CN"/>
        </w:rPr>
        <w:t>O</w:t>
      </w:r>
      <w:r w:rsidRPr="006432D9">
        <w:rPr>
          <w:rFonts w:eastAsiaTheme="minorEastAsia"/>
          <w:b/>
          <w:bCs/>
          <w:lang w:val="en-US" w:eastAsia="zh-CN"/>
        </w:rPr>
        <w:t xml:space="preserve">bservation </w:t>
      </w:r>
      <w:r w:rsidR="003846BF">
        <w:rPr>
          <w:rFonts w:eastAsiaTheme="minorEastAsia"/>
          <w:b/>
          <w:bCs/>
          <w:lang w:val="en-US" w:eastAsia="zh-CN"/>
        </w:rPr>
        <w:t>9</w:t>
      </w:r>
      <w:r w:rsidRPr="006432D9">
        <w:rPr>
          <w:rFonts w:eastAsiaTheme="minorEastAsia"/>
          <w:b/>
          <w:bCs/>
          <w:lang w:val="en-US" w:eastAsia="zh-CN"/>
        </w:rPr>
        <w:t>: Both options</w:t>
      </w:r>
      <w:r w:rsidR="006432D9" w:rsidRPr="006432D9">
        <w:rPr>
          <w:rFonts w:eastAsiaTheme="minorEastAsia"/>
          <w:b/>
          <w:bCs/>
          <w:lang w:val="en-US" w:eastAsia="zh-CN"/>
        </w:rPr>
        <w:t xml:space="preserve"> (FR1 like or FR2 like)</w:t>
      </w:r>
      <w:r w:rsidRPr="006432D9">
        <w:rPr>
          <w:rFonts w:eastAsiaTheme="minorEastAsia"/>
          <w:b/>
          <w:bCs/>
          <w:lang w:val="en-US" w:eastAsia="zh-CN"/>
        </w:rPr>
        <w:t xml:space="preserve"> have pros and cons with different numerologies.  </w:t>
      </w:r>
    </w:p>
    <w:p w14:paraId="72DF6F05" w14:textId="66FF8709" w:rsidR="00D20D88" w:rsidRDefault="00D20D88" w:rsidP="00D20D88">
      <w:pPr>
        <w:spacing w:line="240" w:lineRule="auto"/>
        <w:jc w:val="center"/>
        <w:rPr>
          <w:rFonts w:eastAsiaTheme="minorEastAsia"/>
          <w:b/>
          <w:bCs/>
          <w:lang w:val="en-US" w:eastAsia="zh-CN"/>
        </w:rPr>
      </w:pPr>
      <w:r>
        <w:rPr>
          <w:rFonts w:eastAsiaTheme="minorEastAsia"/>
          <w:noProof/>
          <w:lang w:val="en-US" w:eastAsia="zh-CN"/>
        </w:rPr>
        <w:lastRenderedPageBreak/>
        <w:drawing>
          <wp:inline distT="0" distB="0" distL="0" distR="0" wp14:anchorId="73EC6106" wp14:editId="4E530D94">
            <wp:extent cx="4298315" cy="1597025"/>
            <wp:effectExtent l="0" t="0" r="6985"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8315" cy="1597025"/>
                    </a:xfrm>
                    <a:prstGeom prst="rect">
                      <a:avLst/>
                    </a:prstGeom>
                    <a:noFill/>
                  </pic:spPr>
                </pic:pic>
              </a:graphicData>
            </a:graphic>
          </wp:inline>
        </w:drawing>
      </w:r>
    </w:p>
    <w:p w14:paraId="2418E498" w14:textId="2F864538" w:rsidR="003C69D4" w:rsidRDefault="000D41EA" w:rsidP="000D41EA">
      <w:pPr>
        <w:spacing w:line="240" w:lineRule="auto"/>
        <w:rPr>
          <w:rFonts w:eastAsiaTheme="minorEastAsia"/>
          <w:b/>
          <w:bCs/>
          <w:lang w:val="en-US" w:eastAsia="zh-CN"/>
        </w:rPr>
      </w:pPr>
      <w:r w:rsidRPr="000D41EA">
        <w:rPr>
          <w:rFonts w:eastAsiaTheme="minorEastAsia"/>
          <w:b/>
          <w:bCs/>
          <w:lang w:val="en-US" w:eastAsia="zh-CN"/>
        </w:rPr>
        <w:t xml:space="preserve">Proposal 1: </w:t>
      </w:r>
      <w:r w:rsidR="003C69D4">
        <w:rPr>
          <w:rFonts w:eastAsiaTheme="minorEastAsia"/>
          <w:b/>
          <w:bCs/>
          <w:lang w:val="en-US" w:eastAsia="zh-CN"/>
        </w:rPr>
        <w:t>Further discuss below options:</w:t>
      </w:r>
    </w:p>
    <w:p w14:paraId="6F94DE28" w14:textId="42EA98EF" w:rsidR="002E0A4D" w:rsidRDefault="003C69D4" w:rsidP="003C69D4">
      <w:pPr>
        <w:pStyle w:val="aff6"/>
        <w:numPr>
          <w:ilvl w:val="0"/>
          <w:numId w:val="44"/>
        </w:numPr>
        <w:spacing w:line="240" w:lineRule="auto"/>
        <w:ind w:firstLineChars="0"/>
        <w:rPr>
          <w:rFonts w:eastAsiaTheme="minorEastAsia"/>
          <w:b/>
          <w:bCs/>
          <w:lang w:val="en-US" w:eastAsia="zh-CN"/>
        </w:rPr>
      </w:pPr>
      <w:r>
        <w:rPr>
          <w:rFonts w:eastAsiaTheme="minorEastAsia"/>
          <w:b/>
          <w:bCs/>
          <w:lang w:val="en-US" w:eastAsia="zh-CN"/>
        </w:rPr>
        <w:t xml:space="preserve">Option 1: </w:t>
      </w:r>
      <w:r w:rsidRPr="003C69D4">
        <w:rPr>
          <w:rFonts w:eastAsiaTheme="minorEastAsia"/>
          <w:b/>
          <w:bCs/>
          <w:lang w:val="en-US" w:eastAsia="zh-CN"/>
        </w:rPr>
        <w:t xml:space="preserve">Introduce Ku </w:t>
      </w:r>
      <w:r>
        <w:rPr>
          <w:rFonts w:eastAsiaTheme="minorEastAsia"/>
          <w:b/>
          <w:bCs/>
          <w:lang w:val="en-US" w:eastAsia="zh-CN"/>
        </w:rPr>
        <w:t>band as FR2 like with 60kHz</w:t>
      </w:r>
      <w:r w:rsidRPr="003C69D4">
        <w:rPr>
          <w:rFonts w:eastAsiaTheme="minorEastAsia"/>
          <w:b/>
          <w:bCs/>
          <w:lang w:val="en-US" w:eastAsia="zh-CN"/>
        </w:rPr>
        <w:t xml:space="preserve"> and 120kHz </w:t>
      </w:r>
      <w:r>
        <w:rPr>
          <w:rFonts w:eastAsiaTheme="minorEastAsia"/>
          <w:b/>
          <w:bCs/>
          <w:lang w:val="en-US" w:eastAsia="zh-CN"/>
        </w:rPr>
        <w:t xml:space="preserve">SCSs, separate numerologies can be applied for DL and </w:t>
      </w:r>
      <w:r w:rsidR="003846BF">
        <w:rPr>
          <w:rFonts w:eastAsiaTheme="minorEastAsia"/>
          <w:b/>
          <w:bCs/>
          <w:lang w:val="en-US" w:eastAsia="zh-CN"/>
        </w:rPr>
        <w:t>UL (</w:t>
      </w:r>
      <w:r>
        <w:rPr>
          <w:rFonts w:eastAsiaTheme="minorEastAsia"/>
          <w:b/>
          <w:bCs/>
          <w:lang w:val="en-US" w:eastAsia="zh-CN"/>
        </w:rPr>
        <w:t>our preference)</w:t>
      </w:r>
    </w:p>
    <w:p w14:paraId="297409B5" w14:textId="561738C9" w:rsidR="003C69D4" w:rsidRDefault="003C69D4" w:rsidP="003C69D4">
      <w:pPr>
        <w:pStyle w:val="aff6"/>
        <w:numPr>
          <w:ilvl w:val="0"/>
          <w:numId w:val="44"/>
        </w:numPr>
        <w:spacing w:line="240" w:lineRule="auto"/>
        <w:ind w:firstLineChars="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2: I</w:t>
      </w:r>
      <w:r>
        <w:rPr>
          <w:rFonts w:eastAsiaTheme="minorEastAsia" w:hint="eastAsia"/>
          <w:b/>
          <w:bCs/>
          <w:lang w:val="en-US" w:eastAsia="zh-CN"/>
        </w:rPr>
        <w:t>n</w:t>
      </w:r>
      <w:r>
        <w:rPr>
          <w:rFonts w:eastAsiaTheme="minorEastAsia"/>
          <w:b/>
          <w:bCs/>
          <w:lang w:val="en-US" w:eastAsia="zh-CN"/>
        </w:rPr>
        <w:t xml:space="preserve">troduce Ku band as FR1 like with 30kHz and 60kHz numerologies </w:t>
      </w:r>
    </w:p>
    <w:p w14:paraId="53EA4984" w14:textId="11AE2C99" w:rsidR="003C69D4" w:rsidRPr="003C69D4" w:rsidRDefault="003C69D4" w:rsidP="003C69D4">
      <w:pPr>
        <w:pStyle w:val="aff6"/>
        <w:numPr>
          <w:ilvl w:val="0"/>
          <w:numId w:val="44"/>
        </w:numPr>
        <w:spacing w:line="240" w:lineRule="auto"/>
        <w:ind w:firstLineChars="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3: Introduce separate Ku bands with FR1 like approach and FR2 like approach</w:t>
      </w:r>
      <w:r w:rsidR="00EF343E">
        <w:rPr>
          <w:rFonts w:eastAsiaTheme="minorEastAsia"/>
          <w:b/>
          <w:bCs/>
          <w:lang w:val="en-US" w:eastAsia="zh-CN"/>
        </w:rPr>
        <w:t xml:space="preserve"> separately. </w:t>
      </w:r>
      <w:r>
        <w:rPr>
          <w:rFonts w:eastAsiaTheme="minorEastAsia"/>
          <w:b/>
          <w:bCs/>
          <w:lang w:val="en-US" w:eastAsia="zh-CN"/>
        </w:rPr>
        <w:t xml:space="preserve">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553C296C" w14:textId="610AE0D3" w:rsidR="00556B26" w:rsidRDefault="00D507A5" w:rsidP="00F3644F">
      <w:pPr>
        <w:rPr>
          <w:rFonts w:ascii="Arial" w:eastAsiaTheme="minorEastAsia" w:hAnsi="Arial" w:cs="Arial"/>
          <w:sz w:val="18"/>
          <w:szCs w:val="18"/>
          <w:lang w:eastAsia="zh-CN"/>
        </w:rPr>
      </w:pPr>
      <w:r>
        <w:rPr>
          <w:rFonts w:eastAsiaTheme="minorEastAsia" w:hint="eastAsia"/>
          <w:lang w:eastAsia="zh-CN"/>
        </w:rPr>
        <w:t>I</w:t>
      </w:r>
      <w:r>
        <w:rPr>
          <w:rFonts w:eastAsiaTheme="minorEastAsia"/>
          <w:lang w:eastAsia="zh-CN"/>
        </w:rPr>
        <w:t xml:space="preserve">n this contribution, </w:t>
      </w:r>
      <w:r>
        <w:rPr>
          <w:rFonts w:ascii="Arial" w:eastAsiaTheme="minorEastAsia" w:hAnsi="Arial" w:cs="Arial"/>
          <w:sz w:val="18"/>
          <w:szCs w:val="18"/>
          <w:lang w:eastAsia="zh-CN"/>
        </w:rPr>
        <w:t xml:space="preserve">views on system parameters for Ku band were provided. </w:t>
      </w:r>
    </w:p>
    <w:p w14:paraId="6FA266EE" w14:textId="77777777" w:rsidR="003C69D4" w:rsidRDefault="003C69D4" w:rsidP="003C69D4">
      <w:pPr>
        <w:spacing w:line="240" w:lineRule="auto"/>
        <w:jc w:val="left"/>
        <w:rPr>
          <w:rFonts w:eastAsiaTheme="minorEastAsia"/>
          <w:b/>
          <w:bCs/>
          <w:lang w:eastAsia="zh-CN"/>
        </w:rPr>
      </w:pPr>
      <w:r w:rsidRPr="00D62546">
        <w:rPr>
          <w:rFonts w:eastAsiaTheme="minorEastAsia"/>
          <w:b/>
          <w:bCs/>
          <w:lang w:eastAsia="zh-CN"/>
        </w:rPr>
        <w:t>Observation 1: Low</w:t>
      </w:r>
      <w:r>
        <w:rPr>
          <w:rFonts w:eastAsiaTheme="minorEastAsia"/>
          <w:b/>
          <w:bCs/>
          <w:lang w:eastAsia="zh-CN"/>
        </w:rPr>
        <w:t>er</w:t>
      </w:r>
      <w:r w:rsidRPr="00D62546">
        <w:rPr>
          <w:rFonts w:eastAsiaTheme="minorEastAsia"/>
          <w:b/>
          <w:bCs/>
          <w:lang w:eastAsia="zh-CN"/>
        </w:rPr>
        <w:t xml:space="preserve"> SCSs are more friendly for UL timing synchronization error. </w:t>
      </w:r>
    </w:p>
    <w:p w14:paraId="4453AE8C" w14:textId="77777777" w:rsidR="003C69D4" w:rsidRPr="00D62546" w:rsidRDefault="003C69D4" w:rsidP="003C69D4">
      <w:pPr>
        <w:spacing w:line="240" w:lineRule="auto"/>
        <w:jc w:val="left"/>
        <w:rPr>
          <w:rFonts w:eastAsiaTheme="minorEastAsia"/>
          <w:b/>
          <w:bCs/>
          <w:lang w:eastAsia="zh-CN"/>
        </w:rPr>
      </w:pPr>
      <w:r>
        <w:rPr>
          <w:rFonts w:eastAsiaTheme="minorEastAsia" w:hint="eastAsia"/>
          <w:b/>
          <w:bCs/>
          <w:lang w:eastAsia="zh-CN"/>
        </w:rPr>
        <w:t>O</w:t>
      </w:r>
      <w:r>
        <w:rPr>
          <w:rFonts w:eastAsiaTheme="minorEastAsia"/>
          <w:b/>
          <w:bCs/>
          <w:lang w:eastAsia="zh-CN"/>
        </w:rPr>
        <w:t>bservation 2: No issue identified for SCSs up to 60kHz o</w:t>
      </w:r>
      <w:r>
        <w:rPr>
          <w:rFonts w:eastAsiaTheme="minorEastAsia" w:hint="eastAsia"/>
          <w:b/>
          <w:bCs/>
          <w:lang w:eastAsia="zh-CN"/>
        </w:rPr>
        <w:t>n</w:t>
      </w:r>
      <w:r>
        <w:rPr>
          <w:rFonts w:eastAsiaTheme="minorEastAsia"/>
          <w:b/>
          <w:bCs/>
          <w:lang w:eastAsia="zh-CN"/>
        </w:rPr>
        <w:t xml:space="preserve"> </w:t>
      </w:r>
      <w:r>
        <w:rPr>
          <w:rFonts w:eastAsiaTheme="minorEastAsia" w:hint="eastAsia"/>
          <w:b/>
          <w:bCs/>
          <w:lang w:eastAsia="zh-CN"/>
        </w:rPr>
        <w:t>UL</w:t>
      </w:r>
      <w:r>
        <w:rPr>
          <w:rFonts w:eastAsiaTheme="minorEastAsia"/>
          <w:b/>
          <w:bCs/>
          <w:lang w:eastAsia="zh-CN"/>
        </w:rPr>
        <w:t xml:space="preserve"> timing synchronization, if FR2 like numerologies considered, separate numerologies can be applied for DL and UL e.g., 60k</w:t>
      </w:r>
      <w:r>
        <w:rPr>
          <w:rFonts w:eastAsiaTheme="minorEastAsia" w:hint="eastAsia"/>
          <w:b/>
          <w:bCs/>
          <w:lang w:eastAsia="zh-CN"/>
        </w:rPr>
        <w:t>Hz</w:t>
      </w:r>
      <w:r>
        <w:rPr>
          <w:rFonts w:eastAsiaTheme="minorEastAsia"/>
          <w:b/>
          <w:bCs/>
          <w:lang w:eastAsia="zh-CN"/>
        </w:rPr>
        <w:t>/120kHz for DL and 60kHz for UL.</w:t>
      </w:r>
    </w:p>
    <w:p w14:paraId="02F45B8D" w14:textId="77777777" w:rsidR="003C69D4" w:rsidRDefault="003C69D4" w:rsidP="003C69D4">
      <w:pPr>
        <w:spacing w:line="240" w:lineRule="auto"/>
        <w:jc w:val="left"/>
        <w:rPr>
          <w:rFonts w:eastAsiaTheme="minorEastAsia"/>
          <w:b/>
          <w:bCs/>
          <w:lang w:eastAsia="zh-CN"/>
        </w:rPr>
      </w:pPr>
      <w:r w:rsidRPr="00D62546">
        <w:rPr>
          <w:rFonts w:eastAsiaTheme="minorEastAsia"/>
          <w:b/>
          <w:bCs/>
          <w:lang w:eastAsia="zh-CN"/>
        </w:rPr>
        <w:t xml:space="preserve">Observation 3: </w:t>
      </w:r>
      <w:r>
        <w:rPr>
          <w:rFonts w:eastAsiaTheme="minorEastAsia"/>
          <w:b/>
          <w:bCs/>
          <w:lang w:eastAsia="zh-CN"/>
        </w:rPr>
        <w:t xml:space="preserve">Larger SCSs are more robust for PN noise. </w:t>
      </w:r>
    </w:p>
    <w:p w14:paraId="7368E4AB" w14:textId="77777777" w:rsidR="003C69D4" w:rsidRDefault="003C69D4" w:rsidP="003C69D4">
      <w:pPr>
        <w:pStyle w:val="aff6"/>
        <w:numPr>
          <w:ilvl w:val="0"/>
          <w:numId w:val="43"/>
        </w:numPr>
        <w:spacing w:line="240" w:lineRule="auto"/>
        <w:ind w:firstLineChars="0"/>
        <w:jc w:val="left"/>
        <w:rPr>
          <w:rFonts w:eastAsiaTheme="minorEastAsia"/>
          <w:b/>
          <w:bCs/>
          <w:lang w:eastAsia="zh-CN"/>
        </w:rPr>
      </w:pPr>
      <w:r>
        <w:rPr>
          <w:rFonts w:eastAsiaTheme="minorEastAsia" w:hint="eastAsia"/>
          <w:b/>
          <w:bCs/>
          <w:lang w:eastAsia="zh-CN"/>
        </w:rPr>
        <w:t>1</w:t>
      </w:r>
      <w:r>
        <w:rPr>
          <w:rFonts w:eastAsiaTheme="minorEastAsia"/>
          <w:b/>
          <w:bCs/>
          <w:lang w:eastAsia="zh-CN"/>
        </w:rPr>
        <w:t xml:space="preserve">5kHz SCSs shall not be considered </w:t>
      </w:r>
    </w:p>
    <w:p w14:paraId="1A197A06" w14:textId="77777777" w:rsidR="003C69D4" w:rsidRPr="00614A87" w:rsidRDefault="003C69D4" w:rsidP="003C69D4">
      <w:pPr>
        <w:pStyle w:val="aff6"/>
        <w:numPr>
          <w:ilvl w:val="0"/>
          <w:numId w:val="43"/>
        </w:numPr>
        <w:spacing w:line="240" w:lineRule="auto"/>
        <w:ind w:firstLineChars="0"/>
        <w:jc w:val="left"/>
        <w:rPr>
          <w:rFonts w:eastAsiaTheme="minorEastAsia"/>
          <w:b/>
          <w:bCs/>
          <w:lang w:eastAsia="zh-CN"/>
        </w:rPr>
      </w:pPr>
      <w:r>
        <w:rPr>
          <w:rFonts w:eastAsiaTheme="minorEastAsia"/>
          <w:b/>
          <w:bCs/>
          <w:lang w:eastAsia="zh-CN"/>
        </w:rPr>
        <w:t>60</w:t>
      </w:r>
      <w:r>
        <w:rPr>
          <w:rFonts w:eastAsiaTheme="minorEastAsia" w:hint="eastAsia"/>
          <w:b/>
          <w:bCs/>
          <w:lang w:eastAsia="zh-CN"/>
        </w:rPr>
        <w:t>kHz</w:t>
      </w:r>
      <w:r>
        <w:rPr>
          <w:rFonts w:eastAsiaTheme="minorEastAsia"/>
          <w:b/>
          <w:bCs/>
          <w:lang w:eastAsia="zh-CN"/>
        </w:rPr>
        <w:t xml:space="preserve"> or above is more robust with mobile VSAT for LEO scenario. Other scenarios, 30kHz above is feasible. </w:t>
      </w:r>
    </w:p>
    <w:p w14:paraId="449B6C4C" w14:textId="77777777" w:rsidR="003C69D4" w:rsidRDefault="003C69D4" w:rsidP="003C69D4">
      <w:pPr>
        <w:spacing w:line="240" w:lineRule="auto"/>
        <w:jc w:val="left"/>
        <w:rPr>
          <w:rFonts w:eastAsiaTheme="minorEastAsia"/>
          <w:b/>
          <w:bCs/>
          <w:lang w:eastAsia="zh-CN"/>
        </w:rPr>
      </w:pPr>
      <w:r w:rsidRPr="00614A87">
        <w:rPr>
          <w:rFonts w:eastAsiaTheme="minorEastAsia"/>
          <w:b/>
          <w:bCs/>
          <w:lang w:eastAsia="zh-CN"/>
        </w:rPr>
        <w:t xml:space="preserve">Observation 4: </w:t>
      </w:r>
      <w:r>
        <w:rPr>
          <w:rFonts w:eastAsiaTheme="minorEastAsia"/>
          <w:b/>
          <w:bCs/>
          <w:lang w:eastAsia="zh-CN"/>
        </w:rPr>
        <w:t xml:space="preserve"> FR1 like approach provide more flexibility of usage of smaller BW </w:t>
      </w:r>
      <w:proofErr w:type="gramStart"/>
      <w:r>
        <w:rPr>
          <w:rFonts w:eastAsiaTheme="minorEastAsia"/>
          <w:b/>
          <w:bCs/>
          <w:lang w:eastAsia="zh-CN"/>
        </w:rPr>
        <w:t>e.g.</w:t>
      </w:r>
      <w:proofErr w:type="gramEnd"/>
      <w:r>
        <w:rPr>
          <w:rFonts w:eastAsiaTheme="minorEastAsia"/>
          <w:b/>
          <w:bCs/>
          <w:lang w:eastAsia="zh-CN"/>
        </w:rPr>
        <w:t xml:space="preserve"> below 100MH</w:t>
      </w:r>
      <w:r>
        <w:rPr>
          <w:rFonts w:eastAsiaTheme="minorEastAsia" w:hint="eastAsia"/>
          <w:b/>
          <w:bCs/>
          <w:lang w:eastAsia="zh-CN"/>
        </w:rPr>
        <w:t>z</w:t>
      </w:r>
      <w:r>
        <w:rPr>
          <w:rFonts w:eastAsiaTheme="minorEastAsia"/>
          <w:b/>
          <w:bCs/>
          <w:lang w:eastAsia="zh-CN"/>
        </w:rPr>
        <w:t xml:space="preserve"> and </w:t>
      </w:r>
      <w:r>
        <w:rPr>
          <w:rFonts w:eastAsiaTheme="minorEastAsia" w:hint="eastAsia"/>
          <w:b/>
          <w:bCs/>
          <w:lang w:eastAsia="zh-CN"/>
        </w:rPr>
        <w:t>with</w:t>
      </w:r>
      <w:r>
        <w:rPr>
          <w:rFonts w:eastAsiaTheme="minorEastAsia"/>
          <w:b/>
          <w:bCs/>
          <w:lang w:eastAsia="zh-CN"/>
        </w:rPr>
        <w:t xml:space="preserve"> more cost to support wider BW under CA approach.</w:t>
      </w:r>
    </w:p>
    <w:p w14:paraId="19967D59" w14:textId="77777777" w:rsidR="003C69D4" w:rsidRPr="006528E3" w:rsidRDefault="003C69D4" w:rsidP="003C69D4">
      <w:pPr>
        <w:spacing w:line="240" w:lineRule="auto"/>
        <w:jc w:val="left"/>
        <w:rPr>
          <w:rFonts w:eastAsiaTheme="minorEastAsia"/>
          <w:b/>
          <w:bCs/>
          <w:lang w:eastAsia="zh-CN"/>
        </w:rPr>
      </w:pPr>
      <w:r>
        <w:rPr>
          <w:rFonts w:eastAsiaTheme="minorEastAsia"/>
          <w:b/>
          <w:bCs/>
          <w:lang w:eastAsia="zh-CN"/>
        </w:rPr>
        <w:t xml:space="preserve">Observation 5:  FR2 like approach provide possibility </w:t>
      </w:r>
      <w:r w:rsidRPr="006528E3">
        <w:rPr>
          <w:rFonts w:eastAsiaTheme="minorEastAsia"/>
          <w:b/>
          <w:bCs/>
          <w:lang w:eastAsia="zh-CN"/>
        </w:rPr>
        <w:t>to support 125MHz and 250MHz with new channel bandwidth introduced in FR2 without CA</w:t>
      </w:r>
    </w:p>
    <w:p w14:paraId="179679C6" w14:textId="77777777" w:rsidR="003C69D4" w:rsidRPr="006528E3" w:rsidRDefault="003C69D4" w:rsidP="003C69D4">
      <w:pPr>
        <w:spacing w:line="240" w:lineRule="auto"/>
        <w:jc w:val="left"/>
        <w:rPr>
          <w:rFonts w:eastAsiaTheme="minorEastAsia"/>
          <w:b/>
          <w:bCs/>
          <w:lang w:eastAsia="zh-CN"/>
        </w:rPr>
      </w:pPr>
      <w:r w:rsidRPr="006528E3">
        <w:rPr>
          <w:rFonts w:eastAsiaTheme="minorEastAsia" w:hint="eastAsia"/>
          <w:b/>
          <w:bCs/>
          <w:lang w:eastAsia="zh-CN"/>
        </w:rPr>
        <w:t>O</w:t>
      </w:r>
      <w:r w:rsidRPr="006528E3">
        <w:rPr>
          <w:rFonts w:eastAsiaTheme="minorEastAsia"/>
          <w:b/>
          <w:bCs/>
          <w:lang w:eastAsia="zh-CN"/>
        </w:rPr>
        <w:t xml:space="preserve">bservation </w:t>
      </w:r>
      <w:r>
        <w:rPr>
          <w:rFonts w:eastAsiaTheme="minorEastAsia"/>
          <w:b/>
          <w:bCs/>
          <w:lang w:eastAsia="zh-CN"/>
        </w:rPr>
        <w:t>6</w:t>
      </w:r>
      <w:r w:rsidRPr="006528E3">
        <w:rPr>
          <w:rFonts w:eastAsiaTheme="minorEastAsia"/>
          <w:b/>
          <w:bCs/>
          <w:lang w:eastAsia="zh-CN"/>
        </w:rPr>
        <w:t xml:space="preserve">: FR2 </w:t>
      </w:r>
      <w:r w:rsidRPr="006528E3">
        <w:rPr>
          <w:rFonts w:eastAsiaTheme="minorEastAsia" w:hint="eastAsia"/>
          <w:b/>
          <w:bCs/>
          <w:lang w:eastAsia="zh-CN"/>
        </w:rPr>
        <w:t>SSB</w:t>
      </w:r>
      <w:r w:rsidRPr="006528E3">
        <w:rPr>
          <w:rFonts w:eastAsiaTheme="minorEastAsia"/>
          <w:b/>
          <w:bCs/>
          <w:lang w:eastAsia="zh-CN"/>
        </w:rPr>
        <w:t xml:space="preserve"> provide more finer Beam hopping granularity which is helpful for coverage enhancement. </w:t>
      </w:r>
    </w:p>
    <w:p w14:paraId="4671C0D8" w14:textId="77777777" w:rsidR="003C69D4" w:rsidRDefault="003C69D4" w:rsidP="003C69D4">
      <w:pPr>
        <w:spacing w:line="240" w:lineRule="auto"/>
        <w:jc w:val="left"/>
        <w:rPr>
          <w:rFonts w:eastAsiaTheme="minorEastAsia"/>
          <w:b/>
          <w:bCs/>
          <w:lang w:eastAsia="zh-CN"/>
        </w:rPr>
      </w:pPr>
      <w:r w:rsidRPr="006528E3">
        <w:rPr>
          <w:rFonts w:eastAsiaTheme="minorEastAsia" w:hint="eastAsia"/>
          <w:b/>
          <w:bCs/>
          <w:lang w:eastAsia="zh-CN"/>
        </w:rPr>
        <w:t>O</w:t>
      </w:r>
      <w:r w:rsidRPr="006528E3">
        <w:rPr>
          <w:rFonts w:eastAsiaTheme="minorEastAsia"/>
          <w:b/>
          <w:bCs/>
          <w:lang w:eastAsia="zh-CN"/>
        </w:rPr>
        <w:t>bservation</w:t>
      </w:r>
      <w:r>
        <w:rPr>
          <w:rFonts w:eastAsiaTheme="minorEastAsia"/>
          <w:b/>
          <w:bCs/>
          <w:lang w:eastAsia="zh-CN"/>
        </w:rPr>
        <w:t xml:space="preserve"> 7</w:t>
      </w:r>
      <w:r w:rsidRPr="006528E3">
        <w:rPr>
          <w:rFonts w:eastAsiaTheme="minorEastAsia"/>
          <w:b/>
          <w:bCs/>
          <w:lang w:eastAsia="zh-CN"/>
        </w:rPr>
        <w:t>: No direct linkage between numerologies and link budg</w:t>
      </w:r>
      <w:r w:rsidRPr="006528E3">
        <w:rPr>
          <w:rFonts w:eastAsiaTheme="minorEastAsia" w:hint="eastAsia"/>
          <w:b/>
          <w:bCs/>
          <w:lang w:eastAsia="zh-CN"/>
        </w:rPr>
        <w:t>et</w:t>
      </w:r>
      <w:r w:rsidRPr="006528E3">
        <w:rPr>
          <w:rFonts w:eastAsiaTheme="minorEastAsia"/>
          <w:b/>
          <w:bCs/>
          <w:lang w:eastAsia="zh-CN"/>
        </w:rPr>
        <w:t xml:space="preserve"> </w:t>
      </w:r>
      <w:r w:rsidRPr="006528E3">
        <w:rPr>
          <w:rFonts w:eastAsiaTheme="minorEastAsia" w:hint="eastAsia"/>
          <w:b/>
          <w:bCs/>
          <w:lang w:eastAsia="zh-CN"/>
        </w:rPr>
        <w:t>UL</w:t>
      </w:r>
      <w:r w:rsidRPr="006528E3">
        <w:rPr>
          <w:rFonts w:eastAsiaTheme="minorEastAsia"/>
          <w:b/>
          <w:bCs/>
          <w:lang w:eastAsia="zh-CN"/>
        </w:rPr>
        <w:t xml:space="preserve">/DL. </w:t>
      </w:r>
    </w:p>
    <w:p w14:paraId="0B226CB9" w14:textId="01AFFAF4" w:rsidR="003C69D4" w:rsidRPr="006432D9" w:rsidRDefault="003C69D4" w:rsidP="003C69D4">
      <w:pPr>
        <w:spacing w:line="240" w:lineRule="auto"/>
        <w:jc w:val="left"/>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bservation </w:t>
      </w:r>
      <w:r w:rsidR="003846BF">
        <w:rPr>
          <w:rFonts w:eastAsiaTheme="minorEastAsia"/>
          <w:b/>
          <w:bCs/>
          <w:lang w:val="en-US" w:eastAsia="zh-CN"/>
        </w:rPr>
        <w:t>8</w:t>
      </w:r>
      <w:r>
        <w:rPr>
          <w:rFonts w:eastAsiaTheme="minorEastAsia"/>
          <w:b/>
          <w:bCs/>
          <w:lang w:val="en-US" w:eastAsia="zh-CN"/>
        </w:rPr>
        <w:t xml:space="preserve">: It’s beneficial to leverage the work from Ka band and control RAN4 workload if same numerologies applied for Ka band and Ku band. </w:t>
      </w:r>
    </w:p>
    <w:p w14:paraId="42B1AB4E" w14:textId="77777777" w:rsidR="003C69D4" w:rsidRDefault="003C69D4" w:rsidP="003C69D4">
      <w:pPr>
        <w:spacing w:line="240" w:lineRule="auto"/>
        <w:jc w:val="left"/>
        <w:rPr>
          <w:rFonts w:eastAsiaTheme="minorEastAsia"/>
          <w:lang w:val="en-US" w:eastAsia="zh-CN"/>
        </w:rPr>
      </w:pPr>
      <w:r>
        <w:rPr>
          <w:rFonts w:eastAsiaTheme="minorEastAsia" w:hint="eastAsia"/>
          <w:lang w:val="en-US" w:eastAsia="zh-CN"/>
        </w:rPr>
        <w:t>T</w:t>
      </w:r>
      <w:r>
        <w:rPr>
          <w:rFonts w:eastAsiaTheme="minorEastAsia"/>
          <w:lang w:val="en-US" w:eastAsia="zh-CN"/>
        </w:rPr>
        <w:t>o summary above analysis:</w:t>
      </w:r>
    </w:p>
    <w:p w14:paraId="3505AEB8" w14:textId="0D31797A" w:rsidR="003C69D4" w:rsidRDefault="003C69D4" w:rsidP="003C69D4">
      <w:pPr>
        <w:spacing w:line="240" w:lineRule="auto"/>
        <w:jc w:val="left"/>
        <w:rPr>
          <w:rFonts w:eastAsiaTheme="minorEastAsia"/>
          <w:b/>
          <w:bCs/>
          <w:lang w:val="en-US" w:eastAsia="zh-CN"/>
        </w:rPr>
      </w:pPr>
      <w:r w:rsidRPr="006432D9">
        <w:rPr>
          <w:rFonts w:eastAsiaTheme="minorEastAsia" w:hint="eastAsia"/>
          <w:b/>
          <w:bCs/>
          <w:lang w:val="en-US" w:eastAsia="zh-CN"/>
        </w:rPr>
        <w:t>O</w:t>
      </w:r>
      <w:r w:rsidRPr="006432D9">
        <w:rPr>
          <w:rFonts w:eastAsiaTheme="minorEastAsia"/>
          <w:b/>
          <w:bCs/>
          <w:lang w:val="en-US" w:eastAsia="zh-CN"/>
        </w:rPr>
        <w:t xml:space="preserve">bservation </w:t>
      </w:r>
      <w:r w:rsidR="00EF343E">
        <w:rPr>
          <w:rFonts w:eastAsiaTheme="minorEastAsia"/>
          <w:b/>
          <w:bCs/>
          <w:lang w:val="en-US" w:eastAsia="zh-CN"/>
        </w:rPr>
        <w:t>9</w:t>
      </w:r>
      <w:r w:rsidRPr="006432D9">
        <w:rPr>
          <w:rFonts w:eastAsiaTheme="minorEastAsia"/>
          <w:b/>
          <w:bCs/>
          <w:lang w:val="en-US" w:eastAsia="zh-CN"/>
        </w:rPr>
        <w:t xml:space="preserve">: Both options (FR1 like or FR2 like) have pros and cons with different numerologies.  </w:t>
      </w:r>
    </w:p>
    <w:p w14:paraId="360CAB73" w14:textId="77777777" w:rsidR="003C69D4" w:rsidRDefault="003C69D4" w:rsidP="003C69D4">
      <w:pPr>
        <w:spacing w:line="240" w:lineRule="auto"/>
        <w:jc w:val="center"/>
        <w:rPr>
          <w:rFonts w:eastAsiaTheme="minorEastAsia"/>
          <w:b/>
          <w:bCs/>
          <w:lang w:val="en-US" w:eastAsia="zh-CN"/>
        </w:rPr>
      </w:pPr>
      <w:r>
        <w:rPr>
          <w:rFonts w:eastAsiaTheme="minorEastAsia"/>
          <w:noProof/>
          <w:lang w:val="en-US" w:eastAsia="zh-CN"/>
        </w:rPr>
        <w:lastRenderedPageBreak/>
        <w:drawing>
          <wp:inline distT="0" distB="0" distL="0" distR="0" wp14:anchorId="716D2FB1" wp14:editId="04CB7A7D">
            <wp:extent cx="4298315" cy="1597025"/>
            <wp:effectExtent l="0" t="0" r="698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8315" cy="1597025"/>
                    </a:xfrm>
                    <a:prstGeom prst="rect">
                      <a:avLst/>
                    </a:prstGeom>
                    <a:noFill/>
                  </pic:spPr>
                </pic:pic>
              </a:graphicData>
            </a:graphic>
          </wp:inline>
        </w:drawing>
      </w:r>
    </w:p>
    <w:p w14:paraId="1F1A361E" w14:textId="77777777" w:rsidR="003C69D4" w:rsidRDefault="003C69D4" w:rsidP="003C69D4">
      <w:pPr>
        <w:spacing w:line="240" w:lineRule="auto"/>
        <w:rPr>
          <w:rFonts w:eastAsiaTheme="minorEastAsia"/>
          <w:b/>
          <w:bCs/>
          <w:lang w:val="en-US" w:eastAsia="zh-CN"/>
        </w:rPr>
      </w:pPr>
      <w:r w:rsidRPr="000D41EA">
        <w:rPr>
          <w:rFonts w:eastAsiaTheme="minorEastAsia"/>
          <w:b/>
          <w:bCs/>
          <w:lang w:val="en-US" w:eastAsia="zh-CN"/>
        </w:rPr>
        <w:t xml:space="preserve">Proposal 1: </w:t>
      </w:r>
      <w:r>
        <w:rPr>
          <w:rFonts w:eastAsiaTheme="minorEastAsia"/>
          <w:b/>
          <w:bCs/>
          <w:lang w:val="en-US" w:eastAsia="zh-CN"/>
        </w:rPr>
        <w:t>Further discuss below options:</w:t>
      </w:r>
    </w:p>
    <w:p w14:paraId="4B9AE07C" w14:textId="491F8D74" w:rsidR="003C69D4" w:rsidRDefault="003C69D4" w:rsidP="003C69D4">
      <w:pPr>
        <w:pStyle w:val="aff6"/>
        <w:numPr>
          <w:ilvl w:val="0"/>
          <w:numId w:val="44"/>
        </w:numPr>
        <w:spacing w:line="240" w:lineRule="auto"/>
        <w:ind w:firstLineChars="0"/>
        <w:rPr>
          <w:rFonts w:eastAsiaTheme="minorEastAsia"/>
          <w:b/>
          <w:bCs/>
          <w:lang w:val="en-US" w:eastAsia="zh-CN"/>
        </w:rPr>
      </w:pPr>
      <w:r>
        <w:rPr>
          <w:rFonts w:eastAsiaTheme="minorEastAsia"/>
          <w:b/>
          <w:bCs/>
          <w:lang w:val="en-US" w:eastAsia="zh-CN"/>
        </w:rPr>
        <w:t xml:space="preserve">Option 1: </w:t>
      </w:r>
      <w:r w:rsidRPr="003C69D4">
        <w:rPr>
          <w:rFonts w:eastAsiaTheme="minorEastAsia"/>
          <w:b/>
          <w:bCs/>
          <w:lang w:val="en-US" w:eastAsia="zh-CN"/>
        </w:rPr>
        <w:t xml:space="preserve">Introduce Ku </w:t>
      </w:r>
      <w:r>
        <w:rPr>
          <w:rFonts w:eastAsiaTheme="minorEastAsia"/>
          <w:b/>
          <w:bCs/>
          <w:lang w:val="en-US" w:eastAsia="zh-CN"/>
        </w:rPr>
        <w:t>band as FR2 like with 60kHz</w:t>
      </w:r>
      <w:r w:rsidRPr="003C69D4">
        <w:rPr>
          <w:rFonts w:eastAsiaTheme="minorEastAsia"/>
          <w:b/>
          <w:bCs/>
          <w:lang w:val="en-US" w:eastAsia="zh-CN"/>
        </w:rPr>
        <w:t xml:space="preserve"> and 120kHz </w:t>
      </w:r>
      <w:r>
        <w:rPr>
          <w:rFonts w:eastAsiaTheme="minorEastAsia"/>
          <w:b/>
          <w:bCs/>
          <w:lang w:val="en-US" w:eastAsia="zh-CN"/>
        </w:rPr>
        <w:t>SCSs, separate numerologies can be applied for DL and UL (our preference)</w:t>
      </w:r>
    </w:p>
    <w:p w14:paraId="0FA2C8BF" w14:textId="77777777" w:rsidR="003C69D4" w:rsidRDefault="003C69D4" w:rsidP="003C69D4">
      <w:pPr>
        <w:pStyle w:val="aff6"/>
        <w:numPr>
          <w:ilvl w:val="0"/>
          <w:numId w:val="44"/>
        </w:numPr>
        <w:spacing w:line="240" w:lineRule="auto"/>
        <w:ind w:firstLineChars="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2: I</w:t>
      </w:r>
      <w:r>
        <w:rPr>
          <w:rFonts w:eastAsiaTheme="minorEastAsia" w:hint="eastAsia"/>
          <w:b/>
          <w:bCs/>
          <w:lang w:val="en-US" w:eastAsia="zh-CN"/>
        </w:rPr>
        <w:t>n</w:t>
      </w:r>
      <w:r>
        <w:rPr>
          <w:rFonts w:eastAsiaTheme="minorEastAsia"/>
          <w:b/>
          <w:bCs/>
          <w:lang w:val="en-US" w:eastAsia="zh-CN"/>
        </w:rPr>
        <w:t xml:space="preserve">troduce Ku band as FR1 like with 30kHz and 60kHz numerologies </w:t>
      </w:r>
    </w:p>
    <w:p w14:paraId="72FBF6BD" w14:textId="17B76EEF" w:rsidR="003C69D4" w:rsidRPr="003C69D4" w:rsidRDefault="003C69D4" w:rsidP="003C69D4">
      <w:pPr>
        <w:pStyle w:val="aff6"/>
        <w:numPr>
          <w:ilvl w:val="0"/>
          <w:numId w:val="44"/>
        </w:numPr>
        <w:spacing w:line="240" w:lineRule="auto"/>
        <w:ind w:firstLineChars="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ption 3: Introduce separate Ku bands with FR1 like approach and FR2 like approach </w:t>
      </w:r>
      <w:proofErr w:type="spellStart"/>
      <w:r w:rsidR="00EF343E">
        <w:rPr>
          <w:rFonts w:eastAsiaTheme="minorEastAsia"/>
          <w:b/>
          <w:bCs/>
          <w:lang w:val="en-US" w:eastAsia="zh-CN"/>
        </w:rPr>
        <w:t>separatly</w:t>
      </w:r>
      <w:proofErr w:type="spellEnd"/>
      <w:r w:rsidR="00EF343E">
        <w:rPr>
          <w:rFonts w:eastAsiaTheme="minorEastAsia"/>
          <w:b/>
          <w:bCs/>
          <w:lang w:val="en-US" w:eastAsia="zh-CN"/>
        </w:rPr>
        <w:t>.</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7F507851" w14:textId="77777777" w:rsidR="00C5164E" w:rsidRDefault="00C5164E" w:rsidP="00C5164E">
      <w:pPr>
        <w:tabs>
          <w:tab w:val="left" w:pos="2127"/>
        </w:tabs>
        <w:spacing w:after="0"/>
        <w:ind w:left="2126" w:hanging="2126"/>
        <w:outlineLvl w:val="0"/>
        <w:rPr>
          <w:rFonts w:eastAsiaTheme="minorEastAsia"/>
          <w:lang w:eastAsia="zh-CN"/>
        </w:rPr>
      </w:pPr>
      <w:r>
        <w:rPr>
          <w:rFonts w:eastAsiaTheme="minorEastAsia" w:hint="eastAsia"/>
          <w:lang w:eastAsia="zh-CN"/>
        </w:rPr>
        <w:t>[</w:t>
      </w:r>
      <w:r>
        <w:rPr>
          <w:rFonts w:eastAsiaTheme="minorEastAsia"/>
          <w:lang w:eastAsia="zh-CN"/>
        </w:rPr>
        <w:t xml:space="preserve">1] </w:t>
      </w:r>
      <w:r>
        <w:rPr>
          <w:rFonts w:eastAsiaTheme="minorEastAsia" w:hint="eastAsia"/>
          <w:lang w:eastAsia="zh-CN"/>
        </w:rPr>
        <w:t>RP-</w:t>
      </w:r>
      <w:r>
        <w:rPr>
          <w:rFonts w:eastAsiaTheme="minorEastAsia"/>
          <w:lang w:eastAsia="zh-CN"/>
        </w:rPr>
        <w:t>241690</w:t>
      </w:r>
      <w:r>
        <w:rPr>
          <w:rFonts w:eastAsiaTheme="minorEastAsia" w:hint="eastAsia"/>
          <w:lang w:eastAsia="zh-CN"/>
        </w:rPr>
        <w:t>,</w:t>
      </w:r>
      <w:r>
        <w:rPr>
          <w:rFonts w:eastAsiaTheme="minorEastAsia"/>
          <w:lang w:eastAsia="zh-CN"/>
        </w:rPr>
        <w:t xml:space="preserve"> </w:t>
      </w:r>
      <w:r w:rsidRPr="00C5164E">
        <w:rPr>
          <w:rFonts w:eastAsiaTheme="minorEastAsia"/>
          <w:lang w:eastAsia="zh-CN"/>
        </w:rPr>
        <w:t xml:space="preserve">New WID on Introduction of Ku Band for NR NTN, Intelsat, Eutelsat Group, Thales, CHTTL, </w:t>
      </w:r>
      <w:proofErr w:type="spellStart"/>
      <w:r w:rsidRPr="00C5164E">
        <w:rPr>
          <w:rFonts w:eastAsiaTheme="minorEastAsia"/>
          <w:lang w:eastAsia="zh-CN"/>
        </w:rPr>
        <w:t>Hispasat</w:t>
      </w:r>
      <w:proofErr w:type="spellEnd"/>
    </w:p>
    <w:p w14:paraId="1F1C0144" w14:textId="5A827188" w:rsidR="00556B26" w:rsidRDefault="00C5164E" w:rsidP="00C5164E">
      <w:pPr>
        <w:tabs>
          <w:tab w:val="left" w:pos="2127"/>
        </w:tabs>
        <w:spacing w:after="0"/>
        <w:ind w:left="2126" w:hanging="2126"/>
        <w:outlineLvl w:val="0"/>
        <w:rPr>
          <w:rFonts w:eastAsiaTheme="minorEastAsia"/>
          <w:lang w:eastAsia="zh-CN"/>
        </w:rPr>
      </w:pPr>
      <w:r>
        <w:rPr>
          <w:rFonts w:eastAsiaTheme="minorEastAsia"/>
          <w:lang w:eastAsia="zh-CN"/>
        </w:rPr>
        <w:t xml:space="preserve">[2] R4-2413519, </w:t>
      </w:r>
      <w:r w:rsidRPr="00C5164E">
        <w:rPr>
          <w:rFonts w:eastAsiaTheme="minorEastAsia"/>
          <w:lang w:eastAsia="zh-CN"/>
        </w:rPr>
        <w:t xml:space="preserve">Way Forward for [112][314] </w:t>
      </w:r>
      <w:proofErr w:type="spellStart"/>
      <w:r w:rsidRPr="00C5164E">
        <w:rPr>
          <w:rFonts w:eastAsiaTheme="minorEastAsia"/>
          <w:lang w:eastAsia="zh-CN"/>
        </w:rPr>
        <w:t>NR_NTN_Ku_Band_General</w:t>
      </w:r>
      <w:proofErr w:type="spellEnd"/>
      <w:r w:rsidRPr="00C5164E">
        <w:rPr>
          <w:rFonts w:eastAsiaTheme="minorEastAsia" w:hint="eastAsia"/>
          <w:lang w:eastAsia="zh-CN"/>
        </w:rPr>
        <w:t>,</w:t>
      </w:r>
      <w:r w:rsidRPr="00C5164E">
        <w:rPr>
          <w:rFonts w:eastAsiaTheme="minorEastAsia"/>
          <w:lang w:eastAsia="zh-CN"/>
        </w:rPr>
        <w:t xml:space="preserve"> Eutelsat</w:t>
      </w:r>
    </w:p>
    <w:p w14:paraId="3C6C2889" w14:textId="2D27BD12" w:rsidR="003C69D4" w:rsidRPr="003C69D4" w:rsidRDefault="003C69D4" w:rsidP="003C69D4">
      <w:pPr>
        <w:tabs>
          <w:tab w:val="left" w:pos="2127"/>
        </w:tabs>
        <w:spacing w:after="0"/>
        <w:ind w:left="2126" w:hanging="2126"/>
        <w:outlineLvl w:val="0"/>
        <w:rPr>
          <w:rFonts w:eastAsiaTheme="minorEastAsia"/>
          <w:lang w:eastAsia="zh-CN"/>
        </w:rPr>
      </w:pPr>
      <w:r>
        <w:rPr>
          <w:rFonts w:eastAsiaTheme="minorEastAsia" w:hint="eastAsia"/>
          <w:lang w:eastAsia="zh-CN"/>
        </w:rPr>
        <w:t>[</w:t>
      </w:r>
      <w:r>
        <w:rPr>
          <w:rFonts w:eastAsiaTheme="minorEastAsia"/>
          <w:lang w:eastAsia="zh-CN"/>
        </w:rPr>
        <w:t xml:space="preserve">3] </w:t>
      </w:r>
      <w:r w:rsidRPr="003C69D4">
        <w:rPr>
          <w:rFonts w:eastAsiaTheme="minorEastAsia"/>
          <w:lang w:eastAsia="zh-CN"/>
        </w:rPr>
        <w:t>R4-241659</w:t>
      </w:r>
      <w:r>
        <w:rPr>
          <w:rFonts w:eastAsiaTheme="minorEastAsia"/>
          <w:lang w:eastAsia="zh-CN"/>
        </w:rPr>
        <w:t xml:space="preserve">3, </w:t>
      </w:r>
      <w:r w:rsidRPr="003C69D4">
        <w:rPr>
          <w:rFonts w:eastAsiaTheme="minorEastAsia"/>
          <w:lang w:eastAsia="zh-CN"/>
        </w:rPr>
        <w:t xml:space="preserve">Way Forward for [112bis][313] </w:t>
      </w:r>
      <w:proofErr w:type="spellStart"/>
      <w:r w:rsidRPr="003C69D4">
        <w:rPr>
          <w:rFonts w:eastAsiaTheme="minorEastAsia"/>
          <w:lang w:eastAsia="zh-CN"/>
        </w:rPr>
        <w:t>NR_NTN_Ku_Band_General</w:t>
      </w:r>
      <w:proofErr w:type="spellEnd"/>
      <w:r w:rsidRPr="003C69D4">
        <w:rPr>
          <w:rFonts w:eastAsiaTheme="minorEastAsia"/>
          <w:lang w:eastAsia="zh-CN"/>
        </w:rPr>
        <w:t>, Eutelsat</w:t>
      </w:r>
    </w:p>
    <w:p w14:paraId="594A58CE" w14:textId="1C5BD395" w:rsidR="003C69D4" w:rsidRPr="003C69D4" w:rsidRDefault="003C69D4" w:rsidP="00C5164E">
      <w:pPr>
        <w:tabs>
          <w:tab w:val="left" w:pos="2127"/>
        </w:tabs>
        <w:spacing w:after="0"/>
        <w:ind w:left="2126" w:hanging="2126"/>
        <w:outlineLvl w:val="0"/>
        <w:rPr>
          <w:rFonts w:eastAsiaTheme="minorEastAsia"/>
          <w:lang w:eastAsia="zh-CN"/>
        </w:rPr>
      </w:pPr>
    </w:p>
    <w:p w14:paraId="2DD6CE7B" w14:textId="77777777" w:rsidR="00D62546" w:rsidRPr="00D62546" w:rsidRDefault="00D62546" w:rsidP="00C5164E">
      <w:pPr>
        <w:tabs>
          <w:tab w:val="left" w:pos="2127"/>
        </w:tabs>
        <w:spacing w:after="0"/>
        <w:ind w:left="2126" w:hanging="2126"/>
        <w:outlineLvl w:val="0"/>
        <w:rPr>
          <w:rFonts w:eastAsiaTheme="minorEastAsia"/>
          <w:lang w:eastAsia="zh-CN"/>
        </w:rPr>
      </w:pPr>
    </w:p>
    <w:sectPr w:rsidR="00D62546" w:rsidRPr="00D6254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C745" w14:textId="77777777" w:rsidR="0042695B" w:rsidRDefault="0042695B" w:rsidP="00FC2656">
      <w:pPr>
        <w:spacing w:after="0" w:line="240" w:lineRule="auto"/>
      </w:pPr>
      <w:r>
        <w:separator/>
      </w:r>
    </w:p>
  </w:endnote>
  <w:endnote w:type="continuationSeparator" w:id="0">
    <w:p w14:paraId="2095CCC5" w14:textId="77777777" w:rsidR="0042695B" w:rsidRDefault="0042695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B0098" w14:textId="77777777" w:rsidR="0042695B" w:rsidRDefault="0042695B" w:rsidP="00FC2656">
      <w:pPr>
        <w:spacing w:after="0" w:line="240" w:lineRule="auto"/>
      </w:pPr>
      <w:r>
        <w:separator/>
      </w:r>
    </w:p>
  </w:footnote>
  <w:footnote w:type="continuationSeparator" w:id="0">
    <w:p w14:paraId="79BCC0C2" w14:textId="77777777" w:rsidR="0042695B" w:rsidRDefault="0042695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9.35pt;height:9.3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A71A2"/>
    <w:multiLevelType w:val="hybridMultilevel"/>
    <w:tmpl w:val="57746A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A36F80"/>
    <w:multiLevelType w:val="hybridMultilevel"/>
    <w:tmpl w:val="B25E5B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307A6"/>
    <w:multiLevelType w:val="hybridMultilevel"/>
    <w:tmpl w:val="538A2C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4"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25"/>
  </w:num>
  <w:num w:numId="4">
    <w:abstractNumId w:val="2"/>
  </w:num>
  <w:num w:numId="5">
    <w:abstractNumId w:val="39"/>
  </w:num>
  <w:num w:numId="6">
    <w:abstractNumId w:val="19"/>
  </w:num>
  <w:num w:numId="7">
    <w:abstractNumId w:val="0"/>
  </w:num>
  <w:num w:numId="8">
    <w:abstractNumId w:val="33"/>
  </w:num>
  <w:num w:numId="9">
    <w:abstractNumId w:val="34"/>
  </w:num>
  <w:num w:numId="10">
    <w:abstractNumId w:val="43"/>
  </w:num>
  <w:num w:numId="11">
    <w:abstractNumId w:val="31"/>
  </w:num>
  <w:num w:numId="12">
    <w:abstractNumId w:val="38"/>
  </w:num>
  <w:num w:numId="13">
    <w:abstractNumId w:val="29"/>
  </w:num>
  <w:num w:numId="14">
    <w:abstractNumId w:val="4"/>
  </w:num>
  <w:num w:numId="15">
    <w:abstractNumId w:val="20"/>
  </w:num>
  <w:num w:numId="16">
    <w:abstractNumId w:val="27"/>
  </w:num>
  <w:num w:numId="17">
    <w:abstractNumId w:val="28"/>
  </w:num>
  <w:num w:numId="18">
    <w:abstractNumId w:val="17"/>
  </w:num>
  <w:num w:numId="19">
    <w:abstractNumId w:val="37"/>
  </w:num>
  <w:num w:numId="20">
    <w:abstractNumId w:val="9"/>
  </w:num>
  <w:num w:numId="21">
    <w:abstractNumId w:val="36"/>
  </w:num>
  <w:num w:numId="22">
    <w:abstractNumId w:val="41"/>
  </w:num>
  <w:num w:numId="23">
    <w:abstractNumId w:val="11"/>
  </w:num>
  <w:num w:numId="24">
    <w:abstractNumId w:val="23"/>
  </w:num>
  <w:num w:numId="25">
    <w:abstractNumId w:val="13"/>
  </w:num>
  <w:num w:numId="26">
    <w:abstractNumId w:val="16"/>
  </w:num>
  <w:num w:numId="27">
    <w:abstractNumId w:val="5"/>
  </w:num>
  <w:num w:numId="28">
    <w:abstractNumId w:val="42"/>
  </w:num>
  <w:num w:numId="29">
    <w:abstractNumId w:val="3"/>
  </w:num>
  <w:num w:numId="30">
    <w:abstractNumId w:val="21"/>
  </w:num>
  <w:num w:numId="31">
    <w:abstractNumId w:val="30"/>
  </w:num>
  <w:num w:numId="32">
    <w:abstractNumId w:val="18"/>
  </w:num>
  <w:num w:numId="33">
    <w:abstractNumId w:val="14"/>
  </w:num>
  <w:num w:numId="34">
    <w:abstractNumId w:val="12"/>
  </w:num>
  <w:num w:numId="35">
    <w:abstractNumId w:val="6"/>
  </w:num>
  <w:num w:numId="36">
    <w:abstractNumId w:val="24"/>
  </w:num>
  <w:num w:numId="37">
    <w:abstractNumId w:val="26"/>
  </w:num>
  <w:num w:numId="38">
    <w:abstractNumId w:val="7"/>
  </w:num>
  <w:num w:numId="39">
    <w:abstractNumId w:val="40"/>
  </w:num>
  <w:num w:numId="40">
    <w:abstractNumId w:val="8"/>
  </w:num>
  <w:num w:numId="41">
    <w:abstractNumId w:val="35"/>
  </w:num>
  <w:num w:numId="42">
    <w:abstractNumId w:val="1"/>
  </w:num>
  <w:num w:numId="43">
    <w:abstractNumId w:val="10"/>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3C83"/>
    <w:rsid w:val="00376BA9"/>
    <w:rsid w:val="003770F6"/>
    <w:rsid w:val="0038106E"/>
    <w:rsid w:val="00383C29"/>
    <w:rsid w:val="00383E37"/>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28A"/>
    <w:rsid w:val="00734E64"/>
    <w:rsid w:val="00736B37"/>
    <w:rsid w:val="00737574"/>
    <w:rsid w:val="0074057D"/>
    <w:rsid w:val="00740A35"/>
    <w:rsid w:val="00744834"/>
    <w:rsid w:val="00745996"/>
    <w:rsid w:val="007501A6"/>
    <w:rsid w:val="007520B4"/>
    <w:rsid w:val="007549D3"/>
    <w:rsid w:val="007637E0"/>
    <w:rsid w:val="007642F9"/>
    <w:rsid w:val="007655D5"/>
    <w:rsid w:val="00771728"/>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0C8"/>
    <w:rsid w:val="00AB6576"/>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75F7"/>
    <w:rsid w:val="00BA1AA1"/>
    <w:rsid w:val="00BA222B"/>
    <w:rsid w:val="00BA259A"/>
    <w:rsid w:val="00BA259C"/>
    <w:rsid w:val="00BA29D3"/>
    <w:rsid w:val="00BA307F"/>
    <w:rsid w:val="00BA5280"/>
    <w:rsid w:val="00BA6DFD"/>
    <w:rsid w:val="00BA7104"/>
    <w:rsid w:val="00BB1038"/>
    <w:rsid w:val="00BB14F1"/>
    <w:rsid w:val="00BB1E48"/>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1649</Words>
  <Characters>9400</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cp:revision>
  <cp:lastPrinted>2019-04-25T01:09:00Z</cp:lastPrinted>
  <dcterms:created xsi:type="dcterms:W3CDTF">2024-11-08T18:47:00Z</dcterms:created>
  <dcterms:modified xsi:type="dcterms:W3CDTF">2024-11-08T18:47:00Z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