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CF532" w14:textId="533C49A2"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AE1">
        <w:rPr>
          <w:rFonts w:ascii="Arial" w:eastAsia="SimSun" w:hAnsi="Arial" w:cs="Times New Roman"/>
          <w:b/>
          <w:bCs/>
          <w:sz w:val="24"/>
          <w:szCs w:val="20"/>
        </w:rPr>
        <w:t>3GPP T</w:t>
      </w:r>
      <w:bookmarkStart w:id="2" w:name="_Ref452454252"/>
      <w:bookmarkEnd w:id="2"/>
      <w:r w:rsidRPr="008D0AE1">
        <w:rPr>
          <w:rFonts w:ascii="Arial" w:eastAsia="SimSun" w:hAnsi="Arial" w:cs="Times New Roman"/>
          <w:b/>
          <w:bCs/>
          <w:sz w:val="24"/>
          <w:szCs w:val="20"/>
        </w:rPr>
        <w:t xml:space="preserve">SG-RAN </w:t>
      </w:r>
      <w:r w:rsidR="00ED7600" w:rsidRPr="008D0AE1">
        <w:rPr>
          <w:rFonts w:ascii="Arial" w:eastAsia="SimSun" w:hAnsi="Arial" w:cs="Times New Roman"/>
          <w:b/>
          <w:sz w:val="24"/>
          <w:szCs w:val="20"/>
        </w:rPr>
        <w:t>WG4 Meeting #</w:t>
      </w:r>
      <w:r w:rsidR="00DE7064" w:rsidRPr="008D0AE1">
        <w:rPr>
          <w:rFonts w:ascii="Arial" w:eastAsia="SimSun" w:hAnsi="Arial" w:cs="Times New Roman"/>
          <w:b/>
          <w:sz w:val="24"/>
          <w:szCs w:val="20"/>
        </w:rPr>
        <w:t>1</w:t>
      </w:r>
      <w:r w:rsidR="00381F95" w:rsidRPr="008D0AE1">
        <w:rPr>
          <w:rFonts w:ascii="Arial" w:eastAsia="SimSun" w:hAnsi="Arial" w:cs="Times New Roman"/>
          <w:b/>
          <w:sz w:val="24"/>
          <w:szCs w:val="20"/>
        </w:rPr>
        <w:t>1</w:t>
      </w:r>
      <w:r w:rsidR="00E54B70" w:rsidRPr="008D0AE1">
        <w:rPr>
          <w:rFonts w:ascii="Arial" w:eastAsia="SimSun" w:hAnsi="Arial" w:cs="Times New Roman"/>
          <w:b/>
          <w:sz w:val="24"/>
          <w:szCs w:val="20"/>
        </w:rPr>
        <w:t>3</w:t>
      </w:r>
      <w:r w:rsidRPr="008D0AE1">
        <w:rPr>
          <w:rFonts w:ascii="Arial" w:eastAsia="SimSun" w:hAnsi="Arial" w:cs="Times New Roman"/>
          <w:b/>
          <w:bCs/>
          <w:sz w:val="24"/>
          <w:szCs w:val="20"/>
        </w:rPr>
        <w:tab/>
      </w:r>
      <w:r w:rsidR="002963AC" w:rsidRPr="002963AC">
        <w:rPr>
          <w:rFonts w:ascii="Arial" w:eastAsia="SimSun" w:hAnsi="Arial" w:cs="Times New Roman"/>
          <w:b/>
          <w:bCs/>
          <w:sz w:val="24"/>
          <w:szCs w:val="20"/>
          <w:lang w:eastAsia="ja-JP"/>
        </w:rPr>
        <w:t>R4-2419178</w:t>
      </w:r>
    </w:p>
    <w:p w14:paraId="08674680"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7D084CFA"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27E00AA"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76EC5EAF" w14:textId="7D408BA8"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BA28EC" w:rsidRPr="00BA28EC">
        <w:rPr>
          <w:rFonts w:ascii="Arial" w:eastAsia="Calibri" w:hAnsi="Arial" w:cs="Arial"/>
          <w:b/>
          <w:bCs/>
          <w:sz w:val="24"/>
        </w:rPr>
        <w:t>On AI/ML Based CSI Compression</w:t>
      </w:r>
    </w:p>
    <w:p w14:paraId="64F9531D" w14:textId="303AA4BE"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E36E13">
        <w:rPr>
          <w:rFonts w:ascii="Arial" w:eastAsia="MS Mincho" w:hAnsi="Arial" w:cs="Arial"/>
          <w:b/>
          <w:bCs/>
          <w:sz w:val="24"/>
          <w:szCs w:val="20"/>
        </w:rPr>
        <w:t>7.17.2.1</w:t>
      </w:r>
    </w:p>
    <w:p w14:paraId="4BF65CF8"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45598357" w14:textId="77777777" w:rsidR="00E323E9" w:rsidRPr="008D0AE1" w:rsidRDefault="00E323E9" w:rsidP="00841BCD">
      <w:pPr>
        <w:tabs>
          <w:tab w:val="left" w:pos="1985"/>
        </w:tabs>
        <w:rPr>
          <w:rFonts w:ascii="Arial" w:eastAsia="Calibri" w:hAnsi="Arial" w:cs="Arial"/>
          <w:b/>
          <w:bCs/>
          <w:sz w:val="24"/>
        </w:rPr>
      </w:pPr>
    </w:p>
    <w:p w14:paraId="16107401"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472A0C5A" w14:textId="77777777" w:rsidR="00D413E2" w:rsidRDefault="00D413E2" w:rsidP="00D413E2">
      <w:r>
        <w:t>This contribution is devoted to the discussion of requirements, testability, and interoperability aspects of AI/ML-enabled CSI reporting use-case.</w:t>
      </w:r>
    </w:p>
    <w:p w14:paraId="36C656ED" w14:textId="479F1608" w:rsidR="00A4053E" w:rsidRDefault="00D413E2" w:rsidP="00D413E2">
      <w:r>
        <w:t xml:space="preserve">The discussion of the approaches to define and derive reference and test </w:t>
      </w:r>
      <w:r w:rsidR="001241BD">
        <w:t>encoder/</w:t>
      </w:r>
      <w:r>
        <w:t>decoder model</w:t>
      </w:r>
      <w:r w:rsidR="004A2C9E">
        <w:t>s</w:t>
      </w:r>
      <w:r>
        <w:t xml:space="preserve"> for two-sided CSI compression has continued at RAN4#112</w:t>
      </w:r>
      <w:r w:rsidR="00691913">
        <w:t>bis</w:t>
      </w:r>
      <w:r w:rsidR="00D33428">
        <w:t xml:space="preserve"> </w:t>
      </w:r>
      <w:r w:rsidR="00ED5DFE">
        <w:fldChar w:fldCharType="begin"/>
      </w:r>
      <w:r w:rsidR="00ED5DFE">
        <w:instrText xml:space="preserve"> REF _Ref181977951 \r \h </w:instrText>
      </w:r>
      <w:r w:rsidR="00ED5DFE">
        <w:fldChar w:fldCharType="separate"/>
      </w:r>
      <w:r w:rsidR="00ED5DFE">
        <w:t>[1]</w:t>
      </w:r>
      <w:r w:rsidR="00ED5DFE">
        <w:fldChar w:fldCharType="end"/>
      </w:r>
      <w:r>
        <w:t>.</w:t>
      </w:r>
      <w:r w:rsidR="00236CA3">
        <w:t xml:space="preserve"> I</w:t>
      </w:r>
      <w:r w:rsidR="009564D4">
        <w:t xml:space="preserve">t was generally agreed that the sufficient level of alignment was achieved </w:t>
      </w:r>
      <w:r w:rsidR="00743629">
        <w:t xml:space="preserve">based on the parameters agreed in </w:t>
      </w:r>
      <w:r w:rsidR="001711EE">
        <w:t xml:space="preserve">at RAN4#111 </w:t>
      </w:r>
      <w:r w:rsidR="001711EE">
        <w:fldChar w:fldCharType="begin"/>
      </w:r>
      <w:r w:rsidR="001711EE">
        <w:instrText xml:space="preserve"> REF _Ref179201841 \r \h </w:instrText>
      </w:r>
      <w:r w:rsidR="001711EE">
        <w:fldChar w:fldCharType="separate"/>
      </w:r>
      <w:r w:rsidR="001711EE">
        <w:t>[3]</w:t>
      </w:r>
      <w:r w:rsidR="001711EE">
        <w:fldChar w:fldCharType="end"/>
      </w:r>
      <w:r w:rsidR="001711EE">
        <w:t xml:space="preserve">. </w:t>
      </w:r>
      <w:r w:rsidR="00446555">
        <w:t>For</w:t>
      </w:r>
      <w:r w:rsidR="007A7348">
        <w:t xml:space="preserve"> this meeting,</w:t>
      </w:r>
      <w:r w:rsidR="00560FC5">
        <w:t xml:space="preserve"> following the agreement</w:t>
      </w:r>
      <w:r w:rsidR="00D856FC">
        <w:t xml:space="preserve"> </w:t>
      </w:r>
      <w:r w:rsidR="00300804">
        <w:t>on AI/ML model and dataset logistics</w:t>
      </w:r>
      <w:r w:rsidR="00446555">
        <w:t xml:space="preserve"> </w:t>
      </w:r>
      <w:r w:rsidR="00446555">
        <w:fldChar w:fldCharType="begin"/>
      </w:r>
      <w:r w:rsidR="00446555">
        <w:instrText xml:space="preserve"> REF _Ref181978446 \r \h </w:instrText>
      </w:r>
      <w:r w:rsidR="00446555">
        <w:fldChar w:fldCharType="separate"/>
      </w:r>
      <w:r w:rsidR="00446555">
        <w:t>[4]</w:t>
      </w:r>
      <w:r w:rsidR="00446555">
        <w:fldChar w:fldCharType="end"/>
      </w:r>
      <w:r w:rsidR="00446555">
        <w:t>,</w:t>
      </w:r>
      <w:r w:rsidR="00300804">
        <w:t xml:space="preserve"> we share our </w:t>
      </w:r>
      <w:r w:rsidR="004647AF">
        <w:t>decoder and encoder models as</w:t>
      </w:r>
      <w:r w:rsidR="00446555">
        <w:t xml:space="preserve"> described in mode details in our accompanying contribution</w:t>
      </w:r>
      <w:r w:rsidR="004647AF">
        <w:t xml:space="preserve"> </w:t>
      </w:r>
      <w:r w:rsidR="00446555">
        <w:fldChar w:fldCharType="begin"/>
      </w:r>
      <w:r w:rsidR="00446555">
        <w:instrText xml:space="preserve"> REF _Ref181978461 \r \h </w:instrText>
      </w:r>
      <w:r w:rsidR="00446555">
        <w:fldChar w:fldCharType="separate"/>
      </w:r>
      <w:r w:rsidR="00446555">
        <w:t>[5]</w:t>
      </w:r>
      <w:r w:rsidR="00446555">
        <w:fldChar w:fldCharType="end"/>
      </w:r>
      <w:r w:rsidR="00446555">
        <w:t>.</w:t>
      </w:r>
      <w:r w:rsidR="00446555">
        <w:br/>
        <w:t>Moreover, w</w:t>
      </w:r>
      <w:r>
        <w:t>e check the performance of the trained models on the datasets provided by other companies (OPPO and CIATC)</w:t>
      </w:r>
      <w:r w:rsidR="008C28CD">
        <w:t xml:space="preserve"> and mixed dataset.</w:t>
      </w:r>
      <w:r>
        <w:t xml:space="preserve"> </w:t>
      </w:r>
      <w:r w:rsidR="008C28CD">
        <w:t xml:space="preserve">The new datasets can be different </w:t>
      </w:r>
      <w:r>
        <w:t>from the one used for training.</w:t>
      </w:r>
    </w:p>
    <w:p w14:paraId="7F85971A" w14:textId="20263C8F" w:rsidR="00753ACB" w:rsidRDefault="00A4053E" w:rsidP="00D413E2">
      <w:r>
        <w:t>In this paper</w:t>
      </w:r>
      <w:r w:rsidR="008C28CD">
        <w:t>,</w:t>
      </w:r>
      <w:r>
        <w:t xml:space="preserve"> we discuss the next steps of the study of Option 3 (fully specified test decoder) </w:t>
      </w:r>
      <w:r w:rsidR="00D413E2">
        <w:t>we elaborate on the derivation/selection of the test decoder and reference encoder following Option 4 (i.e., when the exact models are not expected to be specified)</w:t>
      </w:r>
      <w:r w:rsidR="00585DBF">
        <w:t xml:space="preserve">. Finally, the question of </w:t>
      </w:r>
      <w:r w:rsidR="00D413E2">
        <w:t xml:space="preserve">verification </w:t>
      </w:r>
      <w:r w:rsidR="00585DBF">
        <w:t>for</w:t>
      </w:r>
      <w:r w:rsidR="00D413E2">
        <w:t xml:space="preserve"> the test decoder</w:t>
      </w:r>
      <w:r w:rsidR="00585DBF">
        <w:t xml:space="preserve"> is also treated</w:t>
      </w:r>
      <w:r w:rsidR="00D413E2">
        <w:t>.</w:t>
      </w:r>
    </w:p>
    <w:p w14:paraId="6CDF40D9" w14:textId="40C66D8C" w:rsidR="00753ACB" w:rsidRDefault="003C45F1" w:rsidP="005C23A4">
      <w:r>
        <w:t>Finally,</w:t>
      </w:r>
      <w:r w:rsidR="00A928E6">
        <w:t xml:space="preserve"> additional </w:t>
      </w:r>
      <w:r w:rsidR="008917AD">
        <w:t xml:space="preserve">data for better alignment of </w:t>
      </w:r>
      <w:r w:rsidR="00C53131">
        <w:t>the datasets</w:t>
      </w:r>
      <w:r w:rsidR="00CB0A65">
        <w:t xml:space="preserve"> and SGCS results</w:t>
      </w:r>
      <w:r w:rsidR="00C53131">
        <w:t xml:space="preserve"> </w:t>
      </w:r>
      <w:r w:rsidR="00CB0A65">
        <w:t>are</w:t>
      </w:r>
      <w:r w:rsidR="00C53131">
        <w:t xml:space="preserve"> shared in </w:t>
      </w:r>
      <w:r w:rsidR="00CB0A65">
        <w:t>our</w:t>
      </w:r>
      <w:r w:rsidR="00C53131">
        <w:t xml:space="preserve"> accompanying contribution </w:t>
      </w:r>
      <w:r w:rsidR="00CB0A65">
        <w:fldChar w:fldCharType="begin"/>
      </w:r>
      <w:r w:rsidR="00CB0A65">
        <w:instrText xml:space="preserve"> REF _Ref181988315 \r \h </w:instrText>
      </w:r>
      <w:r w:rsidR="00CB0A65">
        <w:fldChar w:fldCharType="separate"/>
      </w:r>
      <w:r w:rsidR="00CB0A65">
        <w:t>[6]</w:t>
      </w:r>
      <w:r w:rsidR="00CB0A65">
        <w:fldChar w:fldCharType="end"/>
      </w:r>
      <w:r w:rsidR="00CB0A65">
        <w:t>:</w:t>
      </w:r>
    </w:p>
    <w:tbl>
      <w:tblPr>
        <w:tblStyle w:val="TableGrid"/>
        <w:tblW w:w="0" w:type="auto"/>
        <w:tblLook w:val="04A0" w:firstRow="1" w:lastRow="0" w:firstColumn="1" w:lastColumn="0" w:noHBand="0" w:noVBand="1"/>
      </w:tblPr>
      <w:tblGrid>
        <w:gridCol w:w="9617"/>
      </w:tblGrid>
      <w:tr w:rsidR="00AC11E3" w14:paraId="505C8FBE" w14:textId="77777777" w:rsidTr="00AC11E3">
        <w:tc>
          <w:tcPr>
            <w:tcW w:w="9617" w:type="dxa"/>
          </w:tcPr>
          <w:p w14:paraId="44E78E53" w14:textId="77777777" w:rsidR="00A61259" w:rsidRPr="00A61259" w:rsidRDefault="00A61259" w:rsidP="00A61259">
            <w:pPr>
              <w:numPr>
                <w:ilvl w:val="0"/>
                <w:numId w:val="43"/>
              </w:numPr>
              <w:rPr>
                <w:lang w:val="en-US"/>
              </w:rPr>
            </w:pPr>
            <w:r w:rsidRPr="00A61259">
              <w:rPr>
                <w:lang w:val="en-US"/>
              </w:rPr>
              <w:t>Additional data to be submitted:</w:t>
            </w:r>
          </w:p>
          <w:p w14:paraId="024BEA7C" w14:textId="77777777" w:rsidR="00A61259" w:rsidRPr="00A61259" w:rsidRDefault="00A61259" w:rsidP="00A61259">
            <w:pPr>
              <w:numPr>
                <w:ilvl w:val="1"/>
                <w:numId w:val="43"/>
              </w:numPr>
              <w:rPr>
                <w:lang w:val="en-US"/>
              </w:rPr>
            </w:pPr>
            <w:r w:rsidRPr="00A61259">
              <w:rPr>
                <w:lang w:val="en-US"/>
              </w:rPr>
              <w:t xml:space="preserve">CDF of SGCS per </w:t>
            </w:r>
            <w:proofErr w:type="spellStart"/>
            <w:r w:rsidRPr="00A61259">
              <w:rPr>
                <w:lang w:val="en-US"/>
              </w:rPr>
              <w:t>subband</w:t>
            </w:r>
            <w:proofErr w:type="spellEnd"/>
            <w:r w:rsidRPr="00A61259">
              <w:rPr>
                <w:lang w:val="en-US"/>
              </w:rPr>
              <w:t xml:space="preserve"> </w:t>
            </w:r>
          </w:p>
          <w:p w14:paraId="131CBBC7" w14:textId="1CBABE6F" w:rsidR="00AC11E3" w:rsidRPr="00A61259" w:rsidRDefault="00A61259" w:rsidP="00A61259">
            <w:pPr>
              <w:numPr>
                <w:ilvl w:val="1"/>
                <w:numId w:val="43"/>
              </w:numPr>
              <w:rPr>
                <w:lang w:val="en-US"/>
              </w:rPr>
            </w:pPr>
            <w:r w:rsidRPr="00A61259">
              <w:rPr>
                <w:lang w:val="en-US"/>
              </w:rPr>
              <w:t xml:space="preserve">CDF of the largest eigen value of the channel matrix of training data for each </w:t>
            </w:r>
            <w:proofErr w:type="spellStart"/>
            <w:r w:rsidRPr="00A61259">
              <w:rPr>
                <w:lang w:val="en-US"/>
              </w:rPr>
              <w:t>subbands</w:t>
            </w:r>
            <w:proofErr w:type="spellEnd"/>
            <w:r w:rsidRPr="00A61259">
              <w:rPr>
                <w:lang w:val="en-US"/>
              </w:rPr>
              <w:t xml:space="preserve"> (preferably to be submitted in an </w:t>
            </w:r>
            <w:proofErr w:type="spellStart"/>
            <w:r w:rsidRPr="00A61259">
              <w:rPr>
                <w:lang w:val="en-US"/>
              </w:rPr>
              <w:t>xls</w:t>
            </w:r>
            <w:proofErr w:type="spellEnd"/>
            <w:r w:rsidRPr="00A61259">
              <w:rPr>
                <w:lang w:val="en-US"/>
              </w:rPr>
              <w:t xml:space="preserve"> format)</w:t>
            </w:r>
          </w:p>
        </w:tc>
      </w:tr>
    </w:tbl>
    <w:p w14:paraId="515FD039" w14:textId="77777777" w:rsidR="00AC11E3" w:rsidRDefault="00AC11E3" w:rsidP="005C23A4"/>
    <w:p w14:paraId="6336ABBC" w14:textId="77777777" w:rsidR="003C45F1" w:rsidRPr="008D0AE1" w:rsidRDefault="003C45F1" w:rsidP="005C23A4"/>
    <w:p w14:paraId="02CF4F60" w14:textId="77777777" w:rsidR="00B66B7D" w:rsidRPr="008D0AE1" w:rsidRDefault="003B659E" w:rsidP="00B66B7D">
      <w:pPr>
        <w:pStyle w:val="RAN4H1"/>
      </w:pPr>
      <w:bookmarkStart w:id="4" w:name="_Toc116995842"/>
      <w:r w:rsidRPr="008D0AE1">
        <w:t>Discussion</w:t>
      </w:r>
      <w:bookmarkEnd w:id="4"/>
    </w:p>
    <w:p w14:paraId="0348BF5D" w14:textId="77777777" w:rsidR="009C4CE3" w:rsidRDefault="009C4CE3" w:rsidP="009C4CE3">
      <w:pPr>
        <w:pStyle w:val="RAN4H2"/>
        <w:rPr>
          <w:lang w:val="en-US"/>
        </w:rPr>
      </w:pPr>
      <w:r>
        <w:rPr>
          <w:lang w:val="en-US"/>
        </w:rPr>
        <w:t>Results of decoder/encoder training</w:t>
      </w:r>
    </w:p>
    <w:p w14:paraId="18E214F3" w14:textId="77777777" w:rsidR="009C4CE3" w:rsidRDefault="009C4CE3" w:rsidP="009C4CE3">
      <w:pPr>
        <w:rPr>
          <w:lang w:val="en-US" w:eastAsia="zh-CN"/>
        </w:rPr>
      </w:pPr>
      <w:r>
        <w:rPr>
          <w:rFonts w:hint="eastAsia"/>
          <w:lang w:val="en-US" w:eastAsia="zh-CN"/>
        </w:rPr>
        <w:t xml:space="preserve">According to the agreements from </w:t>
      </w:r>
      <w:r>
        <w:rPr>
          <w:lang w:val="en-US" w:eastAsia="zh-CN"/>
        </w:rPr>
        <w:t xml:space="preserve">the </w:t>
      </w:r>
      <w:r>
        <w:rPr>
          <w:rFonts w:hint="eastAsia"/>
          <w:lang w:val="en-US" w:eastAsia="zh-CN"/>
        </w:rPr>
        <w:t>previous meeting RAN4#112</w:t>
      </w:r>
      <w:r>
        <w:rPr>
          <w:lang w:val="en-US" w:eastAsia="zh-CN"/>
        </w:rPr>
        <w:t xml:space="preserve"> </w:t>
      </w:r>
      <w:r>
        <w:rPr>
          <w:lang w:val="en-US" w:eastAsia="zh-CN"/>
        </w:rPr>
        <w:fldChar w:fldCharType="begin"/>
      </w:r>
      <w:r>
        <w:rPr>
          <w:lang w:val="en-US" w:eastAsia="zh-CN"/>
        </w:rPr>
        <w:instrText xml:space="preserve"> REF _Ref179201841 \r \h </w:instrText>
      </w:r>
      <w:r>
        <w:rPr>
          <w:lang w:val="en-US" w:eastAsia="zh-CN"/>
        </w:rPr>
      </w:r>
      <w:r>
        <w:rPr>
          <w:lang w:val="en-US" w:eastAsia="zh-CN"/>
        </w:rPr>
        <w:fldChar w:fldCharType="separate"/>
      </w:r>
      <w:r>
        <w:rPr>
          <w:lang w:val="en-US" w:eastAsia="zh-CN"/>
        </w:rPr>
        <w:t>[2]</w:t>
      </w:r>
      <w:r>
        <w:rPr>
          <w:lang w:val="en-US" w:eastAsia="zh-CN"/>
        </w:rPr>
        <w:fldChar w:fldCharType="end"/>
      </w:r>
      <w:r>
        <w:rPr>
          <w:rFonts w:hint="eastAsia"/>
          <w:lang w:val="en-US" w:eastAsia="zh-CN"/>
        </w:rPr>
        <w:t xml:space="preserve">, the following CNN based reference encoder and decoder model parameters </w:t>
      </w:r>
      <w:r>
        <w:rPr>
          <w:lang w:val="en-US" w:eastAsia="zh-CN"/>
        </w:rPr>
        <w:t>were</w:t>
      </w:r>
      <w:r>
        <w:rPr>
          <w:rFonts w:hint="eastAsia"/>
          <w:lang w:val="en-US" w:eastAsia="zh-CN"/>
        </w:rPr>
        <w:t xml:space="preserve"> agreed:</w:t>
      </w:r>
    </w:p>
    <w:p w14:paraId="344A70AB" w14:textId="77777777" w:rsidR="009C4CE3" w:rsidRPr="006F4D0F" w:rsidRDefault="009C4CE3" w:rsidP="009C4CE3">
      <w:pPr>
        <w:pStyle w:val="ListParagraph"/>
        <w:numPr>
          <w:ilvl w:val="0"/>
          <w:numId w:val="31"/>
        </w:numPr>
        <w:rPr>
          <w:lang w:val="en-US" w:eastAsia="zh-CN"/>
        </w:rPr>
      </w:pPr>
      <w:r w:rsidRPr="006F4D0F">
        <w:rPr>
          <w:lang w:val="en-US" w:eastAsia="zh-CN"/>
        </w:rPr>
        <w:t>For the results with quantization, to use a sigmoid function in the encoder for normalization</w:t>
      </w:r>
    </w:p>
    <w:p w14:paraId="26D1180E" w14:textId="77777777" w:rsidR="009C4CE3" w:rsidRPr="006F4D0F" w:rsidRDefault="009C4CE3" w:rsidP="009C4CE3">
      <w:pPr>
        <w:pStyle w:val="ListParagraph"/>
        <w:numPr>
          <w:ilvl w:val="0"/>
          <w:numId w:val="31"/>
        </w:numPr>
        <w:rPr>
          <w:lang w:val="en-US" w:eastAsia="zh-CN"/>
        </w:rPr>
      </w:pPr>
      <w:r w:rsidRPr="006F4D0F">
        <w:rPr>
          <w:lang w:val="en-US" w:eastAsia="zh-CN"/>
        </w:rPr>
        <w:t>Sigmoid in the decoder is optional</w:t>
      </w:r>
      <w:r>
        <w:rPr>
          <w:rFonts w:hint="eastAsia"/>
          <w:lang w:val="en-US" w:eastAsia="zh-CN"/>
        </w:rPr>
        <w:t xml:space="preserve"> </w:t>
      </w:r>
      <w:r>
        <w:rPr>
          <w:lang w:val="en-US" w:eastAsia="zh-CN"/>
        </w:rPr>
        <w:t xml:space="preserve">so it was </w:t>
      </w:r>
      <w:r>
        <w:rPr>
          <w:rFonts w:hint="eastAsia"/>
          <w:lang w:val="en-US" w:eastAsia="zh-CN"/>
        </w:rPr>
        <w:t>not use</w:t>
      </w:r>
      <w:r>
        <w:rPr>
          <w:lang w:val="en-US" w:eastAsia="zh-CN"/>
        </w:rPr>
        <w:t>d by us</w:t>
      </w:r>
    </w:p>
    <w:p w14:paraId="3E9492F3" w14:textId="77777777" w:rsidR="009C4CE3" w:rsidRPr="006F4D0F" w:rsidRDefault="009C4CE3" w:rsidP="009C4CE3">
      <w:pPr>
        <w:pStyle w:val="ListParagraph"/>
        <w:numPr>
          <w:ilvl w:val="0"/>
          <w:numId w:val="31"/>
        </w:numPr>
        <w:rPr>
          <w:lang w:val="en-US" w:eastAsia="zh-CN"/>
        </w:rPr>
      </w:pPr>
      <w:r w:rsidRPr="006F4D0F">
        <w:rPr>
          <w:lang w:val="en-US" w:eastAsia="zh-CN"/>
        </w:rPr>
        <w:t>Not to use drop-out layers</w:t>
      </w:r>
    </w:p>
    <w:p w14:paraId="64D64127" w14:textId="77777777" w:rsidR="009C4CE3" w:rsidRPr="006F4D0F" w:rsidRDefault="009C4CE3" w:rsidP="009C4CE3">
      <w:pPr>
        <w:pStyle w:val="ListParagraph"/>
        <w:numPr>
          <w:ilvl w:val="0"/>
          <w:numId w:val="31"/>
        </w:numPr>
        <w:rPr>
          <w:lang w:val="en-US" w:eastAsia="zh-CN"/>
        </w:rPr>
      </w:pPr>
      <w:r w:rsidRPr="006F4D0F">
        <w:rPr>
          <w:lang w:val="en-US" w:eastAsia="zh-CN"/>
        </w:rPr>
        <w:t>Use (1-SGCS) as loss function as reference</w:t>
      </w:r>
    </w:p>
    <w:p w14:paraId="0A8E5CF2" w14:textId="77777777" w:rsidR="009C4CE3" w:rsidRPr="006F4D0F" w:rsidRDefault="009C4CE3" w:rsidP="009C4CE3">
      <w:pPr>
        <w:pStyle w:val="ListParagraph"/>
        <w:numPr>
          <w:ilvl w:val="0"/>
          <w:numId w:val="31"/>
        </w:numPr>
        <w:rPr>
          <w:lang w:val="en-US" w:eastAsia="zh-CN"/>
        </w:rPr>
      </w:pPr>
      <w:r w:rsidRPr="006F4D0F">
        <w:rPr>
          <w:lang w:val="en-US" w:eastAsia="zh-CN"/>
        </w:rPr>
        <w:t>Use Adam</w:t>
      </w:r>
      <w:r>
        <w:rPr>
          <w:lang w:val="en-US" w:eastAsia="zh-CN"/>
        </w:rPr>
        <w:t xml:space="preserve"> optimizer</w:t>
      </w:r>
    </w:p>
    <w:p w14:paraId="12907959" w14:textId="77777777" w:rsidR="009C4CE3" w:rsidRPr="006F4D0F" w:rsidRDefault="009C4CE3" w:rsidP="009C4CE3">
      <w:pPr>
        <w:pStyle w:val="ListParagraph"/>
        <w:numPr>
          <w:ilvl w:val="0"/>
          <w:numId w:val="31"/>
        </w:numPr>
        <w:rPr>
          <w:lang w:val="en-US" w:eastAsia="zh-CN"/>
        </w:rPr>
      </w:pPr>
      <w:r w:rsidRPr="006F4D0F">
        <w:rPr>
          <w:lang w:val="en-US" w:eastAsia="zh-CN"/>
        </w:rPr>
        <w:t xml:space="preserve">Fixed learning rate of 10^-4 </w:t>
      </w:r>
    </w:p>
    <w:p w14:paraId="4B8BFF1B" w14:textId="77777777" w:rsidR="009C4CE3" w:rsidRPr="006F4D0F" w:rsidRDefault="009C4CE3" w:rsidP="009C4CE3">
      <w:pPr>
        <w:pStyle w:val="ListParagraph"/>
        <w:numPr>
          <w:ilvl w:val="0"/>
          <w:numId w:val="31"/>
        </w:numPr>
        <w:rPr>
          <w:lang w:val="en-US" w:eastAsia="zh-CN"/>
        </w:rPr>
      </w:pPr>
      <w:r w:rsidRPr="006F4D0F">
        <w:rPr>
          <w:lang w:val="en-US" w:eastAsia="zh-CN"/>
        </w:rPr>
        <w:t>Batch Size: 256</w:t>
      </w:r>
    </w:p>
    <w:p w14:paraId="54C69C5A" w14:textId="77777777" w:rsidR="009C4CE3" w:rsidRPr="006F4D0F" w:rsidRDefault="009C4CE3" w:rsidP="009C4CE3">
      <w:pPr>
        <w:pStyle w:val="ListParagraph"/>
        <w:numPr>
          <w:ilvl w:val="0"/>
          <w:numId w:val="31"/>
        </w:numPr>
        <w:rPr>
          <w:lang w:val="en-US" w:eastAsia="zh-CN"/>
        </w:rPr>
      </w:pPr>
      <w:r w:rsidRPr="006F4D0F">
        <w:rPr>
          <w:lang w:val="en-US" w:eastAsia="zh-CN"/>
        </w:rPr>
        <w:t>150 epochs</w:t>
      </w:r>
    </w:p>
    <w:p w14:paraId="626917F6" w14:textId="77777777" w:rsidR="009C4CE3" w:rsidRPr="006F4D0F" w:rsidRDefault="009C4CE3" w:rsidP="009C4CE3">
      <w:pPr>
        <w:pStyle w:val="ListParagraph"/>
        <w:numPr>
          <w:ilvl w:val="0"/>
          <w:numId w:val="31"/>
        </w:numPr>
        <w:rPr>
          <w:lang w:val="en-US" w:eastAsia="zh-CN"/>
        </w:rPr>
      </w:pPr>
      <w:r w:rsidRPr="006F4D0F">
        <w:rPr>
          <w:lang w:val="en-US" w:eastAsia="zh-CN"/>
        </w:rPr>
        <w:t>Stopping Criterion: No improvement over 25 epochs.</w:t>
      </w:r>
    </w:p>
    <w:p w14:paraId="74C92E74" w14:textId="77777777" w:rsidR="009C4CE3" w:rsidRPr="006F4D0F" w:rsidRDefault="009C4CE3" w:rsidP="009C4CE3">
      <w:pPr>
        <w:pStyle w:val="ListParagraph"/>
        <w:numPr>
          <w:ilvl w:val="0"/>
          <w:numId w:val="31"/>
        </w:numPr>
        <w:rPr>
          <w:lang w:val="en-US" w:eastAsia="zh-CN"/>
        </w:rPr>
      </w:pPr>
      <w:r w:rsidRPr="006F4D0F">
        <w:rPr>
          <w:lang w:val="en-US" w:eastAsia="zh-CN"/>
        </w:rPr>
        <w:t>Weight initialization: Default</w:t>
      </w:r>
    </w:p>
    <w:p w14:paraId="6507FC2B" w14:textId="77777777" w:rsidR="009C4CE3" w:rsidRPr="006B4456" w:rsidRDefault="009C4CE3" w:rsidP="009C4CE3">
      <w:pPr>
        <w:pStyle w:val="ListParagraph"/>
        <w:numPr>
          <w:ilvl w:val="0"/>
          <w:numId w:val="31"/>
        </w:numPr>
        <w:rPr>
          <w:lang w:val="en-US" w:eastAsia="zh-CN"/>
        </w:rPr>
      </w:pPr>
      <w:r w:rsidRPr="006F4D0F">
        <w:rPr>
          <w:lang w:val="en-US" w:eastAsia="zh-CN"/>
        </w:rPr>
        <w:lastRenderedPageBreak/>
        <w:t>Kernel Parameters: Default</w:t>
      </w:r>
    </w:p>
    <w:p w14:paraId="7E61EA57" w14:textId="77777777" w:rsidR="009C4CE3" w:rsidRDefault="009C4CE3" w:rsidP="009C4CE3">
      <w:pPr>
        <w:rPr>
          <w:lang w:eastAsia="zh-CN"/>
        </w:rPr>
      </w:pPr>
      <w:r>
        <w:rPr>
          <w:rFonts w:hint="eastAsia"/>
          <w:lang w:val="en-US" w:eastAsia="zh-CN"/>
        </w:rPr>
        <w:t>With these agreed parameter settings</w:t>
      </w:r>
      <w:r>
        <w:rPr>
          <w:lang w:val="en-US" w:eastAsia="zh-CN"/>
        </w:rPr>
        <w:t xml:space="preserve"> also summarized in </w:t>
      </w:r>
      <w:r>
        <w:rPr>
          <w:lang w:val="en-US" w:eastAsia="zh-CN"/>
        </w:rPr>
        <w:fldChar w:fldCharType="begin"/>
      </w:r>
      <w:r>
        <w:rPr>
          <w:lang w:val="en-US" w:eastAsia="zh-CN"/>
        </w:rPr>
        <w:instrText xml:space="preserve"> </w:instrText>
      </w:r>
      <w:r>
        <w:rPr>
          <w:rFonts w:hint="eastAsia"/>
          <w:lang w:val="en-US" w:eastAsia="zh-CN"/>
        </w:rPr>
        <w:instrText>REF _Ref174107070 \h</w:instrText>
      </w:r>
      <w:r>
        <w:rPr>
          <w:lang w:val="en-US" w:eastAsia="zh-CN"/>
        </w:rPr>
        <w:instrText xml:space="preserve"> </w:instrText>
      </w:r>
      <w:r>
        <w:rPr>
          <w:lang w:val="en-US" w:eastAsia="zh-CN"/>
        </w:rPr>
      </w:r>
      <w:r>
        <w:rPr>
          <w:lang w:val="en-US" w:eastAsia="zh-CN"/>
        </w:rPr>
        <w:fldChar w:fldCharType="separate"/>
      </w:r>
      <w:r>
        <w:t xml:space="preserve">Table </w:t>
      </w:r>
      <w:r>
        <w:rPr>
          <w:noProof/>
        </w:rPr>
        <w:t>1</w:t>
      </w:r>
      <w:r>
        <w:rPr>
          <w:lang w:val="en-US" w:eastAsia="zh-CN"/>
        </w:rPr>
        <w:fldChar w:fldCharType="end"/>
      </w:r>
      <w:r>
        <w:rPr>
          <w:rFonts w:hint="eastAsia"/>
          <w:lang w:val="en-US" w:eastAsia="zh-CN"/>
        </w:rPr>
        <w:t xml:space="preserve">, we have updated the CNN based reference encoder and decoder model performance, as shown in </w:t>
      </w:r>
      <w:r>
        <w:rPr>
          <w:lang w:val="en-US" w:eastAsia="zh-CN"/>
        </w:rPr>
        <w:fldChar w:fldCharType="begin"/>
      </w:r>
      <w:r>
        <w:rPr>
          <w:lang w:val="en-US" w:eastAsia="zh-CN"/>
        </w:rPr>
        <w:instrText xml:space="preserve"> </w:instrText>
      </w:r>
      <w:r>
        <w:rPr>
          <w:rFonts w:hint="eastAsia"/>
          <w:lang w:val="en-US" w:eastAsia="zh-CN"/>
        </w:rPr>
        <w:instrText>REF _Ref178582027 \h</w:instrText>
      </w:r>
      <w:r>
        <w:rPr>
          <w:lang w:val="en-US" w:eastAsia="zh-CN"/>
        </w:rPr>
        <w:instrText xml:space="preserve"> </w:instrText>
      </w:r>
      <w:r>
        <w:rPr>
          <w:lang w:val="en-US" w:eastAsia="zh-CN"/>
        </w:rPr>
      </w:r>
      <w:r>
        <w:rPr>
          <w:lang w:val="en-US" w:eastAsia="zh-CN"/>
        </w:rPr>
        <w:fldChar w:fldCharType="separate"/>
      </w:r>
      <w:r>
        <w:t xml:space="preserve">Table </w:t>
      </w:r>
      <w:r>
        <w:rPr>
          <w:noProof/>
        </w:rPr>
        <w:t>2</w:t>
      </w:r>
      <w:r>
        <w:rPr>
          <w:lang w:val="en-US" w:eastAsia="zh-CN"/>
        </w:rPr>
        <w:fldChar w:fldCharType="end"/>
      </w:r>
      <w:r>
        <w:rPr>
          <w:rFonts w:hint="eastAsia"/>
          <w:lang w:val="en-US" w:eastAsia="zh-CN"/>
        </w:rPr>
        <w:t xml:space="preserve">. The encoder and decoder were trained following Type </w:t>
      </w:r>
      <w:r>
        <w:rPr>
          <w:lang w:val="en-US" w:eastAsia="zh-CN"/>
        </w:rPr>
        <w:t>1</w:t>
      </w:r>
      <w:r>
        <w:rPr>
          <w:rFonts w:hint="eastAsia"/>
          <w:lang w:val="en-US" w:eastAsia="zh-CN"/>
        </w:rPr>
        <w:t xml:space="preserve"> procedure (i.e., joint training) on a 630K sample dataset with 80% used for training, 10% for validation, and 10% for testing. </w:t>
      </w:r>
      <w:r w:rsidRPr="00D11B0B">
        <w:rPr>
          <w:rFonts w:hint="eastAsia"/>
          <w:lang w:eastAsia="zh-CN"/>
        </w:rPr>
        <w:t xml:space="preserve">The total </w:t>
      </w:r>
      <w:r w:rsidRPr="00D11B0B">
        <w:rPr>
          <w:lang w:eastAsia="zh-CN"/>
        </w:rPr>
        <w:t>trainable</w:t>
      </w:r>
      <w:r w:rsidRPr="00D11B0B">
        <w:rPr>
          <w:rFonts w:hint="eastAsia"/>
          <w:lang w:eastAsia="zh-CN"/>
        </w:rPr>
        <w:t xml:space="preserve"> parameters are about 1.93M, with </w:t>
      </w:r>
      <w:r>
        <w:rPr>
          <w:lang w:eastAsia="zh-CN"/>
        </w:rPr>
        <w:t>achieved</w:t>
      </w:r>
      <w:r>
        <w:rPr>
          <w:rFonts w:hint="eastAsia"/>
          <w:lang w:eastAsia="zh-CN"/>
        </w:rPr>
        <w:t xml:space="preserve"> mean</w:t>
      </w:r>
      <w:r>
        <w:rPr>
          <w:lang w:eastAsia="zh-CN"/>
        </w:rPr>
        <w:t xml:space="preserve"> </w:t>
      </w:r>
      <w:r w:rsidRPr="00D11B0B">
        <w:rPr>
          <w:rFonts w:hint="eastAsia"/>
          <w:lang w:eastAsia="zh-CN"/>
        </w:rPr>
        <w:t>training and testing SGCS performance of 0.</w:t>
      </w:r>
      <w:r>
        <w:rPr>
          <w:rFonts w:hint="eastAsia"/>
          <w:lang w:eastAsia="zh-CN"/>
        </w:rPr>
        <w:t>721</w:t>
      </w:r>
      <w:r w:rsidRPr="00D11B0B">
        <w:rPr>
          <w:rFonts w:hint="eastAsia"/>
          <w:lang w:eastAsia="zh-CN"/>
        </w:rPr>
        <w:t xml:space="preserve"> and 0.</w:t>
      </w:r>
      <w:r>
        <w:rPr>
          <w:rFonts w:hint="eastAsia"/>
          <w:lang w:eastAsia="zh-CN"/>
        </w:rPr>
        <w:t>705 at 64 bits overhead</w:t>
      </w:r>
      <w:r w:rsidRPr="00D11B0B">
        <w:rPr>
          <w:rFonts w:hint="eastAsia"/>
          <w:lang w:eastAsia="zh-CN"/>
        </w:rPr>
        <w:t>, respectively</w:t>
      </w:r>
      <w:r>
        <w:rPr>
          <w:rFonts w:hint="eastAsia"/>
          <w:lang w:eastAsia="zh-CN"/>
        </w:rPr>
        <w:t xml:space="preserve">. It is worth nothing that no dropout layer is </w:t>
      </w:r>
      <w:r>
        <w:rPr>
          <w:lang w:eastAsia="zh-CN"/>
        </w:rPr>
        <w:t>used</w:t>
      </w:r>
      <w:r>
        <w:rPr>
          <w:rFonts w:hint="eastAsia"/>
          <w:lang w:eastAsia="zh-CN"/>
        </w:rPr>
        <w:t xml:space="preserve"> so the </w:t>
      </w:r>
      <w:r>
        <w:rPr>
          <w:lang w:eastAsia="zh-CN"/>
        </w:rPr>
        <w:t>training</w:t>
      </w:r>
      <w:r>
        <w:rPr>
          <w:rFonts w:hint="eastAsia"/>
          <w:lang w:eastAsia="zh-CN"/>
        </w:rPr>
        <w:t xml:space="preserve"> and testing SGCS performance have some slight difference. Compared to the Rel16 </w:t>
      </w:r>
      <w:proofErr w:type="spellStart"/>
      <w:r>
        <w:rPr>
          <w:rFonts w:hint="eastAsia"/>
          <w:lang w:eastAsia="zh-CN"/>
        </w:rPr>
        <w:t>eTypeII</w:t>
      </w:r>
      <w:proofErr w:type="spellEnd"/>
      <w:r>
        <w:rPr>
          <w:rFonts w:hint="eastAsia"/>
          <w:lang w:eastAsia="zh-CN"/>
        </w:rPr>
        <w:t xml:space="preserve"> codebook (0.691 mean SGCS for parameter combination 1), 2% SGCS gain is observed.</w:t>
      </w:r>
    </w:p>
    <w:p w14:paraId="0D67FAF4" w14:textId="77777777" w:rsidR="009C4CE3" w:rsidRPr="007D3D58" w:rsidRDefault="009C4CE3" w:rsidP="009C4CE3">
      <w:pPr>
        <w:rPr>
          <w:lang w:eastAsia="zh-CN"/>
        </w:rPr>
      </w:pPr>
    </w:p>
    <w:p w14:paraId="6913131E" w14:textId="77777777" w:rsidR="009C4CE3" w:rsidRDefault="009C4CE3" w:rsidP="009C4CE3">
      <w:pPr>
        <w:pStyle w:val="Caption"/>
        <w:keepNext/>
      </w:pPr>
      <w:bookmarkStart w:id="5" w:name="_Ref174107070"/>
      <w:r>
        <w:t xml:space="preserve">Table </w:t>
      </w:r>
      <w:r>
        <w:fldChar w:fldCharType="begin"/>
      </w:r>
      <w:r>
        <w:instrText xml:space="preserve"> SEQ Table \* ARABIC </w:instrText>
      </w:r>
      <w:r>
        <w:fldChar w:fldCharType="separate"/>
      </w:r>
      <w:r>
        <w:rPr>
          <w:noProof/>
        </w:rPr>
        <w:t>1</w:t>
      </w:r>
      <w:r>
        <w:fldChar w:fldCharType="end"/>
      </w:r>
      <w:bookmarkEnd w:id="5"/>
      <w:r>
        <w:t xml:space="preserve">: </w:t>
      </w:r>
      <w:r>
        <w:rPr>
          <w:rFonts w:hint="eastAsia"/>
          <w:lang w:eastAsia="zh-CN"/>
        </w:rPr>
        <w:t>Agreed H</w:t>
      </w:r>
      <w:r>
        <w:t xml:space="preserve">yperparameters used during </w:t>
      </w:r>
      <w:r>
        <w:rPr>
          <w:rFonts w:hint="eastAsia"/>
          <w:lang w:eastAsia="zh-CN"/>
        </w:rPr>
        <w:t xml:space="preserve">Type I joint </w:t>
      </w:r>
      <w:r>
        <w:t>training.</w:t>
      </w:r>
    </w:p>
    <w:tbl>
      <w:tblPr>
        <w:tblStyle w:val="TableGrid"/>
        <w:tblW w:w="0" w:type="auto"/>
        <w:tblLook w:val="04A0" w:firstRow="1" w:lastRow="0" w:firstColumn="1" w:lastColumn="0" w:noHBand="0" w:noVBand="1"/>
      </w:tblPr>
      <w:tblGrid>
        <w:gridCol w:w="4808"/>
        <w:gridCol w:w="4809"/>
      </w:tblGrid>
      <w:tr w:rsidR="009C4CE3" w:rsidRPr="00866BC6" w14:paraId="6BA19213" w14:textId="77777777">
        <w:tc>
          <w:tcPr>
            <w:tcW w:w="4808" w:type="dxa"/>
            <w:shd w:val="clear" w:color="auto" w:fill="BFBFBF" w:themeFill="background1" w:themeFillShade="BF"/>
          </w:tcPr>
          <w:p w14:paraId="1BD153BF" w14:textId="77777777" w:rsidR="009C4CE3" w:rsidRPr="00866BC6" w:rsidRDefault="009C4CE3">
            <w:pPr>
              <w:jc w:val="center"/>
              <w:rPr>
                <w:b/>
                <w:bCs/>
              </w:rPr>
            </w:pPr>
            <w:r w:rsidRPr="00866BC6">
              <w:rPr>
                <w:b/>
                <w:bCs/>
              </w:rPr>
              <w:t>Hyperparameter</w:t>
            </w:r>
          </w:p>
        </w:tc>
        <w:tc>
          <w:tcPr>
            <w:tcW w:w="4809" w:type="dxa"/>
            <w:shd w:val="clear" w:color="auto" w:fill="BFBFBF" w:themeFill="background1" w:themeFillShade="BF"/>
          </w:tcPr>
          <w:p w14:paraId="488684CD" w14:textId="77777777" w:rsidR="009C4CE3" w:rsidRPr="00866BC6" w:rsidRDefault="009C4CE3">
            <w:pPr>
              <w:jc w:val="center"/>
              <w:rPr>
                <w:b/>
                <w:bCs/>
              </w:rPr>
            </w:pPr>
            <w:r w:rsidRPr="00866BC6">
              <w:rPr>
                <w:b/>
                <w:bCs/>
              </w:rPr>
              <w:t>Value</w:t>
            </w:r>
          </w:p>
        </w:tc>
      </w:tr>
      <w:tr w:rsidR="009C4CE3" w14:paraId="1B036ADF" w14:textId="77777777">
        <w:tc>
          <w:tcPr>
            <w:tcW w:w="4808" w:type="dxa"/>
          </w:tcPr>
          <w:p w14:paraId="306DC86E" w14:textId="77777777" w:rsidR="009C4CE3" w:rsidRDefault="009C4CE3">
            <w:pPr>
              <w:jc w:val="center"/>
            </w:pPr>
            <w:r w:rsidRPr="00625873">
              <w:t>Optimizer</w:t>
            </w:r>
          </w:p>
        </w:tc>
        <w:tc>
          <w:tcPr>
            <w:tcW w:w="4809" w:type="dxa"/>
          </w:tcPr>
          <w:p w14:paraId="7EAF0298" w14:textId="77777777" w:rsidR="009C4CE3" w:rsidRDefault="009C4CE3">
            <w:pPr>
              <w:jc w:val="center"/>
              <w:rPr>
                <w:lang w:eastAsia="zh-CN"/>
              </w:rPr>
            </w:pPr>
            <w:r>
              <w:rPr>
                <w:rFonts w:hint="eastAsia"/>
                <w:lang w:eastAsia="zh-CN"/>
              </w:rPr>
              <w:t>Adam</w:t>
            </w:r>
          </w:p>
        </w:tc>
      </w:tr>
      <w:tr w:rsidR="009C4CE3" w14:paraId="5231A99B" w14:textId="77777777">
        <w:tc>
          <w:tcPr>
            <w:tcW w:w="4808" w:type="dxa"/>
          </w:tcPr>
          <w:p w14:paraId="6D27A4FB" w14:textId="77777777" w:rsidR="009C4CE3" w:rsidRDefault="009C4CE3">
            <w:pPr>
              <w:jc w:val="center"/>
            </w:pPr>
            <w:r>
              <w:t>No of Epochs</w:t>
            </w:r>
          </w:p>
        </w:tc>
        <w:tc>
          <w:tcPr>
            <w:tcW w:w="4809" w:type="dxa"/>
          </w:tcPr>
          <w:p w14:paraId="24F12553" w14:textId="77777777" w:rsidR="009C4CE3" w:rsidRDefault="009C4CE3">
            <w:pPr>
              <w:jc w:val="center"/>
              <w:rPr>
                <w:lang w:eastAsia="zh-CN"/>
              </w:rPr>
            </w:pPr>
            <w:r>
              <w:rPr>
                <w:rFonts w:hint="eastAsia"/>
                <w:lang w:eastAsia="zh-CN"/>
              </w:rPr>
              <w:t>150</w:t>
            </w:r>
          </w:p>
        </w:tc>
      </w:tr>
      <w:tr w:rsidR="009C4CE3" w14:paraId="556DA385" w14:textId="77777777">
        <w:tc>
          <w:tcPr>
            <w:tcW w:w="4808" w:type="dxa"/>
          </w:tcPr>
          <w:p w14:paraId="564491F3" w14:textId="77777777" w:rsidR="009C4CE3" w:rsidRDefault="009C4CE3">
            <w:pPr>
              <w:jc w:val="center"/>
            </w:pPr>
            <w:r>
              <w:t>Batch Size</w:t>
            </w:r>
          </w:p>
        </w:tc>
        <w:tc>
          <w:tcPr>
            <w:tcW w:w="4809" w:type="dxa"/>
          </w:tcPr>
          <w:p w14:paraId="1F9FEDAC" w14:textId="77777777" w:rsidR="009C4CE3" w:rsidRDefault="009C4CE3">
            <w:pPr>
              <w:jc w:val="center"/>
              <w:rPr>
                <w:lang w:eastAsia="zh-CN"/>
              </w:rPr>
            </w:pPr>
            <w:r>
              <w:rPr>
                <w:rFonts w:hint="eastAsia"/>
                <w:lang w:eastAsia="zh-CN"/>
              </w:rPr>
              <w:t>256</w:t>
            </w:r>
          </w:p>
        </w:tc>
      </w:tr>
      <w:tr w:rsidR="009C4CE3" w14:paraId="1DC48738" w14:textId="77777777">
        <w:tc>
          <w:tcPr>
            <w:tcW w:w="4808" w:type="dxa"/>
          </w:tcPr>
          <w:p w14:paraId="6A26FC75" w14:textId="77777777" w:rsidR="009C4CE3" w:rsidRDefault="009C4CE3">
            <w:pPr>
              <w:jc w:val="center"/>
            </w:pPr>
            <w:r>
              <w:t>Learning rate</w:t>
            </w:r>
          </w:p>
        </w:tc>
        <w:tc>
          <w:tcPr>
            <w:tcW w:w="4809" w:type="dxa"/>
          </w:tcPr>
          <w:p w14:paraId="74AFF7DB" w14:textId="77777777" w:rsidR="009C4CE3" w:rsidRDefault="009C4CE3">
            <w:pPr>
              <w:jc w:val="center"/>
            </w:pPr>
            <w:r>
              <w:t>10</w:t>
            </w:r>
            <w:r>
              <w:rPr>
                <w:vertAlign w:val="superscript"/>
              </w:rPr>
              <w:t>-4</w:t>
            </w:r>
          </w:p>
        </w:tc>
      </w:tr>
      <w:tr w:rsidR="009C4CE3" w14:paraId="1BEC8E4C" w14:textId="77777777">
        <w:tc>
          <w:tcPr>
            <w:tcW w:w="4808" w:type="dxa"/>
          </w:tcPr>
          <w:p w14:paraId="17843029" w14:textId="77777777" w:rsidR="009C4CE3" w:rsidRDefault="009C4CE3">
            <w:pPr>
              <w:jc w:val="center"/>
            </w:pPr>
            <w:r>
              <w:t>Validation patience</w:t>
            </w:r>
          </w:p>
        </w:tc>
        <w:tc>
          <w:tcPr>
            <w:tcW w:w="4809" w:type="dxa"/>
          </w:tcPr>
          <w:p w14:paraId="45384CF1" w14:textId="77777777" w:rsidR="009C4CE3" w:rsidRPr="002C5BF3" w:rsidRDefault="009C4CE3">
            <w:pPr>
              <w:jc w:val="center"/>
              <w:rPr>
                <w:vertAlign w:val="superscript"/>
                <w:lang w:eastAsia="zh-CN"/>
              </w:rPr>
            </w:pPr>
            <w:r>
              <w:rPr>
                <w:rFonts w:hint="eastAsia"/>
                <w:lang w:eastAsia="zh-CN"/>
              </w:rPr>
              <w:t>25</w:t>
            </w:r>
          </w:p>
        </w:tc>
      </w:tr>
      <w:tr w:rsidR="009C4CE3" w14:paraId="0018EEC5" w14:textId="77777777">
        <w:tc>
          <w:tcPr>
            <w:tcW w:w="4808" w:type="dxa"/>
          </w:tcPr>
          <w:p w14:paraId="5D1BBDCB" w14:textId="77777777" w:rsidR="009C4CE3" w:rsidRPr="00B059CE" w:rsidRDefault="009C4CE3">
            <w:pPr>
              <w:jc w:val="center"/>
            </w:pPr>
            <w:r>
              <w:t>Loss function</w:t>
            </w:r>
          </w:p>
        </w:tc>
        <w:tc>
          <w:tcPr>
            <w:tcW w:w="4809" w:type="dxa"/>
          </w:tcPr>
          <w:p w14:paraId="0C4CF9D4" w14:textId="77777777" w:rsidR="009C4CE3" w:rsidRDefault="009C4CE3">
            <w:pPr>
              <w:jc w:val="center"/>
            </w:pPr>
            <w:r>
              <w:rPr>
                <w:rFonts w:hint="eastAsia"/>
                <w:lang w:eastAsia="zh-CN"/>
              </w:rPr>
              <w:t>1-</w:t>
            </w:r>
            <w:r>
              <w:t>SGCS</w:t>
            </w:r>
          </w:p>
        </w:tc>
      </w:tr>
      <w:tr w:rsidR="009C4CE3" w14:paraId="2F1FB025" w14:textId="77777777">
        <w:tc>
          <w:tcPr>
            <w:tcW w:w="4808" w:type="dxa"/>
          </w:tcPr>
          <w:p w14:paraId="578CAA3F" w14:textId="77777777" w:rsidR="009C4CE3" w:rsidRDefault="009C4CE3">
            <w:pPr>
              <w:jc w:val="center"/>
            </w:pPr>
            <w:r w:rsidRPr="00B059CE">
              <w:t>L2 regularization coefficient</w:t>
            </w:r>
            <w:r>
              <w:t xml:space="preserve"> (</w:t>
            </w:r>
            <w:r>
              <w:rPr>
                <w:rStyle w:val="katex-mathml"/>
              </w:rPr>
              <w:t>λ</w:t>
            </w:r>
            <w:r>
              <w:t>)</w:t>
            </w:r>
          </w:p>
        </w:tc>
        <w:tc>
          <w:tcPr>
            <w:tcW w:w="4809" w:type="dxa"/>
          </w:tcPr>
          <w:p w14:paraId="4A6C12F2" w14:textId="77777777" w:rsidR="009C4CE3" w:rsidRDefault="009C4CE3">
            <w:pPr>
              <w:jc w:val="center"/>
              <w:rPr>
                <w:lang w:eastAsia="zh-CN"/>
              </w:rPr>
            </w:pPr>
            <w:r>
              <w:rPr>
                <w:rFonts w:hint="eastAsia"/>
                <w:lang w:eastAsia="zh-CN"/>
              </w:rPr>
              <w:t>0</w:t>
            </w:r>
          </w:p>
        </w:tc>
      </w:tr>
      <w:tr w:rsidR="009C4CE3" w14:paraId="3E506128" w14:textId="77777777">
        <w:tc>
          <w:tcPr>
            <w:tcW w:w="4808" w:type="dxa"/>
          </w:tcPr>
          <w:p w14:paraId="6DB55A4C" w14:textId="77777777" w:rsidR="009C4CE3" w:rsidRPr="00B059CE" w:rsidRDefault="009C4CE3">
            <w:pPr>
              <w:jc w:val="center"/>
              <w:rPr>
                <w:lang w:eastAsia="zh-CN"/>
              </w:rPr>
            </w:pPr>
            <w:r>
              <w:rPr>
                <w:rFonts w:hint="eastAsia"/>
                <w:lang w:eastAsia="zh-CN"/>
              </w:rPr>
              <w:t>Uniform Scalar Quantization</w:t>
            </w:r>
          </w:p>
        </w:tc>
        <w:tc>
          <w:tcPr>
            <w:tcW w:w="4809" w:type="dxa"/>
          </w:tcPr>
          <w:p w14:paraId="61561429" w14:textId="77777777" w:rsidR="009C4CE3" w:rsidRDefault="009C4CE3">
            <w:pPr>
              <w:jc w:val="center"/>
              <w:rPr>
                <w:lang w:eastAsia="zh-CN"/>
              </w:rPr>
            </w:pPr>
            <w:r>
              <w:rPr>
                <w:rFonts w:hint="eastAsia"/>
                <w:lang w:eastAsia="zh-CN"/>
              </w:rPr>
              <w:t>2 bits</w:t>
            </w:r>
          </w:p>
        </w:tc>
      </w:tr>
    </w:tbl>
    <w:p w14:paraId="2CAC0377" w14:textId="77777777" w:rsidR="009C4CE3" w:rsidRPr="00EE0B60" w:rsidRDefault="009C4CE3" w:rsidP="009C4CE3">
      <w:pPr>
        <w:rPr>
          <w:lang w:val="en-US" w:eastAsia="zh-CN"/>
        </w:rPr>
      </w:pPr>
      <w:r>
        <w:rPr>
          <w:rFonts w:hint="eastAsia"/>
          <w:lang w:val="en-US" w:eastAsia="zh-CN"/>
        </w:rPr>
        <w:t xml:space="preserve"> </w:t>
      </w:r>
    </w:p>
    <w:p w14:paraId="5E0DAE17" w14:textId="77777777" w:rsidR="009C4CE3" w:rsidRDefault="009C4CE3" w:rsidP="009C4CE3">
      <w:pPr>
        <w:jc w:val="both"/>
        <w:rPr>
          <w:lang w:val="en-US" w:eastAsia="zh-CN"/>
        </w:rPr>
      </w:pPr>
      <w:r>
        <w:rPr>
          <w:rFonts w:hint="eastAsia"/>
          <w:lang w:val="en-US" w:eastAsia="zh-CN"/>
        </w:rPr>
        <w:t xml:space="preserve">The same model, with ideal hyperparameter settings, is also trained on datasets </w:t>
      </w:r>
      <w:r>
        <w:rPr>
          <w:lang w:val="en-US" w:eastAsia="zh-CN"/>
        </w:rPr>
        <w:t xml:space="preserve">publicly shared </w:t>
      </w:r>
      <w:r>
        <w:rPr>
          <w:rFonts w:hint="eastAsia"/>
          <w:lang w:val="en-US" w:eastAsia="zh-CN"/>
        </w:rPr>
        <w:t xml:space="preserve">from OPPO and CAICT, containing 600K and 100K samples, respectively. The training and testing SGCS performances are detailed in </w:t>
      </w:r>
      <w:r>
        <w:rPr>
          <w:lang w:val="en-US" w:eastAsia="zh-CN"/>
        </w:rPr>
        <w:fldChar w:fldCharType="begin"/>
      </w:r>
      <w:r>
        <w:rPr>
          <w:lang w:val="en-US" w:eastAsia="zh-CN"/>
        </w:rPr>
        <w:instrText xml:space="preserve"> </w:instrText>
      </w:r>
      <w:r>
        <w:rPr>
          <w:rFonts w:hint="eastAsia"/>
          <w:lang w:val="en-US" w:eastAsia="zh-CN"/>
        </w:rPr>
        <w:instrText>REF _Ref178582027 \h</w:instrText>
      </w:r>
      <w:r>
        <w:rPr>
          <w:lang w:val="en-US" w:eastAsia="zh-CN"/>
        </w:rPr>
        <w:instrText xml:space="preserve">  \* MERGEFORMAT </w:instrText>
      </w:r>
      <w:r>
        <w:rPr>
          <w:lang w:val="en-US" w:eastAsia="zh-CN"/>
        </w:rPr>
      </w:r>
      <w:r>
        <w:rPr>
          <w:lang w:val="en-US" w:eastAsia="zh-CN"/>
        </w:rPr>
        <w:fldChar w:fldCharType="separate"/>
      </w:r>
      <w:r>
        <w:t xml:space="preserve">Table </w:t>
      </w:r>
      <w:r>
        <w:rPr>
          <w:noProof/>
        </w:rPr>
        <w:t>2</w:t>
      </w:r>
      <w:r>
        <w:rPr>
          <w:lang w:val="en-US" w:eastAsia="zh-CN"/>
        </w:rPr>
        <w:fldChar w:fldCharType="end"/>
      </w:r>
      <w:r>
        <w:rPr>
          <w:rFonts w:hint="eastAsia"/>
          <w:lang w:val="en-US" w:eastAsia="zh-CN"/>
        </w:rPr>
        <w:t>. Given that the validation patience is set to 25, the actual number of training epoch</w:t>
      </w:r>
      <w:r>
        <w:rPr>
          <w:lang w:val="en-US" w:eastAsia="zh-CN"/>
        </w:rPr>
        <w:t>s</w:t>
      </w:r>
      <w:r>
        <w:rPr>
          <w:rFonts w:hint="eastAsia"/>
          <w:lang w:val="en-US" w:eastAsia="zh-CN"/>
        </w:rPr>
        <w:t xml:space="preserve"> is less than 150 epochs for all three datasets. </w:t>
      </w:r>
      <w:r>
        <w:rPr>
          <w:lang w:val="en-US" w:eastAsia="zh-CN"/>
        </w:rPr>
        <w:fldChar w:fldCharType="begin"/>
      </w:r>
      <w:r>
        <w:rPr>
          <w:lang w:val="en-US" w:eastAsia="zh-CN"/>
        </w:rPr>
        <w:instrText xml:space="preserve"> </w:instrText>
      </w:r>
      <w:r>
        <w:rPr>
          <w:rFonts w:hint="eastAsia"/>
          <w:lang w:val="en-US" w:eastAsia="zh-CN"/>
        </w:rPr>
        <w:instrText>REF _Ref178860461 \h</w:instrText>
      </w:r>
      <w:r>
        <w:rPr>
          <w:lang w:val="en-US" w:eastAsia="zh-CN"/>
        </w:rPr>
        <w:instrText xml:space="preserve">  \* MERGEFORMAT </w:instrText>
      </w:r>
      <w:r>
        <w:rPr>
          <w:lang w:val="en-US" w:eastAsia="zh-CN"/>
        </w:rPr>
      </w:r>
      <w:r>
        <w:rPr>
          <w:lang w:val="en-US" w:eastAsia="zh-CN"/>
        </w:rPr>
        <w:fldChar w:fldCharType="separate"/>
      </w:r>
      <w:r>
        <w:t xml:space="preserve">Table </w:t>
      </w:r>
      <w:r>
        <w:rPr>
          <w:noProof/>
        </w:rPr>
        <w:t>3</w:t>
      </w:r>
      <w:r>
        <w:rPr>
          <w:lang w:val="en-US" w:eastAsia="zh-CN"/>
        </w:rPr>
        <w:fldChar w:fldCharType="end"/>
      </w:r>
      <w:r>
        <w:rPr>
          <w:rFonts w:hint="eastAsia"/>
          <w:lang w:val="en-US" w:eastAsia="zh-CN"/>
        </w:rPr>
        <w:t xml:space="preserve"> presents the training and testing SGCS performances for the same model, with ideal hyperparameter settings, but trained without quantization to eliminate the impact of quantization.</w:t>
      </w:r>
    </w:p>
    <w:p w14:paraId="4DDC9B98" w14:textId="77777777" w:rsidR="009C4CE3" w:rsidRPr="00EE0B60" w:rsidRDefault="009C4CE3" w:rsidP="009C4CE3">
      <w:pPr>
        <w:jc w:val="both"/>
        <w:rPr>
          <w:lang w:val="en-US" w:eastAsia="zh-CN"/>
        </w:rPr>
      </w:pPr>
    </w:p>
    <w:p w14:paraId="2349FDFF" w14:textId="77777777" w:rsidR="009C4CE3" w:rsidRDefault="009C4CE3" w:rsidP="009C4CE3">
      <w:pPr>
        <w:pStyle w:val="Caption"/>
        <w:rPr>
          <w:lang w:eastAsia="zh-CN"/>
        </w:rPr>
      </w:pPr>
      <w:bookmarkStart w:id="6" w:name="_Ref178582027"/>
      <w:r>
        <w:t xml:space="preserve">Table </w:t>
      </w:r>
      <w:r>
        <w:fldChar w:fldCharType="begin"/>
      </w:r>
      <w:r>
        <w:instrText xml:space="preserve"> SEQ Table \* ARABIC </w:instrText>
      </w:r>
      <w:r>
        <w:fldChar w:fldCharType="separate"/>
      </w:r>
      <w:r>
        <w:rPr>
          <w:noProof/>
        </w:rPr>
        <w:t>2</w:t>
      </w:r>
      <w:r>
        <w:fldChar w:fldCharType="end"/>
      </w:r>
      <w:bookmarkEnd w:id="6"/>
      <w:r>
        <w:rPr>
          <w:rFonts w:hint="eastAsia"/>
          <w:lang w:eastAsia="zh-CN"/>
        </w:rPr>
        <w:t xml:space="preserve">: Trained AI/ML encoder-decoder pair SGCS </w:t>
      </w:r>
      <w:r>
        <w:rPr>
          <w:lang w:eastAsia="zh-CN"/>
        </w:rPr>
        <w:t>performance</w:t>
      </w:r>
      <w:r>
        <w:rPr>
          <w:rFonts w:hint="eastAsia"/>
          <w:lang w:eastAsia="zh-CN"/>
        </w:rPr>
        <w:t xml:space="preserve"> with</w:t>
      </w:r>
      <w:r>
        <w:rPr>
          <w:lang w:eastAsia="zh-CN"/>
        </w:rPr>
        <w:t xml:space="preserve"> 2-bit quantization</w:t>
      </w:r>
      <w:r>
        <w:rPr>
          <w:rFonts w:hint="eastAsia"/>
          <w:lang w:eastAsia="zh-CN"/>
        </w:rPr>
        <w:t xml:space="preserve"> </w:t>
      </w:r>
      <w:r>
        <w:rPr>
          <w:lang w:eastAsia="zh-CN"/>
        </w:rPr>
        <w:t xml:space="preserve">and </w:t>
      </w:r>
      <w:r>
        <w:rPr>
          <w:rFonts w:hint="eastAsia"/>
          <w:lang w:eastAsia="zh-CN"/>
        </w:rPr>
        <w:t>64</w:t>
      </w:r>
      <w:r>
        <w:rPr>
          <w:lang w:eastAsia="zh-CN"/>
        </w:rPr>
        <w:t>-</w:t>
      </w:r>
      <w:r>
        <w:rPr>
          <w:rFonts w:hint="eastAsia"/>
          <w:lang w:eastAsia="zh-CN"/>
        </w:rPr>
        <w:t>bits overhead.</w:t>
      </w:r>
    </w:p>
    <w:tbl>
      <w:tblPr>
        <w:tblW w:w="9493" w:type="dxa"/>
        <w:tblLook w:val="04A0" w:firstRow="1" w:lastRow="0" w:firstColumn="1" w:lastColumn="0" w:noHBand="0" w:noVBand="1"/>
      </w:tblPr>
      <w:tblGrid>
        <w:gridCol w:w="960"/>
        <w:gridCol w:w="1400"/>
        <w:gridCol w:w="1179"/>
        <w:gridCol w:w="1134"/>
        <w:gridCol w:w="1276"/>
        <w:gridCol w:w="1276"/>
        <w:gridCol w:w="992"/>
        <w:gridCol w:w="1276"/>
      </w:tblGrid>
      <w:tr w:rsidR="009C4CE3" w:rsidRPr="00CC3224" w14:paraId="420BA922" w14:textId="77777777">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8A1E910"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Dataset</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26770B51"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Samples</w:t>
            </w:r>
          </w:p>
        </w:tc>
        <w:tc>
          <w:tcPr>
            <w:tcW w:w="1179"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3FF9E99C"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Training SGCS</w:t>
            </w:r>
          </w:p>
        </w:tc>
        <w:tc>
          <w:tcPr>
            <w:tcW w:w="1134"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183CE93"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Testing SGCS</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898D37D"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Epoch</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49F64670" w14:textId="77777777" w:rsidR="009C4CE3" w:rsidRDefault="009C4CE3">
            <w:pPr>
              <w:spacing w:after="0" w:line="240" w:lineRule="auto"/>
              <w:jc w:val="center"/>
              <w:rPr>
                <w:rFonts w:ascii="Aptos Narrow" w:eastAsia="Times New Roman" w:hAnsi="Aptos Narrow" w:cs="Times New Roman"/>
                <w:b/>
                <w:bCs/>
                <w:color w:val="000000"/>
                <w:sz w:val="22"/>
                <w:lang w:val="en-US" w:eastAsia="zh-CN"/>
              </w:rPr>
            </w:pPr>
            <w:r>
              <w:rPr>
                <w:rFonts w:ascii="Aptos Narrow" w:eastAsia="Times New Roman" w:hAnsi="Aptos Narrow" w:cs="Times New Roman"/>
                <w:b/>
                <w:bCs/>
                <w:color w:val="000000"/>
                <w:sz w:val="22"/>
                <w:lang w:val="en-US" w:eastAsia="zh-CN"/>
              </w:rPr>
              <w:t>Model</w:t>
            </w:r>
          </w:p>
          <w:p w14:paraId="07F92356"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Parameters</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7BCD5C40"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Rel16 SGCS</w:t>
            </w:r>
          </w:p>
        </w:tc>
        <w:tc>
          <w:tcPr>
            <w:tcW w:w="1276"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059046E" w14:textId="77777777" w:rsidR="009C4CE3" w:rsidRPr="00CC3224"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SGCS gain Rel 16</w:t>
            </w:r>
          </w:p>
        </w:tc>
      </w:tr>
      <w:tr w:rsidR="009C4CE3" w:rsidRPr="00CC3224" w14:paraId="05E85680" w14:textId="77777777">
        <w:trPr>
          <w:trHeight w:val="288"/>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54644788"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NOKIA</w:t>
            </w:r>
          </w:p>
        </w:tc>
        <w:tc>
          <w:tcPr>
            <w:tcW w:w="1400" w:type="dxa"/>
            <w:tcBorders>
              <w:top w:val="nil"/>
              <w:left w:val="nil"/>
              <w:bottom w:val="single" w:sz="4" w:space="0" w:color="auto"/>
              <w:right w:val="single" w:sz="4" w:space="0" w:color="auto"/>
            </w:tcBorders>
            <w:shd w:val="clear" w:color="000000" w:fill="FFFFFF"/>
            <w:noWrap/>
            <w:vAlign w:val="center"/>
            <w:hideMark/>
          </w:tcPr>
          <w:p w14:paraId="2618FF81"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630K</w:t>
            </w:r>
          </w:p>
        </w:tc>
        <w:tc>
          <w:tcPr>
            <w:tcW w:w="1179" w:type="dxa"/>
            <w:tcBorders>
              <w:top w:val="nil"/>
              <w:left w:val="nil"/>
              <w:bottom w:val="single" w:sz="4" w:space="0" w:color="auto"/>
              <w:right w:val="single" w:sz="4" w:space="0" w:color="auto"/>
            </w:tcBorders>
            <w:shd w:val="clear" w:color="000000" w:fill="FFFFFF"/>
            <w:noWrap/>
            <w:vAlign w:val="center"/>
            <w:hideMark/>
          </w:tcPr>
          <w:p w14:paraId="280EBC33"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0.721</w:t>
            </w:r>
          </w:p>
        </w:tc>
        <w:tc>
          <w:tcPr>
            <w:tcW w:w="1134" w:type="dxa"/>
            <w:tcBorders>
              <w:top w:val="nil"/>
              <w:left w:val="nil"/>
              <w:bottom w:val="single" w:sz="4" w:space="0" w:color="auto"/>
              <w:right w:val="single" w:sz="4" w:space="0" w:color="auto"/>
            </w:tcBorders>
            <w:shd w:val="clear" w:color="000000" w:fill="FFFFFF"/>
            <w:noWrap/>
            <w:vAlign w:val="center"/>
            <w:hideMark/>
          </w:tcPr>
          <w:p w14:paraId="5856BD2E"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0.705</w:t>
            </w:r>
          </w:p>
        </w:tc>
        <w:tc>
          <w:tcPr>
            <w:tcW w:w="1276" w:type="dxa"/>
            <w:tcBorders>
              <w:top w:val="nil"/>
              <w:left w:val="nil"/>
              <w:bottom w:val="single" w:sz="4" w:space="0" w:color="auto"/>
              <w:right w:val="single" w:sz="4" w:space="0" w:color="auto"/>
            </w:tcBorders>
            <w:shd w:val="clear" w:color="000000" w:fill="FFFFFF"/>
            <w:noWrap/>
            <w:vAlign w:val="center"/>
            <w:hideMark/>
          </w:tcPr>
          <w:p w14:paraId="12A46096"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99</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1A09EC"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1.93M</w:t>
            </w:r>
          </w:p>
        </w:tc>
        <w:tc>
          <w:tcPr>
            <w:tcW w:w="992" w:type="dxa"/>
            <w:tcBorders>
              <w:top w:val="nil"/>
              <w:left w:val="nil"/>
              <w:bottom w:val="single" w:sz="4" w:space="0" w:color="auto"/>
              <w:right w:val="single" w:sz="4" w:space="0" w:color="auto"/>
            </w:tcBorders>
            <w:shd w:val="clear" w:color="auto" w:fill="auto"/>
            <w:noWrap/>
            <w:vAlign w:val="center"/>
            <w:hideMark/>
          </w:tcPr>
          <w:p w14:paraId="4CFB7BC0"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0.691</w:t>
            </w:r>
          </w:p>
        </w:tc>
        <w:tc>
          <w:tcPr>
            <w:tcW w:w="1276" w:type="dxa"/>
            <w:tcBorders>
              <w:top w:val="nil"/>
              <w:left w:val="nil"/>
              <w:bottom w:val="single" w:sz="4" w:space="0" w:color="auto"/>
              <w:right w:val="single" w:sz="4" w:space="0" w:color="auto"/>
            </w:tcBorders>
            <w:shd w:val="clear" w:color="auto" w:fill="auto"/>
            <w:noWrap/>
            <w:vAlign w:val="center"/>
            <w:hideMark/>
          </w:tcPr>
          <w:p w14:paraId="66C7467F" w14:textId="77777777" w:rsidR="009C4CE3" w:rsidRPr="00D94212" w:rsidRDefault="009C4CE3">
            <w:pPr>
              <w:spacing w:after="0" w:line="240" w:lineRule="auto"/>
              <w:jc w:val="center"/>
              <w:rPr>
                <w:rFonts w:ascii="Aptos Narrow" w:eastAsia="Times New Roman" w:hAnsi="Aptos Narrow" w:cs="Times New Roman"/>
                <w:b/>
                <w:bCs/>
                <w:color w:val="000000"/>
                <w:sz w:val="22"/>
                <w:lang w:val="en-US" w:eastAsia="zh-CN"/>
              </w:rPr>
            </w:pPr>
            <w:r w:rsidRPr="00D94212">
              <w:rPr>
                <w:rFonts w:ascii="Aptos Narrow" w:eastAsia="Times New Roman" w:hAnsi="Aptos Narrow" w:cs="Times New Roman"/>
                <w:b/>
                <w:bCs/>
                <w:color w:val="000000"/>
                <w:sz w:val="22"/>
                <w:lang w:val="en-US" w:eastAsia="zh-CN"/>
              </w:rPr>
              <w:t>2.0%</w:t>
            </w:r>
          </w:p>
        </w:tc>
      </w:tr>
      <w:tr w:rsidR="009C4CE3" w:rsidRPr="00CC3224" w14:paraId="44FA4F1B" w14:textId="77777777">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4B103E" w14:textId="77777777" w:rsidR="009C4CE3" w:rsidRPr="00CC3224" w:rsidRDefault="009C4CE3">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OPPO</w:t>
            </w:r>
          </w:p>
        </w:tc>
        <w:tc>
          <w:tcPr>
            <w:tcW w:w="1400" w:type="dxa"/>
            <w:tcBorders>
              <w:top w:val="nil"/>
              <w:left w:val="nil"/>
              <w:bottom w:val="single" w:sz="4" w:space="0" w:color="auto"/>
              <w:right w:val="single" w:sz="4" w:space="0" w:color="auto"/>
            </w:tcBorders>
            <w:shd w:val="clear" w:color="auto" w:fill="auto"/>
            <w:noWrap/>
            <w:vAlign w:val="center"/>
            <w:hideMark/>
          </w:tcPr>
          <w:p w14:paraId="03BAE6A8" w14:textId="77777777" w:rsidR="009C4CE3" w:rsidRPr="00CC3224" w:rsidRDefault="009C4CE3">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600K</w:t>
            </w:r>
          </w:p>
        </w:tc>
        <w:tc>
          <w:tcPr>
            <w:tcW w:w="1179" w:type="dxa"/>
            <w:tcBorders>
              <w:top w:val="nil"/>
              <w:left w:val="nil"/>
              <w:bottom w:val="single" w:sz="4" w:space="0" w:color="auto"/>
              <w:right w:val="single" w:sz="4" w:space="0" w:color="auto"/>
            </w:tcBorders>
            <w:shd w:val="clear" w:color="auto" w:fill="auto"/>
            <w:noWrap/>
            <w:vAlign w:val="center"/>
            <w:hideMark/>
          </w:tcPr>
          <w:p w14:paraId="342F5D20" w14:textId="77777777" w:rsidR="009C4CE3" w:rsidRPr="00CC3224" w:rsidRDefault="009C4CE3">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0.728</w:t>
            </w:r>
          </w:p>
        </w:tc>
        <w:tc>
          <w:tcPr>
            <w:tcW w:w="1134" w:type="dxa"/>
            <w:tcBorders>
              <w:top w:val="nil"/>
              <w:left w:val="nil"/>
              <w:bottom w:val="single" w:sz="4" w:space="0" w:color="auto"/>
              <w:right w:val="single" w:sz="4" w:space="0" w:color="auto"/>
            </w:tcBorders>
            <w:shd w:val="clear" w:color="auto" w:fill="auto"/>
            <w:noWrap/>
            <w:vAlign w:val="center"/>
            <w:hideMark/>
          </w:tcPr>
          <w:p w14:paraId="181460E8" w14:textId="77777777" w:rsidR="009C4CE3" w:rsidRPr="00CC3224" w:rsidRDefault="009C4CE3">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0.703</w:t>
            </w:r>
          </w:p>
        </w:tc>
        <w:tc>
          <w:tcPr>
            <w:tcW w:w="1276" w:type="dxa"/>
            <w:tcBorders>
              <w:top w:val="nil"/>
              <w:left w:val="nil"/>
              <w:bottom w:val="single" w:sz="4" w:space="0" w:color="auto"/>
              <w:right w:val="single" w:sz="4" w:space="0" w:color="auto"/>
            </w:tcBorders>
            <w:shd w:val="clear" w:color="auto" w:fill="auto"/>
            <w:noWrap/>
            <w:vAlign w:val="center"/>
            <w:hideMark/>
          </w:tcPr>
          <w:p w14:paraId="60D6544F" w14:textId="77777777" w:rsidR="009C4CE3" w:rsidRPr="00CC3224" w:rsidRDefault="009C4CE3">
            <w:pPr>
              <w:spacing w:after="0" w:line="240" w:lineRule="auto"/>
              <w:jc w:val="center"/>
              <w:rPr>
                <w:rFonts w:ascii="Aptos Narrow" w:eastAsia="Times New Roman" w:hAnsi="Aptos Narrow" w:cs="Times New Roman"/>
                <w:sz w:val="22"/>
                <w:lang w:val="en-US" w:eastAsia="zh-CN"/>
              </w:rPr>
            </w:pPr>
            <w:r w:rsidRPr="00CC3224">
              <w:rPr>
                <w:rFonts w:ascii="Aptos Narrow" w:eastAsia="Times New Roman" w:hAnsi="Aptos Narrow" w:cs="Times New Roman"/>
                <w:sz w:val="22"/>
                <w:lang w:val="en-US" w:eastAsia="zh-CN"/>
              </w:rPr>
              <w:t>138</w:t>
            </w:r>
          </w:p>
        </w:tc>
        <w:tc>
          <w:tcPr>
            <w:tcW w:w="1276" w:type="dxa"/>
            <w:vMerge/>
            <w:tcBorders>
              <w:top w:val="nil"/>
              <w:left w:val="single" w:sz="4" w:space="0" w:color="auto"/>
              <w:bottom w:val="single" w:sz="4" w:space="0" w:color="auto"/>
              <w:right w:val="single" w:sz="4" w:space="0" w:color="auto"/>
            </w:tcBorders>
            <w:vAlign w:val="center"/>
            <w:hideMark/>
          </w:tcPr>
          <w:p w14:paraId="196D451A" w14:textId="77777777" w:rsidR="009C4CE3" w:rsidRPr="00CC3224" w:rsidRDefault="009C4CE3">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1000A73A" w14:textId="77777777" w:rsidR="009C4CE3" w:rsidRPr="00CC3224" w:rsidRDefault="009C4CE3">
            <w:pPr>
              <w:spacing w:after="0" w:line="240" w:lineRule="auto"/>
              <w:jc w:val="center"/>
              <w:rPr>
                <w:rFonts w:ascii="Aptos Narrow"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041C1911" w14:textId="77777777" w:rsidR="009C4CE3" w:rsidRPr="00CC3224" w:rsidRDefault="009C4CE3">
            <w:pPr>
              <w:spacing w:after="0" w:line="240" w:lineRule="auto"/>
              <w:jc w:val="center"/>
              <w:rPr>
                <w:rFonts w:ascii="Aptos Narrow" w:eastAsia="Times New Roman" w:hAnsi="Aptos Narrow" w:cs="Times New Roman"/>
                <w:color w:val="FF0000"/>
                <w:sz w:val="22"/>
                <w:lang w:val="en-US" w:eastAsia="zh-CN"/>
              </w:rPr>
            </w:pPr>
            <w:r>
              <w:rPr>
                <w:rFonts w:ascii="Aptos Narrow" w:hAnsi="Aptos Narrow" w:cs="Times New Roman"/>
                <w:color w:val="000000"/>
                <w:sz w:val="22"/>
                <w:lang w:val="en-US" w:eastAsia="zh-CN"/>
              </w:rPr>
              <w:t>-</w:t>
            </w:r>
          </w:p>
        </w:tc>
      </w:tr>
      <w:tr w:rsidR="009C4CE3" w:rsidRPr="00CC3224" w14:paraId="7080B709" w14:textId="77777777">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B9A5E9"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CAICT</w:t>
            </w:r>
          </w:p>
        </w:tc>
        <w:tc>
          <w:tcPr>
            <w:tcW w:w="1400" w:type="dxa"/>
            <w:tcBorders>
              <w:top w:val="nil"/>
              <w:left w:val="nil"/>
              <w:bottom w:val="single" w:sz="4" w:space="0" w:color="auto"/>
              <w:right w:val="single" w:sz="4" w:space="0" w:color="auto"/>
            </w:tcBorders>
            <w:shd w:val="clear" w:color="auto" w:fill="auto"/>
            <w:noWrap/>
            <w:vAlign w:val="center"/>
            <w:hideMark/>
          </w:tcPr>
          <w:p w14:paraId="5A1EB316" w14:textId="77777777" w:rsidR="009C4CE3" w:rsidRPr="00CC3224" w:rsidRDefault="009C4CE3">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100</w:t>
            </w:r>
            <w:r>
              <w:rPr>
                <w:rFonts w:ascii="Aptos Narrow" w:hAnsi="Aptos Narrow" w:cs="Times New Roman" w:hint="eastAsia"/>
                <w:color w:val="000000"/>
                <w:sz w:val="22"/>
                <w:lang w:val="en-US" w:eastAsia="zh-CN"/>
              </w:rPr>
              <w:t>K</w:t>
            </w:r>
          </w:p>
        </w:tc>
        <w:tc>
          <w:tcPr>
            <w:tcW w:w="1179" w:type="dxa"/>
            <w:tcBorders>
              <w:top w:val="nil"/>
              <w:left w:val="nil"/>
              <w:bottom w:val="single" w:sz="4" w:space="0" w:color="auto"/>
              <w:right w:val="single" w:sz="4" w:space="0" w:color="auto"/>
            </w:tcBorders>
            <w:shd w:val="clear" w:color="auto" w:fill="auto"/>
            <w:noWrap/>
            <w:vAlign w:val="center"/>
            <w:hideMark/>
          </w:tcPr>
          <w:p w14:paraId="66C92BDB"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0.715</w:t>
            </w:r>
          </w:p>
        </w:tc>
        <w:tc>
          <w:tcPr>
            <w:tcW w:w="1134" w:type="dxa"/>
            <w:tcBorders>
              <w:top w:val="nil"/>
              <w:left w:val="nil"/>
              <w:bottom w:val="single" w:sz="4" w:space="0" w:color="auto"/>
              <w:right w:val="single" w:sz="4" w:space="0" w:color="auto"/>
            </w:tcBorders>
            <w:shd w:val="clear" w:color="auto" w:fill="auto"/>
            <w:noWrap/>
            <w:vAlign w:val="center"/>
            <w:hideMark/>
          </w:tcPr>
          <w:p w14:paraId="4EA45ABB"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0.676</w:t>
            </w:r>
          </w:p>
        </w:tc>
        <w:tc>
          <w:tcPr>
            <w:tcW w:w="1276" w:type="dxa"/>
            <w:tcBorders>
              <w:top w:val="nil"/>
              <w:left w:val="nil"/>
              <w:bottom w:val="single" w:sz="4" w:space="0" w:color="auto"/>
              <w:right w:val="single" w:sz="4" w:space="0" w:color="auto"/>
            </w:tcBorders>
            <w:shd w:val="clear" w:color="auto" w:fill="auto"/>
            <w:noWrap/>
            <w:vAlign w:val="center"/>
            <w:hideMark/>
          </w:tcPr>
          <w:p w14:paraId="1239A089"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75</w:t>
            </w:r>
          </w:p>
        </w:tc>
        <w:tc>
          <w:tcPr>
            <w:tcW w:w="1276" w:type="dxa"/>
            <w:vMerge/>
            <w:tcBorders>
              <w:top w:val="nil"/>
              <w:left w:val="single" w:sz="4" w:space="0" w:color="auto"/>
              <w:bottom w:val="single" w:sz="4" w:space="0" w:color="auto"/>
              <w:right w:val="single" w:sz="4" w:space="0" w:color="auto"/>
            </w:tcBorders>
            <w:vAlign w:val="center"/>
            <w:hideMark/>
          </w:tcPr>
          <w:p w14:paraId="47D07120" w14:textId="77777777" w:rsidR="009C4CE3" w:rsidRPr="00CC3224" w:rsidRDefault="009C4CE3">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2290ABCC"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231B7C6A"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r>
      <w:tr w:rsidR="009C4CE3" w:rsidRPr="00CC3224" w14:paraId="4AAF886B" w14:textId="77777777">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FACDE2"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Mixed</w:t>
            </w:r>
          </w:p>
        </w:tc>
        <w:tc>
          <w:tcPr>
            <w:tcW w:w="1400" w:type="dxa"/>
            <w:tcBorders>
              <w:top w:val="nil"/>
              <w:left w:val="nil"/>
              <w:bottom w:val="single" w:sz="4" w:space="0" w:color="auto"/>
              <w:right w:val="single" w:sz="4" w:space="0" w:color="auto"/>
            </w:tcBorders>
            <w:shd w:val="clear" w:color="auto" w:fill="auto"/>
            <w:noWrap/>
            <w:vAlign w:val="center"/>
            <w:hideMark/>
          </w:tcPr>
          <w:p w14:paraId="74B90315" w14:textId="77777777" w:rsidR="009C4CE3" w:rsidRPr="00CC3224" w:rsidRDefault="009C4CE3">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300</w:t>
            </w:r>
            <w:r>
              <w:rPr>
                <w:rFonts w:ascii="Aptos Narrow" w:hAnsi="Aptos Narrow" w:cs="Times New Roman" w:hint="eastAsia"/>
                <w:color w:val="000000"/>
                <w:sz w:val="22"/>
                <w:lang w:val="en-US" w:eastAsia="zh-CN"/>
              </w:rPr>
              <w:t>K</w:t>
            </w:r>
          </w:p>
        </w:tc>
        <w:tc>
          <w:tcPr>
            <w:tcW w:w="1179" w:type="dxa"/>
            <w:tcBorders>
              <w:top w:val="nil"/>
              <w:left w:val="nil"/>
              <w:bottom w:val="single" w:sz="4" w:space="0" w:color="auto"/>
              <w:right w:val="single" w:sz="4" w:space="0" w:color="auto"/>
            </w:tcBorders>
            <w:shd w:val="clear" w:color="auto" w:fill="auto"/>
            <w:noWrap/>
            <w:vAlign w:val="center"/>
            <w:hideMark/>
          </w:tcPr>
          <w:p w14:paraId="78B82E5E"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0.710</w:t>
            </w:r>
          </w:p>
        </w:tc>
        <w:tc>
          <w:tcPr>
            <w:tcW w:w="1134" w:type="dxa"/>
            <w:tcBorders>
              <w:top w:val="nil"/>
              <w:left w:val="nil"/>
              <w:bottom w:val="single" w:sz="4" w:space="0" w:color="auto"/>
              <w:right w:val="single" w:sz="4" w:space="0" w:color="auto"/>
            </w:tcBorders>
            <w:shd w:val="clear" w:color="auto" w:fill="auto"/>
            <w:noWrap/>
            <w:vAlign w:val="center"/>
            <w:hideMark/>
          </w:tcPr>
          <w:p w14:paraId="4CD7C229" w14:textId="77777777" w:rsidR="009C4CE3" w:rsidRPr="00CC3224" w:rsidRDefault="009C4CE3">
            <w:pPr>
              <w:spacing w:after="0" w:line="240" w:lineRule="auto"/>
              <w:jc w:val="center"/>
              <w:rPr>
                <w:rFonts w:ascii="Aptos Narrow"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0.68</w:t>
            </w:r>
            <w:r>
              <w:rPr>
                <w:rFonts w:ascii="Aptos Narrow" w:hAnsi="Aptos Narrow" w:cs="Times New Roman" w:hint="eastAsia"/>
                <w:color w:val="000000"/>
                <w:sz w:val="22"/>
                <w:lang w:val="en-US" w:eastAsia="zh-CN"/>
              </w:rPr>
              <w:t>6</w:t>
            </w:r>
          </w:p>
        </w:tc>
        <w:tc>
          <w:tcPr>
            <w:tcW w:w="1276" w:type="dxa"/>
            <w:tcBorders>
              <w:top w:val="nil"/>
              <w:left w:val="nil"/>
              <w:bottom w:val="single" w:sz="4" w:space="0" w:color="auto"/>
              <w:right w:val="single" w:sz="4" w:space="0" w:color="auto"/>
            </w:tcBorders>
            <w:shd w:val="clear" w:color="auto" w:fill="auto"/>
            <w:noWrap/>
            <w:vAlign w:val="center"/>
            <w:hideMark/>
          </w:tcPr>
          <w:p w14:paraId="0C407C09"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sidRPr="00CC3224">
              <w:rPr>
                <w:rFonts w:ascii="Aptos Narrow" w:eastAsia="Times New Roman" w:hAnsi="Aptos Narrow" w:cs="Times New Roman"/>
                <w:color w:val="000000"/>
                <w:sz w:val="22"/>
                <w:lang w:val="en-US" w:eastAsia="zh-CN"/>
              </w:rPr>
              <w:t>73</w:t>
            </w:r>
          </w:p>
        </w:tc>
        <w:tc>
          <w:tcPr>
            <w:tcW w:w="1276" w:type="dxa"/>
            <w:vMerge/>
            <w:tcBorders>
              <w:top w:val="nil"/>
              <w:left w:val="single" w:sz="4" w:space="0" w:color="auto"/>
              <w:bottom w:val="single" w:sz="4" w:space="0" w:color="auto"/>
              <w:right w:val="single" w:sz="4" w:space="0" w:color="auto"/>
            </w:tcBorders>
            <w:vAlign w:val="center"/>
            <w:hideMark/>
          </w:tcPr>
          <w:p w14:paraId="20E31048" w14:textId="77777777" w:rsidR="009C4CE3" w:rsidRPr="00CC3224" w:rsidRDefault="009C4CE3">
            <w:pPr>
              <w:spacing w:after="0" w:line="240" w:lineRule="auto"/>
              <w:rPr>
                <w:rFonts w:ascii="Aptos Narrow" w:eastAsia="Times New Roman" w:hAnsi="Aptos Narrow" w:cs="Times New Roman"/>
                <w:color w:val="000000"/>
                <w:sz w:val="22"/>
                <w:lang w:val="en-US" w:eastAsia="zh-CN"/>
              </w:rPr>
            </w:pPr>
          </w:p>
        </w:tc>
        <w:tc>
          <w:tcPr>
            <w:tcW w:w="992" w:type="dxa"/>
            <w:tcBorders>
              <w:top w:val="nil"/>
              <w:left w:val="nil"/>
              <w:bottom w:val="single" w:sz="4" w:space="0" w:color="auto"/>
              <w:right w:val="single" w:sz="4" w:space="0" w:color="auto"/>
            </w:tcBorders>
            <w:shd w:val="clear" w:color="auto" w:fill="auto"/>
            <w:noWrap/>
            <w:vAlign w:val="center"/>
            <w:hideMark/>
          </w:tcPr>
          <w:p w14:paraId="41F457AC"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c>
          <w:tcPr>
            <w:tcW w:w="1276" w:type="dxa"/>
            <w:tcBorders>
              <w:top w:val="nil"/>
              <w:left w:val="nil"/>
              <w:bottom w:val="single" w:sz="4" w:space="0" w:color="auto"/>
              <w:right w:val="single" w:sz="4" w:space="0" w:color="auto"/>
            </w:tcBorders>
            <w:shd w:val="clear" w:color="auto" w:fill="auto"/>
            <w:noWrap/>
            <w:vAlign w:val="center"/>
            <w:hideMark/>
          </w:tcPr>
          <w:p w14:paraId="55D44031" w14:textId="77777777" w:rsidR="009C4CE3" w:rsidRPr="00CC3224" w:rsidRDefault="009C4CE3">
            <w:pPr>
              <w:spacing w:after="0" w:line="240" w:lineRule="auto"/>
              <w:jc w:val="center"/>
              <w:rPr>
                <w:rFonts w:ascii="Aptos Narrow" w:eastAsia="Times New Roman" w:hAnsi="Aptos Narrow" w:cs="Times New Roman"/>
                <w:color w:val="000000"/>
                <w:sz w:val="22"/>
                <w:lang w:val="en-US" w:eastAsia="zh-CN"/>
              </w:rPr>
            </w:pPr>
            <w:r>
              <w:rPr>
                <w:rFonts w:ascii="Aptos Narrow" w:hAnsi="Aptos Narrow" w:cs="Times New Roman"/>
                <w:color w:val="000000"/>
                <w:sz w:val="22"/>
                <w:lang w:val="en-US" w:eastAsia="zh-CN"/>
              </w:rPr>
              <w:t>-</w:t>
            </w:r>
          </w:p>
        </w:tc>
      </w:tr>
    </w:tbl>
    <w:p w14:paraId="212DD172" w14:textId="77777777" w:rsidR="009C4CE3" w:rsidRPr="00D94212" w:rsidRDefault="009C4CE3" w:rsidP="009C4CE3">
      <w:pPr>
        <w:rPr>
          <w:lang w:eastAsia="zh-CN"/>
        </w:rPr>
      </w:pPr>
    </w:p>
    <w:p w14:paraId="75C8D1C3" w14:textId="77777777" w:rsidR="009C4CE3" w:rsidRPr="000A3B47" w:rsidRDefault="009C4CE3" w:rsidP="009C4CE3">
      <w:pPr>
        <w:pStyle w:val="Caption"/>
        <w:rPr>
          <w:lang w:eastAsia="zh-CN"/>
        </w:rPr>
      </w:pPr>
      <w:bookmarkStart w:id="7" w:name="_Ref178860461"/>
      <w:r>
        <w:t xml:space="preserve">Table </w:t>
      </w:r>
      <w:r>
        <w:fldChar w:fldCharType="begin"/>
      </w:r>
      <w:r>
        <w:instrText xml:space="preserve"> SEQ Table \* ARABIC </w:instrText>
      </w:r>
      <w:r>
        <w:fldChar w:fldCharType="separate"/>
      </w:r>
      <w:r>
        <w:rPr>
          <w:noProof/>
        </w:rPr>
        <w:t>3</w:t>
      </w:r>
      <w:r>
        <w:fldChar w:fldCharType="end"/>
      </w:r>
      <w:bookmarkEnd w:id="7"/>
      <w:r>
        <w:rPr>
          <w:rFonts w:hint="eastAsia"/>
          <w:lang w:eastAsia="zh-CN"/>
        </w:rPr>
        <w:t xml:space="preserve">: SGCS of Reference CNN model </w:t>
      </w:r>
      <w:r>
        <w:rPr>
          <w:lang w:eastAsia="zh-CN"/>
        </w:rPr>
        <w:t>without</w:t>
      </w:r>
      <w:r>
        <w:rPr>
          <w:rFonts w:hint="eastAsia"/>
          <w:lang w:eastAsia="zh-CN"/>
        </w:rPr>
        <w:t xml:space="preserve"> Quantization.</w:t>
      </w:r>
    </w:p>
    <w:tbl>
      <w:tblPr>
        <w:tblW w:w="7260" w:type="dxa"/>
        <w:jc w:val="center"/>
        <w:tblLook w:val="04A0" w:firstRow="1" w:lastRow="0" w:firstColumn="1" w:lastColumn="0" w:noHBand="0" w:noVBand="1"/>
      </w:tblPr>
      <w:tblGrid>
        <w:gridCol w:w="960"/>
        <w:gridCol w:w="1011"/>
        <w:gridCol w:w="1400"/>
        <w:gridCol w:w="1360"/>
        <w:gridCol w:w="1280"/>
        <w:gridCol w:w="1300"/>
      </w:tblGrid>
      <w:tr w:rsidR="009C4CE3" w:rsidRPr="000A3B47" w14:paraId="1028F5EB" w14:textId="77777777">
        <w:trPr>
          <w:trHeight w:val="288"/>
          <w:jc w:val="center"/>
        </w:trPr>
        <w:tc>
          <w:tcPr>
            <w:tcW w:w="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34240D64" w14:textId="77777777" w:rsidR="009C4CE3" w:rsidRPr="000A3B47" w:rsidRDefault="009C4CE3">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Dataset</w:t>
            </w:r>
          </w:p>
        </w:tc>
        <w:tc>
          <w:tcPr>
            <w:tcW w:w="9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6622905D" w14:textId="77777777" w:rsidR="009C4CE3" w:rsidRPr="000A3B47" w:rsidRDefault="009C4CE3">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Samples</w:t>
            </w:r>
          </w:p>
        </w:tc>
        <w:tc>
          <w:tcPr>
            <w:tcW w:w="14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7093439" w14:textId="77777777" w:rsidR="009C4CE3" w:rsidRPr="000A3B47" w:rsidRDefault="009C4CE3">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Training SGCS</w:t>
            </w:r>
          </w:p>
        </w:tc>
        <w:tc>
          <w:tcPr>
            <w:tcW w:w="1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172552E4" w14:textId="77777777" w:rsidR="009C4CE3" w:rsidRPr="000A3B47" w:rsidRDefault="009C4CE3">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Testing SGCS</w:t>
            </w:r>
          </w:p>
        </w:tc>
        <w:tc>
          <w:tcPr>
            <w:tcW w:w="128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0DE9A2B0" w14:textId="77777777" w:rsidR="009C4CE3" w:rsidRPr="000A3B47" w:rsidRDefault="009C4CE3">
            <w:pPr>
              <w:spacing w:after="0" w:line="240" w:lineRule="auto"/>
              <w:jc w:val="center"/>
              <w:rPr>
                <w:rFonts w:ascii="Aptos Narrow" w:eastAsia="Times New Roman" w:hAnsi="Aptos Narrow" w:cs="Times New Roman"/>
                <w:b/>
                <w:bCs/>
                <w:color w:val="000000"/>
                <w:sz w:val="22"/>
                <w:lang w:val="en-US" w:eastAsia="zh-CN"/>
              </w:rPr>
            </w:pPr>
            <w:r w:rsidRPr="000A3B47">
              <w:rPr>
                <w:rFonts w:ascii="Aptos Narrow" w:eastAsia="Times New Roman" w:hAnsi="Aptos Narrow" w:cs="Times New Roman"/>
                <w:b/>
                <w:bCs/>
                <w:color w:val="000000"/>
                <w:sz w:val="22"/>
                <w:lang w:val="en-US" w:eastAsia="zh-CN"/>
              </w:rPr>
              <w:t>Epoch</w:t>
            </w:r>
          </w:p>
        </w:tc>
        <w:tc>
          <w:tcPr>
            <w:tcW w:w="1300" w:type="dxa"/>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712F3B5" w14:textId="77777777" w:rsidR="009C4CE3" w:rsidRDefault="009C4CE3">
            <w:pPr>
              <w:spacing w:after="0" w:line="240" w:lineRule="auto"/>
              <w:jc w:val="center"/>
              <w:rPr>
                <w:rFonts w:ascii="Aptos Narrow" w:eastAsia="Times New Roman" w:hAnsi="Aptos Narrow" w:cs="Times New Roman"/>
                <w:b/>
                <w:bCs/>
                <w:color w:val="000000"/>
                <w:sz w:val="22"/>
                <w:lang w:val="en-US" w:eastAsia="zh-CN"/>
              </w:rPr>
            </w:pPr>
            <w:r>
              <w:rPr>
                <w:rFonts w:ascii="Aptos Narrow" w:eastAsia="Times New Roman" w:hAnsi="Aptos Narrow" w:cs="Times New Roman"/>
                <w:b/>
                <w:bCs/>
                <w:color w:val="000000"/>
                <w:sz w:val="22"/>
                <w:lang w:val="en-US" w:eastAsia="zh-CN"/>
              </w:rPr>
              <w:t>Model</w:t>
            </w:r>
          </w:p>
          <w:p w14:paraId="0D1C4252" w14:textId="77777777" w:rsidR="009C4CE3" w:rsidRPr="000A3B47" w:rsidRDefault="009C4CE3">
            <w:pPr>
              <w:spacing w:after="0" w:line="240" w:lineRule="auto"/>
              <w:jc w:val="center"/>
              <w:rPr>
                <w:rFonts w:ascii="Aptos Narrow" w:eastAsia="Times New Roman" w:hAnsi="Aptos Narrow" w:cs="Times New Roman"/>
                <w:b/>
                <w:bCs/>
                <w:color w:val="000000"/>
                <w:sz w:val="22"/>
                <w:lang w:val="en-US" w:eastAsia="zh-CN"/>
              </w:rPr>
            </w:pPr>
            <w:r w:rsidRPr="00CC3224">
              <w:rPr>
                <w:rFonts w:ascii="Aptos Narrow" w:eastAsia="Times New Roman" w:hAnsi="Aptos Narrow" w:cs="Times New Roman"/>
                <w:b/>
                <w:bCs/>
                <w:color w:val="000000"/>
                <w:sz w:val="22"/>
                <w:lang w:val="en-US" w:eastAsia="zh-CN"/>
              </w:rPr>
              <w:t>Parameters</w:t>
            </w:r>
          </w:p>
        </w:tc>
      </w:tr>
      <w:tr w:rsidR="009C4CE3" w:rsidRPr="000A3B47" w14:paraId="1080495F" w14:textId="77777777">
        <w:trPr>
          <w:trHeight w:val="288"/>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0E6EFFB5" w14:textId="77777777" w:rsidR="009C4CE3" w:rsidRPr="00333EFD" w:rsidRDefault="009C4CE3">
            <w:pPr>
              <w:spacing w:after="0" w:line="240" w:lineRule="auto"/>
              <w:jc w:val="center"/>
              <w:rPr>
                <w:rFonts w:ascii="Aptos Narrow" w:eastAsia="Times New Roman"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NOKIA</w:t>
            </w:r>
          </w:p>
        </w:tc>
        <w:tc>
          <w:tcPr>
            <w:tcW w:w="960" w:type="dxa"/>
            <w:tcBorders>
              <w:top w:val="nil"/>
              <w:left w:val="nil"/>
              <w:bottom w:val="single" w:sz="4" w:space="0" w:color="auto"/>
              <w:right w:val="single" w:sz="4" w:space="0" w:color="auto"/>
            </w:tcBorders>
            <w:shd w:val="clear" w:color="000000" w:fill="FFFFFF"/>
            <w:noWrap/>
            <w:vAlign w:val="center"/>
            <w:hideMark/>
          </w:tcPr>
          <w:p w14:paraId="5354733B" w14:textId="77777777" w:rsidR="009C4CE3" w:rsidRPr="00333EFD" w:rsidRDefault="009C4CE3">
            <w:pPr>
              <w:spacing w:after="0" w:line="240" w:lineRule="auto"/>
              <w:jc w:val="center"/>
              <w:rPr>
                <w:rFonts w:ascii="Aptos Narrow" w:eastAsia="Times New Roman"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630K</w:t>
            </w:r>
          </w:p>
        </w:tc>
        <w:tc>
          <w:tcPr>
            <w:tcW w:w="1400" w:type="dxa"/>
            <w:tcBorders>
              <w:top w:val="nil"/>
              <w:left w:val="nil"/>
              <w:bottom w:val="single" w:sz="4" w:space="0" w:color="auto"/>
              <w:right w:val="single" w:sz="4" w:space="0" w:color="auto"/>
            </w:tcBorders>
            <w:shd w:val="clear" w:color="000000" w:fill="FFFFFF"/>
            <w:noWrap/>
            <w:vAlign w:val="center"/>
            <w:hideMark/>
          </w:tcPr>
          <w:p w14:paraId="69D58C47" w14:textId="77777777" w:rsidR="009C4CE3" w:rsidRPr="00333EFD" w:rsidRDefault="009C4CE3">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Pr="00333EFD">
              <w:rPr>
                <w:rFonts w:ascii="Aptos Narrow" w:hAnsi="Aptos Narrow" w:cs="Times New Roman" w:hint="eastAsia"/>
                <w:b/>
                <w:bCs/>
                <w:color w:val="000000"/>
                <w:sz w:val="22"/>
                <w:lang w:val="en-US" w:eastAsia="zh-CN"/>
              </w:rPr>
              <w:t>0.769</w:t>
            </w:r>
          </w:p>
        </w:tc>
        <w:tc>
          <w:tcPr>
            <w:tcW w:w="1360" w:type="dxa"/>
            <w:tcBorders>
              <w:top w:val="nil"/>
              <w:left w:val="nil"/>
              <w:bottom w:val="single" w:sz="4" w:space="0" w:color="auto"/>
              <w:right w:val="single" w:sz="4" w:space="0" w:color="auto"/>
            </w:tcBorders>
            <w:shd w:val="clear" w:color="000000" w:fill="FFFFFF"/>
            <w:noWrap/>
            <w:vAlign w:val="center"/>
            <w:hideMark/>
          </w:tcPr>
          <w:p w14:paraId="40736492" w14:textId="77777777" w:rsidR="009C4CE3" w:rsidRPr="00333EFD" w:rsidRDefault="009C4CE3">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Pr="00333EFD">
              <w:rPr>
                <w:rFonts w:ascii="Aptos Narrow" w:hAnsi="Aptos Narrow" w:cs="Times New Roman" w:hint="eastAsia"/>
                <w:b/>
                <w:bCs/>
                <w:color w:val="000000"/>
                <w:sz w:val="22"/>
                <w:lang w:val="en-US" w:eastAsia="zh-CN"/>
              </w:rPr>
              <w:t>0.755</w:t>
            </w:r>
          </w:p>
        </w:tc>
        <w:tc>
          <w:tcPr>
            <w:tcW w:w="1280" w:type="dxa"/>
            <w:tcBorders>
              <w:top w:val="nil"/>
              <w:left w:val="nil"/>
              <w:bottom w:val="single" w:sz="4" w:space="0" w:color="auto"/>
              <w:right w:val="single" w:sz="4" w:space="0" w:color="auto"/>
            </w:tcBorders>
            <w:shd w:val="clear" w:color="000000" w:fill="FFFFFF"/>
            <w:noWrap/>
            <w:vAlign w:val="center"/>
            <w:hideMark/>
          </w:tcPr>
          <w:p w14:paraId="25E61AA5" w14:textId="77777777" w:rsidR="009C4CE3" w:rsidRPr="00333EFD" w:rsidRDefault="009C4CE3">
            <w:pPr>
              <w:spacing w:after="0" w:line="240" w:lineRule="auto"/>
              <w:jc w:val="center"/>
              <w:rPr>
                <w:rFonts w:ascii="Aptos Narrow" w:hAnsi="Aptos Narrow" w:cs="Times New Roman"/>
                <w:b/>
                <w:bCs/>
                <w:color w:val="000000"/>
                <w:sz w:val="22"/>
                <w:lang w:val="en-US" w:eastAsia="zh-CN"/>
              </w:rPr>
            </w:pPr>
            <w:r w:rsidRPr="00333EFD">
              <w:rPr>
                <w:rFonts w:ascii="Aptos Narrow" w:eastAsia="Times New Roman" w:hAnsi="Aptos Narrow" w:cs="Times New Roman"/>
                <w:b/>
                <w:bCs/>
                <w:color w:val="000000"/>
                <w:sz w:val="22"/>
                <w:lang w:val="en-US" w:eastAsia="zh-CN"/>
              </w:rPr>
              <w:t> </w:t>
            </w:r>
            <w:r w:rsidRPr="00333EFD">
              <w:rPr>
                <w:rFonts w:ascii="Aptos Narrow" w:hAnsi="Aptos Narrow" w:cs="Times New Roman" w:hint="eastAsia"/>
                <w:b/>
                <w:bCs/>
                <w:color w:val="000000"/>
                <w:sz w:val="22"/>
                <w:lang w:val="en-US" w:eastAsia="zh-CN"/>
              </w:rPr>
              <w:t>150</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98EB1C"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1.93M</w:t>
            </w:r>
          </w:p>
        </w:tc>
      </w:tr>
      <w:tr w:rsidR="009C4CE3" w:rsidRPr="000A3B47" w14:paraId="2B80972E" w14:textId="7777777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8B7DD5" w14:textId="77777777" w:rsidR="009C4CE3" w:rsidRPr="000A3B47" w:rsidRDefault="009C4CE3">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OPPO</w:t>
            </w:r>
          </w:p>
        </w:tc>
        <w:tc>
          <w:tcPr>
            <w:tcW w:w="960" w:type="dxa"/>
            <w:tcBorders>
              <w:top w:val="nil"/>
              <w:left w:val="nil"/>
              <w:bottom w:val="single" w:sz="4" w:space="0" w:color="auto"/>
              <w:right w:val="single" w:sz="4" w:space="0" w:color="auto"/>
            </w:tcBorders>
            <w:shd w:val="clear" w:color="auto" w:fill="auto"/>
            <w:noWrap/>
            <w:vAlign w:val="center"/>
            <w:hideMark/>
          </w:tcPr>
          <w:p w14:paraId="16671053" w14:textId="77777777" w:rsidR="009C4CE3" w:rsidRPr="000A3B47" w:rsidRDefault="009C4CE3">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600K</w:t>
            </w:r>
          </w:p>
        </w:tc>
        <w:tc>
          <w:tcPr>
            <w:tcW w:w="1400" w:type="dxa"/>
            <w:tcBorders>
              <w:top w:val="nil"/>
              <w:left w:val="nil"/>
              <w:bottom w:val="single" w:sz="4" w:space="0" w:color="auto"/>
              <w:right w:val="single" w:sz="4" w:space="0" w:color="auto"/>
            </w:tcBorders>
            <w:shd w:val="clear" w:color="auto" w:fill="auto"/>
            <w:noWrap/>
            <w:vAlign w:val="center"/>
            <w:hideMark/>
          </w:tcPr>
          <w:p w14:paraId="0AE9FF9F" w14:textId="77777777" w:rsidR="009C4CE3" w:rsidRPr="000A3B47" w:rsidRDefault="009C4CE3">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0.775</w:t>
            </w:r>
          </w:p>
        </w:tc>
        <w:tc>
          <w:tcPr>
            <w:tcW w:w="1360" w:type="dxa"/>
            <w:tcBorders>
              <w:top w:val="nil"/>
              <w:left w:val="nil"/>
              <w:bottom w:val="single" w:sz="4" w:space="0" w:color="auto"/>
              <w:right w:val="single" w:sz="4" w:space="0" w:color="auto"/>
            </w:tcBorders>
            <w:shd w:val="clear" w:color="auto" w:fill="auto"/>
            <w:noWrap/>
            <w:vAlign w:val="center"/>
            <w:hideMark/>
          </w:tcPr>
          <w:p w14:paraId="4E002478" w14:textId="77777777" w:rsidR="009C4CE3" w:rsidRPr="000A3B47" w:rsidRDefault="009C4CE3">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0.752</w:t>
            </w:r>
          </w:p>
        </w:tc>
        <w:tc>
          <w:tcPr>
            <w:tcW w:w="1280" w:type="dxa"/>
            <w:tcBorders>
              <w:top w:val="nil"/>
              <w:left w:val="nil"/>
              <w:bottom w:val="single" w:sz="4" w:space="0" w:color="auto"/>
              <w:right w:val="single" w:sz="4" w:space="0" w:color="auto"/>
            </w:tcBorders>
            <w:shd w:val="clear" w:color="auto" w:fill="auto"/>
            <w:noWrap/>
            <w:vAlign w:val="center"/>
            <w:hideMark/>
          </w:tcPr>
          <w:p w14:paraId="7683E1C9" w14:textId="77777777" w:rsidR="009C4CE3" w:rsidRPr="000A3B47" w:rsidRDefault="009C4CE3">
            <w:pPr>
              <w:spacing w:after="0" w:line="240" w:lineRule="auto"/>
              <w:jc w:val="center"/>
              <w:rPr>
                <w:rFonts w:ascii="Aptos Narrow" w:eastAsia="Times New Roman" w:hAnsi="Aptos Narrow" w:cs="Times New Roman"/>
                <w:sz w:val="22"/>
                <w:lang w:val="en-US" w:eastAsia="zh-CN"/>
              </w:rPr>
            </w:pPr>
            <w:r w:rsidRPr="000A3B47">
              <w:rPr>
                <w:rFonts w:ascii="Aptos Narrow" w:eastAsia="Times New Roman" w:hAnsi="Aptos Narrow" w:cs="Times New Roman"/>
                <w:sz w:val="22"/>
                <w:lang w:val="en-US" w:eastAsia="zh-CN"/>
              </w:rPr>
              <w:t>150</w:t>
            </w:r>
          </w:p>
        </w:tc>
        <w:tc>
          <w:tcPr>
            <w:tcW w:w="1300" w:type="dxa"/>
            <w:vMerge/>
            <w:tcBorders>
              <w:top w:val="nil"/>
              <w:left w:val="single" w:sz="4" w:space="0" w:color="auto"/>
              <w:bottom w:val="single" w:sz="4" w:space="0" w:color="auto"/>
              <w:right w:val="single" w:sz="4" w:space="0" w:color="auto"/>
            </w:tcBorders>
            <w:vAlign w:val="center"/>
            <w:hideMark/>
          </w:tcPr>
          <w:p w14:paraId="3C79E630" w14:textId="77777777" w:rsidR="009C4CE3" w:rsidRPr="000A3B47" w:rsidRDefault="009C4CE3">
            <w:pPr>
              <w:spacing w:after="0" w:line="240" w:lineRule="auto"/>
              <w:rPr>
                <w:rFonts w:ascii="Aptos Narrow" w:eastAsia="Times New Roman" w:hAnsi="Aptos Narrow" w:cs="Times New Roman"/>
                <w:color w:val="000000"/>
                <w:sz w:val="22"/>
                <w:lang w:val="en-US" w:eastAsia="zh-CN"/>
              </w:rPr>
            </w:pPr>
          </w:p>
        </w:tc>
      </w:tr>
      <w:tr w:rsidR="009C4CE3" w:rsidRPr="000A3B47" w14:paraId="6E3396C0" w14:textId="7777777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348E15"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CAICT</w:t>
            </w:r>
          </w:p>
        </w:tc>
        <w:tc>
          <w:tcPr>
            <w:tcW w:w="960" w:type="dxa"/>
            <w:tcBorders>
              <w:top w:val="nil"/>
              <w:left w:val="nil"/>
              <w:bottom w:val="single" w:sz="4" w:space="0" w:color="auto"/>
              <w:right w:val="single" w:sz="4" w:space="0" w:color="auto"/>
            </w:tcBorders>
            <w:shd w:val="clear" w:color="auto" w:fill="auto"/>
            <w:noWrap/>
            <w:vAlign w:val="center"/>
            <w:hideMark/>
          </w:tcPr>
          <w:p w14:paraId="1E3BBBAF" w14:textId="77777777" w:rsidR="009C4CE3" w:rsidRPr="000A3B47" w:rsidRDefault="009C4CE3">
            <w:pPr>
              <w:spacing w:after="0" w:line="240" w:lineRule="auto"/>
              <w:jc w:val="center"/>
              <w:rPr>
                <w:rFonts w:ascii="Aptos Narrow"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100</w:t>
            </w:r>
            <w:r>
              <w:rPr>
                <w:rFonts w:ascii="Aptos Narrow" w:hAnsi="Aptos Narrow" w:cs="Times New Roman" w:hint="eastAsia"/>
                <w:color w:val="000000"/>
                <w:sz w:val="22"/>
                <w:lang w:val="en-US" w:eastAsia="zh-CN"/>
              </w:rPr>
              <w:t>K</w:t>
            </w:r>
          </w:p>
        </w:tc>
        <w:tc>
          <w:tcPr>
            <w:tcW w:w="1400" w:type="dxa"/>
            <w:tcBorders>
              <w:top w:val="nil"/>
              <w:left w:val="nil"/>
              <w:bottom w:val="single" w:sz="4" w:space="0" w:color="auto"/>
              <w:right w:val="single" w:sz="4" w:space="0" w:color="auto"/>
            </w:tcBorders>
            <w:shd w:val="clear" w:color="auto" w:fill="auto"/>
            <w:noWrap/>
            <w:vAlign w:val="center"/>
            <w:hideMark/>
          </w:tcPr>
          <w:p w14:paraId="749BEC62"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0.766</w:t>
            </w:r>
          </w:p>
        </w:tc>
        <w:tc>
          <w:tcPr>
            <w:tcW w:w="1360" w:type="dxa"/>
            <w:tcBorders>
              <w:top w:val="nil"/>
              <w:left w:val="nil"/>
              <w:bottom w:val="single" w:sz="4" w:space="0" w:color="auto"/>
              <w:right w:val="single" w:sz="4" w:space="0" w:color="auto"/>
            </w:tcBorders>
            <w:shd w:val="clear" w:color="auto" w:fill="auto"/>
            <w:noWrap/>
            <w:vAlign w:val="center"/>
            <w:hideMark/>
          </w:tcPr>
          <w:p w14:paraId="1CC85434"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0.729</w:t>
            </w:r>
          </w:p>
        </w:tc>
        <w:tc>
          <w:tcPr>
            <w:tcW w:w="1280" w:type="dxa"/>
            <w:tcBorders>
              <w:top w:val="nil"/>
              <w:left w:val="nil"/>
              <w:bottom w:val="single" w:sz="4" w:space="0" w:color="auto"/>
              <w:right w:val="single" w:sz="4" w:space="0" w:color="auto"/>
            </w:tcBorders>
            <w:shd w:val="clear" w:color="auto" w:fill="auto"/>
            <w:noWrap/>
            <w:vAlign w:val="center"/>
            <w:hideMark/>
          </w:tcPr>
          <w:p w14:paraId="4C53183F"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80</w:t>
            </w:r>
          </w:p>
        </w:tc>
        <w:tc>
          <w:tcPr>
            <w:tcW w:w="1300" w:type="dxa"/>
            <w:vMerge/>
            <w:tcBorders>
              <w:top w:val="nil"/>
              <w:left w:val="single" w:sz="4" w:space="0" w:color="auto"/>
              <w:bottom w:val="single" w:sz="4" w:space="0" w:color="auto"/>
              <w:right w:val="single" w:sz="4" w:space="0" w:color="auto"/>
            </w:tcBorders>
            <w:vAlign w:val="center"/>
            <w:hideMark/>
          </w:tcPr>
          <w:p w14:paraId="2AD5FC0F" w14:textId="77777777" w:rsidR="009C4CE3" w:rsidRPr="000A3B47" w:rsidRDefault="009C4CE3">
            <w:pPr>
              <w:spacing w:after="0" w:line="240" w:lineRule="auto"/>
              <w:rPr>
                <w:rFonts w:ascii="Aptos Narrow" w:eastAsia="Times New Roman" w:hAnsi="Aptos Narrow" w:cs="Times New Roman"/>
                <w:color w:val="000000"/>
                <w:sz w:val="22"/>
                <w:lang w:val="en-US" w:eastAsia="zh-CN"/>
              </w:rPr>
            </w:pPr>
          </w:p>
        </w:tc>
      </w:tr>
      <w:tr w:rsidR="009C4CE3" w:rsidRPr="000A3B47" w14:paraId="714D8764" w14:textId="77777777">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2B32A5"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Mixed</w:t>
            </w:r>
          </w:p>
        </w:tc>
        <w:tc>
          <w:tcPr>
            <w:tcW w:w="960" w:type="dxa"/>
            <w:tcBorders>
              <w:top w:val="nil"/>
              <w:left w:val="nil"/>
              <w:bottom w:val="single" w:sz="4" w:space="0" w:color="auto"/>
              <w:right w:val="single" w:sz="4" w:space="0" w:color="auto"/>
            </w:tcBorders>
            <w:shd w:val="clear" w:color="auto" w:fill="auto"/>
            <w:noWrap/>
            <w:vAlign w:val="center"/>
            <w:hideMark/>
          </w:tcPr>
          <w:p w14:paraId="3042B730"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300K</w:t>
            </w:r>
          </w:p>
        </w:tc>
        <w:tc>
          <w:tcPr>
            <w:tcW w:w="1400" w:type="dxa"/>
            <w:tcBorders>
              <w:top w:val="nil"/>
              <w:left w:val="nil"/>
              <w:bottom w:val="single" w:sz="4" w:space="0" w:color="auto"/>
              <w:right w:val="single" w:sz="4" w:space="0" w:color="auto"/>
            </w:tcBorders>
            <w:shd w:val="clear" w:color="auto" w:fill="auto"/>
            <w:noWrap/>
            <w:vAlign w:val="center"/>
            <w:hideMark/>
          </w:tcPr>
          <w:p w14:paraId="0A7A7EB6"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0.761</w:t>
            </w:r>
          </w:p>
        </w:tc>
        <w:tc>
          <w:tcPr>
            <w:tcW w:w="1360" w:type="dxa"/>
            <w:tcBorders>
              <w:top w:val="nil"/>
              <w:left w:val="nil"/>
              <w:bottom w:val="single" w:sz="4" w:space="0" w:color="auto"/>
              <w:right w:val="single" w:sz="4" w:space="0" w:color="auto"/>
            </w:tcBorders>
            <w:shd w:val="clear" w:color="auto" w:fill="auto"/>
            <w:noWrap/>
            <w:vAlign w:val="center"/>
            <w:hideMark/>
          </w:tcPr>
          <w:p w14:paraId="185BD088"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0.718</w:t>
            </w:r>
          </w:p>
        </w:tc>
        <w:tc>
          <w:tcPr>
            <w:tcW w:w="1280" w:type="dxa"/>
            <w:tcBorders>
              <w:top w:val="nil"/>
              <w:left w:val="nil"/>
              <w:bottom w:val="single" w:sz="4" w:space="0" w:color="auto"/>
              <w:right w:val="single" w:sz="4" w:space="0" w:color="auto"/>
            </w:tcBorders>
            <w:shd w:val="clear" w:color="auto" w:fill="auto"/>
            <w:noWrap/>
            <w:vAlign w:val="center"/>
            <w:hideMark/>
          </w:tcPr>
          <w:p w14:paraId="155B9EAA" w14:textId="77777777" w:rsidR="009C4CE3" w:rsidRPr="000A3B47" w:rsidRDefault="009C4CE3">
            <w:pPr>
              <w:spacing w:after="0" w:line="240" w:lineRule="auto"/>
              <w:jc w:val="center"/>
              <w:rPr>
                <w:rFonts w:ascii="Aptos Narrow" w:eastAsia="Times New Roman" w:hAnsi="Aptos Narrow" w:cs="Times New Roman"/>
                <w:color w:val="000000"/>
                <w:sz w:val="22"/>
                <w:lang w:val="en-US" w:eastAsia="zh-CN"/>
              </w:rPr>
            </w:pPr>
            <w:r w:rsidRPr="000A3B47">
              <w:rPr>
                <w:rFonts w:ascii="Aptos Narrow" w:eastAsia="Times New Roman" w:hAnsi="Aptos Narrow" w:cs="Times New Roman"/>
                <w:color w:val="000000"/>
                <w:sz w:val="22"/>
                <w:lang w:val="en-US" w:eastAsia="zh-CN"/>
              </w:rPr>
              <w:t>143</w:t>
            </w:r>
          </w:p>
        </w:tc>
        <w:tc>
          <w:tcPr>
            <w:tcW w:w="1300" w:type="dxa"/>
            <w:vMerge/>
            <w:tcBorders>
              <w:top w:val="nil"/>
              <w:left w:val="single" w:sz="4" w:space="0" w:color="auto"/>
              <w:bottom w:val="single" w:sz="4" w:space="0" w:color="auto"/>
              <w:right w:val="single" w:sz="4" w:space="0" w:color="auto"/>
            </w:tcBorders>
            <w:vAlign w:val="center"/>
            <w:hideMark/>
          </w:tcPr>
          <w:p w14:paraId="76E2AE81" w14:textId="77777777" w:rsidR="009C4CE3" w:rsidRPr="000A3B47" w:rsidRDefault="009C4CE3">
            <w:pPr>
              <w:spacing w:after="0" w:line="240" w:lineRule="auto"/>
              <w:rPr>
                <w:rFonts w:ascii="Aptos Narrow" w:eastAsia="Times New Roman" w:hAnsi="Aptos Narrow" w:cs="Times New Roman"/>
                <w:color w:val="000000"/>
                <w:sz w:val="22"/>
                <w:lang w:val="en-US" w:eastAsia="zh-CN"/>
              </w:rPr>
            </w:pPr>
          </w:p>
        </w:tc>
      </w:tr>
    </w:tbl>
    <w:p w14:paraId="35467EC9" w14:textId="77777777" w:rsidR="009C4CE3" w:rsidRDefault="009C4CE3" w:rsidP="00485A6E">
      <w:pPr>
        <w:rPr>
          <w:lang w:eastAsia="zh-CN"/>
        </w:rPr>
      </w:pPr>
    </w:p>
    <w:p w14:paraId="6C7AB005" w14:textId="77777777" w:rsidR="009C4CE3" w:rsidRDefault="009C4CE3" w:rsidP="009C4CE3">
      <w:pPr>
        <w:jc w:val="both"/>
        <w:rPr>
          <w:lang w:eastAsia="zh-CN"/>
        </w:rPr>
      </w:pPr>
      <w:r>
        <w:rPr>
          <w:lang w:eastAsia="zh-CN"/>
        </w:rPr>
        <w:t>Finally, t</w:t>
      </w:r>
      <w:r w:rsidRPr="001B72B9">
        <w:rPr>
          <w:lang w:eastAsia="zh-CN"/>
        </w:rPr>
        <w:t xml:space="preserve">o gain a comprehensive understanding of the differences between datasets, cross-validation was performed using models trained on the NOKIA dataset, OPPO dataset, CAICT dataset, and a </w:t>
      </w:r>
      <w:proofErr w:type="gramStart"/>
      <w:r>
        <w:rPr>
          <w:lang w:eastAsia="zh-CN"/>
        </w:rPr>
        <w:t>M</w:t>
      </w:r>
      <w:r w:rsidRPr="001B72B9">
        <w:rPr>
          <w:lang w:eastAsia="zh-CN"/>
        </w:rPr>
        <w:t>ixed</w:t>
      </w:r>
      <w:proofErr w:type="gramEnd"/>
      <w:r w:rsidRPr="001B72B9">
        <w:rPr>
          <w:lang w:eastAsia="zh-CN"/>
        </w:rPr>
        <w:t xml:space="preserve"> dataset comprising 300,000 samples, with 100,000 samples from each individual dataset. Each model was tested on both its respective dataset and the mixed dataset. The results indicate that models trained on individual datasets do not generalize well across different datasets. However, the model trained on the mixed dataset demonstrates relatively </w:t>
      </w:r>
      <w:r>
        <w:rPr>
          <w:lang w:eastAsia="zh-CN"/>
        </w:rPr>
        <w:t>equal</w:t>
      </w:r>
      <w:r w:rsidRPr="001B72B9">
        <w:rPr>
          <w:lang w:eastAsia="zh-CN"/>
        </w:rPr>
        <w:t xml:space="preserve"> performance across various datasets</w:t>
      </w:r>
      <w:r>
        <w:rPr>
          <w:lang w:eastAsia="zh-CN"/>
        </w:rPr>
        <w:t>. T</w:t>
      </w:r>
      <w:r>
        <w:rPr>
          <w:rFonts w:hint="eastAsia"/>
          <w:lang w:eastAsia="zh-CN"/>
        </w:rPr>
        <w:t xml:space="preserve">he </w:t>
      </w:r>
      <w:r>
        <w:rPr>
          <w:rFonts w:hint="eastAsia"/>
          <w:lang w:eastAsia="zh-CN"/>
        </w:rPr>
        <w:lastRenderedPageBreak/>
        <w:t>overall performance</w:t>
      </w:r>
      <w:r>
        <w:rPr>
          <w:lang w:eastAsia="zh-CN"/>
        </w:rPr>
        <w:t xml:space="preserve"> on Mixed dataset</w:t>
      </w:r>
      <w:r>
        <w:rPr>
          <w:rFonts w:hint="eastAsia"/>
          <w:lang w:eastAsia="zh-CN"/>
        </w:rPr>
        <w:t xml:space="preserve"> is limited to</w:t>
      </w:r>
      <w:r>
        <w:rPr>
          <w:lang w:eastAsia="zh-CN"/>
        </w:rPr>
        <w:t xml:space="preserve"> the limited number of</w:t>
      </w:r>
      <w:r>
        <w:rPr>
          <w:rFonts w:hint="eastAsia"/>
          <w:lang w:eastAsia="zh-CN"/>
        </w:rPr>
        <w:t xml:space="preserve"> samples of </w:t>
      </w:r>
      <w:r>
        <w:rPr>
          <w:lang w:eastAsia="zh-CN"/>
        </w:rPr>
        <w:t xml:space="preserve">this </w:t>
      </w:r>
      <w:r>
        <w:rPr>
          <w:rFonts w:hint="eastAsia"/>
          <w:lang w:eastAsia="zh-CN"/>
        </w:rPr>
        <w:t>dataset</w:t>
      </w:r>
      <w:r>
        <w:rPr>
          <w:lang w:eastAsia="zh-CN"/>
        </w:rPr>
        <w:t>, i.e., 300K instead of ~600K</w:t>
      </w:r>
      <w:r>
        <w:rPr>
          <w:rFonts w:hint="eastAsia"/>
          <w:lang w:eastAsia="zh-CN"/>
        </w:rPr>
        <w:t>.</w:t>
      </w:r>
    </w:p>
    <w:p w14:paraId="39BFA933" w14:textId="77777777" w:rsidR="009C4CE3" w:rsidRDefault="009C4CE3" w:rsidP="009C4CE3">
      <w:pPr>
        <w:pStyle w:val="Caption"/>
      </w:pPr>
    </w:p>
    <w:p w14:paraId="08CAED43" w14:textId="77777777" w:rsidR="009C4CE3" w:rsidRDefault="009C4CE3" w:rsidP="009C4CE3">
      <w:pPr>
        <w:pStyle w:val="Caption"/>
        <w:rPr>
          <w:lang w:eastAsia="zh-CN"/>
        </w:rPr>
      </w:pPr>
      <w:r>
        <w:t xml:space="preserve">Table </w:t>
      </w:r>
      <w:r>
        <w:fldChar w:fldCharType="begin"/>
      </w:r>
      <w:r>
        <w:instrText xml:space="preserve"> SEQ Table \* ARABIC </w:instrText>
      </w:r>
      <w:r>
        <w:fldChar w:fldCharType="separate"/>
      </w:r>
      <w:r>
        <w:rPr>
          <w:noProof/>
        </w:rPr>
        <w:t>4</w:t>
      </w:r>
      <w:r>
        <w:fldChar w:fldCharType="end"/>
      </w:r>
      <w:r>
        <w:rPr>
          <w:rFonts w:hint="eastAsia"/>
          <w:lang w:eastAsia="zh-CN"/>
        </w:rPr>
        <w:t>: Cross-</w:t>
      </w:r>
      <w:r>
        <w:rPr>
          <w:lang w:eastAsia="zh-CN"/>
        </w:rPr>
        <w:t>validation of encoder-decoder par</w:t>
      </w:r>
      <w:r>
        <w:rPr>
          <w:rFonts w:hint="eastAsia"/>
          <w:lang w:eastAsia="zh-CN"/>
        </w:rPr>
        <w:t xml:space="preserve"> with different datasets.</w:t>
      </w:r>
    </w:p>
    <w:tbl>
      <w:tblPr>
        <w:tblW w:w="6480" w:type="dxa"/>
        <w:jc w:val="center"/>
        <w:tblLook w:val="04A0" w:firstRow="1" w:lastRow="0" w:firstColumn="1" w:lastColumn="0" w:noHBand="0" w:noVBand="1"/>
      </w:tblPr>
      <w:tblGrid>
        <w:gridCol w:w="1071"/>
        <w:gridCol w:w="849"/>
        <w:gridCol w:w="1207"/>
        <w:gridCol w:w="1111"/>
        <w:gridCol w:w="1149"/>
        <w:gridCol w:w="1093"/>
      </w:tblGrid>
      <w:tr w:rsidR="009C4CE3" w:rsidRPr="00A64419" w14:paraId="05987748" w14:textId="77777777">
        <w:trPr>
          <w:trHeight w:val="288"/>
          <w:jc w:val="center"/>
        </w:trPr>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BFCCDBF"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Train on</w:t>
            </w:r>
          </w:p>
        </w:tc>
        <w:tc>
          <w:tcPr>
            <w:tcW w:w="4560" w:type="dxa"/>
            <w:gridSpan w:val="4"/>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14:paraId="5C6E113F"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Test on</w:t>
            </w:r>
          </w:p>
        </w:tc>
      </w:tr>
      <w:tr w:rsidR="009C4CE3" w:rsidRPr="00A64419" w14:paraId="2223587C" w14:textId="77777777">
        <w:trPr>
          <w:trHeight w:val="288"/>
          <w:jc w:val="center"/>
        </w:trPr>
        <w:tc>
          <w:tcPr>
            <w:tcW w:w="1920"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24AD05" w14:textId="77777777" w:rsidR="009C4CE3" w:rsidRPr="00FB3712" w:rsidRDefault="009C4CE3">
            <w:pPr>
              <w:spacing w:after="0" w:line="240" w:lineRule="auto"/>
              <w:rPr>
                <w:rFonts w:ascii="Aptos Narrow" w:eastAsia="Times New Roman" w:hAnsi="Aptos Narrow" w:cs="Times New Roman"/>
                <w:b/>
                <w:color w:val="000000"/>
                <w:sz w:val="22"/>
                <w:lang w:val="en-US" w:eastAsia="zh-CN"/>
              </w:rPr>
            </w:pPr>
          </w:p>
        </w:tc>
        <w:tc>
          <w:tcPr>
            <w:tcW w:w="1207" w:type="dxa"/>
            <w:tcBorders>
              <w:top w:val="nil"/>
              <w:left w:val="nil"/>
              <w:bottom w:val="single" w:sz="4" w:space="0" w:color="auto"/>
              <w:right w:val="single" w:sz="4" w:space="0" w:color="auto"/>
            </w:tcBorders>
            <w:shd w:val="clear" w:color="auto" w:fill="BFBFBF" w:themeFill="background1" w:themeFillShade="BF"/>
            <w:noWrap/>
            <w:vAlign w:val="center"/>
            <w:hideMark/>
          </w:tcPr>
          <w:p w14:paraId="2B0E6492"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NOKIA</w:t>
            </w:r>
          </w:p>
        </w:tc>
        <w:tc>
          <w:tcPr>
            <w:tcW w:w="1111" w:type="dxa"/>
            <w:tcBorders>
              <w:top w:val="nil"/>
              <w:left w:val="nil"/>
              <w:bottom w:val="single" w:sz="4" w:space="0" w:color="auto"/>
              <w:right w:val="single" w:sz="4" w:space="0" w:color="auto"/>
            </w:tcBorders>
            <w:shd w:val="clear" w:color="auto" w:fill="BFBFBF" w:themeFill="background1" w:themeFillShade="BF"/>
            <w:noWrap/>
            <w:vAlign w:val="center"/>
            <w:hideMark/>
          </w:tcPr>
          <w:p w14:paraId="62350104" w14:textId="77777777" w:rsidR="009C4CE3" w:rsidRPr="00FB3712" w:rsidRDefault="009C4CE3">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OPPO</w:t>
            </w:r>
          </w:p>
        </w:tc>
        <w:tc>
          <w:tcPr>
            <w:tcW w:w="1149" w:type="dxa"/>
            <w:tcBorders>
              <w:top w:val="nil"/>
              <w:left w:val="nil"/>
              <w:bottom w:val="single" w:sz="4" w:space="0" w:color="auto"/>
              <w:right w:val="single" w:sz="4" w:space="0" w:color="auto"/>
            </w:tcBorders>
            <w:shd w:val="clear" w:color="auto" w:fill="BFBFBF" w:themeFill="background1" w:themeFillShade="BF"/>
            <w:noWrap/>
            <w:vAlign w:val="center"/>
            <w:hideMark/>
          </w:tcPr>
          <w:p w14:paraId="2674D756"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CAICT</w:t>
            </w:r>
          </w:p>
        </w:tc>
        <w:tc>
          <w:tcPr>
            <w:tcW w:w="1093" w:type="dxa"/>
            <w:tcBorders>
              <w:top w:val="nil"/>
              <w:left w:val="nil"/>
              <w:bottom w:val="single" w:sz="4" w:space="0" w:color="auto"/>
              <w:right w:val="single" w:sz="4" w:space="0" w:color="auto"/>
            </w:tcBorders>
            <w:shd w:val="clear" w:color="auto" w:fill="BFBFBF" w:themeFill="background1" w:themeFillShade="BF"/>
            <w:noWrap/>
            <w:vAlign w:val="center"/>
            <w:hideMark/>
          </w:tcPr>
          <w:p w14:paraId="6B75D2C2"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Mixed</w:t>
            </w:r>
          </w:p>
        </w:tc>
      </w:tr>
      <w:tr w:rsidR="009C4CE3" w:rsidRPr="00A64419" w14:paraId="55176624" w14:textId="77777777">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41065833"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NOKIA</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2B727D7C"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630K</w:t>
            </w:r>
          </w:p>
        </w:tc>
        <w:tc>
          <w:tcPr>
            <w:tcW w:w="1207" w:type="dxa"/>
            <w:tcBorders>
              <w:top w:val="nil"/>
              <w:left w:val="nil"/>
              <w:bottom w:val="single" w:sz="4" w:space="0" w:color="auto"/>
              <w:right w:val="single" w:sz="4" w:space="0" w:color="auto"/>
            </w:tcBorders>
            <w:shd w:val="clear" w:color="auto" w:fill="E2EFD9" w:themeFill="accent6" w:themeFillTint="33"/>
            <w:noWrap/>
            <w:vAlign w:val="center"/>
            <w:hideMark/>
          </w:tcPr>
          <w:p w14:paraId="6244D988"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0.705</w:t>
            </w:r>
          </w:p>
        </w:tc>
        <w:tc>
          <w:tcPr>
            <w:tcW w:w="1111" w:type="dxa"/>
            <w:tcBorders>
              <w:top w:val="nil"/>
              <w:left w:val="nil"/>
              <w:bottom w:val="single" w:sz="4" w:space="0" w:color="auto"/>
              <w:right w:val="single" w:sz="4" w:space="0" w:color="auto"/>
            </w:tcBorders>
            <w:shd w:val="clear" w:color="auto" w:fill="auto"/>
            <w:noWrap/>
            <w:vAlign w:val="center"/>
            <w:hideMark/>
          </w:tcPr>
          <w:p w14:paraId="065A2E4C"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0.645</w:t>
            </w:r>
          </w:p>
        </w:tc>
        <w:tc>
          <w:tcPr>
            <w:tcW w:w="1149" w:type="dxa"/>
            <w:tcBorders>
              <w:top w:val="nil"/>
              <w:left w:val="nil"/>
              <w:bottom w:val="single" w:sz="4" w:space="0" w:color="auto"/>
              <w:right w:val="single" w:sz="4" w:space="0" w:color="auto"/>
            </w:tcBorders>
            <w:shd w:val="clear" w:color="auto" w:fill="auto"/>
            <w:noWrap/>
            <w:vAlign w:val="center"/>
            <w:hideMark/>
          </w:tcPr>
          <w:p w14:paraId="4CAEBEB3"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0.595</w:t>
            </w:r>
          </w:p>
        </w:tc>
        <w:tc>
          <w:tcPr>
            <w:tcW w:w="1093" w:type="dxa"/>
            <w:tcBorders>
              <w:top w:val="nil"/>
              <w:left w:val="nil"/>
              <w:bottom w:val="single" w:sz="4" w:space="0" w:color="auto"/>
              <w:right w:val="single" w:sz="4" w:space="0" w:color="auto"/>
            </w:tcBorders>
            <w:shd w:val="clear" w:color="auto" w:fill="auto"/>
            <w:noWrap/>
            <w:vAlign w:val="center"/>
            <w:hideMark/>
          </w:tcPr>
          <w:p w14:paraId="66D6AF7E"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0.648</w:t>
            </w:r>
          </w:p>
        </w:tc>
      </w:tr>
      <w:tr w:rsidR="009C4CE3" w:rsidRPr="00A64419" w14:paraId="1179E462" w14:textId="77777777">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7DB64618" w14:textId="77777777" w:rsidR="009C4CE3" w:rsidRPr="00FB3712" w:rsidRDefault="009C4CE3">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OPPO</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54AC10D0" w14:textId="77777777" w:rsidR="009C4CE3" w:rsidRPr="00FB3712" w:rsidRDefault="009C4CE3">
            <w:pPr>
              <w:spacing w:after="0" w:line="240" w:lineRule="auto"/>
              <w:jc w:val="center"/>
              <w:rPr>
                <w:rFonts w:ascii="Aptos Narrow" w:eastAsia="Times New Roman" w:hAnsi="Aptos Narrow" w:cs="Times New Roman"/>
                <w:b/>
                <w:sz w:val="22"/>
                <w:lang w:val="en-US" w:eastAsia="zh-CN"/>
              </w:rPr>
            </w:pPr>
            <w:r w:rsidRPr="00FB3712">
              <w:rPr>
                <w:rFonts w:ascii="Aptos Narrow" w:eastAsia="Times New Roman" w:hAnsi="Aptos Narrow" w:cs="Times New Roman"/>
                <w:b/>
                <w:sz w:val="22"/>
                <w:lang w:val="en-US" w:eastAsia="zh-CN"/>
              </w:rPr>
              <w:t>600K</w:t>
            </w:r>
          </w:p>
        </w:tc>
        <w:tc>
          <w:tcPr>
            <w:tcW w:w="1207" w:type="dxa"/>
            <w:tcBorders>
              <w:top w:val="nil"/>
              <w:left w:val="nil"/>
              <w:bottom w:val="single" w:sz="4" w:space="0" w:color="auto"/>
              <w:right w:val="single" w:sz="4" w:space="0" w:color="auto"/>
            </w:tcBorders>
            <w:shd w:val="clear" w:color="auto" w:fill="auto"/>
            <w:noWrap/>
            <w:vAlign w:val="center"/>
            <w:hideMark/>
          </w:tcPr>
          <w:p w14:paraId="680DCC68"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0.626</w:t>
            </w:r>
          </w:p>
        </w:tc>
        <w:tc>
          <w:tcPr>
            <w:tcW w:w="1111" w:type="dxa"/>
            <w:tcBorders>
              <w:top w:val="nil"/>
              <w:left w:val="nil"/>
              <w:bottom w:val="single" w:sz="4" w:space="0" w:color="auto"/>
              <w:right w:val="single" w:sz="4" w:space="0" w:color="auto"/>
            </w:tcBorders>
            <w:shd w:val="clear" w:color="auto" w:fill="E2EFD9" w:themeFill="accent6" w:themeFillTint="33"/>
            <w:noWrap/>
            <w:vAlign w:val="center"/>
            <w:hideMark/>
          </w:tcPr>
          <w:p w14:paraId="7467B19B"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0.707</w:t>
            </w:r>
          </w:p>
        </w:tc>
        <w:tc>
          <w:tcPr>
            <w:tcW w:w="1149" w:type="dxa"/>
            <w:tcBorders>
              <w:top w:val="nil"/>
              <w:left w:val="nil"/>
              <w:bottom w:val="single" w:sz="4" w:space="0" w:color="auto"/>
              <w:right w:val="single" w:sz="4" w:space="0" w:color="auto"/>
            </w:tcBorders>
            <w:shd w:val="clear" w:color="auto" w:fill="auto"/>
            <w:noWrap/>
            <w:vAlign w:val="center"/>
            <w:hideMark/>
          </w:tcPr>
          <w:p w14:paraId="491582DD"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0.639</w:t>
            </w:r>
          </w:p>
        </w:tc>
        <w:tc>
          <w:tcPr>
            <w:tcW w:w="1093" w:type="dxa"/>
            <w:tcBorders>
              <w:top w:val="nil"/>
              <w:left w:val="nil"/>
              <w:bottom w:val="single" w:sz="4" w:space="0" w:color="auto"/>
              <w:right w:val="single" w:sz="4" w:space="0" w:color="auto"/>
            </w:tcBorders>
            <w:shd w:val="clear" w:color="auto" w:fill="auto"/>
            <w:noWrap/>
            <w:vAlign w:val="center"/>
            <w:hideMark/>
          </w:tcPr>
          <w:p w14:paraId="594A465B"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0.657</w:t>
            </w:r>
          </w:p>
        </w:tc>
      </w:tr>
      <w:tr w:rsidR="009C4CE3" w:rsidRPr="00A64419" w14:paraId="2F19A7F7" w14:textId="77777777">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C3B367B"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CAICT</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56A5CCF9"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100K</w:t>
            </w:r>
          </w:p>
        </w:tc>
        <w:tc>
          <w:tcPr>
            <w:tcW w:w="1207" w:type="dxa"/>
            <w:tcBorders>
              <w:top w:val="nil"/>
              <w:left w:val="nil"/>
              <w:bottom w:val="single" w:sz="4" w:space="0" w:color="auto"/>
              <w:right w:val="single" w:sz="4" w:space="0" w:color="auto"/>
            </w:tcBorders>
            <w:shd w:val="clear" w:color="auto" w:fill="auto"/>
            <w:noWrap/>
            <w:vAlign w:val="center"/>
            <w:hideMark/>
          </w:tcPr>
          <w:p w14:paraId="31B54074"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0.497</w:t>
            </w:r>
          </w:p>
        </w:tc>
        <w:tc>
          <w:tcPr>
            <w:tcW w:w="1111" w:type="dxa"/>
            <w:tcBorders>
              <w:top w:val="nil"/>
              <w:left w:val="nil"/>
              <w:bottom w:val="single" w:sz="4" w:space="0" w:color="auto"/>
              <w:right w:val="single" w:sz="4" w:space="0" w:color="auto"/>
            </w:tcBorders>
            <w:shd w:val="clear" w:color="auto" w:fill="auto"/>
            <w:noWrap/>
            <w:vAlign w:val="center"/>
            <w:hideMark/>
          </w:tcPr>
          <w:p w14:paraId="11766D5F"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0.586</w:t>
            </w:r>
          </w:p>
        </w:tc>
        <w:tc>
          <w:tcPr>
            <w:tcW w:w="1149" w:type="dxa"/>
            <w:tcBorders>
              <w:top w:val="nil"/>
              <w:left w:val="nil"/>
              <w:bottom w:val="single" w:sz="4" w:space="0" w:color="auto"/>
              <w:right w:val="single" w:sz="4" w:space="0" w:color="auto"/>
            </w:tcBorders>
            <w:shd w:val="clear" w:color="auto" w:fill="E2EFD9" w:themeFill="accent6" w:themeFillTint="33"/>
            <w:noWrap/>
            <w:vAlign w:val="center"/>
            <w:hideMark/>
          </w:tcPr>
          <w:p w14:paraId="074E9714"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0.677</w:t>
            </w:r>
          </w:p>
        </w:tc>
        <w:tc>
          <w:tcPr>
            <w:tcW w:w="1093" w:type="dxa"/>
            <w:tcBorders>
              <w:top w:val="nil"/>
              <w:left w:val="nil"/>
              <w:bottom w:val="single" w:sz="4" w:space="0" w:color="auto"/>
              <w:right w:val="single" w:sz="4" w:space="0" w:color="auto"/>
            </w:tcBorders>
            <w:shd w:val="clear" w:color="auto" w:fill="auto"/>
            <w:noWrap/>
            <w:vAlign w:val="center"/>
            <w:hideMark/>
          </w:tcPr>
          <w:p w14:paraId="6D068B44"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0.587</w:t>
            </w:r>
          </w:p>
        </w:tc>
      </w:tr>
      <w:tr w:rsidR="009C4CE3" w:rsidRPr="00A64419" w14:paraId="26EB59BF" w14:textId="77777777">
        <w:trPr>
          <w:trHeight w:val="288"/>
          <w:jc w:val="center"/>
        </w:trPr>
        <w:tc>
          <w:tcPr>
            <w:tcW w:w="1071"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14:paraId="064D76BE"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Mixed</w:t>
            </w:r>
          </w:p>
        </w:tc>
        <w:tc>
          <w:tcPr>
            <w:tcW w:w="849" w:type="dxa"/>
            <w:tcBorders>
              <w:top w:val="nil"/>
              <w:left w:val="nil"/>
              <w:bottom w:val="single" w:sz="4" w:space="0" w:color="auto"/>
              <w:right w:val="single" w:sz="4" w:space="0" w:color="auto"/>
            </w:tcBorders>
            <w:shd w:val="clear" w:color="auto" w:fill="BFBFBF" w:themeFill="background1" w:themeFillShade="BF"/>
            <w:noWrap/>
            <w:vAlign w:val="center"/>
            <w:hideMark/>
          </w:tcPr>
          <w:p w14:paraId="64D0F97D" w14:textId="77777777" w:rsidR="009C4CE3" w:rsidRPr="00FB3712" w:rsidRDefault="009C4CE3">
            <w:pPr>
              <w:spacing w:after="0" w:line="240" w:lineRule="auto"/>
              <w:jc w:val="center"/>
              <w:rPr>
                <w:rFonts w:ascii="Aptos Narrow" w:eastAsia="Times New Roman" w:hAnsi="Aptos Narrow" w:cs="Times New Roman"/>
                <w:b/>
                <w:color w:val="000000"/>
                <w:sz w:val="22"/>
                <w:lang w:val="en-US" w:eastAsia="zh-CN"/>
              </w:rPr>
            </w:pPr>
            <w:r w:rsidRPr="00FB3712">
              <w:rPr>
                <w:rFonts w:ascii="Aptos Narrow" w:eastAsia="Times New Roman" w:hAnsi="Aptos Narrow" w:cs="Times New Roman"/>
                <w:b/>
                <w:color w:val="000000"/>
                <w:sz w:val="22"/>
                <w:lang w:val="en-US" w:eastAsia="zh-CN"/>
              </w:rPr>
              <w:t>300K</w:t>
            </w:r>
          </w:p>
        </w:tc>
        <w:tc>
          <w:tcPr>
            <w:tcW w:w="1207" w:type="dxa"/>
            <w:tcBorders>
              <w:top w:val="nil"/>
              <w:left w:val="nil"/>
              <w:bottom w:val="single" w:sz="4" w:space="0" w:color="auto"/>
              <w:right w:val="single" w:sz="4" w:space="0" w:color="auto"/>
            </w:tcBorders>
            <w:shd w:val="clear" w:color="auto" w:fill="auto"/>
            <w:noWrap/>
            <w:vAlign w:val="center"/>
            <w:hideMark/>
          </w:tcPr>
          <w:p w14:paraId="40001F87"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0.680</w:t>
            </w:r>
          </w:p>
        </w:tc>
        <w:tc>
          <w:tcPr>
            <w:tcW w:w="1111" w:type="dxa"/>
            <w:tcBorders>
              <w:top w:val="nil"/>
              <w:left w:val="nil"/>
              <w:bottom w:val="single" w:sz="4" w:space="0" w:color="auto"/>
              <w:right w:val="single" w:sz="4" w:space="0" w:color="auto"/>
            </w:tcBorders>
            <w:shd w:val="clear" w:color="auto" w:fill="auto"/>
            <w:noWrap/>
            <w:vAlign w:val="center"/>
            <w:hideMark/>
          </w:tcPr>
          <w:p w14:paraId="5FC66631"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0.689</w:t>
            </w:r>
          </w:p>
        </w:tc>
        <w:tc>
          <w:tcPr>
            <w:tcW w:w="1149" w:type="dxa"/>
            <w:tcBorders>
              <w:top w:val="nil"/>
              <w:left w:val="nil"/>
              <w:bottom w:val="single" w:sz="4" w:space="0" w:color="auto"/>
              <w:right w:val="single" w:sz="4" w:space="0" w:color="auto"/>
            </w:tcBorders>
            <w:shd w:val="clear" w:color="auto" w:fill="auto"/>
            <w:noWrap/>
            <w:vAlign w:val="center"/>
            <w:hideMark/>
          </w:tcPr>
          <w:p w14:paraId="594B5212"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0.688</w:t>
            </w:r>
          </w:p>
        </w:tc>
        <w:tc>
          <w:tcPr>
            <w:tcW w:w="1093" w:type="dxa"/>
            <w:tcBorders>
              <w:top w:val="nil"/>
              <w:left w:val="nil"/>
              <w:bottom w:val="single" w:sz="4" w:space="0" w:color="auto"/>
              <w:right w:val="single" w:sz="4" w:space="0" w:color="auto"/>
            </w:tcBorders>
            <w:shd w:val="clear" w:color="auto" w:fill="E2EFD9" w:themeFill="accent6" w:themeFillTint="33"/>
            <w:noWrap/>
            <w:vAlign w:val="center"/>
            <w:hideMark/>
          </w:tcPr>
          <w:p w14:paraId="39986870" w14:textId="77777777" w:rsidR="009C4CE3" w:rsidRPr="00A64419" w:rsidRDefault="009C4CE3">
            <w:pPr>
              <w:spacing w:after="0" w:line="240" w:lineRule="auto"/>
              <w:jc w:val="center"/>
              <w:rPr>
                <w:rFonts w:ascii="Aptos Narrow" w:eastAsia="Times New Roman" w:hAnsi="Aptos Narrow" w:cs="Times New Roman"/>
                <w:color w:val="000000"/>
                <w:sz w:val="22"/>
                <w:lang w:val="en-US" w:eastAsia="zh-CN"/>
              </w:rPr>
            </w:pPr>
            <w:r w:rsidRPr="00A64419">
              <w:rPr>
                <w:rFonts w:ascii="Aptos Narrow" w:eastAsia="Times New Roman" w:hAnsi="Aptos Narrow" w:cs="Times New Roman"/>
                <w:color w:val="000000"/>
                <w:sz w:val="22"/>
                <w:lang w:val="en-US" w:eastAsia="zh-CN"/>
              </w:rPr>
              <w:t>0.686</w:t>
            </w:r>
          </w:p>
        </w:tc>
      </w:tr>
    </w:tbl>
    <w:p w14:paraId="2DDEABAF" w14:textId="77777777" w:rsidR="009C4CE3" w:rsidRDefault="009C4CE3" w:rsidP="009C4CE3">
      <w:pPr>
        <w:jc w:val="both"/>
        <w:rPr>
          <w:lang w:eastAsia="zh-CN"/>
        </w:rPr>
      </w:pPr>
    </w:p>
    <w:p w14:paraId="526D345C" w14:textId="788B5263" w:rsidR="009C4CE3" w:rsidRPr="0046237E" w:rsidRDefault="009C4CE3" w:rsidP="009C4CE3">
      <w:pPr>
        <w:pStyle w:val="RAN4observation0"/>
        <w:jc w:val="both"/>
        <w:rPr>
          <w:lang w:eastAsia="zh-CN"/>
        </w:rPr>
      </w:pPr>
      <w:r>
        <w:rPr>
          <w:lang w:eastAsia="zh-CN"/>
        </w:rPr>
        <w:t xml:space="preserve"> </w:t>
      </w:r>
      <w:bookmarkStart w:id="8" w:name="_Ref178911063"/>
      <w:bookmarkStart w:id="9" w:name="_Toc179215700"/>
      <w:r>
        <w:rPr>
          <w:lang w:eastAsia="zh-CN"/>
        </w:rPr>
        <w:t>As shown in Table</w:t>
      </w:r>
      <w:r w:rsidR="00A37EC9">
        <w:rPr>
          <w:lang w:eastAsia="zh-CN"/>
        </w:rPr>
        <w:t>s</w:t>
      </w:r>
      <w:r>
        <w:rPr>
          <w:lang w:eastAsia="zh-CN"/>
        </w:rPr>
        <w:t xml:space="preserve"> </w:t>
      </w:r>
      <w:r w:rsidR="00A37EC9">
        <w:rPr>
          <w:lang w:eastAsia="zh-CN"/>
        </w:rPr>
        <w:t>2-</w:t>
      </w:r>
      <w:r>
        <w:rPr>
          <w:lang w:eastAsia="zh-CN"/>
        </w:rPr>
        <w:t xml:space="preserve">4 above, </w:t>
      </w:r>
      <w:r>
        <w:rPr>
          <w:rFonts w:eastAsiaTheme="minorEastAsia"/>
          <w:lang w:eastAsia="zh-CN"/>
        </w:rPr>
        <w:t>t</w:t>
      </w:r>
      <w:r>
        <w:rPr>
          <w:rFonts w:eastAsiaTheme="minorEastAsia" w:hint="eastAsia"/>
          <w:lang w:eastAsia="zh-CN"/>
        </w:rPr>
        <w:t xml:space="preserve">he trained reference encoder-decoder pairs exhibited dataset dependency, indicating that a model trained on a single dataset </w:t>
      </w:r>
      <w:r>
        <w:rPr>
          <w:rFonts w:eastAsiaTheme="minorEastAsia"/>
          <w:lang w:eastAsia="zh-CN"/>
        </w:rPr>
        <w:t>may not</w:t>
      </w:r>
      <w:r>
        <w:rPr>
          <w:rFonts w:eastAsiaTheme="minorEastAsia" w:hint="eastAsia"/>
          <w:lang w:eastAsia="zh-CN"/>
        </w:rPr>
        <w:t xml:space="preserve"> perform well on other datasets, even under identical scenario settings. Training on a mixed dataset significantly enhances the model</w:t>
      </w:r>
      <w:r>
        <w:rPr>
          <w:rFonts w:eastAsiaTheme="minorEastAsia"/>
          <w:lang w:eastAsia="zh-CN"/>
        </w:rPr>
        <w:t>’</w:t>
      </w:r>
      <w:r>
        <w:rPr>
          <w:rFonts w:eastAsiaTheme="minorEastAsia" w:hint="eastAsia"/>
          <w:lang w:eastAsia="zh-CN"/>
        </w:rPr>
        <w:t xml:space="preserve">s </w:t>
      </w:r>
      <w:r>
        <w:rPr>
          <w:rFonts w:eastAsiaTheme="minorEastAsia"/>
          <w:lang w:eastAsia="zh-CN"/>
        </w:rPr>
        <w:t>generalization</w:t>
      </w:r>
      <w:r>
        <w:rPr>
          <w:rFonts w:eastAsiaTheme="minorEastAsia" w:hint="eastAsia"/>
          <w:lang w:eastAsia="zh-CN"/>
        </w:rPr>
        <w:t xml:space="preserve"> </w:t>
      </w:r>
      <w:r>
        <w:rPr>
          <w:rFonts w:eastAsiaTheme="minorEastAsia"/>
          <w:lang w:eastAsia="zh-CN"/>
        </w:rPr>
        <w:t>ability</w:t>
      </w:r>
      <w:r>
        <w:rPr>
          <w:rFonts w:eastAsiaTheme="minorEastAsia" w:hint="eastAsia"/>
          <w:lang w:eastAsia="zh-CN"/>
        </w:rPr>
        <w:t>, with larger mixed datasets yielding better performance</w:t>
      </w:r>
      <w:bookmarkEnd w:id="8"/>
      <w:r>
        <w:rPr>
          <w:rFonts w:eastAsiaTheme="minorEastAsia"/>
          <w:lang w:eastAsia="zh-CN"/>
        </w:rPr>
        <w:t>.</w:t>
      </w:r>
      <w:bookmarkEnd w:id="9"/>
    </w:p>
    <w:p w14:paraId="72F8DE7E" w14:textId="77777777" w:rsidR="00E97D02" w:rsidRPr="00234EE8" w:rsidRDefault="00E97D02" w:rsidP="00E97D02">
      <w:pPr>
        <w:jc w:val="both"/>
      </w:pPr>
    </w:p>
    <w:p w14:paraId="507C6BF4" w14:textId="77777777" w:rsidR="00E97D02" w:rsidRPr="004B11B7" w:rsidRDefault="00E97D02" w:rsidP="00E97D02">
      <w:pPr>
        <w:pStyle w:val="RAN4H2"/>
        <w:rPr>
          <w:lang w:val="en-US"/>
        </w:rPr>
      </w:pPr>
      <w:r w:rsidRPr="004B11B7">
        <w:rPr>
          <w:lang w:val="en-US"/>
        </w:rPr>
        <w:t>Derivation of test decoder an</w:t>
      </w:r>
      <w:r>
        <w:rPr>
          <w:lang w:val="en-US"/>
        </w:rPr>
        <w:t>d</w:t>
      </w:r>
      <w:r w:rsidRPr="004B11B7">
        <w:rPr>
          <w:lang w:val="en-US"/>
        </w:rPr>
        <w:t xml:space="preserve"> encoder </w:t>
      </w:r>
      <w:r>
        <w:rPr>
          <w:lang w:val="en-US"/>
        </w:rPr>
        <w:t>with</w:t>
      </w:r>
      <w:r w:rsidRPr="004B11B7">
        <w:rPr>
          <w:lang w:val="en-US"/>
        </w:rPr>
        <w:t xml:space="preserve"> Option 3</w:t>
      </w:r>
    </w:p>
    <w:p w14:paraId="504643EF" w14:textId="40FCC786" w:rsidR="00E97D02" w:rsidRDefault="00E97D02" w:rsidP="00E97D02">
      <w:pPr>
        <w:rPr>
          <w:lang w:val="en-US"/>
        </w:rPr>
      </w:pPr>
      <w:r>
        <w:rPr>
          <w:lang w:val="en-US"/>
        </w:rPr>
        <w:t xml:space="preserve">At RAN4#112 meeting the following steps were agreed to proceed with the study of test decoder derivation following Option 3, i.e., </w:t>
      </w:r>
      <w:r w:rsidRPr="00E23A25">
        <w:rPr>
          <w:lang w:val="en-US"/>
        </w:rPr>
        <w:t>when the test decoder is expected to be fully specified in RAN4 including the architecture/backbone/parameters and the values of the weights</w:t>
      </w:r>
      <w:r w:rsidR="00322A35">
        <w:rPr>
          <w:lang w:val="en-US"/>
        </w:rPr>
        <w:t xml:space="preserve"> </w:t>
      </w:r>
      <w:r w:rsidR="00322A35">
        <w:rPr>
          <w:lang w:val="en-US"/>
        </w:rPr>
        <w:fldChar w:fldCharType="begin"/>
      </w:r>
      <w:r w:rsidR="00322A35">
        <w:rPr>
          <w:lang w:val="en-US"/>
        </w:rPr>
        <w:instrText xml:space="preserve"> REF _Ref181978884 \r \h </w:instrText>
      </w:r>
      <w:r w:rsidR="00322A35">
        <w:rPr>
          <w:lang w:val="en-US"/>
        </w:rPr>
      </w:r>
      <w:r w:rsidR="00322A35">
        <w:rPr>
          <w:lang w:val="en-US"/>
        </w:rPr>
        <w:fldChar w:fldCharType="separate"/>
      </w:r>
      <w:r w:rsidR="00322A35">
        <w:rPr>
          <w:lang w:val="en-US"/>
        </w:rPr>
        <w:t>[2]</w:t>
      </w:r>
      <w:r w:rsidR="00322A35">
        <w:rPr>
          <w:lang w:val="en-US"/>
        </w:rPr>
        <w:fldChar w:fldCharType="end"/>
      </w:r>
      <w:r w:rsidR="00322A35">
        <w:rPr>
          <w:lang w:val="en-US"/>
        </w:rPr>
        <w:t>:</w:t>
      </w:r>
    </w:p>
    <w:tbl>
      <w:tblPr>
        <w:tblStyle w:val="TableGrid"/>
        <w:tblW w:w="0" w:type="auto"/>
        <w:tblLook w:val="04A0" w:firstRow="1" w:lastRow="0" w:firstColumn="1" w:lastColumn="0" w:noHBand="0" w:noVBand="1"/>
      </w:tblPr>
      <w:tblGrid>
        <w:gridCol w:w="9617"/>
      </w:tblGrid>
      <w:tr w:rsidR="00E97D02" w14:paraId="71A07F1D" w14:textId="77777777">
        <w:tc>
          <w:tcPr>
            <w:tcW w:w="9617" w:type="dxa"/>
          </w:tcPr>
          <w:p w14:paraId="32A90EED" w14:textId="77777777" w:rsidR="00E97D02" w:rsidRPr="00FB5CEB" w:rsidRDefault="00E97D02">
            <w:pPr>
              <w:rPr>
                <w:rFonts w:eastAsia="Yu Mincho"/>
                <w:b/>
                <w:u w:val="single"/>
                <w:lang w:eastAsia="ja-JP"/>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1</w:t>
            </w:r>
            <w:r w:rsidRPr="00FB5CEB">
              <w:rPr>
                <w:b/>
                <w:u w:val="single"/>
                <w:lang w:eastAsia="ko-KR"/>
              </w:rPr>
              <w:t xml:space="preserve">: </w:t>
            </w:r>
            <w:r w:rsidRPr="00FB5CEB">
              <w:rPr>
                <w:rFonts w:eastAsia="Yu Mincho" w:hint="eastAsia"/>
                <w:b/>
                <w:u w:val="single"/>
                <w:lang w:eastAsia="ja-JP"/>
              </w:rPr>
              <w:t>Option 3 next steps</w:t>
            </w:r>
          </w:p>
          <w:p w14:paraId="1AAE718B" w14:textId="77777777" w:rsidR="00E97D02" w:rsidRPr="00FB5CEB" w:rsidRDefault="00E97D02" w:rsidP="00E97D02">
            <w:pPr>
              <w:pStyle w:val="ListParagraph"/>
              <w:numPr>
                <w:ilvl w:val="0"/>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Check on performance alignment -&gt; see simulation results from </w:t>
            </w:r>
            <w:r w:rsidRPr="00FB5CEB">
              <w:rPr>
                <w:rFonts w:eastAsia="Yu Mincho"/>
                <w:szCs w:val="24"/>
                <w:lang w:eastAsia="ja-JP"/>
              </w:rPr>
              <w:t>contributing</w:t>
            </w:r>
            <w:r w:rsidRPr="00FB5CEB">
              <w:rPr>
                <w:rFonts w:eastAsia="Yu Mincho" w:hint="eastAsia"/>
                <w:szCs w:val="24"/>
                <w:lang w:eastAsia="ja-JP"/>
              </w:rPr>
              <w:t xml:space="preserve"> companies</w:t>
            </w:r>
          </w:p>
          <w:p w14:paraId="31469400" w14:textId="77777777" w:rsidR="00E97D02" w:rsidRPr="00FB5CEB" w:rsidRDefault="00E97D02" w:rsidP="00E97D02">
            <w:pPr>
              <w:pStyle w:val="ListParagraph"/>
              <w:numPr>
                <w:ilvl w:val="1"/>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repeat simulations until good alignment is achieved</w:t>
            </w:r>
          </w:p>
          <w:p w14:paraId="7BA887CF" w14:textId="77777777" w:rsidR="00E97D02" w:rsidRPr="00FB5CEB" w:rsidRDefault="00E97D02" w:rsidP="00E97D02">
            <w:pPr>
              <w:pStyle w:val="ListParagraph"/>
              <w:numPr>
                <w:ilvl w:val="1"/>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move to next step after alignment</w:t>
            </w:r>
          </w:p>
          <w:p w14:paraId="0B6EF8CD" w14:textId="77777777" w:rsidR="00E97D02" w:rsidRPr="00FB5CEB" w:rsidRDefault="00E97D02" w:rsidP="00E97D02">
            <w:pPr>
              <w:pStyle w:val="ListParagraph"/>
              <w:numPr>
                <w:ilvl w:val="0"/>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Share </w:t>
            </w:r>
            <w:proofErr w:type="gramStart"/>
            <w:r w:rsidRPr="00FB5CEB">
              <w:rPr>
                <w:rFonts w:eastAsia="Yu Mincho" w:hint="eastAsia"/>
                <w:szCs w:val="24"/>
                <w:lang w:eastAsia="ja-JP"/>
              </w:rPr>
              <w:t>models(</w:t>
            </w:r>
            <w:proofErr w:type="gramEnd"/>
            <w:r w:rsidRPr="00FB5CEB">
              <w:rPr>
                <w:rFonts w:eastAsia="Yu Mincho" w:hint="eastAsia"/>
                <w:szCs w:val="24"/>
                <w:lang w:eastAsia="ja-JP"/>
              </w:rPr>
              <w:t xml:space="preserve">encoder or decoder or both)/datasets (training/testing/inference) </w:t>
            </w:r>
          </w:p>
          <w:p w14:paraId="3B4B99D4" w14:textId="77777777" w:rsidR="00E97D02" w:rsidRPr="003B64CC" w:rsidRDefault="00E97D02" w:rsidP="00E97D02">
            <w:pPr>
              <w:pStyle w:val="ListParagraph"/>
              <w:numPr>
                <w:ilvl w:val="1"/>
                <w:numId w:val="32"/>
              </w:numPr>
              <w:tabs>
                <w:tab w:val="left" w:pos="993"/>
              </w:tabs>
              <w:overflowPunct w:val="0"/>
              <w:autoSpaceDE w:val="0"/>
              <w:autoSpaceDN w:val="0"/>
              <w:adjustRightInd w:val="0"/>
              <w:spacing w:after="120"/>
              <w:ind w:left="1701" w:hanging="1007"/>
              <w:contextualSpacing w:val="0"/>
              <w:textAlignment w:val="baseline"/>
              <w:rPr>
                <w:rFonts w:eastAsia="Yu Mincho"/>
                <w:szCs w:val="24"/>
                <w:lang w:eastAsia="ja-JP"/>
              </w:rPr>
            </w:pPr>
            <w:r w:rsidRPr="003B64CC">
              <w:rPr>
                <w:rFonts w:eastAsia="Yu Mincho" w:hint="eastAsia"/>
                <w:szCs w:val="24"/>
                <w:lang w:eastAsia="ja-JP"/>
              </w:rPr>
              <w:t xml:space="preserve">framework to share data among companies(dataset/model) to be discussed </w:t>
            </w:r>
          </w:p>
          <w:p w14:paraId="5E592D2F" w14:textId="77777777" w:rsidR="00E97D02" w:rsidRPr="00FB5CEB" w:rsidRDefault="00E97D02" w:rsidP="00E97D02">
            <w:pPr>
              <w:pStyle w:val="ListParagraph"/>
              <w:numPr>
                <w:ilvl w:val="0"/>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Select one or more decoder for further analysis</w:t>
            </w:r>
          </w:p>
          <w:p w14:paraId="1E2755BE" w14:textId="77777777" w:rsidR="00E97D02" w:rsidRPr="002A5992" w:rsidRDefault="00E97D02" w:rsidP="00E97D02">
            <w:pPr>
              <w:pStyle w:val="ListParagraph"/>
              <w:numPr>
                <w:ilvl w:val="1"/>
                <w:numId w:val="32"/>
              </w:numPr>
              <w:overflowPunct w:val="0"/>
              <w:autoSpaceDE w:val="0"/>
              <w:autoSpaceDN w:val="0"/>
              <w:adjustRightInd w:val="0"/>
              <w:spacing w:after="120"/>
              <w:ind w:left="1560" w:hanging="426"/>
              <w:contextualSpacing w:val="0"/>
              <w:textAlignment w:val="baseline"/>
              <w:rPr>
                <w:rFonts w:eastAsia="Yu Mincho"/>
                <w:szCs w:val="24"/>
                <w:highlight w:val="yellow"/>
                <w:lang w:eastAsia="ja-JP"/>
              </w:rPr>
            </w:pPr>
            <w:r w:rsidRPr="002A5992">
              <w:rPr>
                <w:rFonts w:eastAsia="Yu Mincho" w:hint="eastAsia"/>
                <w:szCs w:val="24"/>
                <w:highlight w:val="yellow"/>
                <w:lang w:eastAsia="ja-JP"/>
              </w:rPr>
              <w:t xml:space="preserve">selection criteria to be discussed </w:t>
            </w:r>
          </w:p>
          <w:p w14:paraId="6611228D" w14:textId="77777777" w:rsidR="00E97D02" w:rsidRPr="00FB5CEB" w:rsidRDefault="00E97D02" w:rsidP="00E97D02">
            <w:pPr>
              <w:pStyle w:val="ListParagraph"/>
              <w:numPr>
                <w:ilvl w:val="0"/>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Each </w:t>
            </w:r>
            <w:r w:rsidRPr="00FB5CEB">
              <w:rPr>
                <w:rFonts w:eastAsia="Yu Mincho"/>
                <w:szCs w:val="24"/>
                <w:lang w:eastAsia="ja-JP"/>
              </w:rPr>
              <w:t>company</w:t>
            </w:r>
            <w:r w:rsidRPr="00FB5CEB">
              <w:rPr>
                <w:rFonts w:eastAsia="Yu Mincho" w:hint="eastAsia"/>
                <w:szCs w:val="24"/>
                <w:lang w:eastAsia="ja-JP"/>
              </w:rPr>
              <w:t xml:space="preserve"> brings results for </w:t>
            </w:r>
            <w:r w:rsidRPr="00304CC2">
              <w:rPr>
                <w:rFonts w:eastAsia="Yu Mincho" w:hint="eastAsia"/>
                <w:szCs w:val="24"/>
                <w:lang w:eastAsia="ja-JP"/>
              </w:rPr>
              <w:t xml:space="preserve">training of </w:t>
            </w:r>
            <w:r w:rsidRPr="00304CC2">
              <w:rPr>
                <w:rFonts w:eastAsia="Yu Mincho"/>
                <w:szCs w:val="24"/>
                <w:lang w:eastAsia="ja-JP"/>
              </w:rPr>
              <w:t>“</w:t>
            </w:r>
            <w:r w:rsidRPr="00304CC2">
              <w:rPr>
                <w:rFonts w:eastAsia="Yu Mincho" w:hint="eastAsia"/>
                <w:szCs w:val="24"/>
                <w:lang w:eastAsia="ja-JP"/>
              </w:rPr>
              <w:t>own encoder</w:t>
            </w:r>
            <w:r w:rsidRPr="00304CC2">
              <w:rPr>
                <w:rFonts w:eastAsia="Yu Mincho"/>
                <w:szCs w:val="24"/>
                <w:lang w:eastAsia="ja-JP"/>
              </w:rPr>
              <w:t>”</w:t>
            </w:r>
            <w:r w:rsidRPr="00304CC2">
              <w:rPr>
                <w:rFonts w:eastAsia="Yu Mincho" w:hint="eastAsia"/>
                <w:szCs w:val="24"/>
                <w:lang w:eastAsia="ja-JP"/>
              </w:rPr>
              <w:t xml:space="preserve"> with</w:t>
            </w:r>
            <w:r w:rsidRPr="00FB5CEB">
              <w:rPr>
                <w:rFonts w:eastAsia="Yu Mincho" w:hint="eastAsia"/>
                <w:szCs w:val="24"/>
                <w:lang w:eastAsia="ja-JP"/>
              </w:rPr>
              <w:t xml:space="preserve"> selected decoder(s)</w:t>
            </w:r>
          </w:p>
          <w:p w14:paraId="3A6774D5" w14:textId="77777777" w:rsidR="00E97D02" w:rsidRPr="00CA5DCD" w:rsidRDefault="00E97D02" w:rsidP="00E97D02">
            <w:pPr>
              <w:pStyle w:val="ListParagraph"/>
              <w:numPr>
                <w:ilvl w:val="1"/>
                <w:numId w:val="32"/>
              </w:numPr>
              <w:overflowPunct w:val="0"/>
              <w:autoSpaceDE w:val="0"/>
              <w:autoSpaceDN w:val="0"/>
              <w:adjustRightInd w:val="0"/>
              <w:spacing w:after="120"/>
              <w:contextualSpacing w:val="0"/>
              <w:textAlignment w:val="baseline"/>
              <w:rPr>
                <w:rFonts w:eastAsia="Yu Mincho"/>
                <w:szCs w:val="24"/>
                <w:highlight w:val="yellow"/>
                <w:lang w:eastAsia="ja-JP"/>
              </w:rPr>
            </w:pPr>
            <w:r w:rsidRPr="00CA5DCD">
              <w:rPr>
                <w:rFonts w:eastAsia="Yu Mincho" w:hint="eastAsia"/>
                <w:szCs w:val="24"/>
                <w:highlight w:val="yellow"/>
                <w:lang w:eastAsia="ja-JP"/>
              </w:rPr>
              <w:t>performance alignment to be checked/discussed</w:t>
            </w:r>
          </w:p>
          <w:p w14:paraId="2DF9E1A7" w14:textId="77777777" w:rsidR="00E97D02" w:rsidRPr="00FB5CEB" w:rsidRDefault="00E97D02" w:rsidP="00E97D02">
            <w:pPr>
              <w:pStyle w:val="ListParagraph"/>
              <w:numPr>
                <w:ilvl w:val="1"/>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 xml:space="preserve">using </w:t>
            </w:r>
            <w:r w:rsidRPr="00FB5CEB">
              <w:rPr>
                <w:rFonts w:eastAsia="Yu Mincho"/>
                <w:szCs w:val="24"/>
                <w:lang w:eastAsia="ja-JP"/>
              </w:rPr>
              <w:t>“</w:t>
            </w:r>
            <w:r w:rsidRPr="00FB5CEB">
              <w:rPr>
                <w:rFonts w:eastAsia="Yu Mincho" w:hint="eastAsia"/>
                <w:szCs w:val="24"/>
                <w:lang w:eastAsia="ja-JP"/>
              </w:rPr>
              <w:t>own</w:t>
            </w:r>
            <w:r w:rsidRPr="00FB5CEB">
              <w:rPr>
                <w:rFonts w:eastAsia="Yu Mincho"/>
                <w:szCs w:val="24"/>
                <w:lang w:eastAsia="ja-JP"/>
              </w:rPr>
              <w:t>”</w:t>
            </w:r>
            <w:r w:rsidRPr="00FB5CEB">
              <w:rPr>
                <w:rFonts w:eastAsia="Yu Mincho" w:hint="eastAsia"/>
                <w:szCs w:val="24"/>
                <w:lang w:eastAsia="ja-JP"/>
              </w:rPr>
              <w:t xml:space="preserve"> data or data shared by other companies</w:t>
            </w:r>
          </w:p>
          <w:p w14:paraId="66528813" w14:textId="77777777" w:rsidR="00E97D02" w:rsidRPr="00FB5CEB" w:rsidRDefault="00E97D02" w:rsidP="00E97D02">
            <w:pPr>
              <w:pStyle w:val="ListParagraph"/>
              <w:numPr>
                <w:ilvl w:val="0"/>
                <w:numId w:val="32"/>
              </w:numPr>
              <w:overflowPunct w:val="0"/>
              <w:autoSpaceDE w:val="0"/>
              <w:autoSpaceDN w:val="0"/>
              <w:adjustRightInd w:val="0"/>
              <w:spacing w:after="120"/>
              <w:contextualSpacing w:val="0"/>
              <w:textAlignment w:val="baseline"/>
              <w:rPr>
                <w:rFonts w:eastAsia="Yu Mincho"/>
                <w:szCs w:val="24"/>
                <w:lang w:eastAsia="ja-JP"/>
              </w:rPr>
            </w:pPr>
            <w:r w:rsidRPr="00FB5CEB">
              <w:rPr>
                <w:rFonts w:eastAsia="Yu Mincho" w:hint="eastAsia"/>
                <w:szCs w:val="24"/>
                <w:lang w:eastAsia="ja-JP"/>
              </w:rPr>
              <w:t>Conclude on overall feasibility of Option 3</w:t>
            </w:r>
          </w:p>
          <w:p w14:paraId="073B3AE4" w14:textId="77777777" w:rsidR="00E97D02" w:rsidRPr="001C28F7" w:rsidRDefault="00E97D02" w:rsidP="00E97D02">
            <w:pPr>
              <w:pStyle w:val="ListParagraph"/>
              <w:numPr>
                <w:ilvl w:val="1"/>
                <w:numId w:val="32"/>
              </w:numPr>
              <w:overflowPunct w:val="0"/>
              <w:autoSpaceDE w:val="0"/>
              <w:autoSpaceDN w:val="0"/>
              <w:adjustRightInd w:val="0"/>
              <w:spacing w:after="120"/>
              <w:contextualSpacing w:val="0"/>
              <w:textAlignment w:val="baseline"/>
              <w:rPr>
                <w:rFonts w:eastAsia="Yu Mincho"/>
                <w:szCs w:val="24"/>
                <w:highlight w:val="yellow"/>
                <w:lang w:eastAsia="ja-JP"/>
              </w:rPr>
            </w:pPr>
            <w:r w:rsidRPr="001C28F7">
              <w:rPr>
                <w:rFonts w:eastAsia="Yu Mincho" w:hint="eastAsia"/>
                <w:szCs w:val="24"/>
                <w:highlight w:val="yellow"/>
                <w:lang w:eastAsia="ja-JP"/>
              </w:rPr>
              <w:t>consider the conditions under which Option 3 is feasible if found feasible</w:t>
            </w:r>
          </w:p>
          <w:p w14:paraId="064EE538" w14:textId="77777777" w:rsidR="00E97D02" w:rsidRPr="00D73807" w:rsidRDefault="00E97D02" w:rsidP="00E97D02">
            <w:pPr>
              <w:pStyle w:val="ListParagraph"/>
              <w:numPr>
                <w:ilvl w:val="1"/>
                <w:numId w:val="32"/>
              </w:numPr>
              <w:overflowPunct w:val="0"/>
              <w:autoSpaceDE w:val="0"/>
              <w:autoSpaceDN w:val="0"/>
              <w:adjustRightInd w:val="0"/>
              <w:spacing w:after="120"/>
              <w:contextualSpacing w:val="0"/>
              <w:textAlignment w:val="baseline"/>
              <w:rPr>
                <w:rFonts w:eastAsia="Yu Mincho"/>
                <w:szCs w:val="24"/>
                <w:highlight w:val="yellow"/>
                <w:lang w:eastAsia="ja-JP"/>
              </w:rPr>
            </w:pPr>
            <w:r w:rsidRPr="00D73807">
              <w:rPr>
                <w:rFonts w:eastAsia="Yu Mincho" w:hint="eastAsia"/>
                <w:szCs w:val="24"/>
                <w:highlight w:val="yellow"/>
                <w:lang w:eastAsia="ja-JP"/>
              </w:rPr>
              <w:t xml:space="preserve">FFS on what the </w:t>
            </w:r>
            <w:r w:rsidRPr="00D73807">
              <w:rPr>
                <w:rFonts w:eastAsia="Yu Mincho"/>
                <w:szCs w:val="24"/>
                <w:highlight w:val="yellow"/>
                <w:lang w:eastAsia="ja-JP"/>
              </w:rPr>
              <w:t>feasibility</w:t>
            </w:r>
            <w:r w:rsidRPr="00D73807">
              <w:rPr>
                <w:rFonts w:eastAsia="Yu Mincho" w:hint="eastAsia"/>
                <w:szCs w:val="24"/>
                <w:highlight w:val="yellow"/>
                <w:lang w:eastAsia="ja-JP"/>
              </w:rPr>
              <w:t xml:space="preserve"> criteria</w:t>
            </w:r>
          </w:p>
          <w:p w14:paraId="1BBC4527" w14:textId="77777777" w:rsidR="00E97D02" w:rsidRPr="00FB5CEB" w:rsidRDefault="00E97D02">
            <w:pPr>
              <w:spacing w:after="120"/>
              <w:rPr>
                <w:rFonts w:eastAsia="Yu Mincho"/>
                <w:szCs w:val="24"/>
                <w:lang w:eastAsia="ja-JP"/>
              </w:rPr>
            </w:pPr>
            <w:r w:rsidRPr="00FB5CEB">
              <w:rPr>
                <w:rFonts w:eastAsia="Yu Mincho" w:hint="eastAsia"/>
                <w:szCs w:val="24"/>
                <w:lang w:eastAsia="ja-JP"/>
              </w:rPr>
              <w:t>Note: some steps could be reused for Option 4, FFS on what can be reused</w:t>
            </w:r>
          </w:p>
          <w:p w14:paraId="20B5984D" w14:textId="77777777" w:rsidR="00E97D02" w:rsidRDefault="00E97D02">
            <w:pPr>
              <w:rPr>
                <w:lang w:val="en-US"/>
              </w:rPr>
            </w:pPr>
          </w:p>
        </w:tc>
      </w:tr>
    </w:tbl>
    <w:p w14:paraId="35395DC4" w14:textId="77777777" w:rsidR="00E97D02" w:rsidRDefault="00E97D02" w:rsidP="00E97D02">
      <w:pPr>
        <w:rPr>
          <w:lang w:val="en-US"/>
        </w:rPr>
      </w:pPr>
      <w:r>
        <w:rPr>
          <w:lang w:val="en-US"/>
        </w:rPr>
        <w:t>As it can be seen, there is several steps in the plan that require further discussion.</w:t>
      </w:r>
    </w:p>
    <w:p w14:paraId="734FEE04" w14:textId="77777777" w:rsidR="00E97D02" w:rsidRDefault="00E97D02" w:rsidP="00E97D02">
      <w:pPr>
        <w:jc w:val="both"/>
        <w:rPr>
          <w:lang w:val="en-US"/>
        </w:rPr>
      </w:pPr>
      <w:r>
        <w:rPr>
          <w:lang w:val="en-US"/>
        </w:rPr>
        <w:t>The problem of training the test decoder by each of the companies individually is that it is harder to justify and explain the potential differences in performance. Moreover, quite probably, companies will use Type 1 training (i.e., joint training as a single entity) that could provide too optimistic performance results in comparison to Type 3 training (i.e., separate or sequential training) that is more practical when the encoder training is done after the test decoder is already trained.</w:t>
      </w:r>
    </w:p>
    <w:p w14:paraId="5C6AFC66" w14:textId="38C7E69F" w:rsidR="00E97D02" w:rsidRDefault="00E97D02" w:rsidP="00E97D02">
      <w:pPr>
        <w:jc w:val="both"/>
        <w:rPr>
          <w:lang w:val="en-US"/>
        </w:rPr>
      </w:pPr>
      <w:r>
        <w:rPr>
          <w:lang w:val="en-US"/>
        </w:rPr>
        <w:lastRenderedPageBreak/>
        <w:t>Dataset aggregation can provide additional means of comparison and validation for the test decoder. The aggregated</w:t>
      </w:r>
      <w:r w:rsidR="00227122">
        <w:rPr>
          <w:lang w:val="en-US"/>
        </w:rPr>
        <w:t>/mixed</w:t>
      </w:r>
      <w:r>
        <w:rPr>
          <w:lang w:val="en-US"/>
        </w:rPr>
        <w:t xml:space="preserve"> dataset can be used for objective comparison of encoder/decoder pair that was trained by different companies.</w:t>
      </w:r>
    </w:p>
    <w:p w14:paraId="0F61B318" w14:textId="77777777" w:rsidR="00E97D02" w:rsidRDefault="00E97D02" w:rsidP="00E97D02">
      <w:pPr>
        <w:jc w:val="both"/>
        <w:rPr>
          <w:lang w:val="en-US"/>
        </w:rPr>
      </w:pPr>
      <w:r>
        <w:rPr>
          <w:lang w:val="en-US"/>
        </w:rPr>
        <w:t>It is enough if such a verification dataset can contain only eigenvectors {</w:t>
      </w:r>
      <w:r w:rsidRPr="002638B2">
        <w:rPr>
          <w:i/>
          <w:lang w:val="en-US"/>
        </w:rPr>
        <w:t>V</w:t>
      </w:r>
      <w:r>
        <w:rPr>
          <w:lang w:val="en-US"/>
        </w:rPr>
        <w:t xml:space="preserve">} that are coming to the input of the encoder. The same </w:t>
      </w:r>
      <w:r w:rsidRPr="009C28A3">
        <w:rPr>
          <w:i/>
          <w:lang w:val="en-US"/>
        </w:rPr>
        <w:t>V</w:t>
      </w:r>
      <w:r>
        <w:rPr>
          <w:lang w:val="en-US"/>
        </w:rPr>
        <w:t xml:space="preserve"> from the dataset can be also used for the calculation of the SGCS after decoding.</w:t>
      </w:r>
    </w:p>
    <w:p w14:paraId="1CE8198E" w14:textId="7BEB57F5" w:rsidR="00E97D02" w:rsidRDefault="00A76E20" w:rsidP="00E97D02">
      <w:pPr>
        <w:pStyle w:val="RAN4observation0"/>
        <w:jc w:val="both"/>
        <w:rPr>
          <w:lang w:val="en-US"/>
        </w:rPr>
      </w:pPr>
      <w:bookmarkStart w:id="10" w:name="_Toc173999757"/>
      <w:bookmarkStart w:id="11" w:name="_Toc179215703"/>
      <w:r>
        <w:rPr>
          <w:lang w:val="en-US"/>
        </w:rPr>
        <w:t>An</w:t>
      </w:r>
      <w:r w:rsidR="00E97D02">
        <w:rPr>
          <w:lang w:val="en-US"/>
        </w:rPr>
        <w:t xml:space="preserve"> aggregated</w:t>
      </w:r>
      <w:r w:rsidR="00227122">
        <w:rPr>
          <w:lang w:val="en-US"/>
        </w:rPr>
        <w:t>/mixed</w:t>
      </w:r>
      <w:r w:rsidR="00E97D02">
        <w:rPr>
          <w:lang w:val="en-US"/>
        </w:rPr>
        <w:t xml:space="preserve"> </w:t>
      </w:r>
      <w:bookmarkStart w:id="12" w:name="_Hlk178801193"/>
      <w:r w:rsidR="00E97D02">
        <w:rPr>
          <w:lang w:val="en-US"/>
        </w:rPr>
        <w:t>dataset {</w:t>
      </w:r>
      <w:r w:rsidR="00E97D02" w:rsidRPr="002638B2">
        <w:rPr>
          <w:i/>
          <w:lang w:val="en-US"/>
        </w:rPr>
        <w:t>V</w:t>
      </w:r>
      <w:r w:rsidR="00E97D02">
        <w:rPr>
          <w:lang w:val="en-US"/>
        </w:rPr>
        <w:t xml:space="preserve">} of channel eigenvectors </w:t>
      </w:r>
      <w:bookmarkEnd w:id="12"/>
      <w:r w:rsidR="00E97D02">
        <w:rPr>
          <w:lang w:val="en-US"/>
        </w:rPr>
        <w:t xml:space="preserve">can be used for objective performance comparison/validation of </w:t>
      </w:r>
      <w:r w:rsidR="00F916F4">
        <w:rPr>
          <w:lang w:val="en-US"/>
        </w:rPr>
        <w:t xml:space="preserve">test </w:t>
      </w:r>
      <w:r w:rsidR="00E97D02">
        <w:rPr>
          <w:lang w:val="en-US"/>
        </w:rPr>
        <w:t>decoders contributed by the companies.</w:t>
      </w:r>
      <w:bookmarkEnd w:id="10"/>
      <w:bookmarkEnd w:id="11"/>
    </w:p>
    <w:p w14:paraId="097AB12E" w14:textId="77777777" w:rsidR="001C04EC" w:rsidRDefault="001C04EC" w:rsidP="001C04EC">
      <w:pPr>
        <w:rPr>
          <w:lang w:val="en-US"/>
        </w:rPr>
      </w:pPr>
    </w:p>
    <w:p w14:paraId="6CDBA883" w14:textId="55DF6997" w:rsidR="001C04EC" w:rsidRDefault="001C04EC" w:rsidP="001C04EC">
      <w:pPr>
        <w:rPr>
          <w:lang w:val="en-US"/>
        </w:rPr>
      </w:pPr>
      <w:r>
        <w:rPr>
          <w:lang w:val="en-US"/>
        </w:rPr>
        <w:t>The ne</w:t>
      </w:r>
      <w:r w:rsidR="00714205">
        <w:rPr>
          <w:lang w:val="en-US"/>
        </w:rPr>
        <w:t>xt question</w:t>
      </w:r>
      <w:r w:rsidR="00076000">
        <w:rPr>
          <w:lang w:val="en-US"/>
        </w:rPr>
        <w:t xml:space="preserve"> is</w:t>
      </w:r>
      <w:r w:rsidR="00714205">
        <w:rPr>
          <w:lang w:val="en-US"/>
        </w:rPr>
        <w:t xml:space="preserve"> how such </w:t>
      </w:r>
      <w:r w:rsidR="00B448CD">
        <w:rPr>
          <w:lang w:val="en-US"/>
        </w:rPr>
        <w:t>aggregated dataset can b</w:t>
      </w:r>
      <w:r w:rsidR="00076000">
        <w:rPr>
          <w:lang w:val="en-US"/>
        </w:rPr>
        <w:t xml:space="preserve">e created. </w:t>
      </w:r>
      <w:r w:rsidR="00C0033A">
        <w:rPr>
          <w:lang w:val="en-US"/>
        </w:rPr>
        <w:t xml:space="preserve">If different </w:t>
      </w:r>
      <w:proofErr w:type="gramStart"/>
      <w:r w:rsidR="000B6DF2">
        <w:rPr>
          <w:lang w:val="en-US"/>
        </w:rPr>
        <w:t>companies</w:t>
      </w:r>
      <w:proofErr w:type="gramEnd"/>
      <w:r w:rsidR="00C0033A">
        <w:rPr>
          <w:lang w:val="en-US"/>
        </w:rPr>
        <w:t xml:space="preserve"> select different part</w:t>
      </w:r>
      <w:r w:rsidR="000B6DF2">
        <w:rPr>
          <w:lang w:val="en-US"/>
        </w:rPr>
        <w:t>s</w:t>
      </w:r>
      <w:r w:rsidR="00C0033A">
        <w:rPr>
          <w:lang w:val="en-US"/>
        </w:rPr>
        <w:t xml:space="preserve"> of the dataset</w:t>
      </w:r>
      <w:r w:rsidR="006165DC">
        <w:rPr>
          <w:lang w:val="en-US"/>
        </w:rPr>
        <w:t>s</w:t>
      </w:r>
      <w:r w:rsidR="00C0033A">
        <w:rPr>
          <w:lang w:val="en-US"/>
        </w:rPr>
        <w:t xml:space="preserve"> f</w:t>
      </w:r>
      <w:r w:rsidR="006165DC">
        <w:rPr>
          <w:lang w:val="en-US"/>
        </w:rPr>
        <w:t xml:space="preserve">rom other companies for aggregation then it could be still </w:t>
      </w:r>
      <w:r w:rsidR="0036204F">
        <w:rPr>
          <w:lang w:val="en-US"/>
        </w:rPr>
        <w:t>variations</w:t>
      </w:r>
      <w:r w:rsidR="006165DC">
        <w:rPr>
          <w:lang w:val="en-US"/>
        </w:rPr>
        <w:t xml:space="preserve"> in training and performance </w:t>
      </w:r>
      <w:r w:rsidR="000B6DF2">
        <w:rPr>
          <w:lang w:val="en-US"/>
        </w:rPr>
        <w:t xml:space="preserve">evaluation. Therefore, it </w:t>
      </w:r>
      <w:r w:rsidR="0036204F">
        <w:rPr>
          <w:lang w:val="en-US"/>
        </w:rPr>
        <w:t xml:space="preserve">makes sense to </w:t>
      </w:r>
      <w:r w:rsidR="00F27AD0">
        <w:rPr>
          <w:lang w:val="en-US"/>
        </w:rPr>
        <w:t>create</w:t>
      </w:r>
      <w:r w:rsidR="000044FD">
        <w:rPr>
          <w:lang w:val="en-US"/>
        </w:rPr>
        <w:t xml:space="preserve"> such aggregated dataset following </w:t>
      </w:r>
      <w:r w:rsidR="00764C0B">
        <w:rPr>
          <w:lang w:val="en-US"/>
        </w:rPr>
        <w:t xml:space="preserve">certain rules. One option could be </w:t>
      </w:r>
      <w:r w:rsidR="006A071F">
        <w:rPr>
          <w:lang w:val="en-US"/>
        </w:rPr>
        <w:t xml:space="preserve">to select </w:t>
      </w:r>
      <w:r w:rsidR="00851FC0">
        <w:rPr>
          <w:lang w:val="en-US"/>
        </w:rPr>
        <w:t>only certain number of first samples from each of the dataset</w:t>
      </w:r>
      <w:r w:rsidR="001735AF">
        <w:rPr>
          <w:lang w:val="en-US"/>
        </w:rPr>
        <w:t xml:space="preserve"> contributed by the </w:t>
      </w:r>
      <w:r w:rsidR="00893F53">
        <w:rPr>
          <w:lang w:val="en-US"/>
        </w:rPr>
        <w:t>companies</w:t>
      </w:r>
      <w:r w:rsidR="0086793F">
        <w:rPr>
          <w:lang w:val="en-US"/>
        </w:rPr>
        <w:t xml:space="preserve"> and </w:t>
      </w:r>
      <w:r w:rsidR="003F3634">
        <w:rPr>
          <w:lang w:val="en-US"/>
        </w:rPr>
        <w:t xml:space="preserve">add those to the mixed dataset. </w:t>
      </w:r>
      <w:r w:rsidR="003E6F8F">
        <w:rPr>
          <w:lang w:val="en-US"/>
        </w:rPr>
        <w:t xml:space="preserve">The size of the sample should be </w:t>
      </w:r>
      <w:r w:rsidR="00A109A1">
        <w:rPr>
          <w:lang w:val="en-US"/>
        </w:rPr>
        <w:t>defined by the number of contributing datasets, and the size of the aggregated dataset should be on the level agreed before, i.e., 600K samples</w:t>
      </w:r>
      <w:r w:rsidR="004C7EB1">
        <w:rPr>
          <w:lang w:val="en-US"/>
        </w:rPr>
        <w:t xml:space="preserve">. For example, if </w:t>
      </w:r>
      <w:r w:rsidR="00124F56">
        <w:rPr>
          <w:lang w:val="en-US"/>
        </w:rPr>
        <w:t>6</w:t>
      </w:r>
      <w:r w:rsidR="004C7EB1">
        <w:rPr>
          <w:lang w:val="en-US"/>
        </w:rPr>
        <w:t xml:space="preserve"> companies are contributing to the aggregated dataset, then </w:t>
      </w:r>
      <w:r w:rsidR="00124F56">
        <w:rPr>
          <w:lang w:val="en-US"/>
        </w:rPr>
        <w:t>100K first samples from each dataset will be used for aggregation.</w:t>
      </w:r>
    </w:p>
    <w:p w14:paraId="6C4EB06E" w14:textId="77777777" w:rsidR="001C04EC" w:rsidRPr="001C04EC" w:rsidRDefault="001C04EC" w:rsidP="001C04EC">
      <w:pPr>
        <w:rPr>
          <w:lang w:val="en-US"/>
        </w:rPr>
      </w:pPr>
    </w:p>
    <w:p w14:paraId="0F29196E" w14:textId="712834FD" w:rsidR="00E97D02" w:rsidRDefault="00E97D02" w:rsidP="00E97D02">
      <w:pPr>
        <w:pStyle w:val="RAN4proposal"/>
        <w:numPr>
          <w:ilvl w:val="0"/>
          <w:numId w:val="23"/>
        </w:numPr>
        <w:jc w:val="both"/>
        <w:rPr>
          <w:lang w:val="en-US"/>
        </w:rPr>
      </w:pPr>
      <w:bookmarkStart w:id="13" w:name="_Toc173999758"/>
      <w:bookmarkStart w:id="14" w:name="_Toc179215704"/>
      <w:r w:rsidRPr="00165260">
        <w:rPr>
          <w:lang w:val="en-US"/>
        </w:rPr>
        <w:t>RAN4 to use an aggregated dataset of eigenvectors {</w:t>
      </w:r>
      <w:r w:rsidRPr="00165260">
        <w:rPr>
          <w:i/>
          <w:lang w:val="en-US"/>
        </w:rPr>
        <w:t>V</w:t>
      </w:r>
      <w:r w:rsidRPr="00165260">
        <w:rPr>
          <w:lang w:val="en-US"/>
        </w:rPr>
        <w:t>} for</w:t>
      </w:r>
      <w:r w:rsidR="00720076">
        <w:rPr>
          <w:lang w:val="en-US"/>
        </w:rPr>
        <w:t xml:space="preserve"> training and</w:t>
      </w:r>
      <w:r w:rsidRPr="00165260">
        <w:rPr>
          <w:lang w:val="en-US"/>
        </w:rPr>
        <w:t xml:space="preserve"> comparison of the performance of encoders/decoders provided by the companies</w:t>
      </w:r>
      <w:bookmarkEnd w:id="13"/>
      <w:bookmarkEnd w:id="14"/>
      <w:r w:rsidR="00165260" w:rsidRPr="00165260">
        <w:rPr>
          <w:lang w:val="en-US"/>
        </w:rPr>
        <w:t>.</w:t>
      </w:r>
    </w:p>
    <w:p w14:paraId="5F7CE596" w14:textId="100BDAF0" w:rsidR="005D64AA" w:rsidRPr="005D64AA" w:rsidRDefault="00124F56" w:rsidP="005D64AA">
      <w:pPr>
        <w:pStyle w:val="RAN4proposal"/>
        <w:rPr>
          <w:lang w:val="en-US"/>
        </w:rPr>
      </w:pPr>
      <w:r>
        <w:rPr>
          <w:lang w:val="en-US"/>
        </w:rPr>
        <w:t xml:space="preserve">Aggregated dataset should be </w:t>
      </w:r>
      <w:r w:rsidR="00EC2BBD">
        <w:rPr>
          <w:lang w:val="en-US"/>
        </w:rPr>
        <w:t>created</w:t>
      </w:r>
      <w:r w:rsidR="00D2336F">
        <w:rPr>
          <w:lang w:val="en-US"/>
        </w:rPr>
        <w:t xml:space="preserve"> b</w:t>
      </w:r>
      <w:r w:rsidR="00147AC4">
        <w:rPr>
          <w:lang w:val="en-US"/>
        </w:rPr>
        <w:t>y</w:t>
      </w:r>
      <w:r w:rsidR="00D2336F">
        <w:rPr>
          <w:lang w:val="en-US"/>
        </w:rPr>
        <w:t xml:space="preserve"> taking A first sample from each of the contributing datasets, where A = 6</w:t>
      </w:r>
      <w:r w:rsidR="00AE5164">
        <w:rPr>
          <w:lang w:val="en-US"/>
        </w:rPr>
        <w:t xml:space="preserve">00 000 / n, and n is the number of </w:t>
      </w:r>
      <w:r w:rsidR="00B325BD">
        <w:rPr>
          <w:lang w:val="en-US"/>
        </w:rPr>
        <w:t>contributing</w:t>
      </w:r>
      <w:r w:rsidR="00F853AE">
        <w:rPr>
          <w:lang w:val="en-US"/>
        </w:rPr>
        <w:t xml:space="preserve"> datasets.</w:t>
      </w:r>
    </w:p>
    <w:p w14:paraId="36C15752" w14:textId="04CDAF77" w:rsidR="00E97D02" w:rsidRPr="001007C7" w:rsidRDefault="00175385" w:rsidP="00E97D02">
      <w:pPr>
        <w:pStyle w:val="RAN4proposal"/>
        <w:numPr>
          <w:ilvl w:val="0"/>
          <w:numId w:val="23"/>
        </w:numPr>
        <w:rPr>
          <w:lang w:val="en-US"/>
        </w:rPr>
      </w:pPr>
      <w:bookmarkStart w:id="15" w:name="_Toc179215705"/>
      <w:r>
        <w:rPr>
          <w:lang w:val="en-US"/>
        </w:rPr>
        <w:t>A</w:t>
      </w:r>
      <w:r w:rsidR="00E97D02">
        <w:rPr>
          <w:lang w:val="en-US"/>
        </w:rPr>
        <w:t xml:space="preserve"> single decoder demonstrating SGCS performance</w:t>
      </w:r>
      <w:r>
        <w:rPr>
          <w:lang w:val="en-US"/>
        </w:rPr>
        <w:t xml:space="preserve"> closes</w:t>
      </w:r>
      <w:r w:rsidR="00AA3A83">
        <w:rPr>
          <w:lang w:val="en-US"/>
        </w:rPr>
        <w:t>t</w:t>
      </w:r>
      <w:r>
        <w:rPr>
          <w:lang w:val="en-US"/>
        </w:rPr>
        <w:t xml:space="preserve"> to be average </w:t>
      </w:r>
      <w:r w:rsidR="00DB673C">
        <w:rPr>
          <w:lang w:val="en-US"/>
        </w:rPr>
        <w:t>across companies on aggregated dataset</w:t>
      </w:r>
      <w:r w:rsidR="00E97D02">
        <w:rPr>
          <w:lang w:val="en-US"/>
        </w:rPr>
        <w:t xml:space="preserve"> can be selected for the further study</w:t>
      </w:r>
      <w:r w:rsidR="00551010">
        <w:rPr>
          <w:lang w:val="en-US"/>
        </w:rPr>
        <w:t xml:space="preserve"> as a test decoder</w:t>
      </w:r>
      <w:r w:rsidR="00E97D02">
        <w:rPr>
          <w:lang w:val="en-US"/>
        </w:rPr>
        <w:t>.</w:t>
      </w:r>
      <w:bookmarkEnd w:id="15"/>
    </w:p>
    <w:p w14:paraId="323FADC5" w14:textId="77777777" w:rsidR="00E97D02" w:rsidRDefault="00E97D02" w:rsidP="00E97D02">
      <w:pPr>
        <w:rPr>
          <w:lang w:val="en-US"/>
        </w:rPr>
      </w:pPr>
    </w:p>
    <w:p w14:paraId="69D6C466" w14:textId="1ACD7420" w:rsidR="00B66D08" w:rsidRDefault="00B66D08" w:rsidP="00E97D02">
      <w:pPr>
        <w:rPr>
          <w:lang w:val="en-US"/>
        </w:rPr>
      </w:pPr>
      <w:r>
        <w:rPr>
          <w:lang w:val="en-US"/>
        </w:rPr>
        <w:t>Follow</w:t>
      </w:r>
      <w:r w:rsidR="001D647F">
        <w:rPr>
          <w:lang w:val="en-US"/>
        </w:rPr>
        <w:t>ing</w:t>
      </w:r>
      <w:r>
        <w:rPr>
          <w:lang w:val="en-US"/>
        </w:rPr>
        <w:t xml:space="preserve"> the procedure proposed in steps 3-5, a single decoder can be selec</w:t>
      </w:r>
      <w:r w:rsidR="001D647F">
        <w:rPr>
          <w:lang w:val="en-US"/>
        </w:rPr>
        <w:t>te</w:t>
      </w:r>
      <w:r w:rsidR="00415C4F">
        <w:rPr>
          <w:lang w:val="en-US"/>
        </w:rPr>
        <w:t>d.</w:t>
      </w:r>
    </w:p>
    <w:p w14:paraId="29554780" w14:textId="59B2A16C" w:rsidR="00B66D08" w:rsidRDefault="00E97D02" w:rsidP="00E97D02">
      <w:pPr>
        <w:jc w:val="both"/>
        <w:rPr>
          <w:lang w:val="en-US"/>
        </w:rPr>
      </w:pPr>
      <w:r>
        <w:rPr>
          <w:lang w:val="en-US"/>
        </w:rPr>
        <w:t>Next, in the Step (4)</w:t>
      </w:r>
      <w:r w:rsidR="00B66D08">
        <w:rPr>
          <w:lang w:val="en-US"/>
        </w:rPr>
        <w:t>,</w:t>
      </w:r>
      <w:r w:rsidR="00415C4F">
        <w:rPr>
          <w:lang w:val="en-US"/>
        </w:rPr>
        <w:t xml:space="preserve"> </w:t>
      </w:r>
      <w:r w:rsidR="004812FE">
        <w:rPr>
          <w:lang w:val="en-US"/>
        </w:rPr>
        <w:t xml:space="preserve">the companies can train their </w:t>
      </w:r>
      <w:r w:rsidR="00022882">
        <w:rPr>
          <w:lang w:val="en-US"/>
        </w:rPr>
        <w:t>“own” encoders based on the known decoder.</w:t>
      </w:r>
      <w:r w:rsidR="00757CBB">
        <w:rPr>
          <w:lang w:val="en-US"/>
        </w:rPr>
        <w:t xml:space="preserve"> </w:t>
      </w:r>
      <w:r w:rsidR="006B6EB5">
        <w:rPr>
          <w:lang w:val="en-US"/>
        </w:rPr>
        <w:t>At this step,</w:t>
      </w:r>
      <w:r w:rsidR="00EB7592">
        <w:rPr>
          <w:lang w:val="en-US"/>
        </w:rPr>
        <w:t xml:space="preserve"> two main challenges can be </w:t>
      </w:r>
      <w:r w:rsidR="001F05FF">
        <w:rPr>
          <w:lang w:val="en-US"/>
        </w:rPr>
        <w:t>present:</w:t>
      </w:r>
    </w:p>
    <w:p w14:paraId="330F018E" w14:textId="7395FB18" w:rsidR="001F05FF" w:rsidRDefault="0098325C" w:rsidP="001F05FF">
      <w:pPr>
        <w:pStyle w:val="ListParagraph"/>
        <w:numPr>
          <w:ilvl w:val="0"/>
          <w:numId w:val="41"/>
        </w:numPr>
        <w:jc w:val="both"/>
        <w:rPr>
          <w:lang w:val="en-US"/>
        </w:rPr>
      </w:pPr>
      <w:r>
        <w:rPr>
          <w:lang w:val="en-US"/>
        </w:rPr>
        <w:t xml:space="preserve">Whether companies are allowed to </w:t>
      </w:r>
      <w:r w:rsidR="007310BF">
        <w:rPr>
          <w:lang w:val="en-US"/>
        </w:rPr>
        <w:t>use their own encoder architectures</w:t>
      </w:r>
      <w:r w:rsidR="003A0596">
        <w:rPr>
          <w:lang w:val="en-US"/>
        </w:rPr>
        <w:t>?</w:t>
      </w:r>
    </w:p>
    <w:p w14:paraId="23E47C6C" w14:textId="58F4951D" w:rsidR="003A0596" w:rsidRDefault="003A0596" w:rsidP="001F05FF">
      <w:pPr>
        <w:pStyle w:val="ListParagraph"/>
        <w:numPr>
          <w:ilvl w:val="0"/>
          <w:numId w:val="41"/>
        </w:numPr>
        <w:jc w:val="both"/>
        <w:rPr>
          <w:lang w:val="en-US"/>
        </w:rPr>
      </w:pPr>
      <w:r>
        <w:rPr>
          <w:lang w:val="en-US"/>
        </w:rPr>
        <w:t>Which dataset to use to train the</w:t>
      </w:r>
      <w:r w:rsidR="00DE39BA">
        <w:rPr>
          <w:lang w:val="en-US"/>
        </w:rPr>
        <w:t xml:space="preserve"> encoder?</w:t>
      </w:r>
    </w:p>
    <w:p w14:paraId="16B9DE68" w14:textId="5082AF4B" w:rsidR="003A0596" w:rsidRDefault="00DE39BA" w:rsidP="00DE39BA">
      <w:pPr>
        <w:jc w:val="both"/>
        <w:rPr>
          <w:lang w:val="en-US"/>
        </w:rPr>
      </w:pPr>
      <w:r>
        <w:rPr>
          <w:lang w:val="en-US"/>
        </w:rPr>
        <w:t>If we try to mimic the realistic scenario when companies train their own encoders on their own</w:t>
      </w:r>
      <w:r w:rsidR="00E604B0">
        <w:rPr>
          <w:lang w:val="en-US"/>
        </w:rPr>
        <w:t xml:space="preserve"> data</w:t>
      </w:r>
      <w:r w:rsidR="008919AB">
        <w:rPr>
          <w:lang w:val="en-US"/>
        </w:rPr>
        <w:t xml:space="preserve">. </w:t>
      </w:r>
      <w:proofErr w:type="gramStart"/>
      <w:r w:rsidR="008919AB">
        <w:rPr>
          <w:lang w:val="en-US"/>
        </w:rPr>
        <w:t>Additionally</w:t>
      </w:r>
      <w:proofErr w:type="gramEnd"/>
      <w:r w:rsidR="008919AB">
        <w:rPr>
          <w:lang w:val="en-US"/>
        </w:rPr>
        <w:t xml:space="preserve"> the architecture of the encoder does not mandatorily needs to be </w:t>
      </w:r>
      <w:r w:rsidR="00780C8F">
        <w:rPr>
          <w:lang w:val="en-US"/>
        </w:rPr>
        <w:t>fixed and follow the CNN architecture anymore.</w:t>
      </w:r>
    </w:p>
    <w:p w14:paraId="6CBF89F9" w14:textId="7CAD4F63" w:rsidR="00C25D7E" w:rsidRPr="00C25D7E" w:rsidRDefault="00C25D7E" w:rsidP="00C25D7E">
      <w:pPr>
        <w:pStyle w:val="RAN4proposal"/>
        <w:rPr>
          <w:lang w:val="en-US"/>
        </w:rPr>
      </w:pPr>
      <w:r w:rsidRPr="00637D8B">
        <w:rPr>
          <w:lang w:val="en-US"/>
        </w:rPr>
        <w:t>“</w:t>
      </w:r>
      <w:r>
        <w:rPr>
          <w:lang w:val="en-US"/>
        </w:rPr>
        <w:t>O</w:t>
      </w:r>
      <w:r w:rsidRPr="00637D8B">
        <w:rPr>
          <w:lang w:val="en-US"/>
        </w:rPr>
        <w:t>wn encoder</w:t>
      </w:r>
      <w:r>
        <w:rPr>
          <w:lang w:val="en-US"/>
        </w:rPr>
        <w:t>s</w:t>
      </w:r>
      <w:r w:rsidRPr="00637D8B">
        <w:rPr>
          <w:lang w:val="en-US"/>
        </w:rPr>
        <w:t>”</w:t>
      </w:r>
      <w:r>
        <w:rPr>
          <w:lang w:val="en-US"/>
        </w:rPr>
        <w:t xml:space="preserve"> should be trained on the</w:t>
      </w:r>
      <w:r w:rsidR="00F03619">
        <w:rPr>
          <w:lang w:val="en-US"/>
        </w:rPr>
        <w:t xml:space="preserve"> company-specific dataset.</w:t>
      </w:r>
    </w:p>
    <w:p w14:paraId="4A6D4FA1" w14:textId="06D1D6A8" w:rsidR="00780C8F" w:rsidRDefault="00637D8B" w:rsidP="00433AF0">
      <w:pPr>
        <w:pStyle w:val="RAN4proposal"/>
        <w:rPr>
          <w:lang w:val="en-US"/>
        </w:rPr>
      </w:pPr>
      <w:r w:rsidRPr="00637D8B">
        <w:rPr>
          <w:lang w:val="en-US"/>
        </w:rPr>
        <w:t>“</w:t>
      </w:r>
      <w:r>
        <w:rPr>
          <w:lang w:val="en-US"/>
        </w:rPr>
        <w:t>O</w:t>
      </w:r>
      <w:r w:rsidRPr="00637D8B">
        <w:rPr>
          <w:lang w:val="en-US"/>
        </w:rPr>
        <w:t>wn encoder</w:t>
      </w:r>
      <w:r>
        <w:rPr>
          <w:lang w:val="en-US"/>
        </w:rPr>
        <w:t>s</w:t>
      </w:r>
      <w:r w:rsidRPr="00637D8B">
        <w:rPr>
          <w:lang w:val="en-US"/>
        </w:rPr>
        <w:t>”</w:t>
      </w:r>
      <w:r>
        <w:rPr>
          <w:lang w:val="en-US"/>
        </w:rPr>
        <w:t xml:space="preserve"> </w:t>
      </w:r>
      <w:r w:rsidR="00413563">
        <w:rPr>
          <w:lang w:val="en-US"/>
        </w:rPr>
        <w:t>trained</w:t>
      </w:r>
      <w:r w:rsidR="006A00A2">
        <w:rPr>
          <w:lang w:val="en-US"/>
        </w:rPr>
        <w:t xml:space="preserve"> for the selected test decoder </w:t>
      </w:r>
      <w:r w:rsidR="00A66D82">
        <w:rPr>
          <w:lang w:val="en-US"/>
        </w:rPr>
        <w:t>should not follow the agreed CNN architecture internally.</w:t>
      </w:r>
      <w:r w:rsidR="00B451C2">
        <w:rPr>
          <w:lang w:val="en-US"/>
        </w:rPr>
        <w:t xml:space="preserve"> The output size and quantization should be</w:t>
      </w:r>
      <w:r w:rsidR="00BA72AB">
        <w:rPr>
          <w:lang w:val="en-US"/>
        </w:rPr>
        <w:t xml:space="preserve"> kept the same</w:t>
      </w:r>
      <w:r w:rsidR="008D7C15">
        <w:rPr>
          <w:lang w:val="en-US"/>
        </w:rPr>
        <w:t>.</w:t>
      </w:r>
    </w:p>
    <w:p w14:paraId="151C5285" w14:textId="77777777" w:rsidR="00B66D08" w:rsidRDefault="00B66D08" w:rsidP="00E97D02">
      <w:pPr>
        <w:jc w:val="both"/>
        <w:rPr>
          <w:lang w:val="en-US"/>
        </w:rPr>
      </w:pPr>
    </w:p>
    <w:p w14:paraId="7A47A183" w14:textId="5EF623CC" w:rsidR="007E0DD1" w:rsidRDefault="007E0DD1" w:rsidP="007E0DD1">
      <w:pPr>
        <w:jc w:val="both"/>
        <w:rPr>
          <w:lang w:val="en-US"/>
        </w:rPr>
      </w:pPr>
      <w:r>
        <w:rPr>
          <w:lang w:val="en-US"/>
        </w:rPr>
        <w:t xml:space="preserve">Moreover, it should be verified that the </w:t>
      </w:r>
      <w:r w:rsidR="004F3EE7">
        <w:rPr>
          <w:lang w:val="en-US"/>
        </w:rPr>
        <w:t>performance of the</w:t>
      </w:r>
      <w:r>
        <w:rPr>
          <w:lang w:val="en-US"/>
        </w:rPr>
        <w:t xml:space="preserve"> own encoder is not worse than the performance of the CNN-based/reference encoder. This can be used as an additional criterion for the verification of Option 3</w:t>
      </w:r>
      <w:r w:rsidR="003E00AE">
        <w:rPr>
          <w:lang w:val="en-US"/>
        </w:rPr>
        <w:t>, step 4:</w:t>
      </w:r>
    </w:p>
    <w:p w14:paraId="290C0C5D" w14:textId="2F21B9EC" w:rsidR="007E0DD1" w:rsidRPr="00362CAF" w:rsidRDefault="00571F4B" w:rsidP="007E0DD1">
      <w:pPr>
        <w:pStyle w:val="RAN4proposal"/>
        <w:jc w:val="both"/>
        <w:rPr>
          <w:lang w:val="en-US"/>
        </w:rPr>
      </w:pPr>
      <w:r>
        <w:rPr>
          <w:lang w:val="en-US"/>
        </w:rPr>
        <w:t>It</w:t>
      </w:r>
      <w:r w:rsidR="007E0DD1" w:rsidRPr="00362CAF">
        <w:rPr>
          <w:lang w:val="en-US"/>
        </w:rPr>
        <w:t xml:space="preserve"> should be </w:t>
      </w:r>
      <w:r>
        <w:rPr>
          <w:lang w:val="en-US"/>
        </w:rPr>
        <w:t>confirmed</w:t>
      </w:r>
      <w:r w:rsidR="007E0DD1" w:rsidRPr="00362CAF">
        <w:rPr>
          <w:lang w:val="en-US"/>
        </w:rPr>
        <w:t xml:space="preserve"> that the performance of “own” encoder </w:t>
      </w:r>
      <w:r w:rsidR="007E0DD1">
        <w:rPr>
          <w:lang w:val="en-US"/>
        </w:rPr>
        <w:t>is not worse than the performance of the CNN-based encoder.</w:t>
      </w:r>
    </w:p>
    <w:p w14:paraId="263C81AD" w14:textId="77777777" w:rsidR="007E0DD1" w:rsidRDefault="007E0DD1" w:rsidP="00E97D02">
      <w:pPr>
        <w:jc w:val="both"/>
        <w:rPr>
          <w:lang w:val="en-US"/>
        </w:rPr>
      </w:pPr>
    </w:p>
    <w:p w14:paraId="4FFA3542" w14:textId="60A0B361" w:rsidR="00E97D02" w:rsidRDefault="000A65CB" w:rsidP="00E97D02">
      <w:pPr>
        <w:jc w:val="both"/>
        <w:rPr>
          <w:lang w:val="en-US"/>
        </w:rPr>
      </w:pPr>
      <w:r>
        <w:rPr>
          <w:lang w:val="en-US"/>
        </w:rPr>
        <w:t>T</w:t>
      </w:r>
      <w:r w:rsidR="00E97D02">
        <w:rPr>
          <w:lang w:val="en-US"/>
        </w:rPr>
        <w:t>he encoders are trained based on selected decoder, and it will be necessary to compare the performance of these encoders with selected decoder(s). The question is again what will be criteria for the comparison of the performance? The same issues as discussed above arises: the encoder trained and tested on one dataset may not show the same level of performance on a different dataset, e.g., on the channel generated in the testing setup.</w:t>
      </w:r>
    </w:p>
    <w:p w14:paraId="62FA3F1F" w14:textId="0B6463C5" w:rsidR="00E97D02" w:rsidRDefault="00C97BFD" w:rsidP="00E97D02">
      <w:pPr>
        <w:pStyle w:val="RAN4observation0"/>
        <w:rPr>
          <w:lang w:val="en-US"/>
        </w:rPr>
      </w:pPr>
      <w:bookmarkStart w:id="16" w:name="_Toc179215706"/>
      <w:r>
        <w:rPr>
          <w:lang w:val="en-US"/>
        </w:rPr>
        <w:lastRenderedPageBreak/>
        <w:t>T</w:t>
      </w:r>
      <w:r w:rsidR="00E97D02">
        <w:rPr>
          <w:lang w:val="en-US"/>
        </w:rPr>
        <w:t>he encoder trained based on</w:t>
      </w:r>
      <w:r>
        <w:rPr>
          <w:lang w:val="en-US"/>
        </w:rPr>
        <w:t xml:space="preserve"> known</w:t>
      </w:r>
      <w:r w:rsidR="00E97D02">
        <w:rPr>
          <w:lang w:val="en-US"/>
        </w:rPr>
        <w:t xml:space="preserve"> </w:t>
      </w:r>
      <w:r>
        <w:rPr>
          <w:lang w:val="en-US"/>
        </w:rPr>
        <w:t>test</w:t>
      </w:r>
      <w:r w:rsidR="00E97D02">
        <w:rPr>
          <w:lang w:val="en-US"/>
        </w:rPr>
        <w:t xml:space="preserve"> decoder</w:t>
      </w:r>
      <w:r w:rsidR="002D4BBC">
        <w:rPr>
          <w:lang w:val="en-US"/>
        </w:rPr>
        <w:t xml:space="preserve"> and company own dataset</w:t>
      </w:r>
      <w:r w:rsidR="00E97D02">
        <w:rPr>
          <w:lang w:val="en-US"/>
        </w:rPr>
        <w:t xml:space="preserve"> can demonstrate difference performance on different datasets/channel </w:t>
      </w:r>
      <w:r w:rsidR="000E1C27">
        <w:rPr>
          <w:lang w:val="en-US"/>
        </w:rPr>
        <w:t xml:space="preserve">implementations </w:t>
      </w:r>
      <w:r w:rsidR="004D6254">
        <w:rPr>
          <w:lang w:val="en-US"/>
        </w:rPr>
        <w:t>coming</w:t>
      </w:r>
      <w:r w:rsidR="00E97D02">
        <w:rPr>
          <w:lang w:val="en-US"/>
        </w:rPr>
        <w:t xml:space="preserve"> from different </w:t>
      </w:r>
      <w:r w:rsidR="004D6254">
        <w:rPr>
          <w:lang w:val="en-US"/>
        </w:rPr>
        <w:t xml:space="preserve">test equipment </w:t>
      </w:r>
      <w:r w:rsidR="00E97D02">
        <w:rPr>
          <w:lang w:val="en-US"/>
        </w:rPr>
        <w:t>vendors.</w:t>
      </w:r>
      <w:bookmarkEnd w:id="16"/>
    </w:p>
    <w:p w14:paraId="226E39B1" w14:textId="77777777" w:rsidR="00B75C03" w:rsidRDefault="00B75C03" w:rsidP="00E97D02">
      <w:pPr>
        <w:jc w:val="both"/>
        <w:rPr>
          <w:lang w:val="en-US"/>
        </w:rPr>
      </w:pPr>
    </w:p>
    <w:p w14:paraId="35546D1E" w14:textId="277A85DD" w:rsidR="00E97D02" w:rsidRPr="00A96F63" w:rsidRDefault="00E97D02" w:rsidP="00E97D02">
      <w:pPr>
        <w:jc w:val="both"/>
        <w:rPr>
          <w:lang w:val="en-US"/>
        </w:rPr>
      </w:pPr>
      <w:r>
        <w:rPr>
          <w:lang w:val="en-US"/>
        </w:rPr>
        <w:t xml:space="preserve">Therefore, to avoid unrealistic evaluation of performance based on the same dataset type that was </w:t>
      </w:r>
      <w:proofErr w:type="spellStart"/>
      <w:r>
        <w:rPr>
          <w:lang w:val="en-US"/>
        </w:rPr>
        <w:t>use</w:t>
      </w:r>
      <w:proofErr w:type="spellEnd"/>
      <w:r>
        <w:rPr>
          <w:lang w:val="en-US"/>
        </w:rPr>
        <w:t xml:space="preserve"> for training, the only way is to check the performance on the other datasets and compare the variation of performance on those. If a large degradation is not observed that would mean that the encoder/decoder couple can be sued in different testing setups.</w:t>
      </w:r>
    </w:p>
    <w:p w14:paraId="02EADE1C" w14:textId="3B449862" w:rsidR="00E97D02" w:rsidRPr="00AA3FE7" w:rsidRDefault="00E97D02" w:rsidP="00E97D02">
      <w:pPr>
        <w:pStyle w:val="RAN4proposal"/>
        <w:numPr>
          <w:ilvl w:val="0"/>
          <w:numId w:val="23"/>
        </w:numPr>
        <w:rPr>
          <w:lang w:val="en-US"/>
        </w:rPr>
      </w:pPr>
      <w:bookmarkStart w:id="17" w:name="_Toc179215707"/>
      <w:r>
        <w:rPr>
          <w:lang w:val="en-US"/>
        </w:rPr>
        <w:t xml:space="preserve">To conclude about the feasibility of Option 3, RAN4 needs to ensure that there is no significant performance </w:t>
      </w:r>
      <w:r w:rsidR="00C74665">
        <w:rPr>
          <w:lang w:val="en-US"/>
        </w:rPr>
        <w:t>(</w:t>
      </w:r>
      <w:r w:rsidR="00C74665">
        <w:rPr>
          <w:lang w:val="en-US"/>
        </w:rPr>
        <w:t>SGCS</w:t>
      </w:r>
      <w:r w:rsidR="00C74665">
        <w:rPr>
          <w:lang w:val="en-US"/>
        </w:rPr>
        <w:t xml:space="preserve">) </w:t>
      </w:r>
      <w:r>
        <w:rPr>
          <w:lang w:val="en-US"/>
        </w:rPr>
        <w:t>variation</w:t>
      </w:r>
      <w:r w:rsidR="005A163A">
        <w:rPr>
          <w:lang w:val="en-US"/>
        </w:rPr>
        <w:t xml:space="preserve"> </w:t>
      </w:r>
      <w:r>
        <w:rPr>
          <w:lang w:val="en-US"/>
        </w:rPr>
        <w:t>in between “own” encoder – test decoder(s) in datasets</w:t>
      </w:r>
      <w:r w:rsidR="004633A0">
        <w:rPr>
          <w:lang w:val="en-US"/>
        </w:rPr>
        <w:t xml:space="preserve"> from different companies</w:t>
      </w:r>
      <w:r>
        <w:rPr>
          <w:lang w:val="en-US"/>
        </w:rPr>
        <w:t>.</w:t>
      </w:r>
      <w:bookmarkEnd w:id="17"/>
    </w:p>
    <w:p w14:paraId="7F19E50A" w14:textId="77777777" w:rsidR="007A0087" w:rsidRDefault="007A0087" w:rsidP="00E97D02">
      <w:pPr>
        <w:jc w:val="both"/>
        <w:rPr>
          <w:lang w:val="en-US"/>
        </w:rPr>
      </w:pPr>
    </w:p>
    <w:p w14:paraId="07579338" w14:textId="44E70242" w:rsidR="00E97D02" w:rsidRDefault="007A0087" w:rsidP="00E97D02">
      <w:pPr>
        <w:jc w:val="both"/>
        <w:rPr>
          <w:lang w:val="en-US"/>
        </w:rPr>
      </w:pPr>
      <w:r>
        <w:rPr>
          <w:lang w:val="en-US"/>
        </w:rPr>
        <w:t>Finally</w:t>
      </w:r>
      <w:r w:rsidR="00E97D02">
        <w:rPr>
          <w:lang w:val="en-US"/>
        </w:rPr>
        <w:t xml:space="preserve">, since (relative) user throughput is usually considered in RAN4 in the requirements, some </w:t>
      </w:r>
      <w:proofErr w:type="spellStart"/>
      <w:r w:rsidR="00E97D02">
        <w:rPr>
          <w:lang w:val="en-US"/>
        </w:rPr>
        <w:t>TPut</w:t>
      </w:r>
      <w:proofErr w:type="spellEnd"/>
      <w:r w:rsidR="00E97D02">
        <w:rPr>
          <w:lang w:val="en-US"/>
        </w:rPr>
        <w:t>-based metric should be studied in addition to SGCS-based.</w:t>
      </w:r>
    </w:p>
    <w:p w14:paraId="45B783EB" w14:textId="77777777" w:rsidR="00E97D02" w:rsidRDefault="00E97D02" w:rsidP="00E97D02">
      <w:pPr>
        <w:pStyle w:val="RAN4proposal"/>
        <w:numPr>
          <w:ilvl w:val="0"/>
          <w:numId w:val="23"/>
        </w:numPr>
        <w:rPr>
          <w:lang w:val="en-US"/>
        </w:rPr>
      </w:pPr>
      <w:bookmarkStart w:id="18" w:name="_Toc179215708"/>
      <w:r>
        <w:rPr>
          <w:lang w:val="en-US"/>
        </w:rPr>
        <w:t>RAN4 would need to check the span of the throughput-based test metric in between the companies to conclude about the success of Option3 feasibility study.</w:t>
      </w:r>
      <w:bookmarkEnd w:id="18"/>
    </w:p>
    <w:p w14:paraId="03963F1A" w14:textId="77777777" w:rsidR="00824C94" w:rsidRDefault="00824C94" w:rsidP="0060543D"/>
    <w:p w14:paraId="644A4AAE" w14:textId="6816F103" w:rsidR="00E6560C" w:rsidRDefault="00E6560C" w:rsidP="0060543D">
      <w:r>
        <w:t>Overall, we can summarize the</w:t>
      </w:r>
      <w:r w:rsidR="007146E0">
        <w:t xml:space="preserve"> feasibility evaluation steps for Option 3 in the following way:</w:t>
      </w:r>
    </w:p>
    <w:p w14:paraId="31863727" w14:textId="77777777" w:rsidR="007146E0" w:rsidRPr="00FB5CEB" w:rsidRDefault="007146E0" w:rsidP="002A633C">
      <w:pPr>
        <w:pStyle w:val="ListParagraph"/>
        <w:numPr>
          <w:ilvl w:val="0"/>
          <w:numId w:val="42"/>
        </w:numPr>
        <w:overflowPunct w:val="0"/>
        <w:autoSpaceDE w:val="0"/>
        <w:autoSpaceDN w:val="0"/>
        <w:adjustRightInd w:val="0"/>
        <w:spacing w:after="120"/>
        <w:ind w:left="1080"/>
        <w:contextualSpacing w:val="0"/>
        <w:textAlignment w:val="baseline"/>
        <w:rPr>
          <w:rFonts w:eastAsia="Yu Mincho"/>
          <w:szCs w:val="24"/>
          <w:lang w:eastAsia="ja-JP"/>
        </w:rPr>
      </w:pPr>
      <w:r w:rsidRPr="00FB5CEB">
        <w:rPr>
          <w:rFonts w:eastAsia="Yu Mincho" w:hint="eastAsia"/>
          <w:szCs w:val="24"/>
          <w:lang w:eastAsia="ja-JP"/>
        </w:rPr>
        <w:t xml:space="preserve">Check on performance alignment -&gt; see simulation results from </w:t>
      </w:r>
      <w:r w:rsidRPr="00FB5CEB">
        <w:rPr>
          <w:rFonts w:eastAsia="Yu Mincho"/>
          <w:szCs w:val="24"/>
          <w:lang w:eastAsia="ja-JP"/>
        </w:rPr>
        <w:t>contributing</w:t>
      </w:r>
      <w:r w:rsidRPr="00FB5CEB">
        <w:rPr>
          <w:rFonts w:eastAsia="Yu Mincho" w:hint="eastAsia"/>
          <w:szCs w:val="24"/>
          <w:lang w:eastAsia="ja-JP"/>
        </w:rPr>
        <w:t xml:space="preserve"> companies</w:t>
      </w:r>
    </w:p>
    <w:p w14:paraId="04FEA2BF" w14:textId="77777777" w:rsidR="007146E0" w:rsidRPr="00FB5CEB" w:rsidRDefault="007146E0"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szCs w:val="24"/>
          <w:lang w:eastAsia="ja-JP"/>
        </w:rPr>
      </w:pPr>
      <w:r w:rsidRPr="00FB5CEB">
        <w:rPr>
          <w:rFonts w:eastAsia="Yu Mincho" w:hint="eastAsia"/>
          <w:szCs w:val="24"/>
          <w:lang w:eastAsia="ja-JP"/>
        </w:rPr>
        <w:t>repeat simulations until good alignment is achieved</w:t>
      </w:r>
    </w:p>
    <w:p w14:paraId="37B6291E" w14:textId="77777777" w:rsidR="007146E0" w:rsidRPr="00FB5CEB" w:rsidRDefault="007146E0"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szCs w:val="24"/>
          <w:lang w:eastAsia="ja-JP"/>
        </w:rPr>
      </w:pPr>
      <w:r w:rsidRPr="00FB5CEB">
        <w:rPr>
          <w:rFonts w:eastAsia="Yu Mincho" w:hint="eastAsia"/>
          <w:szCs w:val="24"/>
          <w:lang w:eastAsia="ja-JP"/>
        </w:rPr>
        <w:t>move to next step after alignment</w:t>
      </w:r>
    </w:p>
    <w:p w14:paraId="6254326C" w14:textId="77777777" w:rsidR="007146E0" w:rsidRPr="00FB5CEB" w:rsidRDefault="007146E0" w:rsidP="002A633C">
      <w:pPr>
        <w:pStyle w:val="ListParagraph"/>
        <w:numPr>
          <w:ilvl w:val="0"/>
          <w:numId w:val="42"/>
        </w:numPr>
        <w:overflowPunct w:val="0"/>
        <w:autoSpaceDE w:val="0"/>
        <w:autoSpaceDN w:val="0"/>
        <w:adjustRightInd w:val="0"/>
        <w:spacing w:after="120"/>
        <w:ind w:left="1080"/>
        <w:contextualSpacing w:val="0"/>
        <w:textAlignment w:val="baseline"/>
        <w:rPr>
          <w:rFonts w:eastAsia="Yu Mincho"/>
          <w:szCs w:val="24"/>
          <w:lang w:eastAsia="ja-JP"/>
        </w:rPr>
      </w:pPr>
      <w:r w:rsidRPr="00FB5CEB">
        <w:rPr>
          <w:rFonts w:eastAsia="Yu Mincho" w:hint="eastAsia"/>
          <w:szCs w:val="24"/>
          <w:lang w:eastAsia="ja-JP"/>
        </w:rPr>
        <w:t xml:space="preserve">Share </w:t>
      </w:r>
      <w:proofErr w:type="gramStart"/>
      <w:r w:rsidRPr="00FB5CEB">
        <w:rPr>
          <w:rFonts w:eastAsia="Yu Mincho" w:hint="eastAsia"/>
          <w:szCs w:val="24"/>
          <w:lang w:eastAsia="ja-JP"/>
        </w:rPr>
        <w:t>models(</w:t>
      </w:r>
      <w:proofErr w:type="gramEnd"/>
      <w:r w:rsidRPr="00FB5CEB">
        <w:rPr>
          <w:rFonts w:eastAsia="Yu Mincho" w:hint="eastAsia"/>
          <w:szCs w:val="24"/>
          <w:lang w:eastAsia="ja-JP"/>
        </w:rPr>
        <w:t xml:space="preserve">encoder or decoder or both)/datasets (training/testing/inference) </w:t>
      </w:r>
    </w:p>
    <w:p w14:paraId="531F40DC" w14:textId="77777777" w:rsidR="007146E0" w:rsidRPr="003B64CC" w:rsidRDefault="007146E0" w:rsidP="002A633C">
      <w:pPr>
        <w:pStyle w:val="ListParagraph"/>
        <w:numPr>
          <w:ilvl w:val="1"/>
          <w:numId w:val="42"/>
        </w:numPr>
        <w:tabs>
          <w:tab w:val="left" w:pos="993"/>
        </w:tabs>
        <w:overflowPunct w:val="0"/>
        <w:autoSpaceDE w:val="0"/>
        <w:autoSpaceDN w:val="0"/>
        <w:adjustRightInd w:val="0"/>
        <w:spacing w:after="120"/>
        <w:ind w:left="2421" w:hanging="1007"/>
        <w:contextualSpacing w:val="0"/>
        <w:textAlignment w:val="baseline"/>
        <w:rPr>
          <w:rFonts w:eastAsia="Yu Mincho"/>
          <w:szCs w:val="24"/>
          <w:lang w:eastAsia="ja-JP"/>
        </w:rPr>
      </w:pPr>
      <w:r w:rsidRPr="003B64CC">
        <w:rPr>
          <w:rFonts w:eastAsia="Yu Mincho" w:hint="eastAsia"/>
          <w:szCs w:val="24"/>
          <w:lang w:eastAsia="ja-JP"/>
        </w:rPr>
        <w:t xml:space="preserve">framework to share data among companies(dataset/model) to be discussed </w:t>
      </w:r>
    </w:p>
    <w:p w14:paraId="710819C7" w14:textId="409B3C70" w:rsidR="007146E0" w:rsidRPr="001C33EF" w:rsidRDefault="004C1B05" w:rsidP="002A633C">
      <w:pPr>
        <w:pStyle w:val="ListParagraph"/>
        <w:numPr>
          <w:ilvl w:val="0"/>
          <w:numId w:val="42"/>
        </w:numPr>
        <w:overflowPunct w:val="0"/>
        <w:autoSpaceDE w:val="0"/>
        <w:autoSpaceDN w:val="0"/>
        <w:adjustRightInd w:val="0"/>
        <w:spacing w:after="120"/>
        <w:ind w:left="1080"/>
        <w:contextualSpacing w:val="0"/>
        <w:textAlignment w:val="baseline"/>
        <w:rPr>
          <w:rFonts w:eastAsia="Yu Mincho"/>
          <w:b/>
          <w:bCs/>
          <w:szCs w:val="24"/>
          <w:lang w:eastAsia="ja-JP"/>
        </w:rPr>
      </w:pPr>
      <w:r w:rsidRPr="001C33EF">
        <w:rPr>
          <w:rFonts w:eastAsia="Yu Mincho"/>
          <w:b/>
          <w:bCs/>
          <w:szCs w:val="24"/>
          <w:lang w:eastAsia="ja-JP"/>
        </w:rPr>
        <w:t>Create a</w:t>
      </w:r>
      <w:r w:rsidR="009D378E">
        <w:rPr>
          <w:rFonts w:eastAsia="Yu Mincho"/>
          <w:b/>
          <w:bCs/>
          <w:szCs w:val="24"/>
          <w:lang w:eastAsia="ja-JP"/>
        </w:rPr>
        <w:t xml:space="preserve"> </w:t>
      </w:r>
      <w:r w:rsidR="000A4AF1">
        <w:rPr>
          <w:rFonts w:eastAsia="Yu Mincho"/>
          <w:b/>
          <w:bCs/>
          <w:szCs w:val="24"/>
          <w:lang w:eastAsia="ja-JP"/>
        </w:rPr>
        <w:t xml:space="preserve">fixed </w:t>
      </w:r>
      <w:r w:rsidRPr="001C33EF">
        <w:rPr>
          <w:rFonts w:eastAsia="Yu Mincho"/>
          <w:b/>
          <w:bCs/>
          <w:szCs w:val="24"/>
          <w:lang w:eastAsia="ja-JP"/>
        </w:rPr>
        <w:t>aggregated</w:t>
      </w:r>
      <w:r w:rsidR="003D6DAC" w:rsidRPr="001C33EF">
        <w:rPr>
          <w:rFonts w:eastAsia="Yu Mincho"/>
          <w:b/>
          <w:bCs/>
          <w:szCs w:val="24"/>
          <w:lang w:eastAsia="ja-JP"/>
        </w:rPr>
        <w:t xml:space="preserve"> dataset</w:t>
      </w:r>
      <w:r w:rsidR="00E21177" w:rsidRPr="001C33EF">
        <w:rPr>
          <w:rFonts w:eastAsia="Yu Mincho"/>
          <w:b/>
          <w:bCs/>
          <w:szCs w:val="24"/>
          <w:lang w:eastAsia="ja-JP"/>
        </w:rPr>
        <w:t xml:space="preserve"> based</w:t>
      </w:r>
      <w:r w:rsidR="008B7E92" w:rsidRPr="001C33EF">
        <w:rPr>
          <w:rFonts w:eastAsia="Yu Mincho"/>
          <w:b/>
          <w:bCs/>
          <w:szCs w:val="24"/>
          <w:lang w:eastAsia="ja-JP"/>
        </w:rPr>
        <w:t xml:space="preserve"> on compan</w:t>
      </w:r>
      <w:r w:rsidR="005909EF">
        <w:rPr>
          <w:rFonts w:eastAsia="Yu Mincho"/>
          <w:b/>
          <w:bCs/>
          <w:szCs w:val="24"/>
          <w:lang w:eastAsia="ja-JP"/>
        </w:rPr>
        <w:t>ies’</w:t>
      </w:r>
      <w:r w:rsidR="008B7E92" w:rsidRPr="001C33EF">
        <w:rPr>
          <w:rFonts w:eastAsia="Yu Mincho"/>
          <w:b/>
          <w:bCs/>
          <w:szCs w:val="24"/>
          <w:lang w:eastAsia="ja-JP"/>
        </w:rPr>
        <w:t xml:space="preserve"> contributions</w:t>
      </w:r>
      <w:r w:rsidR="0000581D" w:rsidRPr="001C33EF">
        <w:rPr>
          <w:rFonts w:eastAsia="Yu Mincho"/>
          <w:b/>
          <w:bCs/>
          <w:szCs w:val="24"/>
          <w:lang w:eastAsia="ja-JP"/>
        </w:rPr>
        <w:t xml:space="preserve"> and</w:t>
      </w:r>
      <w:r w:rsidR="00E21177" w:rsidRPr="001C33EF">
        <w:rPr>
          <w:rFonts w:eastAsia="Yu Mincho"/>
          <w:b/>
          <w:bCs/>
          <w:szCs w:val="24"/>
          <w:lang w:eastAsia="ja-JP"/>
        </w:rPr>
        <w:t xml:space="preserve"> train the decoder based</w:t>
      </w:r>
      <w:r w:rsidR="008B7E92" w:rsidRPr="001C33EF">
        <w:rPr>
          <w:rFonts w:eastAsia="Yu Mincho"/>
          <w:b/>
          <w:bCs/>
          <w:szCs w:val="24"/>
          <w:lang w:eastAsia="ja-JP"/>
        </w:rPr>
        <w:t xml:space="preserve"> on this dataset</w:t>
      </w:r>
    </w:p>
    <w:p w14:paraId="4D45C216" w14:textId="7ADC302B" w:rsidR="003454A6" w:rsidRPr="001C33EF" w:rsidRDefault="00495980"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Compare the performance</w:t>
      </w:r>
      <w:r w:rsidR="00200599" w:rsidRPr="001C33EF">
        <w:rPr>
          <w:rFonts w:eastAsia="Yu Mincho"/>
          <w:b/>
          <w:bCs/>
          <w:szCs w:val="24"/>
          <w:lang w:eastAsia="ja-JP"/>
        </w:rPr>
        <w:t>s and select single decoder</w:t>
      </w:r>
      <w:r w:rsidR="007E4646" w:rsidRPr="001C33EF">
        <w:rPr>
          <w:rFonts w:eastAsia="Yu Mincho"/>
          <w:b/>
          <w:bCs/>
          <w:szCs w:val="24"/>
          <w:lang w:eastAsia="ja-JP"/>
        </w:rPr>
        <w:t xml:space="preserve">, e.g., </w:t>
      </w:r>
      <w:r w:rsidR="00D77F39">
        <w:rPr>
          <w:rFonts w:eastAsia="Yu Mincho"/>
          <w:b/>
          <w:bCs/>
          <w:szCs w:val="24"/>
          <w:lang w:eastAsia="ja-JP"/>
        </w:rPr>
        <w:t>demonstrating</w:t>
      </w:r>
      <w:r w:rsidR="009F2B1B" w:rsidRPr="001C33EF">
        <w:rPr>
          <w:rFonts w:eastAsia="Yu Mincho"/>
          <w:b/>
          <w:bCs/>
          <w:szCs w:val="24"/>
          <w:lang w:eastAsia="ja-JP"/>
        </w:rPr>
        <w:t xml:space="preserve"> average performance.</w:t>
      </w:r>
    </w:p>
    <w:p w14:paraId="3132B85B" w14:textId="0031F16B" w:rsidR="007146E0" w:rsidRPr="001C33EF" w:rsidRDefault="007146E0" w:rsidP="002A633C">
      <w:pPr>
        <w:pStyle w:val="ListParagraph"/>
        <w:numPr>
          <w:ilvl w:val="0"/>
          <w:numId w:val="42"/>
        </w:numPr>
        <w:overflowPunct w:val="0"/>
        <w:autoSpaceDE w:val="0"/>
        <w:autoSpaceDN w:val="0"/>
        <w:adjustRightInd w:val="0"/>
        <w:spacing w:after="120"/>
        <w:ind w:left="1080"/>
        <w:contextualSpacing w:val="0"/>
        <w:textAlignment w:val="baseline"/>
        <w:rPr>
          <w:rFonts w:eastAsia="Yu Mincho"/>
          <w:b/>
          <w:bCs/>
          <w:szCs w:val="24"/>
          <w:lang w:eastAsia="ja-JP"/>
        </w:rPr>
      </w:pPr>
      <w:r w:rsidRPr="001C33EF">
        <w:rPr>
          <w:rFonts w:eastAsia="Yu Mincho" w:hint="eastAsia"/>
          <w:b/>
          <w:bCs/>
          <w:szCs w:val="24"/>
          <w:lang w:eastAsia="ja-JP"/>
        </w:rPr>
        <w:t xml:space="preserve">Each </w:t>
      </w:r>
      <w:r w:rsidRPr="001C33EF">
        <w:rPr>
          <w:rFonts w:eastAsia="Yu Mincho"/>
          <w:b/>
          <w:bCs/>
          <w:szCs w:val="24"/>
          <w:lang w:eastAsia="ja-JP"/>
        </w:rPr>
        <w:t>company</w:t>
      </w:r>
      <w:r w:rsidRPr="001C33EF">
        <w:rPr>
          <w:rFonts w:eastAsia="Yu Mincho" w:hint="eastAsia"/>
          <w:b/>
          <w:bCs/>
          <w:szCs w:val="24"/>
          <w:lang w:eastAsia="ja-JP"/>
        </w:rPr>
        <w:t xml:space="preserve"> brings results for training of </w:t>
      </w:r>
      <w:r w:rsidRPr="001C33EF">
        <w:rPr>
          <w:rFonts w:eastAsia="Yu Mincho"/>
          <w:b/>
          <w:bCs/>
          <w:szCs w:val="24"/>
          <w:lang w:eastAsia="ja-JP"/>
        </w:rPr>
        <w:t>“</w:t>
      </w:r>
      <w:r w:rsidRPr="001C33EF">
        <w:rPr>
          <w:rFonts w:eastAsia="Yu Mincho" w:hint="eastAsia"/>
          <w:b/>
          <w:bCs/>
          <w:szCs w:val="24"/>
          <w:lang w:eastAsia="ja-JP"/>
        </w:rPr>
        <w:t>own encoder</w:t>
      </w:r>
      <w:r w:rsidRPr="001C33EF">
        <w:rPr>
          <w:rFonts w:eastAsia="Yu Mincho"/>
          <w:b/>
          <w:bCs/>
          <w:szCs w:val="24"/>
          <w:lang w:eastAsia="ja-JP"/>
        </w:rPr>
        <w:t>”</w:t>
      </w:r>
      <w:r w:rsidRPr="001C33EF">
        <w:rPr>
          <w:rFonts w:eastAsia="Yu Mincho" w:hint="eastAsia"/>
          <w:b/>
          <w:bCs/>
          <w:szCs w:val="24"/>
          <w:lang w:eastAsia="ja-JP"/>
        </w:rPr>
        <w:t xml:space="preserve"> with selected decoder</w:t>
      </w:r>
    </w:p>
    <w:p w14:paraId="3C70B245" w14:textId="18C9DB1D" w:rsidR="007146E0" w:rsidRPr="001C33EF" w:rsidRDefault="003F0A3B"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 xml:space="preserve">Training is done </w:t>
      </w:r>
      <w:r w:rsidR="007146E0" w:rsidRPr="001C33EF">
        <w:rPr>
          <w:rFonts w:eastAsia="Yu Mincho" w:hint="eastAsia"/>
          <w:b/>
          <w:bCs/>
          <w:szCs w:val="24"/>
          <w:lang w:eastAsia="ja-JP"/>
        </w:rPr>
        <w:t xml:space="preserve">using </w:t>
      </w:r>
      <w:r w:rsidR="007146E0" w:rsidRPr="001C33EF">
        <w:rPr>
          <w:rFonts w:eastAsia="Yu Mincho"/>
          <w:b/>
          <w:bCs/>
          <w:szCs w:val="24"/>
          <w:lang w:eastAsia="ja-JP"/>
        </w:rPr>
        <w:t>“</w:t>
      </w:r>
      <w:r w:rsidR="007146E0" w:rsidRPr="001C33EF">
        <w:rPr>
          <w:rFonts w:eastAsia="Yu Mincho" w:hint="eastAsia"/>
          <w:b/>
          <w:bCs/>
          <w:szCs w:val="24"/>
          <w:lang w:eastAsia="ja-JP"/>
        </w:rPr>
        <w:t>own</w:t>
      </w:r>
      <w:r w:rsidR="007146E0" w:rsidRPr="001C33EF">
        <w:rPr>
          <w:rFonts w:eastAsia="Yu Mincho"/>
          <w:b/>
          <w:bCs/>
          <w:szCs w:val="24"/>
          <w:lang w:eastAsia="ja-JP"/>
        </w:rPr>
        <w:t>”</w:t>
      </w:r>
      <w:r w:rsidR="007146E0" w:rsidRPr="001C33EF">
        <w:rPr>
          <w:rFonts w:eastAsia="Yu Mincho" w:hint="eastAsia"/>
          <w:b/>
          <w:bCs/>
          <w:szCs w:val="24"/>
          <w:lang w:eastAsia="ja-JP"/>
        </w:rPr>
        <w:t xml:space="preserve"> data</w:t>
      </w:r>
      <w:r w:rsidR="00EA610D" w:rsidRPr="001C33EF">
        <w:rPr>
          <w:rFonts w:eastAsia="Yu Mincho"/>
          <w:b/>
          <w:bCs/>
          <w:szCs w:val="24"/>
          <w:lang w:eastAsia="ja-JP"/>
        </w:rPr>
        <w:t>set</w:t>
      </w:r>
    </w:p>
    <w:p w14:paraId="4A608C6B" w14:textId="6548BB9A" w:rsidR="003F0A3B" w:rsidRPr="001C33EF" w:rsidRDefault="003F0A3B"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It is verified that the performance of</w:t>
      </w:r>
      <w:r w:rsidR="00D435D5" w:rsidRPr="001C33EF">
        <w:rPr>
          <w:rFonts w:eastAsia="Yu Mincho"/>
          <w:b/>
          <w:bCs/>
          <w:szCs w:val="24"/>
          <w:lang w:eastAsia="ja-JP"/>
        </w:rPr>
        <w:t xml:space="preserve"> “own encoder” is not worse than for the agreed CNN-based </w:t>
      </w:r>
      <w:r w:rsidR="000379DF" w:rsidRPr="001C33EF">
        <w:rPr>
          <w:rFonts w:eastAsia="Yu Mincho"/>
          <w:b/>
          <w:bCs/>
          <w:szCs w:val="24"/>
          <w:lang w:eastAsia="ja-JP"/>
        </w:rPr>
        <w:t>encoder</w:t>
      </w:r>
    </w:p>
    <w:p w14:paraId="4A73E1BA" w14:textId="77777777" w:rsidR="007146E0" w:rsidRPr="001C33EF" w:rsidRDefault="007146E0" w:rsidP="002A633C">
      <w:pPr>
        <w:pStyle w:val="ListParagraph"/>
        <w:numPr>
          <w:ilvl w:val="0"/>
          <w:numId w:val="42"/>
        </w:numPr>
        <w:overflowPunct w:val="0"/>
        <w:autoSpaceDE w:val="0"/>
        <w:autoSpaceDN w:val="0"/>
        <w:adjustRightInd w:val="0"/>
        <w:spacing w:after="120"/>
        <w:ind w:left="1080"/>
        <w:contextualSpacing w:val="0"/>
        <w:textAlignment w:val="baseline"/>
        <w:rPr>
          <w:rFonts w:eastAsia="Yu Mincho"/>
          <w:b/>
          <w:bCs/>
          <w:szCs w:val="24"/>
          <w:lang w:eastAsia="ja-JP"/>
        </w:rPr>
      </w:pPr>
      <w:r w:rsidRPr="001C33EF">
        <w:rPr>
          <w:rFonts w:eastAsia="Yu Mincho" w:hint="eastAsia"/>
          <w:b/>
          <w:bCs/>
          <w:szCs w:val="24"/>
          <w:lang w:eastAsia="ja-JP"/>
        </w:rPr>
        <w:t>Conclude on overall feasibility of Option 3</w:t>
      </w:r>
    </w:p>
    <w:p w14:paraId="788CE091" w14:textId="44EB74B9" w:rsidR="001F012F" w:rsidRPr="001C33EF" w:rsidRDefault="00AB566F"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 xml:space="preserve">The performance </w:t>
      </w:r>
      <w:r w:rsidR="004E4116">
        <w:rPr>
          <w:rFonts w:eastAsia="Yu Mincho"/>
          <w:b/>
          <w:bCs/>
          <w:szCs w:val="24"/>
          <w:lang w:eastAsia="ja-JP"/>
        </w:rPr>
        <w:t xml:space="preserve">variation across </w:t>
      </w:r>
      <w:r w:rsidR="00C44844">
        <w:rPr>
          <w:rFonts w:eastAsia="Yu Mincho"/>
          <w:b/>
          <w:bCs/>
          <w:szCs w:val="24"/>
          <w:lang w:eastAsia="ja-JP"/>
        </w:rPr>
        <w:t>the companies and datasets</w:t>
      </w:r>
      <w:r w:rsidR="001E3E4A">
        <w:rPr>
          <w:rFonts w:eastAsia="Yu Mincho"/>
          <w:b/>
          <w:bCs/>
          <w:szCs w:val="24"/>
          <w:lang w:eastAsia="ja-JP"/>
        </w:rPr>
        <w:t xml:space="preserve"> are</w:t>
      </w:r>
      <w:r w:rsidR="00C44844">
        <w:rPr>
          <w:rFonts w:eastAsia="Yu Mincho"/>
          <w:b/>
          <w:bCs/>
          <w:szCs w:val="24"/>
          <w:lang w:eastAsia="ja-JP"/>
        </w:rPr>
        <w:t xml:space="preserve"> within certain limits</w:t>
      </w:r>
    </w:p>
    <w:p w14:paraId="43C228EA" w14:textId="0D0A51F9" w:rsidR="001C33EF" w:rsidRPr="004A2158" w:rsidRDefault="004A2158" w:rsidP="002A633C">
      <w:pPr>
        <w:pStyle w:val="ListParagraph"/>
        <w:numPr>
          <w:ilvl w:val="1"/>
          <w:numId w:val="42"/>
        </w:numPr>
        <w:overflowPunct w:val="0"/>
        <w:autoSpaceDE w:val="0"/>
        <w:autoSpaceDN w:val="0"/>
        <w:adjustRightInd w:val="0"/>
        <w:spacing w:after="120"/>
        <w:ind w:left="2720"/>
        <w:contextualSpacing w:val="0"/>
        <w:textAlignment w:val="baseline"/>
        <w:rPr>
          <w:rFonts w:eastAsia="Yu Mincho"/>
          <w:b/>
          <w:bCs/>
          <w:szCs w:val="24"/>
          <w:lang w:eastAsia="ja-JP"/>
        </w:rPr>
      </w:pPr>
      <w:r w:rsidRPr="004A2158">
        <w:rPr>
          <w:rFonts w:eastAsia="Yu Mincho"/>
          <w:b/>
          <w:bCs/>
          <w:szCs w:val="24"/>
          <w:lang w:eastAsia="ja-JP"/>
        </w:rPr>
        <w:t>The throughput-based</w:t>
      </w:r>
      <w:r w:rsidR="003E1F08">
        <w:rPr>
          <w:rFonts w:eastAsia="Yu Mincho"/>
          <w:b/>
          <w:bCs/>
          <w:szCs w:val="24"/>
          <w:lang w:eastAsia="ja-JP"/>
        </w:rPr>
        <w:t xml:space="preserve"> performance metric </w:t>
      </w:r>
      <w:r w:rsidR="009F3FE8">
        <w:rPr>
          <w:rFonts w:eastAsia="Yu Mincho"/>
          <w:b/>
          <w:bCs/>
          <w:szCs w:val="24"/>
          <w:lang w:eastAsia="ja-JP"/>
        </w:rPr>
        <w:t xml:space="preserve">variations are </w:t>
      </w:r>
      <w:r w:rsidR="009956CC">
        <w:rPr>
          <w:rFonts w:eastAsia="Yu Mincho"/>
          <w:b/>
          <w:bCs/>
          <w:szCs w:val="24"/>
          <w:lang w:eastAsia="ja-JP"/>
        </w:rPr>
        <w:t>within certain limits</w:t>
      </w:r>
    </w:p>
    <w:p w14:paraId="626E036C" w14:textId="355A9CCD" w:rsidR="007146E0" w:rsidRDefault="00557EFD" w:rsidP="00557EFD">
      <w:pPr>
        <w:pStyle w:val="RAN4proposal"/>
      </w:pPr>
      <w:r>
        <w:t xml:space="preserve">RAN4 to consider the steps </w:t>
      </w:r>
      <w:r w:rsidR="004039F5">
        <w:t>3-5 above to continue the feasibility check of Option 3.</w:t>
      </w:r>
    </w:p>
    <w:p w14:paraId="10CC240E" w14:textId="77777777" w:rsidR="00E6560C" w:rsidRDefault="00E6560C" w:rsidP="0060543D"/>
    <w:p w14:paraId="58950825" w14:textId="77777777" w:rsidR="002E6795" w:rsidRDefault="002E6795" w:rsidP="0060543D"/>
    <w:p w14:paraId="4C43DFE5" w14:textId="77777777" w:rsidR="002A633C" w:rsidRDefault="002A633C" w:rsidP="0060543D"/>
    <w:p w14:paraId="3705FC76" w14:textId="77777777" w:rsidR="002E6795" w:rsidRDefault="002E6795" w:rsidP="0060543D"/>
    <w:p w14:paraId="269ADA63" w14:textId="651E1E12" w:rsidR="00824C94" w:rsidRPr="008D0AE1" w:rsidRDefault="0058189D" w:rsidP="0033525F">
      <w:pPr>
        <w:pStyle w:val="RAN4H2"/>
      </w:pPr>
      <w:r>
        <w:lastRenderedPageBreak/>
        <w:t>On Option 4</w:t>
      </w:r>
    </w:p>
    <w:p w14:paraId="35C1D5D0" w14:textId="77777777" w:rsidR="00323436" w:rsidRDefault="00323436" w:rsidP="00323436">
      <w:pPr>
        <w:rPr>
          <w:lang w:val="en-US"/>
        </w:rPr>
      </w:pPr>
      <w:r>
        <w:rPr>
          <w:lang w:val="en-US"/>
        </w:rPr>
        <w:t xml:space="preserve">At the previous RAN4#112 meeting, the following sub-options were agreed to proceed with the study of test decoder specification Option 4, i.e., </w:t>
      </w:r>
      <w:r w:rsidRPr="00E23A25">
        <w:rPr>
          <w:lang w:val="en-US"/>
        </w:rPr>
        <w:t xml:space="preserve">when the test decoder is expected to be </w:t>
      </w:r>
      <w:r>
        <w:rPr>
          <w:lang w:val="en-US"/>
        </w:rPr>
        <w:t>partially</w:t>
      </w:r>
      <w:r w:rsidRPr="00E23A25">
        <w:rPr>
          <w:lang w:val="en-US"/>
        </w:rPr>
        <w:t xml:space="preserve"> specified</w:t>
      </w:r>
      <w:r>
        <w:rPr>
          <w:lang w:val="en-US"/>
        </w:rPr>
        <w:t>:</w:t>
      </w:r>
    </w:p>
    <w:tbl>
      <w:tblPr>
        <w:tblStyle w:val="TableGrid"/>
        <w:tblW w:w="0" w:type="auto"/>
        <w:tblLook w:val="04A0" w:firstRow="1" w:lastRow="0" w:firstColumn="1" w:lastColumn="0" w:noHBand="0" w:noVBand="1"/>
      </w:tblPr>
      <w:tblGrid>
        <w:gridCol w:w="9617"/>
      </w:tblGrid>
      <w:tr w:rsidR="00323436" w14:paraId="0DDEF417" w14:textId="77777777">
        <w:tc>
          <w:tcPr>
            <w:tcW w:w="9617" w:type="dxa"/>
          </w:tcPr>
          <w:p w14:paraId="68346B58" w14:textId="77777777" w:rsidR="00323436" w:rsidRPr="00FB5CEB" w:rsidRDefault="00323436">
            <w:pPr>
              <w:rPr>
                <w:b/>
                <w:u w:val="single"/>
                <w:lang w:eastAsia="ko-KR"/>
              </w:rPr>
            </w:pPr>
            <w:r w:rsidRPr="00FB5CEB">
              <w:rPr>
                <w:b/>
                <w:u w:val="single"/>
                <w:lang w:eastAsia="ko-KR"/>
              </w:rPr>
              <w:t xml:space="preserve">Issue </w:t>
            </w:r>
            <w:r w:rsidRPr="00FB5CEB">
              <w:rPr>
                <w:rFonts w:eastAsia="Yu Mincho" w:hint="eastAsia"/>
                <w:b/>
                <w:u w:val="single"/>
                <w:lang w:eastAsia="ja-JP"/>
              </w:rPr>
              <w:t>4</w:t>
            </w:r>
            <w:r w:rsidRPr="00FB5CEB">
              <w:rPr>
                <w:b/>
                <w:u w:val="single"/>
                <w:lang w:eastAsia="ko-KR"/>
              </w:rPr>
              <w:t>-</w:t>
            </w:r>
            <w:r w:rsidRPr="00FB5CEB">
              <w:rPr>
                <w:rFonts w:eastAsia="Yu Mincho" w:hint="eastAsia"/>
                <w:b/>
                <w:u w:val="single"/>
                <w:lang w:eastAsia="ja-JP"/>
              </w:rPr>
              <w:t>4</w:t>
            </w:r>
            <w:r w:rsidRPr="00FB5CEB">
              <w:rPr>
                <w:b/>
                <w:u w:val="single"/>
                <w:lang w:eastAsia="ko-KR"/>
              </w:rPr>
              <w:t xml:space="preserve">: </w:t>
            </w:r>
            <w:r w:rsidRPr="00FB5CEB">
              <w:rPr>
                <w:rFonts w:eastAsia="Yu Mincho" w:hint="eastAsia"/>
                <w:b/>
                <w:u w:val="single"/>
                <w:lang w:eastAsia="ja-JP"/>
              </w:rPr>
              <w:t>Options for Option 4</w:t>
            </w:r>
          </w:p>
          <w:p w14:paraId="3E07068E" w14:textId="77777777" w:rsidR="00323436" w:rsidRDefault="00323436">
            <w:pPr>
              <w:rPr>
                <w:rFonts w:eastAsia="Yu Mincho"/>
                <w:iCs/>
                <w:lang w:eastAsia="ja-JP"/>
              </w:rPr>
            </w:pPr>
            <w:r w:rsidRPr="00FB5CEB">
              <w:rPr>
                <w:rFonts w:eastAsia="Yu Mincho" w:hint="eastAsia"/>
                <w:iCs/>
                <w:lang w:eastAsia="ja-JP"/>
              </w:rPr>
              <w:t>Option 4 sub-options:</w:t>
            </w:r>
          </w:p>
          <w:p w14:paraId="2E934B88" w14:textId="28958527" w:rsidR="00323436" w:rsidRDefault="00323436" w:rsidP="00323436">
            <w:pPr>
              <w:pStyle w:val="ListParagraph"/>
              <w:numPr>
                <w:ilvl w:val="0"/>
                <w:numId w:val="37"/>
              </w:numPr>
              <w:rPr>
                <w:rFonts w:eastAsia="Yu Mincho"/>
                <w:iCs/>
                <w:lang w:eastAsia="ja-JP"/>
              </w:rPr>
            </w:pPr>
            <w:r w:rsidRPr="002450A9">
              <w:rPr>
                <w:rFonts w:eastAsia="Yu Mincho" w:hint="eastAsia"/>
                <w:iCs/>
                <w:lang w:eastAsia="ja-JP"/>
              </w:rPr>
              <w:t>4a: Dataset based: specify at least dataset based on which the test decoder can be implemented by TE vendors</w:t>
            </w:r>
          </w:p>
          <w:p w14:paraId="63C560FE" w14:textId="77777777" w:rsidR="00323436" w:rsidRDefault="00323436" w:rsidP="00323436">
            <w:pPr>
              <w:pStyle w:val="ListParagraph"/>
              <w:numPr>
                <w:ilvl w:val="1"/>
                <w:numId w:val="37"/>
              </w:numPr>
              <w:rPr>
                <w:rFonts w:eastAsia="Yu Mincho"/>
                <w:iCs/>
                <w:lang w:eastAsia="ja-JP"/>
              </w:rPr>
            </w:pPr>
            <w:r w:rsidRPr="002450A9">
              <w:rPr>
                <w:rFonts w:eastAsia="Yu Mincho" w:hint="eastAsia"/>
                <w:iCs/>
                <w:lang w:eastAsia="ja-JP"/>
              </w:rPr>
              <w:t xml:space="preserve">FFS whether anything else needs to be specified (e.g. model structure for decoder or a reference encoder) </w:t>
            </w:r>
          </w:p>
          <w:p w14:paraId="2626E025" w14:textId="77777777" w:rsidR="00323436" w:rsidRDefault="00323436" w:rsidP="00323436">
            <w:pPr>
              <w:pStyle w:val="ListParagraph"/>
              <w:numPr>
                <w:ilvl w:val="0"/>
                <w:numId w:val="37"/>
              </w:numPr>
              <w:rPr>
                <w:rFonts w:eastAsia="Yu Mincho"/>
                <w:iCs/>
                <w:lang w:eastAsia="ja-JP"/>
              </w:rPr>
            </w:pPr>
            <w:r w:rsidRPr="002450A9">
              <w:rPr>
                <w:rFonts w:eastAsia="Yu Mincho" w:hint="eastAsia"/>
                <w:iCs/>
                <w:lang w:eastAsia="ja-JP"/>
              </w:rPr>
              <w:t xml:space="preserve">4b: Reference encoder based: encoder is documented in the specifications, used to derive a decoder to be implemented by TE vendors </w:t>
            </w:r>
          </w:p>
          <w:p w14:paraId="3C71A630" w14:textId="77777777" w:rsidR="00323436" w:rsidRDefault="00323436" w:rsidP="00323436">
            <w:pPr>
              <w:pStyle w:val="ListParagraph"/>
              <w:numPr>
                <w:ilvl w:val="1"/>
                <w:numId w:val="37"/>
              </w:numPr>
              <w:rPr>
                <w:rFonts w:eastAsia="Yu Mincho"/>
                <w:iCs/>
                <w:lang w:eastAsia="ja-JP"/>
              </w:rPr>
            </w:pPr>
            <w:r w:rsidRPr="002450A9">
              <w:rPr>
                <w:rFonts w:eastAsia="Yu Mincho" w:hint="eastAsia"/>
                <w:iCs/>
                <w:lang w:eastAsia="ja-JP"/>
              </w:rPr>
              <w:t xml:space="preserve">FFS whether training dataset (channel information) needs to be specified </w:t>
            </w:r>
          </w:p>
          <w:p w14:paraId="6F01427F" w14:textId="77777777" w:rsidR="00323436" w:rsidRPr="007E7221" w:rsidRDefault="00323436" w:rsidP="00323436">
            <w:pPr>
              <w:pStyle w:val="ListParagraph"/>
              <w:numPr>
                <w:ilvl w:val="0"/>
                <w:numId w:val="37"/>
              </w:numPr>
              <w:rPr>
                <w:rFonts w:eastAsia="Yu Mincho"/>
                <w:iCs/>
                <w:lang w:eastAsia="ja-JP"/>
              </w:rPr>
            </w:pPr>
            <w:r w:rsidRPr="002450A9">
              <w:rPr>
                <w:rFonts w:eastAsia="Yu Mincho" w:hint="eastAsia"/>
                <w:iCs/>
                <w:lang w:eastAsia="ja-JP"/>
              </w:rPr>
              <w:t xml:space="preserve">4c: do not specify either reference encoder or dataset. specify enough </w:t>
            </w:r>
            <w:r w:rsidRPr="002450A9">
              <w:rPr>
                <w:rFonts w:eastAsia="Yu Mincho"/>
                <w:iCs/>
                <w:lang w:eastAsia="ja-JP"/>
              </w:rPr>
              <w:t>constraint</w:t>
            </w:r>
            <w:r w:rsidRPr="002450A9">
              <w:rPr>
                <w:rFonts w:eastAsia="Yu Mincho" w:hint="eastAsia"/>
                <w:iCs/>
                <w:lang w:eastAsia="ja-JP"/>
              </w:rPr>
              <w:t xml:space="preserve">s on the decoder output </w:t>
            </w:r>
            <w:r w:rsidRPr="007E7221">
              <w:rPr>
                <w:rFonts w:eastAsia="Yu Mincho" w:hint="eastAsia"/>
                <w:iCs/>
                <w:lang w:eastAsia="ja-JP"/>
              </w:rPr>
              <w:t>ordering</w:t>
            </w:r>
          </w:p>
          <w:p w14:paraId="1E60F1C8" w14:textId="77777777" w:rsidR="00323436" w:rsidRPr="00FB5CEB" w:rsidRDefault="00323436">
            <w:pPr>
              <w:rPr>
                <w:rFonts w:eastAsia="Yu Mincho"/>
                <w:iCs/>
                <w:lang w:eastAsia="ja-JP"/>
              </w:rPr>
            </w:pPr>
            <w:r w:rsidRPr="00FB5CEB">
              <w:rPr>
                <w:rFonts w:eastAsia="Yu Mincho" w:hint="eastAsia"/>
                <w:iCs/>
                <w:lang w:eastAsia="ja-JP"/>
              </w:rPr>
              <w:t xml:space="preserve">Companies are invited to bring further analysis on how to perform a </w:t>
            </w:r>
            <w:r w:rsidRPr="00FB5CEB">
              <w:rPr>
                <w:rFonts w:eastAsia="Yu Mincho"/>
                <w:iCs/>
                <w:lang w:eastAsia="ja-JP"/>
              </w:rPr>
              <w:t>feasibility</w:t>
            </w:r>
            <w:r w:rsidRPr="00FB5CEB">
              <w:rPr>
                <w:rFonts w:eastAsia="Yu Mincho" w:hint="eastAsia"/>
                <w:iCs/>
                <w:lang w:eastAsia="ja-JP"/>
              </w:rPr>
              <w:t xml:space="preserve"> study for these options.</w:t>
            </w:r>
          </w:p>
          <w:p w14:paraId="08285203" w14:textId="77777777" w:rsidR="00323436" w:rsidRDefault="00323436">
            <w:pPr>
              <w:rPr>
                <w:lang w:val="en-US"/>
              </w:rPr>
            </w:pPr>
          </w:p>
        </w:tc>
      </w:tr>
    </w:tbl>
    <w:p w14:paraId="073FCDAB" w14:textId="77777777" w:rsidR="00323436" w:rsidRDefault="00323436" w:rsidP="0058189D"/>
    <w:p w14:paraId="5D84DF54" w14:textId="3ECEB558" w:rsidR="00223D75" w:rsidRDefault="00223D75" w:rsidP="0058189D">
      <w:r>
        <w:t>At RAN4#112bis the following way forward was agreed:</w:t>
      </w:r>
    </w:p>
    <w:tbl>
      <w:tblPr>
        <w:tblStyle w:val="TableGrid"/>
        <w:tblW w:w="0" w:type="auto"/>
        <w:tblLook w:val="04A0" w:firstRow="1" w:lastRow="0" w:firstColumn="1" w:lastColumn="0" w:noHBand="0" w:noVBand="1"/>
      </w:tblPr>
      <w:tblGrid>
        <w:gridCol w:w="9617"/>
      </w:tblGrid>
      <w:tr w:rsidR="0058189D" w14:paraId="03CF760C" w14:textId="77777777" w:rsidTr="0058189D">
        <w:tc>
          <w:tcPr>
            <w:tcW w:w="9617" w:type="dxa"/>
          </w:tcPr>
          <w:p w14:paraId="7158F9F7" w14:textId="77777777" w:rsidR="0058189D" w:rsidRPr="0058189D" w:rsidRDefault="0058189D" w:rsidP="0058189D">
            <w:pPr>
              <w:rPr>
                <w:lang w:val="en-US"/>
              </w:rPr>
            </w:pPr>
            <w:r w:rsidRPr="0058189D">
              <w:rPr>
                <w:b/>
                <w:bCs/>
                <w:lang w:val="en-US"/>
              </w:rPr>
              <w:t>Way forwards</w:t>
            </w:r>
          </w:p>
          <w:p w14:paraId="7D7A6F0A" w14:textId="77777777" w:rsidR="0058189D" w:rsidRPr="0058189D" w:rsidRDefault="0058189D" w:rsidP="0058189D">
            <w:pPr>
              <w:numPr>
                <w:ilvl w:val="0"/>
                <w:numId w:val="35"/>
              </w:numPr>
              <w:rPr>
                <w:lang w:val="en-US"/>
              </w:rPr>
            </w:pPr>
            <w:r w:rsidRPr="0058189D">
              <w:rPr>
                <w:lang w:val="en-US"/>
              </w:rPr>
              <w:t>Interested companies are invited to bring further proposals for the next steps for the feasibility study of Option 4(for any of the sub-options of Option 4)</w:t>
            </w:r>
          </w:p>
          <w:p w14:paraId="5D02CBA4" w14:textId="77777777" w:rsidR="0058189D" w:rsidRPr="0058189D" w:rsidRDefault="0058189D" w:rsidP="0058189D">
            <w:pPr>
              <w:numPr>
                <w:ilvl w:val="1"/>
                <w:numId w:val="35"/>
              </w:numPr>
              <w:rPr>
                <w:highlight w:val="cyan"/>
                <w:lang w:val="en-US"/>
              </w:rPr>
            </w:pPr>
            <w:r w:rsidRPr="0058189D">
              <w:rPr>
                <w:highlight w:val="cyan"/>
                <w:lang w:val="en-US"/>
              </w:rPr>
              <w:t>Analysis of commonality with option 3(whether any steps or data generated for Option 3 can be reused) would be useful</w:t>
            </w:r>
          </w:p>
          <w:p w14:paraId="6A3EBC6C" w14:textId="77777777" w:rsidR="0058189D" w:rsidRDefault="0058189D" w:rsidP="0058189D"/>
        </w:tc>
      </w:tr>
    </w:tbl>
    <w:p w14:paraId="38A7301B" w14:textId="77777777" w:rsidR="0058189D" w:rsidRDefault="0058189D" w:rsidP="0058189D"/>
    <w:p w14:paraId="51D25652" w14:textId="5BEC7696" w:rsidR="003E3EDC" w:rsidRDefault="0031469E" w:rsidP="0031469E">
      <w:r w:rsidRPr="0031469E">
        <w:t>In our contribution to RAN4#112bis</w:t>
      </w:r>
      <w:r w:rsidR="005320E2">
        <w:t xml:space="preserve"> </w:t>
      </w:r>
      <w:r w:rsidR="00C06C17">
        <w:fldChar w:fldCharType="begin"/>
      </w:r>
      <w:r w:rsidR="00C06C17">
        <w:instrText xml:space="preserve"> REF _Ref181918056 \r \h </w:instrText>
      </w:r>
      <w:r w:rsidR="00C06C17">
        <w:fldChar w:fldCharType="separate"/>
      </w:r>
      <w:r w:rsidR="00C06C17">
        <w:t>[</w:t>
      </w:r>
      <w:r w:rsidR="00C06C17">
        <w:t>1</w:t>
      </w:r>
      <w:r w:rsidR="00C06C17">
        <w:t>]</w:t>
      </w:r>
      <w:r w:rsidR="00C06C17">
        <w:fldChar w:fldCharType="end"/>
      </w:r>
      <w:r w:rsidRPr="0031469E">
        <w:t>, we proposed procedures to evaluate the feasibility of Options 4a and 4b, which are repeated here for reference:</w:t>
      </w:r>
    </w:p>
    <w:p w14:paraId="5BCE8F56" w14:textId="77777777" w:rsidR="00BD4B0A" w:rsidRPr="00BD4B0A" w:rsidRDefault="00BD4B0A" w:rsidP="00BD4B0A">
      <w:pPr>
        <w:rPr>
          <w:rFonts w:eastAsia="Aptos" w:cs="Times New Roman"/>
          <w:kern w:val="2"/>
          <w:szCs w:val="20"/>
          <w14:ligatures w14:val="standardContextual"/>
        </w:rPr>
      </w:pPr>
      <w:r w:rsidRPr="00BD4B0A">
        <w:rPr>
          <w:rFonts w:eastAsia="Aptos" w:cs="Times New Roman"/>
          <w:kern w:val="2"/>
          <w:szCs w:val="20"/>
          <w14:ligatures w14:val="standardContextual"/>
        </w:rPr>
        <w:t>Option 4a (Data-based) Proposal from Nokia in RAN4#112bis:</w:t>
      </w:r>
    </w:p>
    <w:p w14:paraId="1E5DB69A" w14:textId="77777777" w:rsidR="00BD4B0A" w:rsidRPr="00BD4B0A" w:rsidRDefault="00BD4B0A" w:rsidP="00BD4B0A">
      <w:pPr>
        <w:numPr>
          <w:ilvl w:val="0"/>
          <w:numId w:val="38"/>
        </w:numPr>
        <w:contextualSpacing/>
        <w:rPr>
          <w:rFonts w:eastAsia="SimSun" w:cs="Times New Roman"/>
        </w:rPr>
      </w:pPr>
      <w:bookmarkStart w:id="19" w:name="_Ref178941610"/>
      <w:bookmarkStart w:id="20" w:name="_Hlk178943151"/>
      <w:r w:rsidRPr="00BD4B0A">
        <w:rPr>
          <w:rFonts w:eastAsia="SimSun" w:cs="Times New Roman"/>
        </w:rPr>
        <w:t xml:space="preserve">Generate a dataset of channel/eigenvector realizations </w:t>
      </w:r>
      <w:bookmarkStart w:id="21" w:name="_Hlk178942624"/>
      <w:r w:rsidRPr="00BD4B0A">
        <w:rPr>
          <w:rFonts w:eastAsia="SimSun" w:cs="Times New Roman"/>
          <w:lang w:val="en-US"/>
        </w:rPr>
        <w:t>{</w:t>
      </w:r>
      <w:r w:rsidRPr="00BD4B0A">
        <w:rPr>
          <w:rFonts w:eastAsia="SimSun" w:cs="Times New Roman"/>
          <w:i/>
          <w:lang w:val="en-US"/>
        </w:rPr>
        <w:t>V</w:t>
      </w:r>
      <w:r w:rsidRPr="00BD4B0A">
        <w:rPr>
          <w:rFonts w:eastAsia="SimSun" w:cs="Times New Roman"/>
          <w:lang w:val="en-US"/>
        </w:rPr>
        <w:t>}</w:t>
      </w:r>
      <w:r w:rsidRPr="00BD4B0A">
        <w:rPr>
          <w:rFonts w:eastAsia="SimSun" w:cs="Times New Roman"/>
        </w:rPr>
        <w:t>.</w:t>
      </w:r>
      <w:bookmarkEnd w:id="19"/>
      <w:bookmarkEnd w:id="21"/>
    </w:p>
    <w:p w14:paraId="0C32FC0E" w14:textId="77777777" w:rsidR="00BD4B0A" w:rsidRPr="00BD4B0A" w:rsidRDefault="00BD4B0A" w:rsidP="00BD4B0A">
      <w:pPr>
        <w:numPr>
          <w:ilvl w:val="0"/>
          <w:numId w:val="38"/>
        </w:numPr>
        <w:contextualSpacing/>
        <w:rPr>
          <w:rFonts w:eastAsia="SimSun" w:cs="Times New Roman"/>
        </w:rPr>
      </w:pPr>
      <w:bookmarkStart w:id="22" w:name="_Ref178941620"/>
      <w:r w:rsidRPr="00BD4B0A">
        <w:rPr>
          <w:rFonts w:eastAsia="SimSun" w:cs="Times New Roman"/>
        </w:rPr>
        <w:t>Create reference encoder/decoder.</w:t>
      </w:r>
      <w:bookmarkEnd w:id="22"/>
    </w:p>
    <w:p w14:paraId="1AFC4ADA" w14:textId="77777777" w:rsidR="00BD4B0A" w:rsidRPr="00BD4B0A" w:rsidRDefault="00BD4B0A" w:rsidP="00BD4B0A">
      <w:pPr>
        <w:numPr>
          <w:ilvl w:val="0"/>
          <w:numId w:val="38"/>
        </w:numPr>
        <w:contextualSpacing/>
        <w:rPr>
          <w:rFonts w:eastAsia="SimSun" w:cs="Times New Roman"/>
        </w:rPr>
      </w:pPr>
      <w:bookmarkStart w:id="23" w:name="_Ref178941629"/>
      <w:r w:rsidRPr="00BD4B0A">
        <w:rPr>
          <w:rFonts w:eastAsia="SimSun" w:cs="Times New Roman"/>
        </w:rPr>
        <w:t xml:space="preserve">Generate dataset </w:t>
      </w:r>
      <w:r w:rsidRPr="00BD4B0A">
        <w:rPr>
          <w:rFonts w:eastAsia="SimSun" w:cs="Times New Roman"/>
          <w:lang w:val="en-US"/>
        </w:rPr>
        <w:t>{</w:t>
      </w:r>
      <w:r w:rsidRPr="00BD4B0A">
        <w:rPr>
          <w:rFonts w:eastAsia="SimSun" w:cs="Times New Roman"/>
          <w:i/>
          <w:lang w:val="en-US"/>
        </w:rPr>
        <w:t>V, c</w:t>
      </w:r>
      <w:r w:rsidRPr="00BD4B0A">
        <w:rPr>
          <w:rFonts w:eastAsia="SimSun" w:cs="Times New Roman"/>
          <w:lang w:val="en-US"/>
        </w:rPr>
        <w:t xml:space="preserve">} </w:t>
      </w:r>
      <w:r w:rsidRPr="00BD4B0A">
        <w:rPr>
          <w:rFonts w:eastAsia="SimSun" w:cs="Times New Roman"/>
        </w:rPr>
        <w:t>– standardized, common dataset.</w:t>
      </w:r>
      <w:bookmarkEnd w:id="23"/>
    </w:p>
    <w:p w14:paraId="5BD055A6" w14:textId="77777777" w:rsidR="00BD4B0A" w:rsidRPr="00BD4B0A" w:rsidRDefault="00BD4B0A" w:rsidP="00BD4B0A">
      <w:pPr>
        <w:numPr>
          <w:ilvl w:val="0"/>
          <w:numId w:val="38"/>
        </w:numPr>
        <w:contextualSpacing/>
        <w:rPr>
          <w:rFonts w:eastAsia="SimSun" w:cs="Times New Roman"/>
        </w:rPr>
      </w:pPr>
      <w:bookmarkStart w:id="24" w:name="_Ref178941814"/>
      <w:r w:rsidRPr="00BD4B0A">
        <w:rPr>
          <w:rFonts w:eastAsia="SimSun" w:cs="Times New Roman"/>
        </w:rPr>
        <w:t xml:space="preserve">Companies design their own test decoders (replicating the design process of TE vendors) using their architecture of choice, training and verifying them using the standardized </w:t>
      </w:r>
      <w:r w:rsidRPr="00BD4B0A">
        <w:rPr>
          <w:rFonts w:eastAsia="SimSun" w:cs="Times New Roman"/>
          <w:lang w:val="en-US"/>
        </w:rPr>
        <w:t>{</w:t>
      </w:r>
      <w:r w:rsidRPr="00BD4B0A">
        <w:rPr>
          <w:rFonts w:eastAsia="SimSun" w:cs="Times New Roman"/>
          <w:i/>
          <w:lang w:val="en-US"/>
        </w:rPr>
        <w:t>V, c</w:t>
      </w:r>
      <w:r w:rsidRPr="00BD4B0A">
        <w:rPr>
          <w:rFonts w:eastAsia="SimSun" w:cs="Times New Roman"/>
          <w:lang w:val="en-US"/>
        </w:rPr>
        <w:t>}</w:t>
      </w:r>
      <w:r w:rsidRPr="00BD4B0A">
        <w:rPr>
          <w:rFonts w:eastAsia="SimSun" w:cs="Times New Roman"/>
        </w:rPr>
        <w:t>.</w:t>
      </w:r>
      <w:bookmarkEnd w:id="24"/>
    </w:p>
    <w:p w14:paraId="6272B3F1" w14:textId="77777777" w:rsidR="00BD4B0A" w:rsidRPr="00BD4B0A" w:rsidRDefault="00BD4B0A" w:rsidP="00BD4B0A">
      <w:pPr>
        <w:numPr>
          <w:ilvl w:val="0"/>
          <w:numId w:val="38"/>
        </w:numPr>
        <w:contextualSpacing/>
        <w:rPr>
          <w:rFonts w:eastAsia="SimSun" w:cs="Times New Roman"/>
        </w:rPr>
      </w:pPr>
      <w:bookmarkStart w:id="25" w:name="_Ref178942261"/>
      <w:r w:rsidRPr="00BD4B0A">
        <w:rPr>
          <w:rFonts w:eastAsia="SimSun" w:cs="Times New Roman"/>
        </w:rPr>
        <w:t>Companies train their own encoder (replicating the UE vendor design process) using an architecture of their choice.</w:t>
      </w:r>
      <w:bookmarkEnd w:id="25"/>
    </w:p>
    <w:p w14:paraId="656E214E" w14:textId="77777777" w:rsidR="00BD4B0A" w:rsidRPr="00BD4B0A" w:rsidRDefault="00BD4B0A" w:rsidP="00BD4B0A">
      <w:pPr>
        <w:numPr>
          <w:ilvl w:val="1"/>
          <w:numId w:val="38"/>
        </w:numPr>
        <w:contextualSpacing/>
        <w:rPr>
          <w:rFonts w:eastAsia="SimSun" w:cs="Times New Roman"/>
        </w:rPr>
      </w:pPr>
      <w:r w:rsidRPr="00BD4B0A">
        <w:rPr>
          <w:rFonts w:eastAsia="SimSun" w:cs="Times New Roman"/>
        </w:rPr>
        <w:t>For training their encoders, companies could choose between two alternatives:</w:t>
      </w:r>
      <w:r w:rsidRPr="00BD4B0A">
        <w:rPr>
          <w:rFonts w:eastAsia="SimSun" w:cs="Times New Roman"/>
        </w:rPr>
        <w:br/>
        <w:t>Alternative 1: Use the standardized dataset</w:t>
      </w:r>
      <w:r w:rsidRPr="00BD4B0A">
        <w:rPr>
          <w:rFonts w:eastAsia="SimSun" w:cs="Times New Roman"/>
        </w:rPr>
        <w:br/>
        <w:t>Alternative 2: Use their own dataset</w:t>
      </w:r>
    </w:p>
    <w:p w14:paraId="4D0097BC" w14:textId="77777777" w:rsidR="00BD4B0A" w:rsidRPr="00BD4B0A" w:rsidRDefault="00BD4B0A" w:rsidP="00BD4B0A">
      <w:pPr>
        <w:numPr>
          <w:ilvl w:val="0"/>
          <w:numId w:val="38"/>
        </w:numPr>
        <w:rPr>
          <w:rFonts w:eastAsia="SimSun" w:cs="Times New Roman"/>
        </w:rPr>
      </w:pPr>
      <w:bookmarkStart w:id="26" w:name="_Ref178943635"/>
      <w:r w:rsidRPr="00BD4B0A">
        <w:rPr>
          <w:rFonts w:eastAsia="SimSun" w:cs="Times New Roman"/>
        </w:rPr>
        <w:t>Perform testing of all the UE encoders using all test decoders (replicating the process of testing UE’s against RAN4 requirements with different TE vendor decoders).</w:t>
      </w:r>
      <w:bookmarkEnd w:id="26"/>
    </w:p>
    <w:bookmarkEnd w:id="20"/>
    <w:p w14:paraId="2AC9DE71" w14:textId="77777777" w:rsidR="00BD4B0A" w:rsidRPr="00BD4B0A" w:rsidRDefault="00BD4B0A" w:rsidP="00BD4B0A">
      <w:pPr>
        <w:rPr>
          <w:rFonts w:eastAsia="Aptos" w:cs="Times New Roman"/>
          <w:kern w:val="2"/>
          <w:szCs w:val="20"/>
          <w14:ligatures w14:val="standardContextual"/>
        </w:rPr>
      </w:pPr>
      <w:r w:rsidRPr="00BD4B0A">
        <w:rPr>
          <w:rFonts w:eastAsia="Aptos" w:cs="Times New Roman"/>
          <w:kern w:val="2"/>
          <w:szCs w:val="20"/>
          <w14:ligatures w14:val="standardContextual"/>
        </w:rPr>
        <w:t>Option 4b (Reference encoder-based) Proposal from Nokia in RAN4#112bis:</w:t>
      </w:r>
    </w:p>
    <w:p w14:paraId="1D67520B" w14:textId="77777777" w:rsidR="00BD4B0A" w:rsidRPr="00BD4B0A" w:rsidRDefault="00BD4B0A" w:rsidP="00BD4B0A">
      <w:pPr>
        <w:numPr>
          <w:ilvl w:val="0"/>
          <w:numId w:val="39"/>
        </w:numPr>
        <w:contextualSpacing/>
        <w:rPr>
          <w:rFonts w:eastAsia="SimSun" w:cs="Times New Roman"/>
        </w:rPr>
      </w:pPr>
      <w:bookmarkStart w:id="27" w:name="_Ref178945721"/>
      <w:bookmarkStart w:id="28" w:name="_Hlk178948049"/>
      <w:r w:rsidRPr="00BD4B0A">
        <w:rPr>
          <w:rFonts w:eastAsia="SimSun" w:cs="Times New Roman"/>
        </w:rPr>
        <w:t xml:space="preserve">Generate a dataset of channel/eigenvector realizations </w:t>
      </w:r>
      <w:r w:rsidRPr="00BD4B0A">
        <w:rPr>
          <w:rFonts w:eastAsia="SimSun" w:cs="Times New Roman"/>
          <w:lang w:val="en-US"/>
        </w:rPr>
        <w:t>{</w:t>
      </w:r>
      <w:r w:rsidRPr="00BD4B0A">
        <w:rPr>
          <w:rFonts w:eastAsia="SimSun" w:cs="Times New Roman"/>
          <w:i/>
          <w:lang w:val="en-US"/>
        </w:rPr>
        <w:t>V</w:t>
      </w:r>
      <w:r w:rsidRPr="00BD4B0A">
        <w:rPr>
          <w:rFonts w:eastAsia="SimSun" w:cs="Times New Roman"/>
          <w:lang w:val="en-US"/>
        </w:rPr>
        <w:t>}</w:t>
      </w:r>
      <w:r w:rsidRPr="00BD4B0A">
        <w:rPr>
          <w:rFonts w:eastAsia="SimSun" w:cs="Times New Roman"/>
        </w:rPr>
        <w:t>.</w:t>
      </w:r>
      <w:bookmarkEnd w:id="27"/>
    </w:p>
    <w:p w14:paraId="1FC3444B" w14:textId="77777777" w:rsidR="00BD4B0A" w:rsidRPr="00BD4B0A" w:rsidRDefault="00BD4B0A" w:rsidP="00BD4B0A">
      <w:pPr>
        <w:numPr>
          <w:ilvl w:val="0"/>
          <w:numId w:val="39"/>
        </w:numPr>
        <w:contextualSpacing/>
        <w:rPr>
          <w:rFonts w:eastAsia="SimSun" w:cs="Times New Roman"/>
        </w:rPr>
      </w:pPr>
      <w:bookmarkStart w:id="29" w:name="_Ref178945724"/>
      <w:r w:rsidRPr="00BD4B0A">
        <w:rPr>
          <w:rFonts w:eastAsia="SimSun" w:cs="Times New Roman"/>
        </w:rPr>
        <w:t>Create reference encoder/decoder.</w:t>
      </w:r>
      <w:bookmarkEnd w:id="29"/>
    </w:p>
    <w:p w14:paraId="211FB1FD" w14:textId="77777777" w:rsidR="00BD4B0A" w:rsidRPr="00BD4B0A" w:rsidRDefault="00BD4B0A" w:rsidP="00BD4B0A">
      <w:pPr>
        <w:numPr>
          <w:ilvl w:val="0"/>
          <w:numId w:val="39"/>
        </w:numPr>
        <w:contextualSpacing/>
        <w:rPr>
          <w:rFonts w:eastAsia="SimSun" w:cs="Times New Roman"/>
        </w:rPr>
      </w:pPr>
      <w:bookmarkStart w:id="30" w:name="_Ref178947838"/>
      <w:r w:rsidRPr="00BD4B0A">
        <w:rPr>
          <w:rFonts w:eastAsia="SimSun" w:cs="Times New Roman"/>
        </w:rPr>
        <w:t>Create a verification test dataset (common).</w:t>
      </w:r>
      <w:bookmarkEnd w:id="30"/>
    </w:p>
    <w:p w14:paraId="57FBE7FD" w14:textId="77777777" w:rsidR="00BD4B0A" w:rsidRPr="00BD4B0A" w:rsidRDefault="00BD4B0A" w:rsidP="00BD4B0A">
      <w:pPr>
        <w:numPr>
          <w:ilvl w:val="0"/>
          <w:numId w:val="39"/>
        </w:numPr>
        <w:contextualSpacing/>
        <w:rPr>
          <w:rFonts w:eastAsia="SimSun" w:cs="Times New Roman"/>
        </w:rPr>
      </w:pPr>
      <w:bookmarkStart w:id="31" w:name="_Ref179067599"/>
      <w:r w:rsidRPr="00BD4B0A">
        <w:rPr>
          <w:rFonts w:eastAsia="SimSun" w:cs="Times New Roman"/>
        </w:rPr>
        <w:t xml:space="preserve">Each company (mimicking a test equipment vendor) generates their own training dataset </w:t>
      </w:r>
      <w:r w:rsidRPr="00BD4B0A">
        <w:rPr>
          <w:rFonts w:eastAsia="SimSun" w:cs="Times New Roman"/>
          <w:lang w:val="en-US"/>
        </w:rPr>
        <w:t>{</w:t>
      </w:r>
      <w:r w:rsidRPr="00BD4B0A">
        <w:rPr>
          <w:rFonts w:eastAsia="SimSun" w:cs="Times New Roman"/>
          <w:i/>
          <w:lang w:val="en-US"/>
        </w:rPr>
        <w:t>V, c</w:t>
      </w:r>
      <w:r w:rsidRPr="00BD4B0A">
        <w:rPr>
          <w:rFonts w:eastAsia="SimSun" w:cs="Times New Roman"/>
          <w:lang w:val="en-US"/>
        </w:rPr>
        <w:t xml:space="preserve">} </w:t>
      </w:r>
      <w:r w:rsidRPr="00BD4B0A">
        <w:rPr>
          <w:rFonts w:eastAsia="SimSun" w:cs="Times New Roman"/>
        </w:rPr>
        <w:t xml:space="preserve">using the common reference encoder to create the encoder output </w:t>
      </w:r>
      <w:r w:rsidRPr="00BD4B0A">
        <w:rPr>
          <w:rFonts w:eastAsia="SimSun" w:cs="Times New Roman"/>
          <w:i/>
          <w:lang w:val="en-US"/>
        </w:rPr>
        <w:t>c</w:t>
      </w:r>
      <w:r w:rsidRPr="00BD4B0A">
        <w:rPr>
          <w:rFonts w:eastAsia="SimSun" w:cs="Times New Roman"/>
        </w:rPr>
        <w:t xml:space="preserve"> from the encoder input </w:t>
      </w:r>
      <w:r w:rsidRPr="00BD4B0A">
        <w:rPr>
          <w:rFonts w:eastAsia="SimSun" w:cs="Times New Roman"/>
          <w:i/>
          <w:lang w:val="en-US"/>
        </w:rPr>
        <w:t>V</w:t>
      </w:r>
      <w:r w:rsidRPr="00BD4B0A">
        <w:rPr>
          <w:rFonts w:eastAsia="SimSun" w:cs="Times New Roman"/>
          <w:iCs/>
          <w:lang w:val="en-US"/>
        </w:rPr>
        <w:t>.</w:t>
      </w:r>
      <w:bookmarkEnd w:id="31"/>
    </w:p>
    <w:p w14:paraId="75FFADC6" w14:textId="77777777" w:rsidR="00BD4B0A" w:rsidRPr="00BD4B0A" w:rsidRDefault="00BD4B0A" w:rsidP="00BD4B0A">
      <w:pPr>
        <w:numPr>
          <w:ilvl w:val="0"/>
          <w:numId w:val="39"/>
        </w:numPr>
        <w:contextualSpacing/>
        <w:rPr>
          <w:rFonts w:eastAsia="SimSun" w:cs="Times New Roman"/>
        </w:rPr>
      </w:pPr>
      <w:bookmarkStart w:id="32" w:name="_Ref179067605"/>
      <w:r w:rsidRPr="00BD4B0A">
        <w:rPr>
          <w:rFonts w:eastAsia="SimSun" w:cs="Times New Roman"/>
        </w:rPr>
        <w:t xml:space="preserve">Companies design their own test decoders (replicating the design process of TE vendors) using their architecture of choice, training them using the dataset </w:t>
      </w:r>
      <w:r w:rsidRPr="00BD4B0A">
        <w:rPr>
          <w:rFonts w:eastAsia="SimSun" w:cs="Times New Roman"/>
          <w:lang w:val="en-US"/>
        </w:rPr>
        <w:t>{</w:t>
      </w:r>
      <w:r w:rsidRPr="00BD4B0A">
        <w:rPr>
          <w:rFonts w:eastAsia="SimSun" w:cs="Times New Roman"/>
          <w:i/>
          <w:lang w:val="en-US"/>
        </w:rPr>
        <w:t>V, c</w:t>
      </w:r>
      <w:r w:rsidRPr="00BD4B0A">
        <w:rPr>
          <w:rFonts w:eastAsia="SimSun" w:cs="Times New Roman"/>
          <w:lang w:val="en-US"/>
        </w:rPr>
        <w:t xml:space="preserve">} from the previous step and verifying them using the verification dataset from Step </w:t>
      </w:r>
      <w:r w:rsidRPr="00BD4B0A">
        <w:rPr>
          <w:rFonts w:eastAsia="SimSun" w:cs="Times New Roman"/>
          <w:lang w:val="en-US"/>
        </w:rPr>
        <w:fldChar w:fldCharType="begin"/>
      </w:r>
      <w:r w:rsidRPr="00BD4B0A">
        <w:rPr>
          <w:rFonts w:eastAsia="SimSun" w:cs="Times New Roman"/>
          <w:lang w:val="en-US"/>
        </w:rPr>
        <w:instrText xml:space="preserve"> REF _Ref178947838 \r \h </w:instrText>
      </w:r>
      <w:r w:rsidRPr="00BD4B0A">
        <w:rPr>
          <w:rFonts w:eastAsia="SimSun" w:cs="Times New Roman"/>
          <w:lang w:val="en-US"/>
        </w:rPr>
      </w:r>
      <w:r w:rsidRPr="00BD4B0A">
        <w:rPr>
          <w:rFonts w:eastAsia="SimSun" w:cs="Times New Roman"/>
          <w:lang w:val="en-US"/>
        </w:rPr>
        <w:fldChar w:fldCharType="separate"/>
      </w:r>
      <w:r w:rsidRPr="00BD4B0A">
        <w:rPr>
          <w:rFonts w:eastAsia="SimSun" w:cs="Times New Roman"/>
          <w:lang w:val="en-US"/>
        </w:rPr>
        <w:t>3</w:t>
      </w:r>
      <w:r w:rsidRPr="00BD4B0A">
        <w:rPr>
          <w:rFonts w:eastAsia="SimSun" w:cs="Times New Roman"/>
          <w:lang w:val="en-US"/>
        </w:rPr>
        <w:fldChar w:fldCharType="end"/>
      </w:r>
      <w:r w:rsidRPr="00BD4B0A">
        <w:rPr>
          <w:rFonts w:eastAsia="SimSun" w:cs="Times New Roman"/>
        </w:rPr>
        <w:t>.</w:t>
      </w:r>
      <w:bookmarkEnd w:id="32"/>
    </w:p>
    <w:p w14:paraId="6CBA6F1A" w14:textId="77777777" w:rsidR="00BD4B0A" w:rsidRPr="00BD4B0A" w:rsidRDefault="00BD4B0A" w:rsidP="00BD4B0A">
      <w:pPr>
        <w:numPr>
          <w:ilvl w:val="0"/>
          <w:numId w:val="39"/>
        </w:numPr>
        <w:contextualSpacing/>
        <w:rPr>
          <w:rFonts w:eastAsia="SimSun" w:cs="Times New Roman"/>
        </w:rPr>
      </w:pPr>
      <w:bookmarkStart w:id="33" w:name="_Ref179067626"/>
      <w:r w:rsidRPr="00BD4B0A">
        <w:rPr>
          <w:rFonts w:eastAsia="SimSun" w:cs="Times New Roman"/>
        </w:rPr>
        <w:t>Companies train their own encoder (mimicking a UE vendor) using an architecture of their choice, training the encoder using a dataset different from the dataset in the previous step.</w:t>
      </w:r>
      <w:bookmarkEnd w:id="33"/>
    </w:p>
    <w:p w14:paraId="4745211F" w14:textId="77777777" w:rsidR="00BD4B0A" w:rsidRPr="00BD4B0A" w:rsidRDefault="00BD4B0A" w:rsidP="00BD4B0A">
      <w:pPr>
        <w:numPr>
          <w:ilvl w:val="0"/>
          <w:numId w:val="39"/>
        </w:numPr>
        <w:rPr>
          <w:rFonts w:eastAsia="SimSun" w:cs="Times New Roman"/>
        </w:rPr>
      </w:pPr>
      <w:bookmarkStart w:id="34" w:name="_Ref179067631"/>
      <w:r w:rsidRPr="00BD4B0A">
        <w:rPr>
          <w:rFonts w:eastAsia="SimSun" w:cs="Times New Roman"/>
        </w:rPr>
        <w:lastRenderedPageBreak/>
        <w:t>Perform testing of all the UE encoders using all test decoders (replicating the process of testing UE’s against RAN4 requirements with different TE vendor decoders).</w:t>
      </w:r>
      <w:bookmarkEnd w:id="34"/>
    </w:p>
    <w:bookmarkEnd w:id="28"/>
    <w:p w14:paraId="2520028B" w14:textId="77777777" w:rsidR="00154214" w:rsidRDefault="00154214" w:rsidP="00154214">
      <w:pPr>
        <w:rPr>
          <w:rFonts w:cs="Times New Roman"/>
          <w:szCs w:val="20"/>
        </w:rPr>
      </w:pPr>
      <w:r>
        <w:rPr>
          <w:rFonts w:cs="Times New Roman"/>
          <w:szCs w:val="20"/>
        </w:rPr>
        <w:t xml:space="preserve">We now consider the ongoing feasibility study for Option 3 in the same light as these proposed procedures </w:t>
      </w:r>
      <w:proofErr w:type="gramStart"/>
      <w:r>
        <w:rPr>
          <w:rFonts w:cs="Times New Roman"/>
          <w:szCs w:val="20"/>
        </w:rPr>
        <w:t>in order to</w:t>
      </w:r>
      <w:proofErr w:type="gramEnd"/>
      <w:r>
        <w:rPr>
          <w:rFonts w:cs="Times New Roman"/>
          <w:szCs w:val="20"/>
        </w:rPr>
        <w:t xml:space="preserve"> understand the commonalities and differences in the procedures so that the feasibility study is a reasonable representation of the expected procedure when used among network, UE, and test equipment vendors.  The Option 3 feasibility study procedure can be represented as:</w:t>
      </w:r>
    </w:p>
    <w:p w14:paraId="580E5B5F" w14:textId="77777777" w:rsidR="00154214" w:rsidRPr="00505598" w:rsidRDefault="00154214" w:rsidP="00154214">
      <w:pPr>
        <w:numPr>
          <w:ilvl w:val="0"/>
          <w:numId w:val="40"/>
        </w:numPr>
        <w:contextualSpacing/>
        <w:rPr>
          <w:rFonts w:eastAsia="SimSun" w:cs="Times New Roman"/>
        </w:rPr>
      </w:pPr>
      <w:r w:rsidRPr="00505598">
        <w:rPr>
          <w:rFonts w:eastAsia="SimSun" w:cs="Times New Roman"/>
        </w:rPr>
        <w:t>Generate a dataset of channel/eigenvector realizations {</w:t>
      </w:r>
      <w:r w:rsidRPr="00505598">
        <w:rPr>
          <w:rFonts w:eastAsia="SimSun" w:cs="Times New Roman"/>
          <w:i/>
        </w:rPr>
        <w:t>V</w:t>
      </w:r>
      <w:r w:rsidRPr="00505598">
        <w:rPr>
          <w:rFonts w:eastAsia="SimSun" w:cs="Times New Roman"/>
        </w:rPr>
        <w:t>}.</w:t>
      </w:r>
    </w:p>
    <w:p w14:paraId="39D4334A" w14:textId="49049599" w:rsidR="00154214" w:rsidRDefault="00154214" w:rsidP="00154214">
      <w:pPr>
        <w:numPr>
          <w:ilvl w:val="0"/>
          <w:numId w:val="40"/>
        </w:numPr>
        <w:contextualSpacing/>
        <w:rPr>
          <w:rFonts w:eastAsia="SimSun" w:cs="Times New Roman"/>
        </w:rPr>
      </w:pPr>
      <w:r w:rsidRPr="00505598">
        <w:rPr>
          <w:rFonts w:eastAsia="SimSun" w:cs="Times New Roman"/>
        </w:rPr>
        <w:t>Create reference encoder/decoder</w:t>
      </w:r>
      <w:r w:rsidR="00610168" w:rsidRPr="00505598">
        <w:rPr>
          <w:rFonts w:eastAsia="SimSun" w:cs="Times New Roman"/>
        </w:rPr>
        <w:t>.</w:t>
      </w:r>
      <w:r w:rsidR="00610168">
        <w:rPr>
          <w:rFonts w:eastAsia="SimSun" w:cs="Times New Roman"/>
        </w:rPr>
        <w:t xml:space="preserve"> </w:t>
      </w:r>
      <w:r>
        <w:rPr>
          <w:rFonts w:eastAsia="SimSun" w:cs="Times New Roman"/>
        </w:rPr>
        <w:t>The test decoder is the reference decoder.</w:t>
      </w:r>
    </w:p>
    <w:p w14:paraId="1CC06751" w14:textId="77777777" w:rsidR="00154214" w:rsidRDefault="00154214" w:rsidP="00154214">
      <w:pPr>
        <w:numPr>
          <w:ilvl w:val="0"/>
          <w:numId w:val="40"/>
        </w:numPr>
        <w:contextualSpacing/>
        <w:rPr>
          <w:rFonts w:eastAsia="SimSun" w:cs="Times New Roman"/>
        </w:rPr>
      </w:pPr>
      <w:r>
        <w:rPr>
          <w:rFonts w:eastAsia="SimSun" w:cs="Times New Roman"/>
        </w:rPr>
        <w:t>Create a verification test dataset (common) to be used as a basis for evaluation of the company-specific encoders.</w:t>
      </w:r>
    </w:p>
    <w:p w14:paraId="1C484234" w14:textId="77777777" w:rsidR="00154214" w:rsidRPr="00505598" w:rsidRDefault="00154214" w:rsidP="00154214">
      <w:pPr>
        <w:numPr>
          <w:ilvl w:val="0"/>
          <w:numId w:val="40"/>
        </w:numPr>
        <w:contextualSpacing/>
        <w:rPr>
          <w:rFonts w:eastAsia="SimSun" w:cs="Times New Roman"/>
        </w:rPr>
      </w:pPr>
      <w:r w:rsidRPr="00505598">
        <w:rPr>
          <w:rFonts w:eastAsia="SimSun" w:cs="Times New Roman"/>
        </w:rPr>
        <w:t>Companies train their own encoder (replicating the UE vendor design process) using an architecture of their choice.</w:t>
      </w:r>
    </w:p>
    <w:p w14:paraId="1B208C13" w14:textId="77777777" w:rsidR="00154214" w:rsidRPr="00505598" w:rsidRDefault="00154214" w:rsidP="00154214">
      <w:pPr>
        <w:numPr>
          <w:ilvl w:val="1"/>
          <w:numId w:val="40"/>
        </w:numPr>
        <w:contextualSpacing/>
        <w:rPr>
          <w:rFonts w:eastAsia="SimSun" w:cs="Times New Roman"/>
        </w:rPr>
      </w:pPr>
      <w:r w:rsidRPr="00505598">
        <w:rPr>
          <w:rFonts w:eastAsia="SimSun" w:cs="Times New Roman"/>
        </w:rPr>
        <w:t>For training their encoders, companies could choose between two alternatives:</w:t>
      </w:r>
      <w:r w:rsidRPr="00505598">
        <w:rPr>
          <w:rFonts w:eastAsia="SimSun" w:cs="Times New Roman"/>
        </w:rPr>
        <w:br/>
        <w:t xml:space="preserve">Alternative 1: Use </w:t>
      </w:r>
      <w:r>
        <w:rPr>
          <w:rFonts w:eastAsia="SimSun" w:cs="Times New Roman"/>
        </w:rPr>
        <w:t>a common, shared</w:t>
      </w:r>
      <w:r w:rsidRPr="00505598">
        <w:rPr>
          <w:rFonts w:eastAsia="SimSun" w:cs="Times New Roman"/>
        </w:rPr>
        <w:t xml:space="preserve"> dataset</w:t>
      </w:r>
      <w:r w:rsidRPr="00505598">
        <w:rPr>
          <w:rFonts w:eastAsia="SimSun" w:cs="Times New Roman"/>
        </w:rPr>
        <w:br/>
        <w:t>Alternative 2: Use their own dataset</w:t>
      </w:r>
    </w:p>
    <w:p w14:paraId="4AAA7DCF" w14:textId="77777777" w:rsidR="00154214" w:rsidRPr="006B70C6" w:rsidRDefault="00154214" w:rsidP="00154214">
      <w:pPr>
        <w:numPr>
          <w:ilvl w:val="0"/>
          <w:numId w:val="40"/>
        </w:numPr>
        <w:rPr>
          <w:rFonts w:eastAsia="SimSun" w:cs="Times New Roman"/>
        </w:rPr>
      </w:pPr>
      <w:r w:rsidRPr="00505598">
        <w:rPr>
          <w:rFonts w:eastAsia="SimSun" w:cs="Times New Roman"/>
        </w:rPr>
        <w:t xml:space="preserve">Perform testing of all the UE encoders using </w:t>
      </w:r>
      <w:r>
        <w:rPr>
          <w:rFonts w:eastAsia="SimSun" w:cs="Times New Roman"/>
        </w:rPr>
        <w:t xml:space="preserve">the </w:t>
      </w:r>
      <w:r w:rsidRPr="00505598">
        <w:rPr>
          <w:rFonts w:eastAsia="SimSun" w:cs="Times New Roman"/>
        </w:rPr>
        <w:t>test</w:t>
      </w:r>
      <w:r>
        <w:rPr>
          <w:rFonts w:eastAsia="SimSun" w:cs="Times New Roman"/>
        </w:rPr>
        <w:t>/reference</w:t>
      </w:r>
      <w:r w:rsidRPr="00505598">
        <w:rPr>
          <w:rFonts w:eastAsia="SimSun" w:cs="Times New Roman"/>
        </w:rPr>
        <w:t xml:space="preserve"> decoder</w:t>
      </w:r>
      <w:r>
        <w:rPr>
          <w:rFonts w:eastAsia="SimSun" w:cs="Times New Roman"/>
        </w:rPr>
        <w:t xml:space="preserve"> (</w:t>
      </w:r>
      <w:r w:rsidRPr="00C82A2F">
        <w:rPr>
          <w:rFonts w:eastAsia="SimSun" w:cs="Times New Roman"/>
        </w:rPr>
        <w:t xml:space="preserve">replicating the process of testing UE’s against RAN4 requirements </w:t>
      </w:r>
      <w:r>
        <w:rPr>
          <w:rFonts w:eastAsia="SimSun" w:cs="Times New Roman"/>
        </w:rPr>
        <w:t xml:space="preserve">the decoder shared by </w:t>
      </w:r>
      <w:r w:rsidRPr="00C82A2F">
        <w:rPr>
          <w:rFonts w:eastAsia="SimSun" w:cs="Times New Roman"/>
        </w:rPr>
        <w:t>TE vendor decoders).</w:t>
      </w:r>
    </w:p>
    <w:p w14:paraId="09A93DED" w14:textId="4FEBEA85" w:rsidR="00154214" w:rsidRDefault="00154214" w:rsidP="000F5FA0">
      <w:pPr>
        <w:jc w:val="both"/>
        <w:rPr>
          <w:rFonts w:eastAsia="SimSun" w:cs="Times New Roman"/>
        </w:rPr>
      </w:pPr>
      <w:r>
        <w:rPr>
          <w:rFonts w:cs="Times New Roman"/>
          <w:szCs w:val="20"/>
        </w:rPr>
        <w:t>Steps 1 and 2 are currently in process in the Option 3 feasibility study</w:t>
      </w:r>
      <w:r w:rsidR="000F5FA0">
        <w:rPr>
          <w:rFonts w:cs="Times New Roman"/>
          <w:szCs w:val="20"/>
        </w:rPr>
        <w:t xml:space="preserve">. </w:t>
      </w:r>
      <w:r>
        <w:rPr>
          <w:rFonts w:cs="Times New Roman"/>
          <w:szCs w:val="20"/>
        </w:rPr>
        <w:t xml:space="preserve">The study is currently doing performance alignment on the fully specified reference encoder/decoder pair where we are learning the consequences of shared, mixed, or individual datasets for </w:t>
      </w:r>
      <w:r w:rsidRPr="00505598">
        <w:rPr>
          <w:rFonts w:eastAsia="SimSun" w:cs="Times New Roman"/>
        </w:rPr>
        <w:t>{</w:t>
      </w:r>
      <w:r w:rsidRPr="00505598">
        <w:rPr>
          <w:rFonts w:eastAsia="SimSun" w:cs="Times New Roman"/>
          <w:i/>
        </w:rPr>
        <w:t>V</w:t>
      </w:r>
      <w:r w:rsidRPr="00505598">
        <w:rPr>
          <w:rFonts w:eastAsia="SimSun" w:cs="Times New Roman"/>
        </w:rPr>
        <w:t>}</w:t>
      </w:r>
      <w:r w:rsidR="000F5FA0">
        <w:rPr>
          <w:rFonts w:eastAsia="SimSun" w:cs="Times New Roman"/>
        </w:rPr>
        <w:t xml:space="preserve">. </w:t>
      </w:r>
      <w:r>
        <w:rPr>
          <w:rFonts w:eastAsia="SimSun" w:cs="Times New Roman"/>
        </w:rPr>
        <w:t>The study is also preparing to select a test decoder in step 2 by selecting one decoder from among those submitted by different companies</w:t>
      </w:r>
      <w:r w:rsidR="000F5FA0">
        <w:rPr>
          <w:rFonts w:eastAsia="SimSun" w:cs="Times New Roman"/>
        </w:rPr>
        <w:t xml:space="preserve">. </w:t>
      </w:r>
      <w:r>
        <w:rPr>
          <w:rFonts w:eastAsia="SimSun" w:cs="Times New Roman"/>
        </w:rPr>
        <w:t>At the end of step 2, the reference encoder and decoder will have been selected</w:t>
      </w:r>
      <w:r w:rsidR="000F5FA0">
        <w:rPr>
          <w:rFonts w:eastAsia="SimSun" w:cs="Times New Roman"/>
        </w:rPr>
        <w:t xml:space="preserve">. </w:t>
      </w:r>
      <w:r>
        <w:rPr>
          <w:rFonts w:eastAsia="SimSun" w:cs="Times New Roman"/>
        </w:rPr>
        <w:t xml:space="preserve">At that point, the test decoder is identical to the reference </w:t>
      </w:r>
      <w:r w:rsidR="000F5FA0">
        <w:rPr>
          <w:rFonts w:eastAsia="SimSun" w:cs="Times New Roman"/>
        </w:rPr>
        <w:t xml:space="preserve">decoder </w:t>
      </w:r>
      <w:r>
        <w:rPr>
          <w:rFonts w:eastAsia="SimSun" w:cs="Times New Roman"/>
        </w:rPr>
        <w:t>and is shared across the test equipment vendors</w:t>
      </w:r>
      <w:r w:rsidR="000F5FA0">
        <w:rPr>
          <w:rFonts w:eastAsia="SimSun" w:cs="Times New Roman"/>
        </w:rPr>
        <w:t xml:space="preserve">. </w:t>
      </w:r>
      <w:r>
        <w:rPr>
          <w:rFonts w:eastAsia="SimSun" w:cs="Times New Roman"/>
        </w:rPr>
        <w:t>A common verification test dataset is then determined for later performance tests</w:t>
      </w:r>
      <w:r w:rsidR="000F5FA0">
        <w:rPr>
          <w:rFonts w:eastAsia="SimSun" w:cs="Times New Roman"/>
        </w:rPr>
        <w:t xml:space="preserve">. </w:t>
      </w:r>
      <w:r>
        <w:rPr>
          <w:rFonts w:eastAsia="SimSun" w:cs="Times New Roman"/>
        </w:rPr>
        <w:t>Companies will then, acting as UE vendors, design and train their own encoders using either a common, shared dataset or using their own dataset</w:t>
      </w:r>
      <w:r w:rsidR="000F5FA0">
        <w:rPr>
          <w:rFonts w:eastAsia="SimSun" w:cs="Times New Roman"/>
        </w:rPr>
        <w:t xml:space="preserve">. </w:t>
      </w:r>
      <w:r>
        <w:rPr>
          <w:rFonts w:eastAsia="SimSun" w:cs="Times New Roman"/>
        </w:rPr>
        <w:t xml:space="preserve">In either case, the dataset contains target CSI for the </w:t>
      </w:r>
      <w:r w:rsidRPr="00505598">
        <w:rPr>
          <w:rFonts w:eastAsia="SimSun" w:cs="Times New Roman"/>
        </w:rPr>
        <w:t xml:space="preserve">encoder input </w:t>
      </w:r>
      <w:r w:rsidRPr="00505598">
        <w:rPr>
          <w:rFonts w:eastAsia="SimSun" w:cs="Times New Roman"/>
          <w:i/>
        </w:rPr>
        <w:t>V</w:t>
      </w:r>
      <w:r w:rsidRPr="00505598">
        <w:rPr>
          <w:rFonts w:eastAsia="SimSun" w:cs="Times New Roman"/>
        </w:rPr>
        <w:t xml:space="preserve"> </w:t>
      </w:r>
      <w:r>
        <w:rPr>
          <w:rFonts w:eastAsia="SimSun" w:cs="Times New Roman"/>
        </w:rPr>
        <w:t xml:space="preserve">and </w:t>
      </w:r>
      <w:r w:rsidRPr="00505598">
        <w:rPr>
          <w:rFonts w:eastAsia="SimSun" w:cs="Times New Roman"/>
        </w:rPr>
        <w:t xml:space="preserve">encoder output </w:t>
      </w:r>
      <w:r w:rsidRPr="00505598">
        <w:rPr>
          <w:rFonts w:eastAsia="SimSun" w:cs="Times New Roman"/>
          <w:i/>
        </w:rPr>
        <w:t>c</w:t>
      </w:r>
      <w:r w:rsidRPr="00505598">
        <w:rPr>
          <w:rFonts w:eastAsia="SimSun" w:cs="Times New Roman"/>
        </w:rPr>
        <w:t xml:space="preserve"> </w:t>
      </w:r>
      <w:r>
        <w:rPr>
          <w:rFonts w:eastAsia="SimSun" w:cs="Times New Roman"/>
        </w:rPr>
        <w:t>determined using the reference encoder</w:t>
      </w:r>
      <w:r w:rsidR="000F5FA0">
        <w:rPr>
          <w:rFonts w:eastAsia="SimSun" w:cs="Times New Roman"/>
        </w:rPr>
        <w:t xml:space="preserve">. </w:t>
      </w:r>
      <w:r>
        <w:rPr>
          <w:rFonts w:eastAsia="SimSun" w:cs="Times New Roman"/>
        </w:rPr>
        <w:t>The UE encoders from Step 4 are then tested using the common verification test dataset.</w:t>
      </w:r>
    </w:p>
    <w:p w14:paraId="3CB96AC4" w14:textId="493832AF" w:rsidR="00154214" w:rsidRDefault="00154214" w:rsidP="000F5FA0">
      <w:pPr>
        <w:jc w:val="both"/>
        <w:rPr>
          <w:rFonts w:eastAsia="SimSun" w:cs="Times New Roman"/>
        </w:rPr>
      </w:pPr>
      <w:r>
        <w:rPr>
          <w:rFonts w:eastAsia="SimSun" w:cs="Times New Roman"/>
        </w:rPr>
        <w:t>When the feasibility procedures are compared for Options 3, 4a, and 4b, we see some commonality</w:t>
      </w:r>
      <w:r w:rsidR="000F5FA0">
        <w:rPr>
          <w:rFonts w:eastAsia="SimSun" w:cs="Times New Roman"/>
        </w:rPr>
        <w:t xml:space="preserve">. </w:t>
      </w:r>
      <w:r>
        <w:rPr>
          <w:rFonts w:eastAsia="SimSun" w:cs="Times New Roman"/>
        </w:rPr>
        <w:t>The first two steps of the process are the same since all procedures need a reference encoder and decoder</w:t>
      </w:r>
      <w:r w:rsidR="000F5FA0">
        <w:rPr>
          <w:rFonts w:eastAsia="SimSun" w:cs="Times New Roman"/>
        </w:rPr>
        <w:t xml:space="preserve">. </w:t>
      </w:r>
      <w:r>
        <w:rPr>
          <w:rFonts w:eastAsia="SimSun" w:cs="Times New Roman"/>
        </w:rPr>
        <w:t>Therefore, these steps can be shared between the studies, noting that the difference lies in the purposes of the reference models</w:t>
      </w:r>
      <w:r w:rsidR="000F5FA0">
        <w:rPr>
          <w:rFonts w:eastAsia="SimSun" w:cs="Times New Roman"/>
        </w:rPr>
        <w:t xml:space="preserve">. </w:t>
      </w:r>
      <w:r>
        <w:rPr>
          <w:rFonts w:eastAsia="SimSun" w:cs="Times New Roman"/>
        </w:rPr>
        <w:t>For Option 3, it is important to note that the reference decoder is the specified test decoder, common to all test equipment vendors</w:t>
      </w:r>
      <w:r w:rsidR="000F5FA0">
        <w:rPr>
          <w:rFonts w:eastAsia="SimSun" w:cs="Times New Roman"/>
        </w:rPr>
        <w:t xml:space="preserve">. </w:t>
      </w:r>
      <w:r>
        <w:rPr>
          <w:rFonts w:eastAsia="SimSun" w:cs="Times New Roman"/>
        </w:rPr>
        <w:t xml:space="preserve">For Option 4a, the reference encoder and decoder are used </w:t>
      </w:r>
      <w:proofErr w:type="gramStart"/>
      <w:r>
        <w:rPr>
          <w:rFonts w:eastAsia="SimSun" w:cs="Times New Roman"/>
        </w:rPr>
        <w:t>as a means to</w:t>
      </w:r>
      <w:proofErr w:type="gramEnd"/>
      <w:r>
        <w:rPr>
          <w:rFonts w:eastAsia="SimSun" w:cs="Times New Roman"/>
        </w:rPr>
        <w:t xml:space="preserve"> obtain the standardized dataset for test decoder training.  For Option 4b, the reference encoder is specified for use in developing individual test decoders</w:t>
      </w:r>
      <w:r w:rsidR="000F5FA0">
        <w:rPr>
          <w:rFonts w:eastAsia="SimSun" w:cs="Times New Roman"/>
        </w:rPr>
        <w:t xml:space="preserve">. </w:t>
      </w:r>
      <w:r>
        <w:rPr>
          <w:rFonts w:eastAsia="SimSun" w:cs="Times New Roman"/>
        </w:rPr>
        <w:t>The third step of all three procedures also contains some commonality</w:t>
      </w:r>
      <w:r w:rsidR="000F5FA0">
        <w:rPr>
          <w:rFonts w:eastAsia="SimSun" w:cs="Times New Roman"/>
        </w:rPr>
        <w:t xml:space="preserve">. </w:t>
      </w:r>
      <w:r>
        <w:rPr>
          <w:rFonts w:eastAsia="SimSun" w:cs="Times New Roman"/>
        </w:rPr>
        <w:t>If the first two steps are shared, as we are proposing, then the common verification test dataset can also be shared across procedures</w:t>
      </w:r>
      <w:r w:rsidR="000F5FA0">
        <w:rPr>
          <w:rFonts w:eastAsia="SimSun" w:cs="Times New Roman"/>
        </w:rPr>
        <w:t xml:space="preserve">. </w:t>
      </w:r>
      <w:r>
        <w:rPr>
          <w:rFonts w:eastAsia="SimSun" w:cs="Times New Roman"/>
        </w:rPr>
        <w:t xml:space="preserve">Finally, the last two steps of the three procedures, where the UE encoders are developed and tested, are the same.  However, while the processes for training and testing the UE encoders are the same in each procedure, the encoders themselves are different since they are developed under different specification assumptions.  </w:t>
      </w:r>
      <w:r w:rsidR="000F5FA0">
        <w:rPr>
          <w:rFonts w:eastAsia="SimSun" w:cs="Times New Roman"/>
        </w:rPr>
        <w:t>So,</w:t>
      </w:r>
      <w:r>
        <w:rPr>
          <w:rFonts w:eastAsia="SimSun" w:cs="Times New Roman"/>
        </w:rPr>
        <w:t xml:space="preserve"> the shared aspect for these two steps is the </w:t>
      </w:r>
      <w:proofErr w:type="gramStart"/>
      <w:r>
        <w:rPr>
          <w:rFonts w:eastAsia="SimSun" w:cs="Times New Roman"/>
        </w:rPr>
        <w:t>process</w:t>
      </w:r>
      <w:proofErr w:type="gramEnd"/>
      <w:r>
        <w:rPr>
          <w:rFonts w:eastAsia="SimSun" w:cs="Times New Roman"/>
        </w:rPr>
        <w:t xml:space="preserve"> which is carried out, but not the encoders which are developed and tests.</w:t>
      </w:r>
    </w:p>
    <w:p w14:paraId="16719B6F" w14:textId="28B60BED" w:rsidR="00AB4B61" w:rsidRPr="00AB4B61" w:rsidRDefault="00AB4B61" w:rsidP="00763D81">
      <w:pPr>
        <w:pStyle w:val="RAN4observation0"/>
        <w:jc w:val="both"/>
      </w:pPr>
      <w:r w:rsidRPr="00AB4B61">
        <w:t>The first two steps of the feasibility study procedures for Options 3, 4a, and 4b can be shared, utilizing the same reference encoder and decoder.</w:t>
      </w:r>
    </w:p>
    <w:p w14:paraId="61C3286C" w14:textId="6C3CB76A" w:rsidR="00154214" w:rsidRDefault="00154214" w:rsidP="00763D81">
      <w:pPr>
        <w:pStyle w:val="RAN4observation0"/>
        <w:jc w:val="both"/>
      </w:pPr>
      <w:r>
        <w:t>The reference encoder and decoder obtained in the first two steps of the feasibility study procedures for Options 3, 4a, and 4b are utilized for different purposes in each of the procedures.</w:t>
      </w:r>
    </w:p>
    <w:p w14:paraId="16F2920D" w14:textId="5D698B3F" w:rsidR="00154214" w:rsidRDefault="00154214" w:rsidP="00763D81">
      <w:pPr>
        <w:pStyle w:val="RAN4observation0"/>
        <w:jc w:val="both"/>
      </w:pPr>
      <w:r>
        <w:t>There are common processes used in the development and evaluation of the UE encoders across the feasibility study procedures for Options 3, 4a, and 4b.</w:t>
      </w:r>
    </w:p>
    <w:p w14:paraId="1CDC6E4A" w14:textId="3E83BBB1" w:rsidR="005B3DBD" w:rsidRDefault="00154214" w:rsidP="005B3DBD">
      <w:pPr>
        <w:pStyle w:val="RAN4proposal"/>
      </w:pPr>
      <w:r w:rsidRPr="005B3DBD">
        <w:t xml:space="preserve">Share the </w:t>
      </w:r>
      <w:r w:rsidR="00706B7B" w:rsidRPr="005B3DBD">
        <w:t xml:space="preserve">agreed </w:t>
      </w:r>
      <w:r w:rsidRPr="005B3DBD">
        <w:t>reference encoder and decoder</w:t>
      </w:r>
      <w:r w:rsidR="00706B7B" w:rsidRPr="005B3DBD">
        <w:t xml:space="preserve"> </w:t>
      </w:r>
      <w:r w:rsidRPr="005B3DBD">
        <w:t xml:space="preserve">across the feasibility study procedures for Options 3, 4a, and 4b, utilizing </w:t>
      </w:r>
      <w:r w:rsidR="00014D2D" w:rsidRPr="005B3DBD">
        <w:t>those</w:t>
      </w:r>
      <w:r w:rsidRPr="005B3DBD">
        <w:t xml:space="preserve"> in a manner appropriate for each option.</w:t>
      </w:r>
    </w:p>
    <w:p w14:paraId="6B171FCB" w14:textId="193B2260" w:rsidR="005B3DBD" w:rsidRDefault="005B3DBD" w:rsidP="005B3DBD">
      <w:pPr>
        <w:pStyle w:val="RAN4proposal"/>
        <w:numPr>
          <w:ilvl w:val="1"/>
          <w:numId w:val="7"/>
        </w:numPr>
      </w:pPr>
      <w:r>
        <w:t>In Option 4a</w:t>
      </w:r>
      <w:r w:rsidR="00D67B79">
        <w:t xml:space="preserve">, </w:t>
      </w:r>
      <w:r w:rsidR="00F262A4">
        <w:t>CNN-based</w:t>
      </w:r>
      <w:r w:rsidR="00EF6C8D">
        <w:t xml:space="preserve"> </w:t>
      </w:r>
      <w:r w:rsidR="00D67B79">
        <w:t>encoder</w:t>
      </w:r>
      <w:r w:rsidR="00EF6C8D">
        <w:t xml:space="preserve"> and</w:t>
      </w:r>
      <w:r w:rsidR="00995177">
        <w:t xml:space="preserve"> test</w:t>
      </w:r>
      <w:r w:rsidR="00EF6C8D">
        <w:t xml:space="preserve"> </w:t>
      </w:r>
      <w:r w:rsidR="00D67B79">
        <w:t>decoder</w:t>
      </w:r>
      <w:r w:rsidR="00995177">
        <w:t xml:space="preserve"> pair</w:t>
      </w:r>
      <w:r w:rsidR="00EF6C8D">
        <w:t xml:space="preserve"> from </w:t>
      </w:r>
      <w:r w:rsidR="007A5B39">
        <w:t xml:space="preserve">Option 3 can be </w:t>
      </w:r>
      <w:r w:rsidR="00FC1460">
        <w:t>use</w:t>
      </w:r>
      <w:r w:rsidR="00553A2B">
        <w:t>d</w:t>
      </w:r>
      <w:r w:rsidR="00FC1460">
        <w:t xml:space="preserve"> to generate the common dataset</w:t>
      </w:r>
      <w:r w:rsidR="00D65FE7">
        <w:t xml:space="preserve"> (that include</w:t>
      </w:r>
      <w:r w:rsidR="002D0097">
        <w:t>s</w:t>
      </w:r>
      <w:r w:rsidR="00D65FE7">
        <w:t xml:space="preserve"> latent </w:t>
      </w:r>
      <w:r w:rsidR="00AD24AD">
        <w:t>messages</w:t>
      </w:r>
      <w:r w:rsidR="00D65FE7">
        <w:t>)</w:t>
      </w:r>
      <w:r w:rsidR="00FC1460">
        <w:t xml:space="preserve"> based on aggregated dataset</w:t>
      </w:r>
    </w:p>
    <w:p w14:paraId="3F99D748" w14:textId="7EBE9629" w:rsidR="00AD24AD" w:rsidRPr="00AD24AD" w:rsidRDefault="00AD24AD" w:rsidP="00AD24AD">
      <w:pPr>
        <w:pStyle w:val="RAN4proposal"/>
        <w:numPr>
          <w:ilvl w:val="1"/>
          <w:numId w:val="7"/>
        </w:numPr>
      </w:pPr>
      <w:r>
        <w:t>In</w:t>
      </w:r>
      <w:r w:rsidR="00F262A4">
        <w:t xml:space="preserve"> Option 4b, CNN-based</w:t>
      </w:r>
      <w:r w:rsidR="00587F65">
        <w:t xml:space="preserve"> encoder </w:t>
      </w:r>
      <w:r w:rsidR="0008743F">
        <w:t>matching the selected test decoder from Option 3 can be used.</w:t>
      </w:r>
    </w:p>
    <w:p w14:paraId="05E4882D" w14:textId="77777777" w:rsidR="0033525F" w:rsidRPr="008D0AE1" w:rsidRDefault="0033525F" w:rsidP="0060543D"/>
    <w:p w14:paraId="2B6D1D75" w14:textId="77777777" w:rsidR="0060543D" w:rsidRPr="008D0AE1" w:rsidRDefault="0060543D" w:rsidP="0060543D"/>
    <w:p w14:paraId="419382D7" w14:textId="77777777" w:rsidR="00CD7492" w:rsidRPr="008D0AE1" w:rsidRDefault="00CD7492" w:rsidP="00A37002">
      <w:pPr>
        <w:pStyle w:val="RAN4H1"/>
      </w:pPr>
      <w:bookmarkStart w:id="35" w:name="_Toc116995848"/>
      <w:r w:rsidRPr="008D0AE1">
        <w:lastRenderedPageBreak/>
        <w:t>Conclusion</w:t>
      </w:r>
      <w:bookmarkEnd w:id="35"/>
    </w:p>
    <w:p w14:paraId="3B5B90D8" w14:textId="56C657E5" w:rsidR="004702AD" w:rsidRDefault="004702AD" w:rsidP="00936159">
      <w:r>
        <w:t xml:space="preserve">In this contribution we </w:t>
      </w:r>
      <w:r w:rsidR="00CB4AF1">
        <w:t xml:space="preserve">discuss </w:t>
      </w:r>
      <w:r w:rsidR="008C0E33">
        <w:t>different approach to derive test decoder</w:t>
      </w:r>
      <w:r w:rsidR="002A1E66">
        <w:t xml:space="preserve"> for two-sided AIML CSI compression model.</w:t>
      </w:r>
    </w:p>
    <w:p w14:paraId="530F44D3" w14:textId="3CB9B4D8" w:rsidR="00381F95" w:rsidRDefault="00381F95" w:rsidP="00936159">
      <w:r w:rsidRPr="008D0AE1">
        <w:t>T</w:t>
      </w:r>
      <w:r w:rsidR="005B4801" w:rsidRPr="008D0AE1">
        <w:t xml:space="preserve">he following Observations </w:t>
      </w:r>
      <w:r w:rsidR="008B0961" w:rsidRPr="008D0AE1">
        <w:t>and</w:t>
      </w:r>
      <w:r w:rsidR="005B4801" w:rsidRPr="008D0AE1">
        <w:t xml:space="preserve"> Proposals were made:</w:t>
      </w:r>
    </w:p>
    <w:p w14:paraId="7BD4433F" w14:textId="77777777" w:rsidR="002A1E66" w:rsidRDefault="002A1E66" w:rsidP="002A1E66">
      <w:pPr>
        <w:pStyle w:val="RAN4Observation"/>
        <w:numPr>
          <w:ilvl w:val="0"/>
          <w:numId w:val="44"/>
        </w:numPr>
        <w:jc w:val="both"/>
        <w:rPr>
          <w:rFonts w:eastAsiaTheme="minorEastAsia"/>
          <w:lang w:eastAsia="zh-CN"/>
        </w:rPr>
      </w:pPr>
      <w:r>
        <w:rPr>
          <w:lang w:eastAsia="zh-CN"/>
        </w:rPr>
        <w:t xml:space="preserve">As shown in Tables 2-4 above, </w:t>
      </w:r>
      <w:r w:rsidRPr="002A1E66">
        <w:rPr>
          <w:rFonts w:eastAsiaTheme="minorEastAsia"/>
          <w:lang w:eastAsia="zh-CN"/>
        </w:rPr>
        <w:t>t</w:t>
      </w:r>
      <w:r w:rsidRPr="002A1E66">
        <w:rPr>
          <w:rFonts w:eastAsiaTheme="minorEastAsia" w:hint="eastAsia"/>
          <w:lang w:eastAsia="zh-CN"/>
        </w:rPr>
        <w:t xml:space="preserve">he trained reference encoder-decoder pairs exhibited dataset dependency, indicating that a model trained on a single dataset </w:t>
      </w:r>
      <w:r w:rsidRPr="002A1E66">
        <w:rPr>
          <w:rFonts w:eastAsiaTheme="minorEastAsia"/>
          <w:lang w:eastAsia="zh-CN"/>
        </w:rPr>
        <w:t>may not</w:t>
      </w:r>
      <w:r w:rsidRPr="002A1E66">
        <w:rPr>
          <w:rFonts w:eastAsiaTheme="minorEastAsia" w:hint="eastAsia"/>
          <w:lang w:eastAsia="zh-CN"/>
        </w:rPr>
        <w:t xml:space="preserve"> perform well on other datasets, even under identical scenario settings. Training on a mixed dataset significantly enhances the model</w:t>
      </w:r>
      <w:r w:rsidRPr="002A1E66">
        <w:rPr>
          <w:rFonts w:eastAsiaTheme="minorEastAsia"/>
          <w:lang w:eastAsia="zh-CN"/>
        </w:rPr>
        <w:t>’</w:t>
      </w:r>
      <w:r w:rsidRPr="002A1E66">
        <w:rPr>
          <w:rFonts w:eastAsiaTheme="minorEastAsia" w:hint="eastAsia"/>
          <w:lang w:eastAsia="zh-CN"/>
        </w:rPr>
        <w:t xml:space="preserve">s </w:t>
      </w:r>
      <w:r w:rsidRPr="002A1E66">
        <w:rPr>
          <w:rFonts w:eastAsiaTheme="minorEastAsia"/>
          <w:lang w:eastAsia="zh-CN"/>
        </w:rPr>
        <w:t>generalization</w:t>
      </w:r>
      <w:r w:rsidRPr="002A1E66">
        <w:rPr>
          <w:rFonts w:eastAsiaTheme="minorEastAsia" w:hint="eastAsia"/>
          <w:lang w:eastAsia="zh-CN"/>
        </w:rPr>
        <w:t xml:space="preserve"> </w:t>
      </w:r>
      <w:r w:rsidRPr="002A1E66">
        <w:rPr>
          <w:rFonts w:eastAsiaTheme="minorEastAsia"/>
          <w:lang w:eastAsia="zh-CN"/>
        </w:rPr>
        <w:t>ability</w:t>
      </w:r>
      <w:r w:rsidRPr="002A1E66">
        <w:rPr>
          <w:rFonts w:eastAsiaTheme="minorEastAsia" w:hint="eastAsia"/>
          <w:lang w:eastAsia="zh-CN"/>
        </w:rPr>
        <w:t>, with larger mixed datasets yielding better performance</w:t>
      </w:r>
      <w:r w:rsidRPr="002A1E66">
        <w:rPr>
          <w:rFonts w:eastAsiaTheme="minorEastAsia"/>
          <w:lang w:eastAsia="zh-CN"/>
        </w:rPr>
        <w:t>.</w:t>
      </w:r>
    </w:p>
    <w:p w14:paraId="4D2A1F95" w14:textId="77777777" w:rsidR="002A1E66" w:rsidRPr="002A1E66" w:rsidRDefault="002A1E66" w:rsidP="002A1E66">
      <w:pPr>
        <w:rPr>
          <w:lang w:eastAsia="zh-CN"/>
        </w:rPr>
      </w:pPr>
    </w:p>
    <w:p w14:paraId="4BDE266E" w14:textId="7BBE3C57" w:rsidR="002A1E66" w:rsidRPr="002A1E66" w:rsidRDefault="002A1E66" w:rsidP="002A1E66">
      <w:pPr>
        <w:rPr>
          <w:b/>
          <w:bCs/>
          <w:u w:val="single"/>
          <w:lang w:eastAsia="zh-CN"/>
        </w:rPr>
      </w:pPr>
      <w:r w:rsidRPr="002A1E66">
        <w:rPr>
          <w:b/>
          <w:bCs/>
          <w:u w:val="single"/>
          <w:lang w:eastAsia="zh-CN"/>
        </w:rPr>
        <w:t>On Option 3:</w:t>
      </w:r>
    </w:p>
    <w:p w14:paraId="5ECE40F0" w14:textId="77777777" w:rsidR="002A1E66" w:rsidRPr="002A1E66" w:rsidRDefault="002A1E66" w:rsidP="002A1E66">
      <w:pPr>
        <w:pStyle w:val="RAN4proposal"/>
        <w:numPr>
          <w:ilvl w:val="0"/>
          <w:numId w:val="45"/>
        </w:numPr>
        <w:jc w:val="both"/>
        <w:rPr>
          <w:lang w:val="en-US"/>
        </w:rPr>
      </w:pPr>
      <w:r w:rsidRPr="002A1E66">
        <w:rPr>
          <w:lang w:val="en-US"/>
        </w:rPr>
        <w:t>RAN4 to use an aggregated dataset of eigenvectors {</w:t>
      </w:r>
      <w:r w:rsidRPr="002A1E66">
        <w:rPr>
          <w:i/>
          <w:lang w:val="en-US"/>
        </w:rPr>
        <w:t>V</w:t>
      </w:r>
      <w:r w:rsidRPr="002A1E66">
        <w:rPr>
          <w:lang w:val="en-US"/>
        </w:rPr>
        <w:t>} for training and comparison of the performance of encoders/decoders provided by the companies.</w:t>
      </w:r>
    </w:p>
    <w:p w14:paraId="299E21D0" w14:textId="77777777" w:rsidR="002A1E66" w:rsidRPr="005D64AA" w:rsidRDefault="002A1E66" w:rsidP="002A1E66">
      <w:pPr>
        <w:pStyle w:val="RAN4proposal"/>
        <w:rPr>
          <w:lang w:val="en-US"/>
        </w:rPr>
      </w:pPr>
      <w:r>
        <w:rPr>
          <w:lang w:val="en-US"/>
        </w:rPr>
        <w:t>Aggregated dataset should be created by taking A first sample from each of the contributing datasets, where A = 600 000 / n, and n is the number of contributing datasets.</w:t>
      </w:r>
    </w:p>
    <w:p w14:paraId="3283EE3F" w14:textId="77777777" w:rsidR="002A1E66" w:rsidRPr="001007C7" w:rsidRDefault="002A1E66" w:rsidP="002A1E66">
      <w:pPr>
        <w:pStyle w:val="RAN4proposal"/>
        <w:numPr>
          <w:ilvl w:val="0"/>
          <w:numId w:val="23"/>
        </w:numPr>
        <w:rPr>
          <w:lang w:val="en-US"/>
        </w:rPr>
      </w:pPr>
      <w:r>
        <w:rPr>
          <w:lang w:val="en-US"/>
        </w:rPr>
        <w:t>A single decoder demonstrating SGCS performance closest to be average across companies on aggregated dataset can be selected for the further study as a test decoder.</w:t>
      </w:r>
    </w:p>
    <w:p w14:paraId="3F036763" w14:textId="77777777" w:rsidR="002A633C" w:rsidRPr="002A633C" w:rsidRDefault="002A633C" w:rsidP="002A633C">
      <w:pPr>
        <w:pStyle w:val="RAN4proposal"/>
        <w:numPr>
          <w:ilvl w:val="0"/>
          <w:numId w:val="23"/>
        </w:numPr>
        <w:rPr>
          <w:lang w:val="en-US"/>
        </w:rPr>
      </w:pPr>
      <w:r w:rsidRPr="002A633C">
        <w:rPr>
          <w:lang w:val="en-US"/>
        </w:rPr>
        <w:t>“Own encoders” should be trained on the company-specific dataset.</w:t>
      </w:r>
    </w:p>
    <w:p w14:paraId="00A21B7B" w14:textId="77777777" w:rsidR="002A633C" w:rsidRPr="002A633C" w:rsidRDefault="002A633C" w:rsidP="002A633C">
      <w:pPr>
        <w:pStyle w:val="RAN4proposal"/>
        <w:numPr>
          <w:ilvl w:val="0"/>
          <w:numId w:val="23"/>
        </w:numPr>
        <w:rPr>
          <w:lang w:val="en-US"/>
        </w:rPr>
      </w:pPr>
      <w:r w:rsidRPr="002A633C">
        <w:rPr>
          <w:lang w:val="en-US"/>
        </w:rPr>
        <w:t>“Own encoders” trained for the selected test decoder should not follow the agreed CNN architecture internally. The output size and quantization should be kept the same.</w:t>
      </w:r>
    </w:p>
    <w:p w14:paraId="5FD5ABD9" w14:textId="77777777" w:rsidR="002A633C" w:rsidRPr="002A633C" w:rsidRDefault="002A633C" w:rsidP="002A633C">
      <w:pPr>
        <w:pStyle w:val="RAN4proposal"/>
        <w:numPr>
          <w:ilvl w:val="0"/>
          <w:numId w:val="23"/>
        </w:numPr>
        <w:jc w:val="both"/>
        <w:rPr>
          <w:lang w:val="en-US"/>
        </w:rPr>
      </w:pPr>
      <w:r w:rsidRPr="002A633C">
        <w:rPr>
          <w:lang w:val="en-US"/>
        </w:rPr>
        <w:t>It should be confirmed that the performance of “own” encoder is not worse than the performance of the CNN-based encoder.</w:t>
      </w:r>
    </w:p>
    <w:p w14:paraId="4AC39236" w14:textId="77777777" w:rsidR="002A633C" w:rsidRPr="002A633C" w:rsidRDefault="002A633C" w:rsidP="002A633C">
      <w:pPr>
        <w:pStyle w:val="RAN4observation0"/>
        <w:rPr>
          <w:lang w:val="en-US"/>
        </w:rPr>
      </w:pPr>
      <w:r w:rsidRPr="002A633C">
        <w:rPr>
          <w:lang w:val="en-US"/>
        </w:rPr>
        <w:t>The encoder trained based on known test decoder and company own dataset can demonstrate difference performance on different datasets/channel implementations coming from different test equipment vendors.</w:t>
      </w:r>
    </w:p>
    <w:p w14:paraId="573037C6" w14:textId="77777777" w:rsidR="002A633C" w:rsidRPr="00AA3FE7" w:rsidRDefault="002A633C" w:rsidP="002A633C">
      <w:pPr>
        <w:pStyle w:val="RAN4proposal"/>
        <w:numPr>
          <w:ilvl w:val="0"/>
          <w:numId w:val="23"/>
        </w:numPr>
        <w:rPr>
          <w:lang w:val="en-US"/>
        </w:rPr>
      </w:pPr>
      <w:r>
        <w:rPr>
          <w:lang w:val="en-US"/>
        </w:rPr>
        <w:t>To conclude about the feasibility of Option 3, RAN4 needs to ensure that there is no significant performance (SGCS) variation in between “own” encoder – test decoder(s) in datasets from different companies.</w:t>
      </w:r>
    </w:p>
    <w:p w14:paraId="4C3BC7BD" w14:textId="77777777" w:rsidR="002A633C" w:rsidRDefault="002A633C" w:rsidP="002A633C">
      <w:pPr>
        <w:pStyle w:val="RAN4proposal"/>
        <w:numPr>
          <w:ilvl w:val="0"/>
          <w:numId w:val="23"/>
        </w:numPr>
        <w:rPr>
          <w:lang w:val="en-US"/>
        </w:rPr>
      </w:pPr>
      <w:r>
        <w:rPr>
          <w:lang w:val="en-US"/>
        </w:rPr>
        <w:t>RAN4 would need to check the span of the throughput-based test metric in between the companies to conclude about the success of Option3 feasibility study.</w:t>
      </w:r>
    </w:p>
    <w:p w14:paraId="70466226" w14:textId="77777777" w:rsidR="002A633C" w:rsidRDefault="002A633C" w:rsidP="00936159"/>
    <w:p w14:paraId="6C688403" w14:textId="77777777" w:rsidR="002A633C" w:rsidRDefault="002A633C" w:rsidP="00936159"/>
    <w:p w14:paraId="6213B4AB" w14:textId="77777777" w:rsidR="002A633C" w:rsidRPr="001C33EF" w:rsidRDefault="002A633C" w:rsidP="002A633C">
      <w:pPr>
        <w:pStyle w:val="ListParagraph"/>
        <w:numPr>
          <w:ilvl w:val="0"/>
          <w:numId w:val="46"/>
        </w:numPr>
        <w:overflowPunct w:val="0"/>
        <w:autoSpaceDE w:val="0"/>
        <w:autoSpaceDN w:val="0"/>
        <w:adjustRightInd w:val="0"/>
        <w:spacing w:after="120"/>
        <w:ind w:left="1080"/>
        <w:contextualSpacing w:val="0"/>
        <w:textAlignment w:val="baseline"/>
        <w:rPr>
          <w:rFonts w:eastAsia="Yu Mincho"/>
          <w:b/>
          <w:bCs/>
          <w:szCs w:val="24"/>
          <w:lang w:eastAsia="ja-JP"/>
        </w:rPr>
      </w:pPr>
      <w:r w:rsidRPr="001C33EF">
        <w:rPr>
          <w:rFonts w:eastAsia="Yu Mincho"/>
          <w:b/>
          <w:bCs/>
          <w:szCs w:val="24"/>
          <w:lang w:eastAsia="ja-JP"/>
        </w:rPr>
        <w:t>Create a</w:t>
      </w:r>
      <w:r>
        <w:rPr>
          <w:rFonts w:eastAsia="Yu Mincho"/>
          <w:b/>
          <w:bCs/>
          <w:szCs w:val="24"/>
          <w:lang w:eastAsia="ja-JP"/>
        </w:rPr>
        <w:t xml:space="preserve"> fixed </w:t>
      </w:r>
      <w:r w:rsidRPr="001C33EF">
        <w:rPr>
          <w:rFonts w:eastAsia="Yu Mincho"/>
          <w:b/>
          <w:bCs/>
          <w:szCs w:val="24"/>
          <w:lang w:eastAsia="ja-JP"/>
        </w:rPr>
        <w:t>aggregated dataset based on compan</w:t>
      </w:r>
      <w:r>
        <w:rPr>
          <w:rFonts w:eastAsia="Yu Mincho"/>
          <w:b/>
          <w:bCs/>
          <w:szCs w:val="24"/>
          <w:lang w:eastAsia="ja-JP"/>
        </w:rPr>
        <w:t>ies’</w:t>
      </w:r>
      <w:r w:rsidRPr="001C33EF">
        <w:rPr>
          <w:rFonts w:eastAsia="Yu Mincho"/>
          <w:b/>
          <w:bCs/>
          <w:szCs w:val="24"/>
          <w:lang w:eastAsia="ja-JP"/>
        </w:rPr>
        <w:t xml:space="preserve"> contributions and train the decoder based on this dataset</w:t>
      </w:r>
    </w:p>
    <w:p w14:paraId="2906E049" w14:textId="77777777" w:rsidR="002A633C" w:rsidRPr="001C33EF" w:rsidRDefault="002A633C" w:rsidP="002A633C">
      <w:pPr>
        <w:pStyle w:val="ListParagraph"/>
        <w:numPr>
          <w:ilvl w:val="1"/>
          <w:numId w:val="46"/>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 xml:space="preserve">Compare the performances and select single decoder, e.g., </w:t>
      </w:r>
      <w:r>
        <w:rPr>
          <w:rFonts w:eastAsia="Yu Mincho"/>
          <w:b/>
          <w:bCs/>
          <w:szCs w:val="24"/>
          <w:lang w:eastAsia="ja-JP"/>
        </w:rPr>
        <w:t>demonstrating</w:t>
      </w:r>
      <w:r w:rsidRPr="001C33EF">
        <w:rPr>
          <w:rFonts w:eastAsia="Yu Mincho"/>
          <w:b/>
          <w:bCs/>
          <w:szCs w:val="24"/>
          <w:lang w:eastAsia="ja-JP"/>
        </w:rPr>
        <w:t xml:space="preserve"> average performance.</w:t>
      </w:r>
    </w:p>
    <w:p w14:paraId="07D71409" w14:textId="77777777" w:rsidR="002A633C" w:rsidRPr="001C33EF" w:rsidRDefault="002A633C" w:rsidP="002A633C">
      <w:pPr>
        <w:pStyle w:val="ListParagraph"/>
        <w:numPr>
          <w:ilvl w:val="0"/>
          <w:numId w:val="46"/>
        </w:numPr>
        <w:overflowPunct w:val="0"/>
        <w:autoSpaceDE w:val="0"/>
        <w:autoSpaceDN w:val="0"/>
        <w:adjustRightInd w:val="0"/>
        <w:spacing w:after="120"/>
        <w:ind w:left="1080"/>
        <w:contextualSpacing w:val="0"/>
        <w:textAlignment w:val="baseline"/>
        <w:rPr>
          <w:rFonts w:eastAsia="Yu Mincho"/>
          <w:b/>
          <w:bCs/>
          <w:szCs w:val="24"/>
          <w:lang w:eastAsia="ja-JP"/>
        </w:rPr>
      </w:pPr>
      <w:r w:rsidRPr="001C33EF">
        <w:rPr>
          <w:rFonts w:eastAsia="Yu Mincho" w:hint="eastAsia"/>
          <w:b/>
          <w:bCs/>
          <w:szCs w:val="24"/>
          <w:lang w:eastAsia="ja-JP"/>
        </w:rPr>
        <w:t xml:space="preserve">Each </w:t>
      </w:r>
      <w:r w:rsidRPr="001C33EF">
        <w:rPr>
          <w:rFonts w:eastAsia="Yu Mincho"/>
          <w:b/>
          <w:bCs/>
          <w:szCs w:val="24"/>
          <w:lang w:eastAsia="ja-JP"/>
        </w:rPr>
        <w:t>company</w:t>
      </w:r>
      <w:r w:rsidRPr="001C33EF">
        <w:rPr>
          <w:rFonts w:eastAsia="Yu Mincho" w:hint="eastAsia"/>
          <w:b/>
          <w:bCs/>
          <w:szCs w:val="24"/>
          <w:lang w:eastAsia="ja-JP"/>
        </w:rPr>
        <w:t xml:space="preserve"> brings results for training of </w:t>
      </w:r>
      <w:r w:rsidRPr="001C33EF">
        <w:rPr>
          <w:rFonts w:eastAsia="Yu Mincho"/>
          <w:b/>
          <w:bCs/>
          <w:szCs w:val="24"/>
          <w:lang w:eastAsia="ja-JP"/>
        </w:rPr>
        <w:t>“</w:t>
      </w:r>
      <w:r w:rsidRPr="001C33EF">
        <w:rPr>
          <w:rFonts w:eastAsia="Yu Mincho" w:hint="eastAsia"/>
          <w:b/>
          <w:bCs/>
          <w:szCs w:val="24"/>
          <w:lang w:eastAsia="ja-JP"/>
        </w:rPr>
        <w:t>own encoder</w:t>
      </w:r>
      <w:r w:rsidRPr="001C33EF">
        <w:rPr>
          <w:rFonts w:eastAsia="Yu Mincho"/>
          <w:b/>
          <w:bCs/>
          <w:szCs w:val="24"/>
          <w:lang w:eastAsia="ja-JP"/>
        </w:rPr>
        <w:t>”</w:t>
      </w:r>
      <w:r w:rsidRPr="001C33EF">
        <w:rPr>
          <w:rFonts w:eastAsia="Yu Mincho" w:hint="eastAsia"/>
          <w:b/>
          <w:bCs/>
          <w:szCs w:val="24"/>
          <w:lang w:eastAsia="ja-JP"/>
        </w:rPr>
        <w:t xml:space="preserve"> with selected decoder</w:t>
      </w:r>
    </w:p>
    <w:p w14:paraId="612843A2" w14:textId="77777777" w:rsidR="002A633C" w:rsidRPr="001C33EF" w:rsidRDefault="002A633C" w:rsidP="002A633C">
      <w:pPr>
        <w:pStyle w:val="ListParagraph"/>
        <w:numPr>
          <w:ilvl w:val="1"/>
          <w:numId w:val="46"/>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 xml:space="preserve">Training is done </w:t>
      </w:r>
      <w:r w:rsidRPr="001C33EF">
        <w:rPr>
          <w:rFonts w:eastAsia="Yu Mincho" w:hint="eastAsia"/>
          <w:b/>
          <w:bCs/>
          <w:szCs w:val="24"/>
          <w:lang w:eastAsia="ja-JP"/>
        </w:rPr>
        <w:t xml:space="preserve">using </w:t>
      </w:r>
      <w:r w:rsidRPr="001C33EF">
        <w:rPr>
          <w:rFonts w:eastAsia="Yu Mincho"/>
          <w:b/>
          <w:bCs/>
          <w:szCs w:val="24"/>
          <w:lang w:eastAsia="ja-JP"/>
        </w:rPr>
        <w:t>“</w:t>
      </w:r>
      <w:r w:rsidRPr="001C33EF">
        <w:rPr>
          <w:rFonts w:eastAsia="Yu Mincho" w:hint="eastAsia"/>
          <w:b/>
          <w:bCs/>
          <w:szCs w:val="24"/>
          <w:lang w:eastAsia="ja-JP"/>
        </w:rPr>
        <w:t>own</w:t>
      </w:r>
      <w:r w:rsidRPr="001C33EF">
        <w:rPr>
          <w:rFonts w:eastAsia="Yu Mincho"/>
          <w:b/>
          <w:bCs/>
          <w:szCs w:val="24"/>
          <w:lang w:eastAsia="ja-JP"/>
        </w:rPr>
        <w:t>”</w:t>
      </w:r>
      <w:r w:rsidRPr="001C33EF">
        <w:rPr>
          <w:rFonts w:eastAsia="Yu Mincho" w:hint="eastAsia"/>
          <w:b/>
          <w:bCs/>
          <w:szCs w:val="24"/>
          <w:lang w:eastAsia="ja-JP"/>
        </w:rPr>
        <w:t xml:space="preserve"> data</w:t>
      </w:r>
      <w:r w:rsidRPr="001C33EF">
        <w:rPr>
          <w:rFonts w:eastAsia="Yu Mincho"/>
          <w:b/>
          <w:bCs/>
          <w:szCs w:val="24"/>
          <w:lang w:eastAsia="ja-JP"/>
        </w:rPr>
        <w:t>set</w:t>
      </w:r>
    </w:p>
    <w:p w14:paraId="60B777B0" w14:textId="77777777" w:rsidR="002A633C" w:rsidRPr="001C33EF" w:rsidRDefault="002A633C" w:rsidP="002A633C">
      <w:pPr>
        <w:pStyle w:val="ListParagraph"/>
        <w:numPr>
          <w:ilvl w:val="1"/>
          <w:numId w:val="46"/>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It is verified that the performance of “own encoder” is not worse than for the agreed CNN-based encoder</w:t>
      </w:r>
    </w:p>
    <w:p w14:paraId="797792F8" w14:textId="77777777" w:rsidR="002A633C" w:rsidRPr="001C33EF" w:rsidRDefault="002A633C" w:rsidP="002A633C">
      <w:pPr>
        <w:pStyle w:val="ListParagraph"/>
        <w:numPr>
          <w:ilvl w:val="0"/>
          <w:numId w:val="46"/>
        </w:numPr>
        <w:overflowPunct w:val="0"/>
        <w:autoSpaceDE w:val="0"/>
        <w:autoSpaceDN w:val="0"/>
        <w:adjustRightInd w:val="0"/>
        <w:spacing w:after="120"/>
        <w:ind w:left="1080"/>
        <w:contextualSpacing w:val="0"/>
        <w:textAlignment w:val="baseline"/>
        <w:rPr>
          <w:rFonts w:eastAsia="Yu Mincho"/>
          <w:b/>
          <w:bCs/>
          <w:szCs w:val="24"/>
          <w:lang w:eastAsia="ja-JP"/>
        </w:rPr>
      </w:pPr>
      <w:r w:rsidRPr="001C33EF">
        <w:rPr>
          <w:rFonts w:eastAsia="Yu Mincho" w:hint="eastAsia"/>
          <w:b/>
          <w:bCs/>
          <w:szCs w:val="24"/>
          <w:lang w:eastAsia="ja-JP"/>
        </w:rPr>
        <w:t>Conclude on overall feasibility of Option 3</w:t>
      </w:r>
    </w:p>
    <w:p w14:paraId="7B4E33D8" w14:textId="77777777" w:rsidR="002A633C" w:rsidRPr="001C33EF" w:rsidRDefault="002A633C" w:rsidP="002A633C">
      <w:pPr>
        <w:pStyle w:val="ListParagraph"/>
        <w:numPr>
          <w:ilvl w:val="1"/>
          <w:numId w:val="46"/>
        </w:numPr>
        <w:overflowPunct w:val="0"/>
        <w:autoSpaceDE w:val="0"/>
        <w:autoSpaceDN w:val="0"/>
        <w:adjustRightInd w:val="0"/>
        <w:spacing w:after="120"/>
        <w:ind w:left="2720"/>
        <w:contextualSpacing w:val="0"/>
        <w:textAlignment w:val="baseline"/>
        <w:rPr>
          <w:rFonts w:eastAsia="Yu Mincho"/>
          <w:b/>
          <w:bCs/>
          <w:szCs w:val="24"/>
          <w:lang w:eastAsia="ja-JP"/>
        </w:rPr>
      </w:pPr>
      <w:r w:rsidRPr="001C33EF">
        <w:rPr>
          <w:rFonts w:eastAsia="Yu Mincho"/>
          <w:b/>
          <w:bCs/>
          <w:szCs w:val="24"/>
          <w:lang w:eastAsia="ja-JP"/>
        </w:rPr>
        <w:t xml:space="preserve">The performance </w:t>
      </w:r>
      <w:r>
        <w:rPr>
          <w:rFonts w:eastAsia="Yu Mincho"/>
          <w:b/>
          <w:bCs/>
          <w:szCs w:val="24"/>
          <w:lang w:eastAsia="ja-JP"/>
        </w:rPr>
        <w:t>variation across the companies and datasets are within certain limits</w:t>
      </w:r>
    </w:p>
    <w:p w14:paraId="0227DA23" w14:textId="77777777" w:rsidR="002A633C" w:rsidRPr="004A2158" w:rsidRDefault="002A633C" w:rsidP="002A633C">
      <w:pPr>
        <w:pStyle w:val="ListParagraph"/>
        <w:numPr>
          <w:ilvl w:val="1"/>
          <w:numId w:val="46"/>
        </w:numPr>
        <w:overflowPunct w:val="0"/>
        <w:autoSpaceDE w:val="0"/>
        <w:autoSpaceDN w:val="0"/>
        <w:adjustRightInd w:val="0"/>
        <w:spacing w:after="120"/>
        <w:ind w:left="2720"/>
        <w:contextualSpacing w:val="0"/>
        <w:textAlignment w:val="baseline"/>
        <w:rPr>
          <w:rFonts w:eastAsia="Yu Mincho"/>
          <w:b/>
          <w:bCs/>
          <w:szCs w:val="24"/>
          <w:lang w:eastAsia="ja-JP"/>
        </w:rPr>
      </w:pPr>
      <w:r w:rsidRPr="004A2158">
        <w:rPr>
          <w:rFonts w:eastAsia="Yu Mincho"/>
          <w:b/>
          <w:bCs/>
          <w:szCs w:val="24"/>
          <w:lang w:eastAsia="ja-JP"/>
        </w:rPr>
        <w:t>The throughput-based</w:t>
      </w:r>
      <w:r>
        <w:rPr>
          <w:rFonts w:eastAsia="Yu Mincho"/>
          <w:b/>
          <w:bCs/>
          <w:szCs w:val="24"/>
          <w:lang w:eastAsia="ja-JP"/>
        </w:rPr>
        <w:t xml:space="preserve"> performance metric variations are within certain limits</w:t>
      </w:r>
    </w:p>
    <w:p w14:paraId="4DE81D26" w14:textId="77777777" w:rsidR="002A633C" w:rsidRDefault="002A633C" w:rsidP="002A633C">
      <w:pPr>
        <w:pStyle w:val="RAN4proposal"/>
      </w:pPr>
      <w:r>
        <w:lastRenderedPageBreak/>
        <w:t>RAN4 to consider the steps 3-5 above to continue the feasibility check of Option 3.</w:t>
      </w:r>
    </w:p>
    <w:p w14:paraId="3AE1BD54" w14:textId="77777777" w:rsidR="002A633C" w:rsidRDefault="002A633C" w:rsidP="00936159"/>
    <w:p w14:paraId="30DE4203" w14:textId="6CA3ECBF" w:rsidR="002A633C" w:rsidRPr="002A633C" w:rsidRDefault="002A633C" w:rsidP="00936159">
      <w:pPr>
        <w:rPr>
          <w:b/>
          <w:bCs/>
          <w:u w:val="single"/>
        </w:rPr>
      </w:pPr>
      <w:r w:rsidRPr="002A633C">
        <w:rPr>
          <w:b/>
          <w:bCs/>
          <w:u w:val="single"/>
        </w:rPr>
        <w:t>On Option 4:</w:t>
      </w:r>
    </w:p>
    <w:p w14:paraId="3CD299DF" w14:textId="77777777" w:rsidR="002A633C" w:rsidRPr="00AB4B61" w:rsidRDefault="002A633C" w:rsidP="002A633C">
      <w:pPr>
        <w:pStyle w:val="RAN4observation0"/>
        <w:jc w:val="both"/>
      </w:pPr>
      <w:r w:rsidRPr="00AB4B61">
        <w:t>The first two steps of the feasibility study procedures for Options 3, 4a, and 4b can be shared, utilizing the same reference encoder and decoder.</w:t>
      </w:r>
    </w:p>
    <w:p w14:paraId="7665D4AD" w14:textId="77777777" w:rsidR="002A633C" w:rsidRDefault="002A633C" w:rsidP="002A633C">
      <w:pPr>
        <w:pStyle w:val="RAN4observation0"/>
        <w:jc w:val="both"/>
      </w:pPr>
      <w:r>
        <w:t>The reference encoder and decoder obtained in the first two steps of the feasibility study procedures for Options 3, 4a, and 4b are utilized for different purposes in each of the procedures.</w:t>
      </w:r>
    </w:p>
    <w:p w14:paraId="3B9CFACB" w14:textId="77777777" w:rsidR="002A633C" w:rsidRDefault="002A633C" w:rsidP="002A633C">
      <w:pPr>
        <w:pStyle w:val="RAN4observation0"/>
        <w:jc w:val="both"/>
      </w:pPr>
      <w:r>
        <w:t>There are common processes used in the development and evaluation of the UE encoders across the feasibility study procedures for Options 3, 4a, and 4b.</w:t>
      </w:r>
    </w:p>
    <w:p w14:paraId="104E00A9" w14:textId="7E452AB1" w:rsidR="002A633C" w:rsidRDefault="002A633C" w:rsidP="002A633C">
      <w:pPr>
        <w:pStyle w:val="RAN4proposal"/>
      </w:pPr>
      <w:r w:rsidRPr="005B3DBD">
        <w:t>Share the agreed reference encoder and decoder across the feasibility study procedures for Options 3, 4a, and 4b, utilizing those in a manner appropriate for each option.</w:t>
      </w:r>
    </w:p>
    <w:p w14:paraId="5FD5775E" w14:textId="3CD02C2A" w:rsidR="00D67B79" w:rsidRDefault="00D67B79" w:rsidP="00D67B79">
      <w:pPr>
        <w:pStyle w:val="RAN4proposal"/>
        <w:numPr>
          <w:ilvl w:val="1"/>
          <w:numId w:val="7"/>
        </w:numPr>
      </w:pPr>
      <w:r>
        <w:t>In Option 4a, CNN-based encoder and test decoder pair from Option 3 can be used to generate the common dataset (that include</w:t>
      </w:r>
      <w:r w:rsidR="002D0097">
        <w:t>s</w:t>
      </w:r>
      <w:r>
        <w:t xml:space="preserve"> latent messages) based on aggregated dataset</w:t>
      </w:r>
    </w:p>
    <w:p w14:paraId="014E3D1C" w14:textId="77777777" w:rsidR="002A633C" w:rsidRPr="00AD24AD" w:rsidRDefault="002A633C" w:rsidP="002A633C">
      <w:pPr>
        <w:pStyle w:val="RAN4proposal"/>
        <w:numPr>
          <w:ilvl w:val="1"/>
          <w:numId w:val="7"/>
        </w:numPr>
      </w:pPr>
      <w:r>
        <w:t>In Option 4b, CNN-based encoder matching the selected test decoder from Option 3 can be used.</w:t>
      </w:r>
    </w:p>
    <w:p w14:paraId="0BF6FDA3" w14:textId="77777777" w:rsidR="002A1E66" w:rsidRPr="008D0AE1" w:rsidRDefault="002A1E66" w:rsidP="00936159"/>
    <w:p w14:paraId="30D427EF" w14:textId="1D2F6DFD" w:rsidR="00847264" w:rsidRPr="008D0AE1" w:rsidRDefault="00847264" w:rsidP="008C39F7">
      <w:bookmarkStart w:id="36" w:name="_Toc116995849"/>
    </w:p>
    <w:p w14:paraId="560CC434" w14:textId="77777777" w:rsidR="003B659E" w:rsidRPr="008D0AE1" w:rsidRDefault="003B659E" w:rsidP="0060543D">
      <w:pPr>
        <w:pStyle w:val="RAN4H1"/>
        <w:numPr>
          <w:ilvl w:val="0"/>
          <w:numId w:val="0"/>
        </w:numPr>
        <w:ind w:left="360" w:hanging="360"/>
      </w:pPr>
      <w:r w:rsidRPr="008D0AE1">
        <w:t>References</w:t>
      </w:r>
      <w:bookmarkEnd w:id="36"/>
    </w:p>
    <w:p w14:paraId="53451215" w14:textId="4B02F0D6" w:rsidR="00E74D72" w:rsidRDefault="00F166DF" w:rsidP="00E74D72">
      <w:pPr>
        <w:pStyle w:val="ListParagraph"/>
        <w:numPr>
          <w:ilvl w:val="0"/>
          <w:numId w:val="21"/>
        </w:numPr>
        <w:ind w:right="-22"/>
        <w:rPr>
          <w:lang w:val="en-US"/>
        </w:rPr>
      </w:pPr>
      <w:bookmarkStart w:id="37" w:name="_Ref179201833"/>
      <w:bookmarkStart w:id="38" w:name="_Ref114500673"/>
      <w:bookmarkStart w:id="39" w:name="_Ref181977951"/>
      <w:bookmarkEnd w:id="38"/>
      <w:r w:rsidRPr="00F166DF">
        <w:rPr>
          <w:lang w:val="en-US"/>
        </w:rPr>
        <w:t xml:space="preserve">R4-2417212, WF on requirements for AI/ML air interface, Qualcomm, RAN4#112-bis, Hefei, Anhui, China, 14th – 18th </w:t>
      </w:r>
      <w:proofErr w:type="gramStart"/>
      <w:r w:rsidRPr="00F166DF">
        <w:rPr>
          <w:lang w:val="en-US"/>
        </w:rPr>
        <w:t>October,</w:t>
      </w:r>
      <w:proofErr w:type="gramEnd"/>
      <w:r w:rsidRPr="00F166DF">
        <w:rPr>
          <w:lang w:val="en-US"/>
        </w:rPr>
        <w:t xml:space="preserve"> 2024.</w:t>
      </w:r>
      <w:bookmarkEnd w:id="39"/>
    </w:p>
    <w:p w14:paraId="407AF009" w14:textId="1E202C02" w:rsidR="00E74D72" w:rsidRDefault="00E74D72" w:rsidP="00E74D72">
      <w:pPr>
        <w:pStyle w:val="ListParagraph"/>
        <w:numPr>
          <w:ilvl w:val="0"/>
          <w:numId w:val="21"/>
        </w:numPr>
        <w:ind w:right="-22"/>
        <w:rPr>
          <w:lang w:val="en-US"/>
        </w:rPr>
      </w:pPr>
      <w:bookmarkStart w:id="40" w:name="_Ref181978884"/>
      <w:r w:rsidRPr="007C3206">
        <w:rPr>
          <w:lang w:val="en-US"/>
        </w:rPr>
        <w:t>R4-2414323, WF on AI/ML, Qualcomm, RAN4#112</w:t>
      </w:r>
      <w:r>
        <w:rPr>
          <w:lang w:val="en-US"/>
        </w:rPr>
        <w:t xml:space="preserve">, </w:t>
      </w:r>
      <w:r w:rsidRPr="00A53F06">
        <w:rPr>
          <w:lang w:val="en-US"/>
        </w:rPr>
        <w:t>Maastricht, Netherlands, Aug 19 – Aug 23, 2024</w:t>
      </w:r>
      <w:r>
        <w:rPr>
          <w:lang w:val="en-US"/>
        </w:rPr>
        <w:t>.</w:t>
      </w:r>
      <w:bookmarkEnd w:id="37"/>
      <w:bookmarkEnd w:id="40"/>
    </w:p>
    <w:p w14:paraId="47576C40" w14:textId="77777777" w:rsidR="00E74D72" w:rsidRDefault="00E74D72" w:rsidP="00E74D72">
      <w:pPr>
        <w:pStyle w:val="ListParagraph"/>
        <w:numPr>
          <w:ilvl w:val="0"/>
          <w:numId w:val="21"/>
        </w:numPr>
        <w:ind w:right="-22"/>
        <w:rPr>
          <w:lang w:val="en-US"/>
        </w:rPr>
      </w:pPr>
      <w:bookmarkStart w:id="41" w:name="_Ref179201841"/>
      <w:r w:rsidRPr="00C50EC2">
        <w:rPr>
          <w:lang w:val="en-US"/>
        </w:rPr>
        <w:t>R4-2414447, Alignment of model training and data set parameters for AI/ML-based CSI compression, Nokia, RAN4#112</w:t>
      </w:r>
      <w:r>
        <w:rPr>
          <w:lang w:val="en-US"/>
        </w:rPr>
        <w:t xml:space="preserve">, </w:t>
      </w:r>
      <w:r w:rsidRPr="00A53F06">
        <w:rPr>
          <w:lang w:val="en-US"/>
        </w:rPr>
        <w:t>Maastricht, Netherlands, Aug 19 – Aug 23, 2024</w:t>
      </w:r>
      <w:r>
        <w:rPr>
          <w:lang w:val="en-US"/>
        </w:rPr>
        <w:t>.</w:t>
      </w:r>
      <w:bookmarkEnd w:id="41"/>
    </w:p>
    <w:p w14:paraId="3D6670D4" w14:textId="724CAD25" w:rsidR="00E82B94" w:rsidRPr="008D0AE1" w:rsidRDefault="00510D03" w:rsidP="00D66188">
      <w:pPr>
        <w:pStyle w:val="ListParagraph"/>
        <w:numPr>
          <w:ilvl w:val="0"/>
          <w:numId w:val="21"/>
        </w:numPr>
        <w:ind w:right="-22"/>
      </w:pPr>
      <w:bookmarkStart w:id="42" w:name="_Ref181978446"/>
      <w:r w:rsidRPr="00510D03">
        <w:t xml:space="preserve">R4-2417207, WF on data sharing for AI/ML air interface, Qualcomm, RAN4#112-bis, Hefei, Anhui, China, 14th – 18th </w:t>
      </w:r>
      <w:proofErr w:type="gramStart"/>
      <w:r w:rsidRPr="00510D03">
        <w:t>October,</w:t>
      </w:r>
      <w:proofErr w:type="gramEnd"/>
      <w:r w:rsidRPr="00510D03">
        <w:t xml:space="preserve"> 2024.</w:t>
      </w:r>
      <w:bookmarkEnd w:id="42"/>
    </w:p>
    <w:p w14:paraId="1E0338AE" w14:textId="7288AE3C" w:rsidR="00E43BF9" w:rsidRDefault="000B6CBB" w:rsidP="00E43BF9">
      <w:pPr>
        <w:pStyle w:val="ListParagraph"/>
        <w:numPr>
          <w:ilvl w:val="0"/>
          <w:numId w:val="21"/>
        </w:numPr>
        <w:ind w:right="-22"/>
      </w:pPr>
      <w:bookmarkStart w:id="43" w:name="_Ref181978461"/>
      <w:r w:rsidRPr="000B6CBB">
        <w:t>R4-2419180</w:t>
      </w:r>
      <w:r>
        <w:t xml:space="preserve">, </w:t>
      </w:r>
      <w:r w:rsidRPr="000B6CBB">
        <w:t>On AI/ML Two-Sided Model Logistical Issues</w:t>
      </w:r>
      <w:r>
        <w:t>, Nokia, RAN4#11</w:t>
      </w:r>
      <w:r w:rsidR="004702AD">
        <w:t>3</w:t>
      </w:r>
      <w:r>
        <w:t xml:space="preserve">, </w:t>
      </w:r>
      <w:r w:rsidRPr="000B6CBB">
        <w:t>Orlando, US, Nov 18th – Nov 22nd, 2024</w:t>
      </w:r>
      <w:r>
        <w:t>.</w:t>
      </w:r>
      <w:bookmarkEnd w:id="43"/>
    </w:p>
    <w:p w14:paraId="711521D5" w14:textId="5D747D2E" w:rsidR="00FC0064" w:rsidRPr="008D0AE1" w:rsidRDefault="00B02EDC" w:rsidP="004702AD">
      <w:pPr>
        <w:pStyle w:val="ListParagraph"/>
        <w:numPr>
          <w:ilvl w:val="0"/>
          <w:numId w:val="21"/>
        </w:numPr>
        <w:ind w:right="-22"/>
      </w:pPr>
      <w:r w:rsidRPr="00B02EDC">
        <w:t>R4-2419179</w:t>
      </w:r>
      <w:r>
        <w:t xml:space="preserve">, </w:t>
      </w:r>
      <w:r w:rsidR="00402E80" w:rsidRPr="00402E80">
        <w:t xml:space="preserve">Additional Data for </w:t>
      </w:r>
      <w:r w:rsidR="00402E80" w:rsidRPr="00402E80">
        <w:t>Alignment</w:t>
      </w:r>
      <w:r w:rsidR="00402E80" w:rsidRPr="00402E80">
        <w:t xml:space="preserve"> for CSI Compression Use-Case Study</w:t>
      </w:r>
      <w:r w:rsidR="004702AD">
        <w:t>,</w:t>
      </w:r>
      <w:r w:rsidR="004702AD" w:rsidRPr="004702AD">
        <w:t xml:space="preserve"> </w:t>
      </w:r>
      <w:r w:rsidR="004702AD">
        <w:t xml:space="preserve">Nokia, RAN4#113, </w:t>
      </w:r>
      <w:r w:rsidR="004702AD" w:rsidRPr="000B6CBB">
        <w:t>Orlando, US, Nov 18th – Nov 22nd, 2024</w:t>
      </w:r>
      <w:r w:rsidR="004702AD">
        <w:t>.</w:t>
      </w:r>
    </w:p>
    <w:sectPr w:rsidR="00FC0064"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4E3247" w14:textId="77777777" w:rsidR="00B85DAC" w:rsidRDefault="00B85DAC" w:rsidP="00001C9B">
      <w:pPr>
        <w:spacing w:after="0" w:line="240" w:lineRule="auto"/>
      </w:pPr>
      <w:r>
        <w:separator/>
      </w:r>
    </w:p>
  </w:endnote>
  <w:endnote w:type="continuationSeparator" w:id="0">
    <w:p w14:paraId="29231CAC" w14:textId="77777777" w:rsidR="00B85DAC" w:rsidRDefault="00B85DAC" w:rsidP="00001C9B">
      <w:pPr>
        <w:spacing w:after="0" w:line="240" w:lineRule="auto"/>
      </w:pPr>
      <w:r>
        <w:continuationSeparator/>
      </w:r>
    </w:p>
  </w:endnote>
  <w:endnote w:type="continuationNotice" w:id="1">
    <w:p w14:paraId="4C10AC83" w14:textId="77777777" w:rsidR="00B85DAC" w:rsidRDefault="00B85D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F0753B" w14:textId="77777777" w:rsidR="00B85DAC" w:rsidRDefault="00B85DAC" w:rsidP="00001C9B">
      <w:pPr>
        <w:spacing w:after="0" w:line="240" w:lineRule="auto"/>
      </w:pPr>
      <w:r>
        <w:separator/>
      </w:r>
    </w:p>
  </w:footnote>
  <w:footnote w:type="continuationSeparator" w:id="0">
    <w:p w14:paraId="790AEE11" w14:textId="77777777" w:rsidR="00B85DAC" w:rsidRDefault="00B85DAC" w:rsidP="00001C9B">
      <w:pPr>
        <w:spacing w:after="0" w:line="240" w:lineRule="auto"/>
      </w:pPr>
      <w:r>
        <w:continuationSeparator/>
      </w:r>
    </w:p>
  </w:footnote>
  <w:footnote w:type="continuationNotice" w:id="1">
    <w:p w14:paraId="695311BF" w14:textId="77777777" w:rsidR="00B85DAC" w:rsidRDefault="00B85D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CF07A4"/>
    <w:multiLevelType w:val="hybridMultilevel"/>
    <w:tmpl w:val="94D4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830025"/>
    <w:multiLevelType w:val="hybridMultilevel"/>
    <w:tmpl w:val="78E8C574"/>
    <w:lvl w:ilvl="0" w:tplc="79460B4A">
      <w:start w:val="1"/>
      <w:numFmt w:val="bullet"/>
      <w:lvlText w:val="•"/>
      <w:lvlJc w:val="left"/>
      <w:pPr>
        <w:tabs>
          <w:tab w:val="num" w:pos="720"/>
        </w:tabs>
        <w:ind w:left="720" w:hanging="360"/>
      </w:pPr>
      <w:rPr>
        <w:rFonts w:ascii="Arial" w:hAnsi="Arial" w:hint="default"/>
      </w:rPr>
    </w:lvl>
    <w:lvl w:ilvl="1" w:tplc="590A5866">
      <w:numFmt w:val="bullet"/>
      <w:lvlText w:val="•"/>
      <w:lvlJc w:val="left"/>
      <w:pPr>
        <w:tabs>
          <w:tab w:val="num" w:pos="1440"/>
        </w:tabs>
        <w:ind w:left="1440" w:hanging="360"/>
      </w:pPr>
      <w:rPr>
        <w:rFonts w:ascii="Arial" w:hAnsi="Arial" w:hint="default"/>
      </w:rPr>
    </w:lvl>
    <w:lvl w:ilvl="2" w:tplc="92343BB4" w:tentative="1">
      <w:start w:val="1"/>
      <w:numFmt w:val="bullet"/>
      <w:lvlText w:val="•"/>
      <w:lvlJc w:val="left"/>
      <w:pPr>
        <w:tabs>
          <w:tab w:val="num" w:pos="2160"/>
        </w:tabs>
        <w:ind w:left="2160" w:hanging="360"/>
      </w:pPr>
      <w:rPr>
        <w:rFonts w:ascii="Arial" w:hAnsi="Arial" w:hint="default"/>
      </w:rPr>
    </w:lvl>
    <w:lvl w:ilvl="3" w:tplc="C48E323E" w:tentative="1">
      <w:start w:val="1"/>
      <w:numFmt w:val="bullet"/>
      <w:lvlText w:val="•"/>
      <w:lvlJc w:val="left"/>
      <w:pPr>
        <w:tabs>
          <w:tab w:val="num" w:pos="2880"/>
        </w:tabs>
        <w:ind w:left="2880" w:hanging="360"/>
      </w:pPr>
      <w:rPr>
        <w:rFonts w:ascii="Arial" w:hAnsi="Arial" w:hint="default"/>
      </w:rPr>
    </w:lvl>
    <w:lvl w:ilvl="4" w:tplc="E7BEF8DC" w:tentative="1">
      <w:start w:val="1"/>
      <w:numFmt w:val="bullet"/>
      <w:lvlText w:val="•"/>
      <w:lvlJc w:val="left"/>
      <w:pPr>
        <w:tabs>
          <w:tab w:val="num" w:pos="3600"/>
        </w:tabs>
        <w:ind w:left="3600" w:hanging="360"/>
      </w:pPr>
      <w:rPr>
        <w:rFonts w:ascii="Arial" w:hAnsi="Arial" w:hint="default"/>
      </w:rPr>
    </w:lvl>
    <w:lvl w:ilvl="5" w:tplc="D76CC726" w:tentative="1">
      <w:start w:val="1"/>
      <w:numFmt w:val="bullet"/>
      <w:lvlText w:val="•"/>
      <w:lvlJc w:val="left"/>
      <w:pPr>
        <w:tabs>
          <w:tab w:val="num" w:pos="4320"/>
        </w:tabs>
        <w:ind w:left="4320" w:hanging="360"/>
      </w:pPr>
      <w:rPr>
        <w:rFonts w:ascii="Arial" w:hAnsi="Arial" w:hint="default"/>
      </w:rPr>
    </w:lvl>
    <w:lvl w:ilvl="6" w:tplc="814017FE" w:tentative="1">
      <w:start w:val="1"/>
      <w:numFmt w:val="bullet"/>
      <w:lvlText w:val="•"/>
      <w:lvlJc w:val="left"/>
      <w:pPr>
        <w:tabs>
          <w:tab w:val="num" w:pos="5040"/>
        </w:tabs>
        <w:ind w:left="5040" w:hanging="360"/>
      </w:pPr>
      <w:rPr>
        <w:rFonts w:ascii="Arial" w:hAnsi="Arial" w:hint="default"/>
      </w:rPr>
    </w:lvl>
    <w:lvl w:ilvl="7" w:tplc="BD669A64" w:tentative="1">
      <w:start w:val="1"/>
      <w:numFmt w:val="bullet"/>
      <w:lvlText w:val="•"/>
      <w:lvlJc w:val="left"/>
      <w:pPr>
        <w:tabs>
          <w:tab w:val="num" w:pos="5760"/>
        </w:tabs>
        <w:ind w:left="5760" w:hanging="360"/>
      </w:pPr>
      <w:rPr>
        <w:rFonts w:ascii="Arial" w:hAnsi="Arial" w:hint="default"/>
      </w:rPr>
    </w:lvl>
    <w:lvl w:ilvl="8" w:tplc="7C7C24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82FE1"/>
    <w:multiLevelType w:val="hybridMultilevel"/>
    <w:tmpl w:val="263C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B028F"/>
    <w:multiLevelType w:val="hybridMultilevel"/>
    <w:tmpl w:val="9C388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A08076E"/>
    <w:multiLevelType w:val="multilevel"/>
    <w:tmpl w:val="B5169DFC"/>
    <w:lvl w:ilvl="0">
      <w:start w:val="3"/>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rPr>
        <w:rFonts w:hint="default"/>
      </w:rPr>
    </w:lvl>
    <w:lvl w:ilvl="3">
      <w:start w:val="1"/>
      <w:numFmt w:val="decimal"/>
      <w:lvlText w:val="%4."/>
      <w:lvlJc w:val="left"/>
      <w:pPr>
        <w:ind w:left="1760" w:hanging="440"/>
      </w:pPr>
      <w:rPr>
        <w:rFonts w:hint="default"/>
      </w:rPr>
    </w:lvl>
    <w:lvl w:ilvl="4">
      <w:start w:val="1"/>
      <w:numFmt w:val="aiueoFullWidth"/>
      <w:lvlText w:val="(%5)"/>
      <w:lvlJc w:val="left"/>
      <w:pPr>
        <w:ind w:left="2200" w:hanging="440"/>
      </w:pPr>
      <w:rPr>
        <w:rFonts w:hint="default"/>
      </w:rPr>
    </w:lvl>
    <w:lvl w:ilvl="5">
      <w:start w:val="1"/>
      <w:numFmt w:val="decimalEnclosedCircle"/>
      <w:lvlText w:val="%6"/>
      <w:lvlJc w:val="left"/>
      <w:pPr>
        <w:ind w:left="2640" w:hanging="440"/>
      </w:pPr>
      <w:rPr>
        <w:rFonts w:hint="default"/>
      </w:rPr>
    </w:lvl>
    <w:lvl w:ilvl="6">
      <w:start w:val="1"/>
      <w:numFmt w:val="decimal"/>
      <w:lvlText w:val="%7."/>
      <w:lvlJc w:val="left"/>
      <w:pPr>
        <w:ind w:left="3080" w:hanging="440"/>
      </w:pPr>
      <w:rPr>
        <w:rFonts w:hint="default"/>
      </w:rPr>
    </w:lvl>
    <w:lvl w:ilvl="7">
      <w:start w:val="1"/>
      <w:numFmt w:val="aiueoFullWidth"/>
      <w:lvlText w:val="(%8)"/>
      <w:lvlJc w:val="left"/>
      <w:pPr>
        <w:ind w:left="3520" w:hanging="440"/>
      </w:pPr>
      <w:rPr>
        <w:rFonts w:hint="default"/>
      </w:rPr>
    </w:lvl>
    <w:lvl w:ilvl="8">
      <w:start w:val="1"/>
      <w:numFmt w:val="decimalEnclosedCircle"/>
      <w:lvlText w:val="%9"/>
      <w:lvlJc w:val="left"/>
      <w:pPr>
        <w:ind w:left="3960" w:hanging="440"/>
      </w:pPr>
      <w:rPr>
        <w:rFonts w:hint="default"/>
      </w:rPr>
    </w:lvl>
  </w:abstractNum>
  <w:abstractNum w:abstractNumId="12" w15:restartNumberingAfterBreak="0">
    <w:nsid w:val="3B7A0983"/>
    <w:multiLevelType w:val="hybridMultilevel"/>
    <w:tmpl w:val="4D5ACD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D751C8"/>
    <w:multiLevelType w:val="hybridMultilevel"/>
    <w:tmpl w:val="76F40F44"/>
    <w:lvl w:ilvl="0" w:tplc="BAD04E6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D612CE"/>
    <w:multiLevelType w:val="hybridMultilevel"/>
    <w:tmpl w:val="5874D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C2A51"/>
    <w:multiLevelType w:val="hybridMultilevel"/>
    <w:tmpl w:val="66D43DDE"/>
    <w:lvl w:ilvl="0" w:tplc="CFA692A8">
      <w:start w:val="1"/>
      <w:numFmt w:val="bullet"/>
      <w:lvlText w:val="•"/>
      <w:lvlJc w:val="left"/>
      <w:pPr>
        <w:tabs>
          <w:tab w:val="num" w:pos="720"/>
        </w:tabs>
        <w:ind w:left="720" w:hanging="360"/>
      </w:pPr>
      <w:rPr>
        <w:rFonts w:ascii="Arial" w:hAnsi="Arial" w:hint="default"/>
      </w:rPr>
    </w:lvl>
    <w:lvl w:ilvl="1" w:tplc="DE1432D2">
      <w:numFmt w:val="bullet"/>
      <w:lvlText w:val="•"/>
      <w:lvlJc w:val="left"/>
      <w:pPr>
        <w:tabs>
          <w:tab w:val="num" w:pos="1440"/>
        </w:tabs>
        <w:ind w:left="1440" w:hanging="360"/>
      </w:pPr>
      <w:rPr>
        <w:rFonts w:ascii="Arial" w:hAnsi="Arial" w:hint="default"/>
      </w:rPr>
    </w:lvl>
    <w:lvl w:ilvl="2" w:tplc="0310E1D4" w:tentative="1">
      <w:start w:val="1"/>
      <w:numFmt w:val="bullet"/>
      <w:lvlText w:val="•"/>
      <w:lvlJc w:val="left"/>
      <w:pPr>
        <w:tabs>
          <w:tab w:val="num" w:pos="2160"/>
        </w:tabs>
        <w:ind w:left="2160" w:hanging="360"/>
      </w:pPr>
      <w:rPr>
        <w:rFonts w:ascii="Arial" w:hAnsi="Arial" w:hint="default"/>
      </w:rPr>
    </w:lvl>
    <w:lvl w:ilvl="3" w:tplc="2522E0B6" w:tentative="1">
      <w:start w:val="1"/>
      <w:numFmt w:val="bullet"/>
      <w:lvlText w:val="•"/>
      <w:lvlJc w:val="left"/>
      <w:pPr>
        <w:tabs>
          <w:tab w:val="num" w:pos="2880"/>
        </w:tabs>
        <w:ind w:left="2880" w:hanging="360"/>
      </w:pPr>
      <w:rPr>
        <w:rFonts w:ascii="Arial" w:hAnsi="Arial" w:hint="default"/>
      </w:rPr>
    </w:lvl>
    <w:lvl w:ilvl="4" w:tplc="456CBDFE" w:tentative="1">
      <w:start w:val="1"/>
      <w:numFmt w:val="bullet"/>
      <w:lvlText w:val="•"/>
      <w:lvlJc w:val="left"/>
      <w:pPr>
        <w:tabs>
          <w:tab w:val="num" w:pos="3600"/>
        </w:tabs>
        <w:ind w:left="3600" w:hanging="360"/>
      </w:pPr>
      <w:rPr>
        <w:rFonts w:ascii="Arial" w:hAnsi="Arial" w:hint="default"/>
      </w:rPr>
    </w:lvl>
    <w:lvl w:ilvl="5" w:tplc="6BE0F1E4" w:tentative="1">
      <w:start w:val="1"/>
      <w:numFmt w:val="bullet"/>
      <w:lvlText w:val="•"/>
      <w:lvlJc w:val="left"/>
      <w:pPr>
        <w:tabs>
          <w:tab w:val="num" w:pos="4320"/>
        </w:tabs>
        <w:ind w:left="4320" w:hanging="360"/>
      </w:pPr>
      <w:rPr>
        <w:rFonts w:ascii="Arial" w:hAnsi="Arial" w:hint="default"/>
      </w:rPr>
    </w:lvl>
    <w:lvl w:ilvl="6" w:tplc="40C89286" w:tentative="1">
      <w:start w:val="1"/>
      <w:numFmt w:val="bullet"/>
      <w:lvlText w:val="•"/>
      <w:lvlJc w:val="left"/>
      <w:pPr>
        <w:tabs>
          <w:tab w:val="num" w:pos="5040"/>
        </w:tabs>
        <w:ind w:left="5040" w:hanging="360"/>
      </w:pPr>
      <w:rPr>
        <w:rFonts w:ascii="Arial" w:hAnsi="Arial" w:hint="default"/>
      </w:rPr>
    </w:lvl>
    <w:lvl w:ilvl="7" w:tplc="A1B88170" w:tentative="1">
      <w:start w:val="1"/>
      <w:numFmt w:val="bullet"/>
      <w:lvlText w:val="•"/>
      <w:lvlJc w:val="left"/>
      <w:pPr>
        <w:tabs>
          <w:tab w:val="num" w:pos="5760"/>
        </w:tabs>
        <w:ind w:left="5760" w:hanging="360"/>
      </w:pPr>
      <w:rPr>
        <w:rFonts w:ascii="Arial" w:hAnsi="Arial" w:hint="default"/>
      </w:rPr>
    </w:lvl>
    <w:lvl w:ilvl="8" w:tplc="18FAB41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C9669F"/>
    <w:multiLevelType w:val="hybridMultilevel"/>
    <w:tmpl w:val="4D5ACD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7022B8"/>
    <w:multiLevelType w:val="hybridMultilevel"/>
    <w:tmpl w:val="8760017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4DA5E6C"/>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F81423"/>
    <w:multiLevelType w:val="hybridMultilevel"/>
    <w:tmpl w:val="6E1A40BC"/>
    <w:lvl w:ilvl="0" w:tplc="F39A192C">
      <w:start w:val="1"/>
      <w:numFmt w:val="bullet"/>
      <w:lvlText w:val="•"/>
      <w:lvlJc w:val="left"/>
      <w:pPr>
        <w:tabs>
          <w:tab w:val="num" w:pos="720"/>
        </w:tabs>
        <w:ind w:left="720" w:hanging="360"/>
      </w:pPr>
      <w:rPr>
        <w:rFonts w:ascii="Arial" w:hAnsi="Arial" w:hint="default"/>
      </w:rPr>
    </w:lvl>
    <w:lvl w:ilvl="1" w:tplc="F0EADB92" w:tentative="1">
      <w:start w:val="1"/>
      <w:numFmt w:val="bullet"/>
      <w:lvlText w:val="•"/>
      <w:lvlJc w:val="left"/>
      <w:pPr>
        <w:tabs>
          <w:tab w:val="num" w:pos="1440"/>
        </w:tabs>
        <w:ind w:left="1440" w:hanging="360"/>
      </w:pPr>
      <w:rPr>
        <w:rFonts w:ascii="Arial" w:hAnsi="Arial" w:hint="default"/>
      </w:rPr>
    </w:lvl>
    <w:lvl w:ilvl="2" w:tplc="2036FA9A" w:tentative="1">
      <w:start w:val="1"/>
      <w:numFmt w:val="bullet"/>
      <w:lvlText w:val="•"/>
      <w:lvlJc w:val="left"/>
      <w:pPr>
        <w:tabs>
          <w:tab w:val="num" w:pos="2160"/>
        </w:tabs>
        <w:ind w:left="2160" w:hanging="360"/>
      </w:pPr>
      <w:rPr>
        <w:rFonts w:ascii="Arial" w:hAnsi="Arial" w:hint="default"/>
      </w:rPr>
    </w:lvl>
    <w:lvl w:ilvl="3" w:tplc="9A5AF994" w:tentative="1">
      <w:start w:val="1"/>
      <w:numFmt w:val="bullet"/>
      <w:lvlText w:val="•"/>
      <w:lvlJc w:val="left"/>
      <w:pPr>
        <w:tabs>
          <w:tab w:val="num" w:pos="2880"/>
        </w:tabs>
        <w:ind w:left="2880" w:hanging="360"/>
      </w:pPr>
      <w:rPr>
        <w:rFonts w:ascii="Arial" w:hAnsi="Arial" w:hint="default"/>
      </w:rPr>
    </w:lvl>
    <w:lvl w:ilvl="4" w:tplc="5896079C" w:tentative="1">
      <w:start w:val="1"/>
      <w:numFmt w:val="bullet"/>
      <w:lvlText w:val="•"/>
      <w:lvlJc w:val="left"/>
      <w:pPr>
        <w:tabs>
          <w:tab w:val="num" w:pos="3600"/>
        </w:tabs>
        <w:ind w:left="3600" w:hanging="360"/>
      </w:pPr>
      <w:rPr>
        <w:rFonts w:ascii="Arial" w:hAnsi="Arial" w:hint="default"/>
      </w:rPr>
    </w:lvl>
    <w:lvl w:ilvl="5" w:tplc="4A66928C" w:tentative="1">
      <w:start w:val="1"/>
      <w:numFmt w:val="bullet"/>
      <w:lvlText w:val="•"/>
      <w:lvlJc w:val="left"/>
      <w:pPr>
        <w:tabs>
          <w:tab w:val="num" w:pos="4320"/>
        </w:tabs>
        <w:ind w:left="4320" w:hanging="360"/>
      </w:pPr>
      <w:rPr>
        <w:rFonts w:ascii="Arial" w:hAnsi="Arial" w:hint="default"/>
      </w:rPr>
    </w:lvl>
    <w:lvl w:ilvl="6" w:tplc="AA46F186" w:tentative="1">
      <w:start w:val="1"/>
      <w:numFmt w:val="bullet"/>
      <w:lvlText w:val="•"/>
      <w:lvlJc w:val="left"/>
      <w:pPr>
        <w:tabs>
          <w:tab w:val="num" w:pos="5040"/>
        </w:tabs>
        <w:ind w:left="5040" w:hanging="360"/>
      </w:pPr>
      <w:rPr>
        <w:rFonts w:ascii="Arial" w:hAnsi="Arial" w:hint="default"/>
      </w:rPr>
    </w:lvl>
    <w:lvl w:ilvl="7" w:tplc="5B8676BE" w:tentative="1">
      <w:start w:val="1"/>
      <w:numFmt w:val="bullet"/>
      <w:lvlText w:val="•"/>
      <w:lvlJc w:val="left"/>
      <w:pPr>
        <w:tabs>
          <w:tab w:val="num" w:pos="5760"/>
        </w:tabs>
        <w:ind w:left="5760" w:hanging="360"/>
      </w:pPr>
      <w:rPr>
        <w:rFonts w:ascii="Arial" w:hAnsi="Arial" w:hint="default"/>
      </w:rPr>
    </w:lvl>
    <w:lvl w:ilvl="8" w:tplc="E3A6D2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F64830"/>
    <w:multiLevelType w:val="hybridMultilevel"/>
    <w:tmpl w:val="33A6E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4D479A"/>
    <w:multiLevelType w:val="hybridMultilevel"/>
    <w:tmpl w:val="9D2C12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3E7C39"/>
    <w:multiLevelType w:val="hybridMultilevel"/>
    <w:tmpl w:val="E78ED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12CC3"/>
    <w:multiLevelType w:val="hybridMultilevel"/>
    <w:tmpl w:val="BDAAC5F4"/>
    <w:lvl w:ilvl="0" w:tplc="B5D66E4C">
      <w:start w:val="1"/>
      <w:numFmt w:val="bullet"/>
      <w:lvlText w:val="•"/>
      <w:lvlJc w:val="left"/>
      <w:pPr>
        <w:tabs>
          <w:tab w:val="num" w:pos="720"/>
        </w:tabs>
        <w:ind w:left="720" w:hanging="360"/>
      </w:pPr>
      <w:rPr>
        <w:rFonts w:ascii="Arial" w:hAnsi="Arial" w:hint="default"/>
      </w:rPr>
    </w:lvl>
    <w:lvl w:ilvl="1" w:tplc="EB3A9EB2">
      <w:numFmt w:val="bullet"/>
      <w:lvlText w:val="•"/>
      <w:lvlJc w:val="left"/>
      <w:pPr>
        <w:tabs>
          <w:tab w:val="num" w:pos="1440"/>
        </w:tabs>
        <w:ind w:left="1440" w:hanging="360"/>
      </w:pPr>
      <w:rPr>
        <w:rFonts w:ascii="Arial" w:hAnsi="Arial" w:hint="default"/>
      </w:rPr>
    </w:lvl>
    <w:lvl w:ilvl="2" w:tplc="87149380" w:tentative="1">
      <w:start w:val="1"/>
      <w:numFmt w:val="bullet"/>
      <w:lvlText w:val="•"/>
      <w:lvlJc w:val="left"/>
      <w:pPr>
        <w:tabs>
          <w:tab w:val="num" w:pos="2160"/>
        </w:tabs>
        <w:ind w:left="2160" w:hanging="360"/>
      </w:pPr>
      <w:rPr>
        <w:rFonts w:ascii="Arial" w:hAnsi="Arial" w:hint="default"/>
      </w:rPr>
    </w:lvl>
    <w:lvl w:ilvl="3" w:tplc="27F8CBEC" w:tentative="1">
      <w:start w:val="1"/>
      <w:numFmt w:val="bullet"/>
      <w:lvlText w:val="•"/>
      <w:lvlJc w:val="left"/>
      <w:pPr>
        <w:tabs>
          <w:tab w:val="num" w:pos="2880"/>
        </w:tabs>
        <w:ind w:left="2880" w:hanging="360"/>
      </w:pPr>
      <w:rPr>
        <w:rFonts w:ascii="Arial" w:hAnsi="Arial" w:hint="default"/>
      </w:rPr>
    </w:lvl>
    <w:lvl w:ilvl="4" w:tplc="C32638E4" w:tentative="1">
      <w:start w:val="1"/>
      <w:numFmt w:val="bullet"/>
      <w:lvlText w:val="•"/>
      <w:lvlJc w:val="left"/>
      <w:pPr>
        <w:tabs>
          <w:tab w:val="num" w:pos="3600"/>
        </w:tabs>
        <w:ind w:left="3600" w:hanging="360"/>
      </w:pPr>
      <w:rPr>
        <w:rFonts w:ascii="Arial" w:hAnsi="Arial" w:hint="default"/>
      </w:rPr>
    </w:lvl>
    <w:lvl w:ilvl="5" w:tplc="DC38E692" w:tentative="1">
      <w:start w:val="1"/>
      <w:numFmt w:val="bullet"/>
      <w:lvlText w:val="•"/>
      <w:lvlJc w:val="left"/>
      <w:pPr>
        <w:tabs>
          <w:tab w:val="num" w:pos="4320"/>
        </w:tabs>
        <w:ind w:left="4320" w:hanging="360"/>
      </w:pPr>
      <w:rPr>
        <w:rFonts w:ascii="Arial" w:hAnsi="Arial" w:hint="default"/>
      </w:rPr>
    </w:lvl>
    <w:lvl w:ilvl="6" w:tplc="0EFAE640" w:tentative="1">
      <w:start w:val="1"/>
      <w:numFmt w:val="bullet"/>
      <w:lvlText w:val="•"/>
      <w:lvlJc w:val="left"/>
      <w:pPr>
        <w:tabs>
          <w:tab w:val="num" w:pos="5040"/>
        </w:tabs>
        <w:ind w:left="5040" w:hanging="360"/>
      </w:pPr>
      <w:rPr>
        <w:rFonts w:ascii="Arial" w:hAnsi="Arial" w:hint="default"/>
      </w:rPr>
    </w:lvl>
    <w:lvl w:ilvl="7" w:tplc="E25A231C" w:tentative="1">
      <w:start w:val="1"/>
      <w:numFmt w:val="bullet"/>
      <w:lvlText w:val="•"/>
      <w:lvlJc w:val="left"/>
      <w:pPr>
        <w:tabs>
          <w:tab w:val="num" w:pos="5760"/>
        </w:tabs>
        <w:ind w:left="5760" w:hanging="360"/>
      </w:pPr>
      <w:rPr>
        <w:rFonts w:ascii="Arial" w:hAnsi="Arial" w:hint="default"/>
      </w:rPr>
    </w:lvl>
    <w:lvl w:ilvl="8" w:tplc="4D2036F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8"/>
  </w:num>
  <w:num w:numId="4" w16cid:durableId="517735681">
    <w:abstractNumId w:val="6"/>
  </w:num>
  <w:num w:numId="5" w16cid:durableId="1142041724">
    <w:abstractNumId w:val="26"/>
  </w:num>
  <w:num w:numId="6" w16cid:durableId="80681869">
    <w:abstractNumId w:val="15"/>
  </w:num>
  <w:num w:numId="7" w16cid:durableId="1566528953">
    <w:abstractNumId w:val="17"/>
  </w:num>
  <w:num w:numId="8" w16cid:durableId="809788981">
    <w:abstractNumId w:val="17"/>
    <w:lvlOverride w:ilvl="0">
      <w:startOverride w:val="1"/>
    </w:lvlOverride>
  </w:num>
  <w:num w:numId="9" w16cid:durableId="1398822153">
    <w:abstractNumId w:val="17"/>
    <w:lvlOverride w:ilvl="0">
      <w:startOverride w:val="1"/>
    </w:lvlOverride>
  </w:num>
  <w:num w:numId="10" w16cid:durableId="1825466284">
    <w:abstractNumId w:val="17"/>
    <w:lvlOverride w:ilvl="0">
      <w:startOverride w:val="1"/>
    </w:lvlOverride>
  </w:num>
  <w:num w:numId="11" w16cid:durableId="1446922321">
    <w:abstractNumId w:val="15"/>
    <w:lvlOverride w:ilvl="0">
      <w:startOverride w:val="1"/>
    </w:lvlOverride>
  </w:num>
  <w:num w:numId="12" w16cid:durableId="122584543">
    <w:abstractNumId w:val="17"/>
    <w:lvlOverride w:ilvl="0">
      <w:startOverride w:val="1"/>
    </w:lvlOverride>
  </w:num>
  <w:num w:numId="13" w16cid:durableId="818807267">
    <w:abstractNumId w:val="15"/>
    <w:lvlOverride w:ilvl="0">
      <w:startOverride w:val="1"/>
    </w:lvlOverride>
  </w:num>
  <w:num w:numId="14" w16cid:durableId="883829348">
    <w:abstractNumId w:val="17"/>
    <w:lvlOverride w:ilvl="0">
      <w:startOverride w:val="1"/>
    </w:lvlOverride>
  </w:num>
  <w:num w:numId="15" w16cid:durableId="438372887">
    <w:abstractNumId w:val="31"/>
  </w:num>
  <w:num w:numId="16" w16cid:durableId="516113510">
    <w:abstractNumId w:val="5"/>
  </w:num>
  <w:num w:numId="17" w16cid:durableId="1456096507">
    <w:abstractNumId w:val="24"/>
  </w:num>
  <w:num w:numId="18" w16cid:durableId="1397970374">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1"/>
  </w:num>
  <w:num w:numId="22" w16cid:durableId="1938362445">
    <w:abstractNumId w:val="15"/>
    <w:lvlOverride w:ilvl="0">
      <w:startOverride w:val="1"/>
    </w:lvlOverride>
  </w:num>
  <w:num w:numId="23" w16cid:durableId="913515990">
    <w:abstractNumId w:val="17"/>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409964474">
    <w:abstractNumId w:val="29"/>
  </w:num>
  <w:num w:numId="28" w16cid:durableId="458842095">
    <w:abstractNumId w:val="25"/>
  </w:num>
  <w:num w:numId="29" w16cid:durableId="1201823668">
    <w:abstractNumId w:val="30"/>
  </w:num>
  <w:num w:numId="30" w16cid:durableId="1059942857">
    <w:abstractNumId w:val="27"/>
  </w:num>
  <w:num w:numId="31" w16cid:durableId="9650922">
    <w:abstractNumId w:val="16"/>
  </w:num>
  <w:num w:numId="32" w16cid:durableId="1714846742">
    <w:abstractNumId w:val="10"/>
  </w:num>
  <w:num w:numId="33" w16cid:durableId="897743408">
    <w:abstractNumId w:val="22"/>
  </w:num>
  <w:num w:numId="34" w16cid:durableId="413406070">
    <w:abstractNumId w:val="28"/>
  </w:num>
  <w:num w:numId="35" w16cid:durableId="946738093">
    <w:abstractNumId w:val="4"/>
  </w:num>
  <w:num w:numId="36" w16cid:durableId="707068011">
    <w:abstractNumId w:val="8"/>
  </w:num>
  <w:num w:numId="37" w16cid:durableId="1608388182">
    <w:abstractNumId w:val="9"/>
  </w:num>
  <w:num w:numId="38" w16cid:durableId="461582694">
    <w:abstractNumId w:val="20"/>
  </w:num>
  <w:num w:numId="39" w16cid:durableId="474950819">
    <w:abstractNumId w:val="12"/>
  </w:num>
  <w:num w:numId="40" w16cid:durableId="1392802232">
    <w:abstractNumId w:val="2"/>
  </w:num>
  <w:num w:numId="41" w16cid:durableId="222571167">
    <w:abstractNumId w:val="13"/>
  </w:num>
  <w:num w:numId="42" w16cid:durableId="337969324">
    <w:abstractNumId w:val="23"/>
  </w:num>
  <w:num w:numId="43" w16cid:durableId="884178465">
    <w:abstractNumId w:val="19"/>
  </w:num>
  <w:num w:numId="44" w16cid:durableId="1403210217">
    <w:abstractNumId w:val="15"/>
    <w:lvlOverride w:ilvl="0">
      <w:startOverride w:val="1"/>
    </w:lvlOverride>
  </w:num>
  <w:num w:numId="45" w16cid:durableId="1739476034">
    <w:abstractNumId w:val="17"/>
    <w:lvlOverride w:ilvl="0">
      <w:startOverride w:val="1"/>
    </w:lvlOverride>
  </w:num>
  <w:num w:numId="46" w16cid:durableId="4978885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6618"/>
    <w:rsid w:val="0000073D"/>
    <w:rsid w:val="00001C9B"/>
    <w:rsid w:val="00002203"/>
    <w:rsid w:val="00002B7E"/>
    <w:rsid w:val="000040DC"/>
    <w:rsid w:val="000044FD"/>
    <w:rsid w:val="00005410"/>
    <w:rsid w:val="00005662"/>
    <w:rsid w:val="0000581D"/>
    <w:rsid w:val="00011784"/>
    <w:rsid w:val="0001197F"/>
    <w:rsid w:val="00014736"/>
    <w:rsid w:val="00014D2D"/>
    <w:rsid w:val="000151EF"/>
    <w:rsid w:val="00017179"/>
    <w:rsid w:val="000206CA"/>
    <w:rsid w:val="000219E8"/>
    <w:rsid w:val="00021F87"/>
    <w:rsid w:val="00022882"/>
    <w:rsid w:val="000239F5"/>
    <w:rsid w:val="000258AB"/>
    <w:rsid w:val="00031D19"/>
    <w:rsid w:val="00033F55"/>
    <w:rsid w:val="00035F18"/>
    <w:rsid w:val="000379DF"/>
    <w:rsid w:val="000541BD"/>
    <w:rsid w:val="00060183"/>
    <w:rsid w:val="00064D88"/>
    <w:rsid w:val="00072558"/>
    <w:rsid w:val="00072CCA"/>
    <w:rsid w:val="000745A6"/>
    <w:rsid w:val="00076000"/>
    <w:rsid w:val="0007601C"/>
    <w:rsid w:val="00081544"/>
    <w:rsid w:val="0008286F"/>
    <w:rsid w:val="0008522F"/>
    <w:rsid w:val="00085D7F"/>
    <w:rsid w:val="0008612A"/>
    <w:rsid w:val="0008743F"/>
    <w:rsid w:val="0009045A"/>
    <w:rsid w:val="00090E18"/>
    <w:rsid w:val="00092FF3"/>
    <w:rsid w:val="00094D71"/>
    <w:rsid w:val="000951C7"/>
    <w:rsid w:val="000976B5"/>
    <w:rsid w:val="00097ACD"/>
    <w:rsid w:val="000A10BC"/>
    <w:rsid w:val="000A4AF1"/>
    <w:rsid w:val="000A65CB"/>
    <w:rsid w:val="000A7F53"/>
    <w:rsid w:val="000B0056"/>
    <w:rsid w:val="000B5628"/>
    <w:rsid w:val="000B6554"/>
    <w:rsid w:val="000B6CBB"/>
    <w:rsid w:val="000B6DF2"/>
    <w:rsid w:val="000C204F"/>
    <w:rsid w:val="000C3C7B"/>
    <w:rsid w:val="000C6DD4"/>
    <w:rsid w:val="000D0F93"/>
    <w:rsid w:val="000D158F"/>
    <w:rsid w:val="000D3D43"/>
    <w:rsid w:val="000E1C27"/>
    <w:rsid w:val="000E49E2"/>
    <w:rsid w:val="000F0075"/>
    <w:rsid w:val="000F1877"/>
    <w:rsid w:val="000F5FA0"/>
    <w:rsid w:val="001045B9"/>
    <w:rsid w:val="00106416"/>
    <w:rsid w:val="00110481"/>
    <w:rsid w:val="001127C9"/>
    <w:rsid w:val="00113596"/>
    <w:rsid w:val="00114498"/>
    <w:rsid w:val="00115B88"/>
    <w:rsid w:val="00120543"/>
    <w:rsid w:val="001220B8"/>
    <w:rsid w:val="00123C7E"/>
    <w:rsid w:val="001241BD"/>
    <w:rsid w:val="00124F56"/>
    <w:rsid w:val="00126CB7"/>
    <w:rsid w:val="00132F6A"/>
    <w:rsid w:val="00133913"/>
    <w:rsid w:val="0013686A"/>
    <w:rsid w:val="00136AD5"/>
    <w:rsid w:val="00140221"/>
    <w:rsid w:val="00147AC4"/>
    <w:rsid w:val="00154214"/>
    <w:rsid w:val="00161662"/>
    <w:rsid w:val="001642FC"/>
    <w:rsid w:val="0016496B"/>
    <w:rsid w:val="00165260"/>
    <w:rsid w:val="001711EE"/>
    <w:rsid w:val="001735AF"/>
    <w:rsid w:val="001743E2"/>
    <w:rsid w:val="001745F8"/>
    <w:rsid w:val="0017477A"/>
    <w:rsid w:val="00175385"/>
    <w:rsid w:val="00177415"/>
    <w:rsid w:val="001838CF"/>
    <w:rsid w:val="001857BD"/>
    <w:rsid w:val="001862AE"/>
    <w:rsid w:val="001868EE"/>
    <w:rsid w:val="001903D6"/>
    <w:rsid w:val="001908B0"/>
    <w:rsid w:val="00192728"/>
    <w:rsid w:val="001A219F"/>
    <w:rsid w:val="001A3BA4"/>
    <w:rsid w:val="001A6D1F"/>
    <w:rsid w:val="001B1EA8"/>
    <w:rsid w:val="001B56B4"/>
    <w:rsid w:val="001C04EC"/>
    <w:rsid w:val="001C33EF"/>
    <w:rsid w:val="001D2E64"/>
    <w:rsid w:val="001D49AF"/>
    <w:rsid w:val="001D5131"/>
    <w:rsid w:val="001D647F"/>
    <w:rsid w:val="001D75F7"/>
    <w:rsid w:val="001E30F6"/>
    <w:rsid w:val="001E3E4A"/>
    <w:rsid w:val="001F00EA"/>
    <w:rsid w:val="001F012F"/>
    <w:rsid w:val="001F05FF"/>
    <w:rsid w:val="001F5798"/>
    <w:rsid w:val="00200599"/>
    <w:rsid w:val="00206EDB"/>
    <w:rsid w:val="00212FEC"/>
    <w:rsid w:val="002148C7"/>
    <w:rsid w:val="002173A2"/>
    <w:rsid w:val="00217EE5"/>
    <w:rsid w:val="00223D75"/>
    <w:rsid w:val="00227122"/>
    <w:rsid w:val="00230798"/>
    <w:rsid w:val="0023445C"/>
    <w:rsid w:val="00235B5C"/>
    <w:rsid w:val="00235F5C"/>
    <w:rsid w:val="00236CA3"/>
    <w:rsid w:val="00251646"/>
    <w:rsid w:val="00257CA1"/>
    <w:rsid w:val="00257FA3"/>
    <w:rsid w:val="0026764B"/>
    <w:rsid w:val="00267AD1"/>
    <w:rsid w:val="002734E5"/>
    <w:rsid w:val="00275A76"/>
    <w:rsid w:val="00277B56"/>
    <w:rsid w:val="00282A74"/>
    <w:rsid w:val="00283DFD"/>
    <w:rsid w:val="002849D4"/>
    <w:rsid w:val="00287CE9"/>
    <w:rsid w:val="00292EDA"/>
    <w:rsid w:val="002963AC"/>
    <w:rsid w:val="002A1612"/>
    <w:rsid w:val="002A19F5"/>
    <w:rsid w:val="002A1E66"/>
    <w:rsid w:val="002A5D51"/>
    <w:rsid w:val="002A633C"/>
    <w:rsid w:val="002B0117"/>
    <w:rsid w:val="002B4922"/>
    <w:rsid w:val="002B69F3"/>
    <w:rsid w:val="002C22C3"/>
    <w:rsid w:val="002C2D19"/>
    <w:rsid w:val="002D0097"/>
    <w:rsid w:val="002D10FA"/>
    <w:rsid w:val="002D4BBC"/>
    <w:rsid w:val="002D4C55"/>
    <w:rsid w:val="002D6217"/>
    <w:rsid w:val="002D68BE"/>
    <w:rsid w:val="002E3929"/>
    <w:rsid w:val="002E6795"/>
    <w:rsid w:val="002E6DED"/>
    <w:rsid w:val="002F2A63"/>
    <w:rsid w:val="002F31F9"/>
    <w:rsid w:val="002F7266"/>
    <w:rsid w:val="003000A7"/>
    <w:rsid w:val="00300804"/>
    <w:rsid w:val="00300956"/>
    <w:rsid w:val="00310232"/>
    <w:rsid w:val="003112D0"/>
    <w:rsid w:val="00312D58"/>
    <w:rsid w:val="00312F14"/>
    <w:rsid w:val="0031469E"/>
    <w:rsid w:val="00317187"/>
    <w:rsid w:val="00322A35"/>
    <w:rsid w:val="00323436"/>
    <w:rsid w:val="0032499A"/>
    <w:rsid w:val="003341F7"/>
    <w:rsid w:val="0033525F"/>
    <w:rsid w:val="00343F74"/>
    <w:rsid w:val="003454A6"/>
    <w:rsid w:val="00345E79"/>
    <w:rsid w:val="00347FEC"/>
    <w:rsid w:val="00350473"/>
    <w:rsid w:val="003509DF"/>
    <w:rsid w:val="00350ACF"/>
    <w:rsid w:val="00353BD9"/>
    <w:rsid w:val="00356F45"/>
    <w:rsid w:val="0036204F"/>
    <w:rsid w:val="00362CAF"/>
    <w:rsid w:val="0036574F"/>
    <w:rsid w:val="00366B74"/>
    <w:rsid w:val="003774C0"/>
    <w:rsid w:val="00380FED"/>
    <w:rsid w:val="00381F95"/>
    <w:rsid w:val="0038779A"/>
    <w:rsid w:val="00390D11"/>
    <w:rsid w:val="003A0596"/>
    <w:rsid w:val="003A0B44"/>
    <w:rsid w:val="003A1DCC"/>
    <w:rsid w:val="003A33C6"/>
    <w:rsid w:val="003A3622"/>
    <w:rsid w:val="003A710A"/>
    <w:rsid w:val="003A7DF2"/>
    <w:rsid w:val="003B0E8A"/>
    <w:rsid w:val="003B1845"/>
    <w:rsid w:val="003B2DD8"/>
    <w:rsid w:val="003B659E"/>
    <w:rsid w:val="003C275E"/>
    <w:rsid w:val="003C45F1"/>
    <w:rsid w:val="003C4FDE"/>
    <w:rsid w:val="003C7523"/>
    <w:rsid w:val="003D3DF2"/>
    <w:rsid w:val="003D6DAC"/>
    <w:rsid w:val="003E00AE"/>
    <w:rsid w:val="003E1F08"/>
    <w:rsid w:val="003E2C8C"/>
    <w:rsid w:val="003E3EDC"/>
    <w:rsid w:val="003E58DF"/>
    <w:rsid w:val="003E6F8F"/>
    <w:rsid w:val="003F0090"/>
    <w:rsid w:val="003F0A3B"/>
    <w:rsid w:val="003F3053"/>
    <w:rsid w:val="003F3634"/>
    <w:rsid w:val="004008EB"/>
    <w:rsid w:val="00402E80"/>
    <w:rsid w:val="004039F5"/>
    <w:rsid w:val="00403E30"/>
    <w:rsid w:val="00404C4C"/>
    <w:rsid w:val="00405C2A"/>
    <w:rsid w:val="00413563"/>
    <w:rsid w:val="0041423F"/>
    <w:rsid w:val="00414F81"/>
    <w:rsid w:val="00415C4F"/>
    <w:rsid w:val="00417E40"/>
    <w:rsid w:val="00426B9A"/>
    <w:rsid w:val="00427141"/>
    <w:rsid w:val="00432D70"/>
    <w:rsid w:val="00433AF0"/>
    <w:rsid w:val="00436A0F"/>
    <w:rsid w:val="00437150"/>
    <w:rsid w:val="0043750A"/>
    <w:rsid w:val="00446555"/>
    <w:rsid w:val="00447577"/>
    <w:rsid w:val="004503BD"/>
    <w:rsid w:val="00454492"/>
    <w:rsid w:val="004558BB"/>
    <w:rsid w:val="00455DC6"/>
    <w:rsid w:val="00462189"/>
    <w:rsid w:val="004633A0"/>
    <w:rsid w:val="004647AF"/>
    <w:rsid w:val="00464E0B"/>
    <w:rsid w:val="004702AD"/>
    <w:rsid w:val="004732E9"/>
    <w:rsid w:val="00474982"/>
    <w:rsid w:val="004776AA"/>
    <w:rsid w:val="004812FE"/>
    <w:rsid w:val="00484B39"/>
    <w:rsid w:val="004852D5"/>
    <w:rsid w:val="004854BB"/>
    <w:rsid w:val="00485A6E"/>
    <w:rsid w:val="004918CA"/>
    <w:rsid w:val="00494493"/>
    <w:rsid w:val="00495980"/>
    <w:rsid w:val="00496606"/>
    <w:rsid w:val="004976D3"/>
    <w:rsid w:val="004A14E2"/>
    <w:rsid w:val="004A2158"/>
    <w:rsid w:val="004A2595"/>
    <w:rsid w:val="004A2C9E"/>
    <w:rsid w:val="004A4A56"/>
    <w:rsid w:val="004A64A5"/>
    <w:rsid w:val="004B2A3D"/>
    <w:rsid w:val="004B3B78"/>
    <w:rsid w:val="004B4AF2"/>
    <w:rsid w:val="004C1B05"/>
    <w:rsid w:val="004C7EB1"/>
    <w:rsid w:val="004D0A33"/>
    <w:rsid w:val="004D1608"/>
    <w:rsid w:val="004D3FFE"/>
    <w:rsid w:val="004D6254"/>
    <w:rsid w:val="004D6D24"/>
    <w:rsid w:val="004E0BA8"/>
    <w:rsid w:val="004E1FC0"/>
    <w:rsid w:val="004E4116"/>
    <w:rsid w:val="004E450D"/>
    <w:rsid w:val="004E5563"/>
    <w:rsid w:val="004E5E66"/>
    <w:rsid w:val="004E7ADB"/>
    <w:rsid w:val="004F123C"/>
    <w:rsid w:val="004F3539"/>
    <w:rsid w:val="004F3EE7"/>
    <w:rsid w:val="00503B4D"/>
    <w:rsid w:val="00504EE9"/>
    <w:rsid w:val="00510D03"/>
    <w:rsid w:val="00514E4F"/>
    <w:rsid w:val="00515B01"/>
    <w:rsid w:val="00517F95"/>
    <w:rsid w:val="00521576"/>
    <w:rsid w:val="00522327"/>
    <w:rsid w:val="005250E6"/>
    <w:rsid w:val="005262C0"/>
    <w:rsid w:val="00531394"/>
    <w:rsid w:val="005320E2"/>
    <w:rsid w:val="00536195"/>
    <w:rsid w:val="00542D23"/>
    <w:rsid w:val="0054442C"/>
    <w:rsid w:val="00550285"/>
    <w:rsid w:val="00551010"/>
    <w:rsid w:val="00553A2B"/>
    <w:rsid w:val="005569D3"/>
    <w:rsid w:val="00557EFD"/>
    <w:rsid w:val="00560FC5"/>
    <w:rsid w:val="00562492"/>
    <w:rsid w:val="005624E0"/>
    <w:rsid w:val="00566E19"/>
    <w:rsid w:val="00571F4B"/>
    <w:rsid w:val="00572A20"/>
    <w:rsid w:val="005735CD"/>
    <w:rsid w:val="005749F0"/>
    <w:rsid w:val="00574C1F"/>
    <w:rsid w:val="005814B7"/>
    <w:rsid w:val="00581618"/>
    <w:rsid w:val="0058189D"/>
    <w:rsid w:val="005836F8"/>
    <w:rsid w:val="00585DBF"/>
    <w:rsid w:val="00586C28"/>
    <w:rsid w:val="0058709A"/>
    <w:rsid w:val="00587C0F"/>
    <w:rsid w:val="00587F65"/>
    <w:rsid w:val="005909EF"/>
    <w:rsid w:val="005918FA"/>
    <w:rsid w:val="00592A86"/>
    <w:rsid w:val="0059423D"/>
    <w:rsid w:val="005A0C75"/>
    <w:rsid w:val="005A163A"/>
    <w:rsid w:val="005A3721"/>
    <w:rsid w:val="005A7346"/>
    <w:rsid w:val="005B3029"/>
    <w:rsid w:val="005B35D7"/>
    <w:rsid w:val="005B3DBD"/>
    <w:rsid w:val="005B40D9"/>
    <w:rsid w:val="005B4801"/>
    <w:rsid w:val="005B76A9"/>
    <w:rsid w:val="005C23A4"/>
    <w:rsid w:val="005C7141"/>
    <w:rsid w:val="005D1CDF"/>
    <w:rsid w:val="005D2BB7"/>
    <w:rsid w:val="005D2BD1"/>
    <w:rsid w:val="005D4EFC"/>
    <w:rsid w:val="005D64AA"/>
    <w:rsid w:val="005D6FFE"/>
    <w:rsid w:val="005D71EA"/>
    <w:rsid w:val="005E0230"/>
    <w:rsid w:val="005E1796"/>
    <w:rsid w:val="005E3A6E"/>
    <w:rsid w:val="005E61A8"/>
    <w:rsid w:val="005F6419"/>
    <w:rsid w:val="006004BB"/>
    <w:rsid w:val="0060301D"/>
    <w:rsid w:val="0060543D"/>
    <w:rsid w:val="00607E24"/>
    <w:rsid w:val="00610168"/>
    <w:rsid w:val="006104DD"/>
    <w:rsid w:val="006130B5"/>
    <w:rsid w:val="00614DD8"/>
    <w:rsid w:val="006165DC"/>
    <w:rsid w:val="00617400"/>
    <w:rsid w:val="00623C36"/>
    <w:rsid w:val="00632D29"/>
    <w:rsid w:val="00633625"/>
    <w:rsid w:val="00637D8B"/>
    <w:rsid w:val="0064171D"/>
    <w:rsid w:val="0065618E"/>
    <w:rsid w:val="0066293A"/>
    <w:rsid w:val="00664288"/>
    <w:rsid w:val="00664950"/>
    <w:rsid w:val="00664C4E"/>
    <w:rsid w:val="00665322"/>
    <w:rsid w:val="00665492"/>
    <w:rsid w:val="00665998"/>
    <w:rsid w:val="00672B43"/>
    <w:rsid w:val="0067742E"/>
    <w:rsid w:val="00683220"/>
    <w:rsid w:val="0068333C"/>
    <w:rsid w:val="00686545"/>
    <w:rsid w:val="00687FA0"/>
    <w:rsid w:val="00691130"/>
    <w:rsid w:val="00691913"/>
    <w:rsid w:val="00696AD5"/>
    <w:rsid w:val="006A00A2"/>
    <w:rsid w:val="006A071F"/>
    <w:rsid w:val="006A3657"/>
    <w:rsid w:val="006A3C11"/>
    <w:rsid w:val="006A6114"/>
    <w:rsid w:val="006B0F6E"/>
    <w:rsid w:val="006B3E5F"/>
    <w:rsid w:val="006B6EB5"/>
    <w:rsid w:val="006B7010"/>
    <w:rsid w:val="006B7172"/>
    <w:rsid w:val="006C266F"/>
    <w:rsid w:val="006C3095"/>
    <w:rsid w:val="006C37EB"/>
    <w:rsid w:val="006C58D8"/>
    <w:rsid w:val="006D67D6"/>
    <w:rsid w:val="006E1151"/>
    <w:rsid w:val="006E6311"/>
    <w:rsid w:val="006F1CA2"/>
    <w:rsid w:val="006F4F86"/>
    <w:rsid w:val="006F773D"/>
    <w:rsid w:val="007013BA"/>
    <w:rsid w:val="00702B97"/>
    <w:rsid w:val="00704A1E"/>
    <w:rsid w:val="00706B7B"/>
    <w:rsid w:val="007119A5"/>
    <w:rsid w:val="00711B09"/>
    <w:rsid w:val="00714205"/>
    <w:rsid w:val="007145FF"/>
    <w:rsid w:val="007146E0"/>
    <w:rsid w:val="00715B2A"/>
    <w:rsid w:val="00716618"/>
    <w:rsid w:val="00720076"/>
    <w:rsid w:val="00722299"/>
    <w:rsid w:val="00722487"/>
    <w:rsid w:val="00722AA7"/>
    <w:rsid w:val="007310BF"/>
    <w:rsid w:val="00733B21"/>
    <w:rsid w:val="00741CE8"/>
    <w:rsid w:val="007420FB"/>
    <w:rsid w:val="00743629"/>
    <w:rsid w:val="00744251"/>
    <w:rsid w:val="007450F1"/>
    <w:rsid w:val="00747CEA"/>
    <w:rsid w:val="00747F4B"/>
    <w:rsid w:val="00751515"/>
    <w:rsid w:val="00753ACB"/>
    <w:rsid w:val="00757CBB"/>
    <w:rsid w:val="007626B7"/>
    <w:rsid w:val="00763D81"/>
    <w:rsid w:val="00764C0B"/>
    <w:rsid w:val="00767558"/>
    <w:rsid w:val="00780C8F"/>
    <w:rsid w:val="007816FD"/>
    <w:rsid w:val="0078212B"/>
    <w:rsid w:val="00783271"/>
    <w:rsid w:val="00784691"/>
    <w:rsid w:val="00784DF6"/>
    <w:rsid w:val="00785232"/>
    <w:rsid w:val="00795F38"/>
    <w:rsid w:val="00797103"/>
    <w:rsid w:val="007A0087"/>
    <w:rsid w:val="007A2588"/>
    <w:rsid w:val="007A5B39"/>
    <w:rsid w:val="007A7348"/>
    <w:rsid w:val="007B186C"/>
    <w:rsid w:val="007B48DA"/>
    <w:rsid w:val="007C1696"/>
    <w:rsid w:val="007C3ED0"/>
    <w:rsid w:val="007C48C4"/>
    <w:rsid w:val="007C5971"/>
    <w:rsid w:val="007C5B81"/>
    <w:rsid w:val="007D10AA"/>
    <w:rsid w:val="007E0DD1"/>
    <w:rsid w:val="007E1DD7"/>
    <w:rsid w:val="007E2FD9"/>
    <w:rsid w:val="007E42DC"/>
    <w:rsid w:val="007E4646"/>
    <w:rsid w:val="007E4668"/>
    <w:rsid w:val="007F54B9"/>
    <w:rsid w:val="00804521"/>
    <w:rsid w:val="00805D23"/>
    <w:rsid w:val="00806A76"/>
    <w:rsid w:val="00810316"/>
    <w:rsid w:val="00810EF5"/>
    <w:rsid w:val="00811C9D"/>
    <w:rsid w:val="00816C80"/>
    <w:rsid w:val="0081797B"/>
    <w:rsid w:val="00820C25"/>
    <w:rsid w:val="00822AD9"/>
    <w:rsid w:val="00822D43"/>
    <w:rsid w:val="00824C94"/>
    <w:rsid w:val="0082796A"/>
    <w:rsid w:val="0083707A"/>
    <w:rsid w:val="00841BCD"/>
    <w:rsid w:val="00842552"/>
    <w:rsid w:val="008465AB"/>
    <w:rsid w:val="00847264"/>
    <w:rsid w:val="00851A8E"/>
    <w:rsid w:val="00851FC0"/>
    <w:rsid w:val="0085365B"/>
    <w:rsid w:val="008606C4"/>
    <w:rsid w:val="00861BB1"/>
    <w:rsid w:val="0086793F"/>
    <w:rsid w:val="00873E9C"/>
    <w:rsid w:val="00877634"/>
    <w:rsid w:val="008826C1"/>
    <w:rsid w:val="00883DFD"/>
    <w:rsid w:val="00887089"/>
    <w:rsid w:val="008917AD"/>
    <w:rsid w:val="008919AB"/>
    <w:rsid w:val="00891ABD"/>
    <w:rsid w:val="0089210C"/>
    <w:rsid w:val="00893D2E"/>
    <w:rsid w:val="00893F53"/>
    <w:rsid w:val="008974DC"/>
    <w:rsid w:val="00897A3C"/>
    <w:rsid w:val="008A0997"/>
    <w:rsid w:val="008A1BF7"/>
    <w:rsid w:val="008A5B0E"/>
    <w:rsid w:val="008B0961"/>
    <w:rsid w:val="008B7E92"/>
    <w:rsid w:val="008C0A36"/>
    <w:rsid w:val="008C0E33"/>
    <w:rsid w:val="008C28CD"/>
    <w:rsid w:val="008C38AB"/>
    <w:rsid w:val="008C39F7"/>
    <w:rsid w:val="008D0AE1"/>
    <w:rsid w:val="008D7C15"/>
    <w:rsid w:val="008E08B1"/>
    <w:rsid w:val="008F0FEA"/>
    <w:rsid w:val="0090091A"/>
    <w:rsid w:val="0090185A"/>
    <w:rsid w:val="0090373B"/>
    <w:rsid w:val="009042BD"/>
    <w:rsid w:val="00904FE4"/>
    <w:rsid w:val="009143FA"/>
    <w:rsid w:val="00916896"/>
    <w:rsid w:val="00924318"/>
    <w:rsid w:val="00927740"/>
    <w:rsid w:val="00930121"/>
    <w:rsid w:val="009356B2"/>
    <w:rsid w:val="00936159"/>
    <w:rsid w:val="009406E9"/>
    <w:rsid w:val="00941F74"/>
    <w:rsid w:val="0095255D"/>
    <w:rsid w:val="009564D4"/>
    <w:rsid w:val="009574FC"/>
    <w:rsid w:val="00960251"/>
    <w:rsid w:val="00960BDF"/>
    <w:rsid w:val="00964A1B"/>
    <w:rsid w:val="0096788D"/>
    <w:rsid w:val="00977E1D"/>
    <w:rsid w:val="0098325C"/>
    <w:rsid w:val="009936AF"/>
    <w:rsid w:val="00995177"/>
    <w:rsid w:val="009956CC"/>
    <w:rsid w:val="00997E61"/>
    <w:rsid w:val="009A48B4"/>
    <w:rsid w:val="009B0573"/>
    <w:rsid w:val="009B1B57"/>
    <w:rsid w:val="009B4AED"/>
    <w:rsid w:val="009B7B4B"/>
    <w:rsid w:val="009B7C21"/>
    <w:rsid w:val="009C4CE3"/>
    <w:rsid w:val="009D378E"/>
    <w:rsid w:val="009D54D2"/>
    <w:rsid w:val="009E4E6E"/>
    <w:rsid w:val="009E5FA9"/>
    <w:rsid w:val="009E7766"/>
    <w:rsid w:val="009F13A9"/>
    <w:rsid w:val="009F2B1B"/>
    <w:rsid w:val="009F3FE8"/>
    <w:rsid w:val="009F5B35"/>
    <w:rsid w:val="00A014A2"/>
    <w:rsid w:val="00A03A97"/>
    <w:rsid w:val="00A04992"/>
    <w:rsid w:val="00A06AA8"/>
    <w:rsid w:val="00A109A1"/>
    <w:rsid w:val="00A11BD5"/>
    <w:rsid w:val="00A147AA"/>
    <w:rsid w:val="00A15BDE"/>
    <w:rsid w:val="00A1700F"/>
    <w:rsid w:val="00A21D71"/>
    <w:rsid w:val="00A22B78"/>
    <w:rsid w:val="00A246F7"/>
    <w:rsid w:val="00A25AE5"/>
    <w:rsid w:val="00A25D19"/>
    <w:rsid w:val="00A26442"/>
    <w:rsid w:val="00A265A3"/>
    <w:rsid w:val="00A34941"/>
    <w:rsid w:val="00A37002"/>
    <w:rsid w:val="00A37EC9"/>
    <w:rsid w:val="00A4053E"/>
    <w:rsid w:val="00A4092B"/>
    <w:rsid w:val="00A411FF"/>
    <w:rsid w:val="00A4355E"/>
    <w:rsid w:val="00A520D9"/>
    <w:rsid w:val="00A575BF"/>
    <w:rsid w:val="00A61259"/>
    <w:rsid w:val="00A62C46"/>
    <w:rsid w:val="00A64DA0"/>
    <w:rsid w:val="00A66D82"/>
    <w:rsid w:val="00A70057"/>
    <w:rsid w:val="00A73E93"/>
    <w:rsid w:val="00A75202"/>
    <w:rsid w:val="00A76E20"/>
    <w:rsid w:val="00A83CC6"/>
    <w:rsid w:val="00A90FB4"/>
    <w:rsid w:val="00A928E6"/>
    <w:rsid w:val="00A92BCD"/>
    <w:rsid w:val="00A939E4"/>
    <w:rsid w:val="00AA1B0E"/>
    <w:rsid w:val="00AA3A83"/>
    <w:rsid w:val="00AA47B6"/>
    <w:rsid w:val="00AA711D"/>
    <w:rsid w:val="00AB2434"/>
    <w:rsid w:val="00AB4B61"/>
    <w:rsid w:val="00AB566F"/>
    <w:rsid w:val="00AC11E3"/>
    <w:rsid w:val="00AC163B"/>
    <w:rsid w:val="00AC5CA7"/>
    <w:rsid w:val="00AC6058"/>
    <w:rsid w:val="00AC60F3"/>
    <w:rsid w:val="00AC63A6"/>
    <w:rsid w:val="00AD12C8"/>
    <w:rsid w:val="00AD24AD"/>
    <w:rsid w:val="00AE2387"/>
    <w:rsid w:val="00AE2BA5"/>
    <w:rsid w:val="00AE301A"/>
    <w:rsid w:val="00AE5164"/>
    <w:rsid w:val="00AE56B1"/>
    <w:rsid w:val="00AE6D09"/>
    <w:rsid w:val="00AF26B6"/>
    <w:rsid w:val="00AF662D"/>
    <w:rsid w:val="00AF6949"/>
    <w:rsid w:val="00AF790E"/>
    <w:rsid w:val="00AF796D"/>
    <w:rsid w:val="00AF7A7C"/>
    <w:rsid w:val="00B02070"/>
    <w:rsid w:val="00B02EDC"/>
    <w:rsid w:val="00B2634C"/>
    <w:rsid w:val="00B30852"/>
    <w:rsid w:val="00B325BD"/>
    <w:rsid w:val="00B408B6"/>
    <w:rsid w:val="00B448CD"/>
    <w:rsid w:val="00B451C2"/>
    <w:rsid w:val="00B45C79"/>
    <w:rsid w:val="00B50355"/>
    <w:rsid w:val="00B536AA"/>
    <w:rsid w:val="00B542DA"/>
    <w:rsid w:val="00B6482C"/>
    <w:rsid w:val="00B66B7D"/>
    <w:rsid w:val="00B66D08"/>
    <w:rsid w:val="00B67D61"/>
    <w:rsid w:val="00B73473"/>
    <w:rsid w:val="00B73862"/>
    <w:rsid w:val="00B73F43"/>
    <w:rsid w:val="00B75BBF"/>
    <w:rsid w:val="00B75C03"/>
    <w:rsid w:val="00B81C5A"/>
    <w:rsid w:val="00B81CDC"/>
    <w:rsid w:val="00B85DAC"/>
    <w:rsid w:val="00B93846"/>
    <w:rsid w:val="00BA28EC"/>
    <w:rsid w:val="00BA308C"/>
    <w:rsid w:val="00BA65A4"/>
    <w:rsid w:val="00BA6B66"/>
    <w:rsid w:val="00BA6E48"/>
    <w:rsid w:val="00BA72AB"/>
    <w:rsid w:val="00BB2C8B"/>
    <w:rsid w:val="00BC64CA"/>
    <w:rsid w:val="00BC7B95"/>
    <w:rsid w:val="00BD4B0A"/>
    <w:rsid w:val="00BD5216"/>
    <w:rsid w:val="00BD798A"/>
    <w:rsid w:val="00BE0AF6"/>
    <w:rsid w:val="00BE1F03"/>
    <w:rsid w:val="00BE58A7"/>
    <w:rsid w:val="00BF027F"/>
    <w:rsid w:val="00BF2218"/>
    <w:rsid w:val="00BF4010"/>
    <w:rsid w:val="00BF5AAE"/>
    <w:rsid w:val="00C0033A"/>
    <w:rsid w:val="00C01A48"/>
    <w:rsid w:val="00C0426B"/>
    <w:rsid w:val="00C045DF"/>
    <w:rsid w:val="00C05928"/>
    <w:rsid w:val="00C0697D"/>
    <w:rsid w:val="00C06C17"/>
    <w:rsid w:val="00C23092"/>
    <w:rsid w:val="00C25D7E"/>
    <w:rsid w:val="00C26D43"/>
    <w:rsid w:val="00C279AD"/>
    <w:rsid w:val="00C3048A"/>
    <w:rsid w:val="00C35173"/>
    <w:rsid w:val="00C40E43"/>
    <w:rsid w:val="00C4311A"/>
    <w:rsid w:val="00C43292"/>
    <w:rsid w:val="00C43329"/>
    <w:rsid w:val="00C44844"/>
    <w:rsid w:val="00C46537"/>
    <w:rsid w:val="00C46548"/>
    <w:rsid w:val="00C475A0"/>
    <w:rsid w:val="00C47FB4"/>
    <w:rsid w:val="00C53131"/>
    <w:rsid w:val="00C55A42"/>
    <w:rsid w:val="00C561A7"/>
    <w:rsid w:val="00C574D5"/>
    <w:rsid w:val="00C61CCC"/>
    <w:rsid w:val="00C61FEB"/>
    <w:rsid w:val="00C66B4F"/>
    <w:rsid w:val="00C67666"/>
    <w:rsid w:val="00C70831"/>
    <w:rsid w:val="00C73F32"/>
    <w:rsid w:val="00C74665"/>
    <w:rsid w:val="00C803DD"/>
    <w:rsid w:val="00C805D2"/>
    <w:rsid w:val="00C81C22"/>
    <w:rsid w:val="00C87462"/>
    <w:rsid w:val="00C879BB"/>
    <w:rsid w:val="00C97BFD"/>
    <w:rsid w:val="00CA1046"/>
    <w:rsid w:val="00CA180C"/>
    <w:rsid w:val="00CA32DD"/>
    <w:rsid w:val="00CB08E1"/>
    <w:rsid w:val="00CB0A65"/>
    <w:rsid w:val="00CB101A"/>
    <w:rsid w:val="00CB1370"/>
    <w:rsid w:val="00CB22B2"/>
    <w:rsid w:val="00CB4AF1"/>
    <w:rsid w:val="00CB7800"/>
    <w:rsid w:val="00CC3EE2"/>
    <w:rsid w:val="00CC48C1"/>
    <w:rsid w:val="00CD175E"/>
    <w:rsid w:val="00CD5FDC"/>
    <w:rsid w:val="00CD7492"/>
    <w:rsid w:val="00CE253E"/>
    <w:rsid w:val="00CE3A6B"/>
    <w:rsid w:val="00CE7688"/>
    <w:rsid w:val="00CE7C36"/>
    <w:rsid w:val="00CE7D11"/>
    <w:rsid w:val="00CF6A21"/>
    <w:rsid w:val="00D00211"/>
    <w:rsid w:val="00D006D1"/>
    <w:rsid w:val="00D00D7C"/>
    <w:rsid w:val="00D00F7A"/>
    <w:rsid w:val="00D025AE"/>
    <w:rsid w:val="00D06309"/>
    <w:rsid w:val="00D12599"/>
    <w:rsid w:val="00D135B9"/>
    <w:rsid w:val="00D22004"/>
    <w:rsid w:val="00D2336F"/>
    <w:rsid w:val="00D322F5"/>
    <w:rsid w:val="00D33181"/>
    <w:rsid w:val="00D33428"/>
    <w:rsid w:val="00D351EA"/>
    <w:rsid w:val="00D36D51"/>
    <w:rsid w:val="00D37143"/>
    <w:rsid w:val="00D40288"/>
    <w:rsid w:val="00D413E2"/>
    <w:rsid w:val="00D41A6D"/>
    <w:rsid w:val="00D43403"/>
    <w:rsid w:val="00D435D5"/>
    <w:rsid w:val="00D50A6B"/>
    <w:rsid w:val="00D50B07"/>
    <w:rsid w:val="00D5270B"/>
    <w:rsid w:val="00D55132"/>
    <w:rsid w:val="00D55794"/>
    <w:rsid w:val="00D62E71"/>
    <w:rsid w:val="00D6430D"/>
    <w:rsid w:val="00D65FE7"/>
    <w:rsid w:val="00D66188"/>
    <w:rsid w:val="00D67B79"/>
    <w:rsid w:val="00D7168B"/>
    <w:rsid w:val="00D71A22"/>
    <w:rsid w:val="00D731F6"/>
    <w:rsid w:val="00D740CA"/>
    <w:rsid w:val="00D77F39"/>
    <w:rsid w:val="00D8015E"/>
    <w:rsid w:val="00D856FC"/>
    <w:rsid w:val="00D85728"/>
    <w:rsid w:val="00D86F91"/>
    <w:rsid w:val="00D87913"/>
    <w:rsid w:val="00D95481"/>
    <w:rsid w:val="00D95F4B"/>
    <w:rsid w:val="00D97917"/>
    <w:rsid w:val="00D97E3F"/>
    <w:rsid w:val="00DB0EBD"/>
    <w:rsid w:val="00DB673C"/>
    <w:rsid w:val="00DC7A13"/>
    <w:rsid w:val="00DD38B7"/>
    <w:rsid w:val="00DD6B3B"/>
    <w:rsid w:val="00DE0361"/>
    <w:rsid w:val="00DE39BA"/>
    <w:rsid w:val="00DE58CC"/>
    <w:rsid w:val="00DE7064"/>
    <w:rsid w:val="00DF2997"/>
    <w:rsid w:val="00DF4C00"/>
    <w:rsid w:val="00DF7453"/>
    <w:rsid w:val="00E0174A"/>
    <w:rsid w:val="00E10BC4"/>
    <w:rsid w:val="00E13694"/>
    <w:rsid w:val="00E1415D"/>
    <w:rsid w:val="00E16D9F"/>
    <w:rsid w:val="00E20CA2"/>
    <w:rsid w:val="00E21177"/>
    <w:rsid w:val="00E213BD"/>
    <w:rsid w:val="00E233D3"/>
    <w:rsid w:val="00E249AE"/>
    <w:rsid w:val="00E27074"/>
    <w:rsid w:val="00E323E9"/>
    <w:rsid w:val="00E32FB6"/>
    <w:rsid w:val="00E34018"/>
    <w:rsid w:val="00E36E13"/>
    <w:rsid w:val="00E42EFB"/>
    <w:rsid w:val="00E437D2"/>
    <w:rsid w:val="00E43BF9"/>
    <w:rsid w:val="00E45DFF"/>
    <w:rsid w:val="00E469CD"/>
    <w:rsid w:val="00E46F95"/>
    <w:rsid w:val="00E4702E"/>
    <w:rsid w:val="00E47BC6"/>
    <w:rsid w:val="00E51770"/>
    <w:rsid w:val="00E51930"/>
    <w:rsid w:val="00E54B70"/>
    <w:rsid w:val="00E55751"/>
    <w:rsid w:val="00E57F84"/>
    <w:rsid w:val="00E604B0"/>
    <w:rsid w:val="00E60C6A"/>
    <w:rsid w:val="00E6560C"/>
    <w:rsid w:val="00E67555"/>
    <w:rsid w:val="00E71A10"/>
    <w:rsid w:val="00E72E77"/>
    <w:rsid w:val="00E7398E"/>
    <w:rsid w:val="00E74D72"/>
    <w:rsid w:val="00E82B94"/>
    <w:rsid w:val="00E85E7F"/>
    <w:rsid w:val="00E875E2"/>
    <w:rsid w:val="00E87FC0"/>
    <w:rsid w:val="00E97527"/>
    <w:rsid w:val="00E97D02"/>
    <w:rsid w:val="00EA1F28"/>
    <w:rsid w:val="00EA2311"/>
    <w:rsid w:val="00EA477C"/>
    <w:rsid w:val="00EA4C5C"/>
    <w:rsid w:val="00EA5F7C"/>
    <w:rsid w:val="00EA610D"/>
    <w:rsid w:val="00EB2A88"/>
    <w:rsid w:val="00EB3095"/>
    <w:rsid w:val="00EB362B"/>
    <w:rsid w:val="00EB6F19"/>
    <w:rsid w:val="00EB7592"/>
    <w:rsid w:val="00EC1970"/>
    <w:rsid w:val="00EC2BBD"/>
    <w:rsid w:val="00EC453D"/>
    <w:rsid w:val="00EC5E83"/>
    <w:rsid w:val="00EC7A81"/>
    <w:rsid w:val="00EC7BC3"/>
    <w:rsid w:val="00ED2FB3"/>
    <w:rsid w:val="00ED5DFE"/>
    <w:rsid w:val="00ED6170"/>
    <w:rsid w:val="00ED7600"/>
    <w:rsid w:val="00EE2751"/>
    <w:rsid w:val="00EE2AA0"/>
    <w:rsid w:val="00EF25C6"/>
    <w:rsid w:val="00EF46A6"/>
    <w:rsid w:val="00EF6073"/>
    <w:rsid w:val="00EF698B"/>
    <w:rsid w:val="00EF6C8D"/>
    <w:rsid w:val="00F02B8E"/>
    <w:rsid w:val="00F03619"/>
    <w:rsid w:val="00F1362C"/>
    <w:rsid w:val="00F14D19"/>
    <w:rsid w:val="00F166DF"/>
    <w:rsid w:val="00F20D1C"/>
    <w:rsid w:val="00F262A4"/>
    <w:rsid w:val="00F263EE"/>
    <w:rsid w:val="00F27AD0"/>
    <w:rsid w:val="00F35DFE"/>
    <w:rsid w:val="00F40A92"/>
    <w:rsid w:val="00F414F1"/>
    <w:rsid w:val="00F423B7"/>
    <w:rsid w:val="00F44117"/>
    <w:rsid w:val="00F508B8"/>
    <w:rsid w:val="00F54E98"/>
    <w:rsid w:val="00F6087F"/>
    <w:rsid w:val="00F72CB1"/>
    <w:rsid w:val="00F8215E"/>
    <w:rsid w:val="00F824F5"/>
    <w:rsid w:val="00F83B6F"/>
    <w:rsid w:val="00F853AE"/>
    <w:rsid w:val="00F86578"/>
    <w:rsid w:val="00F86AA9"/>
    <w:rsid w:val="00F87E27"/>
    <w:rsid w:val="00F90FAB"/>
    <w:rsid w:val="00F916F4"/>
    <w:rsid w:val="00F9374D"/>
    <w:rsid w:val="00F96872"/>
    <w:rsid w:val="00F9729D"/>
    <w:rsid w:val="00FB356F"/>
    <w:rsid w:val="00FB6924"/>
    <w:rsid w:val="00FC0064"/>
    <w:rsid w:val="00FC1460"/>
    <w:rsid w:val="00FC263D"/>
    <w:rsid w:val="00FC29B9"/>
    <w:rsid w:val="00FC6FD3"/>
    <w:rsid w:val="00FD311A"/>
    <w:rsid w:val="00FE305C"/>
    <w:rsid w:val="00FF0301"/>
    <w:rsid w:val="00FF6CA2"/>
    <w:rsid w:val="00FF7E15"/>
    <w:rsid w:val="11C3FCD0"/>
    <w:rsid w:val="21309E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47752"/>
  <w15:chartTrackingRefBased/>
  <w15:docId w15:val="{65FDF3B2-13DC-4CC7-A844-87A846EA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uhaus 93" w:hAnsi="Bauhaus 93"/>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002B7E"/>
    <w:rPr>
      <w:color w:val="2B579A"/>
      <w:shd w:val="clear" w:color="auto" w:fill="E1DFDD"/>
    </w:rPr>
  </w:style>
  <w:style w:type="character" w:customStyle="1" w:styleId="katex-mathml">
    <w:name w:val="katex-mathml"/>
    <w:basedOn w:val="DefaultParagraphFont"/>
    <w:rsid w:val="00783271"/>
  </w:style>
  <w:style w:type="paragraph" w:styleId="Revision">
    <w:name w:val="Revision"/>
    <w:hidden/>
    <w:uiPriority w:val="99"/>
    <w:semiHidden/>
    <w:rsid w:val="000F5FA0"/>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657550">
      <w:bodyDiv w:val="1"/>
      <w:marLeft w:val="0"/>
      <w:marRight w:val="0"/>
      <w:marTop w:val="0"/>
      <w:marBottom w:val="0"/>
      <w:divBdr>
        <w:top w:val="none" w:sz="0" w:space="0" w:color="auto"/>
        <w:left w:val="none" w:sz="0" w:space="0" w:color="auto"/>
        <w:bottom w:val="none" w:sz="0" w:space="0" w:color="auto"/>
        <w:right w:val="none" w:sz="0" w:space="0" w:color="auto"/>
      </w:divBdr>
    </w:div>
    <w:div w:id="966815170">
      <w:bodyDiv w:val="1"/>
      <w:marLeft w:val="0"/>
      <w:marRight w:val="0"/>
      <w:marTop w:val="0"/>
      <w:marBottom w:val="0"/>
      <w:divBdr>
        <w:top w:val="none" w:sz="0" w:space="0" w:color="auto"/>
        <w:left w:val="none" w:sz="0" w:space="0" w:color="auto"/>
        <w:bottom w:val="none" w:sz="0" w:space="0" w:color="auto"/>
        <w:right w:val="none" w:sz="0" w:space="0" w:color="auto"/>
      </w:divBdr>
      <w:divsChild>
        <w:div w:id="1958952559">
          <w:marLeft w:val="288"/>
          <w:marRight w:val="0"/>
          <w:marTop w:val="0"/>
          <w:marBottom w:val="120"/>
          <w:divBdr>
            <w:top w:val="none" w:sz="0" w:space="0" w:color="auto"/>
            <w:left w:val="none" w:sz="0" w:space="0" w:color="auto"/>
            <w:bottom w:val="none" w:sz="0" w:space="0" w:color="auto"/>
            <w:right w:val="none" w:sz="0" w:space="0" w:color="auto"/>
          </w:divBdr>
        </w:div>
      </w:divsChild>
    </w:div>
    <w:div w:id="1210453259">
      <w:bodyDiv w:val="1"/>
      <w:marLeft w:val="0"/>
      <w:marRight w:val="0"/>
      <w:marTop w:val="0"/>
      <w:marBottom w:val="0"/>
      <w:divBdr>
        <w:top w:val="none" w:sz="0" w:space="0" w:color="auto"/>
        <w:left w:val="none" w:sz="0" w:space="0" w:color="auto"/>
        <w:bottom w:val="none" w:sz="0" w:space="0" w:color="auto"/>
        <w:right w:val="none" w:sz="0" w:space="0" w:color="auto"/>
      </w:divBdr>
    </w:div>
    <w:div w:id="1361739090">
      <w:bodyDiv w:val="1"/>
      <w:marLeft w:val="0"/>
      <w:marRight w:val="0"/>
      <w:marTop w:val="0"/>
      <w:marBottom w:val="0"/>
      <w:divBdr>
        <w:top w:val="none" w:sz="0" w:space="0" w:color="auto"/>
        <w:left w:val="none" w:sz="0" w:space="0" w:color="auto"/>
        <w:bottom w:val="none" w:sz="0" w:space="0" w:color="auto"/>
        <w:right w:val="none" w:sz="0" w:space="0" w:color="auto"/>
      </w:divBdr>
    </w:div>
    <w:div w:id="1761636748">
      <w:bodyDiv w:val="1"/>
      <w:marLeft w:val="0"/>
      <w:marRight w:val="0"/>
      <w:marTop w:val="0"/>
      <w:marBottom w:val="0"/>
      <w:divBdr>
        <w:top w:val="none" w:sz="0" w:space="0" w:color="auto"/>
        <w:left w:val="none" w:sz="0" w:space="0" w:color="auto"/>
        <w:bottom w:val="none" w:sz="0" w:space="0" w:color="auto"/>
        <w:right w:val="none" w:sz="0" w:space="0" w:color="auto"/>
      </w:divBdr>
      <w:divsChild>
        <w:div w:id="208881181">
          <w:marLeft w:val="562"/>
          <w:marRight w:val="0"/>
          <w:marTop w:val="0"/>
          <w:marBottom w:val="120"/>
          <w:divBdr>
            <w:top w:val="none" w:sz="0" w:space="0" w:color="auto"/>
            <w:left w:val="none" w:sz="0" w:space="0" w:color="auto"/>
            <w:bottom w:val="none" w:sz="0" w:space="0" w:color="auto"/>
            <w:right w:val="none" w:sz="0" w:space="0" w:color="auto"/>
          </w:divBdr>
        </w:div>
        <w:div w:id="856501679">
          <w:marLeft w:val="288"/>
          <w:marRight w:val="0"/>
          <w:marTop w:val="0"/>
          <w:marBottom w:val="120"/>
          <w:divBdr>
            <w:top w:val="none" w:sz="0" w:space="0" w:color="auto"/>
            <w:left w:val="none" w:sz="0" w:space="0" w:color="auto"/>
            <w:bottom w:val="none" w:sz="0" w:space="0" w:color="auto"/>
            <w:right w:val="none" w:sz="0" w:space="0" w:color="auto"/>
          </w:divBdr>
        </w:div>
        <w:div w:id="1298685192">
          <w:marLeft w:val="562"/>
          <w:marRight w:val="0"/>
          <w:marTop w:val="0"/>
          <w:marBottom w:val="120"/>
          <w:divBdr>
            <w:top w:val="none" w:sz="0" w:space="0" w:color="auto"/>
            <w:left w:val="none" w:sz="0" w:space="0" w:color="auto"/>
            <w:bottom w:val="none" w:sz="0" w:space="0" w:color="auto"/>
            <w:right w:val="none" w:sz="0" w:space="0" w:color="auto"/>
          </w:divBdr>
        </w:div>
      </w:divsChild>
    </w:div>
    <w:div w:id="1827284078">
      <w:bodyDiv w:val="1"/>
      <w:marLeft w:val="0"/>
      <w:marRight w:val="0"/>
      <w:marTop w:val="0"/>
      <w:marBottom w:val="0"/>
      <w:divBdr>
        <w:top w:val="none" w:sz="0" w:space="0" w:color="auto"/>
        <w:left w:val="none" w:sz="0" w:space="0" w:color="auto"/>
        <w:bottom w:val="none" w:sz="0" w:space="0" w:color="auto"/>
        <w:right w:val="none" w:sz="0" w:space="0" w:color="auto"/>
      </w:divBdr>
      <w:divsChild>
        <w:div w:id="2090884755">
          <w:marLeft w:val="288"/>
          <w:marRight w:val="0"/>
          <w:marTop w:val="0"/>
          <w:marBottom w:val="120"/>
          <w:divBdr>
            <w:top w:val="none" w:sz="0" w:space="0" w:color="auto"/>
            <w:left w:val="none" w:sz="0" w:space="0" w:color="auto"/>
            <w:bottom w:val="none" w:sz="0" w:space="0" w:color="auto"/>
            <w:right w:val="none" w:sz="0" w:space="0" w:color="auto"/>
          </w:divBdr>
        </w:div>
        <w:div w:id="1544169285">
          <w:marLeft w:val="562"/>
          <w:marRight w:val="0"/>
          <w:marTop w:val="0"/>
          <w:marBottom w:val="120"/>
          <w:divBdr>
            <w:top w:val="none" w:sz="0" w:space="0" w:color="auto"/>
            <w:left w:val="none" w:sz="0" w:space="0" w:color="auto"/>
            <w:bottom w:val="none" w:sz="0" w:space="0" w:color="auto"/>
            <w:right w:val="none" w:sz="0" w:space="0" w:color="auto"/>
          </w:divBdr>
        </w:div>
        <w:div w:id="754588970">
          <w:marLeft w:val="562"/>
          <w:marRight w:val="0"/>
          <w:marTop w:val="0"/>
          <w:marBottom w:val="120"/>
          <w:divBdr>
            <w:top w:val="none" w:sz="0" w:space="0" w:color="auto"/>
            <w:left w:val="none" w:sz="0" w:space="0" w:color="auto"/>
            <w:bottom w:val="none" w:sz="0" w:space="0" w:color="auto"/>
            <w:right w:val="none" w:sz="0" w:space="0" w:color="auto"/>
          </w:divBdr>
        </w:div>
      </w:divsChild>
    </w:div>
    <w:div w:id="1894727969">
      <w:bodyDiv w:val="1"/>
      <w:marLeft w:val="0"/>
      <w:marRight w:val="0"/>
      <w:marTop w:val="0"/>
      <w:marBottom w:val="0"/>
      <w:divBdr>
        <w:top w:val="none" w:sz="0" w:space="0" w:color="auto"/>
        <w:left w:val="none" w:sz="0" w:space="0" w:color="auto"/>
        <w:bottom w:val="none" w:sz="0" w:space="0" w:color="auto"/>
        <w:right w:val="none" w:sz="0" w:space="0" w:color="auto"/>
      </w:divBdr>
      <w:divsChild>
        <w:div w:id="358044524">
          <w:marLeft w:val="562"/>
          <w:marRight w:val="0"/>
          <w:marTop w:val="0"/>
          <w:marBottom w:val="120"/>
          <w:divBdr>
            <w:top w:val="none" w:sz="0" w:space="0" w:color="auto"/>
            <w:left w:val="none" w:sz="0" w:space="0" w:color="auto"/>
            <w:bottom w:val="none" w:sz="0" w:space="0" w:color="auto"/>
            <w:right w:val="none" w:sz="0" w:space="0" w:color="auto"/>
          </w:divBdr>
        </w:div>
        <w:div w:id="1218664004">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RBI5PAMIO524-1616901215-33672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https://nokia.sharepoint.com/sites/gxp/_layouts/15/DocIdRedir.aspx?ID=RBI5PAMIO524-1616901215-33672</Url>
      <Description>RBI5PAMIO524-1616901215-33672</Description>
    </_dlc_DocIdUrl>
    <Comments xmlns="3f2ce089-3858-4176-9a21-a30f9204848e">OK</Comments>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2.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TDoc_Template_RAN4#113-light.dotx</Template>
  <TotalTime>0</TotalTime>
  <Pages>9</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Bharath 2. Kashyap (Nokia)</cp:lastModifiedBy>
  <cp:revision>2</cp:revision>
  <dcterms:created xsi:type="dcterms:W3CDTF">2024-11-08T18:07:00Z</dcterms:created>
  <dcterms:modified xsi:type="dcterms:W3CDTF">2024-11-08T18:07:00Z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9f087141-837a-4074-b91d-eb9f995fce4a</vt:lpwstr>
  </property>
</Properties>
</file>