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384277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52136B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F12C38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19082</w:t>
      </w:r>
    </w:p>
    <w:p w14:paraId="239BFA5F" w14:textId="1462DD23" w:rsidR="005513CD" w:rsidRPr="005513CD" w:rsidRDefault="0052136B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Orlando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USA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November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9346AB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18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9346AB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22</w:t>
      </w:r>
      <w:r w:rsidR="009346AB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nd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769E60C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31D5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</w:t>
      </w:r>
      <w:r w:rsidR="00A02EF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.1.1.1.</w:t>
      </w:r>
      <w:r w:rsidR="008A3BB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1F54A50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F65E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MSD for HPUE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70330125" w:rsidR="0090772A" w:rsidRPr="00AD2D6E" w:rsidRDefault="00556B6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on </w:t>
      </w:r>
      <w:r w:rsidR="00BF65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HPUE is provided in this contribution.</w:t>
      </w:r>
    </w:p>
    <w:p w14:paraId="59B00B05" w14:textId="005D4961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E1009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2</w:t>
      </w:r>
      <w:r w:rsidR="009346AB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bis</w:t>
      </w:r>
    </w:p>
    <w:p w14:paraId="3C21E8E8" w14:textId="71E76634" w:rsidR="002523AB" w:rsidRPr="002523AB" w:rsidRDefault="00C574FA" w:rsidP="002523AB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As part</w:t>
      </w:r>
      <w:r w:rsidR="00E10097">
        <w:rPr>
          <w:rFonts w:ascii="Times New Roman" w:hAnsi="Times New Roman" w:cs="Times New Roman"/>
          <w:bCs/>
          <w:sz w:val="20"/>
          <w:szCs w:val="20"/>
        </w:rPr>
        <w:t xml:space="preserve"> HPUE</w:t>
      </w:r>
      <w:r>
        <w:rPr>
          <w:rFonts w:ascii="Times New Roman" w:hAnsi="Times New Roman" w:cs="Times New Roman"/>
          <w:bCs/>
          <w:sz w:val="20"/>
          <w:szCs w:val="20"/>
        </w:rPr>
        <w:t xml:space="preserve"> of </w:t>
      </w:r>
      <w:r w:rsidR="002523AB" w:rsidRPr="002523AB">
        <w:rPr>
          <w:rFonts w:ascii="Times New Roman" w:hAnsi="Times New Roman" w:cs="Times New Roman"/>
          <w:bCs/>
          <w:sz w:val="20"/>
          <w:szCs w:val="20"/>
        </w:rPr>
        <w:t>W</w:t>
      </w:r>
      <w:r w:rsidR="003A447C">
        <w:rPr>
          <w:rFonts w:ascii="Times New Roman" w:hAnsi="Times New Roman" w:cs="Times New Roman"/>
          <w:bCs/>
          <w:sz w:val="20"/>
          <w:szCs w:val="20"/>
        </w:rPr>
        <w:t>F</w:t>
      </w:r>
      <w:r w:rsidR="002523AB" w:rsidRPr="002523AB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>
        <w:rPr>
          <w:rFonts w:ascii="Times New Roman" w:hAnsi="Times New Roman" w:cs="Times New Roman"/>
          <w:bCs/>
          <w:sz w:val="20"/>
          <w:szCs w:val="20"/>
        </w:rPr>
        <w:t>, the following was agreed for MSD</w:t>
      </w:r>
      <w:r w:rsidR="002523AB">
        <w:rPr>
          <w:rFonts w:ascii="Times New Roman" w:hAnsi="Times New Roman" w:cs="Times New Roman"/>
          <w:bCs/>
          <w:sz w:val="20"/>
          <w:szCs w:val="20"/>
        </w:rPr>
        <w:t>:</w:t>
      </w:r>
    </w:p>
    <w:p w14:paraId="2AC494BC" w14:textId="77777777" w:rsidR="00C574FA" w:rsidRPr="00C574FA" w:rsidRDefault="00C574FA" w:rsidP="00C574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574FA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07F6DEC8" w14:textId="77777777" w:rsidR="003A3AF2" w:rsidRPr="003A3AF2" w:rsidRDefault="003A3AF2" w:rsidP="003A3AF2">
      <w:pPr>
        <w:spacing w:beforeLines="50" w:before="120" w:after="120" w:line="240" w:lineRule="auto"/>
        <w:ind w:firstLineChars="200" w:firstLine="402"/>
        <w:rPr>
          <w:rFonts w:ascii="Times New Roman" w:eastAsia="SimSun" w:hAnsi="Times New Roman" w:cs="Times New Roman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SimSun" w:hAnsi="Times New Roman" w:cs="Times New Roman" w:hint="eastAsia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>O</w:t>
      </w:r>
      <w:r w:rsidRPr="003A3AF2">
        <w:rPr>
          <w:rFonts w:ascii="Times New Roman" w:eastAsia="SimSun" w:hAnsi="Times New Roman" w:cs="Times New Roman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>ption 1:</w:t>
      </w:r>
      <w:r w:rsidRPr="003A3AF2">
        <w:rPr>
          <w:rFonts w:asciiTheme="minorEastAsia" w:eastAsiaTheme="minorEastAsia" w:hAnsiTheme="minorEastAsia" w:cs="Times New Roman" w:hint="eastAsia"/>
          <w:kern w:val="0"/>
          <w:sz w:val="20"/>
          <w:szCs w:val="24"/>
          <w:lang w:val="en-GB" w:eastAsia="zh-CN"/>
          <w14:ligatures w14:val="none"/>
        </w:rPr>
        <w:t xml:space="preserve"> </w:t>
      </w:r>
    </w:p>
    <w:p w14:paraId="24CD5D39" w14:textId="77777777" w:rsidR="003A3AF2" w:rsidRPr="003A3AF2" w:rsidRDefault="003A3AF2" w:rsidP="003A3AF2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ind w:left="1208" w:hanging="357"/>
        <w:textAlignment w:val="baseline"/>
        <w:rPr>
          <w:rFonts w:ascii="Times New Roman" w:eastAsia="MS Mincho" w:hAnsi="Times New Roman" w:cs="Times New Roman"/>
          <w:b/>
          <w:i/>
          <w:kern w:val="0"/>
          <w:sz w:val="20"/>
          <w:szCs w:val="20"/>
          <w:u w:val="single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RAN4 agrees on the following directions in this meeting and </w:t>
      </w:r>
      <w:proofErr w:type="gramStart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>continues on</w:t>
      </w:r>
      <w:proofErr w:type="gramEnd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details in subsequent meetings. </w:t>
      </w:r>
    </w:p>
    <w:p w14:paraId="757E20E1" w14:textId="77777777" w:rsidR="003A3AF2" w:rsidRPr="003A3AF2" w:rsidRDefault="003A3AF2" w:rsidP="003A3AF2">
      <w:pPr>
        <w:widowControl w:val="0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RAN 4 defines the default power class inter-band CA/DC and intra-band CA/DC MSD requirements, and RAN4 specifies equations/simplified guidelines/lookup tables “LUT” that define the relationship between the default power class MSD and the HPUE MSD requirements to replace the existing HPUE MSD tables:</w:t>
      </w:r>
    </w:p>
    <w:p w14:paraId="02C05B64" w14:textId="77777777" w:rsidR="003A3AF2" w:rsidRPr="003A3AF2" w:rsidRDefault="003A3AF2" w:rsidP="003A3AF2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left="2909" w:hanging="357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Equations/LUT/Simplified guidelines identifying the HPUE MSD requirements are expected to be captured in RAN4 spec as normative requirements, </w:t>
      </w:r>
      <w:bookmarkStart w:id="1" w:name="_Hlk179912865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in Rel-</w:t>
      </w:r>
      <w:proofErr w:type="gramStart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19</w:t>
      </w:r>
      <w:proofErr w:type="gramEnd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 if possible, the details are FFS</w:t>
      </w:r>
    </w:p>
    <w:bookmarkEnd w:id="1"/>
    <w:p w14:paraId="287EC45A" w14:textId="77777777" w:rsidR="003A3AF2" w:rsidRPr="003A3AF2" w:rsidRDefault="003A3AF2" w:rsidP="003A3AF2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2909" w:hanging="357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FFS the expected spec changes and procedure changes (i.e., continue/stop providing </w:t>
      </w:r>
      <w:proofErr w:type="gramStart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TP’s</w:t>
      </w:r>
      <w:proofErr w:type="gramEnd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 for each combination, remove/keep all existing HPUE notes/ HPUE MSD tables </w:t>
      </w:r>
      <w:proofErr w:type="spellStart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etc</w:t>
      </w:r>
      <w:proofErr w:type="spellEnd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) are recommended to be applicable from Rel-20, or the late stage of Rel-19 </w:t>
      </w:r>
    </w:p>
    <w:p w14:paraId="223F6CF1" w14:textId="77777777" w:rsidR="003A3AF2" w:rsidRPr="003A3AF2" w:rsidRDefault="003A3AF2" w:rsidP="003A3AF2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3539"/>
        <w:contextualSpacing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SimSun" w:hAnsi="Times New Roman" w:cs="Times New Roman"/>
          <w:sz w:val="20"/>
          <w:szCs w:val="20"/>
          <w:lang w:eastAsia="zh-CN"/>
          <w14:ligatures w14:val="none"/>
        </w:rPr>
        <w:t xml:space="preserve">Decision can be deferred until the Equations/LUT/Simplified guidelines are getting </w:t>
      </w:r>
      <w:proofErr w:type="gramStart"/>
      <w:r w:rsidRPr="003A3AF2">
        <w:rPr>
          <w:rFonts w:ascii="Times New Roman" w:eastAsia="SimSun" w:hAnsi="Times New Roman" w:cs="Times New Roman"/>
          <w:sz w:val="20"/>
          <w:szCs w:val="20"/>
          <w:lang w:eastAsia="zh-CN"/>
          <w14:ligatures w14:val="none"/>
        </w:rPr>
        <w:t>done</w:t>
      </w:r>
      <w:proofErr w:type="gramEnd"/>
    </w:p>
    <w:p w14:paraId="76432586" w14:textId="77777777" w:rsidR="003A3AF2" w:rsidRPr="003A3AF2" w:rsidRDefault="003A3AF2" w:rsidP="003A3AF2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left="2909" w:hanging="357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Inform RAN5 after all the discussion are finalized, and it is up to RAN5 to decide how to simplify HPUE CA/DC MSD conformance testing, [and RAN4 can make recommendation if any consensus]</w:t>
      </w:r>
    </w:p>
    <w:p w14:paraId="09038CEE" w14:textId="77777777" w:rsidR="003A3AF2" w:rsidRPr="003A3AF2" w:rsidRDefault="003A3AF2" w:rsidP="003A3AF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2008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[Agree to capture just single </w:t>
      </w:r>
      <w:proofErr w:type="gramStart"/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worst case</w:t>
      </w:r>
      <w:proofErr w:type="gramEnd"/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MSD in TS for HPUE PC which is agnostic to number of TX, for each kind of MSD] </w:t>
      </w:r>
    </w:p>
    <w:p w14:paraId="684234B1" w14:textId="77777777" w:rsidR="003A3AF2" w:rsidRPr="003A3AF2" w:rsidRDefault="003A3AF2" w:rsidP="003A3AF2">
      <w:p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NOTE 1: RAN4 continues normal procedure specifying MSD for HPUE band combination supports at least until down-selection is done.</w:t>
      </w:r>
    </w:p>
    <w:p w14:paraId="4EEC46E9" w14:textId="77777777" w:rsidR="003A3AF2" w:rsidRPr="003A3AF2" w:rsidRDefault="003A3AF2" w:rsidP="003A3AF2">
      <w:p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NOTE 2: RAN4 discuss/consider all HPUE scenarios/configurations as a package for sake of consistence. For the scenarios out of this WI scope, the agreements (if any) are recommended for band combination HPUE basket WIs to follow.</w:t>
      </w:r>
    </w:p>
    <w:p w14:paraId="596945F7" w14:textId="77777777" w:rsidR="003A3AF2" w:rsidRPr="003A3AF2" w:rsidRDefault="003A3AF2" w:rsidP="003A3AF2">
      <w:pPr>
        <w:spacing w:beforeLines="50" w:before="120" w:after="120" w:line="240" w:lineRule="auto"/>
        <w:ind w:firstLineChars="200" w:firstLine="402"/>
        <w:rPr>
          <w:rFonts w:ascii="Times New Roman" w:eastAsia="SimSun" w:hAnsi="Times New Roman" w:cs="Times New Roman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SimSun" w:hAnsi="Times New Roman" w:cs="Times New Roman" w:hint="eastAsia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>O</w:t>
      </w:r>
      <w:r w:rsidRPr="003A3AF2">
        <w:rPr>
          <w:rFonts w:ascii="Times New Roman" w:eastAsia="SimSun" w:hAnsi="Times New Roman" w:cs="Times New Roman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 xml:space="preserve">ption 2: </w:t>
      </w:r>
    </w:p>
    <w:p w14:paraId="36ADEF18" w14:textId="77777777" w:rsidR="003A3AF2" w:rsidRPr="003A3AF2" w:rsidRDefault="003A3AF2" w:rsidP="003A3AF2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ind w:left="1208" w:hanging="357"/>
        <w:textAlignment w:val="baseline"/>
        <w:rPr>
          <w:rFonts w:ascii="Times New Roman" w:eastAsia="MS Mincho" w:hAnsi="Times New Roman" w:cs="Times New Roman"/>
          <w:b/>
          <w:i/>
          <w:kern w:val="0"/>
          <w:sz w:val="20"/>
          <w:szCs w:val="20"/>
          <w:u w:val="single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Current working procedure of HPUE CA/DC introduction are kept </w:t>
      </w:r>
      <w:proofErr w:type="gramStart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>unchanged</w:t>
      </w:r>
      <w:proofErr w:type="gramEnd"/>
    </w:p>
    <w:p w14:paraId="49BA47CE" w14:textId="77777777" w:rsidR="003A3AF2" w:rsidRPr="003A3AF2" w:rsidRDefault="003A3AF2" w:rsidP="003A3AF2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ind w:left="1208" w:hanging="357"/>
        <w:textAlignment w:val="baseline"/>
        <w:rPr>
          <w:rFonts w:ascii="Times New Roman" w:eastAsia="MS Mincho" w:hAnsi="Times New Roman" w:cs="Times New Roman"/>
          <w:b/>
          <w:i/>
          <w:kern w:val="0"/>
          <w:sz w:val="20"/>
          <w:szCs w:val="20"/>
          <w:u w:val="single"/>
          <w:lang w:val="en-GB"/>
          <w14:ligatures w14:val="none"/>
        </w:rPr>
      </w:pPr>
      <w:r w:rsidRPr="003A3AF2">
        <w:rPr>
          <w:rFonts w:ascii="Times New Roman" w:eastAsiaTheme="minorEastAsia" w:hAnsi="Times New Roman" w:cs="Times New Roman" w:hint="eastAsia"/>
          <w:kern w:val="0"/>
          <w:sz w:val="20"/>
          <w:szCs w:val="24"/>
          <w:lang w:val="en-GB" w:eastAsia="zh-CN"/>
          <w14:ligatures w14:val="none"/>
        </w:rPr>
        <w:t>H</w:t>
      </w:r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PUE MSD tables are </w:t>
      </w:r>
      <w:proofErr w:type="gramStart"/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kept</w:t>
      </w:r>
      <w:proofErr w:type="gramEnd"/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</w:p>
    <w:p w14:paraId="0A618CBF" w14:textId="77777777" w:rsidR="003A3AF2" w:rsidRPr="003A3AF2" w:rsidRDefault="003A3AF2" w:rsidP="003A3AF2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ind w:left="1208" w:hanging="357"/>
        <w:textAlignment w:val="baseline"/>
        <w:rPr>
          <w:rFonts w:ascii="Times New Roman" w:eastAsia="MS Mincho" w:hAnsi="Times New Roman" w:cs="Times New Roman"/>
          <w:b/>
          <w:i/>
          <w:kern w:val="0"/>
          <w:sz w:val="20"/>
          <w:szCs w:val="20"/>
          <w:u w:val="single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lastRenderedPageBreak/>
        <w:t xml:space="preserve">Unified Excel tool of calculating HPUE MSD are being developed with following details to be </w:t>
      </w:r>
      <w:proofErr w:type="gramStart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>addressed</w:t>
      </w:r>
      <w:proofErr w:type="gramEnd"/>
    </w:p>
    <w:p w14:paraId="5B6125DF" w14:textId="77777777" w:rsidR="003A3AF2" w:rsidRPr="003A3AF2" w:rsidRDefault="003A3AF2" w:rsidP="003A3AF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Lines="50" w:after="120" w:line="240" w:lineRule="auto"/>
        <w:ind w:left="2008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Companies to evaluate if the interferer level for PC2/PC1.5 can be scaled by less than current 100% to achieve more meaningful PC2/PC1.5 IMD4 and IMD5.</w:t>
      </w:r>
    </w:p>
    <w:p w14:paraId="38F6B57A" w14:textId="77777777" w:rsidR="003A3AF2" w:rsidRPr="003A3AF2" w:rsidRDefault="003A3AF2" w:rsidP="003A3AF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Lines="50" w:after="120" w:line="240" w:lineRule="auto"/>
        <w:ind w:left="2008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[Agree to capture just single worst case MSD value in TS for each PC which is agnostic to number of TX]. </w:t>
      </w:r>
    </w:p>
    <w:p w14:paraId="6B9CDE83" w14:textId="77777777" w:rsidR="003A3AF2" w:rsidRPr="003A3AF2" w:rsidRDefault="003A3AF2" w:rsidP="003A3AF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Lines="50" w:after="120" w:line="240" w:lineRule="auto"/>
        <w:ind w:left="2008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Agree to use the following rules in deriving PC2/PC1.5 MSD for cases where PC3 MSD is 0dB:</w:t>
      </w:r>
    </w:p>
    <w:p w14:paraId="7C113595" w14:textId="77777777" w:rsidR="003A3AF2" w:rsidRPr="003A3AF2" w:rsidRDefault="003A3AF2" w:rsidP="003A3AF2">
      <w:pPr>
        <w:spacing w:after="0" w:line="252" w:lineRule="auto"/>
        <w:ind w:left="255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A3AF2">
        <w:rPr>
          <w:rFonts w:eastAsiaTheme="minorEastAsia"/>
          <w:noProof/>
        </w:rPr>
        <w:drawing>
          <wp:inline distT="0" distB="0" distL="0" distR="0" wp14:anchorId="279833A2" wp14:editId="1501865A">
            <wp:extent cx="5943600" cy="68326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187D8" w14:textId="77777777" w:rsidR="003A3AF2" w:rsidRPr="003A3AF2" w:rsidRDefault="003A3AF2" w:rsidP="003A3AF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52" w:lineRule="auto"/>
        <w:ind w:left="2552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A3A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one of the rules above is met, PC2 1TX MSD=0.4dB, PC2 2TX MSD=0.5dB, PC1.5 2TX MSD=0.8dB.</w:t>
      </w:r>
    </w:p>
    <w:p w14:paraId="5C0546E7" w14:textId="77777777" w:rsidR="003A3AF2" w:rsidRPr="003A3AF2" w:rsidRDefault="003A3AF2" w:rsidP="003A3AF2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52" w:lineRule="auto"/>
        <w:ind w:left="2552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A3A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both rules above are met, PC2 1TX MSD=0.8dB, PC2 2TX MSD=0.9dB, PC1.5 2TX MSD=1.5dB.</w:t>
      </w:r>
    </w:p>
    <w:p w14:paraId="517DF92A" w14:textId="77777777" w:rsidR="003A3AF2" w:rsidRPr="003A3AF2" w:rsidRDefault="003A3AF2" w:rsidP="003A3AF2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52" w:lineRule="auto"/>
        <w:ind w:left="2552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A3A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case it is discovered that the PC3 MSD is omitted or is illogical compared to respective similar band combinations, then naturally the PC3 MSD can be further evaluated before PC2/PC1.5 assessment.</w:t>
      </w:r>
    </w:p>
    <w:p w14:paraId="68CC93A7" w14:textId="77777777" w:rsidR="003A3AF2" w:rsidRPr="003A3AF2" w:rsidRDefault="003A3AF2" w:rsidP="003A3AF2">
      <w:pPr>
        <w:spacing w:after="0" w:line="252" w:lineRule="auto"/>
        <w:ind w:left="72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B494DE1" w14:textId="77777777" w:rsidR="003A3AF2" w:rsidRPr="003A3AF2" w:rsidRDefault="003A3AF2" w:rsidP="003A3AF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Lines="50" w:after="120" w:line="240" w:lineRule="auto"/>
        <w:ind w:left="2008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Agree that the assumed PRX/DRX difference is 6dB, and additional noise into PRX is 1dB due to 2 TX case for PC2/PC1.5 NR CA and EN-DC. </w:t>
      </w:r>
    </w:p>
    <w:p w14:paraId="163D6CE9" w14:textId="77777777" w:rsidR="003A3AF2" w:rsidRPr="003A3AF2" w:rsidRDefault="003A3AF2" w:rsidP="003A3AF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Lines="50" w:after="120" w:line="240" w:lineRule="auto"/>
        <w:ind w:left="2008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The tool is published in 3GPP in Excel format if all proposals are agreeable.</w:t>
      </w:r>
    </w:p>
    <w:p w14:paraId="4D87D4A6" w14:textId="77777777" w:rsidR="003A3AF2" w:rsidRPr="003A3AF2" w:rsidRDefault="003A3AF2" w:rsidP="003A3AF2">
      <w:p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 w:hint="eastAsia"/>
          <w:kern w:val="0"/>
          <w:sz w:val="20"/>
          <w:szCs w:val="24"/>
          <w:lang w:val="en-GB" w:eastAsia="zh-CN"/>
          <w14:ligatures w14:val="none"/>
        </w:rPr>
        <w:t>N</w:t>
      </w:r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OTE: Freedom for any company to provide PC3 MSD evaluations using companies’ calculation methods and other assumptions fully remains because PC3 is the baseline to derive PC2/PC1.5 MSD. It is not precluded to provide evaluations for PC2/PC1.5.</w:t>
      </w:r>
    </w:p>
    <w:p w14:paraId="6EF5D25F" w14:textId="77777777" w:rsidR="003A3AF2" w:rsidRPr="003A3AF2" w:rsidRDefault="003A3AF2" w:rsidP="003A3AF2">
      <w:pPr>
        <w:spacing w:beforeLines="50" w:before="120" w:after="120" w:line="240" w:lineRule="auto"/>
        <w:ind w:firstLineChars="200" w:firstLine="402"/>
        <w:rPr>
          <w:rFonts w:ascii="Times New Roman" w:eastAsia="SimSun" w:hAnsi="Times New Roman" w:cs="Times New Roman"/>
          <w:b/>
          <w:bCs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SimSun" w:hAnsi="Times New Roman" w:cs="Times New Roman" w:hint="eastAsia"/>
          <w:b/>
          <w:bCs/>
          <w:kern w:val="0"/>
          <w:sz w:val="20"/>
          <w:szCs w:val="24"/>
          <w:lang w:val="en-GB" w:eastAsia="zh-CN"/>
          <w14:ligatures w14:val="none"/>
        </w:rPr>
        <w:t>O</w:t>
      </w:r>
      <w:r w:rsidRPr="003A3AF2">
        <w:rPr>
          <w:rFonts w:ascii="Times New Roman" w:eastAsia="SimSun" w:hAnsi="Times New Roman" w:cs="Times New Roman"/>
          <w:b/>
          <w:bCs/>
          <w:kern w:val="0"/>
          <w:sz w:val="20"/>
          <w:szCs w:val="24"/>
          <w:lang w:val="en-GB" w:eastAsia="zh-CN"/>
          <w14:ligatures w14:val="none"/>
        </w:rPr>
        <w:t xml:space="preserve">ption 3: </w:t>
      </w:r>
    </w:p>
    <w:p w14:paraId="67948031" w14:textId="77777777" w:rsidR="003A3AF2" w:rsidRPr="003A3AF2" w:rsidRDefault="003A3AF2" w:rsidP="003A3AF2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ind w:left="1208" w:hanging="357"/>
        <w:textAlignment w:val="baseline"/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PC2/PC1.5 MSD requirements are not specified. UE only need to be verified under the Rx requirements of default power class, with default power class </w:t>
      </w:r>
      <w:proofErr w:type="gramStart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>transmission</w:t>
      </w:r>
      <w:proofErr w:type="gramEnd"/>
    </w:p>
    <w:p w14:paraId="4706D767" w14:textId="77777777" w:rsidR="003A3AF2" w:rsidRPr="003A3AF2" w:rsidRDefault="003A3AF2" w:rsidP="003A3AF2">
      <w:pPr>
        <w:widowControl w:val="0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 w:hint="eastAsia"/>
          <w:sz w:val="20"/>
          <w:szCs w:val="20"/>
          <w:lang w:eastAsia="zh-CN"/>
          <w14:ligatures w14:val="none"/>
        </w:rPr>
        <w:t>A</w:t>
      </w: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dd the Equations/LUT/Simplified guidelines into the Annex of TS to derive the HPUE MSD for information, in Rel-</w:t>
      </w:r>
      <w:proofErr w:type="gramStart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19</w:t>
      </w:r>
      <w:proofErr w:type="gramEnd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 if possible, the details are FFS</w:t>
      </w:r>
    </w:p>
    <w:p w14:paraId="6C827111" w14:textId="77777777" w:rsidR="003A3AF2" w:rsidRPr="003A3AF2" w:rsidRDefault="003A3AF2" w:rsidP="003A3AF2">
      <w:pPr>
        <w:widowControl w:val="0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FFS the expected spec changes and procedure changes (i.e., continue/stop providing </w:t>
      </w:r>
      <w:proofErr w:type="gramStart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TP’s</w:t>
      </w:r>
      <w:proofErr w:type="gramEnd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 xml:space="preserve"> for each combination, remove/keep all existing HPUE notes/ HPUE MSD tables </w:t>
      </w:r>
      <w:proofErr w:type="spellStart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etc</w:t>
      </w:r>
      <w:proofErr w:type="spellEnd"/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) are recommended to be applicable from Rel-20, or the late stage of Rel-19</w:t>
      </w:r>
    </w:p>
    <w:p w14:paraId="63389388" w14:textId="77777777" w:rsidR="003A3AF2" w:rsidRPr="003A3AF2" w:rsidRDefault="003A3AF2" w:rsidP="003A3AF2">
      <w:pPr>
        <w:widowControl w:val="0"/>
        <w:spacing w:after="0"/>
        <w:ind w:firstLineChars="1050" w:firstLine="2100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SimSun" w:hAnsi="Times New Roman" w:cs="Times New Roman"/>
          <w:sz w:val="20"/>
          <w:szCs w:val="20"/>
          <w:lang w:eastAsia="zh-CN"/>
          <w14:ligatures w14:val="none"/>
        </w:rPr>
        <w:t>-Decision can be deferred until the Equations/LUT/Simplified guidelines are getting done</w:t>
      </w:r>
    </w:p>
    <w:p w14:paraId="0C80BA13" w14:textId="77777777" w:rsidR="003A3AF2" w:rsidRPr="003A3AF2" w:rsidRDefault="003A3AF2" w:rsidP="003A3AF2">
      <w:pPr>
        <w:widowControl w:val="0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</w:pPr>
      <w:r w:rsidRPr="003A3AF2">
        <w:rPr>
          <w:rFonts w:ascii="Times New Roman" w:eastAsia="MS Mincho" w:hAnsi="Times New Roman" w:cs="Times New Roman"/>
          <w:sz w:val="20"/>
          <w:szCs w:val="20"/>
          <w:lang w:eastAsia="zh-CN"/>
          <w14:ligatures w14:val="none"/>
        </w:rPr>
        <w:t>Inform RAN5 after all the discussion are finalized, and it is up to RAN5 to decide how to simplify HPUE CA/DC MSD conformance testing, [and RAN4 can make recommendation if any consensus]</w:t>
      </w:r>
    </w:p>
    <w:p w14:paraId="416F336F" w14:textId="77777777" w:rsidR="003A3AF2" w:rsidRPr="003A3AF2" w:rsidRDefault="003A3AF2" w:rsidP="003A3AF2">
      <w:p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NOTE 1: RAN4 continues normal procedure specifying MSD for HPUE band combination supports at least until down-selection is done.</w:t>
      </w:r>
    </w:p>
    <w:p w14:paraId="6214FC91" w14:textId="77777777" w:rsidR="003A3AF2" w:rsidRPr="003A3AF2" w:rsidRDefault="003A3AF2" w:rsidP="003A3AF2">
      <w:p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NOTE 2: RAN4 discuss/consider all HPUE scenarios/configurations as a package for sake of consistence. For the scenarios out of this WI scope, the agreements (if any) are recommended for band combination HPUE basket WIs to follow.</w:t>
      </w:r>
    </w:p>
    <w:p w14:paraId="5A2A3F4F" w14:textId="77777777" w:rsidR="003A3AF2" w:rsidRPr="003A3AF2" w:rsidRDefault="003A3AF2" w:rsidP="003A3AF2">
      <w:pPr>
        <w:spacing w:beforeLines="50" w:before="120" w:after="120" w:line="240" w:lineRule="auto"/>
        <w:ind w:firstLineChars="200" w:firstLine="402"/>
        <w:rPr>
          <w:rFonts w:ascii="Times New Roman" w:eastAsia="SimSun" w:hAnsi="Times New Roman" w:cs="Times New Roman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SimSun" w:hAnsi="Times New Roman" w:cs="Times New Roman" w:hint="eastAsia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>O</w:t>
      </w:r>
      <w:r w:rsidRPr="003A3AF2">
        <w:rPr>
          <w:rFonts w:ascii="Times New Roman" w:eastAsia="SimSun" w:hAnsi="Times New Roman" w:cs="Times New Roman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>ption 4:</w:t>
      </w:r>
      <w:r w:rsidRPr="003A3AF2">
        <w:rPr>
          <w:rFonts w:ascii="Times New Roman" w:eastAsia="SimSun" w:hAnsi="Times New Roman" w:cs="Times New Roman" w:hint="eastAsia"/>
          <w:b/>
          <w:bCs/>
          <w:color w:val="0070C0"/>
          <w:kern w:val="0"/>
          <w:sz w:val="20"/>
          <w:szCs w:val="24"/>
          <w:lang w:val="en-GB" w:eastAsia="zh-CN"/>
          <w14:ligatures w14:val="none"/>
        </w:rPr>
        <w:t xml:space="preserve"> </w:t>
      </w:r>
    </w:p>
    <w:p w14:paraId="21CBA479" w14:textId="77777777" w:rsidR="003A3AF2" w:rsidRPr="003A3AF2" w:rsidRDefault="003A3AF2" w:rsidP="003A3AF2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ind w:left="1208" w:hanging="357"/>
        <w:textAlignment w:val="baseline"/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PC2/PC1.5 MSD requirements are not specified, MSD for PC2 and PC1.5 are only specified in TR or Annes of </w:t>
      </w:r>
      <w:proofErr w:type="gramStart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>TS</w:t>
      </w:r>
      <w:proofErr w:type="gramEnd"/>
      <w:r w:rsidRPr="003A3AF2">
        <w:rPr>
          <w:rFonts w:ascii="Times New Roman" w:eastAsia="MS Mincho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which is not mandate, UE shall meet the Rx requirements of default power class, with default power class transmission</w:t>
      </w:r>
    </w:p>
    <w:p w14:paraId="1C718994" w14:textId="77777777" w:rsidR="003A3AF2" w:rsidRPr="003A3AF2" w:rsidRDefault="003A3AF2" w:rsidP="003A3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</w:p>
    <w:p w14:paraId="4AB7C184" w14:textId="77777777" w:rsidR="003A3AF2" w:rsidRPr="003A3AF2" w:rsidRDefault="003A3AF2" w:rsidP="003A3AF2">
      <w:p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Agreement: </w:t>
      </w:r>
    </w:p>
    <w:p w14:paraId="0687BB20" w14:textId="77777777" w:rsidR="003A3AF2" w:rsidRPr="003A3AF2" w:rsidRDefault="003A3AF2" w:rsidP="003A3AF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3A3A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To clarify the Equations/LUT/Simplified guidelines mentioned in Option 1 and Option 3 </w:t>
      </w:r>
    </w:p>
    <w:p w14:paraId="202269C2" w14:textId="77777777" w:rsidR="003A3AF2" w:rsidRPr="003A3AF2" w:rsidRDefault="003A3AF2" w:rsidP="003A3AF2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3A3AF2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Some examples are provided in the Annex of this </w:t>
      </w:r>
      <w:proofErr w:type="gramStart"/>
      <w:r w:rsidRPr="003A3AF2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WF</w:t>
      </w:r>
      <w:proofErr w:type="gramEnd"/>
    </w:p>
    <w:p w14:paraId="521CD639" w14:textId="633FF49E" w:rsidR="00C574FA" w:rsidRPr="00C574FA" w:rsidRDefault="003A3AF2" w:rsidP="003A3AF2">
      <w:pPr>
        <w:spacing w:after="12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3A3A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Other options such as Option2 are not </w:t>
      </w:r>
      <w:proofErr w:type="gramStart"/>
      <w:r w:rsidRPr="003A3A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precluded</w:t>
      </w:r>
      <w:proofErr w:type="gramEnd"/>
    </w:p>
    <w:p w14:paraId="70A07306" w14:textId="16CE33F5" w:rsidR="001E1049" w:rsidRDefault="001E1049" w:rsidP="00C574FA">
      <w:pPr>
        <w:pStyle w:val="ListParagraph"/>
        <w:ind w:left="360"/>
      </w:pPr>
    </w:p>
    <w:p w14:paraId="1A345CE7" w14:textId="7673045C" w:rsidR="003A447C" w:rsidRDefault="003A447C" w:rsidP="001E1049">
      <w:pPr>
        <w:pStyle w:val="ListParagraph"/>
      </w:pPr>
    </w:p>
    <w:p w14:paraId="49194124" w14:textId="77777777" w:rsidR="001E1049" w:rsidRDefault="001E1049" w:rsidP="001E1049">
      <w:pPr>
        <w:pStyle w:val="ListParagraph"/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F1F67FF" w14:textId="03A5B6A1" w:rsidR="005E5122" w:rsidRDefault="00CF3412" w:rsidP="00F350F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There was a lot of discussion</w:t>
      </w:r>
      <w:r w:rsidR="001B76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about HPUE MSD in previous meeting. Overall, </w:t>
      </w:r>
      <w:proofErr w:type="gramStart"/>
      <w:r w:rsidR="0095174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OEM’s</w:t>
      </w:r>
      <w:proofErr w:type="gramEnd"/>
      <w:r w:rsidR="0095174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seemed to favor specifying and verifying only PC3 MSD</w:t>
      </w:r>
      <w:r w:rsidR="00A225B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while at least some operators </w:t>
      </w:r>
      <w:r w:rsidR="000661C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and </w:t>
      </w:r>
      <w:r w:rsidR="00910FB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other companies including RFFE </w:t>
      </w:r>
      <w:r w:rsidR="00A225B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consider it important to specify and perhaps also to verify HPUE MSD</w:t>
      </w:r>
      <w:r w:rsidR="000661C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. </w:t>
      </w:r>
      <w:r w:rsidR="009977C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The outcome of first serious discussion was not a surprise; all options are still on the tabl</w:t>
      </w:r>
      <w:r w:rsidR="0090253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e. </w:t>
      </w:r>
      <w:r w:rsidR="009758B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It must be mentioned that current Rel-19 HPUE baskets </w:t>
      </w:r>
      <w:r w:rsidR="007279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include MSD for PC2/PC1.5 as one of the objectives, </w:t>
      </w:r>
      <w:r w:rsidR="00CE496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so changing the current practice of specifying HP</w:t>
      </w:r>
      <w:r w:rsidR="00E6725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UE MSD would require agreements in RAN4 and respective modifications into HPUE baskets</w:t>
      </w:r>
      <w:r w:rsidR="00BF589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; If nothing is agreed than Rel-19 HPUE basket goes forward as tasked by RAN4 including HPUE MSD’s</w:t>
      </w:r>
    </w:p>
    <w:p w14:paraId="767E65DD" w14:textId="27C1F013" w:rsidR="002640AC" w:rsidRDefault="00EB0B06" w:rsidP="00F350F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Our</w:t>
      </w:r>
      <w:r w:rsidR="006321D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high</w:t>
      </w:r>
      <w:r w:rsidR="00734C20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</w:t>
      </w:r>
      <w:r w:rsidR="006321D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level view remains unchanged. </w:t>
      </w:r>
      <w:r w:rsidR="002B6CB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We</w:t>
      </w:r>
      <w:r w:rsidR="00734C20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believe there is value to have MSD specified for </w:t>
      </w:r>
      <w:r w:rsidR="003B005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HPUE in addition to PC3. </w:t>
      </w:r>
      <w:r w:rsidR="00CC6CA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Recognizing that Rel-19 is second to last release before </w:t>
      </w:r>
      <w:r w:rsidR="00EC3D8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6G era, it would be consistent to continue specifying HPUE MS</w:t>
      </w:r>
      <w:r w:rsidR="00D74A3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D</w:t>
      </w:r>
      <w:r w:rsidR="002640A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  <w:r w:rsidR="00A75DD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3F311753" w14:textId="3061A5F0" w:rsidR="005744A8" w:rsidRDefault="00322081" w:rsidP="00F350F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We recognize that there is discrepancy in </w:t>
      </w:r>
      <w:r w:rsidR="00EF35C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how the current PC2</w:t>
      </w:r>
      <w:r w:rsidR="0014460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/PC1.5</w:t>
      </w:r>
      <w:r w:rsidR="003A167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TDD HP</w:t>
      </w:r>
      <w:r w:rsidR="0014460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U</w:t>
      </w:r>
      <w:r w:rsidR="003A167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E and PC2 FDD HPUE </w:t>
      </w:r>
      <w:proofErr w:type="gramStart"/>
      <w:r w:rsidR="003A167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MSD’s</w:t>
      </w:r>
      <w:proofErr w:type="gramEnd"/>
      <w:r w:rsidR="003A167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4C44A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are specified:</w:t>
      </w:r>
    </w:p>
    <w:p w14:paraId="774BF267" w14:textId="1F0F668A" w:rsidR="004C44A8" w:rsidRDefault="004C44A8" w:rsidP="00F350F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ab/>
        <w:t>-PC2 TDD MSD is agnostic to number of TX i.e. same MSD</w:t>
      </w:r>
      <w:r w:rsidR="00A45BA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with 1*26dBm or 2*23dBm</w:t>
      </w:r>
    </w:p>
    <w:p w14:paraId="3BD7D444" w14:textId="7885E7E5" w:rsidR="00531584" w:rsidRDefault="00144608" w:rsidP="00BA1996">
      <w:pPr>
        <w:spacing w:after="180" w:line="240" w:lineRule="auto"/>
        <w:ind w:left="720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-PC1.5 TDD MSD is assuming 3dB higher interferer compared to</w:t>
      </w:r>
      <w:r w:rsidR="00BA199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PC2, i.e. PC1.5 MSD is max 3dB higher than that of PC2</w:t>
      </w:r>
    </w:p>
    <w:p w14:paraId="2253CB7A" w14:textId="3F9D724E" w:rsidR="00341FE1" w:rsidRDefault="00621BB0" w:rsidP="00BA1996">
      <w:pPr>
        <w:spacing w:after="180" w:line="240" w:lineRule="auto"/>
        <w:ind w:left="720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-PC2 FDD MSD is different with 1</w:t>
      </w:r>
      <w:r w:rsidR="00661F8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*26dBm and 2*26dBm</w:t>
      </w:r>
    </w:p>
    <w:p w14:paraId="557BB16F" w14:textId="44AB46DB" w:rsidR="00661F89" w:rsidRDefault="0020439A" w:rsidP="00661F89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W</w:t>
      </w:r>
      <w:r w:rsidR="0017637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e think that changes to old requirements should be avoided when </w:t>
      </w:r>
      <w:proofErr w:type="gramStart"/>
      <w:r w:rsidR="0017637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possible</w:t>
      </w:r>
      <w:proofErr w:type="gramEnd"/>
      <w:r w:rsidR="0017637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so</w:t>
      </w:r>
      <w:r w:rsidR="0092136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hence we don’t propose to make any changes t</w:t>
      </w:r>
      <w:r w:rsidR="00FD013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o existing MSD’s</w:t>
      </w:r>
      <w:r w:rsidR="007F279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. </w:t>
      </w:r>
    </w:p>
    <w:p w14:paraId="2750607C" w14:textId="296E99DF" w:rsidR="00480386" w:rsidRDefault="006E6A2C" w:rsidP="00F350FF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We propose that following</w:t>
      </w:r>
      <w:r w:rsidR="0048038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which is in line with Option1/Option2</w:t>
      </w:r>
      <w:r w:rsidR="00C33EC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with some amendments</w:t>
      </w:r>
      <w:r w:rsidR="00603DF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. </w:t>
      </w:r>
    </w:p>
    <w:p w14:paraId="11C9F6D6" w14:textId="627D4D37" w:rsidR="0049040D" w:rsidRDefault="00450DBC" w:rsidP="00E14BDD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Con</w:t>
      </w:r>
      <w:r w:rsidR="00430A5F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tinue specifying HPUE MSD </w:t>
      </w:r>
      <w:r w:rsidR="002A779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in 38.101</w:t>
      </w:r>
      <w:r w:rsidR="00C1745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each HPUE </w:t>
      </w:r>
      <w:proofErr w:type="gramStart"/>
      <w:r w:rsidR="00C1745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combination</w:t>
      </w:r>
      <w:proofErr w:type="gramEnd"/>
    </w:p>
    <w:p w14:paraId="216748FA" w14:textId="2FB5C571" w:rsidR="00493C66" w:rsidRDefault="00685DE4" w:rsidP="00835EBC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Modify</w:t>
      </w:r>
      <w:r w:rsidR="00BD435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current FDD PC2 MSD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to become</w:t>
      </w:r>
      <w:r w:rsidR="00BD435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agnostic to # of TX</w:t>
      </w:r>
      <w:r w:rsidR="003728D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i.e. use single MSD which is according to current 2TX FDD PC2 MSD</w:t>
      </w:r>
    </w:p>
    <w:p w14:paraId="54CCAE02" w14:textId="25FF86C5" w:rsidR="002471A9" w:rsidRPr="00C55A9B" w:rsidRDefault="002471A9" w:rsidP="00C55A9B">
      <w:pPr>
        <w:pStyle w:val="ListParagraph"/>
        <w:numPr>
          <w:ilvl w:val="1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</w:t>
      </w:r>
      <w:r w:rsidR="00387D8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he larger MSD out of the two existing ones </w:t>
      </w:r>
      <w:r w:rsidR="00C55A9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applies</w:t>
      </w:r>
      <w:r w:rsidR="00387D8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currently specified </w:t>
      </w:r>
      <w:proofErr w:type="gramStart"/>
      <w:r w:rsidR="00387D8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combinations</w:t>
      </w:r>
      <w:proofErr w:type="gramEnd"/>
    </w:p>
    <w:p w14:paraId="7538A27A" w14:textId="4276A43B" w:rsidR="00AA1846" w:rsidRDefault="0049040D" w:rsidP="008B53B3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MSD values for </w:t>
      </w:r>
      <w:r w:rsidR="00C44CE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TDD and FDD </w:t>
      </w: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PC2 and PC1.5 are derived from PC3 MSD using L</w:t>
      </w:r>
      <w:r w:rsidR="00FD6977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ook-Up table</w:t>
      </w:r>
      <w:r w:rsidR="008B53B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shown below</w:t>
      </w:r>
      <w:r w:rsidR="00AA184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using 6dB PRX/DRX imbalance and 0.5dB Reverse IM</w:t>
      </w:r>
      <w:r w:rsidR="00916AA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1 UL band aggressor cases (Cross-band, harmonics, Harmonic Mixing)</w:t>
      </w:r>
      <w:r w:rsidR="00DA232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34B3F3CC" w14:textId="7CFD7203" w:rsidR="00C55A9B" w:rsidRDefault="00C55A9B" w:rsidP="00C55A9B">
      <w:pPr>
        <w:pStyle w:val="ListParagraph"/>
        <w:numPr>
          <w:ilvl w:val="1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No changes are done to </w:t>
      </w:r>
      <w:r w:rsidR="00466F0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existing requirements. The difference between existing and ne</w:t>
      </w:r>
      <w:r w:rsidR="00E03CF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w</w:t>
      </w:r>
      <w:r w:rsidR="00466F0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combinations shows in </w:t>
      </w:r>
      <w:r w:rsidR="00E03CF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new </w:t>
      </w:r>
      <w:r w:rsidR="00466F0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TDD PC2 aggressors</w:t>
      </w:r>
      <w:r w:rsidR="00E03CF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where the delta between PC3 and PC2 is higher </w:t>
      </w:r>
      <w:r w:rsidR="00FB2A3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(Max ~2.5dB higher) </w:t>
      </w:r>
      <w:r w:rsidR="00E03CF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than that for the existing TDD PC2 combinations.</w:t>
      </w:r>
      <w:r w:rsidR="007746A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The delta between existing PC2 and PC1.5</w:t>
      </w:r>
      <w:r w:rsidR="008D12E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and new PC2 and PC1.5 remains the </w:t>
      </w:r>
      <w:proofErr w:type="gramStart"/>
      <w:r w:rsidR="008D12E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same</w:t>
      </w:r>
      <w:proofErr w:type="gramEnd"/>
      <w:r w:rsidR="008D12E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44D9021B" w14:textId="5DD5971E" w:rsidR="00E87701" w:rsidRDefault="00E87701" w:rsidP="00C55A9B">
      <w:pPr>
        <w:pStyle w:val="ListParagraph"/>
        <w:numPr>
          <w:ilvl w:val="1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Please note that there is a lot of room to further reduce the size of the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LUT</w:t>
      </w:r>
      <w:proofErr w:type="gramEnd"/>
    </w:p>
    <w:p w14:paraId="7713D9BE" w14:textId="724DE6EF" w:rsidR="008B53B3" w:rsidRPr="008B53B3" w:rsidRDefault="008B53B3" w:rsidP="008B53B3">
      <w:pPr>
        <w:pStyle w:val="ListParagraph"/>
        <w:spacing w:after="180" w:line="240" w:lineRule="auto"/>
        <w:jc w:val="center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1E134F">
        <w:rPr>
          <w:noProof/>
        </w:rPr>
        <w:drawing>
          <wp:inline distT="0" distB="0" distL="0" distR="0" wp14:anchorId="31A16147" wp14:editId="171D9D6A">
            <wp:extent cx="3952875" cy="2609850"/>
            <wp:effectExtent l="0" t="0" r="9525" b="0"/>
            <wp:docPr id="1525714348" name="Picture 1525714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B381B" w14:textId="376F3734" w:rsidR="00613795" w:rsidRPr="00E14BDD" w:rsidRDefault="008D7A8B" w:rsidP="00E14BDD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TP procedure is kept </w:t>
      </w:r>
      <w:r w:rsidR="005B3A7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unchanged</w:t>
      </w:r>
      <w:r w:rsidR="0065339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i.e. they include</w:t>
      </w:r>
      <w:r w:rsidR="00424E8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e.g. MSD </w:t>
      </w:r>
      <w:proofErr w:type="gramStart"/>
      <w:r w:rsidR="00424E8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numbers</w:t>
      </w:r>
      <w:proofErr w:type="gramEnd"/>
    </w:p>
    <w:p w14:paraId="3FA1F5DF" w14:textId="51F045C9" w:rsidR="005E421C" w:rsidRPr="007D0C9C" w:rsidRDefault="00613795" w:rsidP="007D0C9C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For cases where PC3 MSD=0dB</w:t>
      </w:r>
      <w:r w:rsidR="000D111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</w:t>
      </w: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 dedicated rules </w:t>
      </w:r>
      <w:r w:rsidR="00004CFE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based on the frequency relations between the bands </w:t>
      </w: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are used to derive non-zero PC2/PC1.5 MSD</w:t>
      </w:r>
      <w:r w:rsidR="002B6CBC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4CA75E08" w14:textId="23398EAB" w:rsidR="00DA2322" w:rsidRDefault="00DA2322" w:rsidP="00E14BDD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bookmarkStart w:id="2" w:name="_Hlk181959447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For IMD cases, the interference level increase </w:t>
      </w:r>
      <w:r w:rsidR="00A10D0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for PC2/PC1.5 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compared to PC3 interference</w:t>
      </w:r>
      <w:r w:rsidR="00A10D0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is calculated using </w:t>
      </w:r>
      <w:r w:rsidR="00953E8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coefficient 1 for per band per IMD coefficient (same approach as in the</w:t>
      </w:r>
      <w:r w:rsidR="00096B1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past). We will provide exact LUT or equivalent in February </w:t>
      </w:r>
      <w:proofErr w:type="gramStart"/>
      <w:r w:rsidR="00096B1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meeting</w:t>
      </w:r>
      <w:proofErr w:type="gram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bookmarkEnd w:id="2"/>
    <w:p w14:paraId="3ADA922E" w14:textId="5C874678" w:rsidR="00004CFE" w:rsidRPr="00E14BDD" w:rsidRDefault="00E71A0A" w:rsidP="00E14BDD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For </w:t>
      </w:r>
      <w:r w:rsidR="00CE498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PC2/PC1.5 </w:t>
      </w: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IMD4/IMD5</w:t>
      </w:r>
      <w:r w:rsidR="00CB0C24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, </w:t>
      </w:r>
      <w:r w:rsidR="00F0733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consider </w:t>
      </w:r>
      <w:r w:rsidR="000025A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</w:t>
      </w:r>
      <w:r w:rsidR="00CB0C24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efin</w:t>
      </w:r>
      <w:r w:rsidR="00F0733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ing</w:t>
      </w:r>
      <w:r w:rsidR="00CB0C24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coefficient for scaling the </w:t>
      </w:r>
      <w:r w:rsidR="00E14BDD"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interference increase per band</w:t>
      </w:r>
      <w:r w:rsidR="00CE498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smaller than 1 </w:t>
      </w:r>
      <w:r w:rsidR="000D111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to</w:t>
      </w:r>
      <w:r w:rsidR="00CE498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specify more meaningful IMD4/IMD5</w:t>
      </w:r>
    </w:p>
    <w:p w14:paraId="553B5AAE" w14:textId="5DA827B3" w:rsidR="00CC1173" w:rsidRDefault="00280736" w:rsidP="003F5D7E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We did slightly </w:t>
      </w:r>
      <w:r w:rsidR="00351B5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refine the formulas in the calculator, based on the latest version a LUT could look as follows.</w:t>
      </w:r>
      <w:r w:rsidR="00B65F4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This is based, for simplicity, on non-correlated noise.</w:t>
      </w:r>
      <w:r w:rsidR="008A35C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The difference between non-correlated and correlated noise is very small in this case</w:t>
      </w:r>
    </w:p>
    <w:p w14:paraId="2A84E2F9" w14:textId="07C2205B" w:rsidR="00351B56" w:rsidRDefault="00EB59F4" w:rsidP="003F5D7E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noProof/>
          <w:sz w:val="20"/>
          <w:szCs w:val="20"/>
          <w:lang w:eastAsia="zh-CN"/>
        </w:rPr>
        <w:drawing>
          <wp:inline distT="0" distB="0" distL="0" distR="0" wp14:anchorId="06A17404" wp14:editId="797E925E">
            <wp:extent cx="5535930" cy="2755900"/>
            <wp:effectExtent l="0" t="0" r="7620" b="6350"/>
            <wp:docPr id="229734736" name="Picture 229734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4F2CFC" w14:textId="3636E1EC" w:rsidR="00C4772E" w:rsidRDefault="00F91109" w:rsidP="003F5D7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cases where PC3 MSD= 0dB, we continue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proposing</w:t>
      </w:r>
      <w:r w:rsidR="00AC284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use the following rules in deriving PC2/PC1.5 MSD</w:t>
      </w:r>
      <w:r w:rsidR="00CB0F8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p w14:paraId="5E6506B6" w14:textId="78749781" w:rsidR="00094851" w:rsidRPr="00ED79C0" w:rsidRDefault="00094851" w:rsidP="00094851">
      <w:pPr>
        <w:pStyle w:val="ListParagraph"/>
        <w:numPr>
          <w:ilvl w:val="0"/>
          <w:numId w:val="22"/>
        </w:numPr>
        <w:spacing w:after="0" w:line="252" w:lineRule="auto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>
        <w:rPr>
          <w:rFonts w:ascii="Cambria Math" w:eastAsiaTheme="minorEastAsia" w:hAnsi="Cambria Math"/>
          <w:i/>
          <w:iCs/>
          <w:color w:val="44546A" w:themeColor="text2"/>
          <w:kern w:val="24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kern w:val="24"/>
                <w:sz w:val="28"/>
                <w:szCs w:val="28"/>
                <w:lang w:val="fi-FI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Minimum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distance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between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aggressor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UL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and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Victim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DL</m:t>
            </m:r>
          </m:num>
          <m:den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Max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Aggressor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BW</m:t>
            </m:r>
          </m:den>
        </m:f>
        <m:r>
          <w:rPr>
            <w:rFonts w:ascii="Cambria Math" w:eastAsiaTheme="minorEastAsia" w:hAnsi="Cambria Math"/>
            <w:kern w:val="24"/>
            <w:sz w:val="28"/>
            <w:szCs w:val="28"/>
            <w14:ligatures w14:val="none"/>
          </w:rPr>
          <m:t>&lt;4</m:t>
        </m:r>
      </m:oMath>
    </w:p>
    <w:p w14:paraId="3EB89E1B" w14:textId="77777777" w:rsidR="00ED79C0" w:rsidRPr="001E4DC3" w:rsidRDefault="00000000" w:rsidP="009561CD">
      <w:pPr>
        <w:numPr>
          <w:ilvl w:val="0"/>
          <w:numId w:val="23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m:oMath>
        <m:f>
          <m:fPr>
            <m:ctrlPr>
              <w:rPr>
                <w:rFonts w:ascii="Cambria Math" w:eastAsiaTheme="minorEastAsia" w:hAnsi="Cambria Math"/>
                <w:i/>
                <w:iCs/>
                <w:kern w:val="24"/>
                <w:sz w:val="28"/>
                <w:szCs w:val="28"/>
                <w:lang w:val="fi-FI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Minimum distance between aggressor UL and Victim DL</m:t>
            </m:r>
          </m:num>
          <m:den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Closest aggressor UL Frequency</m:t>
            </m:r>
          </m:den>
        </m:f>
        <m:r>
          <w:rPr>
            <w:rFonts w:ascii="Cambria Math" w:eastAsiaTheme="minorEastAsia" w:hAnsi="Cambria Math"/>
            <w:kern w:val="24"/>
            <w:sz w:val="28"/>
            <w:szCs w:val="28"/>
            <w:lang w:val="fi-FI"/>
            <w14:ligatures w14:val="none"/>
          </w:rPr>
          <m:t>&lt;0.25</m:t>
        </m:r>
      </m:oMath>
    </w:p>
    <w:p w14:paraId="187C3E58" w14:textId="5C55E765" w:rsidR="001E4DC3" w:rsidRPr="001E4DC3" w:rsidRDefault="001E4DC3" w:rsidP="009802D5">
      <w:pPr>
        <w:numPr>
          <w:ilvl w:val="0"/>
          <w:numId w:val="25"/>
        </w:numPr>
        <w:tabs>
          <w:tab w:val="clear" w:pos="720"/>
          <w:tab w:val="num" w:pos="1080"/>
        </w:tabs>
        <w:spacing w:after="0" w:line="252" w:lineRule="auto"/>
        <w:ind w:left="108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one of the rules</w:t>
      </w:r>
      <w:r w:rsidR="00E01F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above</w:t>
      </w: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met, PC2 MSD=0.5dB, PC1</w:t>
      </w:r>
      <w:r w:rsidR="00AD5B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.5</w:t>
      </w: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MSD=0.</w:t>
      </w:r>
      <w:r w:rsidR="00EC30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9</w:t>
      </w: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</w:t>
      </w:r>
    </w:p>
    <w:p w14:paraId="03756A77" w14:textId="4FACA266" w:rsidR="001E4DC3" w:rsidRDefault="001E4DC3" w:rsidP="009802D5">
      <w:pPr>
        <w:pStyle w:val="ListParagraph"/>
        <w:numPr>
          <w:ilvl w:val="0"/>
          <w:numId w:val="23"/>
        </w:numPr>
        <w:tabs>
          <w:tab w:val="clear" w:pos="720"/>
          <w:tab w:val="num" w:pos="1080"/>
        </w:tabs>
        <w:spacing w:after="0" w:line="252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If both rules </w:t>
      </w:r>
      <w:r w:rsidR="00E01F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above 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 met,</w:t>
      </w:r>
      <w:r w:rsidR="00416389"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PC2 MSD=0.9dB, PC1</w:t>
      </w:r>
      <w:r w:rsidR="00AD5B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.5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MSD=1.</w:t>
      </w:r>
      <w:r w:rsidR="003C160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</w:t>
      </w:r>
    </w:p>
    <w:p w14:paraId="3A0D89FF" w14:textId="5C8BD1E4" w:rsidR="002A046F" w:rsidRDefault="002A046F" w:rsidP="009802D5">
      <w:pPr>
        <w:pStyle w:val="ListParagraph"/>
        <w:numPr>
          <w:ilvl w:val="0"/>
          <w:numId w:val="23"/>
        </w:numPr>
        <w:tabs>
          <w:tab w:val="clear" w:pos="720"/>
          <w:tab w:val="num" w:pos="1080"/>
        </w:tabs>
        <w:spacing w:after="0" w:line="252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r w:rsidR="000E6A5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 case it is discovered that the PC3 MSD is</w:t>
      </w:r>
      <w:r w:rsidR="00EE5E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omitted or is illogical compared to </w:t>
      </w:r>
      <w:r w:rsidR="006A5FB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respective similar band combinations, then naturally the PC3 MSD can be </w:t>
      </w:r>
      <w:r w:rsidR="007403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 evaluated</w:t>
      </w:r>
      <w:r w:rsidR="00852390" w:rsidRPr="008523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84F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before PC2/PC1.5 </w:t>
      </w:r>
      <w:proofErr w:type="gramStart"/>
      <w:r w:rsidR="00084F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assessment</w:t>
      </w:r>
      <w:proofErr w:type="gramEnd"/>
    </w:p>
    <w:p w14:paraId="6383A768" w14:textId="77777777" w:rsidR="009A5968" w:rsidRPr="00416389" w:rsidRDefault="009A5968" w:rsidP="009A5968">
      <w:pPr>
        <w:pStyle w:val="ListParagraph"/>
        <w:spacing w:after="0" w:line="252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066A577" w14:textId="168D8A0C" w:rsidR="00094851" w:rsidRPr="009802D5" w:rsidRDefault="009802D5" w:rsidP="009802D5">
      <w:pPr>
        <w:spacing w:after="0" w:line="252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79091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proposed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Look-up table for any new HPUE MSD’s </w:t>
      </w:r>
      <w:r w:rsidR="0079091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as follows:</w:t>
      </w:r>
    </w:p>
    <w:p w14:paraId="72AAD08F" w14:textId="5F4EEFAF" w:rsidR="00AC2840" w:rsidRPr="00094851" w:rsidRDefault="00AC2840" w:rsidP="001E134F">
      <w:pPr>
        <w:spacing w:after="18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74CC564D" w14:textId="7D1822AC" w:rsidR="00FD08A6" w:rsidRDefault="00A24867" w:rsidP="0049550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HPUE MSD</w:t>
      </w:r>
      <w:bookmarkStart w:id="3" w:name="_Hlk174011006"/>
      <w:r w:rsidR="004955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C4CE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was</w:t>
      </w:r>
      <w:r w:rsidR="00AD55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thoroughly considered in this contribution with the following proposals</w:t>
      </w:r>
      <w:r w:rsidR="005915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7D775174" w14:textId="3FD86167" w:rsidR="00423303" w:rsidRPr="00423303" w:rsidRDefault="00423303" w:rsidP="0049550F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42330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Proposal: </w:t>
      </w:r>
    </w:p>
    <w:p w14:paraId="656D9D99" w14:textId="77777777" w:rsidR="00590C4A" w:rsidRDefault="00590C4A" w:rsidP="00590C4A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Continue specifying HPUE MSD 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in 38.101 for each HPUE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combination</w:t>
      </w:r>
      <w:proofErr w:type="gramEnd"/>
    </w:p>
    <w:p w14:paraId="3943EE8B" w14:textId="77777777" w:rsidR="00590C4A" w:rsidRDefault="00590C4A" w:rsidP="00590C4A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Modify current FDD PC2 MSD to become agnostic to # of TX, i.e. use single MSD which is according to current 2TX FDD PC2 MSD</w:t>
      </w:r>
    </w:p>
    <w:p w14:paraId="7E231CEA" w14:textId="77777777" w:rsidR="00590C4A" w:rsidRPr="00C55A9B" w:rsidRDefault="00590C4A" w:rsidP="00590C4A">
      <w:pPr>
        <w:pStyle w:val="ListParagraph"/>
        <w:numPr>
          <w:ilvl w:val="1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The larger MSD out of the two existing ones applies for currently specified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combinations</w:t>
      </w:r>
      <w:proofErr w:type="gramEnd"/>
    </w:p>
    <w:p w14:paraId="241935B8" w14:textId="6948E2B7" w:rsidR="00590C4A" w:rsidRDefault="00590C4A" w:rsidP="00590C4A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MSD values for 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TDD and FDD </w:t>
      </w: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PC2 and PC1.5 are derived from PC3 MSD using Look-Up table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shown below, using 6dB PRX/DRX imbalance and 0.5dB Reverse IM</w:t>
      </w:r>
      <w:r w:rsidR="0099799D" w:rsidRPr="0099799D">
        <w:t xml:space="preserve"> </w:t>
      </w:r>
      <w:r w:rsidR="0099799D" w:rsidRPr="0099799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for 1 UL band aggressor cases (Cross-band, harmonics, Harmonic Mixing).</w:t>
      </w:r>
    </w:p>
    <w:p w14:paraId="762E9F4B" w14:textId="77777777" w:rsidR="00590C4A" w:rsidRDefault="00590C4A" w:rsidP="00590C4A">
      <w:pPr>
        <w:pStyle w:val="ListParagraph"/>
        <w:numPr>
          <w:ilvl w:val="1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No changes are done to existing requirements. The difference between existing and new combinations shows in new TDD PC2 aggressors where the delta between PC3 and PC2 is higher (Max ~2.5dB higher) than that for the existing TDD PC2 combinations. The delta between existing PC2 and PC1.5 and new PC2 and PC1.5 remains the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same</w:t>
      </w:r>
      <w:proofErr w:type="gram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01B53016" w14:textId="0F8B4A38" w:rsidR="00E87701" w:rsidRPr="00E87701" w:rsidRDefault="00E87701" w:rsidP="00E87701">
      <w:pPr>
        <w:pStyle w:val="ListParagraph"/>
        <w:numPr>
          <w:ilvl w:val="1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Please note that there is a lot of room to further reduce the size of the </w:t>
      </w: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LUT</w:t>
      </w:r>
      <w:proofErr w:type="gramEnd"/>
    </w:p>
    <w:p w14:paraId="605E141B" w14:textId="77777777" w:rsidR="00A773B6" w:rsidRPr="008B53B3" w:rsidRDefault="00A773B6" w:rsidP="00A773B6">
      <w:pPr>
        <w:pStyle w:val="ListParagraph"/>
        <w:spacing w:after="180" w:line="240" w:lineRule="auto"/>
        <w:jc w:val="center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1E134F">
        <w:rPr>
          <w:noProof/>
        </w:rPr>
        <w:drawing>
          <wp:inline distT="0" distB="0" distL="0" distR="0" wp14:anchorId="221452AB" wp14:editId="00B41EBA">
            <wp:extent cx="3952875" cy="2609850"/>
            <wp:effectExtent l="0" t="0" r="9525" b="0"/>
            <wp:docPr id="1953770698" name="Picture 1953770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63DE2" w14:textId="29D9FE0B" w:rsidR="00A773B6" w:rsidRPr="00E14BDD" w:rsidRDefault="00A773B6" w:rsidP="00A773B6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TP procedure is kept 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unchanged</w:t>
      </w:r>
      <w:r w:rsidR="00424E8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, i.e. they include e.g. MSD </w:t>
      </w:r>
      <w:proofErr w:type="gramStart"/>
      <w:r w:rsidR="00424E8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numbers</w:t>
      </w:r>
      <w:proofErr w:type="gramEnd"/>
    </w:p>
    <w:p w14:paraId="7FF0B40E" w14:textId="77777777" w:rsidR="00A773B6" w:rsidRDefault="00A773B6" w:rsidP="00A773B6">
      <w:pPr>
        <w:pStyle w:val="ListParagraph"/>
        <w:numPr>
          <w:ilvl w:val="0"/>
          <w:numId w:val="31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For cases where PC3 MSD=0dB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</w:t>
      </w:r>
      <w:r w:rsidRPr="00E14BD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 dedicated rules based on the frequency relations between the bands are used to derive non-zero PC2/PC1.5 MSD </w:t>
      </w:r>
    </w:p>
    <w:p w14:paraId="3BF97BB7" w14:textId="77777777" w:rsidR="00A773B6" w:rsidRPr="00ED79C0" w:rsidRDefault="00000000" w:rsidP="00A773B6">
      <w:pPr>
        <w:pStyle w:val="ListParagraph"/>
        <w:numPr>
          <w:ilvl w:val="0"/>
          <w:numId w:val="32"/>
        </w:numPr>
        <w:spacing w:after="0" w:line="252" w:lineRule="auto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m:oMath>
        <m:f>
          <m:fPr>
            <m:ctrlPr>
              <w:rPr>
                <w:rFonts w:ascii="Cambria Math" w:eastAsiaTheme="minorEastAsia" w:hAnsi="Cambria Math"/>
                <w:i/>
                <w:iCs/>
                <w:kern w:val="24"/>
                <w:sz w:val="28"/>
                <w:szCs w:val="28"/>
                <w:lang w:val="fi-FI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Minimum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distance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between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aggressor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UL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and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Victim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DL</m:t>
            </m:r>
          </m:num>
          <m:den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Max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Aggressor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14:ligatures w14:val="none"/>
              </w:rPr>
              <m:t> </m:t>
            </m:r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BW</m:t>
            </m:r>
          </m:den>
        </m:f>
        <m:r>
          <w:rPr>
            <w:rFonts w:ascii="Cambria Math" w:eastAsiaTheme="minorEastAsia" w:hAnsi="Cambria Math"/>
            <w:kern w:val="24"/>
            <w:sz w:val="28"/>
            <w:szCs w:val="28"/>
            <w14:ligatures w14:val="none"/>
          </w:rPr>
          <m:t>&lt;4</m:t>
        </m:r>
      </m:oMath>
    </w:p>
    <w:p w14:paraId="6D0BE116" w14:textId="77777777" w:rsidR="00A773B6" w:rsidRPr="001E4DC3" w:rsidRDefault="00000000" w:rsidP="00A773B6">
      <w:pPr>
        <w:numPr>
          <w:ilvl w:val="0"/>
          <w:numId w:val="32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m:oMath>
        <m:f>
          <m:fPr>
            <m:ctrlPr>
              <w:rPr>
                <w:rFonts w:ascii="Cambria Math" w:eastAsiaTheme="minorEastAsia" w:hAnsi="Cambria Math"/>
                <w:i/>
                <w:iCs/>
                <w:kern w:val="24"/>
                <w:sz w:val="28"/>
                <w:szCs w:val="28"/>
                <w:lang w:val="fi-FI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Minimum distance between aggressor UL and Victim DL</m:t>
            </m:r>
          </m:num>
          <m:den>
            <m:r>
              <w:rPr>
                <w:rFonts w:ascii="Cambria Math" w:eastAsiaTheme="minorEastAsia" w:hAnsi="Cambria Math"/>
                <w:kern w:val="24"/>
                <w:sz w:val="28"/>
                <w:szCs w:val="28"/>
                <w:lang w:val="fi-FI"/>
                <w14:ligatures w14:val="none"/>
              </w:rPr>
              <m:t>Closest aggressor UL Frequency</m:t>
            </m:r>
          </m:den>
        </m:f>
        <m:r>
          <w:rPr>
            <w:rFonts w:ascii="Cambria Math" w:eastAsiaTheme="minorEastAsia" w:hAnsi="Cambria Math"/>
            <w:kern w:val="24"/>
            <w:sz w:val="28"/>
            <w:szCs w:val="28"/>
            <w:lang w:val="fi-FI"/>
            <w14:ligatures w14:val="none"/>
          </w:rPr>
          <m:t>&lt;0.25</m:t>
        </m:r>
      </m:oMath>
    </w:p>
    <w:p w14:paraId="7BC6FF60" w14:textId="60FEA8CC" w:rsidR="00A773B6" w:rsidRPr="001E4DC3" w:rsidRDefault="00A773B6" w:rsidP="00A773B6">
      <w:pPr>
        <w:numPr>
          <w:ilvl w:val="0"/>
          <w:numId w:val="25"/>
        </w:numPr>
        <w:tabs>
          <w:tab w:val="clear" w:pos="720"/>
          <w:tab w:val="num" w:pos="1440"/>
        </w:tabs>
        <w:spacing w:after="0" w:line="252" w:lineRule="auto"/>
        <w:ind w:left="144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one of the rules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above</w:t>
      </w: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met, PC2 MSD=0.5dB, PC1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.5</w:t>
      </w: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MSD=0.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9</w:t>
      </w:r>
      <w:r w:rsidRPr="001E4D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</w:t>
      </w:r>
    </w:p>
    <w:p w14:paraId="1C4005C8" w14:textId="1AE033D0" w:rsidR="00A773B6" w:rsidRDefault="00A773B6" w:rsidP="00A773B6">
      <w:pPr>
        <w:pStyle w:val="ListParagraph"/>
        <w:numPr>
          <w:ilvl w:val="0"/>
          <w:numId w:val="23"/>
        </w:numPr>
        <w:tabs>
          <w:tab w:val="clear" w:pos="720"/>
          <w:tab w:val="num" w:pos="1440"/>
        </w:tabs>
        <w:spacing w:after="0" w:line="252" w:lineRule="auto"/>
        <w:ind w:left="14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If both rules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above 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 met, PC2 MSD=0.9dB, PC1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.5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MSD=1.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</w:t>
      </w:r>
      <w:r w:rsidRPr="004163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</w:t>
      </w:r>
    </w:p>
    <w:p w14:paraId="5F2A7F87" w14:textId="77777777" w:rsidR="00A773B6" w:rsidRDefault="00A773B6" w:rsidP="00A773B6">
      <w:pPr>
        <w:pStyle w:val="ListParagraph"/>
        <w:numPr>
          <w:ilvl w:val="0"/>
          <w:numId w:val="23"/>
        </w:numPr>
        <w:tabs>
          <w:tab w:val="clear" w:pos="720"/>
          <w:tab w:val="num" w:pos="1440"/>
        </w:tabs>
        <w:spacing w:after="0" w:line="252" w:lineRule="auto"/>
        <w:ind w:left="14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case it is discovered that the PC3 MSD is omitted or is illogical compared to respective similar band combinations, then naturally the PC3 MSD can be further evaluated</w:t>
      </w:r>
      <w:r w:rsidRPr="008523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before PC2/PC1.5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assessment</w:t>
      </w:r>
      <w:proofErr w:type="gramEnd"/>
    </w:p>
    <w:p w14:paraId="6F8AD425" w14:textId="77777777" w:rsidR="00A773B6" w:rsidRPr="00E14BDD" w:rsidRDefault="00A773B6" w:rsidP="00A773B6">
      <w:pPr>
        <w:pStyle w:val="ListParagraph"/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</w:p>
    <w:p w14:paraId="4E567B17" w14:textId="536BCC52" w:rsidR="0099799D" w:rsidRPr="0099799D" w:rsidRDefault="0099799D" w:rsidP="0099799D">
      <w:pPr>
        <w:pStyle w:val="ListParagraph"/>
        <w:numPr>
          <w:ilvl w:val="0"/>
          <w:numId w:val="33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97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IMD cases, the interference level increase for PC2/PC1.5 compared to PC3 interference is calculated using coefficient 1 for per band per IMD coefficient (same approach as in the past). We will provide exact LUT or equivalent in February </w:t>
      </w:r>
      <w:proofErr w:type="gramStart"/>
      <w:r w:rsidRPr="00997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meeting</w:t>
      </w:r>
      <w:proofErr w:type="gramEnd"/>
      <w:r w:rsidRPr="00997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DB6F3D4" w14:textId="160EBC32" w:rsidR="005915E7" w:rsidRPr="00590C4A" w:rsidRDefault="00A773B6" w:rsidP="00590C4A">
      <w:pPr>
        <w:pStyle w:val="ListParagraph"/>
        <w:numPr>
          <w:ilvl w:val="0"/>
          <w:numId w:val="3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90C4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For PC2/PC1.5 IMD4/IMD5, consider refining coefficient for scaling the interference increase per band smaller than 1 to specify more meaningful IMD4/IMD5</w:t>
      </w:r>
    </w:p>
    <w:p w14:paraId="73601923" w14:textId="77777777" w:rsidR="00AD55D7" w:rsidRPr="000B5EC2" w:rsidRDefault="00AD55D7" w:rsidP="0049550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bookmarkEnd w:id="3"/>
    <w:p w14:paraId="327211CD" w14:textId="77777777" w:rsidR="009540D7" w:rsidRPr="00AC2154" w:rsidRDefault="009540D7" w:rsidP="009540D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0C228786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</w:t>
      </w:r>
      <w:r w:rsidR="0052136B">
        <w:rPr>
          <w:rFonts w:ascii="Times New Roman" w:hAnsi="Times New Roman" w:cs="Times New Roman"/>
          <w:sz w:val="20"/>
          <w:szCs w:val="20"/>
        </w:rPr>
        <w:t>7098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52136B" w:rsidRPr="0052136B">
        <w:rPr>
          <w:rFonts w:ascii="Times New Roman" w:hAnsi="Times New Roman" w:cs="Times New Roman"/>
          <w:sz w:val="20"/>
          <w:szCs w:val="20"/>
        </w:rPr>
        <w:t>WF on HPUE RF requirements</w:t>
      </w:r>
      <w:r w:rsidR="007F73DD">
        <w:rPr>
          <w:rFonts w:ascii="Times New Roman" w:hAnsi="Times New Roman" w:cs="Times New Roman"/>
          <w:sz w:val="20"/>
          <w:szCs w:val="20"/>
        </w:rPr>
        <w:t xml:space="preserve">”, </w:t>
      </w:r>
      <w:r w:rsidR="00761FD9" w:rsidRPr="00761FD9">
        <w:rPr>
          <w:rFonts w:ascii="Times New Roman" w:hAnsi="Times New Roman" w:cs="Times New Roman"/>
          <w:sz w:val="20"/>
          <w:szCs w:val="20"/>
        </w:rPr>
        <w:t>Samsung</w:t>
      </w:r>
    </w:p>
    <w:p w14:paraId="43C5F710" w14:textId="453406E2" w:rsidR="000765EE" w:rsidRDefault="000765EE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R4-2412619, “</w:t>
      </w:r>
      <w:r w:rsidR="00AD4368">
        <w:rPr>
          <w:rFonts w:ascii="Times New Roman" w:hAnsi="Times New Roman" w:cs="Times New Roman"/>
          <w:sz w:val="20"/>
          <w:szCs w:val="20"/>
        </w:rPr>
        <w:t>MSD for HPUE”, Qualcomm France</w:t>
      </w:r>
    </w:p>
    <w:p w14:paraId="4A57BA00" w14:textId="77777777" w:rsidR="00E95C50" w:rsidRDefault="00E95C50" w:rsidP="006B293C">
      <w:pPr>
        <w:rPr>
          <w:rFonts w:ascii="Times New Roman" w:hAnsi="Times New Roman" w:cs="Times New Roman"/>
          <w:sz w:val="20"/>
          <w:szCs w:val="20"/>
        </w:rPr>
      </w:pPr>
    </w:p>
    <w:p w14:paraId="073AEAD9" w14:textId="66F2484D" w:rsidR="000B5EC2" w:rsidRDefault="00420A6D" w:rsidP="000B5EC2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Appendix</w:t>
      </w:r>
    </w:p>
    <w:p w14:paraId="1171D2DE" w14:textId="6AE893DE" w:rsidR="00E10D21" w:rsidRPr="005513CD" w:rsidRDefault="00E10D21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10D21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34510"/>
    <w:multiLevelType w:val="hybridMultilevel"/>
    <w:tmpl w:val="4E82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5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6F4136C"/>
    <w:multiLevelType w:val="hybridMultilevel"/>
    <w:tmpl w:val="7CD8D1B6"/>
    <w:lvl w:ilvl="0" w:tplc="C9D2364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3065C1"/>
    <w:multiLevelType w:val="hybridMultilevel"/>
    <w:tmpl w:val="D9C84DE2"/>
    <w:lvl w:ilvl="0" w:tplc="6A129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05A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23C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E0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7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45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41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F44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80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F565D6"/>
    <w:multiLevelType w:val="hybridMultilevel"/>
    <w:tmpl w:val="31B0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870727"/>
    <w:multiLevelType w:val="hybridMultilevel"/>
    <w:tmpl w:val="3154BA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40A55"/>
    <w:multiLevelType w:val="hybridMultilevel"/>
    <w:tmpl w:val="4D960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4C5B9C"/>
    <w:multiLevelType w:val="hybridMultilevel"/>
    <w:tmpl w:val="81283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1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7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9"/>
  </w:num>
  <w:num w:numId="2" w16cid:durableId="403166">
    <w:abstractNumId w:val="21"/>
  </w:num>
  <w:num w:numId="3" w16cid:durableId="1369914351">
    <w:abstractNumId w:val="28"/>
  </w:num>
  <w:num w:numId="4" w16cid:durableId="972949259">
    <w:abstractNumId w:val="14"/>
  </w:num>
  <w:num w:numId="5" w16cid:durableId="608388262">
    <w:abstractNumId w:val="24"/>
  </w:num>
  <w:num w:numId="6" w16cid:durableId="442846795">
    <w:abstractNumId w:val="20"/>
  </w:num>
  <w:num w:numId="7" w16cid:durableId="24331905">
    <w:abstractNumId w:val="26"/>
  </w:num>
  <w:num w:numId="8" w16cid:durableId="1274435150">
    <w:abstractNumId w:val="5"/>
  </w:num>
  <w:num w:numId="9" w16cid:durableId="71046761">
    <w:abstractNumId w:val="29"/>
  </w:num>
  <w:num w:numId="10" w16cid:durableId="1548763037">
    <w:abstractNumId w:val="11"/>
  </w:num>
  <w:num w:numId="11" w16cid:durableId="1120957763">
    <w:abstractNumId w:val="9"/>
  </w:num>
  <w:num w:numId="12" w16cid:durableId="1623686890">
    <w:abstractNumId w:val="8"/>
  </w:num>
  <w:num w:numId="13" w16cid:durableId="1954366394">
    <w:abstractNumId w:val="31"/>
  </w:num>
  <w:num w:numId="14" w16cid:durableId="2034190817">
    <w:abstractNumId w:val="1"/>
  </w:num>
  <w:num w:numId="15" w16cid:durableId="500432998">
    <w:abstractNumId w:val="30"/>
  </w:num>
  <w:num w:numId="16" w16cid:durableId="741412427">
    <w:abstractNumId w:val="32"/>
  </w:num>
  <w:num w:numId="17" w16cid:durableId="218904381">
    <w:abstractNumId w:val="3"/>
  </w:num>
  <w:num w:numId="18" w16cid:durableId="1821578814">
    <w:abstractNumId w:val="0"/>
  </w:num>
  <w:num w:numId="19" w16cid:durableId="1989823694">
    <w:abstractNumId w:val="25"/>
  </w:num>
  <w:num w:numId="20" w16cid:durableId="105127455">
    <w:abstractNumId w:val="13"/>
  </w:num>
  <w:num w:numId="21" w16cid:durableId="1873573512">
    <w:abstractNumId w:val="2"/>
  </w:num>
  <w:num w:numId="22" w16cid:durableId="2066903580">
    <w:abstractNumId w:val="17"/>
  </w:num>
  <w:num w:numId="23" w16cid:durableId="703484137">
    <w:abstractNumId w:val="16"/>
  </w:num>
  <w:num w:numId="24" w16cid:durableId="546376802">
    <w:abstractNumId w:val="7"/>
  </w:num>
  <w:num w:numId="25" w16cid:durableId="115953370">
    <w:abstractNumId w:val="12"/>
  </w:num>
  <w:num w:numId="26" w16cid:durableId="1524319101">
    <w:abstractNumId w:val="18"/>
  </w:num>
  <w:num w:numId="27" w16cid:durableId="977346903">
    <w:abstractNumId w:val="23"/>
  </w:num>
  <w:num w:numId="28" w16cid:durableId="63795445">
    <w:abstractNumId w:val="4"/>
  </w:num>
  <w:num w:numId="29" w16cid:durableId="48655428">
    <w:abstractNumId w:val="22"/>
  </w:num>
  <w:num w:numId="30" w16cid:durableId="1071151174">
    <w:abstractNumId w:val="27"/>
  </w:num>
  <w:num w:numId="31" w16cid:durableId="949628818">
    <w:abstractNumId w:val="10"/>
  </w:num>
  <w:num w:numId="32" w16cid:durableId="619844596">
    <w:abstractNumId w:val="6"/>
  </w:num>
  <w:num w:numId="33" w16cid:durableId="9869756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09F8"/>
    <w:rsid w:val="00001A4B"/>
    <w:rsid w:val="000025A8"/>
    <w:rsid w:val="00003D50"/>
    <w:rsid w:val="000041C5"/>
    <w:rsid w:val="00004C00"/>
    <w:rsid w:val="00004CFE"/>
    <w:rsid w:val="00005BA4"/>
    <w:rsid w:val="00006B7D"/>
    <w:rsid w:val="00007622"/>
    <w:rsid w:val="00010FAE"/>
    <w:rsid w:val="000160A5"/>
    <w:rsid w:val="000239A9"/>
    <w:rsid w:val="00026EC6"/>
    <w:rsid w:val="000277D1"/>
    <w:rsid w:val="00027CD3"/>
    <w:rsid w:val="00033C67"/>
    <w:rsid w:val="00037A8D"/>
    <w:rsid w:val="0004112E"/>
    <w:rsid w:val="000468CD"/>
    <w:rsid w:val="00051D02"/>
    <w:rsid w:val="00051D0F"/>
    <w:rsid w:val="00053A14"/>
    <w:rsid w:val="0005607B"/>
    <w:rsid w:val="000609E9"/>
    <w:rsid w:val="00060D52"/>
    <w:rsid w:val="00062868"/>
    <w:rsid w:val="00062F08"/>
    <w:rsid w:val="00062F63"/>
    <w:rsid w:val="000648D4"/>
    <w:rsid w:val="00065764"/>
    <w:rsid w:val="000661C5"/>
    <w:rsid w:val="00071B20"/>
    <w:rsid w:val="00074C7A"/>
    <w:rsid w:val="00074D03"/>
    <w:rsid w:val="000758AA"/>
    <w:rsid w:val="00075C7A"/>
    <w:rsid w:val="000765EE"/>
    <w:rsid w:val="00081E3D"/>
    <w:rsid w:val="000821EC"/>
    <w:rsid w:val="00082CC4"/>
    <w:rsid w:val="00084FAA"/>
    <w:rsid w:val="0008540A"/>
    <w:rsid w:val="0009060E"/>
    <w:rsid w:val="00091196"/>
    <w:rsid w:val="00091831"/>
    <w:rsid w:val="0009269E"/>
    <w:rsid w:val="00092FF0"/>
    <w:rsid w:val="00094851"/>
    <w:rsid w:val="00096B1F"/>
    <w:rsid w:val="00097450"/>
    <w:rsid w:val="000A6928"/>
    <w:rsid w:val="000A792F"/>
    <w:rsid w:val="000B5A9C"/>
    <w:rsid w:val="000B5EC2"/>
    <w:rsid w:val="000B5ED9"/>
    <w:rsid w:val="000B6A1A"/>
    <w:rsid w:val="000C1244"/>
    <w:rsid w:val="000C1F64"/>
    <w:rsid w:val="000D0845"/>
    <w:rsid w:val="000D111F"/>
    <w:rsid w:val="000D1150"/>
    <w:rsid w:val="000D157E"/>
    <w:rsid w:val="000D3161"/>
    <w:rsid w:val="000E3AAC"/>
    <w:rsid w:val="000E5372"/>
    <w:rsid w:val="000E6965"/>
    <w:rsid w:val="000E6A5E"/>
    <w:rsid w:val="000F1570"/>
    <w:rsid w:val="0010292F"/>
    <w:rsid w:val="001033D5"/>
    <w:rsid w:val="00110BAA"/>
    <w:rsid w:val="00112FA4"/>
    <w:rsid w:val="001135AD"/>
    <w:rsid w:val="001139B0"/>
    <w:rsid w:val="00113B48"/>
    <w:rsid w:val="001149A6"/>
    <w:rsid w:val="00115F99"/>
    <w:rsid w:val="0012160B"/>
    <w:rsid w:val="00122E60"/>
    <w:rsid w:val="00123EC7"/>
    <w:rsid w:val="00126F73"/>
    <w:rsid w:val="00132A57"/>
    <w:rsid w:val="001342B8"/>
    <w:rsid w:val="00135646"/>
    <w:rsid w:val="001377C8"/>
    <w:rsid w:val="00144608"/>
    <w:rsid w:val="001517C7"/>
    <w:rsid w:val="00155CF1"/>
    <w:rsid w:val="00155F5A"/>
    <w:rsid w:val="00156B5B"/>
    <w:rsid w:val="001645B3"/>
    <w:rsid w:val="001664FC"/>
    <w:rsid w:val="00167B56"/>
    <w:rsid w:val="00167E67"/>
    <w:rsid w:val="00171291"/>
    <w:rsid w:val="00171C3D"/>
    <w:rsid w:val="00173443"/>
    <w:rsid w:val="001744A0"/>
    <w:rsid w:val="00174FB4"/>
    <w:rsid w:val="00176376"/>
    <w:rsid w:val="001770D1"/>
    <w:rsid w:val="00180C9C"/>
    <w:rsid w:val="001824A1"/>
    <w:rsid w:val="00182E03"/>
    <w:rsid w:val="00184BEA"/>
    <w:rsid w:val="001852F7"/>
    <w:rsid w:val="001872C1"/>
    <w:rsid w:val="0018773F"/>
    <w:rsid w:val="00190375"/>
    <w:rsid w:val="0019277C"/>
    <w:rsid w:val="0019478C"/>
    <w:rsid w:val="00195ED1"/>
    <w:rsid w:val="00197473"/>
    <w:rsid w:val="001A0E29"/>
    <w:rsid w:val="001A38C6"/>
    <w:rsid w:val="001A3ABB"/>
    <w:rsid w:val="001A550F"/>
    <w:rsid w:val="001A6604"/>
    <w:rsid w:val="001B06AE"/>
    <w:rsid w:val="001B12A2"/>
    <w:rsid w:val="001B3093"/>
    <w:rsid w:val="001B767A"/>
    <w:rsid w:val="001B7AC4"/>
    <w:rsid w:val="001C2905"/>
    <w:rsid w:val="001C7794"/>
    <w:rsid w:val="001D2CD0"/>
    <w:rsid w:val="001E1049"/>
    <w:rsid w:val="001E134F"/>
    <w:rsid w:val="001E1CFF"/>
    <w:rsid w:val="001E4991"/>
    <w:rsid w:val="001E4DC3"/>
    <w:rsid w:val="001E5F10"/>
    <w:rsid w:val="001E5F7E"/>
    <w:rsid w:val="001F3B71"/>
    <w:rsid w:val="002001BB"/>
    <w:rsid w:val="00200A53"/>
    <w:rsid w:val="00201E4C"/>
    <w:rsid w:val="00203A3C"/>
    <w:rsid w:val="0020439A"/>
    <w:rsid w:val="00204703"/>
    <w:rsid w:val="00206CA4"/>
    <w:rsid w:val="002075FA"/>
    <w:rsid w:val="00207DCD"/>
    <w:rsid w:val="0021026D"/>
    <w:rsid w:val="002148CD"/>
    <w:rsid w:val="00215916"/>
    <w:rsid w:val="002219D4"/>
    <w:rsid w:val="002226AB"/>
    <w:rsid w:val="00222999"/>
    <w:rsid w:val="00222E80"/>
    <w:rsid w:val="00226A30"/>
    <w:rsid w:val="0022753C"/>
    <w:rsid w:val="0023090A"/>
    <w:rsid w:val="00230A42"/>
    <w:rsid w:val="00231119"/>
    <w:rsid w:val="00231284"/>
    <w:rsid w:val="00232A97"/>
    <w:rsid w:val="00233199"/>
    <w:rsid w:val="002336B6"/>
    <w:rsid w:val="00234535"/>
    <w:rsid w:val="00235DD7"/>
    <w:rsid w:val="0024042C"/>
    <w:rsid w:val="00241D5A"/>
    <w:rsid w:val="00242A46"/>
    <w:rsid w:val="00242F3D"/>
    <w:rsid w:val="002448B8"/>
    <w:rsid w:val="002471A9"/>
    <w:rsid w:val="0025195D"/>
    <w:rsid w:val="0025226D"/>
    <w:rsid w:val="002523AB"/>
    <w:rsid w:val="002534E5"/>
    <w:rsid w:val="00253A22"/>
    <w:rsid w:val="00253CD0"/>
    <w:rsid w:val="0025440D"/>
    <w:rsid w:val="002602C4"/>
    <w:rsid w:val="00260B98"/>
    <w:rsid w:val="002633B0"/>
    <w:rsid w:val="00263B11"/>
    <w:rsid w:val="00263B94"/>
    <w:rsid w:val="002640AC"/>
    <w:rsid w:val="002663E4"/>
    <w:rsid w:val="00272E8F"/>
    <w:rsid w:val="00273234"/>
    <w:rsid w:val="00276FF1"/>
    <w:rsid w:val="002771A1"/>
    <w:rsid w:val="002776BD"/>
    <w:rsid w:val="00277744"/>
    <w:rsid w:val="00280736"/>
    <w:rsid w:val="0028225F"/>
    <w:rsid w:val="002829B5"/>
    <w:rsid w:val="0028432A"/>
    <w:rsid w:val="00285DBE"/>
    <w:rsid w:val="00285DDC"/>
    <w:rsid w:val="00287A9C"/>
    <w:rsid w:val="00287F30"/>
    <w:rsid w:val="002925B9"/>
    <w:rsid w:val="00292ADA"/>
    <w:rsid w:val="00294439"/>
    <w:rsid w:val="002960F3"/>
    <w:rsid w:val="002A046F"/>
    <w:rsid w:val="002A10C4"/>
    <w:rsid w:val="002A1E48"/>
    <w:rsid w:val="002A3F67"/>
    <w:rsid w:val="002A51B2"/>
    <w:rsid w:val="002A5B13"/>
    <w:rsid w:val="002A6634"/>
    <w:rsid w:val="002A7698"/>
    <w:rsid w:val="002A7796"/>
    <w:rsid w:val="002A7FB3"/>
    <w:rsid w:val="002B2BD2"/>
    <w:rsid w:val="002B5439"/>
    <w:rsid w:val="002B56A0"/>
    <w:rsid w:val="002B5E63"/>
    <w:rsid w:val="002B6CBC"/>
    <w:rsid w:val="002B7565"/>
    <w:rsid w:val="002C1495"/>
    <w:rsid w:val="002C3E8B"/>
    <w:rsid w:val="002C44DD"/>
    <w:rsid w:val="002C5132"/>
    <w:rsid w:val="002D2FDE"/>
    <w:rsid w:val="002D33D3"/>
    <w:rsid w:val="002D3430"/>
    <w:rsid w:val="002D5334"/>
    <w:rsid w:val="002D57EB"/>
    <w:rsid w:val="002D5F6F"/>
    <w:rsid w:val="002D7E73"/>
    <w:rsid w:val="002E29D4"/>
    <w:rsid w:val="002E4685"/>
    <w:rsid w:val="002E57F7"/>
    <w:rsid w:val="002E7AAD"/>
    <w:rsid w:val="002F07F8"/>
    <w:rsid w:val="002F4AEA"/>
    <w:rsid w:val="002F5F81"/>
    <w:rsid w:val="002F6FB5"/>
    <w:rsid w:val="00302ACD"/>
    <w:rsid w:val="00303346"/>
    <w:rsid w:val="0030380F"/>
    <w:rsid w:val="00304579"/>
    <w:rsid w:val="003054D5"/>
    <w:rsid w:val="003156DD"/>
    <w:rsid w:val="00317D2B"/>
    <w:rsid w:val="0032017F"/>
    <w:rsid w:val="003219DB"/>
    <w:rsid w:val="00321BF7"/>
    <w:rsid w:val="00322081"/>
    <w:rsid w:val="00322A1F"/>
    <w:rsid w:val="00325967"/>
    <w:rsid w:val="003273EB"/>
    <w:rsid w:val="0033391A"/>
    <w:rsid w:val="00334F4C"/>
    <w:rsid w:val="00335235"/>
    <w:rsid w:val="003359C4"/>
    <w:rsid w:val="00341FE1"/>
    <w:rsid w:val="003459C0"/>
    <w:rsid w:val="003465B6"/>
    <w:rsid w:val="003470C5"/>
    <w:rsid w:val="00347462"/>
    <w:rsid w:val="00347A0B"/>
    <w:rsid w:val="00351B56"/>
    <w:rsid w:val="00353D80"/>
    <w:rsid w:val="003550D9"/>
    <w:rsid w:val="00356D67"/>
    <w:rsid w:val="00356F7A"/>
    <w:rsid w:val="00360025"/>
    <w:rsid w:val="00360247"/>
    <w:rsid w:val="0036079D"/>
    <w:rsid w:val="00361A77"/>
    <w:rsid w:val="00361D49"/>
    <w:rsid w:val="0036375E"/>
    <w:rsid w:val="00370C4B"/>
    <w:rsid w:val="00370EA9"/>
    <w:rsid w:val="003728D9"/>
    <w:rsid w:val="00372C7F"/>
    <w:rsid w:val="003827D6"/>
    <w:rsid w:val="00387D83"/>
    <w:rsid w:val="003928AB"/>
    <w:rsid w:val="00394489"/>
    <w:rsid w:val="003A167C"/>
    <w:rsid w:val="003A1FA0"/>
    <w:rsid w:val="003A3AF2"/>
    <w:rsid w:val="003A3D54"/>
    <w:rsid w:val="003A3F92"/>
    <w:rsid w:val="003A447C"/>
    <w:rsid w:val="003A4CF2"/>
    <w:rsid w:val="003A6B25"/>
    <w:rsid w:val="003A7AB5"/>
    <w:rsid w:val="003B005C"/>
    <w:rsid w:val="003B0D1B"/>
    <w:rsid w:val="003B34AC"/>
    <w:rsid w:val="003B67F4"/>
    <w:rsid w:val="003C02A9"/>
    <w:rsid w:val="003C1605"/>
    <w:rsid w:val="003C2456"/>
    <w:rsid w:val="003C60A9"/>
    <w:rsid w:val="003C68F6"/>
    <w:rsid w:val="003D4E39"/>
    <w:rsid w:val="003D5E12"/>
    <w:rsid w:val="003D678B"/>
    <w:rsid w:val="003E6082"/>
    <w:rsid w:val="003E6651"/>
    <w:rsid w:val="003F04DC"/>
    <w:rsid w:val="003F0E83"/>
    <w:rsid w:val="003F4E79"/>
    <w:rsid w:val="003F5D7E"/>
    <w:rsid w:val="003F5E62"/>
    <w:rsid w:val="003F717D"/>
    <w:rsid w:val="004001D3"/>
    <w:rsid w:val="0040249F"/>
    <w:rsid w:val="00411D92"/>
    <w:rsid w:val="00412CDB"/>
    <w:rsid w:val="00413225"/>
    <w:rsid w:val="004151B4"/>
    <w:rsid w:val="0041529E"/>
    <w:rsid w:val="00416389"/>
    <w:rsid w:val="00416A82"/>
    <w:rsid w:val="00420A6D"/>
    <w:rsid w:val="00421462"/>
    <w:rsid w:val="00423303"/>
    <w:rsid w:val="00424654"/>
    <w:rsid w:val="004249A5"/>
    <w:rsid w:val="00424E8D"/>
    <w:rsid w:val="00430A5F"/>
    <w:rsid w:val="00430E33"/>
    <w:rsid w:val="00433C38"/>
    <w:rsid w:val="00434B6A"/>
    <w:rsid w:val="00436F02"/>
    <w:rsid w:val="0043726E"/>
    <w:rsid w:val="004376F2"/>
    <w:rsid w:val="004409D0"/>
    <w:rsid w:val="0044315C"/>
    <w:rsid w:val="0044521A"/>
    <w:rsid w:val="004457C7"/>
    <w:rsid w:val="00446A60"/>
    <w:rsid w:val="004500FF"/>
    <w:rsid w:val="004506F7"/>
    <w:rsid w:val="00450AE5"/>
    <w:rsid w:val="00450DBC"/>
    <w:rsid w:val="00453AD4"/>
    <w:rsid w:val="00453CD8"/>
    <w:rsid w:val="004629EA"/>
    <w:rsid w:val="00462A1E"/>
    <w:rsid w:val="00466F07"/>
    <w:rsid w:val="00467036"/>
    <w:rsid w:val="00467455"/>
    <w:rsid w:val="004707F3"/>
    <w:rsid w:val="004723C2"/>
    <w:rsid w:val="004735C6"/>
    <w:rsid w:val="00474F2D"/>
    <w:rsid w:val="00476AFD"/>
    <w:rsid w:val="0047713E"/>
    <w:rsid w:val="00480386"/>
    <w:rsid w:val="00484A80"/>
    <w:rsid w:val="00485EC3"/>
    <w:rsid w:val="00490253"/>
    <w:rsid w:val="0049040D"/>
    <w:rsid w:val="00490FF8"/>
    <w:rsid w:val="00493C66"/>
    <w:rsid w:val="0049550F"/>
    <w:rsid w:val="004956BD"/>
    <w:rsid w:val="004961A5"/>
    <w:rsid w:val="004A0399"/>
    <w:rsid w:val="004A35D7"/>
    <w:rsid w:val="004A5E5D"/>
    <w:rsid w:val="004A6558"/>
    <w:rsid w:val="004A7E3B"/>
    <w:rsid w:val="004B3CCC"/>
    <w:rsid w:val="004C326F"/>
    <w:rsid w:val="004C44A8"/>
    <w:rsid w:val="004C4FFF"/>
    <w:rsid w:val="004C5635"/>
    <w:rsid w:val="004C6E24"/>
    <w:rsid w:val="004D4ADB"/>
    <w:rsid w:val="004E2746"/>
    <w:rsid w:val="004E6067"/>
    <w:rsid w:val="004E63EE"/>
    <w:rsid w:val="004E7E34"/>
    <w:rsid w:val="004F4D47"/>
    <w:rsid w:val="004F5312"/>
    <w:rsid w:val="004F734E"/>
    <w:rsid w:val="004F7CDE"/>
    <w:rsid w:val="005011DA"/>
    <w:rsid w:val="00503BD2"/>
    <w:rsid w:val="005061E1"/>
    <w:rsid w:val="005074DF"/>
    <w:rsid w:val="00510C77"/>
    <w:rsid w:val="00515270"/>
    <w:rsid w:val="00520BAA"/>
    <w:rsid w:val="0052136B"/>
    <w:rsid w:val="0052313D"/>
    <w:rsid w:val="0053022D"/>
    <w:rsid w:val="00531584"/>
    <w:rsid w:val="00532528"/>
    <w:rsid w:val="0053291C"/>
    <w:rsid w:val="00532BA3"/>
    <w:rsid w:val="0053659D"/>
    <w:rsid w:val="0054159D"/>
    <w:rsid w:val="005434BF"/>
    <w:rsid w:val="00543D0E"/>
    <w:rsid w:val="00545863"/>
    <w:rsid w:val="005513CD"/>
    <w:rsid w:val="00554C88"/>
    <w:rsid w:val="00556B61"/>
    <w:rsid w:val="005624A0"/>
    <w:rsid w:val="00563AA1"/>
    <w:rsid w:val="00563FD2"/>
    <w:rsid w:val="0056620F"/>
    <w:rsid w:val="005672F5"/>
    <w:rsid w:val="00572732"/>
    <w:rsid w:val="005744A8"/>
    <w:rsid w:val="00577FF1"/>
    <w:rsid w:val="0058109F"/>
    <w:rsid w:val="00581ABA"/>
    <w:rsid w:val="00582774"/>
    <w:rsid w:val="00582884"/>
    <w:rsid w:val="005829A8"/>
    <w:rsid w:val="00583C7B"/>
    <w:rsid w:val="005848DD"/>
    <w:rsid w:val="00584BD2"/>
    <w:rsid w:val="00584DB3"/>
    <w:rsid w:val="0058662A"/>
    <w:rsid w:val="00586C77"/>
    <w:rsid w:val="00590C4A"/>
    <w:rsid w:val="005915E7"/>
    <w:rsid w:val="00592C46"/>
    <w:rsid w:val="00595A6A"/>
    <w:rsid w:val="005A0EAE"/>
    <w:rsid w:val="005A1F87"/>
    <w:rsid w:val="005A20E0"/>
    <w:rsid w:val="005A3681"/>
    <w:rsid w:val="005A56F9"/>
    <w:rsid w:val="005A6CB2"/>
    <w:rsid w:val="005B0019"/>
    <w:rsid w:val="005B0788"/>
    <w:rsid w:val="005B1A53"/>
    <w:rsid w:val="005B1B55"/>
    <w:rsid w:val="005B2BC6"/>
    <w:rsid w:val="005B3511"/>
    <w:rsid w:val="005B3A7E"/>
    <w:rsid w:val="005B3E52"/>
    <w:rsid w:val="005B6274"/>
    <w:rsid w:val="005C0406"/>
    <w:rsid w:val="005C049C"/>
    <w:rsid w:val="005C1FFB"/>
    <w:rsid w:val="005C26FB"/>
    <w:rsid w:val="005C2864"/>
    <w:rsid w:val="005C38A6"/>
    <w:rsid w:val="005C458A"/>
    <w:rsid w:val="005C6BB9"/>
    <w:rsid w:val="005D2869"/>
    <w:rsid w:val="005D64DD"/>
    <w:rsid w:val="005D6D0F"/>
    <w:rsid w:val="005E1BD8"/>
    <w:rsid w:val="005E29B8"/>
    <w:rsid w:val="005E421C"/>
    <w:rsid w:val="005E5122"/>
    <w:rsid w:val="005E5FB1"/>
    <w:rsid w:val="005E72F1"/>
    <w:rsid w:val="005E7688"/>
    <w:rsid w:val="005F1BDD"/>
    <w:rsid w:val="005F5D60"/>
    <w:rsid w:val="0060095E"/>
    <w:rsid w:val="00601507"/>
    <w:rsid w:val="00601674"/>
    <w:rsid w:val="006019B0"/>
    <w:rsid w:val="00603743"/>
    <w:rsid w:val="00603DF1"/>
    <w:rsid w:val="00603F9B"/>
    <w:rsid w:val="006070D5"/>
    <w:rsid w:val="00610067"/>
    <w:rsid w:val="00611692"/>
    <w:rsid w:val="00613415"/>
    <w:rsid w:val="00613795"/>
    <w:rsid w:val="0061524F"/>
    <w:rsid w:val="00615BDE"/>
    <w:rsid w:val="00620D7F"/>
    <w:rsid w:val="0062120D"/>
    <w:rsid w:val="00621BB0"/>
    <w:rsid w:val="00623776"/>
    <w:rsid w:val="00623BEB"/>
    <w:rsid w:val="00624E71"/>
    <w:rsid w:val="0062689B"/>
    <w:rsid w:val="006277D6"/>
    <w:rsid w:val="00630BAE"/>
    <w:rsid w:val="00631844"/>
    <w:rsid w:val="006321DA"/>
    <w:rsid w:val="0064257C"/>
    <w:rsid w:val="00644719"/>
    <w:rsid w:val="00644C15"/>
    <w:rsid w:val="00646EE4"/>
    <w:rsid w:val="006477BF"/>
    <w:rsid w:val="006525B2"/>
    <w:rsid w:val="00653397"/>
    <w:rsid w:val="00653D29"/>
    <w:rsid w:val="00653EFD"/>
    <w:rsid w:val="006572ED"/>
    <w:rsid w:val="00661F89"/>
    <w:rsid w:val="00662492"/>
    <w:rsid w:val="00664E2A"/>
    <w:rsid w:val="00666C9B"/>
    <w:rsid w:val="00670045"/>
    <w:rsid w:val="00674A40"/>
    <w:rsid w:val="006755BE"/>
    <w:rsid w:val="006765E4"/>
    <w:rsid w:val="00676791"/>
    <w:rsid w:val="00681112"/>
    <w:rsid w:val="0068234A"/>
    <w:rsid w:val="0068262D"/>
    <w:rsid w:val="00682E1E"/>
    <w:rsid w:val="006830F3"/>
    <w:rsid w:val="00683AF2"/>
    <w:rsid w:val="00685DE4"/>
    <w:rsid w:val="00686DC7"/>
    <w:rsid w:val="00687FAD"/>
    <w:rsid w:val="0069147B"/>
    <w:rsid w:val="006914CF"/>
    <w:rsid w:val="0069326E"/>
    <w:rsid w:val="00695527"/>
    <w:rsid w:val="00695C1E"/>
    <w:rsid w:val="006A5FB7"/>
    <w:rsid w:val="006A68A5"/>
    <w:rsid w:val="006B1331"/>
    <w:rsid w:val="006B1D35"/>
    <w:rsid w:val="006B293C"/>
    <w:rsid w:val="006B3B9C"/>
    <w:rsid w:val="006B61BB"/>
    <w:rsid w:val="006C0D81"/>
    <w:rsid w:val="006C120D"/>
    <w:rsid w:val="006C2F9C"/>
    <w:rsid w:val="006C4CE3"/>
    <w:rsid w:val="006C50C5"/>
    <w:rsid w:val="006C7103"/>
    <w:rsid w:val="006C71A7"/>
    <w:rsid w:val="006D16AC"/>
    <w:rsid w:val="006D36B4"/>
    <w:rsid w:val="006D603F"/>
    <w:rsid w:val="006D6D1D"/>
    <w:rsid w:val="006E3496"/>
    <w:rsid w:val="006E4B95"/>
    <w:rsid w:val="006E60A0"/>
    <w:rsid w:val="006E61B8"/>
    <w:rsid w:val="006E6A2C"/>
    <w:rsid w:val="006F082C"/>
    <w:rsid w:val="006F7386"/>
    <w:rsid w:val="007011D8"/>
    <w:rsid w:val="007048D2"/>
    <w:rsid w:val="007058EE"/>
    <w:rsid w:val="00705BAD"/>
    <w:rsid w:val="00706619"/>
    <w:rsid w:val="0071403F"/>
    <w:rsid w:val="007161C7"/>
    <w:rsid w:val="007166FB"/>
    <w:rsid w:val="00716CD8"/>
    <w:rsid w:val="00716FF5"/>
    <w:rsid w:val="00717C63"/>
    <w:rsid w:val="0072187F"/>
    <w:rsid w:val="007244E8"/>
    <w:rsid w:val="0072457C"/>
    <w:rsid w:val="00724E81"/>
    <w:rsid w:val="0072598D"/>
    <w:rsid w:val="007268D0"/>
    <w:rsid w:val="007279AE"/>
    <w:rsid w:val="00734C20"/>
    <w:rsid w:val="00737650"/>
    <w:rsid w:val="00737E9B"/>
    <w:rsid w:val="007403A4"/>
    <w:rsid w:val="00745ED9"/>
    <w:rsid w:val="0075134F"/>
    <w:rsid w:val="00755E8B"/>
    <w:rsid w:val="00757FDF"/>
    <w:rsid w:val="00761FD9"/>
    <w:rsid w:val="0076206A"/>
    <w:rsid w:val="0076271E"/>
    <w:rsid w:val="00764879"/>
    <w:rsid w:val="007661F1"/>
    <w:rsid w:val="00767F4D"/>
    <w:rsid w:val="00771EA5"/>
    <w:rsid w:val="00772C54"/>
    <w:rsid w:val="007746A4"/>
    <w:rsid w:val="00775CDC"/>
    <w:rsid w:val="007768CC"/>
    <w:rsid w:val="00782585"/>
    <w:rsid w:val="007825BD"/>
    <w:rsid w:val="007839A2"/>
    <w:rsid w:val="00783A80"/>
    <w:rsid w:val="00784098"/>
    <w:rsid w:val="00786F29"/>
    <w:rsid w:val="00787047"/>
    <w:rsid w:val="0079091D"/>
    <w:rsid w:val="00790E4C"/>
    <w:rsid w:val="00794B0F"/>
    <w:rsid w:val="0079792B"/>
    <w:rsid w:val="007A282A"/>
    <w:rsid w:val="007A5CF5"/>
    <w:rsid w:val="007A5D7A"/>
    <w:rsid w:val="007B2247"/>
    <w:rsid w:val="007B3A99"/>
    <w:rsid w:val="007B55CD"/>
    <w:rsid w:val="007B6256"/>
    <w:rsid w:val="007B6C56"/>
    <w:rsid w:val="007C30A8"/>
    <w:rsid w:val="007C3A4B"/>
    <w:rsid w:val="007C4950"/>
    <w:rsid w:val="007C7D30"/>
    <w:rsid w:val="007D05D9"/>
    <w:rsid w:val="007D0C9C"/>
    <w:rsid w:val="007D0FB5"/>
    <w:rsid w:val="007D1AFB"/>
    <w:rsid w:val="007D3544"/>
    <w:rsid w:val="007D3579"/>
    <w:rsid w:val="007D65B4"/>
    <w:rsid w:val="007D7103"/>
    <w:rsid w:val="007E0687"/>
    <w:rsid w:val="007E3B0C"/>
    <w:rsid w:val="007E3F0D"/>
    <w:rsid w:val="007E40AD"/>
    <w:rsid w:val="007E6382"/>
    <w:rsid w:val="007F19D5"/>
    <w:rsid w:val="007F1B1D"/>
    <w:rsid w:val="007F1C45"/>
    <w:rsid w:val="007F2797"/>
    <w:rsid w:val="007F3959"/>
    <w:rsid w:val="007F4BF8"/>
    <w:rsid w:val="007F54C5"/>
    <w:rsid w:val="007F6124"/>
    <w:rsid w:val="007F73DD"/>
    <w:rsid w:val="00801AE5"/>
    <w:rsid w:val="00805A91"/>
    <w:rsid w:val="008066F2"/>
    <w:rsid w:val="0081004C"/>
    <w:rsid w:val="0081033D"/>
    <w:rsid w:val="0081768C"/>
    <w:rsid w:val="0082069C"/>
    <w:rsid w:val="00821744"/>
    <w:rsid w:val="00823931"/>
    <w:rsid w:val="00826D01"/>
    <w:rsid w:val="00831D5E"/>
    <w:rsid w:val="00832C0F"/>
    <w:rsid w:val="00833134"/>
    <w:rsid w:val="00834A47"/>
    <w:rsid w:val="00834E96"/>
    <w:rsid w:val="00834F19"/>
    <w:rsid w:val="00835EBC"/>
    <w:rsid w:val="00840B4B"/>
    <w:rsid w:val="00842D72"/>
    <w:rsid w:val="00842FD2"/>
    <w:rsid w:val="0084742D"/>
    <w:rsid w:val="00852390"/>
    <w:rsid w:val="008579A0"/>
    <w:rsid w:val="00861C26"/>
    <w:rsid w:val="00863FDC"/>
    <w:rsid w:val="00867230"/>
    <w:rsid w:val="008700F6"/>
    <w:rsid w:val="00870977"/>
    <w:rsid w:val="00880C52"/>
    <w:rsid w:val="00883BFE"/>
    <w:rsid w:val="008905B1"/>
    <w:rsid w:val="00893775"/>
    <w:rsid w:val="00897909"/>
    <w:rsid w:val="00897D95"/>
    <w:rsid w:val="008A054D"/>
    <w:rsid w:val="008A28AF"/>
    <w:rsid w:val="008A35C3"/>
    <w:rsid w:val="008A3BB8"/>
    <w:rsid w:val="008A5A5D"/>
    <w:rsid w:val="008A5A73"/>
    <w:rsid w:val="008B24ED"/>
    <w:rsid w:val="008B4366"/>
    <w:rsid w:val="008B53B3"/>
    <w:rsid w:val="008B696A"/>
    <w:rsid w:val="008C2392"/>
    <w:rsid w:val="008C28E4"/>
    <w:rsid w:val="008C5D26"/>
    <w:rsid w:val="008C616A"/>
    <w:rsid w:val="008C7C14"/>
    <w:rsid w:val="008D0263"/>
    <w:rsid w:val="008D0DED"/>
    <w:rsid w:val="008D12E2"/>
    <w:rsid w:val="008D53D3"/>
    <w:rsid w:val="008D542C"/>
    <w:rsid w:val="008D7A8B"/>
    <w:rsid w:val="008E4416"/>
    <w:rsid w:val="008E55E3"/>
    <w:rsid w:val="008F0886"/>
    <w:rsid w:val="008F16DE"/>
    <w:rsid w:val="008F1D38"/>
    <w:rsid w:val="008F31F2"/>
    <w:rsid w:val="008F3593"/>
    <w:rsid w:val="008F60FE"/>
    <w:rsid w:val="008F63B3"/>
    <w:rsid w:val="008F6C85"/>
    <w:rsid w:val="00902537"/>
    <w:rsid w:val="0090772A"/>
    <w:rsid w:val="00910DAC"/>
    <w:rsid w:val="00910FB2"/>
    <w:rsid w:val="00911D6F"/>
    <w:rsid w:val="0091232D"/>
    <w:rsid w:val="00912386"/>
    <w:rsid w:val="00913470"/>
    <w:rsid w:val="00916AA8"/>
    <w:rsid w:val="00916BB5"/>
    <w:rsid w:val="00920186"/>
    <w:rsid w:val="00921366"/>
    <w:rsid w:val="00921882"/>
    <w:rsid w:val="00934444"/>
    <w:rsid w:val="009346AB"/>
    <w:rsid w:val="00951745"/>
    <w:rsid w:val="0095227D"/>
    <w:rsid w:val="00952A1F"/>
    <w:rsid w:val="00953E8B"/>
    <w:rsid w:val="009540D7"/>
    <w:rsid w:val="009561CD"/>
    <w:rsid w:val="00960BE0"/>
    <w:rsid w:val="00961B56"/>
    <w:rsid w:val="009627BB"/>
    <w:rsid w:val="009645B4"/>
    <w:rsid w:val="0096518D"/>
    <w:rsid w:val="00966131"/>
    <w:rsid w:val="009702F2"/>
    <w:rsid w:val="00973190"/>
    <w:rsid w:val="00973A57"/>
    <w:rsid w:val="00974D35"/>
    <w:rsid w:val="009758B7"/>
    <w:rsid w:val="009802D5"/>
    <w:rsid w:val="00980461"/>
    <w:rsid w:val="00980A4B"/>
    <w:rsid w:val="00985C9B"/>
    <w:rsid w:val="009871C1"/>
    <w:rsid w:val="00991ACF"/>
    <w:rsid w:val="00991C36"/>
    <w:rsid w:val="0099287A"/>
    <w:rsid w:val="00993CBA"/>
    <w:rsid w:val="00996E58"/>
    <w:rsid w:val="009977CE"/>
    <w:rsid w:val="0099799D"/>
    <w:rsid w:val="009A2F4B"/>
    <w:rsid w:val="009A5303"/>
    <w:rsid w:val="009A5968"/>
    <w:rsid w:val="009A604F"/>
    <w:rsid w:val="009A6DE3"/>
    <w:rsid w:val="009A72CB"/>
    <w:rsid w:val="009B2269"/>
    <w:rsid w:val="009B38E5"/>
    <w:rsid w:val="009C735E"/>
    <w:rsid w:val="009C7FE3"/>
    <w:rsid w:val="009D2E61"/>
    <w:rsid w:val="009D60E9"/>
    <w:rsid w:val="009D7809"/>
    <w:rsid w:val="009E2764"/>
    <w:rsid w:val="009F29B3"/>
    <w:rsid w:val="009F78AD"/>
    <w:rsid w:val="00A006F2"/>
    <w:rsid w:val="00A0120C"/>
    <w:rsid w:val="00A02EF5"/>
    <w:rsid w:val="00A03DA4"/>
    <w:rsid w:val="00A05415"/>
    <w:rsid w:val="00A05FAA"/>
    <w:rsid w:val="00A06BAE"/>
    <w:rsid w:val="00A106F4"/>
    <w:rsid w:val="00A10D04"/>
    <w:rsid w:val="00A16627"/>
    <w:rsid w:val="00A201E6"/>
    <w:rsid w:val="00A204D8"/>
    <w:rsid w:val="00A2067B"/>
    <w:rsid w:val="00A225B5"/>
    <w:rsid w:val="00A22643"/>
    <w:rsid w:val="00A24867"/>
    <w:rsid w:val="00A267DD"/>
    <w:rsid w:val="00A300AA"/>
    <w:rsid w:val="00A305FF"/>
    <w:rsid w:val="00A31F22"/>
    <w:rsid w:val="00A31FAF"/>
    <w:rsid w:val="00A32245"/>
    <w:rsid w:val="00A33537"/>
    <w:rsid w:val="00A343AB"/>
    <w:rsid w:val="00A4117E"/>
    <w:rsid w:val="00A45BA4"/>
    <w:rsid w:val="00A54986"/>
    <w:rsid w:val="00A558FF"/>
    <w:rsid w:val="00A57910"/>
    <w:rsid w:val="00A57CAA"/>
    <w:rsid w:val="00A603B7"/>
    <w:rsid w:val="00A64CD4"/>
    <w:rsid w:val="00A73346"/>
    <w:rsid w:val="00A733F0"/>
    <w:rsid w:val="00A7494D"/>
    <w:rsid w:val="00A75DDF"/>
    <w:rsid w:val="00A773B6"/>
    <w:rsid w:val="00A81150"/>
    <w:rsid w:val="00A83381"/>
    <w:rsid w:val="00A838F6"/>
    <w:rsid w:val="00A84D68"/>
    <w:rsid w:val="00A85882"/>
    <w:rsid w:val="00A85CE5"/>
    <w:rsid w:val="00A900FD"/>
    <w:rsid w:val="00A91A87"/>
    <w:rsid w:val="00A95AE0"/>
    <w:rsid w:val="00A965BA"/>
    <w:rsid w:val="00A97A37"/>
    <w:rsid w:val="00AA1716"/>
    <w:rsid w:val="00AA1846"/>
    <w:rsid w:val="00AA3A27"/>
    <w:rsid w:val="00AA738D"/>
    <w:rsid w:val="00AA77D6"/>
    <w:rsid w:val="00AB204F"/>
    <w:rsid w:val="00AB22A2"/>
    <w:rsid w:val="00AB2A18"/>
    <w:rsid w:val="00AB570A"/>
    <w:rsid w:val="00AB60A5"/>
    <w:rsid w:val="00AB6C46"/>
    <w:rsid w:val="00AB745B"/>
    <w:rsid w:val="00AC2154"/>
    <w:rsid w:val="00AC2840"/>
    <w:rsid w:val="00AD1D44"/>
    <w:rsid w:val="00AD2A62"/>
    <w:rsid w:val="00AD2B5A"/>
    <w:rsid w:val="00AD2D6E"/>
    <w:rsid w:val="00AD4368"/>
    <w:rsid w:val="00AD47BA"/>
    <w:rsid w:val="00AD55D7"/>
    <w:rsid w:val="00AD5BBD"/>
    <w:rsid w:val="00AD5BBF"/>
    <w:rsid w:val="00AD5C46"/>
    <w:rsid w:val="00AD7F02"/>
    <w:rsid w:val="00AE43F6"/>
    <w:rsid w:val="00AE784C"/>
    <w:rsid w:val="00AF1BDA"/>
    <w:rsid w:val="00AF5812"/>
    <w:rsid w:val="00AF65A9"/>
    <w:rsid w:val="00AF7108"/>
    <w:rsid w:val="00B00DCD"/>
    <w:rsid w:val="00B02E2A"/>
    <w:rsid w:val="00B11733"/>
    <w:rsid w:val="00B11F38"/>
    <w:rsid w:val="00B137A7"/>
    <w:rsid w:val="00B1658F"/>
    <w:rsid w:val="00B179B3"/>
    <w:rsid w:val="00B22150"/>
    <w:rsid w:val="00B27651"/>
    <w:rsid w:val="00B40449"/>
    <w:rsid w:val="00B42709"/>
    <w:rsid w:val="00B43ED8"/>
    <w:rsid w:val="00B47E49"/>
    <w:rsid w:val="00B5096C"/>
    <w:rsid w:val="00B50ED4"/>
    <w:rsid w:val="00B52BF5"/>
    <w:rsid w:val="00B54AEA"/>
    <w:rsid w:val="00B57B5C"/>
    <w:rsid w:val="00B638F2"/>
    <w:rsid w:val="00B65E5E"/>
    <w:rsid w:val="00B65F47"/>
    <w:rsid w:val="00B71374"/>
    <w:rsid w:val="00B73281"/>
    <w:rsid w:val="00B74913"/>
    <w:rsid w:val="00B833DA"/>
    <w:rsid w:val="00B83738"/>
    <w:rsid w:val="00B83D47"/>
    <w:rsid w:val="00B84E12"/>
    <w:rsid w:val="00B850A5"/>
    <w:rsid w:val="00B871A9"/>
    <w:rsid w:val="00B875FB"/>
    <w:rsid w:val="00B9238F"/>
    <w:rsid w:val="00B940E5"/>
    <w:rsid w:val="00B9534E"/>
    <w:rsid w:val="00B95D3B"/>
    <w:rsid w:val="00B95EFD"/>
    <w:rsid w:val="00B96409"/>
    <w:rsid w:val="00B97AD4"/>
    <w:rsid w:val="00BA07DD"/>
    <w:rsid w:val="00BA1996"/>
    <w:rsid w:val="00BA2B72"/>
    <w:rsid w:val="00BA2DC3"/>
    <w:rsid w:val="00BA4BE9"/>
    <w:rsid w:val="00BA61E0"/>
    <w:rsid w:val="00BA668B"/>
    <w:rsid w:val="00BA77B6"/>
    <w:rsid w:val="00BB075C"/>
    <w:rsid w:val="00BB4422"/>
    <w:rsid w:val="00BB4BD8"/>
    <w:rsid w:val="00BB5B10"/>
    <w:rsid w:val="00BB65CC"/>
    <w:rsid w:val="00BB7C86"/>
    <w:rsid w:val="00BC25AA"/>
    <w:rsid w:val="00BC29C0"/>
    <w:rsid w:val="00BC3483"/>
    <w:rsid w:val="00BC5003"/>
    <w:rsid w:val="00BD4355"/>
    <w:rsid w:val="00BD7CC2"/>
    <w:rsid w:val="00BE23DB"/>
    <w:rsid w:val="00BE525B"/>
    <w:rsid w:val="00BF08AF"/>
    <w:rsid w:val="00BF5899"/>
    <w:rsid w:val="00BF65E7"/>
    <w:rsid w:val="00C055F4"/>
    <w:rsid w:val="00C0762D"/>
    <w:rsid w:val="00C1629E"/>
    <w:rsid w:val="00C169E3"/>
    <w:rsid w:val="00C1730D"/>
    <w:rsid w:val="00C1745E"/>
    <w:rsid w:val="00C20E9C"/>
    <w:rsid w:val="00C21031"/>
    <w:rsid w:val="00C216EC"/>
    <w:rsid w:val="00C2185C"/>
    <w:rsid w:val="00C23B74"/>
    <w:rsid w:val="00C23C27"/>
    <w:rsid w:val="00C24489"/>
    <w:rsid w:val="00C31047"/>
    <w:rsid w:val="00C32AB2"/>
    <w:rsid w:val="00C336BB"/>
    <w:rsid w:val="00C33871"/>
    <w:rsid w:val="00C33EC6"/>
    <w:rsid w:val="00C34D7A"/>
    <w:rsid w:val="00C35652"/>
    <w:rsid w:val="00C35957"/>
    <w:rsid w:val="00C420A6"/>
    <w:rsid w:val="00C43A9A"/>
    <w:rsid w:val="00C44B08"/>
    <w:rsid w:val="00C44CE4"/>
    <w:rsid w:val="00C45B1F"/>
    <w:rsid w:val="00C4772E"/>
    <w:rsid w:val="00C516DF"/>
    <w:rsid w:val="00C532D6"/>
    <w:rsid w:val="00C54F86"/>
    <w:rsid w:val="00C55A9B"/>
    <w:rsid w:val="00C55F26"/>
    <w:rsid w:val="00C574FA"/>
    <w:rsid w:val="00C616D2"/>
    <w:rsid w:val="00C61A98"/>
    <w:rsid w:val="00C62B44"/>
    <w:rsid w:val="00C65EA6"/>
    <w:rsid w:val="00C66796"/>
    <w:rsid w:val="00C845B2"/>
    <w:rsid w:val="00C87CC3"/>
    <w:rsid w:val="00C90BDA"/>
    <w:rsid w:val="00C913CF"/>
    <w:rsid w:val="00CA124E"/>
    <w:rsid w:val="00CA2A54"/>
    <w:rsid w:val="00CA2AEC"/>
    <w:rsid w:val="00CA57ED"/>
    <w:rsid w:val="00CA6B82"/>
    <w:rsid w:val="00CA7841"/>
    <w:rsid w:val="00CB0220"/>
    <w:rsid w:val="00CB0C24"/>
    <w:rsid w:val="00CB0F87"/>
    <w:rsid w:val="00CB3AD0"/>
    <w:rsid w:val="00CB3EF4"/>
    <w:rsid w:val="00CB465C"/>
    <w:rsid w:val="00CB62D3"/>
    <w:rsid w:val="00CB70C6"/>
    <w:rsid w:val="00CC1173"/>
    <w:rsid w:val="00CC1B5D"/>
    <w:rsid w:val="00CC4D41"/>
    <w:rsid w:val="00CC6CA9"/>
    <w:rsid w:val="00CD4887"/>
    <w:rsid w:val="00CD75B4"/>
    <w:rsid w:val="00CD76C7"/>
    <w:rsid w:val="00CE12C5"/>
    <w:rsid w:val="00CE4964"/>
    <w:rsid w:val="00CE4985"/>
    <w:rsid w:val="00CE5C33"/>
    <w:rsid w:val="00CE6643"/>
    <w:rsid w:val="00CF0825"/>
    <w:rsid w:val="00CF2C4B"/>
    <w:rsid w:val="00CF3229"/>
    <w:rsid w:val="00CF3412"/>
    <w:rsid w:val="00CF4A18"/>
    <w:rsid w:val="00CF7D7B"/>
    <w:rsid w:val="00D0098F"/>
    <w:rsid w:val="00D00F72"/>
    <w:rsid w:val="00D012FE"/>
    <w:rsid w:val="00D01962"/>
    <w:rsid w:val="00D02A94"/>
    <w:rsid w:val="00D05670"/>
    <w:rsid w:val="00D07172"/>
    <w:rsid w:val="00D07474"/>
    <w:rsid w:val="00D07A79"/>
    <w:rsid w:val="00D118B8"/>
    <w:rsid w:val="00D131CA"/>
    <w:rsid w:val="00D144F7"/>
    <w:rsid w:val="00D15874"/>
    <w:rsid w:val="00D23DE5"/>
    <w:rsid w:val="00D2635A"/>
    <w:rsid w:val="00D272E2"/>
    <w:rsid w:val="00D335E8"/>
    <w:rsid w:val="00D45E13"/>
    <w:rsid w:val="00D46ADB"/>
    <w:rsid w:val="00D51C9A"/>
    <w:rsid w:val="00D531AB"/>
    <w:rsid w:val="00D565FF"/>
    <w:rsid w:val="00D607C9"/>
    <w:rsid w:val="00D7154F"/>
    <w:rsid w:val="00D733A5"/>
    <w:rsid w:val="00D74A36"/>
    <w:rsid w:val="00D74D06"/>
    <w:rsid w:val="00D829C1"/>
    <w:rsid w:val="00D82E08"/>
    <w:rsid w:val="00D85C78"/>
    <w:rsid w:val="00D868B1"/>
    <w:rsid w:val="00D86A32"/>
    <w:rsid w:val="00D92562"/>
    <w:rsid w:val="00D92973"/>
    <w:rsid w:val="00D9344B"/>
    <w:rsid w:val="00D9404C"/>
    <w:rsid w:val="00D94612"/>
    <w:rsid w:val="00D96718"/>
    <w:rsid w:val="00D967C7"/>
    <w:rsid w:val="00DA1482"/>
    <w:rsid w:val="00DA2322"/>
    <w:rsid w:val="00DA25FC"/>
    <w:rsid w:val="00DA6CDE"/>
    <w:rsid w:val="00DB331A"/>
    <w:rsid w:val="00DB40F8"/>
    <w:rsid w:val="00DB592C"/>
    <w:rsid w:val="00DC338F"/>
    <w:rsid w:val="00DC46A9"/>
    <w:rsid w:val="00DD0F43"/>
    <w:rsid w:val="00DD3E05"/>
    <w:rsid w:val="00DD5AEF"/>
    <w:rsid w:val="00DD71FF"/>
    <w:rsid w:val="00DE0302"/>
    <w:rsid w:val="00DE3730"/>
    <w:rsid w:val="00DE6F8C"/>
    <w:rsid w:val="00DF2374"/>
    <w:rsid w:val="00DF24A7"/>
    <w:rsid w:val="00DF299C"/>
    <w:rsid w:val="00DF2C20"/>
    <w:rsid w:val="00DF4562"/>
    <w:rsid w:val="00DF4EE8"/>
    <w:rsid w:val="00DF6252"/>
    <w:rsid w:val="00DF67A7"/>
    <w:rsid w:val="00DF7489"/>
    <w:rsid w:val="00E01E44"/>
    <w:rsid w:val="00E01EA9"/>
    <w:rsid w:val="00E01F45"/>
    <w:rsid w:val="00E03B78"/>
    <w:rsid w:val="00E03CFE"/>
    <w:rsid w:val="00E042FA"/>
    <w:rsid w:val="00E069CE"/>
    <w:rsid w:val="00E07793"/>
    <w:rsid w:val="00E0792A"/>
    <w:rsid w:val="00E10097"/>
    <w:rsid w:val="00E108F5"/>
    <w:rsid w:val="00E10D21"/>
    <w:rsid w:val="00E12399"/>
    <w:rsid w:val="00E1256A"/>
    <w:rsid w:val="00E12AB6"/>
    <w:rsid w:val="00E1345D"/>
    <w:rsid w:val="00E13DED"/>
    <w:rsid w:val="00E14BDD"/>
    <w:rsid w:val="00E15080"/>
    <w:rsid w:val="00E2542E"/>
    <w:rsid w:val="00E2601D"/>
    <w:rsid w:val="00E31C4A"/>
    <w:rsid w:val="00E328B8"/>
    <w:rsid w:val="00E33317"/>
    <w:rsid w:val="00E3462B"/>
    <w:rsid w:val="00E3746C"/>
    <w:rsid w:val="00E45FBE"/>
    <w:rsid w:val="00E47554"/>
    <w:rsid w:val="00E504A0"/>
    <w:rsid w:val="00E50844"/>
    <w:rsid w:val="00E5117C"/>
    <w:rsid w:val="00E52446"/>
    <w:rsid w:val="00E62E0E"/>
    <w:rsid w:val="00E6725A"/>
    <w:rsid w:val="00E70EFD"/>
    <w:rsid w:val="00E71A0A"/>
    <w:rsid w:val="00E732EA"/>
    <w:rsid w:val="00E73E49"/>
    <w:rsid w:val="00E740A6"/>
    <w:rsid w:val="00E75B72"/>
    <w:rsid w:val="00E76D23"/>
    <w:rsid w:val="00E778A5"/>
    <w:rsid w:val="00E77CBB"/>
    <w:rsid w:val="00E853EE"/>
    <w:rsid w:val="00E8562F"/>
    <w:rsid w:val="00E87701"/>
    <w:rsid w:val="00E9285D"/>
    <w:rsid w:val="00E94974"/>
    <w:rsid w:val="00E9598A"/>
    <w:rsid w:val="00E95C50"/>
    <w:rsid w:val="00E96729"/>
    <w:rsid w:val="00E97B1C"/>
    <w:rsid w:val="00EA026A"/>
    <w:rsid w:val="00EA13EE"/>
    <w:rsid w:val="00EA2766"/>
    <w:rsid w:val="00EA3CA4"/>
    <w:rsid w:val="00EA6309"/>
    <w:rsid w:val="00EA6FEC"/>
    <w:rsid w:val="00EB08D8"/>
    <w:rsid w:val="00EB0B06"/>
    <w:rsid w:val="00EB1936"/>
    <w:rsid w:val="00EB1F38"/>
    <w:rsid w:val="00EB2787"/>
    <w:rsid w:val="00EB30E8"/>
    <w:rsid w:val="00EB37EE"/>
    <w:rsid w:val="00EB59F4"/>
    <w:rsid w:val="00EC1832"/>
    <w:rsid w:val="00EC2F66"/>
    <w:rsid w:val="00EC3032"/>
    <w:rsid w:val="00EC3D8C"/>
    <w:rsid w:val="00ED05FE"/>
    <w:rsid w:val="00ED1001"/>
    <w:rsid w:val="00ED4C2F"/>
    <w:rsid w:val="00ED507D"/>
    <w:rsid w:val="00ED784E"/>
    <w:rsid w:val="00ED79C0"/>
    <w:rsid w:val="00EE24D6"/>
    <w:rsid w:val="00EE29B1"/>
    <w:rsid w:val="00EE29C5"/>
    <w:rsid w:val="00EE31CF"/>
    <w:rsid w:val="00EE5EC4"/>
    <w:rsid w:val="00EF1507"/>
    <w:rsid w:val="00EF35C6"/>
    <w:rsid w:val="00EF52A0"/>
    <w:rsid w:val="00EF5959"/>
    <w:rsid w:val="00EF6432"/>
    <w:rsid w:val="00EF700D"/>
    <w:rsid w:val="00F01533"/>
    <w:rsid w:val="00F01D0B"/>
    <w:rsid w:val="00F03EFA"/>
    <w:rsid w:val="00F0450C"/>
    <w:rsid w:val="00F0579C"/>
    <w:rsid w:val="00F06051"/>
    <w:rsid w:val="00F0733E"/>
    <w:rsid w:val="00F11A0B"/>
    <w:rsid w:val="00F12C38"/>
    <w:rsid w:val="00F13100"/>
    <w:rsid w:val="00F20C99"/>
    <w:rsid w:val="00F246CA"/>
    <w:rsid w:val="00F31032"/>
    <w:rsid w:val="00F342A1"/>
    <w:rsid w:val="00F343EC"/>
    <w:rsid w:val="00F350FF"/>
    <w:rsid w:val="00F40250"/>
    <w:rsid w:val="00F41BF6"/>
    <w:rsid w:val="00F436EA"/>
    <w:rsid w:val="00F4445E"/>
    <w:rsid w:val="00F460A6"/>
    <w:rsid w:val="00F50BE9"/>
    <w:rsid w:val="00F51317"/>
    <w:rsid w:val="00F524B5"/>
    <w:rsid w:val="00F545A9"/>
    <w:rsid w:val="00F54A31"/>
    <w:rsid w:val="00F56DF4"/>
    <w:rsid w:val="00F5773D"/>
    <w:rsid w:val="00F64575"/>
    <w:rsid w:val="00F658CD"/>
    <w:rsid w:val="00F668EA"/>
    <w:rsid w:val="00F7168E"/>
    <w:rsid w:val="00F72C16"/>
    <w:rsid w:val="00F7491F"/>
    <w:rsid w:val="00F76215"/>
    <w:rsid w:val="00F84851"/>
    <w:rsid w:val="00F91109"/>
    <w:rsid w:val="00F91E2C"/>
    <w:rsid w:val="00F920C5"/>
    <w:rsid w:val="00F925E5"/>
    <w:rsid w:val="00F93BA6"/>
    <w:rsid w:val="00F93E0E"/>
    <w:rsid w:val="00F95240"/>
    <w:rsid w:val="00F955C7"/>
    <w:rsid w:val="00FA1DC7"/>
    <w:rsid w:val="00FA6D5B"/>
    <w:rsid w:val="00FB0FFE"/>
    <w:rsid w:val="00FB2A33"/>
    <w:rsid w:val="00FB337E"/>
    <w:rsid w:val="00FB5261"/>
    <w:rsid w:val="00FB572F"/>
    <w:rsid w:val="00FB7ACD"/>
    <w:rsid w:val="00FC0618"/>
    <w:rsid w:val="00FC26F3"/>
    <w:rsid w:val="00FC3165"/>
    <w:rsid w:val="00FC3E00"/>
    <w:rsid w:val="00FC495B"/>
    <w:rsid w:val="00FC669A"/>
    <w:rsid w:val="00FD013E"/>
    <w:rsid w:val="00FD02BC"/>
    <w:rsid w:val="00FD08A6"/>
    <w:rsid w:val="00FD2919"/>
    <w:rsid w:val="00FD3DD9"/>
    <w:rsid w:val="00FD6977"/>
    <w:rsid w:val="00FD75C6"/>
    <w:rsid w:val="00FD7644"/>
    <w:rsid w:val="00FE0565"/>
    <w:rsid w:val="00FE0B08"/>
    <w:rsid w:val="00FE3437"/>
    <w:rsid w:val="00FE46F1"/>
    <w:rsid w:val="00FE5842"/>
    <w:rsid w:val="00FE6876"/>
    <w:rsid w:val="00FF047A"/>
    <w:rsid w:val="00FF11BF"/>
    <w:rsid w:val="00FF2451"/>
    <w:rsid w:val="00FF43CD"/>
    <w:rsid w:val="00FF5543"/>
    <w:rsid w:val="00FF5770"/>
    <w:rsid w:val="00FF5B12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565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basedOn w:val="DefaultParagraphFont"/>
    <w:link w:val="ListParagraph"/>
    <w:uiPriority w:val="34"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243267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6553">
          <w:marLeft w:val="1051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62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9145">
          <w:marLeft w:val="1051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9749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450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1709</Words>
  <Characters>9742</Characters>
  <Application>Microsoft Office Word</Application>
  <DocSecurity>0</DocSecurity>
  <Lines>81</Lines>
  <Paragraphs>22</Paragraphs>
  <ScaleCrop>false</ScaleCrop>
  <Company/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2024-11-08T12:35:00Z</dcterms:created>
  <dcterms:modified xsi:type="dcterms:W3CDTF">2024-11-08T12:54:00Z</dcterms:modified>
</cp:coreProperties>
</file>