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A75E" w14:textId="01220A9A" w:rsidR="00C3696E" w:rsidRPr="00151504" w:rsidRDefault="00C3696E" w:rsidP="00B55146">
      <w:pPr>
        <w:tabs>
          <w:tab w:val="left" w:pos="1985"/>
          <w:tab w:val="left" w:pos="8160"/>
        </w:tabs>
        <w:spacing w:after="0"/>
        <w:jc w:val="both"/>
        <w:rPr>
          <w:rFonts w:ascii="Arial" w:hAnsi="Arial" w:cs="Arial"/>
          <w:b/>
          <w:bCs/>
          <w:sz w:val="24"/>
        </w:rPr>
      </w:pPr>
      <w:bookmarkStart w:id="0" w:name="_Hlk173937829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151504">
        <w:rPr>
          <w:rFonts w:ascii="Arial" w:hAnsi="Arial" w:cs="Arial"/>
          <w:b/>
          <w:sz w:val="24"/>
          <w:lang w:val="de-DE"/>
        </w:rPr>
        <w:t>3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B06671" w:rsidRPr="00B06671">
        <w:rPr>
          <w:rFonts w:ascii="Arial" w:hAnsi="Arial" w:cs="Arial"/>
          <w:b/>
          <w:sz w:val="24"/>
          <w:lang w:val="de-DE"/>
        </w:rPr>
        <w:t>R4-241</w:t>
      </w:r>
      <w:r w:rsidR="00656206">
        <w:rPr>
          <w:rFonts w:ascii="Arial" w:hAnsi="Arial" w:cs="Arial"/>
          <w:b/>
          <w:sz w:val="24"/>
          <w:lang w:val="de-DE"/>
        </w:rPr>
        <w:t>9017</w:t>
      </w:r>
      <w:r w:rsidRPr="0012486F">
        <w:rPr>
          <w:rFonts w:ascii="Arial" w:hAnsi="Arial" w:cs="Arial"/>
          <w:b/>
          <w:sz w:val="24"/>
          <w:lang w:val="de-DE"/>
        </w:rPr>
        <w:br/>
      </w:r>
      <w:bookmarkStart w:id="2" w:name="_Hlk181630265"/>
      <w:r w:rsidR="00151504" w:rsidRPr="00857C88">
        <w:rPr>
          <w:rFonts w:eastAsia="宋体" w:cs="Arial"/>
          <w:b/>
          <w:bCs/>
          <w:sz w:val="24"/>
          <w:szCs w:val="24"/>
          <w:lang w:eastAsia="zh-CN"/>
        </w:rPr>
        <w:t>Orlando, US, 18</w:t>
      </w:r>
      <w:r w:rsidR="00151504" w:rsidRPr="00857C88">
        <w:rPr>
          <w:rFonts w:eastAsia="宋体" w:cs="Arial"/>
          <w:b/>
          <w:bCs/>
          <w:sz w:val="24"/>
          <w:szCs w:val="24"/>
          <w:vertAlign w:val="superscript"/>
          <w:lang w:eastAsia="zh-CN"/>
        </w:rPr>
        <w:t>th</w:t>
      </w:r>
      <w:r w:rsidR="00151504" w:rsidRPr="00857C88">
        <w:rPr>
          <w:rFonts w:eastAsia="宋体" w:cs="Arial"/>
          <w:b/>
          <w:bCs/>
          <w:sz w:val="24"/>
          <w:szCs w:val="24"/>
          <w:lang w:eastAsia="zh-CN"/>
        </w:rPr>
        <w:t xml:space="preserve"> – 22</w:t>
      </w:r>
      <w:r w:rsidR="00151504" w:rsidRPr="00857C88">
        <w:rPr>
          <w:rFonts w:eastAsia="宋体" w:cs="Arial"/>
          <w:b/>
          <w:bCs/>
          <w:sz w:val="24"/>
          <w:szCs w:val="24"/>
          <w:vertAlign w:val="superscript"/>
          <w:lang w:eastAsia="zh-CN"/>
        </w:rPr>
        <w:t>nd</w:t>
      </w:r>
      <w:r w:rsidR="00151504" w:rsidRPr="00857C88">
        <w:rPr>
          <w:rFonts w:eastAsia="宋体" w:cs="Arial"/>
          <w:b/>
          <w:bCs/>
          <w:sz w:val="24"/>
          <w:szCs w:val="24"/>
          <w:lang w:eastAsia="zh-CN"/>
        </w:rPr>
        <w:t xml:space="preserve"> November, 2024</w:t>
      </w:r>
      <w:bookmarkEnd w:id="2"/>
    </w:p>
    <w:p w14:paraId="657E11A7" w14:textId="77777777" w:rsidR="00816C9D" w:rsidRPr="00610FBE" w:rsidRDefault="00816C9D" w:rsidP="00816C9D">
      <w:pPr>
        <w:rPr>
          <w:rFonts w:ascii="Arial" w:hAnsi="Arial" w:cs="Arial"/>
          <w:b/>
          <w:sz w:val="24"/>
          <w:szCs w:val="24"/>
        </w:rPr>
      </w:pPr>
      <w:bookmarkStart w:id="3" w:name="Title"/>
      <w:bookmarkStart w:id="4" w:name="DocumentFor"/>
      <w:bookmarkEnd w:id="3"/>
      <w:bookmarkEnd w:id="4"/>
    </w:p>
    <w:p w14:paraId="230C7CED" w14:textId="20F5BBA9" w:rsidR="00C3592A" w:rsidRPr="00A803D1" w:rsidRDefault="00C3592A" w:rsidP="009D4D9F">
      <w:pPr>
        <w:tabs>
          <w:tab w:val="left" w:pos="1985"/>
        </w:tabs>
        <w:jc w:val="both"/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151504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156648">
        <w:rPr>
          <w:rFonts w:ascii="Arial" w:hAnsi="Arial"/>
          <w:sz w:val="24"/>
          <w:lang w:val="pt-BR"/>
        </w:rPr>
        <w:t>8</w:t>
      </w:r>
      <w:r>
        <w:rPr>
          <w:rFonts w:ascii="Arial" w:hAnsi="Arial"/>
          <w:sz w:val="24"/>
          <w:lang w:val="pt-BR"/>
        </w:rPr>
        <w:t>.2</w:t>
      </w:r>
      <w:r w:rsidR="00AA7C21">
        <w:rPr>
          <w:rFonts w:ascii="Arial" w:hAnsi="Arial"/>
          <w:sz w:val="24"/>
          <w:lang w:val="pt-BR"/>
        </w:rPr>
        <w:t>.</w:t>
      </w:r>
      <w:r w:rsidR="004A2672">
        <w:rPr>
          <w:rFonts w:ascii="Arial" w:hAnsi="Arial"/>
          <w:sz w:val="24"/>
          <w:lang w:val="pt-BR"/>
        </w:rPr>
        <w:t>3</w:t>
      </w:r>
      <w:r w:rsidR="00156648">
        <w:rPr>
          <w:rFonts w:ascii="Arial" w:hAnsi="Arial"/>
          <w:sz w:val="24"/>
          <w:lang w:val="pt-BR"/>
        </w:rPr>
        <w:t>.</w:t>
      </w:r>
      <w:r w:rsidR="00AA7C21">
        <w:rPr>
          <w:rFonts w:ascii="Arial" w:hAnsi="Arial"/>
          <w:sz w:val="24"/>
          <w:lang w:val="pt-BR"/>
        </w:rPr>
        <w:t>1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72E5BC78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156648" w:rsidRPr="00156648">
        <w:rPr>
          <w:rFonts w:ascii="Arial" w:hAnsi="Arial"/>
          <w:sz w:val="24"/>
          <w:lang w:val="en-US"/>
        </w:rPr>
        <w:t xml:space="preserve">Tx requirements for </w:t>
      </w:r>
      <w:r w:rsidR="004A2672">
        <w:rPr>
          <w:rFonts w:ascii="Arial" w:hAnsi="Arial"/>
          <w:sz w:val="24"/>
          <w:lang w:val="en-US"/>
        </w:rPr>
        <w:t>IoT</w:t>
      </w:r>
      <w:r w:rsidR="00156648" w:rsidRPr="00156648">
        <w:rPr>
          <w:rFonts w:ascii="Arial" w:hAnsi="Arial"/>
          <w:sz w:val="24"/>
          <w:lang w:val="en-US"/>
        </w:rPr>
        <w:t>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6B426FDA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A01384">
        <w:rPr>
          <w:rFonts w:eastAsiaTheme="minorEastAsia"/>
          <w:lang w:eastAsia="zh-CN"/>
        </w:rPr>
        <w:t xml:space="preserve">Tx </w:t>
      </w:r>
      <w:r w:rsidR="00B467E7">
        <w:rPr>
          <w:rFonts w:eastAsiaTheme="minorEastAsia"/>
          <w:lang w:eastAsia="zh-CN"/>
        </w:rPr>
        <w:t xml:space="preserve">RF requirements with </w:t>
      </w:r>
      <w:r w:rsidR="002801E8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 xml:space="preserve"> NTN operating in </w:t>
      </w:r>
      <w:r w:rsidR="002801E8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>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 in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14:paraId="13ACEE98" w14:textId="77777777" w:rsidTr="008B4A18">
        <w:tc>
          <w:tcPr>
            <w:tcW w:w="9962" w:type="dxa"/>
            <w:shd w:val="clear" w:color="auto" w:fill="auto"/>
          </w:tcPr>
          <w:p w14:paraId="7540AA90" w14:textId="77777777" w:rsidR="002801E8" w:rsidRPr="00D870A8" w:rsidRDefault="002801E8" w:rsidP="002801E8">
            <w:pPr>
              <w:rPr>
                <w:b/>
                <w:u w:val="single"/>
                <w:lang w:eastAsia="ko-KR"/>
              </w:rPr>
            </w:pPr>
            <w:r w:rsidRPr="00DF703E">
              <w:rPr>
                <w:b/>
                <w:u w:val="single"/>
              </w:rPr>
              <w:t>Issue 1-1</w:t>
            </w:r>
            <w:r w:rsidRPr="00DF703E">
              <w:rPr>
                <w:rFonts w:hint="eastAsia"/>
                <w:b/>
                <w:u w:val="single"/>
              </w:rPr>
              <w:t>-1</w:t>
            </w:r>
            <w:r w:rsidRPr="00DF703E">
              <w:rPr>
                <w:b/>
                <w:u w:val="single"/>
              </w:rPr>
              <w:t>: Whether</w:t>
            </w:r>
            <w:r w:rsidRPr="00DF703E">
              <w:rPr>
                <w:rFonts w:hint="eastAsia"/>
                <w:b/>
                <w:u w:val="single"/>
              </w:rPr>
              <w:t xml:space="preserve"> </w:t>
            </w:r>
            <w:proofErr w:type="spellStart"/>
            <w:r w:rsidRPr="00DF703E">
              <w:rPr>
                <w:rFonts w:hint="eastAsia"/>
                <w:b/>
                <w:u w:val="single"/>
              </w:rPr>
              <w:t>Iot</w:t>
            </w:r>
            <w:proofErr w:type="spellEnd"/>
            <w:r w:rsidRPr="00DF703E">
              <w:rPr>
                <w:rFonts w:hint="eastAsia"/>
                <w:b/>
                <w:u w:val="single"/>
              </w:rPr>
              <w:t xml:space="preserve"> NTN can be differentiated by handheld and non-handheld.</w:t>
            </w:r>
          </w:p>
          <w:p w14:paraId="4CDC59F6" w14:textId="77777777" w:rsidR="002801E8" w:rsidRPr="00DF703E" w:rsidRDefault="002801E8" w:rsidP="002801E8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proofErr w:type="spellStart"/>
            <w:r w:rsidRPr="00DF703E">
              <w:rPr>
                <w:rFonts w:hint="eastAsia"/>
              </w:rPr>
              <w:t>Iot</w:t>
            </w:r>
            <w:proofErr w:type="spellEnd"/>
            <w:r w:rsidRPr="00DF703E">
              <w:rPr>
                <w:rFonts w:hint="eastAsia"/>
              </w:rPr>
              <w:t xml:space="preserve"> NTN can be differentiated by handheld and non-handheld</w:t>
            </w:r>
          </w:p>
          <w:p w14:paraId="3C7411C0" w14:textId="77777777" w:rsidR="002801E8" w:rsidRPr="00DF703E" w:rsidRDefault="002801E8" w:rsidP="002801E8">
            <w:pPr>
              <w:rPr>
                <w:b/>
                <w:u w:val="single"/>
                <w:lang w:eastAsia="ko-KR"/>
              </w:rPr>
            </w:pPr>
            <w:r w:rsidRPr="00DF703E">
              <w:rPr>
                <w:b/>
                <w:u w:val="single"/>
              </w:rPr>
              <w:t>Issue 1-1</w:t>
            </w:r>
            <w:r w:rsidRPr="00DF703E">
              <w:rPr>
                <w:rFonts w:hint="eastAsia"/>
                <w:b/>
                <w:u w:val="single"/>
              </w:rPr>
              <w:t>-2</w:t>
            </w:r>
            <w:r w:rsidRPr="00DF703E">
              <w:rPr>
                <w:b/>
                <w:u w:val="single"/>
              </w:rPr>
              <w:t xml:space="preserve">: </w:t>
            </w:r>
            <w:r w:rsidRPr="00DF703E">
              <w:rPr>
                <w:rFonts w:hint="eastAsia"/>
                <w:b/>
                <w:u w:val="single"/>
              </w:rPr>
              <w:t xml:space="preserve">How many Tx number should be considered for </w:t>
            </w:r>
            <w:proofErr w:type="spellStart"/>
            <w:r w:rsidRPr="00DF703E">
              <w:rPr>
                <w:rFonts w:hint="eastAsia"/>
                <w:b/>
                <w:u w:val="single"/>
              </w:rPr>
              <w:t>Iot</w:t>
            </w:r>
            <w:proofErr w:type="spellEnd"/>
            <w:r w:rsidRPr="00DF703E">
              <w:rPr>
                <w:rFonts w:hint="eastAsia"/>
                <w:b/>
                <w:u w:val="single"/>
              </w:rPr>
              <w:t xml:space="preserve">-NTN (in the specification). </w:t>
            </w:r>
          </w:p>
          <w:p w14:paraId="4BD9D55B" w14:textId="77777777" w:rsidR="002801E8" w:rsidRPr="00DF703E" w:rsidRDefault="002801E8" w:rsidP="002801E8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bookmarkStart w:id="5" w:name="OLE_LINK5"/>
            <w:r w:rsidRPr="00DF703E">
              <w:rPr>
                <w:rFonts w:hint="eastAsia"/>
              </w:rPr>
              <w:t>Focus on 1Tx</w:t>
            </w:r>
            <w:r w:rsidRPr="00DF703E">
              <w:t xml:space="preserve"> for PC2 </w:t>
            </w:r>
            <w:r w:rsidRPr="00DF703E">
              <w:rPr>
                <w:rFonts w:hint="eastAsia"/>
              </w:rPr>
              <w:t>[</w:t>
            </w:r>
            <w:r w:rsidRPr="00DF703E">
              <w:t>and PC1</w:t>
            </w:r>
            <w:r w:rsidRPr="00DF703E">
              <w:rPr>
                <w:rFonts w:hint="eastAsia"/>
              </w:rPr>
              <w:t>], further study [2Tx</w:t>
            </w:r>
            <w:r w:rsidRPr="00DF703E">
              <w:t xml:space="preserve"> for PC1</w:t>
            </w:r>
            <w:r w:rsidRPr="00DF703E">
              <w:rPr>
                <w:rFonts w:hint="eastAsia"/>
              </w:rPr>
              <w:t>]</w:t>
            </w:r>
          </w:p>
          <w:bookmarkEnd w:id="5"/>
          <w:p w14:paraId="7EDADF65" w14:textId="77777777" w:rsidR="002801E8" w:rsidRPr="00DF703E" w:rsidRDefault="002801E8" w:rsidP="002801E8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DF703E">
              <w:rPr>
                <w:rFonts w:hint="eastAsia"/>
              </w:rPr>
              <w:t>FFS on the applicability for handheld for PC1.</w:t>
            </w:r>
          </w:p>
          <w:p w14:paraId="2DB90FA4" w14:textId="77777777" w:rsidR="002801E8" w:rsidRPr="00DF703E" w:rsidRDefault="002801E8" w:rsidP="002801E8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DF703E">
              <w:rPr>
                <w:rFonts w:hint="eastAsia"/>
              </w:rPr>
              <w:t xml:space="preserve">Continue work on 1Tx PC1 </w:t>
            </w:r>
            <w:r w:rsidRPr="00DF703E">
              <w:t>requirements.</w:t>
            </w:r>
          </w:p>
          <w:p w14:paraId="2F99DA6D" w14:textId="77777777" w:rsidR="002801E8" w:rsidRPr="00DF703E" w:rsidRDefault="002801E8" w:rsidP="002801E8">
            <w:pPr>
              <w:rPr>
                <w:b/>
                <w:u w:val="single"/>
              </w:rPr>
            </w:pPr>
            <w:r w:rsidRPr="00DF703E">
              <w:rPr>
                <w:b/>
                <w:u w:val="single"/>
              </w:rPr>
              <w:t>Issue 1-1</w:t>
            </w:r>
            <w:r w:rsidRPr="00DF703E">
              <w:rPr>
                <w:rFonts w:hint="eastAsia"/>
                <w:b/>
                <w:u w:val="single"/>
              </w:rPr>
              <w:t>-3</w:t>
            </w:r>
            <w:r w:rsidRPr="00DF703E">
              <w:rPr>
                <w:b/>
                <w:u w:val="single"/>
              </w:rPr>
              <w:t xml:space="preserve">: </w:t>
            </w:r>
            <w:r w:rsidRPr="00DF703E">
              <w:rPr>
                <w:rFonts w:hint="eastAsia"/>
                <w:b/>
                <w:u w:val="single"/>
              </w:rPr>
              <w:t>For NB-</w:t>
            </w:r>
            <w:proofErr w:type="spellStart"/>
            <w:r w:rsidRPr="00DF703E">
              <w:rPr>
                <w:rFonts w:hint="eastAsia"/>
                <w:b/>
                <w:u w:val="single"/>
              </w:rPr>
              <w:t>Iot</w:t>
            </w:r>
            <w:proofErr w:type="spellEnd"/>
            <w:r w:rsidRPr="00DF703E">
              <w:rPr>
                <w:rFonts w:hint="eastAsia"/>
                <w:b/>
                <w:u w:val="single"/>
              </w:rPr>
              <w:t xml:space="preserve"> based </w:t>
            </w:r>
            <w:proofErr w:type="spellStart"/>
            <w:r w:rsidRPr="00DF703E">
              <w:rPr>
                <w:rFonts w:hint="eastAsia"/>
                <w:b/>
                <w:u w:val="single"/>
              </w:rPr>
              <w:t>Iot</w:t>
            </w:r>
            <w:proofErr w:type="spellEnd"/>
            <w:r w:rsidRPr="00DF703E">
              <w:rPr>
                <w:rFonts w:hint="eastAsia"/>
                <w:b/>
                <w:u w:val="single"/>
              </w:rPr>
              <w:t xml:space="preserve">-NTN, whether PC1 is </w:t>
            </w:r>
            <w:r w:rsidRPr="00DF703E">
              <w:rPr>
                <w:b/>
                <w:u w:val="single"/>
              </w:rPr>
              <w:t>feasible</w:t>
            </w:r>
            <w:r w:rsidRPr="00DF703E">
              <w:rPr>
                <w:rFonts w:hint="eastAsia"/>
                <w:b/>
                <w:u w:val="single"/>
              </w:rPr>
              <w:t xml:space="preserve"> for handheld device</w:t>
            </w:r>
            <w:r w:rsidRPr="00DF703E">
              <w:rPr>
                <w:b/>
                <w:u w:val="single"/>
              </w:rPr>
              <w:t>.</w:t>
            </w:r>
            <w:r w:rsidRPr="00DF703E">
              <w:rPr>
                <w:rFonts w:hint="eastAsia"/>
                <w:b/>
                <w:u w:val="single"/>
              </w:rPr>
              <w:t xml:space="preserve"> </w:t>
            </w:r>
          </w:p>
          <w:p w14:paraId="3C5D44E4" w14:textId="77777777" w:rsidR="002801E8" w:rsidRPr="00DF703E" w:rsidRDefault="002801E8" w:rsidP="002801E8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rPr>
                <w:rFonts w:hint="eastAsia"/>
              </w:rPr>
              <w:t>Continue discussion in next meeting.</w:t>
            </w:r>
          </w:p>
          <w:p w14:paraId="6128A8A1" w14:textId="77777777" w:rsidR="002801E8" w:rsidRPr="00DF703E" w:rsidRDefault="002801E8" w:rsidP="002801E8">
            <w:pPr>
              <w:rPr>
                <w:b/>
                <w:u w:val="single"/>
              </w:rPr>
            </w:pPr>
            <w:r w:rsidRPr="00DF703E">
              <w:rPr>
                <w:b/>
                <w:u w:val="single"/>
              </w:rPr>
              <w:t>Issue 1-1</w:t>
            </w:r>
            <w:r w:rsidRPr="00DF703E">
              <w:rPr>
                <w:rFonts w:hint="eastAsia"/>
                <w:b/>
                <w:u w:val="single"/>
              </w:rPr>
              <w:t>-4</w:t>
            </w:r>
            <w:r w:rsidRPr="00DF703E">
              <w:rPr>
                <w:b/>
                <w:u w:val="single"/>
              </w:rPr>
              <w:t xml:space="preserve">: </w:t>
            </w:r>
            <w:r w:rsidRPr="00DF703E">
              <w:rPr>
                <w:rFonts w:hint="eastAsia"/>
                <w:b/>
                <w:u w:val="single"/>
              </w:rPr>
              <w:t xml:space="preserve">For half duplex </w:t>
            </w:r>
            <w:proofErr w:type="spellStart"/>
            <w:r w:rsidRPr="00DF703E">
              <w:rPr>
                <w:rFonts w:hint="eastAsia"/>
                <w:b/>
                <w:u w:val="single"/>
              </w:rPr>
              <w:t>eMTC</w:t>
            </w:r>
            <w:proofErr w:type="spellEnd"/>
            <w:r w:rsidRPr="00DF703E">
              <w:rPr>
                <w:rFonts w:hint="eastAsia"/>
                <w:b/>
                <w:u w:val="single"/>
              </w:rPr>
              <w:t xml:space="preserve"> based </w:t>
            </w:r>
            <w:proofErr w:type="spellStart"/>
            <w:r w:rsidRPr="00DF703E">
              <w:rPr>
                <w:rFonts w:hint="eastAsia"/>
                <w:b/>
                <w:u w:val="single"/>
              </w:rPr>
              <w:t>Iot</w:t>
            </w:r>
            <w:proofErr w:type="spellEnd"/>
            <w:r w:rsidRPr="00DF703E">
              <w:rPr>
                <w:rFonts w:hint="eastAsia"/>
                <w:b/>
                <w:u w:val="single"/>
              </w:rPr>
              <w:t xml:space="preserve"> NTN, whether PC1 is </w:t>
            </w:r>
            <w:r w:rsidRPr="00DF703E">
              <w:rPr>
                <w:b/>
                <w:u w:val="single"/>
              </w:rPr>
              <w:t>feasible</w:t>
            </w:r>
            <w:r w:rsidRPr="00DF703E">
              <w:rPr>
                <w:rFonts w:hint="eastAsia"/>
                <w:b/>
                <w:u w:val="single"/>
              </w:rPr>
              <w:t xml:space="preserve"> for handheld device</w:t>
            </w:r>
            <w:r w:rsidRPr="00DF703E">
              <w:rPr>
                <w:b/>
                <w:u w:val="single"/>
              </w:rPr>
              <w:t>.</w:t>
            </w:r>
            <w:r w:rsidRPr="00DF703E">
              <w:rPr>
                <w:rFonts w:hint="eastAsia"/>
                <w:b/>
                <w:u w:val="single"/>
              </w:rPr>
              <w:t xml:space="preserve"> </w:t>
            </w:r>
          </w:p>
          <w:p w14:paraId="6FDA2577" w14:textId="77777777" w:rsidR="002801E8" w:rsidRPr="00DF703E" w:rsidRDefault="002801E8" w:rsidP="002801E8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rPr>
                <w:rFonts w:hint="eastAsia"/>
              </w:rPr>
              <w:t>FFS.</w:t>
            </w:r>
          </w:p>
          <w:p w14:paraId="1EDC4589" w14:textId="77777777" w:rsidR="002801E8" w:rsidRPr="00D870A8" w:rsidRDefault="002801E8" w:rsidP="002801E8">
            <w:pPr>
              <w:rPr>
                <w:b/>
                <w:u w:val="single"/>
                <w:lang w:eastAsia="ko-KR"/>
              </w:rPr>
            </w:pPr>
            <w:r w:rsidRPr="00D870A8">
              <w:rPr>
                <w:b/>
                <w:u w:val="single"/>
                <w:lang w:eastAsia="ko-KR"/>
              </w:rPr>
              <w:t>Issue 1-1</w:t>
            </w:r>
            <w:r w:rsidRPr="00D870A8">
              <w:rPr>
                <w:rFonts w:hint="eastAsia"/>
                <w:b/>
                <w:u w:val="single"/>
              </w:rPr>
              <w:t>-5</w:t>
            </w:r>
            <w:r w:rsidRPr="00D870A8">
              <w:rPr>
                <w:b/>
                <w:u w:val="single"/>
                <w:lang w:eastAsia="ko-KR"/>
              </w:rPr>
              <w:t xml:space="preserve">: </w:t>
            </w:r>
            <w:r w:rsidRPr="00D870A8">
              <w:rPr>
                <w:rFonts w:hint="eastAsia"/>
                <w:b/>
                <w:u w:val="single"/>
              </w:rPr>
              <w:t xml:space="preserve">For full duplex </w:t>
            </w:r>
            <w:proofErr w:type="spellStart"/>
            <w:r w:rsidRPr="00D870A8">
              <w:rPr>
                <w:rFonts w:hint="eastAsia"/>
                <w:b/>
                <w:u w:val="single"/>
              </w:rPr>
              <w:t>eMTC</w:t>
            </w:r>
            <w:proofErr w:type="spellEnd"/>
            <w:r w:rsidRPr="00D870A8">
              <w:rPr>
                <w:rFonts w:hint="eastAsia"/>
                <w:b/>
                <w:u w:val="single"/>
              </w:rPr>
              <w:t xml:space="preserve"> based </w:t>
            </w:r>
            <w:proofErr w:type="spellStart"/>
            <w:r w:rsidRPr="00D870A8">
              <w:rPr>
                <w:rFonts w:hint="eastAsia"/>
                <w:b/>
                <w:u w:val="single"/>
              </w:rPr>
              <w:t>Iot</w:t>
            </w:r>
            <w:proofErr w:type="spellEnd"/>
            <w:r w:rsidRPr="00D870A8">
              <w:rPr>
                <w:rFonts w:hint="eastAsia"/>
                <w:b/>
                <w:u w:val="single"/>
              </w:rPr>
              <w:t xml:space="preserve"> NTN, whether PC1 is </w:t>
            </w:r>
            <w:r w:rsidRPr="00D870A8">
              <w:rPr>
                <w:b/>
                <w:u w:val="single"/>
              </w:rPr>
              <w:t>feasible</w:t>
            </w:r>
            <w:r w:rsidRPr="00D870A8">
              <w:rPr>
                <w:rFonts w:hint="eastAsia"/>
                <w:b/>
                <w:u w:val="single"/>
              </w:rPr>
              <w:t xml:space="preserve"> for handheld device</w:t>
            </w:r>
            <w:r w:rsidRPr="00D870A8">
              <w:rPr>
                <w:b/>
                <w:u w:val="single"/>
              </w:rPr>
              <w:t>.</w:t>
            </w:r>
            <w:r w:rsidRPr="00D870A8">
              <w:rPr>
                <w:rFonts w:hint="eastAsia"/>
                <w:b/>
                <w:u w:val="single"/>
              </w:rPr>
              <w:t xml:space="preserve"> </w:t>
            </w:r>
          </w:p>
          <w:p w14:paraId="036463A0" w14:textId="77777777" w:rsidR="002801E8" w:rsidRPr="00DF703E" w:rsidRDefault="002801E8" w:rsidP="002801E8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rPr>
                <w:rFonts w:hint="eastAsia"/>
              </w:rPr>
              <w:t>FFS.</w:t>
            </w:r>
          </w:p>
          <w:p w14:paraId="3D4EB636" w14:textId="77777777" w:rsidR="002801E8" w:rsidRPr="00D870A8" w:rsidRDefault="002801E8" w:rsidP="002801E8">
            <w:pPr>
              <w:rPr>
                <w:b/>
                <w:u w:val="single"/>
                <w:lang w:eastAsia="ko-KR"/>
              </w:rPr>
            </w:pPr>
            <w:r w:rsidRPr="00D870A8">
              <w:rPr>
                <w:b/>
                <w:u w:val="single"/>
                <w:lang w:eastAsia="ko-KR"/>
              </w:rPr>
              <w:t>Issue 1-1</w:t>
            </w:r>
            <w:r w:rsidRPr="00D870A8">
              <w:rPr>
                <w:rFonts w:hint="eastAsia"/>
                <w:b/>
                <w:u w:val="single"/>
                <w:lang w:eastAsia="ko-KR"/>
              </w:rPr>
              <w:t>-6</w:t>
            </w:r>
            <w:r w:rsidRPr="00D870A8">
              <w:rPr>
                <w:b/>
                <w:u w:val="single"/>
                <w:lang w:eastAsia="ko-KR"/>
              </w:rPr>
              <w:t xml:space="preserve">: </w:t>
            </w:r>
            <w:r w:rsidRPr="00D870A8">
              <w:rPr>
                <w:rFonts w:hint="eastAsia"/>
                <w:b/>
                <w:u w:val="single"/>
                <w:lang w:eastAsia="ko-KR"/>
              </w:rPr>
              <w:t xml:space="preserve">For </w:t>
            </w:r>
            <w:proofErr w:type="spellStart"/>
            <w:r w:rsidRPr="00D870A8">
              <w:rPr>
                <w:rFonts w:hint="eastAsia"/>
                <w:b/>
                <w:u w:val="single"/>
                <w:lang w:eastAsia="ko-KR"/>
              </w:rPr>
              <w:t>Iot</w:t>
            </w:r>
            <w:proofErr w:type="spellEnd"/>
            <w:r w:rsidRPr="00D870A8">
              <w:rPr>
                <w:rFonts w:hint="eastAsia"/>
                <w:b/>
                <w:u w:val="single"/>
                <w:lang w:eastAsia="ko-KR"/>
              </w:rPr>
              <w:t xml:space="preserve">-NTN, whether PC1 is </w:t>
            </w:r>
            <w:r w:rsidRPr="00D870A8">
              <w:rPr>
                <w:b/>
                <w:u w:val="single"/>
                <w:lang w:eastAsia="ko-KR"/>
              </w:rPr>
              <w:t>feasible</w:t>
            </w:r>
            <w:r w:rsidRPr="00D870A8">
              <w:rPr>
                <w:rFonts w:hint="eastAsia"/>
                <w:b/>
                <w:u w:val="single"/>
                <w:lang w:eastAsia="ko-KR"/>
              </w:rPr>
              <w:t xml:space="preserve"> for non-handheld device</w:t>
            </w:r>
            <w:r w:rsidRPr="00D870A8">
              <w:rPr>
                <w:b/>
                <w:u w:val="single"/>
                <w:lang w:eastAsia="ko-KR"/>
              </w:rPr>
              <w:t>.</w:t>
            </w:r>
            <w:r w:rsidRPr="00D870A8">
              <w:rPr>
                <w:rFonts w:hint="eastAsia"/>
                <w:b/>
                <w:u w:val="single"/>
                <w:lang w:eastAsia="ko-KR"/>
              </w:rPr>
              <w:t xml:space="preserve"> </w:t>
            </w:r>
          </w:p>
          <w:p w14:paraId="0FB0FB3B" w14:textId="77777777" w:rsidR="002801E8" w:rsidRPr="00DF703E" w:rsidRDefault="002801E8" w:rsidP="002801E8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rPr>
                <w:rFonts w:hint="eastAsia"/>
              </w:rPr>
              <w:t xml:space="preserve">For </w:t>
            </w:r>
            <w:proofErr w:type="spellStart"/>
            <w:r w:rsidRPr="00DF703E">
              <w:rPr>
                <w:rFonts w:hint="eastAsia"/>
              </w:rPr>
              <w:t>Iot</w:t>
            </w:r>
            <w:proofErr w:type="spellEnd"/>
            <w:r w:rsidRPr="00DF703E">
              <w:rPr>
                <w:rFonts w:hint="eastAsia"/>
              </w:rPr>
              <w:t xml:space="preserve">-NTN, PC1 is </w:t>
            </w:r>
            <w:r w:rsidRPr="00DF703E">
              <w:t>feasible</w:t>
            </w:r>
            <w:r w:rsidRPr="00DF703E">
              <w:rPr>
                <w:rFonts w:hint="eastAsia"/>
              </w:rPr>
              <w:t xml:space="preserve"> for non-handheld device</w:t>
            </w:r>
            <w:r w:rsidRPr="00DF703E">
              <w:t>.</w:t>
            </w:r>
          </w:p>
          <w:p w14:paraId="13A2B019" w14:textId="77777777" w:rsidR="002801E8" w:rsidRPr="00D870A8" w:rsidRDefault="002801E8" w:rsidP="002801E8">
            <w:pPr>
              <w:rPr>
                <w:b/>
                <w:u w:val="single"/>
                <w:lang w:eastAsia="ko-KR"/>
              </w:rPr>
            </w:pPr>
            <w:r w:rsidRPr="00D870A8">
              <w:rPr>
                <w:b/>
                <w:u w:val="single"/>
                <w:lang w:eastAsia="ko-KR"/>
              </w:rPr>
              <w:t xml:space="preserve">Issue 1-2-1: </w:t>
            </w:r>
            <w:r w:rsidRPr="00D870A8">
              <w:rPr>
                <w:rFonts w:hint="eastAsia"/>
                <w:b/>
                <w:u w:val="single"/>
                <w:lang w:eastAsia="ko-KR"/>
              </w:rPr>
              <w:t>Regulatory requirements study.</w:t>
            </w:r>
            <w:r w:rsidRPr="00D870A8">
              <w:rPr>
                <w:b/>
                <w:u w:val="single"/>
                <w:lang w:eastAsia="ko-KR"/>
              </w:rPr>
              <w:t xml:space="preserve"> </w:t>
            </w:r>
          </w:p>
          <w:p w14:paraId="634A6242" w14:textId="77777777" w:rsidR="002801E8" w:rsidRPr="00DF703E" w:rsidRDefault="002801E8" w:rsidP="002801E8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rPr>
                <w:rFonts w:hint="eastAsia"/>
              </w:rPr>
              <w:t>FFS.</w:t>
            </w:r>
          </w:p>
          <w:p w14:paraId="37A85A24" w14:textId="77777777" w:rsidR="002801E8" w:rsidRPr="00D870A8" w:rsidRDefault="002801E8" w:rsidP="002801E8">
            <w:pPr>
              <w:rPr>
                <w:b/>
                <w:u w:val="single"/>
                <w:lang w:eastAsia="ko-KR"/>
              </w:rPr>
            </w:pPr>
            <w:r w:rsidRPr="00D870A8">
              <w:rPr>
                <w:b/>
                <w:u w:val="single"/>
                <w:lang w:eastAsia="ko-KR"/>
              </w:rPr>
              <w:t xml:space="preserve">Issue 1-2-2: </w:t>
            </w:r>
            <w:r w:rsidRPr="00D870A8">
              <w:rPr>
                <w:rFonts w:hint="eastAsia"/>
                <w:b/>
                <w:u w:val="single"/>
                <w:lang w:eastAsia="ko-KR"/>
              </w:rPr>
              <w:t>ACLR</w:t>
            </w:r>
          </w:p>
          <w:p w14:paraId="5096DA96" w14:textId="77777777" w:rsidR="002801E8" w:rsidRPr="00AE00D8" w:rsidRDefault="002801E8" w:rsidP="002801E8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DF703E">
              <w:t>Encourage</w:t>
            </w:r>
            <w:r w:rsidRPr="00DF703E">
              <w:rPr>
                <w:rFonts w:hint="eastAsia"/>
              </w:rPr>
              <w:t xml:space="preserve"> more input next meeting.</w:t>
            </w:r>
          </w:p>
          <w:p w14:paraId="464C9F95" w14:textId="77777777" w:rsidR="002801E8" w:rsidRPr="00D870A8" w:rsidRDefault="002801E8" w:rsidP="002801E8">
            <w:pPr>
              <w:rPr>
                <w:b/>
                <w:u w:val="single"/>
                <w:lang w:eastAsia="ko-KR"/>
              </w:rPr>
            </w:pPr>
            <w:r w:rsidRPr="00D870A8">
              <w:rPr>
                <w:b/>
                <w:u w:val="single"/>
                <w:lang w:eastAsia="ko-KR"/>
              </w:rPr>
              <w:t xml:space="preserve">Issue 1-2-3: </w:t>
            </w:r>
            <w:r w:rsidRPr="00D870A8">
              <w:rPr>
                <w:rFonts w:hint="eastAsia"/>
                <w:b/>
                <w:u w:val="single"/>
              </w:rPr>
              <w:t>SEM</w:t>
            </w:r>
          </w:p>
          <w:p w14:paraId="0492F0F9" w14:textId="77777777" w:rsidR="002801E8" w:rsidRPr="00AE00D8" w:rsidRDefault="002801E8" w:rsidP="002801E8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E00D8">
              <w:t>Encourage</w:t>
            </w:r>
            <w:r w:rsidRPr="00AE00D8">
              <w:rPr>
                <w:rFonts w:hint="eastAsia"/>
              </w:rPr>
              <w:t xml:space="preserve"> more input next meeting.</w:t>
            </w:r>
          </w:p>
          <w:p w14:paraId="14332BC5" w14:textId="77777777" w:rsidR="002801E8" w:rsidRPr="00D870A8" w:rsidRDefault="002801E8" w:rsidP="002801E8">
            <w:pPr>
              <w:rPr>
                <w:b/>
                <w:u w:val="single"/>
                <w:lang w:eastAsia="ko-KR"/>
              </w:rPr>
            </w:pPr>
            <w:r w:rsidRPr="00D870A8">
              <w:rPr>
                <w:b/>
                <w:u w:val="single"/>
                <w:lang w:eastAsia="ko-KR"/>
              </w:rPr>
              <w:t>Issue 1-2-4: MPR</w:t>
            </w:r>
          </w:p>
          <w:p w14:paraId="0A22D799" w14:textId="77777777" w:rsidR="002801E8" w:rsidRPr="00AE00D8" w:rsidRDefault="002801E8" w:rsidP="002801E8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E00D8">
              <w:t>Encourage</w:t>
            </w:r>
            <w:r w:rsidRPr="00AE00D8">
              <w:rPr>
                <w:rFonts w:hint="eastAsia"/>
              </w:rPr>
              <w:t xml:space="preserve"> more input next meeting.</w:t>
            </w:r>
          </w:p>
          <w:p w14:paraId="75B5B071" w14:textId="77777777" w:rsidR="002801E8" w:rsidRPr="00D870A8" w:rsidRDefault="002801E8" w:rsidP="002801E8">
            <w:pPr>
              <w:rPr>
                <w:b/>
                <w:u w:val="single"/>
                <w:lang w:eastAsia="ko-KR"/>
              </w:rPr>
            </w:pPr>
            <w:r w:rsidRPr="00D870A8">
              <w:rPr>
                <w:b/>
                <w:u w:val="single"/>
                <w:lang w:eastAsia="ko-KR"/>
              </w:rPr>
              <w:t>Issue 1-2-</w:t>
            </w:r>
            <w:r w:rsidRPr="00D870A8">
              <w:rPr>
                <w:rFonts w:hint="eastAsia"/>
                <w:b/>
                <w:u w:val="single"/>
              </w:rPr>
              <w:t>5</w:t>
            </w:r>
            <w:r w:rsidRPr="00D870A8">
              <w:rPr>
                <w:b/>
                <w:u w:val="single"/>
                <w:lang w:eastAsia="ko-KR"/>
              </w:rPr>
              <w:t xml:space="preserve">: </w:t>
            </w:r>
            <w:r w:rsidRPr="00D870A8">
              <w:rPr>
                <w:rFonts w:hint="eastAsia"/>
                <w:b/>
                <w:u w:val="single"/>
              </w:rPr>
              <w:t>MOP tolerance</w:t>
            </w:r>
          </w:p>
          <w:p w14:paraId="7CB3AAD0" w14:textId="4F520A67" w:rsidR="00080AF9" w:rsidRPr="002801E8" w:rsidRDefault="002801E8" w:rsidP="002801E8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AE00D8">
              <w:rPr>
                <w:rFonts w:hint="eastAsia"/>
              </w:rPr>
              <w:t xml:space="preserve">FFS. </w:t>
            </w: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090D5E42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0D7F4E">
        <w:rPr>
          <w:rFonts w:eastAsiaTheme="minorEastAsia"/>
          <w:lang w:eastAsia="zh-CN"/>
        </w:rPr>
        <w:t xml:space="preserve">Tx </w:t>
      </w:r>
      <w:bookmarkStart w:id="6" w:name="_Hlk178591433"/>
      <w:r w:rsidR="00145F56">
        <w:rPr>
          <w:rFonts w:eastAsiaTheme="minorEastAsia"/>
          <w:lang w:eastAsia="zh-CN"/>
        </w:rPr>
        <w:t xml:space="preserve">RF requirements for </w:t>
      </w:r>
      <w:r w:rsidR="003523FF">
        <w:rPr>
          <w:rFonts w:eastAsiaTheme="minorEastAsia"/>
          <w:lang w:eastAsia="zh-CN"/>
        </w:rPr>
        <w:t>IoT</w:t>
      </w:r>
      <w:r w:rsidR="000D7F4E">
        <w:rPr>
          <w:rFonts w:eastAsiaTheme="minorEastAsia"/>
          <w:lang w:eastAsia="zh-CN"/>
        </w:rPr>
        <w:t xml:space="preserve"> </w:t>
      </w:r>
      <w:r w:rsidR="00145F56">
        <w:rPr>
          <w:rFonts w:eastAsiaTheme="minorEastAsia"/>
          <w:lang w:eastAsia="zh-CN"/>
        </w:rPr>
        <w:t>NTN</w:t>
      </w:r>
      <w:r w:rsidR="000D7F4E">
        <w:rPr>
          <w:rFonts w:eastAsiaTheme="minorEastAsia"/>
          <w:lang w:eastAsia="zh-CN"/>
        </w:rPr>
        <w:t xml:space="preserve"> HPUE.</w:t>
      </w:r>
      <w:bookmarkEnd w:id="6"/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124EE352" w14:textId="35D2A88D" w:rsidR="008B5857" w:rsidRPr="008B5857" w:rsidRDefault="008B5857" w:rsidP="008B5857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In the R-19, the purpose of </w:t>
      </w:r>
      <w:r w:rsidR="000352D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IoT </w:t>
      </w: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NTN HPUE is to introduce PC1</w:t>
      </w:r>
      <w:r w:rsidR="000352D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and</w:t>
      </w: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PC2 for </w:t>
      </w:r>
      <w:r w:rsidR="000352D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IoT </w:t>
      </w: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NTN bands and</w:t>
      </w:r>
    </w:p>
    <w:p w14:paraId="77737C94" w14:textId="77777777" w:rsidR="008B5857" w:rsidRPr="008B5857" w:rsidRDefault="008B5857" w:rsidP="008B5857">
      <w:pPr>
        <w:pStyle w:val="af6"/>
        <w:widowControl w:val="0"/>
        <w:numPr>
          <w:ilvl w:val="0"/>
          <w:numId w:val="36"/>
        </w:numPr>
        <w:spacing w:after="180" w:line="240" w:lineRule="auto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PC2 will apply to both handheld and non-handheld UE</w:t>
      </w:r>
    </w:p>
    <w:p w14:paraId="247F3806" w14:textId="6BB7C794" w:rsidR="008B5857" w:rsidRPr="008B5857" w:rsidRDefault="008B5857" w:rsidP="008B5857">
      <w:pPr>
        <w:pStyle w:val="af6"/>
        <w:widowControl w:val="0"/>
        <w:numPr>
          <w:ilvl w:val="0"/>
          <w:numId w:val="36"/>
        </w:numPr>
        <w:spacing w:after="180" w:line="240" w:lineRule="auto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lastRenderedPageBreak/>
        <w:t>PC1 are prioritized for non-handheld UE</w:t>
      </w:r>
    </w:p>
    <w:p w14:paraId="188EF842" w14:textId="29C604FF" w:rsidR="000F0846" w:rsidRDefault="008172D6" w:rsidP="00A72A16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In last meeting, some companies proposed that it can reuse the GSM PA for PC1 handheld IoT NTN UE</w:t>
      </w:r>
      <w:r w:rsidR="000F084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[2]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. </w:t>
      </w:r>
      <w:r w:rsidR="000F0846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>Although the insertion loss of the d</w:t>
      </w:r>
      <w:r w:rsidR="009E2A2A">
        <w:rPr>
          <w:rFonts w:ascii="Times New Roman" w:eastAsiaTheme="minorEastAsia" w:hAnsi="Times New Roman"/>
          <w:sz w:val="20"/>
          <w:szCs w:val="24"/>
          <w:lang w:val="en-GB" w:eastAsia="zh-CN"/>
        </w:rPr>
        <w:t>u</w:t>
      </w:r>
      <w:r w:rsidR="000F0846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plexer </w:t>
      </w:r>
      <w:r w:rsidR="009E2A2A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in </w:t>
      </w:r>
      <w:r w:rsidR="009E2A2A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half-duplex mode </w:t>
      </w:r>
      <w:r w:rsidR="000F0846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does not need to be considered, the front-end filter still needs to be considered, 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it</w:t>
      </w:r>
      <w:r w:rsidR="000F0846">
        <w:rPr>
          <w:rFonts w:ascii="Times New Roman" w:eastAsiaTheme="minorEastAsia" w:hAnsi="Times New Roman"/>
          <w:sz w:val="20"/>
          <w:szCs w:val="24"/>
          <w:lang w:val="en-GB" w:eastAsia="zh-CN"/>
        </w:rPr>
        <w:t>’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s hard to get the 31dBm</w:t>
      </w:r>
      <w:r w:rsidR="0096290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for PC1 </w:t>
      </w:r>
      <w:r w:rsidR="0096290B"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handheld UE</w:t>
      </w:r>
      <w:r w:rsidR="0096290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with 1Tx</w:t>
      </w:r>
      <w:r w:rsidR="000F0846">
        <w:rPr>
          <w:rFonts w:ascii="Times New Roman" w:eastAsiaTheme="minorEastAsia" w:hAnsi="Times New Roman"/>
          <w:sz w:val="20"/>
          <w:szCs w:val="24"/>
          <w:lang w:val="en-GB" w:eastAsia="zh-CN"/>
        </w:rPr>
        <w:t>.</w:t>
      </w:r>
    </w:p>
    <w:p w14:paraId="2CBA74AB" w14:textId="7B789BDD" w:rsidR="0096290B" w:rsidRDefault="0096290B" w:rsidP="00A72A16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 w:rsidRPr="0096290B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Proposal 1: Only PC2 with 1Tx apply to 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both of </w:t>
      </w:r>
      <w:r w:rsidRPr="0096290B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handheld 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and non-handheld </w:t>
      </w:r>
      <w:r w:rsidRPr="0096290B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IoT NTN UE.</w:t>
      </w:r>
    </w:p>
    <w:p w14:paraId="5D007042" w14:textId="001BD687" w:rsidR="0096290B" w:rsidRPr="0096290B" w:rsidRDefault="0096290B" w:rsidP="00A72A16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t>P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roposal 2: PC1 with 1Tx only apply to non-handheld </w:t>
      </w:r>
      <w:r w:rsidRPr="0096290B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IoT NTN UE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.</w:t>
      </w:r>
    </w:p>
    <w:p w14:paraId="651491E3" w14:textId="51C93A19" w:rsidR="00BB3274" w:rsidRDefault="0096290B" w:rsidP="000973E9">
      <w:r w:rsidRPr="0096290B">
        <w:rPr>
          <w:rFonts w:eastAsiaTheme="minorEastAsia"/>
          <w:szCs w:val="24"/>
          <w:lang w:eastAsia="zh-CN"/>
        </w:rPr>
        <w:t>The SEM of PC3 IoT NTN including MTC and NB1/NB2</w:t>
      </w:r>
      <w:r>
        <w:rPr>
          <w:rFonts w:eastAsiaTheme="minorEastAsia"/>
          <w:szCs w:val="24"/>
          <w:lang w:eastAsia="zh-CN"/>
        </w:rPr>
        <w:t xml:space="preserve"> reused the correspondingly requirements of </w:t>
      </w:r>
      <w:r w:rsidRPr="0096290B">
        <w:rPr>
          <w:rFonts w:eastAsiaTheme="minorEastAsia"/>
          <w:szCs w:val="24"/>
          <w:lang w:eastAsia="zh-CN"/>
        </w:rPr>
        <w:t>MTC and NB1/NB2</w:t>
      </w:r>
      <w:r>
        <w:rPr>
          <w:rFonts w:eastAsiaTheme="minorEastAsia"/>
          <w:szCs w:val="24"/>
          <w:lang w:eastAsia="zh-CN"/>
        </w:rPr>
        <w:t xml:space="preserve"> in LTE. MTC in LTE reused the general 1.4MHz SEM requirements, and all power classes including PC1, PC2 and PC3 for general LTE UE use the same SEM requirements like NR.  </w:t>
      </w:r>
      <w:r w:rsidR="00B01D0A">
        <w:rPr>
          <w:rFonts w:eastAsiaTheme="minorEastAsia"/>
          <w:szCs w:val="24"/>
          <w:lang w:eastAsia="zh-CN"/>
        </w:rPr>
        <w:t>Therefore, IoT NTN HPUE can</w:t>
      </w:r>
      <w:r w:rsidR="00B01D0A" w:rsidRPr="00754134">
        <w:t xml:space="preserve"> re-use existing SEM requirements from PC3 </w:t>
      </w:r>
      <w:r w:rsidR="00B01D0A">
        <w:t>of IoT NTN UE</w:t>
      </w:r>
      <w:r w:rsidR="00B01D0A" w:rsidRPr="00754134">
        <w:t xml:space="preserve"> as starting point.</w:t>
      </w:r>
    </w:p>
    <w:p w14:paraId="5DBE78CF" w14:textId="1BF36CE8" w:rsidR="00E57034" w:rsidRPr="0096290B" w:rsidRDefault="00E57034" w:rsidP="00E57034">
      <w:pPr>
        <w:pStyle w:val="af6"/>
        <w:widowControl w:val="0"/>
        <w:spacing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t>P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roposal </w:t>
      </w:r>
      <w:r w:rsidR="00BB06F5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3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: I</w:t>
      </w:r>
      <w:r w:rsidRPr="00E57034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oT NTN HPUE can re-use existing SEM requirements 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from PC3 of</w:t>
      </w:r>
      <w:r w:rsidRPr="00E57034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 IoT NTN UE </w:t>
      </w:r>
      <w:r w:rsidR="00BB06F5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for </w:t>
      </w:r>
      <w:r w:rsidR="00BB06F5" w:rsidRPr="00BB06F5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M1 and NB1/NB2 </w:t>
      </w:r>
      <w:r w:rsidR="00BB06F5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separately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.</w:t>
      </w:r>
    </w:p>
    <w:p w14:paraId="2FC6B929" w14:textId="1859921C" w:rsidR="00E57034" w:rsidRDefault="00FE4949" w:rsidP="000973E9">
      <w:pPr>
        <w:rPr>
          <w:rFonts w:eastAsiaTheme="minorEastAsia"/>
          <w:b/>
          <w:bCs/>
          <w:szCs w:val="24"/>
          <w:lang w:eastAsia="zh-CN"/>
        </w:rPr>
      </w:pPr>
      <w:r w:rsidRPr="00FE4949">
        <w:rPr>
          <w:rFonts w:eastAsiaTheme="minorEastAsia" w:hint="eastAsia"/>
          <w:b/>
          <w:bCs/>
          <w:szCs w:val="24"/>
          <w:lang w:eastAsia="zh-CN"/>
        </w:rPr>
        <w:t>P</w:t>
      </w:r>
      <w:r w:rsidRPr="00FE4949">
        <w:rPr>
          <w:rFonts w:eastAsiaTheme="minorEastAsia"/>
          <w:b/>
          <w:bCs/>
          <w:szCs w:val="24"/>
          <w:lang w:eastAsia="zh-CN"/>
        </w:rPr>
        <w:t xml:space="preserve">roposal 4: ACLR </w:t>
      </w:r>
      <w:r>
        <w:rPr>
          <w:rFonts w:eastAsiaTheme="minorEastAsia"/>
          <w:b/>
          <w:bCs/>
          <w:szCs w:val="24"/>
          <w:lang w:eastAsia="zh-CN"/>
        </w:rPr>
        <w:t xml:space="preserve">should be defined based </w:t>
      </w:r>
      <w:r w:rsidRPr="00FE4949">
        <w:rPr>
          <w:rFonts w:eastAsiaTheme="minorEastAsia"/>
          <w:b/>
          <w:bCs/>
          <w:szCs w:val="24"/>
          <w:lang w:eastAsia="zh-CN"/>
        </w:rPr>
        <w:t>on the co-existence study results</w:t>
      </w:r>
      <w:r>
        <w:rPr>
          <w:rFonts w:eastAsiaTheme="minorEastAsia"/>
          <w:b/>
          <w:bCs/>
          <w:szCs w:val="24"/>
          <w:lang w:eastAsia="zh-CN"/>
        </w:rPr>
        <w:t>, then the MPR can be evaluated.</w:t>
      </w:r>
    </w:p>
    <w:p w14:paraId="3F46EFDF" w14:textId="0C586C7B" w:rsidR="0021079C" w:rsidRPr="0021079C" w:rsidRDefault="0021079C" w:rsidP="00A57BC8">
      <w:pPr>
        <w:widowControl w:val="0"/>
        <w:spacing w:after="0"/>
        <w:jc w:val="both"/>
        <w:rPr>
          <w:rFonts w:eastAsiaTheme="minorEastAsia"/>
          <w:b/>
          <w:bCs/>
          <w:szCs w:val="24"/>
          <w:lang w:eastAsia="zh-CN"/>
        </w:rPr>
      </w:pPr>
      <w:r w:rsidRPr="00A57BC8">
        <w:rPr>
          <w:rFonts w:eastAsiaTheme="minorEastAsia"/>
          <w:b/>
          <w:bCs/>
          <w:szCs w:val="24"/>
          <w:lang w:eastAsia="zh-CN"/>
        </w:rPr>
        <w:t>Proposal 5: Use the nominal MOP and +2</w:t>
      </w:r>
      <w:proofErr w:type="gramStart"/>
      <w:r w:rsidRPr="00A57BC8">
        <w:rPr>
          <w:rFonts w:eastAsiaTheme="minorEastAsia"/>
          <w:b/>
          <w:bCs/>
          <w:szCs w:val="24"/>
          <w:lang w:eastAsia="zh-CN"/>
        </w:rPr>
        <w:t>/[</w:t>
      </w:r>
      <w:proofErr w:type="gramEnd"/>
      <w:r w:rsidRPr="00A57BC8">
        <w:rPr>
          <w:rFonts w:eastAsiaTheme="minorEastAsia"/>
          <w:b/>
          <w:bCs/>
          <w:szCs w:val="24"/>
          <w:lang w:eastAsia="zh-CN"/>
        </w:rPr>
        <w:t>-3] tolerance for PC1 and PC2 for IoT-NTN HPUE</w:t>
      </w:r>
      <w:r w:rsidR="00A57BC8">
        <w:rPr>
          <w:rFonts w:eastAsiaTheme="minorEastAsia"/>
          <w:b/>
          <w:bCs/>
          <w:szCs w:val="24"/>
          <w:lang w:eastAsia="zh-CN"/>
        </w:rPr>
        <w:t>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32C329C1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TX requirement for </w:t>
      </w:r>
      <w:r w:rsidR="00A57BC8">
        <w:rPr>
          <w:rFonts w:eastAsiaTheme="minorEastAsia"/>
          <w:lang w:eastAsia="zh-CN"/>
        </w:rPr>
        <w:t xml:space="preserve">IoT NTN </w:t>
      </w:r>
      <w:r>
        <w:rPr>
          <w:rFonts w:eastAsiaTheme="minorEastAsia"/>
          <w:lang w:eastAsia="zh-CN"/>
        </w:rPr>
        <w:t>HPUE. The proposals are as following:</w:t>
      </w:r>
    </w:p>
    <w:p w14:paraId="5B6276AD" w14:textId="77777777" w:rsidR="00A57BC8" w:rsidRDefault="00A57BC8" w:rsidP="00A57BC8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 w:rsidRPr="0096290B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Proposal 1: Only PC2 with 1Tx apply to 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both of </w:t>
      </w:r>
      <w:r w:rsidRPr="0096290B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handheld 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and non-handheld </w:t>
      </w:r>
      <w:r w:rsidRPr="0096290B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IoT NTN UE.</w:t>
      </w:r>
    </w:p>
    <w:p w14:paraId="6B6FA31C" w14:textId="77777777" w:rsidR="00A57BC8" w:rsidRPr="0096290B" w:rsidRDefault="00A57BC8" w:rsidP="00A57BC8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t>P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roposal 2: PC1 with 1Tx only apply to non-handheld </w:t>
      </w:r>
      <w:r w:rsidRPr="0096290B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IoT NTN UE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.</w:t>
      </w:r>
    </w:p>
    <w:p w14:paraId="7049A1C1" w14:textId="77777777" w:rsidR="00A57BC8" w:rsidRPr="0096290B" w:rsidRDefault="00A57BC8" w:rsidP="00A57BC8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t>P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roposal 3: I</w:t>
      </w:r>
      <w:r w:rsidRPr="00E57034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oT NTN HPUE can re-use existing SEM requirements 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from PC3 of</w:t>
      </w:r>
      <w:r w:rsidRPr="00E57034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 IoT NTN UE 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for </w:t>
      </w:r>
      <w:r w:rsidRPr="00BB06F5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M1 and NB1/NB2 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separately.</w:t>
      </w:r>
    </w:p>
    <w:p w14:paraId="53CF58E8" w14:textId="77777777" w:rsidR="00A57BC8" w:rsidRPr="00A57BC8" w:rsidRDefault="00A57BC8" w:rsidP="00A57BC8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 w:rsidRPr="00A57BC8"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t>P</w:t>
      </w:r>
      <w:r w:rsidRPr="00A57BC8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roposal 4: ACLR should be defined based on the co-existence study results, then the MPR can be evaluated.</w:t>
      </w:r>
    </w:p>
    <w:p w14:paraId="0425A94F" w14:textId="130CFDCD" w:rsidR="00A57BC8" w:rsidRPr="00A57BC8" w:rsidRDefault="00A57BC8" w:rsidP="00A57BC8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 w:rsidRPr="00A57BC8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Proposal 5: Use the nominal MOP and +2</w:t>
      </w:r>
      <w:proofErr w:type="gramStart"/>
      <w:r w:rsidRPr="00A57BC8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/[</w:t>
      </w:r>
      <w:proofErr w:type="gramEnd"/>
      <w:r w:rsidRPr="00A57BC8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-3] tolerance for PC1 and PC2 for IoT-NTN HPUE.</w:t>
      </w: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5C37ECE" w14:textId="1D03D938" w:rsidR="00145F56" w:rsidRDefault="00F5037E" w:rsidP="00156648">
      <w:pPr>
        <w:rPr>
          <w:rFonts w:eastAsiaTheme="minorEastAsia"/>
          <w:lang w:eastAsia="zh-CN"/>
        </w:rPr>
      </w:pPr>
      <w:bookmarkStart w:id="7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9" w:history="1">
        <w:r w:rsidR="00156648" w:rsidRPr="00156648">
          <w:rPr>
            <w:rFonts w:eastAsiaTheme="minorEastAsia"/>
            <w:lang w:eastAsia="zh-CN"/>
          </w:rPr>
          <w:t>R4-241</w:t>
        </w:r>
        <w:r w:rsidR="00F114ED">
          <w:rPr>
            <w:rFonts w:eastAsiaTheme="minorEastAsia"/>
            <w:lang w:eastAsia="zh-CN"/>
          </w:rPr>
          <w:t>7</w:t>
        </w:r>
        <w:r w:rsidR="000F0846">
          <w:rPr>
            <w:rFonts w:eastAsiaTheme="minorEastAsia"/>
            <w:lang w:eastAsia="zh-CN"/>
          </w:rPr>
          <w:t>205</w:t>
        </w:r>
      </w:hyperlink>
      <w:r w:rsidR="00156648" w:rsidRPr="00156648">
        <w:rPr>
          <w:rFonts w:eastAsiaTheme="minorEastAsia"/>
          <w:lang w:eastAsia="zh-CN"/>
        </w:rPr>
        <w:t>,</w:t>
      </w:r>
      <w:r w:rsidR="00156648">
        <w:rPr>
          <w:rFonts w:eastAsiaTheme="minorEastAsia"/>
          <w:lang w:eastAsia="zh-CN"/>
        </w:rPr>
        <w:t xml:space="preserve"> </w:t>
      </w:r>
      <w:bookmarkStart w:id="8" w:name="_Hlk181008199"/>
      <w:r w:rsidR="000F0846" w:rsidRPr="008D6D08">
        <w:rPr>
          <w:rFonts w:eastAsia="华文楷体"/>
          <w:szCs w:val="28"/>
        </w:rPr>
        <w:t>WF on HPUE for IoT NTN</w:t>
      </w:r>
      <w:bookmarkEnd w:id="8"/>
      <w:r w:rsidRPr="00615E8A">
        <w:rPr>
          <w:rFonts w:eastAsiaTheme="minorEastAsia"/>
          <w:lang w:eastAsia="zh-CN"/>
        </w:rPr>
        <w:t xml:space="preserve">, </w:t>
      </w:r>
      <w:r w:rsidR="000F0846">
        <w:rPr>
          <w:rFonts w:eastAsiaTheme="minorEastAsia"/>
          <w:lang w:eastAsia="zh-CN"/>
        </w:rPr>
        <w:t>vivo</w:t>
      </w:r>
      <w:r w:rsidRPr="00615E8A">
        <w:rPr>
          <w:rFonts w:eastAsiaTheme="minorEastAsia"/>
          <w:lang w:eastAsia="zh-CN"/>
        </w:rPr>
        <w:t>, RAN4#11</w:t>
      </w:r>
      <w:r w:rsidR="00156648">
        <w:rPr>
          <w:rFonts w:eastAsiaTheme="minorEastAsia"/>
          <w:lang w:eastAsia="zh-CN"/>
        </w:rPr>
        <w:t>2</w:t>
      </w:r>
      <w:r w:rsidR="00F114ED">
        <w:rPr>
          <w:rFonts w:eastAsiaTheme="minorEastAsia"/>
          <w:lang w:eastAsia="zh-CN"/>
        </w:rPr>
        <w:t>bis</w:t>
      </w:r>
      <w:r w:rsidRPr="00615E8A">
        <w:rPr>
          <w:rFonts w:eastAsiaTheme="minorEastAsia"/>
          <w:lang w:eastAsia="zh-CN"/>
        </w:rPr>
        <w:t xml:space="preserve"> 2024-</w:t>
      </w:r>
      <w:bookmarkEnd w:id="7"/>
      <w:r w:rsidR="00F114ED">
        <w:rPr>
          <w:rFonts w:eastAsiaTheme="minorEastAsia"/>
          <w:lang w:eastAsia="zh-CN"/>
        </w:rPr>
        <w:t>10</w:t>
      </w:r>
      <w:r w:rsidR="000F0846">
        <w:rPr>
          <w:rFonts w:eastAsiaTheme="minorEastAsia"/>
          <w:lang w:eastAsia="zh-CN"/>
        </w:rPr>
        <w:t>.</w:t>
      </w:r>
    </w:p>
    <w:p w14:paraId="4010C6DB" w14:textId="77777777" w:rsidR="000F0846" w:rsidRDefault="000F0846" w:rsidP="000F0846">
      <w:pPr>
        <w:rPr>
          <w:rFonts w:eastAsiaTheme="minorEastAsia"/>
          <w:lang w:eastAsia="zh-CN"/>
        </w:rPr>
      </w:pPr>
      <w:r w:rsidRPr="000F0846">
        <w:rPr>
          <w:rFonts w:eastAsia="华文楷体" w:hint="eastAsia"/>
          <w:szCs w:val="28"/>
        </w:rPr>
        <w:t>[</w:t>
      </w:r>
      <w:r w:rsidRPr="000F0846">
        <w:rPr>
          <w:rFonts w:eastAsia="华文楷体"/>
          <w:szCs w:val="28"/>
        </w:rPr>
        <w:t xml:space="preserve">2] R4-2415790, Feasibility study and analysis for </w:t>
      </w:r>
      <w:proofErr w:type="spellStart"/>
      <w:r w:rsidRPr="000F0846">
        <w:rPr>
          <w:rFonts w:eastAsia="华文楷体" w:hint="eastAsia"/>
          <w:szCs w:val="28"/>
        </w:rPr>
        <w:t>Iot</w:t>
      </w:r>
      <w:proofErr w:type="spellEnd"/>
      <w:r w:rsidRPr="000F0846">
        <w:rPr>
          <w:rFonts w:eastAsia="华文楷体"/>
          <w:szCs w:val="28"/>
        </w:rPr>
        <w:t xml:space="preserve"> NTN HPUE Tx Requirements</w:t>
      </w:r>
      <w:r>
        <w:rPr>
          <w:rFonts w:eastAsia="华文楷体"/>
          <w:szCs w:val="28"/>
        </w:rPr>
        <w:t xml:space="preserve">, vivo, </w:t>
      </w:r>
      <w:r w:rsidRPr="00615E8A">
        <w:rPr>
          <w:rFonts w:eastAsiaTheme="minorEastAsia"/>
          <w:lang w:eastAsia="zh-CN"/>
        </w:rPr>
        <w:t>RAN4#11</w:t>
      </w:r>
      <w:r>
        <w:rPr>
          <w:rFonts w:eastAsiaTheme="minorEastAsia"/>
          <w:lang w:eastAsia="zh-CN"/>
        </w:rPr>
        <w:t>2bis</w:t>
      </w:r>
      <w:r w:rsidRPr="00615E8A">
        <w:rPr>
          <w:rFonts w:eastAsiaTheme="minorEastAsia"/>
          <w:lang w:eastAsia="zh-CN"/>
        </w:rPr>
        <w:t xml:space="preserve"> 2024-</w:t>
      </w:r>
      <w:r>
        <w:rPr>
          <w:rFonts w:eastAsiaTheme="minorEastAsia"/>
          <w:lang w:eastAsia="zh-CN"/>
        </w:rPr>
        <w:t>10.</w:t>
      </w:r>
    </w:p>
    <w:p w14:paraId="02FCCE31" w14:textId="5EA9A4A3" w:rsidR="000F0846" w:rsidRPr="000F0846" w:rsidRDefault="000F0846" w:rsidP="000F0846">
      <w:pPr>
        <w:ind w:left="1985" w:hanging="1985"/>
        <w:rPr>
          <w:rFonts w:eastAsia="华文楷体"/>
          <w:szCs w:val="28"/>
        </w:rPr>
      </w:pPr>
    </w:p>
    <w:p w14:paraId="37B0F8CF" w14:textId="377EECBE" w:rsidR="000F0846" w:rsidRPr="000F0846" w:rsidRDefault="000F0846" w:rsidP="00156648">
      <w:pPr>
        <w:rPr>
          <w:lang w:val="en-CA"/>
        </w:rPr>
      </w:pPr>
    </w:p>
    <w:sectPr w:rsidR="000F0846" w:rsidRPr="000F084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AFF13" w14:textId="77777777" w:rsidR="00B645B4" w:rsidRDefault="00B645B4">
      <w:r>
        <w:separator/>
      </w:r>
    </w:p>
  </w:endnote>
  <w:endnote w:type="continuationSeparator" w:id="0">
    <w:p w14:paraId="7AC8C739" w14:textId="77777777" w:rsidR="00B645B4" w:rsidRDefault="00B6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2A8EE" w14:textId="77777777" w:rsidR="00B645B4" w:rsidRDefault="00B645B4">
      <w:r>
        <w:separator/>
      </w:r>
    </w:p>
  </w:footnote>
  <w:footnote w:type="continuationSeparator" w:id="0">
    <w:p w14:paraId="659178F0" w14:textId="77777777" w:rsidR="00B645B4" w:rsidRDefault="00B64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7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31"/>
  </w:num>
  <w:num w:numId="5">
    <w:abstractNumId w:val="7"/>
  </w:num>
  <w:num w:numId="6">
    <w:abstractNumId w:val="13"/>
  </w:num>
  <w:num w:numId="7">
    <w:abstractNumId w:val="12"/>
  </w:num>
  <w:num w:numId="8">
    <w:abstractNumId w:val="4"/>
  </w:num>
  <w:num w:numId="9">
    <w:abstractNumId w:val="27"/>
  </w:num>
  <w:num w:numId="10">
    <w:abstractNumId w:val="8"/>
  </w:num>
  <w:num w:numId="11">
    <w:abstractNumId w:val="23"/>
  </w:num>
  <w:num w:numId="12">
    <w:abstractNumId w:val="28"/>
  </w:num>
  <w:num w:numId="13">
    <w:abstractNumId w:val="17"/>
  </w:num>
  <w:num w:numId="14">
    <w:abstractNumId w:val="29"/>
  </w:num>
  <w:num w:numId="15">
    <w:abstractNumId w:val="34"/>
  </w:num>
  <w:num w:numId="16">
    <w:abstractNumId w:val="2"/>
  </w:num>
  <w:num w:numId="17">
    <w:abstractNumId w:val="18"/>
  </w:num>
  <w:num w:numId="18">
    <w:abstractNumId w:val="24"/>
  </w:num>
  <w:num w:numId="19">
    <w:abstractNumId w:val="30"/>
  </w:num>
  <w:num w:numId="20">
    <w:abstractNumId w:val="25"/>
  </w:num>
  <w:num w:numId="21">
    <w:abstractNumId w:val="32"/>
  </w:num>
  <w:num w:numId="22">
    <w:abstractNumId w:val="33"/>
  </w:num>
  <w:num w:numId="23">
    <w:abstractNumId w:val="5"/>
  </w:num>
  <w:num w:numId="24">
    <w:abstractNumId w:val="19"/>
  </w:num>
  <w:num w:numId="25">
    <w:abstractNumId w:val="35"/>
  </w:num>
  <w:num w:numId="26">
    <w:abstractNumId w:val="11"/>
  </w:num>
  <w:num w:numId="27">
    <w:abstractNumId w:val="15"/>
  </w:num>
  <w:num w:numId="28">
    <w:abstractNumId w:val="9"/>
  </w:num>
  <w:num w:numId="29">
    <w:abstractNumId w:val="22"/>
  </w:num>
  <w:num w:numId="30">
    <w:abstractNumId w:val="14"/>
  </w:num>
  <w:num w:numId="31">
    <w:abstractNumId w:val="10"/>
  </w:num>
  <w:num w:numId="32">
    <w:abstractNumId w:val="0"/>
  </w:num>
  <w:num w:numId="33">
    <w:abstractNumId w:val="6"/>
  </w:num>
  <w:num w:numId="34">
    <w:abstractNumId w:val="21"/>
  </w:num>
  <w:num w:numId="35">
    <w:abstractNumId w:val="26"/>
  </w:num>
  <w:num w:numId="3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2D0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3E9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2E8B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D7F4E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846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2D47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504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4ED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53E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079C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2F4F"/>
    <w:rsid w:val="0026351C"/>
    <w:rsid w:val="00263619"/>
    <w:rsid w:val="00263AE0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1E8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3F6C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3FF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AE4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2672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06A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C31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340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0DC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206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229B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3F6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172D6"/>
    <w:rsid w:val="00820791"/>
    <w:rsid w:val="00821312"/>
    <w:rsid w:val="00821DFB"/>
    <w:rsid w:val="0082264A"/>
    <w:rsid w:val="008226D9"/>
    <w:rsid w:val="00822966"/>
    <w:rsid w:val="00823D9E"/>
    <w:rsid w:val="00825101"/>
    <w:rsid w:val="008264ED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98E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90B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4D9F"/>
    <w:rsid w:val="009D594A"/>
    <w:rsid w:val="009D5CFC"/>
    <w:rsid w:val="009D6652"/>
    <w:rsid w:val="009D7623"/>
    <w:rsid w:val="009E1DCF"/>
    <w:rsid w:val="009E2293"/>
    <w:rsid w:val="009E234C"/>
    <w:rsid w:val="009E2498"/>
    <w:rsid w:val="009E2A2A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1384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6D1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40E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57BC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1D0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146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45B4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6F5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490"/>
    <w:rsid w:val="00C736A3"/>
    <w:rsid w:val="00C738A7"/>
    <w:rsid w:val="00C73B35"/>
    <w:rsid w:val="00C747CA"/>
    <w:rsid w:val="00C74B4D"/>
    <w:rsid w:val="00C75280"/>
    <w:rsid w:val="00C759A3"/>
    <w:rsid w:val="00C75FD9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3AC"/>
    <w:rsid w:val="00CC7851"/>
    <w:rsid w:val="00CC7CED"/>
    <w:rsid w:val="00CD0120"/>
    <w:rsid w:val="00CD08CE"/>
    <w:rsid w:val="00CD103D"/>
    <w:rsid w:val="00CD1ADE"/>
    <w:rsid w:val="00CD252D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437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477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62B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034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7F1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4ED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0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97828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4949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57BC8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,srs表格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144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1447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3688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500</cp:revision>
  <dcterms:created xsi:type="dcterms:W3CDTF">2023-08-11T00:59:00Z</dcterms:created>
  <dcterms:modified xsi:type="dcterms:W3CDTF">2024-11-08T11:25:00Z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