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9193A" w14:textId="5D12B572" w:rsidR="000C7C66" w:rsidRPr="007C4A66" w:rsidRDefault="000C7C66" w:rsidP="0B2400F0">
      <w:pPr>
        <w:tabs>
          <w:tab w:val="center" w:pos="4153"/>
          <w:tab w:val="right" w:pos="10065"/>
        </w:tabs>
        <w:spacing w:line="240" w:lineRule="auto"/>
        <w:rPr>
          <w:rFonts w:ascii="Arial" w:eastAsia="Malgun Gothic" w:hAnsi="Arial" w:cs="Arial"/>
          <w:b/>
          <w:bCs/>
          <w:sz w:val="24"/>
          <w:szCs w:val="24"/>
          <w:lang w:eastAsia="ko-KR"/>
        </w:rPr>
      </w:pPr>
      <w:r w:rsidRPr="007C4A66">
        <w:rPr>
          <w:rFonts w:ascii="Arial" w:eastAsia="Malgun Gothic" w:hAnsi="Arial" w:cs="Arial"/>
          <w:b/>
          <w:bCs/>
          <w:sz w:val="24"/>
          <w:szCs w:val="24"/>
          <w:lang w:eastAsia="ko-KR"/>
        </w:rPr>
        <w:t>3</w:t>
      </w:r>
      <w:bookmarkStart w:id="0" w:name="_Ref111041745"/>
      <w:bookmarkEnd w:id="0"/>
      <w:r w:rsidRPr="007C4A66">
        <w:rPr>
          <w:rFonts w:ascii="Arial" w:eastAsia="Malgun Gothic" w:hAnsi="Arial" w:cs="Arial"/>
          <w:b/>
          <w:bCs/>
          <w:sz w:val="24"/>
          <w:szCs w:val="24"/>
          <w:lang w:eastAsia="ko-KR"/>
        </w:rPr>
        <w:t>GPP TSG RAN WG4 Meeting #1</w:t>
      </w:r>
      <w:r w:rsidR="00683C46" w:rsidRPr="007C4A66">
        <w:rPr>
          <w:rFonts w:ascii="Arial" w:eastAsia="Malgun Gothic" w:hAnsi="Arial" w:cs="Arial"/>
          <w:b/>
          <w:bCs/>
          <w:sz w:val="24"/>
          <w:szCs w:val="24"/>
          <w:lang w:eastAsia="ko-KR"/>
        </w:rPr>
        <w:t>1</w:t>
      </w:r>
      <w:r w:rsidR="004D2CD7" w:rsidRPr="007C4A66">
        <w:rPr>
          <w:rFonts w:ascii="Arial" w:eastAsia="Malgun Gothic" w:hAnsi="Arial" w:cs="Arial"/>
          <w:b/>
          <w:bCs/>
          <w:sz w:val="24"/>
          <w:szCs w:val="24"/>
          <w:lang w:eastAsia="ko-KR"/>
        </w:rPr>
        <w:t>2</w:t>
      </w:r>
      <w:r w:rsidR="00373685" w:rsidRPr="007C4A66">
        <w:rPr>
          <w:rFonts w:ascii="Arial" w:eastAsia="Malgun Gothic" w:hAnsi="Arial" w:cs="Arial"/>
          <w:b/>
          <w:bCs/>
          <w:sz w:val="24"/>
          <w:szCs w:val="24"/>
          <w:lang w:eastAsia="ko-KR"/>
        </w:rPr>
        <w:t>bis</w:t>
      </w:r>
      <w:r w:rsidR="001A4441" w:rsidRPr="007C4A66">
        <w:rPr>
          <w:rFonts w:ascii="Arial" w:eastAsia="Malgun Gothic" w:hAnsi="Arial" w:cs="Arial"/>
          <w:b/>
          <w:bCs/>
          <w:sz w:val="24"/>
          <w:szCs w:val="24"/>
          <w:lang w:eastAsia="ko-KR"/>
        </w:rPr>
        <w:tab/>
      </w:r>
      <w:r w:rsidR="00207E71" w:rsidRPr="007C4A66">
        <w:rPr>
          <w:rFonts w:ascii="Arial" w:eastAsia="Malgun Gothic" w:hAnsi="Arial" w:cs="Arial"/>
          <w:b/>
          <w:bCs/>
          <w:sz w:val="24"/>
          <w:szCs w:val="24"/>
          <w:lang w:eastAsia="ko-KR"/>
        </w:rPr>
        <w:t>R4-2418941</w:t>
      </w:r>
    </w:p>
    <w:p w14:paraId="5B2981C9" w14:textId="7A4DC558" w:rsidR="000C7C66" w:rsidRPr="007C4A66" w:rsidRDefault="000315A6" w:rsidP="0B2400F0">
      <w:pPr>
        <w:pBdr>
          <w:bottom w:val="single" w:sz="12" w:space="1" w:color="auto"/>
        </w:pBdr>
        <w:tabs>
          <w:tab w:val="center" w:pos="4153"/>
          <w:tab w:val="right" w:pos="8306"/>
          <w:tab w:val="right" w:pos="9356"/>
        </w:tabs>
        <w:spacing w:line="240" w:lineRule="auto"/>
        <w:rPr>
          <w:rFonts w:ascii="Arial" w:eastAsia="Malgun Gothic" w:hAnsi="Arial" w:cs="Arial"/>
          <w:b/>
          <w:bCs/>
          <w:sz w:val="24"/>
          <w:szCs w:val="24"/>
          <w:lang w:eastAsia="ko-KR"/>
        </w:rPr>
      </w:pPr>
      <w:r w:rsidRPr="007C4A66">
        <w:rPr>
          <w:rFonts w:ascii="Arial" w:eastAsia="Malgun Gothic" w:hAnsi="Arial" w:cs="Arial"/>
          <w:b/>
          <w:bCs/>
          <w:sz w:val="24"/>
          <w:szCs w:val="24"/>
          <w:lang w:eastAsia="zh-CN"/>
        </w:rPr>
        <w:t>Orlando</w:t>
      </w:r>
      <w:r w:rsidR="0B2400F0" w:rsidRPr="007C4A66">
        <w:rPr>
          <w:rFonts w:ascii="Arial" w:eastAsia="Malgun Gothic" w:hAnsi="Arial" w:cs="Arial"/>
          <w:b/>
          <w:bCs/>
          <w:sz w:val="24"/>
          <w:szCs w:val="24"/>
          <w:lang w:eastAsia="zh-CN"/>
        </w:rPr>
        <w:t xml:space="preserve">, </w:t>
      </w:r>
      <w:r w:rsidRPr="007C4A66">
        <w:rPr>
          <w:rFonts w:ascii="Arial" w:eastAsia="Malgun Gothic" w:hAnsi="Arial" w:cs="Arial"/>
          <w:b/>
          <w:bCs/>
          <w:sz w:val="24"/>
          <w:szCs w:val="24"/>
          <w:lang w:eastAsia="zh-CN"/>
        </w:rPr>
        <w:t>Florida, U.S.A</w:t>
      </w:r>
      <w:r w:rsidR="0B2400F0" w:rsidRPr="007C4A66">
        <w:rPr>
          <w:rFonts w:ascii="Arial" w:eastAsia="Malgun Gothic" w:hAnsi="Arial" w:cs="Arial"/>
          <w:b/>
          <w:bCs/>
          <w:sz w:val="24"/>
          <w:szCs w:val="24"/>
          <w:lang w:eastAsia="zh-CN"/>
        </w:rPr>
        <w:t xml:space="preserve">, </w:t>
      </w:r>
      <w:r w:rsidRPr="007C4A66">
        <w:rPr>
          <w:rFonts w:ascii="Arial" w:eastAsia="Malgun Gothic" w:hAnsi="Arial" w:cs="Arial"/>
          <w:b/>
          <w:bCs/>
          <w:sz w:val="24"/>
          <w:szCs w:val="24"/>
          <w:lang w:eastAsia="zh-CN"/>
        </w:rPr>
        <w:t>18</w:t>
      </w:r>
      <w:r w:rsidR="004D2CD7" w:rsidRPr="007C4A66">
        <w:rPr>
          <w:rFonts w:ascii="Arial" w:eastAsia="Malgun Gothic" w:hAnsi="Arial" w:cs="Arial"/>
          <w:b/>
          <w:bCs/>
          <w:sz w:val="24"/>
          <w:szCs w:val="24"/>
          <w:vertAlign w:val="superscript"/>
          <w:lang w:eastAsia="zh-CN"/>
        </w:rPr>
        <w:t>th</w:t>
      </w:r>
      <w:r w:rsidR="004D2CD7" w:rsidRPr="007C4A66">
        <w:rPr>
          <w:rFonts w:ascii="Arial" w:eastAsia="Malgun Gothic" w:hAnsi="Arial" w:cs="Arial"/>
          <w:b/>
          <w:bCs/>
          <w:sz w:val="24"/>
          <w:szCs w:val="24"/>
          <w:lang w:eastAsia="zh-CN"/>
        </w:rPr>
        <w:t xml:space="preserve"> </w:t>
      </w:r>
      <w:r w:rsidR="003A3556" w:rsidRPr="007C4A66">
        <w:rPr>
          <w:rFonts w:ascii="Arial" w:eastAsia="Malgun Gothic" w:hAnsi="Arial" w:cs="Arial"/>
          <w:b/>
          <w:bCs/>
          <w:sz w:val="24"/>
          <w:szCs w:val="24"/>
          <w:lang w:eastAsia="zh-CN"/>
        </w:rPr>
        <w:t>–</w:t>
      </w:r>
      <w:r w:rsidR="004D2CD7" w:rsidRPr="007C4A66">
        <w:rPr>
          <w:rFonts w:ascii="Arial" w:eastAsia="Malgun Gothic" w:hAnsi="Arial" w:cs="Arial"/>
          <w:b/>
          <w:bCs/>
          <w:sz w:val="24"/>
          <w:szCs w:val="24"/>
          <w:lang w:eastAsia="zh-CN"/>
        </w:rPr>
        <w:t xml:space="preserve"> </w:t>
      </w:r>
      <w:r w:rsidRPr="007C4A66">
        <w:rPr>
          <w:rFonts w:ascii="Arial" w:eastAsia="Malgun Gothic" w:hAnsi="Arial" w:cs="Arial"/>
          <w:b/>
          <w:bCs/>
          <w:sz w:val="24"/>
          <w:szCs w:val="24"/>
          <w:lang w:eastAsia="zh-CN"/>
        </w:rPr>
        <w:t>22</w:t>
      </w:r>
      <w:r w:rsidRPr="007C4A66">
        <w:rPr>
          <w:rFonts w:ascii="Arial" w:eastAsia="Malgun Gothic" w:hAnsi="Arial" w:cs="Arial"/>
          <w:b/>
          <w:bCs/>
          <w:sz w:val="24"/>
          <w:szCs w:val="24"/>
          <w:vertAlign w:val="superscript"/>
          <w:lang w:eastAsia="zh-CN"/>
        </w:rPr>
        <w:t>nd</w:t>
      </w:r>
      <w:r w:rsidR="001A4441" w:rsidRPr="007C4A66">
        <w:rPr>
          <w:rFonts w:ascii="Arial" w:eastAsia="Malgun Gothic" w:hAnsi="Arial" w:cs="Arial"/>
          <w:b/>
          <w:bCs/>
          <w:sz w:val="24"/>
          <w:szCs w:val="24"/>
          <w:lang w:eastAsia="zh-CN"/>
        </w:rPr>
        <w:t xml:space="preserve"> </w:t>
      </w:r>
      <w:r w:rsidRPr="007C4A66">
        <w:rPr>
          <w:rFonts w:ascii="Arial" w:eastAsia="Malgun Gothic" w:hAnsi="Arial" w:cs="Arial"/>
          <w:b/>
          <w:bCs/>
          <w:sz w:val="24"/>
          <w:szCs w:val="24"/>
          <w:lang w:eastAsia="zh-CN"/>
        </w:rPr>
        <w:t>November</w:t>
      </w:r>
      <w:r w:rsidR="0B2400F0" w:rsidRPr="007C4A66">
        <w:rPr>
          <w:rFonts w:ascii="Arial" w:eastAsia="Malgun Gothic" w:hAnsi="Arial" w:cs="Arial"/>
          <w:b/>
          <w:bCs/>
          <w:sz w:val="24"/>
          <w:szCs w:val="24"/>
          <w:lang w:eastAsia="zh-CN"/>
        </w:rPr>
        <w:t xml:space="preserve"> 2024</w:t>
      </w:r>
      <w:r w:rsidR="00C325B6" w:rsidRPr="007C4A66">
        <w:rPr>
          <w:rFonts w:ascii="Arial" w:eastAsia="Malgun Gothic" w:hAnsi="Arial" w:cs="Arial"/>
          <w:b/>
          <w:bCs/>
          <w:sz w:val="24"/>
          <w:szCs w:val="24"/>
          <w:lang w:eastAsia="zh-CN"/>
        </w:rPr>
        <w:t xml:space="preserve"> </w:t>
      </w:r>
    </w:p>
    <w:p w14:paraId="6264F34E" w14:textId="56FCB475" w:rsidR="000C7C66" w:rsidRPr="007C4A66" w:rsidRDefault="000C7C66" w:rsidP="0B2400F0">
      <w:pPr>
        <w:spacing w:after="200" w:line="276" w:lineRule="auto"/>
        <w:rPr>
          <w:rFonts w:ascii="Arial" w:eastAsia="SimSun" w:hAnsi="Arial" w:cs="Arial"/>
          <w:sz w:val="22"/>
          <w:szCs w:val="22"/>
          <w:lang w:eastAsia="zh-CN"/>
        </w:rPr>
      </w:pPr>
      <w:r w:rsidRPr="007C4A66">
        <w:rPr>
          <w:rFonts w:ascii="Arial" w:eastAsia="SimSun" w:hAnsi="Arial" w:cs="Arial"/>
          <w:b/>
          <w:bCs/>
          <w:sz w:val="22"/>
          <w:szCs w:val="22"/>
          <w:lang w:eastAsia="zh-CN"/>
        </w:rPr>
        <w:t xml:space="preserve">Source: </w:t>
      </w:r>
      <w:r w:rsidRPr="007C4A66">
        <w:rPr>
          <w:rFonts w:ascii="Arial" w:eastAsia="SimSun" w:hAnsi="Arial" w:cs="Arial"/>
          <w:b/>
          <w:sz w:val="22"/>
          <w:szCs w:val="22"/>
          <w:lang w:eastAsia="zh-CN"/>
        </w:rPr>
        <w:tab/>
      </w:r>
      <w:r w:rsidRPr="007C4A66">
        <w:rPr>
          <w:rFonts w:ascii="Arial" w:eastAsia="SimSun" w:hAnsi="Arial" w:cs="Arial"/>
          <w:b/>
          <w:sz w:val="22"/>
          <w:szCs w:val="22"/>
          <w:lang w:eastAsia="zh-CN"/>
        </w:rPr>
        <w:tab/>
      </w:r>
      <w:r w:rsidRPr="007C4A66">
        <w:rPr>
          <w:rFonts w:ascii="Arial" w:eastAsia="SimSun" w:hAnsi="Arial" w:cs="Arial"/>
          <w:sz w:val="22"/>
          <w:szCs w:val="22"/>
          <w:lang w:eastAsia="zh-CN"/>
        </w:rPr>
        <w:t>Rohde &amp; Schwarz</w:t>
      </w:r>
    </w:p>
    <w:p w14:paraId="55D6D7C5" w14:textId="3598B376" w:rsidR="000C7C66" w:rsidRPr="007C4A66" w:rsidRDefault="000C7C66" w:rsidP="0B2400F0">
      <w:pPr>
        <w:spacing w:after="200" w:line="276" w:lineRule="auto"/>
        <w:rPr>
          <w:rFonts w:ascii="Arial" w:eastAsia="SimSun" w:hAnsi="Arial" w:cs="Arial"/>
          <w:b/>
          <w:bCs/>
          <w:sz w:val="22"/>
          <w:szCs w:val="22"/>
          <w:lang w:eastAsia="zh-CN"/>
        </w:rPr>
      </w:pPr>
      <w:r w:rsidRPr="007C4A66">
        <w:rPr>
          <w:rFonts w:ascii="Arial" w:eastAsia="SimSun" w:hAnsi="Arial" w:cs="Arial"/>
          <w:b/>
          <w:bCs/>
          <w:sz w:val="22"/>
          <w:szCs w:val="22"/>
          <w:lang w:eastAsia="zh-CN"/>
        </w:rPr>
        <w:t xml:space="preserve">Title: </w:t>
      </w:r>
      <w:r w:rsidRPr="007C4A66">
        <w:rPr>
          <w:rFonts w:ascii="Arial" w:eastAsia="SimSun" w:hAnsi="Arial" w:cs="Arial"/>
          <w:b/>
          <w:sz w:val="22"/>
          <w:szCs w:val="22"/>
          <w:lang w:eastAsia="zh-CN"/>
        </w:rPr>
        <w:tab/>
      </w:r>
      <w:r w:rsidRPr="007C4A66">
        <w:rPr>
          <w:rFonts w:ascii="Arial" w:eastAsia="SimSun" w:hAnsi="Arial" w:cs="Arial"/>
          <w:b/>
          <w:sz w:val="22"/>
          <w:szCs w:val="22"/>
          <w:lang w:eastAsia="zh-CN"/>
        </w:rPr>
        <w:tab/>
      </w:r>
      <w:r w:rsidRPr="007C4A66">
        <w:rPr>
          <w:rFonts w:ascii="Arial" w:eastAsia="SimSun" w:hAnsi="Arial" w:cs="Arial"/>
          <w:b/>
          <w:sz w:val="22"/>
          <w:szCs w:val="22"/>
          <w:lang w:eastAsia="zh-CN"/>
        </w:rPr>
        <w:tab/>
      </w:r>
      <w:r w:rsidR="0019038E" w:rsidRPr="007C4A66">
        <w:rPr>
          <w:rFonts w:ascii="Arial" w:eastAsia="SimSun" w:hAnsi="Arial" w:cs="Arial"/>
          <w:sz w:val="22"/>
          <w:szCs w:val="22"/>
          <w:lang w:eastAsia="zh-CN"/>
        </w:rPr>
        <w:t xml:space="preserve">Discussion on </w:t>
      </w:r>
      <w:r w:rsidR="00683C46" w:rsidRPr="007C4A66">
        <w:rPr>
          <w:rFonts w:ascii="Arial" w:eastAsia="SimSun" w:hAnsi="Arial" w:cs="Arial"/>
          <w:sz w:val="22"/>
          <w:szCs w:val="22"/>
          <w:lang w:eastAsia="zh-CN"/>
        </w:rPr>
        <w:t xml:space="preserve">test setup for </w:t>
      </w:r>
      <w:r w:rsidR="000A6A6A" w:rsidRPr="007C4A66">
        <w:rPr>
          <w:rFonts w:ascii="Arial" w:eastAsia="SimSun" w:hAnsi="Arial" w:cs="Arial"/>
          <w:sz w:val="22"/>
          <w:szCs w:val="22"/>
          <w:lang w:eastAsia="zh-CN"/>
        </w:rPr>
        <w:t xml:space="preserve">AI/ML based </w:t>
      </w:r>
      <w:r w:rsidR="00683C46" w:rsidRPr="007C4A66">
        <w:rPr>
          <w:rFonts w:ascii="Arial" w:eastAsia="SimSun" w:hAnsi="Arial" w:cs="Arial"/>
          <w:sz w:val="22"/>
          <w:szCs w:val="22"/>
          <w:lang w:eastAsia="zh-CN"/>
        </w:rPr>
        <w:t>beam management</w:t>
      </w:r>
    </w:p>
    <w:p w14:paraId="7B23FAD5" w14:textId="1DDAC8AA" w:rsidR="000315A6" w:rsidRPr="007C4A66" w:rsidRDefault="000C7C66" w:rsidP="00BC1124">
      <w:pPr>
        <w:spacing w:after="200" w:line="276" w:lineRule="auto"/>
        <w:rPr>
          <w:rFonts w:ascii="Arial" w:eastAsia="SimSun" w:hAnsi="Arial" w:cs="Arial"/>
          <w:sz w:val="22"/>
          <w:szCs w:val="22"/>
          <w:lang w:eastAsia="zh-CN"/>
        </w:rPr>
      </w:pPr>
      <w:r w:rsidRPr="007C4A66">
        <w:rPr>
          <w:rFonts w:ascii="Arial" w:eastAsia="SimSun" w:hAnsi="Arial" w:cs="Arial"/>
          <w:b/>
          <w:bCs/>
          <w:sz w:val="22"/>
          <w:szCs w:val="22"/>
          <w:lang w:eastAsia="zh-CN"/>
        </w:rPr>
        <w:t xml:space="preserve">Agenda Item: </w:t>
      </w:r>
      <w:r w:rsidR="00BC1124" w:rsidRPr="007C4A66">
        <w:rPr>
          <w:rFonts w:ascii="Arial" w:eastAsia="SimSun" w:hAnsi="Arial" w:cs="Arial"/>
          <w:b/>
          <w:bCs/>
          <w:sz w:val="22"/>
          <w:szCs w:val="22"/>
          <w:lang w:eastAsia="zh-CN"/>
        </w:rPr>
        <w:tab/>
      </w:r>
      <w:r w:rsidR="000B2777" w:rsidRPr="007C4A66">
        <w:rPr>
          <w:rFonts w:ascii="Arial" w:eastAsia="SimSun" w:hAnsi="Arial" w:cs="Arial"/>
          <w:sz w:val="22"/>
          <w:szCs w:val="22"/>
          <w:lang w:eastAsia="zh-CN"/>
        </w:rPr>
        <w:t>7.17.4.2</w:t>
      </w:r>
    </w:p>
    <w:p w14:paraId="2DB46896" w14:textId="0E6C8B0C" w:rsidR="000C7C66" w:rsidRPr="007C4A66" w:rsidRDefault="000C7C66" w:rsidP="0B2400F0">
      <w:pPr>
        <w:spacing w:after="200" w:line="276" w:lineRule="auto"/>
        <w:rPr>
          <w:rFonts w:ascii="Arial" w:eastAsia="SimSun" w:hAnsi="Arial" w:cs="Arial"/>
          <w:sz w:val="18"/>
          <w:szCs w:val="18"/>
          <w:lang w:eastAsia="zh-CN"/>
        </w:rPr>
      </w:pPr>
      <w:r w:rsidRPr="007C4A66">
        <w:rPr>
          <w:rFonts w:ascii="Arial" w:eastAsia="SimSun" w:hAnsi="Arial" w:cs="Arial"/>
          <w:b/>
          <w:bCs/>
          <w:sz w:val="22"/>
          <w:szCs w:val="22"/>
          <w:lang w:eastAsia="zh-CN"/>
        </w:rPr>
        <w:t xml:space="preserve">Document for: </w:t>
      </w:r>
      <w:r w:rsidRPr="007C4A66">
        <w:rPr>
          <w:rFonts w:ascii="Arial" w:eastAsia="SimSun" w:hAnsi="Arial" w:cs="Arial"/>
          <w:sz w:val="22"/>
          <w:szCs w:val="22"/>
          <w:lang w:eastAsia="zh-CN"/>
        </w:rPr>
        <w:tab/>
      </w:r>
      <w:r w:rsidR="007A5DAC" w:rsidRPr="007C4A66">
        <w:rPr>
          <w:rFonts w:ascii="Arial" w:eastAsia="SimSun" w:hAnsi="Arial" w:cs="Arial"/>
          <w:sz w:val="22"/>
          <w:szCs w:val="22"/>
          <w:lang w:eastAsia="zh-CN"/>
        </w:rPr>
        <w:t>Discussion</w:t>
      </w:r>
    </w:p>
    <w:p w14:paraId="72D5B4D0" w14:textId="77777777" w:rsidR="009E6D82" w:rsidRPr="007C4A66" w:rsidRDefault="0B2400F0" w:rsidP="00C677DD">
      <w:pPr>
        <w:pStyle w:val="Heading1"/>
      </w:pPr>
      <w:bookmarkStart w:id="1" w:name="_Ref172643984"/>
      <w:r w:rsidRPr="007C4A66">
        <w:t>Introduction</w:t>
      </w:r>
      <w:bookmarkEnd w:id="1"/>
    </w:p>
    <w:p w14:paraId="52261A26" w14:textId="2C677118" w:rsidR="00540A7B" w:rsidRPr="007C4A66" w:rsidRDefault="00D60DA9" w:rsidP="00540A7B">
      <w:r w:rsidRPr="007C4A66">
        <w:t xml:space="preserve">For AI/ML based beam management, core requirements and testability aspects are discussed together, as they have a direct interdependency. In the previous meetings, the channel model has been identified as </w:t>
      </w:r>
      <w:r w:rsidR="00897C89" w:rsidRPr="007C4A66">
        <w:t xml:space="preserve">one of the </w:t>
      </w:r>
      <w:r w:rsidRPr="007C4A66">
        <w:t>main key factor</w:t>
      </w:r>
      <w:r w:rsidR="00897C89" w:rsidRPr="007C4A66">
        <w:t>s</w:t>
      </w:r>
      <w:r w:rsidRPr="007C4A66">
        <w:t xml:space="preserve"> impacting the test equipment complexity. According to the WF agreed in [4], TE vendors need to provide more feedback on this. In the mean time there will be simulations for AI/ML </w:t>
      </w:r>
      <w:r w:rsidR="00C941AD" w:rsidRPr="007C4A66">
        <w:t xml:space="preserve">BM </w:t>
      </w:r>
      <w:r w:rsidRPr="007C4A66">
        <w:t>performance from UE vendors</w:t>
      </w:r>
      <w:r w:rsidR="00D80982" w:rsidRPr="007C4A66">
        <w:t>,</w:t>
      </w:r>
      <w:r w:rsidRPr="007C4A66">
        <w:t xml:space="preserve"> with different channel models</w:t>
      </w:r>
      <w:r w:rsidR="00D80982" w:rsidRPr="007C4A66">
        <w:t>,</w:t>
      </w:r>
      <w:r w:rsidRPr="007C4A66">
        <w:t xml:space="preserve"> as agreed in the simulation assumptions in [5].</w:t>
      </w:r>
    </w:p>
    <w:p w14:paraId="0D83DB7D" w14:textId="6AD63D60" w:rsidR="003E3383" w:rsidRPr="007C4A66" w:rsidRDefault="003E3383" w:rsidP="00540A7B">
      <w:r w:rsidRPr="007C4A66">
        <w:t xml:space="preserve">In this paper we provide </w:t>
      </w:r>
      <w:r w:rsidR="00897C89" w:rsidRPr="007C4A66">
        <w:t>some analysis</w:t>
      </w:r>
      <w:r w:rsidRPr="007C4A66">
        <w:t xml:space="preserve"> on</w:t>
      </w:r>
      <w:r w:rsidR="00897C89" w:rsidRPr="007C4A66">
        <w:t xml:space="preserve"> testing with</w:t>
      </w:r>
      <w:r w:rsidRPr="007C4A66">
        <w:t xml:space="preserve"> CDL and TDL channel models and the respective test equipment complexity. </w:t>
      </w:r>
    </w:p>
    <w:p w14:paraId="632EB4E7" w14:textId="77777777" w:rsidR="00C677DD" w:rsidRPr="007C4A66" w:rsidRDefault="00D240D7" w:rsidP="00C677DD">
      <w:pPr>
        <w:pStyle w:val="Heading1"/>
      </w:pPr>
      <w:r w:rsidRPr="007C4A66">
        <w:t>Discussion</w:t>
      </w:r>
    </w:p>
    <w:p w14:paraId="7669408B" w14:textId="3531C4C7" w:rsidR="00CE6DF6" w:rsidRPr="007C4A66" w:rsidRDefault="00D60DA9" w:rsidP="00CE6DF6">
      <w:pPr>
        <w:pStyle w:val="Heading2"/>
      </w:pPr>
      <w:r w:rsidRPr="007C4A66">
        <w:t>CDL</w:t>
      </w:r>
      <w:r w:rsidR="002E56A9" w:rsidRPr="007C4A66">
        <w:t xml:space="preserve"> Channel m</w:t>
      </w:r>
      <w:r w:rsidRPr="007C4A66">
        <w:t>odel</w:t>
      </w:r>
      <w:r w:rsidR="00CE6DF6" w:rsidRPr="007C4A66">
        <w:t xml:space="preserve"> </w:t>
      </w:r>
    </w:p>
    <w:p w14:paraId="65C65EE3" w14:textId="71E7CB96" w:rsidR="001379DB" w:rsidRPr="007C4A66" w:rsidRDefault="001379DB" w:rsidP="001379DB">
      <w:r w:rsidRPr="007C4A66">
        <w:t xml:space="preserve">From the WF in [4] following analysis is required with regard of CDL channel model: </w:t>
      </w:r>
    </w:p>
    <w:p w14:paraId="6CD4D61F" w14:textId="77777777" w:rsidR="002D6446" w:rsidRPr="007C4A66" w:rsidRDefault="002D6446" w:rsidP="002D6446">
      <w:pPr>
        <w:pStyle w:val="ListParagraph"/>
        <w:numPr>
          <w:ilvl w:val="0"/>
          <w:numId w:val="25"/>
        </w:numPr>
        <w:overflowPunct w:val="0"/>
        <w:autoSpaceDE w:val="0"/>
        <w:autoSpaceDN w:val="0"/>
        <w:spacing w:after="180" w:line="240" w:lineRule="auto"/>
        <w:jc w:val="left"/>
        <w:textAlignment w:val="baseline"/>
        <w:rPr>
          <w:rFonts w:eastAsia="Yu Mincho"/>
          <w:i/>
          <w:lang w:eastAsia="ja-JP"/>
        </w:rPr>
      </w:pPr>
      <w:r w:rsidRPr="007C4A66">
        <w:rPr>
          <w:rFonts w:eastAsia="Yu Mincho"/>
          <w:i/>
          <w:lang w:eastAsia="ja-JP"/>
        </w:rPr>
        <w:t xml:space="preserve">For CDL or simplified CDL channel model, </w:t>
      </w:r>
      <w:r w:rsidRPr="007C4A66">
        <w:rPr>
          <w:rFonts w:eastAsia="Yu Mincho" w:hint="eastAsia"/>
          <w:i/>
          <w:lang w:eastAsia="ja-JP"/>
        </w:rPr>
        <w:t>R</w:t>
      </w:r>
      <w:r w:rsidRPr="007C4A66">
        <w:rPr>
          <w:rFonts w:eastAsia="Yu Mincho"/>
          <w:i/>
          <w:lang w:eastAsia="ja-JP"/>
        </w:rPr>
        <w:t xml:space="preserve">AN4 to study the relationship between </w:t>
      </w:r>
      <w:proofErr w:type="spellStart"/>
      <w:r w:rsidRPr="007C4A66">
        <w:rPr>
          <w:rFonts w:eastAsia="Yu Mincho"/>
          <w:i/>
          <w:lang w:eastAsia="ja-JP"/>
        </w:rPr>
        <w:t>AoD</w:t>
      </w:r>
      <w:proofErr w:type="spellEnd"/>
      <w:r w:rsidRPr="007C4A66">
        <w:rPr>
          <w:rFonts w:eastAsia="Yu Mincho"/>
          <w:i/>
          <w:lang w:eastAsia="ja-JP"/>
        </w:rPr>
        <w:t xml:space="preserve"> range [and granularity], number of beams and number of probes.</w:t>
      </w:r>
      <w:r w:rsidRPr="007C4A66">
        <w:rPr>
          <w:rFonts w:eastAsia="Yu Mincho"/>
          <w:i/>
          <w:lang w:eastAsia="ja-JP"/>
        </w:rPr>
        <w:tab/>
      </w:r>
    </w:p>
    <w:p w14:paraId="3C274CFC" w14:textId="77777777" w:rsidR="002D6446" w:rsidRPr="007C4A66" w:rsidRDefault="002D6446" w:rsidP="002D6446">
      <w:pPr>
        <w:pStyle w:val="ListParagraph"/>
        <w:numPr>
          <w:ilvl w:val="1"/>
          <w:numId w:val="24"/>
        </w:numPr>
        <w:overflowPunct w:val="0"/>
        <w:autoSpaceDE w:val="0"/>
        <w:autoSpaceDN w:val="0"/>
        <w:spacing w:after="180" w:line="240" w:lineRule="auto"/>
        <w:jc w:val="left"/>
        <w:textAlignment w:val="baseline"/>
        <w:rPr>
          <w:rFonts w:eastAsia="Yu Mincho"/>
          <w:i/>
          <w:lang w:eastAsia="ja-JP"/>
        </w:rPr>
      </w:pPr>
      <w:r w:rsidRPr="007C4A66">
        <w:rPr>
          <w:rFonts w:eastAsia="Yu Mincho" w:hint="eastAsia"/>
          <w:i/>
          <w:lang w:eastAsia="ja-JP"/>
        </w:rPr>
        <w:t>S</w:t>
      </w:r>
      <w:r w:rsidRPr="007C4A66">
        <w:rPr>
          <w:rFonts w:eastAsia="Yu Mincho"/>
          <w:i/>
          <w:lang w:eastAsia="ja-JP"/>
        </w:rPr>
        <w:t>et A and B should be generated in the chamber for ground-truth extraction.</w:t>
      </w:r>
    </w:p>
    <w:p w14:paraId="692E8F50" w14:textId="4E88B740" w:rsidR="00D60DA9" w:rsidRPr="007C4A66" w:rsidRDefault="00581594" w:rsidP="00D60DA9">
      <w:pPr>
        <w:pStyle w:val="Heading3"/>
      </w:pPr>
      <w:r w:rsidRPr="007C4A66">
        <w:t>Reference n</w:t>
      </w:r>
      <w:r w:rsidR="00D60DA9" w:rsidRPr="007C4A66">
        <w:t>umber of probes</w:t>
      </w:r>
      <w:r w:rsidRPr="007C4A66">
        <w:t xml:space="preserve"> for spatial CDL</w:t>
      </w:r>
      <w:r w:rsidR="00D60DA9" w:rsidRPr="007C4A66">
        <w:t xml:space="preserve">  </w:t>
      </w:r>
    </w:p>
    <w:p w14:paraId="75EABDA3" w14:textId="46555D6C" w:rsidR="002D6446" w:rsidRPr="007C4A66" w:rsidRDefault="00581594" w:rsidP="00D60DA9">
      <w:r w:rsidRPr="007C4A66">
        <w:t xml:space="preserve">The basic framework for our analysis we </w:t>
      </w:r>
      <w:r w:rsidR="00536EC4" w:rsidRPr="007C4A66">
        <w:t>provided</w:t>
      </w:r>
      <w:r w:rsidR="00536EC4" w:rsidRPr="007C4A66">
        <w:t xml:space="preserve"> </w:t>
      </w:r>
      <w:r w:rsidR="00536EC4" w:rsidRPr="007C4A66">
        <w:t xml:space="preserve">already </w:t>
      </w:r>
      <w:r w:rsidRPr="007C4A66">
        <w:t>in [2]</w:t>
      </w:r>
      <w:r w:rsidR="00536EC4" w:rsidRPr="007C4A66">
        <w:t xml:space="preserve">, </w:t>
      </w:r>
      <w:r w:rsidRPr="007C4A66">
        <w:t xml:space="preserve">which we </w:t>
      </w:r>
      <w:r w:rsidR="00536EC4" w:rsidRPr="007C4A66">
        <w:t xml:space="preserve">briefly </w:t>
      </w:r>
      <w:r w:rsidRPr="007C4A66">
        <w:t xml:space="preserve">summarize once again in this section. </w:t>
      </w:r>
      <w:r w:rsidR="002D6446" w:rsidRPr="007C4A66">
        <w:t xml:space="preserve">To conclude </w:t>
      </w:r>
      <w:r w:rsidR="003E3383" w:rsidRPr="007C4A66">
        <w:t>on</w:t>
      </w:r>
      <w:r w:rsidR="002D6446" w:rsidRPr="007C4A66">
        <w:t xml:space="preserve"> the number of probes required to emulate </w:t>
      </w:r>
      <w:r w:rsidRPr="007C4A66">
        <w:t>spatially a</w:t>
      </w:r>
      <w:r w:rsidR="002D6446" w:rsidRPr="007C4A66">
        <w:t xml:space="preserve"> CDL channel</w:t>
      </w:r>
      <w:r w:rsidRPr="007C4A66">
        <w:t>,</w:t>
      </w:r>
      <w:r w:rsidR="002D6446" w:rsidRPr="007C4A66">
        <w:t xml:space="preserve"> a simulation with following assumption was done:</w:t>
      </w:r>
    </w:p>
    <w:p w14:paraId="6C39DF10" w14:textId="50DFB231" w:rsidR="00581594" w:rsidRPr="007C4A66" w:rsidRDefault="00581594" w:rsidP="002D6446">
      <w:pPr>
        <w:pStyle w:val="ListParagraph"/>
        <w:numPr>
          <w:ilvl w:val="0"/>
          <w:numId w:val="26"/>
        </w:numPr>
      </w:pPr>
      <w:r w:rsidRPr="007C4A66">
        <w:t xml:space="preserve">Reference TR 38.827 [6] </w:t>
      </w:r>
      <w:r w:rsidR="007E0CA2" w:rsidRPr="007C4A66">
        <w:t xml:space="preserve">and TS 38.151 [7] </w:t>
      </w:r>
      <w:r w:rsidRPr="007C4A66">
        <w:t>(as used for MIMO-OTA</w:t>
      </w:r>
      <w:r w:rsidR="00536EC4" w:rsidRPr="007C4A66">
        <w:t xml:space="preserve"> / 3D MPAC</w:t>
      </w:r>
      <w:r w:rsidRPr="007C4A66">
        <w:t>)</w:t>
      </w:r>
    </w:p>
    <w:p w14:paraId="744B6182" w14:textId="3C5B175A" w:rsidR="00581594" w:rsidRPr="007C4A66" w:rsidRDefault="00581594" w:rsidP="00581594">
      <w:pPr>
        <w:pStyle w:val="ListParagraph"/>
        <w:numPr>
          <w:ilvl w:val="0"/>
          <w:numId w:val="26"/>
        </w:numPr>
      </w:pPr>
      <w:r w:rsidRPr="007C4A66">
        <w:t xml:space="preserve">Channel model CDL-C </w:t>
      </w:r>
      <w:proofErr w:type="spellStart"/>
      <w:r w:rsidRPr="007C4A66">
        <w:t>UMi</w:t>
      </w:r>
      <w:proofErr w:type="spellEnd"/>
      <w:r w:rsidRPr="007C4A66">
        <w:t xml:space="preserve"> (</w:t>
      </w:r>
      <w:bookmarkStart w:id="2" w:name="_Hlk181887956"/>
      <w:r w:rsidRPr="007C4A66">
        <w:t>TR 38.827 [6]</w:t>
      </w:r>
      <w:bookmarkEnd w:id="2"/>
      <w:r w:rsidRPr="007C4A66">
        <w:t>, Table 7.2.2-3) with 24 Clusters</w:t>
      </w:r>
    </w:p>
    <w:p w14:paraId="56DE77A0" w14:textId="1C1FA6C1" w:rsidR="00581594" w:rsidRPr="007C4A66" w:rsidRDefault="00581594" w:rsidP="002D6446">
      <w:pPr>
        <w:pStyle w:val="ListParagraph"/>
        <w:numPr>
          <w:ilvl w:val="0"/>
          <w:numId w:val="26"/>
        </w:numPr>
      </w:pPr>
      <w:r w:rsidRPr="007C4A66">
        <w:t xml:space="preserve">fixed delay, fixed angular spread, fixed coupling of </w:t>
      </w:r>
      <w:proofErr w:type="spellStart"/>
      <w:r w:rsidRPr="007C4A66">
        <w:t>ZoD</w:t>
      </w:r>
      <w:proofErr w:type="spellEnd"/>
      <w:r w:rsidRPr="007C4A66">
        <w:t>/</w:t>
      </w:r>
      <w:proofErr w:type="spellStart"/>
      <w:r w:rsidRPr="007C4A66">
        <w:t>ZoA</w:t>
      </w:r>
      <w:proofErr w:type="spellEnd"/>
      <w:r w:rsidRPr="007C4A66">
        <w:t>/</w:t>
      </w:r>
      <w:proofErr w:type="spellStart"/>
      <w:r w:rsidRPr="007C4A66">
        <w:t>AoD</w:t>
      </w:r>
      <w:proofErr w:type="spellEnd"/>
      <w:r w:rsidRPr="007C4A66">
        <w:t>/</w:t>
      </w:r>
      <w:proofErr w:type="spellStart"/>
      <w:r w:rsidRPr="007C4A66">
        <w:t>AoA</w:t>
      </w:r>
      <w:proofErr w:type="spellEnd"/>
      <w:r w:rsidRPr="007C4A66">
        <w:t xml:space="preserve"> rays within one cluster</w:t>
      </w:r>
    </w:p>
    <w:p w14:paraId="0959082D" w14:textId="69AEC26A" w:rsidR="002D6446" w:rsidRPr="007C4A66" w:rsidRDefault="002D6446" w:rsidP="00581594">
      <w:pPr>
        <w:pStyle w:val="ListParagraph"/>
        <w:numPr>
          <w:ilvl w:val="0"/>
          <w:numId w:val="26"/>
        </w:numPr>
      </w:pPr>
      <w:r w:rsidRPr="007C4A66">
        <w:t xml:space="preserve">BS code book </w:t>
      </w:r>
      <w:r w:rsidR="00581594" w:rsidRPr="007C4A66">
        <w:t>with 128</w:t>
      </w:r>
      <w:r w:rsidR="00A673D7" w:rsidRPr="007C4A66">
        <w:t xml:space="preserve"> Tx</w:t>
      </w:r>
      <w:r w:rsidR="00581594" w:rsidRPr="007C4A66">
        <w:t xml:space="preserve"> beams (</w:t>
      </w:r>
      <w:r w:rsidRPr="007C4A66">
        <w:t>16 in azimuth [-60°,60°] and 8 in elevation [-25°, 25°]</w:t>
      </w:r>
      <w:r w:rsidR="00581594" w:rsidRPr="007C4A66">
        <w:t>)</w:t>
      </w:r>
    </w:p>
    <w:p w14:paraId="4B14A9B0" w14:textId="0C0AA47F" w:rsidR="00581594" w:rsidRPr="007C4A66" w:rsidRDefault="00581594" w:rsidP="00581594">
      <w:pPr>
        <w:pStyle w:val="ListParagraph"/>
        <w:numPr>
          <w:ilvl w:val="0"/>
          <w:numId w:val="26"/>
        </w:numPr>
      </w:pPr>
      <w:r w:rsidRPr="007C4A66">
        <w:t>BS with 8x16 antenna array (single panel)</w:t>
      </w:r>
    </w:p>
    <w:p w14:paraId="6EFF3829" w14:textId="2A71367B" w:rsidR="00581594" w:rsidRPr="007C4A66" w:rsidRDefault="00581594" w:rsidP="00581594">
      <w:pPr>
        <w:pStyle w:val="ListParagraph"/>
        <w:numPr>
          <w:ilvl w:val="0"/>
          <w:numId w:val="26"/>
        </w:numPr>
      </w:pPr>
      <w:r w:rsidRPr="007C4A66">
        <w:t>UE with 4x4 antenna (single panel)</w:t>
      </w:r>
    </w:p>
    <w:p w14:paraId="5443C4CE" w14:textId="7F1778FF" w:rsidR="00581594" w:rsidRPr="007C4A66" w:rsidRDefault="00581594" w:rsidP="00581594">
      <w:pPr>
        <w:pStyle w:val="ListParagraph"/>
        <w:numPr>
          <w:ilvl w:val="0"/>
          <w:numId w:val="26"/>
        </w:numPr>
      </w:pPr>
      <w:r w:rsidRPr="007C4A66">
        <w:t>28GHz</w:t>
      </w:r>
    </w:p>
    <w:p w14:paraId="0D004D59" w14:textId="5D340AD3" w:rsidR="00581594" w:rsidRPr="007C4A66" w:rsidRDefault="00581594" w:rsidP="00D60DA9">
      <w:pPr>
        <w:pStyle w:val="ListParagraph"/>
        <w:numPr>
          <w:ilvl w:val="0"/>
          <w:numId w:val="26"/>
        </w:numPr>
      </w:pPr>
      <w:r w:rsidRPr="007C4A66">
        <w:t>We consider 8 beams</w:t>
      </w:r>
      <w:r w:rsidR="003E3383" w:rsidRPr="007C4A66">
        <w:t xml:space="preserve"> (Set B)</w:t>
      </w:r>
      <w:r w:rsidRPr="007C4A66">
        <w:t xml:space="preserve"> for BS Tx beam sweeping out of 128</w:t>
      </w:r>
      <w:r w:rsidR="003E3383" w:rsidRPr="007C4A66">
        <w:t xml:space="preserve"> beams (Set A)</w:t>
      </w:r>
    </w:p>
    <w:p w14:paraId="100DDE48" w14:textId="0F4DF9E8" w:rsidR="00581594" w:rsidRPr="007C4A66" w:rsidRDefault="00581594" w:rsidP="00581594">
      <w:pPr>
        <w:ind w:left="360"/>
      </w:pPr>
      <w:r w:rsidRPr="007C4A66">
        <w:t xml:space="preserve">BS Beams (B1-B128) and CDL-C </w:t>
      </w:r>
      <w:proofErr w:type="spellStart"/>
      <w:r w:rsidRPr="007C4A66">
        <w:t>UMi</w:t>
      </w:r>
      <w:proofErr w:type="spellEnd"/>
      <w:r w:rsidRPr="007C4A66">
        <w:t xml:space="preserve"> clusters (C1-C24) have been depicted in the </w:t>
      </w:r>
      <w:r w:rsidR="003E3383" w:rsidRPr="007C4A66">
        <w:t>figures</w:t>
      </w:r>
      <w:r w:rsidRPr="007C4A66">
        <w:t xml:space="preserve"> below.</w:t>
      </w:r>
    </w:p>
    <w:p w14:paraId="3086E5B8" w14:textId="3FEDAA7C" w:rsidR="00581594" w:rsidRPr="007C4A66" w:rsidRDefault="00581594" w:rsidP="00581594">
      <w:pPr>
        <w:ind w:left="360"/>
      </w:pPr>
      <w:r w:rsidRPr="007C4A66">
        <w:t xml:space="preserve">We can think of 4 typical scenarios of distribution / selection of the 8 beams as shown in Figure 1. </w:t>
      </w:r>
    </w:p>
    <w:p w14:paraId="0106F6AE" w14:textId="4BCE528A" w:rsidR="00D60DA9" w:rsidRPr="007C4A66" w:rsidRDefault="00D60DA9" w:rsidP="00D60DA9">
      <w:r w:rsidRPr="007C4A66">
        <w:rPr>
          <w:noProof/>
        </w:rPr>
        <w:lastRenderedPageBreak/>
        <w:drawing>
          <wp:inline distT="0" distB="0" distL="0" distR="0" wp14:anchorId="707A738F" wp14:editId="09B87043">
            <wp:extent cx="2716530" cy="1403491"/>
            <wp:effectExtent l="0" t="0" r="762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8570" cy="1414878"/>
                    </a:xfrm>
                    <a:prstGeom prst="rect">
                      <a:avLst/>
                    </a:prstGeom>
                    <a:noFill/>
                    <a:ln>
                      <a:noFill/>
                    </a:ln>
                  </pic:spPr>
                </pic:pic>
              </a:graphicData>
            </a:graphic>
          </wp:inline>
        </w:drawing>
      </w:r>
      <w:r w:rsidRPr="007C4A66">
        <w:rPr>
          <w:noProof/>
        </w:rPr>
        <w:drawing>
          <wp:inline distT="0" distB="0" distL="0" distR="0" wp14:anchorId="0B3DC030" wp14:editId="15B07EBE">
            <wp:extent cx="2721754" cy="1405890"/>
            <wp:effectExtent l="0" t="0" r="254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53574" cy="1422326"/>
                    </a:xfrm>
                    <a:prstGeom prst="rect">
                      <a:avLst/>
                    </a:prstGeom>
                    <a:noFill/>
                    <a:ln>
                      <a:noFill/>
                    </a:ln>
                  </pic:spPr>
                </pic:pic>
              </a:graphicData>
            </a:graphic>
          </wp:inline>
        </w:drawing>
      </w:r>
    </w:p>
    <w:p w14:paraId="65BFB25A" w14:textId="07341B3F" w:rsidR="00D60DA9" w:rsidRPr="007C4A66" w:rsidRDefault="00581594" w:rsidP="00D60DA9">
      <w:pPr>
        <w:ind w:left="425" w:firstLine="425"/>
        <w:rPr>
          <w:b/>
          <w:sz w:val="14"/>
          <w:szCs w:val="14"/>
        </w:rPr>
      </w:pPr>
      <w:r w:rsidRPr="007C4A66">
        <w:rPr>
          <w:b/>
          <w:sz w:val="14"/>
          <w:szCs w:val="14"/>
        </w:rPr>
        <w:t>Scenario</w:t>
      </w:r>
      <w:r w:rsidR="00D60DA9" w:rsidRPr="007C4A66">
        <w:rPr>
          <w:b/>
          <w:sz w:val="14"/>
          <w:szCs w:val="14"/>
        </w:rPr>
        <w:t xml:space="preserve"> 1: No knowledge of channel </w:t>
      </w:r>
      <w:proofErr w:type="gramStart"/>
      <w:r w:rsidR="00D60DA9" w:rsidRPr="007C4A66">
        <w:rPr>
          <w:b/>
          <w:sz w:val="14"/>
          <w:szCs w:val="14"/>
        </w:rPr>
        <w:tab/>
        <w:t xml:space="preserve">  </w:t>
      </w:r>
      <w:r w:rsidR="00D60DA9" w:rsidRPr="007C4A66">
        <w:rPr>
          <w:b/>
          <w:sz w:val="14"/>
          <w:szCs w:val="14"/>
        </w:rPr>
        <w:tab/>
      </w:r>
      <w:proofErr w:type="gramEnd"/>
      <w:r w:rsidR="00D60DA9" w:rsidRPr="007C4A66">
        <w:rPr>
          <w:b/>
          <w:sz w:val="14"/>
          <w:szCs w:val="14"/>
        </w:rPr>
        <w:tab/>
      </w:r>
      <w:r w:rsidR="00D60DA9" w:rsidRPr="007C4A66">
        <w:rPr>
          <w:b/>
          <w:sz w:val="14"/>
          <w:szCs w:val="14"/>
        </w:rPr>
        <w:tab/>
      </w:r>
      <w:r w:rsidRPr="007C4A66">
        <w:rPr>
          <w:b/>
          <w:sz w:val="14"/>
          <w:szCs w:val="14"/>
        </w:rPr>
        <w:t>Scenario</w:t>
      </w:r>
      <w:r w:rsidR="00D60DA9" w:rsidRPr="007C4A66">
        <w:rPr>
          <w:b/>
          <w:sz w:val="14"/>
          <w:szCs w:val="14"/>
        </w:rPr>
        <w:t xml:space="preserve"> 2: Partial knowledge of channel (Elevation)</w:t>
      </w:r>
    </w:p>
    <w:p w14:paraId="05D1655F" w14:textId="0625942C" w:rsidR="00D60DA9" w:rsidRPr="007C4A66" w:rsidRDefault="00D60DA9" w:rsidP="00D60DA9">
      <w:r w:rsidRPr="007C4A66">
        <w:rPr>
          <w:noProof/>
        </w:rPr>
        <w:drawing>
          <wp:inline distT="0" distB="0" distL="0" distR="0" wp14:anchorId="07BE38C4" wp14:editId="3DC85EE3">
            <wp:extent cx="2697480" cy="1394541"/>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19898" cy="1406131"/>
                    </a:xfrm>
                    <a:prstGeom prst="rect">
                      <a:avLst/>
                    </a:prstGeom>
                    <a:noFill/>
                    <a:ln>
                      <a:noFill/>
                    </a:ln>
                  </pic:spPr>
                </pic:pic>
              </a:graphicData>
            </a:graphic>
          </wp:inline>
        </w:drawing>
      </w:r>
      <w:r w:rsidRPr="007C4A66">
        <w:rPr>
          <w:noProof/>
        </w:rPr>
        <w:drawing>
          <wp:inline distT="0" distB="0" distL="0" distR="0" wp14:anchorId="58416BF7" wp14:editId="5A622297">
            <wp:extent cx="2697480" cy="1393648"/>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20616" cy="1405601"/>
                    </a:xfrm>
                    <a:prstGeom prst="rect">
                      <a:avLst/>
                    </a:prstGeom>
                    <a:noFill/>
                    <a:ln>
                      <a:noFill/>
                    </a:ln>
                  </pic:spPr>
                </pic:pic>
              </a:graphicData>
            </a:graphic>
          </wp:inline>
        </w:drawing>
      </w:r>
    </w:p>
    <w:p w14:paraId="2F9DF222" w14:textId="62D7E67D" w:rsidR="00D60DA9" w:rsidRPr="007C4A66" w:rsidRDefault="00581594" w:rsidP="00D60DA9">
      <w:pPr>
        <w:ind w:left="850"/>
        <w:rPr>
          <w:b/>
          <w:sz w:val="14"/>
          <w:szCs w:val="14"/>
        </w:rPr>
      </w:pPr>
      <w:r w:rsidRPr="007C4A66">
        <w:rPr>
          <w:b/>
          <w:sz w:val="14"/>
          <w:szCs w:val="14"/>
        </w:rPr>
        <w:t>Scenario</w:t>
      </w:r>
      <w:r w:rsidR="00D60DA9" w:rsidRPr="007C4A66">
        <w:rPr>
          <w:b/>
          <w:sz w:val="14"/>
          <w:szCs w:val="14"/>
        </w:rPr>
        <w:t xml:space="preserve"> 3: Best knowledge of channel</w:t>
      </w:r>
      <w:r w:rsidR="00D60DA9" w:rsidRPr="007C4A66">
        <w:rPr>
          <w:b/>
          <w:sz w:val="14"/>
          <w:szCs w:val="14"/>
        </w:rPr>
        <w:tab/>
        <w:t xml:space="preserve"> </w:t>
      </w:r>
      <w:proofErr w:type="gramStart"/>
      <w:r w:rsidR="00D60DA9" w:rsidRPr="007C4A66">
        <w:rPr>
          <w:b/>
          <w:sz w:val="14"/>
          <w:szCs w:val="14"/>
        </w:rPr>
        <w:tab/>
        <w:t xml:space="preserve">  </w:t>
      </w:r>
      <w:r w:rsidR="00D60DA9" w:rsidRPr="007C4A66">
        <w:rPr>
          <w:b/>
          <w:sz w:val="14"/>
          <w:szCs w:val="14"/>
        </w:rPr>
        <w:tab/>
      </w:r>
      <w:proofErr w:type="gramEnd"/>
      <w:r w:rsidR="00D60DA9" w:rsidRPr="007C4A66">
        <w:rPr>
          <w:b/>
          <w:sz w:val="14"/>
          <w:szCs w:val="14"/>
        </w:rPr>
        <w:tab/>
      </w:r>
      <w:r w:rsidR="00D60DA9" w:rsidRPr="007C4A66">
        <w:rPr>
          <w:b/>
          <w:sz w:val="14"/>
          <w:szCs w:val="14"/>
        </w:rPr>
        <w:tab/>
      </w:r>
      <w:r w:rsidRPr="007C4A66">
        <w:rPr>
          <w:b/>
          <w:sz w:val="14"/>
          <w:szCs w:val="14"/>
        </w:rPr>
        <w:t>Scenario</w:t>
      </w:r>
      <w:r w:rsidR="00D60DA9" w:rsidRPr="007C4A66">
        <w:rPr>
          <w:b/>
          <w:sz w:val="14"/>
          <w:szCs w:val="14"/>
        </w:rPr>
        <w:t xml:space="preserve"> 4: Strongest cluster</w:t>
      </w:r>
    </w:p>
    <w:p w14:paraId="5D6B726A" w14:textId="450BBB19" w:rsidR="00D60DA9" w:rsidRPr="007C4A66" w:rsidRDefault="00D60DA9" w:rsidP="00D60DA9">
      <w:pPr>
        <w:pStyle w:val="Caption"/>
      </w:pPr>
      <w:bookmarkStart w:id="3" w:name="_Ref173483141"/>
      <w:r w:rsidRPr="007C4A66">
        <w:t xml:space="preserve">Figure </w:t>
      </w:r>
      <w:bookmarkEnd w:id="3"/>
      <w:r w:rsidRPr="007C4A66">
        <w:t xml:space="preserve">1 – 8 BS </w:t>
      </w:r>
      <w:r w:rsidR="00CB2835" w:rsidRPr="007C4A66">
        <w:t xml:space="preserve">Tx </w:t>
      </w:r>
      <w:r w:rsidRPr="007C4A66">
        <w:t xml:space="preserve">beams with different </w:t>
      </w:r>
      <w:r w:rsidR="00CB2835" w:rsidRPr="007C4A66">
        <w:t xml:space="preserve">spatial </w:t>
      </w:r>
      <w:r w:rsidRPr="007C4A66">
        <w:t>distributions</w:t>
      </w:r>
    </w:p>
    <w:p w14:paraId="7A135F33" w14:textId="4896566B" w:rsidR="00581594" w:rsidRPr="007C4A66" w:rsidRDefault="00581594" w:rsidP="00D60DA9">
      <w:r w:rsidRPr="007C4A66">
        <w:t>After the simulation, the Spherical Power Spectrum (SPS) for each of the 8 beams</w:t>
      </w:r>
      <w:r w:rsidR="003E3383" w:rsidRPr="007C4A66">
        <w:t xml:space="preserve"> and</w:t>
      </w:r>
      <w:r w:rsidRPr="007C4A66">
        <w:t xml:space="preserve"> for each of the distribution scenarios, h</w:t>
      </w:r>
      <w:r w:rsidR="00A673D7" w:rsidRPr="007C4A66">
        <w:t>as</w:t>
      </w:r>
      <w:r w:rsidRPr="007C4A66">
        <w:t xml:space="preserve"> been shown in Figure </w:t>
      </w:r>
      <w:r w:rsidR="003E3383" w:rsidRPr="007C4A66">
        <w:t>2</w:t>
      </w:r>
      <w:r w:rsidRPr="007C4A66">
        <w:t xml:space="preserve">. </w:t>
      </w:r>
    </w:p>
    <w:p w14:paraId="1D759D9E" w14:textId="2D281625" w:rsidR="00D60DA9" w:rsidRPr="007C4A66" w:rsidRDefault="00581594" w:rsidP="00D60DA9">
      <w:r w:rsidRPr="007C4A66">
        <w:t>The power has been normalized for each individual beam to the strongest cluster</w:t>
      </w:r>
      <w:r w:rsidR="003E3383" w:rsidRPr="007C4A66">
        <w:t>,</w:t>
      </w:r>
      <w:r w:rsidRPr="007C4A66">
        <w:t xml:space="preserve"> up to a dynamic of 30dB (i.e. 0dB to -30dB). The diagrams give also an impression of the total angular spread that needs to be emulated.  </w:t>
      </w:r>
    </w:p>
    <w:p w14:paraId="79512372" w14:textId="77777777" w:rsidR="00581594" w:rsidRPr="007C4A66" w:rsidRDefault="00581594" w:rsidP="00D60DA9"/>
    <w:p w14:paraId="67A1D223" w14:textId="77777777" w:rsidR="00D60DA9" w:rsidRPr="007C4A66" w:rsidRDefault="00D60DA9" w:rsidP="00D60DA9">
      <w:pPr>
        <w:pStyle w:val="Caption"/>
      </w:pPr>
      <w:r w:rsidRPr="007C4A66">
        <w:rPr>
          <w:noProof/>
        </w:rPr>
        <w:drawing>
          <wp:inline distT="0" distB="0" distL="0" distR="0" wp14:anchorId="39648191" wp14:editId="037B0811">
            <wp:extent cx="2854325" cy="147437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6596" cy="1516866"/>
                    </a:xfrm>
                    <a:prstGeom prst="rect">
                      <a:avLst/>
                    </a:prstGeom>
                    <a:noFill/>
                    <a:ln>
                      <a:noFill/>
                    </a:ln>
                  </pic:spPr>
                </pic:pic>
              </a:graphicData>
            </a:graphic>
          </wp:inline>
        </w:drawing>
      </w:r>
      <w:r w:rsidRPr="007C4A66">
        <w:rPr>
          <w:noProof/>
        </w:rPr>
        <w:drawing>
          <wp:inline distT="0" distB="0" distL="0" distR="0" wp14:anchorId="1F860C18" wp14:editId="01EA599F">
            <wp:extent cx="2830830" cy="1462232"/>
            <wp:effectExtent l="0" t="0" r="762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0800000" flipV="1">
                      <a:off x="0" y="0"/>
                      <a:ext cx="2888550" cy="1492046"/>
                    </a:xfrm>
                    <a:prstGeom prst="rect">
                      <a:avLst/>
                    </a:prstGeom>
                    <a:noFill/>
                    <a:ln>
                      <a:noFill/>
                    </a:ln>
                  </pic:spPr>
                </pic:pic>
              </a:graphicData>
            </a:graphic>
          </wp:inline>
        </w:drawing>
      </w:r>
    </w:p>
    <w:p w14:paraId="7C31ED2D" w14:textId="77777777" w:rsidR="00305F38" w:rsidRPr="007C4A66" w:rsidRDefault="00305F38" w:rsidP="00305F38">
      <w:pPr>
        <w:ind w:left="425" w:firstLine="425"/>
        <w:rPr>
          <w:b/>
          <w:sz w:val="14"/>
          <w:szCs w:val="14"/>
        </w:rPr>
      </w:pPr>
      <w:r w:rsidRPr="007C4A66">
        <w:rPr>
          <w:b/>
          <w:sz w:val="14"/>
          <w:szCs w:val="14"/>
        </w:rPr>
        <w:t xml:space="preserve">Scenario 1: No knowledge of channel </w:t>
      </w:r>
      <w:proofErr w:type="gramStart"/>
      <w:r w:rsidRPr="007C4A66">
        <w:rPr>
          <w:b/>
          <w:sz w:val="14"/>
          <w:szCs w:val="14"/>
        </w:rPr>
        <w:tab/>
        <w:t xml:space="preserve">  </w:t>
      </w:r>
      <w:r w:rsidRPr="007C4A66">
        <w:rPr>
          <w:b/>
          <w:sz w:val="14"/>
          <w:szCs w:val="14"/>
        </w:rPr>
        <w:tab/>
      </w:r>
      <w:proofErr w:type="gramEnd"/>
      <w:r w:rsidRPr="007C4A66">
        <w:rPr>
          <w:b/>
          <w:sz w:val="14"/>
          <w:szCs w:val="14"/>
        </w:rPr>
        <w:tab/>
      </w:r>
      <w:r w:rsidRPr="007C4A66">
        <w:rPr>
          <w:b/>
          <w:sz w:val="14"/>
          <w:szCs w:val="14"/>
        </w:rPr>
        <w:tab/>
        <w:t>Scenario 2: Partial knowledge of channel (Elevation)</w:t>
      </w:r>
    </w:p>
    <w:p w14:paraId="45380609" w14:textId="78DD94C9" w:rsidR="00D60DA9" w:rsidRPr="007C4A66" w:rsidRDefault="00D60DA9" w:rsidP="00D60DA9">
      <w:pPr>
        <w:pStyle w:val="Caption"/>
      </w:pPr>
      <w:r w:rsidRPr="007C4A66">
        <w:rPr>
          <w:noProof/>
        </w:rPr>
        <w:drawing>
          <wp:inline distT="0" distB="0" distL="0" distR="0" wp14:anchorId="262B0913" wp14:editId="080EE997">
            <wp:extent cx="2854692" cy="147447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3355" cy="1489274"/>
                    </a:xfrm>
                    <a:prstGeom prst="rect">
                      <a:avLst/>
                    </a:prstGeom>
                    <a:noFill/>
                    <a:ln>
                      <a:noFill/>
                    </a:ln>
                  </pic:spPr>
                </pic:pic>
              </a:graphicData>
            </a:graphic>
          </wp:inline>
        </w:drawing>
      </w:r>
      <w:r w:rsidRPr="007C4A66">
        <w:rPr>
          <w:noProof/>
        </w:rPr>
        <w:drawing>
          <wp:inline distT="0" distB="0" distL="0" distR="0" wp14:anchorId="612E1865" wp14:editId="09056B6B">
            <wp:extent cx="2847147" cy="14706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3460" cy="1484252"/>
                    </a:xfrm>
                    <a:prstGeom prst="rect">
                      <a:avLst/>
                    </a:prstGeom>
                    <a:noFill/>
                    <a:ln>
                      <a:noFill/>
                    </a:ln>
                  </pic:spPr>
                </pic:pic>
              </a:graphicData>
            </a:graphic>
          </wp:inline>
        </w:drawing>
      </w:r>
    </w:p>
    <w:p w14:paraId="11F8CA9C" w14:textId="77777777" w:rsidR="00305F38" w:rsidRPr="007C4A66" w:rsidRDefault="00305F38" w:rsidP="00305F38">
      <w:pPr>
        <w:ind w:left="850"/>
        <w:rPr>
          <w:b/>
          <w:sz w:val="14"/>
          <w:szCs w:val="14"/>
        </w:rPr>
      </w:pPr>
      <w:r w:rsidRPr="007C4A66">
        <w:rPr>
          <w:b/>
          <w:sz w:val="14"/>
          <w:szCs w:val="14"/>
        </w:rPr>
        <w:t>Scenario 3: Best knowledge of channel</w:t>
      </w:r>
      <w:r w:rsidRPr="007C4A66">
        <w:rPr>
          <w:b/>
          <w:sz w:val="14"/>
          <w:szCs w:val="14"/>
        </w:rPr>
        <w:tab/>
        <w:t xml:space="preserve"> </w:t>
      </w:r>
      <w:proofErr w:type="gramStart"/>
      <w:r w:rsidRPr="007C4A66">
        <w:rPr>
          <w:b/>
          <w:sz w:val="14"/>
          <w:szCs w:val="14"/>
        </w:rPr>
        <w:tab/>
        <w:t xml:space="preserve">  </w:t>
      </w:r>
      <w:r w:rsidRPr="007C4A66">
        <w:rPr>
          <w:b/>
          <w:sz w:val="14"/>
          <w:szCs w:val="14"/>
        </w:rPr>
        <w:tab/>
      </w:r>
      <w:proofErr w:type="gramEnd"/>
      <w:r w:rsidRPr="007C4A66">
        <w:rPr>
          <w:b/>
          <w:sz w:val="14"/>
          <w:szCs w:val="14"/>
        </w:rPr>
        <w:tab/>
      </w:r>
      <w:r w:rsidRPr="007C4A66">
        <w:rPr>
          <w:b/>
          <w:sz w:val="14"/>
          <w:szCs w:val="14"/>
        </w:rPr>
        <w:tab/>
        <w:t>Scenario 4: Strongest cluster</w:t>
      </w:r>
    </w:p>
    <w:p w14:paraId="19A8A9B9" w14:textId="27D09071" w:rsidR="00D60DA9" w:rsidRPr="007C4A66" w:rsidRDefault="00D60DA9" w:rsidP="00D60DA9">
      <w:pPr>
        <w:pStyle w:val="Caption"/>
      </w:pPr>
      <w:r w:rsidRPr="007C4A66">
        <w:t xml:space="preserve">Figure 2 – SPS at the UE end for 8 BS </w:t>
      </w:r>
      <w:r w:rsidR="00606A3B" w:rsidRPr="007C4A66">
        <w:t xml:space="preserve">Tx </w:t>
      </w:r>
      <w:r w:rsidRPr="007C4A66">
        <w:t xml:space="preserve">beams </w:t>
      </w:r>
    </w:p>
    <w:p w14:paraId="1A654AFD" w14:textId="77777777" w:rsidR="00581594" w:rsidRPr="007C4A66" w:rsidRDefault="00581594" w:rsidP="00581594"/>
    <w:p w14:paraId="2681068B" w14:textId="5926735F" w:rsidR="00581594" w:rsidRPr="007C4A66" w:rsidRDefault="00581594" w:rsidP="00581594">
      <w:r w:rsidRPr="007C4A66">
        <w:lastRenderedPageBreak/>
        <w:t>From the SPS diagrams we can roughly estimate the number of probes required to emulate each beam, following the approach agreed in [</w:t>
      </w:r>
      <w:r w:rsidR="007E0CA2" w:rsidRPr="007C4A66">
        <w:t>6</w:t>
      </w:r>
      <w:r w:rsidRPr="007C4A66">
        <w:t>] for MIMO-OTA.</w:t>
      </w:r>
    </w:p>
    <w:p w14:paraId="383D7BE5" w14:textId="4922B9D5" w:rsidR="00581594" w:rsidRPr="007C4A66" w:rsidRDefault="00581594" w:rsidP="00581594">
      <w:r w:rsidRPr="007C4A66">
        <w:t xml:space="preserve">We can take as example the </w:t>
      </w:r>
      <w:r w:rsidR="00A673D7" w:rsidRPr="007C4A66">
        <w:t>Spatial d</w:t>
      </w:r>
      <w:r w:rsidRPr="007C4A66">
        <w:t xml:space="preserve">istribution scenario 2. For some of the beams, the selection and </w:t>
      </w:r>
      <w:r w:rsidR="003E3383" w:rsidRPr="007C4A66">
        <w:t xml:space="preserve">the </w:t>
      </w:r>
      <w:r w:rsidRPr="007C4A66">
        <w:t xml:space="preserve">number of probes required for </w:t>
      </w:r>
      <w:r w:rsidR="003E3383" w:rsidRPr="007C4A66">
        <w:t xml:space="preserve">TE </w:t>
      </w:r>
      <w:r w:rsidRPr="007C4A66">
        <w:t>emulation is given in Figure 3.</w:t>
      </w:r>
    </w:p>
    <w:p w14:paraId="6B0146B4" w14:textId="77777777" w:rsidR="00581594" w:rsidRPr="007C4A66" w:rsidRDefault="00581594" w:rsidP="00581594"/>
    <w:p w14:paraId="6EAF6BFF" w14:textId="1697DED3" w:rsidR="00D60DA9" w:rsidRPr="007C4A66" w:rsidRDefault="00D60DA9" w:rsidP="00D60DA9">
      <w:r w:rsidRPr="007C4A66">
        <w:rPr>
          <w:noProof/>
        </w:rPr>
        <w:drawing>
          <wp:inline distT="0" distB="0" distL="0" distR="0" wp14:anchorId="6361D5ED" wp14:editId="085A9641">
            <wp:extent cx="2724150" cy="1534174"/>
            <wp:effectExtent l="0" t="0" r="0" b="8890"/>
            <wp:docPr id="1334391243" name="Picture 4" descr="A blue background with a blue square with white dots and a yellow and blue diamo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91243" name="Picture 4" descr="A blue background with a blue square with white dots and a yellow and blue diamond&#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7022" cy="1558318"/>
                    </a:xfrm>
                    <a:prstGeom prst="rect">
                      <a:avLst/>
                    </a:prstGeom>
                    <a:noFill/>
                    <a:ln>
                      <a:noFill/>
                    </a:ln>
                  </pic:spPr>
                </pic:pic>
              </a:graphicData>
            </a:graphic>
          </wp:inline>
        </w:drawing>
      </w:r>
      <w:r w:rsidRPr="007C4A66">
        <w:rPr>
          <w:noProof/>
        </w:rPr>
        <w:drawing>
          <wp:inline distT="0" distB="0" distL="0" distR="0" wp14:anchorId="783C0820" wp14:editId="325F157C">
            <wp:extent cx="2864173" cy="1520190"/>
            <wp:effectExtent l="0" t="0" r="0" b="3810"/>
            <wp:docPr id="1521382727" name="Picture 3" descr="A blue background with white dots and yellow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382727" name="Picture 3" descr="A blue background with white dots and yellow dot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6916" cy="1542876"/>
                    </a:xfrm>
                    <a:prstGeom prst="rect">
                      <a:avLst/>
                    </a:prstGeom>
                    <a:noFill/>
                    <a:ln>
                      <a:noFill/>
                    </a:ln>
                  </pic:spPr>
                </pic:pic>
              </a:graphicData>
            </a:graphic>
          </wp:inline>
        </w:drawing>
      </w:r>
    </w:p>
    <w:p w14:paraId="390F6B6F" w14:textId="71BAB387" w:rsidR="00D60DA9" w:rsidRPr="007C4A66" w:rsidRDefault="00D60DA9" w:rsidP="00D60DA9">
      <w:pPr>
        <w:ind w:left="850" w:firstLine="425"/>
        <w:rPr>
          <w:b/>
          <w:sz w:val="14"/>
          <w:szCs w:val="14"/>
        </w:rPr>
      </w:pPr>
      <w:r w:rsidRPr="007C4A66">
        <w:rPr>
          <w:b/>
          <w:sz w:val="14"/>
          <w:szCs w:val="14"/>
        </w:rPr>
        <w:t>Beam #87</w:t>
      </w:r>
      <w:r w:rsidR="00581594" w:rsidRPr="007C4A66">
        <w:rPr>
          <w:b/>
          <w:sz w:val="14"/>
          <w:szCs w:val="14"/>
        </w:rPr>
        <w:t xml:space="preserve"> </w:t>
      </w:r>
      <w:r w:rsidR="00581594" w:rsidRPr="007C4A66">
        <w:rPr>
          <w:b/>
          <w:sz w:val="14"/>
          <w:szCs w:val="14"/>
        </w:rPr>
        <w:sym w:font="Wingdings" w:char="F0E0"/>
      </w:r>
      <w:r w:rsidR="00581594" w:rsidRPr="007C4A66">
        <w:rPr>
          <w:b/>
          <w:sz w:val="14"/>
          <w:szCs w:val="14"/>
        </w:rPr>
        <w:t xml:space="preserve"> 6 Probes</w:t>
      </w:r>
      <w:proofErr w:type="gramStart"/>
      <w:r w:rsidRPr="007C4A66">
        <w:rPr>
          <w:b/>
          <w:sz w:val="14"/>
          <w:szCs w:val="14"/>
        </w:rPr>
        <w:tab/>
        <w:t xml:space="preserve">  </w:t>
      </w:r>
      <w:r w:rsidRPr="007C4A66">
        <w:rPr>
          <w:b/>
          <w:sz w:val="14"/>
          <w:szCs w:val="14"/>
        </w:rPr>
        <w:tab/>
      </w:r>
      <w:proofErr w:type="gramEnd"/>
      <w:r w:rsidRPr="007C4A66">
        <w:rPr>
          <w:b/>
          <w:sz w:val="14"/>
          <w:szCs w:val="14"/>
        </w:rPr>
        <w:tab/>
      </w:r>
      <w:r w:rsidRPr="007C4A66">
        <w:rPr>
          <w:b/>
          <w:sz w:val="14"/>
          <w:szCs w:val="14"/>
        </w:rPr>
        <w:tab/>
      </w:r>
      <w:r w:rsidRPr="007C4A66">
        <w:rPr>
          <w:b/>
          <w:sz w:val="14"/>
          <w:szCs w:val="14"/>
        </w:rPr>
        <w:tab/>
      </w:r>
      <w:r w:rsidRPr="007C4A66">
        <w:rPr>
          <w:b/>
          <w:sz w:val="14"/>
          <w:szCs w:val="14"/>
        </w:rPr>
        <w:tab/>
      </w:r>
      <w:r w:rsidRPr="007C4A66">
        <w:rPr>
          <w:b/>
          <w:sz w:val="14"/>
          <w:szCs w:val="14"/>
        </w:rPr>
        <w:tab/>
        <w:t>Beam #85</w:t>
      </w:r>
      <w:r w:rsidR="00581594" w:rsidRPr="007C4A66">
        <w:rPr>
          <w:b/>
          <w:sz w:val="14"/>
          <w:szCs w:val="14"/>
        </w:rPr>
        <w:t xml:space="preserve"> </w:t>
      </w:r>
      <w:r w:rsidR="00581594" w:rsidRPr="007C4A66">
        <w:rPr>
          <w:b/>
          <w:sz w:val="14"/>
          <w:szCs w:val="14"/>
        </w:rPr>
        <w:sym w:font="Wingdings" w:char="F0E0"/>
      </w:r>
      <w:r w:rsidR="00581594" w:rsidRPr="007C4A66">
        <w:rPr>
          <w:b/>
          <w:sz w:val="14"/>
          <w:szCs w:val="14"/>
        </w:rPr>
        <w:t xml:space="preserve"> 13 Probes</w:t>
      </w:r>
    </w:p>
    <w:p w14:paraId="21A87CE4" w14:textId="596F46DF" w:rsidR="00D60DA9" w:rsidRPr="007C4A66" w:rsidRDefault="00D60DA9" w:rsidP="00D60DA9">
      <w:r w:rsidRPr="007C4A66">
        <w:rPr>
          <w:noProof/>
        </w:rPr>
        <w:drawing>
          <wp:inline distT="0" distB="0" distL="0" distR="0" wp14:anchorId="7BD4E9EF" wp14:editId="6F2795EC">
            <wp:extent cx="2716530" cy="1441827"/>
            <wp:effectExtent l="0" t="0" r="7620" b="6350"/>
            <wp:docPr id="2067187320" name="Picture 2" descr="A diagram of a be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187320" name="Picture 2" descr="A diagram of a be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39367" cy="1453948"/>
                    </a:xfrm>
                    <a:prstGeom prst="rect">
                      <a:avLst/>
                    </a:prstGeom>
                    <a:noFill/>
                    <a:ln>
                      <a:noFill/>
                    </a:ln>
                  </pic:spPr>
                </pic:pic>
              </a:graphicData>
            </a:graphic>
          </wp:inline>
        </w:drawing>
      </w:r>
      <w:r w:rsidRPr="007C4A66">
        <w:rPr>
          <w:noProof/>
        </w:rPr>
        <w:drawing>
          <wp:inline distT="0" distB="0" distL="0" distR="0" wp14:anchorId="4CCAB157" wp14:editId="21F597CA">
            <wp:extent cx="2762250" cy="1466093"/>
            <wp:effectExtent l="0" t="0" r="0" b="1270"/>
            <wp:docPr id="281410743" name="Picture 1" descr="A diagram of a be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410743" name="Picture 1" descr="A diagram of a be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0830" cy="1481262"/>
                    </a:xfrm>
                    <a:prstGeom prst="rect">
                      <a:avLst/>
                    </a:prstGeom>
                    <a:noFill/>
                    <a:ln>
                      <a:noFill/>
                    </a:ln>
                  </pic:spPr>
                </pic:pic>
              </a:graphicData>
            </a:graphic>
          </wp:inline>
        </w:drawing>
      </w:r>
    </w:p>
    <w:p w14:paraId="1F995A31" w14:textId="779AABEF" w:rsidR="00D60DA9" w:rsidRPr="007C4A66" w:rsidRDefault="00581594" w:rsidP="00D60DA9">
      <w:pPr>
        <w:ind w:left="850" w:firstLine="425"/>
        <w:rPr>
          <w:b/>
          <w:sz w:val="14"/>
          <w:szCs w:val="14"/>
        </w:rPr>
      </w:pPr>
      <w:r w:rsidRPr="007C4A66">
        <w:rPr>
          <w:b/>
          <w:sz w:val="14"/>
          <w:szCs w:val="14"/>
        </w:rPr>
        <w:t xml:space="preserve">Beam #83 </w:t>
      </w:r>
      <w:r w:rsidRPr="007C4A66">
        <w:rPr>
          <w:b/>
          <w:sz w:val="14"/>
          <w:szCs w:val="14"/>
        </w:rPr>
        <w:sym w:font="Wingdings" w:char="F0E0"/>
      </w:r>
      <w:r w:rsidRPr="007C4A66">
        <w:rPr>
          <w:b/>
          <w:sz w:val="14"/>
          <w:szCs w:val="14"/>
        </w:rPr>
        <w:t xml:space="preserve"> </w:t>
      </w:r>
      <w:r w:rsidR="00D60DA9" w:rsidRPr="007C4A66">
        <w:rPr>
          <w:b/>
          <w:sz w:val="14"/>
          <w:szCs w:val="14"/>
        </w:rPr>
        <w:t>20 Probes</w:t>
      </w:r>
      <w:proofErr w:type="gramStart"/>
      <w:r w:rsidR="00D60DA9" w:rsidRPr="007C4A66">
        <w:rPr>
          <w:b/>
          <w:sz w:val="14"/>
          <w:szCs w:val="14"/>
        </w:rPr>
        <w:tab/>
        <w:t xml:space="preserve">  </w:t>
      </w:r>
      <w:r w:rsidR="00D60DA9" w:rsidRPr="007C4A66">
        <w:rPr>
          <w:b/>
          <w:sz w:val="14"/>
          <w:szCs w:val="14"/>
        </w:rPr>
        <w:tab/>
      </w:r>
      <w:proofErr w:type="gramEnd"/>
      <w:r w:rsidR="00D60DA9" w:rsidRPr="007C4A66">
        <w:rPr>
          <w:b/>
          <w:sz w:val="14"/>
          <w:szCs w:val="14"/>
        </w:rPr>
        <w:tab/>
      </w:r>
      <w:r w:rsidR="00D60DA9" w:rsidRPr="007C4A66">
        <w:rPr>
          <w:b/>
          <w:sz w:val="14"/>
          <w:szCs w:val="14"/>
        </w:rPr>
        <w:tab/>
      </w:r>
      <w:r w:rsidR="00D60DA9" w:rsidRPr="007C4A66">
        <w:rPr>
          <w:b/>
          <w:sz w:val="14"/>
          <w:szCs w:val="14"/>
        </w:rPr>
        <w:tab/>
      </w:r>
      <w:r w:rsidR="00D60DA9" w:rsidRPr="007C4A66">
        <w:rPr>
          <w:b/>
          <w:sz w:val="14"/>
          <w:szCs w:val="14"/>
        </w:rPr>
        <w:tab/>
      </w:r>
      <w:r w:rsidR="00D60DA9" w:rsidRPr="007C4A66">
        <w:rPr>
          <w:b/>
          <w:sz w:val="14"/>
          <w:szCs w:val="14"/>
        </w:rPr>
        <w:tab/>
      </w:r>
      <w:r w:rsidRPr="007C4A66">
        <w:rPr>
          <w:b/>
          <w:sz w:val="14"/>
          <w:szCs w:val="14"/>
        </w:rPr>
        <w:t xml:space="preserve">Beam #81 </w:t>
      </w:r>
      <w:r w:rsidRPr="007C4A66">
        <w:rPr>
          <w:b/>
          <w:sz w:val="14"/>
          <w:szCs w:val="14"/>
        </w:rPr>
        <w:sym w:font="Wingdings" w:char="F0E0"/>
      </w:r>
      <w:r w:rsidRPr="007C4A66">
        <w:rPr>
          <w:b/>
          <w:sz w:val="14"/>
          <w:szCs w:val="14"/>
        </w:rPr>
        <w:t xml:space="preserve"> </w:t>
      </w:r>
      <w:r w:rsidR="00D60DA9" w:rsidRPr="007C4A66">
        <w:rPr>
          <w:b/>
          <w:sz w:val="14"/>
          <w:szCs w:val="14"/>
        </w:rPr>
        <w:t xml:space="preserve">24 Probes </w:t>
      </w:r>
    </w:p>
    <w:p w14:paraId="6D7CC00B" w14:textId="53C92884" w:rsidR="00D60DA9" w:rsidRPr="007C4A66" w:rsidRDefault="00D60DA9" w:rsidP="00D60DA9">
      <w:pPr>
        <w:pStyle w:val="Caption"/>
      </w:pPr>
      <w:r w:rsidRPr="007C4A66">
        <w:t>Figure 3 – TE Probe locations (</w:t>
      </w:r>
      <w:r w:rsidR="00A673D7" w:rsidRPr="007C4A66">
        <w:t>Spatial d</w:t>
      </w:r>
      <w:r w:rsidR="00581594" w:rsidRPr="007C4A66">
        <w:t>istribution scenario</w:t>
      </w:r>
      <w:r w:rsidRPr="007C4A66">
        <w:t xml:space="preserve"> 2)</w:t>
      </w:r>
    </w:p>
    <w:p w14:paraId="6724339B" w14:textId="77777777" w:rsidR="00305F38" w:rsidRPr="007C4A66" w:rsidRDefault="00305F38" w:rsidP="00305F38"/>
    <w:p w14:paraId="1408C964" w14:textId="6CD94FC4" w:rsidR="00581594" w:rsidRPr="007C4A66" w:rsidRDefault="003E3383" w:rsidP="00D60DA9">
      <w:r w:rsidRPr="007C4A66">
        <w:t>As a result, i</w:t>
      </w:r>
      <w:r w:rsidR="00581594" w:rsidRPr="007C4A66">
        <w:t>n order to simulate all 4 beams, we need 6+13+20+24 = 63, say roughly 50 Probes</w:t>
      </w:r>
      <w:r w:rsidR="00A673D7" w:rsidRPr="007C4A66">
        <w:t>,</w:t>
      </w:r>
      <w:r w:rsidR="00581594" w:rsidRPr="007C4A66">
        <w:t xml:space="preserve"> which means for 8 beams roughly 100 Probes = 200 RF channels (</w:t>
      </w:r>
      <w:r w:rsidRPr="007C4A66">
        <w:t xml:space="preserve">considering </w:t>
      </w:r>
      <w:r w:rsidR="00581594" w:rsidRPr="007C4A66">
        <w:t xml:space="preserve">V+H). </w:t>
      </w:r>
    </w:p>
    <w:p w14:paraId="403AF509" w14:textId="6C22EF26" w:rsidR="00581594" w:rsidRPr="007C4A66" w:rsidRDefault="00581594" w:rsidP="00D60DA9">
      <w:r w:rsidRPr="007C4A66">
        <w:t xml:space="preserve">Even when following another approach (4-6 Probes per strong Cluster), the result will be similar.  </w:t>
      </w:r>
    </w:p>
    <w:p w14:paraId="73FEF212" w14:textId="3DF7F23C" w:rsidR="00BB7B6E" w:rsidRPr="007C4A66" w:rsidRDefault="00BB7B6E" w:rsidP="00BB7B6E">
      <w:pPr>
        <w:jc w:val="both"/>
      </w:pPr>
      <w:bookmarkStart w:id="4" w:name="_Toc173752064"/>
      <w:bookmarkStart w:id="5" w:name="_Toc173924249"/>
      <w:bookmarkStart w:id="6" w:name="_Toc173925673"/>
      <w:bookmarkStart w:id="7" w:name="_Toc173926513"/>
      <w:bookmarkStart w:id="8" w:name="_Toc174103086"/>
      <w:bookmarkStart w:id="9" w:name="_Toc174116761"/>
      <w:bookmarkStart w:id="10" w:name="_Toc174118256"/>
      <w:bookmarkStart w:id="11" w:name="_Toc174121873"/>
      <w:bookmarkStart w:id="12" w:name="_Toc174121998"/>
      <w:bookmarkStart w:id="13" w:name="_Toc174122024"/>
      <w:r w:rsidRPr="007C4A66">
        <w:rPr>
          <w:b/>
        </w:rPr>
        <w:t xml:space="preserve">Observation 1: </w:t>
      </w:r>
      <w:r w:rsidRPr="007C4A66">
        <w:rPr>
          <w:bCs/>
        </w:rPr>
        <w:t xml:space="preserve">Following the </w:t>
      </w:r>
      <w:r w:rsidRPr="007C4A66">
        <w:t xml:space="preserve">MIMO-OTA / 3D MPAC methodology, to emulate 8 BS Tx Beams with a CDL-C </w:t>
      </w:r>
      <w:proofErr w:type="spellStart"/>
      <w:r w:rsidRPr="007C4A66">
        <w:t>UMi</w:t>
      </w:r>
      <w:proofErr w:type="spellEnd"/>
      <w:r w:rsidRPr="007C4A66">
        <w:t xml:space="preserve"> channel requires a test system with </w:t>
      </w:r>
      <w:r w:rsidR="00305F38" w:rsidRPr="007C4A66">
        <w:rPr>
          <w:rFonts w:cstheme="minorHAnsi"/>
        </w:rPr>
        <w:t>≥</w:t>
      </w:r>
      <w:r w:rsidRPr="007C4A66">
        <w:t xml:space="preserve">100 probes and </w:t>
      </w:r>
      <w:r w:rsidR="00305F38" w:rsidRPr="007C4A66">
        <w:rPr>
          <w:rFonts w:cstheme="minorHAnsi"/>
        </w:rPr>
        <w:t>≥</w:t>
      </w:r>
      <w:r w:rsidRPr="007C4A66">
        <w:t>200 RF channels which is unfeasible.</w:t>
      </w:r>
    </w:p>
    <w:p w14:paraId="1D13DE7D" w14:textId="4ED81054" w:rsidR="003E3383" w:rsidRPr="007C4A66" w:rsidRDefault="003E3383" w:rsidP="00581594">
      <w:pPr>
        <w:jc w:val="both"/>
      </w:pPr>
      <w:r w:rsidRPr="007C4A66">
        <w:t>According to the pro</w:t>
      </w:r>
      <w:r w:rsidR="00A673D7" w:rsidRPr="007C4A66">
        <w:t>b</w:t>
      </w:r>
      <w:r w:rsidRPr="007C4A66">
        <w:t>e derivation approach above, the number of required probes depends on both, number of Tx beams, number of channel clusters, as well as their mutual spatial relation (i.e. beam spatial distribution, since the clusters are fixed). Thus</w:t>
      </w:r>
      <w:r w:rsidR="00B47B82" w:rsidRPr="007C4A66">
        <w:t>,</w:t>
      </w:r>
      <w:r w:rsidRPr="007C4A66">
        <w:t xml:space="preserve"> if we </w:t>
      </w:r>
      <w:r w:rsidR="00A673D7" w:rsidRPr="007C4A66">
        <w:t>intend</w:t>
      </w:r>
      <w:r w:rsidRPr="007C4A66">
        <w:t xml:space="preserve"> to reduce the system complexity and number of probes, we need to investigate in both areas. </w:t>
      </w:r>
    </w:p>
    <w:bookmarkEnd w:id="4"/>
    <w:bookmarkEnd w:id="5"/>
    <w:bookmarkEnd w:id="6"/>
    <w:bookmarkEnd w:id="7"/>
    <w:bookmarkEnd w:id="8"/>
    <w:bookmarkEnd w:id="9"/>
    <w:bookmarkEnd w:id="10"/>
    <w:bookmarkEnd w:id="11"/>
    <w:bookmarkEnd w:id="12"/>
    <w:bookmarkEnd w:id="13"/>
    <w:p w14:paraId="1ECB6F03" w14:textId="02674AEB" w:rsidR="00BB7B6E" w:rsidRPr="007C4A66" w:rsidRDefault="00BB7B6E" w:rsidP="00BB7B6E">
      <w:pPr>
        <w:jc w:val="both"/>
        <w:rPr>
          <w:bCs/>
        </w:rPr>
      </w:pPr>
      <w:r w:rsidRPr="007C4A66">
        <w:rPr>
          <w:b/>
        </w:rPr>
        <w:t xml:space="preserve">Observation 2: </w:t>
      </w:r>
      <w:r w:rsidRPr="007C4A66">
        <w:t>For a feasible spatial (multi</w:t>
      </w:r>
      <w:r w:rsidR="000702E6" w:rsidRPr="007C4A66">
        <w:t>-</w:t>
      </w:r>
      <w:proofErr w:type="spellStart"/>
      <w:r w:rsidRPr="007C4A66">
        <w:t>AoA</w:t>
      </w:r>
      <w:proofErr w:type="spellEnd"/>
      <w:r w:rsidRPr="007C4A66">
        <w:t>) emulation of the CDL channel, si</w:t>
      </w:r>
      <w:r w:rsidRPr="007C4A66">
        <w:rPr>
          <w:bCs/>
        </w:rPr>
        <w:t xml:space="preserve">mplifications in terms of number of Tx beams, their spatial distribution and channel model </w:t>
      </w:r>
      <w:r w:rsidR="00A673D7" w:rsidRPr="007C4A66">
        <w:rPr>
          <w:bCs/>
        </w:rPr>
        <w:t>need to</w:t>
      </w:r>
      <w:r w:rsidRPr="007C4A66">
        <w:rPr>
          <w:bCs/>
        </w:rPr>
        <w:t xml:space="preserve"> be investigated.</w:t>
      </w:r>
    </w:p>
    <w:p w14:paraId="5A6CD1A4" w14:textId="7E9C071C" w:rsidR="00D60DA9" w:rsidRPr="007C4A66" w:rsidRDefault="00581594" w:rsidP="00D60DA9">
      <w:pPr>
        <w:pStyle w:val="Heading3"/>
      </w:pPr>
      <w:r w:rsidRPr="007C4A66">
        <w:t xml:space="preserve">Dependencies of prediction </w:t>
      </w:r>
      <w:r w:rsidR="00D60DA9" w:rsidRPr="007C4A66">
        <w:t>performance</w:t>
      </w:r>
      <w:r w:rsidRPr="007C4A66">
        <w:t xml:space="preserve"> from beams number and spatial distribution</w:t>
      </w:r>
    </w:p>
    <w:p w14:paraId="35A8A8F5" w14:textId="27B1B5FA" w:rsidR="00581594" w:rsidRPr="007C4A66" w:rsidRDefault="00581594" w:rsidP="00581594">
      <w:pPr>
        <w:jc w:val="both"/>
      </w:pPr>
      <w:r w:rsidRPr="007C4A66">
        <w:t xml:space="preserve">Due to the short time between RAN4#112bis and RAN4#113, a further analysis on potential simplification of the channel model is not yet available. However, we focused </w:t>
      </w:r>
      <w:r w:rsidR="003E3383" w:rsidRPr="007C4A66">
        <w:t>on the</w:t>
      </w:r>
      <w:r w:rsidRPr="007C4A66">
        <w:t xml:space="preserve"> </w:t>
      </w:r>
      <w:r w:rsidR="003E3383" w:rsidRPr="007C4A66">
        <w:t>other aspect</w:t>
      </w:r>
      <w:r w:rsidRPr="007C4A66">
        <w:t xml:space="preserve"> considered as a potential factor for simplification: the number of Tx beams and their spatial distribution. We analyzed the relevance for the </w:t>
      </w:r>
      <w:r w:rsidR="00A673D7" w:rsidRPr="007C4A66">
        <w:t xml:space="preserve">AI/ML BM </w:t>
      </w:r>
      <w:r w:rsidRPr="007C4A66">
        <w:t xml:space="preserve">requirement definition and testability discussion, following </w:t>
      </w:r>
      <w:r w:rsidRPr="007C4A66">
        <w:lastRenderedPageBreak/>
        <w:t xml:space="preserve">a top-down approach, i.e. investigating the impact </w:t>
      </w:r>
      <w:r w:rsidR="003E3383" w:rsidRPr="007C4A66">
        <w:t>of different Tx beam number and spatial distribution on the AI/ML beam prediction performance</w:t>
      </w:r>
      <w:r w:rsidRPr="007C4A66">
        <w:t xml:space="preserve">. </w:t>
      </w:r>
    </w:p>
    <w:p w14:paraId="65B91853" w14:textId="44C99F0C" w:rsidR="00581594" w:rsidRPr="007C4A66" w:rsidRDefault="00581594" w:rsidP="00581594">
      <w:pPr>
        <w:jc w:val="both"/>
      </w:pPr>
      <w:r w:rsidRPr="007C4A66">
        <w:t xml:space="preserve">For this purpose, we performed simulations with the following configurations: </w:t>
      </w:r>
    </w:p>
    <w:p w14:paraId="568CA658" w14:textId="306520F0" w:rsidR="00581594" w:rsidRPr="007C4A66" w:rsidRDefault="00581594" w:rsidP="00581594">
      <w:pPr>
        <w:pStyle w:val="ListParagraph"/>
        <w:numPr>
          <w:ilvl w:val="0"/>
          <w:numId w:val="26"/>
        </w:numPr>
      </w:pPr>
      <w:r w:rsidRPr="007C4A66">
        <w:t xml:space="preserve">General: 28GHz, SCS 120kHz, 8RBs, BS TX Array 8x4, UE Rx Array 4x1, CDL-C </w:t>
      </w:r>
      <w:proofErr w:type="spellStart"/>
      <w:r w:rsidRPr="007C4A66">
        <w:t>UMi</w:t>
      </w:r>
      <w:proofErr w:type="spellEnd"/>
    </w:p>
    <w:p w14:paraId="5B571FA2" w14:textId="77777777" w:rsidR="00581594" w:rsidRPr="007C4A66" w:rsidRDefault="00581594" w:rsidP="00581594">
      <w:pPr>
        <w:pStyle w:val="ListParagraph"/>
        <w:numPr>
          <w:ilvl w:val="0"/>
          <w:numId w:val="26"/>
        </w:numPr>
      </w:pPr>
      <w:r w:rsidRPr="007C4A66">
        <w:t>AI/ML Model: CNN, DNN</w:t>
      </w:r>
    </w:p>
    <w:p w14:paraId="3F809CB8" w14:textId="77777777" w:rsidR="00581594" w:rsidRPr="007C4A66" w:rsidRDefault="00581594" w:rsidP="00581594">
      <w:pPr>
        <w:pStyle w:val="ListParagraph"/>
        <w:numPr>
          <w:ilvl w:val="0"/>
          <w:numId w:val="26"/>
        </w:numPr>
      </w:pPr>
      <w:r w:rsidRPr="007C4A66">
        <w:t>Codebook / Set A beams: 32, 64, 128</w:t>
      </w:r>
    </w:p>
    <w:p w14:paraId="2BB7CB16" w14:textId="77777777" w:rsidR="00581594" w:rsidRPr="007C4A66" w:rsidRDefault="00581594" w:rsidP="00581594">
      <w:pPr>
        <w:pStyle w:val="ListParagraph"/>
        <w:numPr>
          <w:ilvl w:val="0"/>
          <w:numId w:val="26"/>
        </w:numPr>
      </w:pPr>
      <w:r w:rsidRPr="007C4A66">
        <w:t>Set B beams: 8, 16</w:t>
      </w:r>
    </w:p>
    <w:p w14:paraId="0221C3E2" w14:textId="61DCC15E" w:rsidR="00193518" w:rsidRPr="007C4A66" w:rsidRDefault="00581594" w:rsidP="00581594">
      <w:r w:rsidRPr="007C4A66">
        <w:t>We defined different combinations of Set B / Set A beams, including a variety of selection i.e. spatial distribution of Set B beams, as shown in Figure 4.</w:t>
      </w:r>
    </w:p>
    <w:p w14:paraId="7DA19629" w14:textId="5F9C16C1" w:rsidR="00193518" w:rsidRPr="007C4A66" w:rsidRDefault="00D60DA9" w:rsidP="00193518">
      <w:pPr>
        <w:jc w:val="center"/>
        <w:rPr>
          <w:b/>
          <w:sz w:val="14"/>
          <w:szCs w:val="14"/>
        </w:rPr>
      </w:pPr>
      <w:r w:rsidRPr="007C4A66">
        <w:rPr>
          <w:noProof/>
        </w:rPr>
        <w:drawing>
          <wp:inline distT="0" distB="0" distL="0" distR="0" wp14:anchorId="3A56EF23" wp14:editId="28D17641">
            <wp:extent cx="1761482" cy="739057"/>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38512" cy="771376"/>
                    </a:xfrm>
                    <a:prstGeom prst="rect">
                      <a:avLst/>
                    </a:prstGeom>
                  </pic:spPr>
                </pic:pic>
              </a:graphicData>
            </a:graphic>
          </wp:inline>
        </w:drawing>
      </w:r>
    </w:p>
    <w:p w14:paraId="535AF7F5" w14:textId="394E4F7F" w:rsidR="00193518" w:rsidRPr="007C4A66" w:rsidRDefault="00581594" w:rsidP="00193518">
      <w:pPr>
        <w:jc w:val="center"/>
        <w:rPr>
          <w:b/>
          <w:sz w:val="14"/>
          <w:szCs w:val="14"/>
        </w:rPr>
      </w:pPr>
      <w:r w:rsidRPr="007C4A66">
        <w:rPr>
          <w:b/>
          <w:sz w:val="14"/>
          <w:szCs w:val="14"/>
        </w:rPr>
        <w:t>[</w:t>
      </w:r>
      <w:r w:rsidR="00193518" w:rsidRPr="007C4A66">
        <w:rPr>
          <w:b/>
          <w:sz w:val="14"/>
          <w:szCs w:val="14"/>
        </w:rPr>
        <w:t>8B</w:t>
      </w:r>
      <w:r w:rsidRPr="007C4A66">
        <w:rPr>
          <w:b/>
          <w:sz w:val="14"/>
          <w:szCs w:val="14"/>
        </w:rPr>
        <w:t>,</w:t>
      </w:r>
      <w:r w:rsidR="00193518" w:rsidRPr="007C4A66">
        <w:rPr>
          <w:b/>
          <w:sz w:val="14"/>
          <w:szCs w:val="14"/>
        </w:rPr>
        <w:t xml:space="preserve"> 32A</w:t>
      </w:r>
      <w:r w:rsidRPr="007C4A66">
        <w:rPr>
          <w:b/>
          <w:sz w:val="14"/>
          <w:szCs w:val="14"/>
        </w:rPr>
        <w:t>]</w:t>
      </w:r>
      <w:r w:rsidR="00193518" w:rsidRPr="007C4A66">
        <w:rPr>
          <w:b/>
          <w:sz w:val="14"/>
          <w:szCs w:val="14"/>
        </w:rPr>
        <w:t xml:space="preserve"> = 8 </w:t>
      </w:r>
      <w:r w:rsidR="00D60DA9" w:rsidRPr="007C4A66">
        <w:rPr>
          <w:b/>
          <w:sz w:val="14"/>
          <w:szCs w:val="14"/>
        </w:rPr>
        <w:t>Set B Beams to predict 32 Set A Beams</w:t>
      </w:r>
    </w:p>
    <w:p w14:paraId="16C9E0B4" w14:textId="27F3B86D" w:rsidR="00D60DA9" w:rsidRPr="007C4A66" w:rsidRDefault="00193518" w:rsidP="00193518">
      <w:r w:rsidRPr="007C4A66">
        <w:rPr>
          <w:noProof/>
        </w:rPr>
        <w:drawing>
          <wp:inline distT="0" distB="0" distL="0" distR="0" wp14:anchorId="4BF6E665" wp14:editId="12E8DD0E">
            <wp:extent cx="2720761" cy="756605"/>
            <wp:effectExtent l="0" t="0" r="381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79160" cy="772845"/>
                    </a:xfrm>
                    <a:prstGeom prst="rect">
                      <a:avLst/>
                    </a:prstGeom>
                  </pic:spPr>
                </pic:pic>
              </a:graphicData>
            </a:graphic>
          </wp:inline>
        </w:drawing>
      </w:r>
      <w:r w:rsidR="00D60DA9" w:rsidRPr="007C4A66">
        <w:rPr>
          <w:noProof/>
        </w:rPr>
        <w:drawing>
          <wp:inline distT="0" distB="0" distL="0" distR="0" wp14:anchorId="58C33D66" wp14:editId="425546F6">
            <wp:extent cx="2883445" cy="78491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89189" cy="813698"/>
                    </a:xfrm>
                    <a:prstGeom prst="rect">
                      <a:avLst/>
                    </a:prstGeom>
                  </pic:spPr>
                </pic:pic>
              </a:graphicData>
            </a:graphic>
          </wp:inline>
        </w:drawing>
      </w:r>
    </w:p>
    <w:p w14:paraId="3185372A" w14:textId="2D51FF22" w:rsidR="00D60DA9" w:rsidRPr="007C4A66" w:rsidRDefault="00581594" w:rsidP="00193518">
      <w:pPr>
        <w:ind w:left="425" w:firstLine="425"/>
        <w:rPr>
          <w:b/>
          <w:sz w:val="14"/>
          <w:szCs w:val="14"/>
        </w:rPr>
      </w:pPr>
      <w:r w:rsidRPr="007C4A66">
        <w:rPr>
          <w:b/>
          <w:sz w:val="14"/>
          <w:szCs w:val="14"/>
        </w:rPr>
        <w:t>[</w:t>
      </w:r>
      <w:r w:rsidR="00193518" w:rsidRPr="007C4A66">
        <w:rPr>
          <w:b/>
          <w:sz w:val="14"/>
          <w:szCs w:val="14"/>
        </w:rPr>
        <w:t>8B</w:t>
      </w:r>
      <w:r w:rsidRPr="007C4A66">
        <w:rPr>
          <w:b/>
          <w:sz w:val="14"/>
          <w:szCs w:val="14"/>
        </w:rPr>
        <w:t>,</w:t>
      </w:r>
      <w:r w:rsidR="00193518" w:rsidRPr="007C4A66">
        <w:rPr>
          <w:b/>
          <w:sz w:val="14"/>
          <w:szCs w:val="14"/>
        </w:rPr>
        <w:t xml:space="preserve"> 64A</w:t>
      </w:r>
      <w:r w:rsidRPr="007C4A66">
        <w:rPr>
          <w:b/>
          <w:sz w:val="14"/>
          <w:szCs w:val="14"/>
        </w:rPr>
        <w:t>]</w:t>
      </w:r>
      <w:r w:rsidR="00193518" w:rsidRPr="007C4A66">
        <w:rPr>
          <w:b/>
          <w:sz w:val="14"/>
          <w:szCs w:val="14"/>
        </w:rPr>
        <w:t xml:space="preserve"> </w:t>
      </w:r>
      <w:proofErr w:type="gramStart"/>
      <w:r w:rsidR="00193518" w:rsidRPr="007C4A66">
        <w:rPr>
          <w:b/>
          <w:sz w:val="14"/>
          <w:szCs w:val="14"/>
        </w:rPr>
        <w:t>=  8</w:t>
      </w:r>
      <w:proofErr w:type="gramEnd"/>
      <w:r w:rsidR="00193518" w:rsidRPr="007C4A66">
        <w:rPr>
          <w:b/>
          <w:sz w:val="14"/>
          <w:szCs w:val="14"/>
        </w:rPr>
        <w:t xml:space="preserve"> Set B Beams to predict 64 Set A Beams </w:t>
      </w:r>
      <w:r w:rsidR="00193518" w:rsidRPr="007C4A66">
        <w:rPr>
          <w:b/>
          <w:sz w:val="14"/>
          <w:szCs w:val="14"/>
        </w:rPr>
        <w:tab/>
      </w:r>
      <w:r w:rsidR="00193518" w:rsidRPr="007C4A66">
        <w:rPr>
          <w:b/>
          <w:sz w:val="14"/>
          <w:szCs w:val="14"/>
        </w:rPr>
        <w:tab/>
      </w:r>
      <w:r w:rsidRPr="007C4A66">
        <w:rPr>
          <w:b/>
          <w:sz w:val="14"/>
          <w:szCs w:val="14"/>
        </w:rPr>
        <w:t>[</w:t>
      </w:r>
      <w:r w:rsidR="00193518" w:rsidRPr="007C4A66">
        <w:rPr>
          <w:b/>
          <w:sz w:val="14"/>
          <w:szCs w:val="14"/>
        </w:rPr>
        <w:t>16B</w:t>
      </w:r>
      <w:r w:rsidRPr="007C4A66">
        <w:rPr>
          <w:b/>
          <w:sz w:val="14"/>
          <w:szCs w:val="14"/>
        </w:rPr>
        <w:t xml:space="preserve">, </w:t>
      </w:r>
      <w:r w:rsidR="00193518" w:rsidRPr="007C4A66">
        <w:rPr>
          <w:b/>
          <w:sz w:val="14"/>
          <w:szCs w:val="14"/>
        </w:rPr>
        <w:t>128A</w:t>
      </w:r>
      <w:r w:rsidRPr="007C4A66">
        <w:rPr>
          <w:b/>
          <w:sz w:val="14"/>
          <w:szCs w:val="14"/>
        </w:rPr>
        <w:t>]</w:t>
      </w:r>
      <w:r w:rsidR="00193518" w:rsidRPr="007C4A66">
        <w:rPr>
          <w:b/>
          <w:sz w:val="14"/>
          <w:szCs w:val="14"/>
        </w:rPr>
        <w:t xml:space="preserve"> =</w:t>
      </w:r>
      <w:r w:rsidR="00D60DA9" w:rsidRPr="007C4A66">
        <w:rPr>
          <w:b/>
          <w:sz w:val="14"/>
          <w:szCs w:val="14"/>
        </w:rPr>
        <w:t xml:space="preserve"> 16 Set B Beams to predict 128 Set A Beams</w:t>
      </w:r>
    </w:p>
    <w:p w14:paraId="46EFB244" w14:textId="77777777" w:rsidR="00193518" w:rsidRPr="007C4A66" w:rsidRDefault="00D60DA9" w:rsidP="00193518">
      <w:bookmarkStart w:id="14" w:name="_Hlk181793852"/>
      <w:r w:rsidRPr="007C4A66">
        <w:rPr>
          <w:noProof/>
        </w:rPr>
        <w:drawing>
          <wp:inline distT="0" distB="0" distL="0" distR="0" wp14:anchorId="2E92101E" wp14:editId="01C9B621">
            <wp:extent cx="2793688" cy="1133137"/>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17461" cy="1142780"/>
                    </a:xfrm>
                    <a:prstGeom prst="rect">
                      <a:avLst/>
                    </a:prstGeom>
                  </pic:spPr>
                </pic:pic>
              </a:graphicData>
            </a:graphic>
          </wp:inline>
        </w:drawing>
      </w:r>
      <w:r w:rsidR="00193518" w:rsidRPr="007C4A66">
        <w:rPr>
          <w:noProof/>
        </w:rPr>
        <w:t xml:space="preserve"> </w:t>
      </w:r>
      <w:r w:rsidR="00193518" w:rsidRPr="007C4A66">
        <w:rPr>
          <w:noProof/>
        </w:rPr>
        <w:drawing>
          <wp:inline distT="0" distB="0" distL="0" distR="0" wp14:anchorId="7EEDA8D9" wp14:editId="5F706655">
            <wp:extent cx="2619784" cy="1082448"/>
            <wp:effectExtent l="0" t="0" r="0" b="3810"/>
            <wp:docPr id="37" name="图片 23">
              <a:extLst xmlns:a="http://schemas.openxmlformats.org/drawingml/2006/main">
                <a:ext uri="{FF2B5EF4-FFF2-40B4-BE49-F238E27FC236}">
                  <a16:creationId xmlns:a16="http://schemas.microsoft.com/office/drawing/2014/main" id="{6EBF5A2D-972A-5E95-A5E5-8AFE7904DC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a:extLst>
                        <a:ext uri="{FF2B5EF4-FFF2-40B4-BE49-F238E27FC236}">
                          <a16:creationId xmlns:a16="http://schemas.microsoft.com/office/drawing/2014/main" id="{6EBF5A2D-972A-5E95-A5E5-8AFE7904DC1D}"/>
                        </a:ext>
                      </a:extLst>
                    </pic:cNvPr>
                    <pic:cNvPicPr>
                      <a:picLocks noChangeAspect="1"/>
                    </pic:cNvPicPr>
                  </pic:nvPicPr>
                  <pic:blipFill>
                    <a:blip r:embed="rId28"/>
                    <a:stretch>
                      <a:fillRect/>
                    </a:stretch>
                  </pic:blipFill>
                  <pic:spPr>
                    <a:xfrm>
                      <a:off x="0" y="0"/>
                      <a:ext cx="2674773" cy="1105169"/>
                    </a:xfrm>
                    <a:prstGeom prst="rect">
                      <a:avLst/>
                    </a:prstGeom>
                  </pic:spPr>
                </pic:pic>
              </a:graphicData>
            </a:graphic>
          </wp:inline>
        </w:drawing>
      </w:r>
    </w:p>
    <w:p w14:paraId="75C89030" w14:textId="42CCD729" w:rsidR="00193518" w:rsidRPr="007C4A66" w:rsidRDefault="00581594" w:rsidP="00193518">
      <w:pPr>
        <w:ind w:firstLine="425"/>
      </w:pPr>
      <w:r w:rsidRPr="007C4A66">
        <w:rPr>
          <w:b/>
          <w:sz w:val="14"/>
          <w:szCs w:val="14"/>
        </w:rPr>
        <w:t>[</w:t>
      </w:r>
      <w:r w:rsidR="00193518" w:rsidRPr="007C4A66">
        <w:rPr>
          <w:b/>
          <w:sz w:val="14"/>
          <w:szCs w:val="14"/>
        </w:rPr>
        <w:t>8B</w:t>
      </w:r>
      <w:r w:rsidRPr="007C4A66">
        <w:rPr>
          <w:b/>
          <w:sz w:val="14"/>
          <w:szCs w:val="14"/>
        </w:rPr>
        <w:t>,</w:t>
      </w:r>
      <w:r w:rsidR="00193518" w:rsidRPr="007C4A66">
        <w:rPr>
          <w:b/>
          <w:sz w:val="14"/>
          <w:szCs w:val="14"/>
        </w:rPr>
        <w:t xml:space="preserve"> 128A</w:t>
      </w:r>
      <w:r w:rsidRPr="007C4A66">
        <w:rPr>
          <w:b/>
          <w:sz w:val="14"/>
          <w:szCs w:val="14"/>
        </w:rPr>
        <w:t>]</w:t>
      </w:r>
      <w:r w:rsidR="00193518" w:rsidRPr="007C4A66">
        <w:rPr>
          <w:b/>
          <w:sz w:val="14"/>
          <w:szCs w:val="14"/>
        </w:rPr>
        <w:t xml:space="preserve"> (1) =</w:t>
      </w:r>
      <w:r w:rsidR="00D60DA9" w:rsidRPr="007C4A66">
        <w:rPr>
          <w:b/>
          <w:sz w:val="14"/>
          <w:szCs w:val="14"/>
        </w:rPr>
        <w:t xml:space="preserve"> 8 Set B Beams to predict 128 Set A Beams </w:t>
      </w:r>
      <w:r w:rsidR="00193518" w:rsidRPr="007C4A66">
        <w:rPr>
          <w:b/>
          <w:sz w:val="14"/>
          <w:szCs w:val="14"/>
        </w:rPr>
        <w:t xml:space="preserve">(1) </w:t>
      </w:r>
      <w:r w:rsidR="00193518" w:rsidRPr="007C4A66">
        <w:rPr>
          <w:b/>
          <w:sz w:val="14"/>
          <w:szCs w:val="14"/>
        </w:rPr>
        <w:tab/>
        <w:t xml:space="preserve"> </w:t>
      </w:r>
      <w:proofErr w:type="gramStart"/>
      <w:r w:rsidR="00193518" w:rsidRPr="007C4A66">
        <w:rPr>
          <w:b/>
          <w:sz w:val="14"/>
          <w:szCs w:val="14"/>
        </w:rPr>
        <w:t xml:space="preserve">   </w:t>
      </w:r>
      <w:r w:rsidRPr="007C4A66">
        <w:rPr>
          <w:b/>
          <w:sz w:val="14"/>
          <w:szCs w:val="14"/>
        </w:rPr>
        <w:t>[</w:t>
      </w:r>
      <w:proofErr w:type="gramEnd"/>
      <w:r w:rsidR="00193518" w:rsidRPr="007C4A66">
        <w:rPr>
          <w:b/>
          <w:sz w:val="14"/>
          <w:szCs w:val="14"/>
        </w:rPr>
        <w:t>8B</w:t>
      </w:r>
      <w:r w:rsidRPr="007C4A66">
        <w:rPr>
          <w:b/>
          <w:sz w:val="14"/>
          <w:szCs w:val="14"/>
        </w:rPr>
        <w:t xml:space="preserve">, </w:t>
      </w:r>
      <w:r w:rsidR="00193518" w:rsidRPr="007C4A66">
        <w:rPr>
          <w:b/>
          <w:sz w:val="14"/>
          <w:szCs w:val="14"/>
        </w:rPr>
        <w:t>128A</w:t>
      </w:r>
      <w:r w:rsidRPr="007C4A66">
        <w:rPr>
          <w:b/>
          <w:sz w:val="14"/>
          <w:szCs w:val="14"/>
        </w:rPr>
        <w:t>]</w:t>
      </w:r>
      <w:r w:rsidR="00193518" w:rsidRPr="007C4A66">
        <w:rPr>
          <w:b/>
          <w:sz w:val="14"/>
          <w:szCs w:val="14"/>
        </w:rPr>
        <w:t xml:space="preserve"> (2) = 8 Set B Beams to predict 128 Set A Beams (2)</w:t>
      </w:r>
    </w:p>
    <w:p w14:paraId="641C5064" w14:textId="2E54BEBC" w:rsidR="00D60DA9" w:rsidRPr="007C4A66" w:rsidRDefault="00D60DA9" w:rsidP="00193518">
      <w:pPr>
        <w:rPr>
          <w:b/>
          <w:sz w:val="14"/>
          <w:szCs w:val="14"/>
        </w:rPr>
      </w:pPr>
      <w:r w:rsidRPr="007C4A66">
        <w:rPr>
          <w:noProof/>
        </w:rPr>
        <w:drawing>
          <wp:inline distT="0" distB="0" distL="0" distR="0" wp14:anchorId="508E1AD2" wp14:editId="2B0C3863">
            <wp:extent cx="2793365" cy="1158075"/>
            <wp:effectExtent l="0" t="0" r="6985"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33950" cy="1174901"/>
                    </a:xfrm>
                    <a:prstGeom prst="rect">
                      <a:avLst/>
                    </a:prstGeom>
                  </pic:spPr>
                </pic:pic>
              </a:graphicData>
            </a:graphic>
          </wp:inline>
        </w:drawing>
      </w:r>
      <w:r w:rsidR="00193518" w:rsidRPr="007C4A66">
        <w:rPr>
          <w:noProof/>
        </w:rPr>
        <w:t xml:space="preserve"> </w:t>
      </w:r>
      <w:r w:rsidR="00193518" w:rsidRPr="007C4A66">
        <w:rPr>
          <w:noProof/>
        </w:rPr>
        <w:drawing>
          <wp:inline distT="0" distB="0" distL="0" distR="0" wp14:anchorId="41C9D9EA" wp14:editId="72C9D435">
            <wp:extent cx="2832957" cy="1196145"/>
            <wp:effectExtent l="0" t="0" r="5715"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59111" cy="1207188"/>
                    </a:xfrm>
                    <a:prstGeom prst="rect">
                      <a:avLst/>
                    </a:prstGeom>
                  </pic:spPr>
                </pic:pic>
              </a:graphicData>
            </a:graphic>
          </wp:inline>
        </w:drawing>
      </w:r>
    </w:p>
    <w:bookmarkEnd w:id="14"/>
    <w:p w14:paraId="3C3A96C1" w14:textId="59D20C93" w:rsidR="00D60DA9" w:rsidRPr="007C4A66" w:rsidRDefault="00581594" w:rsidP="00193518">
      <w:pPr>
        <w:ind w:left="425"/>
        <w:rPr>
          <w:b/>
          <w:sz w:val="14"/>
          <w:szCs w:val="14"/>
        </w:rPr>
      </w:pPr>
      <w:r w:rsidRPr="007C4A66">
        <w:rPr>
          <w:b/>
          <w:sz w:val="14"/>
          <w:szCs w:val="14"/>
        </w:rPr>
        <w:t>[</w:t>
      </w:r>
      <w:r w:rsidR="00193518" w:rsidRPr="007C4A66">
        <w:rPr>
          <w:b/>
          <w:sz w:val="14"/>
          <w:szCs w:val="14"/>
        </w:rPr>
        <w:t>8B</w:t>
      </w:r>
      <w:r w:rsidRPr="007C4A66">
        <w:rPr>
          <w:b/>
          <w:sz w:val="14"/>
          <w:szCs w:val="14"/>
        </w:rPr>
        <w:t xml:space="preserve">, </w:t>
      </w:r>
      <w:r w:rsidR="00193518" w:rsidRPr="007C4A66">
        <w:rPr>
          <w:b/>
          <w:sz w:val="14"/>
          <w:szCs w:val="14"/>
        </w:rPr>
        <w:t>128A</w:t>
      </w:r>
      <w:r w:rsidRPr="007C4A66">
        <w:rPr>
          <w:b/>
          <w:sz w:val="14"/>
          <w:szCs w:val="14"/>
        </w:rPr>
        <w:t>]</w:t>
      </w:r>
      <w:r w:rsidR="00193518" w:rsidRPr="007C4A66">
        <w:rPr>
          <w:b/>
          <w:sz w:val="14"/>
          <w:szCs w:val="14"/>
        </w:rPr>
        <w:t xml:space="preserve"> (</w:t>
      </w:r>
      <w:r w:rsidRPr="007C4A66">
        <w:rPr>
          <w:b/>
          <w:sz w:val="14"/>
          <w:szCs w:val="14"/>
        </w:rPr>
        <w:t>3</w:t>
      </w:r>
      <w:r w:rsidR="00193518" w:rsidRPr="007C4A66">
        <w:rPr>
          <w:b/>
          <w:sz w:val="14"/>
          <w:szCs w:val="14"/>
        </w:rPr>
        <w:t>) = 8 Set B Beams to predict 128 Set A Beams (3)</w:t>
      </w:r>
      <w:r w:rsidR="00193518" w:rsidRPr="007C4A66">
        <w:rPr>
          <w:b/>
          <w:sz w:val="14"/>
          <w:szCs w:val="14"/>
        </w:rPr>
        <w:tab/>
      </w:r>
      <w:r w:rsidR="00193518" w:rsidRPr="007C4A66">
        <w:rPr>
          <w:b/>
          <w:sz w:val="14"/>
          <w:szCs w:val="14"/>
        </w:rPr>
        <w:tab/>
      </w:r>
      <w:r w:rsidRPr="007C4A66">
        <w:rPr>
          <w:b/>
          <w:sz w:val="14"/>
          <w:szCs w:val="14"/>
        </w:rPr>
        <w:t>[</w:t>
      </w:r>
      <w:r w:rsidR="00193518" w:rsidRPr="007C4A66">
        <w:rPr>
          <w:b/>
          <w:sz w:val="14"/>
          <w:szCs w:val="14"/>
        </w:rPr>
        <w:t>16B</w:t>
      </w:r>
      <w:r w:rsidRPr="007C4A66">
        <w:rPr>
          <w:b/>
          <w:sz w:val="14"/>
          <w:szCs w:val="14"/>
        </w:rPr>
        <w:t>,</w:t>
      </w:r>
      <w:r w:rsidR="00193518" w:rsidRPr="007C4A66">
        <w:rPr>
          <w:b/>
          <w:sz w:val="14"/>
          <w:szCs w:val="14"/>
        </w:rPr>
        <w:t xml:space="preserve"> 128A</w:t>
      </w:r>
      <w:r w:rsidRPr="007C4A66">
        <w:rPr>
          <w:b/>
          <w:sz w:val="14"/>
          <w:szCs w:val="14"/>
        </w:rPr>
        <w:t>]</w:t>
      </w:r>
      <w:r w:rsidR="00193518" w:rsidRPr="007C4A66">
        <w:rPr>
          <w:b/>
          <w:sz w:val="14"/>
          <w:szCs w:val="14"/>
        </w:rPr>
        <w:t xml:space="preserve"> = </w:t>
      </w:r>
      <w:r w:rsidR="00D60DA9" w:rsidRPr="007C4A66">
        <w:rPr>
          <w:b/>
          <w:sz w:val="14"/>
          <w:szCs w:val="14"/>
        </w:rPr>
        <w:t>16 Set B Beams to predict 128 Set A Beams</w:t>
      </w:r>
    </w:p>
    <w:p w14:paraId="2DD07B0C" w14:textId="57E46170" w:rsidR="00D60DA9" w:rsidRPr="007C4A66" w:rsidRDefault="00D60DA9" w:rsidP="00D60DA9">
      <w:pPr>
        <w:pStyle w:val="Caption"/>
      </w:pPr>
      <w:r w:rsidRPr="007C4A66">
        <w:t xml:space="preserve">Figure </w:t>
      </w:r>
      <w:r w:rsidR="00581594" w:rsidRPr="007C4A66">
        <w:t>4</w:t>
      </w:r>
      <w:r w:rsidRPr="007C4A66">
        <w:t xml:space="preserve"> – Set B beams to predict Set A beams </w:t>
      </w:r>
    </w:p>
    <w:p w14:paraId="428F2016" w14:textId="77777777" w:rsidR="00520230" w:rsidRPr="007C4A66" w:rsidRDefault="00520230" w:rsidP="00581594"/>
    <w:p w14:paraId="6F7AECA3" w14:textId="588D5F55" w:rsidR="00581594" w:rsidRPr="007C4A66" w:rsidRDefault="00581594" w:rsidP="00581594">
      <w:r w:rsidRPr="007C4A66">
        <w:t>For each of these cases we ran simulations with 2 different AI/ML models</w:t>
      </w:r>
      <w:r w:rsidR="00520230" w:rsidRPr="007C4A66">
        <w:t xml:space="preserve">, </w:t>
      </w:r>
      <w:r w:rsidRPr="007C4A66">
        <w:t>CNN and DNN</w:t>
      </w:r>
      <w:r w:rsidR="00520230" w:rsidRPr="007C4A66">
        <w:t xml:space="preserve">, </w:t>
      </w:r>
      <w:r w:rsidRPr="007C4A66">
        <w:t xml:space="preserve">to predict the Top3 and Top1 beams from Set A. The results (percentage </w:t>
      </w:r>
      <w:r w:rsidR="00520230" w:rsidRPr="007C4A66">
        <w:t xml:space="preserve">of </w:t>
      </w:r>
      <w:r w:rsidR="0025312D" w:rsidRPr="007C4A66">
        <w:t>correct</w:t>
      </w:r>
      <w:r w:rsidRPr="007C4A66">
        <w:t xml:space="preserve"> prediction) are summarized in the diagrams in Figure 5.</w:t>
      </w:r>
    </w:p>
    <w:p w14:paraId="6666EA43" w14:textId="1535EF9F" w:rsidR="00D60DA9" w:rsidRPr="007C4A66" w:rsidRDefault="00D60DA9" w:rsidP="00D60DA9"/>
    <w:p w14:paraId="51367416" w14:textId="77777777" w:rsidR="00D60DA9" w:rsidRPr="007C4A66" w:rsidRDefault="00D60DA9" w:rsidP="00D60DA9"/>
    <w:p w14:paraId="62133DFE" w14:textId="77777777" w:rsidR="00193518" w:rsidRPr="007C4A66" w:rsidRDefault="00193518" w:rsidP="00D60DA9">
      <w:pPr>
        <w:pStyle w:val="Caption"/>
        <w:rPr>
          <w:noProof/>
        </w:rPr>
      </w:pPr>
      <w:bookmarkStart w:id="15" w:name="_Hlk181793217"/>
      <w:r w:rsidRPr="007C4A66">
        <w:rPr>
          <w:noProof/>
        </w:rPr>
        <w:lastRenderedPageBreak/>
        <w:drawing>
          <wp:inline distT="0" distB="0" distL="0" distR="0" wp14:anchorId="5E1DE041" wp14:editId="3B248F7D">
            <wp:extent cx="4920011" cy="196778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53372" cy="1981131"/>
                    </a:xfrm>
                    <a:prstGeom prst="rect">
                      <a:avLst/>
                    </a:prstGeom>
                  </pic:spPr>
                </pic:pic>
              </a:graphicData>
            </a:graphic>
          </wp:inline>
        </w:drawing>
      </w:r>
      <w:r w:rsidRPr="007C4A66">
        <w:rPr>
          <w:noProof/>
        </w:rPr>
        <w:t xml:space="preserve"> </w:t>
      </w:r>
    </w:p>
    <w:p w14:paraId="0C2A7C09" w14:textId="6809FBF1" w:rsidR="00D60DA9" w:rsidRPr="007C4A66" w:rsidRDefault="00193518" w:rsidP="00D60DA9">
      <w:pPr>
        <w:pStyle w:val="Caption"/>
      </w:pPr>
      <w:r w:rsidRPr="007C4A66">
        <w:rPr>
          <w:noProof/>
        </w:rPr>
        <w:drawing>
          <wp:inline distT="0" distB="0" distL="0" distR="0" wp14:anchorId="0B79FF5C" wp14:editId="63DA6A37">
            <wp:extent cx="4930445" cy="1979607"/>
            <wp:effectExtent l="0" t="0" r="381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43179" cy="1984720"/>
                    </a:xfrm>
                    <a:prstGeom prst="rect">
                      <a:avLst/>
                    </a:prstGeom>
                  </pic:spPr>
                </pic:pic>
              </a:graphicData>
            </a:graphic>
          </wp:inline>
        </w:drawing>
      </w:r>
    </w:p>
    <w:bookmarkEnd w:id="15"/>
    <w:p w14:paraId="4325FCEA" w14:textId="08DD5076" w:rsidR="00D60DA9" w:rsidRPr="007C4A66" w:rsidRDefault="00D60DA9" w:rsidP="00D60DA9">
      <w:pPr>
        <w:pStyle w:val="Caption"/>
      </w:pPr>
      <w:r w:rsidRPr="007C4A66">
        <w:t xml:space="preserve">Figure </w:t>
      </w:r>
      <w:r w:rsidR="005D4842" w:rsidRPr="007C4A66">
        <w:t>5</w:t>
      </w:r>
      <w:r w:rsidRPr="007C4A66">
        <w:t xml:space="preserve"> – Prediction </w:t>
      </w:r>
      <w:r w:rsidR="00B47B82" w:rsidRPr="007C4A66">
        <w:t xml:space="preserve">accuracy </w:t>
      </w:r>
      <w:r w:rsidRPr="007C4A66">
        <w:t xml:space="preserve">probability  </w:t>
      </w:r>
    </w:p>
    <w:p w14:paraId="248CCDF1" w14:textId="77777777" w:rsidR="00581594" w:rsidRPr="007C4A66" w:rsidRDefault="00581594" w:rsidP="00D60DA9"/>
    <w:p w14:paraId="7033567C" w14:textId="07CECE87" w:rsidR="00D60DA9" w:rsidRPr="007C4A66" w:rsidRDefault="00581594" w:rsidP="00D60DA9">
      <w:r w:rsidRPr="007C4A66">
        <w:t>After comparing the results carefully, we can observe 2 main inter</w:t>
      </w:r>
      <w:r w:rsidR="00520230" w:rsidRPr="007C4A66">
        <w:t>-</w:t>
      </w:r>
      <w:r w:rsidRPr="007C4A66">
        <w:t xml:space="preserve">dependencies. </w:t>
      </w:r>
      <w:r w:rsidR="00193518" w:rsidRPr="007C4A66">
        <w:t xml:space="preserve"> </w:t>
      </w:r>
    </w:p>
    <w:p w14:paraId="54FE46EA" w14:textId="2D3022A4" w:rsidR="00193518" w:rsidRPr="007C4A66" w:rsidRDefault="00581594" w:rsidP="00581594">
      <w:r w:rsidRPr="007C4A66">
        <w:t>First, it seems obvious</w:t>
      </w:r>
      <w:r w:rsidR="00E61758" w:rsidRPr="007C4A66">
        <w:t>,</w:t>
      </w:r>
      <w:r w:rsidRPr="007C4A66">
        <w:t xml:space="preserve"> that prediction performance improves when </w:t>
      </w:r>
      <w:r w:rsidR="00193518" w:rsidRPr="007C4A66">
        <w:t>ratio Set B / Set A</w:t>
      </w:r>
      <w:r w:rsidR="00520230" w:rsidRPr="007C4A66">
        <w:t xml:space="preserve"> increases</w:t>
      </w:r>
      <w:r w:rsidRPr="007C4A66">
        <w:t>.</w:t>
      </w:r>
      <w:r w:rsidR="00193518" w:rsidRPr="007C4A66">
        <w:t xml:space="preserve"> </w:t>
      </w:r>
    </w:p>
    <w:p w14:paraId="1D9E9521" w14:textId="7951B7A0" w:rsidR="00193518" w:rsidRPr="007C4A66" w:rsidRDefault="00193518" w:rsidP="00581594">
      <w:r w:rsidRPr="007C4A66">
        <w:t>Example</w:t>
      </w:r>
      <w:r w:rsidR="00581594" w:rsidRPr="007C4A66">
        <w:t xml:space="preserve"> from Figure </w:t>
      </w:r>
      <w:r w:rsidR="00606A3B" w:rsidRPr="007C4A66">
        <w:t>5</w:t>
      </w:r>
      <w:r w:rsidRPr="007C4A66">
        <w:t xml:space="preserve">: Performance for </w:t>
      </w:r>
      <w:r w:rsidR="00581594" w:rsidRPr="007C4A66">
        <w:t>[</w:t>
      </w:r>
      <w:r w:rsidRPr="007C4A66">
        <w:t>8B</w:t>
      </w:r>
      <w:r w:rsidR="00581594" w:rsidRPr="007C4A66">
        <w:t xml:space="preserve">, </w:t>
      </w:r>
      <w:r w:rsidRPr="007C4A66">
        <w:t>32A</w:t>
      </w:r>
      <w:r w:rsidR="00581594" w:rsidRPr="007C4A66">
        <w:t>]</w:t>
      </w:r>
      <w:r w:rsidRPr="007C4A66">
        <w:t xml:space="preserve"> </w:t>
      </w:r>
      <w:r w:rsidR="00581594" w:rsidRPr="007C4A66">
        <w:t>and [</w:t>
      </w:r>
      <w:r w:rsidRPr="007C4A66">
        <w:t>16B</w:t>
      </w:r>
      <w:r w:rsidR="00581594" w:rsidRPr="007C4A66">
        <w:t>,</w:t>
      </w:r>
      <w:r w:rsidRPr="007C4A66">
        <w:t xml:space="preserve"> 64A</w:t>
      </w:r>
      <w:r w:rsidR="00581594" w:rsidRPr="007C4A66">
        <w:t>] are similar (for Top 3 beams)</w:t>
      </w:r>
      <w:r w:rsidRPr="007C4A66">
        <w:t xml:space="preserve"> and both </w:t>
      </w:r>
      <w:r w:rsidR="00581594" w:rsidRPr="007C4A66">
        <w:t xml:space="preserve">are </w:t>
      </w:r>
      <w:r w:rsidRPr="007C4A66">
        <w:t xml:space="preserve">better than </w:t>
      </w:r>
      <w:r w:rsidR="00581594" w:rsidRPr="007C4A66">
        <w:t>[</w:t>
      </w:r>
      <w:r w:rsidRPr="007C4A66">
        <w:t>16B</w:t>
      </w:r>
      <w:r w:rsidR="00581594" w:rsidRPr="007C4A66">
        <w:t>,</w:t>
      </w:r>
      <w:r w:rsidRPr="007C4A66">
        <w:t xml:space="preserve"> 128A</w:t>
      </w:r>
      <w:r w:rsidR="00581594" w:rsidRPr="007C4A66">
        <w:t xml:space="preserve">]. </w:t>
      </w:r>
    </w:p>
    <w:p w14:paraId="56A8CF0B" w14:textId="1CE9452E" w:rsidR="00581594" w:rsidRPr="007C4A66" w:rsidRDefault="00581594" w:rsidP="00581594">
      <w:r w:rsidRPr="007C4A66">
        <w:t xml:space="preserve">This means that – as expected – for a given Set A, we need to emulate more Set B beams for better prediction performance. </w:t>
      </w:r>
    </w:p>
    <w:p w14:paraId="1664F15F" w14:textId="637B0C98" w:rsidR="00BB7B6E" w:rsidRPr="007C4A66" w:rsidRDefault="00BB7B6E" w:rsidP="00BB7B6E">
      <w:r w:rsidRPr="007C4A66">
        <w:rPr>
          <w:b/>
        </w:rPr>
        <w:t xml:space="preserve">Observation 3: </w:t>
      </w:r>
      <w:r w:rsidRPr="007C4A66">
        <w:t xml:space="preserve"> AI/ML Beam prediction performance (e.g. Top 3, Top 1 Set AI beams) improves </w:t>
      </w:r>
      <w:r w:rsidR="00E61758" w:rsidRPr="007C4A66">
        <w:t>as the</w:t>
      </w:r>
      <w:r w:rsidRPr="007C4A66">
        <w:t xml:space="preserve"> ratio Set B / Set A</w:t>
      </w:r>
      <w:r w:rsidR="00E61758" w:rsidRPr="007C4A66">
        <w:t xml:space="preserve"> increases</w:t>
      </w:r>
      <w:r w:rsidRPr="007C4A66">
        <w:t xml:space="preserve">. For a given Set A, we need to emulate more Set B beams for better performance, especially for the prediction of the best (Top 1) beam. </w:t>
      </w:r>
    </w:p>
    <w:p w14:paraId="3F51EDF5" w14:textId="74FCA3A6" w:rsidR="00193518" w:rsidRPr="007C4A66" w:rsidRDefault="00581594" w:rsidP="00581594">
      <w:r w:rsidRPr="007C4A66">
        <w:t>Secondly, it can be observed</w:t>
      </w:r>
      <w:r w:rsidR="00E61758" w:rsidRPr="007C4A66">
        <w:t>,</w:t>
      </w:r>
      <w:r w:rsidRPr="007C4A66">
        <w:t xml:space="preserve"> that the spatial d</w:t>
      </w:r>
      <w:r w:rsidR="00193518" w:rsidRPr="007C4A66">
        <w:t>istribut</w:t>
      </w:r>
      <w:r w:rsidRPr="007C4A66">
        <w:t xml:space="preserve">ion </w:t>
      </w:r>
      <w:r w:rsidR="00193518" w:rsidRPr="007C4A66">
        <w:t xml:space="preserve">of Set B beams </w:t>
      </w:r>
      <w:r w:rsidRPr="007C4A66">
        <w:t>(as a result of the</w:t>
      </w:r>
      <w:r w:rsidR="00E61758" w:rsidRPr="007C4A66">
        <w:t xml:space="preserve"> BS Tx Beams sweeping</w:t>
      </w:r>
      <w:r w:rsidRPr="007C4A66">
        <w:t xml:space="preserve"> pattern) </w:t>
      </w:r>
      <w:r w:rsidR="00193518" w:rsidRPr="007C4A66">
        <w:t xml:space="preserve">affects the </w:t>
      </w:r>
      <w:r w:rsidRPr="007C4A66">
        <w:t>prediction</w:t>
      </w:r>
      <w:r w:rsidR="00193518" w:rsidRPr="007C4A66">
        <w:t xml:space="preserve"> performance</w:t>
      </w:r>
      <w:r w:rsidRPr="007C4A66">
        <w:t>. A</w:t>
      </w:r>
      <w:r w:rsidR="00193518" w:rsidRPr="007C4A66">
        <w:t xml:space="preserve"> more scattered </w:t>
      </w:r>
      <w:r w:rsidRPr="007C4A66">
        <w:t xml:space="preserve">spatial </w:t>
      </w:r>
      <w:r w:rsidR="00193518" w:rsidRPr="007C4A66">
        <w:t>distribution</w:t>
      </w:r>
      <w:r w:rsidR="00E61758" w:rsidRPr="007C4A66">
        <w:t>.</w:t>
      </w:r>
      <w:r w:rsidR="00193518" w:rsidRPr="007C4A66">
        <w:t xml:space="preserve"> is better for </w:t>
      </w:r>
      <w:r w:rsidRPr="007C4A66">
        <w:t xml:space="preserve">the </w:t>
      </w:r>
      <w:r w:rsidR="00193518" w:rsidRPr="007C4A66">
        <w:t>prediction</w:t>
      </w:r>
      <w:r w:rsidRPr="007C4A66">
        <w:t xml:space="preserve"> of more beams</w:t>
      </w:r>
      <w:r w:rsidR="00193518" w:rsidRPr="007C4A66">
        <w:t>.</w:t>
      </w:r>
    </w:p>
    <w:p w14:paraId="540FEA6B" w14:textId="153CEE12" w:rsidR="00193518" w:rsidRPr="007C4A66" w:rsidRDefault="00193518" w:rsidP="00581594">
      <w:r w:rsidRPr="007C4A66">
        <w:t>Example</w:t>
      </w:r>
      <w:r w:rsidR="00581594" w:rsidRPr="007C4A66">
        <w:t xml:space="preserve"> from Figure </w:t>
      </w:r>
      <w:r w:rsidR="00606A3B" w:rsidRPr="007C4A66">
        <w:t>5</w:t>
      </w:r>
      <w:r w:rsidRPr="007C4A66">
        <w:t xml:space="preserve">: </w:t>
      </w:r>
      <w:r w:rsidR="00581594" w:rsidRPr="007C4A66">
        <w:t>[</w:t>
      </w:r>
      <w:r w:rsidRPr="007C4A66">
        <w:t>8B</w:t>
      </w:r>
      <w:r w:rsidR="00581594" w:rsidRPr="007C4A66">
        <w:t xml:space="preserve">, </w:t>
      </w:r>
      <w:r w:rsidRPr="007C4A66">
        <w:t>128A</w:t>
      </w:r>
      <w:r w:rsidR="00581594" w:rsidRPr="007C4A66">
        <w:t xml:space="preserve">] (Distribution 1) and [8B, 128A] (Distribution 3) </w:t>
      </w:r>
      <w:r w:rsidRPr="007C4A66">
        <w:t xml:space="preserve">lead to better prediction of Top 3 beams, whereas the distribution </w:t>
      </w:r>
      <w:r w:rsidR="00581594" w:rsidRPr="007C4A66">
        <w:t>[</w:t>
      </w:r>
      <w:r w:rsidRPr="007C4A66">
        <w:t>8B</w:t>
      </w:r>
      <w:r w:rsidR="00581594" w:rsidRPr="007C4A66">
        <w:t>,</w:t>
      </w:r>
      <w:r w:rsidRPr="007C4A66">
        <w:t xml:space="preserve"> 128A</w:t>
      </w:r>
      <w:r w:rsidR="00581594" w:rsidRPr="007C4A66">
        <w:t xml:space="preserve">] (Distribution 2) </w:t>
      </w:r>
      <w:r w:rsidRPr="007C4A66">
        <w:t xml:space="preserve">rather for Top 1 beam. </w:t>
      </w:r>
    </w:p>
    <w:p w14:paraId="06214F84" w14:textId="111961C8" w:rsidR="00581594" w:rsidRPr="007C4A66" w:rsidRDefault="00581594" w:rsidP="00581594">
      <w:r w:rsidRPr="007C4A66">
        <w:t>This means that f</w:t>
      </w:r>
      <w:r w:rsidR="00193518" w:rsidRPr="007C4A66">
        <w:t xml:space="preserve">or </w:t>
      </w:r>
      <w:r w:rsidR="000814C0" w:rsidRPr="007C4A66">
        <w:t xml:space="preserve">the </w:t>
      </w:r>
      <w:r w:rsidR="00193518" w:rsidRPr="007C4A66">
        <w:t xml:space="preserve">prediction of more beams, we need </w:t>
      </w:r>
      <w:r w:rsidRPr="007C4A66">
        <w:t xml:space="preserve">a </w:t>
      </w:r>
      <w:r w:rsidR="00193518" w:rsidRPr="007C4A66">
        <w:t xml:space="preserve">wider </w:t>
      </w:r>
      <w:r w:rsidR="000814C0" w:rsidRPr="007C4A66">
        <w:t xml:space="preserve">spatial </w:t>
      </w:r>
      <w:r w:rsidR="00193518" w:rsidRPr="007C4A66">
        <w:t xml:space="preserve">distribution of the </w:t>
      </w:r>
      <w:r w:rsidRPr="007C4A66">
        <w:t xml:space="preserve">Set B </w:t>
      </w:r>
      <w:r w:rsidR="00193518" w:rsidRPr="007C4A66">
        <w:t xml:space="preserve">beams. </w:t>
      </w:r>
    </w:p>
    <w:p w14:paraId="5E6CFE87" w14:textId="12C468C1" w:rsidR="00BB7B6E" w:rsidRPr="007C4A66" w:rsidRDefault="00BB7B6E" w:rsidP="00BB7B6E">
      <w:r w:rsidRPr="007C4A66">
        <w:rPr>
          <w:b/>
        </w:rPr>
        <w:t xml:space="preserve">Observation 4: </w:t>
      </w:r>
      <w:r w:rsidRPr="007C4A66">
        <w:t xml:space="preserve"> The spatial distribution of Set B beams affects the prediction performance. For </w:t>
      </w:r>
      <w:r w:rsidR="00E61758" w:rsidRPr="007C4A66">
        <w:t>a</w:t>
      </w:r>
      <w:r w:rsidRPr="007C4A66">
        <w:t xml:space="preserve"> better prediction of multiple beams (e.g. Top 3) a wider spatial distribution of Set B beams is required.</w:t>
      </w:r>
    </w:p>
    <w:p w14:paraId="0BFCD754" w14:textId="21BF619E" w:rsidR="00581594" w:rsidRPr="007C4A66" w:rsidRDefault="00581594" w:rsidP="00581594">
      <w:r w:rsidRPr="007C4A66">
        <w:t>One of the potential ways to reduce the complexity of the test system</w:t>
      </w:r>
      <w:r w:rsidR="0025312D" w:rsidRPr="007C4A66">
        <w:t xml:space="preserve"> which was proposed in last meetings, was </w:t>
      </w:r>
      <w:r w:rsidRPr="007C4A66">
        <w:t>to emulate multiple co-located</w:t>
      </w:r>
      <w:r w:rsidR="0025312D" w:rsidRPr="007C4A66">
        <w:t xml:space="preserve"> </w:t>
      </w:r>
      <w:r w:rsidRPr="007C4A66">
        <w:t xml:space="preserve">Tx beams </w:t>
      </w:r>
      <w:r w:rsidR="00E61758" w:rsidRPr="007C4A66">
        <w:t xml:space="preserve">(same probe / </w:t>
      </w:r>
      <w:proofErr w:type="spellStart"/>
      <w:r w:rsidR="00E61758" w:rsidRPr="007C4A66">
        <w:t>AoA</w:t>
      </w:r>
      <w:proofErr w:type="spellEnd"/>
      <w:r w:rsidR="00E61758" w:rsidRPr="007C4A66">
        <w:t xml:space="preserve">) </w:t>
      </w:r>
      <w:r w:rsidRPr="007C4A66">
        <w:t xml:space="preserve">with different power offsets. However, such new beams do not improve the spatial distribution and as per observation </w:t>
      </w:r>
      <w:r w:rsidR="00E61758" w:rsidRPr="007C4A66">
        <w:t>4</w:t>
      </w:r>
      <w:r w:rsidRPr="007C4A66">
        <w:t xml:space="preserve"> </w:t>
      </w:r>
      <w:r w:rsidR="00E61758" w:rsidRPr="007C4A66">
        <w:lastRenderedPageBreak/>
        <w:t>would</w:t>
      </w:r>
      <w:r w:rsidRPr="007C4A66">
        <w:t xml:space="preserve"> not contribute to a better prediction. </w:t>
      </w:r>
      <w:r w:rsidR="0025312D" w:rsidRPr="007C4A66">
        <w:t xml:space="preserve">In fact, </w:t>
      </w:r>
      <w:r w:rsidR="00E61758" w:rsidRPr="007C4A66">
        <w:t>these beams</w:t>
      </w:r>
      <w:r w:rsidR="0025312D" w:rsidRPr="007C4A66">
        <w:t xml:space="preserve"> might have unexpected impact on a CDL trained AI/ML model, since </w:t>
      </w:r>
      <w:r w:rsidR="00E61758" w:rsidRPr="007C4A66">
        <w:t>they are</w:t>
      </w:r>
      <w:r w:rsidR="0025312D" w:rsidRPr="007C4A66">
        <w:t xml:space="preserve"> co-located and introduce inappropriate spatial information</w:t>
      </w:r>
      <w:r w:rsidRPr="007C4A66">
        <w:t xml:space="preserve">. </w:t>
      </w:r>
    </w:p>
    <w:p w14:paraId="7EF642BB" w14:textId="3F912D02" w:rsidR="00BB7B6E" w:rsidRPr="007C4A66" w:rsidRDefault="00BB7B6E" w:rsidP="00BB7B6E">
      <w:r w:rsidRPr="007C4A66">
        <w:rPr>
          <w:b/>
        </w:rPr>
        <w:t xml:space="preserve">Observation 5: </w:t>
      </w:r>
      <w:r w:rsidRPr="007C4A66">
        <w:t xml:space="preserve"> Emulating power-offset Set B beams, does probably not bring much value for prediction performance and might have unexpected impact on a CDL trained AI/ML model, since such beams are co-located and introduce inappropriate spatial information.</w:t>
      </w:r>
    </w:p>
    <w:p w14:paraId="6D1E4650" w14:textId="452446EC" w:rsidR="00581594" w:rsidRPr="007C4A66" w:rsidRDefault="00581594" w:rsidP="00193518">
      <w:r w:rsidRPr="007C4A66">
        <w:t>So far, the focus was on Set B beams.  However, according to the WF in [4], in case of CDL</w:t>
      </w:r>
      <w:r w:rsidR="00E61758" w:rsidRPr="007C4A66">
        <w:t>,</w:t>
      </w:r>
      <w:r w:rsidRPr="007C4A66">
        <w:t xml:space="preserve"> we need to emulate </w:t>
      </w:r>
      <w:r w:rsidR="00E61758" w:rsidRPr="007C4A66">
        <w:t xml:space="preserve">all the </w:t>
      </w:r>
      <w:r w:rsidRPr="007C4A66">
        <w:t xml:space="preserve">Set A beams </w:t>
      </w:r>
      <w:r w:rsidR="00E61758" w:rsidRPr="007C4A66">
        <w:t>in order to extract the ground truth</w:t>
      </w:r>
      <w:r w:rsidRPr="007C4A66">
        <w:t>.</w:t>
      </w:r>
    </w:p>
    <w:p w14:paraId="4D21C2C1" w14:textId="77777777" w:rsidR="00BB7B6E" w:rsidRPr="007C4A66" w:rsidRDefault="00BB7B6E" w:rsidP="00BB7B6E">
      <w:r w:rsidRPr="007C4A66">
        <w:rPr>
          <w:b/>
        </w:rPr>
        <w:t xml:space="preserve">Observation 6: </w:t>
      </w:r>
      <w:r w:rsidRPr="007C4A66">
        <w:t xml:space="preserve"> Set A beams (up to 128) needs to be generated in the chamber for ground truth extraction.</w:t>
      </w:r>
    </w:p>
    <w:p w14:paraId="45CAAE41" w14:textId="6C48B739" w:rsidR="00193518" w:rsidRPr="007C4A66" w:rsidRDefault="00193518" w:rsidP="00193518">
      <w:r w:rsidRPr="007C4A66">
        <w:t>The above analysis shows that the number of beams and their</w:t>
      </w:r>
      <w:r w:rsidR="00581594" w:rsidRPr="007C4A66">
        <w:t xml:space="preserve"> spatial</w:t>
      </w:r>
      <w:r w:rsidRPr="007C4A66">
        <w:t xml:space="preserve"> distribution </w:t>
      </w:r>
      <w:r w:rsidR="00581594" w:rsidRPr="007C4A66">
        <w:t xml:space="preserve">need to </w:t>
      </w:r>
      <w:r w:rsidRPr="007C4A66">
        <w:t>remain high</w:t>
      </w:r>
      <w:r w:rsidR="00581594" w:rsidRPr="007C4A66">
        <w:t xml:space="preserve"> for a good AI/ML prediction performance and ground truth extraction. At least with this regard, there seems</w:t>
      </w:r>
      <w:r w:rsidRPr="007C4A66">
        <w:t xml:space="preserve"> </w:t>
      </w:r>
      <w:r w:rsidR="00581594" w:rsidRPr="007C4A66">
        <w:t>to be n</w:t>
      </w:r>
      <w:r w:rsidRPr="007C4A66">
        <w:t xml:space="preserve">o justified approach to </w:t>
      </w:r>
      <w:r w:rsidR="00581594" w:rsidRPr="007C4A66">
        <w:t xml:space="preserve">significantly </w:t>
      </w:r>
      <w:r w:rsidRPr="007C4A66">
        <w:t xml:space="preserve">reduce the </w:t>
      </w:r>
      <w:r w:rsidR="00581594" w:rsidRPr="007C4A66">
        <w:t xml:space="preserve">beam </w:t>
      </w:r>
      <w:r w:rsidRPr="007C4A66">
        <w:t>number</w:t>
      </w:r>
      <w:r w:rsidR="00581594" w:rsidRPr="007C4A66">
        <w:t xml:space="preserve">, their spatial distribution and as such </w:t>
      </w:r>
      <w:r w:rsidRPr="007C4A66">
        <w:t xml:space="preserve">the complexity of the system. </w:t>
      </w:r>
    </w:p>
    <w:p w14:paraId="651833AA" w14:textId="77777777" w:rsidR="00BB7B6E" w:rsidRPr="007C4A66" w:rsidRDefault="00BB7B6E" w:rsidP="00BB7B6E">
      <w:r w:rsidRPr="007C4A66">
        <w:rPr>
          <w:b/>
        </w:rPr>
        <w:t xml:space="preserve">Observation 7: </w:t>
      </w:r>
      <w:r w:rsidRPr="007C4A66">
        <w:t xml:space="preserve"> The overall number of beams and their spatial distribution needs to remain high for a good AI/ML prediction performance and ground truth extraction.</w:t>
      </w:r>
    </w:p>
    <w:p w14:paraId="4721CC4D" w14:textId="5BD26ADE" w:rsidR="00581594" w:rsidRPr="007C4A66" w:rsidRDefault="00E61758" w:rsidP="00581594">
      <w:r w:rsidRPr="007C4A66">
        <w:t>Considering</w:t>
      </w:r>
      <w:r w:rsidR="00581594" w:rsidRPr="007C4A66">
        <w:t xml:space="preserve"> </w:t>
      </w:r>
      <w:r w:rsidRPr="007C4A66">
        <w:t xml:space="preserve">Observation 7 and referring to the reference number of probes in Observation 1, we conclude that: </w:t>
      </w:r>
    </w:p>
    <w:p w14:paraId="784754DB" w14:textId="77777777" w:rsidR="00BB7B6E" w:rsidRPr="007C4A66" w:rsidRDefault="00BB7B6E" w:rsidP="00BB7B6E">
      <w:r w:rsidRPr="007C4A66">
        <w:rPr>
          <w:b/>
        </w:rPr>
        <w:t>Observation 8:</w:t>
      </w:r>
      <w:r w:rsidRPr="007C4A66">
        <w:t xml:space="preserve"> Since for a meaningful AI/ML performance the number of beams and their spatial distribution is required to be high (&gt;8, </w:t>
      </w:r>
      <w:r w:rsidRPr="007C4A66">
        <w:rPr>
          <w:rFonts w:cstheme="minorHAnsi"/>
        </w:rPr>
        <w:t>≤</w:t>
      </w:r>
      <w:r w:rsidRPr="007C4A66">
        <w:t>128), even significant simplification of the channel model (currently 8 beams requires 100 probes), would rather not downscale the number of probes to a feasible spatial (multi-</w:t>
      </w:r>
      <w:proofErr w:type="spellStart"/>
      <w:r w:rsidRPr="007C4A66">
        <w:t>AoA</w:t>
      </w:r>
      <w:proofErr w:type="spellEnd"/>
      <w:r w:rsidRPr="007C4A66">
        <w:t>) emulation of CDL in TE.</w:t>
      </w:r>
    </w:p>
    <w:p w14:paraId="66E8FEB2" w14:textId="37187DD4" w:rsidR="00D60DA9" w:rsidRPr="007C4A66" w:rsidRDefault="00581594" w:rsidP="00D60DA9">
      <w:pPr>
        <w:pStyle w:val="Heading3"/>
      </w:pPr>
      <w:r w:rsidRPr="007C4A66">
        <w:t>Single-</w:t>
      </w:r>
      <w:proofErr w:type="spellStart"/>
      <w:r w:rsidRPr="007C4A66">
        <w:t>AoA</w:t>
      </w:r>
      <w:proofErr w:type="spellEnd"/>
      <w:r w:rsidRPr="007C4A66">
        <w:t xml:space="preserve"> CDL</w:t>
      </w:r>
      <w:r w:rsidR="00D60DA9" w:rsidRPr="007C4A66">
        <w:t xml:space="preserve"> </w:t>
      </w:r>
    </w:p>
    <w:p w14:paraId="05DE8AE8" w14:textId="2268693F" w:rsidR="00A6325D" w:rsidRPr="007C4A66" w:rsidRDefault="00A6325D" w:rsidP="00A6325D">
      <w:r w:rsidRPr="007C4A66">
        <w:t xml:space="preserve">The different aspect impacting the end to end UE performance for AI/ML based BM can be described in our view as below </w:t>
      </w:r>
      <w:r w:rsidR="00606A3B" w:rsidRPr="007C4A66">
        <w:t xml:space="preserve">in Figure 6 </w:t>
      </w:r>
      <w:r w:rsidRPr="007C4A66">
        <w:t>(</w:t>
      </w:r>
      <w:r w:rsidR="00210755" w:rsidRPr="007C4A66">
        <w:t xml:space="preserve">top down; </w:t>
      </w:r>
      <w:r w:rsidRPr="007C4A66">
        <w:t xml:space="preserve">from </w:t>
      </w:r>
      <w:r w:rsidR="00606A3B" w:rsidRPr="007C4A66">
        <w:t>BTS</w:t>
      </w:r>
      <w:r w:rsidRPr="007C4A66">
        <w:t xml:space="preserve"> towards the </w:t>
      </w:r>
      <w:r w:rsidR="00606A3B" w:rsidRPr="007C4A66">
        <w:t>UE</w:t>
      </w:r>
      <w:r w:rsidRPr="007C4A66">
        <w:t>)</w:t>
      </w:r>
    </w:p>
    <w:p w14:paraId="1A9A5594" w14:textId="77777777" w:rsidR="00210755" w:rsidRPr="007C4A66" w:rsidRDefault="00210755" w:rsidP="00A6325D"/>
    <w:p w14:paraId="68C47F29" w14:textId="73CFCC98" w:rsidR="00A6325D" w:rsidRPr="007C4A66" w:rsidRDefault="0025312D" w:rsidP="00A6325D">
      <w:pPr>
        <w:pStyle w:val="Caption"/>
      </w:pPr>
      <w:r w:rsidRPr="007C4A66">
        <w:rPr>
          <w:noProof/>
        </w:rPr>
        <w:drawing>
          <wp:inline distT="0" distB="0" distL="0" distR="0" wp14:anchorId="0EDB75BB" wp14:editId="392657AA">
            <wp:extent cx="2523271" cy="20959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42470" cy="2111943"/>
                    </a:xfrm>
                    <a:prstGeom prst="rect">
                      <a:avLst/>
                    </a:prstGeom>
                    <a:noFill/>
                  </pic:spPr>
                </pic:pic>
              </a:graphicData>
            </a:graphic>
          </wp:inline>
        </w:drawing>
      </w:r>
    </w:p>
    <w:p w14:paraId="7C718C9D" w14:textId="041E4DA4" w:rsidR="00A6325D" w:rsidRPr="007C4A66" w:rsidRDefault="00A6325D" w:rsidP="00A6325D">
      <w:pPr>
        <w:pStyle w:val="Caption"/>
      </w:pPr>
      <w:r w:rsidRPr="007C4A66">
        <w:t xml:space="preserve">Figure </w:t>
      </w:r>
      <w:r w:rsidR="005D4842" w:rsidRPr="007C4A66">
        <w:t>6</w:t>
      </w:r>
      <w:r w:rsidRPr="007C4A66">
        <w:t xml:space="preserve"> – AI/ML BM Layers Model</w:t>
      </w:r>
    </w:p>
    <w:p w14:paraId="41A005C2" w14:textId="27823DBB" w:rsidR="00A6325D" w:rsidRPr="007C4A66" w:rsidRDefault="0025312D" w:rsidP="00A6325D">
      <w:r w:rsidRPr="007C4A66">
        <w:t>From our perspective</w:t>
      </w:r>
      <w:r w:rsidR="00A6325D" w:rsidRPr="007C4A66">
        <w:t xml:space="preserve"> the main reason </w:t>
      </w:r>
      <w:r w:rsidR="00210755" w:rsidRPr="007C4A66">
        <w:t>of</w:t>
      </w:r>
      <w:r w:rsidR="00A6325D" w:rsidRPr="007C4A66">
        <w:t xml:space="preserve"> considering a spatial emulation of the CDL channel, is to </w:t>
      </w:r>
      <w:r w:rsidR="00210755" w:rsidRPr="007C4A66">
        <w:t xml:space="preserve">include </w:t>
      </w:r>
      <w:r w:rsidR="00A6325D" w:rsidRPr="007C4A66">
        <w:t>the UE Rx Beam</w:t>
      </w:r>
      <w:r w:rsidRPr="007C4A66">
        <w:t>/Antenna</w:t>
      </w:r>
      <w:r w:rsidR="00A6325D" w:rsidRPr="007C4A66">
        <w:t xml:space="preserve"> </w:t>
      </w:r>
      <w:r w:rsidR="00210755" w:rsidRPr="007C4A66">
        <w:t>p</w:t>
      </w:r>
      <w:r w:rsidR="00A6325D" w:rsidRPr="007C4A66">
        <w:t xml:space="preserve">attern and UE Rx Beam </w:t>
      </w:r>
      <w:r w:rsidR="00210755" w:rsidRPr="007C4A66">
        <w:t>s</w:t>
      </w:r>
      <w:r w:rsidR="00A6325D" w:rsidRPr="007C4A66">
        <w:t>weeping</w:t>
      </w:r>
      <w:r w:rsidR="00210755" w:rsidRPr="007C4A66">
        <w:t xml:space="preserve"> performance in the AI/ML BM requirement</w:t>
      </w:r>
      <w:r w:rsidR="00A6325D" w:rsidRPr="007C4A66">
        <w:t xml:space="preserve">. </w:t>
      </w:r>
    </w:p>
    <w:p w14:paraId="0BD7373B" w14:textId="39D57AC5" w:rsidR="00BB7B6E" w:rsidRPr="007C4A66" w:rsidRDefault="00BB7B6E" w:rsidP="00BB7B6E">
      <w:r w:rsidRPr="007C4A66">
        <w:rPr>
          <w:b/>
        </w:rPr>
        <w:t>Observation 9:</w:t>
      </w:r>
      <w:r w:rsidRPr="007C4A66">
        <w:t xml:space="preserve"> Main reason for spatial (multi-</w:t>
      </w:r>
      <w:proofErr w:type="spellStart"/>
      <w:r w:rsidRPr="007C4A66">
        <w:t>AoA</w:t>
      </w:r>
      <w:proofErr w:type="spellEnd"/>
      <w:r w:rsidRPr="007C4A66">
        <w:t xml:space="preserve">) emulation of CDL </w:t>
      </w:r>
      <w:r w:rsidR="00210755" w:rsidRPr="007C4A66">
        <w:t xml:space="preserve">channel </w:t>
      </w:r>
      <w:r w:rsidRPr="007C4A66">
        <w:t>model is probably the inclusion of UE Rx Beam/Antenna pattern and UE Rx Beam sweeping</w:t>
      </w:r>
      <w:r w:rsidR="00210755" w:rsidRPr="007C4A66">
        <w:t xml:space="preserve"> performance</w:t>
      </w:r>
      <w:r w:rsidRPr="007C4A66">
        <w:t xml:space="preserve"> </w:t>
      </w:r>
      <w:r w:rsidR="00210755" w:rsidRPr="007C4A66">
        <w:t>in</w:t>
      </w:r>
      <w:r w:rsidRPr="007C4A66">
        <w:t xml:space="preserve"> the AI/ML BM requirements.</w:t>
      </w:r>
    </w:p>
    <w:p w14:paraId="5BCA6F3C" w14:textId="5D70025D" w:rsidR="00516C06" w:rsidRPr="007C4A66" w:rsidRDefault="00516C06" w:rsidP="00A6325D">
      <w:r w:rsidRPr="007C4A66">
        <w:lastRenderedPageBreak/>
        <w:t xml:space="preserve">However, as described in section 2.1.1+2., this leads currently to an unfeasible TE complexity. We can try to adapt and segregate the testing of these aspects, </w:t>
      </w:r>
      <w:r w:rsidR="00210755" w:rsidRPr="007C4A66">
        <w:t>targeting</w:t>
      </w:r>
      <w:r w:rsidRPr="007C4A66">
        <w:t xml:space="preserve"> a feasible test system and still achieving the AI/ML BM testing scope. </w:t>
      </w:r>
    </w:p>
    <w:p w14:paraId="609BA4FE" w14:textId="794249E4" w:rsidR="00A6325D" w:rsidRPr="007C4A66" w:rsidRDefault="00A6325D" w:rsidP="00A6325D">
      <w:r w:rsidRPr="007C4A66">
        <w:t>A spatial emulation of the CDL channel requires</w:t>
      </w:r>
      <w:r w:rsidR="00210755" w:rsidRPr="007C4A66">
        <w:t xml:space="preserve"> a</w:t>
      </w:r>
      <w:r w:rsidRPr="007C4A66">
        <w:t xml:space="preserve"> multi</w:t>
      </w:r>
      <w:r w:rsidR="00210755" w:rsidRPr="007C4A66">
        <w:t>-</w:t>
      </w:r>
      <w:proofErr w:type="spellStart"/>
      <w:r w:rsidRPr="007C4A66">
        <w:t>AoA</w:t>
      </w:r>
      <w:proofErr w:type="spellEnd"/>
      <w:r w:rsidR="00210755" w:rsidRPr="007C4A66">
        <w:t>/p</w:t>
      </w:r>
      <w:r w:rsidRPr="007C4A66">
        <w:t xml:space="preserve">robe system. For </w:t>
      </w:r>
      <w:r w:rsidR="00210755" w:rsidRPr="007C4A66">
        <w:t>simplicity,</w:t>
      </w:r>
      <w:r w:rsidRPr="007C4A66">
        <w:t xml:space="preserve"> let us assume a 2AoA</w:t>
      </w:r>
      <w:r w:rsidR="00210755" w:rsidRPr="007C4A66">
        <w:t>/</w:t>
      </w:r>
      <w:r w:rsidR="0068653C" w:rsidRPr="007C4A66">
        <w:t>p</w:t>
      </w:r>
      <w:r w:rsidR="00210755" w:rsidRPr="007C4A66">
        <w:t>robe</w:t>
      </w:r>
      <w:r w:rsidRPr="007C4A66">
        <w:t xml:space="preserve"> environment with </w:t>
      </w:r>
      <w:r w:rsidR="00210755" w:rsidRPr="007C4A66">
        <w:t>2 Beams</w:t>
      </w:r>
      <w:r w:rsidRPr="007C4A66">
        <w:t xml:space="preserve"> as in Figure </w:t>
      </w:r>
      <w:r w:rsidR="00606A3B" w:rsidRPr="007C4A66">
        <w:t>7</w:t>
      </w:r>
      <w:r w:rsidRPr="007C4A66">
        <w:t>.</w:t>
      </w:r>
    </w:p>
    <w:p w14:paraId="29BAADA9" w14:textId="3B6ADCB2" w:rsidR="00A6325D" w:rsidRPr="007C4A66" w:rsidRDefault="00A6325D" w:rsidP="00A6325D">
      <w:pPr>
        <w:jc w:val="center"/>
      </w:pPr>
      <w:r w:rsidRPr="007C4A66">
        <w:rPr>
          <w:noProof/>
        </w:rPr>
        <w:drawing>
          <wp:inline distT="0" distB="0" distL="0" distR="0" wp14:anchorId="1C884211" wp14:editId="5EE4E427">
            <wp:extent cx="3590925" cy="26701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90925" cy="2670175"/>
                    </a:xfrm>
                    <a:prstGeom prst="rect">
                      <a:avLst/>
                    </a:prstGeom>
                    <a:noFill/>
                  </pic:spPr>
                </pic:pic>
              </a:graphicData>
            </a:graphic>
          </wp:inline>
        </w:drawing>
      </w:r>
    </w:p>
    <w:p w14:paraId="6C6F1DE7" w14:textId="1CDF4C84" w:rsidR="00A6325D" w:rsidRPr="007C4A66" w:rsidRDefault="00A6325D" w:rsidP="00A6325D">
      <w:pPr>
        <w:pStyle w:val="Caption"/>
      </w:pPr>
      <w:r w:rsidRPr="007C4A66">
        <w:t xml:space="preserve">Figure </w:t>
      </w:r>
      <w:r w:rsidR="005D4842" w:rsidRPr="007C4A66">
        <w:t>7</w:t>
      </w:r>
      <w:r w:rsidRPr="007C4A66">
        <w:t xml:space="preserve"> – CDL from single </w:t>
      </w:r>
      <w:proofErr w:type="spellStart"/>
      <w:r w:rsidRPr="007C4A66">
        <w:t>AoA</w:t>
      </w:r>
      <w:proofErr w:type="spellEnd"/>
      <w:r w:rsidR="00606A3B" w:rsidRPr="007C4A66">
        <w:t xml:space="preserve"> with knowledge of UE Rx Gains</w:t>
      </w:r>
    </w:p>
    <w:p w14:paraId="19C37846" w14:textId="77777777" w:rsidR="00A6325D" w:rsidRPr="007C4A66" w:rsidRDefault="00A6325D" w:rsidP="00A6325D">
      <w:r w:rsidRPr="007C4A66">
        <w:t>In this case:</w:t>
      </w:r>
    </w:p>
    <w:p w14:paraId="7AE9E753" w14:textId="52C234D2" w:rsidR="00A6325D" w:rsidRPr="007C4A66" w:rsidRDefault="00A6325D" w:rsidP="00A6325D">
      <w:pPr>
        <w:pStyle w:val="ListParagraph"/>
        <w:numPr>
          <w:ilvl w:val="0"/>
          <w:numId w:val="26"/>
        </w:numPr>
      </w:pPr>
      <w:r w:rsidRPr="007C4A66">
        <w:t>Beam 1 from AoA1, reaches the UE RF</w:t>
      </w:r>
      <w:r w:rsidR="0025312D" w:rsidRPr="007C4A66">
        <w:t>/BB</w:t>
      </w:r>
      <w:r w:rsidRPr="007C4A66">
        <w:t xml:space="preserve"> with a power </w:t>
      </w:r>
      <w:r w:rsidR="00210755" w:rsidRPr="007C4A66">
        <w:rPr>
          <w:i/>
        </w:rPr>
        <w:t>B</w:t>
      </w:r>
      <w:r w:rsidRPr="007C4A66">
        <w:rPr>
          <w:i/>
        </w:rPr>
        <w:t>1(AoA1) + G(AoA1)</w:t>
      </w:r>
      <w:r w:rsidRPr="007C4A66">
        <w:t xml:space="preserve">, where </w:t>
      </w:r>
      <w:r w:rsidRPr="007C4A66">
        <w:rPr>
          <w:i/>
        </w:rPr>
        <w:t>G(AoA1)</w:t>
      </w:r>
      <w:r w:rsidRPr="007C4A66">
        <w:t xml:space="preserve"> is the UE Rx Beam Gain in AoA1 direction. </w:t>
      </w:r>
    </w:p>
    <w:p w14:paraId="5CBDA5CF" w14:textId="214261E0" w:rsidR="00A6325D" w:rsidRPr="007C4A66" w:rsidRDefault="00A6325D" w:rsidP="00A6325D">
      <w:pPr>
        <w:pStyle w:val="ListParagraph"/>
        <w:numPr>
          <w:ilvl w:val="0"/>
          <w:numId w:val="26"/>
        </w:numPr>
      </w:pPr>
      <w:r w:rsidRPr="007C4A66">
        <w:t xml:space="preserve">Similarly, </w:t>
      </w:r>
      <w:proofErr w:type="gramStart"/>
      <w:r w:rsidRPr="007C4A66">
        <w:t>Beam</w:t>
      </w:r>
      <w:proofErr w:type="gramEnd"/>
      <w:r w:rsidRPr="007C4A66">
        <w:t xml:space="preserve"> 2 from AoA2, reaches the UE RF</w:t>
      </w:r>
      <w:r w:rsidR="0025312D" w:rsidRPr="007C4A66">
        <w:t>/BB</w:t>
      </w:r>
      <w:r w:rsidRPr="007C4A66">
        <w:t xml:space="preserve"> with </w:t>
      </w:r>
      <w:r w:rsidR="00210755" w:rsidRPr="007C4A66">
        <w:t xml:space="preserve">power </w:t>
      </w:r>
      <w:r w:rsidR="00210755" w:rsidRPr="007C4A66">
        <w:rPr>
          <w:i/>
        </w:rPr>
        <w:t>B</w:t>
      </w:r>
      <w:r w:rsidRPr="007C4A66">
        <w:rPr>
          <w:i/>
        </w:rPr>
        <w:t>2(AoA2) + G(AoA2)</w:t>
      </w:r>
    </w:p>
    <w:p w14:paraId="22D06E12" w14:textId="472DFCA7" w:rsidR="00A6325D" w:rsidRPr="007C4A66" w:rsidRDefault="00A6325D" w:rsidP="00A6325D">
      <w:r w:rsidRPr="007C4A66">
        <w:t>If we feed</w:t>
      </w:r>
      <w:r w:rsidR="00516C06" w:rsidRPr="007C4A66">
        <w:t xml:space="preserve"> </w:t>
      </w:r>
      <w:r w:rsidRPr="007C4A66">
        <w:t>Beam 2 from AoA1</w:t>
      </w:r>
      <w:r w:rsidR="00210755" w:rsidRPr="007C4A66">
        <w:t xml:space="preserve">, </w:t>
      </w:r>
      <w:r w:rsidRPr="007C4A66">
        <w:t>instead</w:t>
      </w:r>
      <w:r w:rsidR="00516C06" w:rsidRPr="007C4A66">
        <w:t xml:space="preserve"> </w:t>
      </w:r>
      <w:r w:rsidR="00210755" w:rsidRPr="007C4A66">
        <w:t xml:space="preserve">of </w:t>
      </w:r>
      <w:r w:rsidR="00516C06" w:rsidRPr="007C4A66">
        <w:t>from AoA2</w:t>
      </w:r>
      <w:r w:rsidRPr="007C4A66">
        <w:t xml:space="preserve">, </w:t>
      </w:r>
      <w:r w:rsidR="0068653C" w:rsidRPr="007C4A66">
        <w:t>by correcting the</w:t>
      </w:r>
      <w:r w:rsidRPr="007C4A66">
        <w:t xml:space="preserve"> power </w:t>
      </w:r>
      <w:r w:rsidR="0068653C" w:rsidRPr="007C4A66">
        <w:t xml:space="preserve">to </w:t>
      </w:r>
      <w:r w:rsidR="00210755" w:rsidRPr="007C4A66">
        <w:rPr>
          <w:i/>
        </w:rPr>
        <w:t>B</w:t>
      </w:r>
      <w:r w:rsidRPr="007C4A66">
        <w:rPr>
          <w:i/>
        </w:rPr>
        <w:t xml:space="preserve">2(AoA1) = </w:t>
      </w:r>
      <w:r w:rsidR="00210755" w:rsidRPr="007C4A66">
        <w:rPr>
          <w:i/>
        </w:rPr>
        <w:t>B</w:t>
      </w:r>
      <w:r w:rsidRPr="007C4A66">
        <w:rPr>
          <w:i/>
        </w:rPr>
        <w:t>2(AoA2) + G(AoA2) - G(AoA1)</w:t>
      </w:r>
      <w:r w:rsidRPr="007C4A66">
        <w:t>, it reaches the UE RF</w:t>
      </w:r>
      <w:r w:rsidR="0025312D" w:rsidRPr="007C4A66">
        <w:t>/BB</w:t>
      </w:r>
      <w:r w:rsidRPr="007C4A66">
        <w:t xml:space="preserve"> again with unchanged power of </w:t>
      </w:r>
      <w:r w:rsidR="00210755" w:rsidRPr="007C4A66">
        <w:rPr>
          <w:i/>
        </w:rPr>
        <w:t>B</w:t>
      </w:r>
      <w:r w:rsidRPr="007C4A66">
        <w:rPr>
          <w:i/>
        </w:rPr>
        <w:t>2(AoA2) + G(AoA2)</w:t>
      </w:r>
      <w:r w:rsidRPr="007C4A66">
        <w:t>. Since for L1-RSRP measurement only the power at UE RF</w:t>
      </w:r>
      <w:r w:rsidR="0025312D" w:rsidRPr="007C4A66">
        <w:t>/BB</w:t>
      </w:r>
      <w:r w:rsidRPr="007C4A66">
        <w:t xml:space="preserve"> is relevant, such a change would be transparent for the UE measurement.  </w:t>
      </w:r>
    </w:p>
    <w:p w14:paraId="1E9A6751" w14:textId="3D4846EE" w:rsidR="00A6325D" w:rsidRPr="007C4A66" w:rsidRDefault="00A6325D" w:rsidP="00A6325D">
      <w:r w:rsidRPr="007C4A66">
        <w:t>As such we reduce the scenario from 2AoAs to only 1AoA</w:t>
      </w:r>
      <w:r w:rsidR="00516C06" w:rsidRPr="007C4A66">
        <w:t xml:space="preserve"> and still </w:t>
      </w:r>
      <w:r w:rsidRPr="007C4A66">
        <w:t xml:space="preserve">keep L1-RSRP measurement as well as CDL characteristics of the signal for Beam 2 unchanged. </w:t>
      </w:r>
    </w:p>
    <w:p w14:paraId="13FF72A5" w14:textId="78B6D76C" w:rsidR="00A6325D" w:rsidRPr="007C4A66" w:rsidRDefault="00210755" w:rsidP="00A6325D">
      <w:r w:rsidRPr="007C4A66">
        <w:t xml:space="preserve">However, the </w:t>
      </w:r>
      <w:r w:rsidR="00A6325D" w:rsidRPr="007C4A66">
        <w:t>above approach:</w:t>
      </w:r>
    </w:p>
    <w:p w14:paraId="18393B44" w14:textId="0C90D175" w:rsidR="00A6325D" w:rsidRPr="007C4A66" w:rsidRDefault="00A6325D" w:rsidP="00A6325D">
      <w:pPr>
        <w:pStyle w:val="ListParagraph"/>
        <w:numPr>
          <w:ilvl w:val="0"/>
          <w:numId w:val="27"/>
        </w:numPr>
      </w:pPr>
      <w:r w:rsidRPr="007C4A66">
        <w:t xml:space="preserve">Requires the knowledge of G(AoA1) and G(AoA2) i.e. </w:t>
      </w:r>
      <w:r w:rsidR="0068653C" w:rsidRPr="007C4A66">
        <w:t xml:space="preserve">of the </w:t>
      </w:r>
      <w:r w:rsidRPr="007C4A66">
        <w:t>UE R</w:t>
      </w:r>
      <w:r w:rsidR="0025312D" w:rsidRPr="007C4A66">
        <w:t>x Beam/</w:t>
      </w:r>
      <w:r w:rsidRPr="007C4A66">
        <w:t xml:space="preserve">Antenna </w:t>
      </w:r>
      <w:r w:rsidR="0025312D" w:rsidRPr="007C4A66">
        <w:t>p</w:t>
      </w:r>
      <w:r w:rsidRPr="007C4A66">
        <w:t xml:space="preserve">attern. </w:t>
      </w:r>
    </w:p>
    <w:p w14:paraId="74FF2611" w14:textId="3AE3A037" w:rsidR="00A6325D" w:rsidRPr="007C4A66" w:rsidRDefault="00A6325D" w:rsidP="00A6325D">
      <w:pPr>
        <w:pStyle w:val="ListParagraph"/>
        <w:numPr>
          <w:ilvl w:val="0"/>
          <w:numId w:val="27"/>
        </w:numPr>
      </w:pPr>
      <w:r w:rsidRPr="007C4A66">
        <w:t xml:space="preserve">Does not consider the time aspect of the UE Rx Beam </w:t>
      </w:r>
      <w:r w:rsidR="0025312D" w:rsidRPr="007C4A66">
        <w:t>s</w:t>
      </w:r>
      <w:r w:rsidRPr="007C4A66">
        <w:t>weeping</w:t>
      </w:r>
      <w:r w:rsidR="00516C06" w:rsidRPr="007C4A66">
        <w:t xml:space="preserve"> i.e. </w:t>
      </w:r>
      <w:r w:rsidR="0068653C" w:rsidRPr="007C4A66">
        <w:t xml:space="preserve">the fact </w:t>
      </w:r>
      <w:r w:rsidRPr="007C4A66">
        <w:t xml:space="preserve">that the UE might need time </w:t>
      </w:r>
      <w:r w:rsidR="00516C06" w:rsidRPr="007C4A66">
        <w:t xml:space="preserve">to </w:t>
      </w:r>
      <w:r w:rsidR="0068653C" w:rsidRPr="007C4A66">
        <w:t>sweep</w:t>
      </w:r>
      <w:r w:rsidRPr="007C4A66">
        <w:t xml:space="preserve"> the UE Rx Beam from AoA1 to AoA2.</w:t>
      </w:r>
    </w:p>
    <w:p w14:paraId="704AA02B" w14:textId="50B993F9" w:rsidR="00A6325D" w:rsidRPr="007C4A66" w:rsidRDefault="00A6325D" w:rsidP="00A6325D">
      <w:r w:rsidRPr="007C4A66">
        <w:t xml:space="preserve">Regarding the UE Rx </w:t>
      </w:r>
      <w:r w:rsidR="0068653C" w:rsidRPr="007C4A66">
        <w:t>Beam/</w:t>
      </w:r>
      <w:r w:rsidRPr="007C4A66">
        <w:t>Antenna pattern, there are 3 alternatives:</w:t>
      </w:r>
    </w:p>
    <w:p w14:paraId="5B28157D" w14:textId="0C14340C" w:rsidR="00A6325D" w:rsidRPr="007C4A66" w:rsidRDefault="00A6325D" w:rsidP="00A6325D">
      <w:pPr>
        <w:pStyle w:val="ListParagraph"/>
        <w:numPr>
          <w:ilvl w:val="0"/>
          <w:numId w:val="29"/>
        </w:numPr>
      </w:pPr>
      <w:r w:rsidRPr="007C4A66">
        <w:t>RAN4 define</w:t>
      </w:r>
      <w:r w:rsidR="0068653C" w:rsidRPr="007C4A66">
        <w:t>s</w:t>
      </w:r>
      <w:r w:rsidRPr="007C4A66">
        <w:t xml:space="preserve"> a Reference UE Rx </w:t>
      </w:r>
      <w:r w:rsidR="0068653C" w:rsidRPr="007C4A66">
        <w:t>Beam/</w:t>
      </w:r>
      <w:r w:rsidRPr="007C4A66">
        <w:t xml:space="preserve">Antenna pattern which is used for AI/ML BM requirement definition and testing. </w:t>
      </w:r>
    </w:p>
    <w:p w14:paraId="26D1305E" w14:textId="1EEFCF0D" w:rsidR="00A6325D" w:rsidRPr="007C4A66" w:rsidRDefault="00A6325D" w:rsidP="00A6325D">
      <w:pPr>
        <w:pStyle w:val="ListParagraph"/>
        <w:numPr>
          <w:ilvl w:val="0"/>
          <w:numId w:val="29"/>
        </w:numPr>
      </w:pPr>
      <w:r w:rsidRPr="007C4A66">
        <w:t xml:space="preserve">UE </w:t>
      </w:r>
      <w:r w:rsidR="0068653C" w:rsidRPr="007C4A66">
        <w:t xml:space="preserve">vendor </w:t>
      </w:r>
      <w:r w:rsidRPr="007C4A66">
        <w:t>provide</w:t>
      </w:r>
      <w:r w:rsidR="0068653C" w:rsidRPr="007C4A66">
        <w:t>s</w:t>
      </w:r>
      <w:r w:rsidRPr="007C4A66">
        <w:t xml:space="preserve"> the UE Rx </w:t>
      </w:r>
      <w:r w:rsidR="0068653C" w:rsidRPr="007C4A66">
        <w:t>Beam/</w:t>
      </w:r>
      <w:r w:rsidRPr="007C4A66">
        <w:t>Antenna pattern to the TE during testing.</w:t>
      </w:r>
    </w:p>
    <w:p w14:paraId="333C5C64" w14:textId="02CCF985" w:rsidR="00A6325D" w:rsidRPr="007C4A66" w:rsidRDefault="00A6325D" w:rsidP="00A6325D">
      <w:pPr>
        <w:pStyle w:val="ListParagraph"/>
        <w:numPr>
          <w:ilvl w:val="0"/>
          <w:numId w:val="29"/>
        </w:numPr>
      </w:pPr>
      <w:r w:rsidRPr="007C4A66">
        <w:t xml:space="preserve">TE </w:t>
      </w:r>
      <w:r w:rsidR="0068653C" w:rsidRPr="007C4A66">
        <w:t>m</w:t>
      </w:r>
      <w:r w:rsidRPr="007C4A66">
        <w:t>easure</w:t>
      </w:r>
      <w:r w:rsidR="0068653C" w:rsidRPr="007C4A66">
        <w:t>s</w:t>
      </w:r>
      <w:r w:rsidRPr="007C4A66">
        <w:t xml:space="preserve"> the UE Rx </w:t>
      </w:r>
      <w:r w:rsidR="0025312D" w:rsidRPr="007C4A66">
        <w:t>Beam/</w:t>
      </w:r>
      <w:r w:rsidRPr="007C4A66">
        <w:t>Antenna pattern before starting the test (the probably well known Radiated Two Stage Method RTS)</w:t>
      </w:r>
    </w:p>
    <w:p w14:paraId="3CA3050D" w14:textId="77777777" w:rsidR="00BB7B6E" w:rsidRPr="007C4A66" w:rsidRDefault="00BB7B6E" w:rsidP="00BB7B6E">
      <w:r w:rsidRPr="007C4A66">
        <w:rPr>
          <w:b/>
        </w:rPr>
        <w:t>Observation 10:</w:t>
      </w:r>
      <w:r w:rsidRPr="007C4A66">
        <w:t xml:space="preserve"> With the knowledge of the UE Rx Beam/Antenna pattern, the CDL channel can be emulated in a practical and feasible single-</w:t>
      </w:r>
      <w:proofErr w:type="spellStart"/>
      <w:r w:rsidRPr="007C4A66">
        <w:t>AoA</w:t>
      </w:r>
      <w:proofErr w:type="spellEnd"/>
      <w:r w:rsidRPr="007C4A66">
        <w:t xml:space="preserve"> test setup, keeping the L1-RSRP and the CDL characteristics of the signal unchanged.</w:t>
      </w:r>
    </w:p>
    <w:p w14:paraId="2753B5A2" w14:textId="77777777" w:rsidR="00BB7B6E" w:rsidRPr="007C4A66" w:rsidRDefault="00BB7B6E" w:rsidP="00BB7B6E">
      <w:r w:rsidRPr="007C4A66">
        <w:rPr>
          <w:b/>
        </w:rPr>
        <w:lastRenderedPageBreak/>
        <w:t>Observation 11:</w:t>
      </w:r>
      <w:r w:rsidRPr="007C4A66">
        <w:t xml:space="preserve"> The UE Rx Beam/Antenna pattern for single-</w:t>
      </w:r>
      <w:proofErr w:type="spellStart"/>
      <w:r w:rsidRPr="007C4A66">
        <w:t>AoA</w:t>
      </w:r>
      <w:proofErr w:type="spellEnd"/>
      <w:r w:rsidRPr="007C4A66">
        <w:t xml:space="preserve"> CDL, can be defined as a reference for requirement definition and testing, or can be provided or measured before the testing.</w:t>
      </w:r>
    </w:p>
    <w:p w14:paraId="512337AC" w14:textId="7E20EAF4" w:rsidR="00DF13F8" w:rsidRPr="007C4A66" w:rsidRDefault="00DF13F8" w:rsidP="00DF13F8">
      <w:r w:rsidRPr="007C4A66">
        <w:t xml:space="preserve">With respect to the power </w:t>
      </w:r>
      <w:r w:rsidRPr="007C4A66">
        <w:t>dynamic range,</w:t>
      </w:r>
      <w:r w:rsidRPr="007C4A66">
        <w:t xml:space="preserve"> routing all the beam</w:t>
      </w:r>
      <w:r w:rsidRPr="007C4A66">
        <w:t xml:space="preserve">s </w:t>
      </w:r>
      <w:r w:rsidRPr="007C4A66">
        <w:t xml:space="preserve">to a single </w:t>
      </w:r>
      <w:proofErr w:type="spellStart"/>
      <w:r w:rsidRPr="007C4A66">
        <w:t>AoA</w:t>
      </w:r>
      <w:proofErr w:type="spellEnd"/>
      <w:r w:rsidRPr="007C4A66">
        <w:t xml:space="preserve"> and RF, is not expected to introduce limitation in the number of beams. It is true that in a multi</w:t>
      </w:r>
      <w:r w:rsidRPr="007C4A66">
        <w:t>-</w:t>
      </w:r>
      <w:proofErr w:type="spellStart"/>
      <w:r w:rsidRPr="007C4A66">
        <w:t>AoA</w:t>
      </w:r>
      <w:proofErr w:type="spellEnd"/>
      <w:r w:rsidRPr="007C4A66">
        <w:t xml:space="preserve"> system, each </w:t>
      </w:r>
      <w:proofErr w:type="spellStart"/>
      <w:r w:rsidRPr="007C4A66">
        <w:t>AoA</w:t>
      </w:r>
      <w:proofErr w:type="spellEnd"/>
      <w:r w:rsidRPr="007C4A66">
        <w:t xml:space="preserve"> has a dedicated RF with an independent adjustable power. However, RAN5 has already estimated </w:t>
      </w:r>
      <w:r w:rsidR="0068653C" w:rsidRPr="007C4A66">
        <w:t xml:space="preserve">the </w:t>
      </w:r>
      <w:r w:rsidRPr="007C4A66">
        <w:t>available SNR</w:t>
      </w:r>
      <w:r w:rsidRPr="007C4A66">
        <w:t xml:space="preserve"> </w:t>
      </w:r>
      <w:r w:rsidRPr="007C4A66">
        <w:t>/</w:t>
      </w:r>
      <w:r w:rsidRPr="007C4A66">
        <w:t xml:space="preserve"> </w:t>
      </w:r>
      <w:r w:rsidRPr="007C4A66">
        <w:t>power</w:t>
      </w:r>
      <w:r w:rsidR="0068653C" w:rsidRPr="007C4A66">
        <w:t xml:space="preserve"> dynamic</w:t>
      </w:r>
      <w:r w:rsidRPr="007C4A66">
        <w:t xml:space="preserve"> range for FR2 </w:t>
      </w:r>
      <w:proofErr w:type="spellStart"/>
      <w:r w:rsidRPr="007C4A66">
        <w:t>Demod</w:t>
      </w:r>
      <w:proofErr w:type="spellEnd"/>
      <w:r w:rsidRPr="007C4A66">
        <w:t xml:space="preserve"> testing </w:t>
      </w:r>
      <w:r w:rsidRPr="007C4A66">
        <w:t xml:space="preserve">in </w:t>
      </w:r>
      <w:r w:rsidRPr="007C4A66">
        <w:t>TS 38.521-4</w:t>
      </w:r>
      <w:r w:rsidRPr="007C4A66">
        <w:t xml:space="preserve"> [8],</w:t>
      </w:r>
      <w:r w:rsidRPr="007C4A66">
        <w:t xml:space="preserve"> Table 7.1.1_1-1</w:t>
      </w:r>
      <w:r w:rsidRPr="007C4A66">
        <w:t xml:space="preserve"> (PC3</w:t>
      </w:r>
      <w:r w:rsidRPr="007C4A66">
        <w:t>)</w:t>
      </w:r>
      <w:r w:rsidRPr="007C4A66">
        <w:t xml:space="preserve"> </w:t>
      </w:r>
      <w:r w:rsidR="0068653C" w:rsidRPr="007C4A66">
        <w:t xml:space="preserve">as </w:t>
      </w:r>
      <w:r w:rsidRPr="007C4A66">
        <w:t xml:space="preserve">shown in Figure 8. </w:t>
      </w:r>
      <w:r w:rsidR="0068653C" w:rsidRPr="007C4A66">
        <w:t xml:space="preserve">This is roughly 30dB and </w:t>
      </w:r>
      <w:r w:rsidRPr="007C4A66">
        <w:t xml:space="preserve">applies to all </w:t>
      </w:r>
      <w:proofErr w:type="spellStart"/>
      <w:r w:rsidRPr="007C4A66">
        <w:t>AoA</w:t>
      </w:r>
      <w:r w:rsidRPr="007C4A66">
        <w:t>s</w:t>
      </w:r>
      <w:proofErr w:type="spellEnd"/>
      <w:r w:rsidRPr="007C4A66">
        <w:t xml:space="preserve"> in the same way</w:t>
      </w:r>
      <w:r w:rsidR="0068653C" w:rsidRPr="007C4A66">
        <w:t xml:space="preserve"> (in terms of absolute powers)</w:t>
      </w:r>
      <w:r w:rsidRPr="007C4A66">
        <w:t xml:space="preserve">, since it is an effect of the maximum output power of the test system as well as the UE noise (either with or without added AWGN). As such, single </w:t>
      </w:r>
      <w:proofErr w:type="spellStart"/>
      <w:r w:rsidRPr="007C4A66">
        <w:t>AoA</w:t>
      </w:r>
      <w:proofErr w:type="spellEnd"/>
      <w:r w:rsidRPr="007C4A66">
        <w:t xml:space="preserve"> CDL emulation</w:t>
      </w:r>
      <w:r w:rsidRPr="007C4A66">
        <w:t>,</w:t>
      </w:r>
      <w:r w:rsidRPr="007C4A66">
        <w:t xml:space="preserve"> does not impact </w:t>
      </w:r>
      <w:r w:rsidRPr="007C4A66">
        <w:t xml:space="preserve">the </w:t>
      </w:r>
      <w:r w:rsidRPr="007C4A66">
        <w:t xml:space="preserve">number of Tx beams.  </w:t>
      </w:r>
    </w:p>
    <w:p w14:paraId="0F6B5F5D" w14:textId="0460C04F" w:rsidR="006F79D6" w:rsidRPr="007C4A66" w:rsidRDefault="005D4842" w:rsidP="006F79D6">
      <w:pPr>
        <w:jc w:val="center"/>
        <w:rPr>
          <w:b/>
        </w:rPr>
      </w:pPr>
      <w:r w:rsidRPr="007C4A66">
        <w:rPr>
          <w:noProof/>
        </w:rPr>
        <w:drawing>
          <wp:inline distT="0" distB="0" distL="0" distR="0" wp14:anchorId="0EBE4CD7" wp14:editId="00E1D292">
            <wp:extent cx="4730750" cy="108808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71819" cy="1097529"/>
                    </a:xfrm>
                    <a:prstGeom prst="rect">
                      <a:avLst/>
                    </a:prstGeom>
                  </pic:spPr>
                </pic:pic>
              </a:graphicData>
            </a:graphic>
          </wp:inline>
        </w:drawing>
      </w:r>
    </w:p>
    <w:p w14:paraId="20FEBBA4" w14:textId="53CF12C4" w:rsidR="006F79D6" w:rsidRPr="007C4A66" w:rsidRDefault="006F79D6" w:rsidP="006F79D6">
      <w:pPr>
        <w:pStyle w:val="Caption"/>
      </w:pPr>
      <w:r w:rsidRPr="007C4A66">
        <w:t xml:space="preserve">Figure </w:t>
      </w:r>
      <w:r w:rsidR="005D4842" w:rsidRPr="007C4A66">
        <w:t>8</w:t>
      </w:r>
      <w:r w:rsidRPr="007C4A66">
        <w:t xml:space="preserve"> – </w:t>
      </w:r>
      <w:r w:rsidRPr="007C4A66">
        <w:t>FR2 Power dynamic range (from TS 38.521-4 [8])</w:t>
      </w:r>
    </w:p>
    <w:p w14:paraId="2D4ED391" w14:textId="30675D42" w:rsidR="00BB7B6E" w:rsidRPr="007C4A66" w:rsidRDefault="00BB7B6E" w:rsidP="00BB7B6E">
      <w:r w:rsidRPr="007C4A66">
        <w:rPr>
          <w:b/>
        </w:rPr>
        <w:t>Observation 12:</w:t>
      </w:r>
      <w:r w:rsidRPr="007C4A66">
        <w:t xml:space="preserve"> The supported power dynamic range for FR2 testing is circa 30dB. This applies the same to </w:t>
      </w:r>
      <w:r w:rsidR="0068653C" w:rsidRPr="007C4A66">
        <w:t xml:space="preserve">all </w:t>
      </w:r>
      <w:proofErr w:type="spellStart"/>
      <w:r w:rsidR="0068653C" w:rsidRPr="007C4A66">
        <w:t>AoAs</w:t>
      </w:r>
      <w:proofErr w:type="spellEnd"/>
      <w:r w:rsidR="0068653C" w:rsidRPr="007C4A66">
        <w:t xml:space="preserve"> </w:t>
      </w:r>
      <w:r w:rsidR="0068653C" w:rsidRPr="007C4A66">
        <w:t>in terms of absolute powers</w:t>
      </w:r>
      <w:r w:rsidRPr="007C4A66">
        <w:t>. Thus, moving from a multi</w:t>
      </w:r>
      <w:r w:rsidR="000702E6" w:rsidRPr="007C4A66">
        <w:t>-</w:t>
      </w:r>
      <w:proofErr w:type="spellStart"/>
      <w:r w:rsidRPr="007C4A66">
        <w:t>AoA</w:t>
      </w:r>
      <w:proofErr w:type="spellEnd"/>
      <w:r w:rsidRPr="007C4A66">
        <w:t xml:space="preserve"> to a single</w:t>
      </w:r>
      <w:r w:rsidR="000702E6" w:rsidRPr="007C4A66">
        <w:t>-</w:t>
      </w:r>
      <w:proofErr w:type="spellStart"/>
      <w:r w:rsidRPr="007C4A66">
        <w:t>AoA</w:t>
      </w:r>
      <w:proofErr w:type="spellEnd"/>
      <w:r w:rsidRPr="007C4A66">
        <w:t xml:space="preserve"> CDL emulation, does not impact the number of Tx Beams supported.</w:t>
      </w:r>
    </w:p>
    <w:p w14:paraId="5E2805DA" w14:textId="1F64FFA2" w:rsidR="00A6325D" w:rsidRPr="007C4A66" w:rsidRDefault="00A6325D" w:rsidP="00A6325D">
      <w:r w:rsidRPr="007C4A66">
        <w:t xml:space="preserve">Regarding the time aspect of the UE Rx Beam </w:t>
      </w:r>
      <w:r w:rsidR="0025312D" w:rsidRPr="007C4A66">
        <w:t>s</w:t>
      </w:r>
      <w:r w:rsidRPr="007C4A66">
        <w:t>weeping,</w:t>
      </w:r>
      <w:r w:rsidR="00570E75" w:rsidRPr="007C4A66">
        <w:t xml:space="preserve"> we think that</w:t>
      </w:r>
      <w:r w:rsidRPr="007C4A66">
        <w:t xml:space="preserve"> it can be tested in a separate test optimized only for this purpose, and with less complexity in terms of number of beams and channel model.</w:t>
      </w:r>
    </w:p>
    <w:p w14:paraId="2F05880D" w14:textId="0766ABA2" w:rsidR="00A6325D" w:rsidRPr="007C4A66" w:rsidRDefault="00A6325D" w:rsidP="00A6325D">
      <w:r w:rsidRPr="007C4A66">
        <w:t xml:space="preserve">In a real-life scenario, probably all the aspects described in Figure </w:t>
      </w:r>
      <w:r w:rsidR="00606A3B" w:rsidRPr="007C4A66">
        <w:t>6</w:t>
      </w:r>
      <w:r w:rsidRPr="007C4A66">
        <w:t xml:space="preserve"> are considered in the AI/ML </w:t>
      </w:r>
      <w:r w:rsidR="0068653C" w:rsidRPr="007C4A66">
        <w:t>learning</w:t>
      </w:r>
      <w:r w:rsidRPr="007C4A66">
        <w:t xml:space="preserve"> </w:t>
      </w:r>
      <w:r w:rsidR="0068653C" w:rsidRPr="007C4A66">
        <w:t>m</w:t>
      </w:r>
      <w:r w:rsidRPr="007C4A66">
        <w:t xml:space="preserve">odel. However, for conformance testing we need to define requirement testable with feasible test systems, which as shown above would not be the case for a spatial CDL emulation. </w:t>
      </w:r>
    </w:p>
    <w:p w14:paraId="46632D95" w14:textId="407BF3E8" w:rsidR="00A6325D" w:rsidRPr="007C4A66" w:rsidRDefault="00A6325D" w:rsidP="00A6325D">
      <w:r w:rsidRPr="007C4A66">
        <w:t>In addition, conformance tests need to be debugged with confidence. Including all the aspects in the same test leads rather</w:t>
      </w:r>
      <w:r w:rsidR="00516C06" w:rsidRPr="007C4A66">
        <w:t xml:space="preserve"> to an</w:t>
      </w:r>
      <w:r w:rsidRPr="007C4A66">
        <w:t xml:space="preserve"> End-to-End test, the fail of which</w:t>
      </w:r>
      <w:r w:rsidR="00516C06" w:rsidRPr="007C4A66">
        <w:t>,</w:t>
      </w:r>
      <w:r w:rsidRPr="007C4A66">
        <w:t xml:space="preserve"> cannot reveal much </w:t>
      </w:r>
      <w:r w:rsidR="00570E75" w:rsidRPr="007C4A66">
        <w:t>about</w:t>
      </w:r>
      <w:r w:rsidRPr="007C4A66">
        <w:t xml:space="preserve"> the </w:t>
      </w:r>
      <w:r w:rsidR="00570E75" w:rsidRPr="007C4A66">
        <w:t xml:space="preserve">main </w:t>
      </w:r>
      <w:r w:rsidRPr="007C4A66">
        <w:t xml:space="preserve">aspect of interest (in our case AI/ML BM). </w:t>
      </w:r>
    </w:p>
    <w:p w14:paraId="5EFBD233" w14:textId="6E66D7D6" w:rsidR="00A6325D" w:rsidRPr="007C4A66" w:rsidRDefault="00A6325D" w:rsidP="00A6325D">
      <w:r w:rsidRPr="007C4A66">
        <w:t xml:space="preserve">Also, we need to point out that a UE Rx Beam </w:t>
      </w:r>
      <w:r w:rsidR="0025312D" w:rsidRPr="007C4A66">
        <w:t>s</w:t>
      </w:r>
      <w:r w:rsidRPr="007C4A66">
        <w:t xml:space="preserve">weeping test is not yet specified for RRM conformance. Thus, it would be very challenging and probably counterproductive to </w:t>
      </w:r>
      <w:r w:rsidR="00516C06" w:rsidRPr="007C4A66">
        <w:t>introduce it for the first time</w:t>
      </w:r>
      <w:r w:rsidRPr="007C4A66">
        <w:t xml:space="preserve"> within the </w:t>
      </w:r>
      <w:r w:rsidR="00516C06" w:rsidRPr="007C4A66">
        <w:t xml:space="preserve">complex </w:t>
      </w:r>
      <w:r w:rsidRPr="007C4A66">
        <w:t>package of AI/ML BM testing</w:t>
      </w:r>
      <w:r w:rsidR="00570E75" w:rsidRPr="007C4A66">
        <w:t xml:space="preserve">. </w:t>
      </w:r>
    </w:p>
    <w:p w14:paraId="4A3649EB" w14:textId="1E870746" w:rsidR="00BB7B6E" w:rsidRPr="007C4A66" w:rsidRDefault="00BB7B6E" w:rsidP="00BB7B6E">
      <w:r w:rsidRPr="007C4A66">
        <w:rPr>
          <w:b/>
        </w:rPr>
        <w:t>Observation 13:</w:t>
      </w:r>
      <w:r w:rsidRPr="007C4A66">
        <w:t xml:space="preserve"> The single-</w:t>
      </w:r>
      <w:proofErr w:type="spellStart"/>
      <w:r w:rsidRPr="007C4A66">
        <w:t>AoA</w:t>
      </w:r>
      <w:proofErr w:type="spellEnd"/>
      <w:r w:rsidRPr="007C4A66">
        <w:t xml:space="preserve"> emulation of the CDL channel with the knowledge of the UE Rx Beam</w:t>
      </w:r>
      <w:r w:rsidR="0025312D" w:rsidRPr="007C4A66">
        <w:t>/Antenna</w:t>
      </w:r>
      <w:r w:rsidRPr="007C4A66">
        <w:t xml:space="preserve"> pattern, does not consider the time aspect of the UE Rx Beam sweeping.</w:t>
      </w:r>
    </w:p>
    <w:p w14:paraId="6DF16326" w14:textId="73156540" w:rsidR="00BB7B6E" w:rsidRPr="007C4A66" w:rsidRDefault="00BB7B6E" w:rsidP="00BB7B6E">
      <w:r w:rsidRPr="007C4A66">
        <w:rPr>
          <w:b/>
        </w:rPr>
        <w:t>Observation 14:</w:t>
      </w:r>
      <w:r w:rsidRPr="007C4A66">
        <w:t xml:space="preserve"> The time aspect of the UE Rx Beam sweeping can be tested in a separate multi-</w:t>
      </w:r>
      <w:proofErr w:type="spellStart"/>
      <w:r w:rsidRPr="007C4A66">
        <w:t>AoA</w:t>
      </w:r>
      <w:proofErr w:type="spellEnd"/>
      <w:r w:rsidRPr="007C4A66">
        <w:t xml:space="preserve"> test, optimized only for this purpose and with less complexity in terms of number of beams and channel model (e.g. TDL).</w:t>
      </w:r>
    </w:p>
    <w:p w14:paraId="36F1A499" w14:textId="77777777" w:rsidR="00305F38" w:rsidRPr="007C4A66" w:rsidRDefault="00305F38" w:rsidP="00BB7B6E"/>
    <w:p w14:paraId="16DA3DAA" w14:textId="715076FC" w:rsidR="00E96ABD" w:rsidRPr="007C4A66" w:rsidRDefault="00E96ABD" w:rsidP="00BB7B6E">
      <w:r w:rsidRPr="007C4A66">
        <w:t>Based on all observations above about CDL, we propose:</w:t>
      </w:r>
    </w:p>
    <w:p w14:paraId="61560E33" w14:textId="77777777" w:rsidR="00E96ABD" w:rsidRPr="007C4A66" w:rsidRDefault="00E96ABD" w:rsidP="00E96ABD">
      <w:r w:rsidRPr="007C4A66">
        <w:rPr>
          <w:b/>
        </w:rPr>
        <w:t xml:space="preserve">Proposal 1: </w:t>
      </w:r>
      <w:r w:rsidRPr="007C4A66">
        <w:t>Segregate CDL testing for AI/ML BM in a first single-</w:t>
      </w:r>
      <w:proofErr w:type="spellStart"/>
      <w:r w:rsidRPr="007C4A66">
        <w:t>AoA</w:t>
      </w:r>
      <w:proofErr w:type="spellEnd"/>
      <w:r w:rsidRPr="007C4A66">
        <w:t xml:space="preserve"> test with CDL emulation with known UE Rx Beam/Antenna pattern (referenced / provided / measured) and necessary number of beams, and in a second multi-</w:t>
      </w:r>
      <w:proofErr w:type="spellStart"/>
      <w:r w:rsidRPr="007C4A66">
        <w:t>AoA</w:t>
      </w:r>
      <w:proofErr w:type="spellEnd"/>
      <w:r w:rsidRPr="007C4A66">
        <w:t xml:space="preserve"> test for UE Rx Beam sweeping (channel TBD).</w:t>
      </w:r>
    </w:p>
    <w:p w14:paraId="6BB09BA8" w14:textId="77777777" w:rsidR="00305F38" w:rsidRPr="007C4A66" w:rsidRDefault="00305F38">
      <w:pPr>
        <w:rPr>
          <w:rFonts w:ascii="Arial" w:eastAsia="SimSun" w:hAnsi="Arial" w:cs="Arial"/>
          <w:b/>
          <w:sz w:val="24"/>
          <w:szCs w:val="18"/>
        </w:rPr>
      </w:pPr>
      <w:r w:rsidRPr="007C4A66">
        <w:br w:type="page"/>
      </w:r>
    </w:p>
    <w:p w14:paraId="557560EB" w14:textId="56007C62" w:rsidR="00D60DA9" w:rsidRPr="007C4A66" w:rsidRDefault="00D60DA9" w:rsidP="00D60DA9">
      <w:pPr>
        <w:pStyle w:val="Heading2"/>
      </w:pPr>
      <w:r w:rsidRPr="007C4A66">
        <w:lastRenderedPageBreak/>
        <w:t xml:space="preserve">TDL </w:t>
      </w:r>
      <w:r w:rsidR="002E56A9" w:rsidRPr="007C4A66">
        <w:t>Channel m</w:t>
      </w:r>
      <w:r w:rsidRPr="007C4A66">
        <w:t xml:space="preserve">odel </w:t>
      </w:r>
    </w:p>
    <w:p w14:paraId="52D83639" w14:textId="2408ED7F" w:rsidR="002D6446" w:rsidRPr="007C4A66" w:rsidRDefault="002D6446" w:rsidP="002D6446">
      <w:r w:rsidRPr="007C4A66">
        <w:t xml:space="preserve">From </w:t>
      </w:r>
      <w:r w:rsidR="001379DB" w:rsidRPr="007C4A66">
        <w:t xml:space="preserve">the </w:t>
      </w:r>
      <w:r w:rsidRPr="007C4A66">
        <w:t>WF in [4] following analysis is required</w:t>
      </w:r>
      <w:r w:rsidR="001379DB" w:rsidRPr="007C4A66">
        <w:t xml:space="preserve"> with regard of TDL channel model</w:t>
      </w:r>
      <w:r w:rsidRPr="007C4A66">
        <w:t xml:space="preserve">: </w:t>
      </w:r>
    </w:p>
    <w:p w14:paraId="461DE4A8" w14:textId="77777777" w:rsidR="002D6446" w:rsidRPr="007C4A66" w:rsidRDefault="002D6446" w:rsidP="002D6446">
      <w:pPr>
        <w:pStyle w:val="ListParagraph"/>
        <w:numPr>
          <w:ilvl w:val="0"/>
          <w:numId w:val="25"/>
        </w:numPr>
        <w:overflowPunct w:val="0"/>
        <w:autoSpaceDE w:val="0"/>
        <w:autoSpaceDN w:val="0"/>
        <w:spacing w:after="180" w:line="240" w:lineRule="auto"/>
        <w:ind w:left="840"/>
        <w:jc w:val="left"/>
        <w:textAlignment w:val="baseline"/>
        <w:rPr>
          <w:rFonts w:eastAsia="Yu Mincho"/>
          <w:i/>
          <w:lang w:eastAsia="ja-JP"/>
        </w:rPr>
      </w:pPr>
      <w:r w:rsidRPr="007C4A66">
        <w:rPr>
          <w:rFonts w:eastAsia="Yu Mincho" w:hint="eastAsia"/>
          <w:i/>
          <w:lang w:eastAsia="ja-JP"/>
        </w:rPr>
        <w:t>F</w:t>
      </w:r>
      <w:r w:rsidRPr="007C4A66">
        <w:rPr>
          <w:rFonts w:eastAsia="Yu Mincho"/>
          <w:i/>
          <w:lang w:eastAsia="ja-JP"/>
        </w:rPr>
        <w:t>or TDL channel model, RAN4 to study the relationship between [dynamic power range], number of beams and number of probes.</w:t>
      </w:r>
    </w:p>
    <w:p w14:paraId="03D9CB70" w14:textId="77777777" w:rsidR="002D6446" w:rsidRPr="007C4A66" w:rsidRDefault="002D6446" w:rsidP="002D6446">
      <w:pPr>
        <w:pStyle w:val="ListParagraph"/>
        <w:numPr>
          <w:ilvl w:val="1"/>
          <w:numId w:val="24"/>
        </w:numPr>
        <w:overflowPunct w:val="0"/>
        <w:autoSpaceDE w:val="0"/>
        <w:autoSpaceDN w:val="0"/>
        <w:spacing w:after="180" w:line="240" w:lineRule="auto"/>
        <w:ind w:left="1260"/>
        <w:jc w:val="left"/>
        <w:textAlignment w:val="baseline"/>
        <w:rPr>
          <w:rFonts w:eastAsia="Yu Mincho"/>
          <w:i/>
          <w:lang w:eastAsia="ja-JP"/>
        </w:rPr>
      </w:pPr>
      <w:r w:rsidRPr="007C4A66">
        <w:rPr>
          <w:rFonts w:eastAsia="Yu Mincho" w:hint="eastAsia"/>
          <w:i/>
          <w:lang w:eastAsia="ja-JP"/>
        </w:rPr>
        <w:t>S</w:t>
      </w:r>
      <w:r w:rsidRPr="007C4A66">
        <w:rPr>
          <w:rFonts w:eastAsia="Yu Mincho"/>
          <w:i/>
          <w:lang w:eastAsia="ja-JP"/>
        </w:rPr>
        <w:t>et A and B should be generated in the chamber for ground-truth extraction.</w:t>
      </w:r>
    </w:p>
    <w:p w14:paraId="555E4953" w14:textId="77777777" w:rsidR="002D6446" w:rsidRPr="007C4A66" w:rsidRDefault="002D6446" w:rsidP="002D6446">
      <w:pPr>
        <w:pStyle w:val="ListParagraph"/>
        <w:numPr>
          <w:ilvl w:val="2"/>
          <w:numId w:val="25"/>
        </w:numPr>
        <w:spacing w:after="180" w:line="240" w:lineRule="auto"/>
        <w:ind w:left="1680"/>
        <w:jc w:val="left"/>
        <w:rPr>
          <w:rFonts w:eastAsia="Yu Mincho"/>
          <w:i/>
          <w:lang w:eastAsia="ja-JP"/>
        </w:rPr>
      </w:pPr>
      <w:r w:rsidRPr="007C4A66">
        <w:rPr>
          <w:rFonts w:eastAsia="Yu Mincho" w:hint="eastAsia"/>
          <w:i/>
          <w:lang w:eastAsia="ja-JP"/>
        </w:rPr>
        <w:t>F</w:t>
      </w:r>
      <w:r w:rsidRPr="007C4A66">
        <w:rPr>
          <w:rFonts w:eastAsia="Yu Mincho"/>
          <w:i/>
          <w:lang w:eastAsia="ja-JP"/>
        </w:rPr>
        <w:t xml:space="preserve">or single </w:t>
      </w:r>
      <w:proofErr w:type="spellStart"/>
      <w:r w:rsidRPr="007C4A66">
        <w:rPr>
          <w:rFonts w:eastAsia="Yu Mincho"/>
          <w:i/>
          <w:lang w:eastAsia="ja-JP"/>
        </w:rPr>
        <w:t>AoA</w:t>
      </w:r>
      <w:proofErr w:type="spellEnd"/>
      <w:r w:rsidRPr="007C4A66">
        <w:rPr>
          <w:rFonts w:eastAsia="Yu Mincho"/>
          <w:i/>
          <w:lang w:eastAsia="ja-JP"/>
        </w:rPr>
        <w:t>, FSS how to derive Set A</w:t>
      </w:r>
    </w:p>
    <w:p w14:paraId="09AB7599" w14:textId="15E9CBA7" w:rsidR="002A20D5" w:rsidRPr="007C4A66" w:rsidRDefault="002A20D5" w:rsidP="002D6446">
      <w:r w:rsidRPr="007C4A66">
        <w:t xml:space="preserve">TDL channels for FR2 are already widely used in the specifications. For </w:t>
      </w:r>
      <w:proofErr w:type="spellStart"/>
      <w:r w:rsidRPr="007C4A66">
        <w:t>Demod</w:t>
      </w:r>
      <w:proofErr w:type="spellEnd"/>
      <w:r w:rsidRPr="007C4A66">
        <w:t xml:space="preserve"> and RRM test cases they are specified in TS 38.101-4 </w:t>
      </w:r>
      <w:r w:rsidR="007E0CA2" w:rsidRPr="007C4A66">
        <w:t xml:space="preserve">[9], </w:t>
      </w:r>
      <w:r w:rsidRPr="007C4A66">
        <w:t>Annex B.2.1.2 with Delay spread up to 60ns (TDLC60) and power dynamic up to 30dB roughly (TDLD10)</w:t>
      </w:r>
      <w:r w:rsidR="00606A3B" w:rsidRPr="007C4A66">
        <w:t xml:space="preserve"> as shown in Figure 9</w:t>
      </w:r>
      <w:r w:rsidRPr="007C4A66">
        <w:t xml:space="preserve">. These </w:t>
      </w:r>
      <w:r w:rsidR="00516C06" w:rsidRPr="007C4A66">
        <w:t xml:space="preserve">channels </w:t>
      </w:r>
      <w:r w:rsidRPr="007C4A66">
        <w:t>have been</w:t>
      </w:r>
      <w:r w:rsidR="00516C06" w:rsidRPr="007C4A66">
        <w:t xml:space="preserve"> </w:t>
      </w:r>
      <w:r w:rsidR="00B47B82" w:rsidRPr="007C4A66">
        <w:t>successfully implemented</w:t>
      </w:r>
      <w:r w:rsidR="00516C06" w:rsidRPr="007C4A66">
        <w:t xml:space="preserve"> by the TE</w:t>
      </w:r>
      <w:r w:rsidRPr="007C4A66">
        <w:t xml:space="preserve"> and are being used for testing</w:t>
      </w:r>
      <w:r w:rsidR="00433AAA" w:rsidRPr="007C4A66">
        <w:t>, including 2AoA scenarios</w:t>
      </w:r>
      <w:r w:rsidRPr="007C4A66">
        <w:t xml:space="preserve">. </w:t>
      </w:r>
    </w:p>
    <w:p w14:paraId="5F88320B" w14:textId="22CBF4EB" w:rsidR="005D4842" w:rsidRPr="007C4A66" w:rsidRDefault="005D4842" w:rsidP="005D4842">
      <w:pPr>
        <w:jc w:val="center"/>
      </w:pPr>
      <w:r w:rsidRPr="007C4A66">
        <w:rPr>
          <w:noProof/>
        </w:rPr>
        <w:drawing>
          <wp:inline distT="0" distB="0" distL="0" distR="0" wp14:anchorId="073126F1" wp14:editId="072BBDAC">
            <wp:extent cx="2406650" cy="162892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413680" cy="1633686"/>
                    </a:xfrm>
                    <a:prstGeom prst="rect">
                      <a:avLst/>
                    </a:prstGeom>
                  </pic:spPr>
                </pic:pic>
              </a:graphicData>
            </a:graphic>
          </wp:inline>
        </w:drawing>
      </w:r>
      <w:r w:rsidRPr="007C4A66">
        <w:rPr>
          <w:noProof/>
        </w:rPr>
        <w:drawing>
          <wp:inline distT="0" distB="0" distL="0" distR="0" wp14:anchorId="2D0F7F32" wp14:editId="7D1ED485">
            <wp:extent cx="2171700" cy="1590770"/>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191075" cy="1604962"/>
                    </a:xfrm>
                    <a:prstGeom prst="rect">
                      <a:avLst/>
                    </a:prstGeom>
                  </pic:spPr>
                </pic:pic>
              </a:graphicData>
            </a:graphic>
          </wp:inline>
        </w:drawing>
      </w:r>
    </w:p>
    <w:p w14:paraId="13D47C0C" w14:textId="74366E9B" w:rsidR="005D4842" w:rsidRPr="007C4A66" w:rsidRDefault="005D4842" w:rsidP="005D4842">
      <w:pPr>
        <w:pStyle w:val="Caption"/>
      </w:pPr>
      <w:r w:rsidRPr="007C4A66">
        <w:t xml:space="preserve">Figure </w:t>
      </w:r>
      <w:r w:rsidRPr="007C4A66">
        <w:t>9</w:t>
      </w:r>
      <w:r w:rsidRPr="007C4A66">
        <w:t xml:space="preserve"> – </w:t>
      </w:r>
      <w:r w:rsidRPr="007C4A66">
        <w:t xml:space="preserve">Some </w:t>
      </w:r>
      <w:r w:rsidRPr="007C4A66">
        <w:t xml:space="preserve">FR2 </w:t>
      </w:r>
      <w:r w:rsidRPr="007C4A66">
        <w:t xml:space="preserve">TDL channels </w:t>
      </w:r>
      <w:proofErr w:type="spellStart"/>
      <w:r w:rsidRPr="007C4A66">
        <w:t>Demod</w:t>
      </w:r>
      <w:proofErr w:type="spellEnd"/>
      <w:r w:rsidRPr="007C4A66">
        <w:t xml:space="preserve"> / RRM testing</w:t>
      </w:r>
      <w:r w:rsidRPr="007C4A66">
        <w:t xml:space="preserve"> (</w:t>
      </w:r>
      <w:r w:rsidRPr="007C4A66">
        <w:t>TS 38.101-4 [9]</w:t>
      </w:r>
      <w:r w:rsidRPr="007C4A66">
        <w:t>)</w:t>
      </w:r>
    </w:p>
    <w:p w14:paraId="648F25BF" w14:textId="36547415" w:rsidR="009D1C28" w:rsidRPr="007C4A66" w:rsidRDefault="009D1C28" w:rsidP="009D1C28">
      <w:r w:rsidRPr="007C4A66">
        <w:t xml:space="preserve">In case that for AI/ML BM testing further </w:t>
      </w:r>
      <w:proofErr w:type="spellStart"/>
      <w:r w:rsidRPr="007C4A66">
        <w:t>Further</w:t>
      </w:r>
      <w:proofErr w:type="spellEnd"/>
      <w:r w:rsidRPr="007C4A66">
        <w:t xml:space="preserve"> extensions in terms of taps and dynamic are needed, this should probably not introduce feasibility issues for TE.  </w:t>
      </w:r>
    </w:p>
    <w:p w14:paraId="58357581" w14:textId="181C0D51" w:rsidR="009D1C28" w:rsidRPr="007C4A66" w:rsidRDefault="009D1C28" w:rsidP="009D1C28">
      <w:r w:rsidRPr="007C4A66">
        <w:rPr>
          <w:b/>
        </w:rPr>
        <w:t xml:space="preserve">Observation </w:t>
      </w:r>
      <w:r w:rsidRPr="007C4A66">
        <w:rPr>
          <w:b/>
        </w:rPr>
        <w:t>15</w:t>
      </w:r>
      <w:r w:rsidRPr="007C4A66">
        <w:rPr>
          <w:b/>
        </w:rPr>
        <w:t>:</w:t>
      </w:r>
      <w:r w:rsidRPr="007C4A66">
        <w:t xml:space="preserve"> TDL channels are currently supported by TE and used for testing, including multi-</w:t>
      </w:r>
      <w:proofErr w:type="spellStart"/>
      <w:r w:rsidRPr="007C4A66">
        <w:t>AoA</w:t>
      </w:r>
      <w:proofErr w:type="spellEnd"/>
      <w:r w:rsidRPr="007C4A66">
        <w:t xml:space="preserve"> scenarios. Further extensions in terms of taps and dynamic should probably not introduce feasibility issues for TE.  </w:t>
      </w:r>
    </w:p>
    <w:p w14:paraId="0BE6C5B4" w14:textId="52AF6EC0" w:rsidR="002A20D5" w:rsidRPr="007C4A66" w:rsidRDefault="00516C06" w:rsidP="002D6446">
      <w:r w:rsidRPr="007C4A66">
        <w:t>The TDL channel consist of separate signal</w:t>
      </w:r>
      <w:r w:rsidR="00B47B82" w:rsidRPr="007C4A66">
        <w:t xml:space="preserve"> </w:t>
      </w:r>
      <w:r w:rsidRPr="007C4A66">
        <w:t>taps, with defined delays, attenuation and doppler. Th</w:t>
      </w:r>
      <w:r w:rsidR="00433AAA" w:rsidRPr="007C4A66">
        <w:t>e</w:t>
      </w:r>
      <w:r w:rsidRPr="007C4A66">
        <w:t xml:space="preserve"> taps do not contain explicit spatial information. Th</w:t>
      </w:r>
      <w:r w:rsidR="00B47B82" w:rsidRPr="007C4A66">
        <w:t>u</w:t>
      </w:r>
      <w:r w:rsidRPr="007C4A66">
        <w:t>s</w:t>
      </w:r>
      <w:r w:rsidR="00B47B82" w:rsidRPr="007C4A66">
        <w:t>,</w:t>
      </w:r>
      <w:r w:rsidRPr="007C4A66">
        <w:t xml:space="preserve"> in general the </w:t>
      </w:r>
      <w:r w:rsidR="002A20D5" w:rsidRPr="007C4A66">
        <w:t xml:space="preserve">emulation of a TDL channel is done from a single direction / </w:t>
      </w:r>
      <w:proofErr w:type="spellStart"/>
      <w:r w:rsidR="002A20D5" w:rsidRPr="007C4A66">
        <w:t>AoA</w:t>
      </w:r>
      <w:proofErr w:type="spellEnd"/>
      <w:r w:rsidR="003E3383" w:rsidRPr="007C4A66">
        <w:t xml:space="preserve"> / probe</w:t>
      </w:r>
      <w:r w:rsidR="002A20D5" w:rsidRPr="007C4A66">
        <w:t>.</w:t>
      </w:r>
    </w:p>
    <w:p w14:paraId="1A4C6139" w14:textId="583E635E" w:rsidR="00BB7B6E" w:rsidRPr="007C4A66" w:rsidRDefault="00BB7B6E" w:rsidP="00BB7B6E">
      <w:r w:rsidRPr="007C4A66">
        <w:rPr>
          <w:b/>
        </w:rPr>
        <w:t xml:space="preserve">Observation </w:t>
      </w:r>
      <w:r w:rsidR="009D1C28" w:rsidRPr="007C4A66">
        <w:rPr>
          <w:b/>
        </w:rPr>
        <w:t>16</w:t>
      </w:r>
      <w:r w:rsidRPr="007C4A66">
        <w:rPr>
          <w:b/>
        </w:rPr>
        <w:t>:</w:t>
      </w:r>
      <w:r w:rsidRPr="007C4A66">
        <w:t xml:space="preserve"> The emulation of a TDL channel is in general done from a single </w:t>
      </w:r>
      <w:proofErr w:type="spellStart"/>
      <w:r w:rsidRPr="007C4A66">
        <w:t>AoA</w:t>
      </w:r>
      <w:proofErr w:type="spellEnd"/>
      <w:r w:rsidRPr="007C4A66">
        <w:t xml:space="preserve"> as the signal taps do not contain explicit spatial information.</w:t>
      </w:r>
    </w:p>
    <w:p w14:paraId="45EBBCE7" w14:textId="2585C605" w:rsidR="002D6446" w:rsidRPr="007C4A66" w:rsidRDefault="002A20D5" w:rsidP="002D6446">
      <w:r w:rsidRPr="007C4A66">
        <w:t xml:space="preserve">In case the signals are provided from different directions / </w:t>
      </w:r>
      <w:proofErr w:type="spellStart"/>
      <w:r w:rsidRPr="007C4A66">
        <w:t>AoAs</w:t>
      </w:r>
      <w:proofErr w:type="spellEnd"/>
      <w:r w:rsidRPr="007C4A66">
        <w:t>, they go through independent TDL channels, since as mentioned above</w:t>
      </w:r>
      <w:r w:rsidR="00516C06" w:rsidRPr="007C4A66">
        <w:t xml:space="preserve">, due to the missing spatial information, </w:t>
      </w:r>
      <w:r w:rsidRPr="007C4A66">
        <w:t xml:space="preserve">there is no rule how different taps of the same TDL channel can be mapped to different directions / </w:t>
      </w:r>
      <w:proofErr w:type="spellStart"/>
      <w:r w:rsidRPr="007C4A66">
        <w:t>AoAs</w:t>
      </w:r>
      <w:proofErr w:type="spellEnd"/>
      <w:r w:rsidRPr="007C4A66">
        <w:t xml:space="preserve">. </w:t>
      </w:r>
    </w:p>
    <w:p w14:paraId="2FB3712F" w14:textId="4190CE84" w:rsidR="002A20D5" w:rsidRPr="007C4A66" w:rsidRDefault="002A20D5" w:rsidP="002D6446">
      <w:r w:rsidRPr="007C4A66">
        <w:t xml:space="preserve">Regarding the content of the signals from different directions / </w:t>
      </w:r>
      <w:proofErr w:type="spellStart"/>
      <w:r w:rsidRPr="007C4A66">
        <w:t>AoA</w:t>
      </w:r>
      <w:proofErr w:type="spellEnd"/>
      <w:r w:rsidRPr="007C4A66">
        <w:t xml:space="preserve">, so far this has been different i.e. Beam 1 / Cell 1 from AoA1 and Beam 2 / Cell 2 from AoA2 and so on, implying another BS or a main reflection from AoA2. Basically, this can be considered as a multi TRP scenario. </w:t>
      </w:r>
    </w:p>
    <w:p w14:paraId="00DF73E6" w14:textId="00F45302" w:rsidR="00BB7B6E" w:rsidRPr="007C4A66" w:rsidRDefault="00BB7B6E" w:rsidP="00BB7B6E">
      <w:r w:rsidRPr="007C4A66">
        <w:rPr>
          <w:b/>
        </w:rPr>
        <w:t xml:space="preserve">Observation </w:t>
      </w:r>
      <w:r w:rsidR="009D1C28" w:rsidRPr="007C4A66">
        <w:rPr>
          <w:b/>
        </w:rPr>
        <w:t>17</w:t>
      </w:r>
      <w:r w:rsidRPr="007C4A66">
        <w:rPr>
          <w:b/>
        </w:rPr>
        <w:t>:</w:t>
      </w:r>
      <w:r w:rsidRPr="007C4A66">
        <w:t xml:space="preserve"> Currently, in multi-</w:t>
      </w:r>
      <w:proofErr w:type="spellStart"/>
      <w:r w:rsidRPr="007C4A66">
        <w:t>AoA</w:t>
      </w:r>
      <w:proofErr w:type="spellEnd"/>
      <w:r w:rsidRPr="007C4A66">
        <w:t xml:space="preserve"> tests</w:t>
      </w:r>
      <w:r w:rsidR="00433AAA" w:rsidRPr="007C4A66">
        <w:t xml:space="preserve"> with TDL</w:t>
      </w:r>
      <w:r w:rsidRPr="007C4A66">
        <w:t xml:space="preserve">, signals from different </w:t>
      </w:r>
      <w:proofErr w:type="spellStart"/>
      <w:r w:rsidRPr="007C4A66">
        <w:t>AoAs</w:t>
      </w:r>
      <w:proofErr w:type="spellEnd"/>
      <w:r w:rsidRPr="007C4A66">
        <w:t xml:space="preserve">, go through separate TDL channels and have different content i.e. </w:t>
      </w:r>
      <w:proofErr w:type="spellStart"/>
      <w:r w:rsidRPr="007C4A66">
        <w:t>AoA</w:t>
      </w:r>
      <w:proofErr w:type="spellEnd"/>
      <w:r w:rsidRPr="007C4A66">
        <w:t>(n) contains Beam(n) or Cell(n), which represent a multi</w:t>
      </w:r>
      <w:r w:rsidR="00433AAA" w:rsidRPr="007C4A66">
        <w:t>-</w:t>
      </w:r>
      <w:r w:rsidRPr="007C4A66">
        <w:t>TRP scenario.</w:t>
      </w:r>
    </w:p>
    <w:p w14:paraId="00CC5C2E" w14:textId="0287DB6D" w:rsidR="002A20D5" w:rsidRPr="007C4A66" w:rsidRDefault="002A20D5" w:rsidP="002D6446">
      <w:r w:rsidRPr="007C4A66">
        <w:t xml:space="preserve">Scenarios where the same signal content (e.g. same Beam) goes through different </w:t>
      </w:r>
      <w:proofErr w:type="spellStart"/>
      <w:r w:rsidRPr="007C4A66">
        <w:t>AoAs</w:t>
      </w:r>
      <w:proofErr w:type="spellEnd"/>
      <w:r w:rsidRPr="007C4A66">
        <w:t xml:space="preserve"> with independent TDL channels, have not been considered so far. From a TE perspective this would be possible with feasible effort. Thus, if it would be sufficient to train and test the AI/ML BM model of the UE, it could be considered for AI/ML testing.   </w:t>
      </w:r>
    </w:p>
    <w:p w14:paraId="24F99FFC" w14:textId="7630598E" w:rsidR="009D1C28" w:rsidRPr="007C4A66" w:rsidRDefault="009D1C28" w:rsidP="009D1C28">
      <w:r w:rsidRPr="007C4A66">
        <w:rPr>
          <w:b/>
        </w:rPr>
        <w:lastRenderedPageBreak/>
        <w:t>Observation 18:</w:t>
      </w:r>
      <w:r w:rsidRPr="007C4A66">
        <w:t xml:space="preserve"> Multi-</w:t>
      </w:r>
      <w:proofErr w:type="spellStart"/>
      <w:r w:rsidRPr="007C4A66">
        <w:t>AoA</w:t>
      </w:r>
      <w:proofErr w:type="spellEnd"/>
      <w:r w:rsidRPr="007C4A66">
        <w:t xml:space="preserve"> scenarios, with same signal content per </w:t>
      </w:r>
      <w:proofErr w:type="spellStart"/>
      <w:r w:rsidRPr="007C4A66">
        <w:t>AoA</w:t>
      </w:r>
      <w:proofErr w:type="spellEnd"/>
      <w:r w:rsidRPr="007C4A66">
        <w:t xml:space="preserve"> i.e. single TRP (still </w:t>
      </w:r>
      <w:r w:rsidRPr="007C4A66">
        <w:t xml:space="preserve">with </w:t>
      </w:r>
      <w:r w:rsidRPr="007C4A66">
        <w:t xml:space="preserve">separate TDL per </w:t>
      </w:r>
      <w:proofErr w:type="spellStart"/>
      <w:r w:rsidRPr="007C4A66">
        <w:t>AoA</w:t>
      </w:r>
      <w:proofErr w:type="spellEnd"/>
      <w:r w:rsidRPr="007C4A66">
        <w:t>)</w:t>
      </w:r>
      <w:r w:rsidR="00B8483B" w:rsidRPr="007C4A66">
        <w:t>,</w:t>
      </w:r>
      <w:r w:rsidRPr="007C4A66">
        <w:t xml:space="preserve"> </w:t>
      </w:r>
      <w:r w:rsidR="00B8483B" w:rsidRPr="007C4A66">
        <w:t>should</w:t>
      </w:r>
      <w:r w:rsidRPr="007C4A66">
        <w:t xml:space="preserve"> be</w:t>
      </w:r>
      <w:r w:rsidRPr="007C4A66">
        <w:t xml:space="preserve"> feasible from TE perspective and c</w:t>
      </w:r>
      <w:r w:rsidRPr="007C4A66">
        <w:t>ould</w:t>
      </w:r>
      <w:r w:rsidRPr="007C4A66">
        <w:t xml:space="preserve"> be investigated for relevance for UE AI/ML BM requirements and testing.</w:t>
      </w:r>
    </w:p>
    <w:p w14:paraId="1745596D" w14:textId="58336220" w:rsidR="002A20D5" w:rsidRPr="007C4A66" w:rsidRDefault="00516C06">
      <w:r w:rsidRPr="007C4A66">
        <w:t>Regarding</w:t>
      </w:r>
      <w:r w:rsidR="002A20D5" w:rsidRPr="007C4A66">
        <w:t xml:space="preserve"> the number of </w:t>
      </w:r>
      <w:r w:rsidRPr="007C4A66">
        <w:t xml:space="preserve">Tx </w:t>
      </w:r>
      <w:r w:rsidR="002A20D5" w:rsidRPr="007C4A66">
        <w:t>beams (SSB / CSI-RS), since these are generated in the baseband, there are basically no restriction</w:t>
      </w:r>
      <w:r w:rsidR="00433AAA" w:rsidRPr="007C4A66">
        <w:t>s</w:t>
      </w:r>
      <w:r w:rsidR="002A20D5" w:rsidRPr="007C4A66">
        <w:t xml:space="preserve"> for the emulation in the TE. Restrictions might apply mostly due to overall processing resources required</w:t>
      </w:r>
      <w:r w:rsidRPr="007C4A66">
        <w:t>,</w:t>
      </w:r>
      <w:r w:rsidR="002A20D5" w:rsidRPr="007C4A66">
        <w:t xml:space="preserve"> in terms of combination of high number of beams with high number of TDL channels with high number of probes with larger bandwidths and so on. But these details need to be evaluated at the level of test case parameter</w:t>
      </w:r>
      <w:r w:rsidR="00433AAA" w:rsidRPr="007C4A66">
        <w:t>s’</w:t>
      </w:r>
      <w:r w:rsidR="002A20D5" w:rsidRPr="007C4A66">
        <w:t xml:space="preserve"> definition.</w:t>
      </w:r>
    </w:p>
    <w:p w14:paraId="75C398DF" w14:textId="41B5B419" w:rsidR="00BB7B6E" w:rsidRPr="007C4A66" w:rsidRDefault="00BB7B6E" w:rsidP="00BB7B6E">
      <w:r w:rsidRPr="007C4A66">
        <w:rPr>
          <w:b/>
        </w:rPr>
        <w:t xml:space="preserve">Observation </w:t>
      </w:r>
      <w:r w:rsidR="009D1C28" w:rsidRPr="007C4A66">
        <w:rPr>
          <w:b/>
        </w:rPr>
        <w:t>19</w:t>
      </w:r>
      <w:r w:rsidRPr="007C4A66">
        <w:rPr>
          <w:b/>
        </w:rPr>
        <w:t>:</w:t>
      </w:r>
      <w:r w:rsidRPr="007C4A66">
        <w:t xml:space="preserve"> Number of in baseband generated BS Tx beams (SSB, CSI-RS) is in general </w:t>
      </w:r>
      <w:r w:rsidR="00433AAA" w:rsidRPr="007C4A66">
        <w:t>not limited,</w:t>
      </w:r>
      <w:r w:rsidRPr="007C4A66">
        <w:t xml:space="preserve"> but might be restricted by the overall resources required in the test case (combination of numbed of beams, TDL channels, </w:t>
      </w:r>
      <w:proofErr w:type="spellStart"/>
      <w:r w:rsidRPr="007C4A66">
        <w:t>AoAs</w:t>
      </w:r>
      <w:proofErr w:type="spellEnd"/>
      <w:r w:rsidRPr="007C4A66">
        <w:t xml:space="preserve">, BWs). This can be </w:t>
      </w:r>
      <w:r w:rsidR="00433AAA" w:rsidRPr="007C4A66">
        <w:t>assessed</w:t>
      </w:r>
      <w:r w:rsidRPr="007C4A66">
        <w:t xml:space="preserve"> during the test case p</w:t>
      </w:r>
      <w:r w:rsidR="00433AAA" w:rsidRPr="007C4A66">
        <w:t>a</w:t>
      </w:r>
      <w:r w:rsidRPr="007C4A66">
        <w:t>rameter</w:t>
      </w:r>
      <w:r w:rsidR="00433AAA" w:rsidRPr="007C4A66">
        <w:t>s'</w:t>
      </w:r>
      <w:r w:rsidRPr="007C4A66">
        <w:t xml:space="preserve"> definition phase.</w:t>
      </w:r>
    </w:p>
    <w:p w14:paraId="7CF03503" w14:textId="1E61B05C" w:rsidR="002A20D5" w:rsidRPr="007C4A66" w:rsidRDefault="002A20D5">
      <w:r w:rsidRPr="007C4A66">
        <w:t xml:space="preserve">In terms of power dynamic range, as mentioned also in section </w:t>
      </w:r>
      <w:r w:rsidR="00516C06" w:rsidRPr="007C4A66">
        <w:t>2.1.</w:t>
      </w:r>
      <w:r w:rsidR="007E0CA2" w:rsidRPr="007C4A66">
        <w:t>3</w:t>
      </w:r>
      <w:r w:rsidRPr="007C4A66">
        <w:t xml:space="preserve">, for FR2 it has been defined to be </w:t>
      </w:r>
      <w:r w:rsidR="00433AAA" w:rsidRPr="007C4A66">
        <w:t>circa</w:t>
      </w:r>
      <w:r w:rsidRPr="007C4A66">
        <w:t xml:space="preserve"> 30dB</w:t>
      </w:r>
      <w:r w:rsidR="007E0CA2" w:rsidRPr="007C4A66">
        <w:t xml:space="preserve"> (</w:t>
      </w:r>
      <w:r w:rsidR="007E0CA2" w:rsidRPr="007C4A66">
        <w:t>TS 38.521-4 [8]</w:t>
      </w:r>
      <w:r w:rsidR="007E0CA2" w:rsidRPr="007C4A66">
        <w:t>,</w:t>
      </w:r>
      <w:r w:rsidR="007E0CA2" w:rsidRPr="007C4A66">
        <w:t xml:space="preserve"> Table 7.1.1_1-1</w:t>
      </w:r>
      <w:r w:rsidR="007E0CA2" w:rsidRPr="007C4A66">
        <w:t>)</w:t>
      </w:r>
      <w:r w:rsidR="00433AAA" w:rsidRPr="007C4A66">
        <w:t xml:space="preserve">, which applies the same to all </w:t>
      </w:r>
      <w:proofErr w:type="spellStart"/>
      <w:r w:rsidR="00433AAA" w:rsidRPr="007C4A66">
        <w:t>AoAs</w:t>
      </w:r>
      <w:proofErr w:type="spellEnd"/>
      <w:r w:rsidR="00433AAA" w:rsidRPr="007C4A66">
        <w:t xml:space="preserve"> (Observation 12). </w:t>
      </w:r>
    </w:p>
    <w:p w14:paraId="662C0540" w14:textId="0AA17573" w:rsidR="003E3383" w:rsidRPr="007C4A66" w:rsidRDefault="003E3383">
      <w:r w:rsidRPr="007C4A66">
        <w:t>For a given</w:t>
      </w:r>
      <w:r w:rsidR="002A20D5" w:rsidRPr="007C4A66">
        <w:t xml:space="preserve"> power dynamic range, </w:t>
      </w:r>
      <w:r w:rsidRPr="007C4A66">
        <w:t xml:space="preserve">the number of beams from the same </w:t>
      </w:r>
      <w:proofErr w:type="spellStart"/>
      <w:r w:rsidRPr="007C4A66">
        <w:t>AoA</w:t>
      </w:r>
      <w:proofErr w:type="spellEnd"/>
      <w:r w:rsidRPr="007C4A66">
        <w:t xml:space="preserve"> will be restricted only if </w:t>
      </w:r>
      <w:r w:rsidR="00516C06" w:rsidRPr="007C4A66">
        <w:t>the beams</w:t>
      </w:r>
      <w:r w:rsidRPr="007C4A66">
        <w:t xml:space="preserve"> need to be differentiated by a power offset. The number </w:t>
      </w:r>
      <w:r w:rsidR="00516C06" w:rsidRPr="007C4A66">
        <w:t xml:space="preserve">of beams </w:t>
      </w:r>
      <w:r w:rsidRPr="007C4A66">
        <w:t>will</w:t>
      </w:r>
      <w:r w:rsidR="00516C06" w:rsidRPr="007C4A66">
        <w:t xml:space="preserve"> then</w:t>
      </w:r>
      <w:r w:rsidRPr="007C4A66">
        <w:t xml:space="preserve"> depend on the granularity of the required offset. For example, if </w:t>
      </w:r>
      <w:r w:rsidR="00516C06" w:rsidRPr="007C4A66">
        <w:t>the b</w:t>
      </w:r>
      <w:r w:rsidRPr="007C4A66">
        <w:t xml:space="preserve">eams need to be differentiated by 2dB power offset, a 30dB power dynamic range will accommodate 15 </w:t>
      </w:r>
      <w:r w:rsidR="00516C06" w:rsidRPr="007C4A66">
        <w:t>b</w:t>
      </w:r>
      <w:r w:rsidRPr="007C4A66">
        <w:t>eams.</w:t>
      </w:r>
    </w:p>
    <w:p w14:paraId="237633FA" w14:textId="6B27F0D2" w:rsidR="00BB7B6E" w:rsidRPr="007C4A66" w:rsidRDefault="00BB7B6E" w:rsidP="00BB7B6E">
      <w:r w:rsidRPr="007C4A66">
        <w:rPr>
          <w:b/>
        </w:rPr>
        <w:t xml:space="preserve">Observation </w:t>
      </w:r>
      <w:r w:rsidR="009D1C28" w:rsidRPr="007C4A66">
        <w:rPr>
          <w:b/>
        </w:rPr>
        <w:t>20</w:t>
      </w:r>
      <w:r w:rsidRPr="007C4A66">
        <w:rPr>
          <w:b/>
        </w:rPr>
        <w:t>:</w:t>
      </w:r>
      <w:r w:rsidRPr="007C4A66">
        <w:t xml:space="preserve"> Number of BS Tx beams (SSB, CSI-RS) from the same </w:t>
      </w:r>
      <w:proofErr w:type="spellStart"/>
      <w:r w:rsidRPr="007C4A66">
        <w:t>AoA</w:t>
      </w:r>
      <w:proofErr w:type="spellEnd"/>
      <w:r w:rsidRPr="007C4A66">
        <w:t xml:space="preserve">, is restricted by the power dynamic range of 30dB, only if the beams are differentiated by power-offsets, and depends on the granularity of the power offsets. </w:t>
      </w:r>
    </w:p>
    <w:p w14:paraId="2AADE457" w14:textId="77777777" w:rsidR="00305F38" w:rsidRPr="007C4A66" w:rsidRDefault="00305F38" w:rsidP="00E96ABD"/>
    <w:p w14:paraId="0D325030" w14:textId="6F444F94" w:rsidR="00E96ABD" w:rsidRPr="007C4A66" w:rsidRDefault="00E96ABD" w:rsidP="00E96ABD">
      <w:r w:rsidRPr="007C4A66">
        <w:t xml:space="preserve">Based on all observations above about </w:t>
      </w:r>
      <w:r w:rsidRPr="007C4A66">
        <w:t>TDL</w:t>
      </w:r>
      <w:r w:rsidRPr="007C4A66">
        <w:t>, we propose:</w:t>
      </w:r>
    </w:p>
    <w:p w14:paraId="7C86614B" w14:textId="6C1DB5F2" w:rsidR="00E96ABD" w:rsidRPr="007C4A66" w:rsidRDefault="00E96ABD" w:rsidP="00E96ABD">
      <w:r w:rsidRPr="007C4A66">
        <w:rPr>
          <w:b/>
        </w:rPr>
        <w:t xml:space="preserve">Proposal 2: </w:t>
      </w:r>
      <w:r w:rsidRPr="007C4A66">
        <w:t>Consider TDL testing for AI/ML BM, at least for multi-</w:t>
      </w:r>
      <w:proofErr w:type="spellStart"/>
      <w:r w:rsidRPr="007C4A66">
        <w:t>AoA</w:t>
      </w:r>
      <w:proofErr w:type="spellEnd"/>
      <w:r w:rsidRPr="007C4A66">
        <w:t xml:space="preserve"> UE Rx Beam sweeping.</w:t>
      </w:r>
    </w:p>
    <w:p w14:paraId="4AD9E4AC" w14:textId="77777777" w:rsidR="00305F38" w:rsidRPr="007C4A66" w:rsidRDefault="00305F38" w:rsidP="00E96ABD"/>
    <w:p w14:paraId="2957DA42" w14:textId="419AFA05" w:rsidR="00E94485" w:rsidRPr="007C4A66" w:rsidRDefault="002E56A9" w:rsidP="00E94485">
      <w:pPr>
        <w:pStyle w:val="Heading2"/>
      </w:pPr>
      <w:r w:rsidRPr="007C4A66">
        <w:t>Baseline system</w:t>
      </w:r>
    </w:p>
    <w:p w14:paraId="2A5CCC4D" w14:textId="2A4D6FD3" w:rsidR="00E94485" w:rsidRPr="007C4A66" w:rsidRDefault="00E94485" w:rsidP="00E94485">
      <w:r w:rsidRPr="007C4A66">
        <w:t xml:space="preserve">The current </w:t>
      </w:r>
      <w:proofErr w:type="spellStart"/>
      <w:r w:rsidR="007E0CA2" w:rsidRPr="007C4A66">
        <w:t>eIFF</w:t>
      </w:r>
      <w:proofErr w:type="spellEnd"/>
      <w:r w:rsidR="00304749" w:rsidRPr="007C4A66">
        <w:t xml:space="preserve"> </w:t>
      </w:r>
      <w:r w:rsidR="007E0CA2" w:rsidRPr="007C4A66">
        <w:t>system</w:t>
      </w:r>
      <w:r w:rsidRPr="007C4A66">
        <w:t xml:space="preserve"> described in </w:t>
      </w:r>
      <w:r w:rsidR="002E56A9" w:rsidRPr="007C4A66">
        <w:t>TS 38.</w:t>
      </w:r>
      <w:r w:rsidR="007E0CA2" w:rsidRPr="007C4A66">
        <w:t>508-1 [10], Annex B.2.6</w:t>
      </w:r>
      <w:r w:rsidR="00304749" w:rsidRPr="007C4A66">
        <w:t>, and used broadly for multi-</w:t>
      </w:r>
      <w:proofErr w:type="spellStart"/>
      <w:r w:rsidR="00304749" w:rsidRPr="007C4A66">
        <w:t>AoA</w:t>
      </w:r>
      <w:proofErr w:type="spellEnd"/>
      <w:r w:rsidR="00304749" w:rsidRPr="007C4A66">
        <w:t xml:space="preserve"> RRM testing </w:t>
      </w:r>
      <w:r w:rsidR="002E56A9" w:rsidRPr="007C4A66">
        <w:t>support</w:t>
      </w:r>
      <w:r w:rsidR="007E0CA2" w:rsidRPr="007C4A66">
        <w:t>s</w:t>
      </w:r>
      <w:r w:rsidRPr="007C4A66">
        <w:t>:</w:t>
      </w:r>
    </w:p>
    <w:p w14:paraId="2BEC3E64" w14:textId="71901A48" w:rsidR="00E94485" w:rsidRPr="007C4A66" w:rsidRDefault="00E94485" w:rsidP="002D6446">
      <w:pPr>
        <w:pStyle w:val="ListParagraph"/>
        <w:numPr>
          <w:ilvl w:val="0"/>
          <w:numId w:val="19"/>
        </w:numPr>
      </w:pPr>
      <w:r w:rsidRPr="007C4A66">
        <w:t xml:space="preserve">2AoA with angular offsets [30°, 60°, 90°, 120°, 150°] </w:t>
      </w:r>
    </w:p>
    <w:p w14:paraId="1F4FB293" w14:textId="35878B00" w:rsidR="00E94485" w:rsidRPr="007C4A66" w:rsidRDefault="00E94485" w:rsidP="002D6446">
      <w:pPr>
        <w:pStyle w:val="ListParagraph"/>
        <w:numPr>
          <w:ilvl w:val="0"/>
          <w:numId w:val="19"/>
        </w:numPr>
      </w:pPr>
      <w:r w:rsidRPr="007C4A66">
        <w:t>Best far field conditions with lowest measurement uncertainty</w:t>
      </w:r>
    </w:p>
    <w:p w14:paraId="4F826A6C" w14:textId="2F1511AC" w:rsidR="00E94485" w:rsidRPr="007C4A66" w:rsidRDefault="007E0CA2" w:rsidP="00E94485">
      <w:pPr>
        <w:pStyle w:val="ListParagraph"/>
        <w:numPr>
          <w:ilvl w:val="0"/>
          <w:numId w:val="19"/>
        </w:numPr>
      </w:pPr>
      <w:r w:rsidRPr="007C4A66">
        <w:t>Big q</w:t>
      </w:r>
      <w:r w:rsidR="00E94485" w:rsidRPr="007C4A66">
        <w:t>uiet zone of</w:t>
      </w:r>
      <w:r w:rsidRPr="007C4A66">
        <w:t xml:space="preserve"> at least</w:t>
      </w:r>
      <w:r w:rsidR="00E94485" w:rsidRPr="007C4A66">
        <w:t xml:space="preserve"> 30cm</w:t>
      </w:r>
      <w:r w:rsidRPr="007C4A66">
        <w:t xml:space="preserve"> for all </w:t>
      </w:r>
      <w:proofErr w:type="spellStart"/>
      <w:r w:rsidRPr="007C4A66">
        <w:t>AoAs</w:t>
      </w:r>
      <w:proofErr w:type="spellEnd"/>
    </w:p>
    <w:p w14:paraId="25A71FCB" w14:textId="7E876B52" w:rsidR="00E94485" w:rsidRPr="007C4A66" w:rsidRDefault="00E94485" w:rsidP="00E94485">
      <w:r w:rsidRPr="007C4A66">
        <w:t xml:space="preserve">This system covers </w:t>
      </w:r>
      <w:r w:rsidRPr="007C4A66">
        <w:rPr>
          <w:b/>
        </w:rPr>
        <w:t>all</w:t>
      </w:r>
      <w:r w:rsidRPr="007C4A66">
        <w:t xml:space="preserve"> the RF / </w:t>
      </w:r>
      <w:proofErr w:type="spellStart"/>
      <w:r w:rsidRPr="007C4A66">
        <w:t>Demod</w:t>
      </w:r>
      <w:proofErr w:type="spellEnd"/>
      <w:r w:rsidRPr="007C4A66">
        <w:t xml:space="preserve"> / RRM tests up to Rel-17 (using </w:t>
      </w:r>
      <w:proofErr w:type="spellStart"/>
      <w:r w:rsidRPr="007C4A66">
        <w:t>AoA</w:t>
      </w:r>
      <w:proofErr w:type="spellEnd"/>
      <w:r w:rsidRPr="007C4A66">
        <w:t xml:space="preserve"> Setups 1-4</w:t>
      </w:r>
      <w:r w:rsidR="00304749" w:rsidRPr="007C4A66">
        <w:t xml:space="preserve">, as per </w:t>
      </w:r>
      <w:r w:rsidRPr="007C4A66">
        <w:t>TS 38.133</w:t>
      </w:r>
      <w:r w:rsidR="00304749" w:rsidRPr="007C4A66">
        <w:t xml:space="preserve"> [11]</w:t>
      </w:r>
      <w:r w:rsidRPr="007C4A66">
        <w:t xml:space="preserve">, Annex A.3.15). </w:t>
      </w:r>
    </w:p>
    <w:p w14:paraId="1752FEAA" w14:textId="09EE7687" w:rsidR="00BB7B6E" w:rsidRPr="007C4A66" w:rsidRDefault="00BB7B6E" w:rsidP="00BB7B6E">
      <w:r w:rsidRPr="007C4A66">
        <w:rPr>
          <w:b/>
        </w:rPr>
        <w:t>Observation 21:</w:t>
      </w:r>
      <w:r w:rsidRPr="007C4A66">
        <w:t xml:space="preserve"> Current </w:t>
      </w:r>
      <w:proofErr w:type="spellStart"/>
      <w:r w:rsidRPr="007C4A66">
        <w:t>eIFF</w:t>
      </w:r>
      <w:proofErr w:type="spellEnd"/>
      <w:r w:rsidRPr="007C4A66">
        <w:t xml:space="preserve"> system with 2AoA covers all RF / </w:t>
      </w:r>
      <w:proofErr w:type="spellStart"/>
      <w:r w:rsidRPr="007C4A66">
        <w:t>Demod</w:t>
      </w:r>
      <w:proofErr w:type="spellEnd"/>
      <w:r w:rsidRPr="007C4A66">
        <w:t xml:space="preserve"> / RRM tests up to Rel-17. </w:t>
      </w:r>
    </w:p>
    <w:p w14:paraId="43DDCC25" w14:textId="4C3EB12F" w:rsidR="00E94485" w:rsidRPr="007C4A66" w:rsidRDefault="00E94485" w:rsidP="00E94485">
      <w:r w:rsidRPr="007C4A66">
        <w:t xml:space="preserve">However commercial implementations involve more than 2x CATRs in the </w:t>
      </w:r>
      <w:proofErr w:type="spellStart"/>
      <w:r w:rsidR="00304749" w:rsidRPr="007C4A66">
        <w:t>eIFF</w:t>
      </w:r>
      <w:proofErr w:type="spellEnd"/>
      <w:r w:rsidR="00304749" w:rsidRPr="007C4A66">
        <w:t xml:space="preserve"> </w:t>
      </w:r>
      <w:r w:rsidRPr="007C4A66">
        <w:t>system which allow up to 4AoA</w:t>
      </w:r>
      <w:r w:rsidR="005D4842" w:rsidRPr="007C4A66">
        <w:t xml:space="preserve"> as depicted in Figure 10</w:t>
      </w:r>
      <w:r w:rsidRPr="007C4A66">
        <w:t xml:space="preserve">, with layout optimized for angular offsets as described above. This has enabled the usage of this system also for Rel-18 features Multi Rx and Enhanced MIMO (using </w:t>
      </w:r>
      <w:proofErr w:type="spellStart"/>
      <w:r w:rsidRPr="007C4A66">
        <w:t>AoA</w:t>
      </w:r>
      <w:proofErr w:type="spellEnd"/>
      <w:r w:rsidRPr="007C4A66">
        <w:t xml:space="preserve"> Setups 5-7</w:t>
      </w:r>
      <w:r w:rsidR="00304749" w:rsidRPr="007C4A66">
        <w:t xml:space="preserve">, as per </w:t>
      </w:r>
      <w:r w:rsidR="00304749" w:rsidRPr="007C4A66">
        <w:t>TS 38.133 [11], Annex A.3.15</w:t>
      </w:r>
      <w:r w:rsidRPr="007C4A66">
        <w:t xml:space="preserve">), which require 3AoA. </w:t>
      </w:r>
    </w:p>
    <w:p w14:paraId="52B3FDB2" w14:textId="105A334C" w:rsidR="005D4842" w:rsidRPr="007C4A66" w:rsidRDefault="005D4842" w:rsidP="005D4842">
      <w:pPr>
        <w:pStyle w:val="Caption"/>
        <w:rPr>
          <w:noProof/>
        </w:rPr>
      </w:pPr>
      <w:r w:rsidRPr="007C4A66">
        <w:rPr>
          <w:noProof/>
        </w:rPr>
        <w:lastRenderedPageBreak/>
        <w:drawing>
          <wp:inline distT="0" distB="0" distL="0" distR="0" wp14:anchorId="6BBC6B0C" wp14:editId="3663A9EA">
            <wp:extent cx="2340000" cy="139450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40000" cy="1394509"/>
                    </a:xfrm>
                    <a:prstGeom prst="rect">
                      <a:avLst/>
                    </a:prstGeom>
                    <a:noFill/>
                  </pic:spPr>
                </pic:pic>
              </a:graphicData>
            </a:graphic>
          </wp:inline>
        </w:drawing>
      </w:r>
      <w:r w:rsidRPr="007C4A66">
        <w:rPr>
          <w:noProof/>
        </w:rPr>
        <w:tab/>
        <w:t xml:space="preserve"> </w:t>
      </w:r>
      <w:r w:rsidRPr="007C4A66">
        <w:rPr>
          <w:noProof/>
        </w:rPr>
        <w:tab/>
      </w:r>
      <w:r w:rsidRPr="007C4A66">
        <w:rPr>
          <w:noProof/>
        </w:rPr>
        <w:drawing>
          <wp:inline distT="0" distB="0" distL="0" distR="0" wp14:anchorId="287A47E8" wp14:editId="76255736">
            <wp:extent cx="2340000" cy="145310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40000" cy="1453108"/>
                    </a:xfrm>
                    <a:prstGeom prst="rect">
                      <a:avLst/>
                    </a:prstGeom>
                    <a:noFill/>
                  </pic:spPr>
                </pic:pic>
              </a:graphicData>
            </a:graphic>
          </wp:inline>
        </w:drawing>
      </w:r>
    </w:p>
    <w:p w14:paraId="6F6EAF77" w14:textId="77777777" w:rsidR="005D4842" w:rsidRPr="007C4A66" w:rsidRDefault="005D4842" w:rsidP="005D4842"/>
    <w:p w14:paraId="4D07695D" w14:textId="520DAD20" w:rsidR="005D4842" w:rsidRPr="007C4A66" w:rsidRDefault="005D4842" w:rsidP="005D4842">
      <w:pPr>
        <w:pStyle w:val="Caption"/>
      </w:pPr>
      <w:r w:rsidRPr="007C4A66">
        <w:t xml:space="preserve">Figure </w:t>
      </w:r>
      <w:r w:rsidRPr="007C4A66">
        <w:t>10</w:t>
      </w:r>
      <w:r w:rsidRPr="007C4A66">
        <w:t xml:space="preserve"> – </w:t>
      </w:r>
      <w:r w:rsidRPr="007C4A66">
        <w:t xml:space="preserve">Commercial implementation of </w:t>
      </w:r>
      <w:proofErr w:type="spellStart"/>
      <w:r w:rsidRPr="007C4A66">
        <w:t>eIFF</w:t>
      </w:r>
      <w:proofErr w:type="spellEnd"/>
      <w:r w:rsidRPr="007C4A66">
        <w:t xml:space="preserve"> system (up to 4 CATRs /</w:t>
      </w:r>
      <w:proofErr w:type="spellStart"/>
      <w:r w:rsidRPr="007C4A66">
        <w:t>AoAs</w:t>
      </w:r>
      <w:proofErr w:type="spellEnd"/>
      <w:r w:rsidRPr="007C4A66">
        <w:t>)</w:t>
      </w:r>
    </w:p>
    <w:p w14:paraId="2A24AE41" w14:textId="77777777" w:rsidR="005D4842" w:rsidRPr="007C4A66" w:rsidRDefault="005D4842" w:rsidP="00E94485"/>
    <w:p w14:paraId="596240AC" w14:textId="044E65AA" w:rsidR="00E94485" w:rsidRPr="007C4A66" w:rsidRDefault="00E94485" w:rsidP="00E94485">
      <w:r w:rsidRPr="007C4A66">
        <w:t xml:space="preserve">As such, a single system type is currently covering </w:t>
      </w:r>
      <w:r w:rsidRPr="007C4A66">
        <w:rPr>
          <w:b/>
          <w:u w:val="single"/>
        </w:rPr>
        <w:t>all</w:t>
      </w:r>
      <w:r w:rsidRPr="007C4A66">
        <w:t xml:space="preserve"> FR2 RF / </w:t>
      </w:r>
      <w:proofErr w:type="spellStart"/>
      <w:r w:rsidRPr="007C4A66">
        <w:t>Demod</w:t>
      </w:r>
      <w:proofErr w:type="spellEnd"/>
      <w:r w:rsidRPr="007C4A66">
        <w:t xml:space="preserve"> / RRM tests, </w:t>
      </w:r>
      <w:r w:rsidR="00003A4D" w:rsidRPr="007C4A66">
        <w:t>and</w:t>
      </w:r>
      <w:r w:rsidRPr="007C4A66">
        <w:t xml:space="preserve"> </w:t>
      </w:r>
      <w:r w:rsidR="00003A4D" w:rsidRPr="007C4A66">
        <w:t xml:space="preserve">still has </w:t>
      </w:r>
      <w:r w:rsidRPr="007C4A66">
        <w:t xml:space="preserve">the capacity for 4AoA testing, under certain restrictions of the </w:t>
      </w:r>
      <w:proofErr w:type="spellStart"/>
      <w:r w:rsidRPr="007C4A66">
        <w:t>AoA</w:t>
      </w:r>
      <w:proofErr w:type="spellEnd"/>
      <w:r w:rsidRPr="007C4A66">
        <w:t xml:space="preserve"> layout. </w:t>
      </w:r>
    </w:p>
    <w:p w14:paraId="3A34D7C3" w14:textId="77777777" w:rsidR="00BB7B6E" w:rsidRPr="007C4A66" w:rsidRDefault="00BB7B6E" w:rsidP="00BB7B6E">
      <w:r w:rsidRPr="007C4A66">
        <w:rPr>
          <w:b/>
        </w:rPr>
        <w:t>Observation 22:</w:t>
      </w:r>
      <w:r w:rsidRPr="007C4A66">
        <w:t xml:space="preserve"> Current </w:t>
      </w:r>
      <w:proofErr w:type="spellStart"/>
      <w:r w:rsidRPr="007C4A66">
        <w:t>eIFF</w:t>
      </w:r>
      <w:proofErr w:type="spellEnd"/>
      <w:r w:rsidRPr="007C4A66">
        <w:t xml:space="preserve"> commercial implementations cover all RF / </w:t>
      </w:r>
      <w:proofErr w:type="spellStart"/>
      <w:r w:rsidRPr="007C4A66">
        <w:t>Demod</w:t>
      </w:r>
      <w:proofErr w:type="spellEnd"/>
      <w:r w:rsidRPr="007C4A66">
        <w:t xml:space="preserve"> / RRM tests including Rel-18 and have probably capacity for up to 4AoAs, under certain </w:t>
      </w:r>
      <w:proofErr w:type="spellStart"/>
      <w:r w:rsidRPr="007C4A66">
        <w:t>AoA</w:t>
      </w:r>
      <w:proofErr w:type="spellEnd"/>
      <w:r w:rsidRPr="007C4A66">
        <w:t xml:space="preserve"> layout restrictions. </w:t>
      </w:r>
    </w:p>
    <w:p w14:paraId="6B7FD1FD" w14:textId="45F1C9C1" w:rsidR="00E94485" w:rsidRPr="007C4A66" w:rsidRDefault="00E94485" w:rsidP="00E94485">
      <w:r w:rsidRPr="007C4A66">
        <w:t xml:space="preserve">This is not a coincidence, but also intended. Especially for FR2, the systems are big, complex and expensive. Specifying dedicated system for specific features, would make full RRM coverage unfeasible for </w:t>
      </w:r>
      <w:r w:rsidR="00304749" w:rsidRPr="007C4A66">
        <w:t>many stakeholders in the</w:t>
      </w:r>
      <w:r w:rsidRPr="007C4A66">
        <w:t xml:space="preserve"> FR2 ecosystem, just because multiple FR2 test systems would be commercially not possible.  </w:t>
      </w:r>
    </w:p>
    <w:p w14:paraId="5121111D" w14:textId="63BC216C" w:rsidR="00E94485" w:rsidRPr="007C4A66" w:rsidRDefault="00E94485" w:rsidP="00E94485">
      <w:r w:rsidRPr="007C4A66">
        <w:t>From a technical perspective, it is important to have a single system for RF</w:t>
      </w:r>
      <w:r w:rsidR="00003A4D" w:rsidRPr="007C4A66">
        <w:t xml:space="preserve"> / </w:t>
      </w:r>
      <w:proofErr w:type="spellStart"/>
      <w:r w:rsidR="00003A4D" w:rsidRPr="007C4A66">
        <w:t>Demod</w:t>
      </w:r>
      <w:proofErr w:type="spellEnd"/>
      <w:r w:rsidRPr="007C4A66">
        <w:t xml:space="preserve"> and RRM, since RRM tests cases refer mostly to RF </w:t>
      </w:r>
      <w:r w:rsidR="00003A4D" w:rsidRPr="007C4A66">
        <w:t xml:space="preserve">/ </w:t>
      </w:r>
      <w:proofErr w:type="spellStart"/>
      <w:r w:rsidR="00003A4D" w:rsidRPr="007C4A66">
        <w:t>Demod</w:t>
      </w:r>
      <w:proofErr w:type="spellEnd"/>
      <w:r w:rsidR="00003A4D" w:rsidRPr="007C4A66">
        <w:t xml:space="preserve"> </w:t>
      </w:r>
      <w:r w:rsidRPr="007C4A66">
        <w:t xml:space="preserve">side conditions (EIS </w:t>
      </w:r>
      <w:r w:rsidR="00003A4D" w:rsidRPr="007C4A66">
        <w:t>/ SNR / Fading profiles</w:t>
      </w:r>
      <w:r w:rsidRPr="007C4A66">
        <w:t>), which need to be fulfilled in the RRM testing system.</w:t>
      </w:r>
    </w:p>
    <w:p w14:paraId="5B30167C" w14:textId="77777777" w:rsidR="00BB7B6E" w:rsidRPr="007C4A66" w:rsidRDefault="00BB7B6E" w:rsidP="00BB7B6E">
      <w:r w:rsidRPr="007C4A66">
        <w:rPr>
          <w:b/>
        </w:rPr>
        <w:t>Observation 23:</w:t>
      </w:r>
      <w:r w:rsidRPr="007C4A66">
        <w:t xml:space="preserve"> The definition and availability of a single</w:t>
      </w:r>
      <w:r w:rsidRPr="007C4A66">
        <w:rPr>
          <w:b/>
        </w:rPr>
        <w:t xml:space="preserve"> </w:t>
      </w:r>
      <w:r w:rsidRPr="007C4A66">
        <w:t xml:space="preserve">FR2 system with full coverage across RF / </w:t>
      </w:r>
      <w:proofErr w:type="spellStart"/>
      <w:r w:rsidRPr="007C4A66">
        <w:t>Demod</w:t>
      </w:r>
      <w:proofErr w:type="spellEnd"/>
      <w:r w:rsidRPr="007C4A66">
        <w:t xml:space="preserve"> / RRM features is essential when considering the complexity and commercial feasibility of the system. Also, it is the only way to fully ensure the inter-dependencies and cross-references between requirements in RF / </w:t>
      </w:r>
      <w:proofErr w:type="spellStart"/>
      <w:r w:rsidRPr="007C4A66">
        <w:t>Demod</w:t>
      </w:r>
      <w:proofErr w:type="spellEnd"/>
      <w:r w:rsidRPr="007C4A66">
        <w:t xml:space="preserve"> / RRM (side conditions).   </w:t>
      </w:r>
    </w:p>
    <w:p w14:paraId="0C41E6DB" w14:textId="7DB3BD8B" w:rsidR="002E56A9" w:rsidRPr="007C4A66" w:rsidRDefault="002E56A9" w:rsidP="00E94485">
      <w:r w:rsidRPr="007C4A66">
        <w:t xml:space="preserve">In addition, the </w:t>
      </w:r>
      <w:proofErr w:type="spellStart"/>
      <w:r w:rsidRPr="007C4A66">
        <w:t>eIFF</w:t>
      </w:r>
      <w:proofErr w:type="spellEnd"/>
      <w:r w:rsidRPr="007C4A66">
        <w:t xml:space="preserve"> system is the only type of system, which has a physical quiet zone of at least 30cm</w:t>
      </w:r>
      <w:r w:rsidR="00304749" w:rsidRPr="007C4A66">
        <w:t xml:space="preserve"> for all </w:t>
      </w:r>
      <w:proofErr w:type="spellStart"/>
      <w:r w:rsidR="00304749" w:rsidRPr="007C4A66">
        <w:t>AoAs</w:t>
      </w:r>
      <w:proofErr w:type="spellEnd"/>
      <w:r w:rsidRPr="007C4A66">
        <w:t xml:space="preserve">, which allows black box testing (no knowledge of antenna configurations) with best MUs for devices fitting in the quiet zone. The MUs are crucial for the L1-RSRP measurement accuracy, whether the black box testing is crucial for a UE Rx </w:t>
      </w:r>
      <w:r w:rsidR="0025312D" w:rsidRPr="007C4A66">
        <w:t>B</w:t>
      </w:r>
      <w:r w:rsidRPr="007C4A66">
        <w:t xml:space="preserve">eam sweeping test, where the UE might utilize antennas spread all over the device formfactor.  </w:t>
      </w:r>
    </w:p>
    <w:p w14:paraId="26EC6419" w14:textId="563BFBF2" w:rsidR="00BB7B6E" w:rsidRPr="007C4A66" w:rsidRDefault="00BB7B6E" w:rsidP="00BB7B6E">
      <w:r w:rsidRPr="007C4A66">
        <w:rPr>
          <w:b/>
        </w:rPr>
        <w:t xml:space="preserve">Observation 24: </w:t>
      </w:r>
      <w:proofErr w:type="spellStart"/>
      <w:r w:rsidRPr="007C4A66">
        <w:t>eIFF</w:t>
      </w:r>
      <w:proofErr w:type="spellEnd"/>
      <w:r w:rsidRPr="007C4A66">
        <w:t xml:space="preserve"> systems are the only system type supporting multi </w:t>
      </w:r>
      <w:proofErr w:type="spellStart"/>
      <w:r w:rsidRPr="007C4A66">
        <w:t>AoA</w:t>
      </w:r>
      <w:proofErr w:type="spellEnd"/>
      <w:r w:rsidRPr="007C4A66">
        <w:t xml:space="preserve"> black box testing with best MU within a quiet zone of at least 30 cm</w:t>
      </w:r>
      <w:r w:rsidR="00304749" w:rsidRPr="007C4A66">
        <w:t xml:space="preserve"> for all </w:t>
      </w:r>
      <w:proofErr w:type="spellStart"/>
      <w:r w:rsidR="00304749" w:rsidRPr="007C4A66">
        <w:t>AoAs</w:t>
      </w:r>
      <w:proofErr w:type="spellEnd"/>
      <w:r w:rsidRPr="007C4A66">
        <w:t xml:space="preserve">. This is crucial for L1-RSRP measurement accuracy and UE Rx beam sweeping </w:t>
      </w:r>
      <w:r w:rsidR="00304749" w:rsidRPr="007C4A66">
        <w:t>(precise UE antenna configuration for sweeping is unknown).</w:t>
      </w:r>
    </w:p>
    <w:p w14:paraId="14D302D9" w14:textId="39D52BD9" w:rsidR="00E94485" w:rsidRPr="007C4A66" w:rsidRDefault="00E94485" w:rsidP="00E94485">
      <w:r w:rsidRPr="007C4A66">
        <w:t>The proposed testing for CDL in section 2.</w:t>
      </w:r>
      <w:r w:rsidR="00304749" w:rsidRPr="007C4A66">
        <w:t>1.3</w:t>
      </w:r>
      <w:r w:rsidRPr="007C4A66">
        <w:t xml:space="preserve"> as well as any kind </w:t>
      </w:r>
      <w:r w:rsidR="002E56A9" w:rsidRPr="007C4A66">
        <w:t>of</w:t>
      </w:r>
      <w:r w:rsidRPr="007C4A66">
        <w:t xml:space="preserve"> TDL testing are supported in the above system type. Thus, we propose to take this system as a baseline for AI/ML BM testing. As a </w:t>
      </w:r>
      <w:bookmarkStart w:id="16" w:name="_GoBack"/>
      <w:r w:rsidRPr="007C4A66">
        <w:t xml:space="preserve">positive side effect, this would ensure continuity in the FR2 testing ecosystem.  </w:t>
      </w:r>
    </w:p>
    <w:bookmarkEnd w:id="16"/>
    <w:p w14:paraId="16C03C39" w14:textId="124F3CDD" w:rsidR="00BB7B6E" w:rsidRPr="007C4A66" w:rsidRDefault="00BB7B6E" w:rsidP="00BB7B6E">
      <w:r w:rsidRPr="007C4A66">
        <w:rPr>
          <w:b/>
        </w:rPr>
        <w:t>Observation 25:</w:t>
      </w:r>
      <w:r w:rsidRPr="007C4A66">
        <w:t xml:space="preserve"> </w:t>
      </w:r>
      <w:proofErr w:type="spellStart"/>
      <w:r w:rsidRPr="007C4A66">
        <w:t>eIFF</w:t>
      </w:r>
      <w:proofErr w:type="spellEnd"/>
      <w:r w:rsidRPr="007C4A66">
        <w:t xml:space="preserve"> systems, including potential upgrades, support single-</w:t>
      </w:r>
      <w:proofErr w:type="spellStart"/>
      <w:r w:rsidRPr="007C4A66">
        <w:t>AoA</w:t>
      </w:r>
      <w:proofErr w:type="spellEnd"/>
      <w:r w:rsidRPr="007C4A66">
        <w:t xml:space="preserve"> CDL testing with measurement of UE Rx Beam/Antenna pattern, as well as multi-</w:t>
      </w:r>
      <w:proofErr w:type="spellStart"/>
      <w:r w:rsidRPr="007C4A66">
        <w:t>AoA</w:t>
      </w:r>
      <w:proofErr w:type="spellEnd"/>
      <w:r w:rsidRPr="007C4A66">
        <w:t xml:space="preserve"> TDL for UE Rx Beam sweeping testing, as described above. Thus, they are suitable to be baseline system for AI/ML BM testing.</w:t>
      </w:r>
    </w:p>
    <w:p w14:paraId="2297470C" w14:textId="77777777" w:rsidR="00E96ABD" w:rsidRPr="007C4A66" w:rsidRDefault="00E96ABD" w:rsidP="00E96ABD"/>
    <w:p w14:paraId="1198D9D9" w14:textId="62B3B0EC" w:rsidR="00E96ABD" w:rsidRPr="007C4A66" w:rsidRDefault="00E96ABD" w:rsidP="00E96ABD">
      <w:r w:rsidRPr="007C4A66">
        <w:t xml:space="preserve">Based on all observations above about </w:t>
      </w:r>
      <w:proofErr w:type="spellStart"/>
      <w:r w:rsidRPr="007C4A66">
        <w:t>eIFF</w:t>
      </w:r>
      <w:proofErr w:type="spellEnd"/>
      <w:r w:rsidRPr="007C4A66">
        <w:t>, we propose:</w:t>
      </w:r>
    </w:p>
    <w:p w14:paraId="0D034C79" w14:textId="242679B8" w:rsidR="00E96ABD" w:rsidRPr="007C4A66" w:rsidRDefault="00E96ABD">
      <w:r w:rsidRPr="007C4A66">
        <w:rPr>
          <w:b/>
        </w:rPr>
        <w:t>Proposal 3:</w:t>
      </w:r>
      <w:r w:rsidRPr="007C4A66">
        <w:t xml:space="preserve"> Define </w:t>
      </w:r>
      <w:proofErr w:type="spellStart"/>
      <w:r w:rsidRPr="007C4A66">
        <w:t>eIFF</w:t>
      </w:r>
      <w:proofErr w:type="spellEnd"/>
      <w:r w:rsidRPr="007C4A66">
        <w:t xml:space="preserve"> system, including potential upgrades, as the baseline system for AI/ML BM testing, since it is feasible and supports single-</w:t>
      </w:r>
      <w:proofErr w:type="spellStart"/>
      <w:r w:rsidRPr="007C4A66">
        <w:t>AoA</w:t>
      </w:r>
      <w:proofErr w:type="spellEnd"/>
      <w:r w:rsidRPr="007C4A66">
        <w:t xml:space="preserve"> CDL and multi-</w:t>
      </w:r>
      <w:proofErr w:type="spellStart"/>
      <w:r w:rsidRPr="007C4A66">
        <w:t>AoA</w:t>
      </w:r>
      <w:proofErr w:type="spellEnd"/>
      <w:r w:rsidRPr="007C4A66">
        <w:t xml:space="preserve"> TDL, as well as all RF / </w:t>
      </w:r>
      <w:proofErr w:type="spellStart"/>
      <w:r w:rsidRPr="007C4A66">
        <w:t>Demod</w:t>
      </w:r>
      <w:proofErr w:type="spellEnd"/>
      <w:r w:rsidRPr="007C4A66">
        <w:t xml:space="preserve"> / RRM legacy tests (one system fits all, side condition fulfilled), allows black box testing for beam sweeping (big quiet zone) and precise UE measurements (low MUs).</w:t>
      </w:r>
      <w:r w:rsidRPr="007C4A66">
        <w:br w:type="page"/>
      </w:r>
    </w:p>
    <w:p w14:paraId="39A86391" w14:textId="77777777" w:rsidR="00E96ABD" w:rsidRPr="007C4A66" w:rsidRDefault="00E96ABD" w:rsidP="00E96ABD"/>
    <w:p w14:paraId="11F4E94F" w14:textId="43A4C535" w:rsidR="00492206" w:rsidRPr="007C4A66" w:rsidRDefault="001269E6" w:rsidP="00FB582A">
      <w:pPr>
        <w:pStyle w:val="Heading1"/>
      </w:pPr>
      <w:r w:rsidRPr="007C4A66">
        <w:t>Conclusions</w:t>
      </w:r>
    </w:p>
    <w:p w14:paraId="0E79DD68" w14:textId="1C50E65B" w:rsidR="00C677DD" w:rsidRPr="007C4A66" w:rsidRDefault="00C677DD" w:rsidP="00C677DD">
      <w:r w:rsidRPr="007C4A66">
        <w:t>In this contribution, the following observations</w:t>
      </w:r>
      <w:r w:rsidR="00F52F32" w:rsidRPr="007C4A66">
        <w:t xml:space="preserve"> and </w:t>
      </w:r>
      <w:r w:rsidRPr="007C4A66">
        <w:t>proposals</w:t>
      </w:r>
      <w:r w:rsidR="00A531E4" w:rsidRPr="007C4A66">
        <w:t xml:space="preserve"> </w:t>
      </w:r>
      <w:r w:rsidR="00F52F32" w:rsidRPr="007C4A66">
        <w:t>are</w:t>
      </w:r>
      <w:r w:rsidRPr="007C4A66">
        <w:t xml:space="preserve"> made</w:t>
      </w:r>
      <w:r w:rsidR="00F52F32" w:rsidRPr="007C4A66">
        <w:t>:</w:t>
      </w:r>
      <w:r w:rsidR="00A531E4" w:rsidRPr="007C4A66">
        <w:t xml:space="preserve"> </w:t>
      </w:r>
    </w:p>
    <w:p w14:paraId="2CC49E08" w14:textId="1B883FBB" w:rsidR="00F4457E" w:rsidRPr="007C4A66" w:rsidRDefault="00F4457E" w:rsidP="00F4457E">
      <w:pPr>
        <w:jc w:val="both"/>
      </w:pPr>
      <w:r w:rsidRPr="007C4A66">
        <w:rPr>
          <w:b/>
        </w:rPr>
        <w:t xml:space="preserve">Observation 1: </w:t>
      </w:r>
      <w:r w:rsidR="00F52F32" w:rsidRPr="007C4A66">
        <w:rPr>
          <w:bCs/>
        </w:rPr>
        <w:t xml:space="preserve">Following the </w:t>
      </w:r>
      <w:r w:rsidRPr="007C4A66">
        <w:t>MIMO</w:t>
      </w:r>
      <w:r w:rsidR="00F52F32" w:rsidRPr="007C4A66">
        <w:t>-</w:t>
      </w:r>
      <w:r w:rsidRPr="007C4A66">
        <w:t xml:space="preserve">OTA </w:t>
      </w:r>
      <w:r w:rsidR="00F52F32" w:rsidRPr="007C4A66">
        <w:t xml:space="preserve">/ </w:t>
      </w:r>
      <w:r w:rsidRPr="007C4A66">
        <w:t xml:space="preserve">3D MPAC </w:t>
      </w:r>
      <w:r w:rsidR="00F52F32" w:rsidRPr="007C4A66">
        <w:t>methodology,</w:t>
      </w:r>
      <w:r w:rsidRPr="007C4A66">
        <w:t xml:space="preserve"> to emulate 8 BS Tx Beams </w:t>
      </w:r>
      <w:r w:rsidR="00F52F32" w:rsidRPr="007C4A66">
        <w:t>with a</w:t>
      </w:r>
      <w:r w:rsidRPr="007C4A66">
        <w:t xml:space="preserve"> CDL-C </w:t>
      </w:r>
      <w:proofErr w:type="spellStart"/>
      <w:r w:rsidRPr="007C4A66">
        <w:t>UMi</w:t>
      </w:r>
      <w:proofErr w:type="spellEnd"/>
      <w:r w:rsidRPr="007C4A66">
        <w:t xml:space="preserve"> channel requires a test system with </w:t>
      </w:r>
      <w:r w:rsidR="00305F38" w:rsidRPr="007C4A66">
        <w:rPr>
          <w:rFonts w:cstheme="minorHAnsi"/>
        </w:rPr>
        <w:t>≥</w:t>
      </w:r>
      <w:r w:rsidRPr="007C4A66">
        <w:t xml:space="preserve">100 probes and </w:t>
      </w:r>
      <w:r w:rsidR="00305F38" w:rsidRPr="007C4A66">
        <w:rPr>
          <w:rFonts w:cstheme="minorHAnsi"/>
        </w:rPr>
        <w:t>≥</w:t>
      </w:r>
      <w:r w:rsidRPr="007C4A66">
        <w:t>200 RF channels which is unfeasible.</w:t>
      </w:r>
    </w:p>
    <w:p w14:paraId="35C71E6C" w14:textId="12BABCC2" w:rsidR="00F4457E" w:rsidRPr="007C4A66" w:rsidRDefault="00F4457E" w:rsidP="00F4457E">
      <w:pPr>
        <w:jc w:val="both"/>
        <w:rPr>
          <w:bCs/>
        </w:rPr>
      </w:pPr>
      <w:r w:rsidRPr="007C4A66">
        <w:rPr>
          <w:b/>
        </w:rPr>
        <w:t xml:space="preserve">Observation 2: </w:t>
      </w:r>
      <w:r w:rsidR="00F52F32" w:rsidRPr="007C4A66">
        <w:t>For a feasible spatial (multi</w:t>
      </w:r>
      <w:r w:rsidR="000702E6" w:rsidRPr="007C4A66">
        <w:t>-</w:t>
      </w:r>
      <w:proofErr w:type="spellStart"/>
      <w:r w:rsidR="00F52F32" w:rsidRPr="007C4A66">
        <w:t>AoA</w:t>
      </w:r>
      <w:proofErr w:type="spellEnd"/>
      <w:r w:rsidR="00F52F32" w:rsidRPr="007C4A66">
        <w:t>) emulation of the CDL channel, si</w:t>
      </w:r>
      <w:r w:rsidRPr="007C4A66">
        <w:rPr>
          <w:bCs/>
        </w:rPr>
        <w:t>mplifications in terms of number of Tx beams, their spatial distribution and channel model</w:t>
      </w:r>
      <w:r w:rsidR="00F52F32" w:rsidRPr="007C4A66">
        <w:rPr>
          <w:bCs/>
        </w:rPr>
        <w:t xml:space="preserve"> </w:t>
      </w:r>
      <w:r w:rsidR="00A673D7" w:rsidRPr="007C4A66">
        <w:rPr>
          <w:bCs/>
        </w:rPr>
        <w:t>need to</w:t>
      </w:r>
      <w:r w:rsidR="00F52F32" w:rsidRPr="007C4A66">
        <w:rPr>
          <w:bCs/>
        </w:rPr>
        <w:t xml:space="preserve"> be investigated</w:t>
      </w:r>
      <w:r w:rsidRPr="007C4A66">
        <w:rPr>
          <w:bCs/>
        </w:rPr>
        <w:t>.</w:t>
      </w:r>
    </w:p>
    <w:p w14:paraId="5F2C8C0F" w14:textId="5563A707" w:rsidR="00F4457E" w:rsidRPr="007C4A66" w:rsidRDefault="00F4457E" w:rsidP="00F4457E">
      <w:r w:rsidRPr="007C4A66">
        <w:rPr>
          <w:b/>
        </w:rPr>
        <w:t xml:space="preserve">Observation 3: </w:t>
      </w:r>
      <w:r w:rsidRPr="007C4A66">
        <w:t xml:space="preserve"> </w:t>
      </w:r>
      <w:r w:rsidR="00F52F32" w:rsidRPr="007C4A66">
        <w:t>AI/ML Beam p</w:t>
      </w:r>
      <w:r w:rsidRPr="007C4A66">
        <w:t xml:space="preserve">rediction performance </w:t>
      </w:r>
      <w:r w:rsidR="00F52F32" w:rsidRPr="007C4A66">
        <w:t>(</w:t>
      </w:r>
      <w:r w:rsidR="00F52F32" w:rsidRPr="007C4A66">
        <w:t xml:space="preserve">e.g. </w:t>
      </w:r>
      <w:r w:rsidR="00F52F32" w:rsidRPr="007C4A66">
        <w:t>Top 3, Top 1</w:t>
      </w:r>
      <w:r w:rsidR="00F52F32" w:rsidRPr="007C4A66">
        <w:t xml:space="preserve"> Set AI beams</w:t>
      </w:r>
      <w:r w:rsidR="00F52F32" w:rsidRPr="007C4A66">
        <w:t>)</w:t>
      </w:r>
      <w:r w:rsidR="00F52F32" w:rsidRPr="007C4A66">
        <w:t xml:space="preserve"> </w:t>
      </w:r>
      <w:r w:rsidRPr="007C4A66">
        <w:t xml:space="preserve">improves </w:t>
      </w:r>
      <w:r w:rsidR="00E61758" w:rsidRPr="007C4A66">
        <w:t xml:space="preserve">as the ratio </w:t>
      </w:r>
      <w:r w:rsidRPr="007C4A66">
        <w:t>Set B / Set A</w:t>
      </w:r>
      <w:r w:rsidR="00E61758" w:rsidRPr="007C4A66">
        <w:t xml:space="preserve"> increases</w:t>
      </w:r>
      <w:r w:rsidRPr="007C4A66">
        <w:t>. For a given Set A, we need to emulate more Set B beams for better performance</w:t>
      </w:r>
      <w:r w:rsidR="00F52F32" w:rsidRPr="007C4A66">
        <w:t>, especially for the prediction of the best (Top 1) beam.</w:t>
      </w:r>
      <w:r w:rsidRPr="007C4A66">
        <w:t xml:space="preserve"> </w:t>
      </w:r>
    </w:p>
    <w:p w14:paraId="3EBCA843" w14:textId="7AC8C9CF" w:rsidR="00F4457E" w:rsidRPr="007C4A66" w:rsidRDefault="00F4457E" w:rsidP="00F4457E">
      <w:r w:rsidRPr="007C4A66">
        <w:rPr>
          <w:b/>
        </w:rPr>
        <w:t xml:space="preserve">Observation 4: </w:t>
      </w:r>
      <w:r w:rsidRPr="007C4A66">
        <w:t xml:space="preserve"> The spatial distribution of Set B beams affects the prediction performance. For </w:t>
      </w:r>
      <w:r w:rsidR="00E61758" w:rsidRPr="007C4A66">
        <w:t>a</w:t>
      </w:r>
      <w:r w:rsidRPr="007C4A66">
        <w:t xml:space="preserve"> </w:t>
      </w:r>
      <w:r w:rsidR="00F52F32" w:rsidRPr="007C4A66">
        <w:t xml:space="preserve">better </w:t>
      </w:r>
      <w:r w:rsidRPr="007C4A66">
        <w:t xml:space="preserve">prediction of </w:t>
      </w:r>
      <w:r w:rsidR="00F52F32" w:rsidRPr="007C4A66">
        <w:t>multiple</w:t>
      </w:r>
      <w:r w:rsidRPr="007C4A66">
        <w:t xml:space="preserve"> beams</w:t>
      </w:r>
      <w:r w:rsidR="00F52F32" w:rsidRPr="007C4A66">
        <w:t xml:space="preserve"> (e.g. Top 3)</w:t>
      </w:r>
      <w:r w:rsidRPr="007C4A66">
        <w:t xml:space="preserve"> a wider spatial distribution of Set B beams is required.</w:t>
      </w:r>
    </w:p>
    <w:p w14:paraId="69E57B8E" w14:textId="3F788DA7" w:rsidR="00F52F32" w:rsidRPr="007C4A66" w:rsidRDefault="00F52F32" w:rsidP="00F52F32">
      <w:r w:rsidRPr="007C4A66">
        <w:rPr>
          <w:b/>
        </w:rPr>
        <w:t xml:space="preserve">Observation 5: </w:t>
      </w:r>
      <w:r w:rsidRPr="007C4A66">
        <w:t xml:space="preserve"> Emulating power-offset Set B beams, does </w:t>
      </w:r>
      <w:r w:rsidRPr="007C4A66">
        <w:t xml:space="preserve">probably </w:t>
      </w:r>
      <w:r w:rsidRPr="007C4A66">
        <w:t>not bring much value for prediction performance</w:t>
      </w:r>
      <w:r w:rsidRPr="007C4A66">
        <w:t xml:space="preserve"> and </w:t>
      </w:r>
      <w:r w:rsidRPr="007C4A66">
        <w:t xml:space="preserve">might </w:t>
      </w:r>
      <w:r w:rsidRPr="007C4A66">
        <w:t>have unexpected impact on</w:t>
      </w:r>
      <w:r w:rsidRPr="007C4A66">
        <w:t xml:space="preserve"> a CDL trained AI/ML model, since such beams </w:t>
      </w:r>
      <w:r w:rsidRPr="007C4A66">
        <w:t xml:space="preserve">are co-located and </w:t>
      </w:r>
      <w:r w:rsidRPr="007C4A66">
        <w:t>introduce inappropriate spatial information.</w:t>
      </w:r>
    </w:p>
    <w:p w14:paraId="6308B659" w14:textId="3CC7BF3B" w:rsidR="00F52F32" w:rsidRPr="007C4A66" w:rsidRDefault="00F52F32" w:rsidP="00F52F32">
      <w:r w:rsidRPr="007C4A66">
        <w:rPr>
          <w:b/>
        </w:rPr>
        <w:t xml:space="preserve">Observation 6: </w:t>
      </w:r>
      <w:r w:rsidRPr="007C4A66">
        <w:t xml:space="preserve"> Set A beams (up to 128) need</w:t>
      </w:r>
      <w:r w:rsidRPr="007C4A66">
        <w:t>s</w:t>
      </w:r>
      <w:r w:rsidRPr="007C4A66">
        <w:t xml:space="preserve"> to be generated in the chamber for ground truth extraction.</w:t>
      </w:r>
    </w:p>
    <w:p w14:paraId="5147BB84" w14:textId="4E7D1AD3" w:rsidR="00F52F32" w:rsidRPr="007C4A66" w:rsidRDefault="00F52F32" w:rsidP="00F52F32">
      <w:r w:rsidRPr="007C4A66">
        <w:rPr>
          <w:b/>
        </w:rPr>
        <w:t xml:space="preserve">Observation 7: </w:t>
      </w:r>
      <w:r w:rsidRPr="007C4A66">
        <w:t xml:space="preserve"> The overall number of beams</w:t>
      </w:r>
      <w:r w:rsidRPr="007C4A66">
        <w:t xml:space="preserve"> </w:t>
      </w:r>
      <w:r w:rsidRPr="007C4A66">
        <w:t>and their spatial distribution needs to remain high for a good AI/ML prediction performance and ground truth extraction.</w:t>
      </w:r>
    </w:p>
    <w:p w14:paraId="1C7728F3" w14:textId="5752AFD5" w:rsidR="00F52F32" w:rsidRPr="007C4A66" w:rsidRDefault="00F52F32" w:rsidP="00F52F32">
      <w:r w:rsidRPr="007C4A66">
        <w:rPr>
          <w:b/>
        </w:rPr>
        <w:t>Observation 8:</w:t>
      </w:r>
      <w:r w:rsidRPr="007C4A66">
        <w:t xml:space="preserve"> </w:t>
      </w:r>
      <w:r w:rsidRPr="007C4A66">
        <w:t xml:space="preserve">Since </w:t>
      </w:r>
      <w:r w:rsidRPr="007C4A66">
        <w:t>for a meaningful AI/ML performance</w:t>
      </w:r>
      <w:r w:rsidRPr="007C4A66">
        <w:t xml:space="preserve"> the number of beams and their spatial distribution is required to be high </w:t>
      </w:r>
      <w:r w:rsidRPr="007C4A66">
        <w:t xml:space="preserve">(&gt;8, </w:t>
      </w:r>
      <w:r w:rsidRPr="007C4A66">
        <w:rPr>
          <w:rFonts w:cstheme="minorHAnsi"/>
        </w:rPr>
        <w:t>≤</w:t>
      </w:r>
      <w:r w:rsidRPr="007C4A66">
        <w:t>128)</w:t>
      </w:r>
      <w:r w:rsidRPr="007C4A66">
        <w:t xml:space="preserve">, even significant simplification of the channel model (currently 8 beams requires 100 probes), would rather not downscale the number of probes to a feasible </w:t>
      </w:r>
      <w:r w:rsidRPr="007C4A66">
        <w:t>spatial (multi</w:t>
      </w:r>
      <w:r w:rsidRPr="007C4A66">
        <w:t>-</w:t>
      </w:r>
      <w:proofErr w:type="spellStart"/>
      <w:r w:rsidRPr="007C4A66">
        <w:t>AoA</w:t>
      </w:r>
      <w:proofErr w:type="spellEnd"/>
      <w:r w:rsidRPr="007C4A66">
        <w:t>) emulation of CDL in TE</w:t>
      </w:r>
      <w:r w:rsidRPr="007C4A66">
        <w:t>.</w:t>
      </w:r>
    </w:p>
    <w:p w14:paraId="746500BE" w14:textId="6C97C9AD" w:rsidR="00F52F32" w:rsidRPr="007C4A66" w:rsidRDefault="00F52F32" w:rsidP="00F52F32">
      <w:r w:rsidRPr="007C4A66">
        <w:rPr>
          <w:b/>
        </w:rPr>
        <w:t>Observation 9:</w:t>
      </w:r>
      <w:r w:rsidRPr="007C4A66">
        <w:t xml:space="preserve"> </w:t>
      </w:r>
      <w:r w:rsidRPr="007C4A66">
        <w:t>Main r</w:t>
      </w:r>
      <w:r w:rsidRPr="007C4A66">
        <w:t>eason for spatial (multi</w:t>
      </w:r>
      <w:r w:rsidRPr="007C4A66">
        <w:t>-</w:t>
      </w:r>
      <w:proofErr w:type="spellStart"/>
      <w:r w:rsidRPr="007C4A66">
        <w:t>AoA</w:t>
      </w:r>
      <w:proofErr w:type="spellEnd"/>
      <w:r w:rsidRPr="007C4A66">
        <w:t>) emulation of CDL</w:t>
      </w:r>
      <w:r w:rsidR="00210755" w:rsidRPr="007C4A66">
        <w:t xml:space="preserve"> channel</w:t>
      </w:r>
      <w:r w:rsidRPr="007C4A66">
        <w:t xml:space="preserve"> model </w:t>
      </w:r>
      <w:r w:rsidRPr="007C4A66">
        <w:t>is probably</w:t>
      </w:r>
      <w:r w:rsidRPr="007C4A66">
        <w:t xml:space="preserve"> the</w:t>
      </w:r>
      <w:r w:rsidRPr="007C4A66">
        <w:t xml:space="preserve"> inclusion</w:t>
      </w:r>
      <w:r w:rsidRPr="007C4A66">
        <w:t xml:space="preserve"> of UE Rx </w:t>
      </w:r>
      <w:r w:rsidRPr="007C4A66">
        <w:t>Beam/</w:t>
      </w:r>
      <w:r w:rsidRPr="007C4A66">
        <w:t xml:space="preserve">Antenna pattern and UE Rx Beam sweeping </w:t>
      </w:r>
      <w:r w:rsidR="00210755" w:rsidRPr="007C4A66">
        <w:t>performance in</w:t>
      </w:r>
      <w:r w:rsidRPr="007C4A66">
        <w:t xml:space="preserve"> the</w:t>
      </w:r>
      <w:r w:rsidRPr="007C4A66">
        <w:t xml:space="preserve"> AI/ML BM requirements.</w:t>
      </w:r>
    </w:p>
    <w:p w14:paraId="13F3C8A2" w14:textId="0EFDB15F" w:rsidR="00F52F32" w:rsidRPr="007C4A66" w:rsidRDefault="00F52F32" w:rsidP="00F52F32">
      <w:r w:rsidRPr="007C4A66">
        <w:rPr>
          <w:b/>
        </w:rPr>
        <w:t>Observation 10:</w:t>
      </w:r>
      <w:r w:rsidRPr="007C4A66">
        <w:t xml:space="preserve"> </w:t>
      </w:r>
      <w:r w:rsidRPr="007C4A66">
        <w:t>With the</w:t>
      </w:r>
      <w:r w:rsidRPr="007C4A66">
        <w:t xml:space="preserve"> knowledge of the UE Rx </w:t>
      </w:r>
      <w:r w:rsidRPr="007C4A66">
        <w:t>Beam/</w:t>
      </w:r>
      <w:r w:rsidRPr="007C4A66">
        <w:t>Antenna pattern, the CDL channel can be emulated in a practical and feasible single</w:t>
      </w:r>
      <w:r w:rsidRPr="007C4A66">
        <w:t>-</w:t>
      </w:r>
      <w:proofErr w:type="spellStart"/>
      <w:r w:rsidRPr="007C4A66">
        <w:t>AoA</w:t>
      </w:r>
      <w:proofErr w:type="spellEnd"/>
      <w:r w:rsidRPr="007C4A66">
        <w:t xml:space="preserve"> test setup, keeping the L1-RSRP</w:t>
      </w:r>
      <w:r w:rsidRPr="007C4A66">
        <w:t xml:space="preserve"> and the </w:t>
      </w:r>
      <w:r w:rsidRPr="007C4A66">
        <w:t>CDL characteristics of the signal unchanged.</w:t>
      </w:r>
    </w:p>
    <w:p w14:paraId="527A9943" w14:textId="18F8516B" w:rsidR="00F52F32" w:rsidRPr="007C4A66" w:rsidRDefault="00F52F32" w:rsidP="00F52F32">
      <w:r w:rsidRPr="007C4A66">
        <w:rPr>
          <w:b/>
        </w:rPr>
        <w:t>Observation 11:</w:t>
      </w:r>
      <w:r w:rsidRPr="007C4A66">
        <w:t xml:space="preserve"> The UE Rx </w:t>
      </w:r>
      <w:r w:rsidRPr="007C4A66">
        <w:t>Beam/</w:t>
      </w:r>
      <w:r w:rsidRPr="007C4A66">
        <w:t xml:space="preserve">Antenna pattern </w:t>
      </w:r>
      <w:r w:rsidRPr="007C4A66">
        <w:t>for single-</w:t>
      </w:r>
      <w:proofErr w:type="spellStart"/>
      <w:r w:rsidRPr="007C4A66">
        <w:t>AoA</w:t>
      </w:r>
      <w:proofErr w:type="spellEnd"/>
      <w:r w:rsidRPr="007C4A66">
        <w:t xml:space="preserve"> CDL, </w:t>
      </w:r>
      <w:r w:rsidRPr="007C4A66">
        <w:t>can be defined as a reference for requirement definition and testing,</w:t>
      </w:r>
      <w:r w:rsidRPr="007C4A66">
        <w:t xml:space="preserve"> or </w:t>
      </w:r>
      <w:r w:rsidRPr="007C4A66">
        <w:t xml:space="preserve">can be provided </w:t>
      </w:r>
      <w:r w:rsidRPr="007C4A66">
        <w:t>or</w:t>
      </w:r>
      <w:r w:rsidRPr="007C4A66">
        <w:t xml:space="preserve"> measured before the testing.</w:t>
      </w:r>
    </w:p>
    <w:p w14:paraId="754D5C02" w14:textId="0A431F04" w:rsidR="0068653C" w:rsidRPr="007C4A66" w:rsidRDefault="0068653C" w:rsidP="0068653C">
      <w:r w:rsidRPr="007C4A66">
        <w:rPr>
          <w:b/>
        </w:rPr>
        <w:t>Observation 12:</w:t>
      </w:r>
      <w:r w:rsidRPr="007C4A66">
        <w:t xml:space="preserve"> The supported power dynamic range for FR2 testing is circa 30dB. This applies the same to all </w:t>
      </w:r>
      <w:proofErr w:type="spellStart"/>
      <w:r w:rsidRPr="007C4A66">
        <w:t>AoAs</w:t>
      </w:r>
      <w:proofErr w:type="spellEnd"/>
      <w:r w:rsidRPr="007C4A66">
        <w:t xml:space="preserve"> in terms of absolute powers. Thus, moving from a multi</w:t>
      </w:r>
      <w:r w:rsidR="000702E6" w:rsidRPr="007C4A66">
        <w:t>-</w:t>
      </w:r>
      <w:proofErr w:type="spellStart"/>
      <w:r w:rsidRPr="007C4A66">
        <w:t>AoA</w:t>
      </w:r>
      <w:proofErr w:type="spellEnd"/>
      <w:r w:rsidRPr="007C4A66">
        <w:t xml:space="preserve"> to a single</w:t>
      </w:r>
      <w:r w:rsidR="000702E6" w:rsidRPr="007C4A66">
        <w:t>-</w:t>
      </w:r>
      <w:proofErr w:type="spellStart"/>
      <w:r w:rsidRPr="007C4A66">
        <w:t>AoA</w:t>
      </w:r>
      <w:proofErr w:type="spellEnd"/>
      <w:r w:rsidRPr="007C4A66">
        <w:t xml:space="preserve"> CDL emulation, does not impact the number of Tx Beams supported.</w:t>
      </w:r>
    </w:p>
    <w:p w14:paraId="65C6ED1B" w14:textId="22ADCF85" w:rsidR="00F52F32" w:rsidRPr="007C4A66" w:rsidRDefault="00F52F32" w:rsidP="00F52F32">
      <w:r w:rsidRPr="007C4A66">
        <w:rPr>
          <w:b/>
        </w:rPr>
        <w:t>Observation 13:</w:t>
      </w:r>
      <w:r w:rsidRPr="007C4A66">
        <w:t xml:space="preserve"> The single</w:t>
      </w:r>
      <w:r w:rsidRPr="007C4A66">
        <w:t>-</w:t>
      </w:r>
      <w:proofErr w:type="spellStart"/>
      <w:r w:rsidRPr="007C4A66">
        <w:t>AoA</w:t>
      </w:r>
      <w:proofErr w:type="spellEnd"/>
      <w:r w:rsidRPr="007C4A66">
        <w:t xml:space="preserve"> emulation of the CDL channel with the knowledge of the UE Rx Beam</w:t>
      </w:r>
      <w:r w:rsidR="0025312D" w:rsidRPr="007C4A66">
        <w:t>/Antenna</w:t>
      </w:r>
      <w:r w:rsidRPr="007C4A66">
        <w:t xml:space="preserve"> pattern, does not consider the time aspect of the UE Rx </w:t>
      </w:r>
      <w:r w:rsidRPr="007C4A66">
        <w:t>B</w:t>
      </w:r>
      <w:r w:rsidRPr="007C4A66">
        <w:t>eam sweeping.</w:t>
      </w:r>
    </w:p>
    <w:p w14:paraId="3091C6FC" w14:textId="7CDD003A" w:rsidR="00C677DD" w:rsidRPr="007C4A66" w:rsidRDefault="00F52F32" w:rsidP="00F52F32">
      <w:r w:rsidRPr="007C4A66">
        <w:rPr>
          <w:b/>
        </w:rPr>
        <w:t>Observation 14:</w:t>
      </w:r>
      <w:r w:rsidRPr="007C4A66">
        <w:t xml:space="preserve"> The time aspect of the UE Rx </w:t>
      </w:r>
      <w:r w:rsidRPr="007C4A66">
        <w:t>B</w:t>
      </w:r>
      <w:r w:rsidRPr="007C4A66">
        <w:t xml:space="preserve">eam sweeping can be tested in a separate </w:t>
      </w:r>
      <w:r w:rsidRPr="007C4A66">
        <w:t>multi-</w:t>
      </w:r>
      <w:proofErr w:type="spellStart"/>
      <w:r w:rsidRPr="007C4A66">
        <w:t>AoA</w:t>
      </w:r>
      <w:proofErr w:type="spellEnd"/>
      <w:r w:rsidRPr="007C4A66">
        <w:t xml:space="preserve"> </w:t>
      </w:r>
      <w:r w:rsidRPr="007C4A66">
        <w:t>test, optimized only for this purpose and with less complexity in terms of number of beams and channel model</w:t>
      </w:r>
      <w:r w:rsidRPr="007C4A66">
        <w:t xml:space="preserve"> (e.g. TDL)</w:t>
      </w:r>
      <w:r w:rsidRPr="007C4A66">
        <w:t>.</w:t>
      </w:r>
    </w:p>
    <w:p w14:paraId="122FAFDE" w14:textId="77777777" w:rsidR="009D1C28" w:rsidRPr="007C4A66" w:rsidRDefault="009D1C28" w:rsidP="009D1C28">
      <w:r w:rsidRPr="007C4A66">
        <w:rPr>
          <w:b/>
        </w:rPr>
        <w:t>Observation 15:</w:t>
      </w:r>
      <w:r w:rsidRPr="007C4A66">
        <w:t xml:space="preserve"> TDL channels are currently supported by TE and used for testing, including multi-</w:t>
      </w:r>
      <w:proofErr w:type="spellStart"/>
      <w:r w:rsidRPr="007C4A66">
        <w:t>AoA</w:t>
      </w:r>
      <w:proofErr w:type="spellEnd"/>
      <w:r w:rsidRPr="007C4A66">
        <w:t xml:space="preserve"> scenarios. Further extensions in terms of taps and dynamic should probably not introduce feasibility issues for TE.  </w:t>
      </w:r>
    </w:p>
    <w:p w14:paraId="24B698B7" w14:textId="58A2CE88" w:rsidR="00F52F32" w:rsidRPr="007C4A66" w:rsidRDefault="00F52F32" w:rsidP="00F52F32">
      <w:r w:rsidRPr="007C4A66">
        <w:rPr>
          <w:b/>
        </w:rPr>
        <w:t>Observation 1</w:t>
      </w:r>
      <w:r w:rsidR="009D1C28" w:rsidRPr="007C4A66">
        <w:rPr>
          <w:b/>
        </w:rPr>
        <w:t>6</w:t>
      </w:r>
      <w:r w:rsidRPr="007C4A66">
        <w:rPr>
          <w:b/>
        </w:rPr>
        <w:t>:</w:t>
      </w:r>
      <w:r w:rsidRPr="007C4A66">
        <w:t xml:space="preserve"> The emulation of a TDL channel is in general done from a single </w:t>
      </w:r>
      <w:proofErr w:type="spellStart"/>
      <w:r w:rsidRPr="007C4A66">
        <w:t>AoA</w:t>
      </w:r>
      <w:proofErr w:type="spellEnd"/>
      <w:r w:rsidRPr="007C4A66">
        <w:t xml:space="preserve"> as the signal taps do not contain explicit spatial information.</w:t>
      </w:r>
    </w:p>
    <w:p w14:paraId="7A9D3983" w14:textId="619AC6A2" w:rsidR="00F52F32" w:rsidRPr="007C4A66" w:rsidRDefault="00F52F32" w:rsidP="00F52F32">
      <w:r w:rsidRPr="007C4A66">
        <w:rPr>
          <w:b/>
        </w:rPr>
        <w:lastRenderedPageBreak/>
        <w:t>Observation 1</w:t>
      </w:r>
      <w:r w:rsidR="009D1C28" w:rsidRPr="007C4A66">
        <w:rPr>
          <w:b/>
        </w:rPr>
        <w:t>7</w:t>
      </w:r>
      <w:r w:rsidRPr="007C4A66">
        <w:rPr>
          <w:b/>
        </w:rPr>
        <w:t>:</w:t>
      </w:r>
      <w:r w:rsidRPr="007C4A66">
        <w:t xml:space="preserve"> Currently, in multi</w:t>
      </w:r>
      <w:r w:rsidRPr="007C4A66">
        <w:t>-</w:t>
      </w:r>
      <w:proofErr w:type="spellStart"/>
      <w:r w:rsidRPr="007C4A66">
        <w:t>AoA</w:t>
      </w:r>
      <w:proofErr w:type="spellEnd"/>
      <w:r w:rsidRPr="007C4A66">
        <w:t xml:space="preserve"> </w:t>
      </w:r>
      <w:r w:rsidRPr="007C4A66">
        <w:t>tests</w:t>
      </w:r>
      <w:r w:rsidR="00433AAA" w:rsidRPr="007C4A66">
        <w:t xml:space="preserve"> with TDL</w:t>
      </w:r>
      <w:r w:rsidRPr="007C4A66">
        <w:t xml:space="preserve">, signals from different </w:t>
      </w:r>
      <w:proofErr w:type="spellStart"/>
      <w:r w:rsidRPr="007C4A66">
        <w:t>AoAs</w:t>
      </w:r>
      <w:proofErr w:type="spellEnd"/>
      <w:r w:rsidRPr="007C4A66">
        <w:t xml:space="preserve">, go through separate TDL channels and have different content i.e. </w:t>
      </w:r>
      <w:proofErr w:type="spellStart"/>
      <w:r w:rsidRPr="007C4A66">
        <w:t>AoA</w:t>
      </w:r>
      <w:proofErr w:type="spellEnd"/>
      <w:r w:rsidRPr="007C4A66">
        <w:t>(n) contains Beam(n) or Cell(n), which represent a multi</w:t>
      </w:r>
      <w:r w:rsidR="00433AAA" w:rsidRPr="007C4A66">
        <w:t>-</w:t>
      </w:r>
      <w:r w:rsidRPr="007C4A66">
        <w:t>TRP scenario.</w:t>
      </w:r>
    </w:p>
    <w:p w14:paraId="592969BE" w14:textId="35BC648D" w:rsidR="00F52F32" w:rsidRPr="007C4A66" w:rsidRDefault="00F52F32">
      <w:r w:rsidRPr="007C4A66">
        <w:rPr>
          <w:b/>
        </w:rPr>
        <w:t>Observation 1</w:t>
      </w:r>
      <w:r w:rsidR="009D1C28" w:rsidRPr="007C4A66">
        <w:rPr>
          <w:b/>
        </w:rPr>
        <w:t>8</w:t>
      </w:r>
      <w:r w:rsidRPr="007C4A66">
        <w:rPr>
          <w:b/>
        </w:rPr>
        <w:t>:</w:t>
      </w:r>
      <w:r w:rsidRPr="007C4A66">
        <w:t xml:space="preserve"> Multi</w:t>
      </w:r>
      <w:r w:rsidRPr="007C4A66">
        <w:t>-</w:t>
      </w:r>
      <w:proofErr w:type="spellStart"/>
      <w:r w:rsidRPr="007C4A66">
        <w:t>AoA</w:t>
      </w:r>
      <w:proofErr w:type="spellEnd"/>
      <w:r w:rsidRPr="007C4A66">
        <w:t xml:space="preserve"> scenarios, with same </w:t>
      </w:r>
      <w:r w:rsidR="009D1C28" w:rsidRPr="007C4A66">
        <w:t xml:space="preserve">signal </w:t>
      </w:r>
      <w:r w:rsidRPr="007C4A66">
        <w:t xml:space="preserve">content per </w:t>
      </w:r>
      <w:proofErr w:type="spellStart"/>
      <w:r w:rsidRPr="007C4A66">
        <w:t>AoA</w:t>
      </w:r>
      <w:proofErr w:type="spellEnd"/>
      <w:r w:rsidRPr="007C4A66">
        <w:t xml:space="preserve"> </w:t>
      </w:r>
      <w:r w:rsidR="009D1C28" w:rsidRPr="007C4A66">
        <w:t xml:space="preserve">i.e. </w:t>
      </w:r>
      <w:r w:rsidRPr="007C4A66">
        <w:t xml:space="preserve">single TRP </w:t>
      </w:r>
      <w:r w:rsidR="009D1C28" w:rsidRPr="007C4A66">
        <w:t xml:space="preserve">(still with separate TDL per </w:t>
      </w:r>
      <w:proofErr w:type="spellStart"/>
      <w:r w:rsidR="009D1C28" w:rsidRPr="007C4A66">
        <w:t>AoA</w:t>
      </w:r>
      <w:proofErr w:type="spellEnd"/>
      <w:r w:rsidR="009D1C28" w:rsidRPr="007C4A66">
        <w:t>)</w:t>
      </w:r>
      <w:r w:rsidR="00B8483B" w:rsidRPr="007C4A66">
        <w:t>,</w:t>
      </w:r>
      <w:r w:rsidR="009D1C28" w:rsidRPr="007C4A66">
        <w:t xml:space="preserve"> </w:t>
      </w:r>
      <w:r w:rsidR="00B8483B" w:rsidRPr="007C4A66">
        <w:t>should</w:t>
      </w:r>
      <w:r w:rsidR="009D1C28" w:rsidRPr="007C4A66">
        <w:t xml:space="preserve"> be</w:t>
      </w:r>
      <w:r w:rsidRPr="007C4A66">
        <w:t xml:space="preserve"> feasible from TE perspective and c</w:t>
      </w:r>
      <w:r w:rsidR="009D1C28" w:rsidRPr="007C4A66">
        <w:t>ould</w:t>
      </w:r>
      <w:r w:rsidRPr="007C4A66">
        <w:t xml:space="preserve"> be investigated for relevance for UE AI/ML BM </w:t>
      </w:r>
      <w:r w:rsidRPr="007C4A66">
        <w:t>requirements and testing.</w:t>
      </w:r>
    </w:p>
    <w:p w14:paraId="67EEFA2D" w14:textId="22968914" w:rsidR="00F52F32" w:rsidRPr="007C4A66" w:rsidRDefault="00F52F32" w:rsidP="00F52F32">
      <w:r w:rsidRPr="007C4A66">
        <w:rPr>
          <w:b/>
        </w:rPr>
        <w:t>Observation 1</w:t>
      </w:r>
      <w:r w:rsidR="009D1C28" w:rsidRPr="007C4A66">
        <w:rPr>
          <w:b/>
        </w:rPr>
        <w:t>9</w:t>
      </w:r>
      <w:r w:rsidRPr="007C4A66">
        <w:rPr>
          <w:b/>
        </w:rPr>
        <w:t>:</w:t>
      </w:r>
      <w:r w:rsidRPr="007C4A66">
        <w:t xml:space="preserve"> Number of in baseband generated BS Tx beams (SSB, CSI-RS) is in general </w:t>
      </w:r>
      <w:r w:rsidR="00433AAA" w:rsidRPr="007C4A66">
        <w:t>not limited</w:t>
      </w:r>
      <w:r w:rsidRPr="007C4A66">
        <w:t xml:space="preserve">, but might be restricted by the overall resources required in the test case (combination of numbed of beams, TDL channels, </w:t>
      </w:r>
      <w:proofErr w:type="spellStart"/>
      <w:r w:rsidRPr="007C4A66">
        <w:t>AoAs</w:t>
      </w:r>
      <w:proofErr w:type="spellEnd"/>
      <w:r w:rsidRPr="007C4A66">
        <w:t xml:space="preserve">, BWs). This can be </w:t>
      </w:r>
      <w:r w:rsidR="00433AAA" w:rsidRPr="007C4A66">
        <w:t>assessed</w:t>
      </w:r>
      <w:r w:rsidRPr="007C4A66">
        <w:t xml:space="preserve"> during the test case parameter</w:t>
      </w:r>
      <w:r w:rsidR="00433AAA" w:rsidRPr="007C4A66">
        <w:t>s’</w:t>
      </w:r>
      <w:r w:rsidRPr="007C4A66">
        <w:t xml:space="preserve"> definition phase.</w:t>
      </w:r>
    </w:p>
    <w:p w14:paraId="56009040" w14:textId="19C27541" w:rsidR="00F52F32" w:rsidRPr="007C4A66" w:rsidRDefault="00F52F32" w:rsidP="00F52F32">
      <w:r w:rsidRPr="007C4A66">
        <w:rPr>
          <w:b/>
        </w:rPr>
        <w:t xml:space="preserve">Observation </w:t>
      </w:r>
      <w:r w:rsidR="009D1C28" w:rsidRPr="007C4A66">
        <w:rPr>
          <w:b/>
        </w:rPr>
        <w:t>20</w:t>
      </w:r>
      <w:r w:rsidRPr="007C4A66">
        <w:rPr>
          <w:b/>
        </w:rPr>
        <w:t>:</w:t>
      </w:r>
      <w:r w:rsidRPr="007C4A66">
        <w:t xml:space="preserve"> Number of BS Tx beams (SSB, CSI-RS) from the same </w:t>
      </w:r>
      <w:proofErr w:type="spellStart"/>
      <w:r w:rsidRPr="007C4A66">
        <w:t>AoA</w:t>
      </w:r>
      <w:proofErr w:type="spellEnd"/>
      <w:r w:rsidRPr="007C4A66">
        <w:t xml:space="preserve">, is restricted by the power dynamic range of 30dB, only if the beams are differentiated by power-offsets, and depends on the granularity of the power offsets. </w:t>
      </w:r>
    </w:p>
    <w:p w14:paraId="28177D05" w14:textId="1C45C70D" w:rsidR="00F52F32" w:rsidRPr="007C4A66" w:rsidRDefault="00F52F32" w:rsidP="00F52F32">
      <w:r w:rsidRPr="007C4A66">
        <w:rPr>
          <w:b/>
        </w:rPr>
        <w:t>Observation 2</w:t>
      </w:r>
      <w:r w:rsidRPr="007C4A66">
        <w:rPr>
          <w:b/>
        </w:rPr>
        <w:t>1</w:t>
      </w:r>
      <w:r w:rsidRPr="007C4A66">
        <w:rPr>
          <w:b/>
        </w:rPr>
        <w:t>:</w:t>
      </w:r>
      <w:r w:rsidRPr="007C4A66">
        <w:t xml:space="preserve"> Current </w:t>
      </w:r>
      <w:proofErr w:type="spellStart"/>
      <w:r w:rsidRPr="007C4A66">
        <w:t>eIFF</w:t>
      </w:r>
      <w:proofErr w:type="spellEnd"/>
      <w:r w:rsidRPr="007C4A66">
        <w:t xml:space="preserve"> system with 2AoA covers all RF / </w:t>
      </w:r>
      <w:proofErr w:type="spellStart"/>
      <w:r w:rsidRPr="007C4A66">
        <w:t>Demod</w:t>
      </w:r>
      <w:proofErr w:type="spellEnd"/>
      <w:r w:rsidRPr="007C4A66">
        <w:t xml:space="preserve"> / RRM tests up to Rel-17. </w:t>
      </w:r>
    </w:p>
    <w:p w14:paraId="06928F36" w14:textId="0B77A79E" w:rsidR="00F52F32" w:rsidRPr="007C4A66" w:rsidRDefault="00F52F32" w:rsidP="00F52F32">
      <w:r w:rsidRPr="007C4A66">
        <w:rPr>
          <w:b/>
        </w:rPr>
        <w:t>Observation 2</w:t>
      </w:r>
      <w:r w:rsidRPr="007C4A66">
        <w:rPr>
          <w:b/>
        </w:rPr>
        <w:t>2</w:t>
      </w:r>
      <w:r w:rsidRPr="007C4A66">
        <w:rPr>
          <w:b/>
        </w:rPr>
        <w:t>:</w:t>
      </w:r>
      <w:r w:rsidRPr="007C4A66">
        <w:t xml:space="preserve"> Current </w:t>
      </w:r>
      <w:proofErr w:type="spellStart"/>
      <w:r w:rsidRPr="007C4A66">
        <w:t>eIFF</w:t>
      </w:r>
      <w:proofErr w:type="spellEnd"/>
      <w:r w:rsidRPr="007C4A66">
        <w:t xml:space="preserve"> commercial implementation</w:t>
      </w:r>
      <w:r w:rsidRPr="007C4A66">
        <w:t>s</w:t>
      </w:r>
      <w:r w:rsidRPr="007C4A66">
        <w:t xml:space="preserve"> cover all RF / </w:t>
      </w:r>
      <w:proofErr w:type="spellStart"/>
      <w:r w:rsidRPr="007C4A66">
        <w:t>Demod</w:t>
      </w:r>
      <w:proofErr w:type="spellEnd"/>
      <w:r w:rsidRPr="007C4A66">
        <w:t xml:space="preserve"> / RRM tests including Rel-18 and have probably capacity for up to 4AoAs, under certain </w:t>
      </w:r>
      <w:proofErr w:type="spellStart"/>
      <w:r w:rsidRPr="007C4A66">
        <w:t>AoA</w:t>
      </w:r>
      <w:proofErr w:type="spellEnd"/>
      <w:r w:rsidRPr="007C4A66">
        <w:t xml:space="preserve"> layout restrictions. </w:t>
      </w:r>
    </w:p>
    <w:p w14:paraId="395450D1" w14:textId="237A15AD" w:rsidR="00F52F32" w:rsidRPr="007C4A66" w:rsidRDefault="00F52F32" w:rsidP="00F52F32">
      <w:r w:rsidRPr="007C4A66">
        <w:rPr>
          <w:b/>
        </w:rPr>
        <w:t>Observation 2</w:t>
      </w:r>
      <w:r w:rsidRPr="007C4A66">
        <w:rPr>
          <w:b/>
        </w:rPr>
        <w:t>3</w:t>
      </w:r>
      <w:r w:rsidRPr="007C4A66">
        <w:rPr>
          <w:b/>
        </w:rPr>
        <w:t>:</w:t>
      </w:r>
      <w:r w:rsidRPr="007C4A66">
        <w:t xml:space="preserve"> The definition and availability of a single</w:t>
      </w:r>
      <w:r w:rsidRPr="007C4A66">
        <w:rPr>
          <w:b/>
        </w:rPr>
        <w:t xml:space="preserve"> </w:t>
      </w:r>
      <w:r w:rsidRPr="007C4A66">
        <w:t>FR2</w:t>
      </w:r>
      <w:r w:rsidRPr="007C4A66">
        <w:t xml:space="preserve"> system with full coverage across RF / </w:t>
      </w:r>
      <w:proofErr w:type="spellStart"/>
      <w:r w:rsidRPr="007C4A66">
        <w:t>Demod</w:t>
      </w:r>
      <w:proofErr w:type="spellEnd"/>
      <w:r w:rsidRPr="007C4A66">
        <w:t xml:space="preserve"> / RRM features is essential when considering the complexity and commercial feasibility of the system</w:t>
      </w:r>
      <w:r w:rsidRPr="007C4A66">
        <w:t xml:space="preserve">. Also, it is the only way to fully ensure </w:t>
      </w:r>
      <w:r w:rsidRPr="007C4A66">
        <w:t xml:space="preserve">the inter-dependencies and cross-references between requirements in RF / </w:t>
      </w:r>
      <w:proofErr w:type="spellStart"/>
      <w:r w:rsidRPr="007C4A66">
        <w:t>Demod</w:t>
      </w:r>
      <w:proofErr w:type="spellEnd"/>
      <w:r w:rsidRPr="007C4A66">
        <w:t xml:space="preserve"> / RRM </w:t>
      </w:r>
      <w:r w:rsidRPr="007C4A66">
        <w:t>(side conditions)</w:t>
      </w:r>
      <w:r w:rsidRPr="007C4A66">
        <w:t xml:space="preserve">.   </w:t>
      </w:r>
    </w:p>
    <w:p w14:paraId="24CA8F3E" w14:textId="24890A80" w:rsidR="00F52F32" w:rsidRPr="007C4A66" w:rsidRDefault="00F52F32" w:rsidP="00F52F32">
      <w:r w:rsidRPr="007C4A66">
        <w:rPr>
          <w:b/>
        </w:rPr>
        <w:t>Observation 2</w:t>
      </w:r>
      <w:r w:rsidRPr="007C4A66">
        <w:rPr>
          <w:b/>
        </w:rPr>
        <w:t>4</w:t>
      </w:r>
      <w:r w:rsidRPr="007C4A66">
        <w:rPr>
          <w:b/>
        </w:rPr>
        <w:t xml:space="preserve">: </w:t>
      </w:r>
      <w:proofErr w:type="spellStart"/>
      <w:r w:rsidRPr="007C4A66">
        <w:t>eIFF</w:t>
      </w:r>
      <w:proofErr w:type="spellEnd"/>
      <w:r w:rsidRPr="007C4A66">
        <w:t xml:space="preserve"> systems are the only system type supporting multi </w:t>
      </w:r>
      <w:proofErr w:type="spellStart"/>
      <w:r w:rsidRPr="007C4A66">
        <w:t>AoA</w:t>
      </w:r>
      <w:proofErr w:type="spellEnd"/>
      <w:r w:rsidRPr="007C4A66">
        <w:t xml:space="preserve"> black box testing with best MU within a quiet zone of at least 30 cm</w:t>
      </w:r>
      <w:r w:rsidR="00304749" w:rsidRPr="007C4A66">
        <w:t xml:space="preserve"> for all </w:t>
      </w:r>
      <w:proofErr w:type="spellStart"/>
      <w:r w:rsidR="00304749" w:rsidRPr="007C4A66">
        <w:t>AoAs</w:t>
      </w:r>
      <w:proofErr w:type="spellEnd"/>
      <w:r w:rsidRPr="007C4A66">
        <w:t xml:space="preserve">. This is crucial for L1-RSRP measurement accuracy </w:t>
      </w:r>
      <w:r w:rsidRPr="007C4A66">
        <w:t>and</w:t>
      </w:r>
      <w:r w:rsidRPr="007C4A66">
        <w:t xml:space="preserve"> UE Rx beam sweeping</w:t>
      </w:r>
      <w:r w:rsidR="00304749" w:rsidRPr="007C4A66">
        <w:t xml:space="preserve"> (</w:t>
      </w:r>
      <w:r w:rsidRPr="007C4A66">
        <w:t xml:space="preserve">precise UE antenna configuration </w:t>
      </w:r>
      <w:r w:rsidR="00304749" w:rsidRPr="007C4A66">
        <w:t xml:space="preserve">for sweeping is </w:t>
      </w:r>
      <w:r w:rsidRPr="007C4A66">
        <w:t>unknown</w:t>
      </w:r>
      <w:r w:rsidR="00304749" w:rsidRPr="007C4A66">
        <w:t>)</w:t>
      </w:r>
      <w:r w:rsidRPr="007C4A66">
        <w:t xml:space="preserve">. </w:t>
      </w:r>
    </w:p>
    <w:p w14:paraId="160DB661" w14:textId="376EB912" w:rsidR="00F52F32" w:rsidRPr="007C4A66" w:rsidRDefault="00F52F32">
      <w:r w:rsidRPr="007C4A66">
        <w:rPr>
          <w:b/>
        </w:rPr>
        <w:t>Observation 2</w:t>
      </w:r>
      <w:r w:rsidRPr="007C4A66">
        <w:rPr>
          <w:b/>
        </w:rPr>
        <w:t>5</w:t>
      </w:r>
      <w:r w:rsidRPr="007C4A66">
        <w:rPr>
          <w:b/>
        </w:rPr>
        <w:t>:</w:t>
      </w:r>
      <w:r w:rsidRPr="007C4A66">
        <w:t xml:space="preserve"> </w:t>
      </w:r>
      <w:proofErr w:type="spellStart"/>
      <w:r w:rsidRPr="007C4A66">
        <w:t>eIFF</w:t>
      </w:r>
      <w:proofErr w:type="spellEnd"/>
      <w:r w:rsidRPr="007C4A66">
        <w:t xml:space="preserve"> systems, </w:t>
      </w:r>
      <w:r w:rsidRPr="007C4A66">
        <w:t>including potential upgrades, support si</w:t>
      </w:r>
      <w:r w:rsidRPr="007C4A66">
        <w:t>ngle</w:t>
      </w:r>
      <w:r w:rsidRPr="007C4A66">
        <w:t>-</w:t>
      </w:r>
      <w:proofErr w:type="spellStart"/>
      <w:r w:rsidRPr="007C4A66">
        <w:t>AoA</w:t>
      </w:r>
      <w:proofErr w:type="spellEnd"/>
      <w:r w:rsidRPr="007C4A66">
        <w:t xml:space="preserve"> CDL testing</w:t>
      </w:r>
      <w:r w:rsidRPr="007C4A66">
        <w:t xml:space="preserve"> with </w:t>
      </w:r>
      <w:r w:rsidRPr="007C4A66">
        <w:t xml:space="preserve">measurement of UE Rx </w:t>
      </w:r>
      <w:r w:rsidRPr="007C4A66">
        <w:t>Beam/A</w:t>
      </w:r>
      <w:r w:rsidRPr="007C4A66">
        <w:t>ntenna pattern</w:t>
      </w:r>
      <w:r w:rsidRPr="007C4A66">
        <w:t>, as well as</w:t>
      </w:r>
      <w:r w:rsidRPr="007C4A66">
        <w:t xml:space="preserve"> multi</w:t>
      </w:r>
      <w:r w:rsidRPr="007C4A66">
        <w:t>-</w:t>
      </w:r>
      <w:proofErr w:type="spellStart"/>
      <w:r w:rsidRPr="007C4A66">
        <w:t>AoA</w:t>
      </w:r>
      <w:proofErr w:type="spellEnd"/>
      <w:r w:rsidRPr="007C4A66">
        <w:t xml:space="preserve"> TDL</w:t>
      </w:r>
      <w:r w:rsidRPr="007C4A66">
        <w:t xml:space="preserve"> for </w:t>
      </w:r>
      <w:r w:rsidRPr="007C4A66">
        <w:t xml:space="preserve">UE Rx Beam sweeping </w:t>
      </w:r>
      <w:r w:rsidRPr="007C4A66">
        <w:t>testing, as described above. Thus, they are suitable to be baseline system for AI/ML BM testing.</w:t>
      </w:r>
    </w:p>
    <w:p w14:paraId="76CADA01" w14:textId="77777777" w:rsidR="00E96ABD" w:rsidRPr="007C4A66" w:rsidRDefault="00E96ABD" w:rsidP="00F52F32">
      <w:pPr>
        <w:rPr>
          <w:b/>
        </w:rPr>
      </w:pPr>
    </w:p>
    <w:p w14:paraId="271A6E46" w14:textId="266E76A8" w:rsidR="00F52F32" w:rsidRPr="007C4A66" w:rsidRDefault="00F52F32" w:rsidP="00F52F32">
      <w:r w:rsidRPr="007C4A66">
        <w:rPr>
          <w:b/>
        </w:rPr>
        <w:t>Proposal 1:</w:t>
      </w:r>
      <w:r w:rsidRPr="007C4A66">
        <w:rPr>
          <w:b/>
        </w:rPr>
        <w:t xml:space="preserve"> </w:t>
      </w:r>
      <w:r w:rsidRPr="007C4A66">
        <w:t xml:space="preserve">Segregate CDL testing for AI/ML </w:t>
      </w:r>
      <w:r w:rsidR="00A80E48" w:rsidRPr="007C4A66">
        <w:t xml:space="preserve">BM </w:t>
      </w:r>
      <w:r w:rsidRPr="007C4A66">
        <w:t xml:space="preserve">in a first </w:t>
      </w:r>
      <w:r w:rsidRPr="007C4A66">
        <w:t>single</w:t>
      </w:r>
      <w:r w:rsidRPr="007C4A66">
        <w:t>-</w:t>
      </w:r>
      <w:proofErr w:type="spellStart"/>
      <w:r w:rsidRPr="007C4A66">
        <w:t>AoA</w:t>
      </w:r>
      <w:proofErr w:type="spellEnd"/>
      <w:r w:rsidRPr="007C4A66">
        <w:t xml:space="preserve"> </w:t>
      </w:r>
      <w:r w:rsidRPr="007C4A66">
        <w:t xml:space="preserve">test with </w:t>
      </w:r>
      <w:r w:rsidRPr="007C4A66">
        <w:t>CD</w:t>
      </w:r>
      <w:r w:rsidRPr="007C4A66">
        <w:t>L emulation with known UE Rx Beam/Antenna pattern (reference</w:t>
      </w:r>
      <w:r w:rsidR="00A80E48" w:rsidRPr="007C4A66">
        <w:t xml:space="preserve">d </w:t>
      </w:r>
      <w:r w:rsidRPr="007C4A66">
        <w:t xml:space="preserve">/ </w:t>
      </w:r>
      <w:r w:rsidR="00A80E48" w:rsidRPr="007C4A66">
        <w:t>provided</w:t>
      </w:r>
      <w:r w:rsidRPr="007C4A66">
        <w:t xml:space="preserve"> / measured</w:t>
      </w:r>
      <w:r w:rsidR="00A80E48" w:rsidRPr="007C4A66">
        <w:t xml:space="preserve">) and necessary </w:t>
      </w:r>
      <w:r w:rsidRPr="007C4A66">
        <w:t>number of beams, and in a second multi-</w:t>
      </w:r>
      <w:proofErr w:type="spellStart"/>
      <w:r w:rsidRPr="007C4A66">
        <w:t>AoA</w:t>
      </w:r>
      <w:proofErr w:type="spellEnd"/>
      <w:r w:rsidR="00A80E48" w:rsidRPr="007C4A66">
        <w:t xml:space="preserve"> </w:t>
      </w:r>
      <w:r w:rsidRPr="007C4A66">
        <w:t>test for UE R</w:t>
      </w:r>
      <w:r w:rsidR="0025312D" w:rsidRPr="007C4A66">
        <w:t>x</w:t>
      </w:r>
      <w:r w:rsidRPr="007C4A66">
        <w:t xml:space="preserve"> Beam sweeping</w:t>
      </w:r>
      <w:r w:rsidR="00A80E48" w:rsidRPr="007C4A66">
        <w:t xml:space="preserve"> (channel TBD).</w:t>
      </w:r>
    </w:p>
    <w:p w14:paraId="2DD1D706" w14:textId="52682D34" w:rsidR="00F52F32" w:rsidRPr="007C4A66" w:rsidRDefault="00F52F32" w:rsidP="00F52F32">
      <w:r w:rsidRPr="007C4A66">
        <w:rPr>
          <w:b/>
        </w:rPr>
        <w:t>Proposal 2:</w:t>
      </w:r>
      <w:r w:rsidRPr="007C4A66">
        <w:rPr>
          <w:b/>
        </w:rPr>
        <w:t xml:space="preserve"> </w:t>
      </w:r>
      <w:r w:rsidRPr="007C4A66">
        <w:t>Consider TDL testing for AI/ML</w:t>
      </w:r>
      <w:r w:rsidR="00A80E48" w:rsidRPr="007C4A66">
        <w:t xml:space="preserve"> BM</w:t>
      </w:r>
      <w:r w:rsidRPr="007C4A66">
        <w:t xml:space="preserve">, </w:t>
      </w:r>
      <w:r w:rsidR="00A80E48" w:rsidRPr="007C4A66">
        <w:t xml:space="preserve">at least for </w:t>
      </w:r>
      <w:r w:rsidR="00A80E48" w:rsidRPr="007C4A66">
        <w:t>multi-</w:t>
      </w:r>
      <w:proofErr w:type="spellStart"/>
      <w:r w:rsidR="00A80E48" w:rsidRPr="007C4A66">
        <w:t>AoA</w:t>
      </w:r>
      <w:proofErr w:type="spellEnd"/>
      <w:r w:rsidR="00A80E48" w:rsidRPr="007C4A66">
        <w:t xml:space="preserve"> </w:t>
      </w:r>
      <w:r w:rsidRPr="007C4A66">
        <w:t>UE R</w:t>
      </w:r>
      <w:r w:rsidR="0025312D" w:rsidRPr="007C4A66">
        <w:t>x</w:t>
      </w:r>
      <w:r w:rsidRPr="007C4A66">
        <w:t xml:space="preserve"> Beam sweeping.</w:t>
      </w:r>
    </w:p>
    <w:p w14:paraId="6632BE18" w14:textId="74C0B8CB" w:rsidR="00F52F32" w:rsidRPr="007C4A66" w:rsidRDefault="00F52F32" w:rsidP="00F52F32">
      <w:r w:rsidRPr="007C4A66">
        <w:rPr>
          <w:b/>
        </w:rPr>
        <w:t xml:space="preserve">Proposal </w:t>
      </w:r>
      <w:r w:rsidRPr="007C4A66">
        <w:rPr>
          <w:b/>
        </w:rPr>
        <w:t>3</w:t>
      </w:r>
      <w:r w:rsidRPr="007C4A66">
        <w:rPr>
          <w:b/>
        </w:rPr>
        <w:t>:</w:t>
      </w:r>
      <w:r w:rsidRPr="007C4A66">
        <w:t xml:space="preserve"> Define </w:t>
      </w:r>
      <w:proofErr w:type="spellStart"/>
      <w:r w:rsidRPr="007C4A66">
        <w:t>eIFF</w:t>
      </w:r>
      <w:proofErr w:type="spellEnd"/>
      <w:r w:rsidRPr="007C4A66">
        <w:t xml:space="preserve"> system, including potential upgrades, as the baseline system for AI/ML BM testing, since it is feasible and supports single-</w:t>
      </w:r>
      <w:proofErr w:type="spellStart"/>
      <w:r w:rsidRPr="007C4A66">
        <w:t>AoA</w:t>
      </w:r>
      <w:proofErr w:type="spellEnd"/>
      <w:r w:rsidRPr="007C4A66">
        <w:t xml:space="preserve"> CDL and multi-</w:t>
      </w:r>
      <w:proofErr w:type="spellStart"/>
      <w:r w:rsidRPr="007C4A66">
        <w:t>AoA</w:t>
      </w:r>
      <w:proofErr w:type="spellEnd"/>
      <w:r w:rsidRPr="007C4A66">
        <w:t xml:space="preserve"> TDL, as well as all RF / </w:t>
      </w:r>
      <w:proofErr w:type="spellStart"/>
      <w:r w:rsidRPr="007C4A66">
        <w:t>Demod</w:t>
      </w:r>
      <w:proofErr w:type="spellEnd"/>
      <w:r w:rsidRPr="007C4A66">
        <w:t xml:space="preserve"> / RRM </w:t>
      </w:r>
      <w:r w:rsidR="009C1D4F" w:rsidRPr="007C4A66">
        <w:t xml:space="preserve">legacy </w:t>
      </w:r>
      <w:r w:rsidRPr="007C4A66">
        <w:t>tests (one system fits all, side condition fulfilled), allows black box testing for beam sweeping (big quiet zone) and precise UE measurements (low MUs).</w:t>
      </w:r>
    </w:p>
    <w:p w14:paraId="4D969F6A" w14:textId="77777777" w:rsidR="00E96ABD" w:rsidRPr="007C4A66" w:rsidRDefault="00E96ABD">
      <w:pPr>
        <w:rPr>
          <w:rFonts w:ascii="Arial" w:eastAsia="SimSun" w:hAnsi="Arial" w:cs="Arial"/>
          <w:b/>
          <w:sz w:val="28"/>
        </w:rPr>
      </w:pPr>
      <w:r w:rsidRPr="007C4A66">
        <w:br w:type="page"/>
      </w:r>
    </w:p>
    <w:p w14:paraId="5AB7E144" w14:textId="26776627" w:rsidR="00492206" w:rsidRPr="007C4A66" w:rsidRDefault="0B2400F0" w:rsidP="00C677DD">
      <w:pPr>
        <w:pStyle w:val="Heading1"/>
      </w:pPr>
      <w:r w:rsidRPr="007C4A66">
        <w:lastRenderedPageBreak/>
        <w:t>References</w:t>
      </w:r>
    </w:p>
    <w:p w14:paraId="624F2AFF" w14:textId="77777777" w:rsidR="000722EF" w:rsidRPr="007C4A66" w:rsidRDefault="00F1222D" w:rsidP="00D17ECD">
      <w:pPr>
        <w:pStyle w:val="ListParagraph"/>
        <w:numPr>
          <w:ilvl w:val="0"/>
          <w:numId w:val="11"/>
        </w:numPr>
      </w:pPr>
      <w:bookmarkStart w:id="17" w:name="_Ref111041756"/>
      <w:bookmarkStart w:id="18" w:name="_Ref174118502"/>
      <w:bookmarkEnd w:id="17"/>
      <w:r w:rsidRPr="007C4A66">
        <w:rPr>
          <w:b/>
        </w:rPr>
        <w:t>R4-2409739</w:t>
      </w:r>
      <w:r w:rsidRPr="007C4A66">
        <w:t xml:space="preserve">, “Discussion on test setup for AI/ML based beam management”, Rohde &amp; Schwarz, </w:t>
      </w:r>
      <w:r w:rsidR="00A0334E" w:rsidRPr="007C4A66">
        <w:t>3GPP TSG RAN WG4 Meeting #111, May 2024</w:t>
      </w:r>
      <w:bookmarkEnd w:id="18"/>
    </w:p>
    <w:p w14:paraId="1D3C685E" w14:textId="7D18602A" w:rsidR="00F1222D" w:rsidRPr="007C4A66" w:rsidRDefault="000722EF" w:rsidP="00D17ECD">
      <w:pPr>
        <w:pStyle w:val="ListParagraph"/>
        <w:numPr>
          <w:ilvl w:val="0"/>
          <w:numId w:val="11"/>
        </w:numPr>
      </w:pPr>
      <w:r w:rsidRPr="007C4A66">
        <w:rPr>
          <w:b/>
        </w:rPr>
        <w:t>R4-2411587</w:t>
      </w:r>
      <w:r w:rsidRPr="007C4A66">
        <w:t xml:space="preserve">, “Discussion on test setup for AI/ML based beam management”, Rohde &amp; Schwarz, 3GPP TSG RAN WG4 Meeting #112, August 2024 </w:t>
      </w:r>
      <w:r w:rsidR="00F1222D" w:rsidRPr="007C4A66">
        <w:t xml:space="preserve"> </w:t>
      </w:r>
    </w:p>
    <w:p w14:paraId="2B2E26E4" w14:textId="522FC4C8" w:rsidR="000315A6" w:rsidRPr="007C4A66" w:rsidRDefault="000315A6" w:rsidP="00D17ECD">
      <w:pPr>
        <w:pStyle w:val="ListParagraph"/>
        <w:numPr>
          <w:ilvl w:val="0"/>
          <w:numId w:val="11"/>
        </w:numPr>
      </w:pPr>
      <w:r w:rsidRPr="007C4A66">
        <w:rPr>
          <w:b/>
        </w:rPr>
        <w:t>R4-2416391</w:t>
      </w:r>
      <w:r w:rsidRPr="007C4A66">
        <w:t xml:space="preserve">, “Discussion on test setup for AI/ML based beam management”, Rohde &amp; Schwarz, 3GPP TSG RAN WG4 Meeting #112bis, October 2024  </w:t>
      </w:r>
    </w:p>
    <w:p w14:paraId="53F8E4B0" w14:textId="77777777" w:rsidR="00540A7B" w:rsidRPr="007C4A66" w:rsidRDefault="00540A7B" w:rsidP="00D17ECD">
      <w:pPr>
        <w:pStyle w:val="ListParagraph"/>
        <w:numPr>
          <w:ilvl w:val="0"/>
          <w:numId w:val="11"/>
        </w:numPr>
      </w:pPr>
      <w:r w:rsidRPr="007C4A66">
        <w:rPr>
          <w:b/>
        </w:rPr>
        <w:t>R4-2417212</w:t>
      </w:r>
      <w:r w:rsidR="000722EF" w:rsidRPr="007C4A66">
        <w:t>, “</w:t>
      </w:r>
      <w:r w:rsidRPr="007C4A66">
        <w:t>WF on requirements for AI/ML air interface</w:t>
      </w:r>
      <w:r w:rsidR="000722EF" w:rsidRPr="007C4A66">
        <w:t>”, Qualcomm, 3GPP TSG RAN WG4 Meeting #112</w:t>
      </w:r>
      <w:r w:rsidR="000315A6" w:rsidRPr="007C4A66">
        <w:t>bis</w:t>
      </w:r>
      <w:r w:rsidR="000722EF" w:rsidRPr="007C4A66">
        <w:t xml:space="preserve">, </w:t>
      </w:r>
      <w:r w:rsidR="000315A6" w:rsidRPr="007C4A66">
        <w:t>October</w:t>
      </w:r>
      <w:r w:rsidR="000722EF" w:rsidRPr="007C4A66">
        <w:t xml:space="preserve"> 2024 </w:t>
      </w:r>
    </w:p>
    <w:p w14:paraId="718EFA18" w14:textId="3018C5B3" w:rsidR="000722EF" w:rsidRPr="007C4A66" w:rsidRDefault="00540A7B" w:rsidP="00D17ECD">
      <w:pPr>
        <w:pStyle w:val="ListParagraph"/>
        <w:numPr>
          <w:ilvl w:val="0"/>
          <w:numId w:val="11"/>
        </w:numPr>
      </w:pPr>
      <w:r w:rsidRPr="007C4A66">
        <w:rPr>
          <w:b/>
        </w:rPr>
        <w:t>R4-2417211</w:t>
      </w:r>
      <w:r w:rsidRPr="007C4A66">
        <w:t>, “Simulation assumptions for beam prediction”, Vivo, 3GPP TSG RAN WG4 Meeting #112bis, October 2024</w:t>
      </w:r>
      <w:r w:rsidR="000722EF" w:rsidRPr="007C4A66">
        <w:t xml:space="preserve"> </w:t>
      </w:r>
    </w:p>
    <w:p w14:paraId="62DB2CA4" w14:textId="521DDEFA" w:rsidR="00581594" w:rsidRPr="007C4A66" w:rsidRDefault="00581594" w:rsidP="00581594">
      <w:pPr>
        <w:pStyle w:val="ListParagraph"/>
        <w:numPr>
          <w:ilvl w:val="0"/>
          <w:numId w:val="11"/>
        </w:numPr>
      </w:pPr>
      <w:bookmarkStart w:id="19" w:name="_Ref174118333"/>
      <w:r w:rsidRPr="007C4A66">
        <w:rPr>
          <w:b/>
        </w:rPr>
        <w:t>3GPP TR 38.827</w:t>
      </w:r>
      <w:r w:rsidRPr="007C4A66">
        <w:t xml:space="preserve"> V16.8.0, “Study on radiated metrics and test methodology for the verification of multi-antenna reception performance of NR User Equipment (UE)”</w:t>
      </w:r>
      <w:bookmarkEnd w:id="19"/>
    </w:p>
    <w:p w14:paraId="5EFFF7A2" w14:textId="306F376C" w:rsidR="007E0CA2" w:rsidRPr="007C4A66" w:rsidRDefault="007E0CA2" w:rsidP="007E0CA2">
      <w:pPr>
        <w:pStyle w:val="ListParagraph"/>
        <w:numPr>
          <w:ilvl w:val="0"/>
          <w:numId w:val="11"/>
        </w:numPr>
      </w:pPr>
      <w:bookmarkStart w:id="20" w:name="_Ref173494103"/>
      <w:r w:rsidRPr="007C4A66">
        <w:rPr>
          <w:b/>
        </w:rPr>
        <w:t>3GPP TS 38.151</w:t>
      </w:r>
      <w:r w:rsidRPr="007C4A66">
        <w:t xml:space="preserve"> V18.</w:t>
      </w:r>
      <w:r w:rsidRPr="007C4A66">
        <w:t>2</w:t>
      </w:r>
      <w:r w:rsidRPr="007C4A66">
        <w:t>.0, “NR; User Equipment (UE) Multiple Input Multiple Output (MIMO) Over-the-Air (OTA) performance requirements”</w:t>
      </w:r>
      <w:bookmarkEnd w:id="20"/>
    </w:p>
    <w:p w14:paraId="74CC6207" w14:textId="1A850B3D" w:rsidR="007E0CA2" w:rsidRPr="007C4A66" w:rsidRDefault="007E0CA2" w:rsidP="007E0CA2">
      <w:pPr>
        <w:pStyle w:val="ListParagraph"/>
        <w:numPr>
          <w:ilvl w:val="0"/>
          <w:numId w:val="11"/>
        </w:numPr>
      </w:pPr>
      <w:r w:rsidRPr="007C4A66">
        <w:rPr>
          <w:b/>
        </w:rPr>
        <w:t>3GPP T</w:t>
      </w:r>
      <w:r w:rsidRPr="007C4A66">
        <w:rPr>
          <w:b/>
        </w:rPr>
        <w:t>S</w:t>
      </w:r>
      <w:r w:rsidRPr="007C4A66">
        <w:rPr>
          <w:b/>
        </w:rPr>
        <w:t xml:space="preserve"> 38.</w:t>
      </w:r>
      <w:r w:rsidRPr="007C4A66">
        <w:rPr>
          <w:b/>
        </w:rPr>
        <w:t xml:space="preserve">521-4 </w:t>
      </w:r>
      <w:r w:rsidRPr="007C4A66">
        <w:t>V</w:t>
      </w:r>
      <w:r w:rsidRPr="007C4A66">
        <w:t>18</w:t>
      </w:r>
      <w:r w:rsidRPr="007C4A66">
        <w:t>.</w:t>
      </w:r>
      <w:r w:rsidRPr="007C4A66">
        <w:t>4</w:t>
      </w:r>
      <w:r w:rsidRPr="007C4A66">
        <w:t>.0, “NR; User Equipment (UE) conformance specification; Radio transmission and reception; Part 4: Performance requirements</w:t>
      </w:r>
      <w:r w:rsidRPr="007C4A66">
        <w:t>”</w:t>
      </w:r>
    </w:p>
    <w:p w14:paraId="2C94D636" w14:textId="77777777" w:rsidR="007E0CA2" w:rsidRPr="007C4A66" w:rsidRDefault="007E0CA2" w:rsidP="007E0CA2">
      <w:pPr>
        <w:pStyle w:val="ListParagraph"/>
        <w:numPr>
          <w:ilvl w:val="0"/>
          <w:numId w:val="11"/>
        </w:numPr>
      </w:pPr>
      <w:r w:rsidRPr="007C4A66">
        <w:rPr>
          <w:b/>
        </w:rPr>
        <w:t>3GPP TS 38.101-4</w:t>
      </w:r>
      <w:r w:rsidRPr="007C4A66">
        <w:t xml:space="preserve"> V18.5.0, “NR; User Equipment (UE) radio transmission and reception; Part 4: Performance requirements”</w:t>
      </w:r>
    </w:p>
    <w:p w14:paraId="039AF1CF" w14:textId="6A0BC9CD" w:rsidR="007E0CA2" w:rsidRPr="007C4A66" w:rsidRDefault="007E0CA2" w:rsidP="004D26EB">
      <w:pPr>
        <w:pStyle w:val="ListParagraph"/>
        <w:numPr>
          <w:ilvl w:val="0"/>
          <w:numId w:val="11"/>
        </w:numPr>
      </w:pPr>
      <w:r w:rsidRPr="007C4A66">
        <w:rPr>
          <w:b/>
        </w:rPr>
        <w:t>3GPP TS 38.</w:t>
      </w:r>
      <w:r w:rsidRPr="007C4A66">
        <w:rPr>
          <w:b/>
        </w:rPr>
        <w:t>508-1</w:t>
      </w:r>
      <w:r w:rsidRPr="007C4A66">
        <w:t xml:space="preserve"> V18.4.0, “5GS;</w:t>
      </w:r>
      <w:r w:rsidRPr="007C4A66">
        <w:t xml:space="preserve"> </w:t>
      </w:r>
      <w:r w:rsidRPr="007C4A66">
        <w:t>User Equipment (UE) conformance specification;</w:t>
      </w:r>
      <w:r w:rsidRPr="007C4A66">
        <w:t xml:space="preserve"> </w:t>
      </w:r>
      <w:r w:rsidRPr="007C4A66">
        <w:t>Part 1: Common test environment”</w:t>
      </w:r>
    </w:p>
    <w:p w14:paraId="34DC8F24" w14:textId="56FEA951" w:rsidR="00304749" w:rsidRPr="007C4A66" w:rsidRDefault="00304749" w:rsidP="008A4BE4">
      <w:pPr>
        <w:pStyle w:val="ListParagraph"/>
        <w:numPr>
          <w:ilvl w:val="0"/>
          <w:numId w:val="11"/>
        </w:numPr>
      </w:pPr>
      <w:r w:rsidRPr="007C4A66">
        <w:rPr>
          <w:b/>
        </w:rPr>
        <w:t>3GPP TS 38.</w:t>
      </w:r>
      <w:r w:rsidRPr="007C4A66">
        <w:rPr>
          <w:b/>
        </w:rPr>
        <w:t>133</w:t>
      </w:r>
      <w:r w:rsidRPr="007C4A66">
        <w:t xml:space="preserve"> V18.</w:t>
      </w:r>
      <w:r w:rsidRPr="007C4A66">
        <w:t>7</w:t>
      </w:r>
      <w:r w:rsidRPr="007C4A66">
        <w:t>.0, “NR;</w:t>
      </w:r>
      <w:r w:rsidRPr="007C4A66">
        <w:t xml:space="preserve"> </w:t>
      </w:r>
      <w:r w:rsidRPr="007C4A66">
        <w:t>Requirements for support of radio resource management”</w:t>
      </w:r>
    </w:p>
    <w:p w14:paraId="41653626" w14:textId="77777777" w:rsidR="00581594" w:rsidRDefault="00581594" w:rsidP="00581594">
      <w:pPr>
        <w:pStyle w:val="ListParagraph"/>
        <w:numPr>
          <w:ilvl w:val="0"/>
          <w:numId w:val="0"/>
        </w:numPr>
        <w:ind w:left="360"/>
      </w:pPr>
    </w:p>
    <w:sectPr w:rsidR="00581594" w:rsidSect="00095B4B">
      <w:headerReference w:type="even" r:id="rId40"/>
      <w:headerReference w:type="default" r:id="rId41"/>
      <w:footerReference w:type="even" r:id="rId42"/>
      <w:footerReference w:type="default" r:id="rId43"/>
      <w:headerReference w:type="first" r:id="rId44"/>
      <w:footerReference w:type="first" r:id="rId45"/>
      <w:type w:val="continuous"/>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65A000" w14:textId="77777777" w:rsidR="00BE5066" w:rsidRDefault="00BE5066" w:rsidP="007D0431">
      <w:pPr>
        <w:spacing w:after="0" w:line="240" w:lineRule="auto"/>
      </w:pPr>
      <w:r>
        <w:separator/>
      </w:r>
    </w:p>
  </w:endnote>
  <w:endnote w:type="continuationSeparator" w:id="0">
    <w:p w14:paraId="5D0ECFC7" w14:textId="77777777" w:rsidR="00BE5066" w:rsidRDefault="00BE5066" w:rsidP="007D0431">
      <w:pPr>
        <w:spacing w:after="0" w:line="240" w:lineRule="auto"/>
      </w:pPr>
      <w:r>
        <w:continuationSeparator/>
      </w:r>
    </w:p>
  </w:endnote>
  <w:endnote w:type="continuationNotice" w:id="1">
    <w:p w14:paraId="3FF2887F" w14:textId="77777777" w:rsidR="00BE5066" w:rsidRDefault="00BE506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altName w:val="Microsoft YaHei"/>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BBD6F9" w14:textId="77777777" w:rsidR="00A6325D" w:rsidRDefault="00A632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C476C" w14:textId="77777777" w:rsidR="00A6325D" w:rsidRDefault="00A6325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AC175B" w14:textId="77777777" w:rsidR="00A6325D" w:rsidRDefault="00A632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76CEF5" w14:textId="77777777" w:rsidR="00BE5066" w:rsidRDefault="00BE5066" w:rsidP="007D0431">
      <w:pPr>
        <w:spacing w:after="0" w:line="240" w:lineRule="auto"/>
      </w:pPr>
      <w:r>
        <w:separator/>
      </w:r>
    </w:p>
  </w:footnote>
  <w:footnote w:type="continuationSeparator" w:id="0">
    <w:p w14:paraId="4CF58BCB" w14:textId="77777777" w:rsidR="00BE5066" w:rsidRDefault="00BE5066" w:rsidP="007D0431">
      <w:pPr>
        <w:spacing w:after="0" w:line="240" w:lineRule="auto"/>
      </w:pPr>
      <w:r>
        <w:continuationSeparator/>
      </w:r>
    </w:p>
  </w:footnote>
  <w:footnote w:type="continuationNotice" w:id="1">
    <w:p w14:paraId="4EFB663E" w14:textId="77777777" w:rsidR="00BE5066" w:rsidRDefault="00BE506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0CFE79" w14:textId="3368FA10" w:rsidR="002D6446" w:rsidRDefault="002D6446">
    <w:pPr>
      <w:pStyle w:val="Header"/>
    </w:pPr>
    <w:r w:rsidRPr="002D3E8C">
      <w:rPr>
        <w:noProof/>
        <w:lang w:val="de-DE"/>
      </w:rPr>
      <mc:AlternateContent>
        <mc:Choice Requires="wps">
          <w:drawing>
            <wp:anchor distT="0" distB="0" distL="114300" distR="114300" simplePos="0" relativeHeight="251658242" behindDoc="0" locked="1" layoutInCell="1" allowOverlap="1" wp14:anchorId="5D4E1014" wp14:editId="16CBA80F">
              <wp:simplePos x="0" y="0"/>
              <wp:positionH relativeFrom="margin">
                <wp:align>left</wp:align>
              </wp:positionH>
              <wp:positionV relativeFrom="page">
                <wp:posOffset>180340</wp:posOffset>
              </wp:positionV>
              <wp:extent cx="5767200" cy="327600"/>
              <wp:effectExtent l="0" t="0" r="15240" b="8890"/>
              <wp:wrapNone/>
              <wp:docPr id="5322219"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tag w:val="RS_Classification_Standard"/>
                            <w:id w:val="1080092911"/>
                          </w:sdtPr>
                          <w:sdtEndPr>
                            <w:rPr>
                              <w:rStyle w:val="DefaultParagraphFont"/>
                              <w:rFonts w:eastAsiaTheme="minorHAnsi"/>
                              <w:b w:val="0"/>
                              <w:bCs w:val="0"/>
                              <w:caps w:val="0"/>
                              <w:color w:val="auto"/>
                              <w:spacing w:val="0"/>
                              <w:lang w:val="fr-CH"/>
                            </w:rPr>
                          </w:sdtEndPr>
                          <w:sdtContent>
                            <w:p w14:paraId="3B7FDDB3" w14:textId="28F35EE6" w:rsidR="002D6446" w:rsidRPr="00A11327" w:rsidRDefault="002D6446" w:rsidP="00EF4657">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D4E101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5824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" filled="f" stroked="f" strokeweight=".5pt">
              <v:textbox style="mso-fit-shape-to-text:t" inset="0,0,0,0">
                <w:txbxContent>
                  <w:sdt>
                    <w:sdtPr>
                      <w:rPr>
                        <w:rStyle w:val="Classification"/>
                      </w:rPr>
                      <w:tag w:val="RS_Classification_Standard"/>
                      <w:id w:val="1080092911"/>
                    </w:sdtPr>
                    <w:sdtEndPr>
                      <w:rPr>
                        <w:rStyle w:val="DefaultParagraphFont"/>
                        <w:rFonts w:eastAsiaTheme="minorHAnsi"/>
                        <w:b w:val="0"/>
                        <w:bCs w:val="0"/>
                        <w:caps w:val="0"/>
                        <w:color w:val="auto"/>
                        <w:spacing w:val="0"/>
                        <w:lang w:val="fr-CH"/>
                      </w:rPr>
                    </w:sdtEndPr>
                    <w:sdtContent>
                      <w:p w14:paraId="3B7FDDB3" w14:textId="28F35EE6" w:rsidR="002D6446" w:rsidRPr="00A11327" w:rsidRDefault="002D6446" w:rsidP="00EF4657">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5FEB7" w14:textId="08D93A3E" w:rsidR="002D6446" w:rsidRDefault="002D6446">
    <w:pPr>
      <w:pStyle w:val="Header"/>
    </w:pPr>
    <w:r w:rsidRPr="002D3E8C">
      <w:rPr>
        <w:noProof/>
        <w:lang w:val="de-DE"/>
      </w:rPr>
      <mc:AlternateContent>
        <mc:Choice Requires="wps">
          <w:drawing>
            <wp:anchor distT="0" distB="0" distL="114300" distR="114300" simplePos="0" relativeHeight="251658240" behindDoc="0" locked="1" layoutInCell="1" allowOverlap="1" wp14:anchorId="109C0729" wp14:editId="4CCB70EF">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tag w:val="RS_Classification_Standard"/>
                            <w:id w:val="1405876909"/>
                          </w:sdtPr>
                          <w:sdtEndPr>
                            <w:rPr>
                              <w:rStyle w:val="DefaultParagraphFont"/>
                              <w:rFonts w:eastAsiaTheme="minorHAnsi"/>
                              <w:b w:val="0"/>
                              <w:bCs w:val="0"/>
                              <w:caps w:val="0"/>
                              <w:color w:val="auto"/>
                              <w:spacing w:val="0"/>
                              <w:lang w:val="fr-CH"/>
                            </w:rPr>
                          </w:sdtEndPr>
                          <w:sdtContent>
                            <w:p w14:paraId="12FCD738" w14:textId="422F4A08" w:rsidR="002D6446" w:rsidRPr="00A11327" w:rsidRDefault="002D6446" w:rsidP="00EF4657">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09C0729" id="_x0000_t202" coordsize="21600,21600" o:spt="202" path="m,l,21600r21600,l21600,xe">
              <v:stroke joinstyle="miter"/>
              <v:path gradientshapeok="t" o:connecttype="rect"/>
            </v:shapetype>
            <v:shape id="_x0000_s1027" type="#_x0000_t202" alt="Classification" style="position:absolute;margin-left:0;margin-top:14.2pt;width:454.1pt;height:25.8pt;z-index:25165824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rStyle w:val="Classification"/>
                      </w:rPr>
                      <w:tag w:val="RS_Classification_Standard"/>
                      <w:id w:val="1405876909"/>
                    </w:sdtPr>
                    <w:sdtEndPr>
                      <w:rPr>
                        <w:rStyle w:val="DefaultParagraphFont"/>
                        <w:rFonts w:eastAsiaTheme="minorHAnsi"/>
                        <w:b w:val="0"/>
                        <w:bCs w:val="0"/>
                        <w:caps w:val="0"/>
                        <w:color w:val="auto"/>
                        <w:spacing w:val="0"/>
                        <w:lang w:val="fr-CH"/>
                      </w:rPr>
                    </w:sdtEndPr>
                    <w:sdtContent>
                      <w:p w14:paraId="12FCD738" w14:textId="422F4A08" w:rsidR="002D6446" w:rsidRPr="00A11327" w:rsidRDefault="002D6446" w:rsidP="00EF4657">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EBBFF4" w14:textId="28D71B47" w:rsidR="002D6446" w:rsidRDefault="002D6446">
    <w:pPr>
      <w:pStyle w:val="Header"/>
    </w:pPr>
    <w:r w:rsidRPr="002D3E8C">
      <w:rPr>
        <w:noProof/>
        <w:lang w:val="de-DE"/>
      </w:rPr>
      <mc:AlternateContent>
        <mc:Choice Requires="wps">
          <w:drawing>
            <wp:anchor distT="0" distB="0" distL="114300" distR="114300" simplePos="0" relativeHeight="251658241" behindDoc="0" locked="1" layoutInCell="1" allowOverlap="1" wp14:anchorId="5F3E3986" wp14:editId="7131B580">
              <wp:simplePos x="0" y="0"/>
              <wp:positionH relativeFrom="margin">
                <wp:align>left</wp:align>
              </wp:positionH>
              <wp:positionV relativeFrom="page">
                <wp:posOffset>180340</wp:posOffset>
              </wp:positionV>
              <wp:extent cx="5767200" cy="327600"/>
              <wp:effectExtent l="0" t="0" r="15240" b="8890"/>
              <wp:wrapNone/>
              <wp:docPr id="174568296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tag w:val="RS_Classification_Standard"/>
                            <w:id w:val="-2050674659"/>
                          </w:sdtPr>
                          <w:sdtEndPr>
                            <w:rPr>
                              <w:rStyle w:val="DefaultParagraphFont"/>
                              <w:rFonts w:eastAsiaTheme="minorHAnsi"/>
                              <w:b w:val="0"/>
                              <w:bCs w:val="0"/>
                              <w:caps w:val="0"/>
                              <w:color w:val="auto"/>
                              <w:spacing w:val="0"/>
                              <w:lang w:val="fr-CH"/>
                            </w:rPr>
                          </w:sdtEndPr>
                          <w:sdtContent>
                            <w:p w14:paraId="1292E7E6" w14:textId="79AE04AE" w:rsidR="002D6446" w:rsidRPr="00A11327" w:rsidRDefault="002D6446" w:rsidP="00EF4657">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F3E3986" id="_x0000_t202" coordsize="21600,21600" o:spt="202" path="m,l,21600r21600,l21600,xe">
              <v:stroke joinstyle="miter"/>
              <v:path gradientshapeok="t" o:connecttype="rect"/>
            </v:shapetype>
            <v:shape id="_x0000_s1028" type="#_x0000_t202" alt="Classification" style="position:absolute;margin-left:0;margin-top:14.2pt;width:454.1pt;height:25.8pt;z-index:251658241;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" filled="f" stroked="f" strokeweight=".5pt">
              <v:textbox style="mso-fit-shape-to-text:t" inset="0,0,0,0">
                <w:txbxContent>
                  <w:sdt>
                    <w:sdtPr>
                      <w:rPr>
                        <w:rStyle w:val="Classification"/>
                      </w:rPr>
                      <w:tag w:val="RS_Classification_Standard"/>
                      <w:id w:val="-2050674659"/>
                    </w:sdtPr>
                    <w:sdtEndPr>
                      <w:rPr>
                        <w:rStyle w:val="DefaultParagraphFont"/>
                        <w:rFonts w:eastAsiaTheme="minorHAnsi"/>
                        <w:b w:val="0"/>
                        <w:bCs w:val="0"/>
                        <w:caps w:val="0"/>
                        <w:color w:val="auto"/>
                        <w:spacing w:val="0"/>
                        <w:lang w:val="fr-CH"/>
                      </w:rPr>
                    </w:sdtEndPr>
                    <w:sdtContent>
                      <w:p w14:paraId="1292E7E6" w14:textId="79AE04AE" w:rsidR="002D6446" w:rsidRPr="00A11327" w:rsidRDefault="002D6446" w:rsidP="00EF4657">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037ED"/>
    <w:multiLevelType w:val="hybridMultilevel"/>
    <w:tmpl w:val="1EDE8C34"/>
    <w:lvl w:ilvl="0" w:tplc="545CDE7E">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65540A"/>
    <w:multiLevelType w:val="hybridMultilevel"/>
    <w:tmpl w:val="A7087FC0"/>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DDA08D4"/>
    <w:multiLevelType w:val="hybridMultilevel"/>
    <w:tmpl w:val="C586525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DE07AD7"/>
    <w:multiLevelType w:val="hybridMultilevel"/>
    <w:tmpl w:val="DC58A8F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E476DD6"/>
    <w:multiLevelType w:val="multilevel"/>
    <w:tmpl w:val="760620C0"/>
    <w:styleLink w:val="1ai"/>
    <w:lvl w:ilvl="0">
      <w:start w:val="1"/>
      <w:numFmt w:val="bullet"/>
      <w:lvlText w:val="►"/>
      <w:lvlJc w:val="left"/>
      <w:pPr>
        <w:ind w:left="425" w:hanging="425"/>
      </w:pPr>
      <w:rPr>
        <w:rFonts w:ascii="Arial" w:hAnsi="Arial" w:cs="Arial" w:hint="default"/>
        <w:bCs w:val="0"/>
        <w:iCs w:val="0"/>
        <w:sz w:val="18"/>
        <w:szCs w:val="18"/>
      </w:rPr>
    </w:lvl>
    <w:lvl w:ilvl="1">
      <w:start w:val="1"/>
      <w:numFmt w:val="bullet"/>
      <w:lvlText w:val="─"/>
      <w:lvlJc w:val="left"/>
      <w:pPr>
        <w:ind w:left="850" w:hanging="425"/>
      </w:pPr>
      <w:rPr>
        <w:rFonts w:ascii="Arial" w:hAnsi="Arial" w:cs="Arial" w:hint="default"/>
        <w:szCs w:val="18"/>
      </w:rPr>
    </w:lvl>
    <w:lvl w:ilvl="2">
      <w:start w:val="1"/>
      <w:numFmt w:val="bullet"/>
      <w:lvlText w:val="─"/>
      <w:lvlJc w:val="left"/>
      <w:pPr>
        <w:ind w:left="1275" w:hanging="425"/>
      </w:pPr>
      <w:rPr>
        <w:rFonts w:ascii="Arial" w:hAnsi="Arial" w:cs="Arial" w:hint="default"/>
        <w:szCs w:val="18"/>
      </w:rPr>
    </w:lvl>
    <w:lvl w:ilvl="3">
      <w:start w:val="1"/>
      <w:numFmt w:val="bullet"/>
      <w:lvlText w:val="─"/>
      <w:lvlJc w:val="left"/>
      <w:pPr>
        <w:ind w:left="1700" w:hanging="425"/>
      </w:pPr>
      <w:rPr>
        <w:rFonts w:ascii="Arial" w:hAnsi="Arial" w:cs="Arial" w:hint="default"/>
        <w:szCs w:val="18"/>
      </w:rPr>
    </w:lvl>
    <w:lvl w:ilvl="4">
      <w:start w:val="1"/>
      <w:numFmt w:val="bullet"/>
      <w:lvlText w:val="─"/>
      <w:lvlJc w:val="left"/>
      <w:pPr>
        <w:ind w:left="2125" w:hanging="425"/>
      </w:pPr>
      <w:rPr>
        <w:rFonts w:ascii="Arial" w:hAnsi="Arial" w:cs="Arial" w:hint="default"/>
        <w:szCs w:val="18"/>
      </w:rPr>
    </w:lvl>
    <w:lvl w:ilvl="5">
      <w:start w:val="1"/>
      <w:numFmt w:val="bullet"/>
      <w:lvlText w:val="─"/>
      <w:lvlJc w:val="left"/>
      <w:pPr>
        <w:ind w:left="2550" w:hanging="425"/>
      </w:pPr>
      <w:rPr>
        <w:rFonts w:ascii="Arial" w:hAnsi="Arial" w:cs="Arial" w:hint="default"/>
        <w:szCs w:val="18"/>
      </w:rPr>
    </w:lvl>
    <w:lvl w:ilvl="6">
      <w:start w:val="1"/>
      <w:numFmt w:val="bullet"/>
      <w:lvlText w:val="─"/>
      <w:lvlJc w:val="left"/>
      <w:pPr>
        <w:ind w:left="2975" w:hanging="425"/>
      </w:pPr>
      <w:rPr>
        <w:rFonts w:ascii="Arial" w:hAnsi="Arial" w:cs="Arial" w:hint="default"/>
        <w:szCs w:val="18"/>
      </w:rPr>
    </w:lvl>
    <w:lvl w:ilvl="7">
      <w:start w:val="1"/>
      <w:numFmt w:val="bullet"/>
      <w:lvlText w:val="─"/>
      <w:lvlJc w:val="left"/>
      <w:pPr>
        <w:ind w:left="3400" w:hanging="425"/>
      </w:pPr>
      <w:rPr>
        <w:rFonts w:ascii="Arial" w:hAnsi="Arial" w:cs="Arial" w:hint="default"/>
        <w:szCs w:val="18"/>
      </w:rPr>
    </w:lvl>
    <w:lvl w:ilvl="8">
      <w:start w:val="1"/>
      <w:numFmt w:val="bullet"/>
      <w:lvlText w:val="─"/>
      <w:lvlJc w:val="left"/>
      <w:pPr>
        <w:ind w:left="3825" w:hanging="425"/>
      </w:pPr>
      <w:rPr>
        <w:rFonts w:ascii="Arial" w:hAnsi="Arial" w:cs="Arial" w:hint="default"/>
        <w:szCs w:val="18"/>
      </w:rPr>
    </w:lvl>
  </w:abstractNum>
  <w:abstractNum w:abstractNumId="5" w15:restartNumberingAfterBreak="0">
    <w:nsid w:val="129F0864"/>
    <w:multiLevelType w:val="multilevel"/>
    <w:tmpl w:val="877C0A48"/>
    <w:lvl w:ilvl="0">
      <w:start w:val="1"/>
      <w:numFmt w:val="decimal"/>
      <w:pStyle w:val="Structuring"/>
      <w:lvlText w:val="%1."/>
      <w:lvlJc w:val="left"/>
      <w:pPr>
        <w:tabs>
          <w:tab w:val="num" w:pos="425"/>
        </w:tabs>
        <w:ind w:left="425" w:hanging="425"/>
      </w:pPr>
      <w:rPr>
        <w:rFonts w:hint="default"/>
      </w:rPr>
    </w:lvl>
    <w:lvl w:ilvl="1">
      <w:start w:val="1"/>
      <w:numFmt w:val="decimal"/>
      <w:pStyle w:val="Structuring2"/>
      <w:lvlText w:val="%1.%2"/>
      <w:lvlJc w:val="left"/>
      <w:pPr>
        <w:tabs>
          <w:tab w:val="num" w:pos="425"/>
        </w:tabs>
        <w:ind w:left="425" w:hanging="425"/>
      </w:pPr>
      <w:rPr>
        <w:rFonts w:hint="default"/>
      </w:rPr>
    </w:lvl>
    <w:lvl w:ilvl="2">
      <w:start w:val="1"/>
      <w:numFmt w:val="decimal"/>
      <w:pStyle w:val="Structuring3"/>
      <w:lvlText w:val="%1.%2.%3"/>
      <w:lvlJc w:val="left"/>
      <w:pPr>
        <w:tabs>
          <w:tab w:val="num" w:pos="851"/>
        </w:tabs>
        <w:ind w:left="851" w:hanging="851"/>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1276"/>
        </w:tabs>
        <w:ind w:left="1276" w:hanging="1276"/>
      </w:pPr>
      <w:rPr>
        <w:rFonts w:hint="default"/>
      </w:rPr>
    </w:lvl>
    <w:lvl w:ilvl="5">
      <w:start w:val="1"/>
      <w:numFmt w:val="decimal"/>
      <w:lvlText w:val="%1.%2.%3.%4.%5.%6"/>
      <w:lvlJc w:val="left"/>
      <w:pPr>
        <w:tabs>
          <w:tab w:val="num" w:pos="1276"/>
        </w:tabs>
        <w:ind w:left="1276" w:hanging="1276"/>
      </w:pPr>
      <w:rPr>
        <w:rFonts w:hint="default"/>
      </w:rPr>
    </w:lvl>
    <w:lvl w:ilvl="6">
      <w:start w:val="1"/>
      <w:numFmt w:val="decimal"/>
      <w:lvlText w:val="%1.%2.%3.%4.%5.%6.%7."/>
      <w:lvlJc w:val="left"/>
      <w:pPr>
        <w:tabs>
          <w:tab w:val="num" w:pos="1701"/>
        </w:tabs>
        <w:ind w:left="1701" w:hanging="1701"/>
      </w:pPr>
      <w:rPr>
        <w:rFonts w:hint="default"/>
      </w:rPr>
    </w:lvl>
    <w:lvl w:ilvl="7">
      <w:start w:val="1"/>
      <w:numFmt w:val="decimal"/>
      <w:lvlText w:val="%1.%2.%3.%4.%5.%6.%7.%8."/>
      <w:lvlJc w:val="left"/>
      <w:pPr>
        <w:tabs>
          <w:tab w:val="num" w:pos="1701"/>
        </w:tabs>
        <w:ind w:left="1701" w:hanging="1701"/>
      </w:pPr>
      <w:rPr>
        <w:rFonts w:hint="default"/>
      </w:rPr>
    </w:lvl>
    <w:lvl w:ilvl="8">
      <w:start w:val="1"/>
      <w:numFmt w:val="decimal"/>
      <w:lvlText w:val="%1.%2.%3.%4.%5.%6.%7.%8.%9"/>
      <w:lvlJc w:val="left"/>
      <w:pPr>
        <w:tabs>
          <w:tab w:val="num" w:pos="2126"/>
        </w:tabs>
        <w:ind w:left="2126" w:hanging="2126"/>
      </w:pPr>
      <w:rPr>
        <w:rFonts w:hint="default"/>
      </w:rPr>
    </w:lvl>
  </w:abstractNum>
  <w:abstractNum w:abstractNumId="6" w15:restartNumberingAfterBreak="0">
    <w:nsid w:val="164911B0"/>
    <w:multiLevelType w:val="multilevel"/>
    <w:tmpl w:val="16ECC3E0"/>
    <w:styleLink w:val="111111"/>
    <w:lvl w:ilvl="0">
      <w:start w:val="1"/>
      <w:numFmt w:val="decimal"/>
      <w:lvlText w:val="%1."/>
      <w:lvlJc w:val="left"/>
      <w:pPr>
        <w:ind w:left="425" w:hanging="425"/>
      </w:pPr>
      <w:rPr>
        <w:rFonts w:hint="default"/>
      </w:rPr>
    </w:lvl>
    <w:lvl w:ilvl="1">
      <w:start w:val="1"/>
      <w:numFmt w:val="decimal"/>
      <w:lvlText w:val="%1.%2."/>
      <w:lvlJc w:val="left"/>
      <w:pPr>
        <w:ind w:left="850" w:hanging="425"/>
      </w:pPr>
      <w:rPr>
        <w:rFonts w:hint="default"/>
      </w:rPr>
    </w:lvl>
    <w:lvl w:ilvl="2">
      <w:start w:val="1"/>
      <w:numFmt w:val="decimal"/>
      <w:lvlText w:val="%1.%2.%3."/>
      <w:lvlJc w:val="left"/>
      <w:pPr>
        <w:ind w:left="1275" w:hanging="425"/>
      </w:pPr>
      <w:rPr>
        <w:rFonts w:hint="default"/>
      </w:rPr>
    </w:lvl>
    <w:lvl w:ilvl="3">
      <w:start w:val="1"/>
      <w:numFmt w:val="decimal"/>
      <w:lvlText w:val="%1.%2.%3.%4."/>
      <w:lvlJc w:val="left"/>
      <w:pPr>
        <w:ind w:left="1700" w:hanging="425"/>
      </w:pPr>
      <w:rPr>
        <w:rFonts w:hint="default"/>
      </w:rPr>
    </w:lvl>
    <w:lvl w:ilvl="4">
      <w:start w:val="1"/>
      <w:numFmt w:val="decimal"/>
      <w:lvlText w:val="%1.%2.%3.%4.%5."/>
      <w:lvlJc w:val="left"/>
      <w:pPr>
        <w:ind w:left="2125" w:hanging="425"/>
      </w:pPr>
      <w:rPr>
        <w:rFonts w:hint="default"/>
      </w:rPr>
    </w:lvl>
    <w:lvl w:ilvl="5">
      <w:start w:val="1"/>
      <w:numFmt w:val="decimal"/>
      <w:lvlText w:val="%1.%2.%3.%4.%5.%6."/>
      <w:lvlJc w:val="left"/>
      <w:pPr>
        <w:ind w:left="2550" w:hanging="425"/>
      </w:pPr>
      <w:rPr>
        <w:rFonts w:hint="default"/>
      </w:rPr>
    </w:lvl>
    <w:lvl w:ilvl="6">
      <w:start w:val="1"/>
      <w:numFmt w:val="decimal"/>
      <w:lvlText w:val="%1.%2.%3.%4.%5.%6.%7."/>
      <w:lvlJc w:val="left"/>
      <w:pPr>
        <w:ind w:left="2975" w:hanging="425"/>
      </w:pPr>
      <w:rPr>
        <w:rFonts w:hint="default"/>
      </w:rPr>
    </w:lvl>
    <w:lvl w:ilvl="7">
      <w:start w:val="1"/>
      <w:numFmt w:val="decimal"/>
      <w:lvlText w:val="%1.%2.%3.%4.%5.%6.%7.%8."/>
      <w:lvlJc w:val="left"/>
      <w:pPr>
        <w:ind w:left="3400" w:hanging="425"/>
      </w:pPr>
      <w:rPr>
        <w:rFonts w:hint="default"/>
      </w:rPr>
    </w:lvl>
    <w:lvl w:ilvl="8">
      <w:start w:val="1"/>
      <w:numFmt w:val="decimal"/>
      <w:lvlText w:val="%1.%2.%3.%4.%5.%6.%7.%8.%9."/>
      <w:lvlJc w:val="left"/>
      <w:pPr>
        <w:ind w:left="3825" w:hanging="425"/>
      </w:pPr>
      <w:rPr>
        <w:rFonts w:hint="default"/>
      </w:rPr>
    </w:lvl>
  </w:abstractNum>
  <w:abstractNum w:abstractNumId="7" w15:restartNumberingAfterBreak="0">
    <w:nsid w:val="239F3C85"/>
    <w:multiLevelType w:val="hybridMultilevel"/>
    <w:tmpl w:val="A2787536"/>
    <w:lvl w:ilvl="0" w:tplc="DAEA00CA">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28A44538"/>
    <w:multiLevelType w:val="hybridMultilevel"/>
    <w:tmpl w:val="7D06B1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FD2421A"/>
    <w:multiLevelType w:val="hybridMultilevel"/>
    <w:tmpl w:val="264EF8D0"/>
    <w:lvl w:ilvl="0" w:tplc="C3D8E7AA">
      <w:start w:val="450"/>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FE52E80"/>
    <w:multiLevelType w:val="multilevel"/>
    <w:tmpl w:val="1B04B730"/>
    <w:numStyleLink w:val="RSBullets"/>
  </w:abstractNum>
  <w:abstractNum w:abstractNumId="11"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3"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3BA7281E"/>
    <w:multiLevelType w:val="multilevel"/>
    <w:tmpl w:val="454E3D22"/>
    <w:lvl w:ilvl="0">
      <w:start w:val="1"/>
      <w:numFmt w:val="lowerLetter"/>
      <w:pStyle w:val="List"/>
      <w:lvlText w:val="%1)"/>
      <w:lvlJc w:val="left"/>
      <w:pPr>
        <w:tabs>
          <w:tab w:val="num" w:pos="425"/>
        </w:tabs>
        <w:ind w:left="425" w:hanging="425"/>
      </w:pPr>
      <w:rPr>
        <w:rFonts w:hint="default"/>
      </w:rPr>
    </w:lvl>
    <w:lvl w:ilvl="1">
      <w:start w:val="1"/>
      <w:numFmt w:val="lowerLetter"/>
      <w:pStyle w:val="List2"/>
      <w:lvlText w:val="%2)"/>
      <w:lvlJc w:val="left"/>
      <w:pPr>
        <w:tabs>
          <w:tab w:val="num" w:pos="850"/>
        </w:tabs>
        <w:ind w:left="850" w:hanging="425"/>
      </w:pPr>
      <w:rPr>
        <w:rFonts w:hint="default"/>
      </w:rPr>
    </w:lvl>
    <w:lvl w:ilvl="2">
      <w:start w:val="1"/>
      <w:numFmt w:val="lowerLetter"/>
      <w:pStyle w:val="List3"/>
      <w:lvlText w:val="%3)"/>
      <w:lvlJc w:val="left"/>
      <w:pPr>
        <w:tabs>
          <w:tab w:val="num" w:pos="1275"/>
        </w:tabs>
        <w:ind w:left="1275" w:hanging="425"/>
      </w:pPr>
      <w:rPr>
        <w:rFonts w:hint="default"/>
      </w:rPr>
    </w:lvl>
    <w:lvl w:ilvl="3">
      <w:start w:val="1"/>
      <w:numFmt w:val="lowerLetter"/>
      <w:pStyle w:val="List4"/>
      <w:lvlText w:val="%4)"/>
      <w:lvlJc w:val="left"/>
      <w:pPr>
        <w:tabs>
          <w:tab w:val="num" w:pos="1700"/>
        </w:tabs>
        <w:ind w:left="1700" w:hanging="425"/>
      </w:pPr>
      <w:rPr>
        <w:rFonts w:hint="default"/>
      </w:rPr>
    </w:lvl>
    <w:lvl w:ilvl="4">
      <w:start w:val="1"/>
      <w:numFmt w:val="lowerLetter"/>
      <w:pStyle w:val="List5"/>
      <w:lvlText w:val="%5)"/>
      <w:lvlJc w:val="left"/>
      <w:pPr>
        <w:tabs>
          <w:tab w:val="num" w:pos="2125"/>
        </w:tabs>
        <w:ind w:left="2125" w:hanging="425"/>
      </w:pPr>
      <w:rPr>
        <w:rFonts w:hint="default"/>
      </w:rPr>
    </w:lvl>
    <w:lvl w:ilvl="5">
      <w:start w:val="1"/>
      <w:numFmt w:val="lowerLetter"/>
      <w:lvlText w:val="%6)"/>
      <w:lvlJc w:val="left"/>
      <w:pPr>
        <w:tabs>
          <w:tab w:val="num" w:pos="2550"/>
        </w:tabs>
        <w:ind w:left="2550" w:hanging="425"/>
      </w:pPr>
      <w:rPr>
        <w:rFonts w:hint="default"/>
      </w:rPr>
    </w:lvl>
    <w:lvl w:ilvl="6">
      <w:start w:val="1"/>
      <w:numFmt w:val="lowerLetter"/>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Letter"/>
      <w:lvlText w:val="%9)"/>
      <w:lvlJc w:val="left"/>
      <w:pPr>
        <w:tabs>
          <w:tab w:val="num" w:pos="3825"/>
        </w:tabs>
        <w:ind w:left="3825" w:hanging="425"/>
      </w:pPr>
      <w:rPr>
        <w:rFonts w:hint="default"/>
      </w:rPr>
    </w:lvl>
  </w:abstractNum>
  <w:abstractNum w:abstractNumId="15" w15:restartNumberingAfterBreak="0">
    <w:nsid w:val="444F59F0"/>
    <w:multiLevelType w:val="multilevel"/>
    <w:tmpl w:val="170C8424"/>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16" w15:restartNumberingAfterBreak="0">
    <w:nsid w:val="4A084D8E"/>
    <w:multiLevelType w:val="multilevel"/>
    <w:tmpl w:val="DD662C80"/>
    <w:lvl w:ilvl="0">
      <w:start w:val="1"/>
      <w:numFmt w:val="decimal"/>
      <w:pStyle w:val="ListNumber"/>
      <w:lvlText w:val="%1."/>
      <w:lvlJc w:val="left"/>
      <w:pPr>
        <w:tabs>
          <w:tab w:val="num" w:pos="425"/>
        </w:tabs>
        <w:ind w:left="425" w:hanging="425"/>
      </w:pPr>
      <w:rPr>
        <w:rFonts w:hint="default"/>
      </w:rPr>
    </w:lvl>
    <w:lvl w:ilvl="1">
      <w:start w:val="1"/>
      <w:numFmt w:val="decimal"/>
      <w:pStyle w:val="ListNumber2"/>
      <w:lvlText w:val="%2."/>
      <w:lvlJc w:val="left"/>
      <w:pPr>
        <w:tabs>
          <w:tab w:val="num" w:pos="850"/>
        </w:tabs>
        <w:ind w:left="850" w:hanging="425"/>
      </w:pPr>
      <w:rPr>
        <w:rFonts w:hint="default"/>
      </w:rPr>
    </w:lvl>
    <w:lvl w:ilvl="2">
      <w:start w:val="1"/>
      <w:numFmt w:val="decimal"/>
      <w:pStyle w:val="ListNumber3"/>
      <w:lvlText w:val="%3."/>
      <w:lvlJc w:val="left"/>
      <w:pPr>
        <w:tabs>
          <w:tab w:val="num" w:pos="1275"/>
        </w:tabs>
        <w:ind w:left="1275" w:hanging="425"/>
      </w:pPr>
      <w:rPr>
        <w:rFonts w:hint="default"/>
      </w:rPr>
    </w:lvl>
    <w:lvl w:ilvl="3">
      <w:start w:val="1"/>
      <w:numFmt w:val="decimal"/>
      <w:pStyle w:val="ListNumber4"/>
      <w:lvlText w:val="%4."/>
      <w:lvlJc w:val="left"/>
      <w:pPr>
        <w:tabs>
          <w:tab w:val="num" w:pos="1700"/>
        </w:tabs>
        <w:ind w:left="1700" w:hanging="425"/>
      </w:pPr>
      <w:rPr>
        <w:rFonts w:hint="default"/>
      </w:rPr>
    </w:lvl>
    <w:lvl w:ilvl="4">
      <w:start w:val="1"/>
      <w:numFmt w:val="decimal"/>
      <w:pStyle w:val="ListNumber5"/>
      <w:lvlText w:val="%5."/>
      <w:lvlJc w:val="left"/>
      <w:pPr>
        <w:tabs>
          <w:tab w:val="num" w:pos="2125"/>
        </w:tabs>
        <w:ind w:left="2125" w:hanging="425"/>
      </w:pPr>
      <w:rPr>
        <w:rFonts w:hint="default"/>
      </w:rPr>
    </w:lvl>
    <w:lvl w:ilvl="5">
      <w:start w:val="1"/>
      <w:numFmt w:val="decimal"/>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decimal"/>
      <w:lvlText w:val="%8."/>
      <w:lvlJc w:val="left"/>
      <w:pPr>
        <w:tabs>
          <w:tab w:val="num" w:pos="3400"/>
        </w:tabs>
        <w:ind w:left="3400" w:hanging="425"/>
      </w:pPr>
      <w:rPr>
        <w:rFonts w:hint="default"/>
      </w:rPr>
    </w:lvl>
    <w:lvl w:ilvl="8">
      <w:start w:val="1"/>
      <w:numFmt w:val="decimal"/>
      <w:lvlText w:val="%9."/>
      <w:lvlJc w:val="left"/>
      <w:pPr>
        <w:tabs>
          <w:tab w:val="num" w:pos="3825"/>
        </w:tabs>
        <w:ind w:left="3825" w:hanging="425"/>
      </w:pPr>
      <w:rPr>
        <w:rFonts w:hint="default"/>
      </w:rPr>
    </w:lvl>
  </w:abstractNum>
  <w:abstractNum w:abstractNumId="17" w15:restartNumberingAfterBreak="0">
    <w:nsid w:val="4B665DC7"/>
    <w:multiLevelType w:val="hybridMultilevel"/>
    <w:tmpl w:val="A5A66B2C"/>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EA30701"/>
    <w:multiLevelType w:val="hybridMultilevel"/>
    <w:tmpl w:val="99A002DC"/>
    <w:lvl w:ilvl="0" w:tplc="840E9D50">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0C96EA4"/>
    <w:multiLevelType w:val="multilevel"/>
    <w:tmpl w:val="34C2837E"/>
    <w:styleLink w:val="Struckturing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425"/>
        </w:tabs>
        <w:ind w:left="425" w:hanging="425"/>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1276"/>
        </w:tabs>
        <w:ind w:left="1276" w:hanging="1276"/>
      </w:pPr>
      <w:rPr>
        <w:rFonts w:hint="default"/>
      </w:rPr>
    </w:lvl>
    <w:lvl w:ilvl="5">
      <w:start w:val="1"/>
      <w:numFmt w:val="decimal"/>
      <w:lvlText w:val="%1.%2.%3.%4.%5.%6"/>
      <w:lvlJc w:val="left"/>
      <w:pPr>
        <w:tabs>
          <w:tab w:val="num" w:pos="1276"/>
        </w:tabs>
        <w:ind w:left="1276" w:hanging="1276"/>
      </w:pPr>
      <w:rPr>
        <w:rFonts w:hint="default"/>
      </w:rPr>
    </w:lvl>
    <w:lvl w:ilvl="6">
      <w:start w:val="1"/>
      <w:numFmt w:val="decimal"/>
      <w:lvlText w:val="%1.%2.%3.%4.%5.%6.%7."/>
      <w:lvlJc w:val="left"/>
      <w:pPr>
        <w:tabs>
          <w:tab w:val="num" w:pos="1701"/>
        </w:tabs>
        <w:ind w:left="1701" w:hanging="1701"/>
      </w:pPr>
      <w:rPr>
        <w:rFonts w:hint="default"/>
      </w:rPr>
    </w:lvl>
    <w:lvl w:ilvl="7">
      <w:start w:val="1"/>
      <w:numFmt w:val="decimal"/>
      <w:lvlText w:val="%1.%2.%3.%4.%5.%6.%7.%8."/>
      <w:lvlJc w:val="left"/>
      <w:pPr>
        <w:tabs>
          <w:tab w:val="num" w:pos="1701"/>
        </w:tabs>
        <w:ind w:left="1701" w:hanging="1701"/>
      </w:pPr>
      <w:rPr>
        <w:rFonts w:hint="default"/>
      </w:rPr>
    </w:lvl>
    <w:lvl w:ilvl="8">
      <w:start w:val="1"/>
      <w:numFmt w:val="decimal"/>
      <w:lvlText w:val="%1.%2.%3.%4.%5.%6.%7.%8.%9"/>
      <w:lvlJc w:val="left"/>
      <w:pPr>
        <w:tabs>
          <w:tab w:val="num" w:pos="2126"/>
        </w:tabs>
        <w:ind w:left="2126" w:hanging="2126"/>
      </w:pPr>
      <w:rPr>
        <w:rFonts w:hint="default"/>
      </w:rPr>
    </w:lvl>
  </w:abstractNum>
  <w:abstractNum w:abstractNumId="20" w15:restartNumberingAfterBreak="0">
    <w:nsid w:val="56902673"/>
    <w:multiLevelType w:val="multilevel"/>
    <w:tmpl w:val="2346B966"/>
    <w:lvl w:ilvl="0">
      <w:start w:val="1"/>
      <w:numFmt w:val="none"/>
      <w:pStyle w:val="ListContinue"/>
      <w:suff w:val="nothing"/>
      <w:lvlText w:val=""/>
      <w:lvlJc w:val="left"/>
      <w:pPr>
        <w:ind w:left="425" w:firstLine="0"/>
      </w:pPr>
      <w:rPr>
        <w:rFonts w:hint="default"/>
      </w:rPr>
    </w:lvl>
    <w:lvl w:ilvl="1">
      <w:start w:val="1"/>
      <w:numFmt w:val="none"/>
      <w:pStyle w:val="ListContinue2"/>
      <w:suff w:val="nothing"/>
      <w:lvlText w:val=""/>
      <w:lvlJc w:val="left"/>
      <w:pPr>
        <w:ind w:left="850" w:firstLine="1"/>
      </w:pPr>
      <w:rPr>
        <w:rFonts w:hint="default"/>
      </w:rPr>
    </w:lvl>
    <w:lvl w:ilvl="2">
      <w:start w:val="1"/>
      <w:numFmt w:val="none"/>
      <w:pStyle w:val="ListContinue3"/>
      <w:suff w:val="nothing"/>
      <w:lvlText w:val=""/>
      <w:lvlJc w:val="left"/>
      <w:pPr>
        <w:ind w:left="1275" w:firstLine="1"/>
      </w:pPr>
      <w:rPr>
        <w:rFonts w:hint="default"/>
      </w:rPr>
    </w:lvl>
    <w:lvl w:ilvl="3">
      <w:start w:val="1"/>
      <w:numFmt w:val="none"/>
      <w:pStyle w:val="ListContinue4"/>
      <w:suff w:val="nothing"/>
      <w:lvlText w:val=""/>
      <w:lvlJc w:val="left"/>
      <w:pPr>
        <w:ind w:left="1700" w:firstLine="1"/>
      </w:pPr>
      <w:rPr>
        <w:rFonts w:hint="default"/>
      </w:rPr>
    </w:lvl>
    <w:lvl w:ilvl="4">
      <w:start w:val="1"/>
      <w:numFmt w:val="none"/>
      <w:pStyle w:val="ListContinue5"/>
      <w:suff w:val="nothing"/>
      <w:lvlText w:val=""/>
      <w:lvlJc w:val="left"/>
      <w:pPr>
        <w:ind w:left="2125" w:firstLine="1"/>
      </w:pPr>
      <w:rPr>
        <w:rFonts w:hint="default"/>
      </w:rPr>
    </w:lvl>
    <w:lvl w:ilvl="5">
      <w:start w:val="1"/>
      <w:numFmt w:val="none"/>
      <w:suff w:val="nothing"/>
      <w:lvlText w:val=""/>
      <w:lvlJc w:val="left"/>
      <w:pPr>
        <w:ind w:left="2550" w:firstLine="2"/>
      </w:pPr>
      <w:rPr>
        <w:rFonts w:hint="default"/>
      </w:rPr>
    </w:lvl>
    <w:lvl w:ilvl="6">
      <w:start w:val="1"/>
      <w:numFmt w:val="none"/>
      <w:suff w:val="nothing"/>
      <w:lvlText w:val=""/>
      <w:lvlJc w:val="left"/>
      <w:pPr>
        <w:ind w:left="2975" w:firstLine="2"/>
      </w:pPr>
      <w:rPr>
        <w:rFonts w:hint="default"/>
      </w:rPr>
    </w:lvl>
    <w:lvl w:ilvl="7">
      <w:start w:val="1"/>
      <w:numFmt w:val="none"/>
      <w:suff w:val="nothing"/>
      <w:lvlText w:val=""/>
      <w:lvlJc w:val="left"/>
      <w:pPr>
        <w:ind w:left="3400" w:firstLine="2"/>
      </w:pPr>
      <w:rPr>
        <w:rFonts w:hint="default"/>
      </w:rPr>
    </w:lvl>
    <w:lvl w:ilvl="8">
      <w:start w:val="1"/>
      <w:numFmt w:val="none"/>
      <w:suff w:val="nothing"/>
      <w:lvlText w:val=""/>
      <w:lvlJc w:val="left"/>
      <w:pPr>
        <w:ind w:left="3825" w:firstLine="2"/>
      </w:pPr>
      <w:rPr>
        <w:rFonts w:hint="default"/>
      </w:rPr>
    </w:lvl>
  </w:abstractNum>
  <w:abstractNum w:abstractNumId="21" w15:restartNumberingAfterBreak="0">
    <w:nsid w:val="5D9C64E8"/>
    <w:multiLevelType w:val="hybridMultilevel"/>
    <w:tmpl w:val="4FA00E42"/>
    <w:lvl w:ilvl="0" w:tplc="965CE3F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61430CD3"/>
    <w:multiLevelType w:val="hybridMultilevel"/>
    <w:tmpl w:val="7F4648C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64E907DF"/>
    <w:multiLevelType w:val="hybridMultilevel"/>
    <w:tmpl w:val="8040B04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65565676"/>
    <w:multiLevelType w:val="multilevel"/>
    <w:tmpl w:val="65565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C2174C3"/>
    <w:multiLevelType w:val="hybridMultilevel"/>
    <w:tmpl w:val="E7DEBEF8"/>
    <w:lvl w:ilvl="0" w:tplc="AECA183A">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E4D4191"/>
    <w:multiLevelType w:val="hybridMultilevel"/>
    <w:tmpl w:val="963ADC12"/>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6F8A5546"/>
    <w:multiLevelType w:val="multilevel"/>
    <w:tmpl w:val="2FCE6A4E"/>
    <w:lvl w:ilvl="0">
      <w:start w:val="2"/>
      <w:numFmt w:val="decimal"/>
      <w:lvlText w:val="%1"/>
      <w:lvlJc w:val="left"/>
      <w:pPr>
        <w:ind w:left="360" w:hanging="360"/>
      </w:pPr>
      <w:rPr>
        <w:rFonts w:hint="default"/>
      </w:rPr>
    </w:lvl>
    <w:lvl w:ilvl="1">
      <w:start w:val="1"/>
      <w:numFmt w:val="decimal"/>
      <w:pStyle w:val="Heading2"/>
      <w:lvlText w:val="%1.%2"/>
      <w:lvlJc w:val="left"/>
      <w:pPr>
        <w:ind w:left="360" w:hanging="36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decimal"/>
      <w:pStyle w:val="Heading5"/>
      <w:lvlText w:val="%1.%2.%3.%4.%5"/>
      <w:lvlJc w:val="left"/>
      <w:pPr>
        <w:ind w:left="1080" w:hanging="1080"/>
      </w:pPr>
      <w:rPr>
        <w:rFonts w:hint="default"/>
      </w:rPr>
    </w:lvl>
    <w:lvl w:ilvl="5">
      <w:start w:val="1"/>
      <w:numFmt w:val="decimal"/>
      <w:pStyle w:val="Heading6"/>
      <w:lvlText w:val="%1.%2.%3.%4.%5.%6"/>
      <w:lvlJc w:val="left"/>
      <w:pPr>
        <w:ind w:left="1080" w:hanging="1080"/>
      </w:pPr>
      <w:rPr>
        <w:rFonts w:hint="default"/>
      </w:rPr>
    </w:lvl>
    <w:lvl w:ilvl="6">
      <w:start w:val="1"/>
      <w:numFmt w:val="decimal"/>
      <w:pStyle w:val="Heading7"/>
      <w:lvlText w:val="%1.%2.%3.%4.%5.%6.%7"/>
      <w:lvlJc w:val="left"/>
      <w:pPr>
        <w:ind w:left="1440" w:hanging="1440"/>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800" w:hanging="1800"/>
      </w:pPr>
      <w:rPr>
        <w:rFonts w:hint="default"/>
      </w:rPr>
    </w:lvl>
  </w:abstractNum>
  <w:abstractNum w:abstractNumId="28" w15:restartNumberingAfterBreak="0">
    <w:nsid w:val="77FE1A04"/>
    <w:multiLevelType w:val="hybridMultilevel"/>
    <w:tmpl w:val="74123204"/>
    <w:lvl w:ilvl="0" w:tplc="0C0A000F">
      <w:start w:val="1"/>
      <w:numFmt w:val="decimal"/>
      <w:pStyle w:val="ListParagraph"/>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6"/>
  </w:num>
  <w:num w:numId="2">
    <w:abstractNumId w:val="14"/>
  </w:num>
  <w:num w:numId="3">
    <w:abstractNumId w:val="12"/>
  </w:num>
  <w:num w:numId="4">
    <w:abstractNumId w:val="6"/>
  </w:num>
  <w:num w:numId="5">
    <w:abstractNumId w:val="4"/>
  </w:num>
  <w:num w:numId="6">
    <w:abstractNumId w:val="20"/>
  </w:num>
  <w:num w:numId="7">
    <w:abstractNumId w:val="10"/>
  </w:num>
  <w:num w:numId="8">
    <w:abstractNumId w:val="19"/>
  </w:num>
  <w:num w:numId="9">
    <w:abstractNumId w:val="5"/>
  </w:num>
  <w:num w:numId="10">
    <w:abstractNumId w:val="15"/>
  </w:num>
  <w:num w:numId="11">
    <w:abstractNumId w:val="13"/>
  </w:num>
  <w:num w:numId="12">
    <w:abstractNumId w:val="27"/>
  </w:num>
  <w:num w:numId="13">
    <w:abstractNumId w:val="28"/>
  </w:num>
  <w:num w:numId="14">
    <w:abstractNumId w:val="8"/>
  </w:num>
  <w:num w:numId="15">
    <w:abstractNumId w:val="0"/>
  </w:num>
  <w:num w:numId="16">
    <w:abstractNumId w:val="18"/>
  </w:num>
  <w:num w:numId="17">
    <w:abstractNumId w:val="9"/>
  </w:num>
  <w:num w:numId="18">
    <w:abstractNumId w:val="2"/>
  </w:num>
  <w:num w:numId="19">
    <w:abstractNumId w:val="22"/>
  </w:num>
  <w:num w:numId="20">
    <w:abstractNumId w:val="1"/>
  </w:num>
  <w:num w:numId="21">
    <w:abstractNumId w:val="26"/>
  </w:num>
  <w:num w:numId="22">
    <w:abstractNumId w:val="21"/>
  </w:num>
  <w:num w:numId="23">
    <w:abstractNumId w:val="17"/>
  </w:num>
  <w:num w:numId="24">
    <w:abstractNumId w:val="24"/>
  </w:num>
  <w:num w:numId="25">
    <w:abstractNumId w:val="11"/>
  </w:num>
  <w:num w:numId="26">
    <w:abstractNumId w:val="25"/>
  </w:num>
  <w:num w:numId="27">
    <w:abstractNumId w:val="7"/>
  </w:num>
  <w:num w:numId="28">
    <w:abstractNumId w:val="23"/>
  </w:num>
  <w:num w:numId="29">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425"/>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7C66"/>
    <w:rsid w:val="000006FA"/>
    <w:rsid w:val="000007EF"/>
    <w:rsid w:val="000031F1"/>
    <w:rsid w:val="00003A4D"/>
    <w:rsid w:val="00010A9F"/>
    <w:rsid w:val="00011455"/>
    <w:rsid w:val="000137C2"/>
    <w:rsid w:val="0001461D"/>
    <w:rsid w:val="0001592D"/>
    <w:rsid w:val="0001629B"/>
    <w:rsid w:val="0001714C"/>
    <w:rsid w:val="00020803"/>
    <w:rsid w:val="00025242"/>
    <w:rsid w:val="00025482"/>
    <w:rsid w:val="0002593B"/>
    <w:rsid w:val="00027070"/>
    <w:rsid w:val="000304BF"/>
    <w:rsid w:val="000315A6"/>
    <w:rsid w:val="000330BC"/>
    <w:rsid w:val="000376EA"/>
    <w:rsid w:val="000400B4"/>
    <w:rsid w:val="00044A80"/>
    <w:rsid w:val="000529D2"/>
    <w:rsid w:val="00057C92"/>
    <w:rsid w:val="00063F79"/>
    <w:rsid w:val="000702E6"/>
    <w:rsid w:val="00070956"/>
    <w:rsid w:val="000722EF"/>
    <w:rsid w:val="00073E1E"/>
    <w:rsid w:val="000814C0"/>
    <w:rsid w:val="00085B3E"/>
    <w:rsid w:val="0008751A"/>
    <w:rsid w:val="00090020"/>
    <w:rsid w:val="00090556"/>
    <w:rsid w:val="0009180B"/>
    <w:rsid w:val="00091E4A"/>
    <w:rsid w:val="00095B4B"/>
    <w:rsid w:val="00096F27"/>
    <w:rsid w:val="00097E54"/>
    <w:rsid w:val="000A023B"/>
    <w:rsid w:val="000A0B15"/>
    <w:rsid w:val="000A315B"/>
    <w:rsid w:val="000A69EA"/>
    <w:rsid w:val="000A6A6A"/>
    <w:rsid w:val="000B0059"/>
    <w:rsid w:val="000B2777"/>
    <w:rsid w:val="000C0480"/>
    <w:rsid w:val="000C5F5D"/>
    <w:rsid w:val="000C7C66"/>
    <w:rsid w:val="000D1093"/>
    <w:rsid w:val="000D7295"/>
    <w:rsid w:val="000E35A6"/>
    <w:rsid w:val="000E7194"/>
    <w:rsid w:val="000F43AF"/>
    <w:rsid w:val="000F47A9"/>
    <w:rsid w:val="000F4FAF"/>
    <w:rsid w:val="0010048F"/>
    <w:rsid w:val="00101CEC"/>
    <w:rsid w:val="00102CD0"/>
    <w:rsid w:val="001041D0"/>
    <w:rsid w:val="00106774"/>
    <w:rsid w:val="00110AD3"/>
    <w:rsid w:val="00116BA4"/>
    <w:rsid w:val="0012030E"/>
    <w:rsid w:val="00121E35"/>
    <w:rsid w:val="0012324C"/>
    <w:rsid w:val="001233D7"/>
    <w:rsid w:val="0012408E"/>
    <w:rsid w:val="001254DE"/>
    <w:rsid w:val="00126669"/>
    <w:rsid w:val="001269E6"/>
    <w:rsid w:val="00130413"/>
    <w:rsid w:val="00132A51"/>
    <w:rsid w:val="00135CBC"/>
    <w:rsid w:val="001379DB"/>
    <w:rsid w:val="00143285"/>
    <w:rsid w:val="001434ED"/>
    <w:rsid w:val="001459FA"/>
    <w:rsid w:val="00152568"/>
    <w:rsid w:val="00154712"/>
    <w:rsid w:val="00157316"/>
    <w:rsid w:val="0016097E"/>
    <w:rsid w:val="0016452A"/>
    <w:rsid w:val="0017506F"/>
    <w:rsid w:val="001772E2"/>
    <w:rsid w:val="00177311"/>
    <w:rsid w:val="00177AED"/>
    <w:rsid w:val="00181DF3"/>
    <w:rsid w:val="00182481"/>
    <w:rsid w:val="00182879"/>
    <w:rsid w:val="0018471D"/>
    <w:rsid w:val="00190185"/>
    <w:rsid w:val="0019038E"/>
    <w:rsid w:val="00193518"/>
    <w:rsid w:val="001937D6"/>
    <w:rsid w:val="0019653E"/>
    <w:rsid w:val="00197EE0"/>
    <w:rsid w:val="001A0623"/>
    <w:rsid w:val="001A1F38"/>
    <w:rsid w:val="001A28B1"/>
    <w:rsid w:val="001A2C36"/>
    <w:rsid w:val="001A2DC0"/>
    <w:rsid w:val="001A2DCE"/>
    <w:rsid w:val="001A4441"/>
    <w:rsid w:val="001A674B"/>
    <w:rsid w:val="001B247E"/>
    <w:rsid w:val="001B3943"/>
    <w:rsid w:val="001B5DBC"/>
    <w:rsid w:val="001B7EDB"/>
    <w:rsid w:val="001C604C"/>
    <w:rsid w:val="001C690C"/>
    <w:rsid w:val="001D1EF1"/>
    <w:rsid w:val="001D2457"/>
    <w:rsid w:val="001D4C5E"/>
    <w:rsid w:val="001D5A4F"/>
    <w:rsid w:val="001D6F61"/>
    <w:rsid w:val="001E15F5"/>
    <w:rsid w:val="001E1A3A"/>
    <w:rsid w:val="001E4BB0"/>
    <w:rsid w:val="001F2FCC"/>
    <w:rsid w:val="001F66AA"/>
    <w:rsid w:val="001F6A45"/>
    <w:rsid w:val="001F7AF4"/>
    <w:rsid w:val="00201219"/>
    <w:rsid w:val="002071EE"/>
    <w:rsid w:val="00207E71"/>
    <w:rsid w:val="00210755"/>
    <w:rsid w:val="00211FF1"/>
    <w:rsid w:val="00212170"/>
    <w:rsid w:val="00212950"/>
    <w:rsid w:val="00213303"/>
    <w:rsid w:val="002159D0"/>
    <w:rsid w:val="00215A93"/>
    <w:rsid w:val="002270BA"/>
    <w:rsid w:val="00230C1A"/>
    <w:rsid w:val="00231949"/>
    <w:rsid w:val="00233B12"/>
    <w:rsid w:val="00233F55"/>
    <w:rsid w:val="00235E8C"/>
    <w:rsid w:val="00237D53"/>
    <w:rsid w:val="00240EF7"/>
    <w:rsid w:val="00242FF6"/>
    <w:rsid w:val="00244F8D"/>
    <w:rsid w:val="0025028F"/>
    <w:rsid w:val="00252B64"/>
    <w:rsid w:val="00252E2B"/>
    <w:rsid w:val="00253002"/>
    <w:rsid w:val="0025312D"/>
    <w:rsid w:val="0025331E"/>
    <w:rsid w:val="00253B36"/>
    <w:rsid w:val="00254108"/>
    <w:rsid w:val="00254FBE"/>
    <w:rsid w:val="0026175A"/>
    <w:rsid w:val="002643E4"/>
    <w:rsid w:val="00266397"/>
    <w:rsid w:val="00266A14"/>
    <w:rsid w:val="00271681"/>
    <w:rsid w:val="0027496B"/>
    <w:rsid w:val="00274C5D"/>
    <w:rsid w:val="00275B18"/>
    <w:rsid w:val="00276B0A"/>
    <w:rsid w:val="00277488"/>
    <w:rsid w:val="00280F92"/>
    <w:rsid w:val="00281F5C"/>
    <w:rsid w:val="00287925"/>
    <w:rsid w:val="002906C4"/>
    <w:rsid w:val="00292585"/>
    <w:rsid w:val="002931D3"/>
    <w:rsid w:val="00293ADE"/>
    <w:rsid w:val="00297B6F"/>
    <w:rsid w:val="002A0A87"/>
    <w:rsid w:val="002A20D5"/>
    <w:rsid w:val="002A2D82"/>
    <w:rsid w:val="002A5BEC"/>
    <w:rsid w:val="002A61A0"/>
    <w:rsid w:val="002B052E"/>
    <w:rsid w:val="002B1E8D"/>
    <w:rsid w:val="002B36DC"/>
    <w:rsid w:val="002B474E"/>
    <w:rsid w:val="002B5AFD"/>
    <w:rsid w:val="002B6646"/>
    <w:rsid w:val="002B69A5"/>
    <w:rsid w:val="002C2627"/>
    <w:rsid w:val="002C3399"/>
    <w:rsid w:val="002C38D7"/>
    <w:rsid w:val="002C50BF"/>
    <w:rsid w:val="002C5292"/>
    <w:rsid w:val="002C64D1"/>
    <w:rsid w:val="002C6DE0"/>
    <w:rsid w:val="002C6E05"/>
    <w:rsid w:val="002C6F17"/>
    <w:rsid w:val="002C7B76"/>
    <w:rsid w:val="002D02B4"/>
    <w:rsid w:val="002D1F9B"/>
    <w:rsid w:val="002D4DE8"/>
    <w:rsid w:val="002D4FFD"/>
    <w:rsid w:val="002D59A2"/>
    <w:rsid w:val="002D6446"/>
    <w:rsid w:val="002E11AB"/>
    <w:rsid w:val="002E3DE0"/>
    <w:rsid w:val="002E4218"/>
    <w:rsid w:val="002E56A9"/>
    <w:rsid w:val="002E5869"/>
    <w:rsid w:val="002F2898"/>
    <w:rsid w:val="002F7D48"/>
    <w:rsid w:val="002F7F2D"/>
    <w:rsid w:val="003045EA"/>
    <w:rsid w:val="00304749"/>
    <w:rsid w:val="00305F38"/>
    <w:rsid w:val="00307F96"/>
    <w:rsid w:val="00312DEF"/>
    <w:rsid w:val="00313BBC"/>
    <w:rsid w:val="003146E7"/>
    <w:rsid w:val="00314AA9"/>
    <w:rsid w:val="00315C83"/>
    <w:rsid w:val="003172B7"/>
    <w:rsid w:val="00320D57"/>
    <w:rsid w:val="00321911"/>
    <w:rsid w:val="00321CD7"/>
    <w:rsid w:val="00322481"/>
    <w:rsid w:val="0032523E"/>
    <w:rsid w:val="00325AF9"/>
    <w:rsid w:val="00327032"/>
    <w:rsid w:val="0033152D"/>
    <w:rsid w:val="003315D8"/>
    <w:rsid w:val="003352EC"/>
    <w:rsid w:val="003353E2"/>
    <w:rsid w:val="00337439"/>
    <w:rsid w:val="00345D43"/>
    <w:rsid w:val="003515E8"/>
    <w:rsid w:val="00351ECC"/>
    <w:rsid w:val="003563D4"/>
    <w:rsid w:val="00356822"/>
    <w:rsid w:val="00356FB2"/>
    <w:rsid w:val="00360489"/>
    <w:rsid w:val="0036182E"/>
    <w:rsid w:val="00363881"/>
    <w:rsid w:val="00363F8B"/>
    <w:rsid w:val="003666EB"/>
    <w:rsid w:val="00370777"/>
    <w:rsid w:val="00373685"/>
    <w:rsid w:val="00374967"/>
    <w:rsid w:val="00377459"/>
    <w:rsid w:val="00377856"/>
    <w:rsid w:val="00384BC8"/>
    <w:rsid w:val="00390B32"/>
    <w:rsid w:val="0039203E"/>
    <w:rsid w:val="00393E40"/>
    <w:rsid w:val="00395002"/>
    <w:rsid w:val="003A101B"/>
    <w:rsid w:val="003A1275"/>
    <w:rsid w:val="003A2D39"/>
    <w:rsid w:val="003A34F7"/>
    <w:rsid w:val="003A3556"/>
    <w:rsid w:val="003A50BA"/>
    <w:rsid w:val="003A7FAA"/>
    <w:rsid w:val="003B0380"/>
    <w:rsid w:val="003B2471"/>
    <w:rsid w:val="003B2987"/>
    <w:rsid w:val="003B3C34"/>
    <w:rsid w:val="003B4316"/>
    <w:rsid w:val="003B546B"/>
    <w:rsid w:val="003B5B0F"/>
    <w:rsid w:val="003C7723"/>
    <w:rsid w:val="003D38C4"/>
    <w:rsid w:val="003D4BE4"/>
    <w:rsid w:val="003D68E5"/>
    <w:rsid w:val="003D7BDF"/>
    <w:rsid w:val="003E0593"/>
    <w:rsid w:val="003E154A"/>
    <w:rsid w:val="003E29EE"/>
    <w:rsid w:val="003E3383"/>
    <w:rsid w:val="003E55E2"/>
    <w:rsid w:val="003E5D6E"/>
    <w:rsid w:val="003E7BA2"/>
    <w:rsid w:val="003F03F3"/>
    <w:rsid w:val="003F4EC7"/>
    <w:rsid w:val="003F6D75"/>
    <w:rsid w:val="00402B40"/>
    <w:rsid w:val="0040456B"/>
    <w:rsid w:val="0040669B"/>
    <w:rsid w:val="0040742D"/>
    <w:rsid w:val="00412CBB"/>
    <w:rsid w:val="00413E5F"/>
    <w:rsid w:val="00420838"/>
    <w:rsid w:val="004211BC"/>
    <w:rsid w:val="0042429B"/>
    <w:rsid w:val="00427726"/>
    <w:rsid w:val="00427D97"/>
    <w:rsid w:val="00433AAA"/>
    <w:rsid w:val="00433CA0"/>
    <w:rsid w:val="004402DB"/>
    <w:rsid w:val="00451D11"/>
    <w:rsid w:val="0045251A"/>
    <w:rsid w:val="00455912"/>
    <w:rsid w:val="0046291C"/>
    <w:rsid w:val="00463D89"/>
    <w:rsid w:val="00465C54"/>
    <w:rsid w:val="0047178E"/>
    <w:rsid w:val="00472D8E"/>
    <w:rsid w:val="00473461"/>
    <w:rsid w:val="004746D0"/>
    <w:rsid w:val="004913FD"/>
    <w:rsid w:val="00492206"/>
    <w:rsid w:val="00496EEC"/>
    <w:rsid w:val="004A310B"/>
    <w:rsid w:val="004A78E9"/>
    <w:rsid w:val="004B0434"/>
    <w:rsid w:val="004B14CB"/>
    <w:rsid w:val="004B1E15"/>
    <w:rsid w:val="004C06A3"/>
    <w:rsid w:val="004D2CD7"/>
    <w:rsid w:val="004E760B"/>
    <w:rsid w:val="004E7E35"/>
    <w:rsid w:val="004F0637"/>
    <w:rsid w:val="004F1C5B"/>
    <w:rsid w:val="004F2234"/>
    <w:rsid w:val="004F5A37"/>
    <w:rsid w:val="00500BA1"/>
    <w:rsid w:val="00503116"/>
    <w:rsid w:val="0051265B"/>
    <w:rsid w:val="00516C06"/>
    <w:rsid w:val="00520230"/>
    <w:rsid w:val="00520513"/>
    <w:rsid w:val="005207F9"/>
    <w:rsid w:val="00520C26"/>
    <w:rsid w:val="00524E9A"/>
    <w:rsid w:val="0053013B"/>
    <w:rsid w:val="00532390"/>
    <w:rsid w:val="00533533"/>
    <w:rsid w:val="00534070"/>
    <w:rsid w:val="00536EC4"/>
    <w:rsid w:val="005375E5"/>
    <w:rsid w:val="00540A7B"/>
    <w:rsid w:val="0054564A"/>
    <w:rsid w:val="00546DAE"/>
    <w:rsid w:val="00554991"/>
    <w:rsid w:val="0055503D"/>
    <w:rsid w:val="00556614"/>
    <w:rsid w:val="005576CC"/>
    <w:rsid w:val="00557B56"/>
    <w:rsid w:val="005606EA"/>
    <w:rsid w:val="00565A67"/>
    <w:rsid w:val="00566F3C"/>
    <w:rsid w:val="00570E75"/>
    <w:rsid w:val="00581594"/>
    <w:rsid w:val="005848F3"/>
    <w:rsid w:val="00584E43"/>
    <w:rsid w:val="00591496"/>
    <w:rsid w:val="0059369C"/>
    <w:rsid w:val="005937E8"/>
    <w:rsid w:val="00593C05"/>
    <w:rsid w:val="00594E12"/>
    <w:rsid w:val="00596F7D"/>
    <w:rsid w:val="005A0328"/>
    <w:rsid w:val="005A4E19"/>
    <w:rsid w:val="005B2AC3"/>
    <w:rsid w:val="005B71DD"/>
    <w:rsid w:val="005C03D1"/>
    <w:rsid w:val="005C2B5E"/>
    <w:rsid w:val="005C59B6"/>
    <w:rsid w:val="005C77D0"/>
    <w:rsid w:val="005D3606"/>
    <w:rsid w:val="005D4842"/>
    <w:rsid w:val="005D51A4"/>
    <w:rsid w:val="005E0604"/>
    <w:rsid w:val="005E286D"/>
    <w:rsid w:val="005E4918"/>
    <w:rsid w:val="005E6651"/>
    <w:rsid w:val="005F056A"/>
    <w:rsid w:val="005F225F"/>
    <w:rsid w:val="005F407E"/>
    <w:rsid w:val="00601EB3"/>
    <w:rsid w:val="00602B12"/>
    <w:rsid w:val="00602B6F"/>
    <w:rsid w:val="00602F13"/>
    <w:rsid w:val="006036A5"/>
    <w:rsid w:val="00606A3B"/>
    <w:rsid w:val="0062025B"/>
    <w:rsid w:val="006274C5"/>
    <w:rsid w:val="006279DC"/>
    <w:rsid w:val="0063618D"/>
    <w:rsid w:val="006361A6"/>
    <w:rsid w:val="00636D44"/>
    <w:rsid w:val="0064067F"/>
    <w:rsid w:val="00642A3A"/>
    <w:rsid w:val="00643272"/>
    <w:rsid w:val="00643387"/>
    <w:rsid w:val="00650A5E"/>
    <w:rsid w:val="0065205E"/>
    <w:rsid w:val="00654044"/>
    <w:rsid w:val="006543B0"/>
    <w:rsid w:val="006545A4"/>
    <w:rsid w:val="00655896"/>
    <w:rsid w:val="00666982"/>
    <w:rsid w:val="00672B7B"/>
    <w:rsid w:val="00680F30"/>
    <w:rsid w:val="00681D35"/>
    <w:rsid w:val="00683C46"/>
    <w:rsid w:val="0068653C"/>
    <w:rsid w:val="006870AD"/>
    <w:rsid w:val="006927F5"/>
    <w:rsid w:val="00692E32"/>
    <w:rsid w:val="00697304"/>
    <w:rsid w:val="00697971"/>
    <w:rsid w:val="006A1299"/>
    <w:rsid w:val="006A4106"/>
    <w:rsid w:val="006A6087"/>
    <w:rsid w:val="006A75C5"/>
    <w:rsid w:val="006B015C"/>
    <w:rsid w:val="006B09C9"/>
    <w:rsid w:val="006B42F6"/>
    <w:rsid w:val="006B59CE"/>
    <w:rsid w:val="006B6235"/>
    <w:rsid w:val="006B6CB1"/>
    <w:rsid w:val="006C20FB"/>
    <w:rsid w:val="006C5440"/>
    <w:rsid w:val="006C622E"/>
    <w:rsid w:val="006C741C"/>
    <w:rsid w:val="006C7A1C"/>
    <w:rsid w:val="006C7A5F"/>
    <w:rsid w:val="006D730A"/>
    <w:rsid w:val="006E3B9C"/>
    <w:rsid w:val="006E429E"/>
    <w:rsid w:val="006E70A7"/>
    <w:rsid w:val="006E77C0"/>
    <w:rsid w:val="006F030F"/>
    <w:rsid w:val="006F052F"/>
    <w:rsid w:val="006F1488"/>
    <w:rsid w:val="006F463A"/>
    <w:rsid w:val="006F6994"/>
    <w:rsid w:val="006F79D6"/>
    <w:rsid w:val="007054F4"/>
    <w:rsid w:val="00706AAA"/>
    <w:rsid w:val="00707EE5"/>
    <w:rsid w:val="007120E6"/>
    <w:rsid w:val="00712B5B"/>
    <w:rsid w:val="00717E05"/>
    <w:rsid w:val="00720922"/>
    <w:rsid w:val="00722095"/>
    <w:rsid w:val="00722F42"/>
    <w:rsid w:val="007260B5"/>
    <w:rsid w:val="00731094"/>
    <w:rsid w:val="00731983"/>
    <w:rsid w:val="0073296E"/>
    <w:rsid w:val="007366B5"/>
    <w:rsid w:val="007479A0"/>
    <w:rsid w:val="00756005"/>
    <w:rsid w:val="00757E33"/>
    <w:rsid w:val="00760C0B"/>
    <w:rsid w:val="00762636"/>
    <w:rsid w:val="00764427"/>
    <w:rsid w:val="00766681"/>
    <w:rsid w:val="0076794E"/>
    <w:rsid w:val="00767E09"/>
    <w:rsid w:val="00770D52"/>
    <w:rsid w:val="00771505"/>
    <w:rsid w:val="0078058F"/>
    <w:rsid w:val="00781E78"/>
    <w:rsid w:val="007834AC"/>
    <w:rsid w:val="00792341"/>
    <w:rsid w:val="00796660"/>
    <w:rsid w:val="007A2696"/>
    <w:rsid w:val="007A4FD7"/>
    <w:rsid w:val="007A5DAC"/>
    <w:rsid w:val="007B0E9C"/>
    <w:rsid w:val="007B15B6"/>
    <w:rsid w:val="007B2206"/>
    <w:rsid w:val="007B2DDA"/>
    <w:rsid w:val="007B5F72"/>
    <w:rsid w:val="007C0126"/>
    <w:rsid w:val="007C1A5B"/>
    <w:rsid w:val="007C348D"/>
    <w:rsid w:val="007C37B5"/>
    <w:rsid w:val="007C4A66"/>
    <w:rsid w:val="007C5A1B"/>
    <w:rsid w:val="007D0431"/>
    <w:rsid w:val="007D07A4"/>
    <w:rsid w:val="007D71BA"/>
    <w:rsid w:val="007D74B4"/>
    <w:rsid w:val="007E0CA2"/>
    <w:rsid w:val="007E3502"/>
    <w:rsid w:val="007E3B59"/>
    <w:rsid w:val="007E4F6F"/>
    <w:rsid w:val="007E53EE"/>
    <w:rsid w:val="007E684D"/>
    <w:rsid w:val="007E7E8A"/>
    <w:rsid w:val="007F2685"/>
    <w:rsid w:val="007F2B21"/>
    <w:rsid w:val="007F2E5D"/>
    <w:rsid w:val="007F59DC"/>
    <w:rsid w:val="007F6E4F"/>
    <w:rsid w:val="007F7350"/>
    <w:rsid w:val="00800C0F"/>
    <w:rsid w:val="00801F7C"/>
    <w:rsid w:val="008031B2"/>
    <w:rsid w:val="00806F61"/>
    <w:rsid w:val="00807730"/>
    <w:rsid w:val="008117B5"/>
    <w:rsid w:val="00811938"/>
    <w:rsid w:val="00812EAF"/>
    <w:rsid w:val="008150E8"/>
    <w:rsid w:val="00816E81"/>
    <w:rsid w:val="0081752D"/>
    <w:rsid w:val="00822F6B"/>
    <w:rsid w:val="00825A36"/>
    <w:rsid w:val="00831B6C"/>
    <w:rsid w:val="00832324"/>
    <w:rsid w:val="0083272B"/>
    <w:rsid w:val="00832B95"/>
    <w:rsid w:val="0083735F"/>
    <w:rsid w:val="00837668"/>
    <w:rsid w:val="00837F12"/>
    <w:rsid w:val="00842BC7"/>
    <w:rsid w:val="00845456"/>
    <w:rsid w:val="008519F7"/>
    <w:rsid w:val="008520A9"/>
    <w:rsid w:val="0085227A"/>
    <w:rsid w:val="008559A4"/>
    <w:rsid w:val="00862747"/>
    <w:rsid w:val="0086346A"/>
    <w:rsid w:val="00884D04"/>
    <w:rsid w:val="00886B73"/>
    <w:rsid w:val="008870B5"/>
    <w:rsid w:val="008922BC"/>
    <w:rsid w:val="00897C89"/>
    <w:rsid w:val="008A045D"/>
    <w:rsid w:val="008A2863"/>
    <w:rsid w:val="008A4042"/>
    <w:rsid w:val="008A5ED4"/>
    <w:rsid w:val="008A7345"/>
    <w:rsid w:val="008B02F7"/>
    <w:rsid w:val="008B30C4"/>
    <w:rsid w:val="008B493C"/>
    <w:rsid w:val="008B69B8"/>
    <w:rsid w:val="008B6C5D"/>
    <w:rsid w:val="008B7FFC"/>
    <w:rsid w:val="008C5D66"/>
    <w:rsid w:val="008C5FCE"/>
    <w:rsid w:val="008C7828"/>
    <w:rsid w:val="008D3C8A"/>
    <w:rsid w:val="008D54B1"/>
    <w:rsid w:val="008D6055"/>
    <w:rsid w:val="008D626F"/>
    <w:rsid w:val="008D680B"/>
    <w:rsid w:val="008D763E"/>
    <w:rsid w:val="008E1D01"/>
    <w:rsid w:val="008E26A6"/>
    <w:rsid w:val="008E436F"/>
    <w:rsid w:val="008E566E"/>
    <w:rsid w:val="008E7B7D"/>
    <w:rsid w:val="008F1C4E"/>
    <w:rsid w:val="008F4692"/>
    <w:rsid w:val="00900940"/>
    <w:rsid w:val="00910F48"/>
    <w:rsid w:val="00915BD2"/>
    <w:rsid w:val="009213E6"/>
    <w:rsid w:val="00927983"/>
    <w:rsid w:val="009301AC"/>
    <w:rsid w:val="009302B0"/>
    <w:rsid w:val="00932D23"/>
    <w:rsid w:val="00933C7F"/>
    <w:rsid w:val="00941695"/>
    <w:rsid w:val="0094562B"/>
    <w:rsid w:val="00946A21"/>
    <w:rsid w:val="00947F43"/>
    <w:rsid w:val="00950F4E"/>
    <w:rsid w:val="00951833"/>
    <w:rsid w:val="00951891"/>
    <w:rsid w:val="00954333"/>
    <w:rsid w:val="00955911"/>
    <w:rsid w:val="009571B9"/>
    <w:rsid w:val="0095784A"/>
    <w:rsid w:val="00957F01"/>
    <w:rsid w:val="00962C49"/>
    <w:rsid w:val="009704BA"/>
    <w:rsid w:val="00976776"/>
    <w:rsid w:val="0097762D"/>
    <w:rsid w:val="00982117"/>
    <w:rsid w:val="009916E0"/>
    <w:rsid w:val="00992A23"/>
    <w:rsid w:val="00994CF9"/>
    <w:rsid w:val="0099541E"/>
    <w:rsid w:val="009A0203"/>
    <w:rsid w:val="009A04A3"/>
    <w:rsid w:val="009A7252"/>
    <w:rsid w:val="009B2A28"/>
    <w:rsid w:val="009C1D4F"/>
    <w:rsid w:val="009C27A0"/>
    <w:rsid w:val="009C2D9E"/>
    <w:rsid w:val="009C321E"/>
    <w:rsid w:val="009C3901"/>
    <w:rsid w:val="009C4AD7"/>
    <w:rsid w:val="009D1AED"/>
    <w:rsid w:val="009D1B7F"/>
    <w:rsid w:val="009D1C28"/>
    <w:rsid w:val="009D2C35"/>
    <w:rsid w:val="009D32C1"/>
    <w:rsid w:val="009D3CA1"/>
    <w:rsid w:val="009E6D82"/>
    <w:rsid w:val="009F18FE"/>
    <w:rsid w:val="009F22F8"/>
    <w:rsid w:val="009F5BD2"/>
    <w:rsid w:val="009F5E55"/>
    <w:rsid w:val="00A00236"/>
    <w:rsid w:val="00A01140"/>
    <w:rsid w:val="00A0334E"/>
    <w:rsid w:val="00A10332"/>
    <w:rsid w:val="00A16C7B"/>
    <w:rsid w:val="00A206B5"/>
    <w:rsid w:val="00A213BC"/>
    <w:rsid w:val="00A30C8C"/>
    <w:rsid w:val="00A31A63"/>
    <w:rsid w:val="00A41104"/>
    <w:rsid w:val="00A42902"/>
    <w:rsid w:val="00A434EB"/>
    <w:rsid w:val="00A47C1C"/>
    <w:rsid w:val="00A531E4"/>
    <w:rsid w:val="00A5355C"/>
    <w:rsid w:val="00A5455D"/>
    <w:rsid w:val="00A6270C"/>
    <w:rsid w:val="00A6325D"/>
    <w:rsid w:val="00A6326F"/>
    <w:rsid w:val="00A6430B"/>
    <w:rsid w:val="00A6615A"/>
    <w:rsid w:val="00A672CD"/>
    <w:rsid w:val="00A673D7"/>
    <w:rsid w:val="00A737E4"/>
    <w:rsid w:val="00A739E6"/>
    <w:rsid w:val="00A765E5"/>
    <w:rsid w:val="00A80E48"/>
    <w:rsid w:val="00A84091"/>
    <w:rsid w:val="00A86731"/>
    <w:rsid w:val="00A86785"/>
    <w:rsid w:val="00A87D1C"/>
    <w:rsid w:val="00A905EA"/>
    <w:rsid w:val="00A9108A"/>
    <w:rsid w:val="00A91B46"/>
    <w:rsid w:val="00AA1DB4"/>
    <w:rsid w:val="00AB25C6"/>
    <w:rsid w:val="00AB3ABF"/>
    <w:rsid w:val="00AC12C8"/>
    <w:rsid w:val="00AC1B7D"/>
    <w:rsid w:val="00AC4891"/>
    <w:rsid w:val="00AC5015"/>
    <w:rsid w:val="00AC67BB"/>
    <w:rsid w:val="00AD0725"/>
    <w:rsid w:val="00AD092B"/>
    <w:rsid w:val="00AD11AA"/>
    <w:rsid w:val="00AD3F9B"/>
    <w:rsid w:val="00AD5B5E"/>
    <w:rsid w:val="00AD6EEB"/>
    <w:rsid w:val="00AD7984"/>
    <w:rsid w:val="00AE0B49"/>
    <w:rsid w:val="00AE1421"/>
    <w:rsid w:val="00AE332E"/>
    <w:rsid w:val="00AE5938"/>
    <w:rsid w:val="00AF2A3A"/>
    <w:rsid w:val="00B0332F"/>
    <w:rsid w:val="00B0726D"/>
    <w:rsid w:val="00B10122"/>
    <w:rsid w:val="00B11B95"/>
    <w:rsid w:val="00B1733E"/>
    <w:rsid w:val="00B206FD"/>
    <w:rsid w:val="00B22F81"/>
    <w:rsid w:val="00B303FF"/>
    <w:rsid w:val="00B30FCA"/>
    <w:rsid w:val="00B3179E"/>
    <w:rsid w:val="00B3318B"/>
    <w:rsid w:val="00B34260"/>
    <w:rsid w:val="00B37D2F"/>
    <w:rsid w:val="00B409B9"/>
    <w:rsid w:val="00B4259B"/>
    <w:rsid w:val="00B47B82"/>
    <w:rsid w:val="00B51F60"/>
    <w:rsid w:val="00B54A7A"/>
    <w:rsid w:val="00B54BD1"/>
    <w:rsid w:val="00B56C9A"/>
    <w:rsid w:val="00B57EAB"/>
    <w:rsid w:val="00B61117"/>
    <w:rsid w:val="00B61FDF"/>
    <w:rsid w:val="00B623F6"/>
    <w:rsid w:val="00B62879"/>
    <w:rsid w:val="00B712DE"/>
    <w:rsid w:val="00B76337"/>
    <w:rsid w:val="00B76ECB"/>
    <w:rsid w:val="00B80285"/>
    <w:rsid w:val="00B83DBE"/>
    <w:rsid w:val="00B843EC"/>
    <w:rsid w:val="00B8483B"/>
    <w:rsid w:val="00B9248E"/>
    <w:rsid w:val="00B94D6B"/>
    <w:rsid w:val="00BA06EB"/>
    <w:rsid w:val="00BA08A1"/>
    <w:rsid w:val="00BA2D71"/>
    <w:rsid w:val="00BA7B60"/>
    <w:rsid w:val="00BB2BD9"/>
    <w:rsid w:val="00BB2EDD"/>
    <w:rsid w:val="00BB6AE8"/>
    <w:rsid w:val="00BB748F"/>
    <w:rsid w:val="00BB7636"/>
    <w:rsid w:val="00BB7B6E"/>
    <w:rsid w:val="00BC0221"/>
    <w:rsid w:val="00BC1124"/>
    <w:rsid w:val="00BC7CD3"/>
    <w:rsid w:val="00BD28B8"/>
    <w:rsid w:val="00BD3074"/>
    <w:rsid w:val="00BD492D"/>
    <w:rsid w:val="00BE07D9"/>
    <w:rsid w:val="00BE4E31"/>
    <w:rsid w:val="00BE5066"/>
    <w:rsid w:val="00BE582C"/>
    <w:rsid w:val="00BE7460"/>
    <w:rsid w:val="00BF3506"/>
    <w:rsid w:val="00BF4658"/>
    <w:rsid w:val="00BF4F86"/>
    <w:rsid w:val="00C0097C"/>
    <w:rsid w:val="00C035BE"/>
    <w:rsid w:val="00C07070"/>
    <w:rsid w:val="00C10930"/>
    <w:rsid w:val="00C1209F"/>
    <w:rsid w:val="00C154DE"/>
    <w:rsid w:val="00C154F0"/>
    <w:rsid w:val="00C1647C"/>
    <w:rsid w:val="00C23E69"/>
    <w:rsid w:val="00C23F01"/>
    <w:rsid w:val="00C2694F"/>
    <w:rsid w:val="00C27317"/>
    <w:rsid w:val="00C308F2"/>
    <w:rsid w:val="00C30B54"/>
    <w:rsid w:val="00C30D53"/>
    <w:rsid w:val="00C314CC"/>
    <w:rsid w:val="00C325B6"/>
    <w:rsid w:val="00C33B71"/>
    <w:rsid w:val="00C34351"/>
    <w:rsid w:val="00C36712"/>
    <w:rsid w:val="00C36D6F"/>
    <w:rsid w:val="00C40172"/>
    <w:rsid w:val="00C405F7"/>
    <w:rsid w:val="00C43C54"/>
    <w:rsid w:val="00C44AB8"/>
    <w:rsid w:val="00C44EBE"/>
    <w:rsid w:val="00C46229"/>
    <w:rsid w:val="00C52069"/>
    <w:rsid w:val="00C54AE0"/>
    <w:rsid w:val="00C601F9"/>
    <w:rsid w:val="00C605E7"/>
    <w:rsid w:val="00C677DD"/>
    <w:rsid w:val="00C67AAA"/>
    <w:rsid w:val="00C725FC"/>
    <w:rsid w:val="00C746EF"/>
    <w:rsid w:val="00C763E9"/>
    <w:rsid w:val="00C83029"/>
    <w:rsid w:val="00C836FB"/>
    <w:rsid w:val="00C87D3B"/>
    <w:rsid w:val="00C910F3"/>
    <w:rsid w:val="00C93C3C"/>
    <w:rsid w:val="00C941AD"/>
    <w:rsid w:val="00C94B0C"/>
    <w:rsid w:val="00C976AE"/>
    <w:rsid w:val="00CA0150"/>
    <w:rsid w:val="00CA16C6"/>
    <w:rsid w:val="00CA498E"/>
    <w:rsid w:val="00CB01ED"/>
    <w:rsid w:val="00CB132D"/>
    <w:rsid w:val="00CB2835"/>
    <w:rsid w:val="00CB29B1"/>
    <w:rsid w:val="00CB305F"/>
    <w:rsid w:val="00CB4C5A"/>
    <w:rsid w:val="00CB55FD"/>
    <w:rsid w:val="00CC0C76"/>
    <w:rsid w:val="00CC6AF4"/>
    <w:rsid w:val="00CC7AB4"/>
    <w:rsid w:val="00CD16DF"/>
    <w:rsid w:val="00CD52C6"/>
    <w:rsid w:val="00CD72D3"/>
    <w:rsid w:val="00CE0197"/>
    <w:rsid w:val="00CE0970"/>
    <w:rsid w:val="00CE624D"/>
    <w:rsid w:val="00CE6DF6"/>
    <w:rsid w:val="00CF1213"/>
    <w:rsid w:val="00CF1C34"/>
    <w:rsid w:val="00CF254B"/>
    <w:rsid w:val="00CF3360"/>
    <w:rsid w:val="00CF3B99"/>
    <w:rsid w:val="00CF5036"/>
    <w:rsid w:val="00CF5198"/>
    <w:rsid w:val="00D0358C"/>
    <w:rsid w:val="00D04AE5"/>
    <w:rsid w:val="00D054DD"/>
    <w:rsid w:val="00D05DC8"/>
    <w:rsid w:val="00D064E4"/>
    <w:rsid w:val="00D13CF2"/>
    <w:rsid w:val="00D17603"/>
    <w:rsid w:val="00D17BDA"/>
    <w:rsid w:val="00D17ECD"/>
    <w:rsid w:val="00D240D7"/>
    <w:rsid w:val="00D2660B"/>
    <w:rsid w:val="00D27634"/>
    <w:rsid w:val="00D276B1"/>
    <w:rsid w:val="00D3137C"/>
    <w:rsid w:val="00D31632"/>
    <w:rsid w:val="00D33D9D"/>
    <w:rsid w:val="00D344AC"/>
    <w:rsid w:val="00D356DF"/>
    <w:rsid w:val="00D36BA3"/>
    <w:rsid w:val="00D36C21"/>
    <w:rsid w:val="00D37C9E"/>
    <w:rsid w:val="00D44890"/>
    <w:rsid w:val="00D4734E"/>
    <w:rsid w:val="00D47AEE"/>
    <w:rsid w:val="00D56A5C"/>
    <w:rsid w:val="00D60DA9"/>
    <w:rsid w:val="00D73A81"/>
    <w:rsid w:val="00D73B9E"/>
    <w:rsid w:val="00D74027"/>
    <w:rsid w:val="00D80982"/>
    <w:rsid w:val="00D82521"/>
    <w:rsid w:val="00D827ED"/>
    <w:rsid w:val="00D86161"/>
    <w:rsid w:val="00D90712"/>
    <w:rsid w:val="00D90EBF"/>
    <w:rsid w:val="00D9156E"/>
    <w:rsid w:val="00D94F1C"/>
    <w:rsid w:val="00D9691C"/>
    <w:rsid w:val="00D97EC3"/>
    <w:rsid w:val="00DA41DC"/>
    <w:rsid w:val="00DA6AC9"/>
    <w:rsid w:val="00DA6B46"/>
    <w:rsid w:val="00DB0E64"/>
    <w:rsid w:val="00DB0F06"/>
    <w:rsid w:val="00DB1C35"/>
    <w:rsid w:val="00DB56A8"/>
    <w:rsid w:val="00DB654D"/>
    <w:rsid w:val="00DD1175"/>
    <w:rsid w:val="00DD18ED"/>
    <w:rsid w:val="00DD4F5D"/>
    <w:rsid w:val="00DD623D"/>
    <w:rsid w:val="00DD6721"/>
    <w:rsid w:val="00DD706D"/>
    <w:rsid w:val="00DE0C2C"/>
    <w:rsid w:val="00DE1F60"/>
    <w:rsid w:val="00DE41C6"/>
    <w:rsid w:val="00DE55BE"/>
    <w:rsid w:val="00DF1359"/>
    <w:rsid w:val="00DF13F8"/>
    <w:rsid w:val="00DF5DEF"/>
    <w:rsid w:val="00DF6A22"/>
    <w:rsid w:val="00E02069"/>
    <w:rsid w:val="00E02F52"/>
    <w:rsid w:val="00E032D7"/>
    <w:rsid w:val="00E04CCC"/>
    <w:rsid w:val="00E07844"/>
    <w:rsid w:val="00E07FA5"/>
    <w:rsid w:val="00E10581"/>
    <w:rsid w:val="00E15F19"/>
    <w:rsid w:val="00E16837"/>
    <w:rsid w:val="00E17F88"/>
    <w:rsid w:val="00E2039E"/>
    <w:rsid w:val="00E23E35"/>
    <w:rsid w:val="00E25C19"/>
    <w:rsid w:val="00E32F3C"/>
    <w:rsid w:val="00E35CEF"/>
    <w:rsid w:val="00E42BC3"/>
    <w:rsid w:val="00E42DC2"/>
    <w:rsid w:val="00E458CD"/>
    <w:rsid w:val="00E51501"/>
    <w:rsid w:val="00E61758"/>
    <w:rsid w:val="00E65286"/>
    <w:rsid w:val="00E73EB6"/>
    <w:rsid w:val="00E74F38"/>
    <w:rsid w:val="00E815D2"/>
    <w:rsid w:val="00E82662"/>
    <w:rsid w:val="00E82852"/>
    <w:rsid w:val="00E85C22"/>
    <w:rsid w:val="00E918F7"/>
    <w:rsid w:val="00E930FE"/>
    <w:rsid w:val="00E94485"/>
    <w:rsid w:val="00E96ABD"/>
    <w:rsid w:val="00EA2081"/>
    <w:rsid w:val="00EA218E"/>
    <w:rsid w:val="00EA62F3"/>
    <w:rsid w:val="00EB26C6"/>
    <w:rsid w:val="00EC4E97"/>
    <w:rsid w:val="00EC5A9E"/>
    <w:rsid w:val="00EC6296"/>
    <w:rsid w:val="00EC649F"/>
    <w:rsid w:val="00EC76B3"/>
    <w:rsid w:val="00ED5625"/>
    <w:rsid w:val="00EE007B"/>
    <w:rsid w:val="00EE2244"/>
    <w:rsid w:val="00EE35FE"/>
    <w:rsid w:val="00EE399B"/>
    <w:rsid w:val="00EE6DA5"/>
    <w:rsid w:val="00EF0350"/>
    <w:rsid w:val="00EF2236"/>
    <w:rsid w:val="00EF4657"/>
    <w:rsid w:val="00F0604C"/>
    <w:rsid w:val="00F107B8"/>
    <w:rsid w:val="00F1222D"/>
    <w:rsid w:val="00F144BB"/>
    <w:rsid w:val="00F25F63"/>
    <w:rsid w:val="00F30BD5"/>
    <w:rsid w:val="00F31FED"/>
    <w:rsid w:val="00F32BE2"/>
    <w:rsid w:val="00F32E03"/>
    <w:rsid w:val="00F40184"/>
    <w:rsid w:val="00F4457E"/>
    <w:rsid w:val="00F46CD0"/>
    <w:rsid w:val="00F525C4"/>
    <w:rsid w:val="00F527E4"/>
    <w:rsid w:val="00F52EF1"/>
    <w:rsid w:val="00F52F32"/>
    <w:rsid w:val="00F53E2A"/>
    <w:rsid w:val="00F547C1"/>
    <w:rsid w:val="00F61FB1"/>
    <w:rsid w:val="00F66354"/>
    <w:rsid w:val="00F66887"/>
    <w:rsid w:val="00F679D6"/>
    <w:rsid w:val="00F74D5C"/>
    <w:rsid w:val="00F7512A"/>
    <w:rsid w:val="00F7627A"/>
    <w:rsid w:val="00F77786"/>
    <w:rsid w:val="00F77D6D"/>
    <w:rsid w:val="00F77EA6"/>
    <w:rsid w:val="00F807D9"/>
    <w:rsid w:val="00F84113"/>
    <w:rsid w:val="00F9104F"/>
    <w:rsid w:val="00F94A98"/>
    <w:rsid w:val="00FA000F"/>
    <w:rsid w:val="00FA0CB0"/>
    <w:rsid w:val="00FA1760"/>
    <w:rsid w:val="00FA1BA3"/>
    <w:rsid w:val="00FA4C6D"/>
    <w:rsid w:val="00FA75BF"/>
    <w:rsid w:val="00FA769B"/>
    <w:rsid w:val="00FB01E2"/>
    <w:rsid w:val="00FB45F4"/>
    <w:rsid w:val="00FB582A"/>
    <w:rsid w:val="00FC15CF"/>
    <w:rsid w:val="00FC2369"/>
    <w:rsid w:val="00FC40C8"/>
    <w:rsid w:val="00FD12C4"/>
    <w:rsid w:val="00FD49D7"/>
    <w:rsid w:val="00FD4FBC"/>
    <w:rsid w:val="00FD7CAF"/>
    <w:rsid w:val="00FE29DA"/>
    <w:rsid w:val="00FE71A8"/>
    <w:rsid w:val="0241A635"/>
    <w:rsid w:val="02DEBD2C"/>
    <w:rsid w:val="0345C6CF"/>
    <w:rsid w:val="03716E1C"/>
    <w:rsid w:val="038AA39D"/>
    <w:rsid w:val="0399D724"/>
    <w:rsid w:val="03BEF6A3"/>
    <w:rsid w:val="04B70CB7"/>
    <w:rsid w:val="07E4ED4D"/>
    <w:rsid w:val="0837DF81"/>
    <w:rsid w:val="08811F5A"/>
    <w:rsid w:val="09744FD7"/>
    <w:rsid w:val="0A4687B3"/>
    <w:rsid w:val="0B2400F0"/>
    <w:rsid w:val="0C23647C"/>
    <w:rsid w:val="0D307CA0"/>
    <w:rsid w:val="0DCF09EC"/>
    <w:rsid w:val="0EADA293"/>
    <w:rsid w:val="0EE50EC9"/>
    <w:rsid w:val="0F7080B9"/>
    <w:rsid w:val="12EC46F5"/>
    <w:rsid w:val="130BBAAE"/>
    <w:rsid w:val="133B5160"/>
    <w:rsid w:val="1568DB03"/>
    <w:rsid w:val="15C0F374"/>
    <w:rsid w:val="16B31597"/>
    <w:rsid w:val="17B496C7"/>
    <w:rsid w:val="1B832D6E"/>
    <w:rsid w:val="1DF87065"/>
    <w:rsid w:val="1F67D5BA"/>
    <w:rsid w:val="208E4C20"/>
    <w:rsid w:val="27D106EB"/>
    <w:rsid w:val="28B1FF77"/>
    <w:rsid w:val="2B0D3798"/>
    <w:rsid w:val="2B9565A7"/>
    <w:rsid w:val="2F0DFBAB"/>
    <w:rsid w:val="3002F7CA"/>
    <w:rsid w:val="33B676C5"/>
    <w:rsid w:val="345E8733"/>
    <w:rsid w:val="359323CE"/>
    <w:rsid w:val="3810D7AB"/>
    <w:rsid w:val="39B75B40"/>
    <w:rsid w:val="39FF7660"/>
    <w:rsid w:val="3A0DE272"/>
    <w:rsid w:val="3B9B46C1"/>
    <w:rsid w:val="3CBD6AF9"/>
    <w:rsid w:val="3D371722"/>
    <w:rsid w:val="3E5E0E4F"/>
    <w:rsid w:val="3E7C12BA"/>
    <w:rsid w:val="425D3338"/>
    <w:rsid w:val="42E22CB8"/>
    <w:rsid w:val="42EEA8FA"/>
    <w:rsid w:val="45C45F2D"/>
    <w:rsid w:val="46BE3B12"/>
    <w:rsid w:val="4709248A"/>
    <w:rsid w:val="48C061E4"/>
    <w:rsid w:val="49726011"/>
    <w:rsid w:val="4C128987"/>
    <w:rsid w:val="4E74FF16"/>
    <w:rsid w:val="5231A83E"/>
    <w:rsid w:val="53465AA6"/>
    <w:rsid w:val="579645D9"/>
    <w:rsid w:val="59C02372"/>
    <w:rsid w:val="5BC4A993"/>
    <w:rsid w:val="5F6BCF49"/>
    <w:rsid w:val="64B52856"/>
    <w:rsid w:val="65380ACB"/>
    <w:rsid w:val="65E228D3"/>
    <w:rsid w:val="6634E74D"/>
    <w:rsid w:val="678A2309"/>
    <w:rsid w:val="6C182CCD"/>
    <w:rsid w:val="6DA6C068"/>
    <w:rsid w:val="6DFD479A"/>
    <w:rsid w:val="6E26EB1D"/>
    <w:rsid w:val="6F12C08A"/>
    <w:rsid w:val="725F9FD5"/>
    <w:rsid w:val="7876A5CD"/>
    <w:rsid w:val="79C68E20"/>
    <w:rsid w:val="7B060650"/>
    <w:rsid w:val="7B2952CD"/>
    <w:rsid w:val="7BDAAC99"/>
    <w:rsid w:val="7C340F72"/>
    <w:rsid w:val="7D22138A"/>
    <w:rsid w:val="7ECCBE41"/>
    <w:rsid w:val="7F9EFD0D"/>
    <w:rsid w:val="7FC0026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E168E6"/>
  <w15:chartTrackingRefBased/>
  <w15:docId w15:val="{250546AF-200A-4FA5-BAC3-BD46481E0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lang w:val="en-US" w:eastAsia="en-US" w:bidi="ar-SA"/>
      </w:rPr>
    </w:rPrDefault>
    <w:pPrDefault>
      <w:pPr>
        <w:spacing w:after="120" w:line="271"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12"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79" w:unhideWhenUsed="1" w:qFormat="1"/>
    <w:lsdException w:name="List Bullet" w:semiHidden="1" w:uiPriority="78" w:unhideWhenUsed="1" w:qFormat="1"/>
    <w:lsdException w:name="List Number" w:semiHidden="1" w:uiPriority="78" w:unhideWhenUsed="1" w:qFormat="1"/>
    <w:lsdException w:name="List 2" w:semiHidden="1" w:uiPriority="79" w:unhideWhenUsed="1" w:qFormat="1"/>
    <w:lsdException w:name="List 3" w:semiHidden="1" w:uiPriority="79" w:unhideWhenUsed="1"/>
    <w:lsdException w:name="List 4" w:semiHidden="1" w:uiPriority="79" w:unhideWhenUsed="1"/>
    <w:lsdException w:name="List 5" w:semiHidden="1" w:uiPriority="79" w:unhideWhenUsed="1"/>
    <w:lsdException w:name="List Bullet 2" w:semiHidden="1" w:uiPriority="78" w:unhideWhenUsed="1" w:qFormat="1"/>
    <w:lsdException w:name="List Bullet 3" w:semiHidden="1" w:uiPriority="78" w:unhideWhenUsed="1"/>
    <w:lsdException w:name="List Bullet 4" w:semiHidden="1" w:uiPriority="78" w:unhideWhenUsed="1"/>
    <w:lsdException w:name="List Bullet 5" w:semiHidden="1" w:uiPriority="78" w:unhideWhenUsed="1"/>
    <w:lsdException w:name="List Number 2" w:semiHidden="1" w:uiPriority="78" w:unhideWhenUsed="1" w:qFormat="1"/>
    <w:lsdException w:name="List Number 3" w:semiHidden="1" w:uiPriority="78" w:unhideWhenUsed="1"/>
    <w:lsdException w:name="List Number 4" w:semiHidden="1" w:uiPriority="78" w:unhideWhenUsed="1"/>
    <w:lsdException w:name="List Number 5" w:semiHidden="1" w:uiPriority="78"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80" w:unhideWhenUsed="1" w:qFormat="1"/>
    <w:lsdException w:name="List Continue 2" w:semiHidden="1" w:uiPriority="80" w:unhideWhenUsed="1" w:qFormat="1"/>
    <w:lsdException w:name="List Continue 3" w:semiHidden="1" w:uiPriority="80" w:unhideWhenUsed="1"/>
    <w:lsdException w:name="List Continue 4" w:semiHidden="1" w:uiPriority="80" w:unhideWhenUsed="1"/>
    <w:lsdException w:name="List Continue 5" w:semiHidden="1" w:uiPriority="80"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18" w:qFormat="1"/>
    <w:lsdException w:name="Emphasis" w:uiPriority="1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2"/>
    <w:lsdException w:name="Intense Quote" w:uiPriority="22"/>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0" w:qFormat="1"/>
    <w:lsdException w:name="Intense Emphasis" w:uiPriority="20" w:qFormat="1"/>
    <w:lsdException w:name="Subtle Reference" w:uiPriority="21" w:qFormat="1"/>
    <w:lsdException w:name="Intense Reference" w:uiPriority="2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05F38"/>
  </w:style>
  <w:style w:type="paragraph" w:styleId="Heading1">
    <w:name w:val="heading 1"/>
    <w:aliases w:val="H1"/>
    <w:basedOn w:val="Normal"/>
    <w:next w:val="Normal"/>
    <w:link w:val="Heading1Char"/>
    <w:qFormat/>
    <w:rsid w:val="009E6D82"/>
    <w:pPr>
      <w:keepNext/>
      <w:keepLines/>
      <w:numPr>
        <w:numId w:val="10"/>
      </w:numPr>
      <w:pBdr>
        <w:top w:val="single" w:sz="12" w:space="3" w:color="auto"/>
      </w:pBdr>
      <w:spacing w:before="240" w:after="180" w:line="240" w:lineRule="auto"/>
      <w:outlineLvl w:val="0"/>
    </w:pPr>
    <w:rPr>
      <w:rFonts w:ascii="Arial" w:eastAsia="SimSun" w:hAnsi="Arial" w:cs="Arial"/>
      <w:b/>
      <w:sz w:val="28"/>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unhideWhenUsed/>
    <w:qFormat/>
    <w:rsid w:val="00C677DD"/>
    <w:pPr>
      <w:numPr>
        <w:ilvl w:val="1"/>
        <w:numId w:val="12"/>
      </w:numPr>
      <w:pBdr>
        <w:top w:val="none" w:sz="0" w:space="0" w:color="auto"/>
      </w:pBdr>
      <w:ind w:left="426" w:hanging="426"/>
      <w:outlineLvl w:val="1"/>
    </w:pPr>
    <w:rPr>
      <w:sz w:val="24"/>
      <w:szCs w:val="18"/>
    </w:rPr>
  </w:style>
  <w:style w:type="paragraph" w:styleId="Heading3">
    <w:name w:val="heading 3"/>
    <w:basedOn w:val="Heading2"/>
    <w:next w:val="Normal"/>
    <w:link w:val="Heading3Char"/>
    <w:unhideWhenUsed/>
    <w:qFormat/>
    <w:rsid w:val="001459FA"/>
    <w:pPr>
      <w:numPr>
        <w:ilvl w:val="2"/>
      </w:numPr>
      <w:spacing w:before="360"/>
      <w:outlineLvl w:val="2"/>
    </w:pPr>
    <w:rPr>
      <w:szCs w:val="24"/>
    </w:rPr>
  </w:style>
  <w:style w:type="paragraph" w:styleId="Heading4">
    <w:name w:val="heading 4"/>
    <w:aliases w:val="h4"/>
    <w:basedOn w:val="Heading3"/>
    <w:next w:val="Normal"/>
    <w:link w:val="Heading4Char"/>
    <w:unhideWhenUsed/>
    <w:qFormat/>
    <w:rsid w:val="001459FA"/>
    <w:pPr>
      <w:numPr>
        <w:ilvl w:val="3"/>
      </w:numPr>
      <w:outlineLvl w:val="3"/>
    </w:pPr>
  </w:style>
  <w:style w:type="paragraph" w:styleId="Heading5">
    <w:name w:val="heading 5"/>
    <w:aliases w:val="h5,Heading5"/>
    <w:basedOn w:val="Heading4"/>
    <w:next w:val="Normal"/>
    <w:link w:val="Heading5Char"/>
    <w:unhideWhenUsed/>
    <w:qFormat/>
    <w:rsid w:val="00BF4658"/>
    <w:pPr>
      <w:numPr>
        <w:ilvl w:val="4"/>
      </w:numPr>
      <w:outlineLvl w:val="4"/>
    </w:pPr>
  </w:style>
  <w:style w:type="paragraph" w:styleId="Heading6">
    <w:name w:val="heading 6"/>
    <w:basedOn w:val="Heading5"/>
    <w:next w:val="Normal"/>
    <w:link w:val="Heading6Char"/>
    <w:uiPriority w:val="12"/>
    <w:semiHidden/>
    <w:unhideWhenUsed/>
    <w:qFormat/>
    <w:rsid w:val="00BF4658"/>
    <w:pPr>
      <w:numPr>
        <w:ilvl w:val="5"/>
      </w:numPr>
      <w:outlineLvl w:val="5"/>
    </w:pPr>
  </w:style>
  <w:style w:type="paragraph" w:styleId="Heading7">
    <w:name w:val="heading 7"/>
    <w:basedOn w:val="Heading6"/>
    <w:next w:val="Normal"/>
    <w:link w:val="Heading7Char"/>
    <w:unhideWhenUsed/>
    <w:qFormat/>
    <w:rsid w:val="00BF4658"/>
    <w:pPr>
      <w:numPr>
        <w:ilvl w:val="6"/>
      </w:numPr>
      <w:outlineLvl w:val="6"/>
    </w:pPr>
  </w:style>
  <w:style w:type="paragraph" w:styleId="Heading8">
    <w:name w:val="heading 8"/>
    <w:basedOn w:val="Heading7"/>
    <w:next w:val="Normal"/>
    <w:link w:val="Heading8Char"/>
    <w:unhideWhenUsed/>
    <w:qFormat/>
    <w:rsid w:val="00BF4658"/>
    <w:pPr>
      <w:numPr>
        <w:ilvl w:val="7"/>
      </w:numPr>
      <w:outlineLvl w:val="7"/>
    </w:pPr>
  </w:style>
  <w:style w:type="paragraph" w:styleId="Heading9">
    <w:name w:val="heading 9"/>
    <w:basedOn w:val="Heading8"/>
    <w:next w:val="Normal"/>
    <w:link w:val="Heading9Char"/>
    <w:unhideWhenUsed/>
    <w:qFormat/>
    <w:rsid w:val="00A91B4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basedOn w:val="Normal"/>
    <w:link w:val="NoSpacingChar"/>
    <w:uiPriority w:val="1"/>
    <w:qFormat/>
    <w:rsid w:val="00253002"/>
    <w:pPr>
      <w:spacing w:after="0" w:line="240" w:lineRule="auto"/>
    </w:pPr>
  </w:style>
  <w:style w:type="character" w:customStyle="1" w:styleId="Heading1Char">
    <w:name w:val="Heading 1 Char"/>
    <w:aliases w:val="H1 Char"/>
    <w:basedOn w:val="DefaultParagraphFont"/>
    <w:link w:val="Heading1"/>
    <w:rsid w:val="009E6D82"/>
    <w:rPr>
      <w:rFonts w:ascii="Arial" w:eastAsia="SimSun" w:hAnsi="Arial" w:cs="Arial"/>
      <w:b/>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C677DD"/>
    <w:rPr>
      <w:rFonts w:ascii="Arial" w:eastAsia="SimSun" w:hAnsi="Arial" w:cs="Arial"/>
      <w:b/>
      <w:sz w:val="24"/>
      <w:szCs w:val="18"/>
    </w:rPr>
  </w:style>
  <w:style w:type="character" w:customStyle="1" w:styleId="Heading3Char">
    <w:name w:val="Heading 3 Char"/>
    <w:basedOn w:val="DefaultParagraphFont"/>
    <w:link w:val="Heading3"/>
    <w:rsid w:val="001B3943"/>
    <w:rPr>
      <w:rFonts w:ascii="Arial" w:eastAsia="SimSun" w:hAnsi="Arial" w:cs="Arial"/>
      <w:b/>
      <w:sz w:val="24"/>
      <w:szCs w:val="24"/>
    </w:rPr>
  </w:style>
  <w:style w:type="character" w:customStyle="1" w:styleId="Heading4Char">
    <w:name w:val="Heading 4 Char"/>
    <w:aliases w:val="h4 Char"/>
    <w:basedOn w:val="DefaultParagraphFont"/>
    <w:link w:val="Heading4"/>
    <w:rsid w:val="001B3943"/>
    <w:rPr>
      <w:rFonts w:ascii="Arial" w:eastAsia="SimSun" w:hAnsi="Arial" w:cs="Arial"/>
      <w:b/>
      <w:sz w:val="24"/>
      <w:szCs w:val="24"/>
    </w:rPr>
  </w:style>
  <w:style w:type="character" w:customStyle="1" w:styleId="Heading5Char">
    <w:name w:val="Heading 5 Char"/>
    <w:aliases w:val="h5 Char,Heading5 Char"/>
    <w:basedOn w:val="DefaultParagraphFont"/>
    <w:link w:val="Heading5"/>
    <w:rsid w:val="001B3943"/>
    <w:rPr>
      <w:rFonts w:ascii="Arial" w:eastAsia="SimSun" w:hAnsi="Arial" w:cs="Arial"/>
      <w:b/>
      <w:sz w:val="24"/>
      <w:szCs w:val="24"/>
    </w:rPr>
  </w:style>
  <w:style w:type="character" w:customStyle="1" w:styleId="Heading6Char">
    <w:name w:val="Heading 6 Char"/>
    <w:basedOn w:val="DefaultParagraphFont"/>
    <w:link w:val="Heading6"/>
    <w:uiPriority w:val="12"/>
    <w:semiHidden/>
    <w:rsid w:val="001B3943"/>
    <w:rPr>
      <w:rFonts w:ascii="Arial" w:eastAsia="SimSun" w:hAnsi="Arial" w:cs="Arial"/>
      <w:b/>
      <w:sz w:val="24"/>
      <w:szCs w:val="24"/>
    </w:rPr>
  </w:style>
  <w:style w:type="character" w:customStyle="1" w:styleId="Heading7Char">
    <w:name w:val="Heading 7 Char"/>
    <w:basedOn w:val="DefaultParagraphFont"/>
    <w:link w:val="Heading7"/>
    <w:rsid w:val="001B3943"/>
    <w:rPr>
      <w:rFonts w:ascii="Arial" w:eastAsia="SimSun" w:hAnsi="Arial" w:cs="Arial"/>
      <w:b/>
      <w:sz w:val="24"/>
      <w:szCs w:val="24"/>
    </w:rPr>
  </w:style>
  <w:style w:type="character" w:customStyle="1" w:styleId="Heading8Char">
    <w:name w:val="Heading 8 Char"/>
    <w:basedOn w:val="DefaultParagraphFont"/>
    <w:link w:val="Heading8"/>
    <w:rsid w:val="001B3943"/>
    <w:rPr>
      <w:rFonts w:ascii="Arial" w:eastAsia="SimSun" w:hAnsi="Arial" w:cs="Arial"/>
      <w:b/>
      <w:sz w:val="24"/>
      <w:szCs w:val="24"/>
    </w:rPr>
  </w:style>
  <w:style w:type="character" w:customStyle="1" w:styleId="Heading9Char">
    <w:name w:val="Heading 9 Char"/>
    <w:basedOn w:val="DefaultParagraphFont"/>
    <w:link w:val="Heading9"/>
    <w:rsid w:val="001B3943"/>
    <w:rPr>
      <w:rFonts w:ascii="Arial" w:eastAsia="SimSun" w:hAnsi="Arial" w:cs="Arial"/>
      <w:b/>
      <w:sz w:val="24"/>
      <w:szCs w:val="24"/>
    </w:rPr>
  </w:style>
  <w:style w:type="paragraph" w:styleId="HTMLPreformatted">
    <w:name w:val="HTML Preformatted"/>
    <w:basedOn w:val="Normal"/>
    <w:link w:val="HTMLPreformattedChar"/>
    <w:uiPriority w:val="99"/>
    <w:semiHidden/>
    <w:unhideWhenUsed/>
    <w:rsid w:val="00320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2A0A87"/>
    <w:rPr>
      <w:rFonts w:ascii="Courier New" w:eastAsia="Times New Roman" w:hAnsi="Courier New" w:cs="Courier New"/>
    </w:rPr>
  </w:style>
  <w:style w:type="paragraph" w:styleId="ListBullet">
    <w:name w:val="List Bullet"/>
    <w:basedOn w:val="Normal"/>
    <w:uiPriority w:val="78"/>
    <w:qFormat/>
    <w:rsid w:val="00C40172"/>
    <w:pPr>
      <w:numPr>
        <w:numId w:val="7"/>
      </w:numPr>
    </w:pPr>
  </w:style>
  <w:style w:type="paragraph" w:styleId="ListBullet2">
    <w:name w:val="List Bullet 2"/>
    <w:basedOn w:val="ListBullet"/>
    <w:uiPriority w:val="78"/>
    <w:qFormat/>
    <w:rsid w:val="00C40172"/>
    <w:pPr>
      <w:numPr>
        <w:ilvl w:val="1"/>
      </w:numPr>
    </w:pPr>
  </w:style>
  <w:style w:type="paragraph" w:styleId="ListBullet3">
    <w:name w:val="List Bullet 3"/>
    <w:basedOn w:val="ListBullet2"/>
    <w:uiPriority w:val="78"/>
    <w:semiHidden/>
    <w:unhideWhenUsed/>
    <w:rsid w:val="00C40172"/>
    <w:pPr>
      <w:numPr>
        <w:ilvl w:val="2"/>
      </w:numPr>
    </w:pPr>
  </w:style>
  <w:style w:type="paragraph" w:styleId="ListBullet4">
    <w:name w:val="List Bullet 4"/>
    <w:basedOn w:val="ListBullet3"/>
    <w:uiPriority w:val="78"/>
    <w:semiHidden/>
    <w:unhideWhenUsed/>
    <w:rsid w:val="00C40172"/>
    <w:pPr>
      <w:numPr>
        <w:ilvl w:val="3"/>
      </w:numPr>
    </w:pPr>
  </w:style>
  <w:style w:type="paragraph" w:styleId="ListBullet5">
    <w:name w:val="List Bullet 5"/>
    <w:basedOn w:val="ListBullet4"/>
    <w:uiPriority w:val="78"/>
    <w:semiHidden/>
    <w:unhideWhenUsed/>
    <w:rsid w:val="00C40172"/>
    <w:pPr>
      <w:numPr>
        <w:ilvl w:val="4"/>
      </w:numPr>
    </w:pPr>
  </w:style>
  <w:style w:type="paragraph" w:styleId="Caption">
    <w:name w:val="caption"/>
    <w:basedOn w:val="Normal"/>
    <w:next w:val="Normal"/>
    <w:uiPriority w:val="35"/>
    <w:qFormat/>
    <w:rsid w:val="00DD1175"/>
    <w:pPr>
      <w:jc w:val="center"/>
    </w:pPr>
    <w:rPr>
      <w:b/>
      <w:bCs/>
    </w:rPr>
  </w:style>
  <w:style w:type="character" w:styleId="FollowedHyperlink">
    <w:name w:val="FollowedHyperlink"/>
    <w:basedOn w:val="DefaultParagraphFont"/>
    <w:uiPriority w:val="99"/>
    <w:semiHidden/>
    <w:unhideWhenUsed/>
    <w:rsid w:val="00320D57"/>
    <w:rPr>
      <w:color w:val="933973" w:themeColor="followedHyperlink"/>
      <w:u w:val="single"/>
    </w:rPr>
  </w:style>
  <w:style w:type="paragraph" w:styleId="BlockText">
    <w:name w:val="Block Text"/>
    <w:basedOn w:val="Normal"/>
    <w:uiPriority w:val="99"/>
    <w:semiHidden/>
    <w:unhideWhenUsed/>
    <w:rsid w:val="006B59CE"/>
    <w:pPr>
      <w:pBdr>
        <w:top w:val="single" w:sz="2" w:space="10" w:color="003E76" w:themeColor="accent1"/>
        <w:left w:val="single" w:sz="2" w:space="10" w:color="003E76" w:themeColor="accent1"/>
        <w:bottom w:val="single" w:sz="2" w:space="10" w:color="003E76" w:themeColor="accent1"/>
        <w:right w:val="single" w:sz="2" w:space="10" w:color="003E76" w:themeColor="accent1"/>
      </w:pBdr>
      <w:spacing w:after="0"/>
      <w:ind w:left="1134" w:right="1134"/>
    </w:pPr>
    <w:rPr>
      <w:b/>
      <w:bCs/>
      <w:caps/>
      <w:color w:val="003E76" w:themeColor="accent1"/>
    </w:rPr>
  </w:style>
  <w:style w:type="character" w:styleId="BookTitle">
    <w:name w:val="Book Title"/>
    <w:basedOn w:val="DefaultParagraphFont"/>
    <w:uiPriority w:val="33"/>
    <w:semiHidden/>
    <w:unhideWhenUsed/>
    <w:rsid w:val="006B59CE"/>
    <w:rPr>
      <w:b/>
      <w:bCs/>
      <w:caps/>
      <w:smallCaps w:val="0"/>
      <w:spacing w:val="5"/>
    </w:rPr>
  </w:style>
  <w:style w:type="paragraph" w:styleId="Date">
    <w:name w:val="Date"/>
    <w:basedOn w:val="Normal"/>
    <w:next w:val="Normal"/>
    <w:link w:val="DateChar"/>
    <w:uiPriority w:val="99"/>
    <w:semiHidden/>
    <w:unhideWhenUsed/>
    <w:rsid w:val="00320D57"/>
  </w:style>
  <w:style w:type="character" w:customStyle="1" w:styleId="DateChar">
    <w:name w:val="Date Char"/>
    <w:basedOn w:val="DefaultParagraphFont"/>
    <w:link w:val="Date"/>
    <w:uiPriority w:val="99"/>
    <w:semiHidden/>
    <w:rsid w:val="001B3943"/>
  </w:style>
  <w:style w:type="paragraph" w:styleId="DocumentMap">
    <w:name w:val="Document Map"/>
    <w:basedOn w:val="Normal"/>
    <w:link w:val="DocumentMapChar"/>
    <w:uiPriority w:val="99"/>
    <w:semiHidden/>
    <w:unhideWhenUsed/>
    <w:rsid w:val="007B5F72"/>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1B3943"/>
    <w:rPr>
      <w:rFonts w:ascii="Tahoma" w:hAnsi="Tahoma" w:cs="Tahoma"/>
      <w:sz w:val="16"/>
      <w:szCs w:val="16"/>
    </w:rPr>
  </w:style>
  <w:style w:type="paragraph" w:styleId="EndnoteText">
    <w:name w:val="endnote text"/>
    <w:basedOn w:val="Normal"/>
    <w:link w:val="EndnoteTextChar"/>
    <w:uiPriority w:val="99"/>
    <w:semiHidden/>
    <w:unhideWhenUsed/>
    <w:rsid w:val="007B5F72"/>
    <w:pPr>
      <w:spacing w:after="100" w:line="269" w:lineRule="auto"/>
    </w:pPr>
    <w:rPr>
      <w:sz w:val="15"/>
      <w:szCs w:val="15"/>
    </w:rPr>
  </w:style>
  <w:style w:type="character" w:customStyle="1" w:styleId="EndnoteTextChar">
    <w:name w:val="Endnote Text Char"/>
    <w:basedOn w:val="DefaultParagraphFont"/>
    <w:link w:val="EndnoteText"/>
    <w:uiPriority w:val="99"/>
    <w:semiHidden/>
    <w:rsid w:val="001B3943"/>
    <w:rPr>
      <w:sz w:val="15"/>
      <w:szCs w:val="15"/>
    </w:rPr>
  </w:style>
  <w:style w:type="paragraph" w:styleId="E-mailSignature">
    <w:name w:val="E-mail Signature"/>
    <w:basedOn w:val="Normal"/>
    <w:link w:val="E-mailSignatureChar"/>
    <w:uiPriority w:val="99"/>
    <w:semiHidden/>
    <w:unhideWhenUsed/>
    <w:rsid w:val="00320D57"/>
    <w:pPr>
      <w:spacing w:after="0" w:line="240" w:lineRule="auto"/>
    </w:pPr>
  </w:style>
  <w:style w:type="character" w:customStyle="1" w:styleId="E-mailSignatureChar">
    <w:name w:val="E-mail Signature Char"/>
    <w:basedOn w:val="DefaultParagraphFont"/>
    <w:link w:val="E-mailSignature"/>
    <w:uiPriority w:val="99"/>
    <w:semiHidden/>
    <w:rsid w:val="002A0A87"/>
  </w:style>
  <w:style w:type="character" w:styleId="EndnoteReference">
    <w:name w:val="endnote reference"/>
    <w:basedOn w:val="DefaultParagraphFont"/>
    <w:uiPriority w:val="99"/>
    <w:semiHidden/>
    <w:unhideWhenUsed/>
    <w:rsid w:val="00320D57"/>
    <w:rPr>
      <w:vertAlign w:val="superscript"/>
    </w:rPr>
  </w:style>
  <w:style w:type="character" w:styleId="Strong">
    <w:name w:val="Strong"/>
    <w:basedOn w:val="DefaultParagraphFont"/>
    <w:uiPriority w:val="18"/>
    <w:qFormat/>
    <w:rsid w:val="00320D57"/>
    <w:rPr>
      <w:b/>
      <w:bCs/>
    </w:rPr>
  </w:style>
  <w:style w:type="paragraph" w:styleId="FootnoteText">
    <w:name w:val="footnote text"/>
    <w:basedOn w:val="EndnoteText"/>
    <w:link w:val="FootnoteTextChar"/>
    <w:uiPriority w:val="99"/>
    <w:semiHidden/>
    <w:unhideWhenUsed/>
    <w:rsid w:val="00320D57"/>
    <w:pPr>
      <w:spacing w:after="0" w:line="240" w:lineRule="auto"/>
    </w:pPr>
  </w:style>
  <w:style w:type="character" w:customStyle="1" w:styleId="FootnoteTextChar">
    <w:name w:val="Footnote Text Char"/>
    <w:basedOn w:val="DefaultParagraphFont"/>
    <w:link w:val="FootnoteText"/>
    <w:uiPriority w:val="99"/>
    <w:semiHidden/>
    <w:rsid w:val="001B3943"/>
    <w:rPr>
      <w:sz w:val="15"/>
      <w:szCs w:val="15"/>
    </w:rPr>
  </w:style>
  <w:style w:type="character" w:styleId="FootnoteReference">
    <w:name w:val="footnote reference"/>
    <w:basedOn w:val="DefaultParagraphFont"/>
    <w:uiPriority w:val="99"/>
    <w:semiHidden/>
    <w:unhideWhenUsed/>
    <w:rsid w:val="00320D57"/>
    <w:rPr>
      <w:vertAlign w:val="superscript"/>
    </w:rPr>
  </w:style>
  <w:style w:type="paragraph" w:styleId="Footer">
    <w:name w:val="footer"/>
    <w:basedOn w:val="Normal"/>
    <w:link w:val="FooterChar"/>
    <w:uiPriority w:val="99"/>
    <w:unhideWhenUsed/>
    <w:rsid w:val="007B5F72"/>
    <w:pPr>
      <w:tabs>
        <w:tab w:val="center" w:pos="4536"/>
        <w:tab w:val="right" w:pos="9072"/>
      </w:tabs>
      <w:spacing w:after="0"/>
    </w:pPr>
    <w:rPr>
      <w:b/>
      <w:bCs/>
      <w:sz w:val="16"/>
      <w:szCs w:val="16"/>
    </w:rPr>
  </w:style>
  <w:style w:type="character" w:customStyle="1" w:styleId="FooterChar">
    <w:name w:val="Footer Char"/>
    <w:basedOn w:val="DefaultParagraphFont"/>
    <w:link w:val="Footer"/>
    <w:uiPriority w:val="99"/>
    <w:rsid w:val="001B3943"/>
    <w:rPr>
      <w:b/>
      <w:bCs/>
      <w:sz w:val="16"/>
      <w:szCs w:val="16"/>
    </w:rPr>
  </w:style>
  <w:style w:type="paragraph" w:styleId="Closing">
    <w:name w:val="Closing"/>
    <w:basedOn w:val="Normal"/>
    <w:link w:val="ClosingChar"/>
    <w:uiPriority w:val="99"/>
    <w:semiHidden/>
    <w:unhideWhenUsed/>
    <w:rsid w:val="00320D57"/>
    <w:pPr>
      <w:spacing w:after="0" w:line="240" w:lineRule="auto"/>
      <w:ind w:left="4252"/>
    </w:pPr>
  </w:style>
  <w:style w:type="character" w:customStyle="1" w:styleId="ClosingChar">
    <w:name w:val="Closing Char"/>
    <w:basedOn w:val="DefaultParagraphFont"/>
    <w:link w:val="Closing"/>
    <w:uiPriority w:val="99"/>
    <w:semiHidden/>
    <w:rsid w:val="002A0A87"/>
  </w:style>
  <w:style w:type="character" w:styleId="Emphasis">
    <w:name w:val="Emphasis"/>
    <w:basedOn w:val="DefaultParagraphFont"/>
    <w:uiPriority w:val="19"/>
    <w:qFormat/>
    <w:rsid w:val="00320D57"/>
    <w:rPr>
      <w:i/>
      <w:iCs/>
    </w:rPr>
  </w:style>
  <w:style w:type="character" w:styleId="Hyperlink">
    <w:name w:val="Hyperlink"/>
    <w:basedOn w:val="DefaultParagraphFont"/>
    <w:uiPriority w:val="99"/>
    <w:unhideWhenUsed/>
    <w:qFormat/>
    <w:rsid w:val="00320D57"/>
    <w:rPr>
      <w:color w:val="009DEC" w:themeColor="hyperlink"/>
      <w:u w:val="single"/>
    </w:rPr>
  </w:style>
  <w:style w:type="paragraph" w:styleId="Index2">
    <w:name w:val="index 2"/>
    <w:basedOn w:val="Index1"/>
    <w:next w:val="Normal"/>
    <w:uiPriority w:val="99"/>
    <w:semiHidden/>
    <w:unhideWhenUsed/>
    <w:rsid w:val="00A31A63"/>
    <w:pPr>
      <w:ind w:left="284" w:hanging="142"/>
    </w:pPr>
  </w:style>
  <w:style w:type="paragraph" w:styleId="Index1">
    <w:name w:val="index 1"/>
    <w:basedOn w:val="Normal"/>
    <w:next w:val="Normal"/>
    <w:uiPriority w:val="99"/>
    <w:semiHidden/>
    <w:unhideWhenUsed/>
    <w:rsid w:val="00A31A63"/>
    <w:pPr>
      <w:tabs>
        <w:tab w:val="right" w:leader="dot" w:pos="4394"/>
      </w:tabs>
      <w:spacing w:after="0"/>
    </w:pPr>
    <w:rPr>
      <w:sz w:val="16"/>
      <w:szCs w:val="16"/>
    </w:rPr>
  </w:style>
  <w:style w:type="paragraph" w:styleId="Index3">
    <w:name w:val="index 3"/>
    <w:basedOn w:val="Index1"/>
    <w:next w:val="Normal"/>
    <w:uiPriority w:val="99"/>
    <w:semiHidden/>
    <w:unhideWhenUsed/>
    <w:rsid w:val="00A31A63"/>
    <w:pPr>
      <w:ind w:left="568" w:hanging="284"/>
    </w:pPr>
  </w:style>
  <w:style w:type="paragraph" w:styleId="Index4">
    <w:name w:val="index 4"/>
    <w:basedOn w:val="Index1"/>
    <w:next w:val="Normal"/>
    <w:uiPriority w:val="99"/>
    <w:semiHidden/>
    <w:unhideWhenUsed/>
    <w:rsid w:val="00A31A63"/>
    <w:pPr>
      <w:ind w:left="850" w:hanging="425"/>
    </w:pPr>
  </w:style>
  <w:style w:type="paragraph" w:styleId="Index5">
    <w:name w:val="index 5"/>
    <w:basedOn w:val="Index1"/>
    <w:next w:val="Normal"/>
    <w:uiPriority w:val="99"/>
    <w:semiHidden/>
    <w:unhideWhenUsed/>
    <w:rsid w:val="00A31A63"/>
    <w:pPr>
      <w:ind w:left="1134" w:hanging="567"/>
    </w:pPr>
  </w:style>
  <w:style w:type="paragraph" w:styleId="Index6">
    <w:name w:val="index 6"/>
    <w:basedOn w:val="Index1"/>
    <w:next w:val="Normal"/>
    <w:uiPriority w:val="99"/>
    <w:semiHidden/>
    <w:unhideWhenUsed/>
    <w:rsid w:val="00A31A63"/>
    <w:pPr>
      <w:ind w:left="1418" w:hanging="709"/>
    </w:pPr>
  </w:style>
  <w:style w:type="paragraph" w:styleId="Index7">
    <w:name w:val="index 7"/>
    <w:basedOn w:val="Index1"/>
    <w:next w:val="Normal"/>
    <w:uiPriority w:val="99"/>
    <w:semiHidden/>
    <w:unhideWhenUsed/>
    <w:rsid w:val="00A31A63"/>
    <w:pPr>
      <w:ind w:left="1702" w:hanging="851"/>
    </w:pPr>
  </w:style>
  <w:style w:type="paragraph" w:styleId="Index8">
    <w:name w:val="index 8"/>
    <w:basedOn w:val="Index1"/>
    <w:next w:val="Normal"/>
    <w:uiPriority w:val="99"/>
    <w:semiHidden/>
    <w:unhideWhenUsed/>
    <w:rsid w:val="00A31A63"/>
    <w:pPr>
      <w:ind w:left="1984" w:hanging="992"/>
    </w:pPr>
  </w:style>
  <w:style w:type="paragraph" w:styleId="Index9">
    <w:name w:val="index 9"/>
    <w:basedOn w:val="Index1"/>
    <w:next w:val="Normal"/>
    <w:uiPriority w:val="99"/>
    <w:semiHidden/>
    <w:unhideWhenUsed/>
    <w:rsid w:val="0032523E"/>
    <w:pPr>
      <w:ind w:left="2268" w:hanging="1134"/>
    </w:pPr>
  </w:style>
  <w:style w:type="paragraph" w:styleId="IndexHeading">
    <w:name w:val="index heading"/>
    <w:basedOn w:val="TOCHeading"/>
    <w:next w:val="Index1"/>
    <w:uiPriority w:val="99"/>
    <w:semiHidden/>
    <w:unhideWhenUsed/>
    <w:rsid w:val="0032523E"/>
  </w:style>
  <w:style w:type="paragraph" w:styleId="TOCHeading">
    <w:name w:val="TOC Heading"/>
    <w:basedOn w:val="Heading1"/>
    <w:next w:val="Normal"/>
    <w:uiPriority w:val="39"/>
    <w:semiHidden/>
    <w:unhideWhenUsed/>
    <w:rsid w:val="00337439"/>
    <w:pPr>
      <w:numPr>
        <w:numId w:val="0"/>
      </w:numPr>
      <w:spacing w:before="0"/>
      <w:outlineLvl w:val="9"/>
    </w:pPr>
    <w:rPr>
      <w:sz w:val="30"/>
      <w:szCs w:val="30"/>
    </w:rPr>
  </w:style>
  <w:style w:type="character" w:styleId="IntenseEmphasis">
    <w:name w:val="Intense Emphasis"/>
    <w:basedOn w:val="DefaultParagraphFont"/>
    <w:uiPriority w:val="20"/>
    <w:qFormat/>
    <w:rsid w:val="00337439"/>
    <w:rPr>
      <w:b/>
      <w:bCs/>
      <w:color w:val="009DEC" w:themeColor="text2"/>
    </w:rPr>
  </w:style>
  <w:style w:type="paragraph" w:styleId="IntenseQuote">
    <w:name w:val="Intense Quote"/>
    <w:basedOn w:val="Normal"/>
    <w:next w:val="Normal"/>
    <w:link w:val="IntenseQuoteChar"/>
    <w:uiPriority w:val="22"/>
    <w:semiHidden/>
    <w:unhideWhenUsed/>
    <w:rsid w:val="00C36D6F"/>
    <w:pPr>
      <w:spacing w:before="200" w:after="280"/>
      <w:ind w:right="936"/>
    </w:pPr>
    <w:rPr>
      <w:i/>
      <w:iCs/>
      <w:color w:val="003E76" w:themeColor="accent1"/>
    </w:rPr>
  </w:style>
  <w:style w:type="character" w:customStyle="1" w:styleId="IntenseQuoteChar">
    <w:name w:val="Intense Quote Char"/>
    <w:basedOn w:val="DefaultParagraphFont"/>
    <w:link w:val="IntenseQuote"/>
    <w:uiPriority w:val="22"/>
    <w:semiHidden/>
    <w:rsid w:val="001B3943"/>
    <w:rPr>
      <w:i/>
      <w:iCs/>
      <w:color w:val="003E76" w:themeColor="accent1"/>
    </w:rPr>
  </w:style>
  <w:style w:type="character" w:styleId="IntenseReference">
    <w:name w:val="Intense Reference"/>
    <w:basedOn w:val="DefaultParagraphFont"/>
    <w:uiPriority w:val="22"/>
    <w:qFormat/>
    <w:rsid w:val="00D73B9E"/>
    <w:rPr>
      <w:b/>
      <w:bCs/>
      <w:caps w:val="0"/>
      <w:smallCaps w:val="0"/>
      <w:color w:val="003E76" w:themeColor="accent1"/>
      <w:spacing w:val="5"/>
      <w:u w:val="none"/>
    </w:rPr>
  </w:style>
  <w:style w:type="paragraph" w:styleId="CommentText">
    <w:name w:val="annotation text"/>
    <w:basedOn w:val="Normal"/>
    <w:link w:val="CommentTextChar"/>
    <w:uiPriority w:val="99"/>
    <w:semiHidden/>
    <w:unhideWhenUsed/>
    <w:rsid w:val="00500BA1"/>
    <w:pPr>
      <w:spacing w:after="0" w:line="240" w:lineRule="auto"/>
    </w:pPr>
  </w:style>
  <w:style w:type="character" w:customStyle="1" w:styleId="CommentTextChar">
    <w:name w:val="Comment Text Char"/>
    <w:basedOn w:val="DefaultParagraphFont"/>
    <w:link w:val="CommentText"/>
    <w:uiPriority w:val="99"/>
    <w:semiHidden/>
    <w:rsid w:val="001B3943"/>
  </w:style>
  <w:style w:type="paragraph" w:styleId="CommentSubject">
    <w:name w:val="annotation subject"/>
    <w:basedOn w:val="CommentText"/>
    <w:next w:val="CommentText"/>
    <w:link w:val="CommentSubjectChar"/>
    <w:uiPriority w:val="99"/>
    <w:semiHidden/>
    <w:unhideWhenUsed/>
    <w:rsid w:val="00CF1C34"/>
    <w:rPr>
      <w:b/>
      <w:bCs/>
    </w:rPr>
  </w:style>
  <w:style w:type="character" w:customStyle="1" w:styleId="CommentSubjectChar">
    <w:name w:val="Comment Subject Char"/>
    <w:basedOn w:val="CommentTextChar"/>
    <w:link w:val="CommentSubject"/>
    <w:uiPriority w:val="99"/>
    <w:semiHidden/>
    <w:rsid w:val="001B3943"/>
    <w:rPr>
      <w:b/>
      <w:bCs/>
    </w:rPr>
  </w:style>
  <w:style w:type="character" w:styleId="CommentReference">
    <w:name w:val="annotation reference"/>
    <w:basedOn w:val="DefaultParagraphFont"/>
    <w:uiPriority w:val="99"/>
    <w:semiHidden/>
    <w:unhideWhenUsed/>
    <w:rsid w:val="00CF1C34"/>
    <w:rPr>
      <w:sz w:val="16"/>
      <w:szCs w:val="16"/>
    </w:rPr>
  </w:style>
  <w:style w:type="paragraph" w:styleId="Header">
    <w:name w:val="header"/>
    <w:basedOn w:val="Normal"/>
    <w:link w:val="HeaderChar"/>
    <w:uiPriority w:val="99"/>
    <w:unhideWhenUsed/>
    <w:rsid w:val="00500BA1"/>
    <w:pPr>
      <w:tabs>
        <w:tab w:val="center" w:pos="4536"/>
        <w:tab w:val="right" w:pos="9072"/>
      </w:tabs>
      <w:spacing w:after="0"/>
    </w:pPr>
    <w:rPr>
      <w:sz w:val="15"/>
      <w:szCs w:val="15"/>
    </w:rPr>
  </w:style>
  <w:style w:type="character" w:customStyle="1" w:styleId="HeaderChar">
    <w:name w:val="Header Char"/>
    <w:basedOn w:val="DefaultParagraphFont"/>
    <w:link w:val="Header"/>
    <w:uiPriority w:val="99"/>
    <w:rsid w:val="001B3943"/>
    <w:rPr>
      <w:sz w:val="15"/>
      <w:szCs w:val="15"/>
    </w:rPr>
  </w:style>
  <w:style w:type="paragraph" w:styleId="List">
    <w:name w:val="List"/>
    <w:basedOn w:val="Normal"/>
    <w:uiPriority w:val="79"/>
    <w:qFormat/>
    <w:rsid w:val="00D2660B"/>
    <w:pPr>
      <w:numPr>
        <w:numId w:val="2"/>
      </w:numPr>
    </w:pPr>
  </w:style>
  <w:style w:type="paragraph" w:styleId="List2">
    <w:name w:val="List 2"/>
    <w:basedOn w:val="List"/>
    <w:uiPriority w:val="79"/>
    <w:qFormat/>
    <w:rsid w:val="001A2DC0"/>
    <w:pPr>
      <w:numPr>
        <w:ilvl w:val="1"/>
      </w:numPr>
    </w:pPr>
  </w:style>
  <w:style w:type="paragraph" w:styleId="List3">
    <w:name w:val="List 3"/>
    <w:basedOn w:val="List2"/>
    <w:uiPriority w:val="79"/>
    <w:semiHidden/>
    <w:unhideWhenUsed/>
    <w:rsid w:val="00811938"/>
    <w:pPr>
      <w:numPr>
        <w:ilvl w:val="2"/>
      </w:numPr>
      <w:tabs>
        <w:tab w:val="clear" w:pos="1275"/>
        <w:tab w:val="num" w:pos="360"/>
      </w:tabs>
      <w:ind w:left="850"/>
    </w:pPr>
  </w:style>
  <w:style w:type="paragraph" w:styleId="List4">
    <w:name w:val="List 4"/>
    <w:basedOn w:val="List3"/>
    <w:uiPriority w:val="79"/>
    <w:semiHidden/>
    <w:unhideWhenUsed/>
    <w:rsid w:val="001A2DC0"/>
    <w:pPr>
      <w:numPr>
        <w:ilvl w:val="3"/>
      </w:numPr>
      <w:tabs>
        <w:tab w:val="clear" w:pos="1700"/>
        <w:tab w:val="num" w:pos="360"/>
      </w:tabs>
      <w:ind w:left="850"/>
    </w:pPr>
  </w:style>
  <w:style w:type="paragraph" w:styleId="List5">
    <w:name w:val="List 5"/>
    <w:basedOn w:val="List4"/>
    <w:uiPriority w:val="79"/>
    <w:semiHidden/>
    <w:unhideWhenUsed/>
    <w:rsid w:val="001A2DC0"/>
    <w:pPr>
      <w:numPr>
        <w:ilvl w:val="4"/>
      </w:numPr>
      <w:tabs>
        <w:tab w:val="clear" w:pos="2125"/>
        <w:tab w:val="num" w:pos="360"/>
      </w:tabs>
      <w:ind w:left="850"/>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ListBullet"/>
    <w:link w:val="ListParagraphChar"/>
    <w:uiPriority w:val="34"/>
    <w:qFormat/>
    <w:rsid w:val="00C677DD"/>
    <w:pPr>
      <w:numPr>
        <w:numId w:val="13"/>
      </w:numPr>
      <w:jc w:val="both"/>
    </w:pPr>
    <w:rPr>
      <w:bCs/>
    </w:rPr>
  </w:style>
  <w:style w:type="paragraph" w:styleId="ListContinue">
    <w:name w:val="List Continue"/>
    <w:basedOn w:val="Normal"/>
    <w:uiPriority w:val="80"/>
    <w:qFormat/>
    <w:rsid w:val="00D2660B"/>
    <w:pPr>
      <w:numPr>
        <w:numId w:val="6"/>
      </w:numPr>
    </w:pPr>
  </w:style>
  <w:style w:type="paragraph" w:styleId="ListContinue2">
    <w:name w:val="List Continue 2"/>
    <w:basedOn w:val="ListContinue"/>
    <w:uiPriority w:val="80"/>
    <w:qFormat/>
    <w:rsid w:val="00FA1760"/>
    <w:pPr>
      <w:numPr>
        <w:ilvl w:val="1"/>
      </w:numPr>
      <w:ind w:left="851" w:firstLine="0"/>
    </w:pPr>
  </w:style>
  <w:style w:type="paragraph" w:styleId="ListContinue3">
    <w:name w:val="List Continue 3"/>
    <w:basedOn w:val="ListContinue2"/>
    <w:uiPriority w:val="80"/>
    <w:semiHidden/>
    <w:unhideWhenUsed/>
    <w:rsid w:val="00FA1760"/>
    <w:pPr>
      <w:numPr>
        <w:ilvl w:val="2"/>
      </w:numPr>
      <w:ind w:left="1276" w:firstLine="0"/>
    </w:pPr>
  </w:style>
  <w:style w:type="paragraph" w:styleId="ListContinue4">
    <w:name w:val="List Continue 4"/>
    <w:basedOn w:val="ListContinue3"/>
    <w:uiPriority w:val="80"/>
    <w:semiHidden/>
    <w:unhideWhenUsed/>
    <w:rsid w:val="00FA1760"/>
    <w:pPr>
      <w:numPr>
        <w:ilvl w:val="3"/>
      </w:numPr>
      <w:ind w:left="1701" w:firstLine="0"/>
    </w:pPr>
  </w:style>
  <w:style w:type="paragraph" w:styleId="ListContinue5">
    <w:name w:val="List Continue 5"/>
    <w:basedOn w:val="ListContinue4"/>
    <w:uiPriority w:val="80"/>
    <w:semiHidden/>
    <w:unhideWhenUsed/>
    <w:rsid w:val="00FA1760"/>
    <w:pPr>
      <w:numPr>
        <w:ilvl w:val="4"/>
      </w:numPr>
      <w:ind w:left="2126" w:firstLine="0"/>
    </w:pPr>
  </w:style>
  <w:style w:type="paragraph" w:styleId="ListNumber2">
    <w:name w:val="List Number 2"/>
    <w:basedOn w:val="ListNumber"/>
    <w:uiPriority w:val="78"/>
    <w:qFormat/>
    <w:rsid w:val="00E82662"/>
    <w:pPr>
      <w:numPr>
        <w:ilvl w:val="1"/>
      </w:numPr>
    </w:pPr>
  </w:style>
  <w:style w:type="paragraph" w:styleId="ListNumber">
    <w:name w:val="List Number"/>
    <w:basedOn w:val="Normal"/>
    <w:uiPriority w:val="78"/>
    <w:qFormat/>
    <w:rsid w:val="00D2660B"/>
    <w:pPr>
      <w:numPr>
        <w:numId w:val="1"/>
      </w:numPr>
    </w:pPr>
  </w:style>
  <w:style w:type="paragraph" w:styleId="ListNumber3">
    <w:name w:val="List Number 3"/>
    <w:basedOn w:val="ListNumber2"/>
    <w:uiPriority w:val="78"/>
    <w:semiHidden/>
    <w:unhideWhenUsed/>
    <w:rsid w:val="00E82662"/>
    <w:pPr>
      <w:numPr>
        <w:ilvl w:val="2"/>
      </w:numPr>
      <w:ind w:left="1276"/>
    </w:pPr>
  </w:style>
  <w:style w:type="paragraph" w:styleId="ListNumber4">
    <w:name w:val="List Number 4"/>
    <w:basedOn w:val="ListNumber3"/>
    <w:uiPriority w:val="78"/>
    <w:semiHidden/>
    <w:unhideWhenUsed/>
    <w:rsid w:val="00E82662"/>
    <w:pPr>
      <w:numPr>
        <w:ilvl w:val="3"/>
      </w:numPr>
      <w:ind w:left="1701"/>
    </w:pPr>
  </w:style>
  <w:style w:type="paragraph" w:styleId="ListNumber5">
    <w:name w:val="List Number 5"/>
    <w:basedOn w:val="ListNumber4"/>
    <w:uiPriority w:val="78"/>
    <w:semiHidden/>
    <w:unhideWhenUsed/>
    <w:rsid w:val="00E82662"/>
    <w:pPr>
      <w:numPr>
        <w:ilvl w:val="4"/>
      </w:numPr>
      <w:ind w:left="2126"/>
    </w:pPr>
  </w:style>
  <w:style w:type="paragraph" w:styleId="Bibliography">
    <w:name w:val="Bibliography"/>
    <w:basedOn w:val="Normal"/>
    <w:next w:val="Normal"/>
    <w:uiPriority w:val="37"/>
    <w:semiHidden/>
    <w:unhideWhenUsed/>
    <w:rsid w:val="00337439"/>
  </w:style>
  <w:style w:type="character" w:styleId="PlaceholderText">
    <w:name w:val="Placeholder Text"/>
    <w:basedOn w:val="DefaultParagraphFont"/>
    <w:uiPriority w:val="99"/>
    <w:unhideWhenUsed/>
    <w:rsid w:val="003C7723"/>
    <w:rPr>
      <w:vanish/>
      <w:color w:val="AEB5BB"/>
    </w:rPr>
  </w:style>
  <w:style w:type="paragraph" w:styleId="TOAHeading">
    <w:name w:val="toa heading"/>
    <w:basedOn w:val="Normal"/>
    <w:next w:val="Normal"/>
    <w:uiPriority w:val="99"/>
    <w:semiHidden/>
    <w:unhideWhenUsed/>
    <w:rsid w:val="003C7723"/>
    <w:pPr>
      <w:spacing w:before="480" w:after="1200"/>
    </w:pPr>
    <w:rPr>
      <w:b/>
      <w:bCs/>
    </w:rPr>
  </w:style>
  <w:style w:type="paragraph" w:styleId="TableofAuthorities">
    <w:name w:val="table of authorities"/>
    <w:basedOn w:val="Normal"/>
    <w:next w:val="Normal"/>
    <w:uiPriority w:val="99"/>
    <w:semiHidden/>
    <w:unhideWhenUsed/>
    <w:rsid w:val="00CF1C34"/>
    <w:pPr>
      <w:spacing w:after="0"/>
      <w:ind w:left="200" w:hanging="200"/>
    </w:pPr>
  </w:style>
  <w:style w:type="character" w:styleId="SubtleReference">
    <w:name w:val="Subtle Reference"/>
    <w:basedOn w:val="DefaultParagraphFont"/>
    <w:uiPriority w:val="21"/>
    <w:qFormat/>
    <w:rsid w:val="00D73B9E"/>
    <w:rPr>
      <w:caps w:val="0"/>
      <w:smallCaps w:val="0"/>
      <w:color w:val="003E76" w:themeColor="accent1"/>
      <w:u w:val="none"/>
    </w:rPr>
  </w:style>
  <w:style w:type="character" w:styleId="SubtleEmphasis">
    <w:name w:val="Subtle Emphasis"/>
    <w:basedOn w:val="DefaultParagraphFont"/>
    <w:uiPriority w:val="20"/>
    <w:qFormat/>
    <w:rsid w:val="003C7723"/>
    <w:rPr>
      <w:color w:val="BFC3C6" w:themeColor="accent4"/>
    </w:rPr>
  </w:style>
  <w:style w:type="character" w:styleId="PageNumber">
    <w:name w:val="page number"/>
    <w:basedOn w:val="DefaultParagraphFont"/>
    <w:uiPriority w:val="99"/>
    <w:semiHidden/>
    <w:unhideWhenUsed/>
    <w:rsid w:val="00D4734E"/>
    <w:rPr>
      <w:rFonts w:asciiTheme="minorHAnsi" w:eastAsiaTheme="minorEastAsia" w:hAnsiTheme="minorHAnsi" w:cstheme="minorBidi"/>
      <w:b/>
      <w:bCs/>
      <w:sz w:val="16"/>
      <w:szCs w:val="16"/>
    </w:rPr>
  </w:style>
  <w:style w:type="paragraph" w:styleId="BalloonText">
    <w:name w:val="Balloon Text"/>
    <w:basedOn w:val="Normal"/>
    <w:link w:val="BalloonTextChar"/>
    <w:uiPriority w:val="99"/>
    <w:semiHidden/>
    <w:unhideWhenUsed/>
    <w:rsid w:val="00D4734E"/>
    <w:pPr>
      <w:spacing w:after="0" w:line="240" w:lineRule="auto"/>
    </w:pPr>
    <w:rPr>
      <w:sz w:val="16"/>
      <w:szCs w:val="16"/>
    </w:rPr>
  </w:style>
  <w:style w:type="character" w:customStyle="1" w:styleId="BalloonTextChar">
    <w:name w:val="Balloon Text Char"/>
    <w:basedOn w:val="DefaultParagraphFont"/>
    <w:link w:val="BalloonText"/>
    <w:uiPriority w:val="99"/>
    <w:semiHidden/>
    <w:rsid w:val="008E7B7D"/>
    <w:rPr>
      <w:sz w:val="16"/>
      <w:szCs w:val="16"/>
    </w:rPr>
  </w:style>
  <w:style w:type="paragraph" w:styleId="BodyText">
    <w:name w:val="Body Text"/>
    <w:basedOn w:val="Normal"/>
    <w:link w:val="BodyTextChar"/>
    <w:uiPriority w:val="99"/>
    <w:semiHidden/>
    <w:unhideWhenUsed/>
    <w:rsid w:val="00CF1C34"/>
  </w:style>
  <w:style w:type="character" w:customStyle="1" w:styleId="BodyTextChar">
    <w:name w:val="Body Text Char"/>
    <w:basedOn w:val="DefaultParagraphFont"/>
    <w:link w:val="BodyText"/>
    <w:uiPriority w:val="99"/>
    <w:semiHidden/>
    <w:rsid w:val="002A0A87"/>
  </w:style>
  <w:style w:type="paragraph" w:styleId="BodyText2">
    <w:name w:val="Body Text 2"/>
    <w:basedOn w:val="Normal"/>
    <w:link w:val="BodyText2Char"/>
    <w:uiPriority w:val="99"/>
    <w:semiHidden/>
    <w:unhideWhenUsed/>
    <w:rsid w:val="00CF1C34"/>
    <w:pPr>
      <w:spacing w:line="480" w:lineRule="auto"/>
    </w:pPr>
  </w:style>
  <w:style w:type="character" w:customStyle="1" w:styleId="BodyText2Char">
    <w:name w:val="Body Text 2 Char"/>
    <w:basedOn w:val="DefaultParagraphFont"/>
    <w:link w:val="BodyText2"/>
    <w:uiPriority w:val="99"/>
    <w:semiHidden/>
    <w:rsid w:val="002A0A87"/>
  </w:style>
  <w:style w:type="paragraph" w:styleId="BodyText3">
    <w:name w:val="Body Text 3"/>
    <w:basedOn w:val="Normal"/>
    <w:link w:val="BodyText3Char"/>
    <w:uiPriority w:val="99"/>
    <w:semiHidden/>
    <w:unhideWhenUsed/>
    <w:rsid w:val="00CF1C34"/>
    <w:rPr>
      <w:sz w:val="16"/>
      <w:szCs w:val="16"/>
    </w:rPr>
  </w:style>
  <w:style w:type="character" w:customStyle="1" w:styleId="BodyText3Char">
    <w:name w:val="Body Text 3 Char"/>
    <w:basedOn w:val="DefaultParagraphFont"/>
    <w:link w:val="BodyText3"/>
    <w:uiPriority w:val="99"/>
    <w:semiHidden/>
    <w:rsid w:val="002A0A87"/>
    <w:rPr>
      <w:sz w:val="16"/>
      <w:szCs w:val="16"/>
    </w:rPr>
  </w:style>
  <w:style w:type="paragraph" w:styleId="BodyTextIndent2">
    <w:name w:val="Body Text Indent 2"/>
    <w:basedOn w:val="Normal"/>
    <w:link w:val="BodyTextIndent2Char"/>
    <w:uiPriority w:val="99"/>
    <w:semiHidden/>
    <w:unhideWhenUsed/>
    <w:rsid w:val="00240EF7"/>
    <w:pPr>
      <w:ind w:left="425"/>
    </w:pPr>
  </w:style>
  <w:style w:type="character" w:customStyle="1" w:styleId="BodyTextIndent2Char">
    <w:name w:val="Body Text Indent 2 Char"/>
    <w:basedOn w:val="DefaultParagraphFont"/>
    <w:link w:val="BodyTextIndent2"/>
    <w:uiPriority w:val="99"/>
    <w:semiHidden/>
    <w:rsid w:val="002A0A87"/>
  </w:style>
  <w:style w:type="paragraph" w:styleId="BodyTextIndent3">
    <w:name w:val="Body Text Indent 3"/>
    <w:basedOn w:val="Normal"/>
    <w:link w:val="BodyTextIndent3Char"/>
    <w:uiPriority w:val="99"/>
    <w:semiHidden/>
    <w:unhideWhenUsed/>
    <w:rsid w:val="00D4734E"/>
    <w:pPr>
      <w:ind w:left="425"/>
    </w:pPr>
    <w:rPr>
      <w:sz w:val="16"/>
      <w:szCs w:val="16"/>
    </w:rPr>
  </w:style>
  <w:style w:type="character" w:customStyle="1" w:styleId="BodyTextIndent3Char">
    <w:name w:val="Body Text Indent 3 Char"/>
    <w:basedOn w:val="DefaultParagraphFont"/>
    <w:link w:val="BodyTextIndent3"/>
    <w:uiPriority w:val="99"/>
    <w:semiHidden/>
    <w:rsid w:val="0099541E"/>
    <w:rPr>
      <w:sz w:val="16"/>
      <w:szCs w:val="16"/>
    </w:rPr>
  </w:style>
  <w:style w:type="paragraph" w:styleId="BodyTextIndent">
    <w:name w:val="Body Text Indent"/>
    <w:basedOn w:val="Normal"/>
    <w:link w:val="BodyTextIndentChar"/>
    <w:uiPriority w:val="99"/>
    <w:semiHidden/>
    <w:unhideWhenUsed/>
    <w:rsid w:val="00D4734E"/>
    <w:pPr>
      <w:ind w:left="425"/>
    </w:pPr>
  </w:style>
  <w:style w:type="character" w:customStyle="1" w:styleId="BodyTextIndentChar">
    <w:name w:val="Body Text Indent Char"/>
    <w:basedOn w:val="DefaultParagraphFont"/>
    <w:link w:val="BodyTextIndent"/>
    <w:uiPriority w:val="99"/>
    <w:semiHidden/>
    <w:rsid w:val="003666EB"/>
  </w:style>
  <w:style w:type="paragraph" w:styleId="BodyTextFirstIndent2">
    <w:name w:val="Body Text First Indent 2"/>
    <w:basedOn w:val="BodyTextIndent"/>
    <w:link w:val="BodyTextFirstIndent2Char"/>
    <w:uiPriority w:val="99"/>
    <w:semiHidden/>
    <w:unhideWhenUsed/>
    <w:rsid w:val="00C1647C"/>
    <w:pPr>
      <w:spacing w:after="0"/>
      <w:ind w:firstLine="425"/>
    </w:pPr>
  </w:style>
  <w:style w:type="character" w:customStyle="1" w:styleId="BodyTextFirstIndent2Char">
    <w:name w:val="Body Text First Indent 2 Char"/>
    <w:basedOn w:val="BodyTextIndentChar"/>
    <w:link w:val="BodyTextFirstIndent2"/>
    <w:uiPriority w:val="99"/>
    <w:semiHidden/>
    <w:rsid w:val="003666EB"/>
  </w:style>
  <w:style w:type="paragraph" w:styleId="BodyTextFirstIndent">
    <w:name w:val="Body Text First Indent"/>
    <w:basedOn w:val="BodyText"/>
    <w:link w:val="BodyTextFirstIndentChar"/>
    <w:uiPriority w:val="99"/>
    <w:semiHidden/>
    <w:unhideWhenUsed/>
    <w:rsid w:val="00D4734E"/>
    <w:pPr>
      <w:ind w:firstLine="425"/>
    </w:pPr>
  </w:style>
  <w:style w:type="character" w:customStyle="1" w:styleId="BodyTextFirstIndentChar">
    <w:name w:val="Body Text First Indent Char"/>
    <w:basedOn w:val="BodyTextChar"/>
    <w:link w:val="BodyTextFirstIndent"/>
    <w:uiPriority w:val="99"/>
    <w:semiHidden/>
    <w:rsid w:val="0099541E"/>
    <w:rPr>
      <w:szCs w:val="20"/>
    </w:rPr>
  </w:style>
  <w:style w:type="paragraph" w:styleId="Title">
    <w:name w:val="Title"/>
    <w:basedOn w:val="Normal"/>
    <w:next w:val="Normal"/>
    <w:link w:val="TitleChar"/>
    <w:uiPriority w:val="10"/>
    <w:qFormat/>
    <w:rsid w:val="00063F79"/>
    <w:pPr>
      <w:spacing w:after="400" w:line="240" w:lineRule="auto"/>
      <w:contextualSpacing/>
    </w:pPr>
    <w:rPr>
      <w:rFonts w:asciiTheme="majorHAnsi" w:eastAsiaTheme="majorEastAsia" w:hAnsiTheme="majorHAnsi" w:cstheme="majorBidi"/>
      <w:b/>
      <w:caps/>
      <w:color w:val="003E76" w:themeColor="accent1"/>
      <w:spacing w:val="20"/>
      <w:kern w:val="28"/>
      <w:sz w:val="68"/>
      <w:szCs w:val="68"/>
    </w:rPr>
  </w:style>
  <w:style w:type="character" w:customStyle="1" w:styleId="TitleChar">
    <w:name w:val="Title Char"/>
    <w:basedOn w:val="DefaultParagraphFont"/>
    <w:link w:val="Title"/>
    <w:uiPriority w:val="10"/>
    <w:rsid w:val="00063F79"/>
    <w:rPr>
      <w:rFonts w:asciiTheme="majorHAnsi" w:eastAsiaTheme="majorEastAsia" w:hAnsiTheme="majorHAnsi" w:cstheme="majorBidi"/>
      <w:b/>
      <w:caps/>
      <w:color w:val="003E76" w:themeColor="accent1"/>
      <w:spacing w:val="20"/>
      <w:kern w:val="28"/>
      <w:sz w:val="68"/>
      <w:szCs w:val="68"/>
    </w:rPr>
  </w:style>
  <w:style w:type="paragraph" w:styleId="EnvelopeAddress">
    <w:name w:val="envelope address"/>
    <w:basedOn w:val="Normal"/>
    <w:uiPriority w:val="99"/>
    <w:semiHidden/>
    <w:unhideWhenUsed/>
    <w:rsid w:val="005C77D0"/>
    <w:pPr>
      <w:framePr w:w="4320" w:h="2160" w:hRule="exact" w:hSpace="141" w:wrap="auto" w:hAnchor="page" w:xAlign="center" w:yAlign="bottom"/>
      <w:spacing w:after="0" w:line="240" w:lineRule="auto"/>
      <w:ind w:left="1"/>
    </w:pPr>
    <w:rPr>
      <w:rFonts w:ascii="Arial" w:eastAsia="Arial Unicode MS" w:hAnsi="Arial" w:cs="Arial"/>
    </w:rPr>
  </w:style>
  <w:style w:type="paragraph" w:styleId="Subtitle">
    <w:name w:val="Subtitle"/>
    <w:basedOn w:val="Normal"/>
    <w:next w:val="Normal"/>
    <w:link w:val="SubtitleChar"/>
    <w:uiPriority w:val="11"/>
    <w:qFormat/>
    <w:rsid w:val="00C910F3"/>
    <w:pPr>
      <w:numPr>
        <w:ilvl w:val="1"/>
      </w:numPr>
      <w:spacing w:before="240"/>
      <w:contextualSpacing/>
    </w:pPr>
    <w:rPr>
      <w:b/>
      <w:bCs/>
      <w:sz w:val="28"/>
      <w:szCs w:val="28"/>
    </w:rPr>
  </w:style>
  <w:style w:type="character" w:customStyle="1" w:styleId="SubtitleChar">
    <w:name w:val="Subtitle Char"/>
    <w:basedOn w:val="DefaultParagraphFont"/>
    <w:link w:val="Subtitle"/>
    <w:uiPriority w:val="11"/>
    <w:rsid w:val="00C910F3"/>
    <w:rPr>
      <w:b/>
      <w:bCs/>
      <w:sz w:val="28"/>
      <w:szCs w:val="28"/>
    </w:rPr>
  </w:style>
  <w:style w:type="paragraph" w:styleId="EnvelopeReturn">
    <w:name w:val="envelope return"/>
    <w:basedOn w:val="Normal"/>
    <w:uiPriority w:val="99"/>
    <w:semiHidden/>
    <w:unhideWhenUsed/>
    <w:rsid w:val="005C77D0"/>
    <w:pPr>
      <w:spacing w:after="0" w:line="240" w:lineRule="auto"/>
    </w:pPr>
    <w:rPr>
      <w:rFonts w:ascii="Arial" w:eastAsia="Arial Unicode MS" w:hAnsi="Arial" w:cs="Arial"/>
    </w:rPr>
  </w:style>
  <w:style w:type="paragraph" w:styleId="Signature">
    <w:name w:val="Signature"/>
    <w:basedOn w:val="Normal"/>
    <w:link w:val="SignatureChar"/>
    <w:uiPriority w:val="99"/>
    <w:semiHidden/>
    <w:unhideWhenUsed/>
    <w:rsid w:val="009A7252"/>
    <w:pPr>
      <w:spacing w:after="0" w:line="240" w:lineRule="auto"/>
      <w:ind w:left="4252"/>
    </w:pPr>
  </w:style>
  <w:style w:type="character" w:customStyle="1" w:styleId="SignatureChar">
    <w:name w:val="Signature Char"/>
    <w:basedOn w:val="DefaultParagraphFont"/>
    <w:link w:val="Signature"/>
    <w:uiPriority w:val="99"/>
    <w:semiHidden/>
    <w:rsid w:val="003666EB"/>
  </w:style>
  <w:style w:type="paragraph" w:styleId="TOC2">
    <w:name w:val="toc 2"/>
    <w:basedOn w:val="Normal"/>
    <w:next w:val="Normal"/>
    <w:uiPriority w:val="39"/>
    <w:unhideWhenUsed/>
    <w:rsid w:val="002E4218"/>
    <w:pPr>
      <w:tabs>
        <w:tab w:val="left" w:pos="1134"/>
        <w:tab w:val="left" w:pos="1559"/>
        <w:tab w:val="right" w:leader="dot" w:pos="9639"/>
      </w:tabs>
      <w:spacing w:before="80" w:after="0"/>
      <w:ind w:left="1134" w:hanging="1134"/>
      <w:contextualSpacing/>
    </w:pPr>
    <w:rPr>
      <w:b/>
      <w:bCs/>
      <w:sz w:val="24"/>
      <w:szCs w:val="24"/>
    </w:rPr>
  </w:style>
  <w:style w:type="paragraph" w:styleId="TOC1">
    <w:name w:val="toc 1"/>
    <w:basedOn w:val="TOCHeading"/>
    <w:next w:val="Normal"/>
    <w:uiPriority w:val="39"/>
    <w:unhideWhenUsed/>
    <w:rsid w:val="002E4218"/>
    <w:pPr>
      <w:tabs>
        <w:tab w:val="left" w:pos="1134"/>
        <w:tab w:val="right" w:leader="dot" w:pos="9639"/>
      </w:tabs>
      <w:spacing w:before="80" w:after="0"/>
      <w:ind w:left="1134" w:hanging="1134"/>
    </w:pPr>
  </w:style>
  <w:style w:type="paragraph" w:styleId="TOC3">
    <w:name w:val="toc 3"/>
    <w:basedOn w:val="TOC2"/>
    <w:next w:val="Normal"/>
    <w:uiPriority w:val="39"/>
    <w:unhideWhenUsed/>
    <w:rsid w:val="00337439"/>
    <w:rPr>
      <w:sz w:val="20"/>
      <w:szCs w:val="20"/>
    </w:rPr>
  </w:style>
  <w:style w:type="paragraph" w:styleId="TOC4">
    <w:name w:val="toc 4"/>
    <w:basedOn w:val="TOC3"/>
    <w:next w:val="Normal"/>
    <w:uiPriority w:val="39"/>
    <w:semiHidden/>
    <w:unhideWhenUsed/>
    <w:rsid w:val="00337439"/>
    <w:rPr>
      <w:b w:val="0"/>
      <w:bCs w:val="0"/>
    </w:rPr>
  </w:style>
  <w:style w:type="paragraph" w:styleId="TOC5">
    <w:name w:val="toc 5"/>
    <w:basedOn w:val="TOC4"/>
    <w:next w:val="Normal"/>
    <w:uiPriority w:val="39"/>
    <w:semiHidden/>
    <w:unhideWhenUsed/>
    <w:rsid w:val="001F2FCC"/>
  </w:style>
  <w:style w:type="paragraph" w:styleId="TOC6">
    <w:name w:val="toc 6"/>
    <w:basedOn w:val="TOC5"/>
    <w:next w:val="Normal"/>
    <w:uiPriority w:val="39"/>
    <w:semiHidden/>
    <w:unhideWhenUsed/>
    <w:rsid w:val="001F2FCC"/>
  </w:style>
  <w:style w:type="paragraph" w:styleId="TOC7">
    <w:name w:val="toc 7"/>
    <w:basedOn w:val="TOC6"/>
    <w:next w:val="Normal"/>
    <w:uiPriority w:val="39"/>
    <w:semiHidden/>
    <w:unhideWhenUsed/>
    <w:rsid w:val="001F2FCC"/>
  </w:style>
  <w:style w:type="paragraph" w:styleId="TOC8">
    <w:name w:val="toc 8"/>
    <w:basedOn w:val="TOC7"/>
    <w:next w:val="Normal"/>
    <w:uiPriority w:val="39"/>
    <w:semiHidden/>
    <w:unhideWhenUsed/>
    <w:rsid w:val="001F2FCC"/>
  </w:style>
  <w:style w:type="paragraph" w:styleId="TOC9">
    <w:name w:val="toc 9"/>
    <w:basedOn w:val="TOC8"/>
    <w:next w:val="Normal"/>
    <w:uiPriority w:val="39"/>
    <w:semiHidden/>
    <w:unhideWhenUsed/>
    <w:rsid w:val="00E16837"/>
    <w:pPr>
      <w:tabs>
        <w:tab w:val="left" w:pos="1985"/>
      </w:tabs>
    </w:pPr>
  </w:style>
  <w:style w:type="paragraph" w:styleId="Quote">
    <w:name w:val="Quote"/>
    <w:basedOn w:val="Normal"/>
    <w:next w:val="Normal"/>
    <w:link w:val="QuoteChar"/>
    <w:uiPriority w:val="22"/>
    <w:semiHidden/>
    <w:unhideWhenUsed/>
    <w:rsid w:val="00C36D6F"/>
    <w:rPr>
      <w:i/>
      <w:iCs/>
    </w:rPr>
  </w:style>
  <w:style w:type="character" w:customStyle="1" w:styleId="QuoteChar">
    <w:name w:val="Quote Char"/>
    <w:basedOn w:val="DefaultParagraphFont"/>
    <w:link w:val="Quote"/>
    <w:uiPriority w:val="22"/>
    <w:semiHidden/>
    <w:rsid w:val="001B3943"/>
    <w:rPr>
      <w:i/>
      <w:iCs/>
    </w:rPr>
  </w:style>
  <w:style w:type="character" w:styleId="LineNumber">
    <w:name w:val="line number"/>
    <w:basedOn w:val="DefaultParagraphFont"/>
    <w:uiPriority w:val="99"/>
    <w:semiHidden/>
    <w:unhideWhenUsed/>
    <w:rsid w:val="009A7252"/>
  </w:style>
  <w:style w:type="paragraph" w:styleId="NormalWeb">
    <w:name w:val="Normal (Web)"/>
    <w:basedOn w:val="Normal"/>
    <w:uiPriority w:val="99"/>
    <w:semiHidden/>
    <w:unhideWhenUsed/>
    <w:rsid w:val="00C763E9"/>
    <w:rPr>
      <w:rFonts w:ascii="Times New Roman" w:hAnsi="Times New Roman" w:cs="Times New Roman"/>
      <w:sz w:val="24"/>
      <w:szCs w:val="24"/>
    </w:rPr>
  </w:style>
  <w:style w:type="paragraph" w:styleId="NormalIndent">
    <w:name w:val="Normal Indent"/>
    <w:basedOn w:val="Normal"/>
    <w:uiPriority w:val="99"/>
    <w:semiHidden/>
    <w:unhideWhenUsed/>
    <w:rsid w:val="00240EF7"/>
    <w:pPr>
      <w:ind w:left="425"/>
    </w:pPr>
  </w:style>
  <w:style w:type="paragraph" w:styleId="TableofFigures">
    <w:name w:val="table of figures"/>
    <w:basedOn w:val="Normal"/>
    <w:next w:val="Normal"/>
    <w:link w:val="TableofFiguresChar"/>
    <w:uiPriority w:val="99"/>
    <w:unhideWhenUsed/>
    <w:rsid w:val="000E35A6"/>
    <w:pPr>
      <w:spacing w:after="0"/>
    </w:pPr>
  </w:style>
  <w:style w:type="paragraph" w:styleId="Salutation">
    <w:name w:val="Salutation"/>
    <w:basedOn w:val="Normal"/>
    <w:next w:val="Normal"/>
    <w:link w:val="SalutationChar"/>
    <w:uiPriority w:val="99"/>
    <w:semiHidden/>
    <w:unhideWhenUsed/>
    <w:rsid w:val="000E35A6"/>
  </w:style>
  <w:style w:type="character" w:customStyle="1" w:styleId="SalutationChar">
    <w:name w:val="Salutation Char"/>
    <w:basedOn w:val="DefaultParagraphFont"/>
    <w:link w:val="Salutation"/>
    <w:uiPriority w:val="99"/>
    <w:semiHidden/>
    <w:rsid w:val="002A0A87"/>
  </w:style>
  <w:style w:type="table" w:customStyle="1" w:styleId="RS-ColoredTable8pt">
    <w:name w:val="R&amp;S - Colored Table 8pt"/>
    <w:basedOn w:val="RohdeSchwarz-StandardTable"/>
    <w:uiPriority w:val="99"/>
    <w:rsid w:val="00EA62F3"/>
    <w:rPr>
      <w:sz w:val="16"/>
      <w:szCs w:val="16"/>
      <w:lang w:val="de-DE" w:eastAsia="de-DE"/>
    </w:rPr>
    <w:tblPr>
      <w:tblStyleRowBandSize w:val="1"/>
      <w:tblStyleColBandSize w:val="1"/>
      <w:tblBorders>
        <w:top w:val="none" w:sz="0" w:space="0" w:color="auto"/>
        <w:left w:val="none" w:sz="0" w:space="0" w:color="auto"/>
        <w:bottom w:val="none" w:sz="0" w:space="0" w:color="auto"/>
        <w:right w:val="none" w:sz="0" w:space="0" w:color="auto"/>
        <w:insideH w:val="single" w:sz="4" w:space="0" w:color="B0D9FF" w:themeColor="accent1" w:themeTint="33"/>
        <w:insideV w:val="single" w:sz="18" w:space="0" w:color="FFFFFF" w:themeColor="background1"/>
      </w:tblBorders>
      <w:tblCellMar>
        <w:top w:w="28" w:type="dxa"/>
        <w:bottom w:w="28" w:type="dxa"/>
      </w:tblCellMar>
    </w:tblPr>
    <w:tblStylePr w:type="firstRow">
      <w:rPr>
        <w:b/>
        <w:bCs/>
        <w:i w:val="0"/>
        <w:iCs w:val="0"/>
        <w:color w:val="FFFFFF" w:themeColor="background1"/>
      </w:rPr>
      <w:tblPr/>
      <w:tcPr>
        <w:tcBorders>
          <w:top w:val="nil"/>
          <w:left w:val="nil"/>
          <w:bottom w:val="single" w:sz="4" w:space="0" w:color="003E76" w:themeColor="accent1"/>
          <w:right w:val="nil"/>
          <w:insideH w:val="nil"/>
          <w:insideV w:val="single" w:sz="18" w:space="0" w:color="FFFFFF" w:themeColor="background1"/>
          <w:tl2br w:val="nil"/>
          <w:tr2bl w:val="nil"/>
        </w:tcBorders>
        <w:shd w:val="clear" w:color="auto" w:fill="003E76" w:themeFill="accent1"/>
      </w:tcPr>
    </w:tblStylePr>
    <w:tblStylePr w:type="lastRow">
      <w:rPr>
        <w:b/>
        <w:bCs/>
        <w:i w:val="0"/>
        <w:iCs w:val="0"/>
      </w:rPr>
      <w:tblPr/>
      <w:tcPr>
        <w:tcBorders>
          <w:top w:val="single" w:sz="4" w:space="0" w:color="003E76" w:themeColor="accent1"/>
          <w:left w:val="nil"/>
          <w:bottom w:val="nil"/>
          <w:right w:val="nil"/>
          <w:insideH w:val="nil"/>
          <w:insideV w:val="single" w:sz="18" w:space="0" w:color="FFFFFF" w:themeColor="background1"/>
          <w:tl2br w:val="nil"/>
          <w:tr2bl w:val="nil"/>
        </w:tcBorders>
        <w:shd w:val="clear" w:color="auto" w:fill="003E76" w:themeFill="accent1"/>
      </w:tcPr>
    </w:tblStylePr>
    <w:tblStylePr w:type="firstCol">
      <w:rPr>
        <w:b/>
        <w:bCs/>
        <w:i w:val="0"/>
        <w:iCs w:val="0"/>
      </w:rPr>
    </w:tblStylePr>
    <w:tblStylePr w:type="lastCol">
      <w:rPr>
        <w:b/>
        <w:bCs/>
        <w:i w:val="0"/>
        <w:iCs w:val="0"/>
      </w:rPr>
    </w:tblStylePr>
    <w:tblStylePr w:type="band2Vert">
      <w:tblPr/>
      <w:tcPr>
        <w:tcBorders>
          <w:insideH w:val="single" w:sz="4" w:space="0" w:color="FFFFFF" w:themeColor="background1"/>
        </w:tcBorders>
        <w:shd w:val="clear" w:color="auto" w:fill="B0D9FF" w:themeFill="accent1" w:themeFillTint="33"/>
      </w:tcPr>
    </w:tblStylePr>
    <w:tblStylePr w:type="band2Horz">
      <w:tblPr/>
      <w:tcPr>
        <w:shd w:val="clear" w:color="auto" w:fill="B0D9FF" w:themeFill="accent1" w:themeFillTint="33"/>
      </w:tcPr>
    </w:tblStylePr>
  </w:style>
  <w:style w:type="character" w:customStyle="1" w:styleId="Code">
    <w:name w:val="Code"/>
    <w:basedOn w:val="DefaultParagraphFont"/>
    <w:uiPriority w:val="23"/>
    <w:qFormat/>
    <w:rsid w:val="003F4EC7"/>
    <w:rPr>
      <w:rFonts w:ascii="Courier New" w:hAnsi="Courier New" w:cs="Courier New"/>
    </w:rPr>
  </w:style>
  <w:style w:type="character" w:customStyle="1" w:styleId="Condensed">
    <w:name w:val="Condensed"/>
    <w:basedOn w:val="DefaultParagraphFont"/>
    <w:uiPriority w:val="23"/>
    <w:rsid w:val="00B3318B"/>
    <w:rPr>
      <w:spacing w:val="-40"/>
    </w:rPr>
  </w:style>
  <w:style w:type="numbering" w:customStyle="1" w:styleId="RSBullets">
    <w:name w:val="R&amp;S Bullets"/>
    <w:uiPriority w:val="99"/>
    <w:rsid w:val="00C40172"/>
    <w:pPr>
      <w:numPr>
        <w:numId w:val="3"/>
      </w:numPr>
    </w:pPr>
  </w:style>
  <w:style w:type="paragraph" w:styleId="MacroText">
    <w:name w:val="macro"/>
    <w:basedOn w:val="Normal"/>
    <w:link w:val="MacroTextChar"/>
    <w:uiPriority w:val="99"/>
    <w:semiHidden/>
    <w:unhideWhenUsed/>
    <w:rsid w:val="003C772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rPr>
  </w:style>
  <w:style w:type="numbering" w:styleId="111111">
    <w:name w:val="Outline List 2"/>
    <w:basedOn w:val="NoList"/>
    <w:uiPriority w:val="99"/>
    <w:semiHidden/>
    <w:unhideWhenUsed/>
    <w:rsid w:val="00212170"/>
    <w:pPr>
      <w:numPr>
        <w:numId w:val="4"/>
      </w:numPr>
    </w:pPr>
  </w:style>
  <w:style w:type="numbering" w:styleId="1ai">
    <w:name w:val="Outline List 1"/>
    <w:basedOn w:val="NoList"/>
    <w:uiPriority w:val="99"/>
    <w:semiHidden/>
    <w:unhideWhenUsed/>
    <w:rsid w:val="00EA62F3"/>
    <w:pPr>
      <w:numPr>
        <w:numId w:val="5"/>
      </w:numPr>
    </w:pPr>
  </w:style>
  <w:style w:type="character" w:customStyle="1" w:styleId="MacroTextChar">
    <w:name w:val="Macro Text Char"/>
    <w:basedOn w:val="DefaultParagraphFont"/>
    <w:link w:val="MacroText"/>
    <w:uiPriority w:val="99"/>
    <w:semiHidden/>
    <w:rsid w:val="002A0A87"/>
    <w:rPr>
      <w:rFonts w:ascii="Consolas" w:hAnsi="Consolas" w:cs="Consolas"/>
    </w:rPr>
  </w:style>
  <w:style w:type="character" w:customStyle="1" w:styleId="Red">
    <w:name w:val="Red"/>
    <w:basedOn w:val="DefaultParagraphFont"/>
    <w:uiPriority w:val="18"/>
    <w:qFormat/>
    <w:rsid w:val="00D4734E"/>
    <w:rPr>
      <w:color w:val="A50F14" w:themeColor="accent2"/>
    </w:rPr>
  </w:style>
  <w:style w:type="character" w:customStyle="1" w:styleId="Checkbox">
    <w:name w:val="Checkbox"/>
    <w:basedOn w:val="DefaultParagraphFont"/>
    <w:uiPriority w:val="23"/>
    <w:rsid w:val="0099541E"/>
    <w:rPr>
      <w:rFonts w:ascii="MS Gothic" w:eastAsia="MS Gothic" w:hAnsi="MS Gothic" w:cs="MS Gothic"/>
    </w:rPr>
  </w:style>
  <w:style w:type="character" w:customStyle="1" w:styleId="Superscript">
    <w:name w:val="Superscript"/>
    <w:basedOn w:val="DefaultParagraphFont"/>
    <w:uiPriority w:val="17"/>
    <w:rsid w:val="0099541E"/>
    <w:rPr>
      <w:vertAlign w:val="superscript"/>
    </w:rPr>
  </w:style>
  <w:style w:type="table" w:styleId="TableGrid">
    <w:name w:val="Table Grid"/>
    <w:basedOn w:val="TableNormal"/>
    <w:rsid w:val="00CC6A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5Dark-Accent3">
    <w:name w:val="List Table 5 Dark Accent 3"/>
    <w:basedOn w:val="TableNormal"/>
    <w:uiPriority w:val="50"/>
    <w:rsid w:val="00F107B8"/>
    <w:pPr>
      <w:spacing w:after="0" w:line="240" w:lineRule="auto"/>
    </w:pPr>
    <w:rPr>
      <w:color w:val="FFFFFF" w:themeColor="background1"/>
    </w:rPr>
    <w:tblPr>
      <w:tblStyleRowBandSize w:val="1"/>
      <w:tblStyleColBandSize w:val="1"/>
      <w:tblBorders>
        <w:top w:val="single" w:sz="24" w:space="0" w:color="007973" w:themeColor="accent3"/>
        <w:left w:val="single" w:sz="24" w:space="0" w:color="007973" w:themeColor="accent3"/>
        <w:bottom w:val="single" w:sz="24" w:space="0" w:color="007973" w:themeColor="accent3"/>
        <w:right w:val="single" w:sz="24" w:space="0" w:color="007973" w:themeColor="accent3"/>
      </w:tblBorders>
    </w:tblPr>
    <w:tcPr>
      <w:shd w:val="clear" w:color="auto" w:fill="007973"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RohdeSchwarz-StandardTable">
    <w:name w:val="Rohde &amp; Schwarz - Standard Table"/>
    <w:basedOn w:val="TableNormal"/>
    <w:uiPriority w:val="99"/>
    <w:rsid w:val="003A50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table" w:customStyle="1" w:styleId="RS-ColoredTable">
    <w:name w:val="R&amp;S - Colored Table"/>
    <w:basedOn w:val="RohdeSchwarz-StandardTable"/>
    <w:uiPriority w:val="99"/>
    <w:rsid w:val="008A2863"/>
    <w:tblPr>
      <w:tblStyleRowBandSize w:val="1"/>
      <w:tblStyleColBandSize w:val="1"/>
      <w:tblBorders>
        <w:top w:val="none" w:sz="0" w:space="0" w:color="auto"/>
        <w:left w:val="none" w:sz="0" w:space="0" w:color="auto"/>
        <w:bottom w:val="none" w:sz="0" w:space="0" w:color="auto"/>
        <w:right w:val="none" w:sz="0" w:space="0" w:color="auto"/>
        <w:insideH w:val="single" w:sz="4" w:space="0" w:color="B0D9FF" w:themeColor="accent1" w:themeTint="33"/>
        <w:insideV w:val="single" w:sz="18" w:space="0" w:color="FFFFFF" w:themeColor="background1"/>
      </w:tblBorders>
    </w:tblPr>
    <w:tblStylePr w:type="firstRow">
      <w:rPr>
        <w:b/>
        <w:bCs/>
        <w:i w:val="0"/>
        <w:iCs w:val="0"/>
        <w:color w:val="FFFFFF" w:themeColor="background1"/>
      </w:rPr>
      <w:tblPr/>
      <w:tcPr>
        <w:tcBorders>
          <w:top w:val="nil"/>
          <w:left w:val="nil"/>
          <w:bottom w:val="single" w:sz="4" w:space="0" w:color="003E76" w:themeColor="accent1"/>
          <w:right w:val="nil"/>
          <w:insideH w:val="nil"/>
          <w:insideV w:val="single" w:sz="18" w:space="0" w:color="FFFFFF" w:themeColor="background1"/>
          <w:tl2br w:val="nil"/>
          <w:tr2bl w:val="nil"/>
        </w:tcBorders>
        <w:shd w:val="clear" w:color="auto" w:fill="003E76" w:themeFill="accent1"/>
      </w:tcPr>
    </w:tblStylePr>
    <w:tblStylePr w:type="lastRow">
      <w:rPr>
        <w:b/>
        <w:bCs/>
        <w:i w:val="0"/>
        <w:iCs w:val="0"/>
      </w:rPr>
      <w:tblPr/>
      <w:tcPr>
        <w:tcBorders>
          <w:top w:val="single" w:sz="4" w:space="0" w:color="003E76" w:themeColor="accent1"/>
          <w:left w:val="nil"/>
          <w:bottom w:val="nil"/>
          <w:right w:val="nil"/>
          <w:insideH w:val="nil"/>
          <w:insideV w:val="single" w:sz="18" w:space="0" w:color="FFFFFF" w:themeColor="background1"/>
          <w:tl2br w:val="nil"/>
          <w:tr2bl w:val="nil"/>
        </w:tcBorders>
        <w:shd w:val="clear" w:color="auto" w:fill="003E76" w:themeFill="accent1"/>
      </w:tcPr>
    </w:tblStylePr>
    <w:tblStylePr w:type="firstCol">
      <w:rPr>
        <w:b/>
        <w:bCs/>
        <w:i w:val="0"/>
        <w:iCs w:val="0"/>
      </w:rPr>
    </w:tblStylePr>
    <w:tblStylePr w:type="lastCol">
      <w:rPr>
        <w:b/>
        <w:bCs/>
        <w:i w:val="0"/>
        <w:iCs w:val="0"/>
      </w:rPr>
    </w:tblStylePr>
    <w:tblStylePr w:type="band2Vert">
      <w:tblPr/>
      <w:tcPr>
        <w:tcBorders>
          <w:insideH w:val="single" w:sz="4" w:space="0" w:color="FFFFFF" w:themeColor="background1"/>
        </w:tcBorders>
        <w:shd w:val="clear" w:color="auto" w:fill="B0D9FF" w:themeFill="accent1" w:themeFillTint="33"/>
      </w:tcPr>
    </w:tblStylePr>
    <w:tblStylePr w:type="band2Horz">
      <w:tblPr/>
      <w:tcPr>
        <w:shd w:val="clear" w:color="auto" w:fill="B0D9FF" w:themeFill="accent1" w:themeFillTint="33"/>
      </w:tcPr>
    </w:tblStylePr>
  </w:style>
  <w:style w:type="table" w:customStyle="1" w:styleId="RS-AiryTable">
    <w:name w:val="R&amp;S - Airy Table"/>
    <w:basedOn w:val="TableNormal"/>
    <w:uiPriority w:val="99"/>
    <w:rsid w:val="00E32F3C"/>
    <w:pPr>
      <w:spacing w:after="0" w:line="240" w:lineRule="auto"/>
    </w:pPr>
    <w:tblPr>
      <w:tblBorders>
        <w:insideH w:val="single" w:sz="4" w:space="0" w:color="auto"/>
        <w:insideV w:val="single" w:sz="36" w:space="0" w:color="FFFFFF" w:themeColor="background1"/>
      </w:tblBorders>
      <w:tblCellMar>
        <w:top w:w="28" w:type="dxa"/>
        <w:left w:w="0" w:type="dxa"/>
        <w:bottom w:w="28" w:type="dxa"/>
        <w:right w:w="0" w:type="dxa"/>
      </w:tblCellMar>
    </w:tblPr>
    <w:tblStylePr w:type="firstRow">
      <w:rPr>
        <w:b/>
        <w:bCs/>
        <w:i w:val="0"/>
        <w:iCs w:val="0"/>
      </w:rPr>
    </w:tblStylePr>
    <w:tblStylePr w:type="lastRow">
      <w:rPr>
        <w:b/>
        <w:bCs/>
        <w:i w:val="0"/>
        <w:iCs w:val="0"/>
        <w:u w:val="none"/>
      </w:rPr>
    </w:tblStylePr>
    <w:tblStylePr w:type="firstCol">
      <w:rPr>
        <w:b/>
        <w:bCs/>
        <w:i w:val="0"/>
        <w:iCs w:val="0"/>
      </w:rPr>
      <w:tblPr>
        <w:tblCellMar>
          <w:top w:w="28" w:type="dxa"/>
          <w:left w:w="0" w:type="dxa"/>
          <w:bottom w:w="28" w:type="dxa"/>
          <w:right w:w="0" w:type="dxa"/>
        </w:tblCellMar>
      </w:tblPr>
    </w:tblStylePr>
    <w:tblStylePr w:type="lastCol">
      <w:rPr>
        <w:b/>
        <w:bCs/>
        <w:i w:val="0"/>
        <w:iCs w:val="0"/>
        <w:u w:val="none"/>
      </w:rPr>
    </w:tblStylePr>
  </w:style>
  <w:style w:type="character" w:customStyle="1" w:styleId="Classification">
    <w:name w:val="Classification"/>
    <w:basedOn w:val="DefaultParagraphFont"/>
    <w:uiPriority w:val="99"/>
    <w:qFormat/>
    <w:rsid w:val="008E7B7D"/>
    <w:rPr>
      <w:rFonts w:asciiTheme="minorHAnsi" w:eastAsiaTheme="minorEastAsia" w:hAnsiTheme="minorHAnsi" w:cstheme="minorBidi"/>
      <w:b/>
      <w:bCs/>
      <w:iCs w:val="0"/>
      <w:caps/>
      <w:smallCaps w:val="0"/>
      <w:color w:val="000000"/>
      <w:spacing w:val="20"/>
      <w:sz w:val="20"/>
      <w:szCs w:val="20"/>
    </w:rPr>
  </w:style>
  <w:style w:type="character" w:customStyle="1" w:styleId="PlaceholderClassification">
    <w:name w:val="Placeholder Classification"/>
    <w:basedOn w:val="DefaultParagraphFont"/>
    <w:uiPriority w:val="99"/>
    <w:unhideWhenUsed/>
    <w:rsid w:val="00363881"/>
    <w:rPr>
      <w:rFonts w:asciiTheme="minorHAnsi" w:eastAsiaTheme="minorEastAsia" w:hAnsiTheme="minorHAnsi" w:cstheme="minorBidi"/>
      <w:b/>
      <w:bCs/>
      <w:vanish w:val="0"/>
      <w:color w:val="FF0000"/>
      <w:sz w:val="24"/>
      <w:szCs w:val="24"/>
      <w:bdr w:val="none" w:sz="0" w:space="0" w:color="auto"/>
      <w:shd w:val="clear" w:color="auto" w:fill="FFFF00"/>
    </w:rPr>
  </w:style>
  <w:style w:type="paragraph" w:customStyle="1" w:styleId="TemplatePAD">
    <w:name w:val="Template PAD"/>
    <w:basedOn w:val="Normal"/>
    <w:link w:val="TemplatePADZchn"/>
    <w:uiPriority w:val="99"/>
    <w:semiHidden/>
    <w:unhideWhenUsed/>
    <w:rsid w:val="00363881"/>
    <w:pPr>
      <w:spacing w:after="0" w:line="240" w:lineRule="auto"/>
    </w:pPr>
    <w:rPr>
      <w:color w:val="BFC3C6" w:themeColor="accent4"/>
      <w:sz w:val="15"/>
      <w:szCs w:val="15"/>
      <w:vertAlign w:val="superscript"/>
    </w:rPr>
  </w:style>
  <w:style w:type="character" w:customStyle="1" w:styleId="TemplatePADZchn">
    <w:name w:val="Template PAD Zchn"/>
    <w:basedOn w:val="DefaultParagraphFont"/>
    <w:link w:val="TemplatePAD"/>
    <w:uiPriority w:val="99"/>
    <w:semiHidden/>
    <w:rsid w:val="002A0A87"/>
    <w:rPr>
      <w:color w:val="BFC3C6" w:themeColor="accent4"/>
      <w:sz w:val="15"/>
      <w:szCs w:val="15"/>
      <w:vertAlign w:val="superscript"/>
    </w:rPr>
  </w:style>
  <w:style w:type="character" w:customStyle="1" w:styleId="Emphasis2">
    <w:name w:val="Emphasis 2"/>
    <w:basedOn w:val="DefaultParagraphFont"/>
    <w:uiPriority w:val="20"/>
    <w:qFormat/>
    <w:rsid w:val="00D73B9E"/>
    <w:rPr>
      <w:color w:val="009DEC" w:themeColor="text2"/>
    </w:rPr>
  </w:style>
  <w:style w:type="table" w:customStyle="1" w:styleId="RS-StandardTable8pt">
    <w:name w:val="R&amp;S - Standard Table 8pt"/>
    <w:basedOn w:val="TableNormal"/>
    <w:uiPriority w:val="99"/>
    <w:rsid w:val="0012030E"/>
    <w:pPr>
      <w:spacing w:after="0" w:line="240" w:lineRule="auto"/>
    </w:pPr>
    <w:rPr>
      <w:sz w:val="16"/>
      <w:szCs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character" w:styleId="Mention">
    <w:name w:val="Mention"/>
    <w:basedOn w:val="DefaultParagraphFont"/>
    <w:uiPriority w:val="99"/>
    <w:semiHidden/>
    <w:unhideWhenUsed/>
    <w:rsid w:val="00EA62F3"/>
    <w:rPr>
      <w:color w:val="003E76" w:themeColor="accent1"/>
      <w:shd w:val="clear" w:color="auto" w:fill="E1DFDD"/>
    </w:rPr>
  </w:style>
  <w:style w:type="paragraph" w:customStyle="1" w:styleId="Structuring">
    <w:name w:val="Structuring"/>
    <w:basedOn w:val="ListNumber"/>
    <w:uiPriority w:val="80"/>
    <w:semiHidden/>
    <w:unhideWhenUsed/>
    <w:qFormat/>
    <w:rsid w:val="00C67AAA"/>
    <w:pPr>
      <w:keepNext/>
      <w:keepLines/>
      <w:numPr>
        <w:numId w:val="9"/>
      </w:numPr>
      <w:spacing w:after="0" w:line="240" w:lineRule="auto"/>
    </w:pPr>
    <w:rPr>
      <w:lang w:val="de-DE" w:eastAsia="ja-JP"/>
    </w:rPr>
  </w:style>
  <w:style w:type="character" w:styleId="Hashtag">
    <w:name w:val="Hashtag"/>
    <w:basedOn w:val="DefaultParagraphFont"/>
    <w:uiPriority w:val="99"/>
    <w:semiHidden/>
    <w:unhideWhenUsed/>
    <w:rsid w:val="00EA62F3"/>
    <w:rPr>
      <w:color w:val="003E76" w:themeColor="accent1"/>
      <w:shd w:val="clear" w:color="auto" w:fill="E1DFDD"/>
    </w:rPr>
  </w:style>
  <w:style w:type="paragraph" w:customStyle="1" w:styleId="Structuring2">
    <w:name w:val="Structuring 2"/>
    <w:basedOn w:val="ListNumber2"/>
    <w:uiPriority w:val="80"/>
    <w:semiHidden/>
    <w:unhideWhenUsed/>
    <w:qFormat/>
    <w:rsid w:val="00C67AAA"/>
    <w:pPr>
      <w:keepNext/>
      <w:keepLines/>
      <w:numPr>
        <w:numId w:val="9"/>
      </w:numPr>
      <w:spacing w:after="0" w:line="240" w:lineRule="auto"/>
    </w:pPr>
    <w:rPr>
      <w:lang w:val="de-DE" w:eastAsia="ja-JP"/>
    </w:rPr>
  </w:style>
  <w:style w:type="paragraph" w:customStyle="1" w:styleId="Structuring3">
    <w:name w:val="Structuring 3"/>
    <w:basedOn w:val="ListNumber3"/>
    <w:uiPriority w:val="80"/>
    <w:semiHidden/>
    <w:unhideWhenUsed/>
    <w:qFormat/>
    <w:rsid w:val="00C67AAA"/>
    <w:pPr>
      <w:keepNext/>
      <w:keepLines/>
      <w:numPr>
        <w:numId w:val="9"/>
      </w:numPr>
      <w:spacing w:after="0" w:line="240" w:lineRule="auto"/>
    </w:pPr>
    <w:rPr>
      <w:lang w:val="de-DE" w:eastAsia="ja-JP"/>
    </w:rPr>
  </w:style>
  <w:style w:type="numbering" w:customStyle="1" w:styleId="StruckturingA">
    <w:name w:val="Struckturing A"/>
    <w:uiPriority w:val="99"/>
    <w:rsid w:val="00321CD7"/>
    <w:pPr>
      <w:numPr>
        <w:numId w:val="8"/>
      </w:numPr>
    </w:pPr>
  </w:style>
  <w:style w:type="table" w:customStyle="1" w:styleId="RSGreyBorders">
    <w:name w:val="R&amp;S Grey Borders"/>
    <w:basedOn w:val="RohdeSchwarz-StandardTable"/>
    <w:uiPriority w:val="99"/>
    <w:rsid w:val="00806F61"/>
    <w:tblPr>
      <w:tblBorders>
        <w:top w:val="single" w:sz="4" w:space="0" w:color="BFC3C6" w:themeColor="accent4"/>
        <w:left w:val="single" w:sz="4" w:space="0" w:color="BFC3C6" w:themeColor="accent4"/>
        <w:bottom w:val="single" w:sz="4" w:space="0" w:color="BFC3C6" w:themeColor="accent4"/>
        <w:right w:val="single" w:sz="4" w:space="0" w:color="BFC3C6" w:themeColor="accent4"/>
        <w:insideH w:val="single" w:sz="4" w:space="0" w:color="BFC3C6" w:themeColor="accent4"/>
        <w:insideV w:val="single" w:sz="4" w:space="0" w:color="BFC3C6" w:themeColor="accent4"/>
      </w:tblBorders>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paragraph" w:customStyle="1" w:styleId="TH">
    <w:name w:val="TH"/>
    <w:basedOn w:val="Normal"/>
    <w:link w:val="THChar"/>
    <w:qFormat/>
    <w:rsid w:val="00697304"/>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lang w:val="x-none" w:eastAsia="x-none"/>
    </w:rPr>
  </w:style>
  <w:style w:type="character" w:customStyle="1" w:styleId="THChar">
    <w:name w:val="TH Char"/>
    <w:link w:val="TH"/>
    <w:qFormat/>
    <w:rsid w:val="00697304"/>
    <w:rPr>
      <w:rFonts w:ascii="Arial" w:eastAsia="Times New Roman" w:hAnsi="Arial" w:cs="Times New Roman"/>
      <w:b/>
      <w:lang w:val="x-none" w:eastAsia="x-none"/>
    </w:rPr>
  </w:style>
  <w:style w:type="character" w:customStyle="1" w:styleId="TALCar">
    <w:name w:val="TAL Car"/>
    <w:qFormat/>
    <w:rsid w:val="00697304"/>
    <w:rPr>
      <w:rFonts w:ascii="Arial" w:hAnsi="Arial"/>
      <w:sz w:val="18"/>
      <w:lang w:val="en-GB"/>
    </w:rPr>
  </w:style>
  <w:style w:type="character" w:customStyle="1" w:styleId="TableofFiguresChar">
    <w:name w:val="Table of Figures Char"/>
    <w:basedOn w:val="DefaultParagraphFont"/>
    <w:link w:val="TableofFigures"/>
    <w:uiPriority w:val="99"/>
    <w:rsid w:val="006E429E"/>
  </w:style>
  <w:style w:type="paragraph" w:customStyle="1" w:styleId="TF">
    <w:name w:val="TF"/>
    <w:aliases w:val="left"/>
    <w:basedOn w:val="Normal"/>
    <w:link w:val="TFChar"/>
    <w:rsid w:val="00FD49D7"/>
    <w:pPr>
      <w:keepLines/>
      <w:spacing w:after="240" w:line="240" w:lineRule="auto"/>
      <w:jc w:val="center"/>
    </w:pPr>
    <w:rPr>
      <w:rFonts w:ascii="Arial" w:eastAsia="Malgun Gothic" w:hAnsi="Arial" w:cs="Times New Roman"/>
      <w:b/>
      <w:lang w:val="en-GB" w:eastAsia="x-none"/>
    </w:rPr>
  </w:style>
  <w:style w:type="character" w:customStyle="1" w:styleId="TFChar">
    <w:name w:val="TF Char"/>
    <w:link w:val="TF"/>
    <w:rsid w:val="00FD49D7"/>
    <w:rPr>
      <w:rFonts w:ascii="Arial" w:eastAsia="Malgun Gothic" w:hAnsi="Arial" w:cs="Times New Roman"/>
      <w:b/>
      <w:lang w:val="en-GB" w:eastAsia="x-none"/>
    </w:rPr>
  </w:style>
  <w:style w:type="character" w:customStyle="1" w:styleId="NoSpacingChar">
    <w:name w:val="No Spacing Char"/>
    <w:basedOn w:val="DefaultParagraphFont"/>
    <w:link w:val="NoSpacing"/>
    <w:uiPriority w:val="1"/>
    <w:rsid w:val="001D1EF1"/>
  </w:style>
  <w:style w:type="paragraph" w:styleId="Revision">
    <w:name w:val="Revision"/>
    <w:hidden/>
    <w:uiPriority w:val="99"/>
    <w:semiHidden/>
    <w:rsid w:val="00BA2D71"/>
    <w:pPr>
      <w:spacing w:after="0" w:line="240" w:lineRule="auto"/>
    </w:p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C677DD"/>
    <w:rPr>
      <w:bCs/>
    </w:rPr>
  </w:style>
  <w:style w:type="paragraph" w:customStyle="1" w:styleId="msonormal0">
    <w:name w:val="msonormal"/>
    <w:basedOn w:val="Normal"/>
    <w:rsid w:val="006274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6274C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Normal"/>
    <w:rsid w:val="006274C5"/>
    <w:pPr>
      <w:shd w:val="clear" w:color="000000" w:fill="BFBFB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274C5"/>
    <w:pPr>
      <w:shd w:val="clear" w:color="000000" w:fill="E7E6E6"/>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8">
    <w:name w:val="xl68"/>
    <w:basedOn w:val="Normal"/>
    <w:rsid w:val="006274C5"/>
    <w:pPr>
      <w:shd w:val="clear" w:color="000000" w:fill="BFBFB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Normal"/>
    <w:rsid w:val="006274C5"/>
    <w:pPr>
      <w:pBdr>
        <w:top w:val="single" w:sz="4" w:space="0" w:color="auto"/>
        <w:lef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0">
    <w:name w:val="xl70"/>
    <w:basedOn w:val="Normal"/>
    <w:rsid w:val="006274C5"/>
    <w:pPr>
      <w:pBdr>
        <w:top w:val="single" w:sz="4" w:space="0" w:color="auto"/>
      </w:pBdr>
      <w:shd w:val="clear" w:color="000000" w:fill="F4B084"/>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1">
    <w:name w:val="xl71"/>
    <w:basedOn w:val="Normal"/>
    <w:rsid w:val="006274C5"/>
    <w:pPr>
      <w:pBdr>
        <w:top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6274C5"/>
    <w:pPr>
      <w:pBdr>
        <w:top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6274C5"/>
    <w:pPr>
      <w:pBdr>
        <w:top w:val="single" w:sz="4" w:space="0" w:color="auto"/>
      </w:pBd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6274C5"/>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5">
    <w:name w:val="xl75"/>
    <w:basedOn w:val="Normal"/>
    <w:rsid w:val="006274C5"/>
    <w:pPr>
      <w:pBdr>
        <w:top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6">
    <w:name w:val="xl76"/>
    <w:basedOn w:val="Normal"/>
    <w:rsid w:val="006274C5"/>
    <w:pPr>
      <w:pBdr>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7">
    <w:name w:val="xl77"/>
    <w:basedOn w:val="Normal"/>
    <w:rsid w:val="006274C5"/>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Normal"/>
    <w:rsid w:val="006274C5"/>
    <w:pPr>
      <w:pBdr>
        <w:bottom w:val="single" w:sz="4" w:space="0" w:color="auto"/>
      </w:pBdr>
      <w:shd w:val="clear" w:color="000000" w:fill="9BC2E6"/>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
    <w:name w:val="xl79"/>
    <w:basedOn w:val="Normal"/>
    <w:rsid w:val="006274C5"/>
    <w:pPr>
      <w:pBdr>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Normal"/>
    <w:rsid w:val="006274C5"/>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6274C5"/>
    <w:pPr>
      <w:pBdr>
        <w:bottom w:val="single" w:sz="4" w:space="0" w:color="auto"/>
      </w:pBd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6274C5"/>
    <w:pPr>
      <w:pBdr>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3">
    <w:name w:val="xl83"/>
    <w:basedOn w:val="Normal"/>
    <w:rsid w:val="006274C5"/>
    <w:pPr>
      <w:pBdr>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4">
    <w:name w:val="xl84"/>
    <w:basedOn w:val="Normal"/>
    <w:rsid w:val="006274C5"/>
    <w:pPr>
      <w:pBdr>
        <w:top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Normal"/>
    <w:rsid w:val="006274C5"/>
    <w:pPr>
      <w:pBdr>
        <w:bottom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6">
    <w:name w:val="xl86"/>
    <w:basedOn w:val="Normal"/>
    <w:rsid w:val="006274C5"/>
    <w:pPr>
      <w:pBdr>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6274C5"/>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8">
    <w:name w:val="xl88"/>
    <w:basedOn w:val="Normal"/>
    <w:rsid w:val="006274C5"/>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9">
    <w:name w:val="xl89"/>
    <w:basedOn w:val="Normal"/>
    <w:rsid w:val="006274C5"/>
    <w:pPr>
      <w:pBdr>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character" w:customStyle="1" w:styleId="ui-provider">
    <w:name w:val="ui-provider"/>
    <w:basedOn w:val="DefaultParagraphFont"/>
    <w:rsid w:val="00D240D7"/>
  </w:style>
  <w:style w:type="character" w:customStyle="1" w:styleId="ZGSM">
    <w:name w:val="ZGSM"/>
    <w:rsid w:val="00EC5A9E"/>
  </w:style>
  <w:style w:type="paragraph" w:customStyle="1" w:styleId="ZT">
    <w:name w:val="ZT"/>
    <w:rsid w:val="00EC5A9E"/>
    <w:pPr>
      <w:framePr w:wrap="notBeside" w:hAnchor="margin" w:yAlign="center"/>
      <w:widowControl w:val="0"/>
      <w:spacing w:after="0" w:line="240" w:lineRule="atLeast"/>
      <w:jc w:val="right"/>
    </w:pPr>
    <w:rPr>
      <w:rFonts w:ascii="Arial" w:eastAsia="SimSun" w:hAnsi="Arial" w:cs="Times New Roman"/>
      <w:b/>
      <w:sz w:val="34"/>
      <w:lang w:val="en-GB"/>
    </w:rPr>
  </w:style>
  <w:style w:type="paragraph" w:customStyle="1" w:styleId="TAH">
    <w:name w:val="TAH"/>
    <w:basedOn w:val="TAC"/>
    <w:link w:val="TAHCar"/>
    <w:qFormat/>
    <w:rsid w:val="00412CBB"/>
    <w:rPr>
      <w:b/>
    </w:rPr>
  </w:style>
  <w:style w:type="paragraph" w:customStyle="1" w:styleId="TAC">
    <w:name w:val="TAC"/>
    <w:basedOn w:val="Normal"/>
    <w:link w:val="TACChar"/>
    <w:qFormat/>
    <w:rsid w:val="00412CBB"/>
    <w:pPr>
      <w:keepNext/>
      <w:keepLines/>
      <w:spacing w:after="0" w:line="240" w:lineRule="auto"/>
      <w:jc w:val="center"/>
    </w:pPr>
    <w:rPr>
      <w:rFonts w:ascii="Arial" w:eastAsia="SimSun" w:hAnsi="Arial" w:cs="Times New Roman"/>
      <w:sz w:val="18"/>
      <w:lang w:val="en-GB"/>
    </w:rPr>
  </w:style>
  <w:style w:type="character" w:customStyle="1" w:styleId="TAHCar">
    <w:name w:val="TAH Car"/>
    <w:link w:val="TAH"/>
    <w:qFormat/>
    <w:rsid w:val="00412CBB"/>
    <w:rPr>
      <w:rFonts w:ascii="Arial" w:eastAsia="SimSun" w:hAnsi="Arial" w:cs="Times New Roman"/>
      <w:b/>
      <w:sz w:val="18"/>
      <w:lang w:val="en-GB"/>
    </w:rPr>
  </w:style>
  <w:style w:type="character" w:customStyle="1" w:styleId="TACChar">
    <w:name w:val="TAC Char"/>
    <w:link w:val="TAC"/>
    <w:qFormat/>
    <w:rsid w:val="00412CBB"/>
    <w:rPr>
      <w:rFonts w:ascii="Arial" w:eastAsia="SimSun" w:hAnsi="Arial" w:cs="Times New Roman"/>
      <w:sz w:val="18"/>
      <w:lang w:val="en-GB"/>
    </w:rPr>
  </w:style>
  <w:style w:type="character" w:styleId="UnresolvedMention">
    <w:name w:val="Unresolved Mention"/>
    <w:basedOn w:val="DefaultParagraphFont"/>
    <w:uiPriority w:val="99"/>
    <w:semiHidden/>
    <w:unhideWhenUsed/>
    <w:rsid w:val="00720922"/>
    <w:rPr>
      <w:color w:val="605E5C"/>
      <w:shd w:val="clear" w:color="auto" w:fill="E1DFDD"/>
    </w:rPr>
  </w:style>
  <w:style w:type="character" w:customStyle="1" w:styleId="TACCar">
    <w:name w:val="TAC Car"/>
    <w:qFormat/>
    <w:locked/>
    <w:rsid w:val="006F79D6"/>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51885">
      <w:bodyDiv w:val="1"/>
      <w:marLeft w:val="0"/>
      <w:marRight w:val="0"/>
      <w:marTop w:val="0"/>
      <w:marBottom w:val="0"/>
      <w:divBdr>
        <w:top w:val="none" w:sz="0" w:space="0" w:color="auto"/>
        <w:left w:val="none" w:sz="0" w:space="0" w:color="auto"/>
        <w:bottom w:val="none" w:sz="0" w:space="0" w:color="auto"/>
        <w:right w:val="none" w:sz="0" w:space="0" w:color="auto"/>
      </w:divBdr>
    </w:div>
    <w:div w:id="88157038">
      <w:bodyDiv w:val="1"/>
      <w:marLeft w:val="0"/>
      <w:marRight w:val="0"/>
      <w:marTop w:val="0"/>
      <w:marBottom w:val="0"/>
      <w:divBdr>
        <w:top w:val="none" w:sz="0" w:space="0" w:color="auto"/>
        <w:left w:val="none" w:sz="0" w:space="0" w:color="auto"/>
        <w:bottom w:val="none" w:sz="0" w:space="0" w:color="auto"/>
        <w:right w:val="none" w:sz="0" w:space="0" w:color="auto"/>
      </w:divBdr>
    </w:div>
    <w:div w:id="95100188">
      <w:bodyDiv w:val="1"/>
      <w:marLeft w:val="0"/>
      <w:marRight w:val="0"/>
      <w:marTop w:val="0"/>
      <w:marBottom w:val="0"/>
      <w:divBdr>
        <w:top w:val="none" w:sz="0" w:space="0" w:color="auto"/>
        <w:left w:val="none" w:sz="0" w:space="0" w:color="auto"/>
        <w:bottom w:val="none" w:sz="0" w:space="0" w:color="auto"/>
        <w:right w:val="none" w:sz="0" w:space="0" w:color="auto"/>
      </w:divBdr>
    </w:div>
    <w:div w:id="106242818">
      <w:bodyDiv w:val="1"/>
      <w:marLeft w:val="0"/>
      <w:marRight w:val="0"/>
      <w:marTop w:val="0"/>
      <w:marBottom w:val="0"/>
      <w:divBdr>
        <w:top w:val="none" w:sz="0" w:space="0" w:color="auto"/>
        <w:left w:val="none" w:sz="0" w:space="0" w:color="auto"/>
        <w:bottom w:val="none" w:sz="0" w:space="0" w:color="auto"/>
        <w:right w:val="none" w:sz="0" w:space="0" w:color="auto"/>
      </w:divBdr>
    </w:div>
    <w:div w:id="115488834">
      <w:bodyDiv w:val="1"/>
      <w:marLeft w:val="0"/>
      <w:marRight w:val="0"/>
      <w:marTop w:val="0"/>
      <w:marBottom w:val="0"/>
      <w:divBdr>
        <w:top w:val="none" w:sz="0" w:space="0" w:color="auto"/>
        <w:left w:val="none" w:sz="0" w:space="0" w:color="auto"/>
        <w:bottom w:val="none" w:sz="0" w:space="0" w:color="auto"/>
        <w:right w:val="none" w:sz="0" w:space="0" w:color="auto"/>
      </w:divBdr>
    </w:div>
    <w:div w:id="226304366">
      <w:bodyDiv w:val="1"/>
      <w:marLeft w:val="0"/>
      <w:marRight w:val="0"/>
      <w:marTop w:val="0"/>
      <w:marBottom w:val="0"/>
      <w:divBdr>
        <w:top w:val="none" w:sz="0" w:space="0" w:color="auto"/>
        <w:left w:val="none" w:sz="0" w:space="0" w:color="auto"/>
        <w:bottom w:val="none" w:sz="0" w:space="0" w:color="auto"/>
        <w:right w:val="none" w:sz="0" w:space="0" w:color="auto"/>
      </w:divBdr>
    </w:div>
    <w:div w:id="438598990">
      <w:bodyDiv w:val="1"/>
      <w:marLeft w:val="0"/>
      <w:marRight w:val="0"/>
      <w:marTop w:val="0"/>
      <w:marBottom w:val="0"/>
      <w:divBdr>
        <w:top w:val="none" w:sz="0" w:space="0" w:color="auto"/>
        <w:left w:val="none" w:sz="0" w:space="0" w:color="auto"/>
        <w:bottom w:val="none" w:sz="0" w:space="0" w:color="auto"/>
        <w:right w:val="none" w:sz="0" w:space="0" w:color="auto"/>
      </w:divBdr>
    </w:div>
    <w:div w:id="439646868">
      <w:bodyDiv w:val="1"/>
      <w:marLeft w:val="0"/>
      <w:marRight w:val="0"/>
      <w:marTop w:val="0"/>
      <w:marBottom w:val="0"/>
      <w:divBdr>
        <w:top w:val="none" w:sz="0" w:space="0" w:color="auto"/>
        <w:left w:val="none" w:sz="0" w:space="0" w:color="auto"/>
        <w:bottom w:val="none" w:sz="0" w:space="0" w:color="auto"/>
        <w:right w:val="none" w:sz="0" w:space="0" w:color="auto"/>
      </w:divBdr>
    </w:div>
    <w:div w:id="623392515">
      <w:bodyDiv w:val="1"/>
      <w:marLeft w:val="0"/>
      <w:marRight w:val="0"/>
      <w:marTop w:val="0"/>
      <w:marBottom w:val="0"/>
      <w:divBdr>
        <w:top w:val="none" w:sz="0" w:space="0" w:color="auto"/>
        <w:left w:val="none" w:sz="0" w:space="0" w:color="auto"/>
        <w:bottom w:val="none" w:sz="0" w:space="0" w:color="auto"/>
        <w:right w:val="none" w:sz="0" w:space="0" w:color="auto"/>
      </w:divBdr>
    </w:div>
    <w:div w:id="779569428">
      <w:bodyDiv w:val="1"/>
      <w:marLeft w:val="0"/>
      <w:marRight w:val="0"/>
      <w:marTop w:val="0"/>
      <w:marBottom w:val="0"/>
      <w:divBdr>
        <w:top w:val="none" w:sz="0" w:space="0" w:color="auto"/>
        <w:left w:val="none" w:sz="0" w:space="0" w:color="auto"/>
        <w:bottom w:val="none" w:sz="0" w:space="0" w:color="auto"/>
        <w:right w:val="none" w:sz="0" w:space="0" w:color="auto"/>
      </w:divBdr>
    </w:div>
    <w:div w:id="823008289">
      <w:bodyDiv w:val="1"/>
      <w:marLeft w:val="0"/>
      <w:marRight w:val="0"/>
      <w:marTop w:val="0"/>
      <w:marBottom w:val="0"/>
      <w:divBdr>
        <w:top w:val="none" w:sz="0" w:space="0" w:color="auto"/>
        <w:left w:val="none" w:sz="0" w:space="0" w:color="auto"/>
        <w:bottom w:val="none" w:sz="0" w:space="0" w:color="auto"/>
        <w:right w:val="none" w:sz="0" w:space="0" w:color="auto"/>
      </w:divBdr>
    </w:div>
    <w:div w:id="853227503">
      <w:bodyDiv w:val="1"/>
      <w:marLeft w:val="0"/>
      <w:marRight w:val="0"/>
      <w:marTop w:val="0"/>
      <w:marBottom w:val="0"/>
      <w:divBdr>
        <w:top w:val="none" w:sz="0" w:space="0" w:color="auto"/>
        <w:left w:val="none" w:sz="0" w:space="0" w:color="auto"/>
        <w:bottom w:val="none" w:sz="0" w:space="0" w:color="auto"/>
        <w:right w:val="none" w:sz="0" w:space="0" w:color="auto"/>
      </w:divBdr>
    </w:div>
    <w:div w:id="862355018">
      <w:bodyDiv w:val="1"/>
      <w:marLeft w:val="0"/>
      <w:marRight w:val="0"/>
      <w:marTop w:val="0"/>
      <w:marBottom w:val="0"/>
      <w:divBdr>
        <w:top w:val="none" w:sz="0" w:space="0" w:color="auto"/>
        <w:left w:val="none" w:sz="0" w:space="0" w:color="auto"/>
        <w:bottom w:val="none" w:sz="0" w:space="0" w:color="auto"/>
        <w:right w:val="none" w:sz="0" w:space="0" w:color="auto"/>
      </w:divBdr>
    </w:div>
    <w:div w:id="997270257">
      <w:bodyDiv w:val="1"/>
      <w:marLeft w:val="0"/>
      <w:marRight w:val="0"/>
      <w:marTop w:val="0"/>
      <w:marBottom w:val="0"/>
      <w:divBdr>
        <w:top w:val="none" w:sz="0" w:space="0" w:color="auto"/>
        <w:left w:val="none" w:sz="0" w:space="0" w:color="auto"/>
        <w:bottom w:val="none" w:sz="0" w:space="0" w:color="auto"/>
        <w:right w:val="none" w:sz="0" w:space="0" w:color="auto"/>
      </w:divBdr>
    </w:div>
    <w:div w:id="1020935640">
      <w:bodyDiv w:val="1"/>
      <w:marLeft w:val="0"/>
      <w:marRight w:val="0"/>
      <w:marTop w:val="0"/>
      <w:marBottom w:val="0"/>
      <w:divBdr>
        <w:top w:val="none" w:sz="0" w:space="0" w:color="auto"/>
        <w:left w:val="none" w:sz="0" w:space="0" w:color="auto"/>
        <w:bottom w:val="none" w:sz="0" w:space="0" w:color="auto"/>
        <w:right w:val="none" w:sz="0" w:space="0" w:color="auto"/>
      </w:divBdr>
    </w:div>
    <w:div w:id="1059088856">
      <w:bodyDiv w:val="1"/>
      <w:marLeft w:val="0"/>
      <w:marRight w:val="0"/>
      <w:marTop w:val="0"/>
      <w:marBottom w:val="0"/>
      <w:divBdr>
        <w:top w:val="none" w:sz="0" w:space="0" w:color="auto"/>
        <w:left w:val="none" w:sz="0" w:space="0" w:color="auto"/>
        <w:bottom w:val="none" w:sz="0" w:space="0" w:color="auto"/>
        <w:right w:val="none" w:sz="0" w:space="0" w:color="auto"/>
      </w:divBdr>
    </w:div>
    <w:div w:id="1116755898">
      <w:bodyDiv w:val="1"/>
      <w:marLeft w:val="0"/>
      <w:marRight w:val="0"/>
      <w:marTop w:val="0"/>
      <w:marBottom w:val="0"/>
      <w:divBdr>
        <w:top w:val="none" w:sz="0" w:space="0" w:color="auto"/>
        <w:left w:val="none" w:sz="0" w:space="0" w:color="auto"/>
        <w:bottom w:val="none" w:sz="0" w:space="0" w:color="auto"/>
        <w:right w:val="none" w:sz="0" w:space="0" w:color="auto"/>
      </w:divBdr>
    </w:div>
    <w:div w:id="1274633286">
      <w:bodyDiv w:val="1"/>
      <w:marLeft w:val="0"/>
      <w:marRight w:val="0"/>
      <w:marTop w:val="0"/>
      <w:marBottom w:val="0"/>
      <w:divBdr>
        <w:top w:val="none" w:sz="0" w:space="0" w:color="auto"/>
        <w:left w:val="none" w:sz="0" w:space="0" w:color="auto"/>
        <w:bottom w:val="none" w:sz="0" w:space="0" w:color="auto"/>
        <w:right w:val="none" w:sz="0" w:space="0" w:color="auto"/>
      </w:divBdr>
    </w:div>
    <w:div w:id="1283611954">
      <w:bodyDiv w:val="1"/>
      <w:marLeft w:val="0"/>
      <w:marRight w:val="0"/>
      <w:marTop w:val="0"/>
      <w:marBottom w:val="0"/>
      <w:divBdr>
        <w:top w:val="none" w:sz="0" w:space="0" w:color="auto"/>
        <w:left w:val="none" w:sz="0" w:space="0" w:color="auto"/>
        <w:bottom w:val="none" w:sz="0" w:space="0" w:color="auto"/>
        <w:right w:val="none" w:sz="0" w:space="0" w:color="auto"/>
      </w:divBdr>
    </w:div>
    <w:div w:id="1378552220">
      <w:bodyDiv w:val="1"/>
      <w:marLeft w:val="0"/>
      <w:marRight w:val="0"/>
      <w:marTop w:val="0"/>
      <w:marBottom w:val="0"/>
      <w:divBdr>
        <w:top w:val="none" w:sz="0" w:space="0" w:color="auto"/>
        <w:left w:val="none" w:sz="0" w:space="0" w:color="auto"/>
        <w:bottom w:val="none" w:sz="0" w:space="0" w:color="auto"/>
        <w:right w:val="none" w:sz="0" w:space="0" w:color="auto"/>
      </w:divBdr>
    </w:div>
    <w:div w:id="1387024345">
      <w:bodyDiv w:val="1"/>
      <w:marLeft w:val="0"/>
      <w:marRight w:val="0"/>
      <w:marTop w:val="0"/>
      <w:marBottom w:val="0"/>
      <w:divBdr>
        <w:top w:val="none" w:sz="0" w:space="0" w:color="auto"/>
        <w:left w:val="none" w:sz="0" w:space="0" w:color="auto"/>
        <w:bottom w:val="none" w:sz="0" w:space="0" w:color="auto"/>
        <w:right w:val="none" w:sz="0" w:space="0" w:color="auto"/>
      </w:divBdr>
    </w:div>
    <w:div w:id="1477382522">
      <w:bodyDiv w:val="1"/>
      <w:marLeft w:val="0"/>
      <w:marRight w:val="0"/>
      <w:marTop w:val="0"/>
      <w:marBottom w:val="0"/>
      <w:divBdr>
        <w:top w:val="none" w:sz="0" w:space="0" w:color="auto"/>
        <w:left w:val="none" w:sz="0" w:space="0" w:color="auto"/>
        <w:bottom w:val="none" w:sz="0" w:space="0" w:color="auto"/>
        <w:right w:val="none" w:sz="0" w:space="0" w:color="auto"/>
      </w:divBdr>
    </w:div>
    <w:div w:id="1511338527">
      <w:bodyDiv w:val="1"/>
      <w:marLeft w:val="0"/>
      <w:marRight w:val="0"/>
      <w:marTop w:val="0"/>
      <w:marBottom w:val="0"/>
      <w:divBdr>
        <w:top w:val="none" w:sz="0" w:space="0" w:color="auto"/>
        <w:left w:val="none" w:sz="0" w:space="0" w:color="auto"/>
        <w:bottom w:val="none" w:sz="0" w:space="0" w:color="auto"/>
        <w:right w:val="none" w:sz="0" w:space="0" w:color="auto"/>
      </w:divBdr>
    </w:div>
    <w:div w:id="1517648948">
      <w:bodyDiv w:val="1"/>
      <w:marLeft w:val="0"/>
      <w:marRight w:val="0"/>
      <w:marTop w:val="0"/>
      <w:marBottom w:val="0"/>
      <w:divBdr>
        <w:top w:val="none" w:sz="0" w:space="0" w:color="auto"/>
        <w:left w:val="none" w:sz="0" w:space="0" w:color="auto"/>
        <w:bottom w:val="none" w:sz="0" w:space="0" w:color="auto"/>
        <w:right w:val="none" w:sz="0" w:space="0" w:color="auto"/>
      </w:divBdr>
    </w:div>
    <w:div w:id="1573587736">
      <w:bodyDiv w:val="1"/>
      <w:marLeft w:val="0"/>
      <w:marRight w:val="0"/>
      <w:marTop w:val="0"/>
      <w:marBottom w:val="0"/>
      <w:divBdr>
        <w:top w:val="none" w:sz="0" w:space="0" w:color="auto"/>
        <w:left w:val="none" w:sz="0" w:space="0" w:color="auto"/>
        <w:bottom w:val="none" w:sz="0" w:space="0" w:color="auto"/>
        <w:right w:val="none" w:sz="0" w:space="0" w:color="auto"/>
      </w:divBdr>
    </w:div>
    <w:div w:id="1583368206">
      <w:bodyDiv w:val="1"/>
      <w:marLeft w:val="0"/>
      <w:marRight w:val="0"/>
      <w:marTop w:val="0"/>
      <w:marBottom w:val="0"/>
      <w:divBdr>
        <w:top w:val="none" w:sz="0" w:space="0" w:color="auto"/>
        <w:left w:val="none" w:sz="0" w:space="0" w:color="auto"/>
        <w:bottom w:val="none" w:sz="0" w:space="0" w:color="auto"/>
        <w:right w:val="none" w:sz="0" w:space="0" w:color="auto"/>
      </w:divBdr>
    </w:div>
    <w:div w:id="1693265141">
      <w:bodyDiv w:val="1"/>
      <w:marLeft w:val="0"/>
      <w:marRight w:val="0"/>
      <w:marTop w:val="0"/>
      <w:marBottom w:val="0"/>
      <w:divBdr>
        <w:top w:val="none" w:sz="0" w:space="0" w:color="auto"/>
        <w:left w:val="none" w:sz="0" w:space="0" w:color="auto"/>
        <w:bottom w:val="none" w:sz="0" w:space="0" w:color="auto"/>
        <w:right w:val="none" w:sz="0" w:space="0" w:color="auto"/>
      </w:divBdr>
    </w:div>
    <w:div w:id="1760640111">
      <w:bodyDiv w:val="1"/>
      <w:marLeft w:val="0"/>
      <w:marRight w:val="0"/>
      <w:marTop w:val="0"/>
      <w:marBottom w:val="0"/>
      <w:divBdr>
        <w:top w:val="none" w:sz="0" w:space="0" w:color="auto"/>
        <w:left w:val="none" w:sz="0" w:space="0" w:color="auto"/>
        <w:bottom w:val="none" w:sz="0" w:space="0" w:color="auto"/>
        <w:right w:val="none" w:sz="0" w:space="0" w:color="auto"/>
      </w:divBdr>
    </w:div>
    <w:div w:id="1808161222">
      <w:bodyDiv w:val="1"/>
      <w:marLeft w:val="0"/>
      <w:marRight w:val="0"/>
      <w:marTop w:val="0"/>
      <w:marBottom w:val="0"/>
      <w:divBdr>
        <w:top w:val="none" w:sz="0" w:space="0" w:color="auto"/>
        <w:left w:val="none" w:sz="0" w:space="0" w:color="auto"/>
        <w:bottom w:val="none" w:sz="0" w:space="0" w:color="auto"/>
        <w:right w:val="none" w:sz="0" w:space="0" w:color="auto"/>
      </w:divBdr>
    </w:div>
    <w:div w:id="1808813403">
      <w:bodyDiv w:val="1"/>
      <w:marLeft w:val="0"/>
      <w:marRight w:val="0"/>
      <w:marTop w:val="0"/>
      <w:marBottom w:val="0"/>
      <w:divBdr>
        <w:top w:val="none" w:sz="0" w:space="0" w:color="auto"/>
        <w:left w:val="none" w:sz="0" w:space="0" w:color="auto"/>
        <w:bottom w:val="none" w:sz="0" w:space="0" w:color="auto"/>
        <w:right w:val="none" w:sz="0" w:space="0" w:color="auto"/>
      </w:divBdr>
    </w:div>
    <w:div w:id="1897083210">
      <w:bodyDiv w:val="1"/>
      <w:marLeft w:val="0"/>
      <w:marRight w:val="0"/>
      <w:marTop w:val="0"/>
      <w:marBottom w:val="0"/>
      <w:divBdr>
        <w:top w:val="none" w:sz="0" w:space="0" w:color="auto"/>
        <w:left w:val="none" w:sz="0" w:space="0" w:color="auto"/>
        <w:bottom w:val="none" w:sz="0" w:space="0" w:color="auto"/>
        <w:right w:val="none" w:sz="0" w:space="0" w:color="auto"/>
      </w:divBdr>
    </w:div>
    <w:div w:id="1975942485">
      <w:bodyDiv w:val="1"/>
      <w:marLeft w:val="0"/>
      <w:marRight w:val="0"/>
      <w:marTop w:val="0"/>
      <w:marBottom w:val="0"/>
      <w:divBdr>
        <w:top w:val="none" w:sz="0" w:space="0" w:color="auto"/>
        <w:left w:val="none" w:sz="0" w:space="0" w:color="auto"/>
        <w:bottom w:val="none" w:sz="0" w:space="0" w:color="auto"/>
        <w:right w:val="none" w:sz="0" w:space="0" w:color="auto"/>
      </w:divBdr>
    </w:div>
    <w:div w:id="2106532132">
      <w:bodyDiv w:val="1"/>
      <w:marLeft w:val="0"/>
      <w:marRight w:val="0"/>
      <w:marTop w:val="0"/>
      <w:marBottom w:val="0"/>
      <w:divBdr>
        <w:top w:val="none" w:sz="0" w:space="0" w:color="auto"/>
        <w:left w:val="none" w:sz="0" w:space="0" w:color="auto"/>
        <w:bottom w:val="none" w:sz="0" w:space="0" w:color="auto"/>
        <w:right w:val="none" w:sz="0" w:space="0" w:color="auto"/>
      </w:divBdr>
    </w:div>
    <w:div w:id="2111005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tif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tif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header" Target="header2.xml"/></Relationships>
</file>

<file path=word/theme/theme1.xml><?xml version="1.0" encoding="utf-8"?>
<a:theme xmlns:a="http://schemas.openxmlformats.org/drawingml/2006/main" name="DE Rohde und Schwarz 16 zu 9_DE ">
  <a:themeElements>
    <a:clrScheme name="Neue Farben 3">
      <a:dk1>
        <a:srgbClr val="000000"/>
      </a:dk1>
      <a:lt1>
        <a:srgbClr val="FFFFFF"/>
      </a:lt1>
      <a:dk2>
        <a:srgbClr val="009DEC"/>
      </a:dk2>
      <a:lt2>
        <a:srgbClr val="F8AD3E"/>
      </a:lt2>
      <a:accent1>
        <a:srgbClr val="003E76"/>
      </a:accent1>
      <a:accent2>
        <a:srgbClr val="A50F14"/>
      </a:accent2>
      <a:accent3>
        <a:srgbClr val="007973"/>
      </a:accent3>
      <a:accent4>
        <a:srgbClr val="BFC3C6"/>
      </a:accent4>
      <a:accent5>
        <a:srgbClr val="0083A2"/>
      </a:accent5>
      <a:accent6>
        <a:srgbClr val="EA5B0C"/>
      </a:accent6>
      <a:hlink>
        <a:srgbClr val="009DEC"/>
      </a:hlink>
      <a:folHlink>
        <a:srgbClr val="933973"/>
      </a:folHlink>
    </a:clrScheme>
    <a:fontScheme name="Rohde &amp; Schwarz Font">
      <a:majorFont>
        <a:latin typeface="Arial Narrow"/>
        <a:ea typeface="Arial Unicode MS"/>
        <a:cs typeface="Arial Unicode MS"/>
      </a:majorFont>
      <a:minorFont>
        <a:latin typeface="Arial"/>
        <a:ea typeface="Arial Unicode MS"/>
        <a:cs typeface="Arial Unicode MS"/>
      </a:minorFont>
    </a:fontScheme>
    <a:fmtScheme name="Couture">
      <a:fillStyleLst>
        <a:solidFill>
          <a:schemeClr val="phClr"/>
        </a:solidFill>
        <a:solidFill>
          <a:schemeClr val="phClr">
            <a:tint val="65000"/>
          </a:schemeClr>
        </a:solidFill>
        <a:solidFill>
          <a:schemeClr val="phClr">
            <a:shade val="80000"/>
            <a:satMod val="18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9050" h="31750" prst="coolSlan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a:noFill/>
        </a:ln>
      </a:spPr>
      <a:bodyPr rtlCol="0" anchor="t"/>
      <a:lstStyle>
        <a:defPPr>
          <a:defRPr sz="1500" dirty="0"/>
        </a:defPPr>
      </a:lstStyle>
      <a:style>
        <a:lnRef idx="2">
          <a:schemeClr val="accent1">
            <a:shade val="50000"/>
          </a:schemeClr>
        </a:lnRef>
        <a:fillRef idx="1">
          <a:schemeClr val="accent1"/>
        </a:fillRef>
        <a:effectRef idx="0">
          <a:schemeClr val="accent1"/>
        </a:effectRef>
        <a:fontRef idx="minor">
          <a:schemeClr val="lt1"/>
        </a:fontRef>
      </a:style>
    </a:spDef>
    <a:lnDef>
      <a:spPr>
        <a:ln w="38100"/>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a:lnSpc>
            <a:spcPct val="120000"/>
          </a:lnSpc>
          <a:defRPr sz="1500" dirty="0" err="1" smtClean="0"/>
        </a:defPPr>
      </a:lstStyle>
    </a:txDef>
  </a:objectDefaults>
  <a:extraClrSchemeLst/>
  <a:extLst>
    <a:ext uri="{05A4C25C-085E-4340-85A3-A5531E510DB2}">
      <thm15:themeFamily xmlns:thm15="http://schemas.microsoft.com/office/thememl/2012/main" name="DE Rohde und Schwarz 16 zu 9_DE " id="{13DADC4C-552B-43D5-B71A-823019A82E17}" vid="{E3493447-B85D-45F1-ACE9-6DAD9949977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89D8AB983C154438170774A3D99B803" ma:contentTypeVersion="6" ma:contentTypeDescription="Create a new document." ma:contentTypeScope="" ma:versionID="4c469fcc0f15b32199288c8452e6bdde">
  <xsd:schema xmlns:xsd="http://www.w3.org/2001/XMLSchema" xmlns:xs="http://www.w3.org/2001/XMLSchema" xmlns:p="http://schemas.microsoft.com/office/2006/metadata/properties" xmlns:ns2="ad0d64a9-ba0e-4a72-ba1e-a04c10d057a3" xmlns:ns3="http://schemas.microsoft.com/sharepoint/v3/fields" xmlns:ns4="cddfaa0b-a5e8-402d-b9bd-caa1bdd536e9" xmlns:ns5="3a82e9c2-141b-4d8b-a05c-2c2b0fb09efc" targetNamespace="http://schemas.microsoft.com/office/2006/metadata/properties" ma:root="true" ma:fieldsID="1ccc69fc3bb0674f9d407ac17e90d843" ns2:_="" ns3:_="" ns4:_="" ns5:_="">
    <xsd:import namespace="ad0d64a9-ba0e-4a72-ba1e-a04c10d057a3"/>
    <xsd:import namespace="http://schemas.microsoft.com/sharepoint/v3/fields"/>
    <xsd:import namespace="cddfaa0b-a5e8-402d-b9bd-caa1bdd536e9"/>
    <xsd:import namespace="3a82e9c2-141b-4d8b-a05c-2c2b0fb09efc"/>
    <xsd:element name="properties">
      <xsd:complexType>
        <xsd:sequence>
          <xsd:element name="documentManagement">
            <xsd:complexType>
              <xsd:all>
                <xsd:element ref="ns2:_dlc_DocId" minOccurs="0"/>
                <xsd:element ref="ns2:_dlc_DocIdUrl" minOccurs="0"/>
                <xsd:element ref="ns2:_dlc_DocIdPersistId" minOccurs="0"/>
                <xsd:element ref="ns3:_Source" minOccurs="0"/>
                <xsd:element ref="ns4:CC_Created" minOccurs="0"/>
                <xsd:element ref="ns4:CC_CreatedBy" minOccurs="0"/>
                <xsd:element ref="ns4:CC_EventName" minOccurs="0"/>
                <xsd:element ref="ns4:CC_Version" minOccurs="0"/>
                <xsd:element ref="ns5: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0d64a9-ba0e-4a72-ba1e-a04c10d057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ource" ma:index="11" nillable="true" ma:displayName="Source" ma:description="References to resources from which this resource was derived" ma:internalName="_Sourc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ddfaa0b-a5e8-402d-b9bd-caa1bdd536e9" elementFormDefault="qualified">
    <xsd:import namespace="http://schemas.microsoft.com/office/2006/documentManagement/types"/>
    <xsd:import namespace="http://schemas.microsoft.com/office/infopath/2007/PartnerControls"/>
    <xsd:element name="CC_Created" ma:index="12" nillable="true" ma:displayName="CC_Created" ma:format="DateOnly" ma:internalName="CC_Created">
      <xsd:simpleType>
        <xsd:restriction base="dms:DateTime"/>
      </xsd:simpleType>
    </xsd:element>
    <xsd:element name="CC_CreatedBy" ma:index="13" nillable="true" ma:displayName="CC_CreatedBy" ma:internalName="CC_CreatedBy">
      <xsd:simpleType>
        <xsd:restriction base="dms:Text">
          <xsd:maxLength value="255"/>
        </xsd:restriction>
      </xsd:simpleType>
    </xsd:element>
    <xsd:element name="CC_EventName" ma:index="14" nillable="true" ma:displayName="CC_EventName" ma:internalName="CC_EventName">
      <xsd:simpleType>
        <xsd:restriction base="dms:Text">
          <xsd:maxLength value="255"/>
        </xsd:restriction>
      </xsd:simpleType>
    </xsd:element>
    <xsd:element name="CC_Version" ma:index="15" nillable="true" ma:displayName="CC_Version" ma:internalName="CC_Version">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a82e9c2-141b-4d8b-a05c-2c2b0fb09efc" elementFormDefault="qualified">
    <xsd:import namespace="http://schemas.microsoft.com/office/2006/documentManagement/types"/>
    <xsd:import namespace="http://schemas.microsoft.com/office/infopath/2007/PartnerControls"/>
    <xsd:element name="SharedWithUsers" ma:index="16"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CC_Version xmlns="cddfaa0b-a5e8-402d-b9bd-caa1bdd536e9" xsi:nil="true"/>
    <CC_EventName xmlns="cddfaa0b-a5e8-402d-b9bd-caa1bdd536e9" xsi:nil="true"/>
    <CC_Created xmlns="cddfaa0b-a5e8-402d-b9bd-caa1bdd536e9" xsi:nil="true"/>
    <CC_CreatedBy xmlns="cddfaa0b-a5e8-402d-b9bd-caa1bdd536e9" xsi:nil="true"/>
    <_dlc_DocId xmlns="ad0d64a9-ba0e-4a72-ba1e-a04c10d057a3">H4VU7HTV54JD-1874049231-3350</_dlc_DocId>
    <_dlc_DocIdUrl xmlns="ad0d64a9-ba0e-4a72-ba1e-a04c10d057a3">
      <Url>https://sharepoint.rsint.net/teams/MRT_Dev/_layouts/15/DocIdRedir.aspx?ID=H4VU7HTV54JD-1874049231-3350</Url>
      <Description>H4VU7HTV54JD-1874049231-3350</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GostTitle.XSL" StyleName="Gost - Titelsortierung" Version="2003"/>
</file>

<file path=customXml/itemProps1.xml><?xml version="1.0" encoding="utf-8"?>
<ds:datastoreItem xmlns:ds="http://schemas.openxmlformats.org/officeDocument/2006/customXml" ds:itemID="{66045509-84A4-42FA-AA3D-03DCDB9DB4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0d64a9-ba0e-4a72-ba1e-a04c10d057a3"/>
    <ds:schemaRef ds:uri="http://schemas.microsoft.com/sharepoint/v3/fields"/>
    <ds:schemaRef ds:uri="cddfaa0b-a5e8-402d-b9bd-caa1bdd536e9"/>
    <ds:schemaRef ds:uri="3a82e9c2-141b-4d8b-a05c-2c2b0fb09e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583150-047B-4E1F-87C4-15C11F49F7D1}">
  <ds:schemaRefs>
    <ds:schemaRef ds:uri="http://schemas.microsoft.com/office/2006/metadata/properties"/>
    <ds:schemaRef ds:uri="http://schemas.microsoft.com/office/infopath/2007/PartnerControls"/>
    <ds:schemaRef ds:uri="http://schemas.microsoft.com/sharepoint/v3/fields"/>
    <ds:schemaRef ds:uri="cddfaa0b-a5e8-402d-b9bd-caa1bdd536e9"/>
    <ds:schemaRef ds:uri="ad0d64a9-ba0e-4a72-ba1e-a04c10d057a3"/>
  </ds:schemaRefs>
</ds:datastoreItem>
</file>

<file path=customXml/itemProps3.xml><?xml version="1.0" encoding="utf-8"?>
<ds:datastoreItem xmlns:ds="http://schemas.openxmlformats.org/officeDocument/2006/customXml" ds:itemID="{F8CF54FE-82D7-42C7-B319-E839F81211B3}">
  <ds:schemaRefs>
    <ds:schemaRef ds:uri="http://schemas.microsoft.com/sharepoint/v3/contenttype/forms"/>
  </ds:schemaRefs>
</ds:datastoreItem>
</file>

<file path=customXml/itemProps4.xml><?xml version="1.0" encoding="utf-8"?>
<ds:datastoreItem xmlns:ds="http://schemas.openxmlformats.org/officeDocument/2006/customXml" ds:itemID="{9B299937-78A3-493D-A44D-FAC493B820FB}">
  <ds:schemaRefs>
    <ds:schemaRef ds:uri="http://schemas.microsoft.com/sharepoint/events"/>
  </ds:schemaRefs>
</ds:datastoreItem>
</file>

<file path=customXml/itemProps5.xml><?xml version="1.0" encoding="utf-8"?>
<ds:datastoreItem xmlns:ds="http://schemas.openxmlformats.org/officeDocument/2006/customXml" ds:itemID="{4F307460-08CB-46C6-A29F-7AFC000A09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4362</Words>
  <Characters>27483</Characters>
  <Application>Microsoft Office Word</Application>
  <DocSecurity>0</DocSecurity>
  <Lines>229</Lines>
  <Paragraphs>63</Paragraphs>
  <ScaleCrop>false</ScaleCrop>
  <HeadingPairs>
    <vt:vector size="2" baseType="variant">
      <vt:variant>
        <vt:lpstr>Title</vt:lpstr>
      </vt:variant>
      <vt:variant>
        <vt:i4>1</vt:i4>
      </vt:variant>
    </vt:vector>
  </HeadingPairs>
  <TitlesOfParts>
    <vt:vector size="1" baseType="lpstr">
      <vt:lpstr/>
    </vt:vector>
  </TitlesOfParts>
  <Company>Rohde &amp; Schwarz</Company>
  <LinksUpToDate>false</LinksUpToDate>
  <CharactersWithSpaces>31782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M. Fortes (R&amp;S)</dc:creator>
  <cp:keywords/>
  <dc:description/>
  <cp:lastModifiedBy>Karajani Bledar (1CD2)</cp:lastModifiedBy>
  <cp:revision>213</cp:revision>
  <cp:lastPrinted>2015-11-10T12:30:00Z</cp:lastPrinted>
  <dcterms:created xsi:type="dcterms:W3CDTF">2024-07-29T07:27:00Z</dcterms:created>
  <dcterms:modified xsi:type="dcterms:W3CDTF">2024-11-08T19:33:00Z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2022-08-09T13:12:33Z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97fded8f-4ba9-49f1-b61d-11225fbda024</vt:lpwstr>
  </property>
  <property fmtid="{D5CDD505-2E9C-101B-9397-08002B2CF9AE}" pid="8" name="MSIP_Label_9764cdcd-3664-4d05-9615-7cbf65a4f0a8_ContentBits">
    <vt:lpwstr>0</vt:lpwstr>
  </property>
  <property fmtid="{D5CDD505-2E9C-101B-9397-08002B2CF9AE}" pid="9" name="ContentTypeId">
    <vt:lpwstr>0x010100689D8AB983C154438170774A3D99B803</vt:lpwstr>
  </property>
  <property fmtid="{D5CDD505-2E9C-101B-9397-08002B2CF9AE}" pid="10" name="_dlc_DocIdItemGuid">
    <vt:lpwstr>f936f56f-1f8d-42cb-8a90-b22e31d47e14</vt:lpwstr>
  </property>
</Properties>
</file>