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6AC7D" w14:textId="25D6F6DC" w:rsidR="00D03F40" w:rsidRPr="00AF6246" w:rsidRDefault="00D03F40" w:rsidP="00D03F40">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8E4767">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C2718F" w:rsidRPr="00C2718F">
        <w:rPr>
          <w:rFonts w:ascii="Arial" w:hAnsi="Arial" w:cs="Arial"/>
          <w:b/>
          <w:noProof/>
          <w:kern w:val="0"/>
          <w:sz w:val="24"/>
          <w:szCs w:val="24"/>
          <w:lang w:eastAsia="ja-JP"/>
        </w:rPr>
        <w:t>R4-2418738</w:t>
      </w:r>
    </w:p>
    <w:p w14:paraId="5BA3ED0F" w14:textId="77777777" w:rsidR="00D03F40" w:rsidRDefault="00D03F40" w:rsidP="00D03F40">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bookmarkEnd w:id="0"/>
    <w:p w14:paraId="11DB2614" w14:textId="77777777" w:rsidR="000118E8" w:rsidRPr="00D03F40" w:rsidRDefault="000118E8"/>
    <w:p w14:paraId="1F507F52" w14:textId="27002648" w:rsidR="000118E8" w:rsidRPr="004A213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3F40">
        <w:rPr>
          <w:rFonts w:ascii="Arial" w:eastAsiaTheme="minorEastAsia" w:hAnsi="Arial" w:cs="Arial" w:hint="eastAsia"/>
          <w:b/>
          <w:sz w:val="24"/>
          <w:szCs w:val="24"/>
        </w:rPr>
        <w:t>7</w:t>
      </w:r>
      <w:r w:rsidR="00FD2FE1">
        <w:rPr>
          <w:rFonts w:ascii="Arial" w:eastAsiaTheme="minorEastAsia" w:hAnsi="Arial" w:cs="Arial" w:hint="eastAsia"/>
          <w:b/>
          <w:sz w:val="24"/>
          <w:szCs w:val="24"/>
        </w:rPr>
        <w:t>.20.1</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21DD783D"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58B6955" w14:textId="77777777" w:rsidR="000118E8"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4054C229" w14:textId="73CAB449" w:rsidR="000118E8"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w:t>
      </w:r>
      <w:r w:rsidR="005F5335">
        <w:rPr>
          <w:rFonts w:ascii="Times New Roman" w:hAnsi="Times New Roman" w:hint="eastAsia"/>
          <w:sz w:val="20"/>
        </w:rPr>
        <w:t>2</w:t>
      </w:r>
      <w:r>
        <w:rPr>
          <w:rFonts w:ascii="Times New Roman" w:hAnsi="Times New Roman" w:hint="eastAsia"/>
          <w:sz w:val="20"/>
        </w:rPr>
        <w:t>]</w:t>
      </w:r>
    </w:p>
    <w:p w14:paraId="0EA98866" w14:textId="77777777" w:rsidR="000118E8" w:rsidRDefault="00000000">
      <w:pPr>
        <w:spacing w:after="180"/>
        <w:rPr>
          <w:rFonts w:ascii="Times New Roman" w:hAnsi="Times New Roman"/>
          <w:sz w:val="20"/>
        </w:rPr>
      </w:pPr>
      <w:r>
        <w:rPr>
          <w:rFonts w:ascii="Times New Roman" w:hAnsi="Times New Roman" w:hint="eastAsia"/>
          <w:sz w:val="20"/>
        </w:rPr>
        <w:t>In this contribution, we continue the general part discussion based on the summary approved in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EC797A2" w14:textId="6089EAD8"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bookmarkStart w:id="1" w:name="_Hlk181927338"/>
      <w:r w:rsidRPr="00C31E1A">
        <w:rPr>
          <w:rFonts w:ascii="Arial" w:hAnsi="Arial" w:cs="Arial"/>
          <w:b w:val="0"/>
          <w:bCs w:val="0"/>
        </w:rPr>
        <w:t xml:space="preserve"> </w:t>
      </w:r>
      <w:r w:rsidR="00D03F40">
        <w:rPr>
          <w:rFonts w:ascii="Arial" w:hAnsi="Arial" w:cs="Arial" w:hint="eastAsia"/>
          <w:b w:val="0"/>
          <w:bCs w:val="0"/>
        </w:rPr>
        <w:t>B</w:t>
      </w:r>
      <w:r w:rsidR="00D03F40" w:rsidRPr="00D03F40">
        <w:rPr>
          <w:rFonts w:ascii="Arial" w:hAnsi="Arial" w:cs="Arial"/>
          <w:b w:val="0"/>
          <w:bCs w:val="0"/>
        </w:rPr>
        <w:t>and/channel bandwidth support for SBFD</w:t>
      </w:r>
    </w:p>
    <w:bookmarkEnd w:id="1"/>
    <w:p w14:paraId="0A10F1A7"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524BEE3B" w14:textId="77777777">
        <w:tc>
          <w:tcPr>
            <w:tcW w:w="9962" w:type="dxa"/>
          </w:tcPr>
          <w:p w14:paraId="2E44A953" w14:textId="77777777" w:rsidR="00D03F40" w:rsidRPr="00D03F40" w:rsidRDefault="00D03F40" w:rsidP="00D03F40">
            <w:pPr>
              <w:spacing w:after="120" w:line="259" w:lineRule="auto"/>
              <w:rPr>
                <w:rFonts w:ascii="Times New Roman" w:hAnsi="Times New Roman"/>
                <w:sz w:val="20"/>
                <w:szCs w:val="20"/>
                <w:lang w:val="en-US"/>
              </w:rPr>
            </w:pPr>
            <w:r w:rsidRPr="00D03F40">
              <w:rPr>
                <w:rFonts w:ascii="Times New Roman" w:hAnsi="Times New Roman"/>
                <w:sz w:val="20"/>
                <w:szCs w:val="20"/>
                <w:highlight w:val="green"/>
                <w:lang w:val="en-US"/>
              </w:rPr>
              <w:t>Agreement:</w:t>
            </w:r>
            <w:r w:rsidRPr="00D03F40">
              <w:rPr>
                <w:rFonts w:ascii="Times New Roman" w:hAnsi="Times New Roman"/>
                <w:sz w:val="20"/>
                <w:szCs w:val="20"/>
                <w:lang w:val="en-US"/>
              </w:rPr>
              <w:t xml:space="preserve"> </w:t>
            </w:r>
          </w:p>
          <w:p w14:paraId="1B20A5DA" w14:textId="77777777" w:rsidR="00D03F40" w:rsidRPr="00D03F40" w:rsidRDefault="00D03F40" w:rsidP="00D03F40">
            <w:pPr>
              <w:pStyle w:val="af6"/>
              <w:widowControl/>
              <w:numPr>
                <w:ilvl w:val="0"/>
                <w:numId w:val="3"/>
              </w:numPr>
              <w:spacing w:after="120" w:line="259" w:lineRule="auto"/>
              <w:ind w:firstLineChars="0"/>
              <w:jc w:val="left"/>
              <w:rPr>
                <w:rFonts w:ascii="Times New Roman" w:hAnsi="Times New Roman"/>
                <w:sz w:val="20"/>
                <w:szCs w:val="20"/>
                <w:lang w:val="en-US"/>
              </w:rPr>
            </w:pPr>
            <w:r w:rsidRPr="00D03F40">
              <w:rPr>
                <w:rFonts w:ascii="Times New Roman" w:hAnsi="Times New Roman"/>
                <w:sz w:val="20"/>
                <w:szCs w:val="20"/>
                <w:lang w:eastAsia="zh-CN"/>
              </w:rPr>
              <w:t xml:space="preserve">To include the following text in Clause 5.2 in TS 38.104: </w:t>
            </w:r>
            <w:proofErr w:type="spellStart"/>
            <w:r w:rsidRPr="00D03F40">
              <w:rPr>
                <w:rFonts w:ascii="Times New Roman" w:hAnsi="Times New Roman"/>
                <w:sz w:val="20"/>
                <w:szCs w:val="20"/>
                <w:lang w:eastAsia="zh-CN"/>
              </w:rPr>
              <w:t>subband</w:t>
            </w:r>
            <w:proofErr w:type="spellEnd"/>
            <w:r w:rsidRPr="00D03F40">
              <w:rPr>
                <w:rFonts w:ascii="Times New Roman" w:hAnsi="Times New Roman"/>
                <w:sz w:val="20"/>
                <w:szCs w:val="20"/>
                <w:lang w:eastAsia="zh-CN"/>
              </w:rPr>
              <w:t xml:space="preserve"> full duplex can be applied to the following TDD bands given in Table 5.2-1, by giving the band numbers which support SBFD. </w:t>
            </w:r>
          </w:p>
          <w:p w14:paraId="4E8767B9" w14:textId="77777777" w:rsidR="00D03F40" w:rsidRPr="00D03F40" w:rsidRDefault="00D03F40" w:rsidP="00D03F40">
            <w:pPr>
              <w:pStyle w:val="af6"/>
              <w:widowControl/>
              <w:numPr>
                <w:ilvl w:val="1"/>
                <w:numId w:val="3"/>
              </w:numPr>
              <w:spacing w:after="120" w:line="259" w:lineRule="auto"/>
              <w:ind w:firstLineChars="0"/>
              <w:jc w:val="left"/>
              <w:rPr>
                <w:rFonts w:ascii="Times New Roman" w:hAnsi="Times New Roman"/>
                <w:sz w:val="20"/>
                <w:szCs w:val="20"/>
                <w:lang w:val="en-US"/>
              </w:rPr>
            </w:pPr>
            <w:r w:rsidRPr="00D03F40">
              <w:rPr>
                <w:rFonts w:ascii="Times New Roman" w:hAnsi="Times New Roman"/>
                <w:sz w:val="20"/>
                <w:szCs w:val="20"/>
                <w:lang w:val="en-US"/>
              </w:rPr>
              <w:t>Detailed band list is provided based on the agreement for minimum channel bandwidth for SBFD</w:t>
            </w:r>
          </w:p>
          <w:p w14:paraId="5613D7D5" w14:textId="10C4DC7C" w:rsidR="000118E8" w:rsidRPr="00D03F40" w:rsidRDefault="00D03F40" w:rsidP="00D03F40">
            <w:pPr>
              <w:pStyle w:val="af6"/>
              <w:widowControl/>
              <w:numPr>
                <w:ilvl w:val="1"/>
                <w:numId w:val="3"/>
              </w:numPr>
              <w:spacing w:after="120" w:line="259" w:lineRule="auto"/>
              <w:ind w:firstLineChars="0"/>
              <w:jc w:val="left"/>
              <w:rPr>
                <w:rFonts w:ascii="Times New Roman" w:hAnsi="Times New Roman"/>
                <w:sz w:val="20"/>
                <w:szCs w:val="20"/>
                <w:highlight w:val="yellow"/>
                <w:lang w:val="en-US"/>
              </w:rPr>
            </w:pPr>
            <w:r w:rsidRPr="00D03F40">
              <w:rPr>
                <w:rFonts w:ascii="Times New Roman" w:hAnsi="Times New Roman"/>
                <w:sz w:val="20"/>
                <w:szCs w:val="20"/>
                <w:highlight w:val="yellow"/>
                <w:lang w:eastAsia="zh-CN"/>
              </w:rPr>
              <w:t>FFS the band for NR-U shall be supporte</w:t>
            </w:r>
            <w:r>
              <w:rPr>
                <w:rFonts w:ascii="Times New Roman" w:hAnsi="Times New Roman" w:hint="eastAsia"/>
                <w:sz w:val="20"/>
                <w:szCs w:val="20"/>
                <w:highlight w:val="yellow"/>
                <w:lang w:eastAsia="zh-CN"/>
              </w:rPr>
              <w:t>d</w:t>
            </w:r>
          </w:p>
        </w:tc>
      </w:tr>
    </w:tbl>
    <w:p w14:paraId="42C580D7" w14:textId="3B5D8C1F" w:rsidR="00D03F40" w:rsidRDefault="00D03F40">
      <w:pPr>
        <w:spacing w:beforeLines="50" w:before="156" w:after="180"/>
        <w:rPr>
          <w:rFonts w:ascii="Times New Roman" w:hAnsi="Times New Roman"/>
          <w:sz w:val="20"/>
          <w:szCs w:val="20"/>
        </w:rPr>
      </w:pPr>
      <w:r>
        <w:rPr>
          <w:rFonts w:ascii="Times New Roman" w:hAnsi="Times New Roman" w:hint="eastAsia"/>
          <w:sz w:val="20"/>
          <w:szCs w:val="20"/>
        </w:rPr>
        <w:t>There is common understanding that the SBFD feature is only supported by l</w:t>
      </w:r>
      <w:r w:rsidRPr="00D03F40">
        <w:rPr>
          <w:rFonts w:ascii="Times New Roman" w:hAnsi="Times New Roman"/>
          <w:sz w:val="20"/>
          <w:szCs w:val="20"/>
        </w:rPr>
        <w:t>icensed</w:t>
      </w:r>
      <w:r>
        <w:rPr>
          <w:rFonts w:ascii="Times New Roman" w:hAnsi="Times New Roman" w:hint="eastAsia"/>
          <w:sz w:val="20"/>
          <w:szCs w:val="20"/>
        </w:rPr>
        <w:t xml:space="preserve"> bands, and based on this the band for NR-U couldn</w:t>
      </w:r>
      <w:r>
        <w:rPr>
          <w:rFonts w:ascii="Times New Roman" w:hAnsi="Times New Roman"/>
          <w:sz w:val="20"/>
          <w:szCs w:val="20"/>
        </w:rPr>
        <w:t>’</w:t>
      </w:r>
      <w:r>
        <w:rPr>
          <w:rFonts w:ascii="Times New Roman" w:hAnsi="Times New Roman" w:hint="eastAsia"/>
          <w:sz w:val="20"/>
          <w:szCs w:val="20"/>
        </w:rPr>
        <w:t>t be supported.</w:t>
      </w:r>
    </w:p>
    <w:p w14:paraId="28BBD5A3" w14:textId="34FEC9AA" w:rsidR="00D03F40" w:rsidRPr="00D03F40" w:rsidRDefault="00D03F40">
      <w:pPr>
        <w:spacing w:beforeLines="50" w:before="156" w:after="180"/>
        <w:rPr>
          <w:rFonts w:ascii="Times New Roman" w:hAnsi="Times New Roman"/>
          <w:b/>
          <w:bCs/>
          <w:sz w:val="20"/>
          <w:szCs w:val="20"/>
        </w:rPr>
      </w:pPr>
      <w:r w:rsidRPr="00D03F40">
        <w:rPr>
          <w:rFonts w:ascii="Times New Roman" w:hAnsi="Times New Roman" w:hint="eastAsia"/>
          <w:b/>
          <w:bCs/>
          <w:sz w:val="20"/>
          <w:szCs w:val="20"/>
        </w:rPr>
        <w:t>Proposal 1: NR-U band could</w:t>
      </w:r>
      <w:r w:rsidR="00B27F41">
        <w:rPr>
          <w:rFonts w:ascii="Times New Roman" w:hAnsi="Times New Roman" w:hint="eastAsia"/>
          <w:b/>
          <w:bCs/>
          <w:sz w:val="20"/>
          <w:szCs w:val="20"/>
        </w:rPr>
        <w:t xml:space="preserve"> not</w:t>
      </w:r>
      <w:r w:rsidRPr="00D03F40">
        <w:rPr>
          <w:rFonts w:ascii="Times New Roman" w:hAnsi="Times New Roman" w:hint="eastAsia"/>
          <w:b/>
          <w:bCs/>
          <w:sz w:val="20"/>
          <w:szCs w:val="20"/>
        </w:rPr>
        <w:t xml:space="preserve"> be supported.</w:t>
      </w:r>
    </w:p>
    <w:p w14:paraId="75DA91A3" w14:textId="47341486" w:rsidR="00D03F40" w:rsidRPr="00C31E1A" w:rsidRDefault="00D03F40" w:rsidP="00D03F40">
      <w:pPr>
        <w:pStyle w:val="5"/>
        <w:numPr>
          <w:ilvl w:val="1"/>
          <w:numId w:val="1"/>
        </w:numPr>
        <w:spacing w:beforeLines="50" w:before="156" w:afterLines="50" w:after="156" w:line="240" w:lineRule="auto"/>
        <w:rPr>
          <w:rFonts w:ascii="Arial" w:hAnsi="Arial" w:cs="Arial"/>
          <w:b w:val="0"/>
          <w:bCs w:val="0"/>
        </w:rPr>
      </w:pPr>
      <w:r w:rsidRPr="00D03F40">
        <w:rPr>
          <w:rFonts w:ascii="Arial" w:hAnsi="Arial" w:cs="Arial"/>
          <w:b w:val="0"/>
          <w:bCs w:val="0"/>
        </w:rPr>
        <w:t>Specification structure for SBFD requirements</w:t>
      </w:r>
    </w:p>
    <w:p w14:paraId="67284A65" w14:textId="26035D14"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Different from other BS spec, there are candidate new requirements for SBFD, e.g. transient period. For such new RF requirements, it</w:t>
      </w:r>
      <w:r>
        <w:rPr>
          <w:rFonts w:ascii="Times New Roman" w:hAnsi="Times New Roman"/>
          <w:sz w:val="20"/>
          <w:szCs w:val="20"/>
        </w:rPr>
        <w:t>’</w:t>
      </w:r>
      <w:r>
        <w:rPr>
          <w:rFonts w:ascii="Times New Roman" w:hAnsi="Times New Roman" w:hint="eastAsia"/>
          <w:sz w:val="20"/>
          <w:szCs w:val="20"/>
        </w:rPr>
        <w:t xml:space="preserve">s better to create new sub-clauses in TS 38.104 since such requirements only apply for SBFD </w:t>
      </w:r>
      <w:proofErr w:type="spellStart"/>
      <w:r>
        <w:rPr>
          <w:rFonts w:ascii="Times New Roman" w:hAnsi="Times New Roman" w:hint="eastAsia"/>
          <w:sz w:val="20"/>
          <w:szCs w:val="20"/>
        </w:rPr>
        <w:t>gNB</w:t>
      </w:r>
      <w:proofErr w:type="spellEnd"/>
      <w:r>
        <w:rPr>
          <w:rFonts w:ascii="Times New Roman" w:hAnsi="Times New Roman" w:hint="eastAsia"/>
          <w:sz w:val="20"/>
          <w:szCs w:val="20"/>
        </w:rPr>
        <w:t>, which is much similar as UE feature in TS 38.101. For the legacy RF requirements, some of them are still applicable for SBFD with the same limit but others may need to be updated with new limit, e.g. Tx inter-modulation. for spec consistency, it</w:t>
      </w:r>
      <w:r>
        <w:rPr>
          <w:rFonts w:ascii="Times New Roman" w:hAnsi="Times New Roman"/>
          <w:sz w:val="20"/>
          <w:szCs w:val="20"/>
        </w:rPr>
        <w:t>’</w:t>
      </w:r>
      <w:r>
        <w:rPr>
          <w:rFonts w:ascii="Times New Roman" w:hAnsi="Times New Roman" w:hint="eastAsia"/>
          <w:sz w:val="20"/>
          <w:szCs w:val="20"/>
        </w:rPr>
        <w:t xml:space="preserve">s </w:t>
      </w:r>
      <w:r>
        <w:rPr>
          <w:rFonts w:ascii="Times New Roman" w:hAnsi="Times New Roman" w:hint="eastAsia"/>
          <w:sz w:val="20"/>
          <w:szCs w:val="20"/>
        </w:rPr>
        <w:lastRenderedPageBreak/>
        <w:t xml:space="preserve">also </w:t>
      </w:r>
      <w:proofErr w:type="gramStart"/>
      <w:r>
        <w:rPr>
          <w:rFonts w:ascii="Times New Roman" w:hAnsi="Times New Roman" w:hint="eastAsia"/>
          <w:sz w:val="20"/>
          <w:szCs w:val="20"/>
        </w:rPr>
        <w:t>capture</w:t>
      </w:r>
      <w:proofErr w:type="gramEnd"/>
      <w:r>
        <w:rPr>
          <w:rFonts w:ascii="Times New Roman" w:hAnsi="Times New Roman" w:hint="eastAsia"/>
          <w:sz w:val="20"/>
          <w:szCs w:val="20"/>
        </w:rPr>
        <w:t xml:space="preserve"> all legacy RF requirements applicable for SBFD into the new sub-clause. For the RF requirements that are the same for legacy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SBFD, it</w:t>
      </w:r>
      <w:r>
        <w:rPr>
          <w:rFonts w:ascii="Times New Roman" w:hAnsi="Times New Roman"/>
          <w:sz w:val="20"/>
          <w:szCs w:val="20"/>
        </w:rPr>
        <w:t>’</w:t>
      </w:r>
      <w:r>
        <w:rPr>
          <w:rFonts w:ascii="Times New Roman" w:hAnsi="Times New Roman" w:hint="eastAsia"/>
          <w:sz w:val="20"/>
          <w:szCs w:val="20"/>
        </w:rPr>
        <w:t>s better just state that the RF requirements in sub-clause still applies instead of simple copy-paste.</w:t>
      </w:r>
    </w:p>
    <w:p w14:paraId="0FBAF29D" w14:textId="21EA54C8" w:rsidR="000118E8" w:rsidRDefault="00000000">
      <w:pPr>
        <w:spacing w:beforeLines="50" w:before="156" w:afterLines="50" w:after="156"/>
        <w:rPr>
          <w:rFonts w:ascii="Times New Roman" w:hAnsi="Times New Roman"/>
          <w:sz w:val="20"/>
          <w:szCs w:val="20"/>
        </w:rPr>
      </w:pPr>
      <w:bookmarkStart w:id="2" w:name="_Hlk181928018"/>
      <w:bookmarkStart w:id="3" w:name="_Hlk173953658"/>
      <w:r>
        <w:rPr>
          <w:rFonts w:ascii="Times New Roman" w:hAnsi="Times New Roman" w:hint="eastAsia"/>
          <w:b/>
          <w:bCs/>
          <w:sz w:val="20"/>
          <w:szCs w:val="20"/>
        </w:rPr>
        <w:t xml:space="preserve">Proposal </w:t>
      </w:r>
      <w:r w:rsidR="00D03F40">
        <w:rPr>
          <w:rFonts w:ascii="Times New Roman" w:hAnsi="Times New Roman" w:hint="eastAsia"/>
          <w:b/>
          <w:bCs/>
          <w:sz w:val="20"/>
          <w:szCs w:val="20"/>
        </w:rPr>
        <w:t>2</w:t>
      </w:r>
      <w:r>
        <w:rPr>
          <w:rFonts w:ascii="Times New Roman" w:hAnsi="Times New Roman" w:hint="eastAsia"/>
          <w:b/>
          <w:bCs/>
          <w:sz w:val="20"/>
          <w:szCs w:val="20"/>
        </w:rPr>
        <w:t>: for RF spec structure of SBFD requirements, it</w:t>
      </w:r>
      <w:r>
        <w:rPr>
          <w:rFonts w:ascii="Times New Roman" w:hAnsi="Times New Roman"/>
          <w:b/>
          <w:bCs/>
          <w:sz w:val="20"/>
          <w:szCs w:val="20"/>
        </w:rPr>
        <w:t>’</w:t>
      </w:r>
      <w:r>
        <w:rPr>
          <w:rFonts w:ascii="Times New Roman" w:hAnsi="Times New Roman" w:hint="eastAsia"/>
          <w:b/>
          <w:bCs/>
          <w:sz w:val="20"/>
          <w:szCs w:val="20"/>
        </w:rPr>
        <w:t>s better to create new sub-clauses in TS 38.104 which capture all new and existing RF requirements that applies for SBFD.</w:t>
      </w:r>
      <w:r>
        <w:rPr>
          <w:rFonts w:ascii="Times New Roman" w:hAnsi="Times New Roman" w:hint="eastAsia"/>
          <w:sz w:val="20"/>
          <w:szCs w:val="20"/>
        </w:rPr>
        <w:t xml:space="preserve"> </w:t>
      </w:r>
      <w:bookmarkEnd w:id="2"/>
    </w:p>
    <w:bookmarkEnd w:id="3"/>
    <w:p w14:paraId="11FA366C" w14:textId="535D9762"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r w:rsidRPr="00C31E1A">
        <w:rPr>
          <w:rFonts w:ascii="Arial" w:hAnsi="Arial" w:cs="Arial" w:hint="eastAsia"/>
          <w:b w:val="0"/>
          <w:bCs w:val="0"/>
        </w:rPr>
        <w:t xml:space="preserve"> </w:t>
      </w:r>
      <w:r w:rsidR="00D03F40" w:rsidRPr="00D03F40">
        <w:rPr>
          <w:rFonts w:ascii="Arial" w:hAnsi="Arial" w:cs="Arial"/>
          <w:b w:val="0"/>
          <w:bCs w:val="0"/>
        </w:rPr>
        <w:t xml:space="preserve">DL/UL </w:t>
      </w:r>
      <w:proofErr w:type="spellStart"/>
      <w:r w:rsidR="00D03F40" w:rsidRPr="00D03F40">
        <w:rPr>
          <w:rFonts w:ascii="Arial" w:hAnsi="Arial" w:cs="Arial"/>
          <w:b w:val="0"/>
          <w:bCs w:val="0"/>
        </w:rPr>
        <w:t>subband</w:t>
      </w:r>
      <w:proofErr w:type="spellEnd"/>
      <w:r w:rsidR="00D03F40" w:rsidRPr="00D03F40">
        <w:rPr>
          <w:rFonts w:ascii="Arial" w:hAnsi="Arial" w:cs="Arial"/>
          <w:b w:val="0"/>
          <w:bCs w:val="0"/>
        </w:rPr>
        <w:t xml:space="preserve"> configurations support for SBFD</w:t>
      </w:r>
    </w:p>
    <w:p w14:paraId="4706885A"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3168DD8E" w14:textId="77777777">
        <w:tc>
          <w:tcPr>
            <w:tcW w:w="9962" w:type="dxa"/>
          </w:tcPr>
          <w:p w14:paraId="722AB9EA" w14:textId="77777777" w:rsidR="00D03F40" w:rsidRPr="00D03F40" w:rsidRDefault="00D03F40" w:rsidP="00D03F40">
            <w:pPr>
              <w:spacing w:after="120" w:line="259" w:lineRule="auto"/>
              <w:rPr>
                <w:rFonts w:ascii="Times New Roman" w:hAnsi="Times New Roman"/>
                <w:sz w:val="20"/>
                <w:szCs w:val="20"/>
                <w:lang w:val="en-US"/>
              </w:rPr>
            </w:pPr>
            <w:r w:rsidRPr="00D03F40">
              <w:rPr>
                <w:rFonts w:ascii="Times New Roman" w:hAnsi="Times New Roman"/>
                <w:sz w:val="20"/>
                <w:szCs w:val="20"/>
                <w:lang w:val="en-US"/>
              </w:rPr>
              <w:t xml:space="preserve">Way Forward: </w:t>
            </w:r>
          </w:p>
          <w:p w14:paraId="6C2B3BDE" w14:textId="77777777" w:rsidR="00D03F40" w:rsidRPr="00D03F40" w:rsidRDefault="00D03F40" w:rsidP="00D03F40">
            <w:pPr>
              <w:pStyle w:val="af6"/>
              <w:widowControl/>
              <w:numPr>
                <w:ilvl w:val="0"/>
                <w:numId w:val="3"/>
              </w:numPr>
              <w:spacing w:after="120" w:line="259" w:lineRule="auto"/>
              <w:ind w:left="720" w:firstLineChars="0"/>
              <w:jc w:val="left"/>
              <w:rPr>
                <w:rFonts w:ascii="Times New Roman" w:hAnsi="Times New Roman"/>
                <w:sz w:val="20"/>
                <w:szCs w:val="20"/>
                <w:lang w:eastAsia="zh-CN"/>
              </w:rPr>
            </w:pPr>
            <w:r w:rsidRPr="00D03F40">
              <w:rPr>
                <w:rFonts w:ascii="Times New Roman" w:hAnsi="Times New Roman"/>
                <w:sz w:val="20"/>
                <w:szCs w:val="20"/>
                <w:lang w:eastAsia="zh-CN"/>
              </w:rPr>
              <w:t>RAN4 to further study Option 2b by considering the below additional restrictions such as:</w:t>
            </w:r>
          </w:p>
          <w:p w14:paraId="51A4A936" w14:textId="77777777" w:rsidR="00D03F40" w:rsidRPr="00D03F40" w:rsidRDefault="00D03F40" w:rsidP="00D03F40">
            <w:pPr>
              <w:pStyle w:val="af6"/>
              <w:widowControl/>
              <w:numPr>
                <w:ilvl w:val="1"/>
                <w:numId w:val="3"/>
              </w:numPr>
              <w:spacing w:after="120" w:line="259" w:lineRule="auto"/>
              <w:ind w:firstLineChars="0"/>
              <w:jc w:val="left"/>
              <w:rPr>
                <w:rFonts w:ascii="Times New Roman" w:hAnsi="Times New Roman"/>
                <w:sz w:val="20"/>
                <w:szCs w:val="20"/>
                <w:lang w:eastAsia="zh-CN"/>
              </w:rPr>
            </w:pPr>
            <w:r w:rsidRPr="00D03F40">
              <w:rPr>
                <w:rFonts w:ascii="Times New Roman" w:hAnsi="Times New Roman"/>
                <w:sz w:val="20"/>
                <w:szCs w:val="20"/>
                <w:lang w:eastAsia="zh-CN"/>
              </w:rPr>
              <w:t xml:space="preserve">For DUD case, the UL </w:t>
            </w:r>
            <w:proofErr w:type="spellStart"/>
            <w:r w:rsidRPr="00D03F40">
              <w:rPr>
                <w:rFonts w:ascii="Times New Roman" w:hAnsi="Times New Roman"/>
                <w:sz w:val="20"/>
                <w:szCs w:val="20"/>
                <w:lang w:eastAsia="zh-CN"/>
              </w:rPr>
              <w:t>subband</w:t>
            </w:r>
            <w:proofErr w:type="spellEnd"/>
            <w:r w:rsidRPr="00D03F40">
              <w:rPr>
                <w:rFonts w:ascii="Times New Roman" w:hAnsi="Times New Roman"/>
                <w:sz w:val="20"/>
                <w:szCs w:val="20"/>
                <w:lang w:eastAsia="zh-CN"/>
              </w:rPr>
              <w:t xml:space="preserve"> should be placed in the middle of channel bandwidth</w:t>
            </w:r>
          </w:p>
          <w:p w14:paraId="34FC564F" w14:textId="77777777" w:rsidR="00D03F40" w:rsidRPr="00D03F40" w:rsidRDefault="00D03F40" w:rsidP="00D03F40">
            <w:pPr>
              <w:pStyle w:val="af6"/>
              <w:widowControl/>
              <w:numPr>
                <w:ilvl w:val="1"/>
                <w:numId w:val="3"/>
              </w:numPr>
              <w:spacing w:after="120" w:line="259" w:lineRule="auto"/>
              <w:ind w:firstLineChars="0"/>
              <w:jc w:val="left"/>
              <w:rPr>
                <w:rFonts w:ascii="Times New Roman" w:hAnsi="Times New Roman"/>
                <w:sz w:val="20"/>
                <w:szCs w:val="20"/>
                <w:highlight w:val="yellow"/>
                <w:lang w:eastAsia="zh-CN"/>
              </w:rPr>
            </w:pPr>
            <w:r w:rsidRPr="00D03F40">
              <w:rPr>
                <w:rFonts w:ascii="Times New Roman" w:hAnsi="Times New Roman"/>
                <w:sz w:val="20"/>
                <w:szCs w:val="20"/>
                <w:highlight w:val="yellow"/>
                <w:lang w:eastAsia="zh-CN"/>
              </w:rPr>
              <w:t xml:space="preserve">FFS the number of DL </w:t>
            </w:r>
            <w:proofErr w:type="spellStart"/>
            <w:r w:rsidRPr="00D03F40">
              <w:rPr>
                <w:rFonts w:ascii="Times New Roman" w:hAnsi="Times New Roman"/>
                <w:sz w:val="20"/>
                <w:szCs w:val="20"/>
                <w:highlight w:val="yellow"/>
                <w:lang w:eastAsia="zh-CN"/>
              </w:rPr>
              <w:t>subband</w:t>
            </w:r>
            <w:proofErr w:type="spellEnd"/>
            <w:r w:rsidRPr="00D03F40">
              <w:rPr>
                <w:rFonts w:ascii="Times New Roman" w:hAnsi="Times New Roman"/>
                <w:sz w:val="20"/>
                <w:szCs w:val="20"/>
                <w:highlight w:val="yellow"/>
                <w:lang w:eastAsia="zh-CN"/>
              </w:rPr>
              <w:t xml:space="preserve"> sizes to be declared and tested</w:t>
            </w:r>
          </w:p>
          <w:p w14:paraId="4F87D86F" w14:textId="77777777" w:rsidR="00D03F40" w:rsidRPr="00D03F40" w:rsidRDefault="00D03F40" w:rsidP="00D03F40">
            <w:pPr>
              <w:pStyle w:val="af6"/>
              <w:widowControl/>
              <w:numPr>
                <w:ilvl w:val="2"/>
                <w:numId w:val="3"/>
              </w:numPr>
              <w:autoSpaceDN w:val="0"/>
              <w:ind w:firstLineChars="0"/>
              <w:jc w:val="left"/>
              <w:rPr>
                <w:rFonts w:ascii="Times New Roman" w:hAnsi="Times New Roman"/>
                <w:sz w:val="20"/>
                <w:szCs w:val="20"/>
                <w:highlight w:val="yellow"/>
                <w:lang w:val="en-US"/>
              </w:rPr>
            </w:pPr>
            <w:r w:rsidRPr="00D03F40">
              <w:rPr>
                <w:rFonts w:ascii="Times New Roman" w:hAnsi="Times New Roman"/>
                <w:sz w:val="20"/>
                <w:szCs w:val="20"/>
                <w:highlight w:val="yellow"/>
                <w:lang w:val="en-US"/>
              </w:rPr>
              <w:t>Alt-1</w:t>
            </w:r>
            <w:r w:rsidRPr="00D03F40">
              <w:rPr>
                <w:rFonts w:ascii="Times New Roman" w:eastAsiaTheme="minorEastAsia" w:hAnsi="Times New Roman"/>
                <w:sz w:val="20"/>
                <w:szCs w:val="20"/>
                <w:highlight w:val="yellow"/>
                <w:lang w:val="en-US" w:eastAsia="zh-CN"/>
              </w:rPr>
              <w:t xml:space="preserve">: </w:t>
            </w:r>
            <w:r w:rsidRPr="00D03F40">
              <w:rPr>
                <w:rFonts w:ascii="Times New Roman" w:hAnsi="Times New Roman"/>
                <w:sz w:val="20"/>
                <w:szCs w:val="20"/>
                <w:highlight w:val="yellow"/>
                <w:lang w:val="en-US"/>
              </w:rPr>
              <w:t xml:space="preserve">For FR1 WA BS, one DL </w:t>
            </w:r>
            <w:proofErr w:type="spellStart"/>
            <w:r w:rsidRPr="00D03F40">
              <w:rPr>
                <w:rFonts w:ascii="Times New Roman" w:hAnsi="Times New Roman"/>
                <w:sz w:val="20"/>
                <w:szCs w:val="20"/>
                <w:highlight w:val="yellow"/>
                <w:lang w:val="en-US"/>
              </w:rPr>
              <w:t>subband</w:t>
            </w:r>
            <w:proofErr w:type="spellEnd"/>
            <w:r w:rsidRPr="00D03F40">
              <w:rPr>
                <w:rFonts w:ascii="Times New Roman" w:hAnsi="Times New Roman"/>
                <w:sz w:val="20"/>
                <w:szCs w:val="20"/>
                <w:highlight w:val="yellow"/>
                <w:lang w:val="en-US"/>
              </w:rPr>
              <w:t xml:space="preserve"> size is declared to support SBFD and tested, operation with other DL </w:t>
            </w:r>
            <w:proofErr w:type="spellStart"/>
            <w:r w:rsidRPr="00D03F40">
              <w:rPr>
                <w:rFonts w:ascii="Times New Roman" w:hAnsi="Times New Roman"/>
                <w:sz w:val="20"/>
                <w:szCs w:val="20"/>
                <w:highlight w:val="yellow"/>
                <w:lang w:val="en-US"/>
              </w:rPr>
              <w:t>subband</w:t>
            </w:r>
            <w:proofErr w:type="spellEnd"/>
            <w:r w:rsidRPr="00D03F40">
              <w:rPr>
                <w:rFonts w:ascii="Times New Roman" w:hAnsi="Times New Roman"/>
                <w:sz w:val="20"/>
                <w:szCs w:val="20"/>
                <w:highlight w:val="yellow"/>
                <w:lang w:val="en-US"/>
              </w:rPr>
              <w:t xml:space="preserve"> sizes than the tested one is not allowed.</w:t>
            </w:r>
          </w:p>
          <w:p w14:paraId="2986FBF5" w14:textId="77777777" w:rsidR="00D03F40" w:rsidRPr="00D03F40" w:rsidRDefault="00D03F40" w:rsidP="00D03F40">
            <w:pPr>
              <w:pStyle w:val="af6"/>
              <w:widowControl/>
              <w:numPr>
                <w:ilvl w:val="3"/>
                <w:numId w:val="3"/>
              </w:numPr>
              <w:autoSpaceDN w:val="0"/>
              <w:ind w:firstLineChars="0"/>
              <w:jc w:val="left"/>
              <w:rPr>
                <w:rFonts w:ascii="Times New Roman" w:hAnsi="Times New Roman"/>
                <w:sz w:val="20"/>
                <w:szCs w:val="20"/>
                <w:highlight w:val="yellow"/>
                <w:lang w:val="en-US"/>
              </w:rPr>
            </w:pPr>
            <w:r w:rsidRPr="00D03F40">
              <w:rPr>
                <w:rFonts w:ascii="Times New Roman" w:hAnsi="Times New Roman"/>
                <w:sz w:val="20"/>
                <w:szCs w:val="20"/>
                <w:highlight w:val="yellow"/>
                <w:lang w:val="en-US"/>
              </w:rPr>
              <w:t xml:space="preserve">FFS the necessity of this restriction is applicable to other FR1 BS classes and FR2 BS. </w:t>
            </w:r>
          </w:p>
          <w:p w14:paraId="3A7CB37B" w14:textId="77777777" w:rsidR="00D03F40" w:rsidRPr="00D03F40" w:rsidRDefault="00D03F40" w:rsidP="00D03F40">
            <w:pPr>
              <w:pStyle w:val="af6"/>
              <w:widowControl/>
              <w:numPr>
                <w:ilvl w:val="2"/>
                <w:numId w:val="3"/>
              </w:numPr>
              <w:autoSpaceDN w:val="0"/>
              <w:ind w:firstLineChars="0"/>
              <w:jc w:val="left"/>
              <w:rPr>
                <w:rFonts w:ascii="Times New Roman" w:hAnsi="Times New Roman"/>
                <w:sz w:val="20"/>
                <w:szCs w:val="20"/>
                <w:highlight w:val="yellow"/>
                <w:lang w:val="en-US"/>
              </w:rPr>
            </w:pPr>
            <w:r w:rsidRPr="00D03F40">
              <w:rPr>
                <w:rFonts w:ascii="Times New Roman" w:hAnsi="Times New Roman"/>
                <w:sz w:val="20"/>
                <w:szCs w:val="20"/>
                <w:highlight w:val="yellow"/>
                <w:lang w:val="en-US"/>
              </w:rPr>
              <w:t xml:space="preserve">Alt-2: For FR1 WA BS, the DL </w:t>
            </w:r>
            <w:proofErr w:type="spellStart"/>
            <w:r w:rsidRPr="00D03F40">
              <w:rPr>
                <w:rFonts w:ascii="Times New Roman" w:hAnsi="Times New Roman"/>
                <w:sz w:val="20"/>
                <w:szCs w:val="20"/>
                <w:highlight w:val="yellow"/>
                <w:lang w:val="en-US"/>
              </w:rPr>
              <w:t>subband</w:t>
            </w:r>
            <w:proofErr w:type="spellEnd"/>
            <w:r w:rsidRPr="00D03F40">
              <w:rPr>
                <w:rFonts w:ascii="Times New Roman" w:hAnsi="Times New Roman"/>
                <w:sz w:val="20"/>
                <w:szCs w:val="20"/>
                <w:highlight w:val="yellow"/>
                <w:lang w:val="en-US"/>
              </w:rPr>
              <w:t xml:space="preserve"> sizes declared to support SBFD shall be tested</w:t>
            </w:r>
          </w:p>
          <w:p w14:paraId="5CFE487A" w14:textId="77777777" w:rsidR="00D03F40" w:rsidRPr="00D03F40" w:rsidRDefault="00D03F40" w:rsidP="00D03F40">
            <w:pPr>
              <w:pStyle w:val="af6"/>
              <w:widowControl/>
              <w:numPr>
                <w:ilvl w:val="3"/>
                <w:numId w:val="3"/>
              </w:numPr>
              <w:autoSpaceDN w:val="0"/>
              <w:ind w:firstLineChars="0"/>
              <w:jc w:val="left"/>
              <w:rPr>
                <w:rFonts w:ascii="Times New Roman" w:hAnsi="Times New Roman"/>
                <w:sz w:val="20"/>
                <w:szCs w:val="20"/>
                <w:highlight w:val="yellow"/>
                <w:lang w:val="en-US"/>
              </w:rPr>
            </w:pPr>
            <w:r w:rsidRPr="00D03F40">
              <w:rPr>
                <w:rFonts w:ascii="Times New Roman" w:hAnsi="Times New Roman"/>
                <w:sz w:val="20"/>
                <w:szCs w:val="20"/>
                <w:highlight w:val="yellow"/>
                <w:lang w:val="en-US"/>
              </w:rPr>
              <w:t xml:space="preserve">FFS the necessity of this restriction is applicable to other FR1 BS classes and FR2 BS. </w:t>
            </w:r>
          </w:p>
          <w:p w14:paraId="222F6583" w14:textId="77777777" w:rsidR="00D03F40" w:rsidRPr="00D03F40" w:rsidRDefault="00D03F40" w:rsidP="00D03F40">
            <w:pPr>
              <w:pStyle w:val="af6"/>
              <w:widowControl/>
              <w:numPr>
                <w:ilvl w:val="1"/>
                <w:numId w:val="3"/>
              </w:numPr>
              <w:spacing w:after="120" w:line="259" w:lineRule="auto"/>
              <w:ind w:firstLineChars="0"/>
              <w:jc w:val="left"/>
              <w:rPr>
                <w:rFonts w:ascii="Times New Roman" w:hAnsi="Times New Roman"/>
                <w:sz w:val="20"/>
                <w:szCs w:val="20"/>
                <w:lang w:val="en-US"/>
              </w:rPr>
            </w:pPr>
            <w:r w:rsidRPr="00D03F40">
              <w:rPr>
                <w:rFonts w:ascii="Times New Roman" w:hAnsi="Times New Roman"/>
                <w:sz w:val="20"/>
                <w:szCs w:val="20"/>
                <w:lang w:eastAsia="zh-CN"/>
              </w:rPr>
              <w:t xml:space="preserve">Restriction on UL </w:t>
            </w:r>
            <w:proofErr w:type="spellStart"/>
            <w:r w:rsidRPr="00D03F40">
              <w:rPr>
                <w:rFonts w:ascii="Times New Roman" w:hAnsi="Times New Roman"/>
                <w:sz w:val="20"/>
                <w:szCs w:val="20"/>
                <w:lang w:eastAsia="zh-CN"/>
              </w:rPr>
              <w:t>subband</w:t>
            </w:r>
            <w:proofErr w:type="spellEnd"/>
            <w:r w:rsidRPr="00D03F40">
              <w:rPr>
                <w:rFonts w:ascii="Times New Roman" w:hAnsi="Times New Roman"/>
                <w:sz w:val="20"/>
                <w:szCs w:val="20"/>
                <w:lang w:eastAsia="zh-CN"/>
              </w:rPr>
              <w:t xml:space="preserve"> size based on the specific channel bandwidth </w:t>
            </w:r>
          </w:p>
          <w:p w14:paraId="0F56095E" w14:textId="77777777" w:rsidR="00D03F40" w:rsidRPr="00D03F40" w:rsidRDefault="00D03F40" w:rsidP="00D03F40">
            <w:pPr>
              <w:pStyle w:val="af6"/>
              <w:widowControl/>
              <w:numPr>
                <w:ilvl w:val="2"/>
                <w:numId w:val="3"/>
              </w:numPr>
              <w:autoSpaceDN w:val="0"/>
              <w:ind w:firstLineChars="0"/>
              <w:jc w:val="left"/>
              <w:rPr>
                <w:rFonts w:ascii="Times New Roman" w:hAnsi="Times New Roman"/>
                <w:sz w:val="20"/>
                <w:szCs w:val="20"/>
                <w:lang w:val="en-US"/>
              </w:rPr>
            </w:pPr>
            <w:r w:rsidRPr="00D03F40">
              <w:rPr>
                <w:rFonts w:ascii="Times New Roman" w:hAnsi="Times New Roman"/>
                <w:sz w:val="20"/>
                <w:szCs w:val="20"/>
                <w:lang w:val="en-US"/>
              </w:rPr>
              <w:t xml:space="preserve">FFS to specify a range of ratio for UL </w:t>
            </w:r>
            <w:proofErr w:type="spellStart"/>
            <w:r w:rsidRPr="00D03F40">
              <w:rPr>
                <w:rFonts w:ascii="Times New Roman" w:hAnsi="Times New Roman"/>
                <w:sz w:val="20"/>
                <w:szCs w:val="20"/>
                <w:lang w:val="en-US"/>
              </w:rPr>
              <w:t>subband</w:t>
            </w:r>
            <w:proofErr w:type="spellEnd"/>
            <w:r w:rsidRPr="00D03F40">
              <w:rPr>
                <w:rFonts w:ascii="Times New Roman" w:hAnsi="Times New Roman"/>
                <w:sz w:val="20"/>
                <w:szCs w:val="20"/>
                <w:lang w:val="en-US"/>
              </w:rPr>
              <w:t xml:space="preserve"> size over channel bandwidth. </w:t>
            </w:r>
          </w:p>
          <w:p w14:paraId="72B20628" w14:textId="77777777" w:rsidR="00D03F40" w:rsidRPr="00D03F40" w:rsidRDefault="00D03F40" w:rsidP="00D03F40">
            <w:pPr>
              <w:pStyle w:val="af6"/>
              <w:widowControl/>
              <w:numPr>
                <w:ilvl w:val="2"/>
                <w:numId w:val="3"/>
              </w:numPr>
              <w:autoSpaceDN w:val="0"/>
              <w:ind w:firstLineChars="0"/>
              <w:jc w:val="left"/>
              <w:rPr>
                <w:rFonts w:ascii="Times New Roman" w:hAnsi="Times New Roman"/>
                <w:sz w:val="20"/>
                <w:szCs w:val="20"/>
                <w:lang w:val="en-US"/>
              </w:rPr>
            </w:pPr>
            <w:r w:rsidRPr="00D03F40">
              <w:rPr>
                <w:rFonts w:ascii="Times New Roman" w:hAnsi="Times New Roman"/>
                <w:sz w:val="20"/>
                <w:szCs w:val="20"/>
                <w:lang w:val="en-US"/>
              </w:rPr>
              <w:t>FFS the restriction is different for DU and DUD</w:t>
            </w:r>
          </w:p>
          <w:p w14:paraId="32A31069" w14:textId="77777777" w:rsidR="00D03F40" w:rsidRPr="00D03F40" w:rsidRDefault="00D03F40" w:rsidP="00D03F40">
            <w:pPr>
              <w:pStyle w:val="af6"/>
              <w:widowControl/>
              <w:numPr>
                <w:ilvl w:val="2"/>
                <w:numId w:val="3"/>
              </w:numPr>
              <w:autoSpaceDN w:val="0"/>
              <w:ind w:firstLineChars="0"/>
              <w:jc w:val="left"/>
              <w:rPr>
                <w:rFonts w:ascii="Times New Roman" w:hAnsi="Times New Roman"/>
                <w:sz w:val="20"/>
                <w:szCs w:val="20"/>
                <w:lang w:val="en-US"/>
              </w:rPr>
            </w:pPr>
            <w:r w:rsidRPr="00D03F40">
              <w:rPr>
                <w:rFonts w:ascii="Times New Roman" w:hAnsi="Times New Roman"/>
                <w:sz w:val="20"/>
                <w:szCs w:val="20"/>
                <w:lang w:val="en-US"/>
              </w:rPr>
              <w:t xml:space="preserve">FFS the restriction is applied for FR2 case. </w:t>
            </w:r>
          </w:p>
          <w:p w14:paraId="6F5F2DB1" w14:textId="1BDC6C12" w:rsidR="000118E8" w:rsidRPr="00C31E1A" w:rsidRDefault="000118E8" w:rsidP="007A4199">
            <w:pPr>
              <w:pStyle w:val="af6"/>
              <w:widowControl/>
              <w:numPr>
                <w:ilvl w:val="5"/>
                <w:numId w:val="3"/>
              </w:numPr>
              <w:spacing w:before="0" w:line="259" w:lineRule="auto"/>
              <w:ind w:firstLineChars="0"/>
              <w:jc w:val="left"/>
              <w:rPr>
                <w:lang w:val="en-US"/>
              </w:rPr>
            </w:pPr>
          </w:p>
        </w:tc>
      </w:tr>
    </w:tbl>
    <w:p w14:paraId="29456168" w14:textId="77777777" w:rsidR="00C31E1A" w:rsidRDefault="00C31E1A">
      <w:pPr>
        <w:spacing w:beforeLines="50" w:before="156" w:after="180"/>
        <w:rPr>
          <w:rFonts w:ascii="Times New Roman" w:hAnsi="Times New Roman"/>
          <w:sz w:val="20"/>
          <w:szCs w:val="20"/>
        </w:rPr>
      </w:pPr>
    </w:p>
    <w:p w14:paraId="5097A38D" w14:textId="081C1015" w:rsidR="001F5019" w:rsidRDefault="00DC697B" w:rsidP="00F361CA">
      <w:pPr>
        <w:spacing w:beforeLines="50" w:before="156" w:after="180"/>
        <w:rPr>
          <w:rFonts w:ascii="Times New Roman" w:hAnsi="Times New Roman"/>
          <w:sz w:val="20"/>
          <w:szCs w:val="20"/>
        </w:rPr>
      </w:pPr>
      <w:r w:rsidRPr="00DC697B">
        <w:rPr>
          <w:rFonts w:ascii="Times New Roman" w:hAnsi="Times New Roman"/>
          <w:sz w:val="20"/>
          <w:szCs w:val="20"/>
        </w:rPr>
        <w:t xml:space="preserve">Following the discussion from the previous meeting, we have arrived at a consensus based on Option 2b, which offers a moderate level of flexibility. However, there is still divergence among companies regarding the number of DL </w:t>
      </w:r>
      <w:proofErr w:type="spellStart"/>
      <w:r w:rsidRPr="00DC697B">
        <w:rPr>
          <w:rFonts w:ascii="Times New Roman" w:hAnsi="Times New Roman"/>
          <w:sz w:val="20"/>
          <w:szCs w:val="20"/>
        </w:rPr>
        <w:t>subband</w:t>
      </w:r>
      <w:proofErr w:type="spellEnd"/>
      <w:r w:rsidRPr="00DC697B">
        <w:rPr>
          <w:rFonts w:ascii="Times New Roman" w:hAnsi="Times New Roman"/>
          <w:sz w:val="20"/>
          <w:szCs w:val="20"/>
        </w:rPr>
        <w:t xml:space="preserve"> sizes to be supported for SBFD. Alternative 1 suggests that only one </w:t>
      </w:r>
      <w:proofErr w:type="spellStart"/>
      <w:r w:rsidRPr="00DC697B">
        <w:rPr>
          <w:rFonts w:ascii="Times New Roman" w:hAnsi="Times New Roman"/>
          <w:sz w:val="20"/>
          <w:szCs w:val="20"/>
        </w:rPr>
        <w:t>subband</w:t>
      </w:r>
      <w:proofErr w:type="spellEnd"/>
      <w:r w:rsidRPr="00DC697B">
        <w:rPr>
          <w:rFonts w:ascii="Times New Roman" w:hAnsi="Times New Roman"/>
          <w:sz w:val="20"/>
          <w:szCs w:val="20"/>
        </w:rPr>
        <w:t xml:space="preserve"> size is declared for SBFD support and testing, with no allowance for other DL </w:t>
      </w:r>
      <w:proofErr w:type="spellStart"/>
      <w:r w:rsidRPr="00DC697B">
        <w:rPr>
          <w:rFonts w:ascii="Times New Roman" w:hAnsi="Times New Roman"/>
          <w:sz w:val="20"/>
          <w:szCs w:val="20"/>
        </w:rPr>
        <w:t>subband</w:t>
      </w:r>
      <w:proofErr w:type="spellEnd"/>
      <w:r w:rsidRPr="00DC697B">
        <w:rPr>
          <w:rFonts w:ascii="Times New Roman" w:hAnsi="Times New Roman"/>
          <w:sz w:val="20"/>
          <w:szCs w:val="20"/>
        </w:rPr>
        <w:t xml:space="preserve"> sizes. In our view, one of the key benefits of SBFD is its flexible frame structure. To retain this advantage, we advocate for no restrictions on the size of </w:t>
      </w:r>
      <w:proofErr w:type="spellStart"/>
      <w:r w:rsidRPr="00DC697B">
        <w:rPr>
          <w:rFonts w:ascii="Times New Roman" w:hAnsi="Times New Roman"/>
          <w:sz w:val="20"/>
          <w:szCs w:val="20"/>
        </w:rPr>
        <w:t>subbands</w:t>
      </w:r>
      <w:proofErr w:type="spellEnd"/>
      <w:r w:rsidRPr="00DC697B">
        <w:rPr>
          <w:rFonts w:ascii="Times New Roman" w:hAnsi="Times New Roman"/>
          <w:sz w:val="20"/>
          <w:szCs w:val="20"/>
        </w:rPr>
        <w:t>. As for Alternative 2, it is contingent upon implementation and cannot be ruled out at this stage. Alternative 2, which provides a balanced degree of flexibility, is deemed an appropriate method to sustain the advantages of SBFD.</w:t>
      </w:r>
    </w:p>
    <w:p w14:paraId="7C3C32C3" w14:textId="6202194F" w:rsidR="001F5019" w:rsidRDefault="001F5019" w:rsidP="00F361CA">
      <w:pPr>
        <w:spacing w:beforeLines="50" w:before="156" w:after="180"/>
        <w:rPr>
          <w:rFonts w:ascii="Times New Roman" w:hAnsi="Times New Roman"/>
          <w:sz w:val="20"/>
          <w:szCs w:val="20"/>
        </w:rPr>
      </w:pPr>
      <w:r>
        <w:rPr>
          <w:rFonts w:ascii="Times New Roman" w:hAnsi="Times New Roman" w:hint="eastAsia"/>
          <w:b/>
          <w:bCs/>
          <w:sz w:val="20"/>
          <w:szCs w:val="20"/>
        </w:rPr>
        <w:t xml:space="preserve">Proposal 3: </w:t>
      </w:r>
      <w:r w:rsidRPr="001F5019">
        <w:rPr>
          <w:rFonts w:ascii="Times New Roman" w:hAnsi="Times New Roman"/>
          <w:b/>
          <w:bCs/>
          <w:sz w:val="20"/>
          <w:szCs w:val="20"/>
        </w:rPr>
        <w:t xml:space="preserve">To keep the flexibility of SBFD, </w:t>
      </w:r>
      <w:r>
        <w:rPr>
          <w:rFonts w:ascii="Times New Roman" w:hAnsi="Times New Roman" w:hint="eastAsia"/>
          <w:b/>
          <w:bCs/>
          <w:sz w:val="20"/>
          <w:szCs w:val="20"/>
        </w:rPr>
        <w:t>Alt-2</w:t>
      </w:r>
      <w:r w:rsidRPr="001F5019">
        <w:rPr>
          <w:rFonts w:ascii="Times New Roman" w:hAnsi="Times New Roman"/>
          <w:b/>
          <w:bCs/>
          <w:sz w:val="20"/>
          <w:szCs w:val="20"/>
        </w:rPr>
        <w:t xml:space="preserve"> could be used as baseline.</w:t>
      </w:r>
    </w:p>
    <w:p w14:paraId="635C0D48" w14:textId="2F3B554D" w:rsidR="00660A7B" w:rsidRPr="00B27F41" w:rsidRDefault="00DF6330" w:rsidP="00B27F41">
      <w:pPr>
        <w:pStyle w:val="5"/>
        <w:numPr>
          <w:ilvl w:val="1"/>
          <w:numId w:val="1"/>
        </w:numPr>
        <w:spacing w:beforeLines="50" w:before="156" w:afterLines="50" w:after="156" w:line="240" w:lineRule="auto"/>
        <w:rPr>
          <w:rFonts w:ascii="Arial" w:hAnsi="Arial" w:cs="Arial"/>
          <w:b w:val="0"/>
          <w:bCs w:val="0"/>
        </w:rPr>
      </w:pPr>
      <w:r>
        <w:rPr>
          <w:rFonts w:ascii="Arial" w:hAnsi="Arial" w:cs="Arial" w:hint="eastAsia"/>
          <w:b w:val="0"/>
          <w:bCs w:val="0"/>
        </w:rPr>
        <w:lastRenderedPageBreak/>
        <w:t>G</w:t>
      </w:r>
      <w:r w:rsidRPr="00DF6330">
        <w:rPr>
          <w:rFonts w:ascii="Arial" w:hAnsi="Arial" w:cs="Arial"/>
          <w:b w:val="0"/>
          <w:bCs w:val="0"/>
        </w:rPr>
        <w:t xml:space="preserve">uard band </w:t>
      </w:r>
    </w:p>
    <w:p w14:paraId="5C969227" w14:textId="09D687C0" w:rsidR="00AA4FC6" w:rsidRPr="00AA4FC6" w:rsidRDefault="00AA4FC6">
      <w:pPr>
        <w:spacing w:beforeLines="50" w:before="156" w:after="180"/>
        <w:rPr>
          <w:rFonts w:ascii="Times New Roman" w:hAnsi="Times New Roman"/>
          <w:sz w:val="20"/>
          <w:szCs w:val="20"/>
        </w:rPr>
      </w:pPr>
      <w:r w:rsidRPr="00AA4FC6">
        <w:rPr>
          <w:rFonts w:ascii="Times New Roman" w:hAnsi="Times New Roman"/>
          <w:sz w:val="20"/>
          <w:szCs w:val="20"/>
        </w:rPr>
        <w:t>Since the sub</w:t>
      </w:r>
      <w:r w:rsidR="00F361CA">
        <w:rPr>
          <w:rFonts w:ascii="Times New Roman" w:hAnsi="Times New Roman" w:hint="eastAsia"/>
          <w:sz w:val="20"/>
          <w:szCs w:val="20"/>
        </w:rPr>
        <w:t>-</w:t>
      </w:r>
      <w:r w:rsidRPr="00AA4FC6">
        <w:rPr>
          <w:rFonts w:ascii="Times New Roman" w:hAnsi="Times New Roman"/>
          <w:sz w:val="20"/>
          <w:szCs w:val="20"/>
        </w:rPr>
        <w:t>band size is not fixed in the spec, the guard band also should not be fixed. The maximum value of the guard band size should be specified in the spec, and some guard RB could be used as DL or UL in actual operation.</w:t>
      </w:r>
    </w:p>
    <w:p w14:paraId="34FA267D" w14:textId="34D591E3" w:rsidR="00660A7B" w:rsidRPr="00660A7B" w:rsidRDefault="00611BC0">
      <w:pPr>
        <w:spacing w:beforeLines="50" w:before="156" w:after="180"/>
        <w:rPr>
          <w:rFonts w:ascii="Times New Roman" w:hAnsi="Times New Roman"/>
          <w:b/>
          <w:bCs/>
          <w:sz w:val="20"/>
          <w:szCs w:val="20"/>
        </w:rPr>
      </w:pPr>
      <w:r>
        <w:rPr>
          <w:rFonts w:ascii="Times New Roman" w:hAnsi="Times New Roman" w:hint="eastAsia"/>
          <w:b/>
          <w:bCs/>
          <w:sz w:val="20"/>
          <w:szCs w:val="20"/>
        </w:rPr>
        <w:t xml:space="preserve">Proposal </w:t>
      </w:r>
      <w:r w:rsidR="00AA4FC6">
        <w:rPr>
          <w:rFonts w:ascii="Times New Roman" w:hAnsi="Times New Roman" w:hint="eastAsia"/>
          <w:b/>
          <w:bCs/>
          <w:sz w:val="20"/>
          <w:szCs w:val="20"/>
        </w:rPr>
        <w:t>4</w:t>
      </w:r>
      <w:r>
        <w:rPr>
          <w:rFonts w:ascii="Times New Roman" w:hAnsi="Times New Roman" w:hint="eastAsia"/>
          <w:b/>
          <w:bCs/>
          <w:sz w:val="20"/>
          <w:szCs w:val="20"/>
        </w:rPr>
        <w:t>:</w:t>
      </w:r>
      <w:r w:rsidR="00AA4FC6">
        <w:rPr>
          <w:rFonts w:ascii="Times New Roman" w:hAnsi="Times New Roman" w:hint="eastAsia"/>
          <w:b/>
          <w:bCs/>
          <w:sz w:val="20"/>
          <w:szCs w:val="20"/>
        </w:rPr>
        <w:t xml:space="preserve"> T</w:t>
      </w:r>
      <w:r w:rsidRPr="00611BC0">
        <w:rPr>
          <w:rFonts w:ascii="Times New Roman" w:hAnsi="Times New Roman"/>
          <w:b/>
          <w:bCs/>
          <w:sz w:val="20"/>
          <w:szCs w:val="20"/>
        </w:rPr>
        <w:t>he maximum value of the guard band size should be specified in the spec</w:t>
      </w:r>
      <w:r>
        <w:rPr>
          <w:rFonts w:ascii="Times New Roman" w:hAnsi="Times New Roman" w:hint="eastAsia"/>
          <w:b/>
          <w:bCs/>
          <w:sz w:val="20"/>
          <w:szCs w:val="20"/>
        </w:rPr>
        <w:t>.</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7935AAAD" w14:textId="166CEAF7" w:rsidR="00AA4FC6" w:rsidRDefault="00B27F41" w:rsidP="004A2133">
      <w:pPr>
        <w:spacing w:beforeLines="50" w:before="156" w:afterLines="50" w:after="156"/>
        <w:rPr>
          <w:rFonts w:ascii="Times New Roman" w:hAnsi="Times New Roman"/>
          <w:b/>
          <w:bCs/>
          <w:sz w:val="20"/>
          <w:szCs w:val="20"/>
        </w:rPr>
      </w:pPr>
      <w:r w:rsidRPr="00B27F41">
        <w:rPr>
          <w:rFonts w:ascii="Times New Roman" w:hAnsi="Times New Roman"/>
          <w:b/>
          <w:bCs/>
          <w:sz w:val="20"/>
          <w:szCs w:val="20"/>
        </w:rPr>
        <w:t>Proposal 1: NR-U band could not be supported.</w:t>
      </w:r>
    </w:p>
    <w:p w14:paraId="72923327" w14:textId="77777777" w:rsidR="00B27F41" w:rsidRDefault="00B27F41">
      <w:pPr>
        <w:spacing w:beforeLines="50" w:before="156" w:after="180"/>
        <w:rPr>
          <w:rFonts w:ascii="Times New Roman" w:hAnsi="Times New Roman"/>
          <w:b/>
          <w:bCs/>
          <w:sz w:val="20"/>
          <w:szCs w:val="20"/>
        </w:rPr>
      </w:pPr>
      <w:r w:rsidRPr="00B27F41">
        <w:rPr>
          <w:rFonts w:ascii="Times New Roman" w:hAnsi="Times New Roman"/>
          <w:b/>
          <w:bCs/>
          <w:sz w:val="20"/>
          <w:szCs w:val="20"/>
        </w:rPr>
        <w:t xml:space="preserve">Proposal 2: for RF spec structure of SBFD requirements, it’s better to create new sub-clauses in TS 38.104 which capture all new and existing RF requirements that applies for SBFD. </w:t>
      </w:r>
    </w:p>
    <w:p w14:paraId="6F080F17" w14:textId="6A3E4962" w:rsidR="000118E8" w:rsidRDefault="00B27F41">
      <w:pPr>
        <w:spacing w:beforeLines="50" w:before="156" w:after="180"/>
        <w:rPr>
          <w:rFonts w:ascii="Times New Roman" w:hAnsi="Times New Roman"/>
          <w:b/>
          <w:bCs/>
          <w:sz w:val="20"/>
          <w:szCs w:val="20"/>
        </w:rPr>
      </w:pPr>
      <w:r w:rsidRPr="00B27F41">
        <w:rPr>
          <w:rFonts w:ascii="Times New Roman" w:hAnsi="Times New Roman"/>
          <w:b/>
          <w:bCs/>
          <w:sz w:val="20"/>
          <w:szCs w:val="20"/>
        </w:rPr>
        <w:t>Proposal 3: To keep the flexibility of SBFD, Alt-2 could be used as baseline.</w:t>
      </w:r>
    </w:p>
    <w:p w14:paraId="12B5BEF8" w14:textId="25DF0C06" w:rsidR="00611BC0" w:rsidRDefault="00AA4FC6" w:rsidP="00611BC0">
      <w:pPr>
        <w:spacing w:beforeLines="50" w:before="156" w:after="180"/>
        <w:rPr>
          <w:rFonts w:ascii="Times New Roman" w:hAnsi="Times New Roman"/>
          <w:b/>
          <w:bCs/>
          <w:sz w:val="20"/>
          <w:szCs w:val="20"/>
        </w:rPr>
      </w:pPr>
      <w:r w:rsidRPr="00AA4FC6">
        <w:rPr>
          <w:rFonts w:ascii="Times New Roman" w:hAnsi="Times New Roman"/>
          <w:b/>
          <w:bCs/>
          <w:sz w:val="20"/>
          <w:szCs w:val="20"/>
        </w:rPr>
        <w:t>Proposal 4: The maximum value of the guard band size should be specified in the spec.</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2E698755"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[2] </w:t>
      </w:r>
      <w:r w:rsidR="00AA4FC6" w:rsidRPr="00AA4FC6">
        <w:rPr>
          <w:rFonts w:ascii="Times New Roman" w:hAnsi="Times New Roman"/>
          <w:sz w:val="20"/>
          <w:szCs w:val="20"/>
        </w:rPr>
        <w:t>R4-</w:t>
      </w:r>
      <w:r w:rsidR="00B27F41" w:rsidRPr="00B27F41">
        <w:rPr>
          <w:rFonts w:ascii="Times New Roman" w:hAnsi="Times New Roman"/>
          <w:sz w:val="20"/>
          <w:szCs w:val="20"/>
        </w:rPr>
        <w:t>2416584</w:t>
      </w:r>
      <w:r>
        <w:rPr>
          <w:rFonts w:ascii="Times New Roman" w:hAnsi="Times New Roman" w:hint="eastAsia"/>
          <w:sz w:val="20"/>
          <w:szCs w:val="20"/>
        </w:rPr>
        <w:t xml:space="preserve">, </w:t>
      </w:r>
      <w:r w:rsidR="00B27F41" w:rsidRPr="00B27F41">
        <w:rPr>
          <w:rFonts w:ascii="Times New Roman" w:hAnsi="Times New Roman"/>
          <w:sz w:val="20"/>
          <w:szCs w:val="20"/>
        </w:rPr>
        <w:t xml:space="preserve">Way forward for [112bis][306] </w:t>
      </w:r>
      <w:proofErr w:type="spellStart"/>
      <w:r w:rsidR="00B27F41" w:rsidRPr="00B27F41">
        <w:rPr>
          <w:rFonts w:ascii="Times New Roman" w:hAnsi="Times New Roman"/>
          <w:sz w:val="20"/>
          <w:szCs w:val="20"/>
        </w:rPr>
        <w:t>NR_duplex_evo_General</w:t>
      </w:r>
      <w:proofErr w:type="spellEnd"/>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0CE60" w14:textId="77777777" w:rsidR="008E2215" w:rsidRDefault="008E2215">
      <w:r>
        <w:separator/>
      </w:r>
    </w:p>
  </w:endnote>
  <w:endnote w:type="continuationSeparator" w:id="0">
    <w:p w14:paraId="7C2C66BA" w14:textId="77777777" w:rsidR="008E2215" w:rsidRDefault="008E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47232" w14:textId="77777777" w:rsidR="008E2215" w:rsidRDefault="008E2215">
      <w:r>
        <w:separator/>
      </w:r>
    </w:p>
  </w:footnote>
  <w:footnote w:type="continuationSeparator" w:id="0">
    <w:p w14:paraId="373AB02B" w14:textId="77777777" w:rsidR="008E2215" w:rsidRDefault="008E2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6"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4"/>
  </w:num>
  <w:num w:numId="3" w16cid:durableId="295842375">
    <w:abstractNumId w:val="2"/>
  </w:num>
  <w:num w:numId="4" w16cid:durableId="1799109574">
    <w:abstractNumId w:val="1"/>
  </w:num>
  <w:num w:numId="5" w16cid:durableId="845554992">
    <w:abstractNumId w:val="3"/>
  </w:num>
  <w:num w:numId="6" w16cid:durableId="478694828">
    <w:abstractNumId w:val="5"/>
  </w:num>
  <w:num w:numId="7" w16cid:durableId="1570380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26E4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5019"/>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025"/>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570"/>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BE1"/>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416"/>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6784"/>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5F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AA3"/>
    <w:rsid w:val="00796BB4"/>
    <w:rsid w:val="00797203"/>
    <w:rsid w:val="007A0FF1"/>
    <w:rsid w:val="007A109A"/>
    <w:rsid w:val="007A1DC1"/>
    <w:rsid w:val="007A22E6"/>
    <w:rsid w:val="007A246D"/>
    <w:rsid w:val="007A2714"/>
    <w:rsid w:val="007A3193"/>
    <w:rsid w:val="007A3D70"/>
    <w:rsid w:val="007A4199"/>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4E74"/>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15"/>
    <w:rsid w:val="008E2274"/>
    <w:rsid w:val="008E2363"/>
    <w:rsid w:val="008E2A97"/>
    <w:rsid w:val="008E2C48"/>
    <w:rsid w:val="008E2EDD"/>
    <w:rsid w:val="008E4462"/>
    <w:rsid w:val="008E4767"/>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15CB"/>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9F7E83"/>
    <w:rsid w:val="00A01397"/>
    <w:rsid w:val="00A02067"/>
    <w:rsid w:val="00A02448"/>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FC6"/>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27F41"/>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C8B"/>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18F"/>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382"/>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3F40"/>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338"/>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697B"/>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1CA"/>
    <w:rsid w:val="00F3711D"/>
    <w:rsid w:val="00F37C3A"/>
    <w:rsid w:val="00F37FBB"/>
    <w:rsid w:val="00F4127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1DCC"/>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E1"/>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DDDF5"/>
  <w15:docId w15:val="{F138EE97-D604-4D5C-B004-A5A0A6F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197</cp:revision>
  <dcterms:created xsi:type="dcterms:W3CDTF">2022-04-25T02:55:00Z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