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0BCDB0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E50B2">
        <w:rPr>
          <w:rFonts w:cs="Arial"/>
          <w:sz w:val="24"/>
        </w:rPr>
        <w:t>3</w:t>
      </w:r>
      <w:r>
        <w:rPr>
          <w:rFonts w:cs="Arial"/>
          <w:i/>
          <w:sz w:val="24"/>
        </w:rPr>
        <w:tab/>
      </w:r>
      <w:r>
        <w:rPr>
          <w:rFonts w:cs="Arial"/>
          <w:iCs/>
          <w:sz w:val="24"/>
        </w:rPr>
        <w:t>R4-</w:t>
      </w:r>
      <w:r w:rsidR="00331EAB">
        <w:rPr>
          <w:rFonts w:cs="Arial"/>
          <w:iCs/>
          <w:sz w:val="24"/>
        </w:rPr>
        <w:t>2418396</w:t>
      </w:r>
    </w:p>
    <w:p w14:paraId="225BCA78" w14:textId="63DCB45D" w:rsidR="00070795" w:rsidRDefault="004E50B2" w:rsidP="00070795">
      <w:pPr>
        <w:pStyle w:val="Header"/>
        <w:tabs>
          <w:tab w:val="right" w:pos="10206"/>
        </w:tabs>
        <w:spacing w:after="120"/>
        <w:rPr>
          <w:rFonts w:cs="Arial"/>
          <w:sz w:val="24"/>
        </w:rPr>
      </w:pPr>
      <w:r>
        <w:rPr>
          <w:rFonts w:cs="Arial"/>
          <w:sz w:val="24"/>
        </w:rPr>
        <w:t>Orlando</w:t>
      </w:r>
      <w:r w:rsidR="008D0A45">
        <w:rPr>
          <w:rFonts w:cs="Arial"/>
          <w:sz w:val="24"/>
        </w:rPr>
        <w:t xml:space="preserve">, </w:t>
      </w:r>
      <w:r>
        <w:rPr>
          <w:rFonts w:cs="Arial"/>
          <w:sz w:val="24"/>
        </w:rPr>
        <w:t>US</w:t>
      </w:r>
      <w:r w:rsidR="00070795">
        <w:rPr>
          <w:rFonts w:cs="Arial"/>
          <w:sz w:val="24"/>
        </w:rPr>
        <w:t>,</w:t>
      </w:r>
      <w:r w:rsidR="00E01242">
        <w:rPr>
          <w:rFonts w:cs="Arial"/>
          <w:sz w:val="24"/>
        </w:rPr>
        <w:t xml:space="preserve"> </w:t>
      </w:r>
      <w:r w:rsidR="00D74F6F">
        <w:rPr>
          <w:rFonts w:cs="Arial"/>
          <w:sz w:val="24"/>
        </w:rPr>
        <w:t>1</w:t>
      </w:r>
      <w:r>
        <w:rPr>
          <w:rFonts w:cs="Arial"/>
          <w:sz w:val="24"/>
        </w:rPr>
        <w:t>8</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22</w:t>
      </w:r>
      <w:r w:rsidR="00F11AE4">
        <w:rPr>
          <w:rFonts w:cs="Arial"/>
          <w:sz w:val="24"/>
          <w:vertAlign w:val="superscript"/>
        </w:rPr>
        <w:t>nd</w:t>
      </w:r>
      <w:r w:rsidR="00F73192">
        <w:rPr>
          <w:rFonts w:cs="Arial"/>
          <w:sz w:val="24"/>
        </w:rPr>
        <w:t xml:space="preserve"> </w:t>
      </w:r>
      <w:r>
        <w:rPr>
          <w:rFonts w:cs="Arial"/>
          <w:sz w:val="24"/>
        </w:rPr>
        <w:t>November</w:t>
      </w:r>
      <w:r w:rsidR="00177A6F">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500318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35E47">
        <w:rPr>
          <w:rFonts w:ascii="Arial" w:hAnsi="Arial" w:cs="Arial"/>
        </w:rPr>
        <w:t>On</w:t>
      </w:r>
      <w:r w:rsidR="00953D06">
        <w:rPr>
          <w:rFonts w:ascii="Arial" w:hAnsi="Arial" w:cs="Arial"/>
        </w:rPr>
        <w:t xml:space="preserve"> the topic of the need to </w:t>
      </w:r>
      <w:r w:rsidR="007D5CFA">
        <w:rPr>
          <w:rFonts w:ascii="Arial" w:hAnsi="Arial" w:cs="Arial"/>
        </w:rPr>
        <w:t>reevaluate</w:t>
      </w:r>
      <w:r w:rsidR="00953D06">
        <w:rPr>
          <w:rFonts w:ascii="Arial" w:hAnsi="Arial" w:cs="Arial"/>
        </w:rPr>
        <w:t xml:space="preserve"> requirement levels for BS transmitter co-existence spurious emission</w:t>
      </w:r>
      <w:r w:rsidR="007D5CFA">
        <w:rPr>
          <w:rFonts w:ascii="Arial" w:hAnsi="Arial" w:cs="Arial"/>
        </w:rPr>
        <w:t xml:space="preserve"> for bands in upper region </w:t>
      </w:r>
      <w:r w:rsidR="00E0798B">
        <w:rPr>
          <w:rFonts w:ascii="Arial" w:hAnsi="Arial" w:cs="Arial"/>
        </w:rPr>
        <w:t>of</w:t>
      </w:r>
      <w:r w:rsidR="007D5CFA">
        <w:rPr>
          <w:rFonts w:ascii="Arial" w:hAnsi="Arial" w:cs="Arial"/>
        </w:rPr>
        <w:t xml:space="preserve"> FR1</w:t>
      </w:r>
    </w:p>
    <w:p w14:paraId="72798C4E" w14:textId="43FAA05F"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85241">
        <w:rPr>
          <w:rFonts w:ascii="Arial" w:hAnsi="Arial" w:cs="Arial"/>
          <w:bCs/>
          <w:lang w:val="en-US"/>
        </w:rPr>
        <w:t>7.11.1</w:t>
      </w:r>
    </w:p>
    <w:p w14:paraId="3C088A4A" w14:textId="224364C6"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A32CC1C" w14:textId="6AD938AF" w:rsidR="007957EF" w:rsidRDefault="0062745C" w:rsidP="00155B44">
      <w:pPr>
        <w:pStyle w:val="BodyText"/>
      </w:pPr>
      <w:r>
        <w:t>At the last RAN4 meeting (RAN4#</w:t>
      </w:r>
      <w:r w:rsidR="007D5CFA">
        <w:t>112-bis</w:t>
      </w:r>
      <w:r>
        <w:t xml:space="preserve"> in </w:t>
      </w:r>
      <w:r w:rsidR="007D5CFA">
        <w:t>Hefei</w:t>
      </w:r>
      <w:r>
        <w:t>)</w:t>
      </w:r>
      <w:r w:rsidR="007D5CFA">
        <w:t xml:space="preserve"> </w:t>
      </w:r>
      <w:r w:rsidR="00C95892">
        <w:t>a discussion triggered by a Liaison Statement (LS) from ETSI TC MSG/TFES</w:t>
      </w:r>
      <w:r w:rsidR="009574C8">
        <w:t xml:space="preserve"> </w:t>
      </w:r>
      <w:r w:rsidR="00F10DE8">
        <w:t xml:space="preserve">[1] </w:t>
      </w:r>
      <w:r w:rsidR="009574C8">
        <w:t xml:space="preserve">on the need to </w:t>
      </w:r>
      <w:r w:rsidR="00E0674E">
        <w:t>reevaluate</w:t>
      </w:r>
      <w:r w:rsidR="009574C8">
        <w:t xml:space="preserve"> requirement levels for BS transmitter co-</w:t>
      </w:r>
      <w:r w:rsidR="00E0674E">
        <w:t xml:space="preserve">existence </w:t>
      </w:r>
      <w:r w:rsidR="009574C8">
        <w:t>spurious</w:t>
      </w:r>
      <w:r w:rsidR="00E0674E">
        <w:t xml:space="preserve"> emission for bands in the upper region of FR1.</w:t>
      </w:r>
      <w:r w:rsidR="00F10DE8">
        <w:t xml:space="preserve"> </w:t>
      </w:r>
      <w:r w:rsidR="00876F75">
        <w:t xml:space="preserve">In [2] some </w:t>
      </w:r>
      <w:r w:rsidR="00AE15D8">
        <w:t xml:space="preserve">early observations </w:t>
      </w:r>
      <w:r w:rsidR="000202B5">
        <w:t xml:space="preserve">on ETSI </w:t>
      </w:r>
      <w:r w:rsidR="00973CFF">
        <w:t xml:space="preserve">TFES </w:t>
      </w:r>
      <w:r w:rsidR="000202B5">
        <w:t xml:space="preserve">concern </w:t>
      </w:r>
      <w:r w:rsidR="00973CFF">
        <w:t>related to current requirement levels.</w:t>
      </w:r>
      <w:r w:rsidR="00633422">
        <w:t xml:space="preserve"> The following </w:t>
      </w:r>
      <w:r w:rsidR="009162CE">
        <w:t>discussion</w:t>
      </w:r>
      <w:r w:rsidR="00633422">
        <w:t xml:space="preserve"> was captured in a Way Forward (WF) </w:t>
      </w:r>
      <w:r w:rsidR="009162CE">
        <w:t>contribution [3]</w:t>
      </w:r>
      <w:r w:rsidR="007957EF">
        <w:t xml:space="preserve"> with guidance for coming meetings. The WF included following:</w:t>
      </w:r>
    </w:p>
    <w:p w14:paraId="68E8429C" w14:textId="77777777" w:rsidR="005457CF" w:rsidRPr="00733DB7" w:rsidRDefault="005457CF" w:rsidP="005457CF">
      <w:pPr>
        <w:pStyle w:val="BodyText"/>
        <w:numPr>
          <w:ilvl w:val="0"/>
          <w:numId w:val="7"/>
        </w:numPr>
        <w:rPr>
          <w:i/>
          <w:iCs/>
        </w:rPr>
      </w:pPr>
      <w:r w:rsidRPr="00733DB7">
        <w:rPr>
          <w:i/>
          <w:iCs/>
        </w:rPr>
        <w:t>Identify operating bands and related network-node specifications to be included in requirement re-evaluation.</w:t>
      </w:r>
    </w:p>
    <w:p w14:paraId="31504F1D" w14:textId="77777777" w:rsidR="005457CF" w:rsidRPr="00733DB7" w:rsidRDefault="005457CF" w:rsidP="005457CF">
      <w:pPr>
        <w:pStyle w:val="BodyText"/>
        <w:numPr>
          <w:ilvl w:val="0"/>
          <w:numId w:val="7"/>
        </w:numPr>
        <w:rPr>
          <w:i/>
          <w:iCs/>
        </w:rPr>
      </w:pPr>
      <w:r w:rsidRPr="00733DB7">
        <w:rPr>
          <w:i/>
          <w:iCs/>
        </w:rPr>
        <w:t xml:space="preserve">Re-evaluate requirement levels if needed. </w:t>
      </w:r>
    </w:p>
    <w:p w14:paraId="70F7C959" w14:textId="77777777" w:rsidR="005457CF" w:rsidRPr="00733DB7" w:rsidRDefault="005457CF" w:rsidP="005457CF">
      <w:pPr>
        <w:pStyle w:val="ListParagraph"/>
        <w:numPr>
          <w:ilvl w:val="0"/>
          <w:numId w:val="7"/>
        </w:numPr>
        <w:rPr>
          <w:i/>
          <w:iCs/>
        </w:rPr>
      </w:pPr>
      <w:r w:rsidRPr="00733DB7">
        <w:rPr>
          <w:i/>
          <w:iCs/>
        </w:rPr>
        <w:t>Identify affected requirements, besides the requested TX spurious emissions co-existence requirement.</w:t>
      </w:r>
    </w:p>
    <w:p w14:paraId="6CF455EA" w14:textId="77777777" w:rsidR="005457CF" w:rsidRPr="00733DB7" w:rsidRDefault="005457CF" w:rsidP="005457CF">
      <w:pPr>
        <w:pStyle w:val="BodyText"/>
        <w:numPr>
          <w:ilvl w:val="0"/>
          <w:numId w:val="7"/>
        </w:numPr>
        <w:rPr>
          <w:i/>
          <w:iCs/>
        </w:rPr>
      </w:pPr>
      <w:r w:rsidRPr="00733DB7">
        <w:rPr>
          <w:i/>
          <w:iCs/>
        </w:rPr>
        <w:t xml:space="preserve">Inform ETSI TC MSG/TFES, that RAN4 have received the considerations and have started a discussion on how to improve network-node specifications.  </w:t>
      </w:r>
    </w:p>
    <w:p w14:paraId="168DA47F" w14:textId="282C5E56" w:rsidR="00843454" w:rsidRDefault="000F0559" w:rsidP="00155B44">
      <w:pPr>
        <w:pStyle w:val="BodyText"/>
      </w:pPr>
      <w:r>
        <w:t xml:space="preserve">As a acknowledge to </w:t>
      </w:r>
      <w:r w:rsidR="00852BB0">
        <w:t xml:space="preserve">ETSI </w:t>
      </w:r>
      <w:r>
        <w:t>TFES, RAN4 prepared a response LS in [4].</w:t>
      </w:r>
      <w:r w:rsidR="00E55781">
        <w:t xml:space="preserve"> In the LS, RAN4 inform ETSI TFES, that the topic of TX spurious emissions for co-existence requirements limits for upper FR1 bands has been discussed and it was identified as one potential area for further improvements of RAN4 network nodes specifications. Furthermore, RAN4 agreed to further investigate whether other (co-location or co-existence) requirements may require adjustments for upper FR1 bands.</w:t>
      </w:r>
      <w:r w:rsidR="0005621A">
        <w:t xml:space="preserve"> RAN4</w:t>
      </w:r>
      <w:r w:rsidR="00E55781">
        <w:t xml:space="preserve"> </w:t>
      </w:r>
      <w:r w:rsidR="0005621A">
        <w:t xml:space="preserve">will keep </w:t>
      </w:r>
      <w:r w:rsidR="00E55781">
        <w:t>ETSI TFES informed on future developments in the area, which are expected to be initiated November 2024, with conclusions expected 2025.</w:t>
      </w:r>
    </w:p>
    <w:p w14:paraId="52EC68F0" w14:textId="7EB98B58" w:rsidR="00843454" w:rsidRPr="007D610C" w:rsidRDefault="00C628DE" w:rsidP="0062745C">
      <w:pPr>
        <w:pStyle w:val="BodyText"/>
      </w:pPr>
      <w:r>
        <w:t>In t</w:t>
      </w:r>
      <w:r w:rsidR="00843454">
        <w:t>his contribution</w:t>
      </w:r>
      <w:r w:rsidR="00223732">
        <w:t xml:space="preserve"> we continue the discussion on improving requirement levels for </w:t>
      </w:r>
      <w:r w:rsidR="002C048D">
        <w:t>BS transmitter spurious emission in upper region of FR1.</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F3DC167" w14:textId="0AA24A95" w:rsidR="00E46D8E" w:rsidRDefault="004C389A" w:rsidP="00A6212C">
      <w:pPr>
        <w:pStyle w:val="BodyText"/>
      </w:pPr>
      <w:r w:rsidRPr="004C389A">
        <w:t>In ETSI TC MSG/TFES discussion on Rel-17 versions of Harmonized Standards for base station specifications (i.e. E-UTRA BS, MSR BS, AAS BS, NR BS) is ongoing. During the discussion it was brought to attention that coexistence requirement for transmitter spurious emissions, for 3GPP operating bands introduced in Rel-17/18 versions of 3GPP specifications may require some further checking.</w:t>
      </w:r>
    </w:p>
    <w:p w14:paraId="1D805669" w14:textId="77777777" w:rsidR="002F72FB" w:rsidRDefault="002F72FB" w:rsidP="00A6212C">
      <w:pPr>
        <w:pStyle w:val="BodyText"/>
      </w:pPr>
    </w:p>
    <w:p w14:paraId="4C525F73" w14:textId="0C878EC0" w:rsidR="00446B22" w:rsidRPr="005E63D1" w:rsidRDefault="00620622" w:rsidP="005E63D1">
      <w:pPr>
        <w:pStyle w:val="BodyText"/>
        <w:numPr>
          <w:ilvl w:val="1"/>
          <w:numId w:val="5"/>
        </w:numPr>
        <w:ind w:hanging="720"/>
        <w:rPr>
          <w:rFonts w:ascii="Arial" w:hAnsi="Arial" w:cs="Arial"/>
          <w:sz w:val="28"/>
          <w:szCs w:val="28"/>
        </w:rPr>
      </w:pPr>
      <w:r w:rsidRPr="005E63D1">
        <w:rPr>
          <w:rFonts w:ascii="Arial" w:hAnsi="Arial" w:cs="Arial"/>
          <w:sz w:val="28"/>
          <w:szCs w:val="28"/>
        </w:rPr>
        <w:t xml:space="preserve">Operating band and </w:t>
      </w:r>
      <w:r w:rsidR="00813788">
        <w:rPr>
          <w:rFonts w:ascii="Arial" w:hAnsi="Arial" w:cs="Arial"/>
          <w:sz w:val="28"/>
          <w:szCs w:val="28"/>
        </w:rPr>
        <w:t>requirement</w:t>
      </w:r>
      <w:r w:rsidRPr="005E63D1">
        <w:rPr>
          <w:rFonts w:ascii="Arial" w:hAnsi="Arial" w:cs="Arial"/>
          <w:sz w:val="28"/>
          <w:szCs w:val="28"/>
        </w:rPr>
        <w:t xml:space="preserve"> </w:t>
      </w:r>
      <w:r w:rsidR="00747177" w:rsidRPr="005E63D1">
        <w:rPr>
          <w:rFonts w:ascii="Arial" w:hAnsi="Arial" w:cs="Arial"/>
          <w:sz w:val="28"/>
          <w:szCs w:val="28"/>
        </w:rPr>
        <w:t>overview</w:t>
      </w:r>
    </w:p>
    <w:p w14:paraId="4A560406" w14:textId="09F5B0FC" w:rsidR="00747177" w:rsidRDefault="004043B0" w:rsidP="005E63D1">
      <w:r>
        <w:t xml:space="preserve">During the discussion in ETSI TC MSG/TFES it was brought to the attention that some requirement limits for the transmitter spurious emission co-existence requirement (e.g. as captured in TS 38.141-1, Table 6.6.5.5.1.3-1 for BS type 1-C, BS type 1-H and TS 38.141-2, Table 6.7.5.4.5-1 for BS type 1-O) may require further analysis and checking. More specifically, RAN4 need to reassess the relevance of re-using transmitter spurious emissions co-existence limits originally established for bands in the lower region of FR1 for bands in the upper region of FR1. A band survey based on current BS specifications for E-UTRA, MSR and AAS and NR. All band defined within FR1 above </w:t>
      </w:r>
      <w:r w:rsidR="00CA653E">
        <w:t xml:space="preserve">5 </w:t>
      </w:r>
      <w:r>
        <w:t>GHz is listed in Table 2</w:t>
      </w:r>
      <w:r w:rsidR="003832E7">
        <w:t>.1</w:t>
      </w:r>
      <w:r>
        <w:t>-1.</w:t>
      </w:r>
    </w:p>
    <w:p w14:paraId="6D22B812" w14:textId="31936693" w:rsidR="005B3170" w:rsidRDefault="005B3170" w:rsidP="005B3170">
      <w:pPr>
        <w:pStyle w:val="TH"/>
      </w:pPr>
      <w:r>
        <w:lastRenderedPageBreak/>
        <w:t>Table 2</w:t>
      </w:r>
      <w:r w:rsidR="003832E7">
        <w:t>.1</w:t>
      </w:r>
      <w:r>
        <w:t xml:space="preserve">-1: </w:t>
      </w:r>
      <w:r w:rsidR="00495EB8">
        <w:t xml:space="preserve">FR1 band above </w:t>
      </w:r>
      <w:r w:rsidR="00CA653E">
        <w:t xml:space="preserve">5 </w:t>
      </w:r>
      <w:r w:rsidR="00495EB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526"/>
        <w:gridCol w:w="2776"/>
        <w:gridCol w:w="1347"/>
      </w:tblGrid>
      <w:tr w:rsidR="005E35C7" w14:paraId="025BDE10"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FC8C9D" w14:textId="34D0B1DD" w:rsidR="005E35C7" w:rsidRPr="00AD7267" w:rsidRDefault="005E35C7">
            <w:pPr>
              <w:pStyle w:val="TAH"/>
              <w:rPr>
                <w:rFonts w:cs="Arial"/>
                <w:szCs w:val="18"/>
              </w:rPr>
            </w:pPr>
            <w:r w:rsidRPr="00AD7267">
              <w:rPr>
                <w:rFonts w:cs="Arial"/>
                <w:szCs w:val="18"/>
              </w:rPr>
              <w:t>Band number</w:t>
            </w:r>
          </w:p>
        </w:tc>
        <w:tc>
          <w:tcPr>
            <w:tcW w:w="0" w:type="auto"/>
            <w:tcBorders>
              <w:top w:val="single" w:sz="4" w:space="0" w:color="auto"/>
              <w:left w:val="single" w:sz="4" w:space="0" w:color="auto"/>
              <w:bottom w:val="single" w:sz="4" w:space="0" w:color="auto"/>
              <w:right w:val="single" w:sz="4" w:space="0" w:color="auto"/>
            </w:tcBorders>
            <w:hideMark/>
          </w:tcPr>
          <w:p w14:paraId="5EAB4976" w14:textId="34FC7262" w:rsidR="005E35C7" w:rsidRPr="00AD7267" w:rsidRDefault="005E35C7">
            <w:pPr>
              <w:pStyle w:val="TAH"/>
              <w:rPr>
                <w:rFonts w:cs="Arial"/>
                <w:szCs w:val="18"/>
              </w:rPr>
            </w:pPr>
            <w:r w:rsidRPr="00AD7267">
              <w:rPr>
                <w:rFonts w:cs="Arial"/>
                <w:szCs w:val="18"/>
              </w:rPr>
              <w:t xml:space="preserve">Uplink (UL) </w:t>
            </w:r>
            <w:r w:rsidRPr="00AD7267">
              <w:rPr>
                <w:rFonts w:cs="Arial"/>
                <w:iCs/>
                <w:szCs w:val="18"/>
              </w:rPr>
              <w:t>operating band</w:t>
            </w:r>
          </w:p>
          <w:p w14:paraId="6C2E1951" w14:textId="77777777" w:rsidR="005E35C7" w:rsidRPr="00AD7267" w:rsidRDefault="005E35C7">
            <w:pPr>
              <w:pStyle w:val="TAH"/>
              <w:rPr>
                <w:rFonts w:cs="Arial"/>
                <w:szCs w:val="18"/>
              </w:rPr>
            </w:pPr>
            <w:proofErr w:type="spellStart"/>
            <w:r w:rsidRPr="00AD7267">
              <w:rPr>
                <w:rFonts w:cs="Arial"/>
                <w:szCs w:val="18"/>
              </w:rPr>
              <w:t>F</w:t>
            </w:r>
            <w:r w:rsidRPr="00AD7267">
              <w:rPr>
                <w:rFonts w:cs="Arial"/>
                <w:szCs w:val="18"/>
                <w:vertAlign w:val="subscript"/>
              </w:rPr>
              <w:t>UL,low</w:t>
            </w:r>
            <w:proofErr w:type="spellEnd"/>
            <w:r w:rsidRPr="00AD7267">
              <w:rPr>
                <w:rFonts w:cs="Arial"/>
                <w:szCs w:val="18"/>
              </w:rPr>
              <w:t xml:space="preserve">   –  </w:t>
            </w:r>
            <w:proofErr w:type="spellStart"/>
            <w:r w:rsidRPr="00AD7267">
              <w:rPr>
                <w:rFonts w:cs="Arial"/>
                <w:szCs w:val="18"/>
              </w:rPr>
              <w:t>F</w:t>
            </w:r>
            <w:r w:rsidRPr="00AD7267">
              <w:rPr>
                <w:rFonts w:cs="Arial"/>
                <w:szCs w:val="18"/>
                <w:vertAlign w:val="subscript"/>
              </w:rPr>
              <w:t>UL,high</w:t>
            </w:r>
            <w:proofErr w:type="spellEnd"/>
          </w:p>
          <w:p w14:paraId="3F8E3661" w14:textId="77777777" w:rsidR="005E35C7" w:rsidRPr="00AD7267" w:rsidRDefault="005E35C7">
            <w:pPr>
              <w:pStyle w:val="TAH"/>
              <w:rPr>
                <w:rFonts w:cs="Arial"/>
                <w:szCs w:val="18"/>
              </w:rPr>
            </w:pPr>
            <w:r w:rsidRPr="00AD7267">
              <w:rPr>
                <w:rFonts w:cs="Arial"/>
                <w:szCs w:val="18"/>
              </w:rPr>
              <w:t>(MHz)</w:t>
            </w:r>
          </w:p>
        </w:tc>
        <w:tc>
          <w:tcPr>
            <w:tcW w:w="0" w:type="auto"/>
            <w:tcBorders>
              <w:top w:val="single" w:sz="4" w:space="0" w:color="auto"/>
              <w:left w:val="single" w:sz="4" w:space="0" w:color="auto"/>
              <w:bottom w:val="single" w:sz="4" w:space="0" w:color="auto"/>
              <w:right w:val="single" w:sz="4" w:space="0" w:color="auto"/>
            </w:tcBorders>
            <w:hideMark/>
          </w:tcPr>
          <w:p w14:paraId="4DC90E1D" w14:textId="39F78528" w:rsidR="005E35C7" w:rsidRPr="00AD7267" w:rsidRDefault="005E35C7">
            <w:pPr>
              <w:pStyle w:val="TAH"/>
              <w:rPr>
                <w:rFonts w:cs="Arial"/>
                <w:szCs w:val="18"/>
              </w:rPr>
            </w:pPr>
            <w:r w:rsidRPr="00AD7267">
              <w:rPr>
                <w:rFonts w:cs="Arial"/>
                <w:szCs w:val="18"/>
              </w:rPr>
              <w:t xml:space="preserve">Downlink (DL) </w:t>
            </w:r>
            <w:r w:rsidRPr="00AD7267">
              <w:rPr>
                <w:rFonts w:cs="Arial"/>
                <w:iCs/>
                <w:szCs w:val="18"/>
              </w:rPr>
              <w:t>operating band</w:t>
            </w:r>
          </w:p>
          <w:p w14:paraId="352F5770" w14:textId="77777777" w:rsidR="005E35C7" w:rsidRPr="00AD7267" w:rsidRDefault="005E35C7">
            <w:pPr>
              <w:pStyle w:val="TAH"/>
              <w:rPr>
                <w:rFonts w:cs="Arial"/>
                <w:szCs w:val="18"/>
              </w:rPr>
            </w:pPr>
            <w:proofErr w:type="spellStart"/>
            <w:r w:rsidRPr="00AD7267">
              <w:rPr>
                <w:rFonts w:cs="Arial"/>
                <w:szCs w:val="18"/>
              </w:rPr>
              <w:t>F</w:t>
            </w:r>
            <w:r w:rsidRPr="00AD7267">
              <w:rPr>
                <w:rFonts w:cs="Arial"/>
                <w:szCs w:val="18"/>
                <w:vertAlign w:val="subscript"/>
              </w:rPr>
              <w:t>DL,low</w:t>
            </w:r>
            <w:proofErr w:type="spellEnd"/>
            <w:r w:rsidRPr="00AD7267">
              <w:rPr>
                <w:rFonts w:cs="Arial"/>
                <w:szCs w:val="18"/>
              </w:rPr>
              <w:t xml:space="preserve">   –  </w:t>
            </w:r>
            <w:proofErr w:type="spellStart"/>
            <w:r w:rsidRPr="00AD7267">
              <w:rPr>
                <w:rFonts w:cs="Arial"/>
                <w:szCs w:val="18"/>
              </w:rPr>
              <w:t>F</w:t>
            </w:r>
            <w:r w:rsidRPr="00AD7267">
              <w:rPr>
                <w:rFonts w:cs="Arial"/>
                <w:szCs w:val="18"/>
                <w:vertAlign w:val="subscript"/>
              </w:rPr>
              <w:t>DL,high</w:t>
            </w:r>
            <w:proofErr w:type="spellEnd"/>
          </w:p>
          <w:p w14:paraId="743A228D" w14:textId="77777777" w:rsidR="005E35C7" w:rsidRPr="00AD7267" w:rsidRDefault="005E35C7">
            <w:pPr>
              <w:pStyle w:val="TAH"/>
              <w:rPr>
                <w:rFonts w:cs="Arial"/>
                <w:szCs w:val="18"/>
              </w:rPr>
            </w:pPr>
            <w:r w:rsidRPr="00AD7267">
              <w:rPr>
                <w:rFonts w:cs="Arial"/>
                <w:szCs w:val="18"/>
              </w:rPr>
              <w:t>(MHz)</w:t>
            </w:r>
          </w:p>
        </w:tc>
        <w:tc>
          <w:tcPr>
            <w:tcW w:w="0" w:type="auto"/>
            <w:tcBorders>
              <w:top w:val="single" w:sz="4" w:space="0" w:color="auto"/>
              <w:left w:val="single" w:sz="4" w:space="0" w:color="auto"/>
              <w:bottom w:val="single" w:sz="4" w:space="0" w:color="auto"/>
              <w:right w:val="single" w:sz="4" w:space="0" w:color="auto"/>
            </w:tcBorders>
            <w:hideMark/>
          </w:tcPr>
          <w:p w14:paraId="754C6445" w14:textId="77777777" w:rsidR="005E35C7" w:rsidRPr="00AD7267" w:rsidRDefault="005E35C7">
            <w:pPr>
              <w:pStyle w:val="TAH"/>
              <w:rPr>
                <w:rFonts w:cs="Arial"/>
                <w:szCs w:val="18"/>
              </w:rPr>
            </w:pPr>
            <w:r w:rsidRPr="00AD7267">
              <w:rPr>
                <w:rFonts w:cs="Arial"/>
                <w:szCs w:val="18"/>
              </w:rPr>
              <w:t>Duplex mode</w:t>
            </w:r>
          </w:p>
        </w:tc>
      </w:tr>
      <w:tr w:rsidR="005E35C7" w14:paraId="04B76417"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tcPr>
          <w:p w14:paraId="48B3314E" w14:textId="16B5B443" w:rsidR="005E35C7" w:rsidRPr="00AD7267" w:rsidRDefault="005E35C7" w:rsidP="00DF2E2A">
            <w:pPr>
              <w:pStyle w:val="TAC"/>
              <w:rPr>
                <w:rFonts w:cs="Arial"/>
                <w:szCs w:val="18"/>
              </w:rPr>
            </w:pPr>
            <w:r w:rsidRPr="00AD7267">
              <w:rPr>
                <w:rFonts w:cs="Arial"/>
                <w:szCs w:val="18"/>
              </w:rPr>
              <w:t>46, n46</w:t>
            </w:r>
          </w:p>
        </w:tc>
        <w:tc>
          <w:tcPr>
            <w:tcW w:w="0" w:type="auto"/>
            <w:tcBorders>
              <w:top w:val="single" w:sz="4" w:space="0" w:color="auto"/>
              <w:left w:val="single" w:sz="4" w:space="0" w:color="auto"/>
              <w:bottom w:val="single" w:sz="4" w:space="0" w:color="auto"/>
              <w:right w:val="single" w:sz="4" w:space="0" w:color="auto"/>
            </w:tcBorders>
          </w:tcPr>
          <w:p w14:paraId="1D774BF0" w14:textId="42400D63" w:rsidR="005E35C7" w:rsidRPr="00AD7267" w:rsidRDefault="005E35C7" w:rsidP="00DF2E2A">
            <w:pPr>
              <w:pStyle w:val="TAC"/>
              <w:rPr>
                <w:rFonts w:cs="Arial"/>
                <w:szCs w:val="18"/>
              </w:rPr>
            </w:pPr>
            <w:r w:rsidRPr="00AD7267">
              <w:rPr>
                <w:rFonts w:cs="Arial"/>
                <w:szCs w:val="18"/>
              </w:rPr>
              <w:t xml:space="preserve">5150 </w:t>
            </w:r>
            <w:r w:rsidR="008158D4" w:rsidRPr="00AD7267">
              <w:rPr>
                <w:rFonts w:cs="Arial"/>
                <w:szCs w:val="18"/>
              </w:rPr>
              <w:t>to</w:t>
            </w:r>
            <w:r w:rsidRPr="00AD7267">
              <w:rPr>
                <w:rFonts w:cs="Arial"/>
                <w:szCs w:val="18"/>
              </w:rPr>
              <w:t xml:space="preserve"> 5925</w:t>
            </w:r>
          </w:p>
        </w:tc>
        <w:tc>
          <w:tcPr>
            <w:tcW w:w="0" w:type="auto"/>
            <w:tcBorders>
              <w:top w:val="single" w:sz="4" w:space="0" w:color="auto"/>
              <w:left w:val="single" w:sz="4" w:space="0" w:color="auto"/>
              <w:bottom w:val="single" w:sz="4" w:space="0" w:color="auto"/>
              <w:right w:val="single" w:sz="4" w:space="0" w:color="auto"/>
            </w:tcBorders>
          </w:tcPr>
          <w:p w14:paraId="04A8FE6C" w14:textId="2E4E59AB" w:rsidR="005E35C7" w:rsidRPr="00AD7267" w:rsidRDefault="005E35C7" w:rsidP="00DF2E2A">
            <w:pPr>
              <w:pStyle w:val="TAC"/>
              <w:rPr>
                <w:rFonts w:cs="Arial"/>
                <w:szCs w:val="18"/>
              </w:rPr>
            </w:pPr>
            <w:r w:rsidRPr="00AD7267">
              <w:rPr>
                <w:rFonts w:cs="Arial"/>
                <w:szCs w:val="18"/>
              </w:rPr>
              <w:t xml:space="preserve">5150 </w:t>
            </w:r>
            <w:r w:rsidR="009B3BDE" w:rsidRPr="00AD7267">
              <w:rPr>
                <w:rFonts w:cs="Arial"/>
                <w:szCs w:val="18"/>
              </w:rPr>
              <w:t>to</w:t>
            </w:r>
            <w:r w:rsidRPr="00AD7267">
              <w:rPr>
                <w:rFonts w:cs="Arial"/>
                <w:szCs w:val="18"/>
              </w:rPr>
              <w:t xml:space="preserve"> 5925</w:t>
            </w:r>
          </w:p>
        </w:tc>
        <w:tc>
          <w:tcPr>
            <w:tcW w:w="0" w:type="auto"/>
            <w:tcBorders>
              <w:top w:val="single" w:sz="4" w:space="0" w:color="auto"/>
              <w:left w:val="single" w:sz="4" w:space="0" w:color="auto"/>
              <w:bottom w:val="single" w:sz="4" w:space="0" w:color="auto"/>
              <w:right w:val="single" w:sz="4" w:space="0" w:color="auto"/>
            </w:tcBorders>
          </w:tcPr>
          <w:p w14:paraId="62352C9B" w14:textId="59193DBC" w:rsidR="005E35C7" w:rsidRPr="00AD7267" w:rsidRDefault="005E35C7" w:rsidP="00DF2E2A">
            <w:pPr>
              <w:pStyle w:val="TAC"/>
              <w:rPr>
                <w:rFonts w:cs="Arial"/>
                <w:szCs w:val="18"/>
              </w:rPr>
            </w:pPr>
            <w:r w:rsidRPr="00AD7267">
              <w:rPr>
                <w:rFonts w:cs="Arial"/>
                <w:szCs w:val="18"/>
              </w:rPr>
              <w:t>TDD</w:t>
            </w:r>
          </w:p>
        </w:tc>
      </w:tr>
      <w:tr w:rsidR="005E35C7" w14:paraId="049C2FF9"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tcPr>
          <w:p w14:paraId="35483FCB" w14:textId="730C0717" w:rsidR="005E35C7" w:rsidRPr="00AD7267" w:rsidRDefault="005E35C7" w:rsidP="00DF2E2A">
            <w:pPr>
              <w:pStyle w:val="TAC"/>
              <w:rPr>
                <w:rFonts w:cs="Arial"/>
                <w:szCs w:val="18"/>
              </w:rPr>
            </w:pPr>
            <w:r w:rsidRPr="00AD7267">
              <w:rPr>
                <w:rFonts w:cs="Arial"/>
                <w:szCs w:val="18"/>
              </w:rPr>
              <w:t>47</w:t>
            </w:r>
          </w:p>
        </w:tc>
        <w:tc>
          <w:tcPr>
            <w:tcW w:w="0" w:type="auto"/>
            <w:tcBorders>
              <w:top w:val="single" w:sz="4" w:space="0" w:color="auto"/>
              <w:left w:val="single" w:sz="4" w:space="0" w:color="auto"/>
              <w:bottom w:val="single" w:sz="4" w:space="0" w:color="auto"/>
              <w:right w:val="single" w:sz="4" w:space="0" w:color="auto"/>
            </w:tcBorders>
          </w:tcPr>
          <w:p w14:paraId="2FC40E83" w14:textId="48E75EB4" w:rsidR="005E35C7" w:rsidRPr="00AD7267" w:rsidRDefault="00F80A4D" w:rsidP="00DF2E2A">
            <w:pPr>
              <w:pStyle w:val="TAC"/>
              <w:rPr>
                <w:rFonts w:cs="Arial"/>
                <w:szCs w:val="18"/>
              </w:rPr>
            </w:pPr>
            <w:r w:rsidRPr="00AD7267">
              <w:rPr>
                <w:rFonts w:cs="Arial"/>
                <w:szCs w:val="18"/>
              </w:rPr>
              <w:t xml:space="preserve">5855 </w:t>
            </w:r>
            <w:r w:rsidR="008158D4" w:rsidRPr="00AD7267">
              <w:rPr>
                <w:rFonts w:cs="Arial"/>
                <w:szCs w:val="18"/>
              </w:rPr>
              <w:t xml:space="preserve">to </w:t>
            </w:r>
            <w:r w:rsidRPr="00AD7267">
              <w:rPr>
                <w:rFonts w:cs="Arial"/>
                <w:szCs w:val="18"/>
              </w:rPr>
              <w:t>5925</w:t>
            </w:r>
          </w:p>
        </w:tc>
        <w:tc>
          <w:tcPr>
            <w:tcW w:w="0" w:type="auto"/>
            <w:tcBorders>
              <w:top w:val="single" w:sz="4" w:space="0" w:color="auto"/>
              <w:left w:val="single" w:sz="4" w:space="0" w:color="auto"/>
              <w:bottom w:val="single" w:sz="4" w:space="0" w:color="auto"/>
              <w:right w:val="single" w:sz="4" w:space="0" w:color="auto"/>
            </w:tcBorders>
          </w:tcPr>
          <w:p w14:paraId="0F6D812C" w14:textId="7397EC0E" w:rsidR="005E35C7" w:rsidRPr="00AD7267" w:rsidRDefault="00F80A4D" w:rsidP="00DF2E2A">
            <w:pPr>
              <w:pStyle w:val="TAC"/>
              <w:rPr>
                <w:rFonts w:cs="Arial"/>
                <w:szCs w:val="18"/>
              </w:rPr>
            </w:pPr>
            <w:r w:rsidRPr="00AD7267">
              <w:rPr>
                <w:rFonts w:cs="Arial"/>
                <w:szCs w:val="18"/>
              </w:rPr>
              <w:t xml:space="preserve">5855 </w:t>
            </w:r>
            <w:r w:rsidR="009B3BDE" w:rsidRPr="00AD7267">
              <w:rPr>
                <w:rFonts w:cs="Arial"/>
                <w:szCs w:val="18"/>
              </w:rPr>
              <w:t xml:space="preserve">to </w:t>
            </w:r>
            <w:r w:rsidRPr="00AD7267">
              <w:rPr>
                <w:rFonts w:cs="Arial"/>
                <w:szCs w:val="18"/>
              </w:rPr>
              <w:t>5925</w:t>
            </w:r>
          </w:p>
        </w:tc>
        <w:tc>
          <w:tcPr>
            <w:tcW w:w="0" w:type="auto"/>
            <w:tcBorders>
              <w:top w:val="single" w:sz="4" w:space="0" w:color="auto"/>
              <w:left w:val="single" w:sz="4" w:space="0" w:color="auto"/>
              <w:bottom w:val="single" w:sz="4" w:space="0" w:color="auto"/>
              <w:right w:val="single" w:sz="4" w:space="0" w:color="auto"/>
            </w:tcBorders>
          </w:tcPr>
          <w:p w14:paraId="770136B2" w14:textId="31D62709" w:rsidR="005E35C7" w:rsidRPr="00AD7267" w:rsidRDefault="004F51A9" w:rsidP="00DF2E2A">
            <w:pPr>
              <w:pStyle w:val="TAC"/>
              <w:rPr>
                <w:rFonts w:cs="Arial"/>
                <w:szCs w:val="18"/>
              </w:rPr>
            </w:pPr>
            <w:r w:rsidRPr="00AD7267">
              <w:rPr>
                <w:rFonts w:cs="Arial"/>
                <w:szCs w:val="18"/>
              </w:rPr>
              <w:t>TDD</w:t>
            </w:r>
          </w:p>
        </w:tc>
      </w:tr>
      <w:tr w:rsidR="005E35C7" w14:paraId="7DD51294"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4EA2DC" w14:textId="705EF635" w:rsidR="005E35C7" w:rsidRPr="00CA653E" w:rsidRDefault="005E35C7">
            <w:pPr>
              <w:pStyle w:val="TAC"/>
              <w:rPr>
                <w:rFonts w:cs="Arial"/>
                <w:szCs w:val="18"/>
                <w:lang w:eastAsia="zh-CN"/>
              </w:rPr>
            </w:pPr>
            <w:r w:rsidRPr="00CA653E">
              <w:rPr>
                <w:rFonts w:cs="Arial"/>
                <w:szCs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5CCAB2CD" w14:textId="73D5FB04" w:rsidR="005E35C7" w:rsidRPr="00CA653E" w:rsidRDefault="005E35C7">
            <w:pPr>
              <w:pStyle w:val="TAC"/>
              <w:rPr>
                <w:rFonts w:cs="Arial"/>
                <w:szCs w:val="18"/>
              </w:rPr>
            </w:pPr>
            <w:r w:rsidRPr="00CA653E">
              <w:rPr>
                <w:rFonts w:cs="Arial"/>
                <w:szCs w:val="18"/>
                <w:lang w:eastAsia="zh-CN"/>
              </w:rPr>
              <w:t>5925</w:t>
            </w:r>
            <w:r w:rsidRPr="00CA653E">
              <w:rPr>
                <w:rFonts w:cs="Arial"/>
                <w:szCs w:val="18"/>
              </w:rPr>
              <w:t xml:space="preserve"> </w:t>
            </w:r>
            <w:r w:rsidR="00D62F59" w:rsidRPr="00CA653E">
              <w:rPr>
                <w:rFonts w:cs="Arial"/>
                <w:szCs w:val="18"/>
              </w:rPr>
              <w:t>to</w:t>
            </w:r>
            <w:r w:rsidRPr="00CA653E">
              <w:rPr>
                <w:rFonts w:cs="Arial"/>
                <w:szCs w:val="18"/>
              </w:rPr>
              <w:t xml:space="preserve"> 7125</w:t>
            </w:r>
          </w:p>
        </w:tc>
        <w:tc>
          <w:tcPr>
            <w:tcW w:w="0" w:type="auto"/>
            <w:tcBorders>
              <w:top w:val="single" w:sz="4" w:space="0" w:color="auto"/>
              <w:left w:val="single" w:sz="4" w:space="0" w:color="auto"/>
              <w:bottom w:val="single" w:sz="4" w:space="0" w:color="auto"/>
              <w:right w:val="single" w:sz="4" w:space="0" w:color="auto"/>
            </w:tcBorders>
            <w:hideMark/>
          </w:tcPr>
          <w:p w14:paraId="673A5D5A" w14:textId="730BC85A" w:rsidR="005E35C7" w:rsidRPr="00CA653E" w:rsidRDefault="005E35C7">
            <w:pPr>
              <w:pStyle w:val="TAC"/>
              <w:rPr>
                <w:rFonts w:cs="Arial"/>
                <w:szCs w:val="18"/>
              </w:rPr>
            </w:pPr>
            <w:r w:rsidRPr="00CA653E">
              <w:rPr>
                <w:rFonts w:cs="Arial"/>
                <w:szCs w:val="18"/>
                <w:lang w:eastAsia="zh-CN"/>
              </w:rPr>
              <w:t>5925</w:t>
            </w:r>
            <w:r w:rsidRPr="00CA653E">
              <w:rPr>
                <w:rFonts w:cs="Arial"/>
                <w:szCs w:val="18"/>
              </w:rPr>
              <w:t xml:space="preserve"> </w:t>
            </w:r>
            <w:r w:rsidR="00B35B8A" w:rsidRPr="00CA653E">
              <w:rPr>
                <w:rFonts w:cs="Arial"/>
                <w:szCs w:val="18"/>
              </w:rPr>
              <w:t>to</w:t>
            </w:r>
            <w:r w:rsidRPr="00CA653E">
              <w:rPr>
                <w:rFonts w:cs="Arial"/>
                <w:szCs w:val="18"/>
              </w:rPr>
              <w:t xml:space="preserve"> 7125</w:t>
            </w:r>
          </w:p>
        </w:tc>
        <w:tc>
          <w:tcPr>
            <w:tcW w:w="0" w:type="auto"/>
            <w:tcBorders>
              <w:top w:val="single" w:sz="4" w:space="0" w:color="auto"/>
              <w:left w:val="single" w:sz="4" w:space="0" w:color="auto"/>
              <w:bottom w:val="single" w:sz="4" w:space="0" w:color="auto"/>
              <w:right w:val="single" w:sz="4" w:space="0" w:color="auto"/>
            </w:tcBorders>
            <w:hideMark/>
          </w:tcPr>
          <w:p w14:paraId="451C41B4" w14:textId="77777777" w:rsidR="005E35C7" w:rsidRPr="00CA653E" w:rsidRDefault="005E35C7">
            <w:pPr>
              <w:pStyle w:val="TAC"/>
              <w:rPr>
                <w:rFonts w:cs="Arial"/>
                <w:szCs w:val="18"/>
              </w:rPr>
            </w:pPr>
            <w:r w:rsidRPr="00CA653E">
              <w:rPr>
                <w:rFonts w:cs="Arial"/>
                <w:szCs w:val="18"/>
              </w:rPr>
              <w:t>TDD</w:t>
            </w:r>
          </w:p>
        </w:tc>
      </w:tr>
      <w:tr w:rsidR="005E35C7" w14:paraId="0A4193A2"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08E88" w14:textId="640F2F85" w:rsidR="005E35C7" w:rsidRPr="00CA653E" w:rsidRDefault="005E35C7">
            <w:pPr>
              <w:pStyle w:val="TAC"/>
              <w:rPr>
                <w:rFonts w:cs="Arial"/>
                <w:szCs w:val="18"/>
                <w:vertAlign w:val="superscript"/>
                <w:lang w:eastAsia="zh-CN"/>
              </w:rPr>
            </w:pPr>
            <w:r w:rsidRPr="00CA653E">
              <w:rPr>
                <w:rFonts w:cs="Arial"/>
                <w:szCs w:val="18"/>
                <w:lang w:eastAsia="zh-CN"/>
              </w:rPr>
              <w:t>n102</w:t>
            </w:r>
          </w:p>
        </w:tc>
        <w:tc>
          <w:tcPr>
            <w:tcW w:w="0" w:type="auto"/>
            <w:tcBorders>
              <w:top w:val="single" w:sz="4" w:space="0" w:color="auto"/>
              <w:left w:val="single" w:sz="4" w:space="0" w:color="auto"/>
              <w:bottom w:val="single" w:sz="4" w:space="0" w:color="auto"/>
              <w:right w:val="single" w:sz="4" w:space="0" w:color="auto"/>
            </w:tcBorders>
            <w:hideMark/>
          </w:tcPr>
          <w:p w14:paraId="2408DAB0" w14:textId="2612274C" w:rsidR="005E35C7" w:rsidRPr="00CA653E" w:rsidRDefault="005E35C7">
            <w:pPr>
              <w:pStyle w:val="TAC"/>
              <w:rPr>
                <w:rFonts w:cs="Arial"/>
                <w:szCs w:val="18"/>
                <w:lang w:eastAsia="zh-CN"/>
              </w:rPr>
            </w:pPr>
            <w:r w:rsidRPr="00CA653E">
              <w:rPr>
                <w:rFonts w:cs="Arial"/>
                <w:szCs w:val="18"/>
                <w:lang w:eastAsia="zh-CN"/>
              </w:rPr>
              <w:t>5925</w:t>
            </w:r>
            <w:r w:rsidRPr="00CA653E">
              <w:rPr>
                <w:rFonts w:cs="Arial"/>
                <w:szCs w:val="18"/>
              </w:rPr>
              <w:t xml:space="preserve"> </w:t>
            </w:r>
            <w:r w:rsidR="00D62F59" w:rsidRPr="00CA653E">
              <w:rPr>
                <w:rFonts w:cs="Arial"/>
                <w:szCs w:val="18"/>
              </w:rPr>
              <w:t>to</w:t>
            </w:r>
            <w:r w:rsidRPr="00CA653E">
              <w:rPr>
                <w:rFonts w:cs="Arial"/>
                <w:szCs w:val="18"/>
              </w:rPr>
              <w:t xml:space="preserve"> 6425</w:t>
            </w:r>
          </w:p>
        </w:tc>
        <w:tc>
          <w:tcPr>
            <w:tcW w:w="0" w:type="auto"/>
            <w:tcBorders>
              <w:top w:val="single" w:sz="4" w:space="0" w:color="auto"/>
              <w:left w:val="single" w:sz="4" w:space="0" w:color="auto"/>
              <w:bottom w:val="single" w:sz="4" w:space="0" w:color="auto"/>
              <w:right w:val="single" w:sz="4" w:space="0" w:color="auto"/>
            </w:tcBorders>
            <w:hideMark/>
          </w:tcPr>
          <w:p w14:paraId="02BA5F44" w14:textId="217A592A" w:rsidR="005E35C7" w:rsidRPr="00CA653E" w:rsidRDefault="005E35C7">
            <w:pPr>
              <w:pStyle w:val="TAC"/>
              <w:rPr>
                <w:rFonts w:cs="Arial"/>
                <w:szCs w:val="18"/>
              </w:rPr>
            </w:pPr>
            <w:r w:rsidRPr="00CA653E">
              <w:rPr>
                <w:rFonts w:cs="Arial"/>
                <w:szCs w:val="18"/>
                <w:lang w:eastAsia="zh-CN"/>
              </w:rPr>
              <w:t>5925</w:t>
            </w:r>
            <w:r w:rsidRPr="00CA653E">
              <w:rPr>
                <w:rFonts w:cs="Arial"/>
                <w:szCs w:val="18"/>
              </w:rPr>
              <w:t xml:space="preserve"> </w:t>
            </w:r>
            <w:r w:rsidR="00B35B8A" w:rsidRPr="00CA653E">
              <w:rPr>
                <w:rFonts w:cs="Arial"/>
                <w:szCs w:val="18"/>
              </w:rPr>
              <w:t>to</w:t>
            </w:r>
            <w:r w:rsidRPr="00CA653E">
              <w:rPr>
                <w:rFonts w:cs="Arial"/>
                <w:szCs w:val="18"/>
              </w:rPr>
              <w:t xml:space="preserve"> 6425</w:t>
            </w:r>
          </w:p>
        </w:tc>
        <w:tc>
          <w:tcPr>
            <w:tcW w:w="0" w:type="auto"/>
            <w:tcBorders>
              <w:top w:val="single" w:sz="4" w:space="0" w:color="auto"/>
              <w:left w:val="single" w:sz="4" w:space="0" w:color="auto"/>
              <w:bottom w:val="single" w:sz="4" w:space="0" w:color="auto"/>
              <w:right w:val="single" w:sz="4" w:space="0" w:color="auto"/>
            </w:tcBorders>
            <w:hideMark/>
          </w:tcPr>
          <w:p w14:paraId="42E57890" w14:textId="77777777" w:rsidR="005E35C7" w:rsidRPr="00CA653E" w:rsidRDefault="005E35C7">
            <w:pPr>
              <w:pStyle w:val="TAC"/>
              <w:rPr>
                <w:rFonts w:cs="Arial"/>
                <w:szCs w:val="18"/>
              </w:rPr>
            </w:pPr>
            <w:r w:rsidRPr="00CA653E">
              <w:rPr>
                <w:rFonts w:cs="Arial"/>
                <w:szCs w:val="18"/>
              </w:rPr>
              <w:t>TDD</w:t>
            </w:r>
          </w:p>
        </w:tc>
      </w:tr>
      <w:tr w:rsidR="005E35C7" w14:paraId="2E7028DF" w14:textId="77777777" w:rsidTr="00733D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C956D7" w14:textId="4C3BF689" w:rsidR="005E35C7" w:rsidRPr="00CA653E" w:rsidRDefault="005E35C7">
            <w:pPr>
              <w:pStyle w:val="TAC"/>
              <w:rPr>
                <w:rFonts w:cs="Arial"/>
                <w:szCs w:val="18"/>
                <w:lang w:eastAsia="zh-CN"/>
              </w:rPr>
            </w:pPr>
            <w:r w:rsidRPr="00CA653E">
              <w:rPr>
                <w:rFonts w:cs="Arial"/>
                <w:szCs w:val="18"/>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1715374C" w14:textId="6DBB6FD4" w:rsidR="005E35C7" w:rsidRPr="00CA653E" w:rsidRDefault="005E35C7">
            <w:pPr>
              <w:pStyle w:val="TAC"/>
              <w:rPr>
                <w:rFonts w:cs="Arial"/>
                <w:szCs w:val="18"/>
                <w:lang w:eastAsia="zh-CN"/>
              </w:rPr>
            </w:pPr>
            <w:r w:rsidRPr="00CA653E">
              <w:rPr>
                <w:rFonts w:cs="Arial"/>
                <w:szCs w:val="18"/>
                <w:lang w:val="en-US" w:eastAsia="zh-CN"/>
              </w:rPr>
              <w:t>64</w:t>
            </w:r>
            <w:r w:rsidRPr="00CA653E">
              <w:rPr>
                <w:rFonts w:cs="Arial"/>
                <w:szCs w:val="18"/>
                <w:lang w:eastAsia="zh-CN"/>
              </w:rPr>
              <w:t>25</w:t>
            </w:r>
            <w:r w:rsidRPr="00CA653E">
              <w:rPr>
                <w:rFonts w:cs="Arial"/>
                <w:szCs w:val="18"/>
              </w:rPr>
              <w:t xml:space="preserve"> </w:t>
            </w:r>
            <w:r w:rsidR="00D62F59" w:rsidRPr="00CA653E">
              <w:rPr>
                <w:rFonts w:cs="Arial"/>
                <w:szCs w:val="18"/>
              </w:rPr>
              <w:t>to</w:t>
            </w:r>
            <w:r w:rsidRPr="00CA653E">
              <w:rPr>
                <w:rFonts w:cs="Arial"/>
                <w:szCs w:val="18"/>
              </w:rPr>
              <w:t xml:space="preserve"> 7125</w:t>
            </w:r>
          </w:p>
        </w:tc>
        <w:tc>
          <w:tcPr>
            <w:tcW w:w="0" w:type="auto"/>
            <w:tcBorders>
              <w:top w:val="single" w:sz="4" w:space="0" w:color="auto"/>
              <w:left w:val="single" w:sz="4" w:space="0" w:color="auto"/>
              <w:bottom w:val="single" w:sz="4" w:space="0" w:color="auto"/>
              <w:right w:val="single" w:sz="4" w:space="0" w:color="auto"/>
            </w:tcBorders>
            <w:hideMark/>
          </w:tcPr>
          <w:p w14:paraId="23F71323" w14:textId="4ABE1479" w:rsidR="005E35C7" w:rsidRPr="00CA653E" w:rsidRDefault="005E35C7">
            <w:pPr>
              <w:pStyle w:val="TAC"/>
              <w:rPr>
                <w:rFonts w:cs="Arial"/>
                <w:szCs w:val="18"/>
                <w:lang w:eastAsia="zh-CN"/>
              </w:rPr>
            </w:pPr>
            <w:r w:rsidRPr="00CA653E">
              <w:rPr>
                <w:rFonts w:cs="Arial"/>
                <w:szCs w:val="18"/>
                <w:lang w:val="en-US" w:eastAsia="zh-CN"/>
              </w:rPr>
              <w:t>64</w:t>
            </w:r>
            <w:r w:rsidRPr="00CA653E">
              <w:rPr>
                <w:rFonts w:cs="Arial"/>
                <w:szCs w:val="18"/>
                <w:lang w:eastAsia="zh-CN"/>
              </w:rPr>
              <w:t>25</w:t>
            </w:r>
            <w:r w:rsidRPr="00CA653E">
              <w:rPr>
                <w:rFonts w:cs="Arial"/>
                <w:szCs w:val="18"/>
              </w:rPr>
              <w:t xml:space="preserve"> </w:t>
            </w:r>
            <w:r w:rsidR="00B35B8A" w:rsidRPr="00CA653E">
              <w:rPr>
                <w:rFonts w:cs="Arial"/>
                <w:szCs w:val="18"/>
              </w:rPr>
              <w:t>to</w:t>
            </w:r>
            <w:r w:rsidRPr="00CA653E">
              <w:rPr>
                <w:rFonts w:cs="Arial"/>
                <w:szCs w:val="18"/>
              </w:rPr>
              <w:t xml:space="preserve"> 7125</w:t>
            </w:r>
          </w:p>
        </w:tc>
        <w:tc>
          <w:tcPr>
            <w:tcW w:w="0" w:type="auto"/>
            <w:tcBorders>
              <w:top w:val="single" w:sz="4" w:space="0" w:color="auto"/>
              <w:left w:val="single" w:sz="4" w:space="0" w:color="auto"/>
              <w:bottom w:val="single" w:sz="4" w:space="0" w:color="auto"/>
              <w:right w:val="single" w:sz="4" w:space="0" w:color="auto"/>
            </w:tcBorders>
            <w:hideMark/>
          </w:tcPr>
          <w:p w14:paraId="58A5E5DA" w14:textId="77777777" w:rsidR="005E35C7" w:rsidRPr="00CA653E" w:rsidRDefault="005E35C7">
            <w:pPr>
              <w:pStyle w:val="TAC"/>
              <w:rPr>
                <w:rFonts w:cs="Arial"/>
                <w:szCs w:val="18"/>
              </w:rPr>
            </w:pPr>
            <w:r w:rsidRPr="00CA653E">
              <w:rPr>
                <w:rFonts w:cs="Arial"/>
                <w:szCs w:val="18"/>
                <w:lang w:eastAsia="en-GB"/>
              </w:rPr>
              <w:t>TDD</w:t>
            </w:r>
          </w:p>
        </w:tc>
      </w:tr>
    </w:tbl>
    <w:p w14:paraId="7321CF5B" w14:textId="77777777" w:rsidR="00446B22" w:rsidRDefault="00446B22" w:rsidP="00A6212C">
      <w:pPr>
        <w:pStyle w:val="BodyText"/>
      </w:pPr>
    </w:p>
    <w:p w14:paraId="39A9E7DA" w14:textId="1C776F3A" w:rsidR="00446B22" w:rsidRDefault="005F7588" w:rsidP="00A6212C">
      <w:pPr>
        <w:pStyle w:val="BodyText"/>
      </w:pPr>
      <w:r>
        <w:t xml:space="preserve">It can be noticed that BS </w:t>
      </w:r>
      <w:r w:rsidR="000C2E40">
        <w:t xml:space="preserve">RF core </w:t>
      </w:r>
      <w:r>
        <w:t>specification for E-UTRA</w:t>
      </w:r>
      <w:r w:rsidR="005C7423">
        <w:t xml:space="preserve"> (TS 36.104)</w:t>
      </w:r>
      <w:r>
        <w:t>, MSR</w:t>
      </w:r>
      <w:r w:rsidR="005C7423">
        <w:t xml:space="preserve"> (TS 37.104</w:t>
      </w:r>
      <w:r w:rsidR="0049404D">
        <w:t xml:space="preserve"> and </w:t>
      </w:r>
      <w:r w:rsidR="0099596C">
        <w:t>TS 37</w:t>
      </w:r>
      <w:r w:rsidR="0049404D">
        <w:t>.105</w:t>
      </w:r>
      <w:r w:rsidR="005C7423">
        <w:t>)</w:t>
      </w:r>
      <w:r>
        <w:t xml:space="preserve"> and NR</w:t>
      </w:r>
      <w:r w:rsidR="005C7423">
        <w:t xml:space="preserve"> (TS 38.104)</w:t>
      </w:r>
      <w:r>
        <w:t xml:space="preserve"> will be impacted if requirement levels is updated.</w:t>
      </w:r>
      <w:r w:rsidR="00C05777">
        <w:t xml:space="preserve"> The BS specifications with bands defined in the upper region of FR1 will be affected if RAN4 decides to update requirement levels. The BS requirement levels for spurious emissions have been used also for other network nodes, such as IAB, NCR and Repeater.</w:t>
      </w:r>
    </w:p>
    <w:p w14:paraId="01E84D4E" w14:textId="5C596AD0" w:rsidR="000D6F04" w:rsidRDefault="00A6212C" w:rsidP="0062745C">
      <w:pPr>
        <w:pStyle w:val="BodyText"/>
      </w:pPr>
      <w:bookmarkStart w:id="1" w:name="_Hlk180763243"/>
      <w:r w:rsidRPr="00733DB7">
        <w:rPr>
          <w:b/>
          <w:bCs/>
          <w:u w:val="single"/>
        </w:rPr>
        <w:t xml:space="preserve">Observation </w:t>
      </w:r>
      <w:r w:rsidR="00290D41">
        <w:rPr>
          <w:b/>
          <w:bCs/>
          <w:u w:val="single"/>
        </w:rPr>
        <w:t>1</w:t>
      </w:r>
      <w:r w:rsidRPr="00733DB7">
        <w:rPr>
          <w:b/>
          <w:bCs/>
          <w:u w:val="single"/>
        </w:rPr>
        <w:t>:</w:t>
      </w:r>
      <w:r w:rsidR="006C54BC">
        <w:t xml:space="preserve"> </w:t>
      </w:r>
      <w:r w:rsidR="00FD5F14">
        <w:t xml:space="preserve">Requirement levels for </w:t>
      </w:r>
      <w:r w:rsidR="006C54BC">
        <w:t>bands in the upper region of FR1</w:t>
      </w:r>
      <w:r w:rsidR="00FD5F14">
        <w:t xml:space="preserve"> require </w:t>
      </w:r>
      <w:r w:rsidR="008156A0">
        <w:t>re-evaluation</w:t>
      </w:r>
      <w:r w:rsidR="00FD5F14">
        <w:t xml:space="preserve">. </w:t>
      </w:r>
      <w:r w:rsidR="00CE369F">
        <w:t xml:space="preserve">More specifically, </w:t>
      </w:r>
      <w:r w:rsidR="007A5159">
        <w:t>requirement levels should be reevaluated for band</w:t>
      </w:r>
      <w:r w:rsidR="00B44BC8">
        <w:t xml:space="preserve"> </w:t>
      </w:r>
      <w:r w:rsidR="00904AA7">
        <w:t xml:space="preserve">46, </w:t>
      </w:r>
      <w:r w:rsidR="00B44BC8">
        <w:t xml:space="preserve">n46, </w:t>
      </w:r>
      <w:r w:rsidR="00904AA7">
        <w:t>47</w:t>
      </w:r>
      <w:r w:rsidR="008156A0">
        <w:t>, n96, n102 and n104.</w:t>
      </w:r>
      <w:r w:rsidR="00CE369F">
        <w:t xml:space="preserve"> </w:t>
      </w:r>
    </w:p>
    <w:bookmarkEnd w:id="1"/>
    <w:p w14:paraId="417A5AFD" w14:textId="492BD033" w:rsidR="00973CFF" w:rsidRDefault="00C05777" w:rsidP="0062745C">
      <w:pPr>
        <w:pStyle w:val="BodyText"/>
      </w:pPr>
      <w:r w:rsidRPr="00C75002">
        <w:rPr>
          <w:b/>
          <w:bCs/>
          <w:u w:val="single"/>
        </w:rPr>
        <w:t xml:space="preserve">Observation </w:t>
      </w:r>
      <w:r w:rsidR="00290D41">
        <w:rPr>
          <w:b/>
          <w:bCs/>
          <w:u w:val="single"/>
        </w:rPr>
        <w:t>2</w:t>
      </w:r>
      <w:r w:rsidRPr="00C75002">
        <w:rPr>
          <w:b/>
          <w:bCs/>
          <w:u w:val="single"/>
        </w:rPr>
        <w:t>:</w:t>
      </w:r>
      <w:r>
        <w:t xml:space="preserve"> </w:t>
      </w:r>
      <w:r w:rsidR="009C2136">
        <w:t>The</w:t>
      </w:r>
      <w:r w:rsidR="00BF6D32">
        <w:t xml:space="preserve"> following </w:t>
      </w:r>
      <w:r w:rsidR="00E97567">
        <w:t>specifications</w:t>
      </w:r>
      <w:r w:rsidR="009C2136">
        <w:t xml:space="preserve"> </w:t>
      </w:r>
      <w:r w:rsidR="00826199">
        <w:t xml:space="preserve">would </w:t>
      </w:r>
      <w:r w:rsidR="009C2136">
        <w:t>be affected</w:t>
      </w:r>
      <w:r w:rsidR="004A3BA9">
        <w:t>:</w:t>
      </w:r>
      <w:r w:rsidR="00BF6D32">
        <w:t xml:space="preserve"> TS 36.104, TS 37.104</w:t>
      </w:r>
      <w:r w:rsidR="00A73D52">
        <w:t xml:space="preserve">, </w:t>
      </w:r>
      <w:r w:rsidR="004A3BA9">
        <w:t>TS 37.105,</w:t>
      </w:r>
      <w:r w:rsidR="00D76F90">
        <w:t xml:space="preserve"> </w:t>
      </w:r>
      <w:r w:rsidR="00BF6D32">
        <w:t>TS 38.104</w:t>
      </w:r>
      <w:r w:rsidR="00D76F90">
        <w:t>, TS 36.141, TS 37.141, TS 37.145-1</w:t>
      </w:r>
      <w:r w:rsidR="005078C5">
        <w:t xml:space="preserve">, TS 37.145-2, TS 38.141-1, TS </w:t>
      </w:r>
      <w:proofErr w:type="gramStart"/>
      <w:r w:rsidR="005078C5">
        <w:t>38.141-2</w:t>
      </w:r>
      <w:proofErr w:type="gramEnd"/>
      <w:r w:rsidR="00A73D52">
        <w:t xml:space="preserve"> and corresponding specifications for IAB, NCR and </w:t>
      </w:r>
      <w:r w:rsidR="0033788B">
        <w:t>Repeater</w:t>
      </w:r>
      <w:r w:rsidR="00E97567">
        <w:t xml:space="preserve">. </w:t>
      </w:r>
    </w:p>
    <w:p w14:paraId="5BDB2922" w14:textId="77777777" w:rsidR="000E59EE" w:rsidRDefault="000E59EE" w:rsidP="0062745C">
      <w:pPr>
        <w:pStyle w:val="BodyText"/>
      </w:pPr>
    </w:p>
    <w:p w14:paraId="79E140B4" w14:textId="33DDA9AD" w:rsidR="00E46D8E" w:rsidRPr="005E63D1" w:rsidRDefault="00E46D8E" w:rsidP="005E63D1">
      <w:pPr>
        <w:pStyle w:val="BodyText"/>
        <w:numPr>
          <w:ilvl w:val="1"/>
          <w:numId w:val="5"/>
        </w:numPr>
        <w:ind w:hanging="720"/>
        <w:rPr>
          <w:rFonts w:ascii="Arial" w:hAnsi="Arial" w:cs="Arial"/>
          <w:sz w:val="28"/>
          <w:szCs w:val="28"/>
        </w:rPr>
      </w:pPr>
      <w:r>
        <w:rPr>
          <w:rFonts w:ascii="Arial" w:hAnsi="Arial" w:cs="Arial"/>
          <w:sz w:val="28"/>
          <w:szCs w:val="28"/>
        </w:rPr>
        <w:t>Requirement background</w:t>
      </w:r>
    </w:p>
    <w:p w14:paraId="5A976B83" w14:textId="4EAAB226" w:rsidR="00E43773" w:rsidRDefault="00533FC0" w:rsidP="00E43773">
      <w:pPr>
        <w:pStyle w:val="BodyText"/>
      </w:pPr>
      <w:r>
        <w:t xml:space="preserve">In current BS RF </w:t>
      </w:r>
      <w:r w:rsidR="002C103D">
        <w:t>specifications</w:t>
      </w:r>
      <w:r>
        <w:t xml:space="preserve"> additional spurious emissions requirements have been defined</w:t>
      </w:r>
      <w:r w:rsidR="00FB159E">
        <w:t xml:space="preserve"> to protect other networks</w:t>
      </w:r>
      <w:r w:rsidR="002C103D">
        <w:t xml:space="preserve"> operating in other bands in the same geographical area. </w:t>
      </w:r>
      <w:r w:rsidR="00E43773">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w:t>
      </w:r>
    </w:p>
    <w:p w14:paraId="564AD2B3" w14:textId="0E3E9E54" w:rsidR="00E43773" w:rsidRDefault="00E43773" w:rsidP="00E43773">
      <w:pPr>
        <w:pStyle w:val="BodyText"/>
      </w:pPr>
      <w:r>
        <w:t>Some requirements may apply for the protection of specific equipment (UE, MS and/or BS) or equipment operating in specific systems (GSM, CDMA, UTRA, E-UTRA, NR, etc.).</w:t>
      </w:r>
      <w:r w:rsidR="00E17D98">
        <w:t xml:space="preserve"> </w:t>
      </w:r>
      <w:r>
        <w:t xml:space="preserve">The spurious emission basic limits are provided in </w:t>
      </w:r>
      <w:r w:rsidR="002F0097">
        <w:t xml:space="preserve">in </w:t>
      </w:r>
      <w:r w:rsidR="000A7CBF">
        <w:t>e.g.</w:t>
      </w:r>
      <w:r w:rsidR="002F0097">
        <w:t>, TS 38.104</w:t>
      </w:r>
      <w:r w:rsidR="000A7CBF">
        <w:t>,</w:t>
      </w:r>
      <w:r w:rsidR="002F0097">
        <w:t xml:space="preserve"> </w:t>
      </w:r>
      <w:r w:rsidR="000A7CBF">
        <w:t>T</w:t>
      </w:r>
      <w:r>
        <w:t xml:space="preserve">able 6.6.5.2.3-1 for a BS where requirements for co-existence with the system listed in the first column apply. </w:t>
      </w:r>
    </w:p>
    <w:p w14:paraId="7C4D3DBB" w14:textId="77777777" w:rsidR="00E163CE" w:rsidRDefault="00E163CE" w:rsidP="00E163CE">
      <w:pPr>
        <w:pStyle w:val="BodyText"/>
      </w:pPr>
      <w:r>
        <w:t>The different requirement levels can be traced to different protection situations, as visualised in Figure 2.2-1.</w:t>
      </w:r>
    </w:p>
    <w:p w14:paraId="3A462CE4" w14:textId="77777777" w:rsidR="00E163CE" w:rsidRDefault="00E163CE" w:rsidP="00E163CE">
      <w:pPr>
        <w:pStyle w:val="BodyText"/>
      </w:pPr>
    </w:p>
    <w:p w14:paraId="3134E758" w14:textId="77777777" w:rsidR="00E163CE" w:rsidRDefault="00E163CE" w:rsidP="00E163CE">
      <w:pPr>
        <w:pStyle w:val="BodyText"/>
        <w:jc w:val="center"/>
      </w:pPr>
      <w:r w:rsidRPr="00CC1E3D">
        <w:rPr>
          <w:noProof/>
        </w:rPr>
        <w:drawing>
          <wp:inline distT="0" distB="0" distL="0" distR="0" wp14:anchorId="62086081" wp14:editId="766B0ED9">
            <wp:extent cx="1821815" cy="1826932"/>
            <wp:effectExtent l="0" t="0" r="6985" b="1905"/>
            <wp:docPr id="1954988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5229" cy="1830356"/>
                    </a:xfrm>
                    <a:prstGeom prst="rect">
                      <a:avLst/>
                    </a:prstGeom>
                    <a:noFill/>
                    <a:ln>
                      <a:noFill/>
                    </a:ln>
                  </pic:spPr>
                </pic:pic>
              </a:graphicData>
            </a:graphic>
          </wp:inline>
        </w:drawing>
      </w:r>
    </w:p>
    <w:p w14:paraId="559BDD81" w14:textId="679DEA93" w:rsidR="00E163CE" w:rsidRDefault="00E163CE" w:rsidP="00E163CE">
      <w:pPr>
        <w:keepLines/>
        <w:spacing w:after="240"/>
        <w:jc w:val="center"/>
        <w:outlineLvl w:val="0"/>
        <w:rPr>
          <w:rFonts w:ascii="Arial" w:hAnsi="Arial"/>
          <w:b/>
          <w:lang w:eastAsia="x-none"/>
        </w:rPr>
      </w:pPr>
      <w:r>
        <w:rPr>
          <w:rFonts w:ascii="Arial" w:hAnsi="Arial"/>
          <w:b/>
          <w:lang w:eastAsia="x-none"/>
        </w:rPr>
        <w:t>Figure 2</w:t>
      </w:r>
      <w:r w:rsidR="00B8133B">
        <w:rPr>
          <w:rFonts w:ascii="Arial" w:hAnsi="Arial"/>
          <w:b/>
          <w:lang w:eastAsia="x-none"/>
        </w:rPr>
        <w:t>.2</w:t>
      </w:r>
      <w:r w:rsidRPr="009D1119">
        <w:rPr>
          <w:rFonts w:ascii="Arial" w:hAnsi="Arial"/>
          <w:b/>
          <w:lang w:eastAsia="x-none"/>
        </w:rPr>
        <w:t>-1:</w:t>
      </w:r>
      <w:r>
        <w:rPr>
          <w:rFonts w:ascii="Arial" w:hAnsi="Arial"/>
          <w:b/>
          <w:lang w:eastAsia="x-none"/>
        </w:rPr>
        <w:t xml:space="preserve"> Interference situations captured by the </w:t>
      </w:r>
      <w:proofErr w:type="gramStart"/>
      <w:r>
        <w:rPr>
          <w:rFonts w:ascii="Arial" w:hAnsi="Arial"/>
          <w:b/>
          <w:lang w:eastAsia="x-none"/>
        </w:rPr>
        <w:t>requirement</w:t>
      </w:r>
      <w:proofErr w:type="gramEnd"/>
    </w:p>
    <w:p w14:paraId="52624C95" w14:textId="77777777" w:rsidR="00E163CE" w:rsidRDefault="00E163CE" w:rsidP="00E163CE">
      <w:pPr>
        <w:pStyle w:val="BodyText"/>
      </w:pPr>
      <w:r>
        <w:t>For both cases the requirement level is calculated based on a fixed assumption of Minimum Coupling Loss (MCL) for the following scenarios:</w:t>
      </w:r>
    </w:p>
    <w:p w14:paraId="2020D103" w14:textId="77777777" w:rsidR="00E163CE" w:rsidRDefault="00E163CE" w:rsidP="00E163CE">
      <w:pPr>
        <w:pStyle w:val="BodyText"/>
        <w:numPr>
          <w:ilvl w:val="0"/>
          <w:numId w:val="9"/>
        </w:numPr>
      </w:pPr>
      <w:r>
        <w:t>BS-to-UE: Technical background information is traced back to a RAN4 contribution [5].</w:t>
      </w:r>
    </w:p>
    <w:p w14:paraId="25FF349C" w14:textId="77777777" w:rsidR="00E163CE" w:rsidRDefault="00E163CE" w:rsidP="00E163CE">
      <w:pPr>
        <w:pStyle w:val="BodyText"/>
        <w:numPr>
          <w:ilvl w:val="0"/>
          <w:numId w:val="9"/>
        </w:numPr>
      </w:pPr>
      <w:r>
        <w:t>BS-to-BS: Technical background information is traced back to a RAN4 contribution [6].</w:t>
      </w:r>
    </w:p>
    <w:p w14:paraId="0E073708" w14:textId="0E725D5B" w:rsidR="00FC7AB7" w:rsidRDefault="00747A9E" w:rsidP="0062745C">
      <w:pPr>
        <w:pStyle w:val="BodyText"/>
      </w:pPr>
      <w:r>
        <w:lastRenderedPageBreak/>
        <w:t xml:space="preserve">The </w:t>
      </w:r>
      <w:r w:rsidR="00AE0AB3">
        <w:t xml:space="preserve">MCL is the minimum </w:t>
      </w:r>
      <w:r w:rsidR="00E65089">
        <w:t xml:space="preserve">coupling loss expected for a given scenario. </w:t>
      </w:r>
      <w:proofErr w:type="gramStart"/>
      <w:r w:rsidR="00DE16D3">
        <w:t>In reality, for</w:t>
      </w:r>
      <w:proofErr w:type="gramEnd"/>
      <w:r w:rsidR="00DE16D3">
        <w:t xml:space="preserve"> a given scenario the </w:t>
      </w:r>
      <w:r w:rsidR="001B3027">
        <w:t xml:space="preserve">coupling loss will </w:t>
      </w:r>
      <w:r w:rsidR="00FC7AB7">
        <w:t xml:space="preserve">statistically </w:t>
      </w:r>
      <w:r w:rsidR="001B3027">
        <w:t xml:space="preserve">have </w:t>
      </w:r>
      <w:r w:rsidR="00063CF8">
        <w:t>a wide distribution</w:t>
      </w:r>
      <w:r w:rsidR="00FC7AB7">
        <w:t>.</w:t>
      </w:r>
      <w:r w:rsidR="00B10BDB">
        <w:t xml:space="preserve"> An </w:t>
      </w:r>
      <w:r w:rsidR="006441C2">
        <w:t>alternative</w:t>
      </w:r>
      <w:r w:rsidR="00B10BDB">
        <w:t xml:space="preserve"> approach would be to adopt typical coupling instead of MCL. </w:t>
      </w:r>
      <w:r w:rsidR="00063CF8">
        <w:t xml:space="preserve"> </w:t>
      </w:r>
    </w:p>
    <w:p w14:paraId="2159DA4A" w14:textId="37AC2971" w:rsidR="00337941" w:rsidRDefault="008C4F28" w:rsidP="0062745C">
      <w:pPr>
        <w:pStyle w:val="BodyText"/>
      </w:pPr>
      <w:r>
        <w:t xml:space="preserve">It can be noticed that </w:t>
      </w:r>
      <w:r w:rsidR="00337941">
        <w:t>different requirement levels apply to FDD and TDD</w:t>
      </w:r>
      <w:r w:rsidR="00A744FF">
        <w:t xml:space="preserve"> based on different technical background</w:t>
      </w:r>
      <w:r w:rsidR="00337941">
        <w:t xml:space="preserve">. </w:t>
      </w:r>
      <w:r w:rsidR="005146C4">
        <w:t xml:space="preserve">For bands </w:t>
      </w:r>
      <w:r w:rsidR="00C6522E">
        <w:t>in the upper region of FR1</w:t>
      </w:r>
      <w:r w:rsidR="005146C4">
        <w:t xml:space="preserve">, the requirement allocation </w:t>
      </w:r>
      <w:r w:rsidR="00AE0408">
        <w:t>for FDD and TDD is listed in Table 2.2-1.</w:t>
      </w:r>
    </w:p>
    <w:p w14:paraId="38EC5C99" w14:textId="54557703" w:rsidR="00337941" w:rsidRPr="003C0B2F" w:rsidRDefault="00337941" w:rsidP="0033794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2.2</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sidR="005146C4">
        <w:rPr>
          <w:rFonts w:ascii="Arial" w:eastAsia="SimSun" w:hAnsi="Arial"/>
          <w:b/>
        </w:rPr>
        <w:t>Requirement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37"/>
        <w:gridCol w:w="1076"/>
        <w:gridCol w:w="1076"/>
      </w:tblGrid>
      <w:tr w:rsidR="00337941" w:rsidRPr="000C0827" w14:paraId="4339EC15" w14:textId="77777777" w:rsidTr="00BA6FDB">
        <w:trPr>
          <w:tblHeader/>
          <w:jc w:val="center"/>
        </w:trPr>
        <w:tc>
          <w:tcPr>
            <w:tcW w:w="0" w:type="auto"/>
          </w:tcPr>
          <w:p w14:paraId="5EA92D46" w14:textId="77777777" w:rsidR="00337941" w:rsidRDefault="00337941" w:rsidP="00BA6FDB">
            <w:pPr>
              <w:keepNext/>
              <w:keepLines/>
              <w:spacing w:after="0"/>
              <w:jc w:val="center"/>
              <w:rPr>
                <w:rFonts w:ascii="Arial" w:hAnsi="Arial"/>
                <w:b/>
                <w:sz w:val="18"/>
              </w:rPr>
            </w:pPr>
            <w:r>
              <w:rPr>
                <w:rFonts w:ascii="Arial" w:hAnsi="Arial"/>
                <w:b/>
                <w:sz w:val="18"/>
              </w:rPr>
              <w:t>Duplex method</w:t>
            </w:r>
          </w:p>
        </w:tc>
        <w:tc>
          <w:tcPr>
            <w:tcW w:w="0" w:type="auto"/>
            <w:shd w:val="clear" w:color="auto" w:fill="auto"/>
          </w:tcPr>
          <w:p w14:paraId="4A0A0F21" w14:textId="77777777" w:rsidR="00337941" w:rsidRDefault="00337941" w:rsidP="00BA6FDB">
            <w:pPr>
              <w:keepNext/>
              <w:keepLines/>
              <w:spacing w:after="0"/>
              <w:jc w:val="center"/>
              <w:rPr>
                <w:rFonts w:ascii="Arial" w:hAnsi="Arial"/>
                <w:b/>
                <w:sz w:val="18"/>
              </w:rPr>
            </w:pPr>
            <w:r>
              <w:rPr>
                <w:rFonts w:ascii="Arial" w:hAnsi="Arial"/>
                <w:b/>
                <w:sz w:val="18"/>
              </w:rPr>
              <w:t>BS-to-BS</w:t>
            </w:r>
          </w:p>
          <w:p w14:paraId="1B3AD283" w14:textId="294EB328" w:rsidR="007E0422" w:rsidRPr="000C0827" w:rsidRDefault="009B7380" w:rsidP="00BA6FDB">
            <w:pPr>
              <w:keepNext/>
              <w:keepLines/>
              <w:spacing w:after="0"/>
              <w:jc w:val="center"/>
              <w:rPr>
                <w:rFonts w:ascii="Arial" w:hAnsi="Arial"/>
                <w:b/>
                <w:sz w:val="18"/>
              </w:rPr>
            </w:pPr>
            <w:r>
              <w:rPr>
                <w:rFonts w:ascii="Arial" w:hAnsi="Arial"/>
                <w:b/>
                <w:sz w:val="18"/>
              </w:rPr>
              <w:t>(dBm/MHz)</w:t>
            </w:r>
          </w:p>
        </w:tc>
        <w:tc>
          <w:tcPr>
            <w:tcW w:w="0" w:type="auto"/>
          </w:tcPr>
          <w:p w14:paraId="6AF0D55A" w14:textId="77777777" w:rsidR="00337941" w:rsidRDefault="00337941" w:rsidP="00BA6FDB">
            <w:pPr>
              <w:keepNext/>
              <w:keepLines/>
              <w:spacing w:after="0"/>
              <w:jc w:val="center"/>
              <w:rPr>
                <w:rFonts w:ascii="Arial" w:hAnsi="Arial"/>
                <w:b/>
                <w:sz w:val="18"/>
              </w:rPr>
            </w:pPr>
            <w:r>
              <w:rPr>
                <w:rFonts w:ascii="Arial" w:hAnsi="Arial"/>
                <w:b/>
                <w:sz w:val="18"/>
              </w:rPr>
              <w:t>BS-to-UE</w:t>
            </w:r>
          </w:p>
          <w:p w14:paraId="3AAABDA3" w14:textId="2FAF10D9" w:rsidR="009B7380" w:rsidRDefault="009B7380" w:rsidP="00BA6FDB">
            <w:pPr>
              <w:keepNext/>
              <w:keepLines/>
              <w:spacing w:after="0"/>
              <w:jc w:val="center"/>
              <w:rPr>
                <w:rFonts w:ascii="Arial" w:hAnsi="Arial"/>
                <w:b/>
                <w:sz w:val="18"/>
              </w:rPr>
            </w:pPr>
            <w:r>
              <w:rPr>
                <w:rFonts w:ascii="Arial" w:hAnsi="Arial"/>
                <w:b/>
                <w:sz w:val="18"/>
              </w:rPr>
              <w:t>(dBm/MHz)</w:t>
            </w:r>
          </w:p>
        </w:tc>
      </w:tr>
      <w:tr w:rsidR="00337941" w:rsidRPr="000C0827" w14:paraId="4BAA55A5" w14:textId="77777777" w:rsidTr="00BA6FDB">
        <w:trPr>
          <w:jc w:val="center"/>
        </w:trPr>
        <w:tc>
          <w:tcPr>
            <w:tcW w:w="0" w:type="auto"/>
          </w:tcPr>
          <w:p w14:paraId="2022C19D" w14:textId="77777777" w:rsidR="00337941" w:rsidRDefault="00337941" w:rsidP="00BA6FDB">
            <w:pPr>
              <w:keepNext/>
              <w:keepLines/>
              <w:spacing w:after="0"/>
              <w:jc w:val="center"/>
              <w:rPr>
                <w:rFonts w:ascii="Arial" w:hAnsi="Arial"/>
                <w:sz w:val="18"/>
                <w:szCs w:val="18"/>
                <w:lang w:eastAsia="zh-CN"/>
              </w:rPr>
            </w:pPr>
            <w:r>
              <w:rPr>
                <w:rFonts w:ascii="Arial" w:hAnsi="Arial"/>
                <w:sz w:val="18"/>
                <w:szCs w:val="18"/>
                <w:lang w:eastAsia="zh-CN"/>
              </w:rPr>
              <w:t>FDD</w:t>
            </w:r>
          </w:p>
        </w:tc>
        <w:tc>
          <w:tcPr>
            <w:tcW w:w="0" w:type="auto"/>
            <w:shd w:val="clear" w:color="auto" w:fill="auto"/>
          </w:tcPr>
          <w:p w14:paraId="706A71A9" w14:textId="6DC38C46" w:rsidR="00337941" w:rsidRPr="000C0827" w:rsidRDefault="005736D7" w:rsidP="00BA6FDB">
            <w:pPr>
              <w:keepNext/>
              <w:keepLines/>
              <w:spacing w:after="0"/>
              <w:jc w:val="center"/>
              <w:rPr>
                <w:rFonts w:ascii="Arial" w:hAnsi="Arial"/>
                <w:sz w:val="18"/>
                <w:szCs w:val="18"/>
                <w:lang w:eastAsia="zh-CN"/>
              </w:rPr>
            </w:pPr>
            <w:r>
              <w:rPr>
                <w:rFonts w:ascii="Arial" w:hAnsi="Arial"/>
                <w:sz w:val="18"/>
                <w:szCs w:val="18"/>
                <w:lang w:eastAsia="zh-CN"/>
              </w:rPr>
              <w:t>-</w:t>
            </w:r>
            <w:r w:rsidR="00D6184C">
              <w:rPr>
                <w:rFonts w:ascii="Arial" w:hAnsi="Arial"/>
                <w:sz w:val="18"/>
                <w:szCs w:val="18"/>
                <w:lang w:eastAsia="zh-CN"/>
              </w:rPr>
              <w:t>49</w:t>
            </w:r>
          </w:p>
        </w:tc>
        <w:tc>
          <w:tcPr>
            <w:tcW w:w="0" w:type="auto"/>
          </w:tcPr>
          <w:p w14:paraId="3E974121" w14:textId="01E93FA3" w:rsidR="00337941" w:rsidRDefault="00D6184C" w:rsidP="00BA6FDB">
            <w:pPr>
              <w:keepNext/>
              <w:keepLines/>
              <w:spacing w:after="0"/>
              <w:jc w:val="center"/>
              <w:rPr>
                <w:rFonts w:ascii="Arial" w:hAnsi="Arial"/>
                <w:sz w:val="18"/>
                <w:szCs w:val="18"/>
                <w:lang w:eastAsia="zh-CN"/>
              </w:rPr>
            </w:pPr>
            <w:r>
              <w:rPr>
                <w:rFonts w:ascii="Arial" w:hAnsi="Arial"/>
                <w:sz w:val="18"/>
                <w:szCs w:val="18"/>
                <w:lang w:eastAsia="zh-CN"/>
              </w:rPr>
              <w:t>-52</w:t>
            </w:r>
          </w:p>
        </w:tc>
      </w:tr>
      <w:tr w:rsidR="00337941" w:rsidRPr="000C0827" w14:paraId="3A49D150" w14:textId="77777777" w:rsidTr="00BA6FDB">
        <w:trPr>
          <w:jc w:val="center"/>
        </w:trPr>
        <w:tc>
          <w:tcPr>
            <w:tcW w:w="0" w:type="auto"/>
          </w:tcPr>
          <w:p w14:paraId="60A47FCB" w14:textId="77777777" w:rsidR="00337941" w:rsidRDefault="00337941" w:rsidP="00BA6FDB">
            <w:pPr>
              <w:keepNext/>
              <w:keepLines/>
              <w:spacing w:after="0"/>
              <w:jc w:val="center"/>
              <w:rPr>
                <w:rFonts w:ascii="Arial" w:hAnsi="Arial"/>
                <w:sz w:val="18"/>
                <w:lang w:eastAsia="x-none"/>
              </w:rPr>
            </w:pPr>
            <w:r>
              <w:rPr>
                <w:rFonts w:ascii="Arial" w:hAnsi="Arial"/>
                <w:sz w:val="18"/>
                <w:lang w:eastAsia="x-none"/>
              </w:rPr>
              <w:t>TDD</w:t>
            </w:r>
          </w:p>
        </w:tc>
        <w:tc>
          <w:tcPr>
            <w:tcW w:w="0" w:type="auto"/>
            <w:shd w:val="clear" w:color="auto" w:fill="auto"/>
          </w:tcPr>
          <w:p w14:paraId="21C77B52" w14:textId="4ADF7382" w:rsidR="00337941" w:rsidRPr="000C0827" w:rsidRDefault="004C5D48" w:rsidP="00BA6FDB">
            <w:pPr>
              <w:keepNext/>
              <w:keepLines/>
              <w:spacing w:after="0"/>
              <w:jc w:val="center"/>
              <w:rPr>
                <w:rFonts w:ascii="Arial" w:hAnsi="Arial"/>
                <w:sz w:val="18"/>
                <w:lang w:eastAsia="x-none"/>
              </w:rPr>
            </w:pPr>
            <w:r>
              <w:rPr>
                <w:rFonts w:ascii="Arial" w:hAnsi="Arial"/>
                <w:sz w:val="18"/>
                <w:lang w:eastAsia="x-none"/>
              </w:rPr>
              <w:t>Not defined</w:t>
            </w:r>
          </w:p>
        </w:tc>
        <w:tc>
          <w:tcPr>
            <w:tcW w:w="0" w:type="auto"/>
          </w:tcPr>
          <w:p w14:paraId="7CD2B3D4" w14:textId="6C3AFA66" w:rsidR="00337941" w:rsidRDefault="00D6184C" w:rsidP="00BA6FDB">
            <w:pPr>
              <w:keepNext/>
              <w:keepLines/>
              <w:spacing w:after="0"/>
              <w:jc w:val="center"/>
              <w:rPr>
                <w:rFonts w:ascii="Arial" w:hAnsi="Arial"/>
                <w:sz w:val="18"/>
                <w:lang w:eastAsia="x-none"/>
              </w:rPr>
            </w:pPr>
            <w:r>
              <w:rPr>
                <w:rFonts w:ascii="Arial" w:hAnsi="Arial"/>
                <w:sz w:val="18"/>
                <w:lang w:eastAsia="x-none"/>
              </w:rPr>
              <w:t>-52</w:t>
            </w:r>
          </w:p>
        </w:tc>
      </w:tr>
    </w:tbl>
    <w:p w14:paraId="05E32DCC" w14:textId="77777777" w:rsidR="00337941" w:rsidRDefault="00337941" w:rsidP="0062745C">
      <w:pPr>
        <w:pStyle w:val="BodyText"/>
      </w:pPr>
    </w:p>
    <w:p w14:paraId="2B3A70FF" w14:textId="24D847AD" w:rsidR="00E270AA" w:rsidRDefault="003237C9" w:rsidP="00B96C4F">
      <w:pPr>
        <w:pStyle w:val="BodyText"/>
      </w:pPr>
      <w:r>
        <w:t xml:space="preserve">The background for the requirement derivation is captured in section 2.2.1 </w:t>
      </w:r>
      <w:r w:rsidR="00185A66">
        <w:t xml:space="preserve">for BS-to-UE </w:t>
      </w:r>
      <w:r>
        <w:t>and section 2.2.2</w:t>
      </w:r>
      <w:r w:rsidR="00185A66">
        <w:t xml:space="preserve"> for BS-to-BS.</w:t>
      </w:r>
    </w:p>
    <w:p w14:paraId="2C3CC2C7" w14:textId="795F0FB3" w:rsidR="00B96C4F" w:rsidRDefault="00B96C4F" w:rsidP="00B96C4F">
      <w:pPr>
        <w:pStyle w:val="BodyText"/>
      </w:pPr>
      <w:r>
        <w:t xml:space="preserve">From the BS RF core specifications, the requirement levels for defined bands within FR1 above </w:t>
      </w:r>
      <w:r w:rsidR="00866631">
        <w:t xml:space="preserve">5 </w:t>
      </w:r>
      <w:r>
        <w:t>GHz is listed in Table 2.</w:t>
      </w:r>
      <w:r w:rsidR="00B8133B">
        <w:t>2</w:t>
      </w:r>
      <w:r>
        <w:t>-2.</w:t>
      </w:r>
    </w:p>
    <w:p w14:paraId="32091EA4" w14:textId="4680A995" w:rsidR="00B96C4F" w:rsidRPr="003C0B2F" w:rsidRDefault="00B96C4F" w:rsidP="00B96C4F">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B8133B">
        <w:rPr>
          <w:rFonts w:ascii="Arial" w:eastAsia="SimSun" w:hAnsi="Arial"/>
          <w:b/>
        </w:rPr>
        <w:t>2</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Transmitter co-existence spurious emissions requirement levels</w:t>
      </w:r>
      <w:r w:rsidR="00A042FA">
        <w:rPr>
          <w:rFonts w:ascii="Arial" w:eastAsia="SimSun" w:hAnsi="Arial"/>
          <w:b/>
        </w:rPr>
        <w:t xml:space="preserve"> applicable </w:t>
      </w:r>
      <w:r w:rsidR="005D2D51">
        <w:rPr>
          <w:rFonts w:ascii="Arial" w:eastAsia="SimSun" w:hAnsi="Arial"/>
          <w:b/>
        </w:rPr>
        <w:t xml:space="preserve">for bands </w:t>
      </w:r>
      <w:r w:rsidR="00A042FA">
        <w:rPr>
          <w:rFonts w:ascii="Arial" w:eastAsia="SimSun" w:hAnsi="Arial"/>
          <w:b/>
        </w:rPr>
        <w:t>above 5 GHz</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737"/>
        <w:gridCol w:w="1587"/>
        <w:gridCol w:w="1237"/>
      </w:tblGrid>
      <w:tr w:rsidR="00EB65AF" w:rsidRPr="000C0827" w14:paraId="585443CF" w14:textId="77777777" w:rsidTr="00BA6FDB">
        <w:trPr>
          <w:tblHeader/>
          <w:jc w:val="center"/>
        </w:trPr>
        <w:tc>
          <w:tcPr>
            <w:tcW w:w="0" w:type="auto"/>
          </w:tcPr>
          <w:p w14:paraId="22E944F5" w14:textId="77777777"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Band</w:t>
            </w:r>
          </w:p>
        </w:tc>
        <w:tc>
          <w:tcPr>
            <w:tcW w:w="0" w:type="auto"/>
            <w:shd w:val="clear" w:color="auto" w:fill="auto"/>
          </w:tcPr>
          <w:p w14:paraId="6A073A80" w14:textId="77777777"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Frequency range</w:t>
            </w:r>
          </w:p>
          <w:p w14:paraId="325C35FD" w14:textId="77777777"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(MHz)</w:t>
            </w:r>
          </w:p>
        </w:tc>
        <w:tc>
          <w:tcPr>
            <w:tcW w:w="0" w:type="auto"/>
          </w:tcPr>
          <w:p w14:paraId="168FFD8F" w14:textId="77777777"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 xml:space="preserve">Requirement </w:t>
            </w:r>
          </w:p>
          <w:p w14:paraId="2CFF17D7" w14:textId="77777777"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level</w:t>
            </w:r>
          </w:p>
          <w:p w14:paraId="5142521F" w14:textId="61211765" w:rsidR="00EB65AF" w:rsidRPr="00EB65AF" w:rsidRDefault="00EB65AF" w:rsidP="00BA6FDB">
            <w:pPr>
              <w:keepNext/>
              <w:keepLines/>
              <w:spacing w:after="0"/>
              <w:jc w:val="center"/>
              <w:rPr>
                <w:rFonts w:ascii="Arial" w:hAnsi="Arial" w:cs="Arial"/>
                <w:b/>
                <w:sz w:val="18"/>
                <w:szCs w:val="18"/>
              </w:rPr>
            </w:pPr>
            <w:r w:rsidRPr="00EB65AF">
              <w:rPr>
                <w:rFonts w:ascii="Arial" w:hAnsi="Arial" w:cs="Arial"/>
                <w:b/>
                <w:sz w:val="18"/>
                <w:szCs w:val="18"/>
              </w:rPr>
              <w:t>(dBm/MHz)</w:t>
            </w:r>
          </w:p>
        </w:tc>
      </w:tr>
      <w:tr w:rsidR="00EB65AF" w:rsidRPr="000C0827" w14:paraId="4DE48492" w14:textId="77777777" w:rsidTr="00BA6FDB">
        <w:trPr>
          <w:jc w:val="center"/>
        </w:trPr>
        <w:tc>
          <w:tcPr>
            <w:tcW w:w="0" w:type="auto"/>
          </w:tcPr>
          <w:p w14:paraId="4237DDD0"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46, n46</w:t>
            </w:r>
          </w:p>
        </w:tc>
        <w:tc>
          <w:tcPr>
            <w:tcW w:w="0" w:type="auto"/>
            <w:shd w:val="clear" w:color="auto" w:fill="auto"/>
          </w:tcPr>
          <w:p w14:paraId="74455D89"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5150 to 5925</w:t>
            </w:r>
          </w:p>
        </w:tc>
        <w:tc>
          <w:tcPr>
            <w:tcW w:w="0" w:type="auto"/>
          </w:tcPr>
          <w:p w14:paraId="24223CF8"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-52</w:t>
            </w:r>
          </w:p>
        </w:tc>
      </w:tr>
      <w:tr w:rsidR="00EB65AF" w:rsidRPr="000C0827" w14:paraId="7BE72E3B" w14:textId="77777777" w:rsidTr="00BA6FDB">
        <w:trPr>
          <w:jc w:val="center"/>
        </w:trPr>
        <w:tc>
          <w:tcPr>
            <w:tcW w:w="0" w:type="auto"/>
          </w:tcPr>
          <w:p w14:paraId="52BEB253"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47</w:t>
            </w:r>
          </w:p>
        </w:tc>
        <w:tc>
          <w:tcPr>
            <w:tcW w:w="0" w:type="auto"/>
            <w:shd w:val="clear" w:color="auto" w:fill="auto"/>
          </w:tcPr>
          <w:p w14:paraId="78CBF975"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5855 to 5925</w:t>
            </w:r>
          </w:p>
        </w:tc>
        <w:tc>
          <w:tcPr>
            <w:tcW w:w="0" w:type="auto"/>
          </w:tcPr>
          <w:p w14:paraId="442DFF81" w14:textId="77777777" w:rsidR="00EB65AF" w:rsidRPr="00EB65AF" w:rsidRDefault="00EB65AF" w:rsidP="00BA6FDB">
            <w:pPr>
              <w:keepNext/>
              <w:keepLines/>
              <w:spacing w:after="0"/>
              <w:jc w:val="center"/>
              <w:rPr>
                <w:rFonts w:ascii="Arial" w:hAnsi="Arial" w:cs="Arial"/>
                <w:sz w:val="18"/>
                <w:szCs w:val="18"/>
                <w:lang w:eastAsia="zh-CN"/>
              </w:rPr>
            </w:pPr>
            <w:r w:rsidRPr="00EB65AF">
              <w:rPr>
                <w:rFonts w:ascii="Arial" w:hAnsi="Arial" w:cs="Arial"/>
                <w:sz w:val="18"/>
                <w:szCs w:val="18"/>
                <w:lang w:eastAsia="zh-CN"/>
              </w:rPr>
              <w:t>-52</w:t>
            </w:r>
          </w:p>
        </w:tc>
      </w:tr>
      <w:tr w:rsidR="00EB65AF" w:rsidRPr="000C0827" w14:paraId="1EBCC563" w14:textId="77777777" w:rsidTr="00BA6FDB">
        <w:trPr>
          <w:jc w:val="center"/>
        </w:trPr>
        <w:tc>
          <w:tcPr>
            <w:tcW w:w="0" w:type="auto"/>
          </w:tcPr>
          <w:p w14:paraId="17800ACF" w14:textId="77777777" w:rsidR="00EB65AF" w:rsidRPr="00866631" w:rsidRDefault="00EB65AF" w:rsidP="00BA6FDB">
            <w:pPr>
              <w:keepNext/>
              <w:keepLines/>
              <w:spacing w:after="0"/>
              <w:jc w:val="center"/>
              <w:rPr>
                <w:rFonts w:ascii="Arial" w:hAnsi="Arial" w:cs="Arial"/>
                <w:sz w:val="18"/>
                <w:szCs w:val="18"/>
                <w:lang w:eastAsia="zh-CN"/>
              </w:rPr>
            </w:pPr>
            <w:r w:rsidRPr="00866631">
              <w:rPr>
                <w:rFonts w:ascii="Arial" w:hAnsi="Arial" w:cs="Arial"/>
                <w:sz w:val="18"/>
                <w:szCs w:val="18"/>
                <w:lang w:eastAsia="zh-CN"/>
              </w:rPr>
              <w:t>n96</w:t>
            </w:r>
          </w:p>
        </w:tc>
        <w:tc>
          <w:tcPr>
            <w:tcW w:w="0" w:type="auto"/>
            <w:shd w:val="clear" w:color="auto" w:fill="auto"/>
          </w:tcPr>
          <w:p w14:paraId="262B6B16" w14:textId="77777777" w:rsidR="00EB65AF" w:rsidRPr="00866631" w:rsidRDefault="00EB65AF" w:rsidP="00BA6FDB">
            <w:pPr>
              <w:keepNext/>
              <w:keepLines/>
              <w:spacing w:after="0"/>
              <w:jc w:val="center"/>
              <w:rPr>
                <w:rFonts w:ascii="Arial" w:hAnsi="Arial" w:cs="Arial"/>
                <w:sz w:val="18"/>
                <w:szCs w:val="18"/>
                <w:lang w:eastAsia="zh-CN"/>
              </w:rPr>
            </w:pPr>
            <w:r w:rsidRPr="00866631">
              <w:rPr>
                <w:rFonts w:ascii="Arial" w:hAnsi="Arial" w:cs="Arial"/>
                <w:sz w:val="18"/>
                <w:szCs w:val="18"/>
                <w:lang w:eastAsia="zh-CN"/>
              </w:rPr>
              <w:t>5925 to 7125</w:t>
            </w:r>
          </w:p>
        </w:tc>
        <w:tc>
          <w:tcPr>
            <w:tcW w:w="0" w:type="auto"/>
          </w:tcPr>
          <w:p w14:paraId="6AB7F432" w14:textId="77777777" w:rsidR="00EB65AF" w:rsidRPr="00866631" w:rsidRDefault="00EB65AF" w:rsidP="00BA6FDB">
            <w:pPr>
              <w:keepNext/>
              <w:keepLines/>
              <w:spacing w:after="0"/>
              <w:jc w:val="center"/>
              <w:rPr>
                <w:rFonts w:ascii="Arial" w:hAnsi="Arial" w:cs="Arial"/>
                <w:sz w:val="18"/>
                <w:szCs w:val="18"/>
                <w:lang w:eastAsia="zh-CN"/>
              </w:rPr>
            </w:pPr>
            <w:r w:rsidRPr="00866631">
              <w:rPr>
                <w:rFonts w:ascii="Arial" w:hAnsi="Arial" w:cs="Arial"/>
                <w:sz w:val="18"/>
                <w:szCs w:val="18"/>
                <w:lang w:eastAsia="zh-CN"/>
              </w:rPr>
              <w:t>-52</w:t>
            </w:r>
          </w:p>
        </w:tc>
      </w:tr>
      <w:tr w:rsidR="00EB65AF" w:rsidRPr="000C0827" w14:paraId="546E58F3" w14:textId="77777777" w:rsidTr="00BA6FDB">
        <w:trPr>
          <w:jc w:val="center"/>
        </w:trPr>
        <w:tc>
          <w:tcPr>
            <w:tcW w:w="0" w:type="auto"/>
          </w:tcPr>
          <w:p w14:paraId="4AED2EBF"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n102</w:t>
            </w:r>
          </w:p>
        </w:tc>
        <w:tc>
          <w:tcPr>
            <w:tcW w:w="0" w:type="auto"/>
            <w:shd w:val="clear" w:color="auto" w:fill="auto"/>
          </w:tcPr>
          <w:p w14:paraId="08272FAE"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5925 to 6425</w:t>
            </w:r>
          </w:p>
        </w:tc>
        <w:tc>
          <w:tcPr>
            <w:tcW w:w="0" w:type="auto"/>
          </w:tcPr>
          <w:p w14:paraId="625CD4F7"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-52</w:t>
            </w:r>
          </w:p>
        </w:tc>
      </w:tr>
      <w:tr w:rsidR="00EB65AF" w:rsidRPr="000C0827" w14:paraId="21DFCAD7" w14:textId="77777777" w:rsidTr="00BA6FDB">
        <w:trPr>
          <w:jc w:val="center"/>
        </w:trPr>
        <w:tc>
          <w:tcPr>
            <w:tcW w:w="0" w:type="auto"/>
          </w:tcPr>
          <w:p w14:paraId="28573F44"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n104</w:t>
            </w:r>
          </w:p>
        </w:tc>
        <w:tc>
          <w:tcPr>
            <w:tcW w:w="0" w:type="auto"/>
            <w:shd w:val="clear" w:color="auto" w:fill="auto"/>
          </w:tcPr>
          <w:p w14:paraId="3622D724"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6425 to 7125</w:t>
            </w:r>
          </w:p>
        </w:tc>
        <w:tc>
          <w:tcPr>
            <w:tcW w:w="0" w:type="auto"/>
          </w:tcPr>
          <w:p w14:paraId="71A445D5" w14:textId="77777777" w:rsidR="00EB65AF" w:rsidRPr="00866631" w:rsidRDefault="00EB65AF" w:rsidP="00BA6FDB">
            <w:pPr>
              <w:keepNext/>
              <w:keepLines/>
              <w:spacing w:after="0"/>
              <w:jc w:val="center"/>
              <w:rPr>
                <w:rFonts w:ascii="Arial" w:hAnsi="Arial" w:cs="Arial"/>
                <w:sz w:val="18"/>
                <w:szCs w:val="18"/>
                <w:lang w:eastAsia="x-none"/>
              </w:rPr>
            </w:pPr>
            <w:r w:rsidRPr="00866631">
              <w:rPr>
                <w:rFonts w:ascii="Arial" w:hAnsi="Arial" w:cs="Arial"/>
                <w:sz w:val="18"/>
                <w:szCs w:val="18"/>
                <w:lang w:eastAsia="x-none"/>
              </w:rPr>
              <w:t>-52</w:t>
            </w:r>
          </w:p>
        </w:tc>
      </w:tr>
    </w:tbl>
    <w:p w14:paraId="7E48D908" w14:textId="77777777" w:rsidR="00866631" w:rsidRDefault="00866631" w:rsidP="00B96C4F">
      <w:pPr>
        <w:pStyle w:val="BodyText"/>
      </w:pPr>
    </w:p>
    <w:p w14:paraId="6AD39177" w14:textId="77777777" w:rsidR="004B1B80" w:rsidRDefault="00B96C4F" w:rsidP="00B96C4F">
      <w:pPr>
        <w:pStyle w:val="BodyText"/>
      </w:pPr>
      <w:r>
        <w:t>From the specifications it can be noticed that requirement levels have been re-used within the whole frequency range FR1. Depending on duplex method (FDD or TDD) and protected system, the requirement levels may differ</w:t>
      </w:r>
      <w:r w:rsidR="00C1735C">
        <w:t xml:space="preserve">, as indicated in Table </w:t>
      </w:r>
      <w:r w:rsidR="004B1B80">
        <w:t>2.2-1.</w:t>
      </w:r>
    </w:p>
    <w:p w14:paraId="2EBAA172" w14:textId="1AA766A2" w:rsidR="00B96C4F" w:rsidRDefault="004B1B80" w:rsidP="00B96C4F">
      <w:pPr>
        <w:pStyle w:val="BodyText"/>
      </w:pPr>
      <w:r>
        <w:t>In current specifications the tables used for transmit</w:t>
      </w:r>
      <w:r w:rsidR="00046394">
        <w:t xml:space="preserve">ter coexistence spurious emission </w:t>
      </w:r>
      <w:r w:rsidR="00934650">
        <w:t>are</w:t>
      </w:r>
      <w:r w:rsidR="00046394">
        <w:t xml:space="preserve"> very large. </w:t>
      </w:r>
      <w:r w:rsidR="00934650">
        <w:t>An</w:t>
      </w:r>
      <w:r w:rsidR="00046394">
        <w:t xml:space="preserve"> alternative approach on how to write the </w:t>
      </w:r>
      <w:r w:rsidR="004123DF">
        <w:t xml:space="preserve">specification </w:t>
      </w:r>
      <w:r w:rsidR="001D7E1B">
        <w:t>without</w:t>
      </w:r>
      <w:r w:rsidR="004123DF">
        <w:t xml:space="preserve"> duplicating the requirement level for each band</w:t>
      </w:r>
      <w:r w:rsidR="00127064">
        <w:t xml:space="preserve"> would be to have common level where applicable</w:t>
      </w:r>
      <w:r w:rsidR="004123DF">
        <w:t xml:space="preserve">. </w:t>
      </w:r>
      <w:r w:rsidR="00127064">
        <w:t>For some bands</w:t>
      </w:r>
      <w:r w:rsidR="00C6749A">
        <w:t>, different requirement levels may be needed. Those special cases could be handled in a table.</w:t>
      </w:r>
      <w:r w:rsidR="001F798E">
        <w:t xml:space="preserve"> Improvement </w:t>
      </w:r>
      <w:r w:rsidR="00F662DA">
        <w:t xml:space="preserve">of the specification structure have </w:t>
      </w:r>
      <w:r w:rsidR="00532BC1">
        <w:t>been</w:t>
      </w:r>
      <w:r w:rsidR="00F662DA">
        <w:t xml:space="preserve"> suggested part of BS RF evolution WI in Rel-19. </w:t>
      </w:r>
      <w:r w:rsidR="00B96C4F">
        <w:t xml:space="preserve"> </w:t>
      </w:r>
    </w:p>
    <w:p w14:paraId="48651DD2" w14:textId="77777777" w:rsidR="004B372C" w:rsidRDefault="004B372C" w:rsidP="0062745C">
      <w:pPr>
        <w:pStyle w:val="BodyText"/>
      </w:pPr>
    </w:p>
    <w:p w14:paraId="6A35EB29" w14:textId="370EE9BC" w:rsidR="004B372C" w:rsidRPr="005E63D1" w:rsidRDefault="00A12FAA" w:rsidP="005E63D1">
      <w:pPr>
        <w:pStyle w:val="BodyText"/>
        <w:numPr>
          <w:ilvl w:val="2"/>
          <w:numId w:val="5"/>
        </w:numPr>
        <w:ind w:left="709" w:hanging="709"/>
        <w:rPr>
          <w:rFonts w:ascii="Arial" w:hAnsi="Arial" w:cs="Arial"/>
          <w:sz w:val="24"/>
          <w:szCs w:val="24"/>
        </w:rPr>
      </w:pPr>
      <w:r w:rsidRPr="005E63D1">
        <w:rPr>
          <w:rFonts w:ascii="Arial" w:hAnsi="Arial" w:cs="Arial"/>
          <w:sz w:val="24"/>
          <w:szCs w:val="24"/>
        </w:rPr>
        <w:t xml:space="preserve">Protection </w:t>
      </w:r>
      <w:r>
        <w:rPr>
          <w:rFonts w:ascii="Arial" w:hAnsi="Arial" w:cs="Arial"/>
          <w:sz w:val="24"/>
          <w:szCs w:val="24"/>
        </w:rPr>
        <w:t>of</w:t>
      </w:r>
      <w:r w:rsidRPr="005E63D1">
        <w:rPr>
          <w:rFonts w:ascii="Arial" w:hAnsi="Arial" w:cs="Arial"/>
          <w:sz w:val="24"/>
          <w:szCs w:val="24"/>
        </w:rPr>
        <w:t xml:space="preserve"> UE receiver</w:t>
      </w:r>
      <w:r w:rsidR="004B64B6">
        <w:rPr>
          <w:rFonts w:ascii="Arial" w:hAnsi="Arial" w:cs="Arial"/>
          <w:sz w:val="24"/>
          <w:szCs w:val="24"/>
        </w:rPr>
        <w:t xml:space="preserve"> (BS-to-UE)</w:t>
      </w:r>
    </w:p>
    <w:p w14:paraId="1EBF51F3" w14:textId="0B07A811" w:rsidR="000D587B" w:rsidRDefault="007674DD" w:rsidP="0062745C">
      <w:pPr>
        <w:pStyle w:val="BodyText"/>
      </w:pPr>
      <w:r>
        <w:t>For this case</w:t>
      </w:r>
      <w:r w:rsidR="0051718B">
        <w:t xml:space="preserve"> </w:t>
      </w:r>
      <w:r>
        <w:t xml:space="preserve">the </w:t>
      </w:r>
      <w:r w:rsidR="0051718B">
        <w:t xml:space="preserve">transmitter </w:t>
      </w:r>
      <w:r w:rsidR="004B627C">
        <w:t>co</w:t>
      </w:r>
      <w:r w:rsidR="0051718B">
        <w:t>-</w:t>
      </w:r>
      <w:r w:rsidR="0086039E">
        <w:t>existence</w:t>
      </w:r>
      <w:r w:rsidR="0051718B">
        <w:t xml:space="preserve"> spurious emission requirement </w:t>
      </w:r>
      <w:r w:rsidR="004B627C">
        <w:t>for</w:t>
      </w:r>
      <w:r w:rsidR="0051718B">
        <w:t xml:space="preserve"> BS is </w:t>
      </w:r>
      <w:r>
        <w:t xml:space="preserve">defined </w:t>
      </w:r>
      <w:r w:rsidR="0051718B">
        <w:t xml:space="preserve">to protect </w:t>
      </w:r>
      <w:r w:rsidR="004B627C">
        <w:t>the downlink of</w:t>
      </w:r>
      <w:r w:rsidR="00CC292C">
        <w:t xml:space="preserve"> </w:t>
      </w:r>
      <w:r w:rsidR="0086039E">
        <w:t>another</w:t>
      </w:r>
      <w:r w:rsidR="00CC292C">
        <w:t xml:space="preserve"> network in the same </w:t>
      </w:r>
      <w:r w:rsidR="0086039E">
        <w:t>geographical</w:t>
      </w:r>
      <w:r w:rsidR="00CC292C">
        <w:t xml:space="preserve"> area.</w:t>
      </w:r>
      <w:r w:rsidR="004B627C">
        <w:t xml:space="preserve"> </w:t>
      </w:r>
      <w:r w:rsidR="000D587B">
        <w:t xml:space="preserve">According to </w:t>
      </w:r>
      <w:r w:rsidR="00FE2101">
        <w:t xml:space="preserve">TR 25.942, subclause 5.1.4.1, the </w:t>
      </w:r>
      <w:r w:rsidR="007A03B4">
        <w:t>coupling loss</w:t>
      </w:r>
      <w:r w:rsidR="00FE2101">
        <w:t xml:space="preserve"> between</w:t>
      </w:r>
      <w:r w:rsidR="0070002B">
        <w:t xml:space="preserve"> BS and UE</w:t>
      </w:r>
      <w:r w:rsidR="007444E8">
        <w:t xml:space="preserve"> </w:t>
      </w:r>
      <w:r w:rsidR="002F268B">
        <w:t>was set to</w:t>
      </w:r>
      <w:r w:rsidR="007444E8">
        <w:t>:</w:t>
      </w:r>
    </w:p>
    <w:p w14:paraId="5F1D4BCA" w14:textId="4691B265" w:rsidR="007444E8" w:rsidRDefault="007A03B4" w:rsidP="007444E8">
      <w:pPr>
        <w:pStyle w:val="BodyText"/>
        <w:numPr>
          <w:ilvl w:val="0"/>
          <w:numId w:val="9"/>
        </w:numPr>
      </w:pPr>
      <w:r>
        <w:t xml:space="preserve">MCL </w:t>
      </w:r>
      <w:r w:rsidR="00A05EF7">
        <w:t>equal to</w:t>
      </w:r>
      <w:r>
        <w:t xml:space="preserve"> </w:t>
      </w:r>
      <w:r w:rsidR="00005292" w:rsidRPr="00005292">
        <w:t>70 dB for the Macro-cellular environment</w:t>
      </w:r>
      <w:r w:rsidR="007240E0">
        <w:t>,</w:t>
      </w:r>
    </w:p>
    <w:p w14:paraId="1938009A" w14:textId="1824CF42" w:rsidR="007240E0" w:rsidRDefault="007A03B4" w:rsidP="00E43773">
      <w:pPr>
        <w:pStyle w:val="BodyText"/>
        <w:numPr>
          <w:ilvl w:val="0"/>
          <w:numId w:val="9"/>
        </w:numPr>
      </w:pPr>
      <w:r>
        <w:t xml:space="preserve">MCL </w:t>
      </w:r>
      <w:r w:rsidR="00A05EF7">
        <w:t>equal to</w:t>
      </w:r>
      <w:r>
        <w:t xml:space="preserve"> </w:t>
      </w:r>
      <w:r w:rsidR="007240E0" w:rsidRPr="007240E0">
        <w:t>53 dB for the Microcell environment.</w:t>
      </w:r>
    </w:p>
    <w:p w14:paraId="30CCDC3B" w14:textId="356E7ED3" w:rsidR="009F456E" w:rsidRDefault="000F0103" w:rsidP="0062745C">
      <w:pPr>
        <w:pStyle w:val="BodyText"/>
      </w:pPr>
      <w:r>
        <w:t>For the requirement background</w:t>
      </w:r>
      <w:r w:rsidR="00435E06">
        <w:t>,</w:t>
      </w:r>
      <w:r>
        <w:t xml:space="preserve"> the MCL</w:t>
      </w:r>
      <w:r w:rsidR="003450E4">
        <w:t xml:space="preserve"> for Microcell environment was adopted for </w:t>
      </w:r>
      <w:r w:rsidR="00C9167D">
        <w:t>requirement level derivation. The Microcell MCL was selected since it was seen as the worst-case MCL</w:t>
      </w:r>
      <w:r w:rsidR="00435E06">
        <w:t xml:space="preserve"> [5]</w:t>
      </w:r>
      <w:r w:rsidR="00C9167D">
        <w:t>.</w:t>
      </w:r>
    </w:p>
    <w:p w14:paraId="22233136" w14:textId="6DD3C0A0" w:rsidR="005F067A" w:rsidRDefault="005F067A" w:rsidP="0062745C">
      <w:pPr>
        <w:pStyle w:val="BodyText"/>
      </w:pPr>
      <w:r w:rsidRPr="004101C4">
        <w:t xml:space="preserve">At the time the concept of BS classes was not established. Now when the specification </w:t>
      </w:r>
      <w:r w:rsidR="007000F2" w:rsidRPr="004101C4">
        <w:t>has</w:t>
      </w:r>
      <w:r w:rsidRPr="004101C4">
        <w:t xml:space="preserve"> different requirements established for Wide Area BS intended for Macro environments and Medium Range BS intended for Micro cell environments i</w:t>
      </w:r>
      <w:r w:rsidR="008A624E" w:rsidRPr="004101C4">
        <w:t>t</w:t>
      </w:r>
      <w:r w:rsidRPr="004101C4">
        <w:t xml:space="preserve"> would be obvious to differentiate the requirement levels per BS class.</w:t>
      </w:r>
    </w:p>
    <w:p w14:paraId="365D5255" w14:textId="5F001B46" w:rsidR="00A4742D" w:rsidRDefault="00DC7D36" w:rsidP="0062745C">
      <w:pPr>
        <w:pStyle w:val="BodyText"/>
      </w:pPr>
      <w:r>
        <w:t xml:space="preserve">The assumed values are listed in Table 2.2.1-1. </w:t>
      </w:r>
      <w:r w:rsidR="006D64F2">
        <w:t xml:space="preserve">  </w:t>
      </w:r>
      <w:r w:rsidR="004B627C">
        <w:t xml:space="preserve"> </w:t>
      </w:r>
      <w:r w:rsidR="00CC292C">
        <w:t xml:space="preserve"> </w:t>
      </w:r>
    </w:p>
    <w:p w14:paraId="4590CD83" w14:textId="384D4DF8" w:rsidR="00B7548C" w:rsidRPr="003C0B2F" w:rsidRDefault="00B7548C" w:rsidP="00B7548C">
      <w:pPr>
        <w:keepNext/>
        <w:keepLines/>
        <w:spacing w:after="0"/>
        <w:jc w:val="center"/>
        <w:rPr>
          <w:rFonts w:ascii="Arial" w:eastAsia="SimSun" w:hAnsi="Arial"/>
          <w:b/>
        </w:rPr>
      </w:pPr>
      <w:r w:rsidRPr="003C0B2F">
        <w:rPr>
          <w:rFonts w:ascii="Arial" w:eastAsia="SimSun" w:hAnsi="Arial"/>
          <w:b/>
        </w:rPr>
        <w:t xml:space="preserve">Table </w:t>
      </w:r>
      <w:r w:rsidR="005C1929">
        <w:rPr>
          <w:rFonts w:ascii="Arial" w:eastAsia="SimSun" w:hAnsi="Arial"/>
          <w:b/>
        </w:rPr>
        <w:t>2.2.1-1</w:t>
      </w:r>
      <w:r w:rsidRPr="003C0B2F">
        <w:rPr>
          <w:rFonts w:ascii="Arial" w:eastAsia="SimSun" w:hAnsi="Arial"/>
          <w:b/>
        </w:rPr>
        <w:t xml:space="preserve">: </w:t>
      </w:r>
      <w:r>
        <w:rPr>
          <w:rFonts w:ascii="Arial" w:eastAsia="SimSun" w:hAnsi="Arial"/>
          <w:b/>
        </w:rPr>
        <w:t xml:space="preserve">Original assumptions </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57"/>
        <w:gridCol w:w="837"/>
        <w:gridCol w:w="617"/>
      </w:tblGrid>
      <w:tr w:rsidR="007F3F0F" w:rsidRPr="000C0827" w14:paraId="7B4112C7" w14:textId="77777777" w:rsidTr="00BA6FDB">
        <w:trPr>
          <w:tblHeader/>
          <w:jc w:val="center"/>
        </w:trPr>
        <w:tc>
          <w:tcPr>
            <w:tcW w:w="0" w:type="auto"/>
          </w:tcPr>
          <w:p w14:paraId="5F28FD6B" w14:textId="77777777" w:rsidR="007F3F0F" w:rsidRDefault="007F3F0F" w:rsidP="00BA6FDB">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428EE21D" w14:textId="77777777" w:rsidR="007F3F0F" w:rsidRPr="000C0827" w:rsidRDefault="007F3F0F" w:rsidP="00BA6FDB">
            <w:pPr>
              <w:keepNext/>
              <w:keepLines/>
              <w:spacing w:after="0"/>
              <w:jc w:val="center"/>
              <w:rPr>
                <w:rFonts w:ascii="Arial" w:hAnsi="Arial"/>
                <w:b/>
                <w:sz w:val="18"/>
              </w:rPr>
            </w:pPr>
            <w:r>
              <w:rPr>
                <w:rFonts w:ascii="Arial" w:hAnsi="Arial"/>
                <w:b/>
                <w:sz w:val="18"/>
              </w:rPr>
              <w:t>Variable</w:t>
            </w:r>
          </w:p>
        </w:tc>
        <w:tc>
          <w:tcPr>
            <w:tcW w:w="0" w:type="auto"/>
          </w:tcPr>
          <w:p w14:paraId="7E85501E" w14:textId="77777777" w:rsidR="007F3F0F" w:rsidRDefault="007F3F0F" w:rsidP="00BA6FDB">
            <w:pPr>
              <w:keepNext/>
              <w:keepLines/>
              <w:spacing w:after="0"/>
              <w:jc w:val="center"/>
              <w:rPr>
                <w:rFonts w:ascii="Arial" w:hAnsi="Arial"/>
                <w:b/>
                <w:sz w:val="18"/>
              </w:rPr>
            </w:pPr>
            <w:r>
              <w:rPr>
                <w:rFonts w:ascii="Arial" w:hAnsi="Arial"/>
                <w:b/>
                <w:sz w:val="18"/>
              </w:rPr>
              <w:t>Value</w:t>
            </w:r>
          </w:p>
        </w:tc>
      </w:tr>
      <w:tr w:rsidR="007F3F0F" w:rsidRPr="000C0827" w14:paraId="1D1977D8" w14:textId="77777777" w:rsidTr="00BA6FDB">
        <w:trPr>
          <w:jc w:val="center"/>
        </w:trPr>
        <w:tc>
          <w:tcPr>
            <w:tcW w:w="0" w:type="auto"/>
          </w:tcPr>
          <w:p w14:paraId="0A7A639E" w14:textId="5A141F93" w:rsidR="007F3F0F" w:rsidRDefault="007F3F0F" w:rsidP="00BA6FDB">
            <w:pPr>
              <w:keepNext/>
              <w:keepLines/>
              <w:spacing w:after="0"/>
              <w:jc w:val="center"/>
              <w:rPr>
                <w:rFonts w:ascii="Arial" w:hAnsi="Arial"/>
                <w:sz w:val="18"/>
                <w:szCs w:val="18"/>
                <w:lang w:eastAsia="zh-CN"/>
              </w:rPr>
            </w:pPr>
            <w:r>
              <w:rPr>
                <w:rFonts w:ascii="Arial" w:hAnsi="Arial"/>
                <w:sz w:val="18"/>
                <w:szCs w:val="18"/>
                <w:lang w:eastAsia="zh-CN"/>
              </w:rPr>
              <w:t>UE receiver noise figure</w:t>
            </w:r>
          </w:p>
        </w:tc>
        <w:tc>
          <w:tcPr>
            <w:tcW w:w="0" w:type="auto"/>
            <w:shd w:val="clear" w:color="auto" w:fill="auto"/>
          </w:tcPr>
          <w:p w14:paraId="144C59AD" w14:textId="77777777" w:rsidR="007F3F0F" w:rsidRPr="00E43773" w:rsidRDefault="007F3F0F" w:rsidP="00BA6FDB">
            <w:pPr>
              <w:keepNext/>
              <w:keepLines/>
              <w:spacing w:after="0"/>
              <w:jc w:val="center"/>
              <w:rPr>
                <w:rFonts w:ascii="Cambria Math" w:hAnsi="Cambria Math"/>
                <w:i/>
                <w:iCs/>
                <w:sz w:val="18"/>
                <w:szCs w:val="18"/>
                <w:lang w:eastAsia="zh-CN"/>
              </w:rPr>
            </w:pPr>
            <w:r w:rsidRPr="00E43773">
              <w:rPr>
                <w:rFonts w:ascii="Cambria Math" w:hAnsi="Cambria Math"/>
                <w:i/>
                <w:iCs/>
                <w:sz w:val="18"/>
                <w:szCs w:val="18"/>
                <w:lang w:eastAsia="zh-CN"/>
              </w:rPr>
              <w:t>F</w:t>
            </w:r>
          </w:p>
        </w:tc>
        <w:tc>
          <w:tcPr>
            <w:tcW w:w="0" w:type="auto"/>
          </w:tcPr>
          <w:p w14:paraId="5018FAF1" w14:textId="658F5F67" w:rsidR="007F3F0F" w:rsidRDefault="007F3F0F" w:rsidP="00BA6FDB">
            <w:pPr>
              <w:keepNext/>
              <w:keepLines/>
              <w:spacing w:after="0"/>
              <w:jc w:val="center"/>
              <w:rPr>
                <w:rFonts w:ascii="Arial" w:hAnsi="Arial"/>
                <w:sz w:val="18"/>
                <w:szCs w:val="18"/>
                <w:lang w:eastAsia="zh-CN"/>
              </w:rPr>
            </w:pPr>
            <w:r>
              <w:rPr>
                <w:rFonts w:ascii="Arial" w:hAnsi="Arial"/>
                <w:sz w:val="18"/>
                <w:szCs w:val="18"/>
                <w:lang w:eastAsia="zh-CN"/>
              </w:rPr>
              <w:t>9 dB</w:t>
            </w:r>
          </w:p>
        </w:tc>
      </w:tr>
      <w:tr w:rsidR="007F3F0F" w:rsidRPr="000C0827" w14:paraId="6E55673A" w14:textId="77777777" w:rsidTr="00BA6FDB">
        <w:trPr>
          <w:jc w:val="center"/>
        </w:trPr>
        <w:tc>
          <w:tcPr>
            <w:tcW w:w="0" w:type="auto"/>
          </w:tcPr>
          <w:p w14:paraId="75175D6D" w14:textId="6F91A1AC" w:rsidR="007F3F0F" w:rsidRDefault="007F3F0F" w:rsidP="00BA6FDB">
            <w:pPr>
              <w:keepNext/>
              <w:keepLines/>
              <w:spacing w:after="0"/>
              <w:jc w:val="center"/>
              <w:rPr>
                <w:rFonts w:ascii="Arial" w:hAnsi="Arial"/>
                <w:sz w:val="18"/>
                <w:lang w:eastAsia="x-none"/>
              </w:rPr>
            </w:pPr>
            <w:r>
              <w:rPr>
                <w:rFonts w:ascii="Arial" w:hAnsi="Arial"/>
                <w:sz w:val="18"/>
                <w:lang w:eastAsia="x-none"/>
              </w:rPr>
              <w:t xml:space="preserve">BS-to-UE </w:t>
            </w:r>
            <w:r w:rsidR="00DB1653">
              <w:rPr>
                <w:rFonts w:ascii="Arial" w:hAnsi="Arial"/>
                <w:sz w:val="18"/>
                <w:lang w:eastAsia="x-none"/>
              </w:rPr>
              <w:t>coupling loss</w:t>
            </w:r>
          </w:p>
        </w:tc>
        <w:tc>
          <w:tcPr>
            <w:tcW w:w="0" w:type="auto"/>
            <w:shd w:val="clear" w:color="auto" w:fill="auto"/>
          </w:tcPr>
          <w:p w14:paraId="1C681523" w14:textId="77777777" w:rsidR="007F3F0F" w:rsidRPr="00E43773" w:rsidRDefault="007F3F0F" w:rsidP="00BA6FDB">
            <w:pPr>
              <w:keepNext/>
              <w:keepLines/>
              <w:spacing w:after="0"/>
              <w:jc w:val="center"/>
              <w:rPr>
                <w:rFonts w:ascii="Cambria Math" w:hAnsi="Cambria Math"/>
                <w:i/>
                <w:iCs/>
                <w:sz w:val="18"/>
                <w:lang w:eastAsia="x-none"/>
              </w:rPr>
            </w:pPr>
            <w:r w:rsidRPr="00E43773">
              <w:rPr>
                <w:rFonts w:ascii="Cambria Math" w:hAnsi="Cambria Math"/>
                <w:i/>
                <w:iCs/>
                <w:sz w:val="18"/>
                <w:lang w:eastAsia="x-none"/>
              </w:rPr>
              <w:t>L</w:t>
            </w:r>
          </w:p>
        </w:tc>
        <w:tc>
          <w:tcPr>
            <w:tcW w:w="0" w:type="auto"/>
          </w:tcPr>
          <w:p w14:paraId="5FFFA0FA" w14:textId="05D025E0" w:rsidR="007F3F0F" w:rsidRDefault="007F3F0F" w:rsidP="00BA6FDB">
            <w:pPr>
              <w:keepNext/>
              <w:keepLines/>
              <w:spacing w:after="0"/>
              <w:jc w:val="center"/>
              <w:rPr>
                <w:rFonts w:ascii="Arial" w:hAnsi="Arial"/>
                <w:sz w:val="18"/>
                <w:lang w:eastAsia="x-none"/>
              </w:rPr>
            </w:pPr>
            <w:r>
              <w:rPr>
                <w:rFonts w:ascii="Arial" w:hAnsi="Arial"/>
                <w:sz w:val="18"/>
                <w:lang w:eastAsia="x-none"/>
              </w:rPr>
              <w:t>53 dB</w:t>
            </w:r>
          </w:p>
        </w:tc>
      </w:tr>
    </w:tbl>
    <w:p w14:paraId="2EC58264" w14:textId="77777777" w:rsidR="00B7548C" w:rsidRDefault="00B7548C" w:rsidP="0062745C">
      <w:pPr>
        <w:pStyle w:val="BodyText"/>
      </w:pPr>
    </w:p>
    <w:p w14:paraId="4DC37C3A" w14:textId="3B41F255" w:rsidR="00CC292C" w:rsidRDefault="0027298F" w:rsidP="0062745C">
      <w:pPr>
        <w:pStyle w:val="BodyText"/>
      </w:pPr>
      <w:r>
        <w:t xml:space="preserve">The current requirement level is derived </w:t>
      </w:r>
      <w:r w:rsidR="009C4541">
        <w:t xml:space="preserve">based </w:t>
      </w:r>
      <w:r>
        <w:t>on</w:t>
      </w:r>
      <w:r w:rsidR="00594C62">
        <w:t xml:space="preserve"> a link budget calculation</w:t>
      </w:r>
      <w:r w:rsidR="00FE075F">
        <w:t xml:space="preserve"> in logarithmical scale:</w:t>
      </w:r>
    </w:p>
    <w:p w14:paraId="26967A23" w14:textId="0896326A" w:rsidR="00FE075F" w:rsidRDefault="006441C2" w:rsidP="0062745C">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=kT+B+F+L</m:t>
          </m:r>
        </m:oMath>
      </m:oMathPara>
    </w:p>
    <w:p w14:paraId="041B6EB2" w14:textId="3AF05DCA" w:rsidR="0005799E" w:rsidRDefault="00F02BF3" w:rsidP="00A12FAA">
      <w:pPr>
        <w:pStyle w:val="BodyText"/>
      </w:pPr>
      <w:r>
        <w:lastRenderedPageBreak/>
        <w:t xml:space="preserve">, where </w:t>
      </w:r>
      <w:proofErr w:type="spellStart"/>
      <w:r w:rsidR="00633C46" w:rsidRPr="00E43773">
        <w:rPr>
          <w:rFonts w:ascii="Cambria Math" w:hAnsi="Cambria Math"/>
          <w:i/>
          <w:iCs/>
        </w:rPr>
        <w:t>kT</w:t>
      </w:r>
      <w:proofErr w:type="spellEnd"/>
      <w:r w:rsidR="00633C46">
        <w:t xml:space="preserve"> is equal to -174 dBm/Hz</w:t>
      </w:r>
      <w:r w:rsidR="00604AAD">
        <w:t xml:space="preserve"> and</w:t>
      </w:r>
      <w:r w:rsidR="00633C46">
        <w:t xml:space="preserve"> </w:t>
      </w:r>
      <w:r w:rsidR="00633C46" w:rsidRPr="00E43773">
        <w:rPr>
          <w:rFonts w:ascii="Cambria Math" w:hAnsi="Cambria Math"/>
          <w:i/>
          <w:iCs/>
        </w:rPr>
        <w:t>B</w:t>
      </w:r>
      <w:r w:rsidR="00633C46">
        <w:t xml:space="preserve"> is equal to 1 </w:t>
      </w:r>
      <w:proofErr w:type="spellStart"/>
      <w:r w:rsidR="00633C46">
        <w:t>MHz</w:t>
      </w:r>
      <w:r w:rsidR="00604AAD">
        <w:t>.</w:t>
      </w:r>
      <w:proofErr w:type="spellEnd"/>
      <w:r w:rsidR="00604AAD">
        <w:t xml:space="preserve"> Assuming following values for </w:t>
      </w:r>
      <w:r w:rsidR="0044521D">
        <w:t xml:space="preserve">the </w:t>
      </w:r>
      <w:r w:rsidR="00604AAD">
        <w:t xml:space="preserve">UE </w:t>
      </w:r>
      <w:r w:rsidR="0044521D">
        <w:t>noise figure</w:t>
      </w:r>
      <w:r w:rsidR="00604AAD">
        <w:t>,</w:t>
      </w:r>
      <w:r w:rsidR="0044521D">
        <w:t xml:space="preserve"> </w:t>
      </w:r>
      <w:r w:rsidR="0044521D" w:rsidRPr="00E43773">
        <w:rPr>
          <w:rFonts w:ascii="Cambria Math" w:hAnsi="Cambria Math"/>
          <w:i/>
          <w:iCs/>
        </w:rPr>
        <w:t>F</w:t>
      </w:r>
      <w:r w:rsidR="0044521D">
        <w:t xml:space="preserve"> equal to 9 dB and </w:t>
      </w:r>
      <w:r w:rsidR="0044521D" w:rsidRPr="00E43773">
        <w:rPr>
          <w:rFonts w:ascii="Cambria Math" w:hAnsi="Cambria Math"/>
          <w:i/>
          <w:iCs/>
        </w:rPr>
        <w:t>L</w:t>
      </w:r>
      <w:r w:rsidR="0044521D">
        <w:t xml:space="preserve"> equal to 53 dB</w:t>
      </w:r>
      <w:r w:rsidR="002650AD">
        <w:t>, the maximum allowed spurious emission level</w:t>
      </w:r>
      <w:r w:rsidR="005C1929">
        <w:t xml:space="preserve">, </w:t>
      </w:r>
      <w:r w:rsidR="005C1929" w:rsidRPr="00E43773">
        <w:rPr>
          <w:rFonts w:ascii="Cambria Math" w:hAnsi="Cambria Math"/>
          <w:i/>
          <w:iCs/>
        </w:rPr>
        <w:t>P</w:t>
      </w:r>
      <w:r w:rsidR="005C1929" w:rsidRPr="00E43773">
        <w:rPr>
          <w:rFonts w:ascii="Cambria Math" w:hAnsi="Cambria Math"/>
          <w:i/>
          <w:iCs/>
          <w:vertAlign w:val="subscript"/>
        </w:rPr>
        <w:t>em</w:t>
      </w:r>
      <w:r w:rsidR="002650AD">
        <w:t xml:space="preserve"> at the BS </w:t>
      </w:r>
      <w:r w:rsidR="00466064">
        <w:t xml:space="preserve">transmitter </w:t>
      </w:r>
      <w:r w:rsidR="002650AD">
        <w:t>can be calculated to -52 dBm/</w:t>
      </w:r>
      <w:proofErr w:type="spellStart"/>
      <w:r w:rsidR="002650AD">
        <w:t>MHz.</w:t>
      </w:r>
      <w:proofErr w:type="spellEnd"/>
      <w:r w:rsidR="002650AD">
        <w:t xml:space="preserve"> </w:t>
      </w:r>
    </w:p>
    <w:p w14:paraId="1BB7CABB" w14:textId="16C09532" w:rsidR="009F726B" w:rsidRDefault="009F726B" w:rsidP="00A12FAA">
      <w:pPr>
        <w:pStyle w:val="BodyText"/>
      </w:pPr>
      <w:r>
        <w:t>It can be noticed that the UE noise figure assumed for 2 GHz is not relevant for frequencies in the upper region of FR1.</w:t>
      </w:r>
    </w:p>
    <w:p w14:paraId="332A48E4" w14:textId="129601FE" w:rsidR="00207350" w:rsidRDefault="00207350" w:rsidP="00A12FAA">
      <w:pPr>
        <w:pStyle w:val="BodyText"/>
      </w:pPr>
      <w:r w:rsidRPr="00D112AC">
        <w:rPr>
          <w:b/>
          <w:bCs/>
          <w:u w:val="single"/>
        </w:rPr>
        <w:t>Observation 3:</w:t>
      </w:r>
      <w:r w:rsidRPr="00F77880">
        <w:t xml:space="preserve"> </w:t>
      </w:r>
      <w:r>
        <w:t xml:space="preserve">It can be observed that </w:t>
      </w:r>
      <w:r w:rsidR="008F449F">
        <w:t xml:space="preserve">MCL equal to </w:t>
      </w:r>
      <w:r>
        <w:t xml:space="preserve">53 dB </w:t>
      </w:r>
      <w:r w:rsidR="009F2E99">
        <w:t>relevant for Microcell environment</w:t>
      </w:r>
      <w:r>
        <w:t xml:space="preserve"> is used for requirement derivation of </w:t>
      </w:r>
      <w:r w:rsidR="00375338">
        <w:t>requirements for Wide Area BS</w:t>
      </w:r>
      <w:r w:rsidR="009F2E99">
        <w:t>.</w:t>
      </w:r>
    </w:p>
    <w:p w14:paraId="32CB82CA" w14:textId="77777777" w:rsidR="00866631" w:rsidRDefault="00866631" w:rsidP="00A12FAA">
      <w:pPr>
        <w:pStyle w:val="BodyText"/>
      </w:pPr>
    </w:p>
    <w:p w14:paraId="4B61AC8E" w14:textId="2BCD3607" w:rsidR="00A12FAA" w:rsidRPr="00BA6FDB" w:rsidRDefault="00A12FAA" w:rsidP="00A12FAA">
      <w:pPr>
        <w:pStyle w:val="BodyText"/>
        <w:numPr>
          <w:ilvl w:val="2"/>
          <w:numId w:val="5"/>
        </w:numPr>
        <w:ind w:left="709" w:hanging="709"/>
        <w:rPr>
          <w:rFonts w:ascii="Arial" w:hAnsi="Arial" w:cs="Arial"/>
          <w:sz w:val="24"/>
          <w:szCs w:val="24"/>
        </w:rPr>
      </w:pPr>
      <w:r w:rsidRPr="00BA6FDB">
        <w:rPr>
          <w:rFonts w:ascii="Arial" w:hAnsi="Arial" w:cs="Arial"/>
          <w:sz w:val="24"/>
          <w:szCs w:val="24"/>
        </w:rPr>
        <w:t xml:space="preserve">Protection </w:t>
      </w:r>
      <w:r>
        <w:rPr>
          <w:rFonts w:ascii="Arial" w:hAnsi="Arial" w:cs="Arial"/>
          <w:sz w:val="24"/>
          <w:szCs w:val="24"/>
        </w:rPr>
        <w:t>of</w:t>
      </w:r>
      <w:r w:rsidRPr="00BA6FDB">
        <w:rPr>
          <w:rFonts w:ascii="Arial" w:hAnsi="Arial" w:cs="Arial"/>
          <w:sz w:val="24"/>
          <w:szCs w:val="24"/>
        </w:rPr>
        <w:t xml:space="preserve"> </w:t>
      </w:r>
      <w:r>
        <w:rPr>
          <w:rFonts w:ascii="Arial" w:hAnsi="Arial" w:cs="Arial"/>
          <w:sz w:val="24"/>
          <w:szCs w:val="24"/>
        </w:rPr>
        <w:t>BS</w:t>
      </w:r>
      <w:r w:rsidRPr="00BA6FDB">
        <w:rPr>
          <w:rFonts w:ascii="Arial" w:hAnsi="Arial" w:cs="Arial"/>
          <w:sz w:val="24"/>
          <w:szCs w:val="24"/>
        </w:rPr>
        <w:t xml:space="preserve"> receiver</w:t>
      </w:r>
      <w:r w:rsidR="004B64B6">
        <w:rPr>
          <w:rFonts w:ascii="Arial" w:hAnsi="Arial" w:cs="Arial"/>
          <w:sz w:val="24"/>
          <w:szCs w:val="24"/>
        </w:rPr>
        <w:t xml:space="preserve"> (BS-to-BS)</w:t>
      </w:r>
    </w:p>
    <w:p w14:paraId="7CBEA90E" w14:textId="77777777" w:rsidR="003E2836" w:rsidRDefault="00F575E6" w:rsidP="0062745C">
      <w:pPr>
        <w:pStyle w:val="BodyText"/>
      </w:pPr>
      <w:r>
        <w:t xml:space="preserve">The reason for the transmitter co-existence spurious emission requirement for BS is to protect the uplink </w:t>
      </w:r>
      <w:r w:rsidR="003E2836">
        <w:t xml:space="preserve">BS </w:t>
      </w:r>
      <w:r>
        <w:t>receives in another network in the same geographical area.</w:t>
      </w:r>
    </w:p>
    <w:p w14:paraId="5A01BF57" w14:textId="63669F51" w:rsidR="00F57505" w:rsidRDefault="003E2836" w:rsidP="0062745C">
      <w:pPr>
        <w:pStyle w:val="BodyText"/>
      </w:pPr>
      <w:r>
        <w:t xml:space="preserve">Traditionally the requirement level was determined by a static link budget calculation based on assumptions of BS noise figure and BS-to-BS </w:t>
      </w:r>
      <w:r w:rsidR="00D07D8A">
        <w:t>coupling loss</w:t>
      </w:r>
      <w:r>
        <w:t>.</w:t>
      </w:r>
      <w:r w:rsidR="00F575E6">
        <w:t xml:space="preserve"> </w:t>
      </w:r>
      <w:r w:rsidR="00AE14EB">
        <w:t xml:space="preserve">For the BS-to-BS case the requirement levels </w:t>
      </w:r>
      <w:r w:rsidR="001A066C">
        <w:t>were</w:t>
      </w:r>
      <w:r w:rsidR="00AE14EB">
        <w:t xml:space="preserve"> derived based on similar background as for co-location</w:t>
      </w:r>
      <w:r w:rsidR="001A066C">
        <w:t xml:space="preserve"> requirement level [6]. </w:t>
      </w:r>
      <w:r w:rsidR="00A55A04">
        <w:t>The assumed values are listed in Table 2.2.</w:t>
      </w:r>
      <w:r w:rsidR="001D2B72">
        <w:t>2</w:t>
      </w:r>
      <w:r w:rsidR="00A55A04">
        <w:t>-</w:t>
      </w:r>
      <w:r w:rsidR="001D2B72">
        <w:t>1</w:t>
      </w:r>
      <w:r w:rsidR="00A55A04">
        <w:t>.</w:t>
      </w:r>
    </w:p>
    <w:p w14:paraId="2BDF1E0E" w14:textId="20079CC6" w:rsidR="00CA1831" w:rsidRPr="003C0B2F" w:rsidRDefault="00CA1831" w:rsidP="00CA1831">
      <w:pPr>
        <w:keepNext/>
        <w:keepLines/>
        <w:spacing w:after="0"/>
        <w:jc w:val="center"/>
        <w:rPr>
          <w:rFonts w:ascii="Arial" w:eastAsia="SimSun" w:hAnsi="Arial"/>
          <w:b/>
        </w:rPr>
      </w:pPr>
      <w:r w:rsidRPr="003C0B2F">
        <w:rPr>
          <w:rFonts w:ascii="Arial" w:eastAsia="SimSun" w:hAnsi="Arial"/>
          <w:b/>
        </w:rPr>
        <w:t xml:space="preserve">Table </w:t>
      </w:r>
      <w:r w:rsidR="00A55A04">
        <w:rPr>
          <w:rFonts w:ascii="Arial" w:eastAsia="SimSun" w:hAnsi="Arial"/>
          <w:b/>
        </w:rPr>
        <w:t>2.2</w:t>
      </w:r>
      <w:r w:rsidR="001D2B72">
        <w:rPr>
          <w:rFonts w:ascii="Arial" w:eastAsia="SimSun" w:hAnsi="Arial"/>
          <w:b/>
        </w:rPr>
        <w:t>.2</w:t>
      </w:r>
      <w:r w:rsidRPr="003C0B2F">
        <w:rPr>
          <w:rFonts w:ascii="Arial" w:eastAsia="SimSun" w:hAnsi="Arial"/>
          <w:b/>
        </w:rPr>
        <w:t>-</w:t>
      </w:r>
      <w:r w:rsidR="001D2B72">
        <w:rPr>
          <w:rFonts w:ascii="Arial" w:eastAsia="SimSun" w:hAnsi="Arial"/>
          <w:b/>
        </w:rPr>
        <w:t>1</w:t>
      </w:r>
      <w:r w:rsidRPr="003C0B2F">
        <w:rPr>
          <w:rFonts w:ascii="Arial" w:eastAsia="SimSun" w:hAnsi="Arial"/>
          <w:b/>
        </w:rPr>
        <w:t xml:space="preserve">: </w:t>
      </w:r>
      <w:r>
        <w:rPr>
          <w:rFonts w:ascii="Arial" w:eastAsia="SimSun" w:hAnsi="Arial"/>
          <w:b/>
        </w:rPr>
        <w:t xml:space="preserve">Original assumptions </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1"/>
        <w:gridCol w:w="837"/>
        <w:gridCol w:w="617"/>
        <w:gridCol w:w="6786"/>
      </w:tblGrid>
      <w:tr w:rsidR="00CA1831" w:rsidRPr="000C0827" w14:paraId="292B602D" w14:textId="21CB1E06" w:rsidTr="005E63D1">
        <w:trPr>
          <w:tblHeader/>
          <w:jc w:val="center"/>
        </w:trPr>
        <w:tc>
          <w:tcPr>
            <w:tcW w:w="0" w:type="auto"/>
          </w:tcPr>
          <w:p w14:paraId="2990C72B" w14:textId="6A0ED7A4" w:rsidR="00CA1831" w:rsidRDefault="003E2836" w:rsidP="00BA6FDB">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32358C6C" w14:textId="2F0DBA2A" w:rsidR="00CA1831" w:rsidRPr="000C0827" w:rsidRDefault="003E2836" w:rsidP="00BA6FDB">
            <w:pPr>
              <w:keepNext/>
              <w:keepLines/>
              <w:spacing w:after="0"/>
              <w:jc w:val="center"/>
              <w:rPr>
                <w:rFonts w:ascii="Arial" w:hAnsi="Arial"/>
                <w:b/>
                <w:sz w:val="18"/>
              </w:rPr>
            </w:pPr>
            <w:r>
              <w:rPr>
                <w:rFonts w:ascii="Arial" w:hAnsi="Arial"/>
                <w:b/>
                <w:sz w:val="18"/>
              </w:rPr>
              <w:t>Variable</w:t>
            </w:r>
          </w:p>
        </w:tc>
        <w:tc>
          <w:tcPr>
            <w:tcW w:w="0" w:type="auto"/>
          </w:tcPr>
          <w:p w14:paraId="4B58CFDE" w14:textId="76069AC7" w:rsidR="00CA1831" w:rsidRDefault="003E2836" w:rsidP="00BA6FDB">
            <w:pPr>
              <w:keepNext/>
              <w:keepLines/>
              <w:spacing w:after="0"/>
              <w:jc w:val="center"/>
              <w:rPr>
                <w:rFonts w:ascii="Arial" w:hAnsi="Arial"/>
                <w:b/>
                <w:sz w:val="18"/>
              </w:rPr>
            </w:pPr>
            <w:r>
              <w:rPr>
                <w:rFonts w:ascii="Arial" w:hAnsi="Arial"/>
                <w:b/>
                <w:sz w:val="18"/>
              </w:rPr>
              <w:t>Value</w:t>
            </w:r>
          </w:p>
        </w:tc>
        <w:tc>
          <w:tcPr>
            <w:tcW w:w="0" w:type="auto"/>
          </w:tcPr>
          <w:p w14:paraId="084BA1C0" w14:textId="643D6C49" w:rsidR="00CA1831" w:rsidRDefault="00CA1831" w:rsidP="00BA6FDB">
            <w:pPr>
              <w:keepNext/>
              <w:keepLines/>
              <w:spacing w:after="0"/>
              <w:jc w:val="center"/>
              <w:rPr>
                <w:rFonts w:ascii="Arial" w:hAnsi="Arial"/>
                <w:b/>
                <w:sz w:val="18"/>
              </w:rPr>
            </w:pPr>
            <w:r>
              <w:rPr>
                <w:rFonts w:ascii="Arial" w:hAnsi="Arial"/>
                <w:b/>
                <w:sz w:val="18"/>
              </w:rPr>
              <w:t>Note</w:t>
            </w:r>
          </w:p>
        </w:tc>
      </w:tr>
      <w:tr w:rsidR="00CA1831" w:rsidRPr="000C0827" w14:paraId="63C012B5" w14:textId="1732E7C0" w:rsidTr="005E63D1">
        <w:trPr>
          <w:jc w:val="center"/>
        </w:trPr>
        <w:tc>
          <w:tcPr>
            <w:tcW w:w="0" w:type="auto"/>
          </w:tcPr>
          <w:p w14:paraId="001560BD" w14:textId="3C3B35F6" w:rsidR="00CA1831" w:rsidRDefault="00CA1831" w:rsidP="00BA6FDB">
            <w:pPr>
              <w:keepNext/>
              <w:keepLines/>
              <w:spacing w:after="0"/>
              <w:jc w:val="center"/>
              <w:rPr>
                <w:rFonts w:ascii="Arial" w:hAnsi="Arial"/>
                <w:sz w:val="18"/>
                <w:szCs w:val="18"/>
                <w:lang w:eastAsia="zh-CN"/>
              </w:rPr>
            </w:pPr>
            <w:r>
              <w:rPr>
                <w:rFonts w:ascii="Arial" w:hAnsi="Arial"/>
                <w:sz w:val="18"/>
                <w:szCs w:val="18"/>
                <w:lang w:eastAsia="zh-CN"/>
              </w:rPr>
              <w:t>BS receiver noise figure</w:t>
            </w:r>
          </w:p>
        </w:tc>
        <w:tc>
          <w:tcPr>
            <w:tcW w:w="0" w:type="auto"/>
            <w:shd w:val="clear" w:color="auto" w:fill="auto"/>
          </w:tcPr>
          <w:p w14:paraId="4F2CE396" w14:textId="33EC79C4" w:rsidR="00CA1831" w:rsidRPr="00E43773" w:rsidRDefault="00CA1831" w:rsidP="00BA6FDB">
            <w:pPr>
              <w:keepNext/>
              <w:keepLines/>
              <w:spacing w:after="0"/>
              <w:jc w:val="center"/>
              <w:rPr>
                <w:rFonts w:ascii="Cambria Math" w:hAnsi="Cambria Math"/>
                <w:i/>
                <w:iCs/>
                <w:sz w:val="18"/>
                <w:szCs w:val="18"/>
                <w:lang w:eastAsia="zh-CN"/>
              </w:rPr>
            </w:pPr>
            <w:r w:rsidRPr="00E43773">
              <w:rPr>
                <w:rFonts w:ascii="Cambria Math" w:hAnsi="Cambria Math"/>
                <w:i/>
                <w:iCs/>
                <w:sz w:val="18"/>
                <w:szCs w:val="18"/>
                <w:lang w:eastAsia="zh-CN"/>
              </w:rPr>
              <w:t>F</w:t>
            </w:r>
          </w:p>
        </w:tc>
        <w:tc>
          <w:tcPr>
            <w:tcW w:w="0" w:type="auto"/>
          </w:tcPr>
          <w:p w14:paraId="0823E2CA" w14:textId="50B04C1A" w:rsidR="00CA1831" w:rsidRDefault="00CA1831" w:rsidP="00BA6FDB">
            <w:pPr>
              <w:keepNext/>
              <w:keepLines/>
              <w:spacing w:after="0"/>
              <w:jc w:val="center"/>
              <w:rPr>
                <w:rFonts w:ascii="Arial" w:hAnsi="Arial"/>
                <w:sz w:val="18"/>
                <w:szCs w:val="18"/>
                <w:lang w:eastAsia="zh-CN"/>
              </w:rPr>
            </w:pPr>
            <w:r>
              <w:rPr>
                <w:rFonts w:ascii="Arial" w:hAnsi="Arial"/>
                <w:sz w:val="18"/>
                <w:szCs w:val="18"/>
                <w:lang w:eastAsia="zh-CN"/>
              </w:rPr>
              <w:t>7 dB</w:t>
            </w:r>
          </w:p>
        </w:tc>
        <w:tc>
          <w:tcPr>
            <w:tcW w:w="0" w:type="auto"/>
          </w:tcPr>
          <w:p w14:paraId="16F16E1E" w14:textId="77777777" w:rsidR="00CA1831" w:rsidRDefault="00CA1831" w:rsidP="00BA6FDB">
            <w:pPr>
              <w:keepNext/>
              <w:keepLines/>
              <w:spacing w:after="0"/>
              <w:jc w:val="center"/>
              <w:rPr>
                <w:rFonts w:ascii="Arial" w:hAnsi="Arial"/>
                <w:sz w:val="18"/>
                <w:szCs w:val="18"/>
                <w:lang w:eastAsia="zh-CN"/>
              </w:rPr>
            </w:pPr>
          </w:p>
        </w:tc>
      </w:tr>
      <w:tr w:rsidR="00CA1831" w:rsidRPr="000C0827" w14:paraId="33F889B8" w14:textId="79E984C1" w:rsidTr="005E63D1">
        <w:trPr>
          <w:jc w:val="center"/>
        </w:trPr>
        <w:tc>
          <w:tcPr>
            <w:tcW w:w="0" w:type="auto"/>
          </w:tcPr>
          <w:p w14:paraId="5A9A93DA" w14:textId="72FAC535" w:rsidR="00CA1831" w:rsidRDefault="00CA1831" w:rsidP="00BA6FDB">
            <w:pPr>
              <w:keepNext/>
              <w:keepLines/>
              <w:spacing w:after="0"/>
              <w:jc w:val="center"/>
              <w:rPr>
                <w:rFonts w:ascii="Arial" w:hAnsi="Arial"/>
                <w:sz w:val="18"/>
                <w:lang w:eastAsia="x-none"/>
              </w:rPr>
            </w:pPr>
            <w:r>
              <w:rPr>
                <w:rFonts w:ascii="Arial" w:hAnsi="Arial"/>
                <w:sz w:val="18"/>
                <w:lang w:eastAsia="x-none"/>
              </w:rPr>
              <w:t xml:space="preserve">BS-to-BS </w:t>
            </w:r>
            <w:r w:rsidR="00DB1653">
              <w:rPr>
                <w:rFonts w:ascii="Arial" w:hAnsi="Arial"/>
                <w:sz w:val="18"/>
                <w:lang w:eastAsia="x-none"/>
              </w:rPr>
              <w:t>coupling loss</w:t>
            </w:r>
          </w:p>
        </w:tc>
        <w:tc>
          <w:tcPr>
            <w:tcW w:w="0" w:type="auto"/>
            <w:shd w:val="clear" w:color="auto" w:fill="auto"/>
          </w:tcPr>
          <w:p w14:paraId="7726F3D3" w14:textId="60501287" w:rsidR="00CA1831" w:rsidRPr="00E43773" w:rsidRDefault="00CA1831" w:rsidP="00BA6FDB">
            <w:pPr>
              <w:keepNext/>
              <w:keepLines/>
              <w:spacing w:after="0"/>
              <w:jc w:val="center"/>
              <w:rPr>
                <w:rFonts w:ascii="Cambria Math" w:hAnsi="Cambria Math"/>
                <w:i/>
                <w:iCs/>
                <w:sz w:val="18"/>
                <w:lang w:eastAsia="x-none"/>
              </w:rPr>
            </w:pPr>
            <w:r w:rsidRPr="00E43773">
              <w:rPr>
                <w:rFonts w:ascii="Cambria Math" w:hAnsi="Cambria Math"/>
                <w:i/>
                <w:iCs/>
                <w:sz w:val="18"/>
                <w:lang w:eastAsia="x-none"/>
              </w:rPr>
              <w:t>L</w:t>
            </w:r>
          </w:p>
        </w:tc>
        <w:tc>
          <w:tcPr>
            <w:tcW w:w="0" w:type="auto"/>
          </w:tcPr>
          <w:p w14:paraId="2C64D97E" w14:textId="6C75B6E2" w:rsidR="00CA1831" w:rsidRDefault="00CA1831" w:rsidP="00BA6FDB">
            <w:pPr>
              <w:keepNext/>
              <w:keepLines/>
              <w:spacing w:after="0"/>
              <w:jc w:val="center"/>
              <w:rPr>
                <w:rFonts w:ascii="Arial" w:hAnsi="Arial"/>
                <w:sz w:val="18"/>
                <w:lang w:eastAsia="x-none"/>
              </w:rPr>
            </w:pPr>
            <w:r>
              <w:rPr>
                <w:rFonts w:ascii="Arial" w:hAnsi="Arial"/>
                <w:sz w:val="18"/>
                <w:lang w:eastAsia="x-none"/>
              </w:rPr>
              <w:t>67 dB</w:t>
            </w:r>
          </w:p>
        </w:tc>
        <w:tc>
          <w:tcPr>
            <w:tcW w:w="0" w:type="auto"/>
          </w:tcPr>
          <w:p w14:paraId="0E96D65A" w14:textId="244784F8" w:rsidR="00CA1831" w:rsidRDefault="00CA1831" w:rsidP="00BA6FDB">
            <w:pPr>
              <w:keepNext/>
              <w:keepLines/>
              <w:spacing w:after="0"/>
              <w:jc w:val="center"/>
              <w:rPr>
                <w:rFonts w:ascii="Arial" w:hAnsi="Arial"/>
                <w:sz w:val="18"/>
                <w:lang w:eastAsia="x-none"/>
              </w:rPr>
            </w:pPr>
            <w:r w:rsidRPr="00CA1831">
              <w:rPr>
                <w:rFonts w:ascii="Arial" w:hAnsi="Arial"/>
                <w:sz w:val="18"/>
                <w:lang w:eastAsia="x-none"/>
              </w:rPr>
              <w:t>The current requirement level is derived based on an assumption of MCL between two base stations operating in different networks in the same geographical area of 67 dB (see TR 25.942, subclause 10.2.1).</w:t>
            </w:r>
          </w:p>
        </w:tc>
      </w:tr>
      <w:tr w:rsidR="00CA1831" w:rsidRPr="000C0827" w14:paraId="48C423ED" w14:textId="1D6AC429" w:rsidTr="005E63D1">
        <w:trPr>
          <w:jc w:val="center"/>
        </w:trPr>
        <w:tc>
          <w:tcPr>
            <w:tcW w:w="0" w:type="auto"/>
          </w:tcPr>
          <w:p w14:paraId="60C8349A" w14:textId="79C8E63A" w:rsidR="00CA1831" w:rsidRDefault="00CA1831" w:rsidP="00BA6FDB">
            <w:pPr>
              <w:keepNext/>
              <w:keepLines/>
              <w:spacing w:after="0"/>
              <w:jc w:val="center"/>
              <w:rPr>
                <w:rFonts w:ascii="Arial" w:hAnsi="Arial"/>
                <w:sz w:val="18"/>
                <w:lang w:eastAsia="x-none"/>
              </w:rPr>
            </w:pPr>
            <w:r>
              <w:rPr>
                <w:rFonts w:ascii="Arial" w:hAnsi="Arial"/>
                <w:sz w:val="18"/>
                <w:lang w:eastAsia="x-none"/>
              </w:rPr>
              <w:t xml:space="preserve">Protection criteria </w:t>
            </w:r>
          </w:p>
        </w:tc>
        <w:tc>
          <w:tcPr>
            <w:tcW w:w="0" w:type="auto"/>
            <w:shd w:val="clear" w:color="auto" w:fill="auto"/>
          </w:tcPr>
          <w:p w14:paraId="7B96F333" w14:textId="70D6472E" w:rsidR="00CA1831" w:rsidRPr="00E43773" w:rsidRDefault="00CA1831" w:rsidP="00BA6FDB">
            <w:pPr>
              <w:keepNext/>
              <w:keepLines/>
              <w:spacing w:after="0"/>
              <w:jc w:val="center"/>
              <w:rPr>
                <w:rFonts w:ascii="Cambria Math" w:hAnsi="Cambria Math"/>
                <w:i/>
                <w:iCs/>
                <w:sz w:val="18"/>
                <w:lang w:eastAsia="x-none"/>
              </w:rPr>
            </w:pPr>
            <w:r w:rsidRPr="00E43773">
              <w:rPr>
                <w:rFonts w:ascii="Cambria Math" w:hAnsi="Cambria Math"/>
                <w:i/>
                <w:iCs/>
                <w:sz w:val="18"/>
                <w:lang w:eastAsia="x-none"/>
              </w:rPr>
              <w:t>M</w:t>
            </w:r>
          </w:p>
        </w:tc>
        <w:tc>
          <w:tcPr>
            <w:tcW w:w="0" w:type="auto"/>
          </w:tcPr>
          <w:p w14:paraId="68FCE403" w14:textId="339A347A" w:rsidR="00CA1831" w:rsidRDefault="00CA1831" w:rsidP="00BA6FDB">
            <w:pPr>
              <w:keepNext/>
              <w:keepLines/>
              <w:spacing w:after="0"/>
              <w:jc w:val="center"/>
              <w:rPr>
                <w:rFonts w:ascii="Arial" w:hAnsi="Arial"/>
                <w:sz w:val="18"/>
                <w:lang w:eastAsia="x-none"/>
              </w:rPr>
            </w:pPr>
            <w:r>
              <w:rPr>
                <w:rFonts w:ascii="Arial" w:hAnsi="Arial"/>
                <w:sz w:val="18"/>
                <w:lang w:eastAsia="x-none"/>
              </w:rPr>
              <w:t>9</w:t>
            </w:r>
            <w:r w:rsidR="003E2836">
              <w:rPr>
                <w:rFonts w:ascii="Arial" w:hAnsi="Arial"/>
                <w:sz w:val="18"/>
                <w:lang w:eastAsia="x-none"/>
              </w:rPr>
              <w:t xml:space="preserve"> dB</w:t>
            </w:r>
          </w:p>
        </w:tc>
        <w:tc>
          <w:tcPr>
            <w:tcW w:w="0" w:type="auto"/>
          </w:tcPr>
          <w:p w14:paraId="23F4082D" w14:textId="4F94BD74" w:rsidR="00CA1831" w:rsidRDefault="00CA1831" w:rsidP="00BA6FDB">
            <w:pPr>
              <w:keepNext/>
              <w:keepLines/>
              <w:spacing w:after="0"/>
              <w:jc w:val="center"/>
              <w:rPr>
                <w:rFonts w:ascii="Arial" w:hAnsi="Arial"/>
                <w:sz w:val="18"/>
                <w:lang w:eastAsia="x-none"/>
              </w:rPr>
            </w:pPr>
            <w:r>
              <w:rPr>
                <w:rFonts w:ascii="Arial" w:hAnsi="Arial"/>
                <w:sz w:val="18"/>
                <w:lang w:eastAsia="x-none"/>
              </w:rPr>
              <w:t xml:space="preserve">Assumed value corresponds to </w:t>
            </w:r>
            <w:r w:rsidR="003E2836">
              <w:rPr>
                <w:rFonts w:ascii="Arial" w:hAnsi="Arial"/>
                <w:sz w:val="18"/>
                <w:lang w:eastAsia="x-none"/>
              </w:rPr>
              <w:t xml:space="preserve">0.5 dB degradation of victim receiver sensitivity. </w:t>
            </w:r>
          </w:p>
        </w:tc>
      </w:tr>
    </w:tbl>
    <w:p w14:paraId="50B793C8" w14:textId="77777777" w:rsidR="00CA1831" w:rsidRDefault="00CA1831" w:rsidP="0062745C">
      <w:pPr>
        <w:pStyle w:val="BodyText"/>
      </w:pPr>
    </w:p>
    <w:p w14:paraId="4AC74A12" w14:textId="239C362C" w:rsidR="002A73AC" w:rsidRDefault="002A73AC" w:rsidP="002A73AC">
      <w:pPr>
        <w:pStyle w:val="BodyText"/>
      </w:pPr>
      <w:r>
        <w:t>The current requirement level is derived based in logarithmical scale</w:t>
      </w:r>
      <w:r w:rsidR="003E2836">
        <w:t xml:space="preserve"> as</w:t>
      </w:r>
      <w:r>
        <w:t>:</w:t>
      </w:r>
    </w:p>
    <w:p w14:paraId="5A717C50" w14:textId="181B0545" w:rsidR="002A73AC" w:rsidRPr="000F56F1" w:rsidRDefault="006441C2" w:rsidP="002A73AC">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=kT+B+F+L-M</m:t>
          </m:r>
        </m:oMath>
      </m:oMathPara>
    </w:p>
    <w:p w14:paraId="0666F764" w14:textId="6E66C7EE" w:rsidR="000F56F1" w:rsidRDefault="000F56F1" w:rsidP="002A73AC">
      <w:pPr>
        <w:pStyle w:val="BodyText"/>
      </w:pPr>
      <w:r>
        <w:t xml:space="preserve">, where </w:t>
      </w:r>
      <w:proofErr w:type="spellStart"/>
      <w:r w:rsidRPr="00E43773">
        <w:rPr>
          <w:rFonts w:ascii="Cambria Math" w:hAnsi="Cambria Math"/>
          <w:i/>
          <w:iCs/>
        </w:rPr>
        <w:t>kT</w:t>
      </w:r>
      <w:proofErr w:type="spellEnd"/>
      <w:r>
        <w:t xml:space="preserve"> is equal to -174 dBm/Hz, </w:t>
      </w:r>
      <w:r w:rsidRPr="00E43773">
        <w:rPr>
          <w:rFonts w:ascii="Cambria Math" w:hAnsi="Cambria Math"/>
          <w:i/>
          <w:iCs/>
        </w:rPr>
        <w:t>B</w:t>
      </w:r>
      <w:r>
        <w:t xml:space="preserve"> is equal to 1 MHz</w:t>
      </w:r>
      <w:r w:rsidR="003E2836">
        <w:t xml:space="preserve"> and parameter values in Table </w:t>
      </w:r>
      <w:r w:rsidR="001D2B72">
        <w:t>2.2.2-1</w:t>
      </w:r>
      <w:r w:rsidR="003E2836">
        <w:t xml:space="preserve">. With the assumption the maximum allowed spurious emission level in another band is calculated to </w:t>
      </w:r>
      <w:r w:rsidR="00FC5C1A">
        <w:t>-49 dBm/</w:t>
      </w:r>
      <w:proofErr w:type="spellStart"/>
      <w:r w:rsidR="00FC5C1A">
        <w:t>MHz.</w:t>
      </w:r>
      <w:proofErr w:type="spellEnd"/>
    </w:p>
    <w:p w14:paraId="26ECD09C" w14:textId="2829685A" w:rsidR="009F726B" w:rsidRDefault="009F016B" w:rsidP="002A73AC">
      <w:pPr>
        <w:pStyle w:val="BodyText"/>
      </w:pPr>
      <w:r w:rsidRPr="00D112AC">
        <w:t xml:space="preserve">It can be observed that </w:t>
      </w:r>
      <w:r>
        <w:t xml:space="preserve">the </w:t>
      </w:r>
      <w:r w:rsidR="008B5968">
        <w:t>requirement level for</w:t>
      </w:r>
      <w:r w:rsidR="001375B2">
        <w:t xml:space="preserve"> </w:t>
      </w:r>
      <w:r w:rsidR="006F4423">
        <w:t xml:space="preserve">BS-to-BS </w:t>
      </w:r>
      <w:r w:rsidR="001375B2">
        <w:t>co-</w:t>
      </w:r>
      <w:r w:rsidR="00027198">
        <w:t>existence</w:t>
      </w:r>
      <w:r w:rsidR="001375B2">
        <w:t xml:space="preserve"> spurious emission is based on </w:t>
      </w:r>
      <w:r w:rsidR="00027198">
        <w:t xml:space="preserve">the same link budget as co-location spurious emission </w:t>
      </w:r>
      <w:r w:rsidR="00904AA7">
        <w:t xml:space="preserve">but </w:t>
      </w:r>
      <w:r w:rsidR="00027198">
        <w:t xml:space="preserve">with a different assumption on </w:t>
      </w:r>
      <w:r w:rsidR="00FB3C75">
        <w:t>coupling</w:t>
      </w:r>
      <w:r w:rsidR="004A00C1">
        <w:t>.</w:t>
      </w:r>
    </w:p>
    <w:p w14:paraId="45DCFF8C" w14:textId="77777777" w:rsidR="00813788" w:rsidRDefault="00813788" w:rsidP="002A73AC">
      <w:pPr>
        <w:pStyle w:val="BodyText"/>
      </w:pPr>
    </w:p>
    <w:p w14:paraId="774B087F" w14:textId="30DF0EE4" w:rsidR="00C54C01" w:rsidRPr="00BA6FDB" w:rsidRDefault="00A47C3C" w:rsidP="00C54C01">
      <w:pPr>
        <w:pStyle w:val="BodyText"/>
        <w:numPr>
          <w:ilvl w:val="2"/>
          <w:numId w:val="5"/>
        </w:numPr>
        <w:ind w:left="709" w:hanging="709"/>
        <w:rPr>
          <w:rFonts w:ascii="Arial" w:hAnsi="Arial" w:cs="Arial"/>
          <w:sz w:val="24"/>
          <w:szCs w:val="24"/>
        </w:rPr>
      </w:pPr>
      <w:r w:rsidRPr="00A47C3C">
        <w:rPr>
          <w:rFonts w:ascii="Arial" w:hAnsi="Arial" w:cs="Arial"/>
          <w:sz w:val="24"/>
          <w:szCs w:val="24"/>
        </w:rPr>
        <w:t>Approaches for re-evaluation of coupling loss</w:t>
      </w:r>
      <w:r w:rsidR="00BF2E00">
        <w:rPr>
          <w:rFonts w:ascii="Arial" w:hAnsi="Arial" w:cs="Arial"/>
          <w:sz w:val="24"/>
          <w:szCs w:val="24"/>
        </w:rPr>
        <w:t xml:space="preserve"> </w:t>
      </w:r>
    </w:p>
    <w:p w14:paraId="2EF34A5E" w14:textId="784B1CE9" w:rsidR="007000F2" w:rsidRDefault="007000F2" w:rsidP="00965820">
      <w:r>
        <w:t>In TR 25.</w:t>
      </w:r>
      <w:r w:rsidR="00435E06">
        <w:t>942</w:t>
      </w:r>
      <w:r>
        <w:t xml:space="preserve">, subclause 4.1.1.2 detailed assumptions related to the derivation of BS-to-UE MCL and BS-to-BS MCL used for current requirement levels can be found. These assumptions are based on BS with passive antennas operating around 2 GHz. When MCL values for requirement derivation was derived free-space path loss was assumed. </w:t>
      </w:r>
    </w:p>
    <w:p w14:paraId="1F48F407" w14:textId="1E92185A" w:rsidR="00821504" w:rsidRDefault="0030122C" w:rsidP="0030122C">
      <w:pPr>
        <w:pStyle w:val="BodyText"/>
      </w:pPr>
      <w:r>
        <w:t>To re</w:t>
      </w:r>
      <w:r w:rsidR="002854A4">
        <w:t>-</w:t>
      </w:r>
      <w:r>
        <w:t>evaluate co-existence requirement levels with the intention to find relevant requirement levels a study will be required. For a successful co</w:t>
      </w:r>
      <w:r w:rsidR="002854A4">
        <w:t>-</w:t>
      </w:r>
      <w:r>
        <w:t>existence evaluation in RAN4 relevant parameter</w:t>
      </w:r>
      <w:r w:rsidR="001F62E6">
        <w:t xml:space="preserve"> assumption</w:t>
      </w:r>
      <w:r>
        <w:t xml:space="preserve"> for </w:t>
      </w:r>
      <w:r w:rsidR="007000F2">
        <w:t xml:space="preserve">the </w:t>
      </w:r>
      <w:r w:rsidR="001F62E6">
        <w:t>BS</w:t>
      </w:r>
      <w:r w:rsidR="007000F2">
        <w:t xml:space="preserve"> antenna</w:t>
      </w:r>
      <w:r w:rsidR="001F62E6">
        <w:t xml:space="preserve"> and </w:t>
      </w:r>
      <w:r w:rsidR="007000F2">
        <w:t xml:space="preserve">the </w:t>
      </w:r>
      <w:r w:rsidR="001F62E6">
        <w:t>UE</w:t>
      </w:r>
      <w:r w:rsidR="007000F2">
        <w:t xml:space="preserve"> antenna</w:t>
      </w:r>
      <w:r w:rsidR="001F62E6">
        <w:t xml:space="preserve">, Propagation </w:t>
      </w:r>
      <w:r w:rsidR="00AC1FD9">
        <w:t xml:space="preserve">model </w:t>
      </w:r>
      <w:r w:rsidR="001F62E6">
        <w:t>assumption (</w:t>
      </w:r>
      <w:r w:rsidR="00AC500C">
        <w:t xml:space="preserve">including BS-to-UE </w:t>
      </w:r>
      <w:r w:rsidR="007000F2">
        <w:t>propagation</w:t>
      </w:r>
      <w:r w:rsidR="00AC500C">
        <w:t xml:space="preserve">, BS-to-BS </w:t>
      </w:r>
      <w:r w:rsidR="007000F2">
        <w:t>propagation</w:t>
      </w:r>
      <w:r w:rsidR="00AC500C">
        <w:t>)</w:t>
      </w:r>
      <w:r w:rsidR="00AC1FD9">
        <w:t xml:space="preserve"> </w:t>
      </w:r>
      <w:r>
        <w:t xml:space="preserve">and deployment scenario should be established. </w:t>
      </w:r>
    </w:p>
    <w:p w14:paraId="6C83B432" w14:textId="74A11FE9" w:rsidR="00965820" w:rsidRDefault="007000F2" w:rsidP="0030122C">
      <w:pPr>
        <w:pStyle w:val="BodyText"/>
      </w:pPr>
      <w:r>
        <w:t xml:space="preserve">For </w:t>
      </w:r>
      <w:r w:rsidR="00237CB9">
        <w:t xml:space="preserve">band n104 in the </w:t>
      </w:r>
      <w:r>
        <w:t xml:space="preserve">upper region of FR1, AAS BS will be very common for Macro deployment scenarios. With the AAS BS, the BS antenna radiation pattern will adopt dynamically to achieve beamforming towards scheduled UEs. This means that the </w:t>
      </w:r>
      <w:r w:rsidR="00965820">
        <w:t>BS-to-UE coupling, and BS-to-BS coupling will have different statistical characterises compared to the case where passive antennas is used. Also, at higher frequencies the trend is that the AAS BS antenna gain is higher</w:t>
      </w:r>
      <w:r w:rsidR="00BB7BAB">
        <w:t xml:space="preserve"> </w:t>
      </w:r>
      <w:r w:rsidR="00BB7BAB" w:rsidRPr="00BB7BAB">
        <w:t>while the propagation condition is different compared to</w:t>
      </w:r>
      <w:r w:rsidR="00441872">
        <w:t xml:space="preserve"> what</w:t>
      </w:r>
      <w:r w:rsidR="00965820">
        <w:t xml:space="preserve"> originally </w:t>
      </w:r>
      <w:r w:rsidR="00441872">
        <w:t xml:space="preserve">was </w:t>
      </w:r>
      <w:r w:rsidR="00965820">
        <w:t xml:space="preserve">assumed at 2 GHz. Based on </w:t>
      </w:r>
      <w:r w:rsidR="00396CCA">
        <w:t>an analysis of the coupling</w:t>
      </w:r>
      <w:r w:rsidR="00965820">
        <w:t xml:space="preserve"> characteristics, the </w:t>
      </w:r>
      <w:r w:rsidR="002D790B">
        <w:t xml:space="preserve">coupling </w:t>
      </w:r>
      <w:r w:rsidR="00396CCA">
        <w:t xml:space="preserve">suitable for requirement derivation </w:t>
      </w:r>
      <w:r w:rsidR="00965820">
        <w:t xml:space="preserve">can be established. </w:t>
      </w:r>
    </w:p>
    <w:p w14:paraId="7415B4DD" w14:textId="0CD0D14F" w:rsidR="0040358C" w:rsidRDefault="0040358C" w:rsidP="00F95723">
      <w:pPr>
        <w:pStyle w:val="BodyText"/>
      </w:pPr>
      <w:r>
        <w:t xml:space="preserve">When </w:t>
      </w:r>
      <w:r w:rsidR="00027815">
        <w:t>the coupling</w:t>
      </w:r>
      <w:r>
        <w:t xml:space="preserve"> for BS-to-UE was established, the worst case was based on the </w:t>
      </w:r>
      <w:r w:rsidR="00BF7AF9">
        <w:t>M</w:t>
      </w:r>
      <w:r w:rsidR="006A6E4C">
        <w:t>icro network deployment scenario</w:t>
      </w:r>
      <w:r w:rsidR="009441FD">
        <w:t>.</w:t>
      </w:r>
      <w:r w:rsidR="00074501">
        <w:t xml:space="preserve"> </w:t>
      </w:r>
      <w:r w:rsidR="00965820">
        <w:t xml:space="preserve">Now with BS classes introduced in specifications </w:t>
      </w:r>
      <w:r w:rsidR="00B31416">
        <w:t xml:space="preserve">it is not obvious </w:t>
      </w:r>
      <w:r w:rsidR="00A03C57">
        <w:t xml:space="preserve">that </w:t>
      </w:r>
      <w:r w:rsidR="00BF7AF9">
        <w:t>M</w:t>
      </w:r>
      <w:r w:rsidR="00A03C57">
        <w:t xml:space="preserve">icro network MCL is </w:t>
      </w:r>
      <w:r w:rsidR="00FC1BD2">
        <w:t xml:space="preserve">a relevant assumption for </w:t>
      </w:r>
      <w:r w:rsidR="00965820">
        <w:t xml:space="preserve">Wide Area </w:t>
      </w:r>
      <w:r w:rsidR="00090219">
        <w:t xml:space="preserve">BS </w:t>
      </w:r>
      <w:r w:rsidR="00924899">
        <w:t xml:space="preserve">intended for Macro </w:t>
      </w:r>
      <w:r w:rsidR="00090219">
        <w:t xml:space="preserve">deployment. </w:t>
      </w:r>
    </w:p>
    <w:p w14:paraId="13FA4A16" w14:textId="645224DB" w:rsidR="002F51D1" w:rsidRDefault="00BF2E00" w:rsidP="00F95723">
      <w:pPr>
        <w:pStyle w:val="BodyText"/>
      </w:pPr>
      <w:bookmarkStart w:id="2" w:name="_Hlk181878680"/>
      <w:r w:rsidRPr="00AC1FD9">
        <w:rPr>
          <w:b/>
          <w:bCs/>
          <w:u w:val="single"/>
        </w:rPr>
        <w:t>Observation 4:</w:t>
      </w:r>
      <w:r>
        <w:t xml:space="preserve"> </w:t>
      </w:r>
      <w:r w:rsidR="00E24DCB">
        <w:t xml:space="preserve">Fundamental aspects related to </w:t>
      </w:r>
      <w:r w:rsidR="00965820">
        <w:t xml:space="preserve">the technical </w:t>
      </w:r>
      <w:r w:rsidR="00E24DCB">
        <w:t>background</w:t>
      </w:r>
      <w:r w:rsidR="00965820">
        <w:t xml:space="preserve"> for coexistence spurious emission requirement derivation </w:t>
      </w:r>
      <w:r w:rsidR="00441872">
        <w:t>could possibly need</w:t>
      </w:r>
      <w:r w:rsidR="007B3222">
        <w:t xml:space="preserve"> a re-visit </w:t>
      </w:r>
      <w:r w:rsidR="00965820">
        <w:t>for bands in the upper region of FR1.</w:t>
      </w:r>
    </w:p>
    <w:bookmarkEnd w:id="2"/>
    <w:p w14:paraId="6C0C1C75" w14:textId="1F5599C2" w:rsidR="00866631" w:rsidRDefault="00866631" w:rsidP="0030122C">
      <w:pPr>
        <w:pStyle w:val="BodyText"/>
      </w:pPr>
      <w:r>
        <w:t xml:space="preserve">When requirements for adjacent channel coexistence (ACLR and ACS) is defined for BS and UE, RAN4 have adopted a methodology based on statistics and an acceptable level of degradation of the victim system. A similar approach could </w:t>
      </w:r>
      <w:r>
        <w:lastRenderedPageBreak/>
        <w:t>also be used for derivation of coexistence spurious emission requirement level</w:t>
      </w:r>
      <w:r w:rsidR="00965820">
        <w:t>, as an alternative approach to be adopted for bands in the upper region of FR1.</w:t>
      </w:r>
      <w:r>
        <w:t xml:space="preserve"> </w:t>
      </w:r>
    </w:p>
    <w:p w14:paraId="33E8FEDD" w14:textId="57F57A65" w:rsidR="009F726B" w:rsidRDefault="009F726B" w:rsidP="0030122C">
      <w:pPr>
        <w:pStyle w:val="BodyText"/>
      </w:pPr>
      <w:r>
        <w:t xml:space="preserve">When the </w:t>
      </w:r>
      <w:r w:rsidR="00664BC0">
        <w:t>co</w:t>
      </w:r>
      <w:r w:rsidR="00792347">
        <w:t>upling loss</w:t>
      </w:r>
      <w:r w:rsidR="00664BC0">
        <w:t xml:space="preserve"> </w:t>
      </w:r>
      <w:r>
        <w:t xml:space="preserve">was originally evaluated for BS-to-BS and BS-to-UE passive antennas operating at 2 GHz </w:t>
      </w:r>
      <w:r w:rsidR="00965820">
        <w:t xml:space="preserve">with 17 </w:t>
      </w:r>
      <w:proofErr w:type="spellStart"/>
      <w:r w:rsidR="00965820">
        <w:t>dBi</w:t>
      </w:r>
      <w:proofErr w:type="spellEnd"/>
      <w:r w:rsidR="00965820">
        <w:t xml:space="preserve"> antenna gain </w:t>
      </w:r>
      <w:r>
        <w:t xml:space="preserve">was considered. With the introduction of AAS BS in frequencies up to 7125 MHz the impact of beams pointing towards the UE and considerably larger antenna gain, sub-array antenna structures </w:t>
      </w:r>
      <w:r w:rsidR="007B3222">
        <w:t xml:space="preserve">in addition to propagation conditions </w:t>
      </w:r>
      <w:r>
        <w:t xml:space="preserve">should </w:t>
      </w:r>
      <w:r w:rsidR="007B3222">
        <w:t>possibly</w:t>
      </w:r>
      <w:r w:rsidR="00DE7794">
        <w:t xml:space="preserve"> </w:t>
      </w:r>
      <w:r>
        <w:t>be c</w:t>
      </w:r>
      <w:r w:rsidR="00DE7794">
        <w:t>onsidered</w:t>
      </w:r>
      <w:r>
        <w:t xml:space="preserve"> in the coupling loss evaluation. </w:t>
      </w:r>
    </w:p>
    <w:p w14:paraId="53C43560" w14:textId="118302E3" w:rsidR="0030122C" w:rsidRDefault="0030122C" w:rsidP="0030122C">
      <w:pPr>
        <w:pStyle w:val="BodyText"/>
      </w:pPr>
      <w:r w:rsidRPr="001370FF">
        <w:t xml:space="preserve">Due to </w:t>
      </w:r>
      <w:r w:rsidR="00DE7794">
        <w:t>extent</w:t>
      </w:r>
      <w:r w:rsidRPr="001370FF">
        <w:t xml:space="preserve"> of such work, the work should take place over </w:t>
      </w:r>
      <w:proofErr w:type="gramStart"/>
      <w:r w:rsidRPr="001370FF">
        <w:t>a number of</w:t>
      </w:r>
      <w:proofErr w:type="gramEnd"/>
      <w:r w:rsidRPr="001370FF">
        <w:t xml:space="preserve"> meetings within the context of a RAN4 project</w:t>
      </w:r>
      <w:r w:rsidR="00DE7794">
        <w:t xml:space="preserve"> </w:t>
      </w:r>
      <w:r w:rsidR="00694F60">
        <w:t>unless other simpler methods are presented and agreed</w:t>
      </w:r>
      <w:r w:rsidRPr="001370FF">
        <w:t xml:space="preserve">. </w:t>
      </w:r>
      <w:r w:rsidR="00694F60">
        <w:t>Thus, a</w:t>
      </w:r>
      <w:r w:rsidRPr="001370FF">
        <w:t xml:space="preserve"> way forward would be to include </w:t>
      </w:r>
      <w:r w:rsidR="00FA5150">
        <w:t>such re-evaluation</w:t>
      </w:r>
      <w:r w:rsidRPr="001370FF">
        <w:t xml:space="preserve"> in the ongoing Rel-19 BS RF evolution (</w:t>
      </w:r>
      <w:proofErr w:type="spellStart"/>
      <w:r w:rsidRPr="001370FF">
        <w:t>NR_BS_RF_req_evo</w:t>
      </w:r>
      <w:proofErr w:type="spellEnd"/>
      <w:r w:rsidRPr="001370FF">
        <w:t>-Core) Work Item (WI) rather than being handled as regular maintenance or a separate new SI/WI</w:t>
      </w:r>
      <w:r>
        <w:t xml:space="preserve">. </w:t>
      </w:r>
    </w:p>
    <w:p w14:paraId="29408848" w14:textId="16732A91" w:rsidR="0030122C" w:rsidRDefault="0030122C" w:rsidP="0030122C">
      <w:pPr>
        <w:pStyle w:val="BodyText"/>
      </w:pPr>
      <w:r w:rsidRPr="001370FF">
        <w:t>To include co-existence into the scope of the BS RF evolution WI</w:t>
      </w:r>
      <w:r>
        <w:t xml:space="preserve">, a revision of the Work Item Description (WID) at the RAN plenary meeting in December (RAN#107 in Madrid) would be required. </w:t>
      </w:r>
    </w:p>
    <w:p w14:paraId="2F13E952" w14:textId="572B92D3" w:rsidR="002A7E56" w:rsidRDefault="002A7E56" w:rsidP="00063723">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9D0D8CF" w14:textId="51E72D60" w:rsidR="00904AA7" w:rsidRPr="00FC798F" w:rsidRDefault="0090751A" w:rsidP="00904AA7">
      <w:pPr>
        <w:pStyle w:val="BodyText"/>
      </w:pPr>
      <w:r w:rsidRPr="00FC798F">
        <w:t xml:space="preserve">In this contribution we have identified bands in the upper region of FR1 </w:t>
      </w:r>
      <w:r w:rsidR="007B2725" w:rsidRPr="00FC798F">
        <w:t>to further include in a RAN4 requirement re</w:t>
      </w:r>
      <w:r w:rsidR="007F5716" w:rsidRPr="00FC798F">
        <w:t>-</w:t>
      </w:r>
      <w:r w:rsidR="007B2725" w:rsidRPr="00FC798F">
        <w:t xml:space="preserve">evaluation </w:t>
      </w:r>
      <w:r w:rsidR="007F5716" w:rsidRPr="00FC798F">
        <w:t xml:space="preserve">work package. </w:t>
      </w:r>
      <w:r w:rsidR="00B21037" w:rsidRPr="00FC798F">
        <w:t>The current requirement is used for E-UTRA, MSR, AAS and NR</w:t>
      </w:r>
      <w:r w:rsidR="000B0557" w:rsidRPr="00FC798F">
        <w:t xml:space="preserve"> and corresponding specification for other network nodes (IAB, NCR and Repeater). </w:t>
      </w:r>
    </w:p>
    <w:p w14:paraId="7E91B270" w14:textId="0D0A2F4B" w:rsidR="00904AA7" w:rsidRPr="00FC798F" w:rsidRDefault="009C7CB3" w:rsidP="00904AA7">
      <w:pPr>
        <w:pStyle w:val="BodyText"/>
      </w:pPr>
      <w:r w:rsidRPr="00FC798F">
        <w:t xml:space="preserve">Analysing the technical background for </w:t>
      </w:r>
      <w:r w:rsidR="00EE41E2" w:rsidRPr="00FC798F">
        <w:t>the current requirement levels, it is clear that the requirement level need to be re-</w:t>
      </w:r>
      <w:r w:rsidR="0001174C" w:rsidRPr="00FC798F">
        <w:t>evaluated</w:t>
      </w:r>
      <w:r w:rsidR="00EE41E2" w:rsidRPr="00FC798F">
        <w:t xml:space="preserve"> for </w:t>
      </w:r>
      <w:r w:rsidR="0001174C" w:rsidRPr="00FC798F">
        <w:t xml:space="preserve">relevant assumptions for deployment scenario, BS type, operating frequency, etc. </w:t>
      </w:r>
    </w:p>
    <w:p w14:paraId="088E0C8F" w14:textId="657A2707" w:rsidR="0001174C" w:rsidRPr="00FC798F" w:rsidRDefault="0001174C" w:rsidP="00904AA7">
      <w:pPr>
        <w:pStyle w:val="BodyText"/>
      </w:pPr>
      <w:r w:rsidRPr="00FC798F">
        <w:t>In addition</w:t>
      </w:r>
      <w:r w:rsidR="00FC798F">
        <w:t>,</w:t>
      </w:r>
      <w:r w:rsidRPr="00FC798F">
        <w:t xml:space="preserve"> </w:t>
      </w:r>
      <w:r w:rsidR="00FC798F" w:rsidRPr="00FC798F">
        <w:t xml:space="preserve">we also made </w:t>
      </w:r>
      <w:r w:rsidRPr="00FC798F">
        <w:t>following observations</w:t>
      </w:r>
      <w:r w:rsidR="00FC798F" w:rsidRPr="00FC798F">
        <w:t>:</w:t>
      </w:r>
      <w:r w:rsidRPr="00FC798F">
        <w:t xml:space="preserve"> </w:t>
      </w:r>
    </w:p>
    <w:p w14:paraId="098360F8" w14:textId="16943D5F" w:rsidR="00904AA7" w:rsidRDefault="00904AA7" w:rsidP="00904AA7">
      <w:pPr>
        <w:pStyle w:val="BodyText"/>
      </w:pPr>
      <w:r w:rsidRPr="00733DB7">
        <w:rPr>
          <w:b/>
          <w:bCs/>
          <w:u w:val="single"/>
        </w:rPr>
        <w:t xml:space="preserve">Observation </w:t>
      </w:r>
      <w:r>
        <w:rPr>
          <w:b/>
          <w:bCs/>
          <w:u w:val="single"/>
        </w:rPr>
        <w:t>1</w:t>
      </w:r>
      <w:r w:rsidRPr="00733DB7">
        <w:rPr>
          <w:b/>
          <w:bCs/>
          <w:u w:val="single"/>
        </w:rPr>
        <w:t>:</w:t>
      </w:r>
      <w:r>
        <w:t xml:space="preserve"> Requirement levels for bands in the upper region of FR1 require re-evaluation. More specifically, requirement levels should be reevaluated for band 46, n46, 47, n96, n102 and n104. </w:t>
      </w:r>
    </w:p>
    <w:p w14:paraId="589294C1" w14:textId="6A127888" w:rsidR="00904AA7" w:rsidRDefault="00904AA7" w:rsidP="00904AA7">
      <w:pPr>
        <w:pStyle w:val="BodyText"/>
      </w:pPr>
      <w:r w:rsidRPr="00C75002">
        <w:rPr>
          <w:b/>
          <w:bCs/>
          <w:u w:val="single"/>
        </w:rPr>
        <w:t xml:space="preserve">Observation </w:t>
      </w:r>
      <w:r>
        <w:rPr>
          <w:b/>
          <w:bCs/>
          <w:u w:val="single"/>
        </w:rPr>
        <w:t>2</w:t>
      </w:r>
      <w:r w:rsidRPr="00C75002">
        <w:rPr>
          <w:b/>
          <w:bCs/>
          <w:u w:val="single"/>
        </w:rPr>
        <w:t>:</w:t>
      </w:r>
      <w:r>
        <w:t xml:space="preserve"> </w:t>
      </w:r>
      <w:r w:rsidR="005B6C8C">
        <w:t xml:space="preserve">The following specifications </w:t>
      </w:r>
      <w:r w:rsidR="00ED3B06">
        <w:t xml:space="preserve">would </w:t>
      </w:r>
      <w:r w:rsidR="005B6C8C">
        <w:t xml:space="preserve">be affected: TS 36.104, TS 37.104, TS 37.105, TS 38.104, TS 36.141, TS 37.141, TS 37.145-1, TS 37.145-2, TS 38.141-1, TS </w:t>
      </w:r>
      <w:proofErr w:type="gramStart"/>
      <w:r w:rsidR="005B6C8C">
        <w:t>38.141-2</w:t>
      </w:r>
      <w:proofErr w:type="gramEnd"/>
      <w:r w:rsidR="005B6C8C">
        <w:t xml:space="preserve"> and corresponding specifications for IAB, NCR and Repeater.</w:t>
      </w:r>
    </w:p>
    <w:p w14:paraId="77E4BE18" w14:textId="16B8B08E" w:rsidR="009F2E99" w:rsidRDefault="009F2E99" w:rsidP="00C133C3">
      <w:pPr>
        <w:pStyle w:val="BodyText"/>
      </w:pPr>
      <w:r w:rsidRPr="00010D91">
        <w:rPr>
          <w:b/>
          <w:bCs/>
          <w:u w:val="single"/>
        </w:rPr>
        <w:t>Observation 3:</w:t>
      </w:r>
      <w:r w:rsidRPr="00F77880">
        <w:t xml:space="preserve"> </w:t>
      </w:r>
      <w:r>
        <w:t>It can be observed that MCL equal to 53 dB relevant for Microcell environment is used for requirement derivation of requirements for Wide Area BS.</w:t>
      </w:r>
    </w:p>
    <w:p w14:paraId="5CBDE3BF" w14:textId="77777777" w:rsidR="00FA5150" w:rsidRDefault="00FA5150" w:rsidP="00FA5150">
      <w:pPr>
        <w:pStyle w:val="BodyText"/>
      </w:pPr>
      <w:r w:rsidRPr="00AC1FD9">
        <w:rPr>
          <w:b/>
          <w:bCs/>
          <w:u w:val="single"/>
        </w:rPr>
        <w:t>Observation 4:</w:t>
      </w:r>
      <w:r>
        <w:t xml:space="preserve"> Fundamental aspects related to the technical background for coexistence spurious emission requirement derivation could possibly need a re-visit for bands in the upper region of FR1.</w:t>
      </w:r>
    </w:p>
    <w:p w14:paraId="188A849B" w14:textId="77777777"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19CE58A" w:rsidR="003B61A8" w:rsidRDefault="003B61A8" w:rsidP="003B61A8">
      <w:pPr>
        <w:ind w:left="709" w:hanging="709"/>
      </w:pPr>
      <w:r>
        <w:t>[1]</w:t>
      </w:r>
      <w:r>
        <w:tab/>
      </w:r>
      <w:hyperlink r:id="rId10" w:history="1">
        <w:r w:rsidR="00741ACB" w:rsidRPr="002F72FB">
          <w:rPr>
            <w:rStyle w:val="Hyperlink"/>
          </w:rPr>
          <w:t>R4-241</w:t>
        </w:r>
        <w:r w:rsidR="002B37B6" w:rsidRPr="002F72FB">
          <w:rPr>
            <w:rStyle w:val="Hyperlink"/>
          </w:rPr>
          <w:t>4917</w:t>
        </w:r>
      </w:hyperlink>
      <w:r w:rsidR="002B37B6">
        <w:t>, “</w:t>
      </w:r>
      <w:r w:rsidR="0034435A" w:rsidRPr="0034435A">
        <w:t>Transmitter spurious emissions: co-existence requirements limits for high frequency bands</w:t>
      </w:r>
      <w:r w:rsidR="002B37B6">
        <w:t xml:space="preserve">”, </w:t>
      </w:r>
      <w:r w:rsidR="00882F3D">
        <w:t>ETSI TFES</w:t>
      </w:r>
    </w:p>
    <w:p w14:paraId="35EE84EA" w14:textId="5DAB1DFF" w:rsidR="003B61A8" w:rsidRDefault="003B61A8" w:rsidP="003B61A8">
      <w:pPr>
        <w:ind w:left="709" w:hanging="709"/>
      </w:pPr>
      <w:r>
        <w:t xml:space="preserve">[2] </w:t>
      </w:r>
      <w:r>
        <w:tab/>
      </w:r>
      <w:hyperlink r:id="rId11" w:history="1">
        <w:r w:rsidR="002B37B6" w:rsidRPr="002F72FB">
          <w:rPr>
            <w:rStyle w:val="Hyperlink"/>
          </w:rPr>
          <w:t>R4-</w:t>
        </w:r>
        <w:r w:rsidR="00977386" w:rsidRPr="002F72FB">
          <w:rPr>
            <w:rStyle w:val="Hyperlink"/>
          </w:rPr>
          <w:t>2415973</w:t>
        </w:r>
      </w:hyperlink>
      <w:r w:rsidR="002B37B6">
        <w:t>, “</w:t>
      </w:r>
      <w:r w:rsidR="00977386" w:rsidRPr="00977386">
        <w:t>On the topic BS transmitter co-existence spurious emissions requirement limits for bands in upper part of FR1</w:t>
      </w:r>
      <w:r w:rsidR="002B37B6">
        <w:t>”, Ericsson</w:t>
      </w:r>
    </w:p>
    <w:p w14:paraId="17A5D6A6" w14:textId="2596CDE8" w:rsidR="002B37B6" w:rsidRDefault="002B37B6" w:rsidP="003B61A8">
      <w:pPr>
        <w:ind w:left="709" w:hanging="709"/>
      </w:pPr>
      <w:r>
        <w:t>[3]</w:t>
      </w:r>
      <w:r>
        <w:tab/>
      </w:r>
      <w:hyperlink r:id="rId12" w:history="1">
        <w:r w:rsidRPr="002F72FB">
          <w:rPr>
            <w:rStyle w:val="Hyperlink"/>
          </w:rPr>
          <w:t>R4-2416582</w:t>
        </w:r>
      </w:hyperlink>
      <w:r>
        <w:t>, “</w:t>
      </w:r>
      <w:r w:rsidR="00073DF6" w:rsidRPr="00073DF6">
        <w:t>Way Forward on coexistence levels for bands in upper region of FR1</w:t>
      </w:r>
      <w:r>
        <w:t>”, Ericsson</w:t>
      </w:r>
    </w:p>
    <w:p w14:paraId="4FE66041" w14:textId="4D325285" w:rsidR="002B37B6" w:rsidRDefault="002B37B6" w:rsidP="003B61A8">
      <w:pPr>
        <w:ind w:left="709" w:hanging="709"/>
      </w:pPr>
      <w:r>
        <w:t>[4]</w:t>
      </w:r>
      <w:r>
        <w:tab/>
      </w:r>
      <w:hyperlink r:id="rId13" w:history="1">
        <w:r w:rsidRPr="002F72FB">
          <w:rPr>
            <w:rStyle w:val="Hyperlink"/>
          </w:rPr>
          <w:t>R4-</w:t>
        </w:r>
        <w:r w:rsidR="00E868A5" w:rsidRPr="002F72FB">
          <w:rPr>
            <w:rStyle w:val="Hyperlink"/>
          </w:rPr>
          <w:t>2416588</w:t>
        </w:r>
      </w:hyperlink>
      <w:r w:rsidR="00E868A5">
        <w:t>, “</w:t>
      </w:r>
      <w:r w:rsidR="004752E8" w:rsidRPr="004752E8">
        <w:t>LS to ETSI MSG TFES on Tx spurious emissions: co-existence requirements limits for high frequency bands</w:t>
      </w:r>
      <w:r w:rsidR="00E868A5">
        <w:t>”, Huawei</w:t>
      </w:r>
    </w:p>
    <w:p w14:paraId="251FD739" w14:textId="22116CE3" w:rsidR="00241540" w:rsidRDefault="00241540" w:rsidP="003B61A8">
      <w:pPr>
        <w:ind w:left="709" w:hanging="709"/>
      </w:pPr>
      <w:r>
        <w:t>[5]</w:t>
      </w:r>
      <w:r w:rsidR="00FD31DF">
        <w:tab/>
      </w:r>
      <w:hyperlink r:id="rId14" w:history="1">
        <w:r w:rsidR="00826199" w:rsidRPr="00826199">
          <w:rPr>
            <w:rStyle w:val="Hyperlink"/>
          </w:rPr>
          <w:t>R4-99a01</w:t>
        </w:r>
      </w:hyperlink>
      <w:r w:rsidR="006D5FFC">
        <w:t>, “</w:t>
      </w:r>
      <w:r w:rsidR="0018199B" w:rsidRPr="0018199B">
        <w:t>BS TDD Spurious Emission Requirements for Co-Existence UTRA-FDD/ UTRA-TDD</w:t>
      </w:r>
      <w:r w:rsidR="006D5FFC">
        <w:t xml:space="preserve">”, </w:t>
      </w:r>
      <w:r w:rsidR="009E708B" w:rsidRPr="009E708B">
        <w:t>SIEMENS</w:t>
      </w:r>
    </w:p>
    <w:p w14:paraId="7BF8327F" w14:textId="547CC35D" w:rsidR="0018199B" w:rsidRDefault="0018199B" w:rsidP="003B61A8">
      <w:pPr>
        <w:ind w:left="709" w:hanging="709"/>
      </w:pPr>
      <w:r>
        <w:t>[6]</w:t>
      </w:r>
      <w:r>
        <w:tab/>
      </w:r>
      <w:hyperlink r:id="rId15" w:history="1">
        <w:r w:rsidR="002D089D" w:rsidRPr="002F72FB">
          <w:rPr>
            <w:rStyle w:val="Hyperlink"/>
          </w:rPr>
          <w:t>R4-030641</w:t>
        </w:r>
      </w:hyperlink>
      <w:r w:rsidR="002D089D">
        <w:t>, “</w:t>
      </w:r>
      <w:r w:rsidR="00A859E4" w:rsidRPr="00A859E4">
        <w:t>General corrections on co-existence and co-location requirements for UTRA-FDD BS</w:t>
      </w:r>
      <w:r w:rsidR="002D089D">
        <w:t xml:space="preserve">”, </w:t>
      </w:r>
      <w:r w:rsidR="00C33E57" w:rsidRPr="00C33E57">
        <w:t>Nortel Networks, Ericsson, Siemens, Motorola</w:t>
      </w:r>
    </w:p>
    <w:p w14:paraId="7185828F" w14:textId="6DD798B1" w:rsidR="005C7173" w:rsidRDefault="006E6D0E" w:rsidP="00F77880">
      <w:pPr>
        <w:ind w:left="709" w:hanging="709"/>
      </w:pPr>
      <w:r>
        <w:t>[7]</w:t>
      </w:r>
      <w:r>
        <w:tab/>
        <w:t>TR 25.942, “</w:t>
      </w:r>
      <w:r w:rsidR="00557C82" w:rsidRPr="00557C82">
        <w:t>Radio Frequency (RF) system scenarios</w:t>
      </w:r>
      <w:r>
        <w:t>”, v18.0.0</w:t>
      </w:r>
      <w:bookmarkEnd w:id="0"/>
    </w:p>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0056F" w14:textId="77777777" w:rsidR="00430487" w:rsidRDefault="00430487">
      <w:r>
        <w:separator/>
      </w:r>
    </w:p>
  </w:endnote>
  <w:endnote w:type="continuationSeparator" w:id="0">
    <w:p w14:paraId="12459367" w14:textId="77777777" w:rsidR="00430487" w:rsidRDefault="0043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63A9" w14:textId="77777777" w:rsidR="00430487" w:rsidRDefault="00430487">
      <w:r>
        <w:separator/>
      </w:r>
    </w:p>
  </w:footnote>
  <w:footnote w:type="continuationSeparator" w:id="0">
    <w:p w14:paraId="1AB1007F" w14:textId="77777777" w:rsidR="00430487" w:rsidRDefault="00430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C0A34"/>
    <w:multiLevelType w:val="hybridMultilevel"/>
    <w:tmpl w:val="15FE27FE"/>
    <w:lvl w:ilvl="0" w:tplc="CC48790A">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5F6C2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68715B"/>
    <w:multiLevelType w:val="hybridMultilevel"/>
    <w:tmpl w:val="0DE2F034"/>
    <w:lvl w:ilvl="0" w:tplc="27D0CD9A">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6"/>
  </w:num>
  <w:num w:numId="7" w16cid:durableId="590040893">
    <w:abstractNumId w:val="2"/>
  </w:num>
  <w:num w:numId="8" w16cid:durableId="708068199">
    <w:abstractNumId w:val="7"/>
  </w:num>
  <w:num w:numId="9" w16cid:durableId="19476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92"/>
    <w:rsid w:val="000112B0"/>
    <w:rsid w:val="00011561"/>
    <w:rsid w:val="0001174C"/>
    <w:rsid w:val="00011C1E"/>
    <w:rsid w:val="000125D0"/>
    <w:rsid w:val="000202B5"/>
    <w:rsid w:val="00024D01"/>
    <w:rsid w:val="00027198"/>
    <w:rsid w:val="00027815"/>
    <w:rsid w:val="00033397"/>
    <w:rsid w:val="00040095"/>
    <w:rsid w:val="00046394"/>
    <w:rsid w:val="00051834"/>
    <w:rsid w:val="000522D1"/>
    <w:rsid w:val="00054A22"/>
    <w:rsid w:val="00055762"/>
    <w:rsid w:val="000560CC"/>
    <w:rsid w:val="0005621A"/>
    <w:rsid w:val="0005799E"/>
    <w:rsid w:val="00061198"/>
    <w:rsid w:val="00063723"/>
    <w:rsid w:val="00063CF8"/>
    <w:rsid w:val="000655A6"/>
    <w:rsid w:val="00070795"/>
    <w:rsid w:val="00073DF6"/>
    <w:rsid w:val="00074501"/>
    <w:rsid w:val="00080512"/>
    <w:rsid w:val="000876B3"/>
    <w:rsid w:val="00090219"/>
    <w:rsid w:val="00091EA0"/>
    <w:rsid w:val="00094D53"/>
    <w:rsid w:val="00096009"/>
    <w:rsid w:val="00097811"/>
    <w:rsid w:val="000A4DB5"/>
    <w:rsid w:val="000A7CBF"/>
    <w:rsid w:val="000B0557"/>
    <w:rsid w:val="000B0CA1"/>
    <w:rsid w:val="000B2827"/>
    <w:rsid w:val="000C2E40"/>
    <w:rsid w:val="000C34B3"/>
    <w:rsid w:val="000C60B1"/>
    <w:rsid w:val="000D3699"/>
    <w:rsid w:val="000D587B"/>
    <w:rsid w:val="000D58AB"/>
    <w:rsid w:val="000D59CF"/>
    <w:rsid w:val="000D696C"/>
    <w:rsid w:val="000D6F04"/>
    <w:rsid w:val="000E1A31"/>
    <w:rsid w:val="000E1DEA"/>
    <w:rsid w:val="000E59EE"/>
    <w:rsid w:val="000E632F"/>
    <w:rsid w:val="000F0103"/>
    <w:rsid w:val="000F0559"/>
    <w:rsid w:val="000F0805"/>
    <w:rsid w:val="000F56F1"/>
    <w:rsid w:val="000F5ADC"/>
    <w:rsid w:val="001060A4"/>
    <w:rsid w:val="00106F91"/>
    <w:rsid w:val="00114DDE"/>
    <w:rsid w:val="00126E2F"/>
    <w:rsid w:val="00127064"/>
    <w:rsid w:val="001375B2"/>
    <w:rsid w:val="00151A43"/>
    <w:rsid w:val="00152EDD"/>
    <w:rsid w:val="00155B44"/>
    <w:rsid w:val="00172102"/>
    <w:rsid w:val="001731D3"/>
    <w:rsid w:val="001768D8"/>
    <w:rsid w:val="00176C71"/>
    <w:rsid w:val="00177A6F"/>
    <w:rsid w:val="0018199B"/>
    <w:rsid w:val="00181E38"/>
    <w:rsid w:val="00184411"/>
    <w:rsid w:val="00185A66"/>
    <w:rsid w:val="001862BC"/>
    <w:rsid w:val="00191E6B"/>
    <w:rsid w:val="00196273"/>
    <w:rsid w:val="001A066C"/>
    <w:rsid w:val="001A22EE"/>
    <w:rsid w:val="001B0597"/>
    <w:rsid w:val="001B1500"/>
    <w:rsid w:val="001B3027"/>
    <w:rsid w:val="001B3783"/>
    <w:rsid w:val="001C1DF4"/>
    <w:rsid w:val="001D02C2"/>
    <w:rsid w:val="001D2B72"/>
    <w:rsid w:val="001D7142"/>
    <w:rsid w:val="001D7E1B"/>
    <w:rsid w:val="001E5CD8"/>
    <w:rsid w:val="001E62AA"/>
    <w:rsid w:val="001F168B"/>
    <w:rsid w:val="001F19BE"/>
    <w:rsid w:val="001F33FD"/>
    <w:rsid w:val="001F4A89"/>
    <w:rsid w:val="001F62E6"/>
    <w:rsid w:val="001F6868"/>
    <w:rsid w:val="001F798E"/>
    <w:rsid w:val="00202FC0"/>
    <w:rsid w:val="00207350"/>
    <w:rsid w:val="002115D0"/>
    <w:rsid w:val="00214458"/>
    <w:rsid w:val="00215A52"/>
    <w:rsid w:val="002213C7"/>
    <w:rsid w:val="00223732"/>
    <w:rsid w:val="002249DC"/>
    <w:rsid w:val="00231DE5"/>
    <w:rsid w:val="0023254C"/>
    <w:rsid w:val="002347A2"/>
    <w:rsid w:val="00237CB9"/>
    <w:rsid w:val="00241540"/>
    <w:rsid w:val="00241D8F"/>
    <w:rsid w:val="002421FD"/>
    <w:rsid w:val="00243290"/>
    <w:rsid w:val="00243A17"/>
    <w:rsid w:val="002650AD"/>
    <w:rsid w:val="0027298F"/>
    <w:rsid w:val="002773FF"/>
    <w:rsid w:val="0027787D"/>
    <w:rsid w:val="00280CDB"/>
    <w:rsid w:val="002854A4"/>
    <w:rsid w:val="002902D0"/>
    <w:rsid w:val="00290838"/>
    <w:rsid w:val="00290D41"/>
    <w:rsid w:val="00297309"/>
    <w:rsid w:val="002A0978"/>
    <w:rsid w:val="002A6175"/>
    <w:rsid w:val="002A682D"/>
    <w:rsid w:val="002A73AC"/>
    <w:rsid w:val="002A7E56"/>
    <w:rsid w:val="002B067D"/>
    <w:rsid w:val="002B0AA9"/>
    <w:rsid w:val="002B0B48"/>
    <w:rsid w:val="002B37B6"/>
    <w:rsid w:val="002C048D"/>
    <w:rsid w:val="002C103D"/>
    <w:rsid w:val="002D089D"/>
    <w:rsid w:val="002D14EE"/>
    <w:rsid w:val="002D790B"/>
    <w:rsid w:val="002E2D39"/>
    <w:rsid w:val="002E4F10"/>
    <w:rsid w:val="002E569D"/>
    <w:rsid w:val="002E6DA2"/>
    <w:rsid w:val="002F0097"/>
    <w:rsid w:val="002F1833"/>
    <w:rsid w:val="002F1E03"/>
    <w:rsid w:val="002F268B"/>
    <w:rsid w:val="002F51D1"/>
    <w:rsid w:val="002F72FB"/>
    <w:rsid w:val="00300CEA"/>
    <w:rsid w:val="00300E1A"/>
    <w:rsid w:val="0030122C"/>
    <w:rsid w:val="0031022D"/>
    <w:rsid w:val="003172DC"/>
    <w:rsid w:val="003237C9"/>
    <w:rsid w:val="00326A07"/>
    <w:rsid w:val="00331EAB"/>
    <w:rsid w:val="00332D64"/>
    <w:rsid w:val="003348D7"/>
    <w:rsid w:val="0033777E"/>
    <w:rsid w:val="0033788B"/>
    <w:rsid w:val="00337941"/>
    <w:rsid w:val="0034435A"/>
    <w:rsid w:val="003450E4"/>
    <w:rsid w:val="00347752"/>
    <w:rsid w:val="0035462D"/>
    <w:rsid w:val="00361E87"/>
    <w:rsid w:val="00364FB3"/>
    <w:rsid w:val="00367B5A"/>
    <w:rsid w:val="0037335A"/>
    <w:rsid w:val="00373B48"/>
    <w:rsid w:val="003743A7"/>
    <w:rsid w:val="00375338"/>
    <w:rsid w:val="003832E7"/>
    <w:rsid w:val="003848C4"/>
    <w:rsid w:val="0038496C"/>
    <w:rsid w:val="00394D00"/>
    <w:rsid w:val="00396CCA"/>
    <w:rsid w:val="003A2576"/>
    <w:rsid w:val="003A6068"/>
    <w:rsid w:val="003B1D4A"/>
    <w:rsid w:val="003B61A8"/>
    <w:rsid w:val="003C0B2F"/>
    <w:rsid w:val="003C3971"/>
    <w:rsid w:val="003C49F3"/>
    <w:rsid w:val="003C5D2D"/>
    <w:rsid w:val="003D3B89"/>
    <w:rsid w:val="003E0AC3"/>
    <w:rsid w:val="003E2836"/>
    <w:rsid w:val="003E6D67"/>
    <w:rsid w:val="003F17A2"/>
    <w:rsid w:val="003F299C"/>
    <w:rsid w:val="003F5000"/>
    <w:rsid w:val="003F7077"/>
    <w:rsid w:val="004013AB"/>
    <w:rsid w:val="00401517"/>
    <w:rsid w:val="004016F9"/>
    <w:rsid w:val="0040358C"/>
    <w:rsid w:val="004043B0"/>
    <w:rsid w:val="004101C4"/>
    <w:rsid w:val="00410656"/>
    <w:rsid w:val="004123DF"/>
    <w:rsid w:val="00423391"/>
    <w:rsid w:val="004239C7"/>
    <w:rsid w:val="00424BFB"/>
    <w:rsid w:val="004275E1"/>
    <w:rsid w:val="00430487"/>
    <w:rsid w:val="00435E06"/>
    <w:rsid w:val="00436D9A"/>
    <w:rsid w:val="00441872"/>
    <w:rsid w:val="00445137"/>
    <w:rsid w:val="0044521D"/>
    <w:rsid w:val="00446B22"/>
    <w:rsid w:val="00456996"/>
    <w:rsid w:val="00460E9A"/>
    <w:rsid w:val="00466064"/>
    <w:rsid w:val="004752E8"/>
    <w:rsid w:val="00485CA1"/>
    <w:rsid w:val="0049404D"/>
    <w:rsid w:val="00495EB8"/>
    <w:rsid w:val="004A00C1"/>
    <w:rsid w:val="004A3BA9"/>
    <w:rsid w:val="004A4210"/>
    <w:rsid w:val="004A7FEF"/>
    <w:rsid w:val="004B1B80"/>
    <w:rsid w:val="004B372C"/>
    <w:rsid w:val="004B5078"/>
    <w:rsid w:val="004B554F"/>
    <w:rsid w:val="004B5C3C"/>
    <w:rsid w:val="004B627C"/>
    <w:rsid w:val="004B64B6"/>
    <w:rsid w:val="004C389A"/>
    <w:rsid w:val="004C43A9"/>
    <w:rsid w:val="004C5D48"/>
    <w:rsid w:val="004C62C3"/>
    <w:rsid w:val="004C6556"/>
    <w:rsid w:val="004D3578"/>
    <w:rsid w:val="004E0C1D"/>
    <w:rsid w:val="004E1C7C"/>
    <w:rsid w:val="004E213A"/>
    <w:rsid w:val="004E29CC"/>
    <w:rsid w:val="004E50B2"/>
    <w:rsid w:val="004F26DF"/>
    <w:rsid w:val="004F3F9D"/>
    <w:rsid w:val="004F4D5A"/>
    <w:rsid w:val="004F51A9"/>
    <w:rsid w:val="005078C5"/>
    <w:rsid w:val="005146C4"/>
    <w:rsid w:val="0051718B"/>
    <w:rsid w:val="00527742"/>
    <w:rsid w:val="00531D0D"/>
    <w:rsid w:val="00532BC1"/>
    <w:rsid w:val="00533FC0"/>
    <w:rsid w:val="005376ED"/>
    <w:rsid w:val="00540ADB"/>
    <w:rsid w:val="00543E6C"/>
    <w:rsid w:val="005457CF"/>
    <w:rsid w:val="00555EBD"/>
    <w:rsid w:val="00557C82"/>
    <w:rsid w:val="00562810"/>
    <w:rsid w:val="00564E99"/>
    <w:rsid w:val="00565087"/>
    <w:rsid w:val="00565847"/>
    <w:rsid w:val="00567D27"/>
    <w:rsid w:val="0057246B"/>
    <w:rsid w:val="005736D7"/>
    <w:rsid w:val="00592A9D"/>
    <w:rsid w:val="0059380F"/>
    <w:rsid w:val="00593CF9"/>
    <w:rsid w:val="00593FB7"/>
    <w:rsid w:val="00594C62"/>
    <w:rsid w:val="00594E26"/>
    <w:rsid w:val="005A033A"/>
    <w:rsid w:val="005A1128"/>
    <w:rsid w:val="005A1725"/>
    <w:rsid w:val="005A1BEB"/>
    <w:rsid w:val="005A2392"/>
    <w:rsid w:val="005A2C76"/>
    <w:rsid w:val="005B3170"/>
    <w:rsid w:val="005B3C08"/>
    <w:rsid w:val="005B3C73"/>
    <w:rsid w:val="005B4A0A"/>
    <w:rsid w:val="005B6C8C"/>
    <w:rsid w:val="005C1929"/>
    <w:rsid w:val="005C2897"/>
    <w:rsid w:val="005C7173"/>
    <w:rsid w:val="005C7423"/>
    <w:rsid w:val="005D2D51"/>
    <w:rsid w:val="005D2E01"/>
    <w:rsid w:val="005D3EE8"/>
    <w:rsid w:val="005D653E"/>
    <w:rsid w:val="005E35C7"/>
    <w:rsid w:val="005E44EC"/>
    <w:rsid w:val="005E619B"/>
    <w:rsid w:val="005E63D1"/>
    <w:rsid w:val="005F052B"/>
    <w:rsid w:val="005F067A"/>
    <w:rsid w:val="005F243B"/>
    <w:rsid w:val="005F4371"/>
    <w:rsid w:val="005F7588"/>
    <w:rsid w:val="00604AAD"/>
    <w:rsid w:val="00607683"/>
    <w:rsid w:val="00612061"/>
    <w:rsid w:val="00614FDF"/>
    <w:rsid w:val="00620622"/>
    <w:rsid w:val="00625621"/>
    <w:rsid w:val="0062745C"/>
    <w:rsid w:val="00633422"/>
    <w:rsid w:val="00633C46"/>
    <w:rsid w:val="006437A9"/>
    <w:rsid w:val="006441C2"/>
    <w:rsid w:val="006442F7"/>
    <w:rsid w:val="00647309"/>
    <w:rsid w:val="00647DE8"/>
    <w:rsid w:val="00650417"/>
    <w:rsid w:val="0065187B"/>
    <w:rsid w:val="00652641"/>
    <w:rsid w:val="006574BA"/>
    <w:rsid w:val="006639DB"/>
    <w:rsid w:val="00664BC0"/>
    <w:rsid w:val="00674E7D"/>
    <w:rsid w:val="00685708"/>
    <w:rsid w:val="00692358"/>
    <w:rsid w:val="00694F60"/>
    <w:rsid w:val="00696069"/>
    <w:rsid w:val="006963EB"/>
    <w:rsid w:val="006A6E4C"/>
    <w:rsid w:val="006B2B80"/>
    <w:rsid w:val="006C54BC"/>
    <w:rsid w:val="006C791A"/>
    <w:rsid w:val="006D1100"/>
    <w:rsid w:val="006D5FFC"/>
    <w:rsid w:val="006D60B5"/>
    <w:rsid w:val="006D64F2"/>
    <w:rsid w:val="006D6A6D"/>
    <w:rsid w:val="006E5C86"/>
    <w:rsid w:val="006E6D0E"/>
    <w:rsid w:val="006F4423"/>
    <w:rsid w:val="0070002B"/>
    <w:rsid w:val="007000F2"/>
    <w:rsid w:val="0070408A"/>
    <w:rsid w:val="00706FB8"/>
    <w:rsid w:val="00712421"/>
    <w:rsid w:val="007148E4"/>
    <w:rsid w:val="00714AEA"/>
    <w:rsid w:val="007170B2"/>
    <w:rsid w:val="007240E0"/>
    <w:rsid w:val="00732A89"/>
    <w:rsid w:val="00733B0A"/>
    <w:rsid w:val="00733DB7"/>
    <w:rsid w:val="00734A5B"/>
    <w:rsid w:val="007353F4"/>
    <w:rsid w:val="007365D5"/>
    <w:rsid w:val="00741ACB"/>
    <w:rsid w:val="007427A6"/>
    <w:rsid w:val="007444E8"/>
    <w:rsid w:val="00744E76"/>
    <w:rsid w:val="00747177"/>
    <w:rsid w:val="00747A9E"/>
    <w:rsid w:val="007577CB"/>
    <w:rsid w:val="00763249"/>
    <w:rsid w:val="00764BFA"/>
    <w:rsid w:val="007674DD"/>
    <w:rsid w:val="00767FC8"/>
    <w:rsid w:val="00771315"/>
    <w:rsid w:val="007817BC"/>
    <w:rsid w:val="00781F0F"/>
    <w:rsid w:val="00786EF0"/>
    <w:rsid w:val="00792347"/>
    <w:rsid w:val="007957EF"/>
    <w:rsid w:val="00795F2C"/>
    <w:rsid w:val="007A03B4"/>
    <w:rsid w:val="007A0F21"/>
    <w:rsid w:val="007A2E78"/>
    <w:rsid w:val="007A5159"/>
    <w:rsid w:val="007B2725"/>
    <w:rsid w:val="007B3222"/>
    <w:rsid w:val="007B3719"/>
    <w:rsid w:val="007B4A73"/>
    <w:rsid w:val="007C1FDD"/>
    <w:rsid w:val="007C4C45"/>
    <w:rsid w:val="007C6C4D"/>
    <w:rsid w:val="007D5CFA"/>
    <w:rsid w:val="007E0422"/>
    <w:rsid w:val="007F19E7"/>
    <w:rsid w:val="007F3F0F"/>
    <w:rsid w:val="007F52D4"/>
    <w:rsid w:val="007F5716"/>
    <w:rsid w:val="008028A4"/>
    <w:rsid w:val="00805820"/>
    <w:rsid w:val="0081256D"/>
    <w:rsid w:val="00813788"/>
    <w:rsid w:val="008156A0"/>
    <w:rsid w:val="008158D4"/>
    <w:rsid w:val="00821504"/>
    <w:rsid w:val="00826199"/>
    <w:rsid w:val="00826F97"/>
    <w:rsid w:val="00843454"/>
    <w:rsid w:val="00852BB0"/>
    <w:rsid w:val="0086039E"/>
    <w:rsid w:val="00866631"/>
    <w:rsid w:val="00866E0F"/>
    <w:rsid w:val="00870F83"/>
    <w:rsid w:val="00872E34"/>
    <w:rsid w:val="008768CA"/>
    <w:rsid w:val="00876F75"/>
    <w:rsid w:val="00881EAD"/>
    <w:rsid w:val="00882F3D"/>
    <w:rsid w:val="008877E6"/>
    <w:rsid w:val="00887AC7"/>
    <w:rsid w:val="008947E2"/>
    <w:rsid w:val="0089495B"/>
    <w:rsid w:val="008970D3"/>
    <w:rsid w:val="008A3FB9"/>
    <w:rsid w:val="008A624E"/>
    <w:rsid w:val="008A7C7A"/>
    <w:rsid w:val="008B4DE9"/>
    <w:rsid w:val="008B5968"/>
    <w:rsid w:val="008B735F"/>
    <w:rsid w:val="008C0085"/>
    <w:rsid w:val="008C0DA0"/>
    <w:rsid w:val="008C2529"/>
    <w:rsid w:val="008C307C"/>
    <w:rsid w:val="008C4F28"/>
    <w:rsid w:val="008C5670"/>
    <w:rsid w:val="008D0A45"/>
    <w:rsid w:val="008D2715"/>
    <w:rsid w:val="008E6A4C"/>
    <w:rsid w:val="008F449F"/>
    <w:rsid w:val="008F511F"/>
    <w:rsid w:val="008F6912"/>
    <w:rsid w:val="00901F7E"/>
    <w:rsid w:val="0090271F"/>
    <w:rsid w:val="00902E23"/>
    <w:rsid w:val="00904AA7"/>
    <w:rsid w:val="0090598A"/>
    <w:rsid w:val="0090751A"/>
    <w:rsid w:val="00907978"/>
    <w:rsid w:val="0091348E"/>
    <w:rsid w:val="009162CE"/>
    <w:rsid w:val="00917CCB"/>
    <w:rsid w:val="009228DF"/>
    <w:rsid w:val="00924899"/>
    <w:rsid w:val="0092555C"/>
    <w:rsid w:val="0092774C"/>
    <w:rsid w:val="009312B3"/>
    <w:rsid w:val="00934650"/>
    <w:rsid w:val="00934A53"/>
    <w:rsid w:val="00937B72"/>
    <w:rsid w:val="009423A2"/>
    <w:rsid w:val="00942EC2"/>
    <w:rsid w:val="009441FD"/>
    <w:rsid w:val="00944C13"/>
    <w:rsid w:val="00953D06"/>
    <w:rsid w:val="009574C8"/>
    <w:rsid w:val="00963691"/>
    <w:rsid w:val="00964228"/>
    <w:rsid w:val="00965820"/>
    <w:rsid w:val="00973CFF"/>
    <w:rsid w:val="00974355"/>
    <w:rsid w:val="00974CE1"/>
    <w:rsid w:val="00976DA1"/>
    <w:rsid w:val="00977386"/>
    <w:rsid w:val="00994C22"/>
    <w:rsid w:val="0099596C"/>
    <w:rsid w:val="009A0A2A"/>
    <w:rsid w:val="009A2D2D"/>
    <w:rsid w:val="009A3AE8"/>
    <w:rsid w:val="009B13F6"/>
    <w:rsid w:val="009B3BDE"/>
    <w:rsid w:val="009B5100"/>
    <w:rsid w:val="009B7380"/>
    <w:rsid w:val="009C038F"/>
    <w:rsid w:val="009C2136"/>
    <w:rsid w:val="009C4541"/>
    <w:rsid w:val="009C7CB3"/>
    <w:rsid w:val="009D0386"/>
    <w:rsid w:val="009D2481"/>
    <w:rsid w:val="009D4CAB"/>
    <w:rsid w:val="009E28AD"/>
    <w:rsid w:val="009E3FB0"/>
    <w:rsid w:val="009E708B"/>
    <w:rsid w:val="009F016B"/>
    <w:rsid w:val="009F2E99"/>
    <w:rsid w:val="009F37B7"/>
    <w:rsid w:val="009F456E"/>
    <w:rsid w:val="009F474A"/>
    <w:rsid w:val="009F726B"/>
    <w:rsid w:val="00A03C57"/>
    <w:rsid w:val="00A042FA"/>
    <w:rsid w:val="00A0430A"/>
    <w:rsid w:val="00A05EF7"/>
    <w:rsid w:val="00A10F02"/>
    <w:rsid w:val="00A12FAA"/>
    <w:rsid w:val="00A15A9B"/>
    <w:rsid w:val="00A164B4"/>
    <w:rsid w:val="00A3277E"/>
    <w:rsid w:val="00A3454D"/>
    <w:rsid w:val="00A43363"/>
    <w:rsid w:val="00A45F02"/>
    <w:rsid w:val="00A4742D"/>
    <w:rsid w:val="00A47C3C"/>
    <w:rsid w:val="00A53724"/>
    <w:rsid w:val="00A55A04"/>
    <w:rsid w:val="00A6212C"/>
    <w:rsid w:val="00A6396C"/>
    <w:rsid w:val="00A6421D"/>
    <w:rsid w:val="00A724A4"/>
    <w:rsid w:val="00A73D52"/>
    <w:rsid w:val="00A744FF"/>
    <w:rsid w:val="00A815DD"/>
    <w:rsid w:val="00A81D3C"/>
    <w:rsid w:val="00A81E40"/>
    <w:rsid w:val="00A82346"/>
    <w:rsid w:val="00A859E4"/>
    <w:rsid w:val="00AB0B6C"/>
    <w:rsid w:val="00AC17A1"/>
    <w:rsid w:val="00AC1FD9"/>
    <w:rsid w:val="00AC500C"/>
    <w:rsid w:val="00AD7267"/>
    <w:rsid w:val="00AE0408"/>
    <w:rsid w:val="00AE0AB3"/>
    <w:rsid w:val="00AE14EB"/>
    <w:rsid w:val="00AE15D8"/>
    <w:rsid w:val="00AE35FB"/>
    <w:rsid w:val="00AE5CBD"/>
    <w:rsid w:val="00AF09C5"/>
    <w:rsid w:val="00AF33AA"/>
    <w:rsid w:val="00AF5D75"/>
    <w:rsid w:val="00B03968"/>
    <w:rsid w:val="00B06CF4"/>
    <w:rsid w:val="00B10BDB"/>
    <w:rsid w:val="00B1311F"/>
    <w:rsid w:val="00B1355D"/>
    <w:rsid w:val="00B13A7C"/>
    <w:rsid w:val="00B14246"/>
    <w:rsid w:val="00B15449"/>
    <w:rsid w:val="00B21037"/>
    <w:rsid w:val="00B31416"/>
    <w:rsid w:val="00B3278D"/>
    <w:rsid w:val="00B3441B"/>
    <w:rsid w:val="00B34577"/>
    <w:rsid w:val="00B35B8A"/>
    <w:rsid w:val="00B44BC8"/>
    <w:rsid w:val="00B476B7"/>
    <w:rsid w:val="00B503AD"/>
    <w:rsid w:val="00B57386"/>
    <w:rsid w:val="00B57A40"/>
    <w:rsid w:val="00B67296"/>
    <w:rsid w:val="00B71687"/>
    <w:rsid w:val="00B7548C"/>
    <w:rsid w:val="00B8133B"/>
    <w:rsid w:val="00B96C0C"/>
    <w:rsid w:val="00B96C4F"/>
    <w:rsid w:val="00B97BDC"/>
    <w:rsid w:val="00BB7BAB"/>
    <w:rsid w:val="00BC0F7D"/>
    <w:rsid w:val="00BC3292"/>
    <w:rsid w:val="00BD5C61"/>
    <w:rsid w:val="00BD764D"/>
    <w:rsid w:val="00BF1095"/>
    <w:rsid w:val="00BF1C81"/>
    <w:rsid w:val="00BF2E00"/>
    <w:rsid w:val="00BF3012"/>
    <w:rsid w:val="00BF3AA9"/>
    <w:rsid w:val="00BF6D32"/>
    <w:rsid w:val="00BF7AF9"/>
    <w:rsid w:val="00C05777"/>
    <w:rsid w:val="00C133C3"/>
    <w:rsid w:val="00C1735C"/>
    <w:rsid w:val="00C17A60"/>
    <w:rsid w:val="00C2364E"/>
    <w:rsid w:val="00C242F7"/>
    <w:rsid w:val="00C27FBA"/>
    <w:rsid w:val="00C30A6B"/>
    <w:rsid w:val="00C316CA"/>
    <w:rsid w:val="00C33079"/>
    <w:rsid w:val="00C33E57"/>
    <w:rsid w:val="00C371B3"/>
    <w:rsid w:val="00C42538"/>
    <w:rsid w:val="00C4400D"/>
    <w:rsid w:val="00C45231"/>
    <w:rsid w:val="00C46C0C"/>
    <w:rsid w:val="00C46FAE"/>
    <w:rsid w:val="00C54C01"/>
    <w:rsid w:val="00C553A0"/>
    <w:rsid w:val="00C6035E"/>
    <w:rsid w:val="00C628DE"/>
    <w:rsid w:val="00C6522E"/>
    <w:rsid w:val="00C6749A"/>
    <w:rsid w:val="00C707C0"/>
    <w:rsid w:val="00C72833"/>
    <w:rsid w:val="00C745B2"/>
    <w:rsid w:val="00C75002"/>
    <w:rsid w:val="00C77BE6"/>
    <w:rsid w:val="00C77E35"/>
    <w:rsid w:val="00C84A80"/>
    <w:rsid w:val="00C86A20"/>
    <w:rsid w:val="00C90891"/>
    <w:rsid w:val="00C9167D"/>
    <w:rsid w:val="00C91B3C"/>
    <w:rsid w:val="00C91DDD"/>
    <w:rsid w:val="00C92C8B"/>
    <w:rsid w:val="00C93F40"/>
    <w:rsid w:val="00C95892"/>
    <w:rsid w:val="00CA1831"/>
    <w:rsid w:val="00CA32DE"/>
    <w:rsid w:val="00CA3B1D"/>
    <w:rsid w:val="00CA3D0C"/>
    <w:rsid w:val="00CA3D41"/>
    <w:rsid w:val="00CA47BF"/>
    <w:rsid w:val="00CA653E"/>
    <w:rsid w:val="00CB2EA7"/>
    <w:rsid w:val="00CB380A"/>
    <w:rsid w:val="00CC1E3D"/>
    <w:rsid w:val="00CC292C"/>
    <w:rsid w:val="00CC2F42"/>
    <w:rsid w:val="00CC3F7F"/>
    <w:rsid w:val="00CD110C"/>
    <w:rsid w:val="00CD2E52"/>
    <w:rsid w:val="00CD5EF5"/>
    <w:rsid w:val="00CE2ED4"/>
    <w:rsid w:val="00CE369F"/>
    <w:rsid w:val="00CE4AED"/>
    <w:rsid w:val="00CE4DE3"/>
    <w:rsid w:val="00CE5AE6"/>
    <w:rsid w:val="00D07D8A"/>
    <w:rsid w:val="00D112AC"/>
    <w:rsid w:val="00D11B3A"/>
    <w:rsid w:val="00D15384"/>
    <w:rsid w:val="00D209A0"/>
    <w:rsid w:val="00D240E8"/>
    <w:rsid w:val="00D2544C"/>
    <w:rsid w:val="00D26B1E"/>
    <w:rsid w:val="00D321AC"/>
    <w:rsid w:val="00D3471C"/>
    <w:rsid w:val="00D40E3A"/>
    <w:rsid w:val="00D443FB"/>
    <w:rsid w:val="00D4682F"/>
    <w:rsid w:val="00D56778"/>
    <w:rsid w:val="00D609D8"/>
    <w:rsid w:val="00D6184C"/>
    <w:rsid w:val="00D62F59"/>
    <w:rsid w:val="00D738D6"/>
    <w:rsid w:val="00D74F6F"/>
    <w:rsid w:val="00D755EB"/>
    <w:rsid w:val="00D76F90"/>
    <w:rsid w:val="00D878CB"/>
    <w:rsid w:val="00D87E00"/>
    <w:rsid w:val="00D9134D"/>
    <w:rsid w:val="00D95364"/>
    <w:rsid w:val="00D95426"/>
    <w:rsid w:val="00D9546E"/>
    <w:rsid w:val="00D96451"/>
    <w:rsid w:val="00DA0F1B"/>
    <w:rsid w:val="00DA2DBA"/>
    <w:rsid w:val="00DA306C"/>
    <w:rsid w:val="00DA7A03"/>
    <w:rsid w:val="00DB15B3"/>
    <w:rsid w:val="00DB1653"/>
    <w:rsid w:val="00DB1818"/>
    <w:rsid w:val="00DB5C76"/>
    <w:rsid w:val="00DB79C1"/>
    <w:rsid w:val="00DC309B"/>
    <w:rsid w:val="00DC4DA2"/>
    <w:rsid w:val="00DC7D36"/>
    <w:rsid w:val="00DE06E8"/>
    <w:rsid w:val="00DE16D3"/>
    <w:rsid w:val="00DE4E7A"/>
    <w:rsid w:val="00DE7794"/>
    <w:rsid w:val="00DF2B1F"/>
    <w:rsid w:val="00DF2E2A"/>
    <w:rsid w:val="00DF4AD9"/>
    <w:rsid w:val="00DF62CD"/>
    <w:rsid w:val="00E01242"/>
    <w:rsid w:val="00E01CD5"/>
    <w:rsid w:val="00E0674E"/>
    <w:rsid w:val="00E0798B"/>
    <w:rsid w:val="00E10B1C"/>
    <w:rsid w:val="00E13370"/>
    <w:rsid w:val="00E163CE"/>
    <w:rsid w:val="00E17D98"/>
    <w:rsid w:val="00E20B05"/>
    <w:rsid w:val="00E24DCB"/>
    <w:rsid w:val="00E270AA"/>
    <w:rsid w:val="00E35E47"/>
    <w:rsid w:val="00E3622A"/>
    <w:rsid w:val="00E41C4A"/>
    <w:rsid w:val="00E43773"/>
    <w:rsid w:val="00E448DE"/>
    <w:rsid w:val="00E46D8E"/>
    <w:rsid w:val="00E5306E"/>
    <w:rsid w:val="00E55781"/>
    <w:rsid w:val="00E60584"/>
    <w:rsid w:val="00E65089"/>
    <w:rsid w:val="00E72121"/>
    <w:rsid w:val="00E73B83"/>
    <w:rsid w:val="00E73C88"/>
    <w:rsid w:val="00E77645"/>
    <w:rsid w:val="00E85176"/>
    <w:rsid w:val="00E85241"/>
    <w:rsid w:val="00E85842"/>
    <w:rsid w:val="00E868A5"/>
    <w:rsid w:val="00E9251F"/>
    <w:rsid w:val="00E927B7"/>
    <w:rsid w:val="00E95F22"/>
    <w:rsid w:val="00E97567"/>
    <w:rsid w:val="00EA337D"/>
    <w:rsid w:val="00EA7C61"/>
    <w:rsid w:val="00EB25CD"/>
    <w:rsid w:val="00EB65AF"/>
    <w:rsid w:val="00EC4A25"/>
    <w:rsid w:val="00ED3B06"/>
    <w:rsid w:val="00ED500E"/>
    <w:rsid w:val="00EE41E2"/>
    <w:rsid w:val="00EF1994"/>
    <w:rsid w:val="00EF1FC5"/>
    <w:rsid w:val="00EF3915"/>
    <w:rsid w:val="00EF696B"/>
    <w:rsid w:val="00F01E1E"/>
    <w:rsid w:val="00F025A2"/>
    <w:rsid w:val="00F02BF3"/>
    <w:rsid w:val="00F02CFD"/>
    <w:rsid w:val="00F03195"/>
    <w:rsid w:val="00F04712"/>
    <w:rsid w:val="00F064DB"/>
    <w:rsid w:val="00F10DE8"/>
    <w:rsid w:val="00F11AE4"/>
    <w:rsid w:val="00F11D98"/>
    <w:rsid w:val="00F121C4"/>
    <w:rsid w:val="00F1301A"/>
    <w:rsid w:val="00F13E6C"/>
    <w:rsid w:val="00F22EC7"/>
    <w:rsid w:val="00F264EF"/>
    <w:rsid w:val="00F26CEE"/>
    <w:rsid w:val="00F43BAC"/>
    <w:rsid w:val="00F43E5C"/>
    <w:rsid w:val="00F465E8"/>
    <w:rsid w:val="00F5000C"/>
    <w:rsid w:val="00F53A0D"/>
    <w:rsid w:val="00F57505"/>
    <w:rsid w:val="00F575E6"/>
    <w:rsid w:val="00F6321D"/>
    <w:rsid w:val="00F653B8"/>
    <w:rsid w:val="00F662DA"/>
    <w:rsid w:val="00F73192"/>
    <w:rsid w:val="00F77880"/>
    <w:rsid w:val="00F80A4D"/>
    <w:rsid w:val="00F9489A"/>
    <w:rsid w:val="00F95723"/>
    <w:rsid w:val="00FA1266"/>
    <w:rsid w:val="00FA215D"/>
    <w:rsid w:val="00FA3D86"/>
    <w:rsid w:val="00FA5150"/>
    <w:rsid w:val="00FA5947"/>
    <w:rsid w:val="00FB105D"/>
    <w:rsid w:val="00FB159E"/>
    <w:rsid w:val="00FB3C75"/>
    <w:rsid w:val="00FC1192"/>
    <w:rsid w:val="00FC1BD2"/>
    <w:rsid w:val="00FC5C1A"/>
    <w:rsid w:val="00FC798F"/>
    <w:rsid w:val="00FC7AB7"/>
    <w:rsid w:val="00FD31DF"/>
    <w:rsid w:val="00FD4CF6"/>
    <w:rsid w:val="00FD5F14"/>
    <w:rsid w:val="00FE075F"/>
    <w:rsid w:val="00FE11B9"/>
    <w:rsid w:val="00FE181B"/>
    <w:rsid w:val="00FE2101"/>
    <w:rsid w:val="00FE4BBF"/>
    <w:rsid w:val="00FE5726"/>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5457CF"/>
    <w:pPr>
      <w:ind w:left="720"/>
      <w:contextualSpacing/>
    </w:pPr>
  </w:style>
  <w:style w:type="character" w:customStyle="1" w:styleId="TANChar">
    <w:name w:val="TAN Char"/>
    <w:link w:val="TAN"/>
    <w:qFormat/>
    <w:locked/>
    <w:rsid w:val="005B3170"/>
    <w:rPr>
      <w:rFonts w:ascii="Arial" w:hAnsi="Arial"/>
      <w:sz w:val="18"/>
      <w:lang w:val="en-GB" w:eastAsia="en-US"/>
    </w:rPr>
  </w:style>
  <w:style w:type="character" w:styleId="PlaceholderText">
    <w:name w:val="Placeholder Text"/>
    <w:basedOn w:val="DefaultParagraphFont"/>
    <w:uiPriority w:val="99"/>
    <w:semiHidden/>
    <w:rsid w:val="00FE075F"/>
    <w:rPr>
      <w:color w:val="666666"/>
    </w:rPr>
  </w:style>
  <w:style w:type="character" w:styleId="CommentReference">
    <w:name w:val="annotation reference"/>
    <w:basedOn w:val="DefaultParagraphFont"/>
    <w:rsid w:val="00CD5EF5"/>
    <w:rPr>
      <w:sz w:val="16"/>
      <w:szCs w:val="16"/>
    </w:rPr>
  </w:style>
  <w:style w:type="paragraph" w:styleId="CommentText">
    <w:name w:val="annotation text"/>
    <w:basedOn w:val="Normal"/>
    <w:link w:val="CommentTextChar"/>
    <w:rsid w:val="00CD5EF5"/>
  </w:style>
  <w:style w:type="character" w:customStyle="1" w:styleId="CommentTextChar">
    <w:name w:val="Comment Text Char"/>
    <w:basedOn w:val="DefaultParagraphFont"/>
    <w:link w:val="CommentText"/>
    <w:rsid w:val="00CD5EF5"/>
    <w:rPr>
      <w:lang w:val="en-GB" w:eastAsia="en-US"/>
    </w:rPr>
  </w:style>
  <w:style w:type="paragraph" w:styleId="CommentSubject">
    <w:name w:val="annotation subject"/>
    <w:basedOn w:val="CommentText"/>
    <w:next w:val="CommentText"/>
    <w:link w:val="CommentSubjectChar"/>
    <w:rsid w:val="00CD5EF5"/>
    <w:rPr>
      <w:b/>
      <w:bCs/>
    </w:rPr>
  </w:style>
  <w:style w:type="character" w:customStyle="1" w:styleId="CommentSubjectChar">
    <w:name w:val="Comment Subject Char"/>
    <w:basedOn w:val="CommentTextChar"/>
    <w:link w:val="CommentSubject"/>
    <w:rsid w:val="00CD5EF5"/>
    <w:rPr>
      <w:b/>
      <w:bCs/>
      <w:lang w:val="en-GB" w:eastAsia="en-US"/>
    </w:rPr>
  </w:style>
  <w:style w:type="character" w:styleId="Hyperlink">
    <w:name w:val="Hyperlink"/>
    <w:basedOn w:val="DefaultParagraphFont"/>
    <w:rsid w:val="00826199"/>
    <w:rPr>
      <w:color w:val="0563C1" w:themeColor="hyperlink"/>
      <w:u w:val="single"/>
    </w:rPr>
  </w:style>
  <w:style w:type="character" w:styleId="UnresolvedMention">
    <w:name w:val="Unresolved Mention"/>
    <w:basedOn w:val="DefaultParagraphFont"/>
    <w:uiPriority w:val="99"/>
    <w:semiHidden/>
    <w:unhideWhenUsed/>
    <w:rsid w:val="00826199"/>
    <w:rPr>
      <w:color w:val="605E5C"/>
      <w:shd w:val="clear" w:color="auto" w:fill="E1DFDD"/>
    </w:rPr>
  </w:style>
  <w:style w:type="character" w:styleId="FollowedHyperlink">
    <w:name w:val="FollowedHyperlink"/>
    <w:basedOn w:val="DefaultParagraphFont"/>
    <w:rsid w:val="008261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63140">
      <w:bodyDiv w:val="1"/>
      <w:marLeft w:val="0"/>
      <w:marRight w:val="0"/>
      <w:marTop w:val="0"/>
      <w:marBottom w:val="0"/>
      <w:divBdr>
        <w:top w:val="none" w:sz="0" w:space="0" w:color="auto"/>
        <w:left w:val="none" w:sz="0" w:space="0" w:color="auto"/>
        <w:bottom w:val="none" w:sz="0" w:space="0" w:color="auto"/>
        <w:right w:val="none" w:sz="0" w:space="0" w:color="auto"/>
      </w:divBdr>
    </w:div>
    <w:div w:id="205311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112bis/Docs//R4-241658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112bis/Docs//R4-2416582.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112bis/Docs//R4-2415973.zip" TargetMode="External"/><Relationship Id="rId5" Type="http://schemas.openxmlformats.org/officeDocument/2006/relationships/settings" Target="settings.xml"/><Relationship Id="rId15" Type="http://schemas.openxmlformats.org/officeDocument/2006/relationships/hyperlink" Target="http://www.3gpp.org/ftp//tsg_ran/WG4_Radio/TSGR4_27/Docs//R4-030641.zip" TargetMode="External"/><Relationship Id="rId10" Type="http://schemas.openxmlformats.org/officeDocument/2006/relationships/hyperlink" Target="http://www.3gpp.org/ftp//tsg_ran/WG4_Radio/TSGR4_112bis/Docs//R4-2414917.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SGR4_09/Docs/Zips/R4-99a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2705</Words>
  <Characters>14337</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14</cp:revision>
  <dcterms:created xsi:type="dcterms:W3CDTF">2024-11-07T09:25:00Z</dcterms:created>
  <dcterms:modified xsi:type="dcterms:W3CDTF">2024-11-08T10:49:00Z</dcterms:modified>
</cp:coreProperties>
</file>