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83684" w14:textId="568A98D4" w:rsidR="00C72B8E" w:rsidRPr="002B516C" w:rsidRDefault="00C72B8E" w:rsidP="00C72B8E">
      <w:pPr>
        <w:tabs>
          <w:tab w:val="right" w:pos="9639"/>
        </w:tabs>
        <w:rPr>
          <w:rFonts w:ascii="Arial" w:hAnsi="Arial" w:cs="Arial"/>
          <w:b/>
        </w:rPr>
      </w:pPr>
      <w:bookmarkStart w:id="0" w:name="_Hlk115189178"/>
      <w:bookmarkEnd w:id="0"/>
      <w:r w:rsidRPr="005342FD">
        <w:rPr>
          <w:rFonts w:ascii="Arial" w:eastAsia="MS Mincho" w:hAnsi="Arial" w:cs="Arial"/>
          <w:b/>
        </w:rPr>
        <w:t xml:space="preserve">3GPP TSG-RAN WG4 Meeting #113      </w:t>
      </w:r>
      <w:r w:rsidRPr="005342FD">
        <w:rPr>
          <w:rFonts w:ascii="Arial"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Theme="minorEastAsia" w:hAnsiTheme="minorEastAsia" w:cs="Arial" w:hint="eastAsia"/>
          <w:b/>
        </w:rPr>
        <w:t xml:space="preserve">  </w:t>
      </w:r>
      <w:r w:rsidRPr="005342FD">
        <w:rPr>
          <w:rFonts w:ascii="Arial" w:eastAsia="MS Mincho" w:hAnsi="Arial" w:cs="Arial"/>
          <w:b/>
        </w:rPr>
        <w:t>R4-2418</w:t>
      </w:r>
      <w:r>
        <w:rPr>
          <w:rFonts w:ascii="Arial" w:eastAsia="MS Mincho" w:hAnsi="Arial" w:cs="Arial"/>
          <w:b/>
        </w:rPr>
        <w:t>094</w:t>
      </w:r>
    </w:p>
    <w:p w14:paraId="708016E1" w14:textId="77777777" w:rsidR="00C72B8E" w:rsidRDefault="00C72B8E" w:rsidP="00C72B8E">
      <w:pPr>
        <w:spacing w:after="120"/>
        <w:ind w:left="1985" w:hanging="1985"/>
        <w:rPr>
          <w:rFonts w:ascii="Arial" w:hAnsi="Arial" w:cs="Arial"/>
          <w:b/>
        </w:rPr>
      </w:pPr>
      <w:r>
        <w:rPr>
          <w:rFonts w:ascii="Arial" w:hAnsi="Arial" w:cs="Arial"/>
          <w:b/>
        </w:rPr>
        <w:t>Orlando, US, 18</w:t>
      </w:r>
      <w:r w:rsidRPr="00426631">
        <w:rPr>
          <w:rFonts w:ascii="Arial" w:hAnsi="Arial" w:cs="Arial"/>
          <w:b/>
          <w:vertAlign w:val="superscript"/>
        </w:rPr>
        <w:t>th</w:t>
      </w:r>
      <w:r>
        <w:rPr>
          <w:rFonts w:ascii="Arial" w:hAnsi="Arial" w:cs="Arial"/>
          <w:b/>
        </w:rPr>
        <w:t xml:space="preserve"> – 22</w:t>
      </w:r>
      <w:r w:rsidRPr="00904A41">
        <w:rPr>
          <w:rFonts w:ascii="Arial" w:hAnsi="Arial" w:cs="Arial"/>
          <w:b/>
          <w:vertAlign w:val="superscript"/>
        </w:rPr>
        <w:t>nd</w:t>
      </w:r>
      <w:r>
        <w:rPr>
          <w:rFonts w:ascii="Arial" w:hAnsi="Arial" w:cs="Arial"/>
          <w:b/>
        </w:rPr>
        <w:t xml:space="preserve"> November</w:t>
      </w:r>
      <w:r w:rsidRPr="002E37DC">
        <w:rPr>
          <w:rFonts w:ascii="Arial" w:hAnsi="Arial" w:cs="Arial"/>
          <w:b/>
        </w:rPr>
        <w:t>, 202</w:t>
      </w:r>
      <w:r>
        <w:rPr>
          <w:rFonts w:ascii="Arial" w:hAnsi="Arial" w:cs="Arial"/>
          <w:b/>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B4AF816"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92ADB" w:rsidRPr="00192ADB">
        <w:rPr>
          <w:rFonts w:ascii="Arial" w:eastAsia="MS Mincho" w:hAnsi="Arial" w:cs="Arial"/>
          <w:bCs/>
          <w:color w:val="000000"/>
        </w:rPr>
        <w:t>Further discussion on testability and interoperability issues for beam management</w:t>
      </w:r>
    </w:p>
    <w:p w14:paraId="08CE26BB" w14:textId="0B7805CE"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D4CD8">
        <w:rPr>
          <w:rFonts w:ascii="Arial" w:hAnsi="Arial" w:cs="Arial"/>
          <w:color w:val="000000"/>
        </w:rPr>
        <w:t>7</w:t>
      </w:r>
      <w:r w:rsidR="00E50AE3">
        <w:rPr>
          <w:rFonts w:ascii="Arial" w:hAnsi="Arial" w:cs="Arial" w:hint="eastAsia"/>
          <w:color w:val="000000"/>
        </w:rPr>
        <w:t>.</w:t>
      </w:r>
      <w:r w:rsidR="00CE5C40">
        <w:rPr>
          <w:rFonts w:ascii="Arial" w:hAnsi="Arial" w:cs="Arial"/>
          <w:color w:val="000000"/>
        </w:rPr>
        <w:t>17</w:t>
      </w:r>
      <w:r w:rsidR="00C7381D">
        <w:rPr>
          <w:rFonts w:ascii="Arial" w:hAnsi="Arial" w:cs="Arial"/>
          <w:color w:val="000000"/>
        </w:rPr>
        <w:t>.</w:t>
      </w:r>
      <w:r w:rsidR="00192ADB">
        <w:rPr>
          <w:rFonts w:ascii="Arial" w:hAnsi="Arial" w:cs="Arial"/>
          <w:color w:val="000000"/>
        </w:rPr>
        <w:t>4.</w:t>
      </w:r>
      <w:r w:rsidR="0028513F">
        <w:rPr>
          <w:rFonts w:ascii="Arial" w:hAnsi="Arial" w:cs="Arial"/>
          <w:color w:val="000000"/>
        </w:rPr>
        <w:t>2</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Pr="00F34D32" w:rsidRDefault="00422F9E" w:rsidP="00B42A45">
      <w:pPr>
        <w:spacing w:before="120" w:after="120"/>
        <w:jc w:val="both"/>
        <w:rPr>
          <w:sz w:val="22"/>
          <w:szCs w:val="22"/>
        </w:rPr>
      </w:pPr>
      <w:r w:rsidRPr="00F34D32">
        <w:rPr>
          <w:sz w:val="22"/>
          <w:szCs w:val="22"/>
        </w:rPr>
        <w:t xml:space="preserve">Based on </w:t>
      </w:r>
      <w:r w:rsidR="00011009" w:rsidRPr="00F34D32">
        <w:rPr>
          <w:sz w:val="22"/>
          <w:szCs w:val="22"/>
        </w:rPr>
        <w:t xml:space="preserve">the study outcome of </w:t>
      </w:r>
      <w:r w:rsidR="00BA6086" w:rsidRPr="00F34D32">
        <w:rPr>
          <w:sz w:val="22"/>
          <w:szCs w:val="22"/>
        </w:rPr>
        <w:t>Rel-1</w:t>
      </w:r>
      <w:r w:rsidRPr="00F34D32">
        <w:rPr>
          <w:sz w:val="22"/>
          <w:szCs w:val="22"/>
        </w:rPr>
        <w:t>8</w:t>
      </w:r>
      <w:r w:rsidR="00BA6086" w:rsidRPr="00F34D32">
        <w:rPr>
          <w:sz w:val="22"/>
          <w:szCs w:val="22"/>
        </w:rPr>
        <w:t xml:space="preserve"> </w:t>
      </w:r>
      <w:r w:rsidR="00011009" w:rsidRPr="00F34D32">
        <w:rPr>
          <w:sz w:val="22"/>
          <w:szCs w:val="22"/>
        </w:rPr>
        <w:t>SI</w:t>
      </w:r>
      <w:r w:rsidR="00B033A9" w:rsidRPr="00F34D32">
        <w:rPr>
          <w:sz w:val="22"/>
          <w:szCs w:val="22"/>
        </w:rPr>
        <w:t xml:space="preserve"> </w:t>
      </w:r>
      <w:r w:rsidR="00BA6086" w:rsidRPr="00F34D32">
        <w:rPr>
          <w:sz w:val="22"/>
          <w:szCs w:val="22"/>
        </w:rPr>
        <w:t xml:space="preserve">on </w:t>
      </w:r>
      <w:r w:rsidR="00B033A9" w:rsidRPr="00F34D32">
        <w:rPr>
          <w:sz w:val="22"/>
          <w:szCs w:val="22"/>
        </w:rPr>
        <w:t>the Artificial Intelligence (AI)/Machine Learning (ML) for NR Air Interface</w:t>
      </w:r>
      <w:r w:rsidR="00011009" w:rsidRPr="00F34D32">
        <w:rPr>
          <w:sz w:val="22"/>
          <w:szCs w:val="22"/>
        </w:rPr>
        <w:t xml:space="preserve"> [1]</w:t>
      </w:r>
      <w:r w:rsidRPr="00F34D32">
        <w:rPr>
          <w:sz w:val="22"/>
          <w:szCs w:val="22"/>
        </w:rPr>
        <w:t xml:space="preserve">, </w:t>
      </w:r>
      <w:r w:rsidR="00011009" w:rsidRPr="00F34D32">
        <w:rPr>
          <w:sz w:val="22"/>
          <w:szCs w:val="22"/>
        </w:rPr>
        <w:t>the</w:t>
      </w:r>
      <w:r w:rsidR="00C755D0" w:rsidRPr="00F34D32">
        <w:rPr>
          <w:sz w:val="22"/>
          <w:szCs w:val="22"/>
        </w:rPr>
        <w:t xml:space="preserve"> corresponding normative</w:t>
      </w:r>
      <w:r w:rsidR="00011009" w:rsidRPr="00F34D32">
        <w:rPr>
          <w:sz w:val="22"/>
          <w:szCs w:val="22"/>
        </w:rPr>
        <w:t xml:space="preserve"> work item is approved to introduce the specification</w:t>
      </w:r>
      <w:r w:rsidR="006D2779" w:rsidRPr="00F34D32">
        <w:rPr>
          <w:sz w:val="22"/>
          <w:szCs w:val="22"/>
        </w:rPr>
        <w:t xml:space="preserve"> support for the aspects of AI/ML general framework</w:t>
      </w:r>
      <w:r w:rsidR="00D326A2" w:rsidRPr="00F34D32">
        <w:rPr>
          <w:sz w:val="22"/>
          <w:szCs w:val="22"/>
        </w:rPr>
        <w:t xml:space="preserve"> and</w:t>
      </w:r>
      <w:r w:rsidR="006D2779" w:rsidRPr="00F34D32">
        <w:rPr>
          <w:sz w:val="22"/>
          <w:szCs w:val="22"/>
        </w:rPr>
        <w:t xml:space="preserve"> </w:t>
      </w:r>
      <w:r w:rsidR="00C755D0" w:rsidRPr="00F34D32">
        <w:rPr>
          <w:sz w:val="22"/>
          <w:szCs w:val="22"/>
        </w:rPr>
        <w:t>two</w:t>
      </w:r>
      <w:r w:rsidR="004D586A" w:rsidRPr="00F34D32">
        <w:rPr>
          <w:sz w:val="22"/>
          <w:szCs w:val="22"/>
        </w:rPr>
        <w:t xml:space="preserve"> confirmed</w:t>
      </w:r>
      <w:r w:rsidR="00C755D0" w:rsidRPr="00F34D32">
        <w:rPr>
          <w:sz w:val="22"/>
          <w:szCs w:val="22"/>
        </w:rPr>
        <w:t xml:space="preserve"> use cases (i.e., beam management and positioning accuracy enhancements) </w:t>
      </w:r>
      <w:r w:rsidR="00D326A2" w:rsidRPr="00F34D32">
        <w:rPr>
          <w:sz w:val="22"/>
          <w:szCs w:val="22"/>
        </w:rPr>
        <w:t>[2]</w:t>
      </w:r>
      <w:r w:rsidR="00BA6086" w:rsidRPr="00F34D32">
        <w:rPr>
          <w:sz w:val="22"/>
          <w:szCs w:val="22"/>
        </w:rPr>
        <w:t xml:space="preserve">. </w:t>
      </w:r>
    </w:p>
    <w:p w14:paraId="668AD53F" w14:textId="0EA5BBBE" w:rsidR="00BA6086" w:rsidRPr="00F34D32" w:rsidRDefault="00D326A2" w:rsidP="00B42A45">
      <w:pPr>
        <w:spacing w:before="120" w:after="120"/>
        <w:jc w:val="both"/>
        <w:rPr>
          <w:sz w:val="22"/>
          <w:szCs w:val="22"/>
        </w:rPr>
      </w:pPr>
      <w:r w:rsidRPr="00F34D32">
        <w:rPr>
          <w:sz w:val="22"/>
          <w:szCs w:val="22"/>
        </w:rPr>
        <w:t>Particularly for the use case of beam management</w:t>
      </w:r>
      <w:r w:rsidR="00C755D0" w:rsidRPr="00F34D32">
        <w:rPr>
          <w:sz w:val="22"/>
          <w:szCs w:val="22"/>
        </w:rPr>
        <w:t xml:space="preserve">, </w:t>
      </w:r>
      <w:r w:rsidRPr="00F34D32">
        <w:rPr>
          <w:sz w:val="22"/>
          <w:szCs w:val="22"/>
        </w:rPr>
        <w:t>it is required to provide specification support for</w:t>
      </w:r>
      <w:r w:rsidR="00BA6086" w:rsidRPr="00F34D32">
        <w:rPr>
          <w:sz w:val="22"/>
          <w:szCs w:val="22"/>
        </w:rPr>
        <w:t xml:space="preserve"> </w:t>
      </w:r>
      <w:r w:rsidRPr="00F34D32">
        <w:rPr>
          <w:sz w:val="22"/>
          <w:szCs w:val="22"/>
        </w:rPr>
        <w:t xml:space="preserve">DL TX beam prediction for both UE-sided and NW-sided model, and correspondingly necessary RAN4 core requirements </w:t>
      </w:r>
      <w:r w:rsidR="00166AB6" w:rsidRPr="00F34D32">
        <w:rPr>
          <w:sz w:val="22"/>
          <w:szCs w:val="22"/>
        </w:rPr>
        <w:t>for this use case</w:t>
      </w:r>
      <w:r w:rsidRPr="00F34D32">
        <w:rPr>
          <w:sz w:val="22"/>
          <w:szCs w:val="22"/>
        </w:rPr>
        <w:t xml:space="preserve"> and LCM procedure including performance monitoring [2]</w:t>
      </w:r>
      <w:r w:rsidR="00171405">
        <w:rPr>
          <w:sz w:val="22"/>
          <w:szCs w:val="22"/>
        </w:rPr>
        <w:t xml:space="preserve">. </w:t>
      </w:r>
      <w:r w:rsidR="004D0635">
        <w:rPr>
          <w:sz w:val="22"/>
          <w:szCs w:val="22"/>
        </w:rPr>
        <w:t xml:space="preserve">Since AI-BM involves more complicated test procedure compared with Rel-15 FR2 beam management related test, the testability issue </w:t>
      </w:r>
      <w:proofErr w:type="gramStart"/>
      <w:r w:rsidR="004D0635">
        <w:rPr>
          <w:sz w:val="22"/>
          <w:szCs w:val="22"/>
        </w:rPr>
        <w:t>are</w:t>
      </w:r>
      <w:proofErr w:type="gramEnd"/>
      <w:r w:rsidR="004D0635">
        <w:rPr>
          <w:sz w:val="22"/>
          <w:szCs w:val="22"/>
        </w:rPr>
        <w:t xml:space="preserve"> highlighted in previous RAN4 discussion. </w:t>
      </w:r>
    </w:p>
    <w:p w14:paraId="5931C35F" w14:textId="16D24953" w:rsidR="00C13C24" w:rsidRPr="00F34D32" w:rsidRDefault="00C13C24" w:rsidP="00C13C24">
      <w:pPr>
        <w:spacing w:before="120" w:after="120"/>
        <w:jc w:val="both"/>
        <w:rPr>
          <w:sz w:val="22"/>
          <w:szCs w:val="22"/>
        </w:rPr>
      </w:pPr>
      <w:r w:rsidRPr="00F34D32">
        <w:rPr>
          <w:sz w:val="22"/>
          <w:szCs w:val="22"/>
        </w:rPr>
        <w:t>In RAN4#111</w:t>
      </w:r>
      <w:r w:rsidR="00E72755">
        <w:rPr>
          <w:sz w:val="22"/>
          <w:szCs w:val="22"/>
        </w:rPr>
        <w:t xml:space="preserve">, </w:t>
      </w:r>
      <w:r w:rsidR="00171405">
        <w:rPr>
          <w:sz w:val="22"/>
          <w:szCs w:val="22"/>
        </w:rPr>
        <w:t>RAN4#112</w:t>
      </w:r>
      <w:r w:rsidR="00E72755">
        <w:rPr>
          <w:sz w:val="22"/>
          <w:szCs w:val="22"/>
        </w:rPr>
        <w:t xml:space="preserve"> and RAN4#112bis</w:t>
      </w:r>
      <w:r w:rsidRPr="00F34D32">
        <w:rPr>
          <w:sz w:val="22"/>
          <w:szCs w:val="22"/>
        </w:rPr>
        <w:t xml:space="preserve">, </w:t>
      </w:r>
      <w:r w:rsidR="00A54120" w:rsidRPr="00F34D32">
        <w:rPr>
          <w:sz w:val="22"/>
          <w:szCs w:val="22"/>
        </w:rPr>
        <w:t>for</w:t>
      </w:r>
      <w:r w:rsidRPr="00F34D32">
        <w:rPr>
          <w:sz w:val="22"/>
          <w:szCs w:val="22"/>
        </w:rPr>
        <w:t xml:space="preserve"> </w:t>
      </w:r>
      <w:r w:rsidR="00A54120" w:rsidRPr="00F34D32">
        <w:rPr>
          <w:sz w:val="22"/>
          <w:szCs w:val="22"/>
        </w:rPr>
        <w:t>reported measurements and ground truth</w:t>
      </w:r>
      <w:r w:rsidR="00B721CA" w:rsidRPr="00F34D32">
        <w:rPr>
          <w:sz w:val="22"/>
          <w:szCs w:val="22"/>
        </w:rPr>
        <w:t>, test setup</w:t>
      </w:r>
      <w:r w:rsidR="004D0635">
        <w:rPr>
          <w:sz w:val="22"/>
          <w:szCs w:val="22"/>
        </w:rPr>
        <w:t xml:space="preserve"> (including channel model)</w:t>
      </w:r>
      <w:r w:rsidR="00B721CA" w:rsidRPr="00F34D32">
        <w:rPr>
          <w:sz w:val="22"/>
          <w:szCs w:val="22"/>
        </w:rPr>
        <w:t xml:space="preserve"> and datasets for training/testing</w:t>
      </w:r>
      <w:r w:rsidRPr="00F34D32">
        <w:rPr>
          <w:sz w:val="22"/>
          <w:szCs w:val="22"/>
        </w:rPr>
        <w:t>, the following agreement</w:t>
      </w:r>
      <w:r w:rsidR="00B721CA" w:rsidRPr="00F34D32">
        <w:rPr>
          <w:sz w:val="22"/>
          <w:szCs w:val="22"/>
        </w:rPr>
        <w:t>s</w:t>
      </w:r>
      <w:r w:rsidRPr="00F34D32">
        <w:rPr>
          <w:sz w:val="22"/>
          <w:szCs w:val="22"/>
        </w:rPr>
        <w:t xml:space="preserve"> </w:t>
      </w:r>
      <w:r w:rsidR="00B721CA" w:rsidRPr="00F34D32">
        <w:rPr>
          <w:sz w:val="22"/>
          <w:szCs w:val="22"/>
        </w:rPr>
        <w:t>are</w:t>
      </w:r>
      <w:r w:rsidRPr="00F34D32">
        <w:rPr>
          <w:sz w:val="22"/>
          <w:szCs w:val="22"/>
        </w:rPr>
        <w:t xml:space="preserve"> achieved: </w:t>
      </w:r>
    </w:p>
    <w:tbl>
      <w:tblPr>
        <w:tblStyle w:val="TableGrid"/>
        <w:tblW w:w="0" w:type="auto"/>
        <w:tblLook w:val="04A0" w:firstRow="1" w:lastRow="0" w:firstColumn="1" w:lastColumn="0" w:noHBand="0" w:noVBand="1"/>
      </w:tblPr>
      <w:tblGrid>
        <w:gridCol w:w="9631"/>
      </w:tblGrid>
      <w:tr w:rsidR="00A54120" w:rsidRPr="00E72755" w14:paraId="6621CFC5" w14:textId="77777777" w:rsidTr="00A13961">
        <w:tc>
          <w:tcPr>
            <w:tcW w:w="9631" w:type="dxa"/>
          </w:tcPr>
          <w:p w14:paraId="5A632A8C" w14:textId="11271374" w:rsidR="004D0635" w:rsidRPr="00E72755" w:rsidRDefault="004D0635" w:rsidP="00E72755">
            <w:pPr>
              <w:spacing w:after="0"/>
              <w:rPr>
                <w:rFonts w:eastAsia="等线"/>
                <w:sz w:val="20"/>
                <w:szCs w:val="20"/>
                <w:highlight w:val="green"/>
                <w:lang w:val="en-GB"/>
              </w:rPr>
            </w:pPr>
            <w:r w:rsidRPr="00E72755">
              <w:rPr>
                <w:rFonts w:eastAsia="等线"/>
                <w:sz w:val="20"/>
                <w:szCs w:val="20"/>
                <w:highlight w:val="green"/>
                <w:lang w:val="en-GB"/>
              </w:rPr>
              <w:t>Agreement from RAN4#111</w:t>
            </w:r>
          </w:p>
          <w:p w14:paraId="21FE79CC" w14:textId="36DD145E" w:rsidR="00A54120" w:rsidRPr="00E72755" w:rsidRDefault="00A54120" w:rsidP="00E72755">
            <w:pPr>
              <w:spacing w:after="0"/>
              <w:rPr>
                <w:rFonts w:eastAsia="Yu Mincho"/>
                <w:b/>
                <w:sz w:val="20"/>
                <w:szCs w:val="20"/>
                <w:u w:val="single"/>
                <w:lang w:eastAsia="ja-JP"/>
              </w:rPr>
            </w:pPr>
            <w:r w:rsidRPr="00E72755">
              <w:rPr>
                <w:b/>
                <w:sz w:val="20"/>
                <w:szCs w:val="20"/>
                <w:u w:val="single"/>
                <w:lang w:eastAsia="ko-KR"/>
              </w:rPr>
              <w:t xml:space="preserve">Issue 2-3: </w:t>
            </w:r>
            <w:r w:rsidRPr="00E72755">
              <w:rPr>
                <w:rFonts w:eastAsia="Yu Mincho"/>
                <w:b/>
                <w:sz w:val="20"/>
                <w:szCs w:val="20"/>
                <w:u w:val="single"/>
                <w:lang w:eastAsia="ja-JP"/>
              </w:rPr>
              <w:t>Reported measurements and ground truth</w:t>
            </w:r>
          </w:p>
          <w:p w14:paraId="3A933F02" w14:textId="77777777" w:rsidR="00A54120" w:rsidRPr="00E72755" w:rsidRDefault="00A54120" w:rsidP="00E72755">
            <w:pPr>
              <w:spacing w:after="0"/>
              <w:rPr>
                <w:rFonts w:eastAsia="Yu Mincho"/>
                <w:sz w:val="20"/>
                <w:szCs w:val="20"/>
                <w:lang w:eastAsia="ja-JP"/>
              </w:rPr>
            </w:pPr>
            <w:r w:rsidRPr="00E72755">
              <w:rPr>
                <w:rFonts w:eastAsia="Yu Mincho"/>
                <w:sz w:val="20"/>
                <w:szCs w:val="20"/>
                <w:lang w:eastAsia="ja-JP"/>
              </w:rPr>
              <w:t>Agreement:</w:t>
            </w:r>
          </w:p>
          <w:p w14:paraId="3DE50209" w14:textId="77777777" w:rsidR="00A54120" w:rsidRPr="00E72755" w:rsidRDefault="00A54120" w:rsidP="00E72755">
            <w:pPr>
              <w:pStyle w:val="ListParagraph"/>
              <w:numPr>
                <w:ilvl w:val="0"/>
                <w:numId w:val="25"/>
              </w:numPr>
              <w:spacing w:after="0"/>
              <w:ind w:firstLineChars="0"/>
              <w:rPr>
                <w:rFonts w:eastAsia="Yu Mincho"/>
                <w:lang w:eastAsia="ja-JP"/>
              </w:rPr>
            </w:pPr>
            <w:r w:rsidRPr="00E72755">
              <w:rPr>
                <w:rFonts w:eastAsia="Yu Mincho"/>
                <w:lang w:eastAsia="ja-JP"/>
              </w:rPr>
              <w:t>The ground truth for the predicted RSRP is the ideal measurement of RSRP on the predicted Tx beam</w:t>
            </w:r>
          </w:p>
          <w:p w14:paraId="158BEE63" w14:textId="77777777" w:rsidR="00A54120" w:rsidRPr="00E72755" w:rsidRDefault="00A54120" w:rsidP="00E72755">
            <w:pPr>
              <w:pStyle w:val="ListParagraph"/>
              <w:numPr>
                <w:ilvl w:val="1"/>
                <w:numId w:val="25"/>
              </w:numPr>
              <w:spacing w:after="0"/>
              <w:ind w:firstLineChars="0"/>
              <w:rPr>
                <w:rFonts w:eastAsia="Yu Mincho"/>
                <w:lang w:eastAsia="ja-JP"/>
              </w:rPr>
            </w:pPr>
            <w:r w:rsidRPr="00E72755">
              <w:rPr>
                <w:rFonts w:eastAsia="Yu Mincho"/>
                <w:lang w:eastAsia="ja-JP"/>
              </w:rPr>
              <w:t>In RAN4, the ground truth is the approximate as the reported RSRP measurement under the certain SNR on the predicted Tx beam</w:t>
            </w:r>
          </w:p>
          <w:p w14:paraId="3444FAA5" w14:textId="77777777" w:rsidR="00A54120" w:rsidRPr="00E72755" w:rsidRDefault="00A54120" w:rsidP="00E72755">
            <w:pPr>
              <w:pStyle w:val="ListParagraph"/>
              <w:numPr>
                <w:ilvl w:val="2"/>
                <w:numId w:val="25"/>
              </w:numPr>
              <w:spacing w:after="0"/>
              <w:ind w:firstLineChars="0"/>
              <w:rPr>
                <w:rFonts w:eastAsia="Yu Mincho"/>
                <w:lang w:eastAsia="ja-JP"/>
              </w:rPr>
            </w:pPr>
            <w:r w:rsidRPr="00E72755">
              <w:rPr>
                <w:rFonts w:eastAsia="Yu Mincho"/>
                <w:lang w:eastAsia="ja-JP"/>
              </w:rPr>
              <w:t>FFS on SNR level to ensure that SNR is high enough for sufficient accuracy of reported RSRP</w:t>
            </w:r>
          </w:p>
          <w:p w14:paraId="55506C00" w14:textId="77777777" w:rsidR="00A54120" w:rsidRPr="00E72755" w:rsidRDefault="00A54120" w:rsidP="00E72755">
            <w:pPr>
              <w:pStyle w:val="ListParagraph"/>
              <w:numPr>
                <w:ilvl w:val="2"/>
                <w:numId w:val="25"/>
              </w:numPr>
              <w:spacing w:after="0"/>
              <w:ind w:firstLineChars="0"/>
              <w:rPr>
                <w:rFonts w:eastAsia="Yu Mincho"/>
                <w:lang w:eastAsia="ja-JP"/>
              </w:rPr>
            </w:pPr>
            <w:r w:rsidRPr="00E72755">
              <w:rPr>
                <w:rFonts w:eastAsia="Yu Mincho"/>
                <w:lang w:eastAsia="ja-JP"/>
              </w:rPr>
              <w:t>FFS on impact of multiple-</w:t>
            </w:r>
            <w:proofErr w:type="spellStart"/>
            <w:r w:rsidRPr="00E72755">
              <w:rPr>
                <w:rFonts w:eastAsia="Yu Mincho"/>
                <w:lang w:eastAsia="ja-JP"/>
              </w:rPr>
              <w:t>AoA</w:t>
            </w:r>
            <w:proofErr w:type="spellEnd"/>
            <w:r w:rsidRPr="00E72755">
              <w:rPr>
                <w:rFonts w:eastAsia="Yu Mincho"/>
                <w:lang w:eastAsia="ja-JP"/>
              </w:rPr>
              <w:t xml:space="preserve"> test setup</w:t>
            </w:r>
          </w:p>
          <w:p w14:paraId="094C1099" w14:textId="77777777" w:rsidR="00A54120" w:rsidRPr="00E72755" w:rsidRDefault="00A54120" w:rsidP="00E72755">
            <w:pPr>
              <w:pStyle w:val="ListParagraph"/>
              <w:numPr>
                <w:ilvl w:val="2"/>
                <w:numId w:val="25"/>
              </w:numPr>
              <w:spacing w:after="0"/>
              <w:ind w:firstLineChars="0"/>
              <w:rPr>
                <w:rFonts w:eastAsia="Yu Mincho"/>
                <w:lang w:eastAsia="ja-JP"/>
              </w:rPr>
            </w:pPr>
            <w:r w:rsidRPr="00E72755">
              <w:rPr>
                <w:rFonts w:eastAsia="Yu Mincho"/>
                <w:lang w:eastAsia="ja-JP"/>
              </w:rPr>
              <w:t>FFS on the channel condition</w:t>
            </w:r>
          </w:p>
          <w:p w14:paraId="462573D4" w14:textId="77777777" w:rsidR="00A54120" w:rsidRPr="00E72755" w:rsidRDefault="00A54120" w:rsidP="00E72755">
            <w:pPr>
              <w:pStyle w:val="ListParagraph"/>
              <w:numPr>
                <w:ilvl w:val="2"/>
                <w:numId w:val="25"/>
              </w:numPr>
              <w:spacing w:after="0"/>
              <w:ind w:firstLineChars="0"/>
              <w:rPr>
                <w:rFonts w:eastAsia="Yu Mincho"/>
                <w:lang w:eastAsia="ja-JP"/>
              </w:rPr>
            </w:pPr>
            <w:r w:rsidRPr="00E72755">
              <w:rPr>
                <w:rFonts w:eastAsia="Yu Mincho"/>
                <w:lang w:eastAsia="ja-JP"/>
              </w:rPr>
              <w:t>FFS on whether the ground truth will be changing or not</w:t>
            </w:r>
          </w:p>
          <w:p w14:paraId="06269F70" w14:textId="77777777" w:rsidR="00A54120" w:rsidRPr="00E72755" w:rsidRDefault="00A54120" w:rsidP="00E72755">
            <w:pPr>
              <w:pStyle w:val="ListParagraph"/>
              <w:numPr>
                <w:ilvl w:val="1"/>
                <w:numId w:val="25"/>
              </w:numPr>
              <w:spacing w:after="0"/>
              <w:ind w:firstLineChars="0"/>
              <w:rPr>
                <w:rFonts w:eastAsia="Yu Mincho"/>
                <w:lang w:eastAsia="ja-JP"/>
              </w:rPr>
            </w:pPr>
            <w:r w:rsidRPr="00E72755">
              <w:rPr>
                <w:rFonts w:eastAsia="Yu Mincho"/>
                <w:lang w:eastAsia="ja-JP"/>
              </w:rPr>
              <w:t>Other solutions are not precluded</w:t>
            </w:r>
          </w:p>
          <w:p w14:paraId="04262141" w14:textId="77777777" w:rsidR="00540CB5" w:rsidRPr="00E72755" w:rsidRDefault="00540CB5" w:rsidP="00E72755">
            <w:pPr>
              <w:spacing w:after="0"/>
              <w:rPr>
                <w:b/>
                <w:sz w:val="20"/>
                <w:szCs w:val="20"/>
                <w:u w:val="single"/>
                <w:lang w:eastAsia="ko-KR"/>
              </w:rPr>
            </w:pPr>
            <w:r w:rsidRPr="00E72755">
              <w:rPr>
                <w:b/>
                <w:sz w:val="20"/>
                <w:szCs w:val="20"/>
                <w:u w:val="single"/>
                <w:lang w:eastAsia="ko-KR"/>
              </w:rPr>
              <w:t>Issue 2-5: Test setup needs</w:t>
            </w:r>
          </w:p>
          <w:p w14:paraId="45D65C2E" w14:textId="77777777" w:rsidR="00540CB5" w:rsidRPr="00E72755" w:rsidRDefault="00540CB5" w:rsidP="00E72755">
            <w:pPr>
              <w:spacing w:after="0"/>
              <w:rPr>
                <w:rFonts w:eastAsia="Yu Mincho"/>
                <w:sz w:val="20"/>
                <w:szCs w:val="20"/>
                <w:lang w:eastAsia="ja-JP"/>
              </w:rPr>
            </w:pPr>
            <w:r w:rsidRPr="00E72755">
              <w:rPr>
                <w:rFonts w:eastAsia="Yu Mincho"/>
                <w:sz w:val="20"/>
                <w:szCs w:val="20"/>
                <w:lang w:eastAsia="ja-JP"/>
              </w:rPr>
              <w:t>Agreement:</w:t>
            </w:r>
          </w:p>
          <w:p w14:paraId="4B9B38F0"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maximum number of set B Tx beams that test system should be able to emulate: [8-16]</w:t>
            </w:r>
          </w:p>
          <w:p w14:paraId="1CE41C11"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maximum number of set A Tx beams that test system should be able to emulate</w:t>
            </w:r>
            <w:proofErr w:type="gramStart"/>
            <w:r w:rsidRPr="00E72755">
              <w:rPr>
                <w:rFonts w:eastAsia="Yu Mincho"/>
                <w:lang w:eastAsia="ja-JP"/>
              </w:rPr>
              <w:t>:  [</w:t>
            </w:r>
            <w:proofErr w:type="gramEnd"/>
            <w:r w:rsidRPr="00E72755">
              <w:rPr>
                <w:rFonts w:eastAsia="Yu Mincho"/>
                <w:lang w:eastAsia="ja-JP"/>
              </w:rPr>
              <w:t xml:space="preserve">64-128] </w:t>
            </w:r>
          </w:p>
          <w:p w14:paraId="76157996"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 xml:space="preserve">FFS on </w:t>
            </w:r>
            <w:proofErr w:type="spellStart"/>
            <w:r w:rsidRPr="00E72755">
              <w:rPr>
                <w:rFonts w:eastAsia="Yu Mincho"/>
                <w:lang w:eastAsia="ja-JP"/>
              </w:rPr>
              <w:t>AoAs</w:t>
            </w:r>
            <w:proofErr w:type="spellEnd"/>
          </w:p>
          <w:p w14:paraId="30E65F49"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UE rotation during the test: FFS</w:t>
            </w:r>
          </w:p>
          <w:p w14:paraId="10E24DA9"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UE rotation/repositioning between different tests: Yes</w:t>
            </w:r>
          </w:p>
          <w:p w14:paraId="54CA1393" w14:textId="77777777" w:rsidR="00540CB5" w:rsidRPr="00E72755" w:rsidRDefault="00540CB5" w:rsidP="00E72755">
            <w:pPr>
              <w:spacing w:after="0"/>
              <w:rPr>
                <w:b/>
                <w:sz w:val="20"/>
                <w:szCs w:val="20"/>
                <w:u w:val="single"/>
                <w:lang w:eastAsia="ko-KR"/>
              </w:rPr>
            </w:pPr>
            <w:r w:rsidRPr="00E72755">
              <w:rPr>
                <w:b/>
                <w:sz w:val="20"/>
                <w:szCs w:val="20"/>
                <w:u w:val="single"/>
                <w:lang w:eastAsia="ko-KR"/>
              </w:rPr>
              <w:t>Issue 2-6:</w:t>
            </w:r>
            <w:r w:rsidRPr="00E72755">
              <w:rPr>
                <w:b/>
                <w:sz w:val="20"/>
                <w:szCs w:val="20"/>
                <w:u w:val="single"/>
                <w:lang w:eastAsia="ko-KR"/>
              </w:rPr>
              <w:tab/>
              <w:t>Datasets for training/testing</w:t>
            </w:r>
          </w:p>
          <w:p w14:paraId="675DDDAB" w14:textId="77777777" w:rsidR="00540CB5" w:rsidRPr="00E72755" w:rsidRDefault="00540CB5" w:rsidP="00E72755">
            <w:pPr>
              <w:spacing w:after="0"/>
              <w:rPr>
                <w:rFonts w:eastAsia="Yu Mincho"/>
                <w:sz w:val="20"/>
                <w:szCs w:val="20"/>
                <w:lang w:eastAsia="ja-JP"/>
              </w:rPr>
            </w:pPr>
            <w:r w:rsidRPr="00E72755">
              <w:rPr>
                <w:rFonts w:eastAsia="Yu Mincho"/>
                <w:sz w:val="20"/>
                <w:szCs w:val="20"/>
                <w:lang w:eastAsia="ja-JP"/>
              </w:rPr>
              <w:t>Agreement:</w:t>
            </w:r>
          </w:p>
          <w:p w14:paraId="170DDF36"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 xml:space="preserve">Vendors may take into account the test environment/conditions defined by RAN4 when training the UE </w:t>
            </w:r>
          </w:p>
          <w:p w14:paraId="0A38D849" w14:textId="77777777" w:rsidR="00540CB5" w:rsidRPr="00E72755" w:rsidRDefault="00540CB5" w:rsidP="00E72755">
            <w:pPr>
              <w:pStyle w:val="ListParagraph"/>
              <w:numPr>
                <w:ilvl w:val="1"/>
                <w:numId w:val="25"/>
              </w:numPr>
              <w:spacing w:after="0"/>
              <w:ind w:firstLineChars="0"/>
              <w:rPr>
                <w:rFonts w:eastAsia="Yu Mincho"/>
                <w:lang w:eastAsia="ja-JP"/>
              </w:rPr>
            </w:pPr>
            <w:r w:rsidRPr="00E72755">
              <w:rPr>
                <w:rFonts w:eastAsia="Yu Mincho"/>
                <w:lang w:eastAsia="ja-JP"/>
              </w:rPr>
              <w:t>sufficient test environment/conditions should be defined to enable vendors to create the data needed for training</w:t>
            </w:r>
          </w:p>
          <w:p w14:paraId="41CE2ECD" w14:textId="77777777"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FFS on proposals to augment training data to avoid overfitting of UE models to the test environment</w:t>
            </w:r>
          </w:p>
          <w:p w14:paraId="1926B397" w14:textId="3CA20B90" w:rsidR="00540CB5" w:rsidRPr="00E72755" w:rsidRDefault="00540CB5" w:rsidP="00E72755">
            <w:pPr>
              <w:pStyle w:val="ListParagraph"/>
              <w:numPr>
                <w:ilvl w:val="0"/>
                <w:numId w:val="25"/>
              </w:numPr>
              <w:spacing w:after="0"/>
              <w:ind w:firstLineChars="0"/>
              <w:rPr>
                <w:rFonts w:eastAsia="Yu Mincho"/>
                <w:lang w:eastAsia="ja-JP"/>
              </w:rPr>
            </w:pPr>
            <w:r w:rsidRPr="00E72755">
              <w:rPr>
                <w:rFonts w:eastAsia="Yu Mincho"/>
                <w:lang w:eastAsia="ja-JP"/>
              </w:rPr>
              <w:t>RAN4 to strive to make the test conditions similar to field deployment conditions</w:t>
            </w:r>
          </w:p>
          <w:p w14:paraId="14837763" w14:textId="77777777" w:rsidR="004D0635" w:rsidRPr="00E72755" w:rsidRDefault="004D0635" w:rsidP="00E72755">
            <w:pPr>
              <w:spacing w:after="0"/>
              <w:rPr>
                <w:rFonts w:eastAsia="等线"/>
                <w:sz w:val="20"/>
                <w:szCs w:val="20"/>
                <w:highlight w:val="green"/>
                <w:lang w:val="en-GB"/>
              </w:rPr>
            </w:pPr>
          </w:p>
          <w:p w14:paraId="2FA27AA4" w14:textId="344C2076" w:rsidR="004D0635" w:rsidRPr="00E72755" w:rsidRDefault="004D0635" w:rsidP="00E72755">
            <w:pPr>
              <w:spacing w:after="0"/>
              <w:rPr>
                <w:rFonts w:eastAsia="等线"/>
                <w:sz w:val="20"/>
                <w:szCs w:val="20"/>
                <w:highlight w:val="green"/>
                <w:lang w:val="en-GB"/>
              </w:rPr>
            </w:pPr>
            <w:r w:rsidRPr="00E72755">
              <w:rPr>
                <w:rFonts w:eastAsia="等线"/>
                <w:sz w:val="20"/>
                <w:szCs w:val="20"/>
                <w:highlight w:val="green"/>
                <w:lang w:val="en-GB"/>
              </w:rPr>
              <w:t>Agreement from RAN4#112</w:t>
            </w:r>
          </w:p>
          <w:p w14:paraId="6AF04488" w14:textId="77777777" w:rsidR="004D0635" w:rsidRPr="00E72755" w:rsidRDefault="004D0635" w:rsidP="00E72755">
            <w:pPr>
              <w:spacing w:after="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3</w:t>
            </w:r>
            <w:r w:rsidRPr="00E72755">
              <w:rPr>
                <w:b/>
                <w:sz w:val="20"/>
                <w:szCs w:val="20"/>
                <w:u w:val="single"/>
                <w:lang w:val="en-GB" w:eastAsia="ko-KR"/>
              </w:rPr>
              <w:t>: Channel models</w:t>
            </w:r>
          </w:p>
          <w:p w14:paraId="1E820115" w14:textId="77777777" w:rsidR="004D0635" w:rsidRPr="00E72755" w:rsidRDefault="004D0635" w:rsidP="00E72755">
            <w:pPr>
              <w:spacing w:after="0"/>
              <w:rPr>
                <w:rFonts w:eastAsia="等线"/>
                <w:b/>
                <w:bCs/>
                <w:sz w:val="20"/>
                <w:szCs w:val="20"/>
                <w:highlight w:val="green"/>
                <w:lang w:val="en-GB"/>
              </w:rPr>
            </w:pPr>
            <w:r w:rsidRPr="00E72755">
              <w:rPr>
                <w:rFonts w:eastAsia="Yu Mincho"/>
                <w:b/>
                <w:bCs/>
                <w:sz w:val="20"/>
                <w:szCs w:val="20"/>
                <w:highlight w:val="green"/>
                <w:lang w:val="en-GB" w:eastAsia="ja-JP"/>
              </w:rPr>
              <w:t xml:space="preserve">Agreement: </w:t>
            </w:r>
          </w:p>
          <w:p w14:paraId="7C7036DA" w14:textId="77777777" w:rsidR="004D0635" w:rsidRPr="00E72755" w:rsidRDefault="004D0635" w:rsidP="00E72755">
            <w:pPr>
              <w:spacing w:after="0"/>
              <w:rPr>
                <w:rFonts w:eastAsia="Yu Mincho"/>
                <w:sz w:val="20"/>
                <w:szCs w:val="20"/>
                <w:lang w:val="en-GB" w:eastAsia="ja-JP"/>
              </w:rPr>
            </w:pPr>
            <w:r w:rsidRPr="00E72755">
              <w:rPr>
                <w:rFonts w:eastAsia="Yu Mincho"/>
                <w:sz w:val="20"/>
                <w:szCs w:val="20"/>
                <w:lang w:val="en-GB" w:eastAsia="ja-JP"/>
              </w:rPr>
              <w:t>Further discuss and down-select the following options considering TE feasibility</w:t>
            </w:r>
          </w:p>
          <w:p w14:paraId="77F53A2F" w14:textId="77777777" w:rsidR="004D0635" w:rsidRPr="00E72755" w:rsidRDefault="004D0635" w:rsidP="00E72755">
            <w:pPr>
              <w:numPr>
                <w:ilvl w:val="0"/>
                <w:numId w:val="38"/>
              </w:numPr>
              <w:spacing w:after="0"/>
              <w:rPr>
                <w:kern w:val="2"/>
                <w:sz w:val="20"/>
                <w:szCs w:val="20"/>
              </w:rPr>
            </w:pPr>
            <w:r w:rsidRPr="00E72755">
              <w:rPr>
                <w:kern w:val="2"/>
                <w:sz w:val="20"/>
                <w:szCs w:val="20"/>
              </w:rPr>
              <w:t>Option 2: TDL</w:t>
            </w:r>
          </w:p>
          <w:p w14:paraId="15C619FC" w14:textId="77777777" w:rsidR="004D0635" w:rsidRPr="00E72755" w:rsidRDefault="004D0635" w:rsidP="00E72755">
            <w:pPr>
              <w:numPr>
                <w:ilvl w:val="0"/>
                <w:numId w:val="38"/>
              </w:numPr>
              <w:spacing w:after="0"/>
              <w:rPr>
                <w:kern w:val="2"/>
                <w:sz w:val="20"/>
                <w:szCs w:val="20"/>
              </w:rPr>
            </w:pPr>
            <w:r w:rsidRPr="00E72755">
              <w:rPr>
                <w:rFonts w:eastAsia="Yu Mincho"/>
                <w:kern w:val="2"/>
                <w:sz w:val="20"/>
                <w:szCs w:val="20"/>
                <w:lang w:eastAsia="ja-JP"/>
              </w:rPr>
              <w:t>Option 5: simplified CDL</w:t>
            </w:r>
          </w:p>
          <w:p w14:paraId="6BDF843A" w14:textId="77777777" w:rsidR="004D0635" w:rsidRPr="00E72755" w:rsidRDefault="004D0635" w:rsidP="00E72755">
            <w:pPr>
              <w:numPr>
                <w:ilvl w:val="1"/>
                <w:numId w:val="38"/>
              </w:numPr>
              <w:spacing w:after="0"/>
              <w:rPr>
                <w:kern w:val="2"/>
                <w:sz w:val="20"/>
                <w:szCs w:val="20"/>
              </w:rPr>
            </w:pPr>
            <w:r w:rsidRPr="00E72755">
              <w:rPr>
                <w:rFonts w:eastAsia="Yu Mincho"/>
                <w:kern w:val="2"/>
                <w:sz w:val="20"/>
                <w:szCs w:val="20"/>
                <w:lang w:eastAsia="ja-JP"/>
              </w:rPr>
              <w:lastRenderedPageBreak/>
              <w:t>CDL channel model with a small number of clusters. CDL simplification needs to be further discussed</w:t>
            </w:r>
          </w:p>
          <w:p w14:paraId="78E0A14C" w14:textId="77777777" w:rsidR="004D0635" w:rsidRPr="00E72755" w:rsidRDefault="004D0635" w:rsidP="00E72755">
            <w:pPr>
              <w:spacing w:after="0"/>
              <w:rPr>
                <w:b/>
                <w:sz w:val="20"/>
                <w:szCs w:val="20"/>
                <w:u w:val="single"/>
                <w:lang w:val="en-GB" w:eastAsia="ko-KR"/>
              </w:rPr>
            </w:pPr>
            <w:r w:rsidRPr="00E72755">
              <w:rPr>
                <w:b/>
                <w:sz w:val="20"/>
                <w:szCs w:val="20"/>
                <w:u w:val="single"/>
                <w:lang w:val="en-GB" w:eastAsia="ko-KR"/>
              </w:rPr>
              <w:t>Issue 2-4: Test setup needs</w:t>
            </w:r>
          </w:p>
          <w:p w14:paraId="5C98E71B" w14:textId="77777777" w:rsidR="004D0635" w:rsidRPr="00E72755" w:rsidRDefault="004D0635" w:rsidP="00E72755">
            <w:pPr>
              <w:spacing w:after="0"/>
              <w:rPr>
                <w:rFonts w:eastAsia="Yu Mincho"/>
                <w:bCs/>
                <w:sz w:val="20"/>
                <w:szCs w:val="20"/>
                <w:lang w:val="en-GB" w:eastAsia="en-GB"/>
              </w:rPr>
            </w:pPr>
            <w:r w:rsidRPr="00E72755">
              <w:rPr>
                <w:rFonts w:eastAsia="Yu Mincho"/>
                <w:bCs/>
                <w:sz w:val="20"/>
                <w:szCs w:val="20"/>
                <w:lang w:val="en-GB" w:eastAsia="en-GB"/>
              </w:rPr>
              <w:t>Issues listed below to be further investigated in order to determine the capabilities of the test equipment:</w:t>
            </w:r>
          </w:p>
          <w:p w14:paraId="70E6D271" w14:textId="77777777" w:rsidR="004D0635" w:rsidRPr="00E72755" w:rsidRDefault="004D0635" w:rsidP="00E72755">
            <w:pPr>
              <w:numPr>
                <w:ilvl w:val="0"/>
                <w:numId w:val="1"/>
              </w:numPr>
              <w:spacing w:after="0"/>
              <w:ind w:left="936"/>
              <w:rPr>
                <w:kern w:val="2"/>
                <w:sz w:val="20"/>
                <w:szCs w:val="20"/>
              </w:rPr>
            </w:pPr>
            <w:r w:rsidRPr="00E72755">
              <w:rPr>
                <w:rFonts w:eastAsia="Yu Mincho"/>
                <w:kern w:val="2"/>
                <w:sz w:val="20"/>
                <w:szCs w:val="20"/>
                <w:lang w:eastAsia="ja-JP"/>
              </w:rPr>
              <w:t>set B Tx beams; set A Tx beams</w:t>
            </w:r>
          </w:p>
          <w:p w14:paraId="62243EDF" w14:textId="77777777" w:rsidR="004D0635" w:rsidRPr="00E72755" w:rsidRDefault="004D0635" w:rsidP="00E72755">
            <w:pPr>
              <w:numPr>
                <w:ilvl w:val="1"/>
                <w:numId w:val="1"/>
              </w:numPr>
              <w:spacing w:after="0"/>
              <w:ind w:left="1302" w:hanging="284"/>
              <w:rPr>
                <w:kern w:val="2"/>
                <w:sz w:val="20"/>
                <w:szCs w:val="20"/>
              </w:rPr>
            </w:pPr>
            <w:r w:rsidRPr="00E72755">
              <w:rPr>
                <w:kern w:val="2"/>
                <w:sz w:val="20"/>
                <w:szCs w:val="20"/>
              </w:rPr>
              <w:t>number of beams transmitted simultaneously</w:t>
            </w:r>
          </w:p>
          <w:p w14:paraId="238CDABD" w14:textId="77777777" w:rsidR="004D0635" w:rsidRPr="00E72755" w:rsidRDefault="004D0635" w:rsidP="00E72755">
            <w:pPr>
              <w:numPr>
                <w:ilvl w:val="1"/>
                <w:numId w:val="1"/>
              </w:numPr>
              <w:spacing w:after="0"/>
              <w:ind w:left="1302" w:hanging="284"/>
              <w:rPr>
                <w:kern w:val="2"/>
                <w:sz w:val="20"/>
                <w:szCs w:val="20"/>
              </w:rPr>
            </w:pPr>
            <w:r w:rsidRPr="00E72755">
              <w:rPr>
                <w:kern w:val="2"/>
                <w:sz w:val="20"/>
                <w:szCs w:val="20"/>
              </w:rPr>
              <w:t>overall number of beams transmitted during the test</w:t>
            </w:r>
          </w:p>
          <w:p w14:paraId="6DB04373" w14:textId="77777777" w:rsidR="004D0635" w:rsidRPr="00E72755" w:rsidRDefault="004D0635" w:rsidP="00E72755">
            <w:pPr>
              <w:numPr>
                <w:ilvl w:val="0"/>
                <w:numId w:val="1"/>
              </w:numPr>
              <w:spacing w:after="0"/>
              <w:ind w:left="936"/>
              <w:rPr>
                <w:kern w:val="2"/>
                <w:sz w:val="20"/>
                <w:szCs w:val="20"/>
              </w:rPr>
            </w:pPr>
            <w:proofErr w:type="spellStart"/>
            <w:r w:rsidRPr="00E72755">
              <w:rPr>
                <w:rFonts w:eastAsia="Yu Mincho"/>
                <w:kern w:val="2"/>
                <w:sz w:val="20"/>
                <w:szCs w:val="20"/>
                <w:lang w:eastAsia="ja-JP"/>
              </w:rPr>
              <w:t>AoA</w:t>
            </w:r>
            <w:proofErr w:type="spellEnd"/>
          </w:p>
          <w:p w14:paraId="1E1874DC" w14:textId="77777777" w:rsidR="004D0635" w:rsidRPr="00E72755" w:rsidRDefault="004D0635" w:rsidP="00E72755">
            <w:pPr>
              <w:numPr>
                <w:ilvl w:val="0"/>
                <w:numId w:val="1"/>
              </w:numPr>
              <w:spacing w:after="0"/>
              <w:ind w:left="936"/>
              <w:rPr>
                <w:kern w:val="2"/>
                <w:sz w:val="20"/>
                <w:szCs w:val="20"/>
              </w:rPr>
            </w:pPr>
            <w:proofErr w:type="spellStart"/>
            <w:r w:rsidRPr="00E72755">
              <w:rPr>
                <w:rFonts w:eastAsia="Yu Mincho"/>
                <w:kern w:val="2"/>
                <w:sz w:val="20"/>
                <w:szCs w:val="20"/>
                <w:lang w:eastAsia="ja-JP"/>
              </w:rPr>
              <w:t>AoD</w:t>
            </w:r>
            <w:proofErr w:type="spellEnd"/>
          </w:p>
          <w:p w14:paraId="2B47ECEC" w14:textId="77777777" w:rsidR="004D0635" w:rsidRPr="00E72755" w:rsidRDefault="004D0635" w:rsidP="00E72755">
            <w:pPr>
              <w:numPr>
                <w:ilvl w:val="0"/>
                <w:numId w:val="1"/>
              </w:numPr>
              <w:spacing w:after="0"/>
              <w:ind w:left="936"/>
              <w:rPr>
                <w:kern w:val="2"/>
                <w:sz w:val="20"/>
                <w:szCs w:val="20"/>
              </w:rPr>
            </w:pPr>
            <w:r w:rsidRPr="00E72755">
              <w:rPr>
                <w:rFonts w:eastAsia="Yu Mincho"/>
                <w:kern w:val="2"/>
                <w:sz w:val="20"/>
                <w:szCs w:val="20"/>
                <w:lang w:eastAsia="ja-JP"/>
              </w:rPr>
              <w:t>UE rotation during the test</w:t>
            </w:r>
          </w:p>
          <w:p w14:paraId="0158DAC7" w14:textId="77777777" w:rsidR="004D0635" w:rsidRPr="00E72755" w:rsidRDefault="004D0635" w:rsidP="00E72755">
            <w:pPr>
              <w:spacing w:after="0"/>
              <w:rPr>
                <w:rFonts w:eastAsia="Yu Mincho"/>
                <w:sz w:val="20"/>
                <w:szCs w:val="20"/>
                <w:lang w:val="en-GB" w:eastAsia="ja-JP"/>
              </w:rPr>
            </w:pPr>
            <w:r w:rsidRPr="00E72755">
              <w:rPr>
                <w:rFonts w:eastAsia="Yu Mincho"/>
                <w:sz w:val="20"/>
                <w:szCs w:val="20"/>
                <w:lang w:val="en-GB" w:eastAsia="ja-JP"/>
              </w:rPr>
              <w:t>Other aspects can also be considered</w:t>
            </w:r>
          </w:p>
          <w:p w14:paraId="48CDAAE1" w14:textId="77777777" w:rsidR="004D0635" w:rsidRPr="00E72755" w:rsidRDefault="004D0635" w:rsidP="00E72755">
            <w:pPr>
              <w:spacing w:after="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6</w:t>
            </w:r>
            <w:r w:rsidRPr="00E72755">
              <w:rPr>
                <w:b/>
                <w:sz w:val="20"/>
                <w:szCs w:val="20"/>
                <w:u w:val="single"/>
                <w:lang w:val="en-GB" w:eastAsia="ko-KR"/>
              </w:rPr>
              <w:t>:</w:t>
            </w:r>
            <w:r w:rsidRPr="00E72755">
              <w:rPr>
                <w:b/>
                <w:sz w:val="20"/>
                <w:szCs w:val="20"/>
                <w:u w:val="single"/>
                <w:lang w:val="en-GB" w:eastAsia="ko-KR"/>
              </w:rPr>
              <w:tab/>
            </w:r>
            <w:r w:rsidRPr="00E72755">
              <w:rPr>
                <w:rFonts w:eastAsia="Yu Mincho"/>
                <w:b/>
                <w:sz w:val="20"/>
                <w:szCs w:val="20"/>
                <w:u w:val="single"/>
                <w:lang w:val="en-GB" w:eastAsia="ja-JP"/>
              </w:rPr>
              <w:t>Measurement error impact</w:t>
            </w:r>
          </w:p>
          <w:p w14:paraId="1521687D" w14:textId="77777777" w:rsidR="004D0635" w:rsidRPr="00E72755" w:rsidRDefault="004D0635" w:rsidP="00E72755">
            <w:pPr>
              <w:spacing w:after="0"/>
              <w:rPr>
                <w:rFonts w:eastAsia="Yu Mincho"/>
                <w:b/>
                <w:bCs/>
                <w:iCs/>
                <w:sz w:val="20"/>
                <w:szCs w:val="20"/>
                <w:lang w:val="en-GB" w:eastAsia="ja-JP"/>
              </w:rPr>
            </w:pPr>
            <w:r w:rsidRPr="00E72755">
              <w:rPr>
                <w:rFonts w:eastAsia="Yu Mincho"/>
                <w:b/>
                <w:bCs/>
                <w:iCs/>
                <w:sz w:val="20"/>
                <w:szCs w:val="20"/>
                <w:highlight w:val="green"/>
                <w:lang w:val="en-GB" w:eastAsia="ja-JP"/>
              </w:rPr>
              <w:t>Agreement:</w:t>
            </w:r>
          </w:p>
          <w:p w14:paraId="3DB22DD2" w14:textId="77777777" w:rsidR="004D0635" w:rsidRPr="00E72755" w:rsidRDefault="004D0635" w:rsidP="00E72755">
            <w:pPr>
              <w:spacing w:after="0"/>
              <w:rPr>
                <w:rFonts w:eastAsia="Yu Mincho"/>
                <w:iCs/>
                <w:sz w:val="20"/>
                <w:szCs w:val="20"/>
                <w:lang w:val="en-GB" w:eastAsia="ja-JP"/>
              </w:rPr>
            </w:pPr>
            <w:r w:rsidRPr="00E72755">
              <w:rPr>
                <w:rFonts w:eastAsia="Yu Mincho"/>
                <w:iCs/>
                <w:sz w:val="20"/>
                <w:szCs w:val="20"/>
                <w:lang w:val="en-GB" w:eastAsia="ja-JP"/>
              </w:rPr>
              <w:t xml:space="preserve">RAN4 will study the impact of measurement error for the input to inference and dataset for </w:t>
            </w:r>
            <w:proofErr w:type="gramStart"/>
            <w:r w:rsidRPr="00E72755">
              <w:rPr>
                <w:rFonts w:eastAsia="Yu Mincho"/>
                <w:iCs/>
                <w:sz w:val="20"/>
                <w:szCs w:val="20"/>
                <w:lang w:val="en-GB" w:eastAsia="ja-JP"/>
              </w:rPr>
              <w:t>training(</w:t>
            </w:r>
            <w:proofErr w:type="gramEnd"/>
            <w:r w:rsidRPr="00E72755">
              <w:rPr>
                <w:rFonts w:eastAsia="Yu Mincho"/>
                <w:iCs/>
                <w:sz w:val="20"/>
                <w:szCs w:val="20"/>
                <w:lang w:val="en-GB" w:eastAsia="ja-JP"/>
              </w:rPr>
              <w:t>set B measurement error) on prediction accuracy, companies should bring proposals on how to proceed with such a study.</w:t>
            </w:r>
          </w:p>
          <w:p w14:paraId="7794A3C8" w14:textId="77777777" w:rsidR="004D0635" w:rsidRPr="00E72755" w:rsidRDefault="004D0635" w:rsidP="00E72755">
            <w:pPr>
              <w:spacing w:after="0"/>
              <w:rPr>
                <w:rFonts w:eastAsia="Yu Mincho"/>
                <w:iCs/>
                <w:sz w:val="20"/>
                <w:szCs w:val="20"/>
                <w:lang w:val="en-GB" w:eastAsia="ja-JP"/>
              </w:rPr>
            </w:pPr>
            <w:r w:rsidRPr="00E72755">
              <w:rPr>
                <w:rFonts w:eastAsia="Yu Mincho"/>
                <w:iCs/>
                <w:sz w:val="20"/>
                <w:szCs w:val="20"/>
                <w:lang w:val="en-GB" w:eastAsia="ja-JP"/>
              </w:rPr>
              <w:tab/>
              <w:t>impact on different prediction accuracy metrics should be taken into account</w:t>
            </w:r>
          </w:p>
          <w:p w14:paraId="1C5C2F56" w14:textId="77777777" w:rsidR="004D0635" w:rsidRPr="00E72755" w:rsidRDefault="004D0635" w:rsidP="00E72755">
            <w:pPr>
              <w:spacing w:after="0"/>
              <w:rPr>
                <w:rFonts w:eastAsia="Yu Mincho"/>
                <w:iCs/>
                <w:sz w:val="20"/>
                <w:szCs w:val="20"/>
                <w:lang w:val="en-GB" w:eastAsia="ja-JP"/>
              </w:rPr>
            </w:pPr>
            <w:r w:rsidRPr="00E72755">
              <w:rPr>
                <w:rFonts w:eastAsia="Yu Mincho"/>
                <w:iCs/>
                <w:sz w:val="20"/>
                <w:szCs w:val="20"/>
                <w:lang w:val="en-GB" w:eastAsia="ja-JP"/>
              </w:rPr>
              <w:tab/>
              <w:t xml:space="preserve">studies already performance by other </w:t>
            </w:r>
            <w:proofErr w:type="gramStart"/>
            <w:r w:rsidRPr="00E72755">
              <w:rPr>
                <w:rFonts w:eastAsia="Yu Mincho"/>
                <w:iCs/>
                <w:sz w:val="20"/>
                <w:szCs w:val="20"/>
                <w:lang w:val="en-GB" w:eastAsia="ja-JP"/>
              </w:rPr>
              <w:t>groups(</w:t>
            </w:r>
            <w:proofErr w:type="gramEnd"/>
            <w:r w:rsidRPr="00E72755">
              <w:rPr>
                <w:rFonts w:eastAsia="Yu Mincho"/>
                <w:iCs/>
                <w:sz w:val="20"/>
                <w:szCs w:val="20"/>
                <w:lang w:val="en-GB" w:eastAsia="ja-JP"/>
              </w:rPr>
              <w:t>RAN1) could also be taken into account</w:t>
            </w:r>
          </w:p>
          <w:p w14:paraId="1790BD80" w14:textId="77777777" w:rsidR="004D0635" w:rsidRPr="00E72755" w:rsidRDefault="004D0635" w:rsidP="00E72755">
            <w:pPr>
              <w:spacing w:after="0"/>
              <w:rPr>
                <w:rFonts w:eastAsia="Yu Mincho"/>
                <w:iCs/>
                <w:sz w:val="20"/>
                <w:szCs w:val="20"/>
                <w:lang w:val="en-GB" w:eastAsia="ja-JP"/>
              </w:rPr>
            </w:pPr>
            <w:r w:rsidRPr="00E72755">
              <w:rPr>
                <w:rFonts w:eastAsia="Yu Mincho"/>
                <w:iCs/>
                <w:sz w:val="20"/>
                <w:szCs w:val="20"/>
                <w:lang w:val="en-GB" w:eastAsia="ja-JP"/>
              </w:rPr>
              <w:t>Note: intention of the study is just to understand the impact of measurement error on prediction accuracy.</w:t>
            </w:r>
          </w:p>
          <w:p w14:paraId="26C2A760" w14:textId="77777777" w:rsidR="004D0635" w:rsidRPr="00E72755" w:rsidRDefault="004D0635" w:rsidP="00E72755">
            <w:pPr>
              <w:spacing w:after="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7</w:t>
            </w:r>
            <w:r w:rsidRPr="00E72755">
              <w:rPr>
                <w:b/>
                <w:sz w:val="20"/>
                <w:szCs w:val="20"/>
                <w:u w:val="single"/>
                <w:lang w:val="en-GB" w:eastAsia="ko-KR"/>
              </w:rPr>
              <w:t>:</w:t>
            </w:r>
            <w:r w:rsidRPr="00E72755">
              <w:rPr>
                <w:b/>
                <w:sz w:val="20"/>
                <w:szCs w:val="20"/>
                <w:u w:val="single"/>
                <w:lang w:val="en-GB" w:eastAsia="ko-KR"/>
              </w:rPr>
              <w:tab/>
            </w:r>
            <w:r w:rsidRPr="00E72755">
              <w:rPr>
                <w:rFonts w:eastAsia="Yu Mincho"/>
                <w:b/>
                <w:sz w:val="20"/>
                <w:szCs w:val="20"/>
                <w:u w:val="single"/>
                <w:lang w:val="en-GB" w:eastAsia="ja-JP"/>
              </w:rPr>
              <w:t>UE reporting for network side models</w:t>
            </w:r>
          </w:p>
          <w:p w14:paraId="149BD97B" w14:textId="77777777" w:rsidR="004D0635" w:rsidRPr="00E72755" w:rsidRDefault="004D0635" w:rsidP="00E72755">
            <w:pPr>
              <w:spacing w:after="0"/>
              <w:rPr>
                <w:rFonts w:eastAsia="等线"/>
                <w:iCs/>
                <w:sz w:val="20"/>
                <w:szCs w:val="20"/>
                <w:highlight w:val="green"/>
                <w:lang w:val="en-GB"/>
              </w:rPr>
            </w:pPr>
            <w:r w:rsidRPr="00E72755">
              <w:rPr>
                <w:rFonts w:eastAsia="Yu Mincho"/>
                <w:b/>
                <w:bCs/>
                <w:iCs/>
                <w:sz w:val="20"/>
                <w:szCs w:val="20"/>
                <w:highlight w:val="green"/>
                <w:lang w:val="en-GB" w:eastAsia="ja-JP"/>
              </w:rPr>
              <w:t>Agreement</w:t>
            </w:r>
            <w:r w:rsidRPr="00E72755">
              <w:rPr>
                <w:rFonts w:eastAsia="Yu Mincho"/>
                <w:iCs/>
                <w:sz w:val="20"/>
                <w:szCs w:val="20"/>
                <w:highlight w:val="green"/>
                <w:lang w:val="en-GB" w:eastAsia="ja-JP"/>
              </w:rPr>
              <w:t>:</w:t>
            </w:r>
          </w:p>
          <w:p w14:paraId="4FF1E03D" w14:textId="77777777" w:rsidR="004D0635" w:rsidRPr="00E72755" w:rsidRDefault="004D0635" w:rsidP="00E72755">
            <w:pPr>
              <w:spacing w:after="0"/>
              <w:rPr>
                <w:rFonts w:eastAsia="Yu Mincho"/>
                <w:iCs/>
                <w:sz w:val="20"/>
                <w:szCs w:val="20"/>
                <w:lang w:val="en-GB" w:eastAsia="ja-JP"/>
              </w:rPr>
            </w:pPr>
            <w:r w:rsidRPr="00E72755">
              <w:rPr>
                <w:rFonts w:eastAsia="Yu Mincho"/>
                <w:iCs/>
                <w:sz w:val="20"/>
                <w:szCs w:val="20"/>
                <w:lang w:val="en-GB" w:eastAsia="ja-JP"/>
              </w:rPr>
              <w:t>postpone discussion until other WGs define any reporting mechanisms</w:t>
            </w:r>
          </w:p>
          <w:p w14:paraId="2D3D9537" w14:textId="294B2733" w:rsidR="00E72755" w:rsidRPr="00E72755" w:rsidRDefault="00E72755" w:rsidP="00E72755">
            <w:pPr>
              <w:spacing w:after="0"/>
              <w:rPr>
                <w:rFonts w:eastAsia="Yu Mincho"/>
                <w:iCs/>
                <w:sz w:val="20"/>
                <w:szCs w:val="20"/>
                <w:lang w:val="en-GB" w:eastAsia="ja-JP"/>
              </w:rPr>
            </w:pPr>
          </w:p>
          <w:p w14:paraId="432BA698" w14:textId="22451D7E" w:rsidR="00E72755" w:rsidRPr="00E72755" w:rsidRDefault="00E72755" w:rsidP="00E72755">
            <w:pPr>
              <w:spacing w:after="0"/>
              <w:rPr>
                <w:rFonts w:eastAsia="等线"/>
                <w:sz w:val="20"/>
                <w:szCs w:val="20"/>
                <w:highlight w:val="green"/>
                <w:lang w:val="en-GB"/>
              </w:rPr>
            </w:pPr>
            <w:r w:rsidRPr="00E72755">
              <w:rPr>
                <w:rFonts w:eastAsia="等线"/>
                <w:sz w:val="20"/>
                <w:szCs w:val="20"/>
                <w:highlight w:val="green"/>
                <w:lang w:val="en-GB"/>
              </w:rPr>
              <w:t>Agreement from RAN4#112bis</w:t>
            </w:r>
          </w:p>
          <w:p w14:paraId="4336CE1C" w14:textId="77777777" w:rsidR="00E72755" w:rsidRPr="00E72755" w:rsidRDefault="00E72755" w:rsidP="00E72755">
            <w:pPr>
              <w:spacing w:after="0"/>
              <w:rPr>
                <w:b/>
                <w:sz w:val="20"/>
                <w:szCs w:val="20"/>
                <w:u w:val="single"/>
                <w:lang w:val="en-GB" w:eastAsia="ko-KR"/>
              </w:rPr>
            </w:pPr>
            <w:bookmarkStart w:id="1" w:name="_Hlk179968294"/>
            <w:r w:rsidRPr="00E72755">
              <w:rPr>
                <w:b/>
                <w:sz w:val="20"/>
                <w:szCs w:val="20"/>
                <w:u w:val="single"/>
                <w:lang w:val="en-GB" w:eastAsia="ko-KR"/>
              </w:rPr>
              <w:t>Issue 2-3: RSRP Absolute accuracy</w:t>
            </w:r>
          </w:p>
          <w:p w14:paraId="288DDC78" w14:textId="77777777" w:rsidR="00E72755" w:rsidRPr="00E72755" w:rsidRDefault="00E72755" w:rsidP="00E72755">
            <w:pPr>
              <w:spacing w:after="0"/>
              <w:rPr>
                <w:rFonts w:eastAsia="Yu Mincho"/>
                <w:b/>
                <w:bCs/>
                <w:iCs/>
                <w:sz w:val="20"/>
                <w:szCs w:val="20"/>
                <w:highlight w:val="green"/>
                <w:lang w:val="en-GB" w:eastAsia="ja-JP"/>
              </w:rPr>
            </w:pPr>
            <w:bookmarkStart w:id="2" w:name="_Hlk179968300"/>
            <w:bookmarkEnd w:id="1"/>
            <w:r w:rsidRPr="00E72755">
              <w:rPr>
                <w:rFonts w:eastAsia="Yu Mincho"/>
                <w:b/>
                <w:bCs/>
                <w:iCs/>
                <w:sz w:val="20"/>
                <w:szCs w:val="20"/>
                <w:highlight w:val="green"/>
                <w:lang w:val="en-GB" w:eastAsia="ja-JP"/>
              </w:rPr>
              <w:t>Agreement:</w:t>
            </w:r>
          </w:p>
          <w:p w14:paraId="654FA854" w14:textId="77777777" w:rsidR="00E72755" w:rsidRPr="00E72755" w:rsidRDefault="00E72755" w:rsidP="00E72755">
            <w:pPr>
              <w:pStyle w:val="ListParagraph"/>
              <w:numPr>
                <w:ilvl w:val="0"/>
                <w:numId w:val="47"/>
              </w:numPr>
              <w:spacing w:after="0"/>
              <w:ind w:firstLineChars="0"/>
              <w:rPr>
                <w:rFonts w:eastAsia="Yu Mincho"/>
                <w:lang w:eastAsia="ja-JP"/>
              </w:rPr>
            </w:pPr>
            <w:r w:rsidRPr="00E72755">
              <w:rPr>
                <w:rFonts w:eastAsia="Yu Mincho"/>
                <w:lang w:eastAsia="ja-JP"/>
              </w:rPr>
              <w:t xml:space="preserve">If the absolute RSRP is agreed to be metric for the beam management prediction, the absolute RSRP accuracy for AI/ML based beam prediction = predicted L1-RSRP of beam index </w:t>
            </w:r>
            <w:proofErr w:type="spellStart"/>
            <w:r w:rsidRPr="00E72755">
              <w:rPr>
                <w:rFonts w:eastAsia="Yu Mincho"/>
                <w:lang w:eastAsia="ja-JP"/>
              </w:rPr>
              <w:t>i</w:t>
            </w:r>
            <w:proofErr w:type="spellEnd"/>
            <w:r w:rsidRPr="00E72755">
              <w:rPr>
                <w:rFonts w:eastAsia="Yu Mincho"/>
                <w:lang w:eastAsia="ja-JP"/>
              </w:rPr>
              <w:t xml:space="preserve"> – </w:t>
            </w:r>
            <w:proofErr w:type="spellStart"/>
            <w:r w:rsidRPr="00E72755">
              <w:rPr>
                <w:rFonts w:eastAsia="Yu Mincho"/>
                <w:lang w:eastAsia="ja-JP"/>
              </w:rPr>
              <w:t>groundtruth</w:t>
            </w:r>
            <w:proofErr w:type="spellEnd"/>
            <w:r w:rsidRPr="00E72755">
              <w:rPr>
                <w:rFonts w:eastAsia="Yu Mincho"/>
                <w:lang w:eastAsia="ja-JP"/>
              </w:rPr>
              <w:t xml:space="preserve"> of L1-RSRP of beam index </w:t>
            </w:r>
            <w:proofErr w:type="spellStart"/>
            <w:r w:rsidRPr="00E72755">
              <w:rPr>
                <w:rFonts w:eastAsia="Yu Mincho"/>
                <w:lang w:eastAsia="ja-JP"/>
              </w:rPr>
              <w:t>i</w:t>
            </w:r>
            <w:proofErr w:type="spellEnd"/>
            <w:r w:rsidRPr="00E72755">
              <w:rPr>
                <w:rFonts w:eastAsia="Yu Mincho"/>
                <w:lang w:eastAsia="ja-JP"/>
              </w:rPr>
              <w:t xml:space="preserve">. The index </w:t>
            </w:r>
            <w:proofErr w:type="spellStart"/>
            <w:r w:rsidRPr="00E72755">
              <w:rPr>
                <w:rFonts w:eastAsia="Yu Mincho"/>
                <w:lang w:eastAsia="ja-JP"/>
              </w:rPr>
              <w:t>i</w:t>
            </w:r>
            <w:proofErr w:type="spellEnd"/>
            <w:r w:rsidRPr="00E72755">
              <w:rPr>
                <w:rFonts w:eastAsia="Yu Mincho"/>
                <w:lang w:eastAsia="ja-JP"/>
              </w:rPr>
              <w:t xml:space="preserve"> may be any beam index [in top-K beams based on </w:t>
            </w:r>
            <w:proofErr w:type="spellStart"/>
            <w:r w:rsidRPr="00E72755">
              <w:rPr>
                <w:rFonts w:eastAsia="Yu Mincho"/>
                <w:lang w:eastAsia="ja-JP"/>
              </w:rPr>
              <w:t>groundtruth</w:t>
            </w:r>
            <w:proofErr w:type="spellEnd"/>
            <w:r w:rsidRPr="00E72755">
              <w:rPr>
                <w:rFonts w:eastAsia="Yu Mincho"/>
                <w:lang w:eastAsia="ja-JP"/>
              </w:rPr>
              <w:t xml:space="preserve"> L1-RSRP].</w:t>
            </w:r>
          </w:p>
          <w:bookmarkEnd w:id="2"/>
          <w:p w14:paraId="3BF99C52" w14:textId="77777777" w:rsidR="00E72755" w:rsidRPr="00E72755" w:rsidRDefault="00E72755" w:rsidP="00E72755">
            <w:pPr>
              <w:spacing w:after="0"/>
              <w:rPr>
                <w:rFonts w:eastAsia="Yu Mincho"/>
                <w:sz w:val="20"/>
                <w:szCs w:val="20"/>
                <w:lang w:eastAsia="ja-JP"/>
              </w:rPr>
            </w:pPr>
          </w:p>
          <w:p w14:paraId="71EECEA7" w14:textId="77777777" w:rsidR="00E72755" w:rsidRPr="00E72755" w:rsidRDefault="00E72755" w:rsidP="00E72755">
            <w:pPr>
              <w:spacing w:after="0"/>
              <w:rPr>
                <w:b/>
                <w:sz w:val="20"/>
                <w:szCs w:val="20"/>
                <w:u w:val="single"/>
                <w:lang w:val="en-GB" w:eastAsia="ko-KR"/>
              </w:rPr>
            </w:pPr>
            <w:bookmarkStart w:id="3" w:name="_Hlk179968310"/>
            <w:r w:rsidRPr="00E72755">
              <w:rPr>
                <w:b/>
                <w:sz w:val="20"/>
                <w:szCs w:val="20"/>
                <w:u w:val="single"/>
                <w:lang w:val="en-GB" w:eastAsia="ko-KR"/>
              </w:rPr>
              <w:t>Issue 2-5: Requirements for beam predictions</w:t>
            </w:r>
          </w:p>
          <w:p w14:paraId="717AC6D7" w14:textId="77777777" w:rsidR="00E72755" w:rsidRPr="00E72755" w:rsidRDefault="00E72755" w:rsidP="00E72755">
            <w:pPr>
              <w:spacing w:after="0"/>
              <w:rPr>
                <w:rFonts w:eastAsia="Yu Mincho"/>
                <w:b/>
                <w:bCs/>
                <w:iCs/>
                <w:sz w:val="20"/>
                <w:szCs w:val="20"/>
                <w:highlight w:val="green"/>
                <w:lang w:val="en-GB" w:eastAsia="ja-JP"/>
              </w:rPr>
            </w:pPr>
            <w:bookmarkStart w:id="4" w:name="_Hlk179968315"/>
            <w:bookmarkEnd w:id="3"/>
            <w:r w:rsidRPr="00E72755">
              <w:rPr>
                <w:rFonts w:eastAsia="Yu Mincho"/>
                <w:b/>
                <w:bCs/>
                <w:iCs/>
                <w:sz w:val="20"/>
                <w:szCs w:val="20"/>
                <w:highlight w:val="green"/>
                <w:lang w:val="en-GB" w:eastAsia="ja-JP"/>
              </w:rPr>
              <w:t>Agreement:</w:t>
            </w:r>
          </w:p>
          <w:p w14:paraId="0E2B0EC9" w14:textId="77777777" w:rsidR="00E72755" w:rsidRPr="00E72755" w:rsidRDefault="00E72755" w:rsidP="00E72755">
            <w:pPr>
              <w:pStyle w:val="ListParagraph"/>
              <w:numPr>
                <w:ilvl w:val="1"/>
                <w:numId w:val="47"/>
              </w:numPr>
              <w:overflowPunct/>
              <w:autoSpaceDE/>
              <w:autoSpaceDN/>
              <w:adjustRightInd/>
              <w:spacing w:after="0"/>
              <w:ind w:firstLineChars="0"/>
              <w:textAlignment w:val="auto"/>
              <w:rPr>
                <w:lang w:eastAsia="zh-CN"/>
              </w:rPr>
            </w:pPr>
            <w:r w:rsidRPr="00E72755">
              <w:rPr>
                <w:rFonts w:eastAsia="Yu Mincho"/>
                <w:lang w:eastAsia="ja-JP"/>
              </w:rPr>
              <w:t>Requirements to be defined:</w:t>
            </w:r>
          </w:p>
          <w:p w14:paraId="24E2DF0E" w14:textId="77777777" w:rsidR="00E72755" w:rsidRPr="00E72755" w:rsidRDefault="00E72755" w:rsidP="00E72755">
            <w:pPr>
              <w:pStyle w:val="ListParagraph"/>
              <w:numPr>
                <w:ilvl w:val="2"/>
                <w:numId w:val="47"/>
              </w:numPr>
              <w:overflowPunct/>
              <w:autoSpaceDE/>
              <w:autoSpaceDN/>
              <w:adjustRightInd/>
              <w:spacing w:after="0"/>
              <w:ind w:firstLineChars="0"/>
              <w:textAlignment w:val="auto"/>
              <w:rPr>
                <w:lang w:eastAsia="zh-CN"/>
              </w:rPr>
            </w:pPr>
            <w:r w:rsidRPr="00E72755">
              <w:rPr>
                <w:rFonts w:eastAsia="Yu Mincho"/>
                <w:lang w:eastAsia="ja-JP"/>
              </w:rPr>
              <w:t>Measurement period for prediction (how long will set B be measured before making a prediction)</w:t>
            </w:r>
          </w:p>
          <w:p w14:paraId="2E93F21B" w14:textId="77777777" w:rsidR="00E72755" w:rsidRPr="00E72755" w:rsidRDefault="00E72755" w:rsidP="00E72755">
            <w:pPr>
              <w:pStyle w:val="ListParagraph"/>
              <w:numPr>
                <w:ilvl w:val="3"/>
                <w:numId w:val="47"/>
              </w:numPr>
              <w:overflowPunct/>
              <w:autoSpaceDE/>
              <w:autoSpaceDN/>
              <w:adjustRightInd/>
              <w:spacing w:after="0"/>
              <w:ind w:firstLineChars="0"/>
              <w:textAlignment w:val="auto"/>
              <w:rPr>
                <w:lang w:eastAsia="zh-CN"/>
              </w:rPr>
            </w:pPr>
            <w:r w:rsidRPr="00E72755">
              <w:rPr>
                <w:rFonts w:eastAsia="Yu Mincho"/>
                <w:lang w:eastAsia="ja-JP"/>
              </w:rPr>
              <w:t>FFS on whether the legacy measurement period can be reused or not.</w:t>
            </w:r>
          </w:p>
          <w:p w14:paraId="7CBBBD5D" w14:textId="77777777" w:rsidR="00E72755" w:rsidRPr="00E72755" w:rsidRDefault="00E72755" w:rsidP="00E72755">
            <w:pPr>
              <w:pStyle w:val="ListParagraph"/>
              <w:numPr>
                <w:ilvl w:val="2"/>
                <w:numId w:val="47"/>
              </w:numPr>
              <w:overflowPunct/>
              <w:autoSpaceDE/>
              <w:autoSpaceDN/>
              <w:adjustRightInd/>
              <w:spacing w:after="0"/>
              <w:ind w:firstLineChars="0"/>
              <w:textAlignment w:val="auto"/>
              <w:rPr>
                <w:lang w:eastAsia="zh-CN"/>
              </w:rPr>
            </w:pPr>
            <w:r w:rsidRPr="00E72755">
              <w:rPr>
                <w:rFonts w:eastAsia="Yu Mincho"/>
                <w:lang w:eastAsia="ja-JP"/>
              </w:rPr>
              <w:t>Prediction accuracy</w:t>
            </w:r>
          </w:p>
          <w:p w14:paraId="495C8488" w14:textId="77777777" w:rsidR="00E72755" w:rsidRPr="00E72755" w:rsidRDefault="00E72755" w:rsidP="00E72755">
            <w:pPr>
              <w:pStyle w:val="ListParagraph"/>
              <w:numPr>
                <w:ilvl w:val="3"/>
                <w:numId w:val="47"/>
              </w:numPr>
              <w:spacing w:after="0"/>
              <w:ind w:firstLineChars="0"/>
              <w:rPr>
                <w:lang w:eastAsia="zh-CN"/>
              </w:rPr>
            </w:pPr>
            <w:r w:rsidRPr="00E72755">
              <w:rPr>
                <w:rFonts w:eastAsia="Yu Mincho"/>
                <w:lang w:eastAsia="ja-JP"/>
              </w:rPr>
              <w:t>FFS how/what to define depending on the chosen KPI (</w:t>
            </w:r>
            <w:proofErr w:type="gramStart"/>
            <w:r w:rsidRPr="00E72755">
              <w:rPr>
                <w:rFonts w:eastAsia="Yu Mincho"/>
                <w:lang w:eastAsia="ja-JP"/>
              </w:rPr>
              <w:t>e.g.</w:t>
            </w:r>
            <w:proofErr w:type="gramEnd"/>
            <w:r w:rsidRPr="00E72755">
              <w:rPr>
                <w:rFonts w:eastAsia="Yu Mincho"/>
                <w:lang w:eastAsia="ja-JP"/>
              </w:rPr>
              <w:t xml:space="preserve"> predicted RSRP, beam ID, Top-K/1 or Top 1/K, etc)</w:t>
            </w:r>
            <w:r w:rsidRPr="00E72755">
              <w:rPr>
                <w:lang w:eastAsia="zh-CN"/>
              </w:rPr>
              <w:t xml:space="preserve"> </w:t>
            </w:r>
          </w:p>
          <w:p w14:paraId="7D553709" w14:textId="77777777" w:rsidR="00E72755" w:rsidRPr="00E72755" w:rsidRDefault="00E72755" w:rsidP="00E72755">
            <w:pPr>
              <w:pStyle w:val="ListParagraph"/>
              <w:numPr>
                <w:ilvl w:val="2"/>
                <w:numId w:val="47"/>
              </w:numPr>
              <w:overflowPunct/>
              <w:autoSpaceDE/>
              <w:autoSpaceDN/>
              <w:adjustRightInd/>
              <w:spacing w:after="0"/>
              <w:ind w:firstLineChars="0"/>
              <w:textAlignment w:val="auto"/>
              <w:rPr>
                <w:lang w:eastAsia="zh-CN"/>
              </w:rPr>
            </w:pPr>
            <w:r w:rsidRPr="00E72755">
              <w:rPr>
                <w:rFonts w:eastAsia="Yu Mincho"/>
                <w:lang w:eastAsia="ja-JP"/>
              </w:rPr>
              <w:t>TCI state known/unknown</w:t>
            </w:r>
          </w:p>
          <w:p w14:paraId="492D481C" w14:textId="77777777" w:rsidR="00E72755" w:rsidRPr="00E72755" w:rsidRDefault="00E72755" w:rsidP="00E72755">
            <w:pPr>
              <w:pStyle w:val="ListParagraph"/>
              <w:numPr>
                <w:ilvl w:val="1"/>
                <w:numId w:val="47"/>
              </w:numPr>
              <w:overflowPunct/>
              <w:autoSpaceDE/>
              <w:autoSpaceDN/>
              <w:adjustRightInd/>
              <w:spacing w:after="0"/>
              <w:ind w:firstLineChars="0"/>
              <w:textAlignment w:val="auto"/>
              <w:rPr>
                <w:lang w:eastAsia="zh-CN"/>
              </w:rPr>
            </w:pPr>
            <w:r w:rsidRPr="00E72755">
              <w:rPr>
                <w:rFonts w:eastAsia="Yu Mincho"/>
                <w:lang w:eastAsia="zh-CN"/>
              </w:rPr>
              <w:t>FFS on whether the other requirements are needed</w:t>
            </w:r>
          </w:p>
          <w:bookmarkEnd w:id="4"/>
          <w:p w14:paraId="69342D1E" w14:textId="77777777" w:rsidR="00E72755" w:rsidRPr="00E72755" w:rsidRDefault="00E72755" w:rsidP="00E72755">
            <w:pPr>
              <w:spacing w:after="0"/>
              <w:rPr>
                <w:b/>
                <w:sz w:val="20"/>
                <w:szCs w:val="20"/>
                <w:u w:val="single"/>
                <w:lang w:val="en-GB" w:eastAsia="ko-KR"/>
              </w:rPr>
            </w:pPr>
            <w:r w:rsidRPr="00E72755">
              <w:rPr>
                <w:b/>
                <w:sz w:val="20"/>
                <w:szCs w:val="20"/>
                <w:u w:val="single"/>
                <w:lang w:val="en-GB" w:eastAsia="ko-KR"/>
              </w:rPr>
              <w:t>Issue 2-9: Test setup requirements</w:t>
            </w:r>
          </w:p>
          <w:p w14:paraId="11B3B4AA" w14:textId="77777777" w:rsidR="00E72755" w:rsidRPr="00E72755" w:rsidRDefault="00E72755" w:rsidP="00E72755">
            <w:pPr>
              <w:spacing w:after="0"/>
              <w:rPr>
                <w:rFonts w:eastAsia="Yu Mincho"/>
                <w:b/>
                <w:bCs/>
                <w:iCs/>
                <w:sz w:val="20"/>
                <w:szCs w:val="20"/>
                <w:highlight w:val="green"/>
                <w:lang w:val="en-GB" w:eastAsia="ja-JP"/>
              </w:rPr>
            </w:pPr>
            <w:r w:rsidRPr="00E72755">
              <w:rPr>
                <w:rFonts w:eastAsia="Yu Mincho"/>
                <w:b/>
                <w:bCs/>
                <w:iCs/>
                <w:sz w:val="20"/>
                <w:szCs w:val="20"/>
                <w:highlight w:val="green"/>
                <w:lang w:val="en-GB" w:eastAsia="ja-JP"/>
              </w:rPr>
              <w:t>Agreement:</w:t>
            </w:r>
          </w:p>
          <w:p w14:paraId="36268C4A" w14:textId="77777777" w:rsidR="00E72755" w:rsidRPr="00E72755" w:rsidRDefault="00E72755" w:rsidP="00E72755">
            <w:pPr>
              <w:pStyle w:val="ListParagraph"/>
              <w:numPr>
                <w:ilvl w:val="0"/>
                <w:numId w:val="47"/>
              </w:numPr>
              <w:adjustRightInd/>
              <w:spacing w:after="0"/>
              <w:ind w:firstLineChars="0"/>
              <w:rPr>
                <w:rFonts w:eastAsia="Yu Mincho"/>
                <w:lang w:eastAsia="ja-JP"/>
              </w:rPr>
            </w:pPr>
            <w:r w:rsidRPr="00E72755">
              <w:rPr>
                <w:rFonts w:eastAsia="Yu Mincho"/>
                <w:lang w:eastAsia="ja-JP"/>
              </w:rPr>
              <w:t xml:space="preserve">For CDL or simplified CDL channel model, RAN4 to study the relationship between </w:t>
            </w:r>
            <w:proofErr w:type="spellStart"/>
            <w:r w:rsidRPr="00E72755">
              <w:rPr>
                <w:rFonts w:eastAsia="Yu Mincho"/>
                <w:lang w:eastAsia="ja-JP"/>
              </w:rPr>
              <w:t>AoD</w:t>
            </w:r>
            <w:proofErr w:type="spellEnd"/>
            <w:r w:rsidRPr="00E72755">
              <w:rPr>
                <w:rFonts w:eastAsia="Yu Mincho"/>
                <w:lang w:eastAsia="ja-JP"/>
              </w:rPr>
              <w:t xml:space="preserve"> range [and granularity], number of beams and number of probes.</w:t>
            </w:r>
            <w:r w:rsidRPr="00E72755">
              <w:rPr>
                <w:rFonts w:eastAsia="Yu Mincho"/>
                <w:lang w:eastAsia="ja-JP"/>
              </w:rPr>
              <w:tab/>
            </w:r>
          </w:p>
          <w:p w14:paraId="7FE0C500" w14:textId="77777777" w:rsidR="00E72755" w:rsidRPr="00E72755" w:rsidRDefault="00E72755" w:rsidP="00E72755">
            <w:pPr>
              <w:pStyle w:val="ListParagraph"/>
              <w:numPr>
                <w:ilvl w:val="1"/>
                <w:numId w:val="46"/>
              </w:numPr>
              <w:adjustRightInd/>
              <w:spacing w:after="0"/>
              <w:ind w:firstLineChars="0"/>
              <w:rPr>
                <w:rFonts w:eastAsia="Yu Mincho"/>
                <w:lang w:eastAsia="ja-JP"/>
              </w:rPr>
            </w:pPr>
            <w:r w:rsidRPr="00E72755">
              <w:rPr>
                <w:rFonts w:eastAsia="Yu Mincho"/>
                <w:lang w:eastAsia="ja-JP"/>
              </w:rPr>
              <w:t>Set A and B should be generated in the chamber for ground-truth extraction.</w:t>
            </w:r>
          </w:p>
          <w:p w14:paraId="6CF29432" w14:textId="77777777" w:rsidR="00E72755" w:rsidRPr="00E72755" w:rsidRDefault="00E72755" w:rsidP="00E72755">
            <w:pPr>
              <w:pStyle w:val="ListParagraph"/>
              <w:numPr>
                <w:ilvl w:val="0"/>
                <w:numId w:val="47"/>
              </w:numPr>
              <w:adjustRightInd/>
              <w:spacing w:after="0"/>
              <w:ind w:firstLineChars="0"/>
              <w:rPr>
                <w:rFonts w:eastAsia="Yu Mincho"/>
                <w:lang w:eastAsia="ja-JP"/>
              </w:rPr>
            </w:pPr>
            <w:r w:rsidRPr="00E72755">
              <w:rPr>
                <w:rFonts w:eastAsia="Yu Mincho"/>
                <w:lang w:eastAsia="ja-JP"/>
              </w:rPr>
              <w:t>For TDL channel model, RAN4 to study the relationship between [dynamic power range], number of beams and number of probes.</w:t>
            </w:r>
          </w:p>
          <w:p w14:paraId="312C4477" w14:textId="77777777" w:rsidR="00E72755" w:rsidRPr="00E72755" w:rsidRDefault="00E72755" w:rsidP="00E72755">
            <w:pPr>
              <w:pStyle w:val="ListParagraph"/>
              <w:numPr>
                <w:ilvl w:val="1"/>
                <w:numId w:val="46"/>
              </w:numPr>
              <w:adjustRightInd/>
              <w:spacing w:after="0"/>
              <w:ind w:firstLineChars="0"/>
              <w:rPr>
                <w:rFonts w:eastAsia="Yu Mincho"/>
                <w:lang w:eastAsia="ja-JP"/>
              </w:rPr>
            </w:pPr>
            <w:r w:rsidRPr="00E72755">
              <w:rPr>
                <w:rFonts w:eastAsia="Yu Mincho"/>
                <w:lang w:eastAsia="ja-JP"/>
              </w:rPr>
              <w:t>Set A and B should be generated in the chamber for ground-truth extraction.</w:t>
            </w:r>
          </w:p>
          <w:p w14:paraId="0A4B5E47" w14:textId="77777777" w:rsidR="00E72755" w:rsidRPr="00E72755" w:rsidRDefault="00E72755" w:rsidP="00E72755">
            <w:pPr>
              <w:pStyle w:val="ListParagraph"/>
              <w:numPr>
                <w:ilvl w:val="2"/>
                <w:numId w:val="47"/>
              </w:numPr>
              <w:overflowPunct/>
              <w:autoSpaceDE/>
              <w:autoSpaceDN/>
              <w:adjustRightInd/>
              <w:spacing w:after="0"/>
              <w:ind w:firstLineChars="0"/>
              <w:textAlignment w:val="auto"/>
              <w:rPr>
                <w:rFonts w:eastAsia="Yu Mincho"/>
                <w:lang w:eastAsia="ja-JP"/>
              </w:rPr>
            </w:pPr>
            <w:r w:rsidRPr="00E72755">
              <w:rPr>
                <w:rFonts w:eastAsia="Yu Mincho"/>
                <w:lang w:eastAsia="ja-JP"/>
              </w:rPr>
              <w:t xml:space="preserve">For single </w:t>
            </w:r>
            <w:proofErr w:type="spellStart"/>
            <w:r w:rsidRPr="00E72755">
              <w:rPr>
                <w:rFonts w:eastAsia="Yu Mincho"/>
                <w:lang w:eastAsia="ja-JP"/>
              </w:rPr>
              <w:t>AoA</w:t>
            </w:r>
            <w:proofErr w:type="spellEnd"/>
            <w:r w:rsidRPr="00E72755">
              <w:rPr>
                <w:rFonts w:eastAsia="Yu Mincho"/>
                <w:lang w:eastAsia="ja-JP"/>
              </w:rPr>
              <w:t>, FSS how to derive Set A</w:t>
            </w:r>
          </w:p>
          <w:p w14:paraId="45FD2701" w14:textId="77777777" w:rsidR="00E72755" w:rsidRPr="00E72755" w:rsidRDefault="00E72755" w:rsidP="00E72755">
            <w:pPr>
              <w:spacing w:after="0"/>
              <w:rPr>
                <w:b/>
                <w:sz w:val="20"/>
                <w:szCs w:val="20"/>
                <w:u w:val="single"/>
                <w:lang w:val="en-GB" w:eastAsia="ko-KR"/>
              </w:rPr>
            </w:pPr>
            <w:r w:rsidRPr="00E72755">
              <w:rPr>
                <w:b/>
                <w:sz w:val="20"/>
                <w:szCs w:val="20"/>
                <w:u w:val="single"/>
                <w:lang w:val="en-GB" w:eastAsia="ko-KR"/>
              </w:rPr>
              <w:t>Issue 2-6:</w:t>
            </w:r>
            <w:r w:rsidRPr="00E72755">
              <w:rPr>
                <w:b/>
                <w:sz w:val="20"/>
                <w:szCs w:val="20"/>
                <w:u w:val="single"/>
                <w:lang w:val="en-GB" w:eastAsia="ko-KR"/>
              </w:rPr>
              <w:tab/>
              <w:t>Measurement error impact evaluation</w:t>
            </w:r>
          </w:p>
          <w:p w14:paraId="1BCE2DFA" w14:textId="77777777" w:rsidR="00E72755" w:rsidRPr="00E72755" w:rsidRDefault="00E72755" w:rsidP="00E72755">
            <w:pPr>
              <w:spacing w:after="0"/>
              <w:rPr>
                <w:rFonts w:eastAsia="Yu Mincho"/>
                <w:sz w:val="20"/>
                <w:szCs w:val="20"/>
                <w:lang w:eastAsia="ja-JP"/>
              </w:rPr>
            </w:pPr>
            <w:r w:rsidRPr="00E72755">
              <w:rPr>
                <w:rFonts w:eastAsia="Yu Mincho"/>
                <w:sz w:val="20"/>
                <w:szCs w:val="20"/>
                <w:lang w:eastAsia="ja-JP"/>
              </w:rPr>
              <w:t>RAN4 to perform study to assess the impact of measurement errors on prediction accuracy</w:t>
            </w:r>
          </w:p>
          <w:p w14:paraId="4FC696C7" w14:textId="77777777" w:rsidR="00E72755" w:rsidRPr="00E72755" w:rsidRDefault="00E72755" w:rsidP="00E72755">
            <w:pPr>
              <w:spacing w:after="0"/>
              <w:rPr>
                <w:rFonts w:eastAsia="Yu Mincho"/>
                <w:sz w:val="20"/>
                <w:szCs w:val="20"/>
                <w:lang w:eastAsia="ja-JP"/>
              </w:rPr>
            </w:pPr>
            <w:r w:rsidRPr="00E72755">
              <w:rPr>
                <w:rFonts w:eastAsia="Yu Mincho"/>
                <w:sz w:val="20"/>
                <w:szCs w:val="20"/>
                <w:lang w:eastAsia="ja-JP"/>
              </w:rPr>
              <w:t>Perform LLS to evaluate the RSRP prediction accuracy and other KPIs</w:t>
            </w:r>
          </w:p>
          <w:p w14:paraId="10932AA9" w14:textId="77777777" w:rsidR="00E72755" w:rsidRPr="00E72755" w:rsidRDefault="00E72755" w:rsidP="00E72755">
            <w:pPr>
              <w:pStyle w:val="ListParagraph"/>
              <w:numPr>
                <w:ilvl w:val="3"/>
                <w:numId w:val="48"/>
              </w:numPr>
              <w:spacing w:after="0"/>
              <w:ind w:firstLineChars="0"/>
              <w:contextualSpacing/>
              <w:rPr>
                <w:rFonts w:eastAsia="Yu Mincho"/>
                <w:lang w:eastAsia="ja-JP"/>
              </w:rPr>
            </w:pPr>
            <w:r w:rsidRPr="00E72755">
              <w:rPr>
                <w:rFonts w:eastAsia="Yu Mincho"/>
                <w:lang w:eastAsia="ja-JP"/>
              </w:rPr>
              <w:t>UE Model trained using ideal measurements</w:t>
            </w:r>
          </w:p>
          <w:p w14:paraId="108F57A3" w14:textId="2BAB35B3" w:rsidR="00E72755" w:rsidRPr="00E72755" w:rsidRDefault="00E72755" w:rsidP="00E72755">
            <w:pPr>
              <w:spacing w:after="0"/>
              <w:rPr>
                <w:rFonts w:eastAsia="Yu Mincho"/>
                <w:sz w:val="20"/>
                <w:szCs w:val="20"/>
                <w:lang w:eastAsia="ja-JP"/>
              </w:rPr>
            </w:pPr>
            <w:r w:rsidRPr="00E72755">
              <w:rPr>
                <w:rFonts w:eastAsia="Yu Mincho"/>
                <w:sz w:val="20"/>
                <w:szCs w:val="20"/>
                <w:lang w:eastAsia="ja-JP"/>
              </w:rPr>
              <w:t>Simulation assumptions in R4-2417211 can be used as starting point.</w:t>
            </w:r>
          </w:p>
        </w:tc>
      </w:tr>
    </w:tbl>
    <w:p w14:paraId="1791D9EF" w14:textId="797BA964" w:rsidR="00A54120" w:rsidRPr="00F34D32" w:rsidRDefault="00AD1DBD" w:rsidP="00B42A45">
      <w:pPr>
        <w:spacing w:before="120" w:after="120"/>
        <w:jc w:val="both"/>
        <w:rPr>
          <w:sz w:val="22"/>
          <w:szCs w:val="22"/>
          <w:lang w:val="en-AU"/>
        </w:rPr>
      </w:pPr>
      <w:r w:rsidRPr="00F34D32">
        <w:rPr>
          <w:sz w:val="22"/>
          <w:szCs w:val="22"/>
        </w:rPr>
        <w:lastRenderedPageBreak/>
        <w:t>Based on the outcome of the study objectives captured in TR 38.843 [1]</w:t>
      </w:r>
      <w:r w:rsidR="00472E9E" w:rsidRPr="00F34D32">
        <w:rPr>
          <w:sz w:val="22"/>
          <w:szCs w:val="22"/>
        </w:rPr>
        <w:t xml:space="preserve"> and other RAN1 progress</w:t>
      </w:r>
      <w:r w:rsidRPr="00F34D32">
        <w:rPr>
          <w:sz w:val="22"/>
          <w:szCs w:val="22"/>
        </w:rPr>
        <w:t>, we would like t</w:t>
      </w:r>
      <w:r w:rsidR="00FF2056" w:rsidRPr="00F34D32">
        <w:rPr>
          <w:sz w:val="22"/>
          <w:szCs w:val="22"/>
        </w:rPr>
        <w:t xml:space="preserve">o </w:t>
      </w:r>
      <w:r w:rsidR="00166AB6" w:rsidRPr="00F34D32">
        <w:rPr>
          <w:sz w:val="22"/>
          <w:szCs w:val="22"/>
        </w:rPr>
        <w:t xml:space="preserve">discuss </w:t>
      </w:r>
      <w:r w:rsidR="00BD22EF">
        <w:rPr>
          <w:sz w:val="22"/>
          <w:szCs w:val="22"/>
        </w:rPr>
        <w:t>the remaining</w:t>
      </w:r>
      <w:r w:rsidR="00FB276C" w:rsidRPr="00F34D32">
        <w:rPr>
          <w:sz w:val="22"/>
          <w:szCs w:val="22"/>
        </w:rPr>
        <w:t xml:space="preserve"> testability</w:t>
      </w:r>
      <w:r w:rsidR="00BD22EF">
        <w:rPr>
          <w:sz w:val="22"/>
          <w:szCs w:val="22"/>
        </w:rPr>
        <w:t xml:space="preserve"> and interoperability</w:t>
      </w:r>
      <w:r w:rsidR="00FB276C" w:rsidRPr="00F34D32">
        <w:rPr>
          <w:sz w:val="22"/>
          <w:szCs w:val="22"/>
        </w:rPr>
        <w:t xml:space="preserve"> issues</w:t>
      </w:r>
      <w:r w:rsidR="00166AB6" w:rsidRPr="00F34D32">
        <w:rPr>
          <w:sz w:val="22"/>
          <w:szCs w:val="22"/>
        </w:rPr>
        <w:t xml:space="preserve"> for beam management</w:t>
      </w:r>
      <w:r w:rsidRPr="00F34D32">
        <w:rPr>
          <w:sz w:val="22"/>
          <w:szCs w:val="22"/>
        </w:rPr>
        <w:t xml:space="preserve"> in this contribution</w:t>
      </w:r>
      <w:r w:rsidR="00FB276C" w:rsidRPr="00F34D32">
        <w:rPr>
          <w:sz w:val="22"/>
          <w:szCs w:val="22"/>
        </w:rPr>
        <w:t xml:space="preserve">. </w:t>
      </w:r>
    </w:p>
    <w:p w14:paraId="19CCDE75" w14:textId="506247A2" w:rsidR="00612F5E" w:rsidRPr="00B17BA4" w:rsidRDefault="00AB19F8" w:rsidP="00B17BA4">
      <w:pPr>
        <w:pStyle w:val="Heading1"/>
        <w:tabs>
          <w:tab w:val="num" w:pos="522"/>
        </w:tabs>
        <w:ind w:left="522" w:hanging="522"/>
        <w:rPr>
          <w:lang w:val="en-US" w:eastAsia="zh-CN"/>
        </w:rPr>
      </w:pPr>
      <w:r>
        <w:rPr>
          <w:lang w:val="en-US" w:eastAsia="zh-CN"/>
        </w:rPr>
        <w:lastRenderedPageBreak/>
        <w:t>2</w:t>
      </w:r>
      <w:r w:rsidR="00187AA1">
        <w:rPr>
          <w:lang w:val="en-US" w:eastAsia="zh-CN"/>
        </w:rPr>
        <w:t>.</w:t>
      </w:r>
      <w:r w:rsidR="00612F5E" w:rsidRPr="00A54C75">
        <w:rPr>
          <w:lang w:val="en-US" w:eastAsia="zh-CN"/>
        </w:rPr>
        <w:t xml:space="preserve"> </w:t>
      </w:r>
      <w:r w:rsidR="00153C9A">
        <w:rPr>
          <w:lang w:val="en-US" w:eastAsia="zh-CN"/>
        </w:rPr>
        <w:t>Discussion</w:t>
      </w:r>
    </w:p>
    <w:p w14:paraId="61BD6B66" w14:textId="7DFD98C8" w:rsidR="002A1F52" w:rsidRPr="002A1F52" w:rsidRDefault="00AB19F8" w:rsidP="00BA3006">
      <w:pPr>
        <w:pStyle w:val="Heading2"/>
        <w:rPr>
          <w:lang w:val="en-US" w:eastAsia="zh-CN"/>
        </w:rPr>
      </w:pPr>
      <w:r>
        <w:rPr>
          <w:lang w:val="en-US" w:eastAsia="zh-CN"/>
        </w:rPr>
        <w:t>2</w:t>
      </w:r>
      <w:r w:rsidR="002A1F52" w:rsidRPr="00A54C75">
        <w:rPr>
          <w:lang w:val="en-US" w:eastAsia="zh-CN"/>
        </w:rPr>
        <w:t>.</w:t>
      </w:r>
      <w:r w:rsidR="002A1F52">
        <w:rPr>
          <w:lang w:val="en-US" w:eastAsia="zh-CN"/>
        </w:rPr>
        <w:t>1</w:t>
      </w:r>
      <w:r w:rsidR="002A1F52" w:rsidRPr="00A54C75">
        <w:rPr>
          <w:lang w:val="en-US" w:eastAsia="zh-CN"/>
        </w:rPr>
        <w:t xml:space="preserve"> </w:t>
      </w:r>
      <w:r w:rsidR="00504245">
        <w:rPr>
          <w:lang w:val="en-US" w:eastAsia="zh-CN"/>
        </w:rPr>
        <w:t>UE RX beam knowledge</w:t>
      </w:r>
    </w:p>
    <w:p w14:paraId="16563355" w14:textId="451FF26A" w:rsidR="00DD34BA" w:rsidRDefault="00C9050E" w:rsidP="00BA3006">
      <w:pPr>
        <w:spacing w:after="180"/>
        <w:jc w:val="both"/>
        <w:rPr>
          <w:sz w:val="22"/>
          <w:szCs w:val="22"/>
        </w:rPr>
      </w:pPr>
      <w:r w:rsidRPr="00C9050E">
        <w:rPr>
          <w:sz w:val="22"/>
          <w:szCs w:val="22"/>
        </w:rPr>
        <w:t xml:space="preserve">For AI-BM model inference, </w:t>
      </w:r>
      <w:r>
        <w:rPr>
          <w:sz w:val="22"/>
          <w:szCs w:val="22"/>
        </w:rPr>
        <w:t>n</w:t>
      </w:r>
      <w:r w:rsidRPr="00C9050E">
        <w:rPr>
          <w:sz w:val="22"/>
          <w:szCs w:val="22"/>
        </w:rPr>
        <w:t>o matter using the information of Tx beam ID and/or Rx beam ID explicitly or implicitly</w:t>
      </w:r>
      <w:r>
        <w:rPr>
          <w:sz w:val="22"/>
          <w:szCs w:val="22"/>
        </w:rPr>
        <w:t>,</w:t>
      </w:r>
      <w:r w:rsidRPr="00C9050E">
        <w:rPr>
          <w:sz w:val="22"/>
          <w:szCs w:val="22"/>
        </w:rPr>
        <w:t xml:space="preserve"> there are two kinds of beam prediction </w:t>
      </w:r>
      <w:r>
        <w:rPr>
          <w:sz w:val="22"/>
          <w:szCs w:val="22"/>
        </w:rPr>
        <w:t>assumed</w:t>
      </w:r>
      <w:r w:rsidRPr="00C9050E">
        <w:rPr>
          <w:sz w:val="22"/>
          <w:szCs w:val="22"/>
        </w:rPr>
        <w:t xml:space="preserve"> in RAN1, i.e., DL Tx beam prediction with the measurements from (1) the best Rx beam or (2) Tx-Rx beam pair.</w:t>
      </w:r>
      <w:r>
        <w:rPr>
          <w:sz w:val="22"/>
          <w:szCs w:val="22"/>
        </w:rPr>
        <w:t xml:space="preserve"> Although from RAN1 perspective, </w:t>
      </w:r>
      <w:r w:rsidR="006B4DB5">
        <w:rPr>
          <w:sz w:val="22"/>
          <w:szCs w:val="22"/>
        </w:rPr>
        <w:t xml:space="preserve">both methods can be viewed as different AI/ML model implementation, it may have impact on testability discussion especially for determining the applicable channel model. </w:t>
      </w:r>
      <w:r w:rsidR="00DD34BA">
        <w:rPr>
          <w:sz w:val="22"/>
          <w:szCs w:val="22"/>
        </w:rPr>
        <w:t xml:space="preserve">Particularly, </w:t>
      </w:r>
      <w:r w:rsidR="006476C3">
        <w:rPr>
          <w:sz w:val="22"/>
          <w:szCs w:val="22"/>
        </w:rPr>
        <w:t xml:space="preserve">for the model inference, the following figure is provided [1] to illustrate the inference procedure: </w:t>
      </w:r>
    </w:p>
    <w:p w14:paraId="75A3B40E" w14:textId="77912FAF" w:rsidR="006476C3" w:rsidRPr="00C9050E" w:rsidRDefault="006476C3" w:rsidP="006476C3">
      <w:pPr>
        <w:spacing w:after="180"/>
        <w:jc w:val="center"/>
        <w:rPr>
          <w:sz w:val="22"/>
          <w:szCs w:val="22"/>
        </w:rPr>
      </w:pPr>
      <w:r w:rsidRPr="00133C49">
        <w:rPr>
          <w:noProof/>
        </w:rPr>
        <w:drawing>
          <wp:inline distT="0" distB="0" distL="0" distR="0" wp14:anchorId="17DF3F98" wp14:editId="6A9756CC">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789422D1" w14:textId="04DB1B5C" w:rsidR="005D19CF" w:rsidRDefault="005D19CF" w:rsidP="005D19CF">
      <w:pPr>
        <w:spacing w:after="180"/>
        <w:jc w:val="both"/>
        <w:rPr>
          <w:sz w:val="22"/>
          <w:szCs w:val="22"/>
        </w:rPr>
      </w:pPr>
      <w:r w:rsidRPr="005D19CF">
        <w:rPr>
          <w:b/>
          <w:bCs/>
          <w:sz w:val="22"/>
          <w:szCs w:val="22"/>
        </w:rPr>
        <w:t>Observation 1:</w:t>
      </w:r>
      <w:r>
        <w:rPr>
          <w:b/>
          <w:bCs/>
          <w:sz w:val="22"/>
          <w:szCs w:val="22"/>
        </w:rPr>
        <w:t xml:space="preserve"> </w:t>
      </w:r>
      <w:r w:rsidRPr="005D19CF">
        <w:rPr>
          <w:sz w:val="22"/>
          <w:szCs w:val="22"/>
        </w:rPr>
        <w:t>For UE-sided model, DL Tx beam prediction</w:t>
      </w:r>
      <w:r>
        <w:rPr>
          <w:sz w:val="22"/>
          <w:szCs w:val="22"/>
        </w:rPr>
        <w:t>, testability discussion could be different for AI/ML model input by using</w:t>
      </w:r>
      <w:r w:rsidRPr="005D19CF">
        <w:rPr>
          <w:sz w:val="22"/>
          <w:szCs w:val="22"/>
        </w:rPr>
        <w:t xml:space="preserve"> the measurements from (1) the best Rx beam or (2) Tx-Rx beam pair.</w:t>
      </w:r>
    </w:p>
    <w:p w14:paraId="37A002BE" w14:textId="0A84FAF2" w:rsidR="006E13B3" w:rsidRDefault="00504245" w:rsidP="006E13B3">
      <w:pPr>
        <w:spacing w:before="120"/>
        <w:jc w:val="both"/>
        <w:rPr>
          <w:sz w:val="22"/>
          <w:szCs w:val="22"/>
        </w:rPr>
      </w:pPr>
      <w:r>
        <w:rPr>
          <w:rFonts w:eastAsiaTheme="minorEastAsia" w:hint="eastAsia"/>
          <w:sz w:val="22"/>
          <w:szCs w:val="22"/>
        </w:rPr>
        <w:t>A</w:t>
      </w:r>
      <w:r>
        <w:rPr>
          <w:rFonts w:eastAsiaTheme="minorEastAsia"/>
          <w:sz w:val="22"/>
          <w:szCs w:val="22"/>
        </w:rPr>
        <w:t>s analyzed in our accompanying paper for AI-BM core requirement [</w:t>
      </w:r>
      <w:r>
        <w:rPr>
          <w:rFonts w:eastAsiaTheme="minorEastAsia" w:hint="eastAsia"/>
          <w:sz w:val="22"/>
          <w:szCs w:val="22"/>
        </w:rPr>
        <w:t>R4</w:t>
      </w:r>
      <w:r>
        <w:rPr>
          <w:rFonts w:eastAsiaTheme="minorEastAsia"/>
          <w:sz w:val="22"/>
          <w:szCs w:val="22"/>
        </w:rPr>
        <w:t xml:space="preserve">-2418094], </w:t>
      </w:r>
      <w:r w:rsidR="006E13B3">
        <w:rPr>
          <w:sz w:val="22"/>
          <w:szCs w:val="22"/>
        </w:rPr>
        <w:t xml:space="preserve">RAN4 core requirement shall be general enough to cover both </w:t>
      </w:r>
      <w:r w:rsidR="000E543A">
        <w:rPr>
          <w:sz w:val="22"/>
          <w:szCs w:val="22"/>
        </w:rPr>
        <w:t>alternatives</w:t>
      </w:r>
      <w:r w:rsidR="006E13B3">
        <w:rPr>
          <w:sz w:val="22"/>
          <w:szCs w:val="22"/>
        </w:rPr>
        <w:t xml:space="preserve"> of UE-side model inputs:</w:t>
      </w:r>
    </w:p>
    <w:p w14:paraId="2A9BD47B" w14:textId="77777777" w:rsidR="000E543A" w:rsidRDefault="000E543A" w:rsidP="000E543A">
      <w:pPr>
        <w:pStyle w:val="ListParagraph"/>
        <w:numPr>
          <w:ilvl w:val="0"/>
          <w:numId w:val="31"/>
        </w:numPr>
        <w:spacing w:before="60" w:after="60"/>
        <w:ind w:left="714" w:firstLineChars="0" w:hanging="357"/>
        <w:jc w:val="both"/>
        <w:rPr>
          <w:sz w:val="22"/>
          <w:szCs w:val="22"/>
        </w:rPr>
      </w:pPr>
      <w:r>
        <w:rPr>
          <w:sz w:val="22"/>
          <w:szCs w:val="22"/>
        </w:rPr>
        <w:t>Alt</w:t>
      </w:r>
      <w:r w:rsidRPr="00221563">
        <w:rPr>
          <w:sz w:val="22"/>
          <w:szCs w:val="22"/>
        </w:rPr>
        <w:t>-1</w:t>
      </w:r>
      <w:r>
        <w:rPr>
          <w:sz w:val="22"/>
          <w:szCs w:val="22"/>
        </w:rPr>
        <w:t>: L1-</w:t>
      </w:r>
      <w:r w:rsidRPr="00221563">
        <w:rPr>
          <w:sz w:val="22"/>
          <w:szCs w:val="22"/>
        </w:rPr>
        <w:t>measurements from the best RX beam</w:t>
      </w:r>
      <w:r>
        <w:rPr>
          <w:sz w:val="22"/>
          <w:szCs w:val="22"/>
        </w:rPr>
        <w:t xml:space="preserve"> taken as model input</w:t>
      </w:r>
    </w:p>
    <w:p w14:paraId="37333FDC" w14:textId="77777777" w:rsidR="000E543A" w:rsidRDefault="000E543A" w:rsidP="000E543A">
      <w:pPr>
        <w:pStyle w:val="ListParagraph"/>
        <w:numPr>
          <w:ilvl w:val="0"/>
          <w:numId w:val="31"/>
        </w:numPr>
        <w:spacing w:before="60" w:after="60"/>
        <w:ind w:left="714" w:firstLineChars="0" w:hanging="357"/>
        <w:jc w:val="both"/>
        <w:rPr>
          <w:sz w:val="22"/>
          <w:szCs w:val="22"/>
        </w:rPr>
      </w:pPr>
      <w:r>
        <w:rPr>
          <w:sz w:val="22"/>
          <w:szCs w:val="22"/>
        </w:rPr>
        <w:t>Alt</w:t>
      </w:r>
      <w:r w:rsidRPr="00221563">
        <w:rPr>
          <w:sz w:val="22"/>
          <w:szCs w:val="22"/>
        </w:rPr>
        <w:t>-</w:t>
      </w:r>
      <w:r>
        <w:rPr>
          <w:sz w:val="22"/>
          <w:szCs w:val="22"/>
        </w:rPr>
        <w:t>2: L1-</w:t>
      </w:r>
      <w:r w:rsidRPr="00221563">
        <w:rPr>
          <w:sz w:val="22"/>
          <w:szCs w:val="22"/>
        </w:rPr>
        <w:t xml:space="preserve">measurements from </w:t>
      </w:r>
      <w:r w:rsidRPr="009B1F96">
        <w:rPr>
          <w:sz w:val="22"/>
          <w:szCs w:val="22"/>
        </w:rPr>
        <w:t>Tx-Rx beam pair</w:t>
      </w:r>
      <w:r>
        <w:rPr>
          <w:sz w:val="22"/>
          <w:szCs w:val="22"/>
        </w:rPr>
        <w:t xml:space="preserve"> taken as model input</w:t>
      </w:r>
    </w:p>
    <w:p w14:paraId="3AD8D155" w14:textId="0A4D6059" w:rsidR="000E543A" w:rsidRPr="000E543A" w:rsidRDefault="000E543A" w:rsidP="000E543A">
      <w:pPr>
        <w:spacing w:before="120"/>
        <w:jc w:val="both"/>
        <w:rPr>
          <w:rFonts w:eastAsiaTheme="minorEastAsia" w:hint="eastAsia"/>
          <w:sz w:val="22"/>
          <w:szCs w:val="22"/>
        </w:rPr>
      </w:pPr>
      <w:r>
        <w:rPr>
          <w:rFonts w:eastAsiaTheme="minorEastAsia"/>
          <w:sz w:val="22"/>
          <w:szCs w:val="22"/>
        </w:rPr>
        <w:t xml:space="preserve">If the core requirement shall cover both Alt-1 and Alt-2, </w:t>
      </w:r>
      <w:r w:rsidR="006F4CAA">
        <w:rPr>
          <w:rFonts w:eastAsiaTheme="minorEastAsia"/>
          <w:sz w:val="22"/>
          <w:szCs w:val="22"/>
        </w:rPr>
        <w:t xml:space="preserve">from AI-BM testing perspective, we shall consider the minimum requirement can be tested by considering </w:t>
      </w:r>
      <w:r w:rsidR="006F4CAA">
        <w:rPr>
          <w:sz w:val="22"/>
          <w:szCs w:val="22"/>
        </w:rPr>
        <w:t>L1-</w:t>
      </w:r>
      <w:r w:rsidR="006F4CAA" w:rsidRPr="00221563">
        <w:rPr>
          <w:sz w:val="22"/>
          <w:szCs w:val="22"/>
        </w:rPr>
        <w:t>measurements from the best RX beam</w:t>
      </w:r>
      <w:r w:rsidR="006F4CAA">
        <w:rPr>
          <w:sz w:val="22"/>
          <w:szCs w:val="22"/>
        </w:rPr>
        <w:t xml:space="preserve"> taken as model input</w:t>
      </w:r>
      <w:r w:rsidR="006F4CAA">
        <w:rPr>
          <w:sz w:val="22"/>
          <w:szCs w:val="22"/>
        </w:rPr>
        <w:t xml:space="preserve">. </w:t>
      </w:r>
    </w:p>
    <w:p w14:paraId="74FB3A39" w14:textId="3B18A0AD" w:rsidR="006E13B3" w:rsidRPr="006E13B3" w:rsidRDefault="006E13B3" w:rsidP="006E13B3">
      <w:pPr>
        <w:spacing w:beforeLines="50" w:before="120"/>
        <w:jc w:val="both"/>
        <w:rPr>
          <w:sz w:val="22"/>
          <w:szCs w:val="22"/>
        </w:rPr>
      </w:pPr>
      <w:r>
        <w:rPr>
          <w:b/>
          <w:bCs/>
          <w:sz w:val="22"/>
          <w:szCs w:val="22"/>
        </w:rPr>
        <w:t>Proposal</w:t>
      </w:r>
      <w:r w:rsidRPr="006E13B3">
        <w:rPr>
          <w:b/>
          <w:bCs/>
          <w:sz w:val="22"/>
          <w:szCs w:val="22"/>
        </w:rPr>
        <w:t xml:space="preserve"> 1: </w:t>
      </w:r>
      <w:r w:rsidRPr="006E13B3">
        <w:rPr>
          <w:sz w:val="22"/>
          <w:szCs w:val="22"/>
        </w:rPr>
        <w:t>For UE-sided model</w:t>
      </w:r>
      <w:r>
        <w:rPr>
          <w:sz w:val="22"/>
          <w:szCs w:val="22"/>
        </w:rPr>
        <w:t xml:space="preserve"> inference testing</w:t>
      </w:r>
      <w:r w:rsidRPr="006E13B3">
        <w:rPr>
          <w:sz w:val="22"/>
          <w:szCs w:val="22"/>
        </w:rPr>
        <w:t xml:space="preserve">, </w:t>
      </w:r>
      <w:r w:rsidR="00972905">
        <w:rPr>
          <w:sz w:val="22"/>
          <w:szCs w:val="22"/>
        </w:rPr>
        <w:t xml:space="preserve">RAN4 shall study the testability by considering </w:t>
      </w:r>
      <w:r w:rsidR="00972905">
        <w:rPr>
          <w:sz w:val="22"/>
          <w:szCs w:val="22"/>
        </w:rPr>
        <w:t>L1-</w:t>
      </w:r>
      <w:r w:rsidR="00972905" w:rsidRPr="00221563">
        <w:rPr>
          <w:sz w:val="22"/>
          <w:szCs w:val="22"/>
        </w:rPr>
        <w:t>measurements from the best RX beam</w:t>
      </w:r>
      <w:r w:rsidR="00972905">
        <w:rPr>
          <w:sz w:val="22"/>
          <w:szCs w:val="22"/>
        </w:rPr>
        <w:t xml:space="preserve"> taken as model input</w:t>
      </w:r>
      <w:r w:rsidRPr="006E13B3">
        <w:rPr>
          <w:sz w:val="22"/>
          <w:szCs w:val="22"/>
        </w:rPr>
        <w:t>.</w:t>
      </w:r>
    </w:p>
    <w:p w14:paraId="64B53EB5" w14:textId="2B959130" w:rsidR="00504245" w:rsidRDefault="00504245" w:rsidP="005D19CF">
      <w:pPr>
        <w:spacing w:after="180"/>
        <w:jc w:val="both"/>
        <w:rPr>
          <w:rFonts w:eastAsiaTheme="minorEastAsia"/>
          <w:sz w:val="22"/>
          <w:szCs w:val="22"/>
          <w:lang w:val="en-GB"/>
        </w:rPr>
      </w:pPr>
    </w:p>
    <w:p w14:paraId="3BE54B57" w14:textId="77777777" w:rsidR="006F4CAA" w:rsidRPr="00366712" w:rsidRDefault="006F4CAA" w:rsidP="006F4CAA">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 xml:space="preserve">Test procedure </w:t>
      </w:r>
      <w:r w:rsidRPr="00153C9A">
        <w:rPr>
          <w:lang w:val="en-US" w:eastAsia="zh-CN"/>
        </w:rPr>
        <w:t xml:space="preserve">for AI-BM </w:t>
      </w:r>
      <w:r>
        <w:rPr>
          <w:lang w:val="en-US" w:eastAsia="zh-CN"/>
        </w:rPr>
        <w:t>(</w:t>
      </w:r>
      <w:r w:rsidRPr="00153C9A">
        <w:rPr>
          <w:lang w:val="en-US" w:eastAsia="zh-CN"/>
        </w:rPr>
        <w:t>UE-side model</w:t>
      </w:r>
      <w:r>
        <w:rPr>
          <w:lang w:val="en-US" w:eastAsia="zh-CN"/>
        </w:rPr>
        <w:t>)</w:t>
      </w:r>
    </w:p>
    <w:p w14:paraId="66881AE0" w14:textId="77777777" w:rsidR="006F4CAA" w:rsidRDefault="006F4CAA" w:rsidP="006F4CAA">
      <w:pPr>
        <w:spacing w:after="180"/>
        <w:jc w:val="both"/>
        <w:rPr>
          <w:sz w:val="22"/>
          <w:szCs w:val="22"/>
        </w:rPr>
      </w:pPr>
      <w:r>
        <w:rPr>
          <w:sz w:val="22"/>
          <w:szCs w:val="22"/>
        </w:rPr>
        <w:t xml:space="preserve">Among two AI-BM use case (Case1 &amp; Case2), we would like to take Case 1 as example to elaborate the test procedure for AI-BM conformance testing.  </w:t>
      </w:r>
    </w:p>
    <w:p w14:paraId="0E7BEE27" w14:textId="1A54BE4A" w:rsidR="006F4CAA" w:rsidRDefault="006F4CAA" w:rsidP="006F4CAA">
      <w:pPr>
        <w:spacing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sidRPr="000643F2">
        <w:rPr>
          <w:sz w:val="22"/>
          <w:szCs w:val="22"/>
        </w:rPr>
        <w:t>The conformance testing procedure for AI-BM UE-side model</w:t>
      </w:r>
      <w:r w:rsidR="0031631E">
        <w:rPr>
          <w:sz w:val="22"/>
          <w:szCs w:val="22"/>
        </w:rPr>
        <w:t xml:space="preserve"> (</w:t>
      </w:r>
      <w:r w:rsidRPr="000643F2">
        <w:rPr>
          <w:sz w:val="22"/>
          <w:szCs w:val="22"/>
        </w:rPr>
        <w:t xml:space="preserve">using AI-BM Case1 as </w:t>
      </w:r>
      <w:proofErr w:type="gramStart"/>
      <w:r w:rsidRPr="000643F2">
        <w:rPr>
          <w:sz w:val="22"/>
          <w:szCs w:val="22"/>
        </w:rPr>
        <w:t>a</w:t>
      </w:r>
      <w:proofErr w:type="gramEnd"/>
      <w:r w:rsidRPr="000643F2">
        <w:rPr>
          <w:sz w:val="22"/>
          <w:szCs w:val="22"/>
        </w:rPr>
        <w:t xml:space="preserve"> </w:t>
      </w:r>
      <w:r w:rsidR="0031631E">
        <w:rPr>
          <w:sz w:val="22"/>
          <w:szCs w:val="22"/>
        </w:rPr>
        <w:t>example)</w:t>
      </w:r>
      <w:r w:rsidRPr="000643F2">
        <w:rPr>
          <w:sz w:val="22"/>
          <w:szCs w:val="22"/>
        </w:rPr>
        <w:t xml:space="preserve">, is </w:t>
      </w:r>
      <w:r w:rsidR="0031631E">
        <w:rPr>
          <w:sz w:val="22"/>
          <w:szCs w:val="22"/>
        </w:rPr>
        <w:t>provided</w:t>
      </w:r>
      <w:r w:rsidRPr="000643F2">
        <w:rPr>
          <w:sz w:val="22"/>
          <w:szCs w:val="22"/>
        </w:rPr>
        <w:t xml:space="preserve"> </w:t>
      </w:r>
      <w:r w:rsidR="00790854">
        <w:rPr>
          <w:sz w:val="22"/>
          <w:szCs w:val="22"/>
        </w:rPr>
        <w:t>as</w:t>
      </w:r>
      <w:r w:rsidRPr="000643F2">
        <w:rPr>
          <w:sz w:val="22"/>
          <w:szCs w:val="22"/>
        </w:rPr>
        <w:t>:</w:t>
      </w:r>
    </w:p>
    <w:p w14:paraId="436BFB6D" w14:textId="1CD812AD" w:rsidR="006F4CAA" w:rsidRPr="00142008" w:rsidRDefault="00850E7C" w:rsidP="006F4CAA">
      <w:pPr>
        <w:spacing w:after="180"/>
        <w:ind w:left="568"/>
        <w:jc w:val="both"/>
        <w:rPr>
          <w:sz w:val="22"/>
          <w:szCs w:val="22"/>
          <w:u w:val="single"/>
        </w:rPr>
      </w:pPr>
      <w:r>
        <w:rPr>
          <w:sz w:val="22"/>
          <w:szCs w:val="22"/>
          <w:u w:val="single"/>
        </w:rPr>
        <w:t xml:space="preserve">- </w:t>
      </w:r>
      <w:r w:rsidR="006F4CAA" w:rsidRPr="00142008">
        <w:rPr>
          <w:sz w:val="22"/>
          <w:szCs w:val="22"/>
          <w:u w:val="single"/>
        </w:rPr>
        <w:t>Preparation Phase:</w:t>
      </w:r>
    </w:p>
    <w:p w14:paraId="20995359" w14:textId="77777777" w:rsidR="006F4CAA" w:rsidRDefault="006F4CAA" w:rsidP="006F4CAA">
      <w:pPr>
        <w:spacing w:after="180"/>
        <w:ind w:left="852"/>
        <w:jc w:val="both"/>
        <w:rPr>
          <w:i/>
          <w:iCs/>
          <w:sz w:val="22"/>
          <w:szCs w:val="22"/>
        </w:rPr>
      </w:pPr>
      <w:r>
        <w:rPr>
          <w:sz w:val="22"/>
          <w:szCs w:val="22"/>
        </w:rPr>
        <w:t xml:space="preserve">- Step-1: TE configures resource sets for both Set A and Set B beams in </w:t>
      </w:r>
      <w:r w:rsidRPr="0086689F">
        <w:rPr>
          <w:i/>
          <w:iCs/>
          <w:sz w:val="22"/>
          <w:szCs w:val="22"/>
        </w:rPr>
        <w:t>CSI-</w:t>
      </w:r>
      <w:proofErr w:type="spellStart"/>
      <w:r w:rsidRPr="0086689F">
        <w:rPr>
          <w:i/>
          <w:iCs/>
          <w:sz w:val="22"/>
          <w:szCs w:val="22"/>
        </w:rPr>
        <w:t>ReportConfig</w:t>
      </w:r>
      <w:proofErr w:type="spellEnd"/>
      <w:r w:rsidRPr="00771AF5">
        <w:rPr>
          <w:sz w:val="22"/>
          <w:szCs w:val="22"/>
        </w:rPr>
        <w:t xml:space="preserve">, and </w:t>
      </w:r>
      <w:r>
        <w:rPr>
          <w:sz w:val="22"/>
          <w:szCs w:val="22"/>
        </w:rPr>
        <w:t>associated ID as side condition</w:t>
      </w:r>
    </w:p>
    <w:p w14:paraId="351F5380" w14:textId="511B926C" w:rsidR="006F4CAA" w:rsidRPr="00142008" w:rsidRDefault="00850E7C" w:rsidP="006F4CAA">
      <w:pPr>
        <w:spacing w:after="180"/>
        <w:ind w:left="568"/>
        <w:jc w:val="both"/>
        <w:rPr>
          <w:sz w:val="22"/>
          <w:szCs w:val="22"/>
          <w:u w:val="single"/>
        </w:rPr>
      </w:pPr>
      <w:r>
        <w:rPr>
          <w:sz w:val="22"/>
          <w:szCs w:val="22"/>
          <w:u w:val="single"/>
        </w:rPr>
        <w:t xml:space="preserve">- </w:t>
      </w:r>
      <w:r w:rsidR="006F4CAA" w:rsidRPr="00142008">
        <w:rPr>
          <w:sz w:val="22"/>
          <w:szCs w:val="22"/>
          <w:u w:val="single"/>
        </w:rPr>
        <w:t>Model Inference Phase:</w:t>
      </w:r>
    </w:p>
    <w:p w14:paraId="0DD32AFF" w14:textId="77777777" w:rsidR="006F4CAA" w:rsidRDefault="006F4CAA" w:rsidP="006F4CAA">
      <w:pPr>
        <w:spacing w:after="180"/>
        <w:ind w:left="852"/>
        <w:jc w:val="both"/>
        <w:rPr>
          <w:sz w:val="22"/>
          <w:szCs w:val="22"/>
        </w:rPr>
      </w:pPr>
      <w:r w:rsidRPr="009F4981">
        <w:rPr>
          <w:sz w:val="22"/>
          <w:szCs w:val="22"/>
        </w:rPr>
        <w:t xml:space="preserve">- </w:t>
      </w:r>
      <w:r>
        <w:rPr>
          <w:sz w:val="22"/>
          <w:szCs w:val="22"/>
        </w:rPr>
        <w:t xml:space="preserve">Step-2: TE configures the test environment to transmit Set B beams </w:t>
      </w:r>
    </w:p>
    <w:p w14:paraId="792535C6" w14:textId="77777777" w:rsidR="006F4CAA" w:rsidRDefault="006F4CAA" w:rsidP="006F4CAA">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UE) predicts Set A beams based on the measurement from Set B beams, and reports the prediction results back to TE</w:t>
      </w:r>
    </w:p>
    <w:p w14:paraId="238CF587" w14:textId="3B1C94AE" w:rsidR="006F4CAA" w:rsidRPr="00142008" w:rsidRDefault="00850E7C" w:rsidP="006F4CAA">
      <w:pPr>
        <w:spacing w:after="180"/>
        <w:ind w:left="568"/>
        <w:jc w:val="both"/>
        <w:rPr>
          <w:sz w:val="22"/>
          <w:szCs w:val="22"/>
          <w:u w:val="single"/>
        </w:rPr>
      </w:pPr>
      <w:r>
        <w:rPr>
          <w:sz w:val="22"/>
          <w:szCs w:val="22"/>
          <w:u w:val="single"/>
        </w:rPr>
        <w:t xml:space="preserve">- </w:t>
      </w:r>
      <w:r w:rsidR="006F4CAA" w:rsidRPr="00142008">
        <w:rPr>
          <w:sz w:val="22"/>
          <w:szCs w:val="22"/>
          <w:u w:val="single"/>
        </w:rPr>
        <w:t>Ideal Measurement Phase:</w:t>
      </w:r>
    </w:p>
    <w:p w14:paraId="71B3F49C" w14:textId="77777777" w:rsidR="006F4CAA" w:rsidRDefault="006F4CAA" w:rsidP="006F4CAA">
      <w:pPr>
        <w:spacing w:after="180"/>
        <w:ind w:left="852"/>
        <w:jc w:val="both"/>
        <w:rPr>
          <w:sz w:val="22"/>
          <w:szCs w:val="22"/>
        </w:rPr>
      </w:pPr>
      <w:r w:rsidRPr="009F4981">
        <w:rPr>
          <w:sz w:val="22"/>
          <w:szCs w:val="22"/>
        </w:rPr>
        <w:lastRenderedPageBreak/>
        <w:t xml:space="preserve">- </w:t>
      </w:r>
      <w:r>
        <w:rPr>
          <w:sz w:val="22"/>
          <w:szCs w:val="22"/>
        </w:rPr>
        <w:t xml:space="preserve">Step-4: TE adjusts the test environment to transmit Set A beams, ensuring a certain level of SNR for the </w:t>
      </w:r>
      <w:r w:rsidRPr="00771AF5">
        <w:rPr>
          <w:sz w:val="22"/>
          <w:szCs w:val="22"/>
        </w:rPr>
        <w:t>ideal measurement of RSRP</w:t>
      </w:r>
      <w:r>
        <w:rPr>
          <w:sz w:val="22"/>
          <w:szCs w:val="22"/>
        </w:rPr>
        <w:t xml:space="preserve">  </w:t>
      </w:r>
    </w:p>
    <w:p w14:paraId="1FBC0A32" w14:textId="77777777" w:rsidR="006F4CAA" w:rsidRDefault="006F4CAA" w:rsidP="006F4CAA">
      <w:pPr>
        <w:spacing w:after="180"/>
        <w:ind w:left="852"/>
        <w:jc w:val="both"/>
        <w:rPr>
          <w:sz w:val="22"/>
          <w:szCs w:val="22"/>
        </w:rPr>
      </w:pPr>
      <w:r w:rsidRPr="009F4981">
        <w:rPr>
          <w:sz w:val="22"/>
          <w:szCs w:val="22"/>
        </w:rPr>
        <w:t xml:space="preserve">- </w:t>
      </w:r>
      <w:r>
        <w:rPr>
          <w:sz w:val="22"/>
          <w:szCs w:val="22"/>
        </w:rPr>
        <w:t>Step-5: DUT measures the Set A beams, and report measurement results to TE</w:t>
      </w:r>
    </w:p>
    <w:p w14:paraId="0BDFEE05" w14:textId="2B96EE1B" w:rsidR="006F4CAA" w:rsidRPr="00142008" w:rsidRDefault="00850E7C" w:rsidP="006F4CAA">
      <w:pPr>
        <w:spacing w:after="180"/>
        <w:ind w:left="568"/>
        <w:jc w:val="both"/>
        <w:rPr>
          <w:sz w:val="22"/>
          <w:szCs w:val="22"/>
          <w:u w:val="single"/>
        </w:rPr>
      </w:pPr>
      <w:r>
        <w:rPr>
          <w:sz w:val="22"/>
          <w:szCs w:val="22"/>
          <w:u w:val="single"/>
        </w:rPr>
        <w:t xml:space="preserve">- </w:t>
      </w:r>
      <w:r w:rsidR="006F4CAA" w:rsidRPr="00142008">
        <w:rPr>
          <w:sz w:val="22"/>
          <w:szCs w:val="22"/>
          <w:u w:val="single"/>
        </w:rPr>
        <w:t>TE Evaluation Phase:</w:t>
      </w:r>
    </w:p>
    <w:p w14:paraId="70250776" w14:textId="1F24B999" w:rsidR="00850E7C" w:rsidRDefault="006F4CAA" w:rsidP="00850E7C">
      <w:pPr>
        <w:spacing w:after="180"/>
        <w:ind w:left="852"/>
        <w:jc w:val="both"/>
        <w:rPr>
          <w:rFonts w:eastAsiaTheme="minorEastAsia"/>
          <w:sz w:val="22"/>
          <w:szCs w:val="22"/>
        </w:rPr>
      </w:pPr>
      <w:r w:rsidRPr="009F4981">
        <w:rPr>
          <w:sz w:val="22"/>
          <w:szCs w:val="22"/>
        </w:rPr>
        <w:t xml:space="preserve">- </w:t>
      </w:r>
      <w:r>
        <w:rPr>
          <w:sz w:val="22"/>
          <w:szCs w:val="22"/>
        </w:rPr>
        <w:t xml:space="preserve">Step-6: </w:t>
      </w:r>
      <w:r w:rsidRPr="00430794">
        <w:rPr>
          <w:sz w:val="22"/>
          <w:szCs w:val="22"/>
        </w:rPr>
        <w:t>TE evaluates the success of the prediction by comparing the predicted results from Step 3 with the actual measurement results from Step 5</w:t>
      </w:r>
      <w:r>
        <w:rPr>
          <w:sz w:val="22"/>
          <w:szCs w:val="22"/>
        </w:rPr>
        <w:t xml:space="preserve">. </w:t>
      </w:r>
    </w:p>
    <w:p w14:paraId="5EF0D77B" w14:textId="3626AF5C" w:rsidR="00850E7C" w:rsidRDefault="00850E7C" w:rsidP="00850E7C">
      <w:pPr>
        <w:spacing w:after="180"/>
        <w:jc w:val="both"/>
        <w:rPr>
          <w:rFonts w:eastAsiaTheme="minorEastAsia"/>
          <w:sz w:val="22"/>
          <w:szCs w:val="22"/>
        </w:rPr>
      </w:pPr>
    </w:p>
    <w:p w14:paraId="14814B4D" w14:textId="4077BF4B" w:rsidR="00C9778B" w:rsidRPr="00366712" w:rsidRDefault="00C9778B" w:rsidP="00C9778B">
      <w:pPr>
        <w:pStyle w:val="Heading2"/>
        <w:rPr>
          <w:lang w:val="en-AU" w:eastAsia="zh-CN"/>
        </w:rPr>
      </w:pPr>
      <w:r>
        <w:rPr>
          <w:lang w:val="en-US" w:eastAsia="zh-CN"/>
        </w:rPr>
        <w:t>2</w:t>
      </w:r>
      <w:r w:rsidRPr="00A54C75">
        <w:rPr>
          <w:lang w:val="en-US" w:eastAsia="zh-CN"/>
        </w:rPr>
        <w:t>.</w:t>
      </w:r>
      <w:r w:rsidR="00153C9A">
        <w:rPr>
          <w:lang w:val="en-US" w:eastAsia="zh-CN"/>
        </w:rPr>
        <w:t>3</w:t>
      </w:r>
      <w:r w:rsidRPr="00A54C75">
        <w:rPr>
          <w:lang w:val="en-US" w:eastAsia="zh-CN"/>
        </w:rPr>
        <w:t xml:space="preserve"> </w:t>
      </w:r>
      <w:r w:rsidRPr="00C9778B">
        <w:rPr>
          <w:lang w:val="en-US" w:eastAsia="zh-CN"/>
        </w:rPr>
        <w:t>Beam prediction KPI</w:t>
      </w:r>
    </w:p>
    <w:p w14:paraId="50D65511" w14:textId="77777777" w:rsidR="00C9778B" w:rsidRPr="00630A4C" w:rsidRDefault="00C9778B" w:rsidP="00C9778B">
      <w:pPr>
        <w:spacing w:after="180"/>
        <w:jc w:val="both"/>
        <w:rPr>
          <w:sz w:val="22"/>
          <w:szCs w:val="22"/>
        </w:rPr>
      </w:pPr>
      <w:r w:rsidRPr="00630A4C">
        <w:rPr>
          <w:sz w:val="22"/>
          <w:szCs w:val="22"/>
        </w:rPr>
        <w:t xml:space="preserve">In previous RAN4 discussion, For the metrics/KPI discussion, the following options are given in the Rel-18 study item and captured in TR [1]: </w:t>
      </w:r>
    </w:p>
    <w:tbl>
      <w:tblPr>
        <w:tblStyle w:val="TableGrid"/>
        <w:tblW w:w="0" w:type="auto"/>
        <w:tblLook w:val="04A0" w:firstRow="1" w:lastRow="0" w:firstColumn="1" w:lastColumn="0" w:noHBand="0" w:noVBand="1"/>
      </w:tblPr>
      <w:tblGrid>
        <w:gridCol w:w="9631"/>
      </w:tblGrid>
      <w:tr w:rsidR="00C9778B" w:rsidRPr="00BA71B6" w14:paraId="01FBE5E5" w14:textId="77777777" w:rsidTr="00D3224F">
        <w:tc>
          <w:tcPr>
            <w:tcW w:w="9631" w:type="dxa"/>
          </w:tcPr>
          <w:p w14:paraId="498A401F" w14:textId="77777777" w:rsidR="00C9778B" w:rsidRPr="00BA71B6" w:rsidRDefault="00C9778B" w:rsidP="00D3224F">
            <w:pPr>
              <w:spacing w:after="120"/>
              <w:ind w:left="60"/>
              <w:rPr>
                <w:rFonts w:eastAsia="MS Mincho"/>
                <w:sz w:val="20"/>
                <w:szCs w:val="20"/>
              </w:rPr>
            </w:pPr>
            <w:r w:rsidRPr="00BA71B6">
              <w:rPr>
                <w:rFonts w:eastAsia="MS Mincho"/>
                <w:sz w:val="20"/>
                <w:szCs w:val="20"/>
              </w:rPr>
              <w:t>For metrics for beam management requirements/tests, the following test metrics are identified and could be considered</w:t>
            </w:r>
          </w:p>
          <w:p w14:paraId="57CAC206"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1: RSRP accuracy</w:t>
            </w:r>
          </w:p>
          <w:p w14:paraId="18823514"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2: Beam prediction accuracy</w:t>
            </w:r>
          </w:p>
          <w:p w14:paraId="563AEC06"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 (%) : the percentage of "the Top-1 strongest beam is Top-1 predicted beam"</w:t>
            </w:r>
          </w:p>
          <w:p w14:paraId="2D7D7F04"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Top-K/1 (%) : the percentage of "the Top-1 strongest beam is one of the Top-K predicted beams"</w:t>
            </w:r>
          </w:p>
          <w:p w14:paraId="427E9851"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Top-1/K (%) : the percentage of "the Top-1 predicted beam is one of the Top-K strongest beams"</w:t>
            </w:r>
          </w:p>
          <w:p w14:paraId="0DA6296E"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 xml:space="preserve">Option 3: The successful rate for the correct prediction which is considered as maximum RSRP among top-K predicted beams is larger than the RSRP of the strongest beam – x dB, </w:t>
            </w:r>
          </w:p>
          <w:p w14:paraId="3A9017CF"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Related measurement accuracy can be considered to determine x</w:t>
            </w:r>
          </w:p>
          <w:p w14:paraId="44EE388A"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4: combinations of above options</w:t>
            </w:r>
          </w:p>
        </w:tc>
      </w:tr>
    </w:tbl>
    <w:p w14:paraId="37AF3AEA" w14:textId="4FCA879F" w:rsidR="00C9778B" w:rsidRPr="000C43A4" w:rsidRDefault="00C9778B" w:rsidP="00C9778B">
      <w:pPr>
        <w:spacing w:before="120" w:after="180"/>
        <w:jc w:val="both"/>
        <w:rPr>
          <w:sz w:val="22"/>
          <w:szCs w:val="22"/>
        </w:rPr>
      </w:pPr>
      <w:r w:rsidRPr="000C43A4">
        <w:rPr>
          <w:sz w:val="22"/>
          <w:szCs w:val="22"/>
        </w:rPr>
        <w:t xml:space="preserve">Here, RAN4 requirement shall be </w:t>
      </w:r>
      <w:r w:rsidR="003414DA">
        <w:rPr>
          <w:sz w:val="22"/>
          <w:szCs w:val="22"/>
        </w:rPr>
        <w:t>established</w:t>
      </w:r>
      <w:r w:rsidRPr="000C43A4">
        <w:rPr>
          <w:sz w:val="22"/>
          <w:szCs w:val="22"/>
        </w:rPr>
        <w:t xml:space="preserve"> by considering the expected behavior </w:t>
      </w:r>
      <w:r w:rsidR="0066011A">
        <w:rPr>
          <w:sz w:val="22"/>
          <w:szCs w:val="22"/>
        </w:rPr>
        <w:t xml:space="preserve">and performance </w:t>
      </w:r>
      <w:r w:rsidRPr="000C43A4">
        <w:rPr>
          <w:sz w:val="22"/>
          <w:szCs w:val="22"/>
        </w:rPr>
        <w:t xml:space="preserve">from the </w:t>
      </w:r>
      <w:r w:rsidR="0066011A">
        <w:rPr>
          <w:sz w:val="22"/>
          <w:szCs w:val="22"/>
        </w:rPr>
        <w:t>typical and exemplary</w:t>
      </w:r>
      <w:r w:rsidRPr="000C43A4">
        <w:rPr>
          <w:sz w:val="22"/>
          <w:szCs w:val="22"/>
        </w:rPr>
        <w:t xml:space="preserve"> UE implementation. </w:t>
      </w:r>
      <w:r w:rsidR="0066011A" w:rsidRPr="0066011A">
        <w:rPr>
          <w:sz w:val="22"/>
          <w:szCs w:val="22"/>
        </w:rPr>
        <w:t>When it comes to beam prediction accuracy, it is clear that the network will primarily rely on the UE's top prediction by</w:t>
      </w:r>
      <w:r w:rsidR="0066011A">
        <w:rPr>
          <w:sz w:val="22"/>
          <w:szCs w:val="22"/>
        </w:rPr>
        <w:t xml:space="preserve"> TCI</w:t>
      </w:r>
      <w:r w:rsidR="0066011A" w:rsidRPr="0066011A">
        <w:rPr>
          <w:sz w:val="22"/>
          <w:szCs w:val="22"/>
        </w:rPr>
        <w:t xml:space="preserve"> switching to the Top-1 predicted beam</w:t>
      </w:r>
      <w:r w:rsidR="0066011A">
        <w:rPr>
          <w:sz w:val="22"/>
          <w:szCs w:val="22"/>
        </w:rPr>
        <w:t xml:space="preserve"> by UE</w:t>
      </w:r>
      <w:r w:rsidR="0066011A" w:rsidRPr="0066011A">
        <w:rPr>
          <w:sz w:val="22"/>
          <w:szCs w:val="22"/>
        </w:rPr>
        <w:t xml:space="preserve">, rendering the second and subsequent strongest beams less relevant. To harness the strengths of both Option 2 and Option 3, we suggest a balanced approach that integrates </w:t>
      </w:r>
      <w:r w:rsidR="0066011A">
        <w:rPr>
          <w:sz w:val="22"/>
          <w:szCs w:val="22"/>
        </w:rPr>
        <w:t xml:space="preserve">aspects </w:t>
      </w:r>
      <w:r w:rsidR="0066011A" w:rsidRPr="0066011A">
        <w:rPr>
          <w:sz w:val="22"/>
          <w:szCs w:val="22"/>
        </w:rPr>
        <w:t>of Option 2 (Top-1/K) and Option 3:</w:t>
      </w:r>
    </w:p>
    <w:p w14:paraId="5873E9BE" w14:textId="3F8AE4E6" w:rsidR="00C9778B" w:rsidRPr="00630A4C" w:rsidRDefault="00C9778B" w:rsidP="00060DC9">
      <w:pPr>
        <w:spacing w:after="60"/>
        <w:jc w:val="both"/>
        <w:rPr>
          <w:sz w:val="22"/>
          <w:szCs w:val="22"/>
        </w:rPr>
      </w:pPr>
      <w:r w:rsidRPr="00630A4C">
        <w:rPr>
          <w:b/>
          <w:bCs/>
          <w:sz w:val="22"/>
          <w:szCs w:val="22"/>
        </w:rPr>
        <w:t xml:space="preserve">Proposal </w:t>
      </w:r>
      <w:r w:rsidR="008D307E">
        <w:rPr>
          <w:b/>
          <w:bCs/>
          <w:sz w:val="22"/>
          <w:szCs w:val="22"/>
        </w:rPr>
        <w:t>3</w:t>
      </w:r>
      <w:r w:rsidRPr="00630A4C">
        <w:rPr>
          <w:b/>
          <w:bCs/>
          <w:sz w:val="22"/>
          <w:szCs w:val="22"/>
        </w:rPr>
        <w:t xml:space="preserve">: </w:t>
      </w:r>
      <w:r w:rsidRPr="00630A4C">
        <w:rPr>
          <w:sz w:val="22"/>
          <w:szCs w:val="22"/>
        </w:rPr>
        <w:t xml:space="preserve">For metrics for </w:t>
      </w:r>
      <w:r>
        <w:rPr>
          <w:sz w:val="22"/>
          <w:szCs w:val="22"/>
        </w:rPr>
        <w:t>UE-sided AI-BM</w:t>
      </w:r>
      <w:r w:rsidRPr="00630A4C">
        <w:rPr>
          <w:sz w:val="22"/>
          <w:szCs w:val="22"/>
        </w:rPr>
        <w:t xml:space="preserve"> requirements/tests, RAN4 adopt </w:t>
      </w:r>
      <w:r w:rsidR="0066011A">
        <w:rPr>
          <w:sz w:val="22"/>
          <w:szCs w:val="22"/>
        </w:rPr>
        <w:t>the</w:t>
      </w:r>
      <w:r>
        <w:rPr>
          <w:sz w:val="22"/>
          <w:szCs w:val="22"/>
        </w:rPr>
        <w:t xml:space="preserve"> combin</w:t>
      </w:r>
      <w:r w:rsidR="0066011A">
        <w:rPr>
          <w:sz w:val="22"/>
          <w:szCs w:val="22"/>
        </w:rPr>
        <w:t>ed</w:t>
      </w:r>
      <w:r>
        <w:rPr>
          <w:sz w:val="22"/>
          <w:szCs w:val="22"/>
        </w:rPr>
        <w:t xml:space="preserve"> </w:t>
      </w:r>
      <w:r w:rsidRPr="00630A4C">
        <w:rPr>
          <w:sz w:val="22"/>
          <w:szCs w:val="22"/>
        </w:rPr>
        <w:t xml:space="preserve">Option 2 and </w:t>
      </w:r>
      <w:r w:rsidR="008D307E">
        <w:rPr>
          <w:sz w:val="22"/>
          <w:szCs w:val="22"/>
        </w:rPr>
        <w:t xml:space="preserve">Option </w:t>
      </w:r>
      <w:r w:rsidRPr="00630A4C">
        <w:rPr>
          <w:sz w:val="22"/>
          <w:szCs w:val="22"/>
        </w:rPr>
        <w:t>3</w:t>
      </w:r>
      <w:r w:rsidR="0066011A">
        <w:rPr>
          <w:sz w:val="22"/>
          <w:szCs w:val="22"/>
        </w:rPr>
        <w:t xml:space="preserve"> for compromise</w:t>
      </w:r>
      <w:r w:rsidRPr="00630A4C">
        <w:rPr>
          <w:sz w:val="22"/>
          <w:szCs w:val="22"/>
        </w:rPr>
        <w:t xml:space="preserve">: </w:t>
      </w:r>
    </w:p>
    <w:p w14:paraId="71DAFA7B" w14:textId="77777777" w:rsidR="00C9778B" w:rsidRPr="00630A4C" w:rsidRDefault="00C9778B" w:rsidP="00C9778B">
      <w:pPr>
        <w:pStyle w:val="ListParagraph"/>
        <w:numPr>
          <w:ilvl w:val="0"/>
          <w:numId w:val="31"/>
        </w:numPr>
        <w:ind w:firstLineChars="0"/>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78C8466D" w14:textId="2228DCD6" w:rsidR="00C9778B" w:rsidRPr="00630A4C" w:rsidRDefault="00C9778B" w:rsidP="00C9778B">
      <w:pPr>
        <w:pStyle w:val="ListParagraph"/>
        <w:numPr>
          <w:ilvl w:val="1"/>
          <w:numId w:val="31"/>
        </w:numPr>
        <w:ind w:firstLineChars="0"/>
        <w:jc w:val="both"/>
        <w:rPr>
          <w:sz w:val="22"/>
          <w:szCs w:val="22"/>
        </w:rPr>
      </w:pP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68BFA63F" w14:textId="02B2AAAC" w:rsidR="00F327D9" w:rsidRPr="00366712" w:rsidRDefault="00F327D9" w:rsidP="00F327D9">
      <w:pPr>
        <w:pStyle w:val="Heading2"/>
        <w:rPr>
          <w:lang w:val="en-AU" w:eastAsia="zh-CN"/>
        </w:rPr>
      </w:pPr>
      <w:r>
        <w:rPr>
          <w:lang w:val="en-US" w:eastAsia="zh-CN"/>
        </w:rPr>
        <w:t>2</w:t>
      </w:r>
      <w:r w:rsidRPr="00A54C75">
        <w:rPr>
          <w:lang w:val="en-US" w:eastAsia="zh-CN"/>
        </w:rPr>
        <w:t>.</w:t>
      </w:r>
      <w:r w:rsidR="00153C9A">
        <w:rPr>
          <w:lang w:val="en-US" w:eastAsia="zh-CN"/>
        </w:rPr>
        <w:t>4</w:t>
      </w:r>
      <w:r w:rsidRPr="00A54C75">
        <w:rPr>
          <w:lang w:val="en-US" w:eastAsia="zh-CN"/>
        </w:rPr>
        <w:t xml:space="preserve"> </w:t>
      </w:r>
      <w:r w:rsidR="00163B17">
        <w:rPr>
          <w:lang w:val="en-US" w:eastAsia="zh-CN"/>
        </w:rPr>
        <w:t>Test setup</w:t>
      </w:r>
      <w:r>
        <w:rPr>
          <w:lang w:val="en-US" w:eastAsia="zh-CN"/>
        </w:rPr>
        <w:t xml:space="preserve"> for UE-sided AI-BM testing</w:t>
      </w:r>
    </w:p>
    <w:p w14:paraId="183C9F80" w14:textId="01066F8A" w:rsidR="00F327D9" w:rsidRDefault="00F327D9" w:rsidP="003414DA">
      <w:pPr>
        <w:spacing w:after="60"/>
        <w:jc w:val="both"/>
        <w:rPr>
          <w:sz w:val="22"/>
          <w:szCs w:val="22"/>
          <w:lang w:val="en-AU"/>
        </w:rPr>
      </w:pPr>
      <w:r>
        <w:rPr>
          <w:sz w:val="22"/>
          <w:szCs w:val="22"/>
          <w:lang w:val="en-AU"/>
        </w:rPr>
        <w:t xml:space="preserve">As discussed over previous RAN 4 meetings, </w:t>
      </w:r>
      <w:r w:rsidR="003414DA">
        <w:rPr>
          <w:sz w:val="22"/>
          <w:szCs w:val="22"/>
          <w:lang w:val="en-AU"/>
        </w:rPr>
        <w:t xml:space="preserve">the group agrees to further discuss and down-select the following options considering TE feasibility: </w:t>
      </w:r>
    </w:p>
    <w:p w14:paraId="175455E5" w14:textId="77777777" w:rsidR="003414DA" w:rsidRPr="003414DA" w:rsidRDefault="003414DA" w:rsidP="003414DA">
      <w:pPr>
        <w:pStyle w:val="ListParagraph"/>
        <w:numPr>
          <w:ilvl w:val="0"/>
          <w:numId w:val="31"/>
        </w:numPr>
        <w:spacing w:after="60"/>
        <w:ind w:firstLineChars="0"/>
        <w:jc w:val="both"/>
        <w:rPr>
          <w:sz w:val="22"/>
          <w:szCs w:val="22"/>
        </w:rPr>
      </w:pPr>
      <w:r w:rsidRPr="003414DA">
        <w:rPr>
          <w:sz w:val="22"/>
          <w:szCs w:val="22"/>
        </w:rPr>
        <w:t>Option 2: TDL</w:t>
      </w:r>
    </w:p>
    <w:p w14:paraId="196FF1A9" w14:textId="77777777" w:rsidR="003414DA" w:rsidRPr="003414DA" w:rsidRDefault="003414DA" w:rsidP="003414DA">
      <w:pPr>
        <w:pStyle w:val="ListParagraph"/>
        <w:numPr>
          <w:ilvl w:val="0"/>
          <w:numId w:val="31"/>
        </w:numPr>
        <w:spacing w:after="60"/>
        <w:ind w:firstLineChars="0"/>
        <w:jc w:val="both"/>
        <w:rPr>
          <w:sz w:val="22"/>
          <w:szCs w:val="22"/>
        </w:rPr>
      </w:pPr>
      <w:r w:rsidRPr="003414DA">
        <w:rPr>
          <w:sz w:val="22"/>
          <w:szCs w:val="22"/>
        </w:rPr>
        <w:t>Option 5: simplified CDL</w:t>
      </w:r>
    </w:p>
    <w:p w14:paraId="76968E19" w14:textId="77777777" w:rsidR="003414DA" w:rsidRPr="003414DA" w:rsidRDefault="003414DA" w:rsidP="003414DA">
      <w:pPr>
        <w:pStyle w:val="ListParagraph"/>
        <w:numPr>
          <w:ilvl w:val="1"/>
          <w:numId w:val="31"/>
        </w:numPr>
        <w:ind w:firstLineChars="0"/>
        <w:jc w:val="both"/>
        <w:rPr>
          <w:sz w:val="22"/>
          <w:szCs w:val="22"/>
        </w:rPr>
      </w:pPr>
      <w:r w:rsidRPr="003414DA">
        <w:rPr>
          <w:sz w:val="22"/>
          <w:szCs w:val="22"/>
        </w:rPr>
        <w:t>CDL channel model with a small number of clusters. CDL simplification needs to be further discussed</w:t>
      </w:r>
    </w:p>
    <w:p w14:paraId="21F61281" w14:textId="13528A16" w:rsidR="00FD392A" w:rsidRDefault="00FD392A" w:rsidP="00BA3006">
      <w:pPr>
        <w:spacing w:after="180"/>
        <w:jc w:val="both"/>
        <w:rPr>
          <w:rFonts w:eastAsiaTheme="minorEastAsia"/>
          <w:sz w:val="22"/>
          <w:szCs w:val="22"/>
        </w:rPr>
      </w:pPr>
      <w:r>
        <w:rPr>
          <w:rFonts w:eastAsiaTheme="minorEastAsia" w:hint="eastAsia"/>
          <w:sz w:val="22"/>
          <w:szCs w:val="22"/>
        </w:rPr>
        <w:t>B</w:t>
      </w:r>
      <w:r>
        <w:rPr>
          <w:rFonts w:eastAsiaTheme="minorEastAsia"/>
          <w:sz w:val="22"/>
          <w:szCs w:val="22"/>
        </w:rPr>
        <w:t xml:space="preserve">ased on RAN4#112bis, the following agreement is </w:t>
      </w:r>
      <w:r w:rsidR="00163B17">
        <w:rPr>
          <w:rFonts w:eastAsiaTheme="minorEastAsia"/>
          <w:sz w:val="22"/>
          <w:szCs w:val="22"/>
        </w:rPr>
        <w:t xml:space="preserve">provided for test setup requirements: </w:t>
      </w:r>
    </w:p>
    <w:tbl>
      <w:tblPr>
        <w:tblStyle w:val="TableGrid"/>
        <w:tblW w:w="0" w:type="auto"/>
        <w:tblLook w:val="04A0" w:firstRow="1" w:lastRow="0" w:firstColumn="1" w:lastColumn="0" w:noHBand="0" w:noVBand="1"/>
      </w:tblPr>
      <w:tblGrid>
        <w:gridCol w:w="9631"/>
      </w:tblGrid>
      <w:tr w:rsidR="00163B17" w14:paraId="3F81DB39" w14:textId="77777777" w:rsidTr="00163B17">
        <w:tc>
          <w:tcPr>
            <w:tcW w:w="9631" w:type="dxa"/>
          </w:tcPr>
          <w:p w14:paraId="115CCE38" w14:textId="77777777" w:rsidR="00163B17" w:rsidRPr="00E72755" w:rsidRDefault="00163B17" w:rsidP="00163B17">
            <w:pPr>
              <w:spacing w:after="0"/>
              <w:rPr>
                <w:rFonts w:eastAsia="等线"/>
                <w:sz w:val="20"/>
                <w:szCs w:val="20"/>
                <w:highlight w:val="green"/>
                <w:lang w:val="en-GB"/>
              </w:rPr>
            </w:pPr>
            <w:r w:rsidRPr="00E72755">
              <w:rPr>
                <w:rFonts w:eastAsia="等线"/>
                <w:sz w:val="20"/>
                <w:szCs w:val="20"/>
                <w:highlight w:val="green"/>
                <w:lang w:val="en-GB"/>
              </w:rPr>
              <w:lastRenderedPageBreak/>
              <w:t>Agreement from RAN4#112bis</w:t>
            </w:r>
          </w:p>
          <w:p w14:paraId="20DF6703" w14:textId="77777777" w:rsidR="00163B17" w:rsidRPr="00D46D19" w:rsidRDefault="00163B17" w:rsidP="00163B17">
            <w:pPr>
              <w:pStyle w:val="ListParagraph"/>
              <w:numPr>
                <w:ilvl w:val="0"/>
                <w:numId w:val="47"/>
              </w:numPr>
              <w:adjustRightInd/>
              <w:spacing w:after="60"/>
              <w:ind w:firstLineChars="0"/>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357FAC2B" w14:textId="77777777" w:rsidR="00163B17" w:rsidRPr="00D46D19" w:rsidRDefault="00163B17" w:rsidP="00163B17">
            <w:pPr>
              <w:pStyle w:val="ListParagraph"/>
              <w:numPr>
                <w:ilvl w:val="1"/>
                <w:numId w:val="46"/>
              </w:numPr>
              <w:adjustRightInd/>
              <w:spacing w:after="60"/>
              <w:ind w:firstLineChars="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7DFCAB6F" w14:textId="77777777" w:rsidR="00163B17" w:rsidRPr="00D46D19" w:rsidRDefault="00163B17" w:rsidP="00163B17">
            <w:pPr>
              <w:pStyle w:val="ListParagraph"/>
              <w:numPr>
                <w:ilvl w:val="0"/>
                <w:numId w:val="47"/>
              </w:numPr>
              <w:adjustRightInd/>
              <w:spacing w:after="60"/>
              <w:ind w:firstLineChars="0"/>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6149BBE8" w14:textId="77777777" w:rsidR="00163B17" w:rsidRPr="00D46D19" w:rsidRDefault="00163B17" w:rsidP="00163B17">
            <w:pPr>
              <w:pStyle w:val="ListParagraph"/>
              <w:numPr>
                <w:ilvl w:val="1"/>
                <w:numId w:val="46"/>
              </w:numPr>
              <w:adjustRightInd/>
              <w:spacing w:after="60"/>
              <w:ind w:firstLineChars="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1747FB56" w14:textId="7DB213EF" w:rsidR="00163B17" w:rsidRPr="00163B17" w:rsidRDefault="00163B17" w:rsidP="00163B17">
            <w:pPr>
              <w:pStyle w:val="ListParagraph"/>
              <w:numPr>
                <w:ilvl w:val="2"/>
                <w:numId w:val="47"/>
              </w:numPr>
              <w:overflowPunct/>
              <w:autoSpaceDE/>
              <w:autoSpaceDN/>
              <w:adjustRightInd/>
              <w:spacing w:after="60"/>
              <w:ind w:firstLineChars="0"/>
              <w:textAlignment w:val="auto"/>
              <w:rPr>
                <w:rFonts w:eastAsia="Yu Mincho" w:hint="eastAsia"/>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tc>
      </w:tr>
    </w:tbl>
    <w:p w14:paraId="608823A4" w14:textId="77777777" w:rsidR="00163B17" w:rsidRPr="00FD392A" w:rsidRDefault="00163B17" w:rsidP="00BA3006">
      <w:pPr>
        <w:spacing w:after="180"/>
        <w:jc w:val="both"/>
        <w:rPr>
          <w:rFonts w:eastAsiaTheme="minorEastAsia" w:hint="eastAsia"/>
          <w:sz w:val="22"/>
          <w:szCs w:val="22"/>
        </w:rPr>
      </w:pPr>
    </w:p>
    <w:p w14:paraId="6EF1B069" w14:textId="6A322D05" w:rsidR="003414DA" w:rsidRDefault="00975594" w:rsidP="00BA3006">
      <w:pPr>
        <w:spacing w:after="180"/>
        <w:jc w:val="both"/>
        <w:rPr>
          <w:sz w:val="22"/>
          <w:szCs w:val="22"/>
        </w:rPr>
      </w:pPr>
      <w:r>
        <w:rPr>
          <w:sz w:val="22"/>
          <w:szCs w:val="22"/>
        </w:rPr>
        <w:t xml:space="preserve">Here we would like to firstly </w:t>
      </w:r>
      <w:r w:rsidR="00650F18">
        <w:rPr>
          <w:sz w:val="22"/>
          <w:szCs w:val="22"/>
        </w:rPr>
        <w:t>identify the key difference by using</w:t>
      </w:r>
      <w:r>
        <w:rPr>
          <w:sz w:val="22"/>
          <w:szCs w:val="22"/>
        </w:rPr>
        <w:t xml:space="preserve"> TDL and simplified CDL model</w:t>
      </w:r>
      <w:r w:rsidR="00650F18">
        <w:rPr>
          <w:sz w:val="22"/>
          <w:szCs w:val="22"/>
        </w:rPr>
        <w:t>s</w:t>
      </w:r>
      <w:r>
        <w:rPr>
          <w:sz w:val="22"/>
          <w:szCs w:val="22"/>
        </w:rPr>
        <w:t xml:space="preserve"> from the perspective of testing target (based on the analysis in section 2.1): </w:t>
      </w:r>
    </w:p>
    <w:p w14:paraId="60D96E1B" w14:textId="3C94531C" w:rsidR="008403DA" w:rsidRDefault="008403DA" w:rsidP="00650F18">
      <w:pPr>
        <w:pStyle w:val="ListParagraph"/>
        <w:numPr>
          <w:ilvl w:val="0"/>
          <w:numId w:val="31"/>
        </w:numPr>
        <w:spacing w:after="60"/>
        <w:ind w:firstLineChars="0"/>
        <w:jc w:val="both"/>
        <w:rPr>
          <w:sz w:val="22"/>
          <w:szCs w:val="22"/>
        </w:rPr>
      </w:pPr>
      <w:r>
        <w:rPr>
          <w:sz w:val="22"/>
          <w:szCs w:val="22"/>
        </w:rPr>
        <w:t xml:space="preserve">DUT </w:t>
      </w:r>
      <w:r w:rsidR="00650F18">
        <w:rPr>
          <w:sz w:val="22"/>
          <w:szCs w:val="22"/>
        </w:rPr>
        <w:t>RX beam performance</w:t>
      </w:r>
      <w:r>
        <w:rPr>
          <w:sz w:val="22"/>
          <w:szCs w:val="22"/>
        </w:rPr>
        <w:t xml:space="preserve"> and relevant procedure</w:t>
      </w:r>
      <w:r w:rsidR="00650F18">
        <w:rPr>
          <w:sz w:val="22"/>
          <w:szCs w:val="22"/>
        </w:rPr>
        <w:t xml:space="preserve"> </w:t>
      </w:r>
      <w:r>
        <w:rPr>
          <w:sz w:val="22"/>
          <w:szCs w:val="22"/>
        </w:rPr>
        <w:t xml:space="preserve">can only be </w:t>
      </w:r>
      <w:r w:rsidR="00700542">
        <w:rPr>
          <w:sz w:val="22"/>
          <w:szCs w:val="22"/>
        </w:rPr>
        <w:t>verified</w:t>
      </w:r>
      <w:r>
        <w:rPr>
          <w:sz w:val="22"/>
          <w:szCs w:val="22"/>
        </w:rPr>
        <w:t xml:space="preserve"> with CDL models</w:t>
      </w:r>
      <w:r w:rsidR="003577CB">
        <w:rPr>
          <w:sz w:val="22"/>
          <w:szCs w:val="22"/>
        </w:rPr>
        <w:t xml:space="preserve">, in which the spatial differentiated </w:t>
      </w:r>
      <w:proofErr w:type="spellStart"/>
      <w:r w:rsidR="003577CB">
        <w:rPr>
          <w:sz w:val="22"/>
          <w:szCs w:val="22"/>
        </w:rPr>
        <w:t>AoAs</w:t>
      </w:r>
      <w:proofErr w:type="spellEnd"/>
      <w:r w:rsidR="003577CB">
        <w:rPr>
          <w:sz w:val="22"/>
          <w:szCs w:val="22"/>
        </w:rPr>
        <w:t xml:space="preserve"> can be emulated</w:t>
      </w:r>
      <w:r>
        <w:rPr>
          <w:sz w:val="22"/>
          <w:szCs w:val="22"/>
        </w:rPr>
        <w:t xml:space="preserve">: </w:t>
      </w:r>
    </w:p>
    <w:p w14:paraId="4C6DA6C8" w14:textId="7FD059C9" w:rsidR="00650F18" w:rsidRDefault="00F50E20" w:rsidP="00944203">
      <w:pPr>
        <w:pStyle w:val="ListParagraph"/>
        <w:numPr>
          <w:ilvl w:val="1"/>
          <w:numId w:val="31"/>
        </w:numPr>
        <w:spacing w:after="60"/>
        <w:ind w:firstLineChars="0"/>
        <w:jc w:val="both"/>
        <w:rPr>
          <w:sz w:val="22"/>
          <w:szCs w:val="22"/>
        </w:rPr>
      </w:pPr>
      <w:r>
        <w:rPr>
          <w:sz w:val="22"/>
          <w:szCs w:val="22"/>
        </w:rPr>
        <w:t>F</w:t>
      </w:r>
      <w:r w:rsidR="00944203">
        <w:rPr>
          <w:sz w:val="22"/>
          <w:szCs w:val="22"/>
        </w:rPr>
        <w:t xml:space="preserve">or AI/ML model with TX-RX beam pair </w:t>
      </w:r>
      <w:r>
        <w:rPr>
          <w:sz w:val="22"/>
          <w:szCs w:val="22"/>
        </w:rPr>
        <w:t xml:space="preserve">measurement </w:t>
      </w:r>
      <w:r w:rsidR="00944203">
        <w:rPr>
          <w:sz w:val="22"/>
          <w:szCs w:val="22"/>
        </w:rPr>
        <w:t xml:space="preserve">as </w:t>
      </w:r>
      <w:r w:rsidR="003577CB">
        <w:rPr>
          <w:sz w:val="22"/>
          <w:szCs w:val="22"/>
        </w:rPr>
        <w:t xml:space="preserve">model input, </w:t>
      </w:r>
      <w:r w:rsidR="003577CB" w:rsidRPr="003577CB">
        <w:rPr>
          <w:sz w:val="22"/>
          <w:szCs w:val="22"/>
        </w:rPr>
        <w:t>CDL model</w:t>
      </w:r>
      <w:r w:rsidR="003577CB">
        <w:rPr>
          <w:sz w:val="22"/>
          <w:szCs w:val="22"/>
        </w:rPr>
        <w:t xml:space="preserve"> with</w:t>
      </w:r>
      <w:r w:rsidR="003577CB" w:rsidRPr="003577CB">
        <w:rPr>
          <w:sz w:val="22"/>
          <w:szCs w:val="22"/>
        </w:rPr>
        <w:t xml:space="preserve"> the spatial differentiated </w:t>
      </w:r>
      <w:proofErr w:type="spellStart"/>
      <w:r w:rsidR="003577CB" w:rsidRPr="003577CB">
        <w:rPr>
          <w:sz w:val="22"/>
          <w:szCs w:val="22"/>
        </w:rPr>
        <w:t>AoAs</w:t>
      </w:r>
      <w:proofErr w:type="spellEnd"/>
      <w:r w:rsidR="003577CB" w:rsidRPr="003577CB">
        <w:rPr>
          <w:sz w:val="22"/>
          <w:szCs w:val="22"/>
        </w:rPr>
        <w:t xml:space="preserve"> </w:t>
      </w:r>
      <w:r w:rsidR="003577CB">
        <w:rPr>
          <w:sz w:val="22"/>
          <w:szCs w:val="22"/>
        </w:rPr>
        <w:t>is required</w:t>
      </w:r>
      <w:r>
        <w:rPr>
          <w:sz w:val="22"/>
          <w:szCs w:val="22"/>
        </w:rPr>
        <w:t xml:space="preserve">. </w:t>
      </w:r>
    </w:p>
    <w:p w14:paraId="0F1F8833" w14:textId="4C9E4187" w:rsidR="00F50E20" w:rsidRPr="00944203" w:rsidRDefault="00F50E20" w:rsidP="00944203">
      <w:pPr>
        <w:pStyle w:val="ListParagraph"/>
        <w:numPr>
          <w:ilvl w:val="1"/>
          <w:numId w:val="31"/>
        </w:numPr>
        <w:spacing w:after="60"/>
        <w:ind w:firstLineChars="0"/>
        <w:jc w:val="both"/>
        <w:rPr>
          <w:sz w:val="22"/>
          <w:szCs w:val="22"/>
        </w:rPr>
      </w:pPr>
      <w:r>
        <w:rPr>
          <w:sz w:val="22"/>
          <w:szCs w:val="22"/>
        </w:rPr>
        <w:t xml:space="preserve">For AI/ML models by TX beam measurement from the best RX beam </w:t>
      </w:r>
      <w:r w:rsidR="00655383">
        <w:rPr>
          <w:sz w:val="22"/>
          <w:szCs w:val="22"/>
        </w:rPr>
        <w:t xml:space="preserve">as model input, if an ideal spherical coverage (uniform in all directions) is assumed, </w:t>
      </w:r>
      <w:r w:rsidR="00060DC9">
        <w:rPr>
          <w:sz w:val="22"/>
          <w:szCs w:val="22"/>
        </w:rPr>
        <w:t xml:space="preserve">to test this AI/ML models, the spatial </w:t>
      </w:r>
      <w:proofErr w:type="spellStart"/>
      <w:r w:rsidR="00060DC9">
        <w:rPr>
          <w:sz w:val="22"/>
          <w:szCs w:val="22"/>
        </w:rPr>
        <w:t>AoA</w:t>
      </w:r>
      <w:proofErr w:type="spellEnd"/>
      <w:r w:rsidR="00060DC9">
        <w:rPr>
          <w:sz w:val="22"/>
          <w:szCs w:val="22"/>
        </w:rPr>
        <w:t xml:space="preserve"> characteristics could be not that important. </w:t>
      </w:r>
    </w:p>
    <w:p w14:paraId="42402B3D" w14:textId="4BC4DD43" w:rsidR="00944203" w:rsidRDefault="00AB218F" w:rsidP="00944203">
      <w:pPr>
        <w:pStyle w:val="ListParagraph"/>
        <w:spacing w:after="60"/>
        <w:ind w:firstLineChars="0" w:firstLine="0"/>
        <w:jc w:val="center"/>
        <w:rPr>
          <w:sz w:val="22"/>
          <w:szCs w:val="22"/>
        </w:rPr>
      </w:pPr>
      <w:r>
        <w:object w:dxaOrig="6541" w:dyaOrig="4560" w14:anchorId="1DF86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162.75pt" o:ole="">
            <v:imagedata r:id="rId10" o:title=""/>
          </v:shape>
          <o:OLEObject Type="Embed" ProgID="Visio.Drawing.15" ShapeID="_x0000_i1025" DrawAspect="Content" ObjectID="_1792619238" r:id="rId11"/>
        </w:object>
      </w:r>
      <w:r w:rsidR="00944203" w:rsidRPr="002E4D15">
        <w:t xml:space="preserve"> </w:t>
      </w:r>
      <w:r w:rsidR="00944203">
        <w:t xml:space="preserve">        </w:t>
      </w:r>
      <w:r>
        <w:object w:dxaOrig="4105" w:dyaOrig="4560" w14:anchorId="5EAA31AA">
          <v:shape id="_x0000_i1026" type="#_x0000_t75" style="width:148.5pt;height:164.75pt" o:ole="">
            <v:imagedata r:id="rId12" o:title=""/>
          </v:shape>
          <o:OLEObject Type="Embed" ProgID="Visio.Drawing.15" ShapeID="_x0000_i1026" DrawAspect="Content" ObjectID="_1792619239" r:id="rId13"/>
        </w:object>
      </w:r>
    </w:p>
    <w:p w14:paraId="32C78CE4" w14:textId="77777777" w:rsidR="00944203" w:rsidRPr="003577CB" w:rsidRDefault="00944203" w:rsidP="00944203">
      <w:pPr>
        <w:pStyle w:val="ListParagraph"/>
        <w:spacing w:after="60"/>
        <w:ind w:firstLineChars="0" w:firstLine="0"/>
        <w:jc w:val="both"/>
        <w:rPr>
          <w:sz w:val="22"/>
          <w:szCs w:val="22"/>
        </w:rPr>
      </w:pPr>
      <w:r w:rsidRPr="003577CB">
        <w:rPr>
          <w:sz w:val="22"/>
          <w:szCs w:val="22"/>
        </w:rPr>
        <w:t>Figure 1: AI/ML models by using the measurements from the best Rx beam (left) and Tx-Rx beam pair (right)</w:t>
      </w:r>
    </w:p>
    <w:p w14:paraId="0286C0E7" w14:textId="77B9029C" w:rsidR="00F327D9" w:rsidRDefault="00F327D9" w:rsidP="00BA3006">
      <w:pPr>
        <w:spacing w:after="180"/>
        <w:jc w:val="both"/>
        <w:rPr>
          <w:sz w:val="22"/>
          <w:szCs w:val="22"/>
          <w:lang w:val="en-GB"/>
        </w:rPr>
      </w:pPr>
    </w:p>
    <w:p w14:paraId="73CC04D3" w14:textId="77777777" w:rsidR="00AD149C" w:rsidRPr="00AD149C" w:rsidRDefault="00AD149C" w:rsidP="00AD149C">
      <w:pPr>
        <w:spacing w:after="180"/>
        <w:jc w:val="both"/>
        <w:rPr>
          <w:sz w:val="22"/>
          <w:szCs w:val="22"/>
        </w:rPr>
      </w:pPr>
      <w:r w:rsidRPr="00AD149C">
        <w:rPr>
          <w:sz w:val="22"/>
          <w:szCs w:val="22"/>
        </w:rPr>
        <w:t xml:space="preserve">From technical aspects, for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w:t>
      </w:r>
      <w:proofErr w:type="spellStart"/>
      <w:r w:rsidRPr="00AD149C">
        <w:rPr>
          <w:sz w:val="22"/>
          <w:szCs w:val="22"/>
        </w:rPr>
        <w:t>AoA</w:t>
      </w:r>
      <w:proofErr w:type="spellEnd"/>
      <w:r w:rsidRPr="00AD149C">
        <w:rPr>
          <w:sz w:val="22"/>
          <w:szCs w:val="22"/>
        </w:rPr>
        <w:t xml:space="preserve">, it is impossible to test actual RX beam management procedure.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D149C" w14:paraId="28C040A9" w14:textId="77777777" w:rsidTr="00F219E0">
        <w:tc>
          <w:tcPr>
            <w:tcW w:w="9631" w:type="dxa"/>
          </w:tcPr>
          <w:p w14:paraId="74E204D7" w14:textId="77777777" w:rsidR="00AD149C" w:rsidRPr="00E50544" w:rsidRDefault="00AD149C" w:rsidP="00F219E0">
            <w:pPr>
              <w:pStyle w:val="Heading4"/>
              <w:outlineLvl w:val="3"/>
              <w:rPr>
                <w:lang w:val="en-US"/>
              </w:rPr>
            </w:pPr>
            <w:bookmarkStart w:id="5" w:name="_Toc21020212"/>
            <w:bookmarkStart w:id="6" w:name="_Toc29813044"/>
            <w:bookmarkStart w:id="7" w:name="_Toc29813310"/>
            <w:bookmarkStart w:id="8" w:name="_Toc52565528"/>
            <w:bookmarkStart w:id="9" w:name="_Toc137568841"/>
            <w:bookmarkStart w:id="10" w:name="_Toc138875768"/>
            <w:bookmarkStart w:id="11" w:name="_Toc138876260"/>
            <w:r w:rsidRPr="00E50544">
              <w:rPr>
                <w:lang w:val="en-US"/>
              </w:rPr>
              <w:t>8.2.1.1</w:t>
            </w:r>
            <w:r w:rsidRPr="00E50544">
              <w:rPr>
                <w:lang w:val="en-US"/>
              </w:rPr>
              <w:tab/>
              <w:t>Channel model Option 1</w:t>
            </w:r>
            <w:bookmarkEnd w:id="5"/>
            <w:bookmarkEnd w:id="6"/>
            <w:bookmarkEnd w:id="7"/>
            <w:bookmarkEnd w:id="8"/>
            <w:bookmarkEnd w:id="9"/>
            <w:bookmarkEnd w:id="10"/>
            <w:bookmarkEnd w:id="11"/>
          </w:p>
          <w:p w14:paraId="1DE0A56B" w14:textId="77777777" w:rsidR="00AD149C" w:rsidRPr="00E50544" w:rsidRDefault="00AD149C" w:rsidP="00F219E0">
            <w:pPr>
              <w:spacing w:after="60"/>
              <w:rPr>
                <w:sz w:val="20"/>
                <w:szCs w:val="20"/>
              </w:rPr>
            </w:pPr>
            <w:r w:rsidRPr="00E50544">
              <w:rPr>
                <w:sz w:val="20"/>
                <w:szCs w:val="20"/>
              </w:rPr>
              <w:t>Channel model option 1 is based on the TDL methodology in the TR 38.901 [10]:</w:t>
            </w:r>
          </w:p>
          <w:p w14:paraId="4E36B058" w14:textId="77777777" w:rsidR="00AD149C" w:rsidRPr="00E50544" w:rsidRDefault="00AD149C" w:rsidP="00F219E0">
            <w:pPr>
              <w:pStyle w:val="B1"/>
              <w:spacing w:after="60"/>
              <w:rPr>
                <w:lang w:val="en-US"/>
              </w:rPr>
            </w:pPr>
            <w:r w:rsidRPr="00E50544">
              <w:rPr>
                <w:lang w:val="en-US"/>
              </w:rPr>
              <w:t>-</w:t>
            </w:r>
            <w:r w:rsidRPr="00E50544">
              <w:rPr>
                <w:lang w:val="en-US"/>
              </w:rPr>
              <w:tab/>
              <w:t>The multi-path propagation conditions model consists of several parts:</w:t>
            </w:r>
          </w:p>
          <w:p w14:paraId="2317FBD5" w14:textId="77777777" w:rsidR="00AD149C" w:rsidRPr="00E50544" w:rsidRDefault="00AD149C" w:rsidP="00F219E0">
            <w:pPr>
              <w:pStyle w:val="B2"/>
              <w:spacing w:after="60"/>
              <w:rPr>
                <w:lang w:val="en-US"/>
              </w:rPr>
            </w:pPr>
            <w:r w:rsidRPr="00E50544">
              <w:rPr>
                <w:lang w:val="en-US"/>
              </w:rPr>
              <w:t>-</w:t>
            </w:r>
            <w:r w:rsidRPr="00E50544">
              <w:rPr>
                <w:lang w:val="en-US"/>
              </w:rPr>
              <w:tab/>
              <w:t>A power delay profile in the form of a "tapped delay-line" (TDL), characterized by a number of taps with certain power at fixed positions on a sampling grid.</w:t>
            </w:r>
          </w:p>
          <w:p w14:paraId="6A24E861" w14:textId="77777777" w:rsidR="00AD149C" w:rsidRPr="00E50544" w:rsidRDefault="00AD149C" w:rsidP="00F219E0">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24F3AE73" w14:textId="77777777" w:rsidR="00AD149C" w:rsidRPr="00E50544" w:rsidRDefault="00AD149C" w:rsidP="00F219E0">
            <w:pPr>
              <w:pStyle w:val="B1"/>
              <w:spacing w:after="60"/>
              <w:rPr>
                <w:lang w:val="en-US"/>
              </w:rPr>
            </w:pPr>
            <w:r w:rsidRPr="00E50544">
              <w:rPr>
                <w:lang w:val="en-US"/>
              </w:rPr>
              <w:t>-</w:t>
            </w:r>
            <w:r w:rsidRPr="00E50544">
              <w:rPr>
                <w:lang w:val="en-US"/>
              </w:rPr>
              <w:tab/>
              <w:t>Each tap is modeled based on the Jakes fading model.</w:t>
            </w:r>
          </w:p>
          <w:p w14:paraId="33784A1E" w14:textId="77777777" w:rsidR="00AD149C" w:rsidRPr="00E50544" w:rsidRDefault="00AD149C" w:rsidP="00F219E0">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4DED330B" w14:textId="001C9ED6" w:rsidR="00AB218F" w:rsidRDefault="00AB218F" w:rsidP="00AB218F">
      <w:pPr>
        <w:spacing w:after="60"/>
        <w:jc w:val="both"/>
        <w:rPr>
          <w:sz w:val="22"/>
          <w:szCs w:val="22"/>
        </w:rPr>
      </w:pPr>
      <w:r>
        <w:rPr>
          <w:b/>
          <w:bCs/>
          <w:sz w:val="22"/>
          <w:szCs w:val="22"/>
        </w:rPr>
        <w:lastRenderedPageBreak/>
        <w:t>Observation</w:t>
      </w:r>
      <w:r w:rsidRPr="00630A4C">
        <w:rPr>
          <w:b/>
          <w:bCs/>
          <w:sz w:val="22"/>
          <w:szCs w:val="22"/>
        </w:rPr>
        <w:t xml:space="preserve"> </w:t>
      </w:r>
      <w:r>
        <w:rPr>
          <w:b/>
          <w:bCs/>
          <w:sz w:val="22"/>
          <w:szCs w:val="22"/>
        </w:rPr>
        <w:t>2</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 xml:space="preserve">spatial differentiated </w:t>
      </w:r>
      <w:proofErr w:type="spellStart"/>
      <w:r w:rsidRPr="00AB218F">
        <w:rPr>
          <w:sz w:val="22"/>
          <w:szCs w:val="22"/>
        </w:rPr>
        <w:t>AoAs</w:t>
      </w:r>
      <w:proofErr w:type="spellEnd"/>
      <w:r>
        <w:rPr>
          <w:sz w:val="22"/>
          <w:szCs w:val="22"/>
        </w:rPr>
        <w:t xml:space="preserve"> in AI-BM testing could depends on different AI/ML model inputs: </w:t>
      </w:r>
    </w:p>
    <w:p w14:paraId="47E5BA9D" w14:textId="77777777" w:rsidR="00AB218F" w:rsidRDefault="00AB218F" w:rsidP="00AB218F">
      <w:pPr>
        <w:pStyle w:val="ListParagraph"/>
        <w:numPr>
          <w:ilvl w:val="0"/>
          <w:numId w:val="31"/>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CDL model</w:t>
      </w:r>
      <w:r>
        <w:rPr>
          <w:sz w:val="22"/>
          <w:szCs w:val="22"/>
        </w:rPr>
        <w:t xml:space="preserve"> with</w:t>
      </w:r>
      <w:r w:rsidRPr="003577CB">
        <w:rPr>
          <w:sz w:val="22"/>
          <w:szCs w:val="22"/>
        </w:rPr>
        <w:t xml:space="preserve"> 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5334FF16" w14:textId="3435706A" w:rsidR="00AB218F" w:rsidRPr="00944203" w:rsidRDefault="00AB218F" w:rsidP="00AB218F">
      <w:pPr>
        <w:pStyle w:val="ListParagraph"/>
        <w:numPr>
          <w:ilvl w:val="0"/>
          <w:numId w:val="31"/>
        </w:numPr>
        <w:spacing w:after="60"/>
        <w:ind w:firstLineChars="0"/>
        <w:jc w:val="both"/>
        <w:rPr>
          <w:sz w:val="22"/>
          <w:szCs w:val="22"/>
        </w:rPr>
      </w:pPr>
      <w:r>
        <w:rPr>
          <w:sz w:val="22"/>
          <w:szCs w:val="22"/>
        </w:rPr>
        <w:t xml:space="preserve">For AI/ML models by TX beam measurement from the best RX beam as model input, to test this AI/ML models, the spatial </w:t>
      </w:r>
      <w:proofErr w:type="spellStart"/>
      <w:r>
        <w:rPr>
          <w:sz w:val="22"/>
          <w:szCs w:val="22"/>
        </w:rPr>
        <w:t>AoA</w:t>
      </w:r>
      <w:proofErr w:type="spellEnd"/>
      <w:r>
        <w:rPr>
          <w:sz w:val="22"/>
          <w:szCs w:val="22"/>
        </w:rPr>
        <w:t xml:space="preserve"> characteristics could be not that important. </w:t>
      </w:r>
    </w:p>
    <w:p w14:paraId="65061EDA" w14:textId="77777777" w:rsidR="00AB218F" w:rsidRPr="00AB218F" w:rsidRDefault="00AB218F" w:rsidP="00AB218F">
      <w:pPr>
        <w:spacing w:after="60"/>
        <w:jc w:val="both"/>
        <w:rPr>
          <w:sz w:val="22"/>
          <w:szCs w:val="22"/>
          <w:lang w:val="en-GB"/>
        </w:rPr>
      </w:pPr>
    </w:p>
    <w:p w14:paraId="7A7782D9" w14:textId="004900DD" w:rsidR="00AB218F" w:rsidRDefault="0036024A" w:rsidP="00BA3006">
      <w:pPr>
        <w:spacing w:after="180"/>
        <w:jc w:val="both"/>
        <w:rPr>
          <w:sz w:val="22"/>
          <w:szCs w:val="22"/>
          <w:lang w:val="en-GB"/>
        </w:rPr>
      </w:pPr>
      <w:r>
        <w:rPr>
          <w:sz w:val="22"/>
          <w:szCs w:val="22"/>
          <w:lang w:val="en-GB"/>
        </w:rPr>
        <w:t xml:space="preserve">Another aspect is how many TRPs to be simulated for AI-BM. </w:t>
      </w:r>
      <w:r w:rsidR="00C12C9B">
        <w:rPr>
          <w:sz w:val="22"/>
          <w:szCs w:val="22"/>
          <w:lang w:val="en-GB"/>
        </w:rPr>
        <w:t xml:space="preserve">Based on our understanding, the relevant AI-BM prediction are primarily used for single TRP case. At least for Rel-19 AI-BM, RAN4 discussion shall focus only on single TRP case. </w:t>
      </w:r>
    </w:p>
    <w:p w14:paraId="61AD490A" w14:textId="00F6121A" w:rsidR="00C12C9B" w:rsidRDefault="00C12C9B" w:rsidP="00C12C9B">
      <w:pPr>
        <w:spacing w:after="60"/>
        <w:jc w:val="both"/>
        <w:rPr>
          <w:sz w:val="22"/>
          <w:szCs w:val="22"/>
        </w:rPr>
      </w:pPr>
      <w:r>
        <w:rPr>
          <w:b/>
          <w:bCs/>
          <w:sz w:val="22"/>
          <w:szCs w:val="22"/>
        </w:rPr>
        <w:t>Proposal</w:t>
      </w:r>
      <w:r w:rsidRPr="00630A4C">
        <w:rPr>
          <w:b/>
          <w:bCs/>
          <w:sz w:val="22"/>
          <w:szCs w:val="22"/>
        </w:rPr>
        <w:t xml:space="preserve"> </w:t>
      </w:r>
      <w:r w:rsidR="00FD392A">
        <w:rPr>
          <w:b/>
          <w:bCs/>
          <w:sz w:val="22"/>
          <w:szCs w:val="22"/>
        </w:rPr>
        <w:t>4</w:t>
      </w:r>
      <w:r w:rsidRPr="00630A4C">
        <w:rPr>
          <w:b/>
          <w:bCs/>
          <w:sz w:val="22"/>
          <w:szCs w:val="22"/>
        </w:rPr>
        <w:t xml:space="preserve">: </w:t>
      </w:r>
      <w:r>
        <w:rPr>
          <w:sz w:val="22"/>
          <w:szCs w:val="22"/>
          <w:lang w:val="en-GB"/>
        </w:rPr>
        <w:t>At least for Rel-19 AI-BM, RAN4 discussion shall focus on single TRP case</w:t>
      </w:r>
      <w:r w:rsidR="0060744C">
        <w:rPr>
          <w:sz w:val="22"/>
          <w:szCs w:val="22"/>
          <w:lang w:val="en-GB"/>
        </w:rPr>
        <w:t>, which is considered as baseline assumption for testability study</w:t>
      </w:r>
      <w:r>
        <w:rPr>
          <w:sz w:val="22"/>
          <w:szCs w:val="22"/>
          <w:lang w:val="en-GB"/>
        </w:rPr>
        <w:t>.</w:t>
      </w:r>
    </w:p>
    <w:p w14:paraId="1255B194" w14:textId="77777777" w:rsidR="00883897" w:rsidRDefault="00883897" w:rsidP="00005153">
      <w:pPr>
        <w:spacing w:after="180"/>
        <w:jc w:val="both"/>
        <w:rPr>
          <w:sz w:val="22"/>
          <w:szCs w:val="22"/>
        </w:rPr>
      </w:pPr>
    </w:p>
    <w:p w14:paraId="3AB41A5C" w14:textId="5E58DE51" w:rsidR="00005153" w:rsidRPr="006476C3" w:rsidRDefault="00005153" w:rsidP="00005153">
      <w:pPr>
        <w:spacing w:after="180"/>
        <w:jc w:val="both"/>
        <w:rPr>
          <w:sz w:val="22"/>
          <w:szCs w:val="22"/>
        </w:rPr>
      </w:pPr>
      <w:r>
        <w:rPr>
          <w:sz w:val="22"/>
          <w:szCs w:val="22"/>
        </w:rPr>
        <w:t>Based on the above test procedure</w:t>
      </w:r>
      <w:r w:rsidRPr="006476C3">
        <w:rPr>
          <w:sz w:val="22"/>
          <w:szCs w:val="22"/>
        </w:rPr>
        <w:t xml:space="preserve">, </w:t>
      </w:r>
      <w:r>
        <w:rPr>
          <w:sz w:val="22"/>
          <w:szCs w:val="22"/>
        </w:rPr>
        <w:t>i</w:t>
      </w:r>
      <w:r w:rsidRPr="00F46E9A">
        <w:rPr>
          <w:sz w:val="22"/>
          <w:szCs w:val="22"/>
        </w:rPr>
        <w:t>t has been recognized that relying solely on Set B of beams for the test setup might not suffice</w:t>
      </w:r>
      <w:r w:rsidRPr="006476C3">
        <w:rPr>
          <w:sz w:val="22"/>
          <w:szCs w:val="22"/>
        </w:rPr>
        <w:t xml:space="preserve">. Based on previous RAN4 agreement, </w:t>
      </w:r>
      <w:r w:rsidRPr="005D19CF">
        <w:rPr>
          <w:sz w:val="22"/>
          <w:szCs w:val="22"/>
        </w:rPr>
        <w:t>the ground truth</w:t>
      </w:r>
      <w:r>
        <w:rPr>
          <w:sz w:val="22"/>
          <w:szCs w:val="22"/>
        </w:rPr>
        <w:t xml:space="preserve"> shall be “</w:t>
      </w:r>
      <w:r w:rsidRPr="005D19CF">
        <w:rPr>
          <w:sz w:val="22"/>
          <w:szCs w:val="22"/>
        </w:rPr>
        <w:t>the ideal measurement of RSRP on the predicted Tx beam</w:t>
      </w:r>
      <w:r>
        <w:rPr>
          <w:sz w:val="22"/>
          <w:szCs w:val="22"/>
        </w:rPr>
        <w:t>”, which in the conformance test is “</w:t>
      </w:r>
      <w:r w:rsidRPr="005D19CF">
        <w:rPr>
          <w:sz w:val="22"/>
          <w:szCs w:val="22"/>
        </w:rPr>
        <w:t>the approximate as the reported RSRP measurement under the certain SNR on the predicted Tx beam</w:t>
      </w:r>
      <w:r>
        <w:rPr>
          <w:sz w:val="22"/>
          <w:szCs w:val="22"/>
        </w:rPr>
        <w:t>”. O</w:t>
      </w:r>
      <w:r w:rsidRPr="00E402AE">
        <w:rPr>
          <w:sz w:val="22"/>
          <w:szCs w:val="22"/>
        </w:rPr>
        <w:t xml:space="preserve">ur interpretation is that </w:t>
      </w:r>
      <w:r>
        <w:rPr>
          <w:sz w:val="22"/>
          <w:szCs w:val="22"/>
        </w:rPr>
        <w:t>the</w:t>
      </w:r>
      <w:r w:rsidRPr="00E402AE">
        <w:rPr>
          <w:sz w:val="22"/>
          <w:szCs w:val="22"/>
        </w:rPr>
        <w:t xml:space="preserve"> </w:t>
      </w:r>
      <w:r>
        <w:rPr>
          <w:sz w:val="22"/>
          <w:szCs w:val="22"/>
        </w:rPr>
        <w:t>ideal</w:t>
      </w:r>
      <w:r w:rsidRPr="00E402AE">
        <w:rPr>
          <w:sz w:val="22"/>
          <w:szCs w:val="22"/>
        </w:rPr>
        <w:t xml:space="preserve"> RSRP measurement on the </w:t>
      </w:r>
      <w:r>
        <w:rPr>
          <w:sz w:val="22"/>
          <w:szCs w:val="22"/>
        </w:rPr>
        <w:t>predicted</w:t>
      </w:r>
      <w:r w:rsidRPr="00E402AE">
        <w:rPr>
          <w:sz w:val="22"/>
          <w:szCs w:val="22"/>
        </w:rPr>
        <w:t xml:space="preserve"> transmission beam should be executed </w:t>
      </w:r>
      <w:r>
        <w:rPr>
          <w:sz w:val="22"/>
          <w:szCs w:val="22"/>
        </w:rPr>
        <w:t>by producing</w:t>
      </w:r>
      <w:r w:rsidRPr="00E402AE">
        <w:rPr>
          <w:sz w:val="22"/>
          <w:szCs w:val="22"/>
        </w:rPr>
        <w:t xml:space="preserve"> Set A of beams.</w:t>
      </w:r>
    </w:p>
    <w:tbl>
      <w:tblPr>
        <w:tblStyle w:val="TableGrid"/>
        <w:tblW w:w="0" w:type="auto"/>
        <w:tblLook w:val="04A0" w:firstRow="1" w:lastRow="0" w:firstColumn="1" w:lastColumn="0" w:noHBand="0" w:noVBand="1"/>
      </w:tblPr>
      <w:tblGrid>
        <w:gridCol w:w="9631"/>
      </w:tblGrid>
      <w:tr w:rsidR="00005153" w:rsidRPr="00A54120" w14:paraId="0A4CAFFD" w14:textId="77777777" w:rsidTr="00736184">
        <w:tc>
          <w:tcPr>
            <w:tcW w:w="9631" w:type="dxa"/>
          </w:tcPr>
          <w:p w14:paraId="2A641D21" w14:textId="77777777" w:rsidR="00005153" w:rsidRPr="004D0635" w:rsidRDefault="00005153" w:rsidP="00736184">
            <w:pPr>
              <w:spacing w:after="6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4#111</w:t>
            </w:r>
          </w:p>
          <w:p w14:paraId="5DBE4F6E" w14:textId="77777777" w:rsidR="00005153" w:rsidRPr="00A54120" w:rsidRDefault="00005153" w:rsidP="00736184">
            <w:pPr>
              <w:spacing w:after="60"/>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68FA23FF" w14:textId="77777777" w:rsidR="00005153" w:rsidRPr="00A54120" w:rsidRDefault="00005153" w:rsidP="00736184">
            <w:pPr>
              <w:spacing w:after="6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5F43E333" w14:textId="77777777" w:rsidR="00005153" w:rsidRPr="00A54120" w:rsidRDefault="00005153" w:rsidP="00736184">
            <w:pPr>
              <w:pStyle w:val="ListParagraph"/>
              <w:numPr>
                <w:ilvl w:val="0"/>
                <w:numId w:val="25"/>
              </w:numPr>
              <w:spacing w:after="60"/>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4A6FF524" w14:textId="77777777" w:rsidR="00005153" w:rsidRPr="00A54120" w:rsidRDefault="00005153" w:rsidP="00736184">
            <w:pPr>
              <w:pStyle w:val="ListParagraph"/>
              <w:numPr>
                <w:ilvl w:val="1"/>
                <w:numId w:val="25"/>
              </w:numPr>
              <w:spacing w:after="6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441C4935" w14:textId="77777777" w:rsidR="00005153" w:rsidRPr="00A54120" w:rsidRDefault="00005153" w:rsidP="00736184">
            <w:pPr>
              <w:pStyle w:val="ListParagraph"/>
              <w:numPr>
                <w:ilvl w:val="2"/>
                <w:numId w:val="25"/>
              </w:numPr>
              <w:spacing w:after="60"/>
              <w:ind w:firstLineChars="0"/>
              <w:rPr>
                <w:rFonts w:eastAsia="Yu Mincho"/>
                <w:lang w:eastAsia="ja-JP"/>
              </w:rPr>
            </w:pPr>
            <w:r w:rsidRPr="00A54120">
              <w:rPr>
                <w:rFonts w:eastAsia="Yu Mincho"/>
                <w:lang w:eastAsia="ja-JP"/>
              </w:rPr>
              <w:t>FFS on SNR level to ensure that SNR is high enough for sufficient accuracy of reported RSRP</w:t>
            </w:r>
          </w:p>
          <w:p w14:paraId="0C315C03" w14:textId="77777777" w:rsidR="00005153" w:rsidRPr="00A54120" w:rsidRDefault="00005153" w:rsidP="00736184">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w:t>
            </w:r>
            <w:proofErr w:type="spellStart"/>
            <w:r w:rsidRPr="00A54120">
              <w:rPr>
                <w:rFonts w:eastAsia="Yu Mincho"/>
                <w:lang w:eastAsia="ja-JP"/>
              </w:rPr>
              <w:t>AoA</w:t>
            </w:r>
            <w:proofErr w:type="spellEnd"/>
            <w:r w:rsidRPr="00A54120">
              <w:rPr>
                <w:rFonts w:eastAsia="Yu Mincho"/>
                <w:lang w:eastAsia="ja-JP"/>
              </w:rPr>
              <w:t xml:space="preserve"> test setup</w:t>
            </w:r>
          </w:p>
          <w:p w14:paraId="5CA385D4" w14:textId="77777777" w:rsidR="00005153" w:rsidRPr="00A54120" w:rsidRDefault="00005153" w:rsidP="00736184">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0851EC56" w14:textId="77777777" w:rsidR="00005153" w:rsidRPr="00A54120" w:rsidRDefault="00005153" w:rsidP="00736184">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49E45C4F" w14:textId="77777777" w:rsidR="00005153" w:rsidRDefault="00005153" w:rsidP="00736184">
            <w:pPr>
              <w:pStyle w:val="ListParagraph"/>
              <w:numPr>
                <w:ilvl w:val="1"/>
                <w:numId w:val="25"/>
              </w:numPr>
              <w:spacing w:after="6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p w14:paraId="58B61DF6" w14:textId="77777777" w:rsidR="00005153" w:rsidRDefault="00005153" w:rsidP="00736184">
            <w:pPr>
              <w:spacing w:after="60"/>
              <w:rPr>
                <w:rFonts w:eastAsia="Yu Mincho"/>
                <w:lang w:eastAsia="ja-JP"/>
              </w:rPr>
            </w:pPr>
          </w:p>
          <w:p w14:paraId="5DA84959" w14:textId="77777777" w:rsidR="00005153" w:rsidRPr="004D0635" w:rsidRDefault="00005153" w:rsidP="00736184">
            <w:pPr>
              <w:spacing w:after="6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4#112bis</w:t>
            </w:r>
          </w:p>
          <w:p w14:paraId="1C12B327" w14:textId="77777777" w:rsidR="00005153" w:rsidRPr="00C93029" w:rsidRDefault="00005153" w:rsidP="00736184">
            <w:pPr>
              <w:spacing w:after="60"/>
              <w:rPr>
                <w:b/>
                <w:sz w:val="20"/>
                <w:szCs w:val="20"/>
                <w:u w:val="single"/>
                <w:lang w:eastAsia="ko-KR"/>
              </w:rPr>
            </w:pPr>
            <w:r w:rsidRPr="00C93029">
              <w:rPr>
                <w:b/>
                <w:sz w:val="20"/>
                <w:szCs w:val="20"/>
                <w:u w:val="single"/>
                <w:lang w:eastAsia="ko-KR"/>
              </w:rPr>
              <w:t xml:space="preserve">Issue 2-3: </w:t>
            </w:r>
            <w:r w:rsidRPr="00C93029">
              <w:rPr>
                <w:rFonts w:hint="eastAsia"/>
                <w:b/>
                <w:sz w:val="20"/>
                <w:szCs w:val="20"/>
                <w:u w:val="single"/>
                <w:lang w:eastAsia="ko-KR"/>
              </w:rPr>
              <w:t>RSRP Absolute accuracy</w:t>
            </w:r>
          </w:p>
          <w:p w14:paraId="146F8E27" w14:textId="77777777" w:rsidR="00005153" w:rsidRPr="00C93029" w:rsidRDefault="00005153" w:rsidP="00736184">
            <w:pPr>
              <w:spacing w:after="60"/>
              <w:rPr>
                <w:rFonts w:eastAsia="Yu Mincho"/>
                <w:sz w:val="20"/>
                <w:szCs w:val="20"/>
                <w:lang w:eastAsia="ja-JP"/>
              </w:rPr>
            </w:pPr>
            <w:r w:rsidRPr="00C93029">
              <w:rPr>
                <w:rFonts w:eastAsia="Yu Mincho" w:hint="eastAsia"/>
                <w:sz w:val="20"/>
                <w:szCs w:val="20"/>
                <w:lang w:eastAsia="ja-JP"/>
              </w:rPr>
              <w:t>A</w:t>
            </w:r>
            <w:r w:rsidRPr="00C93029">
              <w:rPr>
                <w:rFonts w:eastAsia="Yu Mincho"/>
                <w:sz w:val="20"/>
                <w:szCs w:val="20"/>
                <w:lang w:eastAsia="ja-JP"/>
              </w:rPr>
              <w:t>greement:</w:t>
            </w:r>
          </w:p>
          <w:p w14:paraId="16AD1D60" w14:textId="77777777" w:rsidR="00005153" w:rsidRPr="00C93029" w:rsidRDefault="00005153" w:rsidP="00736184">
            <w:pPr>
              <w:pStyle w:val="ListParagraph"/>
              <w:numPr>
                <w:ilvl w:val="0"/>
                <w:numId w:val="47"/>
              </w:numPr>
              <w:spacing w:after="120"/>
              <w:ind w:firstLineChars="0"/>
              <w:rPr>
                <w:rFonts w:eastAsia="Yu Mincho" w:hint="eastAsia"/>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 </w:t>
            </w:r>
            <w:proofErr w:type="spellStart"/>
            <w:r w:rsidRPr="00D46D19">
              <w:rPr>
                <w:rFonts w:eastAsia="Yu Mincho"/>
                <w:szCs w:val="24"/>
                <w:lang w:eastAsia="ja-JP"/>
              </w:rPr>
              <w:t>groundtruth</w:t>
            </w:r>
            <w:proofErr w:type="spellEnd"/>
            <w:r w:rsidRPr="00D46D19">
              <w:rPr>
                <w:rFonts w:eastAsia="Yu Mincho"/>
                <w:szCs w:val="24"/>
                <w:lang w:eastAsia="ja-JP"/>
              </w:rPr>
              <w:t xml:space="preserve"> of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The index </w:t>
            </w:r>
            <w:proofErr w:type="spellStart"/>
            <w:r w:rsidRPr="00D46D19">
              <w:rPr>
                <w:rFonts w:eastAsia="Yu Mincho"/>
                <w:szCs w:val="24"/>
                <w:lang w:eastAsia="ja-JP"/>
              </w:rPr>
              <w:t>i</w:t>
            </w:r>
            <w:proofErr w:type="spellEnd"/>
            <w:r w:rsidRPr="00D46D19">
              <w:rPr>
                <w:rFonts w:eastAsia="Yu Mincho"/>
                <w:szCs w:val="24"/>
                <w:lang w:eastAsia="ja-JP"/>
              </w:rPr>
              <w:t xml:space="preserve"> may be any beam index [in top-K beams based on </w:t>
            </w:r>
            <w:proofErr w:type="spellStart"/>
            <w:r w:rsidRPr="00D46D19">
              <w:rPr>
                <w:rFonts w:eastAsia="Yu Mincho"/>
                <w:szCs w:val="24"/>
                <w:lang w:eastAsia="ja-JP"/>
              </w:rPr>
              <w:t>groundtruth</w:t>
            </w:r>
            <w:proofErr w:type="spellEnd"/>
            <w:r w:rsidRPr="00D46D19">
              <w:rPr>
                <w:rFonts w:eastAsia="Yu Mincho"/>
                <w:szCs w:val="24"/>
                <w:lang w:eastAsia="ja-JP"/>
              </w:rPr>
              <w:t xml:space="preserve"> L1-RSRP].</w:t>
            </w:r>
          </w:p>
        </w:tc>
      </w:tr>
    </w:tbl>
    <w:p w14:paraId="3B0834A8" w14:textId="77777777" w:rsidR="00005153" w:rsidRDefault="00005153" w:rsidP="00005153">
      <w:pPr>
        <w:spacing w:after="180"/>
        <w:jc w:val="both"/>
        <w:rPr>
          <w:b/>
          <w:bCs/>
          <w:sz w:val="22"/>
          <w:szCs w:val="22"/>
        </w:rPr>
      </w:pPr>
    </w:p>
    <w:p w14:paraId="44D8F044" w14:textId="35ECF3FC" w:rsidR="00005153" w:rsidRPr="00C9050E" w:rsidRDefault="00005153" w:rsidP="00005153">
      <w:pPr>
        <w:spacing w:after="180"/>
        <w:jc w:val="both"/>
        <w:rPr>
          <w:sz w:val="22"/>
          <w:szCs w:val="22"/>
        </w:rPr>
      </w:pPr>
      <w:r w:rsidRPr="00C9050E">
        <w:rPr>
          <w:b/>
          <w:bCs/>
          <w:sz w:val="22"/>
          <w:szCs w:val="22"/>
        </w:rPr>
        <w:t xml:space="preserve">Proposal </w:t>
      </w:r>
      <w:r w:rsidR="00883897">
        <w:rPr>
          <w:b/>
          <w:bCs/>
          <w:sz w:val="22"/>
          <w:szCs w:val="22"/>
        </w:rPr>
        <w:t>5</w:t>
      </w:r>
      <w:r w:rsidRPr="00C9050E">
        <w:rPr>
          <w:b/>
          <w:bCs/>
          <w:sz w:val="22"/>
          <w:szCs w:val="22"/>
        </w:rPr>
        <w:t xml:space="preserve">: </w:t>
      </w:r>
      <w:r w:rsidRPr="00C9050E">
        <w:rPr>
          <w:sz w:val="22"/>
          <w:szCs w:val="22"/>
        </w:rPr>
        <w:t xml:space="preserve">AI-BM </w:t>
      </w:r>
      <w:r>
        <w:rPr>
          <w:sz w:val="22"/>
          <w:szCs w:val="22"/>
        </w:rPr>
        <w:t>OTA test setup</w:t>
      </w:r>
      <w:r w:rsidRPr="00C9050E">
        <w:rPr>
          <w:sz w:val="22"/>
          <w:szCs w:val="22"/>
        </w:rPr>
        <w:t xml:space="preserve"> </w:t>
      </w:r>
      <w:r>
        <w:rPr>
          <w:sz w:val="22"/>
          <w:szCs w:val="22"/>
        </w:rPr>
        <w:t xml:space="preserve">shall generate the not only </w:t>
      </w:r>
      <w:r w:rsidRPr="00F46E9A">
        <w:rPr>
          <w:sz w:val="22"/>
          <w:szCs w:val="22"/>
        </w:rPr>
        <w:t>Set B of beams</w:t>
      </w:r>
      <w:r>
        <w:rPr>
          <w:sz w:val="22"/>
          <w:szCs w:val="22"/>
        </w:rPr>
        <w:t xml:space="preserve">, but also Set A of beams for </w:t>
      </w:r>
      <w:r w:rsidRPr="00726130">
        <w:rPr>
          <w:sz w:val="22"/>
          <w:szCs w:val="22"/>
        </w:rPr>
        <w:t>the ideal measurement of RSRP on the predicted Tx beam</w:t>
      </w:r>
      <w:r w:rsidRPr="00C9050E">
        <w:rPr>
          <w:sz w:val="22"/>
          <w:szCs w:val="22"/>
        </w:rPr>
        <w:t>.</w:t>
      </w:r>
    </w:p>
    <w:p w14:paraId="5186355F" w14:textId="77777777" w:rsidR="00005153" w:rsidRDefault="00005153" w:rsidP="00005153">
      <w:pPr>
        <w:spacing w:after="180"/>
        <w:jc w:val="both"/>
        <w:rPr>
          <w:sz w:val="22"/>
          <w:szCs w:val="22"/>
        </w:rPr>
      </w:pPr>
      <w:r>
        <w:rPr>
          <w:sz w:val="22"/>
          <w:szCs w:val="22"/>
        </w:rPr>
        <w:t xml:space="preserve">The above proposal could be essential in the testability discussion: </w:t>
      </w:r>
      <w:r w:rsidRPr="00230A56">
        <w:rPr>
          <w:sz w:val="22"/>
          <w:szCs w:val="22"/>
        </w:rPr>
        <w:t xml:space="preserve">In the vendor analysis outlined in document [R4-2411254], it's intriguing to note that only the four most powerful </w:t>
      </w:r>
      <w:r>
        <w:rPr>
          <w:sz w:val="22"/>
          <w:szCs w:val="22"/>
        </w:rPr>
        <w:t>TX</w:t>
      </w:r>
      <w:r w:rsidRPr="00230A56">
        <w:rPr>
          <w:sz w:val="22"/>
          <w:szCs w:val="22"/>
        </w:rPr>
        <w:t xml:space="preserve"> beams are </w:t>
      </w:r>
      <w:r>
        <w:rPr>
          <w:sz w:val="22"/>
          <w:szCs w:val="22"/>
        </w:rPr>
        <w:t>emulated</w:t>
      </w:r>
      <w:r w:rsidRPr="00230A56">
        <w:rPr>
          <w:sz w:val="22"/>
          <w:szCs w:val="22"/>
        </w:rPr>
        <w:t xml:space="preserve"> using an 8-probe configuration</w:t>
      </w:r>
      <w:r>
        <w:rPr>
          <w:sz w:val="22"/>
          <w:szCs w:val="22"/>
        </w:rPr>
        <w:t xml:space="preserve"> in an enhanced MPAC OTA chamber</w:t>
      </w:r>
      <w:r w:rsidRPr="00230A56">
        <w:rPr>
          <w:sz w:val="22"/>
          <w:szCs w:val="22"/>
        </w:rPr>
        <w:t>. However, this approach might fall short if the emulation of Set A beams</w:t>
      </w:r>
      <w:r>
        <w:rPr>
          <w:sz w:val="22"/>
          <w:szCs w:val="22"/>
        </w:rPr>
        <w:t xml:space="preserve"> (with the number of Set A beams much larger than 4)</w:t>
      </w:r>
      <w:r w:rsidRPr="00230A56">
        <w:rPr>
          <w:sz w:val="22"/>
          <w:szCs w:val="22"/>
        </w:rPr>
        <w:t xml:space="preserve"> is also necessary to achieve the optimal measurement of RSRP on the predicted transmission beam.</w:t>
      </w:r>
    </w:p>
    <w:p w14:paraId="6C0CA3F3" w14:textId="2B5A8C7A" w:rsidR="008F0CB9" w:rsidRDefault="008F0CB9" w:rsidP="00A71546">
      <w:pPr>
        <w:spacing w:after="180"/>
        <w:jc w:val="both"/>
        <w:rPr>
          <w:sz w:val="22"/>
          <w:szCs w:val="22"/>
        </w:rPr>
      </w:pPr>
      <w:r w:rsidRPr="00AD149C">
        <w:rPr>
          <w:sz w:val="22"/>
          <w:szCs w:val="22"/>
        </w:rPr>
        <w:t xml:space="preserve">For the selection of OTA chamber, </w:t>
      </w:r>
      <w:r w:rsidR="00FA0811">
        <w:rPr>
          <w:sz w:val="22"/>
          <w:szCs w:val="22"/>
        </w:rPr>
        <w:t xml:space="preserve">we see the </w:t>
      </w:r>
      <w:r w:rsidR="00FA2C86">
        <w:rPr>
          <w:sz w:val="22"/>
          <w:szCs w:val="22"/>
        </w:rPr>
        <w:t xml:space="preserve">difference for the required probes for MPAC OTA chamber. For instance, the analysis provided in [R4-2411254] requires 8 probes (2 additional one compared with existing </w:t>
      </w:r>
      <w:r w:rsidR="007B1B2D">
        <w:rPr>
          <w:sz w:val="22"/>
          <w:szCs w:val="22"/>
        </w:rPr>
        <w:t>3D MPAC</w:t>
      </w:r>
      <w:r w:rsidR="00FA2C86">
        <w:rPr>
          <w:sz w:val="22"/>
          <w:szCs w:val="22"/>
        </w:rPr>
        <w:t xml:space="preserve"> chamber) to simulate 4 strongest TX beams</w:t>
      </w:r>
      <w:r w:rsidR="007B1B2D">
        <w:rPr>
          <w:sz w:val="22"/>
          <w:szCs w:val="22"/>
        </w:rPr>
        <w:t xml:space="preserve">, with acceptable PSP (PAS similarity percentage) for </w:t>
      </w:r>
      <w:proofErr w:type="spellStart"/>
      <w:r w:rsidR="007B1B2D">
        <w:rPr>
          <w:sz w:val="22"/>
          <w:szCs w:val="22"/>
        </w:rPr>
        <w:t>InO</w:t>
      </w:r>
      <w:proofErr w:type="spellEnd"/>
      <w:r w:rsidR="007B1B2D">
        <w:rPr>
          <w:sz w:val="22"/>
          <w:szCs w:val="22"/>
        </w:rPr>
        <w:t xml:space="preserve"> and </w:t>
      </w:r>
      <w:proofErr w:type="spellStart"/>
      <w:r w:rsidR="007B1B2D">
        <w:rPr>
          <w:sz w:val="22"/>
          <w:szCs w:val="22"/>
        </w:rPr>
        <w:t>UMi</w:t>
      </w:r>
      <w:proofErr w:type="spellEnd"/>
      <w:r w:rsidR="007B1B2D">
        <w:rPr>
          <w:sz w:val="22"/>
          <w:szCs w:val="22"/>
        </w:rPr>
        <w:t xml:space="preserve"> scenarios. On the other hand, in [R4-2411587], upscaling the 3D MPAC chamber to emulate </w:t>
      </w:r>
      <w:r w:rsidR="007B1B2D">
        <w:rPr>
          <w:sz w:val="22"/>
          <w:szCs w:val="22"/>
        </w:rPr>
        <w:lastRenderedPageBreak/>
        <w:t xml:space="preserve">CDL-C </w:t>
      </w:r>
      <w:proofErr w:type="spellStart"/>
      <w:r w:rsidR="007B1B2D">
        <w:rPr>
          <w:sz w:val="22"/>
          <w:szCs w:val="22"/>
        </w:rPr>
        <w:t>UMi</w:t>
      </w:r>
      <w:proofErr w:type="spellEnd"/>
      <w:r w:rsidR="007B1B2D">
        <w:rPr>
          <w:sz w:val="22"/>
          <w:szCs w:val="22"/>
        </w:rPr>
        <w:t xml:space="preserve"> requires a test system with &gt;100 probes. The difference may come from </w:t>
      </w:r>
      <w:r w:rsidR="00C17D70">
        <w:rPr>
          <w:sz w:val="22"/>
          <w:szCs w:val="22"/>
        </w:rPr>
        <w:t xml:space="preserve">how many TX beams and how many clusters to be emulated with accepted accuracy. </w:t>
      </w:r>
    </w:p>
    <w:p w14:paraId="0829C26D" w14:textId="0E10B888" w:rsidR="00C17D70" w:rsidRDefault="00C17D70" w:rsidP="00A71546">
      <w:pPr>
        <w:spacing w:after="180"/>
        <w:jc w:val="both"/>
        <w:rPr>
          <w:sz w:val="22"/>
          <w:szCs w:val="22"/>
        </w:rPr>
      </w:pPr>
      <w:r>
        <w:rPr>
          <w:sz w:val="22"/>
          <w:szCs w:val="22"/>
        </w:rPr>
        <w:t xml:space="preserve">From our understanding, the feasibility of enhanced 3D MPAC chamber shall consider the following factors: </w:t>
      </w:r>
    </w:p>
    <w:p w14:paraId="2019CC71" w14:textId="77777777" w:rsidR="008F0788" w:rsidRDefault="00C17D70" w:rsidP="00C17D70">
      <w:pPr>
        <w:pStyle w:val="ListParagraph"/>
        <w:numPr>
          <w:ilvl w:val="0"/>
          <w:numId w:val="43"/>
        </w:numPr>
        <w:ind w:firstLineChars="0"/>
        <w:jc w:val="both"/>
        <w:rPr>
          <w:sz w:val="22"/>
          <w:szCs w:val="22"/>
        </w:rPr>
      </w:pPr>
      <w:r>
        <w:rPr>
          <w:sz w:val="22"/>
          <w:szCs w:val="22"/>
        </w:rPr>
        <w:t>FFS how many beams out of Set A (e.g., 128 beams containing Set B beams) are relevant for AI-BM</w:t>
      </w:r>
      <w:r w:rsidR="008F0788">
        <w:rPr>
          <w:sz w:val="22"/>
          <w:szCs w:val="22"/>
        </w:rPr>
        <w:t xml:space="preserve"> inference testing;</w:t>
      </w:r>
    </w:p>
    <w:p w14:paraId="35BB76E6" w14:textId="77777777" w:rsidR="008F0788" w:rsidRDefault="008F0788" w:rsidP="00C17D70">
      <w:pPr>
        <w:pStyle w:val="ListParagraph"/>
        <w:numPr>
          <w:ilvl w:val="0"/>
          <w:numId w:val="43"/>
        </w:numPr>
        <w:ind w:firstLineChars="0"/>
        <w:jc w:val="both"/>
        <w:rPr>
          <w:sz w:val="22"/>
          <w:szCs w:val="22"/>
        </w:rPr>
      </w:pPr>
      <w:r>
        <w:rPr>
          <w:sz w:val="22"/>
          <w:szCs w:val="22"/>
        </w:rPr>
        <w:t>All Tx beams from a single TRP;</w:t>
      </w:r>
    </w:p>
    <w:p w14:paraId="3283F6EC" w14:textId="609B583D" w:rsidR="00C17D70" w:rsidRDefault="008F0788" w:rsidP="00C17D70">
      <w:pPr>
        <w:pStyle w:val="ListParagraph"/>
        <w:numPr>
          <w:ilvl w:val="0"/>
          <w:numId w:val="43"/>
        </w:numPr>
        <w:ind w:firstLineChars="0"/>
        <w:jc w:val="both"/>
        <w:rPr>
          <w:sz w:val="22"/>
          <w:szCs w:val="22"/>
        </w:rPr>
      </w:pPr>
      <w:r>
        <w:rPr>
          <w:sz w:val="22"/>
          <w:szCs w:val="22"/>
        </w:rPr>
        <w:t>Acceptable PAS similarity percentage based on a certain configuration of probes</w:t>
      </w:r>
    </w:p>
    <w:p w14:paraId="59253D8F" w14:textId="5EDFF261" w:rsidR="008F0788" w:rsidRDefault="008F0788" w:rsidP="0042557C">
      <w:pPr>
        <w:spacing w:after="60"/>
        <w:jc w:val="both"/>
        <w:rPr>
          <w:sz w:val="22"/>
          <w:szCs w:val="22"/>
        </w:rPr>
      </w:pPr>
      <w:r w:rsidRPr="008F0788">
        <w:rPr>
          <w:b/>
          <w:bCs/>
          <w:sz w:val="22"/>
          <w:szCs w:val="22"/>
        </w:rPr>
        <w:t xml:space="preserve">Proposal </w:t>
      </w:r>
      <w:r w:rsidR="00883897">
        <w:rPr>
          <w:b/>
          <w:bCs/>
          <w:sz w:val="22"/>
          <w:szCs w:val="22"/>
        </w:rPr>
        <w:t>6</w:t>
      </w:r>
      <w:r w:rsidRPr="008F0788">
        <w:rPr>
          <w:b/>
          <w:bCs/>
          <w:sz w:val="22"/>
          <w:szCs w:val="22"/>
        </w:rPr>
        <w:t xml:space="preserve">: </w:t>
      </w:r>
      <w:r>
        <w:rPr>
          <w:sz w:val="22"/>
          <w:szCs w:val="22"/>
        </w:rPr>
        <w:t xml:space="preserve">The feasibility of enhanced 3D MPAC chamber shall consider the following factors: </w:t>
      </w:r>
    </w:p>
    <w:p w14:paraId="04B775AA" w14:textId="77777777" w:rsidR="008F0788" w:rsidRDefault="008F0788" w:rsidP="0042557C">
      <w:pPr>
        <w:pStyle w:val="ListParagraph"/>
        <w:numPr>
          <w:ilvl w:val="0"/>
          <w:numId w:val="44"/>
        </w:numPr>
        <w:spacing w:after="60"/>
        <w:ind w:firstLineChars="0"/>
        <w:jc w:val="both"/>
        <w:rPr>
          <w:sz w:val="22"/>
          <w:szCs w:val="22"/>
        </w:rPr>
      </w:pPr>
      <w:r>
        <w:rPr>
          <w:sz w:val="22"/>
          <w:szCs w:val="22"/>
        </w:rPr>
        <w:t>FFS how many beams out of Set A (e.g., 128 beams containing Set B beams) are relevant for AI-BM inference testing;</w:t>
      </w:r>
    </w:p>
    <w:p w14:paraId="0D299EA7" w14:textId="77777777" w:rsidR="008F0788" w:rsidRDefault="008F0788" w:rsidP="0042557C">
      <w:pPr>
        <w:pStyle w:val="ListParagraph"/>
        <w:numPr>
          <w:ilvl w:val="0"/>
          <w:numId w:val="44"/>
        </w:numPr>
        <w:spacing w:after="60"/>
        <w:ind w:firstLineChars="0"/>
        <w:jc w:val="both"/>
        <w:rPr>
          <w:sz w:val="22"/>
          <w:szCs w:val="22"/>
        </w:rPr>
      </w:pPr>
      <w:r>
        <w:rPr>
          <w:sz w:val="22"/>
          <w:szCs w:val="22"/>
        </w:rPr>
        <w:t>All Tx beams from a single TRP;</w:t>
      </w:r>
    </w:p>
    <w:p w14:paraId="10B8205F" w14:textId="77777777" w:rsidR="008F0788" w:rsidRDefault="008F0788" w:rsidP="0042557C">
      <w:pPr>
        <w:pStyle w:val="ListParagraph"/>
        <w:numPr>
          <w:ilvl w:val="0"/>
          <w:numId w:val="44"/>
        </w:numPr>
        <w:spacing w:after="60"/>
        <w:ind w:firstLineChars="0"/>
        <w:jc w:val="both"/>
        <w:rPr>
          <w:sz w:val="22"/>
          <w:szCs w:val="22"/>
        </w:rPr>
      </w:pPr>
      <w:r>
        <w:rPr>
          <w:sz w:val="22"/>
          <w:szCs w:val="22"/>
        </w:rPr>
        <w:t>Acceptable PAS similarity percentage based on a certain configuration of probes</w:t>
      </w:r>
    </w:p>
    <w:p w14:paraId="4295068F" w14:textId="02BE9CBB" w:rsidR="008F0788" w:rsidRPr="008F0788" w:rsidRDefault="008F0788" w:rsidP="008F0788">
      <w:pPr>
        <w:jc w:val="both"/>
        <w:rPr>
          <w:sz w:val="22"/>
          <w:szCs w:val="22"/>
          <w:lang w:val="en-GB"/>
        </w:rPr>
      </w:pPr>
    </w:p>
    <w:p w14:paraId="69395183" w14:textId="314F00C2" w:rsidR="00EB55B4" w:rsidRDefault="00AB19F8"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3AA1E6F" w:rsidR="00BA45F7" w:rsidRDefault="009269B8" w:rsidP="009410D5">
      <w:pPr>
        <w:spacing w:after="180"/>
        <w:jc w:val="both"/>
      </w:pPr>
      <w:r w:rsidRPr="009410D5">
        <w:t>In this contribution, we</w:t>
      </w:r>
      <w:r w:rsidR="00CE4029" w:rsidRPr="009410D5">
        <w:t xml:space="preserve"> provided our viewpoints </w:t>
      </w:r>
      <w:r w:rsidR="000B774C" w:rsidRPr="000B774C">
        <w:t>on testability and interoperability issues for beam management in this contribution</w:t>
      </w:r>
      <w:r w:rsidRPr="009410D5">
        <w:t xml:space="preserve">, accordingly the following observations and proposals are obtained: </w:t>
      </w:r>
    </w:p>
    <w:p w14:paraId="640A1939" w14:textId="77777777" w:rsidR="00493D49" w:rsidRDefault="00493D49" w:rsidP="00493D49">
      <w:pPr>
        <w:spacing w:after="180"/>
        <w:jc w:val="both"/>
        <w:rPr>
          <w:sz w:val="22"/>
          <w:szCs w:val="22"/>
        </w:rPr>
      </w:pPr>
      <w:r w:rsidRPr="005D19CF">
        <w:rPr>
          <w:b/>
          <w:bCs/>
          <w:sz w:val="22"/>
          <w:szCs w:val="22"/>
        </w:rPr>
        <w:t>Observation 1:</w:t>
      </w:r>
      <w:r>
        <w:rPr>
          <w:b/>
          <w:bCs/>
          <w:sz w:val="22"/>
          <w:szCs w:val="22"/>
        </w:rPr>
        <w:t xml:space="preserve"> </w:t>
      </w:r>
      <w:r w:rsidRPr="005D19CF">
        <w:rPr>
          <w:sz w:val="22"/>
          <w:szCs w:val="22"/>
        </w:rPr>
        <w:t>For UE-sided model, DL Tx beam prediction</w:t>
      </w:r>
      <w:r>
        <w:rPr>
          <w:sz w:val="22"/>
          <w:szCs w:val="22"/>
        </w:rPr>
        <w:t>, testability discussion could be different for AI/ML model input by using</w:t>
      </w:r>
      <w:r w:rsidRPr="005D19CF">
        <w:rPr>
          <w:sz w:val="22"/>
          <w:szCs w:val="22"/>
        </w:rPr>
        <w:t xml:space="preserve"> the measurements from (1) the best Rx beam or (2) Tx-Rx beam pair.</w:t>
      </w:r>
    </w:p>
    <w:p w14:paraId="4616420C" w14:textId="77777777" w:rsidR="00493D49" w:rsidRPr="006E13B3" w:rsidRDefault="00493D49" w:rsidP="00493D49">
      <w:pPr>
        <w:spacing w:beforeLines="50" w:before="120"/>
        <w:jc w:val="both"/>
        <w:rPr>
          <w:sz w:val="22"/>
          <w:szCs w:val="22"/>
        </w:rPr>
      </w:pPr>
      <w:r>
        <w:rPr>
          <w:b/>
          <w:bCs/>
          <w:sz w:val="22"/>
          <w:szCs w:val="22"/>
        </w:rPr>
        <w:t>Proposal</w:t>
      </w:r>
      <w:r w:rsidRPr="006E13B3">
        <w:rPr>
          <w:b/>
          <w:bCs/>
          <w:sz w:val="22"/>
          <w:szCs w:val="22"/>
        </w:rPr>
        <w:t xml:space="preserve"> 1: </w:t>
      </w:r>
      <w:r w:rsidRPr="006E13B3">
        <w:rPr>
          <w:sz w:val="22"/>
          <w:szCs w:val="22"/>
        </w:rPr>
        <w:t>For UE-sided model</w:t>
      </w:r>
      <w:r>
        <w:rPr>
          <w:sz w:val="22"/>
          <w:szCs w:val="22"/>
        </w:rPr>
        <w:t xml:space="preserve"> inference testing</w:t>
      </w:r>
      <w:r w:rsidRPr="006E13B3">
        <w:rPr>
          <w:sz w:val="22"/>
          <w:szCs w:val="22"/>
        </w:rPr>
        <w:t xml:space="preserve">, </w:t>
      </w:r>
      <w:r>
        <w:rPr>
          <w:sz w:val="22"/>
          <w:szCs w:val="22"/>
        </w:rPr>
        <w:t>RAN4 shall study the testability by considering L1-</w:t>
      </w:r>
      <w:r w:rsidRPr="00221563">
        <w:rPr>
          <w:sz w:val="22"/>
          <w:szCs w:val="22"/>
        </w:rPr>
        <w:t>measurements from the best RX beam</w:t>
      </w:r>
      <w:r>
        <w:rPr>
          <w:sz w:val="22"/>
          <w:szCs w:val="22"/>
        </w:rPr>
        <w:t xml:space="preserve"> taken as model input</w:t>
      </w:r>
      <w:r w:rsidRPr="006E13B3">
        <w:rPr>
          <w:sz w:val="22"/>
          <w:szCs w:val="22"/>
        </w:rPr>
        <w:t>.</w:t>
      </w:r>
    </w:p>
    <w:p w14:paraId="19A0FFD4" w14:textId="77777777" w:rsidR="00493D49" w:rsidRDefault="00493D49" w:rsidP="00493D49">
      <w:pPr>
        <w:spacing w:beforeLines="50" w:before="120"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sidRPr="000643F2">
        <w:rPr>
          <w:sz w:val="22"/>
          <w:szCs w:val="22"/>
        </w:rPr>
        <w:t>The conformance testing procedure for AI-BM UE-side model</w:t>
      </w:r>
      <w:r>
        <w:rPr>
          <w:sz w:val="22"/>
          <w:szCs w:val="22"/>
        </w:rPr>
        <w:t xml:space="preserve"> (</w:t>
      </w:r>
      <w:r w:rsidRPr="000643F2">
        <w:rPr>
          <w:sz w:val="22"/>
          <w:szCs w:val="22"/>
        </w:rPr>
        <w:t xml:space="preserve">using AI-BM Case1 as </w:t>
      </w:r>
      <w:proofErr w:type="spellStart"/>
      <w:proofErr w:type="gramStart"/>
      <w:r w:rsidRPr="000643F2">
        <w:rPr>
          <w:sz w:val="22"/>
          <w:szCs w:val="22"/>
        </w:rPr>
        <w:t>a</w:t>
      </w:r>
      <w:proofErr w:type="spellEnd"/>
      <w:proofErr w:type="gramEnd"/>
      <w:r w:rsidRPr="000643F2">
        <w:rPr>
          <w:sz w:val="22"/>
          <w:szCs w:val="22"/>
        </w:rPr>
        <w:t xml:space="preserve"> </w:t>
      </w:r>
      <w:r>
        <w:rPr>
          <w:sz w:val="22"/>
          <w:szCs w:val="22"/>
        </w:rPr>
        <w:t>example)</w:t>
      </w:r>
      <w:r w:rsidRPr="000643F2">
        <w:rPr>
          <w:sz w:val="22"/>
          <w:szCs w:val="22"/>
        </w:rPr>
        <w:t xml:space="preserve">, is </w:t>
      </w:r>
      <w:r>
        <w:rPr>
          <w:sz w:val="22"/>
          <w:szCs w:val="22"/>
        </w:rPr>
        <w:t>provided</w:t>
      </w:r>
      <w:r w:rsidRPr="000643F2">
        <w:rPr>
          <w:sz w:val="22"/>
          <w:szCs w:val="22"/>
        </w:rPr>
        <w:t xml:space="preserve"> </w:t>
      </w:r>
      <w:r>
        <w:rPr>
          <w:sz w:val="22"/>
          <w:szCs w:val="22"/>
        </w:rPr>
        <w:t>as</w:t>
      </w:r>
      <w:r w:rsidRPr="000643F2">
        <w:rPr>
          <w:sz w:val="22"/>
          <w:szCs w:val="22"/>
        </w:rPr>
        <w:t>:</w:t>
      </w:r>
    </w:p>
    <w:p w14:paraId="50832C93" w14:textId="77777777" w:rsidR="00493D49" w:rsidRPr="00142008" w:rsidRDefault="00493D49" w:rsidP="00493D49">
      <w:pPr>
        <w:spacing w:after="180"/>
        <w:ind w:left="568"/>
        <w:jc w:val="both"/>
        <w:rPr>
          <w:sz w:val="22"/>
          <w:szCs w:val="22"/>
          <w:u w:val="single"/>
        </w:rPr>
      </w:pPr>
      <w:r>
        <w:rPr>
          <w:sz w:val="22"/>
          <w:szCs w:val="22"/>
          <w:u w:val="single"/>
        </w:rPr>
        <w:t xml:space="preserve">- </w:t>
      </w:r>
      <w:r w:rsidRPr="00142008">
        <w:rPr>
          <w:sz w:val="22"/>
          <w:szCs w:val="22"/>
          <w:u w:val="single"/>
        </w:rPr>
        <w:t>Preparation Phase:</w:t>
      </w:r>
    </w:p>
    <w:p w14:paraId="5351E4F5" w14:textId="77777777" w:rsidR="00493D49" w:rsidRDefault="00493D49" w:rsidP="00493D49">
      <w:pPr>
        <w:spacing w:after="180"/>
        <w:ind w:left="852"/>
        <w:jc w:val="both"/>
        <w:rPr>
          <w:i/>
          <w:iCs/>
          <w:sz w:val="22"/>
          <w:szCs w:val="22"/>
        </w:rPr>
      </w:pPr>
      <w:r>
        <w:rPr>
          <w:sz w:val="22"/>
          <w:szCs w:val="22"/>
        </w:rPr>
        <w:t xml:space="preserve">- Step-1: TE configures resource sets for both Set A and Set B beams in </w:t>
      </w:r>
      <w:r w:rsidRPr="0086689F">
        <w:rPr>
          <w:i/>
          <w:iCs/>
          <w:sz w:val="22"/>
          <w:szCs w:val="22"/>
        </w:rPr>
        <w:t>CSI-</w:t>
      </w:r>
      <w:proofErr w:type="spellStart"/>
      <w:r w:rsidRPr="0086689F">
        <w:rPr>
          <w:i/>
          <w:iCs/>
          <w:sz w:val="22"/>
          <w:szCs w:val="22"/>
        </w:rPr>
        <w:t>ReportConfig</w:t>
      </w:r>
      <w:proofErr w:type="spellEnd"/>
      <w:r w:rsidRPr="00771AF5">
        <w:rPr>
          <w:sz w:val="22"/>
          <w:szCs w:val="22"/>
        </w:rPr>
        <w:t xml:space="preserve">, and </w:t>
      </w:r>
      <w:r>
        <w:rPr>
          <w:sz w:val="22"/>
          <w:szCs w:val="22"/>
        </w:rPr>
        <w:t>associated ID as side condition</w:t>
      </w:r>
    </w:p>
    <w:p w14:paraId="07C977E1" w14:textId="77777777" w:rsidR="00493D49" w:rsidRPr="00142008" w:rsidRDefault="00493D49" w:rsidP="00493D49">
      <w:pPr>
        <w:spacing w:after="180"/>
        <w:ind w:left="568"/>
        <w:jc w:val="both"/>
        <w:rPr>
          <w:sz w:val="22"/>
          <w:szCs w:val="22"/>
          <w:u w:val="single"/>
        </w:rPr>
      </w:pPr>
      <w:r>
        <w:rPr>
          <w:sz w:val="22"/>
          <w:szCs w:val="22"/>
          <w:u w:val="single"/>
        </w:rPr>
        <w:t xml:space="preserve">- </w:t>
      </w:r>
      <w:r w:rsidRPr="00142008">
        <w:rPr>
          <w:sz w:val="22"/>
          <w:szCs w:val="22"/>
          <w:u w:val="single"/>
        </w:rPr>
        <w:t>Model Inference Phase:</w:t>
      </w:r>
    </w:p>
    <w:p w14:paraId="5708A34A" w14:textId="77777777" w:rsidR="00493D49" w:rsidRDefault="00493D49" w:rsidP="00493D49">
      <w:pPr>
        <w:spacing w:after="180"/>
        <w:ind w:left="852"/>
        <w:jc w:val="both"/>
        <w:rPr>
          <w:sz w:val="22"/>
          <w:szCs w:val="22"/>
        </w:rPr>
      </w:pPr>
      <w:r w:rsidRPr="009F4981">
        <w:rPr>
          <w:sz w:val="22"/>
          <w:szCs w:val="22"/>
        </w:rPr>
        <w:t xml:space="preserve">- </w:t>
      </w:r>
      <w:r>
        <w:rPr>
          <w:sz w:val="22"/>
          <w:szCs w:val="22"/>
        </w:rPr>
        <w:t xml:space="preserve">Step-2: TE configures the test environment to transmit Set B beams </w:t>
      </w:r>
    </w:p>
    <w:p w14:paraId="016D42B3" w14:textId="77777777" w:rsidR="00493D49" w:rsidRDefault="00493D49" w:rsidP="00493D49">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UE) predicts Set A beams based on the measurement from Set B beams, and reports the prediction results back to TE</w:t>
      </w:r>
    </w:p>
    <w:p w14:paraId="57A48752" w14:textId="77777777" w:rsidR="00493D49" w:rsidRPr="00142008" w:rsidRDefault="00493D49" w:rsidP="00493D49">
      <w:pPr>
        <w:spacing w:after="180"/>
        <w:ind w:left="568"/>
        <w:jc w:val="both"/>
        <w:rPr>
          <w:sz w:val="22"/>
          <w:szCs w:val="22"/>
          <w:u w:val="single"/>
        </w:rPr>
      </w:pPr>
      <w:r>
        <w:rPr>
          <w:sz w:val="22"/>
          <w:szCs w:val="22"/>
          <w:u w:val="single"/>
        </w:rPr>
        <w:t xml:space="preserve">- </w:t>
      </w:r>
      <w:r w:rsidRPr="00142008">
        <w:rPr>
          <w:sz w:val="22"/>
          <w:szCs w:val="22"/>
          <w:u w:val="single"/>
        </w:rPr>
        <w:t>Ideal Measurement Phase:</w:t>
      </w:r>
    </w:p>
    <w:p w14:paraId="5DE83AC4" w14:textId="77777777" w:rsidR="00493D49" w:rsidRDefault="00493D49" w:rsidP="00493D49">
      <w:pPr>
        <w:spacing w:after="180"/>
        <w:ind w:left="852"/>
        <w:jc w:val="both"/>
        <w:rPr>
          <w:sz w:val="22"/>
          <w:szCs w:val="22"/>
        </w:rPr>
      </w:pPr>
      <w:r w:rsidRPr="009F4981">
        <w:rPr>
          <w:sz w:val="22"/>
          <w:szCs w:val="22"/>
        </w:rPr>
        <w:t xml:space="preserve">- </w:t>
      </w:r>
      <w:r>
        <w:rPr>
          <w:sz w:val="22"/>
          <w:szCs w:val="22"/>
        </w:rPr>
        <w:t xml:space="preserve">Step-4: TE adjusts the test environment to transmit Set A beams, ensuring a certain level of SNR for the </w:t>
      </w:r>
      <w:r w:rsidRPr="00771AF5">
        <w:rPr>
          <w:sz w:val="22"/>
          <w:szCs w:val="22"/>
        </w:rPr>
        <w:t>ideal measurement of RSRP</w:t>
      </w:r>
      <w:r>
        <w:rPr>
          <w:sz w:val="22"/>
          <w:szCs w:val="22"/>
        </w:rPr>
        <w:t xml:space="preserve">  </w:t>
      </w:r>
    </w:p>
    <w:p w14:paraId="31235EAD" w14:textId="77777777" w:rsidR="00493D49" w:rsidRDefault="00493D49" w:rsidP="00493D49">
      <w:pPr>
        <w:spacing w:after="180"/>
        <w:ind w:left="852"/>
        <w:jc w:val="both"/>
        <w:rPr>
          <w:sz w:val="22"/>
          <w:szCs w:val="22"/>
        </w:rPr>
      </w:pPr>
      <w:r w:rsidRPr="009F4981">
        <w:rPr>
          <w:sz w:val="22"/>
          <w:szCs w:val="22"/>
        </w:rPr>
        <w:t xml:space="preserve">- </w:t>
      </w:r>
      <w:r>
        <w:rPr>
          <w:sz w:val="22"/>
          <w:szCs w:val="22"/>
        </w:rPr>
        <w:t>Step-5: DUT measures the Set A beams, and report measurement results to TE</w:t>
      </w:r>
    </w:p>
    <w:p w14:paraId="34F3D4C9" w14:textId="77777777" w:rsidR="00493D49" w:rsidRPr="00142008" w:rsidRDefault="00493D49" w:rsidP="00493D49">
      <w:pPr>
        <w:spacing w:after="180"/>
        <w:ind w:left="568"/>
        <w:jc w:val="both"/>
        <w:rPr>
          <w:sz w:val="22"/>
          <w:szCs w:val="22"/>
          <w:u w:val="single"/>
        </w:rPr>
      </w:pPr>
      <w:r>
        <w:rPr>
          <w:sz w:val="22"/>
          <w:szCs w:val="22"/>
          <w:u w:val="single"/>
        </w:rPr>
        <w:t xml:space="preserve">- </w:t>
      </w:r>
      <w:r w:rsidRPr="00142008">
        <w:rPr>
          <w:sz w:val="22"/>
          <w:szCs w:val="22"/>
          <w:u w:val="single"/>
        </w:rPr>
        <w:t>TE Evaluation Phase:</w:t>
      </w:r>
    </w:p>
    <w:p w14:paraId="0936F6DE" w14:textId="77777777" w:rsidR="00493D49" w:rsidRDefault="00493D49" w:rsidP="00493D49">
      <w:pPr>
        <w:spacing w:after="180"/>
        <w:ind w:left="852"/>
        <w:jc w:val="both"/>
        <w:rPr>
          <w:rFonts w:eastAsiaTheme="minorEastAsia"/>
          <w:sz w:val="22"/>
          <w:szCs w:val="22"/>
        </w:rPr>
      </w:pPr>
      <w:r w:rsidRPr="009F4981">
        <w:rPr>
          <w:sz w:val="22"/>
          <w:szCs w:val="22"/>
        </w:rPr>
        <w:t xml:space="preserve">- </w:t>
      </w:r>
      <w:r>
        <w:rPr>
          <w:sz w:val="22"/>
          <w:szCs w:val="22"/>
        </w:rPr>
        <w:t xml:space="preserve">Step-6: </w:t>
      </w:r>
      <w:r w:rsidRPr="00430794">
        <w:rPr>
          <w:sz w:val="22"/>
          <w:szCs w:val="22"/>
        </w:rPr>
        <w:t>TE evaluates the success of the prediction by comparing the predicted results from Step 3 with the actual measurement results from Step 5</w:t>
      </w:r>
      <w:r>
        <w:rPr>
          <w:sz w:val="22"/>
          <w:szCs w:val="22"/>
        </w:rPr>
        <w:t xml:space="preserve">. </w:t>
      </w:r>
    </w:p>
    <w:p w14:paraId="050BE83A" w14:textId="77777777" w:rsidR="00493D49" w:rsidRPr="00630A4C" w:rsidRDefault="00493D49" w:rsidP="00493D49">
      <w:pPr>
        <w:spacing w:after="60"/>
        <w:jc w:val="both"/>
        <w:rPr>
          <w:sz w:val="22"/>
          <w:szCs w:val="22"/>
        </w:rPr>
      </w:pPr>
      <w:r w:rsidRPr="00630A4C">
        <w:rPr>
          <w:b/>
          <w:bCs/>
          <w:sz w:val="22"/>
          <w:szCs w:val="22"/>
        </w:rPr>
        <w:t xml:space="preserve">Proposal </w:t>
      </w:r>
      <w:r>
        <w:rPr>
          <w:b/>
          <w:bCs/>
          <w:sz w:val="22"/>
          <w:szCs w:val="22"/>
        </w:rPr>
        <w:t>3</w:t>
      </w:r>
      <w:r w:rsidRPr="00630A4C">
        <w:rPr>
          <w:b/>
          <w:bCs/>
          <w:sz w:val="22"/>
          <w:szCs w:val="22"/>
        </w:rPr>
        <w:t xml:space="preserve">: </w:t>
      </w:r>
      <w:r w:rsidRPr="00630A4C">
        <w:rPr>
          <w:sz w:val="22"/>
          <w:szCs w:val="22"/>
        </w:rPr>
        <w:t xml:space="preserve">For metrics for </w:t>
      </w:r>
      <w:r>
        <w:rPr>
          <w:sz w:val="22"/>
          <w:szCs w:val="22"/>
        </w:rPr>
        <w:t>UE-sided AI-BM</w:t>
      </w:r>
      <w:r w:rsidRPr="00630A4C">
        <w:rPr>
          <w:sz w:val="22"/>
          <w:szCs w:val="22"/>
        </w:rPr>
        <w:t xml:space="preserve"> requirements/tests, RAN4 adopt </w:t>
      </w:r>
      <w:r>
        <w:rPr>
          <w:sz w:val="22"/>
          <w:szCs w:val="22"/>
        </w:rPr>
        <w:t xml:space="preserve">the combined </w:t>
      </w:r>
      <w:r w:rsidRPr="00630A4C">
        <w:rPr>
          <w:sz w:val="22"/>
          <w:szCs w:val="22"/>
        </w:rPr>
        <w:t xml:space="preserve">Option 2 and </w:t>
      </w:r>
      <w:r>
        <w:rPr>
          <w:sz w:val="22"/>
          <w:szCs w:val="22"/>
        </w:rPr>
        <w:t xml:space="preserve">Option </w:t>
      </w:r>
      <w:r w:rsidRPr="00630A4C">
        <w:rPr>
          <w:sz w:val="22"/>
          <w:szCs w:val="22"/>
        </w:rPr>
        <w:t>3</w:t>
      </w:r>
      <w:r>
        <w:rPr>
          <w:sz w:val="22"/>
          <w:szCs w:val="22"/>
        </w:rPr>
        <w:t xml:space="preserve"> for compromise</w:t>
      </w:r>
      <w:r w:rsidRPr="00630A4C">
        <w:rPr>
          <w:sz w:val="22"/>
          <w:szCs w:val="22"/>
        </w:rPr>
        <w:t xml:space="preserve">: </w:t>
      </w:r>
    </w:p>
    <w:p w14:paraId="34D8A188" w14:textId="77777777" w:rsidR="00493D49" w:rsidRPr="00630A4C" w:rsidRDefault="00493D49" w:rsidP="00493D49">
      <w:pPr>
        <w:pStyle w:val="ListParagraph"/>
        <w:numPr>
          <w:ilvl w:val="0"/>
          <w:numId w:val="31"/>
        </w:numPr>
        <w:ind w:firstLineChars="0"/>
        <w:jc w:val="both"/>
        <w:rPr>
          <w:sz w:val="22"/>
          <w:szCs w:val="22"/>
        </w:rPr>
      </w:pPr>
      <w:r w:rsidRPr="00630A4C">
        <w:rPr>
          <w:sz w:val="22"/>
          <w:szCs w:val="22"/>
        </w:rPr>
        <w:lastRenderedPageBreak/>
        <w:t>Option-New: The successful rate for the correct prediction which is considered as "the Top-1 predicted beam is one of the Top-K strongest beams, and the Top-1 predicted beam’s ground truth RSRP value is larger than the RSRP of the strongest beam – x dB”</w:t>
      </w:r>
    </w:p>
    <w:p w14:paraId="75B9BB8A" w14:textId="77777777" w:rsidR="00493D49" w:rsidRPr="00630A4C" w:rsidRDefault="00493D49" w:rsidP="00493D49">
      <w:pPr>
        <w:pStyle w:val="ListParagraph"/>
        <w:numPr>
          <w:ilvl w:val="1"/>
          <w:numId w:val="31"/>
        </w:numPr>
        <w:ind w:firstLineChars="0"/>
        <w:jc w:val="both"/>
        <w:rPr>
          <w:sz w:val="22"/>
          <w:szCs w:val="22"/>
        </w:rPr>
      </w:pP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05A9CB06" w14:textId="77777777" w:rsidR="00493D49" w:rsidRDefault="00493D49" w:rsidP="00493D49">
      <w:pPr>
        <w:spacing w:after="60"/>
        <w:jc w:val="both"/>
        <w:rPr>
          <w:sz w:val="22"/>
          <w:szCs w:val="22"/>
        </w:rPr>
      </w:pPr>
      <w:r>
        <w:rPr>
          <w:b/>
          <w:bCs/>
          <w:sz w:val="22"/>
          <w:szCs w:val="22"/>
        </w:rPr>
        <w:t>Observation</w:t>
      </w:r>
      <w:r w:rsidRPr="00630A4C">
        <w:rPr>
          <w:b/>
          <w:bCs/>
          <w:sz w:val="22"/>
          <w:szCs w:val="22"/>
        </w:rPr>
        <w:t xml:space="preserve"> </w:t>
      </w:r>
      <w:r>
        <w:rPr>
          <w:b/>
          <w:bCs/>
          <w:sz w:val="22"/>
          <w:szCs w:val="22"/>
        </w:rPr>
        <w:t>2</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 xml:space="preserve">spatial differentiated </w:t>
      </w:r>
      <w:proofErr w:type="spellStart"/>
      <w:r w:rsidRPr="00AB218F">
        <w:rPr>
          <w:sz w:val="22"/>
          <w:szCs w:val="22"/>
        </w:rPr>
        <w:t>AoAs</w:t>
      </w:r>
      <w:proofErr w:type="spellEnd"/>
      <w:r>
        <w:rPr>
          <w:sz w:val="22"/>
          <w:szCs w:val="22"/>
        </w:rPr>
        <w:t xml:space="preserve"> in AI-BM testing could depends on different AI/ML model inputs: </w:t>
      </w:r>
    </w:p>
    <w:p w14:paraId="5DDE5582" w14:textId="77777777" w:rsidR="00493D49" w:rsidRDefault="00493D49" w:rsidP="00493D49">
      <w:pPr>
        <w:pStyle w:val="ListParagraph"/>
        <w:numPr>
          <w:ilvl w:val="0"/>
          <w:numId w:val="31"/>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CDL model</w:t>
      </w:r>
      <w:r>
        <w:rPr>
          <w:sz w:val="22"/>
          <w:szCs w:val="22"/>
        </w:rPr>
        <w:t xml:space="preserve"> with</w:t>
      </w:r>
      <w:r w:rsidRPr="003577CB">
        <w:rPr>
          <w:sz w:val="22"/>
          <w:szCs w:val="22"/>
        </w:rPr>
        <w:t xml:space="preserve"> 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35833C23" w14:textId="77777777" w:rsidR="00493D49" w:rsidRPr="00944203" w:rsidRDefault="00493D49" w:rsidP="00493D49">
      <w:pPr>
        <w:pStyle w:val="ListParagraph"/>
        <w:numPr>
          <w:ilvl w:val="0"/>
          <w:numId w:val="31"/>
        </w:numPr>
        <w:spacing w:after="60"/>
        <w:ind w:firstLineChars="0"/>
        <w:jc w:val="both"/>
        <w:rPr>
          <w:sz w:val="22"/>
          <w:szCs w:val="22"/>
        </w:rPr>
      </w:pPr>
      <w:r>
        <w:rPr>
          <w:sz w:val="22"/>
          <w:szCs w:val="22"/>
        </w:rPr>
        <w:t xml:space="preserve">For AI/ML models by TX beam measurement from the best RX beam as model input, to test this AI/ML models, the spatial </w:t>
      </w:r>
      <w:proofErr w:type="spellStart"/>
      <w:r>
        <w:rPr>
          <w:sz w:val="22"/>
          <w:szCs w:val="22"/>
        </w:rPr>
        <w:t>AoA</w:t>
      </w:r>
      <w:proofErr w:type="spellEnd"/>
      <w:r>
        <w:rPr>
          <w:sz w:val="22"/>
          <w:szCs w:val="22"/>
        </w:rPr>
        <w:t xml:space="preserve"> characteristics could be not that important. </w:t>
      </w:r>
    </w:p>
    <w:p w14:paraId="54BB930C" w14:textId="77777777" w:rsidR="00493D49" w:rsidRDefault="00493D49" w:rsidP="00493D49">
      <w:pPr>
        <w:spacing w:beforeLines="50" w:before="120" w:after="60"/>
        <w:jc w:val="both"/>
        <w:rPr>
          <w:sz w:val="22"/>
          <w:szCs w:val="22"/>
        </w:rPr>
      </w:pPr>
      <w:r>
        <w:rPr>
          <w:b/>
          <w:bCs/>
          <w:sz w:val="22"/>
          <w:szCs w:val="22"/>
        </w:rPr>
        <w:t>Proposal</w:t>
      </w:r>
      <w:r w:rsidRPr="00630A4C">
        <w:rPr>
          <w:b/>
          <w:bCs/>
          <w:sz w:val="22"/>
          <w:szCs w:val="22"/>
        </w:rPr>
        <w:t xml:space="preserve"> </w:t>
      </w:r>
      <w:r>
        <w:rPr>
          <w:b/>
          <w:bCs/>
          <w:sz w:val="22"/>
          <w:szCs w:val="22"/>
        </w:rPr>
        <w:t>4</w:t>
      </w:r>
      <w:r w:rsidRPr="00630A4C">
        <w:rPr>
          <w:b/>
          <w:bCs/>
          <w:sz w:val="22"/>
          <w:szCs w:val="22"/>
        </w:rPr>
        <w:t xml:space="preserve">: </w:t>
      </w:r>
      <w:r>
        <w:rPr>
          <w:sz w:val="22"/>
          <w:szCs w:val="22"/>
          <w:lang w:val="en-GB"/>
        </w:rPr>
        <w:t>At least for Rel-19 AI-BM, RAN4 discussion shall focus on single TRP case, which is considered as baseline assumption for testability study.</w:t>
      </w:r>
    </w:p>
    <w:p w14:paraId="16D65660" w14:textId="77777777" w:rsidR="00493D49" w:rsidRPr="00C9050E" w:rsidRDefault="00493D49" w:rsidP="00493D49">
      <w:pPr>
        <w:spacing w:beforeLines="50" w:before="120" w:after="180"/>
        <w:jc w:val="both"/>
        <w:rPr>
          <w:sz w:val="22"/>
          <w:szCs w:val="22"/>
        </w:rPr>
      </w:pPr>
      <w:r w:rsidRPr="00C9050E">
        <w:rPr>
          <w:b/>
          <w:bCs/>
          <w:sz w:val="22"/>
          <w:szCs w:val="22"/>
        </w:rPr>
        <w:t xml:space="preserve">Proposal </w:t>
      </w:r>
      <w:r>
        <w:rPr>
          <w:b/>
          <w:bCs/>
          <w:sz w:val="22"/>
          <w:szCs w:val="22"/>
        </w:rPr>
        <w:t>5</w:t>
      </w:r>
      <w:r w:rsidRPr="00C9050E">
        <w:rPr>
          <w:b/>
          <w:bCs/>
          <w:sz w:val="22"/>
          <w:szCs w:val="22"/>
        </w:rPr>
        <w:t xml:space="preserve">: </w:t>
      </w:r>
      <w:r w:rsidRPr="00C9050E">
        <w:rPr>
          <w:sz w:val="22"/>
          <w:szCs w:val="22"/>
        </w:rPr>
        <w:t xml:space="preserve">AI-BM </w:t>
      </w:r>
      <w:r>
        <w:rPr>
          <w:sz w:val="22"/>
          <w:szCs w:val="22"/>
        </w:rPr>
        <w:t>OTA test setup</w:t>
      </w:r>
      <w:r w:rsidRPr="00C9050E">
        <w:rPr>
          <w:sz w:val="22"/>
          <w:szCs w:val="22"/>
        </w:rPr>
        <w:t xml:space="preserve"> </w:t>
      </w:r>
      <w:r>
        <w:rPr>
          <w:sz w:val="22"/>
          <w:szCs w:val="22"/>
        </w:rPr>
        <w:t xml:space="preserve">shall generate the not only </w:t>
      </w:r>
      <w:r w:rsidRPr="00F46E9A">
        <w:rPr>
          <w:sz w:val="22"/>
          <w:szCs w:val="22"/>
        </w:rPr>
        <w:t>Set B of beams</w:t>
      </w:r>
      <w:r>
        <w:rPr>
          <w:sz w:val="22"/>
          <w:szCs w:val="22"/>
        </w:rPr>
        <w:t xml:space="preserve">, but also Set A of beams for </w:t>
      </w:r>
      <w:r w:rsidRPr="00726130">
        <w:rPr>
          <w:sz w:val="22"/>
          <w:szCs w:val="22"/>
        </w:rPr>
        <w:t>the ideal measurement of RSRP on the predicted Tx beam</w:t>
      </w:r>
      <w:r w:rsidRPr="00C9050E">
        <w:rPr>
          <w:sz w:val="22"/>
          <w:szCs w:val="22"/>
        </w:rPr>
        <w:t>.</w:t>
      </w:r>
    </w:p>
    <w:p w14:paraId="548407AE" w14:textId="77777777" w:rsidR="0042557C" w:rsidRDefault="0042557C" w:rsidP="0042557C">
      <w:pPr>
        <w:spacing w:after="60"/>
        <w:jc w:val="both"/>
        <w:rPr>
          <w:sz w:val="22"/>
          <w:szCs w:val="22"/>
        </w:rPr>
      </w:pPr>
      <w:r w:rsidRPr="008F0788">
        <w:rPr>
          <w:b/>
          <w:bCs/>
          <w:sz w:val="22"/>
          <w:szCs w:val="22"/>
        </w:rPr>
        <w:t xml:space="preserve">Proposal </w:t>
      </w:r>
      <w:r>
        <w:rPr>
          <w:b/>
          <w:bCs/>
          <w:sz w:val="22"/>
          <w:szCs w:val="22"/>
        </w:rPr>
        <w:t>6</w:t>
      </w:r>
      <w:r w:rsidRPr="008F0788">
        <w:rPr>
          <w:b/>
          <w:bCs/>
          <w:sz w:val="22"/>
          <w:szCs w:val="22"/>
        </w:rPr>
        <w:t xml:space="preserve">: </w:t>
      </w:r>
      <w:r>
        <w:rPr>
          <w:sz w:val="22"/>
          <w:szCs w:val="22"/>
        </w:rPr>
        <w:t xml:space="preserve">The feasibility of enhanced 3D MPAC chamber shall consider the following factors: </w:t>
      </w:r>
    </w:p>
    <w:p w14:paraId="68278157" w14:textId="77777777" w:rsidR="0042557C" w:rsidRDefault="0042557C" w:rsidP="0042557C">
      <w:pPr>
        <w:pStyle w:val="ListParagraph"/>
        <w:numPr>
          <w:ilvl w:val="0"/>
          <w:numId w:val="49"/>
        </w:numPr>
        <w:spacing w:after="60"/>
        <w:ind w:firstLineChars="0"/>
        <w:jc w:val="both"/>
        <w:rPr>
          <w:sz w:val="22"/>
          <w:szCs w:val="22"/>
        </w:rPr>
      </w:pPr>
      <w:r>
        <w:rPr>
          <w:sz w:val="22"/>
          <w:szCs w:val="22"/>
        </w:rPr>
        <w:t>FFS how many beams out of Set A (e.g., 128 beams containing Set B beams) are relevant for AI-BM inference testing;</w:t>
      </w:r>
    </w:p>
    <w:p w14:paraId="4E99CC5C" w14:textId="77777777" w:rsidR="0042557C" w:rsidRDefault="0042557C" w:rsidP="0042557C">
      <w:pPr>
        <w:pStyle w:val="ListParagraph"/>
        <w:numPr>
          <w:ilvl w:val="0"/>
          <w:numId w:val="49"/>
        </w:numPr>
        <w:spacing w:after="60"/>
        <w:ind w:firstLineChars="0"/>
        <w:jc w:val="both"/>
        <w:rPr>
          <w:sz w:val="22"/>
          <w:szCs w:val="22"/>
        </w:rPr>
      </w:pPr>
      <w:r>
        <w:rPr>
          <w:sz w:val="22"/>
          <w:szCs w:val="22"/>
        </w:rPr>
        <w:t>All Tx beams from a single TRP;</w:t>
      </w:r>
    </w:p>
    <w:p w14:paraId="7D41B285" w14:textId="77777777" w:rsidR="0042557C" w:rsidRDefault="0042557C" w:rsidP="0042557C">
      <w:pPr>
        <w:pStyle w:val="ListParagraph"/>
        <w:numPr>
          <w:ilvl w:val="0"/>
          <w:numId w:val="49"/>
        </w:numPr>
        <w:spacing w:after="60"/>
        <w:ind w:firstLineChars="0"/>
        <w:jc w:val="both"/>
        <w:rPr>
          <w:sz w:val="22"/>
          <w:szCs w:val="22"/>
        </w:rPr>
      </w:pPr>
      <w:r>
        <w:rPr>
          <w:sz w:val="22"/>
          <w:szCs w:val="22"/>
        </w:rPr>
        <w:t>Acceptable PAS similarity percentage based on a certain configuration of probes</w:t>
      </w:r>
    </w:p>
    <w:p w14:paraId="01ADFEA6" w14:textId="77777777" w:rsidR="00493D49" w:rsidRPr="0042557C" w:rsidRDefault="00493D49" w:rsidP="00864312">
      <w:pPr>
        <w:spacing w:after="180"/>
        <w:jc w:val="both"/>
        <w:rPr>
          <w:rFonts w:eastAsiaTheme="minorEastAsia" w:hint="eastAsia"/>
          <w:lang w:val="en-GB"/>
        </w:rPr>
      </w:pPr>
    </w:p>
    <w:p w14:paraId="1DCCAF6F" w14:textId="48B5E7A7" w:rsidR="008429AD" w:rsidRDefault="00171405"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5EDA7A2" w14:textId="77777777" w:rsidR="0082251E" w:rsidRPr="00ED4CD8" w:rsidRDefault="0082251E" w:rsidP="0082251E">
      <w:pPr>
        <w:spacing w:after="180"/>
        <w:jc w:val="both"/>
        <w:rPr>
          <w:sz w:val="22"/>
          <w:szCs w:val="22"/>
        </w:rPr>
      </w:pPr>
      <w:r w:rsidRPr="00ED4CD8">
        <w:rPr>
          <w:sz w:val="22"/>
          <w:szCs w:val="22"/>
        </w:rPr>
        <w:t>[1] TR 38.843, v18.0.0, “Study on Artificial Intelligence (AI)/Machine Learning (ML) for NR air interface”.</w:t>
      </w:r>
    </w:p>
    <w:p w14:paraId="3944F008" w14:textId="77777777" w:rsidR="0082251E" w:rsidRPr="00ED4CD8" w:rsidRDefault="0082251E" w:rsidP="0082251E">
      <w:pPr>
        <w:spacing w:after="180"/>
        <w:jc w:val="both"/>
        <w:rPr>
          <w:sz w:val="22"/>
          <w:szCs w:val="22"/>
        </w:rPr>
      </w:pPr>
      <w:r w:rsidRPr="00ED4CD8">
        <w:rPr>
          <w:sz w:val="22"/>
          <w:szCs w:val="22"/>
        </w:rPr>
        <w:t>[2] RP-240774 (revised from RP-234039), “New WID on Artificial Intelligence (AI)/Machine Learning (ML) for NR Air Interface”, Qualcomm, RAN#103, March 2023.</w:t>
      </w:r>
    </w:p>
    <w:p w14:paraId="1F12C931" w14:textId="3E263898" w:rsidR="005D5037" w:rsidRPr="00ED4CD8" w:rsidRDefault="005D5037" w:rsidP="005D5037">
      <w:pPr>
        <w:spacing w:after="180"/>
        <w:jc w:val="both"/>
        <w:rPr>
          <w:sz w:val="22"/>
          <w:szCs w:val="22"/>
        </w:rPr>
      </w:pPr>
      <w:r w:rsidRPr="00ED4CD8">
        <w:rPr>
          <w:sz w:val="22"/>
          <w:szCs w:val="22"/>
        </w:rPr>
        <w:t>[3] R4-24023</w:t>
      </w:r>
      <w:r w:rsidR="00F356E1" w:rsidRPr="00ED4CD8">
        <w:rPr>
          <w:sz w:val="22"/>
          <w:szCs w:val="22"/>
        </w:rPr>
        <w:t>89</w:t>
      </w:r>
      <w:r w:rsidRPr="00ED4CD8">
        <w:rPr>
          <w:sz w:val="22"/>
          <w:szCs w:val="22"/>
        </w:rPr>
        <w:t xml:space="preserve">, “Discussion on testability and interoperability issues for </w:t>
      </w:r>
      <w:r w:rsidR="00F356E1" w:rsidRPr="00ED4CD8">
        <w:rPr>
          <w:rFonts w:hint="eastAsia"/>
          <w:sz w:val="22"/>
          <w:szCs w:val="22"/>
        </w:rPr>
        <w:t>beam</w:t>
      </w:r>
      <w:r w:rsidR="00F356E1" w:rsidRPr="00ED4CD8">
        <w:rPr>
          <w:sz w:val="22"/>
          <w:szCs w:val="22"/>
        </w:rPr>
        <w:t xml:space="preserve"> management</w:t>
      </w:r>
      <w:r w:rsidRPr="00ED4CD8">
        <w:rPr>
          <w:sz w:val="22"/>
          <w:szCs w:val="22"/>
        </w:rPr>
        <w:t>”, Samsung, RAN#110, Feb. 2024.</w:t>
      </w:r>
    </w:p>
    <w:p w14:paraId="2EBD29AE" w14:textId="77777777" w:rsidR="005D5037" w:rsidRPr="00ED4CD8" w:rsidRDefault="005D5037" w:rsidP="005D5037">
      <w:pPr>
        <w:spacing w:after="180"/>
        <w:jc w:val="both"/>
        <w:rPr>
          <w:sz w:val="22"/>
          <w:szCs w:val="22"/>
        </w:rPr>
      </w:pPr>
      <w:r w:rsidRPr="00ED4CD8">
        <w:rPr>
          <w:sz w:val="22"/>
          <w:szCs w:val="22"/>
        </w:rPr>
        <w:t>[4] R4-2403712, “WF on AI/ML”</w:t>
      </w:r>
      <w:r w:rsidRPr="00ED4CD8">
        <w:rPr>
          <w:sz w:val="22"/>
          <w:szCs w:val="22"/>
          <w:lang w:val="en-AU"/>
        </w:rPr>
        <w:t xml:space="preserve">, Qualcomm, </w:t>
      </w:r>
      <w:r w:rsidRPr="00ED4CD8">
        <w:rPr>
          <w:sz w:val="22"/>
          <w:szCs w:val="22"/>
        </w:rPr>
        <w:t>RAN#110, Feb. 2024.</w:t>
      </w:r>
    </w:p>
    <w:p w14:paraId="5DACC6BE" w14:textId="362F4F7D" w:rsidR="008035E7" w:rsidRPr="00ED4CD8" w:rsidRDefault="008035E7" w:rsidP="009410D5">
      <w:pPr>
        <w:spacing w:after="180"/>
        <w:jc w:val="both"/>
        <w:rPr>
          <w:sz w:val="22"/>
          <w:szCs w:val="22"/>
        </w:rPr>
      </w:pPr>
      <w:r w:rsidRPr="00ED4CD8">
        <w:rPr>
          <w:sz w:val="22"/>
          <w:szCs w:val="22"/>
        </w:rPr>
        <w:t>[</w:t>
      </w:r>
      <w:r w:rsidR="005D5037" w:rsidRPr="00ED4CD8">
        <w:rPr>
          <w:sz w:val="22"/>
          <w:szCs w:val="22"/>
        </w:rPr>
        <w:t>5</w:t>
      </w:r>
      <w:r w:rsidRPr="00ED4CD8">
        <w:rPr>
          <w:sz w:val="22"/>
          <w:szCs w:val="22"/>
        </w:rPr>
        <w:t xml:space="preserve">] </w:t>
      </w:r>
      <w:r w:rsidR="00A931D1" w:rsidRPr="00ED4CD8">
        <w:rPr>
          <w:sz w:val="22"/>
          <w:szCs w:val="22"/>
        </w:rPr>
        <w:t xml:space="preserve">3GPP </w:t>
      </w:r>
      <w:r w:rsidRPr="00ED4CD8">
        <w:rPr>
          <w:sz w:val="22"/>
          <w:szCs w:val="22"/>
        </w:rPr>
        <w:t>TR 38.810, v16.7.0, “</w:t>
      </w:r>
      <w:r w:rsidR="00A931D1" w:rsidRPr="00ED4CD8">
        <w:rPr>
          <w:sz w:val="22"/>
          <w:szCs w:val="22"/>
        </w:rPr>
        <w:t xml:space="preserve">NR; </w:t>
      </w:r>
      <w:r w:rsidRPr="00ED4CD8">
        <w:rPr>
          <w:sz w:val="22"/>
          <w:szCs w:val="22"/>
        </w:rPr>
        <w:t xml:space="preserve">Study on test methods”. </w:t>
      </w:r>
    </w:p>
    <w:p w14:paraId="00793112" w14:textId="154DBFE8" w:rsidR="00A931D1" w:rsidRPr="00ED4CD8" w:rsidRDefault="00A931D1" w:rsidP="00A931D1">
      <w:pPr>
        <w:spacing w:after="180"/>
        <w:jc w:val="both"/>
        <w:rPr>
          <w:sz w:val="22"/>
          <w:szCs w:val="22"/>
        </w:rPr>
      </w:pPr>
      <w:r w:rsidRPr="00ED4CD8">
        <w:rPr>
          <w:sz w:val="22"/>
          <w:szCs w:val="22"/>
        </w:rPr>
        <w:t xml:space="preserve">[6] 3GPP TR 38.827, v16.8.0, “Study on radiated metrics and test methodology for the verification of multi-antenna reception performance of NR User Equipment (UE)”. </w:t>
      </w:r>
    </w:p>
    <w:p w14:paraId="6664D150" w14:textId="29401A07" w:rsidR="00E25778" w:rsidRPr="00ED4CD8" w:rsidRDefault="00E25778" w:rsidP="00E25778">
      <w:pPr>
        <w:spacing w:after="180"/>
        <w:jc w:val="both"/>
        <w:rPr>
          <w:sz w:val="22"/>
          <w:szCs w:val="22"/>
        </w:rPr>
      </w:pPr>
      <w:r w:rsidRPr="00ED4CD8">
        <w:rPr>
          <w:sz w:val="22"/>
          <w:szCs w:val="22"/>
        </w:rPr>
        <w:t>[7] R4-2405652, “Discussion on testability and interoperability issues for beam management”, Samsung, RAN#110bis, April 2024.</w:t>
      </w:r>
    </w:p>
    <w:p w14:paraId="55C273CE" w14:textId="00813AF2" w:rsidR="00E25778" w:rsidRPr="00ED4CD8" w:rsidRDefault="00E25778" w:rsidP="00E25778">
      <w:pPr>
        <w:spacing w:after="180"/>
        <w:jc w:val="both"/>
        <w:rPr>
          <w:sz w:val="22"/>
          <w:szCs w:val="22"/>
        </w:rPr>
      </w:pPr>
      <w:r w:rsidRPr="00ED4CD8">
        <w:rPr>
          <w:sz w:val="22"/>
          <w:szCs w:val="22"/>
        </w:rPr>
        <w:t>[8] R4-2406617, “WF on AI/ML for NR Air Interface”, Qualcomm, RAN#110bis, April 2024.</w:t>
      </w:r>
    </w:p>
    <w:p w14:paraId="1D4BC87E" w14:textId="4EF10B31" w:rsidR="00757686" w:rsidRPr="00ED4CD8" w:rsidRDefault="00757686" w:rsidP="00757686">
      <w:pPr>
        <w:spacing w:after="180"/>
        <w:jc w:val="both"/>
        <w:rPr>
          <w:sz w:val="22"/>
          <w:szCs w:val="22"/>
        </w:rPr>
      </w:pPr>
      <w:bookmarkStart w:id="12" w:name="_Hlk173969078"/>
      <w:r w:rsidRPr="00ED4CD8">
        <w:rPr>
          <w:sz w:val="22"/>
          <w:szCs w:val="22"/>
        </w:rPr>
        <w:t xml:space="preserve">[9] R4-2409761, “Discussion on testability and interoperability issues for beam management”, Samsung, RAN#111, </w:t>
      </w:r>
      <w:r w:rsidRPr="00ED4CD8">
        <w:rPr>
          <w:rFonts w:hint="eastAsia"/>
          <w:sz w:val="22"/>
          <w:szCs w:val="22"/>
        </w:rPr>
        <w:t>May</w:t>
      </w:r>
      <w:r w:rsidRPr="00ED4CD8">
        <w:rPr>
          <w:sz w:val="22"/>
          <w:szCs w:val="22"/>
        </w:rPr>
        <w:t xml:space="preserve"> 2024.</w:t>
      </w:r>
    </w:p>
    <w:p w14:paraId="4DBC790F" w14:textId="6AB5DD46" w:rsidR="00757686" w:rsidRPr="00ED4CD8" w:rsidRDefault="00757686" w:rsidP="00757686">
      <w:pPr>
        <w:spacing w:after="180"/>
        <w:jc w:val="both"/>
        <w:rPr>
          <w:sz w:val="22"/>
          <w:szCs w:val="22"/>
        </w:rPr>
      </w:pPr>
      <w:r w:rsidRPr="00ED4CD8">
        <w:rPr>
          <w:sz w:val="22"/>
          <w:szCs w:val="22"/>
        </w:rPr>
        <w:t>[10] R4-24</w:t>
      </w:r>
      <w:r w:rsidR="007C5153" w:rsidRPr="00ED4CD8">
        <w:rPr>
          <w:sz w:val="22"/>
          <w:szCs w:val="22"/>
        </w:rPr>
        <w:t>10</w:t>
      </w:r>
      <w:r w:rsidRPr="00ED4CD8">
        <w:rPr>
          <w:sz w:val="22"/>
          <w:szCs w:val="22"/>
        </w:rPr>
        <w:t>570, “WF on AI/ML”, Qualcomm, RAN#111, May 2024.</w:t>
      </w:r>
    </w:p>
    <w:p w14:paraId="7166D393" w14:textId="77777777" w:rsidR="00192ADB" w:rsidRPr="00ED4CD8" w:rsidRDefault="00192ADB" w:rsidP="00192ADB">
      <w:pPr>
        <w:spacing w:after="180"/>
        <w:jc w:val="both"/>
        <w:rPr>
          <w:sz w:val="22"/>
          <w:szCs w:val="22"/>
        </w:rPr>
      </w:pPr>
      <w:r w:rsidRPr="00ED4CD8">
        <w:rPr>
          <w:sz w:val="22"/>
          <w:szCs w:val="22"/>
        </w:rPr>
        <w:t>[11] R4-2411635, “Further discussion on testability and interoperability issues for beam management”, Samsung, RAN#112, Aug. 2024.</w:t>
      </w:r>
    </w:p>
    <w:p w14:paraId="10CF96DB" w14:textId="77777777" w:rsidR="00192ADB" w:rsidRPr="00ED4CD8" w:rsidRDefault="00192ADB" w:rsidP="00192ADB">
      <w:pPr>
        <w:spacing w:after="180"/>
        <w:jc w:val="both"/>
        <w:rPr>
          <w:sz w:val="22"/>
          <w:szCs w:val="22"/>
        </w:rPr>
      </w:pPr>
      <w:r w:rsidRPr="00ED4CD8">
        <w:rPr>
          <w:sz w:val="22"/>
          <w:szCs w:val="22"/>
        </w:rPr>
        <w:t>[12] R4-2414323, “WF on testability and requirements for AIML air interface”, Qualcomm, RAN#112, Aug. 2024.</w:t>
      </w:r>
    </w:p>
    <w:p w14:paraId="2A4470C4" w14:textId="0F805A9C" w:rsidR="00ED4CD8" w:rsidRPr="00ED4CD8" w:rsidRDefault="00ED4CD8" w:rsidP="00ED4CD8">
      <w:pPr>
        <w:spacing w:after="180"/>
        <w:jc w:val="both"/>
        <w:rPr>
          <w:sz w:val="22"/>
          <w:szCs w:val="22"/>
        </w:rPr>
      </w:pPr>
      <w:r w:rsidRPr="00ED4CD8">
        <w:rPr>
          <w:sz w:val="22"/>
          <w:szCs w:val="22"/>
        </w:rPr>
        <w:lastRenderedPageBreak/>
        <w:t>[13] R4-241649</w:t>
      </w:r>
      <w:r>
        <w:rPr>
          <w:sz w:val="22"/>
          <w:szCs w:val="22"/>
        </w:rPr>
        <w:t>3</w:t>
      </w:r>
      <w:r w:rsidRPr="00ED4CD8">
        <w:rPr>
          <w:sz w:val="22"/>
          <w:szCs w:val="22"/>
        </w:rPr>
        <w:t>, “Further discussion on testability and interoperability issues for beam management</w:t>
      </w:r>
      <w:r>
        <w:rPr>
          <w:sz w:val="22"/>
          <w:szCs w:val="22"/>
        </w:rPr>
        <w:t>”</w:t>
      </w:r>
      <w:r w:rsidRPr="00ED4CD8">
        <w:rPr>
          <w:sz w:val="22"/>
          <w:szCs w:val="22"/>
        </w:rPr>
        <w:t>, RAN#112bis, Oct. 2024.</w:t>
      </w:r>
    </w:p>
    <w:p w14:paraId="1EA6E79F" w14:textId="77777777" w:rsidR="00ED4CD8" w:rsidRPr="00ED4CD8" w:rsidRDefault="00ED4CD8" w:rsidP="00ED4CD8">
      <w:pPr>
        <w:spacing w:after="180"/>
        <w:rPr>
          <w:sz w:val="22"/>
          <w:szCs w:val="22"/>
        </w:rPr>
      </w:pPr>
      <w:r w:rsidRPr="00ED4CD8">
        <w:rPr>
          <w:sz w:val="22"/>
          <w:szCs w:val="22"/>
        </w:rPr>
        <w:t>[14] R4-2417212, “WF on requirements for AI/ML air interface”, Qualcomm, RAN4#112bis, Oct. 2024.</w:t>
      </w:r>
    </w:p>
    <w:bookmarkEnd w:id="12"/>
    <w:p w14:paraId="2C88313C" w14:textId="77777777" w:rsidR="00640157" w:rsidRPr="00AE2325" w:rsidRDefault="00640157" w:rsidP="009410D5">
      <w:pPr>
        <w:spacing w:after="180"/>
        <w:jc w:val="both"/>
      </w:pPr>
    </w:p>
    <w:sectPr w:rsidR="00640157" w:rsidRPr="00AE2325"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5F0BB" w14:textId="77777777" w:rsidR="00383D11" w:rsidRDefault="00383D11">
      <w:r>
        <w:separator/>
      </w:r>
    </w:p>
  </w:endnote>
  <w:endnote w:type="continuationSeparator" w:id="0">
    <w:p w14:paraId="0F31A8FE" w14:textId="77777777" w:rsidR="00383D11" w:rsidRDefault="0038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C5EE" w14:textId="77777777" w:rsidR="00383D11" w:rsidRDefault="00383D11">
      <w:r>
        <w:separator/>
      </w:r>
    </w:p>
  </w:footnote>
  <w:footnote w:type="continuationSeparator" w:id="0">
    <w:p w14:paraId="7FC66065" w14:textId="77777777" w:rsidR="00383D11" w:rsidRDefault="00383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464D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31930"/>
    <w:multiLevelType w:val="hybridMultilevel"/>
    <w:tmpl w:val="0A04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B42E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1405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B3824"/>
    <w:multiLevelType w:val="hybridMultilevel"/>
    <w:tmpl w:val="1CC2A6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8743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D4FF6"/>
    <w:multiLevelType w:val="hybridMultilevel"/>
    <w:tmpl w:val="20D6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80F15"/>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8130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0D1E5A"/>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5C2B7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B880847"/>
    <w:multiLevelType w:val="hybridMultilevel"/>
    <w:tmpl w:val="5D5C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A502AD9"/>
    <w:multiLevelType w:val="hybridMultilevel"/>
    <w:tmpl w:val="FF4EF35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97FE1"/>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73BD2"/>
    <w:multiLevelType w:val="hybridMultilevel"/>
    <w:tmpl w:val="2FA68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1751057"/>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58E4746"/>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573BB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3"/>
  </w:num>
  <w:num w:numId="3">
    <w:abstractNumId w:val="42"/>
  </w:num>
  <w:num w:numId="4">
    <w:abstractNumId w:val="12"/>
  </w:num>
  <w:num w:numId="5">
    <w:abstractNumId w:val="4"/>
  </w:num>
  <w:num w:numId="6">
    <w:abstractNumId w:val="38"/>
  </w:num>
  <w:num w:numId="7">
    <w:abstractNumId w:val="13"/>
  </w:num>
  <w:num w:numId="8">
    <w:abstractNumId w:val="5"/>
  </w:num>
  <w:num w:numId="9">
    <w:abstractNumId w:val="46"/>
  </w:num>
  <w:num w:numId="10">
    <w:abstractNumId w:val="39"/>
  </w:num>
  <w:num w:numId="11">
    <w:abstractNumId w:val="43"/>
  </w:num>
  <w:num w:numId="12">
    <w:abstractNumId w:val="9"/>
  </w:num>
  <w:num w:numId="13">
    <w:abstractNumId w:val="36"/>
  </w:num>
  <w:num w:numId="14">
    <w:abstractNumId w:val="30"/>
  </w:num>
  <w:num w:numId="15">
    <w:abstractNumId w:val="24"/>
  </w:num>
  <w:num w:numId="16">
    <w:abstractNumId w:val="15"/>
  </w:num>
  <w:num w:numId="17">
    <w:abstractNumId w:val="28"/>
  </w:num>
  <w:num w:numId="18">
    <w:abstractNumId w:val="11"/>
  </w:num>
  <w:num w:numId="19">
    <w:abstractNumId w:val="0"/>
  </w:num>
  <w:num w:numId="20">
    <w:abstractNumId w:val="44"/>
  </w:num>
  <w:num w:numId="21">
    <w:abstractNumId w:val="7"/>
  </w:num>
  <w:num w:numId="22">
    <w:abstractNumId w:val="22"/>
  </w:num>
  <w:num w:numId="23">
    <w:abstractNumId w:val="1"/>
  </w:num>
  <w:num w:numId="24">
    <w:abstractNumId w:val="47"/>
  </w:num>
  <w:num w:numId="25">
    <w:abstractNumId w:val="23"/>
  </w:num>
  <w:num w:numId="26">
    <w:abstractNumId w:val="10"/>
  </w:num>
  <w:num w:numId="27">
    <w:abstractNumId w:val="25"/>
  </w:num>
  <w:num w:numId="28">
    <w:abstractNumId w:val="3"/>
  </w:num>
  <w:num w:numId="29">
    <w:abstractNumId w:val="27"/>
  </w:num>
  <w:num w:numId="30">
    <w:abstractNumId w:val="18"/>
  </w:num>
  <w:num w:numId="31">
    <w:abstractNumId w:val="31"/>
  </w:num>
  <w:num w:numId="32">
    <w:abstractNumId w:val="16"/>
  </w:num>
  <w:num w:numId="33">
    <w:abstractNumId w:val="35"/>
  </w:num>
  <w:num w:numId="34">
    <w:abstractNumId w:val="6"/>
  </w:num>
  <w:num w:numId="35">
    <w:abstractNumId w:val="14"/>
  </w:num>
  <w:num w:numId="36">
    <w:abstractNumId w:val="19"/>
  </w:num>
  <w:num w:numId="37">
    <w:abstractNumId w:val="21"/>
  </w:num>
  <w:num w:numId="38">
    <w:abstractNumId w:val="48"/>
  </w:num>
  <w:num w:numId="39">
    <w:abstractNumId w:val="2"/>
  </w:num>
  <w:num w:numId="40">
    <w:abstractNumId w:val="26"/>
  </w:num>
  <w:num w:numId="41">
    <w:abstractNumId w:val="8"/>
  </w:num>
  <w:num w:numId="42">
    <w:abstractNumId w:val="29"/>
  </w:num>
  <w:num w:numId="43">
    <w:abstractNumId w:val="37"/>
  </w:num>
  <w:num w:numId="44">
    <w:abstractNumId w:val="41"/>
  </w:num>
  <w:num w:numId="45">
    <w:abstractNumId w:val="17"/>
  </w:num>
  <w:num w:numId="46">
    <w:abstractNumId w:val="40"/>
  </w:num>
  <w:num w:numId="47">
    <w:abstractNumId w:val="20"/>
  </w:num>
  <w:num w:numId="48">
    <w:abstractNumId w:val="45"/>
  </w:num>
  <w:num w:numId="4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153"/>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09D2"/>
    <w:rsid w:val="00060DC9"/>
    <w:rsid w:val="0006109E"/>
    <w:rsid w:val="0006266D"/>
    <w:rsid w:val="000643F2"/>
    <w:rsid w:val="00064BD7"/>
    <w:rsid w:val="00065506"/>
    <w:rsid w:val="00066E7E"/>
    <w:rsid w:val="00067437"/>
    <w:rsid w:val="000675CC"/>
    <w:rsid w:val="00067E07"/>
    <w:rsid w:val="00071E68"/>
    <w:rsid w:val="00071F79"/>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A5C6D"/>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B7C3B"/>
    <w:rsid w:val="000C064D"/>
    <w:rsid w:val="000C2BBB"/>
    <w:rsid w:val="000C38C3"/>
    <w:rsid w:val="000C5B53"/>
    <w:rsid w:val="000C71A6"/>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43A"/>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564F"/>
    <w:rsid w:val="001163AF"/>
    <w:rsid w:val="00116917"/>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2008"/>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3C9A"/>
    <w:rsid w:val="00154116"/>
    <w:rsid w:val="00154E68"/>
    <w:rsid w:val="001553CC"/>
    <w:rsid w:val="001564BB"/>
    <w:rsid w:val="0015707D"/>
    <w:rsid w:val="00161771"/>
    <w:rsid w:val="00162548"/>
    <w:rsid w:val="001628B4"/>
    <w:rsid w:val="00163B17"/>
    <w:rsid w:val="00163D48"/>
    <w:rsid w:val="00163FBD"/>
    <w:rsid w:val="0016514D"/>
    <w:rsid w:val="00166AB6"/>
    <w:rsid w:val="00167178"/>
    <w:rsid w:val="00167F0D"/>
    <w:rsid w:val="00170B21"/>
    <w:rsid w:val="00170C9E"/>
    <w:rsid w:val="0017138B"/>
    <w:rsid w:val="00171405"/>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AA1"/>
    <w:rsid w:val="00187C00"/>
    <w:rsid w:val="00191505"/>
    <w:rsid w:val="00192ADB"/>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3943"/>
    <w:rsid w:val="001E4218"/>
    <w:rsid w:val="001E4B3E"/>
    <w:rsid w:val="001E504F"/>
    <w:rsid w:val="001E5066"/>
    <w:rsid w:val="001E52F2"/>
    <w:rsid w:val="001E76AE"/>
    <w:rsid w:val="001F0626"/>
    <w:rsid w:val="001F0B20"/>
    <w:rsid w:val="001F102D"/>
    <w:rsid w:val="001F18A9"/>
    <w:rsid w:val="001F1CEC"/>
    <w:rsid w:val="001F27C0"/>
    <w:rsid w:val="001F2BCE"/>
    <w:rsid w:val="001F2BFE"/>
    <w:rsid w:val="001F3AAA"/>
    <w:rsid w:val="001F4496"/>
    <w:rsid w:val="001F4E8D"/>
    <w:rsid w:val="001F6C75"/>
    <w:rsid w:val="001F7E8A"/>
    <w:rsid w:val="00200A62"/>
    <w:rsid w:val="00200EC5"/>
    <w:rsid w:val="002010E0"/>
    <w:rsid w:val="00201933"/>
    <w:rsid w:val="0020272F"/>
    <w:rsid w:val="00203019"/>
    <w:rsid w:val="0020312D"/>
    <w:rsid w:val="00203740"/>
    <w:rsid w:val="002046C7"/>
    <w:rsid w:val="00211143"/>
    <w:rsid w:val="0021162C"/>
    <w:rsid w:val="00213818"/>
    <w:rsid w:val="002138EA"/>
    <w:rsid w:val="00213F84"/>
    <w:rsid w:val="0021445E"/>
    <w:rsid w:val="00214FBD"/>
    <w:rsid w:val="00216DA0"/>
    <w:rsid w:val="00220A88"/>
    <w:rsid w:val="00220CBA"/>
    <w:rsid w:val="00221F9A"/>
    <w:rsid w:val="00222897"/>
    <w:rsid w:val="00222B0C"/>
    <w:rsid w:val="00227A12"/>
    <w:rsid w:val="0023055E"/>
    <w:rsid w:val="00230769"/>
    <w:rsid w:val="00230859"/>
    <w:rsid w:val="00230A56"/>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0EC"/>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0D4"/>
    <w:rsid w:val="002928D0"/>
    <w:rsid w:val="00292F73"/>
    <w:rsid w:val="002930E1"/>
    <w:rsid w:val="002934C6"/>
    <w:rsid w:val="002939AF"/>
    <w:rsid w:val="00294491"/>
    <w:rsid w:val="00294BDE"/>
    <w:rsid w:val="00295D81"/>
    <w:rsid w:val="00296A91"/>
    <w:rsid w:val="00297E2B"/>
    <w:rsid w:val="002A0CED"/>
    <w:rsid w:val="002A1426"/>
    <w:rsid w:val="002A1F52"/>
    <w:rsid w:val="002A26D2"/>
    <w:rsid w:val="002A2BEE"/>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D15"/>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1631E"/>
    <w:rsid w:val="00321660"/>
    <w:rsid w:val="00322146"/>
    <w:rsid w:val="00323613"/>
    <w:rsid w:val="00323CF7"/>
    <w:rsid w:val="003240A0"/>
    <w:rsid w:val="00324956"/>
    <w:rsid w:val="00325527"/>
    <w:rsid w:val="003260D7"/>
    <w:rsid w:val="003267D0"/>
    <w:rsid w:val="003302F3"/>
    <w:rsid w:val="00330837"/>
    <w:rsid w:val="0033138D"/>
    <w:rsid w:val="00332A1C"/>
    <w:rsid w:val="003356B9"/>
    <w:rsid w:val="0033597C"/>
    <w:rsid w:val="003414DA"/>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7CB"/>
    <w:rsid w:val="00357F4C"/>
    <w:rsid w:val="00357FAF"/>
    <w:rsid w:val="0036024A"/>
    <w:rsid w:val="0036087F"/>
    <w:rsid w:val="00361329"/>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3873"/>
    <w:rsid w:val="00383D11"/>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557C"/>
    <w:rsid w:val="00426989"/>
    <w:rsid w:val="004271BA"/>
    <w:rsid w:val="004278A0"/>
    <w:rsid w:val="00430794"/>
    <w:rsid w:val="0043296A"/>
    <w:rsid w:val="0043355D"/>
    <w:rsid w:val="00433F81"/>
    <w:rsid w:val="004344E5"/>
    <w:rsid w:val="00434DC1"/>
    <w:rsid w:val="004350F4"/>
    <w:rsid w:val="00435144"/>
    <w:rsid w:val="00440CB5"/>
    <w:rsid w:val="004412A0"/>
    <w:rsid w:val="00445301"/>
    <w:rsid w:val="00445F14"/>
    <w:rsid w:val="004461BF"/>
    <w:rsid w:val="00450F27"/>
    <w:rsid w:val="0045160A"/>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49"/>
    <w:rsid w:val="00493D82"/>
    <w:rsid w:val="00494395"/>
    <w:rsid w:val="00494D6A"/>
    <w:rsid w:val="00495D6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0635"/>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3869"/>
    <w:rsid w:val="0050406E"/>
    <w:rsid w:val="00504245"/>
    <w:rsid w:val="00505BFA"/>
    <w:rsid w:val="00506482"/>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579EC"/>
    <w:rsid w:val="00562565"/>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73D7"/>
    <w:rsid w:val="005B7C47"/>
    <w:rsid w:val="005C087C"/>
    <w:rsid w:val="005C135A"/>
    <w:rsid w:val="005C1EA6"/>
    <w:rsid w:val="005C20B6"/>
    <w:rsid w:val="005C42A8"/>
    <w:rsid w:val="005C4B25"/>
    <w:rsid w:val="005C52B4"/>
    <w:rsid w:val="005C76D7"/>
    <w:rsid w:val="005C7974"/>
    <w:rsid w:val="005D0B99"/>
    <w:rsid w:val="005D0D1C"/>
    <w:rsid w:val="005D1735"/>
    <w:rsid w:val="005D190F"/>
    <w:rsid w:val="005D19C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F006F"/>
    <w:rsid w:val="005F07E1"/>
    <w:rsid w:val="005F1C81"/>
    <w:rsid w:val="005F2145"/>
    <w:rsid w:val="005F25CC"/>
    <w:rsid w:val="005F3925"/>
    <w:rsid w:val="005F40A8"/>
    <w:rsid w:val="005F57D1"/>
    <w:rsid w:val="00600202"/>
    <w:rsid w:val="00600BA4"/>
    <w:rsid w:val="00600EB6"/>
    <w:rsid w:val="0060138C"/>
    <w:rsid w:val="006016E1"/>
    <w:rsid w:val="00601E64"/>
    <w:rsid w:val="00602D27"/>
    <w:rsid w:val="0060744C"/>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2792"/>
    <w:rsid w:val="00634D84"/>
    <w:rsid w:val="00635B33"/>
    <w:rsid w:val="006363BD"/>
    <w:rsid w:val="006363D6"/>
    <w:rsid w:val="00637608"/>
    <w:rsid w:val="00640157"/>
    <w:rsid w:val="00640CAC"/>
    <w:rsid w:val="006412DC"/>
    <w:rsid w:val="006437E5"/>
    <w:rsid w:val="0064399B"/>
    <w:rsid w:val="00643ECB"/>
    <w:rsid w:val="00644790"/>
    <w:rsid w:val="00644E62"/>
    <w:rsid w:val="006460A4"/>
    <w:rsid w:val="006476C3"/>
    <w:rsid w:val="00647C45"/>
    <w:rsid w:val="006501AF"/>
    <w:rsid w:val="00650DDE"/>
    <w:rsid w:val="00650F18"/>
    <w:rsid w:val="0065130C"/>
    <w:rsid w:val="00653290"/>
    <w:rsid w:val="0065360C"/>
    <w:rsid w:val="00653A36"/>
    <w:rsid w:val="00653B49"/>
    <w:rsid w:val="00655383"/>
    <w:rsid w:val="0065561E"/>
    <w:rsid w:val="00656A4B"/>
    <w:rsid w:val="00656CCF"/>
    <w:rsid w:val="00657589"/>
    <w:rsid w:val="00657D27"/>
    <w:rsid w:val="0066011A"/>
    <w:rsid w:val="00660AE2"/>
    <w:rsid w:val="006612FB"/>
    <w:rsid w:val="0066178A"/>
    <w:rsid w:val="006655D7"/>
    <w:rsid w:val="006667C7"/>
    <w:rsid w:val="00666E03"/>
    <w:rsid w:val="00667F16"/>
    <w:rsid w:val="00671AD6"/>
    <w:rsid w:val="00671DEB"/>
    <w:rsid w:val="00672307"/>
    <w:rsid w:val="00673610"/>
    <w:rsid w:val="00675096"/>
    <w:rsid w:val="00675E2A"/>
    <w:rsid w:val="006770A4"/>
    <w:rsid w:val="006808C6"/>
    <w:rsid w:val="00681BD6"/>
    <w:rsid w:val="00685000"/>
    <w:rsid w:val="00685682"/>
    <w:rsid w:val="0068603C"/>
    <w:rsid w:val="00686771"/>
    <w:rsid w:val="00687249"/>
    <w:rsid w:val="00687497"/>
    <w:rsid w:val="00687CE3"/>
    <w:rsid w:val="006907F9"/>
    <w:rsid w:val="00692A68"/>
    <w:rsid w:val="0069383C"/>
    <w:rsid w:val="00694163"/>
    <w:rsid w:val="00695D85"/>
    <w:rsid w:val="00696DB7"/>
    <w:rsid w:val="006972A2"/>
    <w:rsid w:val="0069790A"/>
    <w:rsid w:val="00697AEF"/>
    <w:rsid w:val="00697DD5"/>
    <w:rsid w:val="006A100A"/>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4DB5"/>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29A2"/>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13B3"/>
    <w:rsid w:val="006E194F"/>
    <w:rsid w:val="006E2F4C"/>
    <w:rsid w:val="006E36B3"/>
    <w:rsid w:val="006E38E9"/>
    <w:rsid w:val="006E4B19"/>
    <w:rsid w:val="006E59F4"/>
    <w:rsid w:val="006E6C11"/>
    <w:rsid w:val="006E7881"/>
    <w:rsid w:val="006E7EA9"/>
    <w:rsid w:val="006E7FC9"/>
    <w:rsid w:val="006F30D5"/>
    <w:rsid w:val="006F4CAA"/>
    <w:rsid w:val="006F5564"/>
    <w:rsid w:val="006F57C6"/>
    <w:rsid w:val="006F74E4"/>
    <w:rsid w:val="006F7C0C"/>
    <w:rsid w:val="0070052A"/>
    <w:rsid w:val="00700542"/>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DD2"/>
    <w:rsid w:val="00716F54"/>
    <w:rsid w:val="00717593"/>
    <w:rsid w:val="00721E1E"/>
    <w:rsid w:val="00722413"/>
    <w:rsid w:val="0072327C"/>
    <w:rsid w:val="007239BB"/>
    <w:rsid w:val="00725335"/>
    <w:rsid w:val="00726130"/>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161A"/>
    <w:rsid w:val="007520B4"/>
    <w:rsid w:val="00752C4D"/>
    <w:rsid w:val="007530EF"/>
    <w:rsid w:val="007556D0"/>
    <w:rsid w:val="007572AB"/>
    <w:rsid w:val="00757686"/>
    <w:rsid w:val="00760721"/>
    <w:rsid w:val="00761F65"/>
    <w:rsid w:val="00761FA8"/>
    <w:rsid w:val="00762143"/>
    <w:rsid w:val="00764142"/>
    <w:rsid w:val="00764C9D"/>
    <w:rsid w:val="00765139"/>
    <w:rsid w:val="00765DE3"/>
    <w:rsid w:val="00770C21"/>
    <w:rsid w:val="00771AF5"/>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5251"/>
    <w:rsid w:val="0078530F"/>
    <w:rsid w:val="00786A10"/>
    <w:rsid w:val="00787237"/>
    <w:rsid w:val="00787374"/>
    <w:rsid w:val="0079085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1B2D"/>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4062"/>
    <w:rsid w:val="007D5F92"/>
    <w:rsid w:val="007D72E2"/>
    <w:rsid w:val="007D75E5"/>
    <w:rsid w:val="007D773E"/>
    <w:rsid w:val="007E066E"/>
    <w:rsid w:val="007E1356"/>
    <w:rsid w:val="007E20FC"/>
    <w:rsid w:val="007E355F"/>
    <w:rsid w:val="007E405B"/>
    <w:rsid w:val="007E4525"/>
    <w:rsid w:val="007E4CD4"/>
    <w:rsid w:val="007E5529"/>
    <w:rsid w:val="007E7062"/>
    <w:rsid w:val="007E75D2"/>
    <w:rsid w:val="007F03F9"/>
    <w:rsid w:val="007F0E1E"/>
    <w:rsid w:val="007F13FF"/>
    <w:rsid w:val="007F2467"/>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4D32"/>
    <w:rsid w:val="0083572B"/>
    <w:rsid w:val="0083589A"/>
    <w:rsid w:val="00836565"/>
    <w:rsid w:val="00836AD4"/>
    <w:rsid w:val="00837AAE"/>
    <w:rsid w:val="008403DA"/>
    <w:rsid w:val="008412D3"/>
    <w:rsid w:val="008428E7"/>
    <w:rsid w:val="008429AD"/>
    <w:rsid w:val="00843D8E"/>
    <w:rsid w:val="008443C0"/>
    <w:rsid w:val="00844674"/>
    <w:rsid w:val="00844D53"/>
    <w:rsid w:val="008455B1"/>
    <w:rsid w:val="00845DD5"/>
    <w:rsid w:val="00850292"/>
    <w:rsid w:val="00850A7B"/>
    <w:rsid w:val="00850C75"/>
    <w:rsid w:val="00850E39"/>
    <w:rsid w:val="00850E7C"/>
    <w:rsid w:val="00852CB5"/>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0AA3"/>
    <w:rsid w:val="00882EBE"/>
    <w:rsid w:val="00882F62"/>
    <w:rsid w:val="0088307E"/>
    <w:rsid w:val="00883897"/>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3443"/>
    <w:rsid w:val="008A4046"/>
    <w:rsid w:val="008B22F9"/>
    <w:rsid w:val="008B2961"/>
    <w:rsid w:val="008B2E60"/>
    <w:rsid w:val="008B4D15"/>
    <w:rsid w:val="008B57A7"/>
    <w:rsid w:val="008B5AE7"/>
    <w:rsid w:val="008B5CB5"/>
    <w:rsid w:val="008B5DB5"/>
    <w:rsid w:val="008B789A"/>
    <w:rsid w:val="008C0F35"/>
    <w:rsid w:val="008C1532"/>
    <w:rsid w:val="008C184A"/>
    <w:rsid w:val="008C2EF2"/>
    <w:rsid w:val="008C31D7"/>
    <w:rsid w:val="008C4A05"/>
    <w:rsid w:val="008C5790"/>
    <w:rsid w:val="008C60E9"/>
    <w:rsid w:val="008C6DDE"/>
    <w:rsid w:val="008D0A52"/>
    <w:rsid w:val="008D1B7C"/>
    <w:rsid w:val="008D225A"/>
    <w:rsid w:val="008D307E"/>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788"/>
    <w:rsid w:val="008F0B56"/>
    <w:rsid w:val="008F0CB9"/>
    <w:rsid w:val="008F18FD"/>
    <w:rsid w:val="008F1F17"/>
    <w:rsid w:val="008F2829"/>
    <w:rsid w:val="008F299B"/>
    <w:rsid w:val="008F2A72"/>
    <w:rsid w:val="008F2E1D"/>
    <w:rsid w:val="008F3138"/>
    <w:rsid w:val="008F4C2F"/>
    <w:rsid w:val="008F4D02"/>
    <w:rsid w:val="008F544F"/>
    <w:rsid w:val="008F5BD6"/>
    <w:rsid w:val="008F6056"/>
    <w:rsid w:val="008F6521"/>
    <w:rsid w:val="00901DD0"/>
    <w:rsid w:val="009022E8"/>
    <w:rsid w:val="00902C07"/>
    <w:rsid w:val="00905652"/>
    <w:rsid w:val="00905804"/>
    <w:rsid w:val="0090796D"/>
    <w:rsid w:val="009101E2"/>
    <w:rsid w:val="00910A49"/>
    <w:rsid w:val="00911C55"/>
    <w:rsid w:val="00912303"/>
    <w:rsid w:val="009128E4"/>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203"/>
    <w:rsid w:val="0094483E"/>
    <w:rsid w:val="00944EF4"/>
    <w:rsid w:val="0094507C"/>
    <w:rsid w:val="00946425"/>
    <w:rsid w:val="00946487"/>
    <w:rsid w:val="00947484"/>
    <w:rsid w:val="00947E7E"/>
    <w:rsid w:val="00950254"/>
    <w:rsid w:val="0095139A"/>
    <w:rsid w:val="009532E1"/>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20DB"/>
    <w:rsid w:val="009723B4"/>
    <w:rsid w:val="009728FA"/>
    <w:rsid w:val="00972905"/>
    <w:rsid w:val="0097408E"/>
    <w:rsid w:val="00974BB2"/>
    <w:rsid w:val="00974FA7"/>
    <w:rsid w:val="00975594"/>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95CF5"/>
    <w:rsid w:val="009961DF"/>
    <w:rsid w:val="009A1DBF"/>
    <w:rsid w:val="009A1E16"/>
    <w:rsid w:val="009A2755"/>
    <w:rsid w:val="009A3055"/>
    <w:rsid w:val="009A3757"/>
    <w:rsid w:val="009A3B3C"/>
    <w:rsid w:val="009A5317"/>
    <w:rsid w:val="009A68E6"/>
    <w:rsid w:val="009A7598"/>
    <w:rsid w:val="009B0033"/>
    <w:rsid w:val="009B06C4"/>
    <w:rsid w:val="009B0E95"/>
    <w:rsid w:val="009B144A"/>
    <w:rsid w:val="009B1642"/>
    <w:rsid w:val="009B1D10"/>
    <w:rsid w:val="009B1DF8"/>
    <w:rsid w:val="009B2AF5"/>
    <w:rsid w:val="009B3D20"/>
    <w:rsid w:val="009B53EB"/>
    <w:rsid w:val="009B5418"/>
    <w:rsid w:val="009B6531"/>
    <w:rsid w:val="009B699F"/>
    <w:rsid w:val="009B7197"/>
    <w:rsid w:val="009B7212"/>
    <w:rsid w:val="009C0727"/>
    <w:rsid w:val="009C08B5"/>
    <w:rsid w:val="009C0D69"/>
    <w:rsid w:val="009C1030"/>
    <w:rsid w:val="009C15B7"/>
    <w:rsid w:val="009C4072"/>
    <w:rsid w:val="009C492F"/>
    <w:rsid w:val="009C5E2D"/>
    <w:rsid w:val="009C5F17"/>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41FF"/>
    <w:rsid w:val="009F4981"/>
    <w:rsid w:val="009F7ED2"/>
    <w:rsid w:val="00A02AD2"/>
    <w:rsid w:val="00A02D3C"/>
    <w:rsid w:val="00A03B19"/>
    <w:rsid w:val="00A05B26"/>
    <w:rsid w:val="00A0758F"/>
    <w:rsid w:val="00A07A22"/>
    <w:rsid w:val="00A07BCD"/>
    <w:rsid w:val="00A10439"/>
    <w:rsid w:val="00A10CCA"/>
    <w:rsid w:val="00A11CE7"/>
    <w:rsid w:val="00A11E3B"/>
    <w:rsid w:val="00A13468"/>
    <w:rsid w:val="00A13841"/>
    <w:rsid w:val="00A13961"/>
    <w:rsid w:val="00A1570A"/>
    <w:rsid w:val="00A15C98"/>
    <w:rsid w:val="00A16335"/>
    <w:rsid w:val="00A20D6C"/>
    <w:rsid w:val="00A211B4"/>
    <w:rsid w:val="00A211F9"/>
    <w:rsid w:val="00A2150C"/>
    <w:rsid w:val="00A23EFD"/>
    <w:rsid w:val="00A26CA6"/>
    <w:rsid w:val="00A316B6"/>
    <w:rsid w:val="00A326F4"/>
    <w:rsid w:val="00A33B4F"/>
    <w:rsid w:val="00A33DDF"/>
    <w:rsid w:val="00A34547"/>
    <w:rsid w:val="00A362DE"/>
    <w:rsid w:val="00A376B7"/>
    <w:rsid w:val="00A37B3A"/>
    <w:rsid w:val="00A4035F"/>
    <w:rsid w:val="00A405FE"/>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2271"/>
    <w:rsid w:val="00AA33D2"/>
    <w:rsid w:val="00AA34ED"/>
    <w:rsid w:val="00AA4DD7"/>
    <w:rsid w:val="00AA5217"/>
    <w:rsid w:val="00AA646D"/>
    <w:rsid w:val="00AA7883"/>
    <w:rsid w:val="00AB0C57"/>
    <w:rsid w:val="00AB1195"/>
    <w:rsid w:val="00AB1374"/>
    <w:rsid w:val="00AB19F8"/>
    <w:rsid w:val="00AB218F"/>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49C"/>
    <w:rsid w:val="00AD165C"/>
    <w:rsid w:val="00AD1B5F"/>
    <w:rsid w:val="00AD1BDC"/>
    <w:rsid w:val="00AD1DBD"/>
    <w:rsid w:val="00AD21F0"/>
    <w:rsid w:val="00AD3BD4"/>
    <w:rsid w:val="00AD3FB9"/>
    <w:rsid w:val="00AD47A8"/>
    <w:rsid w:val="00AD54A3"/>
    <w:rsid w:val="00AD6D35"/>
    <w:rsid w:val="00AD7736"/>
    <w:rsid w:val="00AD785D"/>
    <w:rsid w:val="00AE1D5F"/>
    <w:rsid w:val="00AE2325"/>
    <w:rsid w:val="00AE2B50"/>
    <w:rsid w:val="00AE3BB9"/>
    <w:rsid w:val="00AE4E81"/>
    <w:rsid w:val="00AE4ED8"/>
    <w:rsid w:val="00AE5928"/>
    <w:rsid w:val="00AE5C90"/>
    <w:rsid w:val="00AE70D4"/>
    <w:rsid w:val="00AE7684"/>
    <w:rsid w:val="00AE7868"/>
    <w:rsid w:val="00AF0407"/>
    <w:rsid w:val="00AF0F2D"/>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0F32"/>
    <w:rsid w:val="00B92160"/>
    <w:rsid w:val="00B92D0D"/>
    <w:rsid w:val="00B9393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454"/>
    <w:rsid w:val="00BB0946"/>
    <w:rsid w:val="00BB0FDE"/>
    <w:rsid w:val="00BB122B"/>
    <w:rsid w:val="00BB14F1"/>
    <w:rsid w:val="00BB1791"/>
    <w:rsid w:val="00BB1AFA"/>
    <w:rsid w:val="00BB1EBA"/>
    <w:rsid w:val="00BB286F"/>
    <w:rsid w:val="00BB2BAB"/>
    <w:rsid w:val="00BB49F9"/>
    <w:rsid w:val="00BB51D8"/>
    <w:rsid w:val="00BB5645"/>
    <w:rsid w:val="00BB572E"/>
    <w:rsid w:val="00BB6504"/>
    <w:rsid w:val="00BB6C00"/>
    <w:rsid w:val="00BB74FD"/>
    <w:rsid w:val="00BB7EE1"/>
    <w:rsid w:val="00BC1696"/>
    <w:rsid w:val="00BC38C3"/>
    <w:rsid w:val="00BC3BFA"/>
    <w:rsid w:val="00BC5982"/>
    <w:rsid w:val="00BC64C6"/>
    <w:rsid w:val="00BC6966"/>
    <w:rsid w:val="00BC6F99"/>
    <w:rsid w:val="00BC7CA2"/>
    <w:rsid w:val="00BD0235"/>
    <w:rsid w:val="00BD0FDA"/>
    <w:rsid w:val="00BD22EF"/>
    <w:rsid w:val="00BD4E6B"/>
    <w:rsid w:val="00BD6404"/>
    <w:rsid w:val="00BD7235"/>
    <w:rsid w:val="00BE079B"/>
    <w:rsid w:val="00BE178E"/>
    <w:rsid w:val="00BE181D"/>
    <w:rsid w:val="00BE2412"/>
    <w:rsid w:val="00BE33AE"/>
    <w:rsid w:val="00BE4E66"/>
    <w:rsid w:val="00BE5766"/>
    <w:rsid w:val="00BF046F"/>
    <w:rsid w:val="00BF08F1"/>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2C9B"/>
    <w:rsid w:val="00C1329B"/>
    <w:rsid w:val="00C13C24"/>
    <w:rsid w:val="00C149F4"/>
    <w:rsid w:val="00C17202"/>
    <w:rsid w:val="00C17D70"/>
    <w:rsid w:val="00C17F5B"/>
    <w:rsid w:val="00C20979"/>
    <w:rsid w:val="00C21560"/>
    <w:rsid w:val="00C22C4E"/>
    <w:rsid w:val="00C25E3D"/>
    <w:rsid w:val="00C268C0"/>
    <w:rsid w:val="00C26E19"/>
    <w:rsid w:val="00C31283"/>
    <w:rsid w:val="00C3177F"/>
    <w:rsid w:val="00C31BC0"/>
    <w:rsid w:val="00C32B93"/>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3A16"/>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2B8E"/>
    <w:rsid w:val="00C73664"/>
    <w:rsid w:val="00C736B0"/>
    <w:rsid w:val="00C7381D"/>
    <w:rsid w:val="00C755D0"/>
    <w:rsid w:val="00C77DD9"/>
    <w:rsid w:val="00C77F3F"/>
    <w:rsid w:val="00C80F13"/>
    <w:rsid w:val="00C83F94"/>
    <w:rsid w:val="00C84FBB"/>
    <w:rsid w:val="00C85354"/>
    <w:rsid w:val="00C85362"/>
    <w:rsid w:val="00C86ABA"/>
    <w:rsid w:val="00C9050E"/>
    <w:rsid w:val="00C92542"/>
    <w:rsid w:val="00C93029"/>
    <w:rsid w:val="00C93F72"/>
    <w:rsid w:val="00C943F3"/>
    <w:rsid w:val="00C9778B"/>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FD6"/>
    <w:rsid w:val="00CB206B"/>
    <w:rsid w:val="00CB33C7"/>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3586"/>
    <w:rsid w:val="00CE4029"/>
    <w:rsid w:val="00CE5C40"/>
    <w:rsid w:val="00CE64A0"/>
    <w:rsid w:val="00CE6DF5"/>
    <w:rsid w:val="00CE7D8C"/>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55E3"/>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0546"/>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4BA"/>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4DD5"/>
    <w:rsid w:val="00DF5483"/>
    <w:rsid w:val="00DF72F8"/>
    <w:rsid w:val="00E007F0"/>
    <w:rsid w:val="00E01CC3"/>
    <w:rsid w:val="00E0227D"/>
    <w:rsid w:val="00E02680"/>
    <w:rsid w:val="00E03A8E"/>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AE3"/>
    <w:rsid w:val="00E1713D"/>
    <w:rsid w:val="00E17BC1"/>
    <w:rsid w:val="00E17DE8"/>
    <w:rsid w:val="00E20A43"/>
    <w:rsid w:val="00E21905"/>
    <w:rsid w:val="00E221F6"/>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6A06"/>
    <w:rsid w:val="00E37E3E"/>
    <w:rsid w:val="00E402AE"/>
    <w:rsid w:val="00E40E90"/>
    <w:rsid w:val="00E4303D"/>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755"/>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2344"/>
    <w:rsid w:val="00EA3120"/>
    <w:rsid w:val="00EA3961"/>
    <w:rsid w:val="00EA3B4F"/>
    <w:rsid w:val="00EA3C24"/>
    <w:rsid w:val="00EA3F42"/>
    <w:rsid w:val="00EA46A3"/>
    <w:rsid w:val="00EA4731"/>
    <w:rsid w:val="00EA5DC7"/>
    <w:rsid w:val="00EA6575"/>
    <w:rsid w:val="00EA73DF"/>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F71"/>
    <w:rsid w:val="00ED2629"/>
    <w:rsid w:val="00ED3257"/>
    <w:rsid w:val="00ED3307"/>
    <w:rsid w:val="00ED4182"/>
    <w:rsid w:val="00ED4CD8"/>
    <w:rsid w:val="00ED77E6"/>
    <w:rsid w:val="00ED7B7C"/>
    <w:rsid w:val="00EE14C9"/>
    <w:rsid w:val="00EE1CE0"/>
    <w:rsid w:val="00EE38D3"/>
    <w:rsid w:val="00EE4FA4"/>
    <w:rsid w:val="00EE5B68"/>
    <w:rsid w:val="00EE626C"/>
    <w:rsid w:val="00EE647B"/>
    <w:rsid w:val="00EE7813"/>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19E0"/>
    <w:rsid w:val="00F221E2"/>
    <w:rsid w:val="00F22EEB"/>
    <w:rsid w:val="00F23041"/>
    <w:rsid w:val="00F241A3"/>
    <w:rsid w:val="00F24B8B"/>
    <w:rsid w:val="00F26C49"/>
    <w:rsid w:val="00F27257"/>
    <w:rsid w:val="00F277B9"/>
    <w:rsid w:val="00F30136"/>
    <w:rsid w:val="00F30D2E"/>
    <w:rsid w:val="00F310DA"/>
    <w:rsid w:val="00F327D9"/>
    <w:rsid w:val="00F32EE9"/>
    <w:rsid w:val="00F3375D"/>
    <w:rsid w:val="00F33F57"/>
    <w:rsid w:val="00F3465A"/>
    <w:rsid w:val="00F34B0F"/>
    <w:rsid w:val="00F34D32"/>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6E9A"/>
    <w:rsid w:val="00F4700F"/>
    <w:rsid w:val="00F50E20"/>
    <w:rsid w:val="00F51896"/>
    <w:rsid w:val="00F521C4"/>
    <w:rsid w:val="00F5319D"/>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709FE"/>
    <w:rsid w:val="00F72CF2"/>
    <w:rsid w:val="00F74493"/>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811"/>
    <w:rsid w:val="00FA0C3A"/>
    <w:rsid w:val="00FA2C86"/>
    <w:rsid w:val="00FA4718"/>
    <w:rsid w:val="00FA4A05"/>
    <w:rsid w:val="00FA56EC"/>
    <w:rsid w:val="00FA59D8"/>
    <w:rsid w:val="00FA697C"/>
    <w:rsid w:val="00FA7F3D"/>
    <w:rsid w:val="00FB276C"/>
    <w:rsid w:val="00FB292F"/>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392A"/>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0A4392-24E3-4EC6-A8C7-3025B174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BDB"/>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3273</Words>
  <Characters>18658</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cp:revision>
  <cp:lastPrinted>2019-04-25T01:09:00Z</cp:lastPrinted>
  <dcterms:created xsi:type="dcterms:W3CDTF">2024-11-08T16:59:00Z</dcterms:created>
  <dcterms:modified xsi:type="dcterms:W3CDTF">2024-11-08T16:59:00Z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