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A9C2B" w14:textId="58276605" w:rsidR="00227669" w:rsidRPr="00AF031F" w:rsidRDefault="00227669" w:rsidP="00227669">
      <w:pPr>
        <w:pStyle w:val="LSHeader"/>
        <w:rPr>
          <w:rFonts w:eastAsia="Malgun Gothic" w:hint="eastAsia"/>
          <w:lang w:eastAsia="ko-KR"/>
        </w:rPr>
      </w:pPr>
      <w:r>
        <w:t>3GPP TSG RAN WG3 Meeting #126</w:t>
      </w:r>
      <w:r>
        <w:tab/>
        <w:t>R3-247</w:t>
      </w:r>
      <w:r>
        <w:rPr>
          <w:rFonts w:eastAsia="Malgun Gothic" w:hint="eastAsia"/>
          <w:lang w:eastAsia="ko-KR"/>
        </w:rPr>
        <w:t>759</w:t>
      </w:r>
    </w:p>
    <w:p w14:paraId="4436192E" w14:textId="77777777" w:rsidR="00227669" w:rsidRDefault="00227669" w:rsidP="00227669">
      <w:pPr>
        <w:pStyle w:val="LSHeader"/>
        <w:pBdr>
          <w:bottom w:val="single" w:sz="6" w:space="1" w:color="auto"/>
        </w:pBdr>
      </w:pPr>
      <w:r>
        <w:t>Orlando, U.S.A., 18 - 22 November, 2024</w:t>
      </w:r>
    </w:p>
    <w:p w14:paraId="35F0D332" w14:textId="4B29AEE0"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46D6F4A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6A30C7" w:rsidRPr="006A30C7">
        <w:rPr>
          <w:bCs/>
          <w:sz w:val="24"/>
          <w:szCs w:val="24"/>
        </w:rPr>
        <w:t>draft-ietf-raw-technologies</w:t>
      </w:r>
      <w:r w:rsidR="006A30C7">
        <w:rPr>
          <w:bCs/>
          <w:sz w:val="24"/>
          <w:szCs w:val="24"/>
        </w:rPr>
        <w:t xml:space="preserve">, </w:t>
      </w:r>
      <w:r w:rsidR="00876497">
        <w:rPr>
          <w:bCs/>
          <w:sz w:val="24"/>
          <w:szCs w:val="24"/>
        </w:rPr>
        <w:t>"</w:t>
      </w:r>
      <w:r w:rsidR="006A30C7" w:rsidRPr="006A30C7">
        <w:rPr>
          <w:bCs/>
          <w:sz w:val="24"/>
          <w:szCs w:val="24"/>
        </w:rPr>
        <w:t>Reliable and Available Wireless Technologies</w:t>
      </w:r>
      <w:r w:rsidR="006A30C7">
        <w:rPr>
          <w:bCs/>
          <w:sz w:val="24"/>
          <w:szCs w:val="24"/>
        </w:rPr>
        <w:t>"</w:t>
      </w:r>
    </w:p>
    <w:p w14:paraId="0DE1AA1F" w14:textId="7786BEBF"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 xml:space="preserve">IETF </w:t>
      </w:r>
      <w:r w:rsidR="006A30C7">
        <w:rPr>
          <w:bCs/>
          <w:sz w:val="24"/>
          <w:szCs w:val="24"/>
        </w:rPr>
        <w:t>Deterministic Networking</w:t>
      </w:r>
      <w:r w:rsidR="00A756F8" w:rsidRPr="008F191B">
        <w:rPr>
          <w:bCs/>
          <w:sz w:val="24"/>
          <w:szCs w:val="24"/>
        </w:rPr>
        <w:t xml:space="preserve"> Working Group (</w:t>
      </w:r>
      <w:r w:rsidR="00131896">
        <w:rPr>
          <w:bCs/>
          <w:sz w:val="24"/>
          <w:szCs w:val="24"/>
        </w:rPr>
        <w:t>DetNet</w:t>
      </w:r>
      <w:r w:rsidR="00A756F8" w:rsidRPr="008F191B">
        <w:rPr>
          <w:bCs/>
          <w:sz w:val="24"/>
          <w:szCs w:val="24"/>
        </w:rPr>
        <w:t>)</w:t>
      </w:r>
    </w:p>
    <w:p w14:paraId="2548326B" w14:textId="27B6BE79"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F1441B">
        <w:rPr>
          <w:bCs/>
          <w:sz w:val="24"/>
          <w:szCs w:val="24"/>
        </w:rPr>
        <w:t xml:space="preserve">RAN2, 3GPP RAN3, 3GPP </w:t>
      </w:r>
      <w:r w:rsidR="00451887" w:rsidRPr="008F191B">
        <w:rPr>
          <w:bCs/>
          <w:sz w:val="24"/>
          <w:szCs w:val="24"/>
        </w:rPr>
        <w:t xml:space="preserve">SA2, </w:t>
      </w:r>
      <w:r w:rsidR="00F1441B">
        <w:rPr>
          <w:bCs/>
          <w:sz w:val="24"/>
          <w:szCs w:val="24"/>
        </w:rPr>
        <w:t xml:space="preserve">3GPP </w:t>
      </w:r>
      <w:r w:rsidR="00451887" w:rsidRPr="008F191B">
        <w:rPr>
          <w:bCs/>
          <w:sz w:val="24"/>
          <w:szCs w:val="24"/>
        </w:rPr>
        <w:t>SA3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2268732"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31896">
        <w:rPr>
          <w:bCs/>
          <w:sz w:val="24"/>
          <w:szCs w:val="24"/>
        </w:rPr>
        <w:t>DetNet</w:t>
      </w:r>
      <w:r w:rsidR="00CA4924" w:rsidRPr="008F191B">
        <w:rPr>
          <w:bCs/>
          <w:sz w:val="24"/>
          <w:szCs w:val="24"/>
        </w:rPr>
        <w:t xml:space="preserve"> WG Chairs </w:t>
      </w:r>
      <w:hyperlink r:id="rId11" w:history="1">
        <w:r w:rsidR="00F1441B" w:rsidRPr="00F1441B">
          <w:rPr>
            <w:rStyle w:val="Hyperlink"/>
            <w:sz w:val="24"/>
            <w:szCs w:val="24"/>
          </w:rPr>
          <w:t>detnet-chairs@ietf.org</w:t>
        </w:r>
      </w:hyperlink>
      <w:r w:rsidR="00F1441B">
        <w:rPr>
          <w:sz w:val="24"/>
          <w:szCs w:val="24"/>
        </w:rPr>
        <w:t>,</w:t>
      </w:r>
      <w:r w:rsidR="00DC0138">
        <w:rPr>
          <w:bCs/>
          <w:sz w:val="24"/>
          <w:szCs w:val="24"/>
        </w:rPr>
        <w:t xml:space="preserve"> </w:t>
      </w:r>
      <w:r w:rsidR="00131896">
        <w:rPr>
          <w:bCs/>
          <w:sz w:val="24"/>
          <w:szCs w:val="24"/>
        </w:rPr>
        <w:t>DetNet</w:t>
      </w:r>
      <w:r w:rsidR="00DC0138">
        <w:rPr>
          <w:bCs/>
          <w:sz w:val="24"/>
          <w:szCs w:val="24"/>
        </w:rPr>
        <w:t xml:space="preserve"> ADs </w:t>
      </w:r>
      <w:hyperlink r:id="rId12" w:history="1">
        <w:r w:rsidR="00F1441B">
          <w:rPr>
            <w:rStyle w:val="Hyperlink"/>
            <w:bCs/>
            <w:sz w:val="24"/>
            <w:szCs w:val="24"/>
          </w:rPr>
          <w:t>detnet-ads@ietf.org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3FAE2837"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02A7730D" w14:textId="10601EF2" w:rsidR="009A6522" w:rsidRPr="008F191B" w:rsidRDefault="009A6522" w:rsidP="0034344E">
      <w:pPr>
        <w:spacing w:after="60"/>
        <w:ind w:left="1985" w:hanging="1985"/>
        <w:rPr>
          <w:bCs/>
          <w:sz w:val="24"/>
          <w:szCs w:val="24"/>
        </w:rPr>
      </w:pPr>
      <w:r>
        <w:rPr>
          <w:bCs/>
          <w:sz w:val="24"/>
          <w:szCs w:val="24"/>
        </w:rPr>
        <w:t>Deadline:</w:t>
      </w:r>
      <w:r>
        <w:rPr>
          <w:bCs/>
          <w:sz w:val="24"/>
          <w:szCs w:val="24"/>
        </w:rPr>
        <w:tab/>
        <w:t>2024-</w:t>
      </w:r>
      <w:r w:rsidR="00F1441B">
        <w:rPr>
          <w:bCs/>
          <w:sz w:val="24"/>
          <w:szCs w:val="24"/>
        </w:rPr>
        <w:t>11</w:t>
      </w:r>
      <w:r>
        <w:rPr>
          <w:bCs/>
          <w:sz w:val="24"/>
          <w:szCs w:val="24"/>
        </w:rPr>
        <w:t>-</w:t>
      </w:r>
      <w:r w:rsidR="00F1441B">
        <w:rPr>
          <w:bCs/>
          <w:sz w:val="24"/>
          <w:szCs w:val="24"/>
        </w:rPr>
        <w:t>07</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0918441B" w14:textId="73E43306" w:rsidR="00D13414" w:rsidRPr="00D13414" w:rsidRDefault="00D13414" w:rsidP="00D13414">
      <w:pPr>
        <w:spacing w:after="60"/>
        <w:rPr>
          <w:bCs/>
          <w:sz w:val="24"/>
          <w:szCs w:val="24"/>
          <w:lang w:val="en-US"/>
        </w:rPr>
      </w:pPr>
      <w:r>
        <w:rPr>
          <w:bCs/>
          <w:sz w:val="24"/>
          <w:szCs w:val="24"/>
          <w:lang w:val="en-US"/>
        </w:rPr>
        <w:t xml:space="preserve">The </w:t>
      </w:r>
      <w:r w:rsidRPr="00D13414">
        <w:rPr>
          <w:bCs/>
          <w:sz w:val="24"/>
          <w:szCs w:val="24"/>
        </w:rPr>
        <w:t>IETF Deterministic Networking Working Group (</w:t>
      </w:r>
      <w:r w:rsidR="00131896">
        <w:rPr>
          <w:bCs/>
          <w:sz w:val="24"/>
          <w:szCs w:val="24"/>
        </w:rPr>
        <w:t>DetNet</w:t>
      </w:r>
      <w:r w:rsidRPr="00D13414">
        <w:rPr>
          <w:bCs/>
          <w:sz w:val="24"/>
          <w:szCs w:val="24"/>
        </w:rPr>
        <w:t>)</w:t>
      </w:r>
      <w:r>
        <w:rPr>
          <w:bCs/>
          <w:sz w:val="24"/>
          <w:szCs w:val="24"/>
          <w:lang w:val="en-US"/>
        </w:rPr>
        <w:t xml:space="preserve"> </w:t>
      </w:r>
      <w:r w:rsidRPr="00D13414">
        <w:rPr>
          <w:bCs/>
          <w:sz w:val="24"/>
          <w:szCs w:val="24"/>
          <w:lang w:val="en-US"/>
        </w:rPr>
        <w:t xml:space="preserve">would like to inform you </w:t>
      </w:r>
      <w:r w:rsidR="00131896">
        <w:rPr>
          <w:bCs/>
          <w:sz w:val="24"/>
          <w:szCs w:val="24"/>
          <w:lang w:val="en-US"/>
        </w:rPr>
        <w:t>of</w:t>
      </w:r>
      <w:r w:rsidRPr="00D13414">
        <w:rPr>
          <w:bCs/>
          <w:sz w:val="24"/>
          <w:szCs w:val="24"/>
          <w:lang w:val="en-US"/>
        </w:rPr>
        <w:t xml:space="preserve"> </w:t>
      </w:r>
      <w:r w:rsidR="00131896">
        <w:rPr>
          <w:bCs/>
          <w:sz w:val="24"/>
          <w:szCs w:val="24"/>
          <w:lang w:val="en-US"/>
        </w:rPr>
        <w:t xml:space="preserve">our draft on </w:t>
      </w:r>
      <w:r w:rsidRPr="00D13414">
        <w:rPr>
          <w:bCs/>
          <w:sz w:val="24"/>
          <w:szCs w:val="24"/>
          <w:lang w:val="en-US"/>
        </w:rPr>
        <w:t xml:space="preserve">"Reliable and Available Wireless Technologies" </w:t>
      </w:r>
      <w:r w:rsidR="00131896">
        <w:rPr>
          <w:bCs/>
          <w:sz w:val="24"/>
          <w:szCs w:val="24"/>
        </w:rPr>
        <w:t>[1]</w:t>
      </w:r>
      <w:r w:rsidR="00131896">
        <w:rPr>
          <w:bCs/>
          <w:sz w:val="24"/>
          <w:szCs w:val="24"/>
          <w:lang w:val="en-US"/>
        </w:rPr>
        <w:t>,</w:t>
      </w:r>
      <w:r w:rsidRPr="00D13414">
        <w:rPr>
          <w:bCs/>
          <w:sz w:val="24"/>
          <w:szCs w:val="24"/>
          <w:lang w:val="en-US"/>
        </w:rPr>
        <w:t xml:space="preserve"> which includes a brief description on 5G in section 6.</w:t>
      </w:r>
    </w:p>
    <w:p w14:paraId="02F98319" w14:textId="77777777" w:rsidR="00D13414" w:rsidRPr="00D13414" w:rsidRDefault="00D13414" w:rsidP="00D13414">
      <w:pPr>
        <w:spacing w:after="60"/>
        <w:rPr>
          <w:bCs/>
          <w:sz w:val="24"/>
          <w:szCs w:val="24"/>
          <w:lang w:val="en-US"/>
        </w:rPr>
      </w:pPr>
    </w:p>
    <w:p w14:paraId="39270DE8" w14:textId="1424CEF8" w:rsidR="00D13414" w:rsidRPr="00D13414" w:rsidRDefault="00D13414" w:rsidP="00D13414">
      <w:pPr>
        <w:spacing w:after="60"/>
        <w:rPr>
          <w:bCs/>
          <w:sz w:val="24"/>
          <w:szCs w:val="24"/>
          <w:lang w:val="en-US"/>
        </w:rPr>
      </w:pPr>
      <w:r w:rsidRPr="00D13414">
        <w:rPr>
          <w:bCs/>
          <w:sz w:val="24"/>
          <w:szCs w:val="24"/>
          <w:lang w:val="en-US"/>
        </w:rPr>
        <w:t xml:space="preserve">The draft has been developed in the former Reliable Available Wireless (RAW) WG </w:t>
      </w:r>
      <w:r w:rsidR="00131896">
        <w:rPr>
          <w:bCs/>
          <w:sz w:val="24"/>
          <w:szCs w:val="24"/>
          <w:lang w:val="en-US"/>
        </w:rPr>
        <w:t xml:space="preserve">[2], </w:t>
      </w:r>
      <w:r w:rsidRPr="00D13414">
        <w:rPr>
          <w:bCs/>
          <w:sz w:val="24"/>
          <w:szCs w:val="24"/>
          <w:lang w:val="en-US"/>
        </w:rPr>
        <w:t>which has been merged into the Deterministic Networking (DetNet) WG</w:t>
      </w:r>
      <w:r w:rsidR="00131896">
        <w:rPr>
          <w:bCs/>
          <w:sz w:val="24"/>
          <w:szCs w:val="24"/>
          <w:lang w:val="en-US"/>
        </w:rPr>
        <w:t xml:space="preserve"> [3]. </w:t>
      </w:r>
      <w:r w:rsidRPr="00D13414">
        <w:rPr>
          <w:bCs/>
          <w:sz w:val="24"/>
          <w:szCs w:val="24"/>
          <w:lang w:val="en-US"/>
        </w:rPr>
        <w:t xml:space="preserve">The charter of the DetNet WG includes defining how DetNet solutions operate over networks that include wired and wireless network technologies. 5G is one of the wireless technologies to provide reliable wireless for deterministic networking. Therefore, section 6 </w:t>
      </w:r>
      <w:r w:rsidR="00452CFF">
        <w:rPr>
          <w:bCs/>
          <w:sz w:val="24"/>
          <w:szCs w:val="24"/>
          <w:lang w:val="en-US"/>
        </w:rPr>
        <w:t>of</w:t>
      </w:r>
      <w:r w:rsidRPr="00D13414">
        <w:rPr>
          <w:bCs/>
          <w:sz w:val="24"/>
          <w:szCs w:val="24"/>
          <w:lang w:val="en-US"/>
        </w:rPr>
        <w:t xml:space="preserve"> the "Reliable and Available Wireless Technologies" draft is dedicated to 5G. Section 6 includes a brief overview </w:t>
      </w:r>
      <w:r w:rsidR="00187E87">
        <w:rPr>
          <w:bCs/>
          <w:sz w:val="24"/>
          <w:szCs w:val="24"/>
          <w:lang w:val="en-US"/>
        </w:rPr>
        <w:t>of</w:t>
      </w:r>
      <w:r w:rsidRPr="00D13414">
        <w:rPr>
          <w:bCs/>
          <w:sz w:val="24"/>
          <w:szCs w:val="24"/>
          <w:lang w:val="en-US"/>
        </w:rPr>
        <w:t xml:space="preserve"> 5G, including system architecture, radio, scheduling, QoS, and Time-Sensitive Communication features.</w:t>
      </w:r>
    </w:p>
    <w:p w14:paraId="2A4D3D20" w14:textId="77777777" w:rsidR="00D13414" w:rsidRPr="00D13414" w:rsidRDefault="00D13414" w:rsidP="00D13414">
      <w:pPr>
        <w:spacing w:after="60"/>
        <w:rPr>
          <w:bCs/>
          <w:sz w:val="24"/>
          <w:szCs w:val="24"/>
          <w:lang w:val="en-US"/>
        </w:rPr>
      </w:pPr>
    </w:p>
    <w:p w14:paraId="702EB5CF" w14:textId="7269F9B2" w:rsidR="00D13414" w:rsidRPr="00D13414" w:rsidRDefault="00D13414" w:rsidP="00D13414">
      <w:pPr>
        <w:spacing w:after="60"/>
        <w:rPr>
          <w:bCs/>
          <w:sz w:val="24"/>
          <w:szCs w:val="24"/>
          <w:lang w:val="en-US"/>
        </w:rPr>
      </w:pPr>
      <w:r w:rsidRPr="00D13414">
        <w:rPr>
          <w:bCs/>
          <w:sz w:val="24"/>
          <w:szCs w:val="24"/>
          <w:lang w:val="en-US"/>
        </w:rPr>
        <w:t xml:space="preserve">The draft is </w:t>
      </w:r>
      <w:r w:rsidR="00131896">
        <w:rPr>
          <w:bCs/>
          <w:sz w:val="24"/>
          <w:szCs w:val="24"/>
          <w:lang w:val="en-US"/>
        </w:rPr>
        <w:t>in</w:t>
      </w:r>
      <w:r w:rsidRPr="00D13414">
        <w:rPr>
          <w:bCs/>
          <w:sz w:val="24"/>
          <w:szCs w:val="24"/>
          <w:lang w:val="en-US"/>
        </w:rPr>
        <w:t xml:space="preserve"> IETF Last Call, which is the final review stage at the IETF.</w:t>
      </w:r>
    </w:p>
    <w:p w14:paraId="4B01C773" w14:textId="77777777" w:rsidR="00D13414" w:rsidRPr="00D13414" w:rsidRDefault="00D13414" w:rsidP="00D13414">
      <w:pPr>
        <w:spacing w:after="60"/>
        <w:rPr>
          <w:bCs/>
          <w:sz w:val="24"/>
          <w:szCs w:val="24"/>
          <w:lang w:val="en-US"/>
        </w:rPr>
      </w:pPr>
    </w:p>
    <w:p w14:paraId="1E4D6D5B" w14:textId="3C211DF3" w:rsidR="00D13414" w:rsidRPr="00D13414" w:rsidRDefault="00D13414" w:rsidP="00D13414">
      <w:pPr>
        <w:spacing w:after="60"/>
        <w:rPr>
          <w:bCs/>
          <w:sz w:val="24"/>
          <w:szCs w:val="24"/>
          <w:lang w:val="en-US"/>
        </w:rPr>
      </w:pPr>
      <w:r w:rsidRPr="00D13414">
        <w:rPr>
          <w:bCs/>
          <w:sz w:val="24"/>
          <w:szCs w:val="24"/>
          <w:lang w:val="en-US"/>
        </w:rPr>
        <w:t>Please let us know if you have comments on the draft, e.g., directly on the email list of the DetNet WG</w:t>
      </w:r>
      <w:r w:rsidR="00131896">
        <w:rPr>
          <w:bCs/>
          <w:sz w:val="24"/>
          <w:szCs w:val="24"/>
          <w:lang w:val="en-US"/>
        </w:rPr>
        <w:t xml:space="preserve"> [4]</w:t>
      </w:r>
      <w:r w:rsidRPr="00D13414">
        <w:rPr>
          <w:bCs/>
          <w:sz w:val="24"/>
          <w:szCs w:val="24"/>
          <w:lang w:val="en-US"/>
        </w:rPr>
        <w:t>.</w:t>
      </w:r>
    </w:p>
    <w:p w14:paraId="1B690916" w14:textId="77777777" w:rsidR="00D13414" w:rsidRPr="00D13414" w:rsidRDefault="00D13414" w:rsidP="00D13414">
      <w:pPr>
        <w:spacing w:after="60"/>
        <w:rPr>
          <w:bCs/>
          <w:sz w:val="24"/>
          <w:szCs w:val="24"/>
          <w:lang w:val="en-US"/>
        </w:rPr>
      </w:pPr>
    </w:p>
    <w:p w14:paraId="49C39B55" w14:textId="65663D50" w:rsidR="009A6522" w:rsidRPr="009A6522" w:rsidRDefault="00D13414" w:rsidP="009A6522">
      <w:pPr>
        <w:spacing w:after="60"/>
        <w:rPr>
          <w:bCs/>
          <w:sz w:val="24"/>
          <w:szCs w:val="24"/>
          <w:lang w:val="en-US"/>
        </w:rPr>
      </w:pPr>
      <w:r w:rsidRPr="00D13414">
        <w:rPr>
          <w:bCs/>
          <w:sz w:val="24"/>
          <w:szCs w:val="24"/>
          <w:lang w:val="en-US"/>
        </w:rPr>
        <w:t>We look forward to continued collaboration between our organizations.</w:t>
      </w:r>
    </w:p>
    <w:p w14:paraId="0A7AA6BA" w14:textId="1E4B1C60" w:rsidR="00EE21C5" w:rsidRPr="008F191B" w:rsidRDefault="009A6522" w:rsidP="009B1A38">
      <w:pPr>
        <w:spacing w:after="60"/>
        <w:rPr>
          <w:bCs/>
          <w:sz w:val="24"/>
          <w:szCs w:val="24"/>
          <w:lang w:val="en-US"/>
        </w:rPr>
      </w:pPr>
      <w:r w:rsidRPr="009A6522">
        <w:rPr>
          <w:bCs/>
          <w:sz w:val="24"/>
          <w:szCs w:val="24"/>
          <w:lang w:val="en-US"/>
        </w:rPr>
        <w:t> </w:t>
      </w: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lastRenderedPageBreak/>
        <w:t>3</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3498CF61" w14:textId="40E3030B" w:rsidR="00187E87" w:rsidRDefault="009A6522" w:rsidP="009A6522">
      <w:pPr>
        <w:spacing w:after="60"/>
        <w:ind w:left="1985" w:hanging="1985"/>
        <w:rPr>
          <w:bCs/>
          <w:sz w:val="24"/>
          <w:szCs w:val="24"/>
          <w:lang w:val="en-US"/>
        </w:rPr>
      </w:pPr>
      <w:r w:rsidRPr="009A6522">
        <w:rPr>
          <w:bCs/>
          <w:sz w:val="24"/>
          <w:szCs w:val="24"/>
          <w:lang w:val="en-US"/>
        </w:rPr>
        <w:t>[1] </w:t>
      </w:r>
      <w:hyperlink r:id="rId14" w:history="1">
        <w:r w:rsidR="00131896" w:rsidRPr="00D13414">
          <w:rPr>
            <w:rStyle w:val="Hyperlink"/>
            <w:bCs/>
            <w:sz w:val="24"/>
            <w:szCs w:val="24"/>
            <w:lang w:val="en-US"/>
          </w:rPr>
          <w:t>https://datatracker.ietf.org/doc/draft-ietf-raw-technologies/</w:t>
        </w:r>
      </w:hyperlink>
    </w:p>
    <w:p w14:paraId="7AF35404" w14:textId="0224EC40"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history="1">
        <w:r w:rsidR="00131896" w:rsidRPr="00D13414">
          <w:rPr>
            <w:rStyle w:val="Hyperlink"/>
            <w:bCs/>
            <w:sz w:val="24"/>
            <w:szCs w:val="24"/>
            <w:lang w:val="en-US"/>
          </w:rPr>
          <w:t>https://datatracker.ietf.org/wg/raw/about/</w:t>
        </w:r>
      </w:hyperlink>
    </w:p>
    <w:p w14:paraId="1C4C7A52" w14:textId="77777777" w:rsidR="00131896" w:rsidRDefault="009A6522" w:rsidP="00131896">
      <w:pPr>
        <w:spacing w:after="60"/>
        <w:ind w:left="1985" w:hanging="1985"/>
        <w:rPr>
          <w:bCs/>
          <w:sz w:val="24"/>
          <w:szCs w:val="24"/>
          <w:lang w:val="en-US"/>
        </w:rPr>
      </w:pPr>
      <w:r w:rsidRPr="009A6522">
        <w:rPr>
          <w:bCs/>
          <w:sz w:val="24"/>
          <w:szCs w:val="24"/>
          <w:lang w:val="en-US"/>
        </w:rPr>
        <w:t>[3] </w:t>
      </w:r>
      <w:hyperlink r:id="rId16" w:history="1">
        <w:r w:rsidR="00131896" w:rsidRPr="00D13414">
          <w:rPr>
            <w:rStyle w:val="Hyperlink"/>
            <w:bCs/>
            <w:sz w:val="24"/>
            <w:szCs w:val="24"/>
            <w:lang w:val="en-US"/>
          </w:rPr>
          <w:t>https://datatracker.ietf.org/wg/detnet/about/</w:t>
        </w:r>
      </w:hyperlink>
    </w:p>
    <w:p w14:paraId="15BFE758" w14:textId="01AB0CB4" w:rsidR="000C4EF4" w:rsidRPr="008F191B" w:rsidRDefault="009A6522" w:rsidP="009A6522">
      <w:pPr>
        <w:spacing w:after="60"/>
        <w:ind w:left="1985" w:hanging="1985"/>
        <w:rPr>
          <w:bCs/>
          <w:sz w:val="24"/>
          <w:szCs w:val="24"/>
          <w:lang w:val="en-US"/>
        </w:rPr>
      </w:pPr>
      <w:r w:rsidRPr="009A6522">
        <w:rPr>
          <w:bCs/>
          <w:sz w:val="24"/>
          <w:szCs w:val="24"/>
          <w:lang w:val="en-US"/>
        </w:rPr>
        <w:t>[4]</w:t>
      </w:r>
      <w:r w:rsidR="0077584F">
        <w:rPr>
          <w:bCs/>
          <w:sz w:val="24"/>
          <w:szCs w:val="24"/>
          <w:lang w:val="en-US"/>
        </w:rPr>
        <w:t xml:space="preserve"> </w:t>
      </w:r>
      <w:hyperlink r:id="rId17" w:history="1">
        <w:r w:rsidR="00131896" w:rsidRPr="00D13414">
          <w:rPr>
            <w:rStyle w:val="Hyperlink"/>
            <w:bCs/>
            <w:sz w:val="24"/>
            <w:szCs w:val="24"/>
            <w:lang w:val="en-US"/>
          </w:rPr>
          <w:t>detnet@ietf.org</w:t>
        </w:r>
      </w:hyperlink>
    </w:p>
    <w:sectPr w:rsidR="000C4EF4" w:rsidRPr="008F191B">
      <w:footerReference w:type="even" r:id="rId18"/>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C2912" w14:textId="77777777" w:rsidR="00550066" w:rsidRDefault="00550066">
      <w:pPr>
        <w:spacing w:after="0"/>
      </w:pPr>
      <w:r>
        <w:separator/>
      </w:r>
    </w:p>
  </w:endnote>
  <w:endnote w:type="continuationSeparator" w:id="0">
    <w:p w14:paraId="27B37380" w14:textId="77777777" w:rsidR="00550066" w:rsidRDefault="00550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AEC1D" w14:textId="77777777" w:rsidR="00550066" w:rsidRDefault="00550066">
      <w:pPr>
        <w:spacing w:after="0"/>
      </w:pPr>
      <w:r>
        <w:separator/>
      </w:r>
    </w:p>
  </w:footnote>
  <w:footnote w:type="continuationSeparator" w:id="0">
    <w:p w14:paraId="71DC7DB8" w14:textId="77777777" w:rsidR="00550066" w:rsidRDefault="005500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E6116"/>
    <w:rsid w:val="000E6D17"/>
    <w:rsid w:val="000F6242"/>
    <w:rsid w:val="00103FF1"/>
    <w:rsid w:val="00131896"/>
    <w:rsid w:val="00165AEF"/>
    <w:rsid w:val="00187E87"/>
    <w:rsid w:val="00196B59"/>
    <w:rsid w:val="001A14F2"/>
    <w:rsid w:val="001A7991"/>
    <w:rsid w:val="001B3A86"/>
    <w:rsid w:val="001B763F"/>
    <w:rsid w:val="001E366F"/>
    <w:rsid w:val="001F58E7"/>
    <w:rsid w:val="00220060"/>
    <w:rsid w:val="00226381"/>
    <w:rsid w:val="00227669"/>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E3939"/>
    <w:rsid w:val="00525286"/>
    <w:rsid w:val="00526DDD"/>
    <w:rsid w:val="00550066"/>
    <w:rsid w:val="005B6433"/>
    <w:rsid w:val="006052AD"/>
    <w:rsid w:val="00620CA4"/>
    <w:rsid w:val="00653802"/>
    <w:rsid w:val="006A30C7"/>
    <w:rsid w:val="006E0A43"/>
    <w:rsid w:val="0073766B"/>
    <w:rsid w:val="00754A73"/>
    <w:rsid w:val="0077584F"/>
    <w:rsid w:val="00775EC6"/>
    <w:rsid w:val="007F4F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BD51E0"/>
    <w:rsid w:val="00C04BFC"/>
    <w:rsid w:val="00C17229"/>
    <w:rsid w:val="00C1733F"/>
    <w:rsid w:val="00C4084A"/>
    <w:rsid w:val="00CA4924"/>
    <w:rsid w:val="00CB2B16"/>
    <w:rsid w:val="00CF6087"/>
    <w:rsid w:val="00D13414"/>
    <w:rsid w:val="00D14BB6"/>
    <w:rsid w:val="00D3215E"/>
    <w:rsid w:val="00D33624"/>
    <w:rsid w:val="00DC0138"/>
    <w:rsid w:val="00DE7D0A"/>
    <w:rsid w:val="00E003DF"/>
    <w:rsid w:val="00E15B3E"/>
    <w:rsid w:val="00E2241D"/>
    <w:rsid w:val="00E82B3A"/>
    <w:rsid w:val="00EB2A27"/>
    <w:rsid w:val="00EE21C5"/>
    <w:rsid w:val="00F1441B"/>
    <w:rsid w:val="00F25496"/>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customStyle="1" w:styleId="LSHeader">
    <w:name w:val="LSHeader"/>
    <w:rsid w:val="00227669"/>
    <w:pPr>
      <w:tabs>
        <w:tab w:val="right" w:pos="9781"/>
      </w:tabs>
    </w:pPr>
    <w:rPr>
      <w:rFonts w:ascii="Arial" w:eastAsia="Yu Mincho" w:hAnsi="Arial"/>
      <w:b/>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detnet-ads@ietf.org" TargetMode="External"/><Relationship Id="rId17" Type="http://schemas.openxmlformats.org/officeDocument/2006/relationships/hyperlink" Target="mailto:mailto:detnet@ietf.org" TargetMode="External"/><Relationship Id="rId2" Type="http://schemas.openxmlformats.org/officeDocument/2006/relationships/styles" Target="styles.xml"/><Relationship Id="rId16" Type="http://schemas.openxmlformats.org/officeDocument/2006/relationships/hyperlink" Target="https://datatracker.ietf.org/wg/detnet/about/"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tnet-chairs@ietf.org" TargetMode="External"/><Relationship Id="rId5" Type="http://schemas.openxmlformats.org/officeDocument/2006/relationships/footnotes" Target="footnotes.xml"/><Relationship Id="rId15" Type="http://schemas.openxmlformats.org/officeDocument/2006/relationships/hyperlink" Target="https://datatracker.ietf.org/wg/raw/about/" TargetMode="External"/><Relationship Id="rId10" Type="http://schemas.openxmlformats.org/officeDocument/2006/relationships/hyperlink" Target="mailto:eckelcu@cisco.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doc/draft-ietf-raw-technologi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2024-11-13T08:35:00Z</dcterms:created>
  <dcterms:modified xsi:type="dcterms:W3CDTF">2024-11-13T08:35:00Z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