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FA7F5" w14:textId="1088B2F9" w:rsidR="00B73A79" w:rsidRDefault="00092639">
      <w:pPr>
        <w:pStyle w:val="Header"/>
        <w:tabs>
          <w:tab w:val="right" w:pos="9639"/>
        </w:tabs>
        <w:rPr>
          <w:bCs/>
          <w:i/>
          <w:sz w:val="24"/>
          <w:szCs w:val="24"/>
        </w:rPr>
      </w:pPr>
      <w:r>
        <w:rPr>
          <w:bCs/>
          <w:sz w:val="24"/>
          <w:szCs w:val="24"/>
        </w:rPr>
        <w:t>3GPP TSG-RAN WG2 Meeting #12</w:t>
      </w:r>
      <w:r w:rsidR="0075045A">
        <w:rPr>
          <w:bCs/>
          <w:sz w:val="24"/>
          <w:szCs w:val="24"/>
        </w:rPr>
        <w:t>8</w:t>
      </w:r>
      <w:r>
        <w:rPr>
          <w:bCs/>
          <w:sz w:val="24"/>
          <w:szCs w:val="24"/>
        </w:rPr>
        <w:tab/>
        <w:t>R2-24</w:t>
      </w:r>
      <w:r w:rsidR="0075045A">
        <w:rPr>
          <w:bCs/>
          <w:sz w:val="24"/>
          <w:szCs w:val="24"/>
        </w:rPr>
        <w:t>xxxxx</w:t>
      </w:r>
    </w:p>
    <w:p w14:paraId="1DDB3840" w14:textId="62035596" w:rsidR="00B73A79" w:rsidRDefault="0075045A">
      <w:pPr>
        <w:pStyle w:val="Header"/>
        <w:tabs>
          <w:tab w:val="right" w:pos="9639"/>
        </w:tabs>
        <w:rPr>
          <w:bCs/>
          <w:sz w:val="24"/>
          <w:szCs w:val="24"/>
          <w:lang w:eastAsia="zh-CN"/>
        </w:rPr>
      </w:pPr>
      <w:r>
        <w:rPr>
          <w:bCs/>
          <w:sz w:val="24"/>
          <w:szCs w:val="24"/>
          <w:lang w:eastAsia="zh-CN"/>
        </w:rPr>
        <w:t>Orlando</w:t>
      </w:r>
      <w:r w:rsidR="00092639">
        <w:rPr>
          <w:bCs/>
          <w:sz w:val="24"/>
          <w:szCs w:val="24"/>
          <w:lang w:eastAsia="zh-CN"/>
        </w:rPr>
        <w:t xml:space="preserve">, </w:t>
      </w:r>
      <w:r>
        <w:rPr>
          <w:bCs/>
          <w:sz w:val="24"/>
          <w:szCs w:val="24"/>
          <w:lang w:eastAsia="zh-CN"/>
        </w:rPr>
        <w:t>USA</w:t>
      </w:r>
      <w:r w:rsidR="00092639">
        <w:rPr>
          <w:bCs/>
          <w:sz w:val="24"/>
          <w:szCs w:val="24"/>
          <w:lang w:eastAsia="zh-CN"/>
        </w:rPr>
        <w:t>, 1</w:t>
      </w:r>
      <w:r>
        <w:rPr>
          <w:bCs/>
          <w:sz w:val="24"/>
          <w:szCs w:val="24"/>
          <w:lang w:eastAsia="zh-CN"/>
        </w:rPr>
        <w:t>8</w:t>
      </w:r>
      <w:r w:rsidR="00092639">
        <w:rPr>
          <w:bCs/>
          <w:sz w:val="24"/>
          <w:szCs w:val="24"/>
          <w:vertAlign w:val="superscript"/>
          <w:lang w:eastAsia="zh-CN"/>
        </w:rPr>
        <w:t>th</w:t>
      </w:r>
      <w:r w:rsidR="00092639">
        <w:rPr>
          <w:bCs/>
          <w:sz w:val="24"/>
          <w:szCs w:val="24"/>
          <w:lang w:eastAsia="zh-CN"/>
        </w:rPr>
        <w:t xml:space="preserve"> – </w:t>
      </w:r>
      <w:r>
        <w:rPr>
          <w:bCs/>
          <w:sz w:val="24"/>
          <w:szCs w:val="24"/>
          <w:lang w:eastAsia="zh-CN"/>
        </w:rPr>
        <w:t>22</w:t>
      </w:r>
      <w:r w:rsidRPr="0075045A">
        <w:rPr>
          <w:bCs/>
          <w:sz w:val="24"/>
          <w:szCs w:val="24"/>
          <w:vertAlign w:val="superscript"/>
          <w:lang w:eastAsia="zh-CN"/>
        </w:rPr>
        <w:t>nd</w:t>
      </w:r>
      <w:r>
        <w:rPr>
          <w:bCs/>
          <w:sz w:val="24"/>
          <w:szCs w:val="24"/>
          <w:lang w:eastAsia="zh-CN"/>
        </w:rPr>
        <w:t xml:space="preserve"> </w:t>
      </w:r>
      <w:r w:rsidR="00092639">
        <w:rPr>
          <w:bCs/>
          <w:sz w:val="24"/>
          <w:szCs w:val="24"/>
          <w:lang w:eastAsia="zh-CN"/>
        </w:rPr>
        <w:t xml:space="preserve">of </w:t>
      </w:r>
      <w:r>
        <w:rPr>
          <w:bCs/>
          <w:sz w:val="24"/>
          <w:szCs w:val="24"/>
          <w:lang w:eastAsia="zh-CN"/>
        </w:rPr>
        <w:t>November</w:t>
      </w:r>
      <w:r w:rsidR="00092639">
        <w:rPr>
          <w:bCs/>
          <w:sz w:val="24"/>
          <w:szCs w:val="24"/>
          <w:lang w:eastAsia="zh-CN"/>
        </w:rPr>
        <w:t xml:space="preserve"> 2024</w:t>
      </w:r>
      <w:r w:rsidR="00092639">
        <w:rPr>
          <w:sz w:val="24"/>
          <w:szCs w:val="24"/>
          <w:lang w:eastAsia="zh-CN"/>
        </w:rPr>
        <w:tab/>
      </w:r>
    </w:p>
    <w:p w14:paraId="7E09A558" w14:textId="77777777" w:rsidR="00B73A79" w:rsidRDefault="00B73A79">
      <w:pPr>
        <w:pStyle w:val="Header"/>
        <w:rPr>
          <w:bCs/>
          <w:sz w:val="24"/>
        </w:rPr>
      </w:pPr>
    </w:p>
    <w:p w14:paraId="531926B7" w14:textId="77777777" w:rsidR="00B73A79" w:rsidRDefault="00B73A79">
      <w:pPr>
        <w:pStyle w:val="Header"/>
        <w:rPr>
          <w:bCs/>
          <w:sz w:val="24"/>
        </w:rPr>
      </w:pPr>
    </w:p>
    <w:p w14:paraId="06EF1D2A" w14:textId="77777777"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7.4.1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10BBFE4"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5045A" w:rsidRPr="0075045A">
        <w:rPr>
          <w:rFonts w:ascii="Arial" w:hAnsi="Arial" w:cs="Arial"/>
          <w:b/>
          <w:bCs/>
          <w:sz w:val="24"/>
        </w:rPr>
        <w:t>[AT128][103][MOB] (Nokia)</w:t>
      </w:r>
    </w:p>
    <w:p w14:paraId="5D7BA920" w14:textId="77777777"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Heading1"/>
      </w:pPr>
      <w:r>
        <w:t>1</w:t>
      </w:r>
      <w:r>
        <w:tab/>
        <w:t>Introduction</w:t>
      </w:r>
    </w:p>
    <w:p w14:paraId="3BD9367B" w14:textId="77777777" w:rsidR="00B73A79" w:rsidRDefault="00092639">
      <w:r>
        <w:t>This is to discuss the following aspects:</w:t>
      </w:r>
    </w:p>
    <w:p w14:paraId="51B6A8C4" w14:textId="45F642C2" w:rsidR="0075045A" w:rsidRPr="0075045A" w:rsidRDefault="0075045A" w:rsidP="0075045A">
      <w:pPr>
        <w:tabs>
          <w:tab w:val="num" w:pos="1619"/>
        </w:tabs>
        <w:suppressAutoHyphens w:val="0"/>
        <w:spacing w:before="40" w:after="0"/>
        <w:ind w:left="1619" w:hanging="360"/>
        <w:rPr>
          <w:rFonts w:ascii="Arial" w:eastAsia="MS Mincho" w:hAnsi="Arial"/>
          <w:b/>
          <w:szCs w:val="24"/>
          <w:lang w:eastAsia="en-GB"/>
        </w:rPr>
      </w:pPr>
      <w:r>
        <w:rPr>
          <w:rFonts w:ascii="Arial" w:eastAsia="MS Mincho" w:hAnsi="Arial"/>
          <w:b/>
          <w:szCs w:val="24"/>
          <w:lang w:eastAsia="en-GB"/>
        </w:rPr>
        <w:tab/>
      </w:r>
      <w:r w:rsidRPr="0075045A">
        <w:rPr>
          <w:rFonts w:ascii="Arial" w:eastAsia="MS Mincho" w:hAnsi="Arial"/>
          <w:b/>
          <w:szCs w:val="24"/>
          <w:lang w:eastAsia="en-GB"/>
        </w:rPr>
        <w:t>[AT128][103][MOB] (Nokia)</w:t>
      </w:r>
    </w:p>
    <w:p w14:paraId="67754DA1"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Scope:</w:t>
      </w:r>
      <w:r w:rsidRPr="0075045A">
        <w:rPr>
          <w:rFonts w:ascii="Arial" w:eastAsia="MS Mincho" w:hAnsi="Arial"/>
          <w:szCs w:val="24"/>
          <w:lang w:eastAsia="en-GB"/>
        </w:rPr>
        <w:t xml:space="preserve"> Discuss R2-2410442 and R2-2410449 and update 38.300 if needed. Note 38.300 CR will be updated based on the endorsed version. </w:t>
      </w:r>
    </w:p>
    <w:p w14:paraId="1A2FFEF2"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Intended outcome:</w:t>
      </w:r>
      <w:r w:rsidRPr="0075045A">
        <w:rPr>
          <w:rFonts w:ascii="Arial" w:eastAsia="MS Mincho" w:hAnsi="Arial"/>
          <w:szCs w:val="24"/>
          <w:lang w:eastAsia="en-GB"/>
        </w:rPr>
        <w:t xml:space="preserve"> 38.300 CR in R2-24010925. Email approval is applied. </w:t>
      </w:r>
    </w:p>
    <w:p w14:paraId="3E543B24" w14:textId="77777777" w:rsidR="0075045A" w:rsidRPr="0075045A" w:rsidRDefault="0075045A" w:rsidP="0075045A">
      <w:pPr>
        <w:suppressAutoHyphens w:val="0"/>
        <w:spacing w:before="40" w:after="0"/>
        <w:ind w:left="1608"/>
        <w:rPr>
          <w:rFonts w:ascii="Arial" w:eastAsia="MS Mincho" w:hAnsi="Arial"/>
          <w:szCs w:val="24"/>
          <w:lang w:eastAsia="en-GB"/>
        </w:rPr>
      </w:pPr>
      <w:r w:rsidRPr="0075045A">
        <w:rPr>
          <w:rFonts w:ascii="Arial" w:eastAsia="MS Mincho" w:hAnsi="Arial"/>
          <w:b/>
          <w:szCs w:val="24"/>
          <w:lang w:eastAsia="en-GB"/>
        </w:rPr>
        <w:t>Deadline: Until Thursday CB session.</w:t>
      </w:r>
    </w:p>
    <w:p w14:paraId="686AB4B6" w14:textId="77777777" w:rsidR="00B73A79" w:rsidRDefault="00092639">
      <w:pPr>
        <w:pStyle w:val="NormalWeb"/>
        <w:spacing w:before="280" w:after="280"/>
      </w:pPr>
      <w:r>
        <w:rPr>
          <w:rFonts w:ascii="Times New Roman" w:hAnsi="Times New Roman" w:cs="Times New Roman"/>
          <w:sz w:val="20"/>
          <w:szCs w:val="20"/>
        </w:rPr>
        <w:t xml:space="preserve">The details are given in the following sections. </w:t>
      </w:r>
    </w:p>
    <w:p w14:paraId="60A3AA3E" w14:textId="77777777" w:rsidR="00B73A79" w:rsidRDefault="00092639">
      <w:pPr>
        <w:pStyle w:val="Heading1"/>
      </w:pPr>
      <w:r>
        <w:t>2</w:t>
      </w:r>
      <w:r>
        <w:tab/>
        <w:t>Discussion</w:t>
      </w:r>
    </w:p>
    <w:p w14:paraId="01C6FD98" w14:textId="3DA5A9A5" w:rsidR="00B73A79" w:rsidRDefault="00092639">
      <w:pPr>
        <w:pStyle w:val="Heading2"/>
      </w:pPr>
      <w:r>
        <w:t>2.1</w:t>
      </w:r>
      <w:r>
        <w:tab/>
        <w:t xml:space="preserve">Stage 2 changes in </w:t>
      </w:r>
      <w:r w:rsidR="0075045A" w:rsidRPr="0075045A">
        <w:rPr>
          <w:rFonts w:eastAsia="MS Mincho"/>
          <w:szCs w:val="24"/>
          <w:lang w:eastAsia="en-GB"/>
        </w:rPr>
        <w:t>R2-2410442</w:t>
      </w:r>
    </w:p>
    <w:p w14:paraId="49FB675E" w14:textId="0E219509" w:rsidR="00B73A79" w:rsidRDefault="00092639">
      <w:pPr>
        <w:jc w:val="both"/>
      </w:pPr>
      <w:r>
        <w:fldChar w:fldCharType="begin"/>
      </w:r>
      <w:r>
        <w:instrText xml:space="preserve"> REF _Ref179818073 \r \r \h </w:instrText>
      </w:r>
      <w:r>
        <w:fldChar w:fldCharType="separate"/>
      </w:r>
      <w:r>
        <w:t>[1]</w:t>
      </w:r>
      <w:r>
        <w:fldChar w:fldCharType="end"/>
      </w:r>
      <w:r>
        <w:t xml:space="preserve"> </w:t>
      </w:r>
      <w:r w:rsidR="00983A9C">
        <w:t>continues on the topic which has been discussed at RAN2#127bis regarding t</w:t>
      </w:r>
      <w:r>
        <w:t xml:space="preserve">he RAN4 requirements when it comes to L1-RSRP reporting to the NW prior to Early TA acquisition or TCI state activation for LTM. As noticed in </w:t>
      </w:r>
      <w:r>
        <w:fldChar w:fldCharType="begin"/>
      </w:r>
      <w:r>
        <w:instrText xml:space="preserve"> REF _Ref179818073 \r \r \h </w:instrText>
      </w:r>
      <w:r>
        <w:fldChar w:fldCharType="separate"/>
      </w:r>
      <w:r>
        <w:t>[1]</w:t>
      </w:r>
      <w:r>
        <w:fldChar w:fldCharType="end"/>
      </w:r>
      <w:r>
        <w:t>, Figure 9.2.3.5.2-1 and the corresponding description in TS 38.300 are not aligned with RAN4 requirements which state the following:</w:t>
      </w:r>
    </w:p>
    <w:p w14:paraId="4CB94F00" w14:textId="77777777" w:rsidR="00B73A79" w:rsidRDefault="00092639">
      <w:pPr>
        <w:pStyle w:val="ListParagraph"/>
        <w:numPr>
          <w:ilvl w:val="0"/>
          <w:numId w:val="2"/>
        </w:numPr>
        <w:jc w:val="both"/>
      </w:pPr>
      <w:r>
        <w:rPr>
          <w:u w:val="single"/>
        </w:rPr>
        <w:t>TCI state activation</w:t>
      </w:r>
      <w:r>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14:paraId="7C189946" w14:textId="77777777" w:rsidR="00B73A79" w:rsidRDefault="00092639">
      <w:pPr>
        <w:pStyle w:val="ListParagraph"/>
        <w:numPr>
          <w:ilvl w:val="0"/>
          <w:numId w:val="2"/>
        </w:numPr>
        <w:jc w:val="both"/>
      </w:pPr>
      <w:r>
        <w:rPr>
          <w:u w:val="single"/>
        </w:rPr>
        <w:t>PDCCH-ordered RACH</w:t>
      </w:r>
      <w:r>
        <w:t xml:space="preserve"> requirements in TS 38.133 apply only for the UE that has provided L1- or L3-RSRP report (for FR1) or L1-RSRP report (for FR2).</w:t>
      </w:r>
    </w:p>
    <w:p w14:paraId="14B27B52" w14:textId="4D924F2E" w:rsidR="00983A9C" w:rsidRDefault="00983A9C">
      <w:pPr>
        <w:jc w:val="both"/>
      </w:pPr>
      <w:r>
        <w:t xml:space="preserve">During the discussion at RAN2#127bis </w:t>
      </w:r>
      <w:r>
        <w:fldChar w:fldCharType="begin"/>
      </w:r>
      <w:r>
        <w:instrText xml:space="preserve"> REF _Ref182903685 \r \h </w:instrText>
      </w:r>
      <w:r>
        <w:fldChar w:fldCharType="separate"/>
      </w:r>
      <w:r>
        <w:t>[3]</w:t>
      </w:r>
      <w:r>
        <w:fldChar w:fldCharType="end"/>
      </w:r>
      <w:r>
        <w:t xml:space="preserve"> companies were reluctant to insert too many RAN4-related details into TS 38.300. Thus, </w:t>
      </w:r>
      <w:r>
        <w:fldChar w:fldCharType="begin"/>
      </w:r>
      <w:r>
        <w:instrText xml:space="preserve"> REF _Ref182903574 \r \h </w:instrText>
      </w:r>
      <w:r>
        <w:fldChar w:fldCharType="separate"/>
      </w:r>
      <w:r>
        <w:t>[1]</w:t>
      </w:r>
      <w:r>
        <w:fldChar w:fldCharType="end"/>
      </w:r>
      <w:r>
        <w:t xml:space="preserve"> now suggests just to add a reference to TS 38.133 to the description of steps 4a and 4b underneath Figure </w:t>
      </w:r>
      <w:r w:rsidRPr="00983A9C">
        <w:t>9.2.3.5.2-1</w:t>
      </w:r>
      <w:r>
        <w:t xml:space="preserve">. </w:t>
      </w:r>
    </w:p>
    <w:p w14:paraId="2E278689" w14:textId="75C14EF9" w:rsidR="00B73A79" w:rsidRDefault="00092639">
      <w:pPr>
        <w:jc w:val="both"/>
      </w:pPr>
      <w:r>
        <w:t xml:space="preserve">Companies are invited to share their view </w:t>
      </w:r>
      <w:r w:rsidR="00983A9C">
        <w:t xml:space="preserve">on this simple update below Figure </w:t>
      </w:r>
      <w:r w:rsidR="00983A9C" w:rsidRPr="000C68CE">
        <w:t>9.2.3.5.2-1</w:t>
      </w:r>
      <w:r>
        <w:t>.</w:t>
      </w:r>
    </w:p>
    <w:p w14:paraId="22143548" w14:textId="51AF0A9D" w:rsidR="00B73A79" w:rsidRPr="00133E80" w:rsidRDefault="00092639" w:rsidP="00133E80">
      <w:pPr>
        <w:jc w:val="both"/>
        <w:rPr>
          <w:b/>
          <w:bCs/>
        </w:rPr>
      </w:pPr>
      <w:r>
        <w:rPr>
          <w:b/>
          <w:bCs/>
        </w:rPr>
        <w:t xml:space="preserve">Question 1: </w:t>
      </w:r>
      <w:r w:rsidR="00133E80">
        <w:rPr>
          <w:b/>
          <w:bCs/>
        </w:rPr>
        <w:t xml:space="preserve">Do you agree to introduce </w:t>
      </w:r>
      <w:r w:rsidR="00133E80" w:rsidRPr="00133E80">
        <w:rPr>
          <w:b/>
          <w:bCs/>
        </w:rPr>
        <w:t>a reference to TS 38.133 to the description of steps 4a and 4b underneath Figure 9.2.3.5.2-1</w:t>
      </w:r>
      <w:r w:rsidR="00133E80">
        <w:rPr>
          <w:b/>
          <w:bCs/>
        </w:rPr>
        <w:t xml:space="preserve">, as suggested in </w:t>
      </w:r>
      <w:r w:rsidR="00133E80" w:rsidRPr="00133E80">
        <w:rPr>
          <w:b/>
          <w:bCs/>
        </w:rPr>
        <w:t>R2-2410442</w:t>
      </w:r>
      <w:r w:rsidR="00133E80">
        <w:rPr>
          <w:b/>
          <w:bCs/>
        </w:rPr>
        <w:t>?</w:t>
      </w:r>
    </w:p>
    <w:tbl>
      <w:tblPr>
        <w:tblStyle w:val="TableGrid"/>
        <w:tblW w:w="9631" w:type="dxa"/>
        <w:tblLayout w:type="fixed"/>
        <w:tblLook w:val="04A0" w:firstRow="1" w:lastRow="0" w:firstColumn="1" w:lastColumn="0" w:noHBand="0" w:noVBand="1"/>
      </w:tblPr>
      <w:tblGrid>
        <w:gridCol w:w="1980"/>
        <w:gridCol w:w="1842"/>
        <w:gridCol w:w="5809"/>
      </w:tblGrid>
      <w:tr w:rsidR="00B73A79" w14:paraId="07D7EE18" w14:textId="77777777">
        <w:tc>
          <w:tcPr>
            <w:tcW w:w="1980" w:type="dxa"/>
          </w:tcPr>
          <w:p w14:paraId="7C4CC213" w14:textId="77777777" w:rsidR="00B73A79" w:rsidRDefault="00092639">
            <w:pPr>
              <w:jc w:val="both"/>
              <w:rPr>
                <w:b/>
              </w:rPr>
            </w:pPr>
            <w:r>
              <w:rPr>
                <w:b/>
              </w:rPr>
              <w:t>Company</w:t>
            </w:r>
          </w:p>
        </w:tc>
        <w:tc>
          <w:tcPr>
            <w:tcW w:w="1842" w:type="dxa"/>
          </w:tcPr>
          <w:p w14:paraId="27BE5894" w14:textId="08DCBCD0" w:rsidR="00B73A79" w:rsidRDefault="00133E80">
            <w:pPr>
              <w:jc w:val="both"/>
              <w:rPr>
                <w:b/>
              </w:rPr>
            </w:pPr>
            <w:r>
              <w:rPr>
                <w:b/>
              </w:rPr>
              <w:t>Answer (Yes/No)</w:t>
            </w:r>
          </w:p>
        </w:tc>
        <w:tc>
          <w:tcPr>
            <w:tcW w:w="5809" w:type="dxa"/>
          </w:tcPr>
          <w:p w14:paraId="4C58DB0A" w14:textId="77777777" w:rsidR="00B73A79" w:rsidRDefault="00092639">
            <w:pPr>
              <w:jc w:val="both"/>
              <w:rPr>
                <w:b/>
              </w:rPr>
            </w:pPr>
            <w:r>
              <w:rPr>
                <w:b/>
              </w:rPr>
              <w:t>Comments</w:t>
            </w:r>
          </w:p>
        </w:tc>
      </w:tr>
      <w:tr w:rsidR="00B73A79" w14:paraId="239CED4D" w14:textId="77777777">
        <w:tc>
          <w:tcPr>
            <w:tcW w:w="1980" w:type="dxa"/>
          </w:tcPr>
          <w:p w14:paraId="01D5D1EF" w14:textId="24F3A53B" w:rsidR="00B73A79" w:rsidRDefault="00B73A79">
            <w:pPr>
              <w:jc w:val="both"/>
              <w:rPr>
                <w:lang w:eastAsia="zh-CN"/>
              </w:rPr>
            </w:pPr>
          </w:p>
        </w:tc>
        <w:tc>
          <w:tcPr>
            <w:tcW w:w="1842" w:type="dxa"/>
          </w:tcPr>
          <w:p w14:paraId="02E36EAE" w14:textId="67E3B069" w:rsidR="00B73A79" w:rsidRDefault="00B73A79">
            <w:pPr>
              <w:jc w:val="both"/>
              <w:rPr>
                <w:lang w:eastAsia="zh-CN"/>
              </w:rPr>
            </w:pPr>
          </w:p>
        </w:tc>
        <w:tc>
          <w:tcPr>
            <w:tcW w:w="5809" w:type="dxa"/>
          </w:tcPr>
          <w:p w14:paraId="7AE0F827" w14:textId="2D566EC1" w:rsidR="00B73A79" w:rsidRDefault="00B73A79">
            <w:pPr>
              <w:rPr>
                <w:lang w:eastAsia="zh-CN"/>
              </w:rPr>
            </w:pPr>
          </w:p>
        </w:tc>
      </w:tr>
      <w:tr w:rsidR="00B73A79" w14:paraId="6E1A0E32" w14:textId="77777777">
        <w:tc>
          <w:tcPr>
            <w:tcW w:w="1980" w:type="dxa"/>
          </w:tcPr>
          <w:p w14:paraId="564863A2" w14:textId="6D9E5E13" w:rsidR="00B73A79" w:rsidRDefault="00B73A79">
            <w:pPr>
              <w:jc w:val="both"/>
              <w:rPr>
                <w:lang w:eastAsia="zh-CN"/>
              </w:rPr>
            </w:pPr>
          </w:p>
        </w:tc>
        <w:tc>
          <w:tcPr>
            <w:tcW w:w="1842" w:type="dxa"/>
          </w:tcPr>
          <w:p w14:paraId="322334B0" w14:textId="26AA4824" w:rsidR="00B73A79" w:rsidRDefault="00B73A79">
            <w:pPr>
              <w:jc w:val="both"/>
              <w:rPr>
                <w:lang w:eastAsia="zh-CN"/>
              </w:rPr>
            </w:pPr>
          </w:p>
        </w:tc>
        <w:tc>
          <w:tcPr>
            <w:tcW w:w="5809" w:type="dxa"/>
          </w:tcPr>
          <w:p w14:paraId="0B26E489" w14:textId="3216904A" w:rsidR="00B73A79" w:rsidRDefault="00B73A79">
            <w:pPr>
              <w:jc w:val="both"/>
              <w:rPr>
                <w:lang w:eastAsia="zh-CN"/>
              </w:rPr>
            </w:pPr>
          </w:p>
        </w:tc>
      </w:tr>
      <w:tr w:rsidR="00B73A79" w14:paraId="125432D7" w14:textId="77777777">
        <w:tc>
          <w:tcPr>
            <w:tcW w:w="1980" w:type="dxa"/>
          </w:tcPr>
          <w:p w14:paraId="789F775E" w14:textId="0D30DE58" w:rsidR="00B73A79" w:rsidRDefault="00B73A79">
            <w:pPr>
              <w:jc w:val="both"/>
              <w:rPr>
                <w:lang w:eastAsia="zh-CN"/>
              </w:rPr>
            </w:pPr>
          </w:p>
        </w:tc>
        <w:tc>
          <w:tcPr>
            <w:tcW w:w="1842" w:type="dxa"/>
          </w:tcPr>
          <w:p w14:paraId="18B33DDF" w14:textId="650F0B49" w:rsidR="00B73A79" w:rsidRDefault="00B73A79">
            <w:pPr>
              <w:jc w:val="both"/>
              <w:rPr>
                <w:lang w:eastAsia="zh-CN"/>
              </w:rPr>
            </w:pPr>
          </w:p>
        </w:tc>
        <w:tc>
          <w:tcPr>
            <w:tcW w:w="5809" w:type="dxa"/>
          </w:tcPr>
          <w:p w14:paraId="2F595D11" w14:textId="6F8BE64D" w:rsidR="00B73A79" w:rsidRDefault="00B73A79">
            <w:pPr>
              <w:jc w:val="both"/>
              <w:rPr>
                <w:lang w:eastAsia="zh-CN"/>
              </w:rPr>
            </w:pPr>
          </w:p>
        </w:tc>
      </w:tr>
      <w:tr w:rsidR="00B73A79" w14:paraId="0CE9CB71" w14:textId="77777777">
        <w:tc>
          <w:tcPr>
            <w:tcW w:w="1980" w:type="dxa"/>
          </w:tcPr>
          <w:p w14:paraId="432F1788" w14:textId="17BCC32D" w:rsidR="00B73A79" w:rsidRDefault="00B73A79">
            <w:pPr>
              <w:jc w:val="both"/>
              <w:rPr>
                <w:lang w:val="en-US" w:eastAsia="zh-CN"/>
              </w:rPr>
            </w:pPr>
          </w:p>
        </w:tc>
        <w:tc>
          <w:tcPr>
            <w:tcW w:w="1842" w:type="dxa"/>
          </w:tcPr>
          <w:p w14:paraId="00A68371" w14:textId="5A73637E" w:rsidR="00B73A79" w:rsidRDefault="00B73A79">
            <w:pPr>
              <w:jc w:val="both"/>
              <w:rPr>
                <w:lang w:eastAsia="zh-CN"/>
              </w:rPr>
            </w:pPr>
          </w:p>
        </w:tc>
        <w:tc>
          <w:tcPr>
            <w:tcW w:w="5809" w:type="dxa"/>
          </w:tcPr>
          <w:p w14:paraId="0A8434C9" w14:textId="26CE7BE2" w:rsidR="00B73A79" w:rsidRDefault="00B73A79">
            <w:pPr>
              <w:jc w:val="both"/>
              <w:rPr>
                <w:lang w:val="en-US" w:eastAsia="zh-CN"/>
              </w:rPr>
            </w:pPr>
          </w:p>
        </w:tc>
      </w:tr>
      <w:tr w:rsidR="00B73A79" w14:paraId="4ADE681D" w14:textId="77777777">
        <w:tc>
          <w:tcPr>
            <w:tcW w:w="1980" w:type="dxa"/>
          </w:tcPr>
          <w:p w14:paraId="002E63AB" w14:textId="24AF9D7B" w:rsidR="00B73A79" w:rsidRDefault="00B73A79">
            <w:pPr>
              <w:jc w:val="both"/>
              <w:rPr>
                <w:lang w:eastAsia="zh-CN"/>
              </w:rPr>
            </w:pPr>
          </w:p>
        </w:tc>
        <w:tc>
          <w:tcPr>
            <w:tcW w:w="1842" w:type="dxa"/>
          </w:tcPr>
          <w:p w14:paraId="0EB23608" w14:textId="4FC71CFB" w:rsidR="00B73A79" w:rsidRDefault="00B73A79">
            <w:pPr>
              <w:jc w:val="both"/>
              <w:rPr>
                <w:lang w:eastAsia="zh-CN"/>
              </w:rPr>
            </w:pPr>
          </w:p>
        </w:tc>
        <w:tc>
          <w:tcPr>
            <w:tcW w:w="5809" w:type="dxa"/>
          </w:tcPr>
          <w:p w14:paraId="678A9762" w14:textId="3F984620" w:rsidR="00B73A79" w:rsidRDefault="00B73A79">
            <w:pPr>
              <w:jc w:val="both"/>
              <w:rPr>
                <w:lang w:val="en-US" w:eastAsia="zh-CN"/>
              </w:rPr>
            </w:pPr>
          </w:p>
        </w:tc>
      </w:tr>
      <w:tr w:rsidR="00B73A79" w14:paraId="5062BC08" w14:textId="77777777">
        <w:tc>
          <w:tcPr>
            <w:tcW w:w="1980" w:type="dxa"/>
          </w:tcPr>
          <w:p w14:paraId="514CEE63" w14:textId="76DAEBB6" w:rsidR="00B73A79" w:rsidRDefault="00B73A79">
            <w:pPr>
              <w:jc w:val="both"/>
              <w:rPr>
                <w:lang w:eastAsia="zh-CN"/>
              </w:rPr>
            </w:pPr>
          </w:p>
        </w:tc>
        <w:tc>
          <w:tcPr>
            <w:tcW w:w="1842" w:type="dxa"/>
          </w:tcPr>
          <w:p w14:paraId="0F621B3E" w14:textId="2E365EAD" w:rsidR="00B73A79" w:rsidRDefault="00B73A79">
            <w:pPr>
              <w:jc w:val="both"/>
              <w:rPr>
                <w:lang w:eastAsia="zh-CN"/>
              </w:rPr>
            </w:pPr>
          </w:p>
        </w:tc>
        <w:tc>
          <w:tcPr>
            <w:tcW w:w="5809" w:type="dxa"/>
          </w:tcPr>
          <w:p w14:paraId="5DB6FF08" w14:textId="0039386D" w:rsidR="00B73A79" w:rsidRDefault="00B73A79">
            <w:pPr>
              <w:jc w:val="both"/>
              <w:rPr>
                <w:lang w:eastAsia="zh-CN"/>
              </w:rPr>
            </w:pPr>
          </w:p>
        </w:tc>
      </w:tr>
      <w:tr w:rsidR="006771B2" w14:paraId="74087B04" w14:textId="77777777">
        <w:tc>
          <w:tcPr>
            <w:tcW w:w="1980" w:type="dxa"/>
          </w:tcPr>
          <w:p w14:paraId="76D46ED9" w14:textId="105F9348" w:rsidR="006771B2" w:rsidRDefault="006771B2" w:rsidP="006771B2">
            <w:pPr>
              <w:jc w:val="both"/>
              <w:rPr>
                <w:lang w:eastAsia="zh-CN"/>
              </w:rPr>
            </w:pPr>
          </w:p>
        </w:tc>
        <w:tc>
          <w:tcPr>
            <w:tcW w:w="1842" w:type="dxa"/>
          </w:tcPr>
          <w:p w14:paraId="4EAD62E8" w14:textId="385AD9BA" w:rsidR="006771B2" w:rsidRDefault="006771B2" w:rsidP="006771B2">
            <w:pPr>
              <w:jc w:val="both"/>
              <w:rPr>
                <w:lang w:eastAsia="zh-CN"/>
              </w:rPr>
            </w:pPr>
          </w:p>
        </w:tc>
        <w:tc>
          <w:tcPr>
            <w:tcW w:w="5809" w:type="dxa"/>
          </w:tcPr>
          <w:p w14:paraId="6CB843A8" w14:textId="47919DAD" w:rsidR="006771B2" w:rsidRDefault="006771B2" w:rsidP="006771B2">
            <w:pPr>
              <w:jc w:val="both"/>
              <w:rPr>
                <w:bCs/>
                <w:lang w:eastAsia="zh-CN"/>
              </w:rPr>
            </w:pPr>
          </w:p>
        </w:tc>
      </w:tr>
      <w:tr w:rsidR="002E68D9" w14:paraId="4CFB5730" w14:textId="77777777">
        <w:tc>
          <w:tcPr>
            <w:tcW w:w="1980" w:type="dxa"/>
          </w:tcPr>
          <w:p w14:paraId="04643361" w14:textId="723868D4" w:rsidR="002E68D9" w:rsidRDefault="002E68D9" w:rsidP="002E68D9">
            <w:pPr>
              <w:jc w:val="both"/>
              <w:rPr>
                <w:lang w:eastAsia="zh-CN"/>
              </w:rPr>
            </w:pPr>
          </w:p>
        </w:tc>
        <w:tc>
          <w:tcPr>
            <w:tcW w:w="1842" w:type="dxa"/>
          </w:tcPr>
          <w:p w14:paraId="1313CB82" w14:textId="0A36C536" w:rsidR="002E68D9" w:rsidRDefault="002E68D9" w:rsidP="002E68D9">
            <w:pPr>
              <w:jc w:val="both"/>
              <w:rPr>
                <w:lang w:eastAsia="zh-CN"/>
              </w:rPr>
            </w:pPr>
          </w:p>
        </w:tc>
        <w:tc>
          <w:tcPr>
            <w:tcW w:w="5809" w:type="dxa"/>
          </w:tcPr>
          <w:p w14:paraId="797307B3" w14:textId="3DA1FB69" w:rsidR="002E68D9" w:rsidRDefault="002E68D9" w:rsidP="002E68D9">
            <w:pPr>
              <w:jc w:val="both"/>
              <w:rPr>
                <w:lang w:eastAsia="zh-CN"/>
              </w:rPr>
            </w:pPr>
          </w:p>
        </w:tc>
      </w:tr>
      <w:tr w:rsidR="007F0B9F" w14:paraId="1D933563" w14:textId="77777777">
        <w:tc>
          <w:tcPr>
            <w:tcW w:w="1980" w:type="dxa"/>
          </w:tcPr>
          <w:p w14:paraId="614C9B56" w14:textId="08BCE522" w:rsidR="007F0B9F" w:rsidRDefault="007F0B9F" w:rsidP="007F0B9F">
            <w:pPr>
              <w:jc w:val="both"/>
              <w:rPr>
                <w:lang w:val="en-US" w:eastAsia="zh-CN"/>
              </w:rPr>
            </w:pPr>
          </w:p>
        </w:tc>
        <w:tc>
          <w:tcPr>
            <w:tcW w:w="1842" w:type="dxa"/>
          </w:tcPr>
          <w:p w14:paraId="52F01658" w14:textId="791A8067" w:rsidR="007F0B9F" w:rsidRDefault="007F0B9F" w:rsidP="007F0B9F">
            <w:pPr>
              <w:jc w:val="both"/>
              <w:rPr>
                <w:lang w:val="en-US" w:eastAsia="zh-CN"/>
              </w:rPr>
            </w:pPr>
          </w:p>
        </w:tc>
        <w:tc>
          <w:tcPr>
            <w:tcW w:w="5809" w:type="dxa"/>
          </w:tcPr>
          <w:p w14:paraId="5F962195" w14:textId="77777777" w:rsidR="007F0B9F" w:rsidRDefault="007F0B9F" w:rsidP="007F0B9F">
            <w:pPr>
              <w:jc w:val="both"/>
              <w:rPr>
                <w:lang w:val="en-US" w:eastAsia="zh-CN"/>
              </w:rPr>
            </w:pPr>
          </w:p>
        </w:tc>
      </w:tr>
      <w:tr w:rsidR="007F0B9F" w14:paraId="30191B88" w14:textId="77777777">
        <w:tc>
          <w:tcPr>
            <w:tcW w:w="1980" w:type="dxa"/>
          </w:tcPr>
          <w:p w14:paraId="3373CBCA" w14:textId="77777777" w:rsidR="007F0B9F" w:rsidRDefault="007F0B9F" w:rsidP="007F0B9F">
            <w:pPr>
              <w:jc w:val="both"/>
              <w:rPr>
                <w:lang w:val="en-US" w:eastAsia="zh-CN"/>
              </w:rPr>
            </w:pPr>
          </w:p>
        </w:tc>
        <w:tc>
          <w:tcPr>
            <w:tcW w:w="1842" w:type="dxa"/>
          </w:tcPr>
          <w:p w14:paraId="7C5DE064" w14:textId="77777777" w:rsidR="007F0B9F" w:rsidRDefault="007F0B9F" w:rsidP="007F0B9F">
            <w:pPr>
              <w:jc w:val="both"/>
              <w:rPr>
                <w:lang w:val="en-US" w:eastAsia="zh-CN"/>
              </w:rPr>
            </w:pPr>
          </w:p>
        </w:tc>
        <w:tc>
          <w:tcPr>
            <w:tcW w:w="5809" w:type="dxa"/>
          </w:tcPr>
          <w:p w14:paraId="38765EA1" w14:textId="77777777" w:rsidR="007F0B9F" w:rsidRDefault="007F0B9F" w:rsidP="007F0B9F">
            <w:pPr>
              <w:jc w:val="both"/>
              <w:rPr>
                <w:lang w:val="en-US" w:eastAsia="zh-CN"/>
              </w:rPr>
            </w:pPr>
          </w:p>
        </w:tc>
      </w:tr>
      <w:tr w:rsidR="007F0B9F" w14:paraId="6D23A7A8" w14:textId="77777777">
        <w:tc>
          <w:tcPr>
            <w:tcW w:w="1980" w:type="dxa"/>
          </w:tcPr>
          <w:p w14:paraId="4E421077" w14:textId="77777777" w:rsidR="007F0B9F" w:rsidRDefault="007F0B9F" w:rsidP="007F0B9F">
            <w:pPr>
              <w:jc w:val="both"/>
              <w:rPr>
                <w:lang w:val="en-US" w:eastAsia="zh-CN"/>
              </w:rPr>
            </w:pPr>
          </w:p>
        </w:tc>
        <w:tc>
          <w:tcPr>
            <w:tcW w:w="1842" w:type="dxa"/>
          </w:tcPr>
          <w:p w14:paraId="577E79D3" w14:textId="77777777" w:rsidR="007F0B9F" w:rsidRDefault="007F0B9F" w:rsidP="007F0B9F">
            <w:pPr>
              <w:jc w:val="both"/>
              <w:rPr>
                <w:lang w:val="en-US" w:eastAsia="zh-CN"/>
              </w:rPr>
            </w:pPr>
          </w:p>
        </w:tc>
        <w:tc>
          <w:tcPr>
            <w:tcW w:w="5809" w:type="dxa"/>
          </w:tcPr>
          <w:p w14:paraId="2A147044" w14:textId="77777777" w:rsidR="007F0B9F" w:rsidRDefault="007F0B9F" w:rsidP="007F0B9F">
            <w:pPr>
              <w:jc w:val="both"/>
              <w:rPr>
                <w:lang w:val="en-US" w:eastAsia="zh-CN"/>
              </w:rPr>
            </w:pPr>
          </w:p>
        </w:tc>
      </w:tr>
      <w:tr w:rsidR="007F0B9F" w14:paraId="0FA659FA" w14:textId="77777777">
        <w:tc>
          <w:tcPr>
            <w:tcW w:w="1980" w:type="dxa"/>
          </w:tcPr>
          <w:p w14:paraId="0BE3D8C3" w14:textId="77777777" w:rsidR="007F0B9F" w:rsidRDefault="007F0B9F" w:rsidP="007F0B9F">
            <w:pPr>
              <w:jc w:val="both"/>
              <w:rPr>
                <w:lang w:val="en-US" w:eastAsia="zh-CN"/>
              </w:rPr>
            </w:pPr>
          </w:p>
        </w:tc>
        <w:tc>
          <w:tcPr>
            <w:tcW w:w="1842" w:type="dxa"/>
          </w:tcPr>
          <w:p w14:paraId="3EFF66B7" w14:textId="77777777" w:rsidR="007F0B9F" w:rsidRDefault="007F0B9F" w:rsidP="007F0B9F">
            <w:pPr>
              <w:jc w:val="both"/>
              <w:rPr>
                <w:lang w:val="en-US" w:eastAsia="zh-CN"/>
              </w:rPr>
            </w:pPr>
          </w:p>
        </w:tc>
        <w:tc>
          <w:tcPr>
            <w:tcW w:w="5809" w:type="dxa"/>
          </w:tcPr>
          <w:p w14:paraId="671444F5" w14:textId="77777777" w:rsidR="007F0B9F" w:rsidRDefault="007F0B9F" w:rsidP="007F0B9F">
            <w:pPr>
              <w:jc w:val="both"/>
              <w:rPr>
                <w:lang w:val="en-US" w:eastAsia="zh-CN"/>
              </w:rPr>
            </w:pPr>
          </w:p>
        </w:tc>
      </w:tr>
      <w:tr w:rsidR="007F0B9F" w14:paraId="60F5890B" w14:textId="77777777">
        <w:tc>
          <w:tcPr>
            <w:tcW w:w="1980" w:type="dxa"/>
          </w:tcPr>
          <w:p w14:paraId="7BD67FAB" w14:textId="77777777" w:rsidR="007F0B9F" w:rsidRDefault="007F0B9F" w:rsidP="007F0B9F">
            <w:pPr>
              <w:jc w:val="both"/>
              <w:rPr>
                <w:lang w:val="en-US" w:eastAsia="zh-CN"/>
              </w:rPr>
            </w:pPr>
          </w:p>
        </w:tc>
        <w:tc>
          <w:tcPr>
            <w:tcW w:w="1842" w:type="dxa"/>
          </w:tcPr>
          <w:p w14:paraId="6EECB7A2" w14:textId="77777777" w:rsidR="007F0B9F" w:rsidRDefault="007F0B9F" w:rsidP="007F0B9F">
            <w:pPr>
              <w:jc w:val="both"/>
              <w:rPr>
                <w:lang w:val="en-US" w:eastAsia="zh-CN"/>
              </w:rPr>
            </w:pPr>
          </w:p>
        </w:tc>
        <w:tc>
          <w:tcPr>
            <w:tcW w:w="5809" w:type="dxa"/>
          </w:tcPr>
          <w:p w14:paraId="0A4DAD14" w14:textId="77777777" w:rsidR="007F0B9F" w:rsidRDefault="007F0B9F" w:rsidP="007F0B9F">
            <w:pPr>
              <w:jc w:val="both"/>
              <w:rPr>
                <w:lang w:val="en-US" w:eastAsia="zh-CN"/>
              </w:rPr>
            </w:pPr>
          </w:p>
        </w:tc>
      </w:tr>
    </w:tbl>
    <w:p w14:paraId="46974E5A" w14:textId="77777777" w:rsidR="00B73A79" w:rsidRDefault="00092639">
      <w:pPr>
        <w:jc w:val="both"/>
        <w:rPr>
          <w:b/>
          <w:bCs/>
        </w:rPr>
      </w:pPr>
      <w:r>
        <w:br/>
      </w:r>
      <w:r>
        <w:rPr>
          <w:b/>
          <w:bCs/>
        </w:rPr>
        <w:t xml:space="preserve">Summary for Q1: </w:t>
      </w:r>
    </w:p>
    <w:p w14:paraId="31A9AF36" w14:textId="77777777" w:rsidR="00133E80" w:rsidRDefault="00133E80">
      <w:pPr>
        <w:jc w:val="both"/>
        <w:rPr>
          <w:b/>
          <w:bCs/>
        </w:rPr>
      </w:pPr>
    </w:p>
    <w:p w14:paraId="35A5A6FE" w14:textId="1BD1F31E" w:rsidR="00B73A79" w:rsidRDefault="00092639">
      <w:pPr>
        <w:pStyle w:val="Heading2"/>
      </w:pPr>
      <w:r>
        <w:t xml:space="preserve">2.2 </w:t>
      </w:r>
      <w:r w:rsidR="00261346">
        <w:tab/>
      </w:r>
      <w:r>
        <w:t xml:space="preserve">Stage 2 changes in </w:t>
      </w:r>
      <w:r w:rsidR="00133E80">
        <w:t>R2-2410449</w:t>
      </w:r>
    </w:p>
    <w:p w14:paraId="0576CA74" w14:textId="2C1A7D25" w:rsidR="00396DD6" w:rsidRDefault="00092639" w:rsidP="00396DD6">
      <w:pPr>
        <w:jc w:val="both"/>
      </w:pPr>
      <w:r>
        <w:t xml:space="preserve">The authors of </w:t>
      </w:r>
      <w:r>
        <w:fldChar w:fldCharType="begin"/>
      </w:r>
      <w:r>
        <w:instrText xml:space="preserve"> REF _Ref179837458 \r \r \h </w:instrText>
      </w:r>
      <w:r>
        <w:fldChar w:fldCharType="separate"/>
      </w:r>
      <w:r>
        <w:t>[2]</w:t>
      </w:r>
      <w:r>
        <w:fldChar w:fldCharType="end"/>
      </w:r>
      <w:r>
        <w:t xml:space="preserve"> </w:t>
      </w:r>
      <w:r w:rsidR="00133E80">
        <w:t xml:space="preserve">discuss the coexistence of Conditional Handover (CHO) and LTM for SCG. </w:t>
      </w:r>
      <w:r w:rsidR="00396DD6">
        <w:t xml:space="preserve">The topic has been also discussed at RAN2#127bis </w:t>
      </w:r>
      <w:r w:rsidR="00396DD6">
        <w:fldChar w:fldCharType="begin"/>
      </w:r>
      <w:r w:rsidR="00396DD6">
        <w:instrText xml:space="preserve"> REF _Ref182903685 \r \h </w:instrText>
      </w:r>
      <w:r w:rsidR="00396DD6">
        <w:fldChar w:fldCharType="separate"/>
      </w:r>
      <w:r w:rsidR="00396DD6">
        <w:t>[3]</w:t>
      </w:r>
      <w:r w:rsidR="00396DD6">
        <w:fldChar w:fldCharType="end"/>
      </w:r>
      <w:r w:rsidR="00396DD6">
        <w:t xml:space="preserve"> and it was agreed we do not pursue changes for suspending the </w:t>
      </w:r>
      <w:r w:rsidR="00133E80">
        <w:t>evaluation of execution conditions for CHO when LTM for SCG is triggered.</w:t>
      </w:r>
      <w:r w:rsidR="00396DD6">
        <w:t xml:space="preserve"> Now the authors of </w:t>
      </w:r>
      <w:r w:rsidR="00396DD6">
        <w:fldChar w:fldCharType="begin"/>
      </w:r>
      <w:r w:rsidR="00396DD6">
        <w:instrText xml:space="preserve"> REF _Ref182904150 \r \h </w:instrText>
      </w:r>
      <w:r w:rsidR="00396DD6">
        <w:fldChar w:fldCharType="separate"/>
      </w:r>
      <w:r w:rsidR="00396DD6">
        <w:t>[2]</w:t>
      </w:r>
      <w:r w:rsidR="00396DD6">
        <w:fldChar w:fldCharType="end"/>
      </w:r>
      <w:r w:rsidR="00396DD6">
        <w:t xml:space="preserve"> changed the TP and suggest to agree that “s</w:t>
      </w:r>
      <w:r w:rsidR="00396DD6" w:rsidRPr="00396DD6">
        <w:t>imultaneous execution of CHO (e.g. CHO without SCG configuration, CHO with SCG configuration, CHO with candidate SCG) and Intra-CU SCG LTM is not supported in Rel-18. (see TP for TS37.340)</w:t>
      </w:r>
      <w:r w:rsidR="00396DD6">
        <w:t xml:space="preserve">”. As can be noticed, the </w:t>
      </w:r>
      <w:r w:rsidR="00396DD6" w:rsidRPr="00396DD6">
        <w:rPr>
          <w:u w:val="single"/>
        </w:rPr>
        <w:t>change is proposed to TS 37.340, not TS 38.300</w:t>
      </w:r>
      <w:r w:rsidR="00396DD6">
        <w:t xml:space="preserve">. Thus, if agreed, should be merged with the CR discussed in another thread. </w:t>
      </w:r>
    </w:p>
    <w:p w14:paraId="4C268D88" w14:textId="39DA7DD6" w:rsidR="00B73A79" w:rsidRDefault="00092639">
      <w:pPr>
        <w:jc w:val="both"/>
      </w:pPr>
      <w:r>
        <w:t>Companies are invited to express their view on whether such change is correct and needed in TS 3</w:t>
      </w:r>
      <w:r w:rsidR="00396DD6">
        <w:t>7</w:t>
      </w:r>
      <w:r>
        <w:t>.3</w:t>
      </w:r>
      <w:r w:rsidR="00396DD6">
        <w:t>4</w:t>
      </w:r>
      <w:r>
        <w:t>0</w:t>
      </w:r>
      <w:r w:rsidR="00396DD6">
        <w:t xml:space="preserve">, as shown in </w:t>
      </w:r>
      <w:r w:rsidR="00396DD6">
        <w:fldChar w:fldCharType="begin"/>
      </w:r>
      <w:r w:rsidR="00396DD6">
        <w:instrText xml:space="preserve"> REF _Ref182904150 \r \h </w:instrText>
      </w:r>
      <w:r w:rsidR="00396DD6">
        <w:fldChar w:fldCharType="separate"/>
      </w:r>
      <w:r w:rsidR="00396DD6">
        <w:t>[2]</w:t>
      </w:r>
      <w:r w:rsidR="00396DD6">
        <w:fldChar w:fldCharType="end"/>
      </w:r>
      <w:r>
        <w:t>.</w:t>
      </w:r>
    </w:p>
    <w:p w14:paraId="7E107345" w14:textId="642D78E0" w:rsidR="00B73A79" w:rsidRDefault="00092639">
      <w:pPr>
        <w:jc w:val="both"/>
        <w:rPr>
          <w:b/>
          <w:bCs/>
        </w:rPr>
      </w:pPr>
      <w:r>
        <w:rPr>
          <w:b/>
          <w:bCs/>
        </w:rPr>
        <w:t xml:space="preserve">Question 2: Do you </w:t>
      </w:r>
      <w:r w:rsidR="00396DD6">
        <w:rPr>
          <w:b/>
          <w:bCs/>
        </w:rPr>
        <w:t xml:space="preserve">agree to capture in </w:t>
      </w:r>
      <w:r w:rsidR="00396DD6" w:rsidRPr="00261346">
        <w:rPr>
          <w:b/>
          <w:bCs/>
          <w:u w:val="single"/>
        </w:rPr>
        <w:t>TS 37.340</w:t>
      </w:r>
      <w:r w:rsidR="00396DD6">
        <w:rPr>
          <w:b/>
          <w:bCs/>
        </w:rPr>
        <w:t xml:space="preserve"> that </w:t>
      </w:r>
      <w:r w:rsidR="00396DD6" w:rsidRPr="00396DD6">
        <w:rPr>
          <w:b/>
          <w:bCs/>
        </w:rPr>
        <w:t>simultaneous execution of CHO (e.g. CHO without SCG configuration, CHO with SCG configuration, CHO with candidate SCG) and Intra-CU SCG LTM is not supported in Rel-18</w:t>
      </w:r>
      <w:r w:rsidR="00396DD6">
        <w:rPr>
          <w:b/>
          <w:bCs/>
        </w:rPr>
        <w:t xml:space="preserve">, as shown in </w:t>
      </w:r>
      <w:r w:rsidR="00261346" w:rsidRPr="00261346">
        <w:rPr>
          <w:b/>
          <w:bCs/>
        </w:rPr>
        <w:t>R2-2410449</w:t>
      </w:r>
      <w:r w:rsidR="00261346">
        <w:rPr>
          <w:b/>
          <w:bCs/>
        </w:rPr>
        <w:t>?</w:t>
      </w:r>
    </w:p>
    <w:tbl>
      <w:tblPr>
        <w:tblStyle w:val="TableGrid"/>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77777777" w:rsidR="00B73A79" w:rsidRDefault="00092639">
            <w:pPr>
              <w:jc w:val="both"/>
              <w:rPr>
                <w:b/>
              </w:rPr>
            </w:pPr>
            <w:r>
              <w:rPr>
                <w:b/>
              </w:rPr>
              <w:t>Yes/No</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6E2B54A0" w:rsidR="00B73A79" w:rsidRDefault="00B73A79">
            <w:pPr>
              <w:jc w:val="both"/>
              <w:rPr>
                <w:lang w:eastAsia="zh-CN"/>
              </w:rPr>
            </w:pPr>
          </w:p>
        </w:tc>
        <w:tc>
          <w:tcPr>
            <w:tcW w:w="1842" w:type="dxa"/>
          </w:tcPr>
          <w:p w14:paraId="392FA7C2" w14:textId="3658225F" w:rsidR="00B73A79" w:rsidRDefault="00B73A79">
            <w:pPr>
              <w:jc w:val="both"/>
              <w:rPr>
                <w:lang w:eastAsia="zh-CN"/>
              </w:rPr>
            </w:pPr>
          </w:p>
        </w:tc>
        <w:tc>
          <w:tcPr>
            <w:tcW w:w="5809" w:type="dxa"/>
          </w:tcPr>
          <w:p w14:paraId="7443A28D" w14:textId="1A6F2E83" w:rsidR="00B73A79" w:rsidRDefault="00B73A79">
            <w:pPr>
              <w:rPr>
                <w:lang w:eastAsia="zh-CN"/>
              </w:rPr>
            </w:pPr>
          </w:p>
        </w:tc>
      </w:tr>
      <w:tr w:rsidR="00B73A79" w14:paraId="7907BAF5" w14:textId="77777777">
        <w:tc>
          <w:tcPr>
            <w:tcW w:w="1980" w:type="dxa"/>
          </w:tcPr>
          <w:p w14:paraId="1D4E3413" w14:textId="7AAED255" w:rsidR="00B73A79" w:rsidRDefault="00B73A79">
            <w:pPr>
              <w:jc w:val="both"/>
              <w:rPr>
                <w:lang w:eastAsia="zh-CN"/>
              </w:rPr>
            </w:pPr>
          </w:p>
        </w:tc>
        <w:tc>
          <w:tcPr>
            <w:tcW w:w="1842" w:type="dxa"/>
          </w:tcPr>
          <w:p w14:paraId="5C307699" w14:textId="1B4329FF" w:rsidR="00B73A79" w:rsidRDefault="00B73A79">
            <w:pPr>
              <w:jc w:val="both"/>
              <w:rPr>
                <w:lang w:eastAsia="zh-CN"/>
              </w:rPr>
            </w:pPr>
          </w:p>
        </w:tc>
        <w:tc>
          <w:tcPr>
            <w:tcW w:w="5809" w:type="dxa"/>
          </w:tcPr>
          <w:p w14:paraId="4A42A02D" w14:textId="0F5A6E39" w:rsidR="00B73A79" w:rsidRDefault="00B73A79">
            <w:pPr>
              <w:jc w:val="both"/>
              <w:rPr>
                <w:lang w:eastAsia="zh-CN"/>
              </w:rPr>
            </w:pPr>
          </w:p>
        </w:tc>
      </w:tr>
      <w:tr w:rsidR="00B73A79" w14:paraId="0C42886F" w14:textId="77777777">
        <w:tc>
          <w:tcPr>
            <w:tcW w:w="1980" w:type="dxa"/>
          </w:tcPr>
          <w:p w14:paraId="389C3653" w14:textId="6C2147C1" w:rsidR="00B73A79" w:rsidRDefault="00B73A79">
            <w:pPr>
              <w:jc w:val="both"/>
              <w:rPr>
                <w:lang w:eastAsia="zh-CN"/>
              </w:rPr>
            </w:pPr>
          </w:p>
        </w:tc>
        <w:tc>
          <w:tcPr>
            <w:tcW w:w="1842" w:type="dxa"/>
          </w:tcPr>
          <w:p w14:paraId="5BDCE897" w14:textId="55745D04" w:rsidR="00B73A79" w:rsidRDefault="00B73A79">
            <w:pPr>
              <w:jc w:val="both"/>
              <w:rPr>
                <w:lang w:eastAsia="zh-CN"/>
              </w:rPr>
            </w:pPr>
          </w:p>
        </w:tc>
        <w:tc>
          <w:tcPr>
            <w:tcW w:w="5809" w:type="dxa"/>
          </w:tcPr>
          <w:p w14:paraId="44D3CBE9" w14:textId="1FC7F7A6" w:rsidR="00B73A79" w:rsidRDefault="00B73A79">
            <w:pPr>
              <w:jc w:val="both"/>
              <w:rPr>
                <w:lang w:eastAsia="zh-CN"/>
              </w:rPr>
            </w:pPr>
          </w:p>
        </w:tc>
      </w:tr>
      <w:tr w:rsidR="00B73A79" w14:paraId="0BE77441" w14:textId="77777777">
        <w:tc>
          <w:tcPr>
            <w:tcW w:w="1980" w:type="dxa"/>
          </w:tcPr>
          <w:p w14:paraId="6F78B52E" w14:textId="185DCFF6" w:rsidR="00B73A79" w:rsidRDefault="00B73A79">
            <w:pPr>
              <w:jc w:val="both"/>
              <w:rPr>
                <w:lang w:val="en-US" w:eastAsia="zh-CN"/>
              </w:rPr>
            </w:pPr>
          </w:p>
        </w:tc>
        <w:tc>
          <w:tcPr>
            <w:tcW w:w="1842" w:type="dxa"/>
          </w:tcPr>
          <w:p w14:paraId="04CBA205" w14:textId="207A8C1C" w:rsidR="00B73A79" w:rsidRDefault="00B73A79">
            <w:pPr>
              <w:jc w:val="both"/>
              <w:rPr>
                <w:lang w:eastAsia="zh-CN"/>
              </w:rPr>
            </w:pPr>
          </w:p>
        </w:tc>
        <w:tc>
          <w:tcPr>
            <w:tcW w:w="5809" w:type="dxa"/>
          </w:tcPr>
          <w:p w14:paraId="5EDAD342" w14:textId="53CAA721" w:rsidR="00B73A79" w:rsidRDefault="00B73A79">
            <w:pPr>
              <w:jc w:val="both"/>
              <w:rPr>
                <w:lang w:val="en-US" w:eastAsia="zh-CN"/>
              </w:rPr>
            </w:pPr>
          </w:p>
        </w:tc>
      </w:tr>
      <w:tr w:rsidR="00B73A79" w14:paraId="61DB0257" w14:textId="77777777">
        <w:tc>
          <w:tcPr>
            <w:tcW w:w="1980" w:type="dxa"/>
          </w:tcPr>
          <w:p w14:paraId="49639CF5" w14:textId="690D8A92" w:rsidR="00B73A79" w:rsidRDefault="00B73A79">
            <w:pPr>
              <w:jc w:val="both"/>
              <w:rPr>
                <w:lang w:val="en-US" w:eastAsia="zh-CN"/>
              </w:rPr>
            </w:pPr>
          </w:p>
        </w:tc>
        <w:tc>
          <w:tcPr>
            <w:tcW w:w="1842" w:type="dxa"/>
          </w:tcPr>
          <w:p w14:paraId="0D893774" w14:textId="2ECC2754" w:rsidR="00B73A79" w:rsidRDefault="00B73A79">
            <w:pPr>
              <w:jc w:val="both"/>
              <w:rPr>
                <w:lang w:val="en-US" w:eastAsia="zh-CN"/>
              </w:rPr>
            </w:pPr>
          </w:p>
        </w:tc>
        <w:tc>
          <w:tcPr>
            <w:tcW w:w="5809" w:type="dxa"/>
          </w:tcPr>
          <w:p w14:paraId="64210573" w14:textId="61FFD646" w:rsidR="00B73A79" w:rsidRDefault="00B73A79">
            <w:pPr>
              <w:jc w:val="both"/>
              <w:rPr>
                <w:lang w:val="en-US" w:eastAsia="zh-CN"/>
              </w:rPr>
            </w:pPr>
          </w:p>
        </w:tc>
      </w:tr>
      <w:tr w:rsidR="00B73A79" w14:paraId="1E0B6E39" w14:textId="77777777">
        <w:tc>
          <w:tcPr>
            <w:tcW w:w="1980" w:type="dxa"/>
          </w:tcPr>
          <w:p w14:paraId="29F59D39" w14:textId="720B2EF4" w:rsidR="00B73A79" w:rsidRDefault="00B73A79">
            <w:pPr>
              <w:jc w:val="both"/>
              <w:rPr>
                <w:lang w:eastAsia="zh-CN"/>
              </w:rPr>
            </w:pPr>
          </w:p>
        </w:tc>
        <w:tc>
          <w:tcPr>
            <w:tcW w:w="1842" w:type="dxa"/>
          </w:tcPr>
          <w:p w14:paraId="4E9D5079" w14:textId="0F7E0ED1" w:rsidR="00B73A79" w:rsidRDefault="00B73A79">
            <w:pPr>
              <w:jc w:val="both"/>
              <w:rPr>
                <w:lang w:eastAsia="zh-CN"/>
              </w:rPr>
            </w:pPr>
          </w:p>
        </w:tc>
        <w:tc>
          <w:tcPr>
            <w:tcW w:w="5809" w:type="dxa"/>
          </w:tcPr>
          <w:p w14:paraId="042517B7" w14:textId="4789E0B3" w:rsidR="00B73A79" w:rsidRDefault="00B73A79">
            <w:pPr>
              <w:jc w:val="both"/>
              <w:rPr>
                <w:lang w:eastAsia="zh-CN"/>
              </w:rPr>
            </w:pPr>
          </w:p>
        </w:tc>
      </w:tr>
      <w:tr w:rsidR="006771B2" w14:paraId="307D3EFD" w14:textId="77777777">
        <w:tc>
          <w:tcPr>
            <w:tcW w:w="1980" w:type="dxa"/>
          </w:tcPr>
          <w:p w14:paraId="379030A9" w14:textId="0482E169" w:rsidR="006771B2" w:rsidRDefault="006771B2" w:rsidP="006771B2">
            <w:pPr>
              <w:jc w:val="both"/>
              <w:rPr>
                <w:lang w:eastAsia="zh-CN"/>
              </w:rPr>
            </w:pPr>
          </w:p>
        </w:tc>
        <w:tc>
          <w:tcPr>
            <w:tcW w:w="1842" w:type="dxa"/>
          </w:tcPr>
          <w:p w14:paraId="31A7A6D3" w14:textId="766B1148" w:rsidR="006771B2" w:rsidRDefault="006771B2" w:rsidP="006771B2">
            <w:pPr>
              <w:jc w:val="both"/>
              <w:rPr>
                <w:lang w:eastAsia="zh-CN"/>
              </w:rPr>
            </w:pPr>
          </w:p>
        </w:tc>
        <w:tc>
          <w:tcPr>
            <w:tcW w:w="5809" w:type="dxa"/>
          </w:tcPr>
          <w:p w14:paraId="07B7C7EB" w14:textId="32154E56" w:rsidR="006771B2" w:rsidRDefault="006771B2" w:rsidP="006771B2">
            <w:pPr>
              <w:jc w:val="both"/>
              <w:rPr>
                <w:bCs/>
                <w:lang w:eastAsia="zh-CN"/>
              </w:rPr>
            </w:pPr>
          </w:p>
        </w:tc>
      </w:tr>
      <w:tr w:rsidR="00C3356D" w14:paraId="3F7E36E0" w14:textId="77777777">
        <w:tc>
          <w:tcPr>
            <w:tcW w:w="1980" w:type="dxa"/>
          </w:tcPr>
          <w:p w14:paraId="4FE647BA" w14:textId="0504F8C6" w:rsidR="00C3356D" w:rsidRDefault="00C3356D" w:rsidP="00C3356D">
            <w:pPr>
              <w:jc w:val="both"/>
              <w:rPr>
                <w:lang w:eastAsia="zh-CN"/>
              </w:rPr>
            </w:pPr>
          </w:p>
        </w:tc>
        <w:tc>
          <w:tcPr>
            <w:tcW w:w="1842" w:type="dxa"/>
          </w:tcPr>
          <w:p w14:paraId="505A7FEA" w14:textId="345A3DE3" w:rsidR="00C3356D" w:rsidRDefault="00C3356D" w:rsidP="00C3356D">
            <w:pPr>
              <w:jc w:val="both"/>
              <w:rPr>
                <w:lang w:eastAsia="zh-CN"/>
              </w:rPr>
            </w:pPr>
          </w:p>
        </w:tc>
        <w:tc>
          <w:tcPr>
            <w:tcW w:w="5809" w:type="dxa"/>
          </w:tcPr>
          <w:p w14:paraId="3AEA0994" w14:textId="2C0E1C23" w:rsidR="00C3356D" w:rsidRDefault="00C3356D" w:rsidP="00C3356D">
            <w:pPr>
              <w:jc w:val="both"/>
              <w:rPr>
                <w:lang w:eastAsia="zh-CN"/>
              </w:rPr>
            </w:pPr>
          </w:p>
        </w:tc>
      </w:tr>
      <w:tr w:rsidR="007F0B9F" w14:paraId="2DEF3D3C" w14:textId="77777777">
        <w:tc>
          <w:tcPr>
            <w:tcW w:w="1980" w:type="dxa"/>
          </w:tcPr>
          <w:p w14:paraId="680C0D7C" w14:textId="0A7088CA" w:rsidR="007F0B9F" w:rsidRDefault="007F0B9F" w:rsidP="007F0B9F">
            <w:pPr>
              <w:jc w:val="both"/>
              <w:rPr>
                <w:lang w:val="en-US" w:eastAsia="zh-CN"/>
              </w:rPr>
            </w:pPr>
          </w:p>
        </w:tc>
        <w:tc>
          <w:tcPr>
            <w:tcW w:w="1842" w:type="dxa"/>
          </w:tcPr>
          <w:p w14:paraId="316E2D48" w14:textId="6501A053" w:rsidR="007F0B9F" w:rsidRDefault="007F0B9F" w:rsidP="007F0B9F">
            <w:pPr>
              <w:jc w:val="both"/>
              <w:rPr>
                <w:lang w:val="en-US" w:eastAsia="zh-CN"/>
              </w:rPr>
            </w:pPr>
          </w:p>
        </w:tc>
        <w:tc>
          <w:tcPr>
            <w:tcW w:w="5809" w:type="dxa"/>
          </w:tcPr>
          <w:p w14:paraId="6ACBF7D3" w14:textId="2AC86619" w:rsidR="007F0B9F" w:rsidRDefault="007F0B9F" w:rsidP="007F0B9F">
            <w:pPr>
              <w:jc w:val="both"/>
              <w:rPr>
                <w:lang w:val="en-US" w:eastAsia="zh-CN"/>
              </w:rPr>
            </w:pPr>
          </w:p>
        </w:tc>
      </w:tr>
      <w:tr w:rsidR="007F0B9F" w14:paraId="3E0EB8BD" w14:textId="77777777">
        <w:tc>
          <w:tcPr>
            <w:tcW w:w="1980" w:type="dxa"/>
          </w:tcPr>
          <w:p w14:paraId="4E0CE9B5" w14:textId="6D0C80E5" w:rsidR="007F0B9F" w:rsidRDefault="007F0B9F" w:rsidP="007F0B9F">
            <w:pPr>
              <w:jc w:val="both"/>
              <w:rPr>
                <w:lang w:val="en-US" w:eastAsia="zh-CN"/>
              </w:rPr>
            </w:pPr>
          </w:p>
        </w:tc>
        <w:tc>
          <w:tcPr>
            <w:tcW w:w="1842" w:type="dxa"/>
          </w:tcPr>
          <w:p w14:paraId="606EA675" w14:textId="1BE64C5E" w:rsidR="007F0B9F" w:rsidRDefault="007F0B9F" w:rsidP="007F0B9F">
            <w:pPr>
              <w:jc w:val="both"/>
              <w:rPr>
                <w:lang w:val="en-US" w:eastAsia="zh-CN"/>
              </w:rPr>
            </w:pPr>
          </w:p>
        </w:tc>
        <w:tc>
          <w:tcPr>
            <w:tcW w:w="5809" w:type="dxa"/>
          </w:tcPr>
          <w:p w14:paraId="0FF4D151" w14:textId="1A3C71CC" w:rsidR="007F0B9F" w:rsidRDefault="007F0B9F" w:rsidP="007F0B9F">
            <w:pPr>
              <w:jc w:val="both"/>
              <w:rPr>
                <w:lang w:val="en-US" w:eastAsia="zh-CN"/>
              </w:rPr>
            </w:pPr>
          </w:p>
        </w:tc>
      </w:tr>
      <w:tr w:rsidR="007F0B9F" w14:paraId="77F6D561" w14:textId="77777777">
        <w:tc>
          <w:tcPr>
            <w:tcW w:w="1980" w:type="dxa"/>
          </w:tcPr>
          <w:p w14:paraId="55D1F9DC" w14:textId="77777777" w:rsidR="007F0B9F" w:rsidRDefault="007F0B9F" w:rsidP="007F0B9F">
            <w:pPr>
              <w:jc w:val="both"/>
              <w:rPr>
                <w:lang w:val="en-US" w:eastAsia="zh-CN"/>
              </w:rPr>
            </w:pPr>
          </w:p>
        </w:tc>
        <w:tc>
          <w:tcPr>
            <w:tcW w:w="1842" w:type="dxa"/>
          </w:tcPr>
          <w:p w14:paraId="736B4689" w14:textId="77777777" w:rsidR="007F0B9F" w:rsidRDefault="007F0B9F" w:rsidP="007F0B9F">
            <w:pPr>
              <w:jc w:val="both"/>
              <w:rPr>
                <w:lang w:val="en-US" w:eastAsia="zh-CN"/>
              </w:rPr>
            </w:pPr>
          </w:p>
        </w:tc>
        <w:tc>
          <w:tcPr>
            <w:tcW w:w="5809" w:type="dxa"/>
          </w:tcPr>
          <w:p w14:paraId="757DD8E6" w14:textId="77777777" w:rsidR="007F0B9F" w:rsidRDefault="007F0B9F" w:rsidP="007F0B9F">
            <w:pPr>
              <w:jc w:val="both"/>
              <w:rPr>
                <w:lang w:val="en-US" w:eastAsia="zh-CN"/>
              </w:rPr>
            </w:pPr>
          </w:p>
        </w:tc>
      </w:tr>
    </w:tbl>
    <w:p w14:paraId="5364E4BF" w14:textId="77777777" w:rsidR="00B73A79" w:rsidRDefault="00B73A79">
      <w:pPr>
        <w:jc w:val="both"/>
      </w:pPr>
    </w:p>
    <w:p w14:paraId="60A84CA0" w14:textId="2E2D3BEB" w:rsidR="00261346" w:rsidRDefault="00092639" w:rsidP="00261346">
      <w:pPr>
        <w:jc w:val="both"/>
        <w:rPr>
          <w:b/>
          <w:bCs/>
        </w:rPr>
      </w:pPr>
      <w:r>
        <w:rPr>
          <w:b/>
          <w:bCs/>
        </w:rPr>
        <w:t>Summary for Q2:</w:t>
      </w:r>
    </w:p>
    <w:p w14:paraId="2F380EB1" w14:textId="2F66F501" w:rsidR="00B73A79" w:rsidRDefault="00B73A79">
      <w:pPr>
        <w:jc w:val="both"/>
        <w:rPr>
          <w:b/>
          <w:bCs/>
        </w:rPr>
      </w:pPr>
    </w:p>
    <w:p w14:paraId="14985CBE" w14:textId="3DAC9B65" w:rsidR="00B73A79" w:rsidRDefault="00092639">
      <w:pPr>
        <w:pStyle w:val="Heading2"/>
      </w:pPr>
      <w:r>
        <w:t>2.3</w:t>
      </w:r>
      <w:r>
        <w:tab/>
      </w:r>
      <w:r w:rsidR="00261346">
        <w:t xml:space="preserve">Issues with </w:t>
      </w:r>
      <w:r w:rsidR="00363513">
        <w:t>i</w:t>
      </w:r>
      <w:r w:rsidR="00261346">
        <w:t>n-principle-agreed CR (R2-2409936)</w:t>
      </w:r>
    </w:p>
    <w:p w14:paraId="1DB00066" w14:textId="285BA95B" w:rsidR="00261346" w:rsidRDefault="00261346">
      <w:pPr>
        <w:jc w:val="both"/>
      </w:pPr>
      <w:r>
        <w:t xml:space="preserve">During online discussion there were few comments raised regarding IPA CR </w:t>
      </w:r>
      <w:r>
        <w:fldChar w:fldCharType="begin"/>
      </w:r>
      <w:r>
        <w:instrText xml:space="preserve"> REF _Ref182925951 \r \h </w:instrText>
      </w:r>
      <w:r>
        <w:fldChar w:fldCharType="separate"/>
      </w:r>
      <w:r>
        <w:t>[4]</w:t>
      </w:r>
      <w:r>
        <w:fldChar w:fldCharType="end"/>
      </w:r>
      <w:r>
        <w:t>.</w:t>
      </w:r>
      <w:r w:rsidR="00825362">
        <w:t xml:space="preserve"> E.g. it was underlined that “Consequences if not approved” are filled incorrectly. It was also pointed out that some rewording might be needed to other suggested changes. Thus, we would like to ask companies to share what kind of changes are needed to IPA CR (R2-2409936).</w:t>
      </w:r>
    </w:p>
    <w:p w14:paraId="0B117592" w14:textId="006CB89F" w:rsidR="00B73A79" w:rsidRDefault="00092639">
      <w:pPr>
        <w:jc w:val="both"/>
        <w:rPr>
          <w:b/>
          <w:bCs/>
        </w:rPr>
      </w:pPr>
      <w:r>
        <w:rPr>
          <w:b/>
          <w:bCs/>
        </w:rPr>
        <w:t xml:space="preserve">Question </w:t>
      </w:r>
      <w:r w:rsidR="00825362">
        <w:rPr>
          <w:b/>
          <w:bCs/>
        </w:rPr>
        <w:t>3</w:t>
      </w:r>
      <w:r>
        <w:rPr>
          <w:b/>
          <w:bCs/>
        </w:rPr>
        <w:t xml:space="preserve">: </w:t>
      </w:r>
      <w:r w:rsidR="00825362">
        <w:rPr>
          <w:b/>
          <w:bCs/>
        </w:rPr>
        <w:t>What kind of changes, besides updating “</w:t>
      </w:r>
      <w:r w:rsidR="00825362" w:rsidRPr="00825362">
        <w:rPr>
          <w:b/>
          <w:bCs/>
        </w:rPr>
        <w:t>Consequences if not approved</w:t>
      </w:r>
      <w:r w:rsidR="00825362">
        <w:rPr>
          <w:b/>
          <w:bCs/>
        </w:rPr>
        <w:t>” are required for IPA CR (</w:t>
      </w:r>
      <w:r w:rsidR="00825362" w:rsidRPr="00825362">
        <w:rPr>
          <w:b/>
          <w:bCs/>
        </w:rPr>
        <w:t>R2-2409936</w:t>
      </w:r>
      <w:r w:rsidR="00825362">
        <w:rPr>
          <w:b/>
          <w:bCs/>
        </w:rPr>
        <w:t>)?</w:t>
      </w:r>
    </w:p>
    <w:tbl>
      <w:tblPr>
        <w:tblStyle w:val="TableGrid"/>
        <w:tblW w:w="9634" w:type="dxa"/>
        <w:tblLayout w:type="fixed"/>
        <w:tblLook w:val="04A0" w:firstRow="1" w:lastRow="0" w:firstColumn="1" w:lastColumn="0" w:noHBand="0" w:noVBand="1"/>
      </w:tblPr>
      <w:tblGrid>
        <w:gridCol w:w="1980"/>
        <w:gridCol w:w="7654"/>
      </w:tblGrid>
      <w:tr w:rsidR="00825362" w14:paraId="0724FD95" w14:textId="77777777" w:rsidTr="00825362">
        <w:tc>
          <w:tcPr>
            <w:tcW w:w="1980" w:type="dxa"/>
          </w:tcPr>
          <w:p w14:paraId="37D80C00" w14:textId="77777777" w:rsidR="00825362" w:rsidRDefault="00825362">
            <w:pPr>
              <w:jc w:val="both"/>
              <w:rPr>
                <w:b/>
              </w:rPr>
            </w:pPr>
            <w:r>
              <w:rPr>
                <w:b/>
              </w:rPr>
              <w:t>Company</w:t>
            </w:r>
          </w:p>
        </w:tc>
        <w:tc>
          <w:tcPr>
            <w:tcW w:w="7654" w:type="dxa"/>
          </w:tcPr>
          <w:p w14:paraId="76512B0C" w14:textId="20B533CD" w:rsidR="00825362" w:rsidRDefault="00825362">
            <w:pPr>
              <w:jc w:val="both"/>
              <w:rPr>
                <w:b/>
              </w:rPr>
            </w:pPr>
            <w:r>
              <w:rPr>
                <w:b/>
              </w:rPr>
              <w:t>Comments</w:t>
            </w:r>
          </w:p>
        </w:tc>
      </w:tr>
      <w:tr w:rsidR="00825362" w14:paraId="53C892BD" w14:textId="77777777" w:rsidTr="00825362">
        <w:tc>
          <w:tcPr>
            <w:tcW w:w="1980" w:type="dxa"/>
          </w:tcPr>
          <w:p w14:paraId="3120E358" w14:textId="5713A721" w:rsidR="00825362" w:rsidRDefault="00825362">
            <w:pPr>
              <w:jc w:val="both"/>
              <w:rPr>
                <w:lang w:eastAsia="zh-CN"/>
              </w:rPr>
            </w:pPr>
          </w:p>
        </w:tc>
        <w:tc>
          <w:tcPr>
            <w:tcW w:w="7654" w:type="dxa"/>
          </w:tcPr>
          <w:p w14:paraId="55BE72DF" w14:textId="41D658A6" w:rsidR="00825362" w:rsidRDefault="00825362">
            <w:pPr>
              <w:jc w:val="both"/>
              <w:rPr>
                <w:lang w:eastAsia="zh-CN"/>
              </w:rPr>
            </w:pPr>
          </w:p>
        </w:tc>
      </w:tr>
      <w:tr w:rsidR="00825362" w14:paraId="468D2FBB" w14:textId="77777777" w:rsidTr="00825362">
        <w:tc>
          <w:tcPr>
            <w:tcW w:w="1980" w:type="dxa"/>
          </w:tcPr>
          <w:p w14:paraId="50B231EE" w14:textId="18699085" w:rsidR="00825362" w:rsidRDefault="00825362">
            <w:pPr>
              <w:jc w:val="both"/>
              <w:rPr>
                <w:lang w:eastAsia="zh-CN"/>
              </w:rPr>
            </w:pPr>
          </w:p>
        </w:tc>
        <w:tc>
          <w:tcPr>
            <w:tcW w:w="7654" w:type="dxa"/>
          </w:tcPr>
          <w:p w14:paraId="5F32460F" w14:textId="0EFCEF00" w:rsidR="00825362" w:rsidRDefault="00825362">
            <w:pPr>
              <w:jc w:val="both"/>
              <w:rPr>
                <w:lang w:eastAsia="zh-CN"/>
              </w:rPr>
            </w:pPr>
          </w:p>
        </w:tc>
      </w:tr>
      <w:tr w:rsidR="00825362" w14:paraId="54A3F198" w14:textId="77777777" w:rsidTr="00825362">
        <w:tc>
          <w:tcPr>
            <w:tcW w:w="1980" w:type="dxa"/>
          </w:tcPr>
          <w:p w14:paraId="316CFBB1" w14:textId="09CC2728" w:rsidR="00825362" w:rsidRDefault="00825362">
            <w:pPr>
              <w:jc w:val="both"/>
              <w:rPr>
                <w:lang w:eastAsia="zh-CN"/>
              </w:rPr>
            </w:pPr>
          </w:p>
        </w:tc>
        <w:tc>
          <w:tcPr>
            <w:tcW w:w="7654" w:type="dxa"/>
          </w:tcPr>
          <w:p w14:paraId="3D007836" w14:textId="58D8A203" w:rsidR="00825362" w:rsidRDefault="00825362">
            <w:pPr>
              <w:jc w:val="both"/>
              <w:rPr>
                <w:lang w:eastAsia="zh-CN"/>
              </w:rPr>
            </w:pPr>
          </w:p>
        </w:tc>
      </w:tr>
      <w:tr w:rsidR="00825362" w14:paraId="75332FC7" w14:textId="77777777" w:rsidTr="00825362">
        <w:tc>
          <w:tcPr>
            <w:tcW w:w="1980" w:type="dxa"/>
          </w:tcPr>
          <w:p w14:paraId="30784942" w14:textId="4DA2DEDB" w:rsidR="00825362" w:rsidRDefault="00825362">
            <w:pPr>
              <w:jc w:val="both"/>
              <w:rPr>
                <w:lang w:val="en-US" w:eastAsia="zh-CN"/>
              </w:rPr>
            </w:pPr>
          </w:p>
        </w:tc>
        <w:tc>
          <w:tcPr>
            <w:tcW w:w="7654" w:type="dxa"/>
          </w:tcPr>
          <w:p w14:paraId="119F382E" w14:textId="3C42116A" w:rsidR="00825362" w:rsidRDefault="00825362">
            <w:pPr>
              <w:jc w:val="both"/>
              <w:rPr>
                <w:lang w:eastAsia="zh-CN"/>
              </w:rPr>
            </w:pPr>
          </w:p>
        </w:tc>
      </w:tr>
      <w:tr w:rsidR="00825362" w14:paraId="67A40B1B" w14:textId="77777777" w:rsidTr="00825362">
        <w:tc>
          <w:tcPr>
            <w:tcW w:w="1980" w:type="dxa"/>
          </w:tcPr>
          <w:p w14:paraId="47BCC8B9" w14:textId="53487606" w:rsidR="00825362" w:rsidRDefault="00825362">
            <w:pPr>
              <w:jc w:val="both"/>
              <w:rPr>
                <w:lang w:val="en-US" w:eastAsia="zh-CN"/>
              </w:rPr>
            </w:pPr>
          </w:p>
        </w:tc>
        <w:tc>
          <w:tcPr>
            <w:tcW w:w="7654" w:type="dxa"/>
          </w:tcPr>
          <w:p w14:paraId="306D3C8C" w14:textId="18E99010" w:rsidR="00825362" w:rsidRDefault="00825362">
            <w:pPr>
              <w:jc w:val="both"/>
              <w:rPr>
                <w:lang w:val="en-US" w:eastAsia="zh-CN"/>
              </w:rPr>
            </w:pPr>
          </w:p>
        </w:tc>
      </w:tr>
      <w:tr w:rsidR="00825362" w14:paraId="57583BDA" w14:textId="77777777" w:rsidTr="00825362">
        <w:tc>
          <w:tcPr>
            <w:tcW w:w="1980" w:type="dxa"/>
          </w:tcPr>
          <w:p w14:paraId="1B4B06E4" w14:textId="79845C83" w:rsidR="00825362" w:rsidRDefault="00825362">
            <w:pPr>
              <w:jc w:val="both"/>
              <w:rPr>
                <w:lang w:eastAsia="zh-CN"/>
              </w:rPr>
            </w:pPr>
          </w:p>
        </w:tc>
        <w:tc>
          <w:tcPr>
            <w:tcW w:w="7654" w:type="dxa"/>
          </w:tcPr>
          <w:p w14:paraId="28542AE0" w14:textId="6A632B63" w:rsidR="00825362" w:rsidRDefault="00825362">
            <w:pPr>
              <w:jc w:val="both"/>
              <w:rPr>
                <w:lang w:eastAsia="zh-CN"/>
              </w:rPr>
            </w:pPr>
          </w:p>
        </w:tc>
      </w:tr>
      <w:tr w:rsidR="00825362" w14:paraId="46B503A6" w14:textId="77777777" w:rsidTr="00825362">
        <w:tc>
          <w:tcPr>
            <w:tcW w:w="1980" w:type="dxa"/>
          </w:tcPr>
          <w:p w14:paraId="6EFCFAED" w14:textId="0AADEA9B" w:rsidR="00825362" w:rsidRDefault="00825362" w:rsidP="006771B2">
            <w:pPr>
              <w:jc w:val="both"/>
              <w:rPr>
                <w:lang w:eastAsia="zh-CN"/>
              </w:rPr>
            </w:pPr>
          </w:p>
        </w:tc>
        <w:tc>
          <w:tcPr>
            <w:tcW w:w="7654" w:type="dxa"/>
          </w:tcPr>
          <w:p w14:paraId="7A334E81" w14:textId="12EC34AF" w:rsidR="00825362" w:rsidRDefault="00825362" w:rsidP="006771B2">
            <w:pPr>
              <w:jc w:val="both"/>
              <w:rPr>
                <w:lang w:eastAsia="zh-CN"/>
              </w:rPr>
            </w:pPr>
          </w:p>
        </w:tc>
      </w:tr>
      <w:tr w:rsidR="00825362" w14:paraId="518F0FFA" w14:textId="77777777" w:rsidTr="00825362">
        <w:tc>
          <w:tcPr>
            <w:tcW w:w="1980" w:type="dxa"/>
          </w:tcPr>
          <w:p w14:paraId="2959C7C8" w14:textId="25424E00" w:rsidR="00825362" w:rsidRDefault="00825362" w:rsidP="006771B2">
            <w:pPr>
              <w:jc w:val="both"/>
              <w:rPr>
                <w:lang w:eastAsia="zh-CN"/>
              </w:rPr>
            </w:pPr>
          </w:p>
        </w:tc>
        <w:tc>
          <w:tcPr>
            <w:tcW w:w="7654" w:type="dxa"/>
          </w:tcPr>
          <w:p w14:paraId="7451FA47" w14:textId="292255CC" w:rsidR="00825362" w:rsidRDefault="00825362" w:rsidP="006771B2">
            <w:pPr>
              <w:jc w:val="both"/>
              <w:rPr>
                <w:lang w:eastAsia="zh-CN"/>
              </w:rPr>
            </w:pPr>
          </w:p>
        </w:tc>
      </w:tr>
      <w:tr w:rsidR="00825362" w14:paraId="4EB430EC" w14:textId="77777777" w:rsidTr="00825362">
        <w:tc>
          <w:tcPr>
            <w:tcW w:w="1980" w:type="dxa"/>
          </w:tcPr>
          <w:p w14:paraId="7864C7C7" w14:textId="5B0BF742" w:rsidR="00825362" w:rsidRDefault="00825362" w:rsidP="007F0B9F">
            <w:pPr>
              <w:jc w:val="both"/>
              <w:rPr>
                <w:lang w:val="en-US" w:eastAsia="zh-CN"/>
              </w:rPr>
            </w:pPr>
          </w:p>
        </w:tc>
        <w:tc>
          <w:tcPr>
            <w:tcW w:w="7654" w:type="dxa"/>
          </w:tcPr>
          <w:p w14:paraId="4D5114F4" w14:textId="39D92923" w:rsidR="00825362" w:rsidRDefault="00825362" w:rsidP="007F0B9F">
            <w:pPr>
              <w:jc w:val="both"/>
              <w:rPr>
                <w:lang w:val="en-US" w:eastAsia="zh-CN"/>
              </w:rPr>
            </w:pPr>
          </w:p>
        </w:tc>
      </w:tr>
      <w:tr w:rsidR="00825362" w14:paraId="20DF8AB1" w14:textId="77777777" w:rsidTr="00825362">
        <w:tc>
          <w:tcPr>
            <w:tcW w:w="1980" w:type="dxa"/>
          </w:tcPr>
          <w:p w14:paraId="71C5B9DA" w14:textId="77777777" w:rsidR="00825362" w:rsidRDefault="00825362" w:rsidP="007F0B9F">
            <w:pPr>
              <w:jc w:val="both"/>
              <w:rPr>
                <w:lang w:val="en-US" w:eastAsia="zh-CN"/>
              </w:rPr>
            </w:pPr>
          </w:p>
        </w:tc>
        <w:tc>
          <w:tcPr>
            <w:tcW w:w="7654" w:type="dxa"/>
          </w:tcPr>
          <w:p w14:paraId="4977E485" w14:textId="77777777" w:rsidR="00825362" w:rsidRDefault="00825362" w:rsidP="007F0B9F">
            <w:pPr>
              <w:jc w:val="both"/>
              <w:rPr>
                <w:lang w:val="en-US" w:eastAsia="zh-CN"/>
              </w:rPr>
            </w:pPr>
          </w:p>
        </w:tc>
      </w:tr>
      <w:tr w:rsidR="00825362" w14:paraId="1E1AA084" w14:textId="77777777" w:rsidTr="00825362">
        <w:tc>
          <w:tcPr>
            <w:tcW w:w="1980" w:type="dxa"/>
          </w:tcPr>
          <w:p w14:paraId="3AD85C87" w14:textId="77777777" w:rsidR="00825362" w:rsidRDefault="00825362" w:rsidP="007F0B9F">
            <w:pPr>
              <w:jc w:val="both"/>
              <w:rPr>
                <w:lang w:val="en-US" w:eastAsia="zh-CN"/>
              </w:rPr>
            </w:pPr>
          </w:p>
        </w:tc>
        <w:tc>
          <w:tcPr>
            <w:tcW w:w="7654" w:type="dxa"/>
          </w:tcPr>
          <w:p w14:paraId="196271AD" w14:textId="77777777" w:rsidR="00825362" w:rsidRDefault="00825362" w:rsidP="007F0B9F">
            <w:pPr>
              <w:jc w:val="both"/>
              <w:rPr>
                <w:lang w:val="en-US" w:eastAsia="zh-CN"/>
              </w:rPr>
            </w:pPr>
          </w:p>
        </w:tc>
      </w:tr>
    </w:tbl>
    <w:p w14:paraId="7E8CB700" w14:textId="77777777" w:rsidR="00B73A79" w:rsidRDefault="00B73A79">
      <w:pPr>
        <w:jc w:val="both"/>
        <w:rPr>
          <w:b/>
          <w:bCs/>
        </w:rPr>
      </w:pPr>
    </w:p>
    <w:p w14:paraId="77556D0A" w14:textId="7047B88C" w:rsidR="00B73A79" w:rsidRDefault="00092639">
      <w:pPr>
        <w:jc w:val="both"/>
        <w:rPr>
          <w:b/>
          <w:bCs/>
        </w:rPr>
      </w:pPr>
      <w:r>
        <w:rPr>
          <w:b/>
          <w:bCs/>
        </w:rPr>
        <w:t>Summary for Q</w:t>
      </w:r>
      <w:r w:rsidR="00825362">
        <w:rPr>
          <w:b/>
          <w:bCs/>
        </w:rPr>
        <w:t>3</w:t>
      </w:r>
      <w:r>
        <w:rPr>
          <w:b/>
          <w:bCs/>
        </w:rPr>
        <w:t xml:space="preserve">: </w:t>
      </w:r>
    </w:p>
    <w:p w14:paraId="29BD3F2F" w14:textId="77777777" w:rsidR="00B73A79" w:rsidRDefault="00092639">
      <w:pPr>
        <w:pStyle w:val="Heading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Heading1"/>
      </w:pPr>
      <w:r>
        <w:t>References</w:t>
      </w:r>
    </w:p>
    <w:p w14:paraId="7265D04F" w14:textId="011AF49A" w:rsidR="009845E3" w:rsidRDefault="009845E3" w:rsidP="00E132DC">
      <w:pPr>
        <w:pStyle w:val="ListParagraph"/>
        <w:numPr>
          <w:ilvl w:val="0"/>
          <w:numId w:val="8"/>
        </w:numPr>
      </w:pPr>
      <w:bookmarkStart w:id="0" w:name="_Ref182903574"/>
      <w:r w:rsidRPr="009845E3">
        <w:t>R2-2410442</w:t>
      </w:r>
      <w:r w:rsidRPr="009845E3">
        <w:tab/>
      </w:r>
      <w:r w:rsidRPr="00E132DC">
        <w:rPr>
          <w:i/>
          <w:iCs/>
        </w:rPr>
        <w:t>Miscellaneous Rel-18 LTM Aspects and Corrections</w:t>
      </w:r>
      <w:r w:rsidRPr="009845E3">
        <w:tab/>
      </w:r>
      <w:r w:rsidR="00E132DC">
        <w:t>3GPP TSG-RAN WG2 Meeting #128 Orlando, USA, 18th – 22nd of November 2024</w:t>
      </w:r>
      <w:bookmarkEnd w:id="0"/>
    </w:p>
    <w:p w14:paraId="5073927D" w14:textId="4E25FEDD" w:rsidR="00B73A79" w:rsidRDefault="009845E3">
      <w:pPr>
        <w:pStyle w:val="ListParagraph"/>
        <w:numPr>
          <w:ilvl w:val="0"/>
          <w:numId w:val="8"/>
        </w:numPr>
        <w:spacing w:line="259" w:lineRule="auto"/>
        <w:jc w:val="both"/>
      </w:pPr>
      <w:bookmarkStart w:id="1" w:name="_Ref182904150"/>
      <w:r>
        <w:t>R2-2410449</w:t>
      </w:r>
      <w:r>
        <w:tab/>
      </w:r>
      <w:r w:rsidRPr="00E132DC">
        <w:rPr>
          <w:i/>
          <w:iCs/>
        </w:rPr>
        <w:t>Stage 2 TP for simultaneous execution of CHO and SCG LTM</w:t>
      </w:r>
      <w:r w:rsidR="00E132DC">
        <w:tab/>
        <w:t>3GPP TSG-RAN WG2 Meeting #128 Orlando, USA, 18th – 22nd of November 2024</w:t>
      </w:r>
      <w:bookmarkEnd w:id="1"/>
    </w:p>
    <w:p w14:paraId="04A60E2B" w14:textId="20E25AEE" w:rsidR="009845E3" w:rsidRDefault="009845E3">
      <w:pPr>
        <w:pStyle w:val="ListParagraph"/>
        <w:numPr>
          <w:ilvl w:val="0"/>
          <w:numId w:val="8"/>
        </w:numPr>
        <w:spacing w:line="259" w:lineRule="auto"/>
        <w:jc w:val="both"/>
      </w:pPr>
      <w:bookmarkStart w:id="2" w:name="_Ref182903685"/>
      <w:r w:rsidRPr="009845E3">
        <w:t xml:space="preserve">R2-2409356 </w:t>
      </w:r>
      <w:r>
        <w:tab/>
      </w:r>
      <w:r w:rsidRPr="00E132DC">
        <w:rPr>
          <w:i/>
          <w:iCs/>
        </w:rPr>
        <w:t>Report from [AT127b][104][MOB] (Nokia)</w:t>
      </w:r>
      <w:r>
        <w:t xml:space="preserve"> </w:t>
      </w:r>
      <w:r w:rsidR="00E132DC">
        <w:t xml:space="preserve"> 3GPP TSG-RAN WG2 Meeting #127bis Hefei, China, 14th – 18th of October 2024</w:t>
      </w:r>
      <w:bookmarkEnd w:id="2"/>
    </w:p>
    <w:p w14:paraId="48648807" w14:textId="7142A479" w:rsidR="009845E3" w:rsidRDefault="009845E3" w:rsidP="00983A9C">
      <w:pPr>
        <w:pStyle w:val="ListParagraph"/>
        <w:numPr>
          <w:ilvl w:val="0"/>
          <w:numId w:val="8"/>
        </w:numPr>
        <w:spacing w:line="259" w:lineRule="auto"/>
        <w:jc w:val="both"/>
      </w:pPr>
      <w:bookmarkStart w:id="3" w:name="_Ref182925951"/>
      <w:r>
        <w:t>R2-2409936</w:t>
      </w:r>
      <w:r>
        <w:tab/>
      </w:r>
      <w:r w:rsidRPr="00E132DC">
        <w:rPr>
          <w:i/>
          <w:iCs/>
        </w:rPr>
        <w:t>Misc state 2 corrections for LTM mobility</w:t>
      </w:r>
      <w:r w:rsidRPr="00E132DC">
        <w:rPr>
          <w:i/>
          <w:iCs/>
        </w:rPr>
        <w:tab/>
      </w:r>
      <w:r w:rsidR="00E132DC">
        <w:t xml:space="preserve"> 3GPP TSG-RAN WG2 Meeting #128 Orlando, USA, 18th – 22nd of November 2024</w:t>
      </w:r>
      <w:bookmarkEnd w:id="3"/>
    </w:p>
    <w:sectPr w:rsidR="009845E3">
      <w:footerReference w:type="default" r:id="rId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CE9F3" w14:textId="77777777" w:rsidR="009937B9" w:rsidRDefault="009937B9" w:rsidP="006771B2">
      <w:pPr>
        <w:spacing w:after="0"/>
      </w:pPr>
      <w:r>
        <w:separator/>
      </w:r>
    </w:p>
  </w:endnote>
  <w:endnote w:type="continuationSeparator" w:id="0">
    <w:p w14:paraId="571BC2B4" w14:textId="77777777" w:rsidR="009937B9" w:rsidRDefault="009937B9" w:rsidP="00677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3E412" w14:textId="0E31F2F3" w:rsidR="0096579D" w:rsidRDefault="0096579D">
    <w:pPr>
      <w:pStyle w:val="Footer"/>
    </w:pPr>
    <w:r>
      <w:rPr>
        <w:noProof/>
      </w:rPr>
      <mc:AlternateContent>
        <mc:Choice Requires="wps">
          <w:drawing>
            <wp:anchor distT="0" distB="0" distL="114300" distR="114300" simplePos="0" relativeHeight="251659264"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7F64E" w14:textId="77777777" w:rsidR="009937B9" w:rsidRDefault="009937B9" w:rsidP="006771B2">
      <w:pPr>
        <w:spacing w:after="0"/>
      </w:pPr>
      <w:r>
        <w:separator/>
      </w:r>
    </w:p>
  </w:footnote>
  <w:footnote w:type="continuationSeparator" w:id="0">
    <w:p w14:paraId="34BE4E61" w14:textId="77777777" w:rsidR="009937B9" w:rsidRDefault="009937B9" w:rsidP="006771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5"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9"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258121">
    <w:abstractNumId w:val="6"/>
  </w:num>
  <w:num w:numId="2" w16cid:durableId="1228221284">
    <w:abstractNumId w:val="4"/>
  </w:num>
  <w:num w:numId="3" w16cid:durableId="1082065204">
    <w:abstractNumId w:val="10"/>
  </w:num>
  <w:num w:numId="4" w16cid:durableId="1560630039">
    <w:abstractNumId w:val="8"/>
  </w:num>
  <w:num w:numId="5" w16cid:durableId="332992799">
    <w:abstractNumId w:val="0"/>
  </w:num>
  <w:num w:numId="6" w16cid:durableId="903684934">
    <w:abstractNumId w:val="11"/>
  </w:num>
  <w:num w:numId="7" w16cid:durableId="1773278813">
    <w:abstractNumId w:val="1"/>
  </w:num>
  <w:num w:numId="8" w16cid:durableId="2062360463">
    <w:abstractNumId w:val="7"/>
  </w:num>
  <w:num w:numId="9" w16cid:durableId="443353316">
    <w:abstractNumId w:val="2"/>
  </w:num>
  <w:num w:numId="10" w16cid:durableId="2010332495">
    <w:abstractNumId w:val="5"/>
  </w:num>
  <w:num w:numId="11" w16cid:durableId="1366128840">
    <w:abstractNumId w:val="9"/>
  </w:num>
  <w:num w:numId="12" w16cid:durableId="1023751041">
    <w:abstractNumId w:val="3"/>
  </w:num>
  <w:num w:numId="13" w16cid:durableId="1765028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9"/>
    <w:rsid w:val="00023328"/>
    <w:rsid w:val="000324A0"/>
    <w:rsid w:val="00092639"/>
    <w:rsid w:val="000D4ADC"/>
    <w:rsid w:val="0012214A"/>
    <w:rsid w:val="00133E80"/>
    <w:rsid w:val="001B0610"/>
    <w:rsid w:val="001C0F78"/>
    <w:rsid w:val="001F2BA8"/>
    <w:rsid w:val="00242CE5"/>
    <w:rsid w:val="00261346"/>
    <w:rsid w:val="002E68D9"/>
    <w:rsid w:val="00363513"/>
    <w:rsid w:val="00365737"/>
    <w:rsid w:val="00396DD6"/>
    <w:rsid w:val="003D4897"/>
    <w:rsid w:val="00402BF2"/>
    <w:rsid w:val="004A06FB"/>
    <w:rsid w:val="004F1D0C"/>
    <w:rsid w:val="006771B2"/>
    <w:rsid w:val="00691B4C"/>
    <w:rsid w:val="006C3BF5"/>
    <w:rsid w:val="0075045A"/>
    <w:rsid w:val="00767B6F"/>
    <w:rsid w:val="007860E6"/>
    <w:rsid w:val="007F0B9F"/>
    <w:rsid w:val="00825362"/>
    <w:rsid w:val="008A212F"/>
    <w:rsid w:val="00925103"/>
    <w:rsid w:val="00926927"/>
    <w:rsid w:val="0096579D"/>
    <w:rsid w:val="00983A9C"/>
    <w:rsid w:val="009845E3"/>
    <w:rsid w:val="009937B9"/>
    <w:rsid w:val="009B1EB1"/>
    <w:rsid w:val="00A70B5C"/>
    <w:rsid w:val="00B6039F"/>
    <w:rsid w:val="00B73A79"/>
    <w:rsid w:val="00C2584C"/>
    <w:rsid w:val="00C3356D"/>
    <w:rsid w:val="00C52CDC"/>
    <w:rsid w:val="00C82E9C"/>
    <w:rsid w:val="00CC3DF5"/>
    <w:rsid w:val="00CE13DB"/>
    <w:rsid w:val="00DD49C5"/>
    <w:rsid w:val="00E132DC"/>
    <w:rsid w:val="00E315AE"/>
    <w:rsid w:val="00ED3ADD"/>
    <w:rsid w:val="00F51575"/>
    <w:rsid w:val="00F61F0F"/>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71807"/>
  <w15:docId w15:val="{B06A898E-E954-40A2-AA21-5A5BEE25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qFormat/>
    <w:rPr>
      <w:color w:val="0000FF"/>
      <w:u w:val="single"/>
    </w:rPr>
  </w:style>
  <w:style w:type="character" w:styleId="CommentReference">
    <w:name w:val="annotation reference"/>
    <w:basedOn w:val="DefaultParagraphFont"/>
    <w:qFormat/>
    <w:rPr>
      <w:sz w:val="16"/>
      <w:szCs w:val="16"/>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after="18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customStyle="1" w:styleId="Cabeceraypie">
    <w:name w:val="Cabecera y pie"/>
    <w:basedOn w:val="Normal"/>
    <w:qFormat/>
  </w:style>
  <w:style w:type="paragraph" w:styleId="Footer">
    <w:name w:val="footer"/>
    <w:basedOn w:val="Header"/>
    <w:pPr>
      <w:jc w:val="center"/>
    </w:pPr>
    <w:rPr>
      <w:i/>
    </w:rPr>
  </w:style>
  <w:style w:type="paragraph" w:styleId="Header">
    <w:name w:val="header"/>
    <w:link w:val="HeaderChar"/>
    <w:pPr>
      <w:widowControl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Autospacing="1"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qFormat/>
    <w:rPr>
      <w:b/>
      <w:bCs/>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0">
    <w:name w:val="修订1"/>
    <w:uiPriority w:val="99"/>
    <w:semiHidden/>
    <w:qFormat/>
    <w:rPr>
      <w:rFonts w:eastAsia="SimSun"/>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TableNormal"/>
    <w:semiHidden/>
    <w:rPr>
      <w:lang w:val="sv" w:eastAsia="sv"/>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F29CD3C-002B-4E85-AA9D-004167C07352}">
  <ds:schemaRefs>
    <ds:schemaRef ds:uri="http://schemas.openxmlformats.org/officeDocument/2006/bibliography"/>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700</Words>
  <Characters>3996</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dc:description/>
  <cp:lastModifiedBy>Nokia</cp:lastModifiedBy>
  <cp:revision>9</cp:revision>
  <dcterms:created xsi:type="dcterms:W3CDTF">2024-10-17T02:26:00Z</dcterms:created>
  <dcterms:modified xsi:type="dcterms:W3CDTF">2024-11-19T21:44:00Z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_dlc_DocIdItemGuid">
    <vt:lpwstr>7e6db5c8-78a4-4cde-8a15-6006a3f4a2c2</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ies>
</file>