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EE1F" w14:textId="37467D2B" w:rsidR="00A32E79" w:rsidRPr="00A32E79" w:rsidRDefault="00A32E79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 w:rsidRPr="00A32E79">
        <w:rPr>
          <w:rFonts w:ascii="Arial" w:eastAsia="MS Mincho" w:hAnsi="Arial"/>
          <w:b/>
          <w:sz w:val="24"/>
          <w:szCs w:val="24"/>
          <w:lang w:eastAsia="x-none"/>
        </w:rPr>
        <w:t>3GPP TSG-R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>AN WG2</w:t>
      </w:r>
      <w:r w:rsidR="000862F0">
        <w:rPr>
          <w:rFonts w:ascii="Arial" w:eastAsia="MS Mincho" w:hAnsi="Arial"/>
          <w:b/>
          <w:sz w:val="24"/>
          <w:szCs w:val="24"/>
          <w:lang w:eastAsia="x-none"/>
        </w:rPr>
        <w:t>#1</w:t>
      </w:r>
      <w:r w:rsidR="003D0A03">
        <w:rPr>
          <w:rFonts w:ascii="Arial" w:eastAsia="MS Mincho" w:hAnsi="Arial"/>
          <w:b/>
          <w:sz w:val="24"/>
          <w:szCs w:val="24"/>
          <w:lang w:eastAsia="x-none"/>
        </w:rPr>
        <w:t>2</w:t>
      </w:r>
      <w:r w:rsidR="009B4032">
        <w:rPr>
          <w:rFonts w:ascii="Arial" w:eastAsia="MS Mincho" w:hAnsi="Arial"/>
          <w:b/>
          <w:sz w:val="24"/>
          <w:szCs w:val="24"/>
          <w:lang w:eastAsia="x-none"/>
        </w:rPr>
        <w:t>7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ab/>
        <w:t>R2-2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  <w:r w:rsidR="006D1BC3">
        <w:rPr>
          <w:rFonts w:ascii="Arial" w:eastAsia="MS Mincho" w:hAnsi="Arial"/>
          <w:b/>
          <w:sz w:val="24"/>
          <w:szCs w:val="24"/>
          <w:lang w:eastAsia="x-none"/>
        </w:rPr>
        <w:t>xxxxx</w:t>
      </w:r>
    </w:p>
    <w:p w14:paraId="7791F180" w14:textId="7F1B74D3" w:rsidR="00A32E79" w:rsidRPr="00A32E79" w:rsidRDefault="009B4032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Maastricht</w:t>
      </w:r>
      <w:r w:rsidR="00570984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Netherlands</w:t>
      </w:r>
      <w:r w:rsidR="00A32E79" w:rsidRPr="00A32E79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19</w:t>
      </w:r>
      <w:r w:rsidR="00F84150">
        <w:rPr>
          <w:rFonts w:ascii="Arial" w:eastAsia="MS Mincho" w:hAnsi="Arial"/>
          <w:b/>
          <w:sz w:val="24"/>
          <w:szCs w:val="24"/>
          <w:lang w:eastAsia="x-none"/>
        </w:rPr>
        <w:t>-</w:t>
      </w:r>
      <w:r w:rsidR="006435DE">
        <w:rPr>
          <w:rFonts w:ascii="Arial" w:eastAsia="MS Mincho" w:hAnsi="Arial"/>
          <w:b/>
          <w:sz w:val="24"/>
          <w:szCs w:val="24"/>
          <w:lang w:eastAsia="x-none"/>
        </w:rPr>
        <w:t>2</w:t>
      </w:r>
      <w:r>
        <w:rPr>
          <w:rFonts w:ascii="Arial" w:eastAsia="MS Mincho" w:hAnsi="Arial"/>
          <w:b/>
          <w:sz w:val="24"/>
          <w:szCs w:val="24"/>
          <w:lang w:eastAsia="x-none"/>
        </w:rPr>
        <w:t>3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 xml:space="preserve"> </w:t>
      </w:r>
      <w:r>
        <w:rPr>
          <w:rFonts w:ascii="Arial" w:eastAsia="MS Mincho" w:hAnsi="Arial"/>
          <w:b/>
          <w:sz w:val="24"/>
          <w:szCs w:val="24"/>
          <w:lang w:eastAsia="x-none"/>
        </w:rPr>
        <w:t>August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 xml:space="preserve"> 202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</w:p>
    <w:p w14:paraId="34EABE53" w14:textId="77777777" w:rsidR="00A32E79" w:rsidRPr="00A32E79" w:rsidRDefault="00A32E79" w:rsidP="00A32E79">
      <w:pPr>
        <w:widowControl w:val="0"/>
        <w:tabs>
          <w:tab w:val="right" w:pos="8280"/>
          <w:tab w:val="right" w:pos="9781"/>
        </w:tabs>
        <w:spacing w:after="120"/>
        <w:ind w:right="-57"/>
        <w:rPr>
          <w:rFonts w:ascii="Arial" w:hAnsi="Arial" w:cs="Arial"/>
          <w:b/>
          <w:sz w:val="24"/>
          <w:szCs w:val="28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539D03A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Title:</w:t>
      </w:r>
      <w:r w:rsidRPr="00E46E5C">
        <w:rPr>
          <w:rFonts w:ascii="Arial" w:eastAsia="宋体" w:hAnsi="Arial" w:cs="Arial"/>
          <w:b/>
          <w:lang w:eastAsia="en-US"/>
        </w:rPr>
        <w:tab/>
      </w:r>
      <w:bookmarkStart w:id="8" w:name="OLE_LINK54"/>
      <w:r w:rsidR="006D1BC3" w:rsidRPr="006D1BC3">
        <w:rPr>
          <w:rFonts w:ascii="Arial" w:eastAsia="宋体" w:hAnsi="Arial" w:cs="Arial"/>
          <w:bCs/>
          <w:lang w:eastAsia="en-US"/>
        </w:rPr>
        <w:t>D</w:t>
      </w:r>
      <w:r w:rsidR="006D1BC3">
        <w:rPr>
          <w:rFonts w:ascii="Arial" w:eastAsia="宋体" w:hAnsi="Arial" w:cs="Arial"/>
          <w:bCs/>
          <w:lang w:eastAsia="en-US"/>
        </w:rPr>
        <w:t>raft</w:t>
      </w:r>
      <w:r w:rsidR="006D1BC3">
        <w:rPr>
          <w:rFonts w:ascii="Arial" w:eastAsia="宋体" w:hAnsi="Arial" w:cs="Arial"/>
          <w:b/>
          <w:lang w:eastAsia="en-US"/>
        </w:rPr>
        <w:t xml:space="preserve"> </w:t>
      </w:r>
      <w:r w:rsidRPr="00E46E5C">
        <w:rPr>
          <w:rFonts w:ascii="Arial" w:eastAsia="宋体" w:hAnsi="Arial" w:cs="Arial"/>
          <w:bCs/>
          <w:lang w:eastAsia="en-US"/>
        </w:rPr>
        <w:t xml:space="preserve">LS on </w:t>
      </w:r>
      <w:bookmarkStart w:id="9" w:name="OLE_LINK51"/>
      <w:r>
        <w:rPr>
          <w:rFonts w:ascii="Arial" w:eastAsia="宋体" w:hAnsi="Arial" w:cs="Arial"/>
          <w:bCs/>
          <w:lang w:eastAsia="en-US"/>
        </w:rPr>
        <w:t>data block sizes</w:t>
      </w:r>
      <w:r w:rsidRPr="00E46E5C">
        <w:rPr>
          <w:rFonts w:ascii="Arial" w:eastAsia="宋体" w:hAnsi="Arial" w:cs="Arial"/>
          <w:bCs/>
          <w:lang w:eastAsia="en-US"/>
        </w:rPr>
        <w:t xml:space="preserve"> for Ambient IoT</w:t>
      </w:r>
      <w:bookmarkEnd w:id="8"/>
      <w:bookmarkEnd w:id="9"/>
    </w:p>
    <w:p w14:paraId="313B8DEA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Response to:</w:t>
      </w:r>
      <w:r w:rsidRPr="00E46E5C">
        <w:rPr>
          <w:rFonts w:ascii="Arial" w:eastAsia="宋体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Release:</w:t>
      </w:r>
      <w:r w:rsidRPr="00E46E5C">
        <w:rPr>
          <w:rFonts w:ascii="Arial" w:eastAsia="宋体" w:hAnsi="Arial" w:cs="Arial"/>
          <w:bCs/>
          <w:lang w:eastAsia="en-US"/>
        </w:rPr>
        <w:tab/>
        <w:t>Release 19</w:t>
      </w:r>
    </w:p>
    <w:p w14:paraId="688B4041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Work Item:</w:t>
      </w:r>
      <w:r w:rsidRPr="00E46E5C">
        <w:rPr>
          <w:rFonts w:ascii="Arial" w:eastAsia="宋体" w:hAnsi="Arial" w:cs="Arial"/>
          <w:bCs/>
          <w:lang w:eastAsia="en-US"/>
        </w:rPr>
        <w:tab/>
      </w:r>
      <w:proofErr w:type="spellStart"/>
      <w:r w:rsidRPr="00E46E5C">
        <w:rPr>
          <w:rFonts w:ascii="Arial" w:eastAsia="宋体" w:hAnsi="Arial" w:cs="Arial"/>
          <w:bCs/>
          <w:lang w:eastAsia="en-US"/>
        </w:rPr>
        <w:t>FS_Ambient_IoT_solutions</w:t>
      </w:r>
      <w:proofErr w:type="spellEnd"/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/>
          <w:lang w:eastAsia="en-US"/>
        </w:rPr>
      </w:pPr>
    </w:p>
    <w:p w14:paraId="7391096F" w14:textId="19D0372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Source:</w:t>
      </w:r>
      <w:r w:rsidRPr="00E46E5C">
        <w:rPr>
          <w:rFonts w:ascii="Arial" w:eastAsia="宋体" w:hAnsi="Arial" w:cs="Arial"/>
          <w:bCs/>
          <w:lang w:eastAsia="en-US"/>
        </w:rPr>
        <w:tab/>
      </w:r>
      <w:r w:rsidR="006D1BC3">
        <w:rPr>
          <w:rFonts w:ascii="Arial" w:eastAsia="宋体" w:hAnsi="Arial" w:cs="Arial"/>
          <w:bCs/>
          <w:lang w:eastAsia="en-US"/>
        </w:rPr>
        <w:t xml:space="preserve">MediaTek [to be </w:t>
      </w:r>
      <w:r w:rsidRPr="00E46E5C">
        <w:rPr>
          <w:rFonts w:ascii="Arial" w:eastAsia="宋体" w:hAnsi="Arial" w:cs="Arial"/>
          <w:bCs/>
          <w:lang w:eastAsia="en-US"/>
        </w:rPr>
        <w:t>RAN2</w:t>
      </w:r>
      <w:r w:rsidR="006D1BC3">
        <w:rPr>
          <w:rFonts w:ascii="Arial" w:eastAsia="宋体" w:hAnsi="Arial" w:cs="Arial"/>
          <w:bCs/>
          <w:lang w:eastAsia="en-US"/>
        </w:rPr>
        <w:t>)</w:t>
      </w:r>
    </w:p>
    <w:p w14:paraId="1E23E55B" w14:textId="56BBE04A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To:</w:t>
      </w:r>
      <w:r w:rsidRPr="00E46E5C">
        <w:rPr>
          <w:rFonts w:ascii="Arial" w:eastAsia="宋体" w:hAnsi="Arial" w:cs="Arial"/>
          <w:bCs/>
          <w:lang w:eastAsia="en-US"/>
        </w:rPr>
        <w:tab/>
      </w:r>
      <w:r>
        <w:rPr>
          <w:rFonts w:ascii="Arial" w:eastAsia="宋体" w:hAnsi="Arial" w:cs="Arial"/>
          <w:bCs/>
          <w:lang w:eastAsia="en-US"/>
        </w:rPr>
        <w:t>RAN1</w:t>
      </w:r>
      <w:r w:rsidRPr="00E46E5C">
        <w:rPr>
          <w:rFonts w:ascii="Arial" w:eastAsia="宋体" w:hAnsi="Arial" w:cs="Arial"/>
          <w:bCs/>
          <w:lang w:eastAsia="en-US"/>
        </w:rPr>
        <w:t>, SA2</w:t>
      </w:r>
    </w:p>
    <w:p w14:paraId="62229B9D" w14:textId="6C21BAAB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 w:hint="eastAsia"/>
          <w:bCs/>
          <w:lang w:eastAsia="zh-CN"/>
        </w:rPr>
      </w:pPr>
      <w:commentRangeStart w:id="10"/>
      <w:r w:rsidRPr="00E46E5C">
        <w:rPr>
          <w:rFonts w:ascii="Arial" w:eastAsia="宋体" w:hAnsi="Arial" w:cs="Arial"/>
          <w:b/>
          <w:lang w:eastAsia="en-US"/>
        </w:rPr>
        <w:t>Cc:</w:t>
      </w:r>
      <w:commentRangeEnd w:id="10"/>
      <w:r w:rsidR="00961BE3">
        <w:rPr>
          <w:rStyle w:val="CommentReference"/>
          <w:rFonts w:eastAsia="宋体"/>
          <w:lang w:eastAsia="en-US"/>
        </w:rPr>
        <w:commentReference w:id="10"/>
      </w:r>
      <w:r w:rsidRPr="00E46E5C">
        <w:rPr>
          <w:rFonts w:ascii="Arial" w:eastAsia="宋体" w:hAnsi="Arial" w:cs="Arial"/>
          <w:bCs/>
          <w:lang w:eastAsia="en-US"/>
        </w:rPr>
        <w:tab/>
      </w:r>
      <w:ins w:id="11" w:author="vivo(Boubacar)" w:date="2024-08-21T12:08:00Z" w16du:dateUtc="2024-08-21T10:08:00Z">
        <w:r w:rsidR="00551BE1">
          <w:rPr>
            <w:rFonts w:ascii="Arial" w:eastAsia="宋体" w:hAnsi="Arial" w:cs="Arial" w:hint="eastAsia"/>
            <w:bCs/>
            <w:lang w:eastAsia="zh-CN"/>
          </w:rPr>
          <w:t>SA1</w:t>
        </w:r>
      </w:ins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Contact Person:</w:t>
      </w:r>
      <w:r w:rsidRPr="00E46E5C">
        <w:rPr>
          <w:rFonts w:ascii="Arial" w:eastAsia="宋体" w:hAnsi="Arial" w:cs="Arial"/>
          <w:bCs/>
          <w:lang w:eastAsia="en-US"/>
        </w:rPr>
        <w:tab/>
      </w:r>
    </w:p>
    <w:p w14:paraId="508BDF9E" w14:textId="5FB6A648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 xml:space="preserve">Name: </w:t>
      </w:r>
      <w:r>
        <w:rPr>
          <w:rFonts w:ascii="Arial" w:eastAsia="宋体" w:hAnsi="Arial" w:cs="Arial"/>
          <w:lang w:eastAsia="en-US"/>
        </w:rPr>
        <w:t>Nathan Tenny</w:t>
      </w:r>
    </w:p>
    <w:p w14:paraId="210E8B70" w14:textId="249146FF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r w:rsidRPr="00E46E5C">
        <w:rPr>
          <w:rFonts w:ascii="Arial" w:hAnsi="Arial" w:cs="Arial"/>
          <w:b/>
          <w:lang w:val="fr-FR" w:eastAsia="en-US"/>
        </w:rPr>
        <w:t xml:space="preserve">E-mail </w:t>
      </w:r>
      <w:proofErr w:type="spellStart"/>
      <w:proofErr w:type="gramStart"/>
      <w:r w:rsidRPr="00E46E5C">
        <w:rPr>
          <w:rFonts w:ascii="Arial" w:hAnsi="Arial" w:cs="Arial"/>
          <w:b/>
          <w:lang w:val="fr-FR" w:eastAsia="en-US"/>
        </w:rPr>
        <w:t>Address</w:t>
      </w:r>
      <w:proofErr w:type="spellEnd"/>
      <w:r w:rsidRPr="00E46E5C">
        <w:rPr>
          <w:rFonts w:ascii="Arial" w:hAnsi="Arial" w:cs="Arial"/>
          <w:b/>
          <w:lang w:val="fr-FR" w:eastAsia="en-US"/>
        </w:rPr>
        <w:t>:</w:t>
      </w:r>
      <w:proofErr w:type="gramEnd"/>
      <w:r w:rsidRPr="00E46E5C">
        <w:rPr>
          <w:rFonts w:ascii="Arial" w:hAnsi="Arial" w:cs="Arial"/>
          <w:bCs/>
          <w:lang w:val="fr-FR" w:eastAsia="en-US"/>
        </w:rPr>
        <w:tab/>
      </w:r>
      <w:r>
        <w:rPr>
          <w:rFonts w:ascii="Arial" w:hAnsi="Arial" w:cs="Arial"/>
          <w:bCs/>
          <w:lang w:val="fr-FR" w:eastAsia="en-US"/>
        </w:rPr>
        <w:t>nathan.tenny@mediatek.com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Send any reply LS to:</w:t>
      </w:r>
      <w:r w:rsidRPr="00E46E5C">
        <w:rPr>
          <w:rFonts w:ascii="Arial" w:eastAsia="宋体" w:hAnsi="Arial" w:cs="Arial"/>
          <w:b/>
          <w:lang w:eastAsia="en-US"/>
        </w:rPr>
        <w:tab/>
        <w:t xml:space="preserve">3GPP Liaisons Coordinator, </w:t>
      </w:r>
      <w:hyperlink r:id="rId12" w:history="1">
        <w:r w:rsidRPr="00E46E5C">
          <w:rPr>
            <w:rFonts w:eastAsia="宋体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Attachments:</w:t>
      </w:r>
      <w:r w:rsidRPr="00E46E5C">
        <w:rPr>
          <w:rFonts w:ascii="Arial" w:eastAsia="宋体" w:hAnsi="Arial" w:cs="Arial"/>
          <w:b/>
          <w:lang w:eastAsia="en-US"/>
        </w:rPr>
        <w:tab/>
      </w:r>
      <w:r w:rsidRPr="00E46E5C">
        <w:rPr>
          <w:rFonts w:ascii="Arial" w:eastAsia="宋体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lang w:eastAsia="en-US"/>
        </w:rPr>
      </w:pPr>
    </w:p>
    <w:p w14:paraId="214AE5EC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/>
          <w:lang w:eastAsia="en-US"/>
        </w:rPr>
      </w:pPr>
      <w:commentRangeStart w:id="12"/>
      <w:commentRangeStart w:id="13"/>
      <w:r w:rsidRPr="00E46E5C">
        <w:rPr>
          <w:rFonts w:ascii="Arial" w:eastAsia="宋体" w:hAnsi="Arial" w:cs="Arial"/>
          <w:b/>
          <w:sz w:val="18"/>
          <w:lang w:eastAsia="en-US"/>
        </w:rPr>
        <w:t xml:space="preserve">1. </w:t>
      </w:r>
      <w:r w:rsidRPr="00E46E5C">
        <w:rPr>
          <w:rFonts w:ascii="Arial" w:eastAsia="宋体" w:hAnsi="Arial" w:cs="Arial"/>
          <w:b/>
          <w:lang w:eastAsia="en-US"/>
        </w:rPr>
        <w:t>Overall Description:</w:t>
      </w:r>
      <w:commentRangeEnd w:id="12"/>
      <w:r w:rsidR="000A7775">
        <w:rPr>
          <w:rStyle w:val="CommentReference"/>
          <w:rFonts w:eastAsia="宋体"/>
          <w:lang w:eastAsia="en-US"/>
        </w:rPr>
        <w:commentReference w:id="12"/>
      </w:r>
      <w:commentRangeEnd w:id="13"/>
      <w:r w:rsidR="00961BE3">
        <w:rPr>
          <w:rStyle w:val="CommentReference"/>
          <w:rFonts w:eastAsia="宋体"/>
          <w:lang w:eastAsia="en-US"/>
        </w:rPr>
        <w:commentReference w:id="13"/>
      </w:r>
    </w:p>
    <w:p w14:paraId="3D9F7486" w14:textId="62858BA5" w:rsidR="005545C0" w:rsidDel="00BA3929" w:rsidRDefault="005545C0" w:rsidP="006624D2">
      <w:pPr>
        <w:spacing w:after="240"/>
        <w:rPr>
          <w:del w:id="14" w:author="Alexey Kulakov, Vodafone" w:date="2024-08-21T11:48:00Z"/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15" w:author="Alexey Kulakov, Vodafone" w:date="2024-08-21T11:29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have </w:delText>
        </w:r>
      </w:del>
      <w:ins w:id="16" w:author="Alexey Kulakov, Vodafone" w:date="2024-08-21T11:29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has </w:t>
        </w:r>
      </w:ins>
      <w:r>
        <w:rPr>
          <w:rFonts w:ascii="Calibri" w:eastAsia="PMingLiU" w:hAnsi="Calibri"/>
          <w:sz w:val="22"/>
          <w:szCs w:val="22"/>
          <w:lang w:eastAsia="zh-TW"/>
        </w:rPr>
        <w:t>discussed the role of the MAC in handling upper-layer data blocks (MAC SDUs) and processing them into transport blocks (MAC PDUs)</w:t>
      </w:r>
      <w:ins w:id="17" w:author="Alexey Kulakov, Vodafone" w:date="2024-08-21T11:35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and the need of segmentation in MAC layer</w:t>
        </w:r>
      </w:ins>
      <w:del w:id="18" w:author="Alexey Kulakov, Vodafone" w:date="2024-08-21T11:35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  <w:del w:id="19" w:author="Alexey Kulakov, Vodafone" w:date="2024-08-21T11:30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 </w:delText>
        </w:r>
      </w:del>
      <w:del w:id="20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It is RAN2 understanding that this processing may require segmentation</w:delText>
        </w:r>
      </w:del>
      <w:del w:id="21" w:author="Alexey Kulakov, Vodafone" w:date="2024-08-21T11:30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as a MAC function</w:delText>
        </w:r>
      </w:del>
      <w:del w:id="22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, depending on the upper-layer block sizes supported by SA2 and the transport block sizes supported by RAN1.</w:delText>
        </w:r>
      </w:del>
    </w:p>
    <w:p w14:paraId="3EB43B6D" w14:textId="1C847628" w:rsidR="005545C0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23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wish to inform RAN1</w:delText>
        </w:r>
      </w:del>
      <w:ins w:id="24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>believes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 that RAN2 can define MAC PDU sizes to </w:t>
      </w:r>
      <w:del w:id="25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correspond </w:delText>
        </w:r>
      </w:del>
      <w:ins w:id="26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be aligned </w:t>
        </w:r>
      </w:ins>
      <w:r>
        <w:rPr>
          <w:rFonts w:ascii="Calibri" w:eastAsia="PMingLiU" w:hAnsi="Calibri"/>
          <w:sz w:val="22"/>
          <w:szCs w:val="22"/>
          <w:lang w:eastAsia="zh-TW"/>
        </w:rPr>
        <w:t>to the capacity of the physical layer</w:t>
      </w:r>
      <w:ins w:id="27" w:author="Alexey Kulakov, Vodafone" w:date="2024-08-21T11:32:00Z">
        <w:r w:rsidR="00D25688">
          <w:rPr>
            <w:rFonts w:ascii="Calibri" w:eastAsia="PMingLiU" w:hAnsi="Calibri"/>
            <w:sz w:val="22"/>
            <w:szCs w:val="22"/>
            <w:lang w:eastAsia="zh-TW"/>
          </w:rPr>
          <w:t>/TBS</w:t>
        </w:r>
      </w:ins>
      <w:ins w:id="28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sizes</w:t>
        </w:r>
      </w:ins>
      <w:r>
        <w:rPr>
          <w:rFonts w:ascii="Calibri" w:eastAsia="PMingLiU" w:hAnsi="Calibri"/>
          <w:sz w:val="22"/>
          <w:szCs w:val="22"/>
          <w:lang w:eastAsia="zh-TW"/>
        </w:rPr>
        <w:t>.</w:t>
      </w:r>
      <w:del w:id="29" w:author="Alexey Kulakov, Vodafone" w:date="2024-08-21T11:31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del w:id="30" w:author="Alexey Kulakov, Vodafone" w:date="2024-08-21T11:43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del w:id="31" w:author="Alexey Kulakov, Vodafone" w:date="2024-08-21T11:31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Accordingly, RAN2 intend to follow RAN1 on the values used for </w:delText>
        </w:r>
        <w:r w:rsidR="00E46E5C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transport block </w:delText>
        </w:r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sizes</w:delText>
        </w:r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32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To take an educated decision about the need for the segmentation in </w:t>
        </w:r>
      </w:ins>
      <w:ins w:id="33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MAC</w:t>
        </w:r>
      </w:ins>
      <w:ins w:id="34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>, RAN2 wo</w:t>
        </w:r>
      </w:ins>
      <w:ins w:id="35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u</w:t>
        </w:r>
      </w:ins>
      <w:ins w:id="36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>ld like to know the TBS</w:t>
        </w:r>
      </w:ins>
      <w:ins w:id="37" w:author="Alexey Kulakov, Vodafone" w:date="2024-08-21T11:34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sizes (in both D2R and R2D directions), RAN1 </w:t>
        </w:r>
        <w:proofErr w:type="spellStart"/>
        <w:r w:rsidR="00D25688">
          <w:rPr>
            <w:rFonts w:ascii="Calibri" w:eastAsia="PMingLiU" w:hAnsi="Calibri"/>
            <w:sz w:val="22"/>
            <w:szCs w:val="22"/>
            <w:lang w:eastAsia="zh-TW"/>
          </w:rPr>
          <w:t>intendes</w:t>
        </w:r>
        <w:proofErr w:type="spellEnd"/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to specify</w:t>
        </w:r>
      </w:ins>
      <w:ins w:id="38" w:author="Alexey Kulakov, Vodafone" w:date="2024-08-21T11:46:00Z">
        <w:r w:rsidR="00BA3929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del w:id="39" w:author="Alexey Kulakov, Vodafone" w:date="2024-08-21T11:34:00Z"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If RAN1 define multiple transport block sizes, RAN2 will need to understand </w:delText>
        </w:r>
        <w:r w:rsidR="001715F9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the maximum and minimum TB sizes, in both D2R and R2D directions, and </w:delText>
        </w:r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the conditions under which each size can be used over the AIoT interface.</w:delText>
        </w:r>
      </w:del>
    </w:p>
    <w:p w14:paraId="68EB62E2" w14:textId="53ED9458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del w:id="40" w:author="Alexey Kulakov, Vodafone" w:date="2024-08-21T11:37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Depending on the relationship between the supportable TB sizes and the size of a data block provided to the AS by upper layers (i.e., the maximum MAC SDU size), RAN2 may need to specify segmentation functionality as part of the AIoT MAC.  </w:delText>
        </w:r>
        <w:r w:rsidR="00D521C1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RAN2 understand from </w:delText>
        </w:r>
      </w:del>
      <w:r w:rsidR="00D521C1">
        <w:rPr>
          <w:rFonts w:ascii="Calibri" w:eastAsia="PMingLiU" w:hAnsi="Calibri"/>
          <w:sz w:val="22"/>
          <w:szCs w:val="22"/>
          <w:lang w:eastAsia="zh-TW"/>
        </w:rPr>
        <w:t xml:space="preserve">TR 38.848 </w:t>
      </w:r>
      <w:r w:rsidR="005545C0">
        <w:rPr>
          <w:rFonts w:ascii="Calibri" w:eastAsia="PMingLiU" w:hAnsi="Calibri"/>
          <w:sz w:val="22"/>
          <w:szCs w:val="22"/>
          <w:lang w:eastAsia="zh-TW"/>
        </w:rPr>
        <w:t>and TS 22.369</w:t>
      </w:r>
      <w:ins w:id="41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states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D521C1">
        <w:rPr>
          <w:rFonts w:ascii="Calibri" w:eastAsia="PMingLiU" w:hAnsi="Calibri"/>
          <w:sz w:val="22"/>
          <w:szCs w:val="22"/>
          <w:lang w:eastAsia="zh-TW"/>
        </w:rPr>
        <w:t xml:space="preserve">that a maximum </w:t>
      </w:r>
      <w:r w:rsidR="005545C0">
        <w:rPr>
          <w:rFonts w:ascii="Calibri" w:eastAsia="PMingLiU" w:hAnsi="Calibri"/>
          <w:sz w:val="22"/>
          <w:szCs w:val="22"/>
          <w:lang w:eastAsia="zh-TW"/>
        </w:rPr>
        <w:t>“typical” message</w:t>
      </w:r>
      <w:r w:rsidR="00D521C1">
        <w:rPr>
          <w:rFonts w:ascii="Calibri" w:eastAsia="PMingLiU" w:hAnsi="Calibri"/>
          <w:sz w:val="22"/>
          <w:szCs w:val="22"/>
          <w:lang w:eastAsia="zh-TW"/>
        </w:rPr>
        <w:t xml:space="preserve"> size of ~1000 bits is expected</w:t>
      </w:r>
      <w:ins w:id="42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del w:id="43" w:author="Alexey Kulakov, Vodafone" w:date="2024-08-21T11:38:00Z">
        <w:r w:rsidR="00D521C1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, but it is not clear to </w:delText>
        </w:r>
      </w:del>
      <w:r w:rsidR="00D521C1">
        <w:rPr>
          <w:rFonts w:ascii="Calibri" w:eastAsia="PMingLiU" w:hAnsi="Calibri"/>
          <w:sz w:val="22"/>
          <w:szCs w:val="22"/>
          <w:lang w:eastAsia="zh-TW"/>
        </w:rPr>
        <w:t>RAN2</w:t>
      </w:r>
      <w:ins w:id="44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would understand</w:t>
        </w:r>
      </w:ins>
      <w:r w:rsidR="00D521C1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what the </w:t>
      </w:r>
      <w:del w:id="45" w:author="Alexey Kulakov, Vodafone" w:date="2024-08-21T11:49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true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maximum</w:t>
      </w:r>
      <w:ins w:id="46" w:author="Alexey Kulakov, Vodafone" w:date="2024-08-21T11:39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and typical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size</w:t>
      </w:r>
      <w:ins w:id="47" w:author="Alexey Kulakov, Vodafone" w:date="2024-08-21T11:46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ins w:id="48" w:author="Alexey Kulakov, Vodafone" w:date="2024-08-21T11:39:00Z">
        <w:r w:rsidR="00D25688">
          <w:rPr>
            <w:rFonts w:ascii="Calibri" w:eastAsia="PMingLiU" w:hAnsi="Calibri"/>
            <w:sz w:val="22"/>
            <w:szCs w:val="22"/>
            <w:lang w:eastAsia="zh-TW"/>
          </w:rPr>
          <w:t>of application data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49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>could be expected in reality</w:t>
        </w:r>
      </w:ins>
      <w:del w:id="50" w:author="Alexey Kulakov, Vodafone" w:date="2024-08-21T11:38:00Z"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is</w:delText>
        </w:r>
      </w:del>
      <w:ins w:id="51" w:author="Alexey Kulakov, Vodafone" w:date="2024-08-21T11:40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and if application layer would support segmentation to ensure maximal and typical size of application data to adapt </w:t>
        </w:r>
      </w:ins>
      <w:ins w:id="52" w:author="Alexey Kulakov, Vodafone" w:date="2024-08-21T11:41:00Z">
        <w:r w:rsidR="00BA3929">
          <w:rPr>
            <w:rFonts w:ascii="Calibri" w:eastAsia="PMingLiU" w:hAnsi="Calibri"/>
            <w:sz w:val="22"/>
            <w:szCs w:val="22"/>
            <w:lang w:eastAsia="zh-TW"/>
          </w:rPr>
          <w:t>to the maximum and typical data block sizes (both D2R and R2D directions)</w:t>
        </w:r>
      </w:ins>
      <w:ins w:id="53" w:author="Alexey Kulakov, Vodafone" w:date="2024-08-21T11:48:00Z">
        <w:r w:rsidR="00BA3929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del w:id="54" w:author="Alexey Kulakov, Vodafone" w:date="2024-08-21T11:48:00Z">
        <w:r w:rsidR="00992C37" w:rsidDel="00BA3929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</w:del>
      <w:r w:rsidR="00992C37">
        <w:rPr>
          <w:rFonts w:ascii="Calibri" w:eastAsia="PMingLiU" w:hAnsi="Calibri"/>
          <w:sz w:val="22"/>
          <w:szCs w:val="22"/>
          <w:lang w:eastAsia="zh-TW"/>
        </w:rPr>
        <w:t xml:space="preserve"> </w:t>
      </w:r>
      <w:del w:id="55" w:author="Alexey Kulakov, Vodafone" w:date="2024-08-21T11:42:00Z">
        <w:r w:rsidR="00992C37" w:rsidDel="00BA3929">
          <w:rPr>
            <w:rFonts w:ascii="Calibri" w:eastAsia="PMingLiU" w:hAnsi="Calibri"/>
            <w:sz w:val="22"/>
            <w:szCs w:val="22"/>
            <w:lang w:eastAsia="zh-TW"/>
          </w:rPr>
          <w:delText>nor if upper layers would perform some segmentation to adapt large messages to the TB size</w:delText>
        </w:r>
        <w:r w:rsidR="00D521C1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.  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Accordingly, RAN2 would like to understand from SA2 </w:delText>
        </w:r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>the maximum</w:delText>
        </w:r>
      </w:del>
      <w:ins w:id="56" w:author="MediaTek (Nathan Tenny)" w:date="2024-08-21T08:40:00Z">
        <w:del w:id="57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 xml:space="preserve"> and typical</w:delText>
          </w:r>
        </w:del>
      </w:ins>
      <w:del w:id="58" w:author="Alexey Kulakov, Vodafone" w:date="2024-08-21T11:42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data block size</w:delText>
        </w:r>
      </w:del>
      <w:ins w:id="59" w:author="MediaTek (Nathan Tenny)" w:date="2024-08-21T08:40:00Z">
        <w:del w:id="60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>s</w:delText>
          </w:r>
        </w:del>
      </w:ins>
      <w:del w:id="61" w:author="Alexey Kulakov, Vodafone" w:date="2024-08-21T11:42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that </w:delText>
        </w:r>
      </w:del>
      <w:ins w:id="62" w:author="MediaTek (Nathan Tenny)" w:date="2024-08-21T08:40:00Z">
        <w:del w:id="63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>are</w:delText>
          </w:r>
        </w:del>
      </w:ins>
      <w:del w:id="64" w:author="Alexey Kulakov, Vodafone" w:date="2024-08-21T11:42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>is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expected to be provided from upper layers to AS layers</w:delText>
        </w:r>
        <w:r w:rsidR="002C6876" w:rsidDel="00BA3929">
          <w:rPr>
            <w:rFonts w:ascii="Calibri" w:eastAsia="PMingLiU" w:hAnsi="Calibri"/>
            <w:sz w:val="22"/>
            <w:szCs w:val="22"/>
            <w:lang w:eastAsia="zh-TW"/>
          </w:rPr>
          <w:delText>, in both D2R and R2D directions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</w:p>
    <w:p w14:paraId="2EFE3EC1" w14:textId="0BB14835" w:rsidR="002C6876" w:rsidRDefault="002C687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>RAN2 would like to observe that there may be benefit to aligning the minimum TB size across different device types, to allow a consistent design of the first messages sent in each direction during paging/access procedures.</w:t>
      </w:r>
    </w:p>
    <w:p w14:paraId="07EBB59E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lastRenderedPageBreak/>
        <w:t>2. Actions:</w:t>
      </w:r>
    </w:p>
    <w:p w14:paraId="78A33487" w14:textId="0DDC353A" w:rsidR="00E46E5C" w:rsidRPr="00E46E5C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宋体" w:hAnsi="Arial" w:cs="Arial"/>
          <w:b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 xml:space="preserve">To </w:t>
      </w:r>
      <w:r>
        <w:rPr>
          <w:rFonts w:ascii="Arial" w:eastAsia="宋体" w:hAnsi="Arial" w:cs="Arial"/>
          <w:b/>
          <w:lang w:eastAsia="en-US"/>
        </w:rPr>
        <w:t>RAN1</w:t>
      </w:r>
      <w:r w:rsidRPr="00E46E5C">
        <w:rPr>
          <w:rFonts w:ascii="Arial" w:eastAsia="宋体" w:hAnsi="Arial" w:cs="Arial"/>
          <w:b/>
          <w:lang w:eastAsia="en-US"/>
        </w:rPr>
        <w:t>:</w:t>
      </w:r>
    </w:p>
    <w:p w14:paraId="304AFF5F" w14:textId="089F7F75" w:rsidR="00C87936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commentRangeStart w:id="65"/>
      <w:commentRangeStart w:id="66"/>
      <w:r>
        <w:rPr>
          <w:rFonts w:ascii="Calibri" w:eastAsia="PMingLiU" w:hAnsi="Calibri"/>
          <w:sz w:val="22"/>
          <w:szCs w:val="22"/>
          <w:lang w:eastAsia="zh-TW"/>
        </w:rPr>
        <w:t xml:space="preserve">RAN2 respectfully </w:t>
      </w:r>
      <w:del w:id="67" w:author="Alexey Kulakov, Vodafone" w:date="2024-08-21T11:44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request </w:delText>
        </w:r>
      </w:del>
      <w:ins w:id="68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ask</w:t>
        </w:r>
      </w:ins>
      <w:del w:id="69" w:author="Alexey Kulakov, Vodafone" w:date="2024-08-21T11:44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>that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 RAN1</w:t>
      </w:r>
      <w:ins w:id="70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to </w:t>
        </w:r>
      </w:ins>
      <w:del w:id="71" w:author="Alexey Kulakov, Vodafone" w:date="2024-08-21T11:45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take this information into account, and feed back when it is possible </w:delText>
        </w:r>
        <w:commentRangeEnd w:id="65"/>
        <w:r w:rsidR="000A7775" w:rsidDel="00BA3929">
          <w:rPr>
            <w:rStyle w:val="CommentReference"/>
            <w:rFonts w:eastAsia="宋体"/>
            <w:lang w:eastAsia="en-US"/>
          </w:rPr>
          <w:commentReference w:id="65"/>
        </w:r>
      </w:del>
      <w:commentRangeEnd w:id="66"/>
      <w:r w:rsidR="00961BE3">
        <w:rPr>
          <w:rStyle w:val="CommentReference"/>
          <w:rFonts w:eastAsia="宋体"/>
          <w:lang w:eastAsia="en-US"/>
        </w:rPr>
        <w:commentReference w:id="66"/>
      </w:r>
      <w:del w:id="74" w:author="Alexey Kulakov, Vodafone" w:date="2024-08-21T11:45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to 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indicate what </w:t>
      </w:r>
      <w:r w:rsidR="008176A1">
        <w:rPr>
          <w:rFonts w:ascii="Calibri" w:eastAsia="PMingLiU" w:hAnsi="Calibri"/>
          <w:sz w:val="22"/>
          <w:szCs w:val="22"/>
          <w:lang w:eastAsia="zh-TW"/>
        </w:rPr>
        <w:t xml:space="preserve">maximum and minimum </w:t>
      </w:r>
      <w:r>
        <w:rPr>
          <w:rFonts w:ascii="Calibri" w:eastAsia="PMingLiU" w:hAnsi="Calibri"/>
          <w:sz w:val="22"/>
          <w:szCs w:val="22"/>
          <w:lang w:eastAsia="zh-TW"/>
        </w:rPr>
        <w:t>TB sizes are expected to be supportable in PHY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</w:t>
      </w:r>
      <w:ins w:id="75" w:author="Alexey Kulakov, Vodafone" w:date="2024-08-21T11:45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del w:id="76" w:author="Alexey Kulakov, Vodafone" w:date="2024-08-21T11:45:00Z">
        <w:r w:rsidR="008176A1" w:rsidDel="00BA3929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and, in case there are multiple TB sizes, the conditions under which TBs of different sizes can be transmitted</w:t>
      </w:r>
      <w:r>
        <w:rPr>
          <w:rFonts w:ascii="Calibri" w:eastAsia="PMingLiU" w:hAnsi="Calibri"/>
          <w:sz w:val="22"/>
          <w:szCs w:val="22"/>
          <w:lang w:eastAsia="zh-TW"/>
        </w:rPr>
        <w:t>.</w:t>
      </w:r>
    </w:p>
    <w:p w14:paraId="468BFC68" w14:textId="761F8430" w:rsidR="00E46E5C" w:rsidRDefault="00E46E5C" w:rsidP="00E46E5C">
      <w:pPr>
        <w:overflowPunct/>
        <w:autoSpaceDE/>
        <w:adjustRightInd/>
        <w:spacing w:after="120"/>
        <w:ind w:left="1985" w:hanging="1985"/>
        <w:rPr>
          <w:rFonts w:ascii="Arial" w:eastAsia="宋体" w:hAnsi="Arial" w:cs="Arial"/>
          <w:b/>
          <w:lang w:eastAsia="en-US"/>
        </w:rPr>
      </w:pPr>
      <w:r>
        <w:rPr>
          <w:rFonts w:ascii="Arial" w:eastAsia="宋体" w:hAnsi="Arial" w:cs="Arial"/>
          <w:b/>
          <w:lang w:eastAsia="en-US"/>
        </w:rPr>
        <w:t>To SA2:</w:t>
      </w:r>
    </w:p>
    <w:p w14:paraId="5D4BEF76" w14:textId="68063EB8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respectfully ask SA2 to feed back on the expected maximum </w:t>
      </w:r>
      <w:ins w:id="77" w:author="MediaTek (Nathan Tenny)" w:date="2024-08-21T08:40:00Z">
        <w:r w:rsidR="001F0B72">
          <w:rPr>
            <w:rFonts w:ascii="Calibri" w:eastAsia="PMingLiU" w:hAnsi="Calibri"/>
            <w:sz w:val="22"/>
            <w:szCs w:val="22"/>
            <w:lang w:eastAsia="zh-TW"/>
          </w:rPr>
          <w:t xml:space="preserve">and typical 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data block size delivered from upper layers to the </w:t>
      </w:r>
      <w:proofErr w:type="spellStart"/>
      <w:r>
        <w:rPr>
          <w:rFonts w:ascii="Calibri" w:eastAsia="PMingLiU" w:hAnsi="Calibri"/>
          <w:sz w:val="22"/>
          <w:szCs w:val="22"/>
          <w:lang w:eastAsia="zh-TW"/>
        </w:rPr>
        <w:t>AIoT</w:t>
      </w:r>
      <w:proofErr w:type="spellEnd"/>
      <w:r>
        <w:rPr>
          <w:rFonts w:ascii="Calibri" w:eastAsia="PMingLiU" w:hAnsi="Calibri"/>
          <w:sz w:val="22"/>
          <w:szCs w:val="22"/>
          <w:lang w:eastAsia="zh-TW"/>
        </w:rPr>
        <w:t xml:space="preserve"> AS layers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directions.</w:t>
      </w:r>
    </w:p>
    <w:bookmarkEnd w:id="2"/>
    <w:bookmarkEnd w:id="3"/>
    <w:bookmarkEnd w:id="4"/>
    <w:bookmarkEnd w:id="5"/>
    <w:bookmarkEnd w:id="6"/>
    <w:bookmarkEnd w:id="7"/>
    <w:p w14:paraId="3E9632B2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/>
          <w:lang w:eastAsia="en-US"/>
        </w:rPr>
      </w:pPr>
      <w:r w:rsidRPr="00E46E5C">
        <w:rPr>
          <w:rFonts w:ascii="Arial" w:eastAsia="宋体" w:hAnsi="Arial" w:cs="Arial"/>
          <w:b/>
          <w:lang w:eastAsia="en-US"/>
        </w:rPr>
        <w:t>3. Date of Next RAN2 Meetings:</w:t>
      </w:r>
    </w:p>
    <w:p w14:paraId="2BC11054" w14:textId="5618FC5C" w:rsidR="00E46E5C" w:rsidRPr="00E46E5C" w:rsidRDefault="00E46E5C" w:rsidP="00E46E5C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lang w:eastAsia="en-US"/>
        </w:rPr>
      </w:pPr>
      <w:r w:rsidRPr="00E46E5C">
        <w:rPr>
          <w:rFonts w:ascii="Arial" w:eastAsia="宋体" w:hAnsi="Arial" w:cs="Arial"/>
          <w:bCs/>
          <w:lang w:eastAsia="en-US"/>
        </w:rPr>
        <w:t xml:space="preserve">TSG-RAN WG2 Meeting #127bis </w:t>
      </w:r>
      <w:r w:rsidRPr="00E46E5C">
        <w:rPr>
          <w:rFonts w:ascii="Arial" w:eastAsia="宋体" w:hAnsi="Arial" w:cs="Arial"/>
          <w:bCs/>
          <w:lang w:eastAsia="en-US"/>
        </w:rPr>
        <w:tab/>
        <w:t>14</w:t>
      </w:r>
      <w:r>
        <w:rPr>
          <w:rFonts w:ascii="Arial" w:eastAsia="宋体" w:hAnsi="Arial" w:cs="Arial"/>
          <w:bCs/>
          <w:lang w:eastAsia="en-US"/>
        </w:rPr>
        <w:t>-18</w:t>
      </w:r>
      <w:r w:rsidRPr="00E46E5C">
        <w:rPr>
          <w:rFonts w:ascii="Arial" w:eastAsia="宋体" w:hAnsi="Arial" w:cs="Arial"/>
          <w:bCs/>
          <w:lang w:eastAsia="en-US"/>
        </w:rPr>
        <w:t xml:space="preserve"> October 2024</w:t>
      </w:r>
      <w:r w:rsidRPr="00E46E5C">
        <w:rPr>
          <w:rFonts w:ascii="Arial" w:eastAsia="宋体" w:hAnsi="Arial" w:cs="Arial"/>
          <w:bCs/>
          <w:lang w:eastAsia="en-US"/>
        </w:rPr>
        <w:tab/>
        <w:t>Hefei, CN</w:t>
      </w:r>
    </w:p>
    <w:p w14:paraId="574CEE42" w14:textId="459B9DA1" w:rsidR="00E46E5C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宋体" w:hAnsi="Arial" w:cs="Arial"/>
          <w:bCs/>
          <w:lang w:eastAsia="en-US"/>
        </w:rPr>
      </w:pPr>
      <w:r>
        <w:rPr>
          <w:rFonts w:ascii="Arial" w:eastAsia="宋体" w:hAnsi="Arial" w:cs="Arial"/>
          <w:bCs/>
          <w:lang w:eastAsia="en-US"/>
        </w:rPr>
        <w:t>TSG-RAN WG2 Meeting #128</w:t>
      </w:r>
      <w:r>
        <w:rPr>
          <w:rFonts w:ascii="Arial" w:eastAsia="宋体" w:hAnsi="Arial" w:cs="Arial"/>
          <w:bCs/>
          <w:lang w:eastAsia="en-US"/>
        </w:rPr>
        <w:tab/>
        <w:t>18-22 November 2024</w:t>
      </w:r>
      <w:r>
        <w:rPr>
          <w:rFonts w:ascii="Arial" w:eastAsia="宋体" w:hAnsi="Arial" w:cs="Arial"/>
          <w:bCs/>
          <w:lang w:eastAsia="en-US"/>
        </w:rPr>
        <w:tab/>
        <w:t>Orlando, FL, US</w:t>
      </w:r>
    </w:p>
    <w:p w14:paraId="79A92772" w14:textId="7806F948" w:rsidR="00455B3B" w:rsidRDefault="00455B3B" w:rsidP="00E46E5C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</w:p>
    <w:sectPr w:rsidR="00455B3B" w:rsidSect="00455B3B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vivo(Boubacar)" w:date="2024-08-21T12:05:00Z" w:initials="B">
    <w:p w14:paraId="13D2CD71" w14:textId="6E58DFFF" w:rsidR="00961BE3" w:rsidRDefault="00961BE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val="en-US" w:eastAsia="zh-CN"/>
        </w:rPr>
        <w:t xml:space="preserve">Since the </w:t>
      </w: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 xml:space="preserve">escription section mentioned </w:t>
      </w:r>
      <w:r>
        <w:rPr>
          <w:rFonts w:ascii="Calibri" w:eastAsia="PMingLiU" w:hAnsi="Calibri"/>
          <w:sz w:val="22"/>
          <w:szCs w:val="22"/>
          <w:lang w:eastAsia="zh-TW"/>
        </w:rPr>
        <w:t xml:space="preserve">TS 22.369 </w:t>
      </w:r>
      <w:r>
        <w:rPr>
          <w:rFonts w:ascii="Calibri" w:hAnsi="Calibri" w:hint="eastAsia"/>
          <w:sz w:val="22"/>
          <w:szCs w:val="22"/>
          <w:lang w:val="en-US" w:eastAsia="zh-CN"/>
        </w:rPr>
        <w:t xml:space="preserve">of SA1, we think SA1 can be </w:t>
      </w:r>
      <w:proofErr w:type="spellStart"/>
      <w:r>
        <w:rPr>
          <w:rFonts w:ascii="Calibri" w:hAnsi="Calibri" w:hint="eastAsia"/>
          <w:sz w:val="22"/>
          <w:szCs w:val="22"/>
          <w:lang w:val="en-US" w:eastAsia="zh-CN"/>
        </w:rPr>
        <w:t>CCed</w:t>
      </w:r>
      <w:proofErr w:type="spellEnd"/>
      <w:r>
        <w:rPr>
          <w:rFonts w:ascii="Calibri" w:hAnsi="Calibri" w:hint="eastAsia"/>
          <w:sz w:val="22"/>
          <w:szCs w:val="22"/>
          <w:lang w:val="en-US" w:eastAsia="zh-CN"/>
        </w:rPr>
        <w:t xml:space="preserve"> for </w:t>
      </w:r>
      <w:proofErr w:type="spellStart"/>
      <w:r>
        <w:rPr>
          <w:rFonts w:ascii="Calibri" w:hAnsi="Calibri" w:hint="eastAsia"/>
          <w:sz w:val="22"/>
          <w:szCs w:val="22"/>
          <w:lang w:val="en-US" w:eastAsia="zh-CN"/>
        </w:rPr>
        <w:t>infomation</w:t>
      </w:r>
      <w:proofErr w:type="spellEnd"/>
      <w:r>
        <w:rPr>
          <w:rFonts w:ascii="Calibri" w:hAnsi="Calibri" w:hint="eastAsia"/>
          <w:sz w:val="22"/>
          <w:szCs w:val="22"/>
          <w:lang w:val="en-US" w:eastAsia="zh-CN"/>
        </w:rPr>
        <w:t xml:space="preserve"> purpose.</w:t>
      </w:r>
    </w:p>
  </w:comment>
  <w:comment w:id="12" w:author="Apple - Zhibin Wu 1" w:date="2024-08-21T09:38:00Z" w:initials="ZW">
    <w:p w14:paraId="6B984ABC" w14:textId="4F17E42D" w:rsidR="000A7775" w:rsidRDefault="000A7775">
      <w:pPr>
        <w:pStyle w:val="CommentText"/>
      </w:pPr>
      <w:r>
        <w:rPr>
          <w:rStyle w:val="CommentReference"/>
        </w:rPr>
        <w:annotationRef/>
      </w:r>
      <w:r>
        <w:t xml:space="preserve">The text </w:t>
      </w:r>
      <w:proofErr w:type="spellStart"/>
      <w:r>
        <w:t>blelow</w:t>
      </w:r>
      <w:proofErr w:type="spellEnd"/>
      <w:r>
        <w:t xml:space="preserve"> in overall description is too much. I think it is better to just copy paste all current RAN2 agreements in regards of </w:t>
      </w:r>
      <w:proofErr w:type="spellStart"/>
      <w:r>
        <w:t>Segmentaton</w:t>
      </w:r>
      <w:proofErr w:type="spellEnd"/>
      <w:r>
        <w:t>/assembly in this section.</w:t>
      </w:r>
    </w:p>
  </w:comment>
  <w:comment w:id="13" w:author="vivo(Boubacar)" w:date="2024-08-21T12:06:00Z" w:initials="B">
    <w:p w14:paraId="561B5E55" w14:textId="373F1504" w:rsidR="00961BE3" w:rsidRDefault="00961BE3">
      <w:pPr>
        <w:pStyle w:val="CommentText"/>
      </w:pPr>
      <w:r>
        <w:rPr>
          <w:rStyle w:val="CommentReference"/>
        </w:rPr>
        <w:annotationRef/>
      </w:r>
      <w:r>
        <w:t>If we think this part is too long, then I do not think we should capture all current RAN2 agreements. We can just try to remove the sections we think can be skipped.</w:t>
      </w:r>
    </w:p>
  </w:comment>
  <w:comment w:id="65" w:author="Apple - Zhibin Wu 1" w:date="2024-08-21T09:45:00Z" w:initials="ZW">
    <w:p w14:paraId="5786573A" w14:textId="76E93C06" w:rsidR="000A7775" w:rsidRDefault="000A7775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proofErr w:type="spellStart"/>
      <w:r>
        <w:t>preferk</w:t>
      </w:r>
      <w:proofErr w:type="spellEnd"/>
      <w:r>
        <w:t xml:space="preserve"> </w:t>
      </w:r>
      <w:proofErr w:type="spellStart"/>
      <w:r>
        <w:t>diretly</w:t>
      </w:r>
      <w:proofErr w:type="spellEnd"/>
      <w:r>
        <w:t xml:space="preserve"> ask the TB size in the form of questions so that RAN1 can answer correspondingly.</w:t>
      </w:r>
    </w:p>
  </w:comment>
  <w:comment w:id="66" w:author="vivo(Boubacar)" w:date="2024-08-21T12:01:00Z" w:initials="B">
    <w:p w14:paraId="23F79134" w14:textId="51B03A8F" w:rsidR="00961BE3" w:rsidRDefault="00961BE3" w:rsidP="00961BE3">
      <w:pPr>
        <w:pStyle w:val="CommentText"/>
        <w:rPr>
          <w:lang w:val="en-US" w:eastAsia="zh-CN"/>
        </w:rPr>
      </w:pPr>
      <w:r>
        <w:rPr>
          <w:rStyle w:val="CommentReference"/>
        </w:rPr>
        <w:annotationRef/>
      </w:r>
      <w:r>
        <w:rPr>
          <w:rFonts w:hint="eastAsia"/>
          <w:lang w:val="en-US" w:eastAsia="zh-CN"/>
        </w:rPr>
        <w:t>We think information on the maximum and minimum TB size is useful for RAN2 further discussion. Also, u</w:t>
      </w:r>
      <w:r>
        <w:rPr>
          <w:rFonts w:hint="eastAsia"/>
          <w:lang w:val="en-US" w:eastAsia="zh-CN"/>
        </w:rPr>
        <w:t>nlike the question to SA2, this part is too long for readability. We tend to agree to reformulate the questions, for example:</w:t>
      </w:r>
    </w:p>
    <w:p w14:paraId="6B8A3DDF" w14:textId="77777777" w:rsidR="00961BE3" w:rsidRDefault="00961BE3" w:rsidP="00961BE3">
      <w:pPr>
        <w:rPr>
          <w:rFonts w:eastAsia="宋体"/>
          <w:iCs/>
          <w:lang w:val="en-US" w:eastAsia="zh-CN"/>
        </w:rPr>
      </w:pPr>
      <w:bookmarkStart w:id="72" w:name="OLE_LINK3"/>
      <w:r>
        <w:rPr>
          <w:rFonts w:hint="eastAsia"/>
          <w:lang w:val="en-US" w:eastAsia="zh-CN"/>
        </w:rPr>
        <w:t xml:space="preserve">Q1-a: </w:t>
      </w:r>
      <w:r>
        <w:rPr>
          <w:iCs/>
        </w:rPr>
        <w:t>For R2D,</w:t>
      </w:r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hint="eastAsia"/>
          <w:iCs/>
        </w:rPr>
        <w:t xml:space="preserve">what </w:t>
      </w:r>
      <w:r>
        <w:rPr>
          <w:rFonts w:eastAsia="宋体" w:hint="eastAsia"/>
          <w:iCs/>
          <w:lang w:val="en-US" w:eastAsia="zh-CN"/>
        </w:rPr>
        <w:t xml:space="preserve">are maximum and minimum </w:t>
      </w:r>
      <w:r>
        <w:rPr>
          <w:rFonts w:hint="eastAsia"/>
          <w:iCs/>
        </w:rPr>
        <w:t>TB sizes expected to be supportable in PHY</w:t>
      </w:r>
      <w:r>
        <w:rPr>
          <w:rFonts w:eastAsia="宋体" w:hint="eastAsia"/>
          <w:iCs/>
          <w:lang w:val="en-US" w:eastAsia="zh-CN"/>
        </w:rPr>
        <w:t>?</w:t>
      </w:r>
    </w:p>
    <w:p w14:paraId="317486E1" w14:textId="77777777" w:rsidR="00961BE3" w:rsidRDefault="00961BE3" w:rsidP="00961BE3">
      <w:pPr>
        <w:rPr>
          <w:rFonts w:eastAsia="宋体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 xml:space="preserve">Q1-b: For R2D, in case there is more than one TB size to be supported, under what exact condition(s) </w:t>
      </w:r>
      <w:r>
        <w:rPr>
          <w:rFonts w:eastAsia="宋体" w:hint="eastAsia"/>
          <w:iCs/>
          <w:color w:val="FF0000"/>
          <w:highlight w:val="yellow"/>
          <w:lang w:val="en-US" w:eastAsia="zh-CN"/>
        </w:rPr>
        <w:t xml:space="preserve">(e.g., radio condition </w:t>
      </w:r>
      <w:proofErr w:type="spellStart"/>
      <w:r>
        <w:rPr>
          <w:rFonts w:eastAsia="宋体" w:hint="eastAsia"/>
          <w:iCs/>
          <w:color w:val="FF0000"/>
          <w:highlight w:val="yellow"/>
          <w:lang w:val="en-US" w:eastAsia="zh-CN"/>
        </w:rPr>
        <w:t>etc</w:t>
      </w:r>
      <w:proofErr w:type="spellEnd"/>
      <w:r>
        <w:rPr>
          <w:rFonts w:eastAsia="宋体" w:hint="eastAsia"/>
          <w:iCs/>
          <w:color w:val="FF0000"/>
          <w:highlight w:val="yellow"/>
          <w:lang w:val="en-US" w:eastAsia="zh-CN"/>
        </w:rPr>
        <w:t>)</w:t>
      </w:r>
      <w:r>
        <w:rPr>
          <w:rFonts w:eastAsia="宋体" w:hint="eastAsia"/>
          <w:iCs/>
          <w:highlight w:val="yellow"/>
          <w:lang w:val="en-US" w:eastAsia="zh-CN"/>
        </w:rPr>
        <w:t xml:space="preserve"> </w:t>
      </w:r>
      <w:r>
        <w:rPr>
          <w:rFonts w:eastAsia="宋体" w:hint="eastAsia"/>
          <w:iCs/>
          <w:lang w:val="en-US" w:eastAsia="zh-CN"/>
        </w:rPr>
        <w:t xml:space="preserve">for each supported TB size </w:t>
      </w:r>
      <w:bookmarkStart w:id="73" w:name="OLE_LINK4"/>
      <w:r>
        <w:rPr>
          <w:rFonts w:eastAsia="宋体" w:hint="eastAsia"/>
          <w:iCs/>
          <w:lang w:val="en-US" w:eastAsia="zh-CN"/>
        </w:rPr>
        <w:t>to be considered for R2D transmission</w:t>
      </w:r>
      <w:bookmarkEnd w:id="73"/>
      <w:r>
        <w:rPr>
          <w:rFonts w:eastAsia="宋体" w:hint="eastAsia"/>
          <w:iCs/>
          <w:lang w:val="en-US" w:eastAsia="zh-CN"/>
        </w:rPr>
        <w:t xml:space="preserve">? </w:t>
      </w:r>
    </w:p>
    <w:bookmarkEnd w:id="72"/>
    <w:p w14:paraId="5E672ABF" w14:textId="77777777" w:rsidR="00961BE3" w:rsidRDefault="00961BE3" w:rsidP="00961BE3">
      <w:pPr>
        <w:rPr>
          <w:iCs/>
        </w:rPr>
      </w:pPr>
    </w:p>
    <w:p w14:paraId="36DFC664" w14:textId="77777777" w:rsidR="00961BE3" w:rsidRDefault="00961BE3" w:rsidP="00961BE3">
      <w:pPr>
        <w:rPr>
          <w:rFonts w:eastAsia="宋体"/>
          <w:iCs/>
          <w:lang w:val="en-US" w:eastAsia="zh-CN"/>
        </w:rPr>
      </w:pPr>
      <w:r>
        <w:rPr>
          <w:rFonts w:hint="eastAsia"/>
          <w:lang w:val="en-US" w:eastAsia="zh-CN"/>
        </w:rPr>
        <w:t xml:space="preserve">Q2-a: </w:t>
      </w:r>
      <w:r>
        <w:rPr>
          <w:iCs/>
        </w:rPr>
        <w:t xml:space="preserve">For </w:t>
      </w:r>
      <w:r>
        <w:rPr>
          <w:rFonts w:eastAsia="宋体" w:hint="eastAsia"/>
          <w:iCs/>
          <w:lang w:val="en-US" w:eastAsia="zh-CN"/>
        </w:rPr>
        <w:t>D</w:t>
      </w:r>
      <w:r>
        <w:rPr>
          <w:iCs/>
        </w:rPr>
        <w:t>2</w:t>
      </w:r>
      <w:r>
        <w:rPr>
          <w:rFonts w:eastAsia="宋体" w:hint="eastAsia"/>
          <w:iCs/>
          <w:lang w:val="en-US" w:eastAsia="zh-CN"/>
        </w:rPr>
        <w:t>R</w:t>
      </w:r>
      <w:r>
        <w:rPr>
          <w:iCs/>
        </w:rPr>
        <w:t>,</w:t>
      </w:r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hint="eastAsia"/>
          <w:iCs/>
        </w:rPr>
        <w:t xml:space="preserve">what </w:t>
      </w:r>
      <w:r>
        <w:rPr>
          <w:rFonts w:eastAsia="宋体" w:hint="eastAsia"/>
          <w:iCs/>
          <w:lang w:val="en-US" w:eastAsia="zh-CN"/>
        </w:rPr>
        <w:t xml:space="preserve">are maximum and minimum </w:t>
      </w:r>
      <w:r>
        <w:rPr>
          <w:rFonts w:hint="eastAsia"/>
          <w:iCs/>
        </w:rPr>
        <w:t>TB sizes expected to be supportable in PHY</w:t>
      </w:r>
      <w:r>
        <w:rPr>
          <w:rFonts w:eastAsia="宋体" w:hint="eastAsia"/>
          <w:iCs/>
          <w:lang w:val="en-US" w:eastAsia="zh-CN"/>
        </w:rPr>
        <w:t>?</w:t>
      </w:r>
    </w:p>
    <w:p w14:paraId="11388878" w14:textId="41CABE79" w:rsidR="00961BE3" w:rsidRDefault="00961BE3" w:rsidP="00961BE3">
      <w:pPr>
        <w:pStyle w:val="CommentText"/>
      </w:pPr>
      <w:r>
        <w:rPr>
          <w:rFonts w:hint="eastAsia"/>
          <w:iCs/>
          <w:lang w:val="en-US" w:eastAsia="zh-CN"/>
        </w:rPr>
        <w:t>Q2-b: For D2R, in case there is more than one TB size to be supported, under what exact condition(s)</w:t>
      </w:r>
      <w:r>
        <w:rPr>
          <w:rFonts w:hint="eastAsia"/>
          <w:iCs/>
          <w:color w:val="FF0000"/>
          <w:highlight w:val="yellow"/>
          <w:lang w:val="en-US" w:eastAsia="zh-CN"/>
        </w:rPr>
        <w:t xml:space="preserve"> (e.g., radio condition </w:t>
      </w:r>
      <w:proofErr w:type="spellStart"/>
      <w:r>
        <w:rPr>
          <w:rFonts w:hint="eastAsia"/>
          <w:iCs/>
          <w:color w:val="FF0000"/>
          <w:highlight w:val="yellow"/>
          <w:lang w:val="en-US" w:eastAsia="zh-CN"/>
        </w:rPr>
        <w:t>etc</w:t>
      </w:r>
      <w:proofErr w:type="spellEnd"/>
      <w:r>
        <w:rPr>
          <w:rFonts w:hint="eastAsia"/>
          <w:iCs/>
          <w:color w:val="FF0000"/>
          <w:highlight w:val="yellow"/>
          <w:lang w:val="en-US" w:eastAsia="zh-CN"/>
        </w:rPr>
        <w:t xml:space="preserve">) </w:t>
      </w:r>
      <w:r>
        <w:rPr>
          <w:rFonts w:hint="eastAsia"/>
          <w:iCs/>
          <w:lang w:val="en-US" w:eastAsia="zh-CN"/>
        </w:rPr>
        <w:t>for each supported TB size to be considered for D2R transmission?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D2CD71" w15:done="0"/>
  <w15:commentEx w15:paraId="6B984ABC" w15:done="0"/>
  <w15:commentEx w15:paraId="561B5E55" w15:paraIdParent="6B984ABC" w15:done="0"/>
  <w15:commentEx w15:paraId="5786573A" w15:done="0"/>
  <w15:commentEx w15:paraId="11388878" w15:paraIdParent="578657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A45770" w16cex:dateUtc="2024-08-21T10:05:00Z"/>
  <w16cex:commentExtensible w16cex:durableId="384D09A2" w16cex:dateUtc="2024-08-21T07:38:00Z"/>
  <w16cex:commentExtensible w16cex:durableId="16314ED9" w16cex:dateUtc="2024-08-21T10:06:00Z"/>
  <w16cex:commentExtensible w16cex:durableId="1DB93410" w16cex:dateUtc="2024-08-21T07:45:00Z"/>
  <w16cex:commentExtensible w16cex:durableId="120FF3D3" w16cex:dateUtc="2024-08-21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D2CD71" w16cid:durableId="74A45770"/>
  <w16cid:commentId w16cid:paraId="6B984ABC" w16cid:durableId="384D09A2"/>
  <w16cid:commentId w16cid:paraId="561B5E55" w16cid:durableId="16314ED9"/>
  <w16cid:commentId w16cid:paraId="5786573A" w16cid:durableId="1DB93410"/>
  <w16cid:commentId w16cid:paraId="11388878" w16cid:durableId="120FF3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6149" w14:textId="77777777" w:rsidR="00900E94" w:rsidRDefault="00900E94">
      <w:pPr>
        <w:spacing w:after="0"/>
      </w:pPr>
      <w:r>
        <w:separator/>
      </w:r>
    </w:p>
  </w:endnote>
  <w:endnote w:type="continuationSeparator" w:id="0">
    <w:p w14:paraId="48E7615E" w14:textId="77777777" w:rsidR="00900E94" w:rsidRDefault="00900E94">
      <w:pPr>
        <w:spacing w:after="0"/>
      </w:pPr>
      <w:r>
        <w:continuationSeparator/>
      </w:r>
    </w:p>
  </w:endnote>
  <w:endnote w:type="continuationNotice" w:id="1">
    <w:p w14:paraId="62DD5628" w14:textId="77777777" w:rsidR="00900E94" w:rsidRDefault="00900E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9DBD" w14:textId="16E03F88" w:rsidR="000A5F92" w:rsidRDefault="000A5F92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3F1FB1B" wp14:editId="3066C7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b9024627beb852dd7b491ca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FC913" w14:textId="57B6B5A8" w:rsidR="000A5F92" w:rsidRPr="000A5F92" w:rsidRDefault="000A5F92" w:rsidP="000A5F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A5F9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FB1B" id="_x0000_t202" coordsize="21600,21600" o:spt="202" path="m,l,21600r21600,l21600,xe">
              <v:stroke joinstyle="miter"/>
              <v:path gradientshapeok="t" o:connecttype="rect"/>
            </v:shapetype>
            <v:shape id="MSIPCMb9024627beb852dd7b491ca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1DDFC913" w14:textId="57B6B5A8" w:rsidR="000A5F92" w:rsidRPr="000A5F92" w:rsidRDefault="000A5F92" w:rsidP="000A5F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A5F9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2403" w14:textId="77777777" w:rsidR="00900E94" w:rsidRDefault="00900E94">
      <w:pPr>
        <w:spacing w:after="0"/>
      </w:pPr>
      <w:r>
        <w:separator/>
      </w:r>
    </w:p>
  </w:footnote>
  <w:footnote w:type="continuationSeparator" w:id="0">
    <w:p w14:paraId="27F49C73" w14:textId="77777777" w:rsidR="00900E94" w:rsidRDefault="00900E94">
      <w:pPr>
        <w:spacing w:after="0"/>
      </w:pPr>
      <w:r>
        <w:continuationSeparator/>
      </w:r>
    </w:p>
  </w:footnote>
  <w:footnote w:type="continuationNotice" w:id="1">
    <w:p w14:paraId="4484D1ED" w14:textId="77777777" w:rsidR="00900E94" w:rsidRDefault="00900E9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5646">
    <w:abstractNumId w:val="0"/>
  </w:num>
  <w:num w:numId="2" w16cid:durableId="1876773270">
    <w:abstractNumId w:val="21"/>
  </w:num>
  <w:num w:numId="3" w16cid:durableId="405494934">
    <w:abstractNumId w:val="29"/>
  </w:num>
  <w:num w:numId="4" w16cid:durableId="2098673955">
    <w:abstractNumId w:val="23"/>
  </w:num>
  <w:num w:numId="5" w16cid:durableId="16597252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152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80808">
    <w:abstractNumId w:val="7"/>
  </w:num>
  <w:num w:numId="8" w16cid:durableId="1926761672">
    <w:abstractNumId w:val="6"/>
  </w:num>
  <w:num w:numId="9" w16cid:durableId="1264074437">
    <w:abstractNumId w:val="5"/>
  </w:num>
  <w:num w:numId="10" w16cid:durableId="366874342">
    <w:abstractNumId w:val="4"/>
  </w:num>
  <w:num w:numId="11" w16cid:durableId="1196966741">
    <w:abstractNumId w:val="3"/>
  </w:num>
  <w:num w:numId="12" w16cid:durableId="889195906">
    <w:abstractNumId w:val="2"/>
  </w:num>
  <w:num w:numId="13" w16cid:durableId="770666696">
    <w:abstractNumId w:val="1"/>
  </w:num>
  <w:num w:numId="14" w16cid:durableId="26373368">
    <w:abstractNumId w:val="30"/>
  </w:num>
  <w:num w:numId="15" w16cid:durableId="1134911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7372322">
    <w:abstractNumId w:val="14"/>
  </w:num>
  <w:num w:numId="17" w16cid:durableId="319581574">
    <w:abstractNumId w:val="24"/>
  </w:num>
  <w:num w:numId="18" w16cid:durableId="671496083">
    <w:abstractNumId w:val="8"/>
  </w:num>
  <w:num w:numId="19" w16cid:durableId="91249721">
    <w:abstractNumId w:val="10"/>
  </w:num>
  <w:num w:numId="20" w16cid:durableId="265970387">
    <w:abstractNumId w:val="18"/>
  </w:num>
  <w:num w:numId="21" w16cid:durableId="1685325897">
    <w:abstractNumId w:val="20"/>
  </w:num>
  <w:num w:numId="22" w16cid:durableId="1616326705">
    <w:abstractNumId w:val="12"/>
  </w:num>
  <w:num w:numId="23" w16cid:durableId="2003845842">
    <w:abstractNumId w:val="15"/>
  </w:num>
  <w:num w:numId="24" w16cid:durableId="1758012337">
    <w:abstractNumId w:val="22"/>
  </w:num>
  <w:num w:numId="25" w16cid:durableId="61604864">
    <w:abstractNumId w:val="11"/>
  </w:num>
  <w:num w:numId="26" w16cid:durableId="1783725289">
    <w:abstractNumId w:val="28"/>
  </w:num>
  <w:num w:numId="27" w16cid:durableId="943154110">
    <w:abstractNumId w:val="19"/>
  </w:num>
  <w:num w:numId="28" w16cid:durableId="590508564">
    <w:abstractNumId w:val="32"/>
  </w:num>
  <w:num w:numId="29" w16cid:durableId="1333996154">
    <w:abstractNumId w:val="25"/>
  </w:num>
  <w:num w:numId="30" w16cid:durableId="1597665557">
    <w:abstractNumId w:val="13"/>
  </w:num>
  <w:num w:numId="31" w16cid:durableId="1206019505">
    <w:abstractNumId w:val="16"/>
  </w:num>
  <w:num w:numId="32" w16cid:durableId="68579267">
    <w:abstractNumId w:val="17"/>
  </w:num>
  <w:num w:numId="33" w16cid:durableId="871917870">
    <w:abstractNumId w:val="27"/>
  </w:num>
  <w:num w:numId="34" w16cid:durableId="1347367270">
    <w:abstractNumId w:val="9"/>
  </w:num>
  <w:num w:numId="35" w16cid:durableId="1509325865">
    <w:abstractNumId w:val="31"/>
  </w:num>
  <w:num w:numId="36" w16cid:durableId="148523507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(Boubacar)">
    <w15:presenceInfo w15:providerId="None" w15:userId="vivo(Boubacar)"/>
  </w15:person>
  <w15:person w15:author="Apple - Zhibin Wu 1">
    <w15:presenceInfo w15:providerId="None" w15:userId="Apple - Zhibin Wu 1"/>
  </w15:person>
  <w15:person w15:author="Alexey Kulakov, Vodafone">
    <w15:presenceInfo w15:providerId="AD" w15:userId="S::Alexey.Kulakov1@vodafone.com::a9499e6f-d631-4cd6-9b8c-d11b1e0c36ff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88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A7AB9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E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BE1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7EB"/>
    <w:rsid w:val="006B2AC3"/>
    <w:rsid w:val="006B2BF2"/>
    <w:rsid w:val="006B3213"/>
    <w:rsid w:val="006B365F"/>
    <w:rsid w:val="006B3DF2"/>
    <w:rsid w:val="006B3E95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470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3E1"/>
    <w:rsid w:val="00725468"/>
    <w:rsid w:val="00725889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35D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7AD"/>
    <w:rsid w:val="008F686C"/>
    <w:rsid w:val="008F770F"/>
    <w:rsid w:val="00900240"/>
    <w:rsid w:val="009003D9"/>
    <w:rsid w:val="00900B88"/>
    <w:rsid w:val="00900BFC"/>
    <w:rsid w:val="00900E94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BE3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6143"/>
    <w:rsid w:val="00BA646C"/>
    <w:rsid w:val="00BA6E00"/>
    <w:rsid w:val="00BA7195"/>
    <w:rsid w:val="00BA7349"/>
    <w:rsid w:val="00BA75B6"/>
    <w:rsid w:val="00BA7640"/>
    <w:rsid w:val="00BA7DF6"/>
    <w:rsid w:val="00BA7DF9"/>
    <w:rsid w:val="00BB024A"/>
    <w:rsid w:val="00BB036C"/>
    <w:rsid w:val="00BB0405"/>
    <w:rsid w:val="00BB0756"/>
    <w:rsid w:val="00BB09BA"/>
    <w:rsid w:val="00BB0B72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AF6"/>
    <w:rsid w:val="00C94B21"/>
    <w:rsid w:val="00C95567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BA5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5EF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006"/>
    <w:rsid w:val="00FB279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宋体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宋体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宋体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GPPLiaison@etsi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E106-9366-4216-950D-38D68CC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3GPP TS 38.331</vt:lpstr>
      <vt:lpstr>3GPP TS 38.331</vt:lpstr>
      <vt:lpstr>3GPP TS ab.cde</vt:lpstr>
      <vt:lpstr>3GPP TS ab.cde</vt:lpstr>
    </vt:vector>
  </TitlesOfParts>
  <Manager/>
  <Company/>
  <LinksUpToDate>false</LinksUpToDate>
  <CharactersWithSpaces>3390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vivo(Boubacar)</cp:lastModifiedBy>
  <cp:revision>4</cp:revision>
  <cp:lastPrinted>2017-05-08T10:55:00Z</cp:lastPrinted>
  <dcterms:created xsi:type="dcterms:W3CDTF">2024-08-21T09:51:00Z</dcterms:created>
  <dcterms:modified xsi:type="dcterms:W3CDTF">2024-08-21T10:08:00Z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SIP_Label_83bcef13-7cac-433f-ba1d-47a323951816_Enabled">
    <vt:lpwstr>true</vt:lpwstr>
  </property>
  <property fmtid="{D5CDD505-2E9C-101B-9397-08002B2CF9AE}" pid="64" name="MSIP_Label_83bcef13-7cac-433f-ba1d-47a323951816_SetDate">
    <vt:lpwstr>2023-01-13T16:35:57Z</vt:lpwstr>
  </property>
  <property fmtid="{D5CDD505-2E9C-101B-9397-08002B2CF9AE}" pid="65" name="MSIP_Label_83bcef13-7cac-433f-ba1d-47a323951816_Method">
    <vt:lpwstr>Privileged</vt:lpwstr>
  </property>
  <property fmtid="{D5CDD505-2E9C-101B-9397-08002B2CF9AE}" pid="66" name="MSIP_Label_83bcef13-7cac-433f-ba1d-47a323951816_Name">
    <vt:lpwstr>MTK_Unclassified</vt:lpwstr>
  </property>
  <property fmtid="{D5CDD505-2E9C-101B-9397-08002B2CF9AE}" pid="67" name="MSIP_Label_83bcef13-7cac-433f-ba1d-47a323951816_SiteId">
    <vt:lpwstr>a7687ede-7a6b-4ef6-bace-642f677fbe31</vt:lpwstr>
  </property>
  <property fmtid="{D5CDD505-2E9C-101B-9397-08002B2CF9AE}" pid="68" name="MSIP_Label_83bcef13-7cac-433f-ba1d-47a323951816_ActionId">
    <vt:lpwstr>81375998-b284-47ce-a79b-94ec56c71a0e</vt:lpwstr>
  </property>
  <property fmtid="{D5CDD505-2E9C-101B-9397-08002B2CF9AE}" pid="69" name="MSIP_Label_83bcef13-7cac-433f-ba1d-47a323951816_ContentBits">
    <vt:lpwstr>0</vt:lpwstr>
  </property>
  <property fmtid="{D5CDD505-2E9C-101B-9397-08002B2CF9AE}" pid="70" name="MSIP_Label_0359f705-2ba0-454b-9cfc-6ce5bcaac040_Enabled">
    <vt:lpwstr>true</vt:lpwstr>
  </property>
  <property fmtid="{D5CDD505-2E9C-101B-9397-08002B2CF9AE}" pid="71" name="MSIP_Label_0359f705-2ba0-454b-9cfc-6ce5bcaac040_SetDate">
    <vt:lpwstr>2024-08-21T09:50:58Z</vt:lpwstr>
  </property>
  <property fmtid="{D5CDD505-2E9C-101B-9397-08002B2CF9AE}" pid="72" name="MSIP_Label_0359f705-2ba0-454b-9cfc-6ce5bcaac040_Method">
    <vt:lpwstr>Standard</vt:lpwstr>
  </property>
  <property fmtid="{D5CDD505-2E9C-101B-9397-08002B2CF9AE}" pid="73" name="MSIP_Label_0359f705-2ba0-454b-9cfc-6ce5bcaac040_Name">
    <vt:lpwstr>0359f705-2ba0-454b-9cfc-6ce5bcaac040</vt:lpwstr>
  </property>
  <property fmtid="{D5CDD505-2E9C-101B-9397-08002B2CF9AE}" pid="74" name="MSIP_Label_0359f705-2ba0-454b-9cfc-6ce5bcaac040_SiteId">
    <vt:lpwstr>68283f3b-8487-4c86-adb3-a5228f18b893</vt:lpwstr>
  </property>
  <property fmtid="{D5CDD505-2E9C-101B-9397-08002B2CF9AE}" pid="75" name="MSIP_Label_0359f705-2ba0-454b-9cfc-6ce5bcaac040_ActionId">
    <vt:lpwstr>dd5fd0f1-9207-4ba2-8e0c-06449a1028f5</vt:lpwstr>
  </property>
  <property fmtid="{D5CDD505-2E9C-101B-9397-08002B2CF9AE}" pid="76" name="MSIP_Label_0359f705-2ba0-454b-9cfc-6ce5bcaac040_ContentBits">
    <vt:lpwstr>2</vt:lpwstr>
  </property>
</Properties>
</file>