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276827"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276827"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276827"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276827"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276827"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276827"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276827"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276827"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276827"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276827"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proofErr w:type="spellStart"/>
        <w:r w:rsidRPr="00431EE6">
          <w:rPr>
            <w:i/>
            <w:iCs/>
          </w:rPr>
          <w:t>cellBarred</w:t>
        </w:r>
        <w:proofErr w:type="spellEnd"/>
        <w:r w:rsidRPr="00431EE6">
          <w:t xml:space="preserve"> in MIB is not set to "barred" and in SIB1, </w:t>
        </w:r>
        <w:proofErr w:type="spellStart"/>
        <w:r w:rsidRPr="00431EE6">
          <w:rPr>
            <w:i/>
            <w:iCs/>
          </w:rPr>
          <w:t>barringExemptEmergencyCall</w:t>
        </w:r>
        <w:proofErr w:type="spellEnd"/>
        <w:r w:rsidRPr="00431EE6">
          <w:t xml:space="preserve"> is present and, if the </w:t>
        </w:r>
        <w:proofErr w:type="spellStart"/>
        <w:r w:rsidRPr="00431EE6">
          <w:t>RedCap</w:t>
        </w:r>
        <w:proofErr w:type="spellEnd"/>
        <w:r w:rsidRPr="00431EE6">
          <w:t xml:space="preserve"> UE supports only half duplex FDD operation, </w:t>
        </w:r>
        <w:proofErr w:type="spellStart"/>
        <w:r w:rsidRPr="00431EE6">
          <w:rPr>
            <w:i/>
            <w:iCs/>
          </w:rPr>
          <w:t>halfDuplexRedCapAllowed</w:t>
        </w:r>
        <w:proofErr w:type="spellEnd"/>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only 1Rx branch </w:t>
        </w:r>
      </w:ins>
      <w:commentRangeStart w:id="20"/>
      <w:commentRangeStart w:id="21"/>
      <w:commentRangeStart w:id="22"/>
      <w:commentRangeStart w:id="23"/>
      <w:commentRangeStart w:id="24"/>
      <w:ins w:id="25" w:author="ZTE(Eswar)" w:date="2024-08-19T21:59:00Z">
        <w:r w:rsidR="00B2454A" w:rsidRPr="005641C3">
          <w:rPr>
            <w:rFonts w:ascii="Times New Roman" w:eastAsia="Times New Roman" w:hAnsi="Times New Roman"/>
            <w:szCs w:val="20"/>
            <w:highlight w:val="yellow"/>
            <w:lang w:eastAsia="ja-JP"/>
          </w:rPr>
          <w:t>may</w:t>
        </w:r>
      </w:ins>
      <w:ins w:id="26" w:author="ZTE(Eswar)" w:date="2024-08-06T18: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commentRangeEnd w:id="21"/>
      <w:r w:rsidR="00E832A6">
        <w:rPr>
          <w:rStyle w:val="CommentReference"/>
          <w:rFonts w:ascii="Times New Roman" w:eastAsia="Batang" w:hAnsi="Times New Roman"/>
          <w:lang w:eastAsia="ja-JP"/>
        </w:rPr>
        <w:commentReference w:id="21"/>
      </w:r>
      <w:commentRangeEnd w:id="22"/>
      <w:r w:rsidR="006F49F4">
        <w:rPr>
          <w:rStyle w:val="CommentReference"/>
          <w:rFonts w:ascii="Times New Roman" w:eastAsia="Batang" w:hAnsi="Times New Roman"/>
          <w:lang w:eastAsia="ja-JP"/>
        </w:rPr>
        <w:commentReference w:id="22"/>
      </w:r>
      <w:commentRangeEnd w:id="23"/>
      <w:r w:rsidR="006F49F4">
        <w:rPr>
          <w:rStyle w:val="CommentReference"/>
          <w:rFonts w:ascii="Times New Roman" w:eastAsia="Batang" w:hAnsi="Times New Roman"/>
          <w:lang w:eastAsia="ja-JP"/>
        </w:rPr>
        <w:commentReference w:id="23"/>
      </w:r>
      <w:commentRangeEnd w:id="24"/>
      <w:r w:rsidR="00520744">
        <w:rPr>
          <w:rStyle w:val="CommentReference"/>
          <w:rFonts w:ascii="Times New Roman" w:eastAsia="Batang" w:hAnsi="Times New Roman"/>
          <w:lang w:eastAsia="ja-JP"/>
        </w:rPr>
        <w:commentReference w:id="24"/>
      </w:r>
      <w:ins w:id="27" w:author="ZTE(Eswar)" w:date="2024-08-06T18:13:00Z">
        <w:r w:rsidR="00360D3E">
          <w:rPr>
            <w:rFonts w:ascii="Times New Roman" w:eastAsia="Times New Roman" w:hAnsi="Times New Roman"/>
            <w:szCs w:val="20"/>
            <w:lang w:eastAsia="ja-JP"/>
          </w:rPr>
          <w:t>treat</w:t>
        </w:r>
      </w:ins>
      <w:ins w:id="28" w:author="ZTE(Eswar)" w:date="2024-08-06T18:02:00Z">
        <w:r w:rsidRPr="00360D3E">
          <w:rPr>
            <w:rFonts w:ascii="Times New Roman" w:eastAsia="Times New Roman" w:hAnsi="Times New Roman"/>
            <w:szCs w:val="20"/>
            <w:lang w:eastAsia="ja-JP"/>
          </w:rPr>
          <w:t xml:space="preserve"> this cell as </w:t>
        </w:r>
      </w:ins>
      <w:ins w:id="29" w:author="ZTE(Eswar)" w:date="2024-08-19T22:16:00Z">
        <w:r w:rsidR="00932BE9">
          <w:rPr>
            <w:rFonts w:ascii="Times New Roman" w:eastAsia="Times New Roman" w:hAnsi="Times New Roman"/>
            <w:szCs w:val="20"/>
            <w:lang w:eastAsia="ja-JP"/>
          </w:rPr>
          <w:t xml:space="preserve">an </w:t>
        </w:r>
      </w:ins>
      <w:ins w:id="30" w:author="ZTE(Eswar)" w:date="2024-08-06T18:02:00Z">
        <w:r w:rsidRPr="00360D3E">
          <w:rPr>
            <w:rFonts w:ascii="Times New Roman" w:eastAsia="Times New Roman" w:hAnsi="Times New Roman"/>
            <w:szCs w:val="20"/>
            <w:lang w:eastAsia="ja-JP"/>
          </w:rPr>
          <w:t xml:space="preserve">acceptable cell </w:t>
        </w:r>
        <w:commentRangeStart w:id="31"/>
        <w:commentRangeStart w:id="32"/>
        <w:commentRangeStart w:id="33"/>
        <w:commentRangeStart w:id="34"/>
        <w:r w:rsidRPr="005641C3">
          <w:rPr>
            <w:rFonts w:ascii="Times New Roman" w:eastAsia="Times New Roman" w:hAnsi="Times New Roman"/>
            <w:szCs w:val="20"/>
            <w:highlight w:val="cyan"/>
            <w:lang w:eastAsia="ja-JP"/>
          </w:rPr>
          <w:t xml:space="preserve">and not treat </w:t>
        </w:r>
      </w:ins>
      <w:ins w:id="35" w:author="ZTE(Eswar)" w:date="2024-08-19T22:15:00Z">
        <w:r w:rsidR="00932BE9">
          <w:rPr>
            <w:rFonts w:ascii="Times New Roman" w:eastAsia="Times New Roman" w:hAnsi="Times New Roman"/>
            <w:szCs w:val="20"/>
            <w:highlight w:val="cyan"/>
            <w:lang w:eastAsia="ja-JP"/>
          </w:rPr>
          <w:t>this</w:t>
        </w:r>
      </w:ins>
      <w:ins w:id="36" w:author="ZTE(Eswar)" w:date="2024-08-06T18:02:00Z">
        <w:r w:rsidRPr="005641C3">
          <w:rPr>
            <w:rFonts w:ascii="Times New Roman" w:eastAsia="Times New Roman" w:hAnsi="Times New Roman"/>
            <w:szCs w:val="20"/>
            <w:highlight w:val="cyan"/>
            <w:lang w:eastAsia="ja-JP"/>
          </w:rPr>
          <w:t xml:space="preserve"> cell as </w:t>
        </w:r>
      </w:ins>
      <w:ins w:id="37" w:author="ZTE(Eswar)" w:date="2024-08-19T22:15:00Z">
        <w:r w:rsidR="00932BE9">
          <w:rPr>
            <w:rFonts w:ascii="Times New Roman" w:eastAsia="Times New Roman" w:hAnsi="Times New Roman"/>
            <w:szCs w:val="20"/>
            <w:highlight w:val="cyan"/>
            <w:lang w:eastAsia="ja-JP"/>
          </w:rPr>
          <w:t>if the cell status is “barred”</w:t>
        </w:r>
      </w:ins>
      <w:commentRangeEnd w:id="31"/>
      <w:r w:rsidR="005641C3">
        <w:rPr>
          <w:rStyle w:val="CommentReference"/>
          <w:rFonts w:ascii="Times New Roman" w:eastAsia="Times New Roman" w:hAnsi="Times New Roman"/>
          <w:lang w:eastAsia="ja-JP"/>
        </w:rPr>
        <w:commentReference w:id="31"/>
      </w:r>
      <w:commentRangeEnd w:id="32"/>
      <w:r w:rsidR="005556B1">
        <w:rPr>
          <w:rStyle w:val="CommentReference"/>
          <w:rFonts w:ascii="Times New Roman" w:eastAsia="Batang" w:hAnsi="Times New Roman"/>
          <w:lang w:eastAsia="ja-JP"/>
        </w:rPr>
        <w:commentReference w:id="32"/>
      </w:r>
      <w:commentRangeEnd w:id="33"/>
      <w:r w:rsidR="00276827">
        <w:rPr>
          <w:rStyle w:val="CommentReference"/>
          <w:rFonts w:ascii="Times New Roman" w:eastAsia="Batang" w:hAnsi="Times New Roman"/>
          <w:lang w:eastAsia="ja-JP"/>
        </w:rPr>
        <w:commentReference w:id="33"/>
      </w:r>
      <w:commentRangeEnd w:id="34"/>
      <w:r w:rsidR="00520744">
        <w:rPr>
          <w:rStyle w:val="CommentReference"/>
          <w:rFonts w:ascii="Times New Roman" w:eastAsia="Batang" w:hAnsi="Times New Roman"/>
          <w:lang w:eastAsia="ja-JP"/>
        </w:rPr>
        <w:commentReference w:id="34"/>
      </w:r>
      <w:ins w:id="38"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39" w:author="ZTE(Eswar)" w:date="2024-08-06T18:02:00Z"/>
        </w:rPr>
      </w:pPr>
      <w:ins w:id="40"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57358F1E" w14:textId="764ED503" w:rsidR="001141D6" w:rsidRPr="00360D3E" w:rsidRDefault="001141D6" w:rsidP="001141D6">
      <w:pPr>
        <w:pStyle w:val="BodyText"/>
        <w:numPr>
          <w:ilvl w:val="0"/>
          <w:numId w:val="47"/>
        </w:numPr>
        <w:rPr>
          <w:ins w:id="41" w:author="ZTE(Eswar)" w:date="2024-08-06T18:02:00Z"/>
          <w:lang w:eastAsia="ja-JP"/>
        </w:rPr>
      </w:pPr>
      <w:ins w:id="42" w:author="ZTE(Eswar)" w:date="2024-08-06T18:02:00Z">
        <w:r w:rsidRPr="00360D3E">
          <w:rPr>
            <w:rFonts w:ascii="Times New Roman" w:eastAsia="Times New Roman" w:hAnsi="Times New Roman"/>
            <w:szCs w:val="20"/>
            <w:lang w:eastAsia="ja-JP"/>
          </w:rPr>
          <w:t xml:space="preserve">a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2Rx branches </w:t>
        </w:r>
      </w:ins>
      <w:ins w:id="43" w:author="ZTE(Eswar)" w:date="2024-08-19T21:59:00Z">
        <w:r w:rsidR="00B2454A" w:rsidRPr="005641C3">
          <w:rPr>
            <w:rFonts w:ascii="Times New Roman" w:eastAsia="Times New Roman" w:hAnsi="Times New Roman"/>
            <w:szCs w:val="20"/>
            <w:highlight w:val="yellow"/>
            <w:lang w:eastAsia="ja-JP"/>
          </w:rPr>
          <w:t>may</w:t>
        </w:r>
      </w:ins>
      <w:ins w:id="44" w:author="ZTE(Eswar)" w:date="2024-08-06T18:13:00Z">
        <w:r w:rsidR="00360D3E" w:rsidRPr="00360D3E">
          <w:rPr>
            <w:rFonts w:ascii="Times New Roman" w:eastAsia="Times New Roman" w:hAnsi="Times New Roman"/>
            <w:szCs w:val="20"/>
            <w:lang w:eastAsia="ja-JP"/>
          </w:rPr>
          <w:t xml:space="preserve"> </w:t>
        </w:r>
      </w:ins>
      <w:ins w:id="45"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6"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7" w:author="ZTE(Eswar)" w:date="2024-08-06T18:02:00Z"/>
        </w:rPr>
      </w:pPr>
      <w:ins w:id="48"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3A73A8D2" w14:textId="42F7F512" w:rsidR="001141D6" w:rsidRPr="00360D3E" w:rsidRDefault="001141D6" w:rsidP="001141D6">
      <w:pPr>
        <w:pStyle w:val="BodyText"/>
        <w:numPr>
          <w:ilvl w:val="0"/>
          <w:numId w:val="47"/>
        </w:numPr>
        <w:rPr>
          <w:ins w:id="49" w:author="ZTE(Eswar)" w:date="2024-08-06T18:02:00Z"/>
          <w:lang w:eastAsia="ja-JP"/>
        </w:rPr>
      </w:pPr>
      <w:ins w:id="50"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only 1Rx branch </w:t>
        </w:r>
      </w:ins>
      <w:ins w:id="51" w:author="ZTE(Eswar)" w:date="2024-08-19T21:59:00Z">
        <w:r w:rsidR="00B2454A" w:rsidRPr="005641C3">
          <w:rPr>
            <w:rFonts w:ascii="Times New Roman" w:eastAsia="Times New Roman" w:hAnsi="Times New Roman"/>
            <w:szCs w:val="20"/>
            <w:highlight w:val="yellow"/>
            <w:lang w:eastAsia="ja-JP"/>
          </w:rPr>
          <w:t>may</w:t>
        </w:r>
      </w:ins>
      <w:ins w:id="52" w:author="ZTE(Eswar)" w:date="2024-08-06T18:13:00Z">
        <w:r w:rsidR="00360D3E" w:rsidRPr="00360D3E">
          <w:rPr>
            <w:rFonts w:ascii="Times New Roman" w:eastAsia="Times New Roman" w:hAnsi="Times New Roman"/>
            <w:szCs w:val="20"/>
            <w:lang w:eastAsia="ja-JP"/>
          </w:rPr>
          <w:t xml:space="preserve"> </w:t>
        </w:r>
      </w:ins>
      <w:ins w:id="53"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54" w:author="ZTE(Eswar)" w:date="2024-08-06T18:02:00Z"/>
        </w:rPr>
      </w:pPr>
      <w:ins w:id="55"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2DFD97DC" w14:textId="5BDE0022" w:rsidR="001141D6" w:rsidRPr="00360D3E" w:rsidRDefault="001141D6" w:rsidP="001141D6">
      <w:pPr>
        <w:pStyle w:val="BodyText"/>
        <w:numPr>
          <w:ilvl w:val="0"/>
          <w:numId w:val="47"/>
        </w:numPr>
        <w:rPr>
          <w:ins w:id="56" w:author="ZTE(Eswar)" w:date="2024-08-06T18:02:00Z"/>
          <w:lang w:eastAsia="ja-JP"/>
        </w:rPr>
      </w:pPr>
      <w:ins w:id="57"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2Rx branches </w:t>
        </w:r>
      </w:ins>
      <w:ins w:id="58" w:author="ZTE(Eswar)" w:date="2024-08-19T21:59:00Z">
        <w:r w:rsidR="00B2454A" w:rsidRPr="005641C3">
          <w:rPr>
            <w:rFonts w:ascii="Times New Roman" w:eastAsia="Times New Roman" w:hAnsi="Times New Roman"/>
            <w:szCs w:val="20"/>
            <w:highlight w:val="yellow"/>
            <w:lang w:eastAsia="ja-JP"/>
          </w:rPr>
          <w:t>may</w:t>
        </w:r>
      </w:ins>
      <w:ins w:id="59" w:author="ZTE(Eswar)" w:date="2024-08-06T18:13:00Z">
        <w:r w:rsidR="00360D3E" w:rsidRPr="00360D3E">
          <w:rPr>
            <w:rFonts w:ascii="Times New Roman" w:eastAsia="Times New Roman" w:hAnsi="Times New Roman"/>
            <w:szCs w:val="20"/>
            <w:lang w:eastAsia="ja-JP"/>
          </w:rPr>
          <w:t xml:space="preserve"> </w:t>
        </w:r>
      </w:ins>
      <w:ins w:id="60"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61" w:author="ZTE(Eswar)" w:date="2024-08-06T18:02:00Z"/>
        </w:rPr>
      </w:pPr>
      <w:ins w:id="62"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w:t>
        </w:r>
      </w:ins>
    </w:p>
    <w:p w14:paraId="0B620EC0" w14:textId="1CE46EB0" w:rsidR="001141D6" w:rsidRPr="00556CD4" w:rsidRDefault="001141D6" w:rsidP="005641C3">
      <w:pPr>
        <w:pStyle w:val="BodyText"/>
        <w:numPr>
          <w:ilvl w:val="0"/>
          <w:numId w:val="47"/>
        </w:numPr>
      </w:pPr>
      <w:ins w:id="63"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64" w:author="ZTE(Eswar)" w:date="2024-08-19T22:00:00Z">
        <w:r w:rsidR="00B2454A" w:rsidRPr="005641C3">
          <w:rPr>
            <w:rFonts w:ascii="Times New Roman" w:eastAsia="Times New Roman" w:hAnsi="Times New Roman"/>
            <w:szCs w:val="20"/>
            <w:highlight w:val="yellow"/>
            <w:lang w:eastAsia="ja-JP"/>
          </w:rPr>
          <w:t>may</w:t>
        </w:r>
      </w:ins>
      <w:ins w:id="65" w:author="ZTE(Eswar)" w:date="2024-08-06T18:13:00Z">
        <w:r w:rsidR="00360D3E" w:rsidRPr="00360D3E">
          <w:rPr>
            <w:rFonts w:ascii="Times New Roman" w:eastAsia="Times New Roman" w:hAnsi="Times New Roman"/>
            <w:szCs w:val="20"/>
            <w:lang w:eastAsia="ja-JP"/>
          </w:rPr>
          <w:t xml:space="preserve"> </w:t>
        </w:r>
      </w:ins>
      <w:ins w:id="66"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7" w:author="ZTE(Eswar)" w:date="2024-08-06T18: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8" w:author="ZTE(Eswar)" w:date="2024-08-06T18:02:00Z"/>
        </w:rPr>
      </w:pPr>
      <w:r w:rsidRPr="00556CD4">
        <w:t>-</w:t>
      </w:r>
      <w:r w:rsidRPr="00556CD4">
        <w:tab/>
        <w:t>The UE is not permitted to select/reselect this cell, not even for emergency calls</w:t>
      </w:r>
      <w:r w:rsidR="00AD1735" w:rsidRPr="00556CD4">
        <w:t xml:space="preserve"> </w:t>
      </w:r>
      <w:del w:id="69"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70" w:author="ZTE(Eswar)" w:date="2024-08-06T18:02:00Z"/>
        </w:rPr>
        <w:pPrChange w:id="71" w:author="ZTE(Eswar)" w:date="2024-08-06T18:02:00Z">
          <w:pPr>
            <w:pStyle w:val="B2"/>
          </w:pPr>
        </w:pPrChange>
      </w:pPr>
      <w:del w:id="72"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73" w:author="ZTE(Eswar)" w:date="2024-08-06T18:02:00Z"/>
        </w:rPr>
        <w:pPrChange w:id="74" w:author="ZTE(Eswar)" w:date="2024-08-06T18:02:00Z">
          <w:pPr>
            <w:pStyle w:val="B2"/>
          </w:pPr>
        </w:pPrChange>
      </w:pPr>
      <w:del w:id="75"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6" w:author="ZTE(Eswar)" w:date="2024-08-06T18:02:00Z"/>
        </w:rPr>
        <w:pPrChange w:id="77" w:author="ZTE(Eswar)" w:date="2024-08-06T18:02:00Z">
          <w:pPr>
            <w:pStyle w:val="B2"/>
          </w:pPr>
        </w:pPrChange>
      </w:pPr>
      <w:del w:id="78"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79" w:author="ZTE(Eswar)" w:date="2024-08-06T18:02:00Z"/>
        </w:rPr>
        <w:pPrChange w:id="80" w:author="ZTE(Eswar)" w:date="2024-08-06T18:02:00Z">
          <w:pPr>
            <w:pStyle w:val="B2"/>
          </w:pPr>
        </w:pPrChange>
      </w:pPr>
      <w:del w:id="81"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82" w:author="ZTE(Eswar)" w:date="2024-08-06T18:02:00Z">
          <w:pPr>
            <w:pStyle w:val="B2"/>
          </w:pPr>
        </w:pPrChange>
      </w:pPr>
      <w:del w:id="83"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84"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84"/>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5" w:name="_Hlk81556465"/>
      <w:r w:rsidRPr="00556CD4">
        <w:t xml:space="preserve">to another </w:t>
      </w:r>
      <w:bookmarkEnd w:id="85"/>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ZTE(Eswar)" w:date="2024-08-19T22:09:00Z" w:initials="Z(EV)">
    <w:p w14:paraId="793B25DC" w14:textId="77777777" w:rsidR="006F49F4" w:rsidRDefault="005641C3" w:rsidP="00F85DA0">
      <w:pPr>
        <w:pStyle w:val="CommentText"/>
      </w:pPr>
      <w:r>
        <w:rPr>
          <w:rStyle w:val="CommentReference"/>
        </w:rPr>
        <w:annotationRef/>
      </w:r>
      <w:r w:rsidR="006F49F4">
        <w:t xml:space="preserve">“can” in the original text was converted to “may” in this CR. The rest of the wording should be identical (apart from splitting each condition in to two bullet points to mimic the other such conditions here). </w:t>
      </w:r>
    </w:p>
  </w:comment>
  <w:comment w:id="21" w:author="Jussi-Pekka Koskinen (Nokia)" w:date="2024-08-20T16:33:00Z" w:initials="JK">
    <w:p w14:paraId="78BDFFB4" w14:textId="796E9913" w:rsidR="009370CA" w:rsidRDefault="00E832A6" w:rsidP="009370CA">
      <w:pPr>
        <w:pStyle w:val="CommentText"/>
      </w:pPr>
      <w:r>
        <w:rPr>
          <w:rStyle w:val="CommentReference"/>
        </w:rPr>
        <w:annotationRef/>
      </w:r>
      <w:r w:rsidR="009370CA">
        <w:t xml:space="preserve">There was a CR (R2-2407505) from Huawei proposing UE capability for emergency exemption functionality, but it was not agreed since emergency exemption was considered as mandatory functionality. </w:t>
      </w:r>
      <w:proofErr w:type="gramStart"/>
      <w:r w:rsidR="009370CA">
        <w:t>Therefore</w:t>
      </w:r>
      <w:proofErr w:type="gramEnd"/>
      <w:r w:rsidR="009370CA">
        <w:t xml:space="preserve"> we think that all these should “shall” functionality instead of “may. </w:t>
      </w:r>
      <w:proofErr w:type="gramStart"/>
      <w:r w:rsidR="009370CA">
        <w:t>Alternatively  we</w:t>
      </w:r>
      <w:proofErr w:type="gramEnd"/>
      <w:r w:rsidR="009370CA">
        <w:t xml:space="preserve"> can specify “UE treats”</w:t>
      </w:r>
    </w:p>
  </w:comment>
  <w:comment w:id="22" w:author="Alexey Kulakov, Vodafone" w:date="2024-08-20T16:24:00Z" w:initials="AKV">
    <w:p w14:paraId="184765C8" w14:textId="77777777" w:rsidR="006F49F4" w:rsidRDefault="006F49F4" w:rsidP="008457D8">
      <w:pPr>
        <w:pStyle w:val="CommentText"/>
      </w:pPr>
      <w:r>
        <w:rPr>
          <w:rStyle w:val="CommentReference"/>
        </w:rPr>
        <w:annotationRef/>
      </w:r>
      <w:r>
        <w:t>Agree with Nokia</w:t>
      </w:r>
    </w:p>
  </w:comment>
  <w:comment w:id="23" w:author="Alexey Kulakov, Vodafone" w:date="2024-08-20T16:28:00Z" w:initials="AKV">
    <w:p w14:paraId="5575C31B" w14:textId="77777777" w:rsidR="006F49F4" w:rsidRDefault="006F49F4" w:rsidP="00A704D7">
      <w:pPr>
        <w:pStyle w:val="CommentText"/>
      </w:pPr>
      <w:r>
        <w:rPr>
          <w:rStyle w:val="CommentReference"/>
        </w:rPr>
        <w:annotationRef/>
      </w:r>
      <w:r>
        <w:t xml:space="preserve">I think it only make sends to </w:t>
      </w:r>
      <w:proofErr w:type="spellStart"/>
      <w:r>
        <w:t>mak</w:t>
      </w:r>
      <w:proofErr w:type="spellEnd"/>
      <w:r>
        <w:t xml:space="preserve"> the behaviour mandatory</w:t>
      </w:r>
    </w:p>
  </w:comment>
  <w:comment w:id="24" w:author="ZTE(Eswar)" w:date="2024-08-21T09:22:00Z" w:initials="Z(EV)">
    <w:p w14:paraId="1BEBA6B6" w14:textId="75871A54" w:rsidR="00520744" w:rsidRDefault="00520744">
      <w:pPr>
        <w:pStyle w:val="CommentText"/>
      </w:pPr>
      <w:r>
        <w:rPr>
          <w:rStyle w:val="CommentReference"/>
        </w:rPr>
        <w:annotationRef/>
      </w:r>
      <w:r>
        <w:t xml:space="preserve">Rapp: It is okay to discuss this further, but would need to be checked by all as the original CR here had </w:t>
      </w:r>
      <w:proofErr w:type="spellStart"/>
      <w:r>
        <w:t>a</w:t>
      </w:r>
      <w:proofErr w:type="spellEnd"/>
      <w:r>
        <w:t xml:space="preserve"> “can” which is sort of “may” Can we now make it “shall” (especially for the </w:t>
      </w:r>
      <w:proofErr w:type="spellStart"/>
      <w:r>
        <w:t>RedCap</w:t>
      </w:r>
      <w:proofErr w:type="spellEnd"/>
      <w:r>
        <w:t xml:space="preserve"> UEs??</w:t>
      </w:r>
    </w:p>
  </w:comment>
  <w:comment w:id="31" w:author="ZTE(Eswar)" w:date="2024-08-19T22:10:00Z" w:initials="Z(EV)">
    <w:p w14:paraId="20488CE0" w14:textId="122964A5"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32" w:author="Samsung (Seung-Beom)" w:date="2024-08-20T19:52:00Z" w:initials="s">
    <w:p w14:paraId="58655433" w14:textId="255683DA" w:rsidR="005556B1" w:rsidRDefault="005556B1">
      <w:pPr>
        <w:pStyle w:val="CommentText"/>
        <w:rPr>
          <w:lang w:eastAsia="ko-KR"/>
        </w:rPr>
      </w:pPr>
      <w:r>
        <w:rPr>
          <w:rStyle w:val="CommentReferenc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CommentText"/>
        <w:rPr>
          <w:lang w:eastAsia="ko-KR"/>
        </w:rPr>
      </w:pPr>
    </w:p>
    <w:p w14:paraId="66D97B3C" w14:textId="77777777" w:rsidR="005556B1" w:rsidRDefault="005556B1">
      <w:pPr>
        <w:pStyle w:val="Comment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CommentText"/>
        <w:rPr>
          <w:lang w:eastAsia="ko-KR"/>
        </w:rPr>
      </w:pPr>
    </w:p>
    <w:p w14:paraId="0507C918" w14:textId="63C8E375" w:rsidR="005556B1" w:rsidRPr="00360D3E" w:rsidRDefault="005556B1" w:rsidP="005556B1">
      <w:pPr>
        <w:pStyle w:val="BodyText"/>
        <w:numPr>
          <w:ilvl w:val="0"/>
          <w:numId w:val="47"/>
        </w:numPr>
        <w:rPr>
          <w:lang w:eastAsia="ja-JP"/>
        </w:rPr>
      </w:pPr>
      <w:r w:rsidRPr="005556B1">
        <w:rPr>
          <w:rFonts w:ascii="Times New Roman" w:eastAsia="Times New Roman" w:hAnsi="Times New Roman"/>
          <w:szCs w:val="20"/>
          <w:lang w:eastAsia="ja-JP"/>
        </w:rPr>
        <w:t xml:space="preserve">The </w:t>
      </w:r>
      <w:proofErr w:type="spellStart"/>
      <w:r w:rsidRPr="005556B1">
        <w:rPr>
          <w:rFonts w:ascii="Times New Roman" w:eastAsia="Times New Roman" w:hAnsi="Times New Roman"/>
          <w:szCs w:val="20"/>
          <w:lang w:eastAsia="ja-JP"/>
        </w:rPr>
        <w:t>RedCap</w:t>
      </w:r>
      <w:proofErr w:type="spellEnd"/>
      <w:r w:rsidRPr="005556B1">
        <w:rPr>
          <w:rFonts w:ascii="Times New Roman" w:eastAsia="Times New Roman" w:hAnsi="Times New Roman"/>
          <w:szCs w:val="20"/>
          <w:lang w:eastAsia="ja-JP"/>
        </w:rPr>
        <w:t xml:space="preserve"> UE that supports only 1Rx branch may </w:t>
      </w:r>
      <w:r w:rsidRPr="005556B1">
        <w:rPr>
          <w:rStyle w:val="CommentReferenc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CommentReference"/>
          <w:rFonts w:ascii="Times New Roman" w:eastAsia="Times New Roman" w:hAnsi="Times New Roman"/>
          <w:lang w:eastAsia="ja-JP"/>
        </w:rPr>
        <w:annotationRef/>
      </w:r>
      <w:r w:rsidRPr="005556B1">
        <w:rPr>
          <w:rStyle w:val="CommentReference"/>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CommentText"/>
        <w:rPr>
          <w:lang w:eastAsia="ko-KR"/>
        </w:rPr>
      </w:pPr>
    </w:p>
  </w:comment>
  <w:comment w:id="33" w:author="QC(MK)" w:date="2024-08-21T15:35:00Z" w:initials="QC">
    <w:p w14:paraId="4F0DC58D" w14:textId="77777777" w:rsidR="00276827" w:rsidRDefault="00276827" w:rsidP="00276827">
      <w:pPr>
        <w:pStyle w:val="CommentText"/>
      </w:pPr>
      <w:r>
        <w:rPr>
          <w:rStyle w:val="CommentReference"/>
        </w:rPr>
        <w:annotationRef/>
      </w:r>
      <w:r>
        <w:rPr>
          <w:lang w:val="en-US"/>
        </w:rPr>
        <w:t>To Samsung’s comment, we do not see the risk that the UE changes the cell status back and forth.</w:t>
      </w:r>
    </w:p>
  </w:comment>
  <w:comment w:id="34" w:author="ZTE(Eswar)" w:date="2024-08-21T09:25:00Z" w:initials="Z(EV)">
    <w:p w14:paraId="17DB8EDA" w14:textId="50DD93E4" w:rsidR="00520744" w:rsidRDefault="00520744">
      <w:pPr>
        <w:pStyle w:val="CommentText"/>
      </w:pPr>
      <w:r>
        <w:rPr>
          <w:rStyle w:val="CommentReference"/>
        </w:rPr>
        <w:annotationRef/>
      </w:r>
      <w:r>
        <w:t xml:space="preserve">Rapp: Agree with Masato. I guess it is already clear that an acceptable cell is neither a suitable cell nor a barred cell. </w:t>
      </w:r>
      <w:r>
        <w:t xml:space="preserve">So, if really there is any confusion with this phrase, I would rather remove this phrase to be honest (rather than add further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3B25DC" w15:done="0"/>
  <w15:commentEx w15:paraId="78BDFFB4" w15:paraIdParent="793B25DC" w15:done="0"/>
  <w15:commentEx w15:paraId="184765C8" w15:paraIdParent="793B25DC" w15:done="0"/>
  <w15:commentEx w15:paraId="5575C31B" w15:paraIdParent="793B25DC" w15:done="0"/>
  <w15:commentEx w15:paraId="1BEBA6B6" w15:paraIdParent="793B25DC" w15:done="0"/>
  <w15:commentEx w15:paraId="20488CE0" w15:done="0"/>
  <w15:commentEx w15:paraId="44689E57" w15:paraIdParent="20488CE0" w15:done="0"/>
  <w15:commentEx w15:paraId="4F0DC58D" w15:paraIdParent="20488CE0" w15:done="0"/>
  <w15:commentEx w15:paraId="17DB8EDA"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B9043" w16cex:dateUtc="2024-08-19T21:09:00Z"/>
  <w16cex:commentExtensible w16cex:durableId="01386969" w16cex:dateUtc="2024-08-20T13:33:00Z"/>
  <w16cex:commentExtensible w16cex:durableId="2A6F41C5" w16cex:dateUtc="2024-08-20T14:24:00Z"/>
  <w16cex:commentExtensible w16cex:durableId="2A6F429F" w16cex:dateUtc="2024-08-20T14:28:00Z"/>
  <w16cex:commentExtensible w16cex:durableId="7D24F8C8" w16cex:dateUtc="2024-08-21T08:22:00Z"/>
  <w16cex:commentExtensible w16cex:durableId="59777811" w16cex:dateUtc="2024-08-19T21:10:00Z"/>
  <w16cex:commentExtensible w16cex:durableId="06D8B242" w16cex:dateUtc="2024-08-21T06:35:00Z"/>
  <w16cex:commentExtensible w16cex:durableId="68FD7E69" w16cex:dateUtc="2024-08-21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3B25DC" w16cid:durableId="1B2B9043"/>
  <w16cid:commentId w16cid:paraId="78BDFFB4" w16cid:durableId="01386969"/>
  <w16cid:commentId w16cid:paraId="184765C8" w16cid:durableId="2A6F41C5"/>
  <w16cid:commentId w16cid:paraId="5575C31B" w16cid:durableId="2A6F429F"/>
  <w16cid:commentId w16cid:paraId="1BEBA6B6" w16cid:durableId="7D24F8C8"/>
  <w16cid:commentId w16cid:paraId="20488CE0" w16cid:durableId="59777811"/>
  <w16cid:commentId w16cid:paraId="44689E57" w16cid:durableId="2A6F727D"/>
  <w16cid:commentId w16cid:paraId="4F0DC58D" w16cid:durableId="06D8B242"/>
  <w16cid:commentId w16cid:paraId="17DB8EDA" w16cid:durableId="68FD7E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52FAF" w14:textId="77777777" w:rsidR="001E6A6C" w:rsidRDefault="001E6A6C">
      <w:r>
        <w:separator/>
      </w:r>
    </w:p>
  </w:endnote>
  <w:endnote w:type="continuationSeparator" w:id="0">
    <w:p w14:paraId="4AAF821F" w14:textId="77777777" w:rsidR="001E6A6C" w:rsidRDefault="001E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7A2B" w14:textId="77777777" w:rsidR="00520744" w:rsidRDefault="0052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C06F" w14:textId="77777777" w:rsidR="00520744" w:rsidRDefault="00520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20CE" w14:textId="77777777" w:rsidR="00520744" w:rsidRDefault="00520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F6566" w14:textId="77777777" w:rsidR="001E6A6C" w:rsidRDefault="001E6A6C">
      <w:r>
        <w:separator/>
      </w:r>
    </w:p>
  </w:footnote>
  <w:footnote w:type="continuationSeparator" w:id="0">
    <w:p w14:paraId="0FE2F15A" w14:textId="77777777" w:rsidR="001E6A6C" w:rsidRDefault="001E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244A" w14:textId="77777777" w:rsidR="00520744" w:rsidRDefault="00520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0B04" w14:textId="77777777" w:rsidR="00520744" w:rsidRDefault="00520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Jussi-Pekka Koskinen (Nokia)">
    <w15:presenceInfo w15:providerId="AD" w15:userId="S::jussi-pekka.koskinen@nokia.com::25dd721b-0afd-4725-9444-3a0911453378"/>
  </w15:person>
  <w15:person w15:author="Alexey Kulakov, Vodafone">
    <w15:presenceInfo w15:providerId="AD" w15:userId="S::Alexey.Kulakov1@vodafone.com::a9499e6f-d631-4cd6-9b8c-d11b1e0c36ff"/>
  </w15:person>
  <w15:person w15:author="Samsung (Seung-Beom)">
    <w15:presenceInfo w15:providerId="None" w15:userId="Samsung (Seung-Beom)"/>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8</Pages>
  <Words>3610</Words>
  <Characters>20583</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ZTE(Eswar)</cp:lastModifiedBy>
  <cp:revision>2</cp:revision>
  <dcterms:created xsi:type="dcterms:W3CDTF">2024-08-21T08:27:00Z</dcterms:created>
  <dcterms:modified xsi:type="dcterms:W3CDTF">2024-08-21T08:27:00Z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