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2FDA" w14:textId="4CE680CC" w:rsidR="00EE013E" w:rsidRPr="00EE013E" w:rsidRDefault="00A209D6" w:rsidP="00A209D6">
      <w:pPr>
        <w:pStyle w:val="Header"/>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Header"/>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Source:</w:t>
      </w:r>
      <w:r w:rsidRPr="008C360E">
        <w:rPr>
          <w:rFonts w:ascii="Arial" w:eastAsia="SimSun" w:hAnsi="Arial" w:cs="Arial"/>
          <w:b/>
          <w:bCs/>
          <w:szCs w:val="20"/>
          <w:lang w:eastAsia="en-US"/>
        </w:rPr>
        <w:tab/>
      </w:r>
      <w:r w:rsidR="00B46E85" w:rsidRPr="008C360E">
        <w:rPr>
          <w:rFonts w:ascii="Arial" w:eastAsia="SimSun"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Title:</w:t>
      </w:r>
      <w:r w:rsidRPr="008C360E">
        <w:rPr>
          <w:rFonts w:ascii="Arial" w:eastAsia="SimSun" w:hAnsi="Arial" w:cs="Arial"/>
          <w:b/>
          <w:bCs/>
          <w:szCs w:val="20"/>
          <w:lang w:eastAsia="en-US"/>
        </w:rPr>
        <w:tab/>
      </w:r>
      <w:r w:rsidR="000B0EB1">
        <w:rPr>
          <w:rFonts w:ascii="Arial" w:eastAsia="SimSun" w:hAnsi="Arial" w:cs="Arial"/>
          <w:b/>
          <w:bCs/>
          <w:szCs w:val="20"/>
          <w:lang w:eastAsia="en-US"/>
        </w:rPr>
        <w:t>Summary</w:t>
      </w:r>
      <w:r w:rsidR="00A51F86">
        <w:rPr>
          <w:rFonts w:ascii="Arial" w:eastAsia="SimSun" w:hAnsi="Arial" w:cs="Arial"/>
          <w:b/>
          <w:bCs/>
          <w:szCs w:val="20"/>
          <w:lang w:eastAsia="en-US"/>
        </w:rPr>
        <w:t xml:space="preserve"> of [AT126][</w:t>
      </w:r>
      <w:proofErr w:type="gramStart"/>
      <w:r w:rsidR="00A51F86">
        <w:rPr>
          <w:rFonts w:ascii="Arial" w:eastAsia="SimSun" w:hAnsi="Arial" w:cs="Arial"/>
          <w:b/>
          <w:bCs/>
          <w:szCs w:val="20"/>
          <w:lang w:eastAsia="en-US"/>
        </w:rPr>
        <w:t>302][</w:t>
      </w:r>
      <w:proofErr w:type="gramEnd"/>
      <w:r w:rsidR="00A51F86">
        <w:rPr>
          <w:rFonts w:ascii="Arial" w:eastAsia="SimSun" w:hAnsi="Arial" w:cs="Arial"/>
          <w:b/>
          <w:bCs/>
          <w:szCs w:val="20"/>
          <w:lang w:eastAsia="en-US"/>
        </w:rPr>
        <w:t xml:space="preserve">IoT NTN </w:t>
      </w:r>
      <w:proofErr w:type="spellStart"/>
      <w:r w:rsidR="00A51F86">
        <w:rPr>
          <w:rFonts w:ascii="Arial" w:eastAsia="SimSun" w:hAnsi="Arial" w:cs="Arial"/>
          <w:b/>
          <w:bCs/>
          <w:szCs w:val="20"/>
          <w:lang w:eastAsia="en-US"/>
        </w:rPr>
        <w:t>Enh</w:t>
      </w:r>
      <w:proofErr w:type="spellEnd"/>
      <w:r w:rsidR="00A51F86">
        <w:rPr>
          <w:rFonts w:ascii="Arial" w:eastAsia="SimSun" w:hAnsi="Arial" w:cs="Arial"/>
          <w:b/>
          <w:bCs/>
          <w:szCs w:val="20"/>
          <w:lang w:eastAsia="en-US"/>
        </w:rPr>
        <w:t>] T390 issues (Samsung)</w:t>
      </w:r>
    </w:p>
    <w:p w14:paraId="1F147C23" w14:textId="2B773B42"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WID/SID:</w:t>
      </w:r>
      <w:r w:rsidRPr="008C360E">
        <w:rPr>
          <w:rFonts w:ascii="Arial" w:eastAsia="SimSun" w:hAnsi="Arial" w:cs="Arial"/>
          <w:b/>
          <w:bCs/>
          <w:szCs w:val="20"/>
          <w:lang w:eastAsia="en-US"/>
        </w:rPr>
        <w:tab/>
      </w:r>
      <w:proofErr w:type="spellStart"/>
      <w:r w:rsidR="006366DF" w:rsidRPr="008C360E">
        <w:rPr>
          <w:rFonts w:ascii="Arial" w:eastAsia="SimSun" w:hAnsi="Arial" w:cs="Arial"/>
          <w:b/>
          <w:bCs/>
          <w:szCs w:val="20"/>
          <w:lang w:eastAsia="en-US"/>
        </w:rPr>
        <w:t>IoT_NTN_enh</w:t>
      </w:r>
      <w:proofErr w:type="spellEnd"/>
      <w:r w:rsidR="006366DF" w:rsidRPr="008C360E">
        <w:rPr>
          <w:rFonts w:ascii="Arial" w:eastAsia="SimSun" w:hAnsi="Arial" w:cs="Arial"/>
          <w:b/>
          <w:bCs/>
          <w:szCs w:val="20"/>
          <w:lang w:eastAsia="en-US"/>
        </w:rPr>
        <w:t>-Core</w:t>
      </w:r>
    </w:p>
    <w:p w14:paraId="6FEB19D6" w14:textId="18A0ADEC"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Document for:</w:t>
      </w:r>
      <w:r w:rsidRPr="008C360E">
        <w:rPr>
          <w:rFonts w:ascii="Arial" w:eastAsia="SimSun" w:hAnsi="Arial" w:cs="Arial"/>
          <w:b/>
          <w:bCs/>
          <w:szCs w:val="20"/>
          <w:lang w:eastAsia="en-US"/>
        </w:rPr>
        <w:tab/>
        <w:t>Discussion</w:t>
      </w:r>
      <w:r w:rsidR="000F57DC" w:rsidRPr="008C360E">
        <w:rPr>
          <w:rFonts w:ascii="Arial" w:eastAsia="SimSun" w:hAnsi="Arial" w:cs="Arial"/>
          <w:b/>
          <w:bCs/>
          <w:szCs w:val="20"/>
          <w:lang w:eastAsia="en-US"/>
        </w:rPr>
        <w:t xml:space="preserve"> and Decision</w:t>
      </w:r>
    </w:p>
    <w:p w14:paraId="294B1FC1" w14:textId="3FD3CD86" w:rsidR="00A209D6" w:rsidRPr="006E13D1" w:rsidRDefault="00A209D6" w:rsidP="00A209D6">
      <w:pPr>
        <w:pStyle w:val="Heading1"/>
      </w:pPr>
      <w:r>
        <w:t>Introduction</w:t>
      </w:r>
    </w:p>
    <w:p w14:paraId="52889794" w14:textId="5726B4D5" w:rsidR="009713F6" w:rsidRDefault="009713F6" w:rsidP="00F61EF6">
      <w:proofErr w:type="gramStart"/>
      <w:r>
        <w:t>This offline handles</w:t>
      </w:r>
      <w:proofErr w:type="gramEnd"/>
      <w:r>
        <w:t xml:space="preserve"> the following: </w:t>
      </w:r>
    </w:p>
    <w:p w14:paraId="40BB2BFC" w14:textId="77777777" w:rsidR="00503FDB" w:rsidRDefault="00503FDB" w:rsidP="00503FDB">
      <w:pPr>
        <w:pStyle w:val="EmailDiscussion"/>
      </w:pPr>
      <w:r>
        <w:t>[AT126][</w:t>
      </w:r>
      <w:proofErr w:type="gramStart"/>
      <w:r>
        <w:t>302][</w:t>
      </w:r>
      <w:proofErr w:type="gramEnd"/>
      <w:r>
        <w:t xml:space="preserve">IoT NTN </w:t>
      </w:r>
      <w:proofErr w:type="spellStart"/>
      <w:r>
        <w:t>Enh</w:t>
      </w:r>
      <w:proofErr w:type="spellEnd"/>
      <w:r>
        <w:t>]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Heading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w:t>
      </w:r>
      <w:proofErr w:type="gramStart"/>
      <w:r>
        <w:rPr>
          <w:lang w:eastAsia="en-US"/>
        </w:rPr>
        <w:t>However</w:t>
      </w:r>
      <w:proofErr w:type="gramEnd"/>
      <w:r>
        <w:rPr>
          <w:lang w:eastAsia="en-US"/>
        </w:rPr>
        <w:t xml:space="preserve">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Heading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w:t>
      </w:r>
      <w:proofErr w:type="spellStart"/>
      <w:r w:rsidR="001133A2">
        <w:rPr>
          <w:lang w:eastAsia="en-US"/>
        </w:rPr>
        <w:t>PCell</w:t>
      </w:r>
      <w:proofErr w:type="spellEnd"/>
      <w:r w:rsidR="001133A2">
        <w:rPr>
          <w:lang w:eastAsia="en-US"/>
        </w:rPr>
        <w:t>)</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Heading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proofErr w:type="spellStart"/>
      <w:r w:rsidR="00DD6964">
        <w:rPr>
          <w:b/>
          <w:sz w:val="24"/>
        </w:rPr>
        <w:t>PCell</w:t>
      </w:r>
      <w:proofErr w:type="spellEnd"/>
      <w:r w:rsidRPr="00B96516">
        <w:rPr>
          <w:b/>
          <w:sz w:val="24"/>
        </w:rPr>
        <w:t xml:space="preserve"> during T390?</w:t>
      </w:r>
      <w:r w:rsidR="001133A2">
        <w:rPr>
          <w:b/>
          <w:sz w:val="24"/>
        </w:rPr>
        <w:t xml:space="preserve"> (non-handover case)</w:t>
      </w:r>
    </w:p>
    <w:tbl>
      <w:tblPr>
        <w:tblStyle w:val="TableGrid"/>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8203A0A" w:rsidR="00CA3F80" w:rsidRDefault="00187566" w:rsidP="00A51F86">
            <w:pPr>
              <w:rPr>
                <w:lang w:eastAsia="en-US"/>
              </w:rPr>
            </w:pPr>
            <w:r>
              <w:rPr>
                <w:lang w:eastAsia="en-US"/>
              </w:rPr>
              <w:t>Nokia</w:t>
            </w:r>
          </w:p>
        </w:tc>
        <w:tc>
          <w:tcPr>
            <w:tcW w:w="1701" w:type="dxa"/>
          </w:tcPr>
          <w:p w14:paraId="7597DCF5" w14:textId="7425253E" w:rsidR="00CA3F80" w:rsidRDefault="00187566" w:rsidP="00A51F86">
            <w:pPr>
              <w:rPr>
                <w:lang w:eastAsia="en-US"/>
              </w:rPr>
            </w:pPr>
            <w:r>
              <w:rPr>
                <w:lang w:eastAsia="en-US"/>
              </w:rPr>
              <w:t>Yes</w:t>
            </w:r>
          </w:p>
        </w:tc>
        <w:tc>
          <w:tcPr>
            <w:tcW w:w="6517" w:type="dxa"/>
          </w:tcPr>
          <w:p w14:paraId="667C65DD" w14:textId="68513C41" w:rsidR="00CA3F80" w:rsidRDefault="00E15334" w:rsidP="00A51F86">
            <w:pPr>
              <w:rPr>
                <w:lang w:eastAsia="en-US"/>
              </w:rPr>
            </w:pPr>
            <w:r>
              <w:rPr>
                <w:lang w:eastAsia="en-US"/>
              </w:rPr>
              <w:t>If RACH is not permitted during T390</w:t>
            </w:r>
            <w:r w:rsidR="00187566">
              <w:rPr>
                <w:lang w:eastAsia="en-US"/>
              </w:rPr>
              <w:t>, t</w:t>
            </w:r>
            <w:r w:rsidR="00187566" w:rsidRPr="00187566">
              <w:rPr>
                <w:lang w:eastAsia="en-US"/>
              </w:rPr>
              <w:t xml:space="preserve">his would mean UE cannot send SR during </w:t>
            </w:r>
            <w:r>
              <w:rPr>
                <w:lang w:eastAsia="en-US"/>
              </w:rPr>
              <w:t xml:space="preserve">UL transmission extension. For NB-IoT, </w:t>
            </w:r>
            <w:r>
              <w:rPr>
                <w:lang w:eastAsia="en-US"/>
              </w:rPr>
              <w:lastRenderedPageBreak/>
              <w:t xml:space="preserve">no SR means the UE cannot initiate the UL transmission which will make the UL transmission extension not useful. </w:t>
            </w:r>
          </w:p>
          <w:p w14:paraId="768E343C" w14:textId="77777777" w:rsidR="00AE69F0" w:rsidRDefault="00AE69F0" w:rsidP="00A51F86">
            <w:pPr>
              <w:rPr>
                <w:lang w:eastAsia="en-US"/>
              </w:rPr>
            </w:pPr>
          </w:p>
          <w:p w14:paraId="5E04A3F4" w14:textId="54BFBD0A" w:rsidR="00E15334" w:rsidRDefault="00E15334" w:rsidP="00E15334">
            <w:pPr>
              <w:rPr>
                <w:lang w:eastAsia="en-US"/>
              </w:rPr>
            </w:pPr>
            <w:r>
              <w:rPr>
                <w:lang w:eastAsia="en-US"/>
              </w:rPr>
              <w:t>We think the extension is anyway controlled by NW. T</w:t>
            </w:r>
            <w:r w:rsidRPr="00E15334">
              <w:rPr>
                <w:lang w:eastAsia="en-US"/>
              </w:rPr>
              <w:t>he T390 implies the old GNSS position is still relatively accurate so there is no need for GNSS measurement</w:t>
            </w:r>
            <w:r>
              <w:rPr>
                <w:lang w:eastAsia="en-US"/>
              </w:rPr>
              <w:t xml:space="preserve"> and UE can still perform UL transmission</w:t>
            </w:r>
            <w:r w:rsidR="00B8699A">
              <w:rPr>
                <w:lang w:eastAsia="en-US"/>
              </w:rPr>
              <w:t xml:space="preserve"> (e.g., when the UE is stationary)</w:t>
            </w:r>
            <w:r>
              <w:rPr>
                <w:lang w:eastAsia="en-US"/>
              </w:rPr>
              <w:t>.</w:t>
            </w:r>
          </w:p>
        </w:tc>
      </w:tr>
      <w:tr w:rsidR="00CA3F80" w14:paraId="0D276D82" w14:textId="77777777" w:rsidTr="00CA3F80">
        <w:tc>
          <w:tcPr>
            <w:tcW w:w="1413" w:type="dxa"/>
          </w:tcPr>
          <w:p w14:paraId="3044D544" w14:textId="2EC6F62A" w:rsidR="00CA3F80" w:rsidRDefault="0059111A" w:rsidP="00A51F86">
            <w:pPr>
              <w:rPr>
                <w:lang w:eastAsia="en-US"/>
              </w:rPr>
            </w:pPr>
            <w:r>
              <w:rPr>
                <w:lang w:eastAsia="en-US"/>
              </w:rPr>
              <w:lastRenderedPageBreak/>
              <w:t xml:space="preserve">TCL </w:t>
            </w:r>
          </w:p>
        </w:tc>
        <w:tc>
          <w:tcPr>
            <w:tcW w:w="1701" w:type="dxa"/>
          </w:tcPr>
          <w:p w14:paraId="5BB65F8D" w14:textId="525BA61D" w:rsidR="00CA3F80" w:rsidRDefault="0059111A" w:rsidP="00A51F86">
            <w:pPr>
              <w:rPr>
                <w:lang w:eastAsia="en-US"/>
              </w:rPr>
            </w:pPr>
            <w:r>
              <w:rPr>
                <w:lang w:eastAsia="en-US"/>
              </w:rPr>
              <w:t>Yes</w:t>
            </w:r>
          </w:p>
        </w:tc>
        <w:tc>
          <w:tcPr>
            <w:tcW w:w="6517" w:type="dxa"/>
          </w:tcPr>
          <w:p w14:paraId="7E7C99DB" w14:textId="51FEBA07" w:rsidR="00CA3F80" w:rsidRDefault="0059111A" w:rsidP="00A51F86">
            <w:pPr>
              <w:rPr>
                <w:lang w:eastAsia="en-US"/>
              </w:rPr>
            </w:pPr>
            <w:r>
              <w:rPr>
                <w:lang w:eastAsia="en-US"/>
              </w:rPr>
              <w:t xml:space="preserve">Same view with Nokia </w:t>
            </w: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Heading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77777777" w:rsidR="001133A2" w:rsidRDefault="001133A2" w:rsidP="00A51F86">
      <w:pPr>
        <w:rPr>
          <w:lang w:eastAsia="en-US"/>
        </w:rPr>
      </w:pPr>
    </w:p>
    <w:p w14:paraId="6BF94E54" w14:textId="77777777" w:rsidR="00CA3F80" w:rsidRDefault="00CA3F80" w:rsidP="00A51F86">
      <w:pPr>
        <w:rPr>
          <w:lang w:eastAsia="en-US"/>
        </w:rPr>
      </w:pPr>
    </w:p>
    <w:p w14:paraId="42216B4D" w14:textId="171E3447" w:rsidR="00A51F86" w:rsidRDefault="00A51F86" w:rsidP="00A51F86">
      <w:pPr>
        <w:rPr>
          <w:lang w:eastAsia="en-US"/>
        </w:rPr>
      </w:pPr>
    </w:p>
    <w:p w14:paraId="7CC85052" w14:textId="55D39E12" w:rsidR="00A51F86" w:rsidRDefault="00A51F86" w:rsidP="00A51F86">
      <w:pPr>
        <w:rPr>
          <w:lang w:eastAsia="en-US"/>
        </w:rPr>
      </w:pPr>
    </w:p>
    <w:p w14:paraId="3263FBE5" w14:textId="77777777" w:rsidR="000B0EB1" w:rsidRPr="00A51F86" w:rsidRDefault="000B0EB1" w:rsidP="00A51F86">
      <w:pPr>
        <w:rPr>
          <w:lang w:eastAsia="en-US"/>
        </w:rPr>
      </w:pPr>
    </w:p>
    <w:p w14:paraId="03241BA0" w14:textId="48C553B5" w:rsidR="00A51F86" w:rsidRDefault="00A51F86" w:rsidP="00A51F86">
      <w:pPr>
        <w:pStyle w:val="Heading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ListParagraph"/>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ListParagraph"/>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ListParagraph"/>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ListParagraph"/>
        <w:numPr>
          <w:ilvl w:val="2"/>
          <w:numId w:val="43"/>
        </w:numPr>
        <w:rPr>
          <w:lang w:eastAsia="en-US"/>
        </w:rPr>
      </w:pPr>
      <w:r>
        <w:rPr>
          <w:lang w:eastAsia="en-US"/>
        </w:rPr>
        <w:t>Other?</w:t>
      </w:r>
    </w:p>
    <w:p w14:paraId="6010DA56" w14:textId="499FB451" w:rsidR="00CA3F80" w:rsidRDefault="00CA3F80" w:rsidP="00CA3F80">
      <w:pPr>
        <w:pStyle w:val="ListParagraph"/>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ListParagraph"/>
        <w:numPr>
          <w:ilvl w:val="2"/>
          <w:numId w:val="43"/>
        </w:numPr>
        <w:rPr>
          <w:lang w:eastAsia="en-US"/>
        </w:rPr>
      </w:pPr>
      <w:r>
        <w:rPr>
          <w:lang w:eastAsia="en-US"/>
        </w:rPr>
        <w:t>For CHO, d</w:t>
      </w:r>
      <w:r w:rsidR="00B96516">
        <w:rPr>
          <w:lang w:eastAsia="en-US"/>
        </w:rPr>
        <w:t xml:space="preserve">o not include </w:t>
      </w:r>
      <w:proofErr w:type="spellStart"/>
      <w:r w:rsidR="00B96516">
        <w:rPr>
          <w:lang w:eastAsia="en-US"/>
        </w:rPr>
        <w:t>gnss-ValidityDuration</w:t>
      </w:r>
      <w:proofErr w:type="spellEnd"/>
      <w:r w:rsidR="00B96516">
        <w:rPr>
          <w:lang w:eastAsia="en-US"/>
        </w:rPr>
        <w:t xml:space="preserve"> in </w:t>
      </w:r>
      <w:proofErr w:type="spellStart"/>
      <w:r w:rsidR="00B96516">
        <w:rPr>
          <w:lang w:eastAsia="en-US"/>
        </w:rPr>
        <w:t>RRCConnectionReconfigurationComplete</w:t>
      </w:r>
      <w:proofErr w:type="spellEnd"/>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ListParagraph"/>
        <w:numPr>
          <w:ilvl w:val="2"/>
          <w:numId w:val="43"/>
        </w:numPr>
        <w:rPr>
          <w:lang w:eastAsia="en-US"/>
        </w:rPr>
      </w:pPr>
      <w:r>
        <w:rPr>
          <w:lang w:eastAsia="en-US"/>
        </w:rPr>
        <w:t xml:space="preserve">Signal T390 value in </w:t>
      </w:r>
      <w:proofErr w:type="spellStart"/>
      <w:r>
        <w:rPr>
          <w:lang w:eastAsia="en-US"/>
        </w:rPr>
        <w:t>RRCConnectionReconfigurationComplete</w:t>
      </w:r>
      <w:proofErr w:type="spellEnd"/>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ListParagraph"/>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Heading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TableGrid"/>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42D65DEE" w:rsidR="00CA3F80" w:rsidRDefault="00E81927" w:rsidP="008824F4">
            <w:pPr>
              <w:rPr>
                <w:lang w:eastAsia="en-US"/>
              </w:rPr>
            </w:pPr>
            <w:r>
              <w:rPr>
                <w:lang w:eastAsia="en-US"/>
              </w:rPr>
              <w:t>Nokia</w:t>
            </w:r>
          </w:p>
        </w:tc>
        <w:tc>
          <w:tcPr>
            <w:tcW w:w="1701" w:type="dxa"/>
          </w:tcPr>
          <w:p w14:paraId="16E96B60" w14:textId="103496B4" w:rsidR="00CA3F80" w:rsidRDefault="00E81927" w:rsidP="008824F4">
            <w:pPr>
              <w:rPr>
                <w:lang w:eastAsia="en-US"/>
              </w:rPr>
            </w:pPr>
            <w:proofErr w:type="gramStart"/>
            <w:r>
              <w:rPr>
                <w:lang w:eastAsia="en-US"/>
              </w:rPr>
              <w:t>Yes</w:t>
            </w:r>
            <w:proofErr w:type="gramEnd"/>
            <w:r>
              <w:rPr>
                <w:lang w:eastAsia="en-US"/>
              </w:rPr>
              <w:t xml:space="preserve"> with comment</w:t>
            </w:r>
          </w:p>
        </w:tc>
        <w:tc>
          <w:tcPr>
            <w:tcW w:w="6517" w:type="dxa"/>
          </w:tcPr>
          <w:p w14:paraId="13C90C82" w14:textId="3F959AAF" w:rsidR="00CA3F80" w:rsidRDefault="00E81927" w:rsidP="008824F4">
            <w:pPr>
              <w:rPr>
                <w:lang w:eastAsia="en-US"/>
              </w:rPr>
            </w:pPr>
            <w:r>
              <w:rPr>
                <w:lang w:eastAsia="en-US"/>
              </w:rPr>
              <w:t xml:space="preserve">If T390 is running, </w:t>
            </w:r>
            <w:r w:rsidRPr="00E81927">
              <w:rPr>
                <w:lang w:eastAsia="en-US"/>
              </w:rPr>
              <w:t>UE can execute handover to target cell</w:t>
            </w:r>
            <w:r w:rsidR="00597A7E">
              <w:rPr>
                <w:lang w:eastAsia="en-US"/>
              </w:rPr>
              <w:t xml:space="preserve"> with the old GNSS position</w:t>
            </w:r>
            <w:r w:rsidRPr="00E81927">
              <w:rPr>
                <w:lang w:eastAsia="en-US"/>
              </w:rPr>
              <w:t>.</w:t>
            </w:r>
          </w:p>
        </w:tc>
      </w:tr>
      <w:tr w:rsidR="00CA3F80" w14:paraId="432FF36A" w14:textId="77777777" w:rsidTr="008824F4">
        <w:tc>
          <w:tcPr>
            <w:tcW w:w="1413" w:type="dxa"/>
          </w:tcPr>
          <w:p w14:paraId="26E472C1" w14:textId="241614AE" w:rsidR="00CA3F80" w:rsidRDefault="0059111A" w:rsidP="008824F4">
            <w:pPr>
              <w:rPr>
                <w:lang w:eastAsia="en-US"/>
              </w:rPr>
            </w:pPr>
            <w:r>
              <w:rPr>
                <w:lang w:eastAsia="en-US"/>
              </w:rPr>
              <w:t xml:space="preserve">TCL </w:t>
            </w:r>
          </w:p>
        </w:tc>
        <w:tc>
          <w:tcPr>
            <w:tcW w:w="1701" w:type="dxa"/>
          </w:tcPr>
          <w:p w14:paraId="25132504" w14:textId="1BADD8E4" w:rsidR="00CA3F80" w:rsidRDefault="0059111A" w:rsidP="008824F4">
            <w:pPr>
              <w:rPr>
                <w:lang w:eastAsia="en-US"/>
              </w:rPr>
            </w:pPr>
            <w:r>
              <w:rPr>
                <w:lang w:eastAsia="en-US"/>
              </w:rPr>
              <w:t>Yes</w:t>
            </w:r>
          </w:p>
        </w:tc>
        <w:tc>
          <w:tcPr>
            <w:tcW w:w="6517" w:type="dxa"/>
          </w:tcPr>
          <w:p w14:paraId="6A7FC831" w14:textId="77777777" w:rsidR="00CA3F80" w:rsidRDefault="00CA3F80" w:rsidP="008824F4">
            <w:pPr>
              <w:rPr>
                <w:lang w:eastAsia="en-US"/>
              </w:rPr>
            </w:pP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t xml:space="preserve">Rapporteurs understanding </w:t>
      </w:r>
    </w:p>
    <w:p w14:paraId="081BD45B" w14:textId="63465ADF" w:rsidR="00B01C7F" w:rsidRDefault="00F712DB" w:rsidP="00B01C7F">
      <w:pPr>
        <w:rPr>
          <w:lang w:eastAsia="en-US"/>
        </w:rPr>
      </w:pPr>
      <w:r>
        <w:rPr>
          <w:lang w:eastAsia="en-US"/>
        </w:rPr>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proofErr w:type="gramStart"/>
      <w:r>
        <w:rPr>
          <w:lang w:eastAsia="en-US"/>
        </w:rPr>
        <w:t>Thus</w:t>
      </w:r>
      <w:proofErr w:type="gramEnd"/>
      <w:r>
        <w:rPr>
          <w:lang w:eastAsia="en-US"/>
        </w:rPr>
        <w:t xml:space="preserve">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757B9553" w14:textId="5B578EC9" w:rsidR="0044759A" w:rsidRDefault="0044759A" w:rsidP="00A51F86">
      <w:pPr>
        <w:rPr>
          <w:lang w:eastAsia="en-US"/>
        </w:rPr>
      </w:pPr>
    </w:p>
    <w:p w14:paraId="490D8D49" w14:textId="77777777" w:rsidR="00CA3F80" w:rsidRDefault="00CA3F80" w:rsidP="00A51F86">
      <w:pPr>
        <w:rPr>
          <w:lang w:eastAsia="en-US"/>
        </w:rPr>
      </w:pPr>
    </w:p>
    <w:p w14:paraId="5D943DBD" w14:textId="509D692D" w:rsidR="0044759A" w:rsidRPr="0047518A" w:rsidRDefault="0044759A" w:rsidP="0047518A">
      <w:pPr>
        <w:pStyle w:val="Heading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proofErr w:type="spellStart"/>
      <w:r w:rsidR="002A3791" w:rsidRPr="00F712DB">
        <w:rPr>
          <w:b/>
          <w:lang w:eastAsia="en-US"/>
        </w:rPr>
        <w:t>gnss-ValidityDuration</w:t>
      </w:r>
      <w:proofErr w:type="spellEnd"/>
      <w:r w:rsidR="0047518A">
        <w:rPr>
          <w:b/>
          <w:lang w:eastAsia="en-US"/>
        </w:rPr>
        <w:t xml:space="preserve"> is not included in </w:t>
      </w:r>
      <w:proofErr w:type="spellStart"/>
      <w:r w:rsidR="0047518A">
        <w:rPr>
          <w:b/>
          <w:lang w:eastAsia="en-US"/>
        </w:rPr>
        <w:t>RRCConnectionReconfigurationComplete</w:t>
      </w:r>
      <w:proofErr w:type="spellEnd"/>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w:t>
      </w:r>
      <w:proofErr w:type="spellStart"/>
      <w:r w:rsidR="0047518A">
        <w:rPr>
          <w:b/>
          <w:lang w:eastAsia="en-US"/>
        </w:rPr>
        <w:t>RRCConnectionReconfigurationComplete</w:t>
      </w:r>
      <w:proofErr w:type="spellEnd"/>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TableGrid"/>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228AC51E" w:rsidR="00CA3F80" w:rsidRDefault="00597A7E" w:rsidP="008824F4">
            <w:pPr>
              <w:rPr>
                <w:lang w:eastAsia="en-US"/>
              </w:rPr>
            </w:pPr>
            <w:r>
              <w:rPr>
                <w:lang w:eastAsia="en-US"/>
              </w:rPr>
              <w:t>Nokia</w:t>
            </w:r>
          </w:p>
        </w:tc>
        <w:tc>
          <w:tcPr>
            <w:tcW w:w="1701" w:type="dxa"/>
          </w:tcPr>
          <w:p w14:paraId="7939D536" w14:textId="49FA6036" w:rsidR="00CA3F80" w:rsidRDefault="00597A7E" w:rsidP="008824F4">
            <w:pPr>
              <w:rPr>
                <w:lang w:eastAsia="en-US"/>
              </w:rPr>
            </w:pPr>
            <w:r>
              <w:rPr>
                <w:lang w:eastAsia="en-US"/>
              </w:rPr>
              <w:t xml:space="preserve">Option 2 </w:t>
            </w:r>
          </w:p>
        </w:tc>
        <w:tc>
          <w:tcPr>
            <w:tcW w:w="6517" w:type="dxa"/>
          </w:tcPr>
          <w:p w14:paraId="5643CAD0" w14:textId="0BA3A12B" w:rsidR="00597A7E" w:rsidRDefault="00597A7E" w:rsidP="008824F4">
            <w:pPr>
              <w:rPr>
                <w:lang w:eastAsia="en-US"/>
              </w:rPr>
            </w:pPr>
            <w:r>
              <w:rPr>
                <w:lang w:eastAsia="en-US"/>
              </w:rPr>
              <w:t>Upon T390 expiry, NW will</w:t>
            </w:r>
            <w:r w:rsidRPr="00597A7E">
              <w:rPr>
                <w:lang w:eastAsia="en-US"/>
              </w:rPr>
              <w:t xml:space="preserve"> assume an autonomous GNSS measurement has started or UE has moved to RRC Idle</w:t>
            </w:r>
            <w:r>
              <w:rPr>
                <w:lang w:eastAsia="en-US"/>
              </w:rPr>
              <w:t xml:space="preserve">. Therefore, it is better to report the T390 </w:t>
            </w:r>
            <w:r w:rsidR="003A0A4E">
              <w:rPr>
                <w:lang w:eastAsia="en-US"/>
              </w:rPr>
              <w:t xml:space="preserve">remaining </w:t>
            </w:r>
            <w:r>
              <w:rPr>
                <w:lang w:eastAsia="en-US"/>
              </w:rPr>
              <w:t>value to the target cell.</w:t>
            </w:r>
          </w:p>
          <w:p w14:paraId="607D28FB" w14:textId="77777777" w:rsidR="00597A7E" w:rsidRDefault="00597A7E" w:rsidP="008824F4">
            <w:pPr>
              <w:rPr>
                <w:lang w:eastAsia="en-US"/>
              </w:rPr>
            </w:pPr>
          </w:p>
          <w:p w14:paraId="3AB57932" w14:textId="0A257D67" w:rsidR="00CA3F80" w:rsidRPr="00597A7E" w:rsidRDefault="00597A7E" w:rsidP="008824F4">
            <w:pPr>
              <w:rPr>
                <w:lang w:eastAsia="en-US"/>
              </w:rPr>
            </w:pPr>
            <w:r w:rsidRPr="00597A7E">
              <w:rPr>
                <w:lang w:eastAsia="en-US"/>
              </w:rPr>
              <w:t xml:space="preserve">For Option1, it can also work if UE and NW have the common understanding that if </w:t>
            </w:r>
            <w:proofErr w:type="spellStart"/>
            <w:r w:rsidRPr="00597A7E">
              <w:rPr>
                <w:lang w:eastAsia="en-US"/>
              </w:rPr>
              <w:t>gnss-ValidityDuration</w:t>
            </w:r>
            <w:proofErr w:type="spellEnd"/>
            <w:r w:rsidRPr="00597A7E">
              <w:rPr>
                <w:lang w:eastAsia="en-US"/>
              </w:rPr>
              <w:t xml:space="preserve"> is not included in </w:t>
            </w:r>
            <w:proofErr w:type="spellStart"/>
            <w:r w:rsidRPr="00597A7E">
              <w:rPr>
                <w:lang w:eastAsia="en-US"/>
              </w:rPr>
              <w:t>RRCConnectionReconfigurationComplete</w:t>
            </w:r>
            <w:proofErr w:type="spellEnd"/>
            <w:r w:rsidRPr="00597A7E">
              <w:rPr>
                <w:lang w:eastAsia="en-US"/>
              </w:rPr>
              <w:t>, NW should assume UE is in UL transmission extension period</w:t>
            </w:r>
            <w:r w:rsidR="007713F0">
              <w:rPr>
                <w:lang w:eastAsia="en-US"/>
              </w:rPr>
              <w:t xml:space="preserve"> (hence trigger the GNSS measurement immediately)</w:t>
            </w:r>
            <w:r w:rsidRPr="00597A7E">
              <w:rPr>
                <w:lang w:eastAsia="en-US"/>
              </w:rPr>
              <w:t>.</w:t>
            </w:r>
          </w:p>
        </w:tc>
      </w:tr>
      <w:tr w:rsidR="00CA3F80" w14:paraId="56D255F3" w14:textId="77777777" w:rsidTr="008824F4">
        <w:tc>
          <w:tcPr>
            <w:tcW w:w="1413" w:type="dxa"/>
          </w:tcPr>
          <w:p w14:paraId="4E918536" w14:textId="3477F7A5" w:rsidR="00CA3F80" w:rsidRDefault="0059111A" w:rsidP="008824F4">
            <w:pPr>
              <w:rPr>
                <w:lang w:eastAsia="en-US"/>
              </w:rPr>
            </w:pPr>
            <w:r>
              <w:rPr>
                <w:lang w:eastAsia="en-US"/>
              </w:rPr>
              <w:t>TCL</w:t>
            </w:r>
          </w:p>
        </w:tc>
        <w:tc>
          <w:tcPr>
            <w:tcW w:w="1701" w:type="dxa"/>
          </w:tcPr>
          <w:p w14:paraId="3FB038B7" w14:textId="0CF26138" w:rsidR="00CA3F80" w:rsidRDefault="0059111A" w:rsidP="008824F4">
            <w:pPr>
              <w:rPr>
                <w:lang w:eastAsia="en-US"/>
              </w:rPr>
            </w:pPr>
            <w:r>
              <w:rPr>
                <w:lang w:eastAsia="en-US"/>
              </w:rPr>
              <w:t>Option 1</w:t>
            </w:r>
          </w:p>
        </w:tc>
        <w:tc>
          <w:tcPr>
            <w:tcW w:w="6517" w:type="dxa"/>
          </w:tcPr>
          <w:p w14:paraId="667CA4FC" w14:textId="77777777" w:rsidR="00CA3F80" w:rsidRDefault="00CA3F80" w:rsidP="008824F4">
            <w:pPr>
              <w:rPr>
                <w:lang w:eastAsia="en-US"/>
              </w:rPr>
            </w:pPr>
          </w:p>
        </w:tc>
      </w:tr>
    </w:tbl>
    <w:p w14:paraId="5E383586" w14:textId="77777777" w:rsidR="00CA3F80" w:rsidRDefault="00CA3F80" w:rsidP="00CA3F80">
      <w:pPr>
        <w:rPr>
          <w:lang w:eastAsia="en-US"/>
        </w:rPr>
      </w:pPr>
    </w:p>
    <w:p w14:paraId="329CAB37"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p>
    <w:p w14:paraId="1DA81616" w14:textId="54641405" w:rsidR="00B96516" w:rsidRDefault="00B96516" w:rsidP="00A51F86">
      <w:pPr>
        <w:rPr>
          <w:lang w:eastAsia="en-US"/>
        </w:rPr>
      </w:pPr>
    </w:p>
    <w:p w14:paraId="2D50E8D3" w14:textId="77777777" w:rsidR="00B96516" w:rsidRPr="0047518A" w:rsidRDefault="00B96516" w:rsidP="00AC2AE5">
      <w:pPr>
        <w:pStyle w:val="Heading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TableGrid"/>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3859B9B0" w:rsidR="00B96516" w:rsidRDefault="007E78D3" w:rsidP="008824F4">
            <w:pPr>
              <w:rPr>
                <w:lang w:eastAsia="en-US"/>
              </w:rPr>
            </w:pPr>
            <w:r>
              <w:rPr>
                <w:lang w:eastAsia="en-US"/>
              </w:rPr>
              <w:t>Nokia</w:t>
            </w:r>
          </w:p>
        </w:tc>
        <w:tc>
          <w:tcPr>
            <w:tcW w:w="1701" w:type="dxa"/>
          </w:tcPr>
          <w:p w14:paraId="2107C35F" w14:textId="70E5B350" w:rsidR="00B96516" w:rsidRDefault="007E78D3" w:rsidP="008824F4">
            <w:pPr>
              <w:rPr>
                <w:lang w:eastAsia="en-US"/>
              </w:rPr>
            </w:pPr>
            <w:r>
              <w:rPr>
                <w:lang w:eastAsia="en-US"/>
              </w:rPr>
              <w:t>See comment</w:t>
            </w:r>
          </w:p>
        </w:tc>
        <w:tc>
          <w:tcPr>
            <w:tcW w:w="6517" w:type="dxa"/>
          </w:tcPr>
          <w:p w14:paraId="11B87C00" w14:textId="77777777" w:rsidR="007E78D3" w:rsidRDefault="007E78D3" w:rsidP="008824F4">
            <w:pPr>
              <w:rPr>
                <w:lang w:eastAsia="en-US"/>
              </w:rPr>
            </w:pPr>
            <w:r>
              <w:rPr>
                <w:lang w:eastAsia="en-US"/>
              </w:rPr>
              <w:t xml:space="preserve">We think no matter what option is to be selected, there should have no restriction for NW to trigger the Handover. </w:t>
            </w:r>
          </w:p>
          <w:p w14:paraId="41DECFE7" w14:textId="73CCC542" w:rsidR="007E78D3" w:rsidRDefault="007E78D3" w:rsidP="008824F4">
            <w:pPr>
              <w:rPr>
                <w:lang w:eastAsia="en-US"/>
              </w:rPr>
            </w:pPr>
            <w:r>
              <w:rPr>
                <w:lang w:eastAsia="en-US"/>
              </w:rPr>
              <w:t>It is not reasonable for NW to delay the handover for up to 31 second to have a GNSS measurement before a handover (which is time-critical).</w:t>
            </w:r>
          </w:p>
        </w:tc>
      </w:tr>
      <w:tr w:rsidR="00B96516" w14:paraId="173B1319" w14:textId="77777777" w:rsidTr="008824F4">
        <w:tc>
          <w:tcPr>
            <w:tcW w:w="1413" w:type="dxa"/>
          </w:tcPr>
          <w:p w14:paraId="3125CB82" w14:textId="1FC2ABAB" w:rsidR="00B96516" w:rsidRDefault="0059111A" w:rsidP="008824F4">
            <w:pPr>
              <w:rPr>
                <w:lang w:eastAsia="en-US"/>
              </w:rPr>
            </w:pPr>
            <w:r>
              <w:rPr>
                <w:lang w:eastAsia="en-US"/>
              </w:rPr>
              <w:t>TCL</w:t>
            </w:r>
          </w:p>
        </w:tc>
        <w:tc>
          <w:tcPr>
            <w:tcW w:w="1701" w:type="dxa"/>
          </w:tcPr>
          <w:p w14:paraId="11FD0EAD" w14:textId="190B4289" w:rsidR="00B96516" w:rsidRDefault="0059111A" w:rsidP="008824F4">
            <w:pPr>
              <w:rPr>
                <w:lang w:eastAsia="en-US"/>
              </w:rPr>
            </w:pPr>
            <w:r>
              <w:rPr>
                <w:lang w:eastAsia="en-US"/>
              </w:rPr>
              <w:t>Option 1</w:t>
            </w:r>
          </w:p>
        </w:tc>
        <w:tc>
          <w:tcPr>
            <w:tcW w:w="6517" w:type="dxa"/>
          </w:tcPr>
          <w:p w14:paraId="3428AB29" w14:textId="77777777" w:rsidR="00B96516" w:rsidRDefault="00B96516" w:rsidP="008824F4">
            <w:pPr>
              <w:rPr>
                <w:lang w:eastAsia="en-US"/>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Heading2"/>
      </w:pPr>
      <w:r>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Heading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TableGrid"/>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4DEE86F7" w:rsidR="008824F4" w:rsidRDefault="00C908DE" w:rsidP="008824F4">
            <w:pPr>
              <w:rPr>
                <w:lang w:eastAsia="en-US"/>
              </w:rPr>
            </w:pPr>
            <w:r>
              <w:rPr>
                <w:lang w:eastAsia="en-US"/>
              </w:rPr>
              <w:t>Nokia</w:t>
            </w:r>
          </w:p>
        </w:tc>
        <w:tc>
          <w:tcPr>
            <w:tcW w:w="1701" w:type="dxa"/>
          </w:tcPr>
          <w:p w14:paraId="24DCE9D4" w14:textId="6D1409C3" w:rsidR="008824F4" w:rsidRDefault="00C908DE" w:rsidP="008824F4">
            <w:pPr>
              <w:rPr>
                <w:lang w:eastAsia="en-US"/>
              </w:rPr>
            </w:pPr>
            <w:r>
              <w:rPr>
                <w:lang w:eastAsia="en-US"/>
              </w:rPr>
              <w:t>Option1</w:t>
            </w:r>
            <w:r w:rsidR="007919A6">
              <w:rPr>
                <w:lang w:eastAsia="en-US"/>
              </w:rPr>
              <w:t>/Yes</w:t>
            </w:r>
          </w:p>
        </w:tc>
        <w:tc>
          <w:tcPr>
            <w:tcW w:w="6517" w:type="dxa"/>
          </w:tcPr>
          <w:p w14:paraId="48312AF0" w14:textId="77777777" w:rsidR="00BF464D" w:rsidRDefault="00C908DE" w:rsidP="008824F4">
            <w:pPr>
              <w:rPr>
                <w:lang w:eastAsia="en-US"/>
              </w:rPr>
            </w:pPr>
            <w:r>
              <w:rPr>
                <w:lang w:eastAsia="en-US"/>
              </w:rPr>
              <w:t xml:space="preserve">If UE completes the GNSS measurement successfully, </w:t>
            </w:r>
            <w:r w:rsidR="00E2505F">
              <w:rPr>
                <w:lang w:eastAsia="en-US"/>
              </w:rPr>
              <w:t xml:space="preserve">UE has a valid GNSS. UE should not be in UL extension status. Instead, </w:t>
            </w:r>
            <w:r>
              <w:rPr>
                <w:lang w:eastAsia="en-US"/>
              </w:rPr>
              <w:t>UE should stop the T390 to avoid autonomous GNSS measurement or even go to idle upon the timer expiry.</w:t>
            </w:r>
          </w:p>
          <w:p w14:paraId="154EB507" w14:textId="77777777" w:rsidR="00E2505F" w:rsidRDefault="00E2505F" w:rsidP="008824F4">
            <w:pPr>
              <w:rPr>
                <w:lang w:eastAsia="en-US"/>
              </w:rPr>
            </w:pPr>
          </w:p>
          <w:p w14:paraId="4A03382A" w14:textId="51285E4E" w:rsidR="00E2505F" w:rsidRDefault="00E2505F" w:rsidP="008824F4">
            <w:pPr>
              <w:rPr>
                <w:lang w:eastAsia="en-US"/>
              </w:rPr>
            </w:pPr>
            <w:r>
              <w:rPr>
                <w:lang w:eastAsia="en-US"/>
              </w:rPr>
              <w:t xml:space="preserve">If UE stop the timer, the NW should know that hence UE and NW have the common understanding of T390 status. </w:t>
            </w:r>
            <w:r w:rsidRPr="00E2505F">
              <w:rPr>
                <w:lang w:eastAsia="en-US"/>
              </w:rPr>
              <w:t>Otherwise</w:t>
            </w:r>
            <w:r w:rsidR="00E95F9D">
              <w:rPr>
                <w:lang w:eastAsia="en-US"/>
              </w:rPr>
              <w:t>,</w:t>
            </w:r>
            <w:r w:rsidRPr="00E2505F">
              <w:rPr>
                <w:lang w:eastAsia="en-US"/>
              </w:rPr>
              <w:t xml:space="preserve"> the cell will assume UE performing autonomous GNSS measurement or going to idle upon the timer expiry in NW.</w:t>
            </w:r>
            <w:r>
              <w:rPr>
                <w:lang w:eastAsia="en-US"/>
              </w:rPr>
              <w:t>.</w:t>
            </w:r>
          </w:p>
        </w:tc>
      </w:tr>
      <w:tr w:rsidR="008824F4" w14:paraId="52063F3C" w14:textId="77777777" w:rsidTr="008824F4">
        <w:tc>
          <w:tcPr>
            <w:tcW w:w="1413" w:type="dxa"/>
          </w:tcPr>
          <w:p w14:paraId="0FF9FBE2" w14:textId="70759878" w:rsidR="008824F4" w:rsidRDefault="0059111A" w:rsidP="008824F4">
            <w:pPr>
              <w:rPr>
                <w:lang w:eastAsia="en-US"/>
              </w:rPr>
            </w:pPr>
            <w:r>
              <w:rPr>
                <w:lang w:eastAsia="en-US"/>
              </w:rPr>
              <w:t>TCL</w:t>
            </w:r>
          </w:p>
        </w:tc>
        <w:tc>
          <w:tcPr>
            <w:tcW w:w="1701" w:type="dxa"/>
          </w:tcPr>
          <w:p w14:paraId="0440C753" w14:textId="08EBACB3" w:rsidR="008824F4" w:rsidRDefault="0059111A" w:rsidP="008824F4">
            <w:pPr>
              <w:rPr>
                <w:lang w:eastAsia="en-US"/>
              </w:rPr>
            </w:pPr>
            <w:r>
              <w:rPr>
                <w:lang w:eastAsia="en-US"/>
              </w:rPr>
              <w:t>Yes</w:t>
            </w:r>
          </w:p>
        </w:tc>
        <w:tc>
          <w:tcPr>
            <w:tcW w:w="6517" w:type="dxa"/>
          </w:tcPr>
          <w:p w14:paraId="442B73CC" w14:textId="235AF169" w:rsidR="008824F4" w:rsidRDefault="0059111A" w:rsidP="008824F4">
            <w:pPr>
              <w:rPr>
                <w:lang w:eastAsia="en-US"/>
              </w:rPr>
            </w:pPr>
            <w:r>
              <w:rPr>
                <w:lang w:eastAsia="en-US"/>
              </w:rPr>
              <w:t>But the NW should know T390 status</w:t>
            </w: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lastRenderedPageBreak/>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proofErr w:type="gramStart"/>
      <w:r>
        <w:rPr>
          <w:lang w:eastAsia="en-US"/>
        </w:rPr>
        <w:t>Thus</w:t>
      </w:r>
      <w:proofErr w:type="gramEnd"/>
      <w:r>
        <w:rPr>
          <w:lang w:eastAsia="en-US"/>
        </w:rPr>
        <w:t xml:space="preserve"> the T390 is never stopped when a UE successfully acquires GNSS position fix. </w:t>
      </w:r>
      <w:proofErr w:type="gramStart"/>
      <w:r>
        <w:rPr>
          <w:lang w:eastAsia="en-US"/>
        </w:rPr>
        <w:t>Rapporteurs</w:t>
      </w:r>
      <w:proofErr w:type="gramEnd"/>
      <w:r>
        <w:rPr>
          <w:lang w:eastAsia="en-US"/>
        </w:rPr>
        <w:t xml:space="preserve">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Heading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Heading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 xml:space="preserve">Should the T390 be stopped upon GNSS measurement for all cases, </w:t>
      </w:r>
      <w:proofErr w:type="spellStart"/>
      <w:r>
        <w:rPr>
          <w:b/>
          <w:sz w:val="24"/>
          <w:szCs w:val="24"/>
        </w:rPr>
        <w:t>i.e</w:t>
      </w:r>
      <w:proofErr w:type="spellEnd"/>
      <w:r>
        <w:rPr>
          <w:b/>
          <w:sz w:val="24"/>
          <w:szCs w:val="24"/>
        </w:rPr>
        <w:t xml:space="preserv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TableGrid"/>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lastRenderedPageBreak/>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257D38C5" w:rsidR="003F7F09" w:rsidRDefault="00BF464D" w:rsidP="003C7307">
            <w:pPr>
              <w:rPr>
                <w:lang w:eastAsia="en-US"/>
              </w:rPr>
            </w:pPr>
            <w:r>
              <w:rPr>
                <w:lang w:eastAsia="en-US"/>
              </w:rPr>
              <w:t>Nokia</w:t>
            </w:r>
          </w:p>
        </w:tc>
        <w:tc>
          <w:tcPr>
            <w:tcW w:w="1701" w:type="dxa"/>
          </w:tcPr>
          <w:p w14:paraId="6D7ACD5F" w14:textId="22EF5697" w:rsidR="003F7F09" w:rsidRDefault="00BF464D" w:rsidP="003C7307">
            <w:pPr>
              <w:rPr>
                <w:lang w:eastAsia="en-US"/>
              </w:rPr>
            </w:pPr>
            <w:r>
              <w:rPr>
                <w:lang w:eastAsia="en-US"/>
              </w:rPr>
              <w:t>No</w:t>
            </w:r>
          </w:p>
        </w:tc>
        <w:tc>
          <w:tcPr>
            <w:tcW w:w="6517" w:type="dxa"/>
          </w:tcPr>
          <w:p w14:paraId="7FD5675C" w14:textId="38EB3B25" w:rsidR="00C05367" w:rsidRDefault="00BF464D" w:rsidP="00BF464D">
            <w:pPr>
              <w:rPr>
                <w:lang w:eastAsia="en-US"/>
              </w:rPr>
            </w:pPr>
            <w:r>
              <w:rPr>
                <w:lang w:eastAsia="en-US"/>
              </w:rPr>
              <w:t xml:space="preserve">For the GNSS measurement in C-DRX inactive time, NW has no idea when it will happen. </w:t>
            </w:r>
            <w:r w:rsidR="006D79C7">
              <w:rPr>
                <w:lang w:eastAsia="en-US"/>
              </w:rPr>
              <w:t>In this case, t</w:t>
            </w:r>
            <w:r>
              <w:rPr>
                <w:lang w:eastAsia="en-US"/>
              </w:rPr>
              <w:t>he UE should not stop the T390 upon</w:t>
            </w:r>
            <w:r w:rsidR="006D79C7">
              <w:rPr>
                <w:lang w:eastAsia="en-US"/>
              </w:rPr>
              <w:t xml:space="preserve"> </w:t>
            </w:r>
            <w:r>
              <w:rPr>
                <w:lang w:eastAsia="en-US"/>
              </w:rPr>
              <w:t>GNSS measurement</w:t>
            </w:r>
            <w:r w:rsidR="006D79C7">
              <w:rPr>
                <w:lang w:eastAsia="en-US"/>
              </w:rPr>
              <w:t xml:space="preserve"> without informing NW</w:t>
            </w:r>
            <w:r>
              <w:rPr>
                <w:lang w:eastAsia="en-US"/>
              </w:rPr>
              <w:t xml:space="preserve">. </w:t>
            </w:r>
          </w:p>
          <w:p w14:paraId="1B25A66E" w14:textId="5B9D0FD8" w:rsidR="003F7F09" w:rsidRDefault="00BF464D" w:rsidP="00BF464D">
            <w:pPr>
              <w:rPr>
                <w:lang w:eastAsia="en-US"/>
              </w:rPr>
            </w:pPr>
            <w:r>
              <w:rPr>
                <w:lang w:eastAsia="en-US"/>
              </w:rPr>
              <w:t>Otherwise</w:t>
            </w:r>
            <w:r w:rsidR="006D79C7">
              <w:rPr>
                <w:lang w:eastAsia="en-US"/>
              </w:rPr>
              <w:t xml:space="preserve">, </w:t>
            </w:r>
            <w:r>
              <w:rPr>
                <w:lang w:eastAsia="en-US"/>
              </w:rPr>
              <w:t>the cell will assume UE performing autonomous GNSS measurement or going to idle upon the timer expiry in NW.</w:t>
            </w:r>
          </w:p>
        </w:tc>
      </w:tr>
      <w:tr w:rsidR="003F7F09" w14:paraId="7F3D19E0" w14:textId="77777777" w:rsidTr="003C7307">
        <w:trPr>
          <w:trHeight w:val="109"/>
        </w:trPr>
        <w:tc>
          <w:tcPr>
            <w:tcW w:w="1413" w:type="dxa"/>
          </w:tcPr>
          <w:p w14:paraId="4407D2BC" w14:textId="77777777" w:rsidR="003F7F09" w:rsidRDefault="003F7F09" w:rsidP="003C7307">
            <w:pPr>
              <w:rPr>
                <w:lang w:eastAsia="en-US"/>
              </w:rPr>
            </w:pPr>
          </w:p>
        </w:tc>
        <w:tc>
          <w:tcPr>
            <w:tcW w:w="1701" w:type="dxa"/>
          </w:tcPr>
          <w:p w14:paraId="7B2C40B3" w14:textId="77777777" w:rsidR="003F7F09" w:rsidRDefault="003F7F09" w:rsidP="003C7307">
            <w:pPr>
              <w:rPr>
                <w:lang w:eastAsia="en-US"/>
              </w:rPr>
            </w:pPr>
          </w:p>
        </w:tc>
        <w:tc>
          <w:tcPr>
            <w:tcW w:w="6517" w:type="dxa"/>
          </w:tcPr>
          <w:p w14:paraId="6BBAFB07" w14:textId="77777777" w:rsidR="003F7F09" w:rsidRDefault="003F7F09" w:rsidP="003C7307">
            <w:pPr>
              <w:rPr>
                <w:lang w:eastAsia="en-US"/>
              </w:rPr>
            </w:pP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proofErr w:type="gramStart"/>
      <w:r>
        <w:rPr>
          <w:lang w:eastAsia="en-US"/>
        </w:rPr>
        <w:t>Rapporteurs</w:t>
      </w:r>
      <w:proofErr w:type="gramEnd"/>
      <w:r>
        <w:rPr>
          <w:lang w:eastAsia="en-US"/>
        </w:rPr>
        <w:t xml:space="preserve">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Heading3"/>
        <w:numPr>
          <w:ilvl w:val="0"/>
          <w:numId w:val="0"/>
        </w:numPr>
        <w:ind w:left="720"/>
        <w:rPr>
          <w:b/>
          <w:sz w:val="24"/>
          <w:szCs w:val="24"/>
        </w:rPr>
      </w:pPr>
      <w:r>
        <w:rPr>
          <w:b/>
          <w:sz w:val="24"/>
          <w:szCs w:val="24"/>
        </w:rPr>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TableGrid"/>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57A1D689" w:rsidR="009A12D6" w:rsidRDefault="00BF464D" w:rsidP="003C7307">
            <w:pPr>
              <w:rPr>
                <w:lang w:eastAsia="en-US"/>
              </w:rPr>
            </w:pPr>
            <w:r>
              <w:rPr>
                <w:lang w:eastAsia="en-US"/>
              </w:rPr>
              <w:t>Nokia</w:t>
            </w:r>
          </w:p>
        </w:tc>
        <w:tc>
          <w:tcPr>
            <w:tcW w:w="1701" w:type="dxa"/>
          </w:tcPr>
          <w:p w14:paraId="475E1633" w14:textId="01657566" w:rsidR="009A12D6" w:rsidRDefault="00BF464D" w:rsidP="003C7307">
            <w:pPr>
              <w:rPr>
                <w:lang w:eastAsia="en-US"/>
              </w:rPr>
            </w:pPr>
            <w:r>
              <w:rPr>
                <w:lang w:eastAsia="en-US"/>
              </w:rPr>
              <w:t>Yes</w:t>
            </w:r>
          </w:p>
        </w:tc>
        <w:tc>
          <w:tcPr>
            <w:tcW w:w="6517" w:type="dxa"/>
          </w:tcPr>
          <w:p w14:paraId="7F868355" w14:textId="77777777" w:rsidR="009A12D6" w:rsidRDefault="009A12D6" w:rsidP="003C7307">
            <w:pPr>
              <w:rPr>
                <w:lang w:eastAsia="en-US"/>
              </w:rPr>
            </w:pPr>
          </w:p>
        </w:tc>
      </w:tr>
      <w:tr w:rsidR="009A12D6" w14:paraId="668E7E45" w14:textId="77777777" w:rsidTr="006B758F">
        <w:trPr>
          <w:trHeight w:val="109"/>
        </w:trPr>
        <w:tc>
          <w:tcPr>
            <w:tcW w:w="1413" w:type="dxa"/>
          </w:tcPr>
          <w:p w14:paraId="6FF41095" w14:textId="3AB2566D" w:rsidR="009A12D6" w:rsidRDefault="0059111A" w:rsidP="003C7307">
            <w:pPr>
              <w:rPr>
                <w:lang w:eastAsia="en-US"/>
              </w:rPr>
            </w:pPr>
            <w:r>
              <w:rPr>
                <w:lang w:eastAsia="en-US"/>
              </w:rPr>
              <w:t>TCL</w:t>
            </w:r>
          </w:p>
        </w:tc>
        <w:tc>
          <w:tcPr>
            <w:tcW w:w="1701" w:type="dxa"/>
          </w:tcPr>
          <w:p w14:paraId="012D1C2B" w14:textId="249F3FF7" w:rsidR="009A12D6" w:rsidRDefault="0059111A" w:rsidP="003C7307">
            <w:pPr>
              <w:rPr>
                <w:lang w:eastAsia="en-US"/>
              </w:rPr>
            </w:pPr>
            <w:r>
              <w:rPr>
                <w:lang w:eastAsia="en-US"/>
              </w:rPr>
              <w:t>Yes</w:t>
            </w:r>
          </w:p>
        </w:tc>
        <w:tc>
          <w:tcPr>
            <w:tcW w:w="6517" w:type="dxa"/>
          </w:tcPr>
          <w:p w14:paraId="3A9E50CC" w14:textId="77777777" w:rsidR="009A12D6" w:rsidRDefault="009A12D6" w:rsidP="003C7307">
            <w:pPr>
              <w:rPr>
                <w:lang w:eastAsia="en-US"/>
              </w:rPr>
            </w:pP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 xml:space="preserve">shment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0" w:name="_Toc162830972"/>
      <w:bookmarkStart w:id="1" w:name="_Hlk112529398"/>
      <w:r w:rsidRPr="006B758F">
        <w:rPr>
          <w:rFonts w:ascii="Arial" w:hAnsi="Arial" w:cs="Arial"/>
        </w:rPr>
        <w:t>5.3.7.1a</w:t>
      </w:r>
      <w:r w:rsidRPr="006B758F">
        <w:rPr>
          <w:rFonts w:ascii="Arial" w:hAnsi="Arial" w:cs="Arial"/>
        </w:rPr>
        <w:tab/>
        <w:t>Condition for re-establishing RRC Connection in NTN</w:t>
      </w:r>
      <w:bookmarkEnd w:id="0"/>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1"/>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w:t>
      </w:r>
      <w:proofErr w:type="spellStart"/>
      <w:r>
        <w:rPr>
          <w:lang w:eastAsia="en-US"/>
        </w:rPr>
        <w:t>RRCConnectionReestablishment</w:t>
      </w:r>
      <w:proofErr w:type="spellEnd"/>
      <w:r>
        <w:rPr>
          <w:lang w:eastAsia="en-US"/>
        </w:rPr>
        <w:t xml:space="preserve"> is sent to the lower layers. With this interpretation, the T390 will always stop after for instance an RLF is triggered. Furthermore, our </w:t>
      </w:r>
      <w:r>
        <w:rPr>
          <w:lang w:eastAsia="en-US"/>
        </w:rPr>
        <w:lastRenderedPageBreak/>
        <w:t xml:space="preserve">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SimSun"/>
        </w:rPr>
      </w:pPr>
      <w:r>
        <w:rPr>
          <w:lang w:eastAsia="en-US"/>
        </w:rPr>
        <w:t xml:space="preserve">Furthermore, section 5.5.9 that specify GNSS measurement triggering and reporting, clearly state that the section is for </w:t>
      </w:r>
      <w:r>
        <w:rPr>
          <w:rFonts w:eastAsia="SimSun"/>
        </w:rPr>
        <w:t>“</w:t>
      </w:r>
      <w:r w:rsidRPr="006B758F">
        <w:rPr>
          <w:rFonts w:eastAsia="DengXian"/>
          <w:i/>
        </w:rPr>
        <w:t xml:space="preserve">GNSS measurement can be triggered </w:t>
      </w:r>
      <w:proofErr w:type="spellStart"/>
      <w:r w:rsidRPr="006B758F">
        <w:rPr>
          <w:rFonts w:eastAsia="DengXian"/>
          <w:i/>
        </w:rPr>
        <w:t>aperiodically</w:t>
      </w:r>
      <w:proofErr w:type="spellEnd"/>
      <w:r w:rsidRPr="006B758F">
        <w:rPr>
          <w:rFonts w:eastAsia="DengXian"/>
          <w:i/>
        </w:rPr>
        <w:t xml:space="preserve"> by the GNSS Measurement Command MAC CE (</w:t>
      </w:r>
      <w:r w:rsidRPr="006B758F">
        <w:rPr>
          <w:bCs/>
          <w:i/>
          <w:noProof/>
          <w:lang w:eastAsia="en-GB"/>
        </w:rPr>
        <w:t>see TS 36.321 [6]</w:t>
      </w:r>
      <w:r w:rsidRPr="006B758F">
        <w:rPr>
          <w:rFonts w:eastAsia="DengXian"/>
          <w:i/>
        </w:rPr>
        <w:t>), or triggered by the UE autonomously if enabled by the network, or triggered by the UE using available idle periods.</w:t>
      </w:r>
      <w:r>
        <w:rPr>
          <w:rFonts w:eastAsia="SimSun"/>
        </w:rPr>
        <w:t xml:space="preserve">”, so in order to bring in Rel-17 GNSS position fix for re-establishment, we have to bring it in here. </w:t>
      </w:r>
    </w:p>
    <w:p w14:paraId="5EE6A68C" w14:textId="77777777" w:rsidR="006B758F" w:rsidRDefault="006B758F" w:rsidP="00A51F86">
      <w:pPr>
        <w:rPr>
          <w:rFonts w:eastAsia="SimSun"/>
        </w:rPr>
      </w:pPr>
    </w:p>
    <w:p w14:paraId="6F6A5B05" w14:textId="41F55398" w:rsidR="006B758F" w:rsidRPr="006B758F" w:rsidRDefault="006B758F" w:rsidP="00A51F86">
      <w:pPr>
        <w:rPr>
          <w:rFonts w:eastAsia="SimSun"/>
        </w:rPr>
      </w:pPr>
      <w:proofErr w:type="gramStart"/>
      <w:r>
        <w:rPr>
          <w:rFonts w:eastAsia="SimSun"/>
        </w:rPr>
        <w:t>Rapporteurs</w:t>
      </w:r>
      <w:proofErr w:type="gramEnd"/>
      <w:r>
        <w:rPr>
          <w:rFonts w:eastAsia="SimSun"/>
        </w:rPr>
        <w:t xml:space="preserve"> understanding is that current stopping condition is sufficien</w:t>
      </w:r>
      <w:r w:rsidR="00876D93">
        <w:rPr>
          <w:rFonts w:eastAsia="SimSun"/>
        </w:rPr>
        <w:t xml:space="preserve">t, but a release 17 correction could be pursued to clarify that UE does not transmit </w:t>
      </w:r>
      <w:proofErr w:type="spellStart"/>
      <w:r w:rsidR="00876D93" w:rsidRPr="00876D93">
        <w:rPr>
          <w:rFonts w:eastAsia="SimSun"/>
          <w:i/>
        </w:rPr>
        <w:t>RRCConnectionReestablishmentRequest</w:t>
      </w:r>
      <w:proofErr w:type="spellEnd"/>
      <w:r w:rsidR="00876D93" w:rsidRPr="00876D93">
        <w:rPr>
          <w:rFonts w:eastAsia="SimSun"/>
          <w:i/>
        </w:rPr>
        <w:t xml:space="preserve"> </w:t>
      </w:r>
      <w:r w:rsidR="00876D93">
        <w:rPr>
          <w:rFonts w:eastAsia="SimSun"/>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7B99DF7C" w14:textId="4FFA20C8" w:rsidR="00876D93" w:rsidRDefault="00876D93" w:rsidP="00A51F86">
      <w:pPr>
        <w:rPr>
          <w:lang w:eastAsia="en-US"/>
        </w:rPr>
      </w:pPr>
    </w:p>
    <w:p w14:paraId="5A71B449" w14:textId="57842CCE" w:rsidR="00A51F86" w:rsidRPr="00A51F86" w:rsidRDefault="00A51F86" w:rsidP="00A51F86">
      <w:pPr>
        <w:rPr>
          <w:lang w:eastAsia="en-US"/>
        </w:rPr>
      </w:pPr>
    </w:p>
    <w:p w14:paraId="5FF2457F" w14:textId="72E1A9E3" w:rsidR="00A209D6" w:rsidRPr="006E13D1" w:rsidRDefault="008C3057" w:rsidP="003F11FC">
      <w:pPr>
        <w:pStyle w:val="Heading1"/>
        <w:jc w:val="both"/>
      </w:pPr>
      <w:r>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44968E2B" w14:textId="0B46A21F" w:rsidR="00B64EAF" w:rsidRDefault="00B64EAF" w:rsidP="00B64EAF">
      <w:pPr>
        <w:jc w:val="both"/>
        <w:rPr>
          <w:b/>
        </w:rPr>
      </w:pPr>
      <w:r>
        <w:rPr>
          <w:b/>
        </w:rPr>
        <w:t xml:space="preserve">Proposal 1: </w:t>
      </w:r>
      <w:r w:rsidR="0059591A">
        <w:rPr>
          <w:b/>
        </w:rPr>
        <w:t>...</w:t>
      </w:r>
      <w:r>
        <w:rPr>
          <w:b/>
        </w:rPr>
        <w:t xml:space="preserve">. </w:t>
      </w:r>
    </w:p>
    <w:p w14:paraId="1C10190C" w14:textId="20D9738C" w:rsidR="00EF711D" w:rsidRDefault="00EF711D" w:rsidP="00EF711D">
      <w:pPr>
        <w:jc w:val="both"/>
        <w:rPr>
          <w:b/>
        </w:rPr>
      </w:pPr>
    </w:p>
    <w:p w14:paraId="17EBD47F" w14:textId="5BED02C4" w:rsidR="0059591A" w:rsidRDefault="0059591A" w:rsidP="0059591A">
      <w:pPr>
        <w:jc w:val="both"/>
        <w:rPr>
          <w:b/>
        </w:rPr>
      </w:pPr>
      <w:r>
        <w:rPr>
          <w:b/>
        </w:rPr>
        <w:t xml:space="preserve">Proposal 2: .... </w:t>
      </w:r>
    </w:p>
    <w:p w14:paraId="51327629" w14:textId="4D43B832" w:rsidR="0059591A" w:rsidRDefault="0059591A" w:rsidP="00EF711D">
      <w:pPr>
        <w:jc w:val="both"/>
        <w:rPr>
          <w:b/>
        </w:rPr>
      </w:pPr>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Heading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8DB0" w14:textId="77777777" w:rsidR="005815B1" w:rsidRDefault="005815B1" w:rsidP="00051DF8">
      <w:r>
        <w:separator/>
      </w:r>
    </w:p>
  </w:endnote>
  <w:endnote w:type="continuationSeparator" w:id="0">
    <w:p w14:paraId="253920CC" w14:textId="77777777" w:rsidR="005815B1" w:rsidRDefault="005815B1" w:rsidP="00051DF8">
      <w:r>
        <w:continuationSeparator/>
      </w:r>
    </w:p>
  </w:endnote>
  <w:endnote w:type="continuationNotice" w:id="1">
    <w:p w14:paraId="2E3A0A28" w14:textId="77777777" w:rsidR="005815B1" w:rsidRDefault="005815B1"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28E9" w14:textId="77777777" w:rsidR="005815B1" w:rsidRDefault="005815B1" w:rsidP="00051DF8">
      <w:r>
        <w:separator/>
      </w:r>
    </w:p>
  </w:footnote>
  <w:footnote w:type="continuationSeparator" w:id="0">
    <w:p w14:paraId="37CABD4A" w14:textId="77777777" w:rsidR="005815B1" w:rsidRDefault="005815B1" w:rsidP="00051DF8">
      <w:r>
        <w:continuationSeparator/>
      </w:r>
    </w:p>
  </w:footnote>
  <w:footnote w:type="continuationNotice" w:id="1">
    <w:p w14:paraId="7C2FC289" w14:textId="77777777" w:rsidR="005815B1" w:rsidRDefault="005815B1"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328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8"/>
  </w:num>
  <w:num w:numId="2">
    <w:abstractNumId w:val="39"/>
  </w:num>
  <w:num w:numId="3">
    <w:abstractNumId w:val="29"/>
  </w:num>
  <w:num w:numId="4">
    <w:abstractNumId w:val="24"/>
  </w:num>
  <w:num w:numId="5">
    <w:abstractNumId w:val="25"/>
  </w:num>
  <w:num w:numId="6">
    <w:abstractNumId w:val="21"/>
  </w:num>
  <w:num w:numId="7">
    <w:abstractNumId w:val="15"/>
  </w:num>
  <w:num w:numId="8">
    <w:abstractNumId w:val="26"/>
  </w:num>
  <w:num w:numId="9">
    <w:abstractNumId w:val="16"/>
  </w:num>
  <w:num w:numId="10">
    <w:abstractNumId w:val="23"/>
  </w:num>
  <w:num w:numId="11">
    <w:abstractNumId w:val="2"/>
  </w:num>
  <w:num w:numId="12">
    <w:abstractNumId w:val="4"/>
  </w:num>
  <w:num w:numId="13">
    <w:abstractNumId w:val="30"/>
  </w:num>
  <w:num w:numId="14">
    <w:abstractNumId w:val="0"/>
  </w:num>
  <w:num w:numId="15">
    <w:abstractNumId w:val="27"/>
  </w:num>
  <w:num w:numId="16">
    <w:abstractNumId w:val="33"/>
  </w:num>
  <w:num w:numId="17">
    <w:abstractNumId w:val="37"/>
  </w:num>
  <w:num w:numId="18">
    <w:abstractNumId w:val="43"/>
  </w:num>
  <w:num w:numId="19">
    <w:abstractNumId w:val="18"/>
  </w:num>
  <w:num w:numId="20">
    <w:abstractNumId w:val="32"/>
  </w:num>
  <w:num w:numId="21">
    <w:abstractNumId w:val="3"/>
  </w:num>
  <w:num w:numId="22">
    <w:abstractNumId w:val="6"/>
  </w:num>
  <w:num w:numId="23">
    <w:abstractNumId w:val="42"/>
  </w:num>
  <w:num w:numId="24">
    <w:abstractNumId w:val="8"/>
  </w:num>
  <w:num w:numId="25">
    <w:abstractNumId w:val="35"/>
  </w:num>
  <w:num w:numId="26">
    <w:abstractNumId w:val="17"/>
  </w:num>
  <w:num w:numId="27">
    <w:abstractNumId w:val="7"/>
  </w:num>
  <w:num w:numId="28">
    <w:abstractNumId w:val="22"/>
  </w:num>
  <w:num w:numId="29">
    <w:abstractNumId w:val="11"/>
  </w:num>
  <w:num w:numId="30">
    <w:abstractNumId w:val="44"/>
  </w:num>
  <w:num w:numId="31">
    <w:abstractNumId w:val="40"/>
  </w:num>
  <w:num w:numId="32">
    <w:abstractNumId w:val="10"/>
  </w:num>
  <w:num w:numId="33">
    <w:abstractNumId w:val="19"/>
  </w:num>
  <w:num w:numId="34">
    <w:abstractNumId w:val="20"/>
  </w:num>
  <w:num w:numId="35">
    <w:abstractNumId w:val="36"/>
  </w:num>
  <w:num w:numId="36">
    <w:abstractNumId w:val="5"/>
  </w:num>
  <w:num w:numId="37">
    <w:abstractNumId w:val="9"/>
  </w:num>
  <w:num w:numId="38">
    <w:abstractNumId w:val="31"/>
  </w:num>
  <w:num w:numId="39">
    <w:abstractNumId w:val="12"/>
  </w:num>
  <w:num w:numId="40">
    <w:abstractNumId w:val="41"/>
  </w:num>
  <w:num w:numId="41">
    <w:abstractNumId w:val="13"/>
  </w:num>
  <w:num w:numId="42">
    <w:abstractNumId w:val="28"/>
  </w:num>
  <w:num w:numId="43">
    <w:abstractNumId w:val="1"/>
  </w:num>
  <w:num w:numId="44">
    <w:abstractNumId w:val="14"/>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90468"/>
    <w:rsid w:val="00090CD4"/>
    <w:rsid w:val="000914AC"/>
    <w:rsid w:val="00093E84"/>
    <w:rsid w:val="00094568"/>
    <w:rsid w:val="00094C6B"/>
    <w:rsid w:val="00095044"/>
    <w:rsid w:val="00095EA7"/>
    <w:rsid w:val="000A4C20"/>
    <w:rsid w:val="000A60C3"/>
    <w:rsid w:val="000A627A"/>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47ED6"/>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87566"/>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CDD"/>
    <w:rsid w:val="002E00B5"/>
    <w:rsid w:val="002E2061"/>
    <w:rsid w:val="002E246F"/>
    <w:rsid w:val="002E26C0"/>
    <w:rsid w:val="002E6003"/>
    <w:rsid w:val="002E79BB"/>
    <w:rsid w:val="002F0D22"/>
    <w:rsid w:val="002F12A5"/>
    <w:rsid w:val="002F15AA"/>
    <w:rsid w:val="002F244D"/>
    <w:rsid w:val="002F3DF3"/>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0A4E"/>
    <w:rsid w:val="003A133F"/>
    <w:rsid w:val="003A229C"/>
    <w:rsid w:val="003A3DB5"/>
    <w:rsid w:val="003A41EF"/>
    <w:rsid w:val="003A527F"/>
    <w:rsid w:val="003A565C"/>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E01A2"/>
    <w:rsid w:val="003E06FD"/>
    <w:rsid w:val="003E136B"/>
    <w:rsid w:val="003E16BE"/>
    <w:rsid w:val="003E17A4"/>
    <w:rsid w:val="003E4022"/>
    <w:rsid w:val="003E4B29"/>
    <w:rsid w:val="003E676B"/>
    <w:rsid w:val="003F11FC"/>
    <w:rsid w:val="003F24B6"/>
    <w:rsid w:val="003F2920"/>
    <w:rsid w:val="003F3214"/>
    <w:rsid w:val="003F4E28"/>
    <w:rsid w:val="003F7B73"/>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FD9"/>
    <w:rsid w:val="004433CF"/>
    <w:rsid w:val="0044406B"/>
    <w:rsid w:val="00445719"/>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7252"/>
    <w:rsid w:val="00477455"/>
    <w:rsid w:val="004779FB"/>
    <w:rsid w:val="00483721"/>
    <w:rsid w:val="00487060"/>
    <w:rsid w:val="004901A6"/>
    <w:rsid w:val="00490325"/>
    <w:rsid w:val="00490C92"/>
    <w:rsid w:val="004937F8"/>
    <w:rsid w:val="00493A0E"/>
    <w:rsid w:val="004977B3"/>
    <w:rsid w:val="004A10EE"/>
    <w:rsid w:val="004A1F7B"/>
    <w:rsid w:val="004A3412"/>
    <w:rsid w:val="004A34B4"/>
    <w:rsid w:val="004A34E6"/>
    <w:rsid w:val="004A40FB"/>
    <w:rsid w:val="004A6864"/>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15B1"/>
    <w:rsid w:val="00583007"/>
    <w:rsid w:val="00584044"/>
    <w:rsid w:val="0058460B"/>
    <w:rsid w:val="0059111A"/>
    <w:rsid w:val="00591E74"/>
    <w:rsid w:val="0059328F"/>
    <w:rsid w:val="00594B6F"/>
    <w:rsid w:val="0059591A"/>
    <w:rsid w:val="00595AAB"/>
    <w:rsid w:val="00596097"/>
    <w:rsid w:val="00596250"/>
    <w:rsid w:val="00596B5D"/>
    <w:rsid w:val="0059778B"/>
    <w:rsid w:val="00597A7E"/>
    <w:rsid w:val="005A1953"/>
    <w:rsid w:val="005A4665"/>
    <w:rsid w:val="005A49C6"/>
    <w:rsid w:val="005A4D6D"/>
    <w:rsid w:val="005A68D5"/>
    <w:rsid w:val="005A6CA2"/>
    <w:rsid w:val="005A733A"/>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D79C7"/>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13F0"/>
    <w:rsid w:val="0077466B"/>
    <w:rsid w:val="00774940"/>
    <w:rsid w:val="00777389"/>
    <w:rsid w:val="0077751F"/>
    <w:rsid w:val="007778A0"/>
    <w:rsid w:val="007813E5"/>
    <w:rsid w:val="00781472"/>
    <w:rsid w:val="0078165B"/>
    <w:rsid w:val="00781F0F"/>
    <w:rsid w:val="00782664"/>
    <w:rsid w:val="00782E8C"/>
    <w:rsid w:val="007848CB"/>
    <w:rsid w:val="0078534D"/>
    <w:rsid w:val="007864E8"/>
    <w:rsid w:val="0078727C"/>
    <w:rsid w:val="00787719"/>
    <w:rsid w:val="007877E2"/>
    <w:rsid w:val="0079049D"/>
    <w:rsid w:val="00790FD3"/>
    <w:rsid w:val="007919A6"/>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25AC"/>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E78D3"/>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26B9"/>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171F"/>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63F"/>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E69F0"/>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699A"/>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64D"/>
    <w:rsid w:val="00BF4969"/>
    <w:rsid w:val="00BF5922"/>
    <w:rsid w:val="00BF60D5"/>
    <w:rsid w:val="00C00351"/>
    <w:rsid w:val="00C00512"/>
    <w:rsid w:val="00C0146E"/>
    <w:rsid w:val="00C04A27"/>
    <w:rsid w:val="00C0536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1894"/>
    <w:rsid w:val="00C7259B"/>
    <w:rsid w:val="00C738E0"/>
    <w:rsid w:val="00C74E92"/>
    <w:rsid w:val="00C760D4"/>
    <w:rsid w:val="00C76A1A"/>
    <w:rsid w:val="00C76B6B"/>
    <w:rsid w:val="00C779A7"/>
    <w:rsid w:val="00C81DF7"/>
    <w:rsid w:val="00C83895"/>
    <w:rsid w:val="00C83A13"/>
    <w:rsid w:val="00C844F8"/>
    <w:rsid w:val="00C86F10"/>
    <w:rsid w:val="00C9068C"/>
    <w:rsid w:val="00C908DE"/>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6125"/>
    <w:rsid w:val="00D06188"/>
    <w:rsid w:val="00D11D55"/>
    <w:rsid w:val="00D12DDB"/>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1DFA"/>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334"/>
    <w:rsid w:val="00E1589E"/>
    <w:rsid w:val="00E15BD7"/>
    <w:rsid w:val="00E16BF5"/>
    <w:rsid w:val="00E22129"/>
    <w:rsid w:val="00E223EE"/>
    <w:rsid w:val="00E236B2"/>
    <w:rsid w:val="00E24C00"/>
    <w:rsid w:val="00E2505F"/>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1927"/>
    <w:rsid w:val="00E833D1"/>
    <w:rsid w:val="00E83697"/>
    <w:rsid w:val="00E859B6"/>
    <w:rsid w:val="00E8654C"/>
    <w:rsid w:val="00E86809"/>
    <w:rsid w:val="00E86D6D"/>
    <w:rsid w:val="00E94C66"/>
    <w:rsid w:val="00E9509D"/>
    <w:rsid w:val="00E95F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F17"/>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tabs>
        <w:tab w:val="left" w:pos="3546"/>
      </w:tabs>
      <w:spacing w:before="180"/>
      <w:outlineLvl w:val="1"/>
    </w:pPr>
    <w:rPr>
      <w:sz w:val="32"/>
    </w:rPr>
  </w:style>
  <w:style w:type="paragraph" w:styleId="Heading3">
    <w:name w:val="heading 3"/>
    <w:basedOn w:val="Heading2"/>
    <w:next w:val="Normal"/>
    <w:qFormat/>
    <w:pPr>
      <w:numPr>
        <w:ilvl w:val="2"/>
      </w:numPr>
      <w:tabs>
        <w:tab w:val="left" w:pos="720"/>
      </w:tabs>
      <w:spacing w:before="120"/>
      <w:outlineLvl w:val="2"/>
    </w:pPr>
    <w:rPr>
      <w:sz w:val="28"/>
    </w:rPr>
  </w:style>
  <w:style w:type="paragraph" w:styleId="Heading4">
    <w:name w:val="heading 4"/>
    <w:basedOn w:val="Heading3"/>
    <w:next w:val="Normal"/>
    <w:qFormat/>
    <w:pPr>
      <w:numPr>
        <w:ilvl w:val="3"/>
      </w:numPr>
      <w:tabs>
        <w:tab w:val="left" w:pos="864"/>
      </w:tabs>
      <w:outlineLvl w:val="3"/>
    </w:pPr>
    <w:rPr>
      <w:sz w:val="24"/>
    </w:rPr>
  </w:style>
  <w:style w:type="paragraph" w:styleId="Heading5">
    <w:name w:val="heading 5"/>
    <w:basedOn w:val="Heading4"/>
    <w:next w:val="Normal"/>
    <w:qFormat/>
    <w:pPr>
      <w:numPr>
        <w:ilvl w:val="4"/>
      </w:numPr>
      <w:tabs>
        <w:tab w:val="left" w:pos="1008"/>
      </w:tabs>
      <w:outlineLvl w:val="4"/>
    </w:pPr>
    <w:rPr>
      <w:sz w:val="22"/>
    </w:rPr>
  </w:style>
  <w:style w:type="paragraph" w:styleId="Heading6">
    <w:name w:val="heading 6"/>
    <w:basedOn w:val="H6"/>
    <w:next w:val="Normal"/>
    <w:qFormat/>
    <w:pPr>
      <w:numPr>
        <w:ilvl w:val="5"/>
      </w:numPr>
      <w:tabs>
        <w:tab w:val="left" w:pos="1152"/>
      </w:tabs>
      <w:outlineLvl w:val="5"/>
    </w:pPr>
  </w:style>
  <w:style w:type="paragraph" w:styleId="Heading7">
    <w:name w:val="heading 7"/>
    <w:basedOn w:val="H6"/>
    <w:next w:val="Normal"/>
    <w:qFormat/>
    <w:pPr>
      <w:numPr>
        <w:ilvl w:val="6"/>
      </w:numPr>
      <w:tabs>
        <w:tab w:val="left" w:pos="1296"/>
      </w:tabs>
      <w:outlineLvl w:val="6"/>
    </w:pPr>
  </w:style>
  <w:style w:type="paragraph" w:styleId="Heading8">
    <w:name w:val="heading 8"/>
    <w:basedOn w:val="Heading1"/>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723B0B"/>
    <w:pPr>
      <w:ind w:left="720"/>
      <w:contextualSpacing/>
    </w:pPr>
    <w:rPr>
      <w:sz w:val="22"/>
    </w:rPr>
  </w:style>
  <w:style w:type="character" w:customStyle="1" w:styleId="ListParagraphChar">
    <w:name w:val="List Paragraph Char"/>
    <w:aliases w:val="- Bullets Char,목록 단락 Char,リスト段落 Char,列出段落 Char,Lista1 Char,?? ?? Char,????? Char,???? Char,R4_bullets Char,列出段落1 Char,中等深浅网格 1 - 着色 21 Char,列表段落1 Char,—ño’i—Ž Char,¥¡¡¡¡ì¬º¥¹¥È¶ÎÂä Char,ÁÐ³ö¶ÎÂä Char,¥ê¥¹¥È¶ÎÂä Char,列表段落11 Char"/>
    <w:basedOn w:val="DefaultParagraphFont"/>
    <w:link w:val="ListParagraph"/>
    <w:uiPriority w:val="34"/>
    <w:qFormat/>
    <w:locked/>
    <w:rsid w:val="00723B0B"/>
    <w:rPr>
      <w:rFonts w:ascii="Arial" w:hAnsi="Arial"/>
      <w:sz w:val="22"/>
      <w:lang w:val="en-US" w:eastAsia="en-US"/>
    </w:rPr>
  </w:style>
  <w:style w:type="paragraph" w:styleId="Revision">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Normal"/>
    <w:link w:val="Doc-text2Char"/>
    <w:qFormat/>
    <w:rsid w:val="0055422F"/>
    <w:pPr>
      <w:tabs>
        <w:tab w:val="left" w:pos="1622"/>
      </w:tabs>
      <w:ind w:left="1622" w:hanging="363"/>
    </w:pPr>
  </w:style>
  <w:style w:type="character" w:styleId="CommentReference">
    <w:name w:val="annotation reference"/>
    <w:basedOn w:val="DefaultParagraphFont"/>
    <w:rsid w:val="008E0988"/>
    <w:rPr>
      <w:sz w:val="16"/>
      <w:szCs w:val="16"/>
    </w:rPr>
  </w:style>
  <w:style w:type="paragraph" w:styleId="CommentText">
    <w:name w:val="annotation text"/>
    <w:basedOn w:val="Normal"/>
    <w:link w:val="CommentTextChar"/>
    <w:uiPriority w:val="99"/>
    <w:qFormat/>
    <w:rsid w:val="008E0988"/>
  </w:style>
  <w:style w:type="character" w:customStyle="1" w:styleId="CommentTextChar">
    <w:name w:val="Comment Text Char"/>
    <w:basedOn w:val="DefaultParagraphFont"/>
    <w:link w:val="CommentText"/>
    <w:uiPriority w:val="99"/>
    <w:qFormat/>
    <w:rsid w:val="008E0988"/>
    <w:rPr>
      <w:lang w:eastAsia="en-US"/>
    </w:rPr>
  </w:style>
  <w:style w:type="paragraph" w:styleId="CommentSubject">
    <w:name w:val="annotation subject"/>
    <w:basedOn w:val="CommentText"/>
    <w:next w:val="CommentText"/>
    <w:link w:val="CommentSubjectChar"/>
    <w:rsid w:val="008E0988"/>
    <w:rPr>
      <w:b/>
      <w:bCs/>
    </w:rPr>
  </w:style>
  <w:style w:type="character" w:customStyle="1" w:styleId="CommentSubjectChar">
    <w:name w:val="Comment Subject Char"/>
    <w:basedOn w:val="CommentTextChar"/>
    <w:link w:val="CommentSubject"/>
    <w:rsid w:val="008E0988"/>
    <w:rPr>
      <w:b/>
      <w:bCs/>
      <w:lang w:eastAsia="en-US"/>
    </w:rPr>
  </w:style>
  <w:style w:type="table" w:styleId="TableGrid">
    <w:name w:val="Table Grid"/>
    <w:basedOn w:val="TableNormal"/>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6F30"/>
    <w:pPr>
      <w:spacing w:after="120" w:line="259" w:lineRule="auto"/>
    </w:pPr>
    <w:rPr>
      <w:rFonts w:eastAsiaTheme="minorEastAsia" w:cstheme="minorBidi"/>
      <w:sz w:val="22"/>
      <w:szCs w:val="22"/>
    </w:rPr>
  </w:style>
  <w:style w:type="character" w:customStyle="1" w:styleId="BodyTextChar">
    <w:name w:val="Body Text Char"/>
    <w:basedOn w:val="DefaultParagraphFont"/>
    <w:link w:val="BodyText"/>
    <w:rsid w:val="00FB6F30"/>
    <w:rPr>
      <w:rFonts w:ascii="Arial" w:eastAsiaTheme="minorEastAsia" w:hAnsi="Arial" w:cstheme="minorBidi"/>
      <w:sz w:val="22"/>
      <w:szCs w:val="22"/>
      <w:lang w:val="en-US" w:eastAsia="zh-CN"/>
    </w:rPr>
  </w:style>
  <w:style w:type="character" w:customStyle="1" w:styleId="Heading1Char">
    <w:name w:val="Heading 1 Char"/>
    <w:basedOn w:val="DefaultParagraphFont"/>
    <w:link w:val="Heading1"/>
    <w:rsid w:val="00972FBD"/>
    <w:rPr>
      <w:rFonts w:ascii="Arial" w:hAnsi="Arial"/>
      <w:sz w:val="36"/>
      <w:lang w:eastAsia="en-US"/>
    </w:rPr>
  </w:style>
  <w:style w:type="character" w:styleId="PlaceholderText">
    <w:name w:val="Placeholder Text"/>
    <w:basedOn w:val="DefaultParagraphFont"/>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DefaultParagraphFont"/>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Caption">
    <w:name w:val="caption"/>
    <w:basedOn w:val="Normal"/>
    <w:next w:val="Normal"/>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Normal"/>
    <w:next w:val="Doc-text2"/>
    <w:qFormat/>
    <w:rsid w:val="005438E7"/>
    <w:pPr>
      <w:tabs>
        <w:tab w:val="left" w:pos="1622"/>
      </w:tabs>
      <w:ind w:left="1622" w:hanging="363"/>
    </w:pPr>
    <w:rPr>
      <w:i/>
    </w:rPr>
  </w:style>
  <w:style w:type="paragraph" w:customStyle="1" w:styleId="Comments">
    <w:name w:val="Comments"/>
    <w:basedOn w:val="Normal"/>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Strong">
    <w:name w:val="Strong"/>
    <w:basedOn w:val="DefaultParagraphFont"/>
    <w:uiPriority w:val="22"/>
    <w:qFormat/>
    <w:rsid w:val="007E43E4"/>
    <w:rPr>
      <w:b/>
      <w:bCs/>
    </w:rPr>
  </w:style>
  <w:style w:type="paragraph" w:customStyle="1" w:styleId="Note-Boxed">
    <w:name w:val="Note - Boxed"/>
    <w:basedOn w:val="Normal"/>
    <w:next w:val="Normal"/>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Normal"/>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Normal"/>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Normal"/>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Normal"/>
    <w:link w:val="ProposalChar"/>
    <w:qFormat/>
    <w:rsid w:val="000B0EB1"/>
    <w:pPr>
      <w:tabs>
        <w:tab w:val="left" w:pos="1701"/>
      </w:tabs>
      <w:overflowPunct w:val="0"/>
      <w:autoSpaceDE w:val="0"/>
      <w:autoSpaceDN w:val="0"/>
      <w:adjustRightInd w:val="0"/>
      <w:spacing w:after="120"/>
      <w:jc w:val="both"/>
      <w:textAlignment w:val="baseline"/>
    </w:pPr>
    <w:rPr>
      <w:rFonts w:ascii="Arial" w:eastAsia="SimSun"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TableofFigures">
    <w:name w:val="table of figures"/>
    <w:basedOn w:val="Normal"/>
    <w:next w:val="Normal"/>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A081-27B6-481C-BB80-3313A6AC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2024-05-22T08:07:00Z</dcterms:created>
  <dcterms:modified xsi:type="dcterms:W3CDTF">2024-05-22T08:07:00Z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