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77088D6D" w:rsidR="008F7FA6" w:rsidRPr="00EE6308"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sidRPr="00EE6308">
        <w:rPr>
          <w:rFonts w:ascii="Times New Roman" w:eastAsia="SimSun" w:hAnsi="Times New Roman" w:cs="Times New Roman"/>
          <w:b/>
          <w:noProof/>
          <w:sz w:val="24"/>
          <w:szCs w:val="20"/>
          <w:lang w:val="en-GB" w:eastAsia="zh-CN"/>
        </w:rPr>
        <w:t>3GPP TSG-RAN2#</w:t>
      </w:r>
      <w:r w:rsidR="000D31B5" w:rsidRPr="00EE6308">
        <w:rPr>
          <w:rFonts w:ascii="Times New Roman" w:eastAsia="SimSun" w:hAnsi="Times New Roman" w:cs="Times New Roman"/>
          <w:b/>
          <w:noProof/>
          <w:sz w:val="24"/>
          <w:szCs w:val="20"/>
          <w:lang w:val="en-GB" w:eastAsia="zh-CN"/>
        </w:rPr>
        <w:t>128</w:t>
      </w:r>
      <w:r w:rsidRPr="00EE6308">
        <w:rPr>
          <w:rFonts w:ascii="Times New Roman" w:eastAsia="SimSun" w:hAnsi="Times New Roman" w:cs="Times New Roman"/>
          <w:b/>
          <w:noProof/>
          <w:sz w:val="24"/>
          <w:szCs w:val="20"/>
          <w:lang w:val="en-GB" w:eastAsia="zh-CN"/>
        </w:rPr>
        <w:tab/>
        <w:t>R2-</w:t>
      </w:r>
      <w:r w:rsidR="001E5B7A" w:rsidRPr="00EE6308">
        <w:rPr>
          <w:rFonts w:ascii="Times New Roman" w:eastAsia="SimSun" w:hAnsi="Times New Roman" w:cs="Times New Roman"/>
          <w:b/>
          <w:noProof/>
          <w:sz w:val="24"/>
          <w:szCs w:val="20"/>
          <w:lang w:val="en-GB" w:eastAsia="zh-CN"/>
        </w:rPr>
        <w:t>24</w:t>
      </w:r>
      <w:r w:rsidR="003A6F22" w:rsidRPr="003A6F22">
        <w:rPr>
          <w:rFonts w:ascii="Times New Roman" w:eastAsia="SimSun" w:hAnsi="Times New Roman" w:cs="Times New Roman"/>
          <w:b/>
          <w:noProof/>
          <w:sz w:val="24"/>
          <w:szCs w:val="20"/>
          <w:lang w:val="en-GB" w:eastAsia="zh-CN"/>
        </w:rPr>
        <w:t>10814</w:t>
      </w:r>
    </w:p>
    <w:p w14:paraId="6D7FEBCE" w14:textId="1779F996" w:rsidR="00960B44" w:rsidRPr="00FD6F62" w:rsidRDefault="000D31B5"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Pr>
          <w:rFonts w:ascii="Times New Roman" w:eastAsia="SimSun" w:hAnsi="Times New Roman" w:cs="Times New Roman" w:hint="eastAsia"/>
          <w:b/>
          <w:noProof/>
          <w:sz w:val="24"/>
          <w:szCs w:val="20"/>
          <w:lang w:val="en-GB" w:eastAsia="zh-CN"/>
        </w:rPr>
        <w:t>Orlando</w:t>
      </w:r>
      <w:r w:rsidR="00484D05" w:rsidRPr="00FD6F62">
        <w:rPr>
          <w:rFonts w:ascii="Times New Roman" w:eastAsia="SimSun" w:hAnsi="Times New Roman" w:cs="Times New Roman"/>
          <w:b/>
          <w:noProof/>
          <w:sz w:val="24"/>
          <w:szCs w:val="20"/>
          <w:lang w:val="en-GB" w:eastAsia="zh-CN"/>
        </w:rPr>
        <w:t>,</w:t>
      </w:r>
      <w:r w:rsidR="001E5B7A" w:rsidRPr="00FD6F62">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hint="eastAsia"/>
          <w:b/>
          <w:noProof/>
          <w:sz w:val="24"/>
          <w:szCs w:val="20"/>
          <w:lang w:val="en-GB" w:eastAsia="zh-CN"/>
        </w:rPr>
        <w:t>USA</w:t>
      </w:r>
      <w:r w:rsidR="00484D05" w:rsidRPr="00FD6F62">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hint="eastAsia"/>
          <w:b/>
          <w:noProof/>
          <w:sz w:val="24"/>
          <w:szCs w:val="20"/>
          <w:lang w:val="en-GB" w:eastAsia="zh-CN"/>
        </w:rPr>
        <w:t>November</w:t>
      </w:r>
      <w:r w:rsidR="0044284C">
        <w:rPr>
          <w:rFonts w:ascii="Times New Roman" w:eastAsia="SimSun" w:hAnsi="Times New Roman" w:cs="Times New Roman" w:hint="eastAsia"/>
          <w:b/>
          <w:noProof/>
          <w:sz w:val="24"/>
          <w:szCs w:val="20"/>
          <w:lang w:val="en-GB" w:eastAsia="zh-CN"/>
        </w:rPr>
        <w:t xml:space="preserve"> </w:t>
      </w:r>
      <w:r w:rsidR="009302D3" w:rsidRPr="00FD6F62">
        <w:rPr>
          <w:rFonts w:ascii="Times New Roman" w:eastAsia="SimSun" w:hAnsi="Times New Roman" w:cs="Times New Roman"/>
          <w:b/>
          <w:noProof/>
          <w:sz w:val="24"/>
          <w:szCs w:val="20"/>
          <w:lang w:val="en-GB" w:eastAsia="zh-CN"/>
        </w:rPr>
        <w:t>1</w:t>
      </w:r>
      <w:r>
        <w:rPr>
          <w:rFonts w:ascii="Times New Roman" w:eastAsia="SimSun" w:hAnsi="Times New Roman" w:cs="Times New Roman" w:hint="eastAsia"/>
          <w:b/>
          <w:noProof/>
          <w:sz w:val="24"/>
          <w:szCs w:val="20"/>
          <w:lang w:val="en-GB" w:eastAsia="zh-CN"/>
        </w:rPr>
        <w:t>8</w:t>
      </w:r>
      <w:r w:rsidRPr="001011AF">
        <w:rPr>
          <w:rFonts w:ascii="Times New Roman" w:eastAsia="SimSun" w:hAnsi="Times New Roman" w:cs="Times New Roman"/>
          <w:b/>
          <w:noProof/>
          <w:sz w:val="24"/>
          <w:szCs w:val="20"/>
          <w:vertAlign w:val="superscript"/>
          <w:lang w:val="en-GB" w:eastAsia="zh-CN"/>
        </w:rPr>
        <w:t>th</w:t>
      </w:r>
      <w:r w:rsidR="00484D05" w:rsidRPr="00FD6F62">
        <w:rPr>
          <w:rFonts w:ascii="Times New Roman" w:eastAsia="SimSun" w:hAnsi="Times New Roman" w:cs="Times New Roman"/>
          <w:b/>
          <w:noProof/>
          <w:sz w:val="24"/>
          <w:szCs w:val="20"/>
          <w:lang w:val="en-GB" w:eastAsia="zh-CN"/>
        </w:rPr>
        <w:t>-</w:t>
      </w:r>
      <w:r>
        <w:rPr>
          <w:rFonts w:ascii="Times New Roman" w:eastAsia="SimSun" w:hAnsi="Times New Roman" w:cs="Times New Roman" w:hint="eastAsia"/>
          <w:b/>
          <w:noProof/>
          <w:sz w:val="24"/>
          <w:szCs w:val="20"/>
          <w:lang w:val="en-GB" w:eastAsia="zh-CN"/>
        </w:rPr>
        <w:t>22</w:t>
      </w:r>
      <w:r w:rsidRPr="001011AF">
        <w:rPr>
          <w:rFonts w:ascii="Times New Roman" w:eastAsia="SimSun" w:hAnsi="Times New Roman" w:cs="Times New Roman"/>
          <w:b/>
          <w:noProof/>
          <w:sz w:val="24"/>
          <w:szCs w:val="20"/>
          <w:vertAlign w:val="superscript"/>
          <w:lang w:val="en-GB" w:eastAsia="zh-CN"/>
        </w:rPr>
        <w:t>nd</w:t>
      </w:r>
      <w:r w:rsidR="00484D05" w:rsidRPr="00FD6F62">
        <w:rPr>
          <w:rFonts w:ascii="Times New Roman" w:eastAsia="SimSun" w:hAnsi="Times New Roman" w:cs="Times New Roman"/>
          <w:b/>
          <w:noProof/>
          <w:sz w:val="24"/>
          <w:szCs w:val="20"/>
          <w:lang w:val="en-GB" w:eastAsia="zh-CN"/>
        </w:rPr>
        <w:t xml:space="preserve">, </w:t>
      </w:r>
      <w:r w:rsidR="008F7FA6" w:rsidRPr="00FD6F62">
        <w:rPr>
          <w:rFonts w:ascii="Times New Roman" w:eastAsia="SimSun" w:hAnsi="Times New Roman" w:cs="Times New Roman"/>
          <w:b/>
          <w:noProof/>
          <w:sz w:val="24"/>
          <w:szCs w:val="20"/>
          <w:lang w:val="en-GB" w:eastAsia="zh-CN"/>
        </w:rPr>
        <w:t>202</w:t>
      </w:r>
      <w:r w:rsidR="002F746F" w:rsidRPr="00FD6F62">
        <w:rPr>
          <w:rFonts w:ascii="Times New Roman" w:eastAsia="SimSun" w:hAnsi="Times New Roman" w:cs="Times New Roman"/>
          <w:b/>
          <w:bCs/>
          <w:noProof/>
          <w:sz w:val="24"/>
          <w:szCs w:val="20"/>
          <w:lang w:val="en-GB"/>
        </w:rPr>
        <w:t>4</w:t>
      </w:r>
    </w:p>
    <w:p w14:paraId="5F862F0D" w14:textId="77777777" w:rsidR="00960B44" w:rsidRPr="000D31B5"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val="en-GB" w:eastAsia="zh-CN"/>
        </w:rPr>
      </w:pPr>
    </w:p>
    <w:p w14:paraId="39C7F13F" w14:textId="080BDE56"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2F746F">
        <w:rPr>
          <w:rFonts w:ascii="Times New Roman" w:eastAsia="SimSun" w:hAnsi="Times New Roman" w:cs="Times New Roman"/>
          <w:b/>
          <w:bCs/>
          <w:kern w:val="2"/>
          <w:sz w:val="24"/>
          <w:lang w:eastAsia="zh-CN"/>
        </w:rPr>
        <w:t>8.4.4</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5B9EF509"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710F2E">
        <w:rPr>
          <w:rFonts w:ascii="Times New Roman" w:eastAsia="SimSun" w:hAnsi="Times New Roman" w:cs="Times New Roman"/>
          <w:b/>
          <w:bCs/>
          <w:kern w:val="2"/>
          <w:sz w:val="24"/>
          <w:lang w:eastAsia="zh-CN"/>
        </w:rPr>
        <w:t xml:space="preserve">LP-WUS in RRC </w:t>
      </w:r>
      <w:r w:rsidR="0071598D">
        <w:rPr>
          <w:rFonts w:ascii="Times New Roman" w:eastAsia="SimSun" w:hAnsi="Times New Roman" w:cs="Times New Roman"/>
          <w:b/>
          <w:bCs/>
          <w:kern w:val="2"/>
          <w:sz w:val="24"/>
          <w:lang w:eastAsia="zh-CN"/>
        </w:rPr>
        <w:t>Connected</w:t>
      </w:r>
      <w:r w:rsidR="00710F2E">
        <w:rPr>
          <w:rFonts w:ascii="Times New Roman" w:eastAsia="SimSun" w:hAnsi="Times New Roman" w:cs="Times New Roman"/>
          <w:b/>
          <w:bCs/>
          <w:kern w:val="2"/>
          <w:sz w:val="24"/>
          <w:lang w:eastAsia="zh-CN"/>
        </w:rPr>
        <w:t xml:space="preserve"> Mode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470110E" w14:textId="20EA8737" w:rsidR="008A3DC8" w:rsidRPr="008A3DC8" w:rsidRDefault="00CC47A7" w:rsidP="00767D73">
      <w:pPr>
        <w:rPr>
          <w:rFonts w:ascii="Garamond" w:hAnsi="Garamond"/>
          <w:sz w:val="20"/>
          <w:szCs w:val="20"/>
        </w:rPr>
      </w:pPr>
      <w:bookmarkStart w:id="2" w:name="Proposal_Beacon"/>
      <w:r w:rsidRPr="00CC47A7">
        <w:rPr>
          <w:rFonts w:ascii="Garamond" w:hAnsi="Garamond"/>
          <w:sz w:val="20"/>
          <w:szCs w:val="20"/>
        </w:rPr>
        <w:t xml:space="preserve">Currently, </w:t>
      </w:r>
      <w:r w:rsidR="00794535">
        <w:rPr>
          <w:rFonts w:ascii="Garamond" w:hAnsi="Garamond"/>
          <w:sz w:val="20"/>
          <w:szCs w:val="20"/>
        </w:rPr>
        <w:t xml:space="preserve">the </w:t>
      </w:r>
      <w:r w:rsidRPr="00CC47A7">
        <w:rPr>
          <w:rFonts w:ascii="Garamond" w:hAnsi="Garamond"/>
          <w:sz w:val="20"/>
          <w:szCs w:val="20"/>
        </w:rPr>
        <w:t>UE</w:t>
      </w:r>
      <w:r w:rsidR="00ED0126">
        <w:rPr>
          <w:rFonts w:ascii="Garamond" w:hAnsi="Garamond"/>
          <w:sz w:val="20"/>
          <w:szCs w:val="20"/>
        </w:rPr>
        <w:t>’</w:t>
      </w:r>
      <w:r w:rsidRPr="00CC47A7">
        <w:rPr>
          <w:rFonts w:ascii="Garamond" w:hAnsi="Garamond"/>
          <w:sz w:val="20"/>
          <w:szCs w:val="20"/>
        </w:rPr>
        <w:t xml:space="preserve">s </w:t>
      </w:r>
      <w:r w:rsidR="00ED0126">
        <w:rPr>
          <w:rFonts w:ascii="Garamond" w:hAnsi="Garamond"/>
          <w:sz w:val="20"/>
          <w:szCs w:val="20"/>
        </w:rPr>
        <w:t xml:space="preserve">Main Radio (MR) </w:t>
      </w:r>
      <w:r w:rsidRPr="00CC47A7">
        <w:rPr>
          <w:rFonts w:ascii="Garamond" w:hAnsi="Garamond"/>
          <w:sz w:val="20"/>
          <w:szCs w:val="20"/>
        </w:rPr>
        <w:t>need</w:t>
      </w:r>
      <w:r w:rsidR="00ED0126">
        <w:rPr>
          <w:rFonts w:ascii="Garamond" w:hAnsi="Garamond"/>
          <w:sz w:val="20"/>
          <w:szCs w:val="20"/>
        </w:rPr>
        <w:t>s</w:t>
      </w:r>
      <w:r w:rsidRPr="00CC47A7">
        <w:rPr>
          <w:rFonts w:ascii="Garamond" w:hAnsi="Garamond"/>
          <w:sz w:val="20"/>
          <w:szCs w:val="20"/>
        </w:rPr>
        <w:t xml:space="preserve"> to periodically </w:t>
      </w:r>
      <w:r w:rsidR="00B07E40">
        <w:rPr>
          <w:rFonts w:ascii="Garamond" w:hAnsi="Garamond"/>
          <w:sz w:val="20"/>
          <w:szCs w:val="20"/>
        </w:rPr>
        <w:t>monitor PDCCH</w:t>
      </w:r>
      <w:r w:rsidRPr="00CC47A7">
        <w:rPr>
          <w:rFonts w:ascii="Garamond" w:hAnsi="Garamond"/>
          <w:sz w:val="20"/>
          <w:szCs w:val="20"/>
        </w:rPr>
        <w:t xml:space="preserve"> once per DRX cycle, which dominates the power consumption in periods with no signaling or data traffic. If </w:t>
      </w:r>
      <w:r w:rsidR="00CB0B0F">
        <w:rPr>
          <w:rFonts w:ascii="Garamond" w:hAnsi="Garamond"/>
          <w:sz w:val="20"/>
          <w:szCs w:val="20"/>
        </w:rPr>
        <w:t xml:space="preserve">the </w:t>
      </w:r>
      <w:r w:rsidRPr="00CC47A7">
        <w:rPr>
          <w:rFonts w:ascii="Garamond" w:hAnsi="Garamond"/>
          <w:sz w:val="20"/>
          <w:szCs w:val="20"/>
        </w:rPr>
        <w:t>UE</w:t>
      </w:r>
      <w:r w:rsidR="00CB0B0F">
        <w:rPr>
          <w:rFonts w:ascii="Garamond" w:hAnsi="Garamond"/>
          <w:sz w:val="20"/>
          <w:szCs w:val="20"/>
        </w:rPr>
        <w:t>’</w:t>
      </w:r>
      <w:r w:rsidRPr="00CC47A7">
        <w:rPr>
          <w:rFonts w:ascii="Garamond" w:hAnsi="Garamond"/>
          <w:sz w:val="20"/>
          <w:szCs w:val="20"/>
        </w:rPr>
        <w:t xml:space="preserve">s </w:t>
      </w:r>
      <w:r w:rsidR="00CB0B0F">
        <w:rPr>
          <w:rFonts w:ascii="Garamond" w:hAnsi="Garamond"/>
          <w:sz w:val="20"/>
          <w:szCs w:val="20"/>
        </w:rPr>
        <w:t xml:space="preserve">MR </w:t>
      </w:r>
      <w:r w:rsidRPr="00CC47A7">
        <w:rPr>
          <w:rFonts w:ascii="Garamond" w:hAnsi="Garamond"/>
          <w:sz w:val="20"/>
          <w:szCs w:val="20"/>
        </w:rPr>
        <w:t>can wake up only when they are triggered</w:t>
      </w:r>
      <w:r>
        <w:rPr>
          <w:rFonts w:ascii="Garamond" w:hAnsi="Garamond"/>
          <w:sz w:val="20"/>
          <w:szCs w:val="20"/>
        </w:rPr>
        <w:t xml:space="preserve"> (</w:t>
      </w:r>
      <w:r w:rsidRPr="00CC47A7">
        <w:rPr>
          <w:rFonts w:ascii="Garamond" w:hAnsi="Garamond"/>
          <w:sz w:val="20"/>
          <w:szCs w:val="20"/>
        </w:rPr>
        <w:t>e.g. paging</w:t>
      </w:r>
      <w:r>
        <w:rPr>
          <w:rFonts w:ascii="Garamond" w:hAnsi="Garamond"/>
          <w:sz w:val="20"/>
          <w:szCs w:val="20"/>
        </w:rPr>
        <w:t>)</w:t>
      </w:r>
      <w:r w:rsidRPr="00CC47A7">
        <w:rPr>
          <w:rFonts w:ascii="Garamond" w:hAnsi="Garamond"/>
          <w:sz w:val="20"/>
          <w:szCs w:val="20"/>
        </w:rPr>
        <w:t xml:space="preserve">,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w:t>
      </w:r>
      <w:r w:rsidR="006C55BB">
        <w:rPr>
          <w:rFonts w:ascii="Garamond" w:hAnsi="Garamond"/>
          <w:sz w:val="20"/>
          <w:szCs w:val="20"/>
        </w:rPr>
        <w:t>needs to monitor PDCCH</w:t>
      </w:r>
      <w:r w:rsidR="00D23A2B">
        <w:rPr>
          <w:rFonts w:ascii="Garamond" w:hAnsi="Garamond"/>
          <w:sz w:val="20"/>
          <w:szCs w:val="20"/>
        </w:rPr>
        <w:t xml:space="preserve"> </w:t>
      </w:r>
      <w:r w:rsidR="005F0CA6">
        <w:rPr>
          <w:rFonts w:ascii="Garamond" w:hAnsi="Garamond"/>
          <w:sz w:val="20"/>
          <w:szCs w:val="20"/>
        </w:rPr>
        <w:t>[1]</w:t>
      </w:r>
      <w:r w:rsidRPr="00CC47A7">
        <w:rPr>
          <w:rFonts w:ascii="Garamond" w:hAnsi="Garamond"/>
          <w:sz w:val="20"/>
          <w:szCs w:val="20"/>
        </w:rPr>
        <w:t>.</w:t>
      </w:r>
      <w:r w:rsidR="009355F6">
        <w:rPr>
          <w:rFonts w:ascii="Garamond" w:hAnsi="Garamond"/>
          <w:sz w:val="20"/>
          <w:szCs w:val="20"/>
        </w:rPr>
        <w:t xml:space="preserve"> </w:t>
      </w:r>
      <w:r w:rsidR="009355F6" w:rsidRPr="00091C47">
        <w:rPr>
          <w:rFonts w:ascii="Garamond" w:hAnsi="Garamond"/>
          <w:sz w:val="20"/>
          <w:szCs w:val="20"/>
        </w:rPr>
        <w:t xml:space="preserve">The following </w:t>
      </w:r>
      <w:r w:rsidR="00342D6A">
        <w:rPr>
          <w:rFonts w:ascii="Garamond" w:hAnsi="Garamond"/>
          <w:sz w:val="20"/>
          <w:szCs w:val="20"/>
        </w:rPr>
        <w:t>agreements</w:t>
      </w:r>
      <w:r w:rsidR="00FE63D6" w:rsidRPr="00091C47">
        <w:rPr>
          <w:rFonts w:ascii="Garamond" w:hAnsi="Garamond"/>
          <w:sz w:val="20"/>
          <w:szCs w:val="20"/>
        </w:rPr>
        <w:t xml:space="preserve"> were </w:t>
      </w:r>
      <w:r w:rsidR="00342D6A">
        <w:rPr>
          <w:rFonts w:ascii="Garamond" w:hAnsi="Garamond"/>
          <w:sz w:val="20"/>
          <w:szCs w:val="20"/>
        </w:rPr>
        <w:t xml:space="preserve">made at the </w:t>
      </w:r>
      <w:r w:rsidR="00DF5D09">
        <w:rPr>
          <w:rFonts w:ascii="Garamond" w:hAnsi="Garamond"/>
          <w:sz w:val="20"/>
          <w:szCs w:val="20"/>
        </w:rPr>
        <w:t>previous</w:t>
      </w:r>
      <w:r w:rsidR="003121A7">
        <w:rPr>
          <w:rFonts w:ascii="Garamond" w:hAnsi="Garamond"/>
          <w:sz w:val="20"/>
          <w:szCs w:val="20"/>
        </w:rPr>
        <w:t xml:space="preserve"> </w:t>
      </w:r>
      <w:r w:rsidR="00342D6A">
        <w:rPr>
          <w:rFonts w:ascii="Garamond" w:hAnsi="Garamond"/>
          <w:sz w:val="20"/>
          <w:szCs w:val="20"/>
        </w:rPr>
        <w:t>meetings</w:t>
      </w:r>
      <w:r w:rsidR="00387EA4">
        <w:rPr>
          <w:rFonts w:ascii="Garamond" w:hAnsi="Garamond"/>
          <w:sz w:val="20"/>
          <w:szCs w:val="20"/>
        </w:rPr>
        <w:t>:</w:t>
      </w:r>
    </w:p>
    <w:tbl>
      <w:tblPr>
        <w:tblW w:w="92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3"/>
      </w:tblGrid>
      <w:tr w:rsidR="00A3742B" w14:paraId="5E7300D2" w14:textId="77777777" w:rsidTr="00FD6F62">
        <w:trPr>
          <w:trHeight w:val="416"/>
        </w:trPr>
        <w:tc>
          <w:tcPr>
            <w:tcW w:w="9293" w:type="dxa"/>
          </w:tcPr>
          <w:p w14:paraId="14B3C509" w14:textId="1086F83F" w:rsidR="00301720" w:rsidRDefault="00301720" w:rsidP="00BA20E1">
            <w:pPr>
              <w:pStyle w:val="Doc-text2"/>
              <w:rPr>
                <w:b/>
                <w:bCs/>
                <w:sz w:val="18"/>
                <w:szCs w:val="22"/>
                <w:lang w:val="en-US"/>
              </w:rPr>
            </w:pPr>
            <w:r>
              <w:rPr>
                <w:b/>
                <w:bCs/>
                <w:sz w:val="18"/>
                <w:szCs w:val="22"/>
                <w:lang w:val="en-US"/>
              </w:rPr>
              <w:t>Agreements at RAN1 #116bis:</w:t>
            </w:r>
          </w:p>
          <w:p w14:paraId="4F9AB100" w14:textId="37D18C9B" w:rsidR="00301720" w:rsidRPr="009349EE" w:rsidRDefault="00301720" w:rsidP="008F55E4">
            <w:pPr>
              <w:pStyle w:val="ListParagraph"/>
              <w:numPr>
                <w:ilvl w:val="0"/>
                <w:numId w:val="9"/>
              </w:numPr>
              <w:rPr>
                <w:lang w:eastAsia="x-none"/>
              </w:rPr>
            </w:pPr>
            <w:r w:rsidRPr="009349EE">
              <w:rPr>
                <w:lang w:eastAsia="x-none"/>
              </w:rPr>
              <w:t>Regarding the LP-WUS information to trigger PDCCH monitoring of RRC connected UEs, at least consider the following</w:t>
            </w:r>
            <w:r w:rsidRPr="00FA485D">
              <w:rPr>
                <w:rFonts w:ascii="MS Mincho" w:eastAsia="MS Mincho" w:hAnsi="MS Mincho" w:cs="MS Mincho" w:hint="eastAsia"/>
                <w:lang w:eastAsia="x-none"/>
              </w:rPr>
              <w:t>：</w:t>
            </w:r>
          </w:p>
          <w:p w14:paraId="7C8538D2"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1: A bitmap with each bit corresponding to [one or more] UEs</w:t>
            </w:r>
          </w:p>
          <w:p w14:paraId="1DE1B8BE"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2: A codepoint value corresponding to one or part of UE identity, e.g., C-RNTI</w:t>
            </w:r>
          </w:p>
          <w:p w14:paraId="77790C97"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3: A codepoint value corresponding to [one or more] UEs</w:t>
            </w:r>
          </w:p>
          <w:p w14:paraId="79E4E634"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4: Multiple codepoint values with each corresponding to [one or more] UE(s)</w:t>
            </w:r>
          </w:p>
          <w:p w14:paraId="5D6041B7"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5: Multiple bit blocks with each corresponding to [one or more] UE(s)</w:t>
            </w:r>
          </w:p>
          <w:p w14:paraId="50C5E7D1"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Combination of above options are not precluded.</w:t>
            </w:r>
          </w:p>
          <w:p w14:paraId="535B0AB3" w14:textId="4F01280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FFS how to carry LP-WUS information, e.g</w:t>
            </w:r>
            <w:r w:rsidR="00666B04">
              <w:rPr>
                <w:rFonts w:ascii="Times New Roman" w:hAnsi="Times New Roman" w:cs="Times New Roman"/>
                <w:sz w:val="20"/>
                <w:szCs w:val="20"/>
                <w:lang w:eastAsia="x-none"/>
              </w:rPr>
              <w:t>.</w:t>
            </w:r>
            <w:r w:rsidRPr="00301720">
              <w:rPr>
                <w:rFonts w:ascii="Times New Roman" w:hAnsi="Times New Roman" w:cs="Times New Roman"/>
                <w:sz w:val="20"/>
                <w:szCs w:val="20"/>
                <w:lang w:eastAsia="x-none"/>
              </w:rPr>
              <w:t>, by encoded bits (with/without CRC) and/or by OOK sequence selection for ‘ON-OFF’ pattern for OOK symbols of LP-WUS.</w:t>
            </w:r>
          </w:p>
          <w:p w14:paraId="66B663B2"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 xml:space="preserve">FFS how to carry LP-WUS information by overlaid OFDM sequences. </w:t>
            </w:r>
          </w:p>
          <w:p w14:paraId="7E1B885D" w14:textId="7A697B91" w:rsidR="00301720" w:rsidRPr="00301720" w:rsidRDefault="00301720" w:rsidP="008F55E4">
            <w:pPr>
              <w:numPr>
                <w:ilvl w:val="1"/>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It doesn’t preclude considering the configuration where a single candidate overlaid OFDM sequence is used</w:t>
            </w:r>
            <w:r w:rsidR="00666B04">
              <w:rPr>
                <w:rFonts w:ascii="Times New Roman" w:hAnsi="Times New Roman" w:cs="Times New Roman"/>
                <w:sz w:val="20"/>
                <w:szCs w:val="20"/>
                <w:lang w:eastAsia="x-none"/>
              </w:rPr>
              <w:t>.</w:t>
            </w:r>
          </w:p>
          <w:p w14:paraId="014B5CC9" w14:textId="3BB66083" w:rsid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FFS details of LP-WUS information to trigger PDCCH monitoring (e.g.</w:t>
            </w:r>
            <w:r w:rsidR="00666B04">
              <w:rPr>
                <w:rFonts w:ascii="Times New Roman" w:hAnsi="Times New Roman" w:cs="Times New Roman"/>
                <w:sz w:val="20"/>
                <w:szCs w:val="20"/>
                <w:lang w:eastAsia="x-none"/>
              </w:rPr>
              <w:t>,</w:t>
            </w:r>
            <w:r w:rsidRPr="00301720">
              <w:rPr>
                <w:rFonts w:ascii="Times New Roman" w:hAnsi="Times New Roman" w:cs="Times New Roman"/>
                <w:sz w:val="20"/>
                <w:szCs w:val="20"/>
                <w:lang w:eastAsia="x-none"/>
              </w:rPr>
              <w:t xml:space="preserve"> whether above is applicable to one or more serving cells)</w:t>
            </w:r>
          </w:p>
          <w:p w14:paraId="7BC40294" w14:textId="77777777" w:rsidR="00BB08F8" w:rsidRDefault="00BB08F8" w:rsidP="003121A7">
            <w:pPr>
              <w:pStyle w:val="Doc-text2"/>
              <w:ind w:left="248" w:hanging="142"/>
              <w:rPr>
                <w:rFonts w:eastAsiaTheme="minorEastAsia"/>
                <w:b/>
                <w:bCs/>
                <w:sz w:val="18"/>
                <w:szCs w:val="22"/>
                <w:lang w:val="en-US" w:eastAsia="zh-CN"/>
              </w:rPr>
            </w:pPr>
          </w:p>
          <w:p w14:paraId="4E7CF390" w14:textId="504ED812" w:rsidR="0004604B" w:rsidRDefault="0004604B" w:rsidP="003121A7">
            <w:pPr>
              <w:pStyle w:val="Doc-text2"/>
              <w:ind w:left="248" w:hanging="142"/>
              <w:rPr>
                <w:b/>
                <w:bCs/>
                <w:sz w:val="18"/>
                <w:szCs w:val="22"/>
                <w:lang w:val="en-US"/>
              </w:rPr>
            </w:pPr>
            <w:r>
              <w:rPr>
                <w:b/>
                <w:bCs/>
                <w:sz w:val="18"/>
                <w:szCs w:val="22"/>
                <w:lang w:val="en-US"/>
              </w:rPr>
              <w:t xml:space="preserve">Agreements at RAN1 #118: </w:t>
            </w:r>
          </w:p>
          <w:p w14:paraId="133C9FF0" w14:textId="77777777"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 xml:space="preserve">For option 1-2 of LP-WUS CONNECTED mode operation, the followings are assumed from RAN1 perspective. </w:t>
            </w:r>
          </w:p>
          <w:p w14:paraId="17D06FD7"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LP-WUS monitoring outside at least legacy C-DRX active time according to the LP-WUS monitoring configuration to trigger PDCCH monitoring.</w:t>
            </w:r>
          </w:p>
          <w:p w14:paraId="325F40AE"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UE is configured with legacy C-DRX configurations as Rel-18</w:t>
            </w:r>
          </w:p>
          <w:p w14:paraId="0B41282F"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UE is expected to be configured with LP-WUS monitoring configuration (periodicity and offset can be different from those from C-DRX configuration)</w:t>
            </w:r>
          </w:p>
          <w:p w14:paraId="5DAF45CD"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 xml:space="preserve">FFS potential restriction for LP-WUS configuration in relation with C-DRX configuration </w:t>
            </w:r>
          </w:p>
          <w:p w14:paraId="2815A231"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LP-WUS triggers the start of a timer during which UE monitors PDCCH</w:t>
            </w:r>
          </w:p>
          <w:p w14:paraId="60FBE7AC"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 xml:space="preserve">FFS the timer is existing timer and/or new timer </w:t>
            </w:r>
          </w:p>
          <w:p w14:paraId="3AF3A25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 xml:space="preserve">UE PDCCH monitoring behaviors related to other legacy DRX timers are not affected </w:t>
            </w:r>
          </w:p>
          <w:p w14:paraId="2FA7391F"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 xml:space="preserve">drx-InactivityTimer, drx-RetransmissionTimerDL, drx-RetransmissionTimerUL, drx-HARQ-RTT-TimerDL, drx-HARQ-RTT-TimerUL </w:t>
            </w:r>
          </w:p>
          <w:p w14:paraId="3D47347A"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No impact on RRM/RLM/BFD measurement requirements is assumed</w:t>
            </w:r>
          </w:p>
          <w:p w14:paraId="6FB4FA78"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For periodic CSI/L1-RSRP reporting, UE can be configured with one of the following (same as Rel-16 DCP and option 1-1)</w:t>
            </w:r>
          </w:p>
          <w:p w14:paraId="0CF9B8BF"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Periodic CSI/L1-RSRP is not reported if UE is not indicated to wake-up</w:t>
            </w:r>
          </w:p>
          <w:p w14:paraId="63312145"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lastRenderedPageBreak/>
              <w:t>o</w:t>
            </w:r>
            <w:r w:rsidRPr="00BB08F8">
              <w:rPr>
                <w:rFonts w:eastAsia="Yu Mincho"/>
                <w:bCs/>
                <w:kern w:val="2"/>
                <w:szCs w:val="22"/>
                <w:lang w:val="en-US"/>
              </w:rPr>
              <w:tab/>
              <w:t>Periodic CSI/L1-RSRP is periodically reported regardless if UE is indicated to wake-up or not</w:t>
            </w:r>
          </w:p>
          <w:p w14:paraId="6ED64282"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UE PDCCH monitoring is not triggered by legacy C-DRX cycle and drx-onDurationTimer when monitoring LP-WUS</w:t>
            </w:r>
          </w:p>
          <w:p w14:paraId="2CC26B6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p>
          <w:p w14:paraId="399EA00A" w14:textId="77777777"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Working Assumption</w:t>
            </w:r>
          </w:p>
          <w:p w14:paraId="156E68C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From RAN1 perspective, for RRC CONNECTED mode, PDCCH monitoring is triggered by LP-WUS with C-DRX configuration</w:t>
            </w:r>
          </w:p>
          <w:p w14:paraId="47B5E578"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Support Option 1-1: LP-WUS monitoring according to the LP-WUS monitoring configuration before drx-onDurationTimer to trigger the starting of the drx-onDurationTimer.</w:t>
            </w:r>
          </w:p>
          <w:p w14:paraId="28310443"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Support Option 1-2: LP-WUS monitoring outside at least legacy C-DRX active time according to the LP-WUS monitoring configuration to trigger PDCCH monitoring.</w:t>
            </w:r>
          </w:p>
          <w:p w14:paraId="7B7D45BE"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FFS whether/how to support both Option 1-1 and Option 1-2 simultaneously configured for the same UE</w:t>
            </w:r>
          </w:p>
          <w:p w14:paraId="0C1BC8D4" w14:textId="0FE98E33"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Note: Above can be revisited considering RAN2 decisions.</w:t>
            </w:r>
          </w:p>
          <w:p w14:paraId="65BF0230" w14:textId="4BD6D626" w:rsidR="003121A7" w:rsidRPr="003121A7" w:rsidRDefault="003121A7" w:rsidP="003121A7">
            <w:pPr>
              <w:pStyle w:val="Doc-text2"/>
              <w:ind w:left="248" w:hanging="142"/>
              <w:rPr>
                <w:b/>
                <w:bCs/>
                <w:sz w:val="18"/>
                <w:szCs w:val="22"/>
                <w:lang w:val="en-US"/>
              </w:rPr>
            </w:pPr>
            <w:r w:rsidRPr="003121A7">
              <w:rPr>
                <w:b/>
                <w:bCs/>
                <w:sz w:val="18"/>
                <w:szCs w:val="22"/>
                <w:lang w:val="en-US"/>
              </w:rPr>
              <w:t>Agreements at RAN2 #12</w:t>
            </w:r>
            <w:r w:rsidR="0004604B">
              <w:rPr>
                <w:b/>
                <w:bCs/>
                <w:sz w:val="18"/>
                <w:szCs w:val="22"/>
                <w:lang w:val="en-US"/>
              </w:rPr>
              <w:t>7</w:t>
            </w:r>
            <w:r w:rsidRPr="003121A7">
              <w:rPr>
                <w:b/>
                <w:bCs/>
                <w:sz w:val="18"/>
                <w:szCs w:val="22"/>
                <w:lang w:val="en-US"/>
              </w:rPr>
              <w:t>:</w:t>
            </w:r>
          </w:p>
          <w:p w14:paraId="0DFFC0F9" w14:textId="0BE24D78" w:rsidR="0004604B" w:rsidRPr="0004604B" w:rsidRDefault="0004604B" w:rsidP="0004604B">
            <w:pPr>
              <w:pStyle w:val="ListParagraph"/>
              <w:numPr>
                <w:ilvl w:val="0"/>
                <w:numId w:val="25"/>
              </w:numPr>
              <w:spacing w:after="180" w:line="252" w:lineRule="auto"/>
              <w:jc w:val="both"/>
              <w:rPr>
                <w:rFonts w:eastAsia="Yu Mincho"/>
                <w:bCs/>
                <w:kern w:val="2"/>
                <w:szCs w:val="22"/>
                <w:lang w:val="en-US"/>
              </w:rPr>
            </w:pPr>
            <w:r>
              <w:t xml:space="preserve"> </w:t>
            </w:r>
            <w:r w:rsidRPr="0004604B">
              <w:rPr>
                <w:rFonts w:eastAsia="Yu Mincho"/>
                <w:bCs/>
                <w:kern w:val="2"/>
                <w:szCs w:val="22"/>
                <w:lang w:val="en-US"/>
              </w:rPr>
              <w:t xml:space="preserve">For option 1-2, </w:t>
            </w:r>
          </w:p>
          <w:p w14:paraId="279AC788" w14:textId="77777777" w:rsidR="0004604B" w:rsidRPr="0004604B" w:rsidRDefault="0004604B" w:rsidP="00BB08F8">
            <w:pPr>
              <w:pStyle w:val="ListParagraph"/>
              <w:numPr>
                <w:ilvl w:val="0"/>
                <w:numId w:val="26"/>
              </w:numPr>
              <w:spacing w:after="180" w:line="252" w:lineRule="auto"/>
              <w:jc w:val="both"/>
              <w:rPr>
                <w:rFonts w:eastAsia="Yu Mincho"/>
                <w:bCs/>
                <w:kern w:val="2"/>
                <w:szCs w:val="22"/>
                <w:lang w:val="en-US"/>
              </w:rPr>
            </w:pPr>
            <w:r w:rsidRPr="0004604B">
              <w:rPr>
                <w:rFonts w:eastAsia="Yu Mincho"/>
                <w:bCs/>
                <w:kern w:val="2"/>
                <w:szCs w:val="22"/>
                <w:lang w:val="en-US"/>
              </w:rPr>
              <w:t>After LP-WUS triggers the UE to perform PDCCH monitoring, the UE starts one timer. When the timer is running, the UE monitors PDCCH. FFS on the timer (e.g., newly defined timer or legacy timer.)</w:t>
            </w:r>
          </w:p>
          <w:p w14:paraId="77E57349" w14:textId="77777777" w:rsidR="0004604B" w:rsidRPr="0004604B" w:rsidRDefault="0004604B" w:rsidP="00BB08F8">
            <w:pPr>
              <w:pStyle w:val="ListParagraph"/>
              <w:numPr>
                <w:ilvl w:val="0"/>
                <w:numId w:val="26"/>
              </w:numPr>
              <w:spacing w:after="180" w:line="252" w:lineRule="auto"/>
              <w:jc w:val="both"/>
              <w:rPr>
                <w:rFonts w:eastAsia="Yu Mincho"/>
                <w:bCs/>
                <w:kern w:val="2"/>
                <w:szCs w:val="22"/>
                <w:lang w:val="en-US"/>
              </w:rPr>
            </w:pPr>
            <w:r w:rsidRPr="0004604B">
              <w:rPr>
                <w:rFonts w:eastAsia="Yu Mincho"/>
                <w:bCs/>
                <w:kern w:val="2"/>
                <w:szCs w:val="22"/>
                <w:lang w:val="en-US"/>
              </w:rPr>
              <w:t>The timer is started at a time offset after receiving the LP-WUS indication for PDCCH monitoring. The range of time offset is left for RAN1.</w:t>
            </w:r>
          </w:p>
          <w:p w14:paraId="3D9090BB" w14:textId="77777777" w:rsidR="000D31B5" w:rsidRPr="003121A7" w:rsidRDefault="000D31B5" w:rsidP="000D31B5">
            <w:pPr>
              <w:pStyle w:val="Doc-text2"/>
              <w:ind w:left="248" w:hanging="142"/>
              <w:rPr>
                <w:b/>
                <w:bCs/>
                <w:sz w:val="18"/>
                <w:szCs w:val="22"/>
                <w:lang w:val="en-US"/>
              </w:rPr>
            </w:pPr>
            <w:r>
              <w:rPr>
                <w:rFonts w:hint="eastAsia"/>
                <w:bCs/>
                <w:sz w:val="18"/>
                <w:lang w:eastAsia="zh-CN"/>
              </w:rPr>
              <w:t xml:space="preserve"> </w:t>
            </w:r>
            <w:r w:rsidRPr="003121A7">
              <w:rPr>
                <w:b/>
                <w:bCs/>
                <w:sz w:val="18"/>
                <w:szCs w:val="22"/>
                <w:lang w:val="en-US"/>
              </w:rPr>
              <w:t>Agreements at RAN2 #12</w:t>
            </w:r>
            <w:r>
              <w:rPr>
                <w:b/>
                <w:bCs/>
                <w:sz w:val="18"/>
                <w:szCs w:val="22"/>
                <w:lang w:val="en-US"/>
              </w:rPr>
              <w:t>7</w:t>
            </w:r>
            <w:r>
              <w:rPr>
                <w:rFonts w:eastAsiaTheme="minorEastAsia" w:hint="eastAsia"/>
                <w:b/>
                <w:bCs/>
                <w:sz w:val="18"/>
                <w:szCs w:val="22"/>
                <w:lang w:val="en-US" w:eastAsia="zh-CN"/>
              </w:rPr>
              <w:t>bis</w:t>
            </w:r>
            <w:r w:rsidRPr="003121A7">
              <w:rPr>
                <w:b/>
                <w:bCs/>
                <w:sz w:val="18"/>
                <w:szCs w:val="22"/>
                <w:lang w:val="en-US"/>
              </w:rPr>
              <w:t>:</w:t>
            </w:r>
          </w:p>
          <w:p w14:paraId="6E0D2D73" w14:textId="7E17303B" w:rsidR="000D31B5" w:rsidRPr="00B75059" w:rsidRDefault="000D31B5" w:rsidP="001011AF">
            <w:pPr>
              <w:pStyle w:val="ListParagraph"/>
              <w:numPr>
                <w:ilvl w:val="0"/>
                <w:numId w:val="30"/>
              </w:numPr>
              <w:spacing w:after="180" w:line="252" w:lineRule="auto"/>
              <w:rPr>
                <w:rFonts w:eastAsia="Yu Mincho"/>
                <w:bCs/>
                <w:kern w:val="2"/>
                <w:szCs w:val="22"/>
                <w:lang w:val="en-US"/>
              </w:rPr>
            </w:pPr>
            <w:r w:rsidRPr="0004604B">
              <w:rPr>
                <w:rFonts w:eastAsia="Yu Mincho"/>
                <w:bCs/>
                <w:kern w:val="2"/>
                <w:szCs w:val="22"/>
                <w:lang w:val="en-US"/>
              </w:rPr>
              <w:t xml:space="preserve">For option 1-2, </w:t>
            </w:r>
            <w:r>
              <w:rPr>
                <w:rFonts w:eastAsiaTheme="minorEastAsia" w:hint="eastAsia"/>
                <w:bCs/>
                <w:kern w:val="2"/>
                <w:szCs w:val="22"/>
                <w:lang w:val="en-US" w:eastAsia="zh-CN"/>
              </w:rPr>
              <w:t>LP-WUS monitoring is performed at least outside legacy C-DRX Active Time. FFS if the legacy drx-onDurationTimer is started or not if the new timer is configured in Option 1-2.</w:t>
            </w:r>
          </w:p>
          <w:p w14:paraId="7417B349" w14:textId="77777777" w:rsidR="000D31B5" w:rsidRPr="001011AF" w:rsidRDefault="000D31B5" w:rsidP="001011AF">
            <w:pPr>
              <w:pStyle w:val="ListParagraph"/>
              <w:numPr>
                <w:ilvl w:val="0"/>
                <w:numId w:val="30"/>
              </w:numPr>
              <w:spacing w:after="180" w:line="252" w:lineRule="auto"/>
              <w:rPr>
                <w:rFonts w:eastAsia="Yu Mincho"/>
                <w:bCs/>
                <w:kern w:val="2"/>
                <w:szCs w:val="22"/>
                <w:lang w:val="en-US"/>
              </w:rPr>
            </w:pPr>
            <w:r>
              <w:rPr>
                <w:rFonts w:eastAsiaTheme="minorEastAsia" w:hint="eastAsia"/>
                <w:bCs/>
                <w:kern w:val="2"/>
                <w:szCs w:val="22"/>
                <w:lang w:val="en-US" w:eastAsia="zh-CN"/>
              </w:rPr>
              <w:t>In option 1-2, a new timer triggered by LP-WUS is introduced. When this new timer is running, UE is in C-DRX active time. When UE is not in C-DRX active time, UE goes back to LP-WUS monitoring.</w:t>
            </w:r>
          </w:p>
          <w:p w14:paraId="648F09AC" w14:textId="26646231" w:rsidR="00301720" w:rsidRPr="001011AF" w:rsidRDefault="000D31B5" w:rsidP="001011AF">
            <w:pPr>
              <w:pStyle w:val="ListParagraph"/>
              <w:numPr>
                <w:ilvl w:val="0"/>
                <w:numId w:val="30"/>
              </w:numPr>
              <w:spacing w:after="180" w:line="252" w:lineRule="auto"/>
              <w:rPr>
                <w:rFonts w:eastAsia="Yu Mincho"/>
                <w:bCs/>
                <w:kern w:val="2"/>
                <w:szCs w:val="22"/>
                <w:lang w:val="en-US"/>
              </w:rPr>
            </w:pPr>
            <w:r w:rsidRPr="001011AF">
              <w:rPr>
                <w:rFonts w:eastAsiaTheme="minorEastAsia"/>
                <w:bCs/>
                <w:kern w:val="2"/>
                <w:lang w:eastAsia="zh-CN"/>
              </w:rPr>
              <w:t>When UE is in C-DRX active time, UE PDCCH monitoring behaviors related to other legacy DRX timers (except for drx-onDurationTimer) are not affected.</w:t>
            </w:r>
          </w:p>
        </w:tc>
      </w:tr>
    </w:tbl>
    <w:p w14:paraId="1484E549" w14:textId="28274357" w:rsidR="00F45416" w:rsidRPr="007D74A3" w:rsidRDefault="00F45416" w:rsidP="00BB08F8">
      <w:pPr>
        <w:jc w:val="both"/>
        <w:rPr>
          <w:rFonts w:ascii="Garamond" w:hAnsi="Garamond"/>
          <w:sz w:val="20"/>
          <w:szCs w:val="20"/>
        </w:rPr>
      </w:pPr>
    </w:p>
    <w:p w14:paraId="647461C1" w14:textId="54514D42" w:rsidR="008B0BE4" w:rsidRPr="001E28D3" w:rsidRDefault="00FC0CD1" w:rsidP="00BB08F8">
      <w:pPr>
        <w:jc w:val="both"/>
        <w:rPr>
          <w:rFonts w:ascii="Garamond" w:hAnsi="Garamond"/>
          <w:sz w:val="20"/>
          <w:szCs w:val="20"/>
        </w:rPr>
      </w:pPr>
      <w:r w:rsidRPr="00B8070F">
        <w:rPr>
          <w:rFonts w:ascii="Garamond" w:hAnsi="Garamond"/>
          <w:sz w:val="20"/>
          <w:szCs w:val="20"/>
        </w:rPr>
        <w:t xml:space="preserve">This contribution looks at the possible </w:t>
      </w:r>
      <w:r w:rsidR="00D91BF8" w:rsidRPr="00B8070F">
        <w:rPr>
          <w:rFonts w:ascii="Garamond" w:hAnsi="Garamond"/>
          <w:sz w:val="20"/>
          <w:szCs w:val="20"/>
        </w:rPr>
        <w:t xml:space="preserve">RRC </w:t>
      </w:r>
      <w:r w:rsidR="007D37C0" w:rsidRPr="00B8070F">
        <w:rPr>
          <w:rFonts w:ascii="Garamond" w:hAnsi="Garamond"/>
          <w:sz w:val="20"/>
          <w:szCs w:val="20"/>
        </w:rPr>
        <w:t>Connected Mode</w:t>
      </w:r>
      <w:r w:rsidR="00D91BF8" w:rsidRPr="00B8070F">
        <w:rPr>
          <w:rFonts w:ascii="Garamond" w:hAnsi="Garamond"/>
          <w:sz w:val="20"/>
          <w:szCs w:val="20"/>
        </w:rPr>
        <w:t xml:space="preserve"> </w:t>
      </w:r>
      <w:r w:rsidR="00FD3DC8" w:rsidRPr="00B8070F">
        <w:rPr>
          <w:rFonts w:ascii="Garamond" w:hAnsi="Garamond"/>
          <w:sz w:val="20"/>
          <w:szCs w:val="20"/>
        </w:rPr>
        <w:t>procedures for a</w:t>
      </w:r>
      <w:r w:rsidR="006B4246">
        <w:rPr>
          <w:rFonts w:ascii="Garamond" w:hAnsi="Garamond"/>
          <w:sz w:val="20"/>
          <w:szCs w:val="20"/>
        </w:rPr>
        <w:t>n</w:t>
      </w:r>
      <w:r w:rsidR="00FD3DC8" w:rsidRPr="00B8070F">
        <w:rPr>
          <w:rFonts w:ascii="Garamond" w:hAnsi="Garamond"/>
          <w:sz w:val="20"/>
          <w:szCs w:val="20"/>
        </w:rPr>
        <w:t xml:space="preserve"> LP-WUR enabled UE including</w:t>
      </w:r>
      <w:r w:rsidR="002E2637">
        <w:rPr>
          <w:rFonts w:ascii="Garamond" w:hAnsi="Garamond"/>
          <w:sz w:val="20"/>
          <w:szCs w:val="20"/>
        </w:rPr>
        <w:t xml:space="preserve"> </w:t>
      </w:r>
      <w:r w:rsidR="00FD3786">
        <w:rPr>
          <w:rFonts w:ascii="Garamond" w:hAnsi="Garamond"/>
          <w:sz w:val="20"/>
          <w:szCs w:val="20"/>
        </w:rPr>
        <w:t xml:space="preserve">activation/ deactivation and </w:t>
      </w:r>
      <w:r w:rsidR="001726A4">
        <w:rPr>
          <w:rFonts w:ascii="Garamond" w:hAnsi="Garamond"/>
          <w:sz w:val="20"/>
          <w:szCs w:val="20"/>
        </w:rPr>
        <w:t>the use of LP-WUS in Connected Mode DRX</w:t>
      </w:r>
      <w:r w:rsidR="00FD2978">
        <w:rPr>
          <w:rFonts w:ascii="Garamond" w:hAnsi="Garamond"/>
          <w:sz w:val="20"/>
          <w:szCs w:val="20"/>
        </w:rPr>
        <w:t>.</w:t>
      </w:r>
      <w:r w:rsidR="000E4DEE">
        <w:rPr>
          <w:rFonts w:ascii="Garamond" w:hAnsi="Garamond"/>
          <w:sz w:val="20"/>
          <w:szCs w:val="20"/>
        </w:rPr>
        <w:t xml:space="preserve"> </w:t>
      </w:r>
    </w:p>
    <w:p w14:paraId="5FA0C98E" w14:textId="47535F1B" w:rsidR="000E6A78" w:rsidRDefault="00960B44"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2A6E103A" w14:textId="0ECF3209" w:rsidR="00FA288B" w:rsidRPr="00B57EC1" w:rsidRDefault="00F006A2" w:rsidP="008F55E4">
      <w:pPr>
        <w:pStyle w:val="ListParagraph"/>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Pr>
          <w:rFonts w:ascii="Garamond" w:hAnsi="Garamond"/>
          <w:b/>
          <w:bCs/>
          <w:sz w:val="24"/>
          <w:szCs w:val="24"/>
        </w:rPr>
        <w:t>Activation/ Deactivation of LP-WUS Monitoring</w:t>
      </w:r>
    </w:p>
    <w:p w14:paraId="0E6DEEC7" w14:textId="31A226AB" w:rsidR="00FA288B" w:rsidRPr="00CF04CB" w:rsidRDefault="00F006A2" w:rsidP="005F653F">
      <w:pPr>
        <w:jc w:val="both"/>
        <w:rPr>
          <w:rFonts w:ascii="Garamond" w:hAnsi="Garamond"/>
          <w:sz w:val="20"/>
          <w:szCs w:val="20"/>
        </w:rPr>
      </w:pPr>
      <w:r>
        <w:rPr>
          <w:rFonts w:ascii="Garamond" w:hAnsi="Garamond"/>
          <w:sz w:val="20"/>
          <w:szCs w:val="20"/>
        </w:rPr>
        <w:t xml:space="preserve">RAN1 has already agreed in previous meetings that </w:t>
      </w:r>
      <w:r w:rsidR="008E3006">
        <w:rPr>
          <w:rFonts w:ascii="Garamond" w:hAnsi="Garamond"/>
          <w:sz w:val="20"/>
          <w:szCs w:val="20"/>
        </w:rPr>
        <w:t xml:space="preserve">gNB RRC singaling will be used to enable/ disable </w:t>
      </w:r>
      <w:r w:rsidR="00314A9F">
        <w:rPr>
          <w:rFonts w:ascii="Garamond" w:hAnsi="Garamond"/>
          <w:sz w:val="20"/>
          <w:szCs w:val="20"/>
        </w:rPr>
        <w:t xml:space="preserve">PDCCH monitoring triggered by LP-WUS. And for further activation/ deactivation of LP-WUS monitoring after it has been </w:t>
      </w:r>
      <w:r w:rsidR="00314A9F" w:rsidRPr="00CF04CB">
        <w:rPr>
          <w:rFonts w:ascii="Garamond" w:hAnsi="Garamond"/>
          <w:sz w:val="20"/>
          <w:szCs w:val="20"/>
        </w:rPr>
        <w:t xml:space="preserve">enabled, RAN1 has provided four options as mentioned above. </w:t>
      </w:r>
      <w:r w:rsidR="00FA288B" w:rsidRPr="00CF04CB">
        <w:rPr>
          <w:rFonts w:ascii="Garamond" w:hAnsi="Garamond"/>
          <w:sz w:val="20"/>
          <w:szCs w:val="20"/>
        </w:rPr>
        <w:t xml:space="preserve"> </w:t>
      </w:r>
    </w:p>
    <w:p w14:paraId="07341CEB" w14:textId="59CB27D2" w:rsidR="0013249F" w:rsidRPr="00735BBA" w:rsidRDefault="0013249F" w:rsidP="005F653F">
      <w:pPr>
        <w:pStyle w:val="ListParagraph"/>
        <w:numPr>
          <w:ilvl w:val="0"/>
          <w:numId w:val="7"/>
        </w:numPr>
        <w:ind w:left="1418" w:hanging="1418"/>
        <w:jc w:val="both"/>
        <w:rPr>
          <w:rFonts w:ascii="Garamond" w:hAnsi="Garamond"/>
          <w:b/>
          <w:bCs/>
        </w:rPr>
      </w:pPr>
      <w:bookmarkStart w:id="3" w:name="_Hlk174026930"/>
      <w:r w:rsidRPr="00735BBA">
        <w:rPr>
          <w:rFonts w:ascii="Garamond" w:hAnsi="Garamond"/>
          <w:b/>
          <w:bCs/>
        </w:rPr>
        <w:t>RAN1 has agreed that gNB RRC signalling is used to enable/disable PDCCH monitoring triggered by LP-WUS.</w:t>
      </w:r>
    </w:p>
    <w:bookmarkEnd w:id="3"/>
    <w:p w14:paraId="7A912290" w14:textId="5D362FA5" w:rsidR="00E83475" w:rsidRDefault="00A456D6" w:rsidP="005F653F">
      <w:pPr>
        <w:jc w:val="both"/>
        <w:rPr>
          <w:rFonts w:ascii="Garamond" w:hAnsi="Garamond"/>
          <w:sz w:val="20"/>
          <w:szCs w:val="20"/>
        </w:rPr>
      </w:pPr>
      <w:r>
        <w:rPr>
          <w:rFonts w:ascii="Garamond" w:hAnsi="Garamond"/>
          <w:sz w:val="20"/>
          <w:szCs w:val="20"/>
        </w:rPr>
        <w:t xml:space="preserve">In our view, </w:t>
      </w:r>
      <w:r w:rsidR="001865AC">
        <w:rPr>
          <w:rFonts w:ascii="Garamond" w:hAnsi="Garamond"/>
          <w:sz w:val="20"/>
          <w:szCs w:val="20"/>
        </w:rPr>
        <w:t>t</w:t>
      </w:r>
      <w:r w:rsidR="00090E76" w:rsidRPr="00090E76">
        <w:rPr>
          <w:rFonts w:ascii="Garamond" w:hAnsi="Garamond"/>
          <w:sz w:val="20"/>
          <w:szCs w:val="20"/>
        </w:rPr>
        <w:t xml:space="preserve">he activation/deactivation of LP-WUS is related to the traffic arrival </w:t>
      </w:r>
      <w:r w:rsidR="00994283">
        <w:rPr>
          <w:rFonts w:ascii="Garamond" w:hAnsi="Garamond"/>
          <w:sz w:val="20"/>
          <w:szCs w:val="20"/>
        </w:rPr>
        <w:t>and channel</w:t>
      </w:r>
      <w:r w:rsidR="00DC1373">
        <w:rPr>
          <w:rFonts w:ascii="Garamond" w:hAnsi="Garamond"/>
          <w:sz w:val="20"/>
          <w:szCs w:val="20"/>
        </w:rPr>
        <w:t xml:space="preserve"> conditions</w:t>
      </w:r>
      <w:r w:rsidR="00090E76">
        <w:rPr>
          <w:rFonts w:ascii="Garamond" w:hAnsi="Garamond"/>
          <w:sz w:val="20"/>
          <w:szCs w:val="20"/>
        </w:rPr>
        <w:t xml:space="preserve">, </w:t>
      </w:r>
      <w:r w:rsidR="00CB2804">
        <w:rPr>
          <w:rFonts w:ascii="Garamond" w:hAnsi="Garamond"/>
          <w:sz w:val="20"/>
          <w:szCs w:val="20"/>
        </w:rPr>
        <w:t xml:space="preserve">we think at least some implicit activation/ deactivation </w:t>
      </w:r>
      <w:r w:rsidR="00894605">
        <w:rPr>
          <w:rFonts w:ascii="Garamond" w:hAnsi="Garamond"/>
          <w:sz w:val="20"/>
          <w:szCs w:val="20"/>
        </w:rPr>
        <w:t>methods need to be discussed.</w:t>
      </w:r>
      <w:r w:rsidR="00090E76">
        <w:rPr>
          <w:rFonts w:ascii="Garamond" w:hAnsi="Garamond"/>
          <w:sz w:val="20"/>
          <w:szCs w:val="20"/>
        </w:rPr>
        <w:t xml:space="preserve"> </w:t>
      </w:r>
      <w:r w:rsidR="00894605">
        <w:rPr>
          <w:rFonts w:ascii="Garamond" w:hAnsi="Garamond"/>
          <w:sz w:val="20"/>
          <w:szCs w:val="20"/>
        </w:rPr>
        <w:t>For example, LP-WUS monitoring may be deactivated when</w:t>
      </w:r>
      <w:r w:rsidR="00687C71">
        <w:rPr>
          <w:rFonts w:ascii="Garamond" w:hAnsi="Garamond"/>
          <w:sz w:val="20"/>
          <w:szCs w:val="20"/>
        </w:rPr>
        <w:t xml:space="preserve"> some UL data becomes available for transmission in the HARQ buffers.</w:t>
      </w:r>
      <w:r w:rsidR="0013249F">
        <w:rPr>
          <w:rFonts w:ascii="Garamond" w:hAnsi="Garamond"/>
          <w:sz w:val="20"/>
          <w:szCs w:val="20"/>
        </w:rPr>
        <w:t xml:space="preserve"> We also think it would be beneficial to discuss other activation/ deactivation methods </w:t>
      </w:r>
      <w:r w:rsidR="00656A9A">
        <w:rPr>
          <w:rFonts w:ascii="Garamond" w:hAnsi="Garamond"/>
          <w:sz w:val="20"/>
          <w:szCs w:val="20"/>
        </w:rPr>
        <w:t xml:space="preserve">so that network may have more control of </w:t>
      </w:r>
      <w:r w:rsidR="00E83475">
        <w:rPr>
          <w:rFonts w:ascii="Garamond" w:hAnsi="Garamond"/>
          <w:sz w:val="20"/>
          <w:szCs w:val="20"/>
        </w:rPr>
        <w:t xml:space="preserve">when the UE monitors for LP-WUS. </w:t>
      </w:r>
    </w:p>
    <w:p w14:paraId="14C17AE9" w14:textId="77777777" w:rsidR="00777981" w:rsidRDefault="00E83475" w:rsidP="005F653F">
      <w:pPr>
        <w:jc w:val="both"/>
        <w:rPr>
          <w:rFonts w:ascii="Garamond" w:hAnsi="Garamond"/>
          <w:sz w:val="20"/>
          <w:szCs w:val="20"/>
        </w:rPr>
      </w:pPr>
      <w:r>
        <w:rPr>
          <w:rFonts w:ascii="Garamond" w:hAnsi="Garamond"/>
          <w:sz w:val="20"/>
          <w:szCs w:val="20"/>
        </w:rPr>
        <w:t xml:space="preserve">Furthermore, </w:t>
      </w:r>
      <w:r w:rsidR="0085242F">
        <w:rPr>
          <w:rFonts w:ascii="Garamond" w:hAnsi="Garamond"/>
          <w:sz w:val="20"/>
          <w:szCs w:val="20"/>
        </w:rPr>
        <w:t xml:space="preserve">RAN1 has agreed that the gNB is aware of LP-WUS monitoring in the UE. </w:t>
      </w:r>
      <w:r w:rsidR="00C60FF4">
        <w:rPr>
          <w:rFonts w:ascii="Garamond" w:hAnsi="Garamond"/>
          <w:sz w:val="20"/>
          <w:szCs w:val="20"/>
        </w:rPr>
        <w:t xml:space="preserve">We think that some explicit indication may be used for the purpose of network awareness, i.e., the UE indicates to the network when it is actively </w:t>
      </w:r>
      <w:r w:rsidR="00C60FF4">
        <w:rPr>
          <w:rFonts w:ascii="Garamond" w:hAnsi="Garamond"/>
          <w:sz w:val="20"/>
          <w:szCs w:val="20"/>
        </w:rPr>
        <w:lastRenderedPageBreak/>
        <w:t xml:space="preserve">monitoring for LP-WUS or when it </w:t>
      </w:r>
      <w:r w:rsidR="00786065">
        <w:rPr>
          <w:rFonts w:ascii="Garamond" w:hAnsi="Garamond"/>
          <w:sz w:val="20"/>
          <w:szCs w:val="20"/>
        </w:rPr>
        <w:t xml:space="preserve">stops monitoring for the LP-WUS (e.g., due to fulfilling the LR exit conditions). </w:t>
      </w:r>
      <w:r w:rsidR="00D02097">
        <w:rPr>
          <w:rFonts w:ascii="Garamond" w:hAnsi="Garamond"/>
          <w:sz w:val="20"/>
          <w:szCs w:val="20"/>
        </w:rPr>
        <w:t xml:space="preserve">For example, some </w:t>
      </w:r>
      <w:r w:rsidR="00732283">
        <w:rPr>
          <w:rFonts w:ascii="Garamond" w:hAnsi="Garamond"/>
          <w:sz w:val="20"/>
          <w:szCs w:val="20"/>
        </w:rPr>
        <w:t xml:space="preserve">dedicated RRC signalling may be used for this purpose. </w:t>
      </w:r>
    </w:p>
    <w:p w14:paraId="22CC6911" w14:textId="0196D0C4" w:rsidR="00124395" w:rsidRPr="00124395" w:rsidRDefault="005956A5" w:rsidP="005F653F">
      <w:pPr>
        <w:pStyle w:val="Proposal"/>
        <w:ind w:left="1304"/>
        <w:rPr>
          <w:rFonts w:ascii="Garamond" w:hAnsi="Garamond"/>
        </w:rPr>
      </w:pPr>
      <w:bookmarkStart w:id="4" w:name="_Hlk166142596"/>
      <w:r>
        <w:rPr>
          <w:rFonts w:ascii="Garamond" w:hAnsi="Garamond"/>
        </w:rPr>
        <w:t xml:space="preserve"> </w:t>
      </w:r>
      <w:r w:rsidR="00124395" w:rsidRPr="00124395">
        <w:rPr>
          <w:rFonts w:ascii="Garamond" w:hAnsi="Garamond"/>
        </w:rPr>
        <w:t xml:space="preserve">In </w:t>
      </w:r>
      <w:r w:rsidR="00C62047">
        <w:rPr>
          <w:rFonts w:ascii="Garamond" w:hAnsi="Garamond"/>
        </w:rPr>
        <w:t xml:space="preserve">the </w:t>
      </w:r>
      <w:r w:rsidR="00124395" w:rsidRPr="00124395">
        <w:rPr>
          <w:rFonts w:ascii="Garamond" w:hAnsi="Garamond"/>
        </w:rPr>
        <w:t xml:space="preserve">case </w:t>
      </w:r>
      <w:r w:rsidR="00C62047">
        <w:rPr>
          <w:rFonts w:ascii="Garamond" w:hAnsi="Garamond"/>
        </w:rPr>
        <w:t xml:space="preserve">that </w:t>
      </w:r>
      <w:r w:rsidR="00124395" w:rsidRPr="00124395">
        <w:rPr>
          <w:rFonts w:ascii="Garamond" w:hAnsi="Garamond"/>
        </w:rPr>
        <w:t>LP-WUS monitoring is enabled, RAN2 to consider additional conditions to activate/deactivate the LP-WUS monitoring.</w:t>
      </w:r>
    </w:p>
    <w:p w14:paraId="5091D0F7" w14:textId="2F7A0A87" w:rsidR="00A456D6" w:rsidRPr="00124395" w:rsidRDefault="00124395" w:rsidP="005F653F">
      <w:pPr>
        <w:pStyle w:val="Proposal"/>
        <w:ind w:left="1304"/>
        <w:rPr>
          <w:rFonts w:ascii="Garamond" w:hAnsi="Garamond"/>
        </w:rPr>
      </w:pPr>
      <w:bookmarkStart w:id="5" w:name="_Hlk181718870"/>
      <w:r w:rsidRPr="00124395">
        <w:rPr>
          <w:rFonts w:ascii="Garamond" w:hAnsi="Garamond"/>
        </w:rPr>
        <w:t>UE</w:t>
      </w:r>
      <w:r>
        <w:rPr>
          <w:rFonts w:ascii="Garamond" w:hAnsi="Garamond"/>
        </w:rPr>
        <w:t>s</w:t>
      </w:r>
      <w:r w:rsidRPr="00124395">
        <w:rPr>
          <w:rFonts w:ascii="Garamond" w:hAnsi="Garamond"/>
        </w:rPr>
        <w:t xml:space="preserve"> in RRC_CONNECTED state </w:t>
      </w:r>
      <w:r w:rsidR="00857851">
        <w:rPr>
          <w:rFonts w:ascii="Garamond" w:hAnsi="Garamond"/>
        </w:rPr>
        <w:t>should</w:t>
      </w:r>
      <w:r w:rsidRPr="00124395">
        <w:rPr>
          <w:rFonts w:ascii="Garamond" w:hAnsi="Garamond"/>
        </w:rPr>
        <w:t xml:space="preserve"> report </w:t>
      </w:r>
      <w:r w:rsidR="00857851">
        <w:rPr>
          <w:rFonts w:ascii="Garamond" w:hAnsi="Garamond"/>
        </w:rPr>
        <w:t xml:space="preserve">its </w:t>
      </w:r>
      <w:r w:rsidRPr="00124395">
        <w:rPr>
          <w:rFonts w:ascii="Garamond" w:hAnsi="Garamond"/>
        </w:rPr>
        <w:t>LP-WUS monitoring status to gNB</w:t>
      </w:r>
      <w:r w:rsidR="00857851">
        <w:rPr>
          <w:rFonts w:ascii="Garamond" w:hAnsi="Garamond"/>
        </w:rPr>
        <w:t xml:space="preserve">, e.g., </w:t>
      </w:r>
      <w:r w:rsidRPr="00124395">
        <w:rPr>
          <w:rFonts w:ascii="Garamond" w:hAnsi="Garamond"/>
        </w:rPr>
        <w:t>by dedicated RRC signalling.</w:t>
      </w:r>
    </w:p>
    <w:bookmarkEnd w:id="4"/>
    <w:bookmarkEnd w:id="5"/>
    <w:p w14:paraId="18C14BC8" w14:textId="2691BDD1" w:rsidR="002C6DD7" w:rsidRPr="00B57EC1" w:rsidRDefault="00246F55" w:rsidP="008F55E4">
      <w:pPr>
        <w:pStyle w:val="ListParagraph"/>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sidRPr="00B57EC1">
        <w:rPr>
          <w:rFonts w:ascii="Garamond" w:hAnsi="Garamond"/>
          <w:b/>
          <w:bCs/>
          <w:sz w:val="24"/>
          <w:szCs w:val="24"/>
        </w:rPr>
        <w:t xml:space="preserve">LP-WUS </w:t>
      </w:r>
      <w:r w:rsidR="00017D47" w:rsidRPr="00B57EC1">
        <w:rPr>
          <w:rFonts w:ascii="Garamond" w:hAnsi="Garamond"/>
          <w:b/>
          <w:bCs/>
          <w:sz w:val="24"/>
          <w:szCs w:val="24"/>
        </w:rPr>
        <w:t>for Connected-Mode DRX</w:t>
      </w:r>
    </w:p>
    <w:p w14:paraId="2703ED31" w14:textId="22096CED" w:rsidR="000D1822" w:rsidRDefault="00F43F6F" w:rsidP="00705C15">
      <w:pPr>
        <w:jc w:val="both"/>
        <w:rPr>
          <w:rFonts w:ascii="Garamond" w:hAnsi="Garamond"/>
          <w:sz w:val="20"/>
          <w:szCs w:val="20"/>
        </w:rPr>
      </w:pPr>
      <w:r>
        <w:rPr>
          <w:rFonts w:ascii="Garamond" w:hAnsi="Garamond"/>
          <w:sz w:val="20"/>
          <w:szCs w:val="20"/>
        </w:rPr>
        <w:t xml:space="preserve">As per the R16 power saving </w:t>
      </w:r>
      <w:r w:rsidR="00553BE5">
        <w:rPr>
          <w:rFonts w:ascii="Garamond" w:hAnsi="Garamond"/>
          <w:sz w:val="20"/>
          <w:szCs w:val="20"/>
        </w:rPr>
        <w:t>item, in</w:t>
      </w:r>
      <w:r>
        <w:rPr>
          <w:rFonts w:ascii="Garamond" w:hAnsi="Garamond"/>
          <w:sz w:val="20"/>
          <w:szCs w:val="20"/>
        </w:rPr>
        <w:t xml:space="preserve"> RRC Connected Mode, the MR may be configured with a DCI</w:t>
      </w:r>
      <w:r w:rsidR="0070159C">
        <w:rPr>
          <w:rFonts w:ascii="Garamond" w:hAnsi="Garamond"/>
          <w:sz w:val="20"/>
          <w:szCs w:val="20"/>
        </w:rPr>
        <w:t xml:space="preserve"> 2_6</w:t>
      </w:r>
      <w:r w:rsidR="00313C64">
        <w:rPr>
          <w:rFonts w:ascii="Garamond" w:hAnsi="Garamond"/>
          <w:sz w:val="20"/>
          <w:szCs w:val="20"/>
        </w:rPr>
        <w:t xml:space="preserve"> (Wake-Up Signal)</w:t>
      </w:r>
      <w:r w:rsidR="0070159C">
        <w:rPr>
          <w:rFonts w:ascii="Garamond" w:hAnsi="Garamond"/>
          <w:sz w:val="20"/>
          <w:szCs w:val="20"/>
        </w:rPr>
        <w:t xml:space="preserve">. This DCI format 2_6 is monitored outside of the DRX active time </w:t>
      </w:r>
      <w:r w:rsidR="0083187F">
        <w:rPr>
          <w:rFonts w:ascii="Garamond" w:hAnsi="Garamond"/>
          <w:sz w:val="20"/>
          <w:szCs w:val="20"/>
        </w:rPr>
        <w:t xml:space="preserve">to decide whether the MR needs to be woken up in the next </w:t>
      </w:r>
      <w:r w:rsidR="00B32BF3" w:rsidRPr="00AF4BD8">
        <w:rPr>
          <w:rFonts w:ascii="Garamond" w:hAnsi="Garamond"/>
          <w:sz w:val="20"/>
          <w:szCs w:val="20"/>
        </w:rPr>
        <w:t>drx-</w:t>
      </w:r>
      <w:r w:rsidR="001E59A0" w:rsidRPr="00AF4BD8">
        <w:rPr>
          <w:rFonts w:ascii="Garamond" w:hAnsi="Garamond"/>
          <w:sz w:val="20"/>
          <w:szCs w:val="20"/>
        </w:rPr>
        <w:t>onDuration</w:t>
      </w:r>
      <w:r w:rsidR="00877D71" w:rsidRPr="00AF4BD8">
        <w:rPr>
          <w:rFonts w:ascii="Garamond" w:hAnsi="Garamond"/>
          <w:sz w:val="20"/>
          <w:szCs w:val="20"/>
        </w:rPr>
        <w:t>Timer</w:t>
      </w:r>
      <w:r w:rsidR="0083187F" w:rsidRPr="00DF2167">
        <w:rPr>
          <w:rFonts w:ascii="Garamond" w:hAnsi="Garamond"/>
          <w:i/>
          <w:iCs/>
          <w:sz w:val="20"/>
          <w:szCs w:val="20"/>
        </w:rPr>
        <w:t>.</w:t>
      </w:r>
      <w:r w:rsidR="0062699D" w:rsidRPr="00DF2167">
        <w:rPr>
          <w:rFonts w:ascii="Garamond" w:hAnsi="Garamond"/>
          <w:i/>
          <w:iCs/>
          <w:sz w:val="20"/>
          <w:szCs w:val="20"/>
        </w:rPr>
        <w:t xml:space="preserve"> </w:t>
      </w:r>
      <w:r w:rsidR="00E605A8" w:rsidRPr="00DF2167">
        <w:rPr>
          <w:rFonts w:ascii="Garamond" w:hAnsi="Garamond"/>
          <w:i/>
          <w:iCs/>
          <w:sz w:val="20"/>
          <w:szCs w:val="20"/>
        </w:rPr>
        <w:t>R</w:t>
      </w:r>
      <w:r w:rsidR="00E605A8">
        <w:rPr>
          <w:rFonts w:ascii="Garamond" w:hAnsi="Garamond"/>
          <w:sz w:val="20"/>
          <w:szCs w:val="20"/>
        </w:rPr>
        <w:t xml:space="preserve">AN2 should discuss </w:t>
      </w:r>
      <w:bookmarkStart w:id="6" w:name="_Hlk118269482"/>
      <w:r w:rsidR="002A0AFF">
        <w:rPr>
          <w:rFonts w:ascii="Garamond" w:hAnsi="Garamond"/>
          <w:sz w:val="20"/>
          <w:szCs w:val="20"/>
        </w:rPr>
        <w:t>how the UE may use the LP-WUS t</w:t>
      </w:r>
      <w:r w:rsidR="00553BE5">
        <w:rPr>
          <w:rFonts w:ascii="Garamond" w:hAnsi="Garamond"/>
          <w:sz w:val="20"/>
          <w:szCs w:val="20"/>
        </w:rPr>
        <w:t>o wake up the MR</w:t>
      </w:r>
      <w:r w:rsidR="003473C5">
        <w:rPr>
          <w:rFonts w:ascii="Garamond" w:hAnsi="Garamond"/>
          <w:sz w:val="20"/>
          <w:szCs w:val="20"/>
        </w:rPr>
        <w:t xml:space="preserve"> such that the power saving gain achieved by using the LR must be higher than the power saving gain achi</w:t>
      </w:r>
      <w:r w:rsidR="00313C64">
        <w:rPr>
          <w:rFonts w:ascii="Garamond" w:hAnsi="Garamond"/>
          <w:sz w:val="20"/>
          <w:szCs w:val="20"/>
        </w:rPr>
        <w:t>eved by using only the DCI format 2_6</w:t>
      </w:r>
      <w:r w:rsidR="002D214C">
        <w:rPr>
          <w:rFonts w:ascii="Garamond" w:hAnsi="Garamond"/>
          <w:sz w:val="20"/>
          <w:szCs w:val="20"/>
        </w:rPr>
        <w:t xml:space="preserve">, at the least. </w:t>
      </w:r>
      <w:r w:rsidR="00313C64">
        <w:rPr>
          <w:rFonts w:ascii="Garamond" w:hAnsi="Garamond"/>
          <w:sz w:val="20"/>
          <w:szCs w:val="20"/>
        </w:rPr>
        <w:t xml:space="preserve"> </w:t>
      </w:r>
    </w:p>
    <w:p w14:paraId="3B04B33C" w14:textId="77777777" w:rsidR="005A16C6" w:rsidRDefault="000D31B5" w:rsidP="000D31B5">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t>In RAN2#127bis meeting, it has been agreed that for Option 1-2, LP-WUS monitoring is performed at least outside legacy C-DRX Active Time. And it</w:t>
      </w:r>
      <w:r w:rsidR="00DF5D09">
        <w:rPr>
          <w:rFonts w:ascii="Garamond" w:eastAsiaTheme="minorEastAsia" w:hAnsi="Garamond"/>
          <w:b w:val="0"/>
          <w:bCs w:val="0"/>
        </w:rPr>
        <w:t xml:space="preserve"> is</w:t>
      </w:r>
      <w:r>
        <w:rPr>
          <w:rFonts w:ascii="Garamond" w:eastAsiaTheme="minorEastAsia" w:hAnsi="Garamond" w:hint="eastAsia"/>
          <w:b w:val="0"/>
          <w:bCs w:val="0"/>
        </w:rPr>
        <w:t xml:space="preserve"> FFS whether </w:t>
      </w:r>
      <w:r>
        <w:rPr>
          <w:rFonts w:ascii="Garamond" w:eastAsiaTheme="minorEastAsia" w:hAnsi="Garamond"/>
          <w:b w:val="0"/>
          <w:bCs w:val="0"/>
        </w:rPr>
        <w:t>the</w:t>
      </w:r>
      <w:r>
        <w:rPr>
          <w:rFonts w:ascii="Garamond" w:eastAsiaTheme="minorEastAsia" w:hAnsi="Garamond" w:hint="eastAsia"/>
          <w:b w:val="0"/>
          <w:bCs w:val="0"/>
        </w:rPr>
        <w:t xml:space="preserve"> legacy drx-onDurationTimer is started or not if the new timer is configured in Option 1-2. </w:t>
      </w:r>
      <w:r w:rsidR="00DF5D09">
        <w:rPr>
          <w:rFonts w:ascii="Garamond" w:eastAsiaTheme="minorEastAsia" w:hAnsi="Garamond"/>
          <w:b w:val="0"/>
          <w:bCs w:val="0"/>
        </w:rPr>
        <w:t>During the</w:t>
      </w:r>
      <w:r>
        <w:rPr>
          <w:rFonts w:ascii="Garamond" w:eastAsiaTheme="minorEastAsia" w:hAnsi="Garamond" w:hint="eastAsia"/>
          <w:b w:val="0"/>
          <w:bCs w:val="0"/>
        </w:rPr>
        <w:t xml:space="preserve"> RAN1#118 meeting</w:t>
      </w:r>
      <w:r w:rsidR="00DF5D09">
        <w:rPr>
          <w:rFonts w:ascii="Garamond" w:eastAsiaTheme="minorEastAsia" w:hAnsi="Garamond"/>
          <w:b w:val="0"/>
          <w:bCs w:val="0"/>
        </w:rPr>
        <w:t>, it</w:t>
      </w:r>
      <w:r>
        <w:rPr>
          <w:rFonts w:ascii="Garamond" w:eastAsiaTheme="minorEastAsia" w:hAnsi="Garamond" w:hint="eastAsia"/>
          <w:b w:val="0"/>
          <w:bCs w:val="0"/>
        </w:rPr>
        <w:t xml:space="preserve"> has </w:t>
      </w:r>
      <w:r w:rsidR="00DF5D09">
        <w:rPr>
          <w:rFonts w:ascii="Garamond" w:eastAsiaTheme="minorEastAsia" w:hAnsi="Garamond"/>
          <w:b w:val="0"/>
          <w:bCs w:val="0"/>
        </w:rPr>
        <w:t xml:space="preserve">been </w:t>
      </w:r>
      <w:r>
        <w:rPr>
          <w:rFonts w:ascii="Garamond" w:eastAsiaTheme="minorEastAsia" w:hAnsi="Garamond" w:hint="eastAsia"/>
          <w:b w:val="0"/>
          <w:bCs w:val="0"/>
        </w:rPr>
        <w:t xml:space="preserve">agreed that for Option 1-2, UE PDCCH monitoring is not triggered by legacy C-DRX cycle and drx-onDurationTimer when monitoring LP-WUS. </w:t>
      </w:r>
      <w:r w:rsidR="00DF5D09">
        <w:rPr>
          <w:rFonts w:ascii="Garamond" w:eastAsiaTheme="minorEastAsia" w:hAnsi="Garamond"/>
          <w:b w:val="0"/>
          <w:bCs w:val="0"/>
        </w:rPr>
        <w:t xml:space="preserve">It was also further agreed in RAN1 that the Rel-16 mechanism will be reused for periodic CSI and periodic L1/RSRSP reporting. </w:t>
      </w:r>
    </w:p>
    <w:p w14:paraId="40935072" w14:textId="45D23690" w:rsidR="005A16C6" w:rsidRDefault="005A16C6" w:rsidP="005A16C6">
      <w:pPr>
        <w:pStyle w:val="Proposal"/>
        <w:numPr>
          <w:ilvl w:val="0"/>
          <w:numId w:val="0"/>
        </w:numPr>
        <w:rPr>
          <w:rFonts w:ascii="Garamond" w:eastAsiaTheme="minorEastAsia" w:hAnsi="Garamond"/>
          <w:b w:val="0"/>
          <w:bCs w:val="0"/>
        </w:rPr>
      </w:pPr>
      <w:r>
        <w:rPr>
          <w:rFonts w:ascii="Garamond" w:eastAsiaTheme="minorEastAsia" w:hAnsi="Garamond"/>
          <w:b w:val="0"/>
          <w:bCs w:val="0"/>
        </w:rPr>
        <w:t xml:space="preserve">It was unclear during the last meeting if the duration of drx-onDurationTimer is considered as active time. In our view, even if the timer is running, it will no longer be considered as active time when Option 1-2 is configured since drx-onDurationTimer will no longer trigger PDCCH monitoring. Instead, the running of the new timer (i.e., PDCCH monitoring triggered by LP-WUS reception) will be considered as active time when Option 1-2 is configured. Hence, the UE should be able to receive the LP-WUS signal even during the drx-onDurationTimer duration (depending on the configuration/ cycle of LOs). </w:t>
      </w:r>
    </w:p>
    <w:p w14:paraId="13383765" w14:textId="1DA76CC6" w:rsidR="00250C60" w:rsidRDefault="00DF5D09" w:rsidP="000D31B5">
      <w:pPr>
        <w:pStyle w:val="Proposal"/>
        <w:numPr>
          <w:ilvl w:val="0"/>
          <w:numId w:val="0"/>
        </w:numPr>
        <w:rPr>
          <w:rFonts w:ascii="Garamond" w:eastAsiaTheme="minorEastAsia" w:hAnsi="Garamond"/>
          <w:b w:val="0"/>
          <w:bCs w:val="0"/>
        </w:rPr>
      </w:pPr>
      <w:r>
        <w:rPr>
          <w:rFonts w:ascii="Garamond" w:eastAsiaTheme="minorEastAsia" w:hAnsi="Garamond"/>
          <w:b w:val="0"/>
          <w:bCs w:val="0"/>
        </w:rPr>
        <w:t>There are two schools of thought regarding whether drx-onDurationTimer must be started – whether it is always started but PDCCH monitoring is not done during the running of this timer, or that drx-onDurationTimer is not started at all. In our view, neither of these options work well for CSI reporting. As per legacy mechanism, semi-persistent CSI reporting is only done when drx-onDurationTimer is started</w:t>
      </w:r>
      <w:r w:rsidR="00250C60">
        <w:rPr>
          <w:rFonts w:ascii="Garamond" w:eastAsiaTheme="minorEastAsia" w:hAnsi="Garamond"/>
          <w:b w:val="0"/>
          <w:bCs w:val="0"/>
        </w:rPr>
        <w:t xml:space="preserve">. Hence, not starting the drx-onDurationTimer will impact </w:t>
      </w:r>
      <w:r w:rsidR="00F77D51">
        <w:rPr>
          <w:rFonts w:ascii="Garamond" w:eastAsiaTheme="minorEastAsia" w:hAnsi="Garamond"/>
          <w:b w:val="0"/>
          <w:bCs w:val="0"/>
        </w:rPr>
        <w:t>at</w:t>
      </w:r>
      <w:r w:rsidR="00BC5D11">
        <w:rPr>
          <w:rFonts w:ascii="Garamond" w:eastAsiaTheme="minorEastAsia" w:hAnsi="Garamond"/>
          <w:b w:val="0"/>
          <w:bCs w:val="0"/>
        </w:rPr>
        <w:t xml:space="preserve"> least</w:t>
      </w:r>
      <w:r w:rsidR="00250C60">
        <w:rPr>
          <w:rFonts w:ascii="Garamond" w:eastAsiaTheme="minorEastAsia" w:hAnsi="Garamond"/>
          <w:b w:val="0"/>
          <w:bCs w:val="0"/>
        </w:rPr>
        <w:t xml:space="preserve"> semi-persistent CSI reporting. Whereas, always starting the drx-onDurationTimer will degrade the power saving gain offered by using LP-WUS as the UE would need to wake-up at least once every DRX cycle for such reporting when configured. </w:t>
      </w:r>
      <w:r w:rsidR="004D7E02">
        <w:rPr>
          <w:rFonts w:ascii="Garamond" w:eastAsiaTheme="minorEastAsia" w:hAnsi="Garamond"/>
          <w:b w:val="0"/>
          <w:bCs w:val="0"/>
        </w:rPr>
        <w:t>Additionally, periodic CSI</w:t>
      </w:r>
      <w:r w:rsidR="00B20DE7">
        <w:rPr>
          <w:rFonts w:ascii="Garamond" w:eastAsiaTheme="minorEastAsia" w:hAnsi="Garamond"/>
          <w:b w:val="0"/>
          <w:bCs w:val="0"/>
        </w:rPr>
        <w:t>/L1-RSRP</w:t>
      </w:r>
      <w:r w:rsidR="004D7E02">
        <w:rPr>
          <w:rFonts w:ascii="Garamond" w:eastAsiaTheme="minorEastAsia" w:hAnsi="Garamond"/>
          <w:b w:val="0"/>
          <w:bCs w:val="0"/>
        </w:rPr>
        <w:t xml:space="preserve"> reporting</w:t>
      </w:r>
      <w:r w:rsidR="00B20DE7">
        <w:rPr>
          <w:rFonts w:ascii="Garamond" w:eastAsiaTheme="minorEastAsia" w:hAnsi="Garamond"/>
          <w:b w:val="0"/>
          <w:bCs w:val="0"/>
        </w:rPr>
        <w:t xml:space="preserve"> will also </w:t>
      </w:r>
      <w:r w:rsidR="00634E1C">
        <w:rPr>
          <w:rFonts w:ascii="Garamond" w:eastAsiaTheme="minorEastAsia" w:hAnsi="Garamond"/>
          <w:b w:val="0"/>
          <w:bCs w:val="0"/>
        </w:rPr>
        <w:t>always be reported if drx-onDurationTimer is either always started or never started</w:t>
      </w:r>
      <w:r w:rsidR="00502A6E">
        <w:rPr>
          <w:rFonts w:ascii="Garamond" w:eastAsiaTheme="minorEastAsia" w:hAnsi="Garamond"/>
          <w:b w:val="0"/>
          <w:bCs w:val="0"/>
        </w:rPr>
        <w:t xml:space="preserve"> (based on network configuration as agreed in RAN1)</w:t>
      </w:r>
      <w:r w:rsidR="00634E1C">
        <w:rPr>
          <w:rFonts w:ascii="Garamond" w:eastAsiaTheme="minorEastAsia" w:hAnsi="Garamond"/>
          <w:b w:val="0"/>
          <w:bCs w:val="0"/>
        </w:rPr>
        <w:t xml:space="preserve"> which can increase the power consumption of the UE when </w:t>
      </w:r>
      <w:r w:rsidR="00502A6E">
        <w:rPr>
          <w:rFonts w:ascii="Garamond" w:eastAsiaTheme="minorEastAsia" w:hAnsi="Garamond"/>
          <w:b w:val="0"/>
          <w:bCs w:val="0"/>
        </w:rPr>
        <w:t>the UE may not have any DL data to receive.</w:t>
      </w:r>
      <w:r w:rsidR="004D7E02">
        <w:rPr>
          <w:rFonts w:ascii="Garamond" w:eastAsiaTheme="minorEastAsia" w:hAnsi="Garamond"/>
          <w:b w:val="0"/>
          <w:bCs w:val="0"/>
        </w:rPr>
        <w:t xml:space="preserve"> </w:t>
      </w:r>
      <w:r w:rsidR="00250C60">
        <w:rPr>
          <w:rFonts w:ascii="Garamond" w:eastAsiaTheme="minorEastAsia" w:hAnsi="Garamond"/>
          <w:b w:val="0"/>
          <w:bCs w:val="0"/>
        </w:rPr>
        <w:t xml:space="preserve">Hence, we think the drx-onDurationTimer can be started on the basis of whether the UE is already </w:t>
      </w:r>
      <w:r w:rsidR="005A16C6">
        <w:rPr>
          <w:rFonts w:ascii="Garamond" w:eastAsiaTheme="minorEastAsia" w:hAnsi="Garamond"/>
          <w:b w:val="0"/>
          <w:bCs w:val="0"/>
        </w:rPr>
        <w:t>actively monitoring PDCCH</w:t>
      </w:r>
      <w:r w:rsidR="00250C60">
        <w:rPr>
          <w:rFonts w:ascii="Garamond" w:eastAsiaTheme="minorEastAsia" w:hAnsi="Garamond"/>
          <w:b w:val="0"/>
          <w:bCs w:val="0"/>
        </w:rPr>
        <w:t xml:space="preserve"> </w:t>
      </w:r>
      <w:r w:rsidR="005A16C6">
        <w:rPr>
          <w:rFonts w:ascii="Garamond" w:eastAsiaTheme="minorEastAsia" w:hAnsi="Garamond"/>
          <w:b w:val="0"/>
          <w:bCs w:val="0"/>
        </w:rPr>
        <w:t xml:space="preserve">(e.g., PDCCH monitoring triggered by LP-WUS or running of drx-InactivityTimer etc.) </w:t>
      </w:r>
      <w:r w:rsidR="00250C60">
        <w:rPr>
          <w:rFonts w:ascii="Garamond" w:eastAsiaTheme="minorEastAsia" w:hAnsi="Garamond"/>
          <w:b w:val="0"/>
          <w:bCs w:val="0"/>
        </w:rPr>
        <w:t xml:space="preserve">when the drx-onDurationTimer is to be started. This way, the UE only reports such CSI </w:t>
      </w:r>
      <w:r w:rsidR="005A16C6">
        <w:rPr>
          <w:rFonts w:ascii="Garamond" w:eastAsiaTheme="minorEastAsia" w:hAnsi="Garamond"/>
          <w:b w:val="0"/>
          <w:bCs w:val="0"/>
        </w:rPr>
        <w:t>when necessary.</w:t>
      </w:r>
      <w:r w:rsidR="00250C60">
        <w:rPr>
          <w:rFonts w:ascii="Garamond" w:eastAsiaTheme="minorEastAsia" w:hAnsi="Garamond"/>
          <w:b w:val="0"/>
          <w:bCs w:val="0"/>
        </w:rPr>
        <w:t xml:space="preserve"> </w:t>
      </w:r>
      <w:r w:rsidR="005A16C6">
        <w:rPr>
          <w:rFonts w:ascii="Garamond" w:eastAsiaTheme="minorEastAsia" w:hAnsi="Garamond"/>
          <w:b w:val="0"/>
          <w:bCs w:val="0"/>
        </w:rPr>
        <w:t>The exact details may be left for FFS.</w:t>
      </w:r>
    </w:p>
    <w:p w14:paraId="0B40609A" w14:textId="4C200AF8" w:rsidR="00816035" w:rsidRDefault="00250C60" w:rsidP="00250C60">
      <w:pPr>
        <w:pStyle w:val="Proposal"/>
        <w:numPr>
          <w:ilvl w:val="0"/>
          <w:numId w:val="0"/>
        </w:numPr>
        <w:ind w:left="1418" w:hanging="1418"/>
        <w:rPr>
          <w:rFonts w:ascii="Garamond" w:eastAsiaTheme="minorEastAsia" w:hAnsi="Garamond"/>
        </w:rPr>
      </w:pPr>
      <w:r>
        <w:rPr>
          <w:rFonts w:ascii="Garamond" w:eastAsiaTheme="minorEastAsia" w:hAnsi="Garamond"/>
        </w:rPr>
        <w:t xml:space="preserve"> </w:t>
      </w:r>
    </w:p>
    <w:p w14:paraId="54A7CE55" w14:textId="751D7BB7" w:rsidR="005A16C6" w:rsidRDefault="005A16C6" w:rsidP="00153D25">
      <w:pPr>
        <w:pStyle w:val="Proposal"/>
        <w:numPr>
          <w:ilvl w:val="0"/>
          <w:numId w:val="0"/>
        </w:numPr>
        <w:ind w:left="993" w:hanging="993"/>
        <w:rPr>
          <w:rFonts w:ascii="Garamond" w:eastAsiaTheme="minorEastAsia" w:hAnsi="Garamond"/>
        </w:rPr>
      </w:pPr>
      <w:r>
        <w:rPr>
          <w:rFonts w:ascii="Garamond" w:eastAsiaTheme="minorEastAsia" w:hAnsi="Garamond"/>
        </w:rPr>
        <w:t xml:space="preserve">Proposal </w:t>
      </w:r>
      <w:r w:rsidR="00153D25">
        <w:rPr>
          <w:rFonts w:ascii="Garamond" w:eastAsiaTheme="minorEastAsia" w:hAnsi="Garamond"/>
        </w:rPr>
        <w:t>3</w:t>
      </w:r>
      <w:r>
        <w:rPr>
          <w:rFonts w:ascii="Garamond" w:eastAsiaTheme="minorEastAsia" w:hAnsi="Garamond"/>
        </w:rPr>
        <w:t xml:space="preserve"> The UE should be able to receive LP-WUS within the duration of legacy drx-onDurationTimer </w:t>
      </w:r>
      <w:r w:rsidR="002600BF">
        <w:rPr>
          <w:rFonts w:ascii="Garamond" w:eastAsiaTheme="minorEastAsia" w:hAnsi="Garamond"/>
        </w:rPr>
        <w:t>(if configured) for</w:t>
      </w:r>
      <w:r w:rsidR="00153D25">
        <w:rPr>
          <w:rFonts w:ascii="Garamond" w:eastAsiaTheme="minorEastAsia" w:hAnsi="Garamond"/>
        </w:rPr>
        <w:t xml:space="preserve"> </w:t>
      </w:r>
      <w:r>
        <w:rPr>
          <w:rFonts w:ascii="Garamond" w:eastAsiaTheme="minorEastAsia" w:hAnsi="Garamond"/>
        </w:rPr>
        <w:t xml:space="preserve">Option 1-2. </w:t>
      </w:r>
    </w:p>
    <w:p w14:paraId="17030E72" w14:textId="761AB703" w:rsidR="00816035" w:rsidRDefault="00816035" w:rsidP="00153D25">
      <w:pPr>
        <w:pStyle w:val="Proposal"/>
        <w:numPr>
          <w:ilvl w:val="0"/>
          <w:numId w:val="0"/>
        </w:numPr>
        <w:ind w:left="993" w:hanging="993"/>
        <w:rPr>
          <w:rFonts w:ascii="Garamond" w:eastAsiaTheme="minorEastAsia" w:hAnsi="Garamond"/>
        </w:rPr>
      </w:pPr>
      <w:r w:rsidRPr="00250C60">
        <w:rPr>
          <w:rFonts w:ascii="Garamond" w:eastAsiaTheme="minorEastAsia" w:hAnsi="Garamond"/>
        </w:rPr>
        <w:t xml:space="preserve">Proposal </w:t>
      </w:r>
      <w:r w:rsidR="00153D25">
        <w:rPr>
          <w:rFonts w:ascii="Garamond" w:eastAsiaTheme="minorEastAsia" w:hAnsi="Garamond"/>
        </w:rPr>
        <w:t>4</w:t>
      </w:r>
      <w:r>
        <w:rPr>
          <w:rFonts w:ascii="Garamond" w:eastAsiaTheme="minorEastAsia" w:hAnsi="Garamond"/>
        </w:rPr>
        <w:t xml:space="preserve"> </w:t>
      </w:r>
      <w:bookmarkStart w:id="7" w:name="_Hlk181891569"/>
      <w:r>
        <w:rPr>
          <w:rFonts w:ascii="Garamond" w:eastAsiaTheme="minorEastAsia" w:hAnsi="Garamond"/>
        </w:rPr>
        <w:t xml:space="preserve">For Option 1-2, the legacy drx-onDurationTimer is started only if the UE is already </w:t>
      </w:r>
      <w:r w:rsidR="005A16C6">
        <w:rPr>
          <w:rFonts w:ascii="Garamond" w:eastAsiaTheme="minorEastAsia" w:hAnsi="Garamond"/>
        </w:rPr>
        <w:t>monitoring PDCCH</w:t>
      </w:r>
      <w:r>
        <w:rPr>
          <w:rFonts w:ascii="Garamond" w:eastAsiaTheme="minorEastAsia" w:hAnsi="Garamond"/>
        </w:rPr>
        <w:t xml:space="preserve"> when the drx-onDurationTimer is to be started. </w:t>
      </w:r>
      <w:r w:rsidR="005A16C6">
        <w:rPr>
          <w:rFonts w:ascii="Garamond" w:eastAsiaTheme="minorEastAsia" w:hAnsi="Garamond"/>
        </w:rPr>
        <w:t xml:space="preserve">The exact details may be left to FFS. </w:t>
      </w:r>
      <w:bookmarkEnd w:id="7"/>
    </w:p>
    <w:p w14:paraId="2A9B070D" w14:textId="77777777" w:rsidR="00816035" w:rsidRPr="008D530B" w:rsidRDefault="00816035" w:rsidP="00816035">
      <w:pPr>
        <w:pStyle w:val="Proposal"/>
        <w:numPr>
          <w:ilvl w:val="0"/>
          <w:numId w:val="0"/>
        </w:numPr>
        <w:rPr>
          <w:rFonts w:ascii="Garamond" w:eastAsiaTheme="minorEastAsia" w:hAnsi="Garamond"/>
        </w:rPr>
      </w:pPr>
    </w:p>
    <w:p w14:paraId="0124BE2C" w14:textId="5E192043" w:rsidR="000D31B5" w:rsidRPr="00592345" w:rsidRDefault="000D31B5" w:rsidP="000D31B5">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t>F</w:t>
      </w:r>
      <w:r w:rsidRPr="00B75059">
        <w:rPr>
          <w:rFonts w:ascii="Garamond" w:eastAsiaTheme="minorEastAsia" w:hAnsi="Garamond"/>
          <w:b w:val="0"/>
          <w:bCs w:val="0"/>
        </w:rPr>
        <w:t>or</w:t>
      </w:r>
      <w:r>
        <w:rPr>
          <w:rFonts w:ascii="Garamond" w:eastAsiaTheme="minorEastAsia" w:hAnsi="Garamond" w:hint="eastAsia"/>
          <w:b w:val="0"/>
          <w:bCs w:val="0"/>
        </w:rPr>
        <w:t xml:space="preserve"> both Option 1-1 and Option 1-2, it</w:t>
      </w:r>
      <w:r>
        <w:rPr>
          <w:rFonts w:ascii="Garamond" w:eastAsiaTheme="minorEastAsia" w:hAnsi="Garamond"/>
          <w:b w:val="0"/>
          <w:bCs w:val="0"/>
        </w:rPr>
        <w:t>’</w:t>
      </w:r>
      <w:r>
        <w:rPr>
          <w:rFonts w:ascii="Garamond" w:eastAsiaTheme="minorEastAsia" w:hAnsi="Garamond" w:hint="eastAsia"/>
          <w:b w:val="0"/>
          <w:bCs w:val="0"/>
        </w:rPr>
        <w:t>s possible that there</w:t>
      </w:r>
      <w:r>
        <w:rPr>
          <w:rFonts w:ascii="Garamond" w:eastAsiaTheme="minorEastAsia" w:hAnsi="Garamond"/>
          <w:b w:val="0"/>
          <w:bCs w:val="0"/>
        </w:rPr>
        <w:t>’</w:t>
      </w:r>
      <w:r>
        <w:rPr>
          <w:rFonts w:ascii="Garamond" w:eastAsiaTheme="minorEastAsia" w:hAnsi="Garamond" w:hint="eastAsia"/>
          <w:b w:val="0"/>
          <w:bCs w:val="0"/>
        </w:rPr>
        <w:t>s no data transmission expected before the timer (i.e., drx-onDurationTimer for option 1-1, and new</w:t>
      </w:r>
      <w:r w:rsidR="00F13815">
        <w:rPr>
          <w:rFonts w:ascii="Garamond" w:eastAsiaTheme="minorEastAsia" w:hAnsi="Garamond"/>
          <w:b w:val="0"/>
          <w:bCs w:val="0"/>
        </w:rPr>
        <w:t xml:space="preserve">ly </w:t>
      </w:r>
      <w:r>
        <w:rPr>
          <w:rFonts w:ascii="Garamond" w:eastAsiaTheme="minorEastAsia" w:hAnsi="Garamond" w:hint="eastAsia"/>
          <w:b w:val="0"/>
          <w:bCs w:val="0"/>
        </w:rPr>
        <w:t xml:space="preserve">defined timer for option 1-2) expires. In this case, network may indicate UE to stop PDCCH monitoring and activate LP-WUS monitoring directly for power </w:t>
      </w:r>
      <w:r>
        <w:rPr>
          <w:rFonts w:ascii="Garamond" w:eastAsiaTheme="minorEastAsia" w:hAnsi="Garamond"/>
          <w:b w:val="0"/>
          <w:bCs w:val="0"/>
        </w:rPr>
        <w:t>efficiency</w:t>
      </w:r>
      <w:r>
        <w:rPr>
          <w:rFonts w:ascii="Garamond" w:eastAsiaTheme="minorEastAsia" w:hAnsi="Garamond" w:hint="eastAsia"/>
          <w:b w:val="0"/>
          <w:bCs w:val="0"/>
        </w:rPr>
        <w:t xml:space="preserve"> </w:t>
      </w:r>
      <w:r>
        <w:rPr>
          <w:rFonts w:ascii="Garamond" w:eastAsiaTheme="minorEastAsia" w:hAnsi="Garamond"/>
          <w:b w:val="0"/>
          <w:bCs w:val="0"/>
        </w:rPr>
        <w:t>consideration</w:t>
      </w:r>
      <w:r w:rsidR="005B1696">
        <w:rPr>
          <w:rFonts w:ascii="Garamond" w:eastAsiaTheme="minorEastAsia" w:hAnsi="Garamond"/>
          <w:b w:val="0"/>
          <w:bCs w:val="0"/>
        </w:rPr>
        <w:t>.</w:t>
      </w:r>
      <w:r>
        <w:rPr>
          <w:rFonts w:ascii="Garamond" w:eastAsiaTheme="minorEastAsia" w:hAnsi="Garamond" w:hint="eastAsia"/>
          <w:b w:val="0"/>
          <w:bCs w:val="0"/>
        </w:rPr>
        <w:t xml:space="preserve"> As the baseline solution, legacy (Long) DRX Command MAC CE can be re-used. When UE receives such signalling as legacy, UE will stop the PDCCH monitoring and start the LP-WUS monitoring</w:t>
      </w:r>
      <w:r w:rsidR="001637E9">
        <w:rPr>
          <w:rFonts w:ascii="Garamond" w:eastAsiaTheme="minorEastAsia" w:hAnsi="Garamond" w:hint="eastAsia"/>
          <w:b w:val="0"/>
          <w:bCs w:val="0"/>
        </w:rPr>
        <w:t>.</w:t>
      </w:r>
      <w:r>
        <w:rPr>
          <w:rFonts w:ascii="Garamond" w:eastAsiaTheme="minorEastAsia" w:hAnsi="Garamond" w:hint="eastAsia"/>
          <w:b w:val="0"/>
          <w:bCs w:val="0"/>
        </w:rPr>
        <w:t xml:space="preserve"> Therefore, it is </w:t>
      </w:r>
      <w:r>
        <w:rPr>
          <w:rFonts w:ascii="Garamond" w:eastAsiaTheme="minorEastAsia" w:hAnsi="Garamond"/>
          <w:b w:val="0"/>
          <w:bCs w:val="0"/>
        </w:rPr>
        <w:t>suggested</w:t>
      </w:r>
      <w:r>
        <w:rPr>
          <w:rFonts w:ascii="Garamond" w:eastAsiaTheme="minorEastAsia" w:hAnsi="Garamond" w:hint="eastAsia"/>
          <w:b w:val="0"/>
          <w:bCs w:val="0"/>
        </w:rPr>
        <w:t xml:space="preserve"> that RAN2 to discuss </w:t>
      </w:r>
      <w:r w:rsidRPr="005377DD">
        <w:rPr>
          <w:rFonts w:ascii="Garamond" w:eastAsiaTheme="minorEastAsia" w:hAnsi="Garamond"/>
          <w:b w:val="0"/>
          <w:bCs w:val="0"/>
        </w:rPr>
        <w:t>us</w:t>
      </w:r>
      <w:r>
        <w:rPr>
          <w:rFonts w:ascii="Garamond" w:eastAsiaTheme="minorEastAsia" w:hAnsi="Garamond" w:hint="eastAsia"/>
          <w:b w:val="0"/>
          <w:bCs w:val="0"/>
        </w:rPr>
        <w:t>ing</w:t>
      </w:r>
      <w:r w:rsidRPr="005377DD">
        <w:rPr>
          <w:rFonts w:ascii="Garamond" w:eastAsiaTheme="minorEastAsia" w:hAnsi="Garamond"/>
          <w:b w:val="0"/>
          <w:bCs w:val="0"/>
        </w:rPr>
        <w:t xml:space="preserve"> legacy network signalling (e.g., DRX Command MAC CE</w:t>
      </w:r>
      <w:r w:rsidR="000A3D6A">
        <w:rPr>
          <w:rFonts w:ascii="Garamond" w:eastAsiaTheme="minorEastAsia" w:hAnsi="Garamond" w:hint="eastAsia"/>
          <w:b w:val="0"/>
          <w:bCs w:val="0"/>
        </w:rPr>
        <w:t>, etc.</w:t>
      </w:r>
      <w:r w:rsidRPr="005377DD">
        <w:rPr>
          <w:rFonts w:ascii="Garamond" w:eastAsiaTheme="minorEastAsia" w:hAnsi="Garamond"/>
          <w:b w:val="0"/>
          <w:bCs w:val="0"/>
        </w:rPr>
        <w:t>) to stop PDCCH monitoring and activate LP-WUS monitoring</w:t>
      </w:r>
      <w:r w:rsidR="00A331D4">
        <w:rPr>
          <w:rFonts w:ascii="Garamond" w:eastAsiaTheme="minorEastAsia" w:hAnsi="Garamond"/>
          <w:b w:val="0"/>
          <w:bCs w:val="0"/>
        </w:rPr>
        <w:t xml:space="preserve"> (if possible)</w:t>
      </w:r>
      <w:r w:rsidRPr="005377DD">
        <w:rPr>
          <w:rFonts w:ascii="Garamond" w:eastAsiaTheme="minorEastAsia" w:hAnsi="Garamond"/>
          <w:b w:val="0"/>
          <w:bCs w:val="0"/>
        </w:rPr>
        <w:t xml:space="preserve"> for both option1-1 and option1-2</w:t>
      </w:r>
      <w:r>
        <w:rPr>
          <w:rFonts w:ascii="Garamond" w:eastAsiaTheme="minorEastAsia" w:hAnsi="Garamond" w:hint="eastAsia"/>
          <w:b w:val="0"/>
          <w:bCs w:val="0"/>
        </w:rPr>
        <w:t>.</w:t>
      </w:r>
    </w:p>
    <w:p w14:paraId="0194EE38" w14:textId="671F533C" w:rsidR="000D31B5" w:rsidRPr="001011AF" w:rsidRDefault="000A20CD" w:rsidP="00EE6308">
      <w:pPr>
        <w:pStyle w:val="Proposal"/>
        <w:numPr>
          <w:ilvl w:val="0"/>
          <w:numId w:val="0"/>
        </w:numPr>
        <w:ind w:left="993" w:hanging="993"/>
        <w:rPr>
          <w:rFonts w:ascii="Garamond" w:eastAsiaTheme="minorEastAsia" w:hAnsi="Garamond"/>
        </w:rPr>
      </w:pPr>
      <w:r>
        <w:rPr>
          <w:rFonts w:ascii="Garamond" w:eastAsiaTheme="minorEastAsia" w:hAnsi="Garamond"/>
        </w:rPr>
        <w:lastRenderedPageBreak/>
        <w:t xml:space="preserve">Proposal </w:t>
      </w:r>
      <w:r w:rsidR="00153D25">
        <w:rPr>
          <w:rFonts w:ascii="Garamond" w:eastAsiaTheme="minorEastAsia" w:hAnsi="Garamond"/>
        </w:rPr>
        <w:t>5</w:t>
      </w:r>
      <w:r>
        <w:rPr>
          <w:rFonts w:ascii="Garamond" w:eastAsiaTheme="minorEastAsia" w:hAnsi="Garamond"/>
        </w:rPr>
        <w:t xml:space="preserve"> </w:t>
      </w:r>
      <w:r w:rsidR="000D31B5">
        <w:rPr>
          <w:rFonts w:ascii="Garamond" w:eastAsiaTheme="minorEastAsia" w:hAnsi="Garamond" w:hint="eastAsia"/>
        </w:rPr>
        <w:t xml:space="preserve">RAN2 to discuss using legacy </w:t>
      </w:r>
      <w:r w:rsidR="000D31B5" w:rsidRPr="00467B3F">
        <w:rPr>
          <w:rFonts w:ascii="Garamond" w:eastAsiaTheme="minorEastAsia" w:hAnsi="Garamond"/>
        </w:rPr>
        <w:t>network signalling (e.g., DRX Command MAC CE</w:t>
      </w:r>
      <w:r w:rsidR="000A3D6A">
        <w:rPr>
          <w:rFonts w:ascii="Garamond" w:eastAsiaTheme="minorEastAsia" w:hAnsi="Garamond" w:hint="eastAsia"/>
        </w:rPr>
        <w:t xml:space="preserve"> etc.</w:t>
      </w:r>
      <w:r w:rsidR="000D31B5" w:rsidRPr="00467B3F">
        <w:rPr>
          <w:rFonts w:ascii="Garamond" w:eastAsiaTheme="minorEastAsia" w:hAnsi="Garamond"/>
        </w:rPr>
        <w:t xml:space="preserve">) </w:t>
      </w:r>
      <w:r w:rsidR="000D31B5">
        <w:rPr>
          <w:rFonts w:ascii="Garamond" w:eastAsiaTheme="minorEastAsia" w:hAnsi="Garamond" w:hint="eastAsia"/>
        </w:rPr>
        <w:t>to stop PDCCH monitoring and activate LP-WUS monitoring</w:t>
      </w:r>
      <w:r w:rsidR="00A331D4">
        <w:rPr>
          <w:rFonts w:ascii="Garamond" w:eastAsiaTheme="minorEastAsia" w:hAnsi="Garamond"/>
        </w:rPr>
        <w:t xml:space="preserve"> (if possible),</w:t>
      </w:r>
      <w:r w:rsidR="000D31B5">
        <w:rPr>
          <w:rFonts w:ascii="Garamond" w:eastAsiaTheme="minorEastAsia" w:hAnsi="Garamond" w:hint="eastAsia"/>
        </w:rPr>
        <w:t xml:space="preserve"> for both option1-1 and option1-2. </w:t>
      </w:r>
    </w:p>
    <w:bookmarkEnd w:id="6"/>
    <w:p w14:paraId="66F0D5E3" w14:textId="6248F9F3" w:rsidR="000106B2" w:rsidRPr="006822BF" w:rsidRDefault="000106B2" w:rsidP="008F55E4">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sidRPr="006822BF">
        <w:rPr>
          <w:rFonts w:ascii="Garamond" w:hAnsi="Garamond"/>
          <w:b/>
          <w:bCs/>
          <w:sz w:val="24"/>
          <w:szCs w:val="24"/>
        </w:rPr>
        <w:t>MR wake-up due to UL data</w:t>
      </w:r>
    </w:p>
    <w:p w14:paraId="149FA148" w14:textId="0142FBAD" w:rsidR="00011EBF" w:rsidRDefault="00F4768D" w:rsidP="0044284C">
      <w:pPr>
        <w:jc w:val="both"/>
        <w:rPr>
          <w:rFonts w:ascii="Garamond" w:hAnsi="Garamond"/>
          <w:sz w:val="20"/>
          <w:szCs w:val="20"/>
        </w:rPr>
      </w:pPr>
      <w:r>
        <w:rPr>
          <w:rFonts w:ascii="Garamond" w:hAnsi="Garamond"/>
          <w:sz w:val="20"/>
          <w:szCs w:val="20"/>
        </w:rPr>
        <w:t>During the Study Item Phase,</w:t>
      </w:r>
      <w:r w:rsidR="0043475C">
        <w:rPr>
          <w:rFonts w:ascii="Garamond" w:hAnsi="Garamond"/>
          <w:sz w:val="20"/>
          <w:szCs w:val="20"/>
        </w:rPr>
        <w:t xml:space="preserve"> </w:t>
      </w:r>
      <w:r w:rsidR="001F7FF4">
        <w:rPr>
          <w:rFonts w:ascii="Garamond" w:hAnsi="Garamond"/>
          <w:sz w:val="20"/>
          <w:szCs w:val="20"/>
        </w:rPr>
        <w:t>it ha</w:t>
      </w:r>
      <w:r>
        <w:rPr>
          <w:rFonts w:ascii="Garamond" w:hAnsi="Garamond"/>
          <w:sz w:val="20"/>
          <w:szCs w:val="20"/>
        </w:rPr>
        <w:t>d</w:t>
      </w:r>
      <w:r w:rsidR="001F7FF4">
        <w:rPr>
          <w:rFonts w:ascii="Garamond" w:hAnsi="Garamond"/>
          <w:sz w:val="20"/>
          <w:szCs w:val="20"/>
        </w:rPr>
        <w:t xml:space="preserve"> been </w:t>
      </w:r>
      <w:r w:rsidR="006A56AD">
        <w:rPr>
          <w:rFonts w:ascii="Garamond" w:hAnsi="Garamond"/>
          <w:sz w:val="20"/>
          <w:szCs w:val="20"/>
        </w:rPr>
        <w:t>agre</w:t>
      </w:r>
      <w:r w:rsidR="00091C47" w:rsidRPr="00091C47">
        <w:rPr>
          <w:rFonts w:ascii="Garamond" w:hAnsi="Garamond"/>
          <w:sz w:val="20"/>
          <w:szCs w:val="20"/>
        </w:rPr>
        <w:t>ed</w:t>
      </w:r>
      <w:r>
        <w:rPr>
          <w:rFonts w:ascii="Garamond" w:hAnsi="Garamond"/>
          <w:sz w:val="20"/>
          <w:szCs w:val="20"/>
        </w:rPr>
        <w:t xml:space="preserve"> in RAN2</w:t>
      </w:r>
      <w:r w:rsidR="001F7FF4">
        <w:rPr>
          <w:rFonts w:ascii="Garamond" w:hAnsi="Garamond"/>
          <w:sz w:val="20"/>
          <w:szCs w:val="20"/>
        </w:rPr>
        <w:t xml:space="preserve"> that </w:t>
      </w:r>
      <w:r w:rsidR="006A56AD">
        <w:rPr>
          <w:rFonts w:ascii="Garamond" w:hAnsi="Garamond"/>
          <w:sz w:val="20"/>
          <w:szCs w:val="20"/>
        </w:rPr>
        <w:t>MR needs to wake-up for PDCCH monitoring</w:t>
      </w:r>
      <w:r w:rsidR="009D1FC9">
        <w:rPr>
          <w:rFonts w:ascii="Garamond" w:hAnsi="Garamond"/>
          <w:sz w:val="20"/>
          <w:szCs w:val="20"/>
        </w:rPr>
        <w:t xml:space="preserve"> when the MR performs some UL data transmission</w:t>
      </w:r>
      <w:r w:rsidR="00774403">
        <w:rPr>
          <w:rFonts w:ascii="Garamond" w:hAnsi="Garamond"/>
          <w:sz w:val="20"/>
          <w:szCs w:val="20"/>
        </w:rPr>
        <w:t xml:space="preserve"> </w:t>
      </w:r>
      <w:r w:rsidR="00774403" w:rsidRPr="00387EA4">
        <w:rPr>
          <w:rFonts w:ascii="Garamond" w:hAnsi="Garamond"/>
          <w:sz w:val="20"/>
          <w:szCs w:val="20"/>
        </w:rPr>
        <w:t>[</w:t>
      </w:r>
      <w:r w:rsidR="00D4671B">
        <w:rPr>
          <w:rFonts w:ascii="Garamond" w:hAnsi="Garamond"/>
          <w:sz w:val="20"/>
          <w:szCs w:val="20"/>
        </w:rPr>
        <w:t>3</w:t>
      </w:r>
      <w:r w:rsidR="00774403" w:rsidRPr="00387EA4">
        <w:rPr>
          <w:rFonts w:ascii="Garamond" w:hAnsi="Garamond"/>
          <w:sz w:val="20"/>
          <w:szCs w:val="20"/>
        </w:rPr>
        <w:t>]</w:t>
      </w:r>
      <w:r w:rsidR="0043475C" w:rsidRPr="00387EA4">
        <w:rPr>
          <w:rFonts w:ascii="Garamond" w:hAnsi="Garamond"/>
          <w:sz w:val="20"/>
          <w:szCs w:val="20"/>
        </w:rPr>
        <w:t>.</w:t>
      </w:r>
    </w:p>
    <w:tbl>
      <w:tblPr>
        <w:tblpPr w:leftFromText="180" w:rightFromText="180" w:vertAnchor="text" w:horzAnchor="page" w:tblpX="1916"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7"/>
      </w:tblGrid>
      <w:tr w:rsidR="00901C20" w:rsidRPr="00F62A98" w14:paraId="69C20C3A" w14:textId="77777777" w:rsidTr="00901C20">
        <w:trPr>
          <w:trHeight w:val="427"/>
        </w:trPr>
        <w:tc>
          <w:tcPr>
            <w:tcW w:w="6397" w:type="dxa"/>
          </w:tcPr>
          <w:p w14:paraId="380425F2" w14:textId="77777777" w:rsidR="00901C20" w:rsidRPr="006C4571" w:rsidRDefault="00901C20" w:rsidP="0044284C">
            <w:pPr>
              <w:pStyle w:val="Agreement"/>
              <w:numPr>
                <w:ilvl w:val="0"/>
                <w:numId w:val="0"/>
              </w:numPr>
              <w:ind w:right="1989"/>
              <w:jc w:val="both"/>
              <w:rPr>
                <w:sz w:val="18"/>
                <w:szCs w:val="22"/>
                <w:lang w:eastAsia="ja-JP"/>
              </w:rPr>
            </w:pPr>
            <w:r w:rsidRPr="006C4571">
              <w:rPr>
                <w:sz w:val="18"/>
                <w:szCs w:val="22"/>
                <w:lang w:eastAsia="ja-JP"/>
              </w:rPr>
              <w:t>Agreements:</w:t>
            </w:r>
          </w:p>
          <w:p w14:paraId="12308098" w14:textId="77777777" w:rsidR="00901C20" w:rsidRPr="005A2761" w:rsidRDefault="00901C20" w:rsidP="0044284C">
            <w:pPr>
              <w:pStyle w:val="ListParagraph"/>
              <w:jc w:val="both"/>
              <w:rPr>
                <w:b/>
                <w:bCs/>
                <w:sz w:val="18"/>
                <w:szCs w:val="22"/>
                <w:lang w:eastAsia="ja-JP"/>
              </w:rPr>
            </w:pPr>
            <w:r w:rsidRPr="00F37874">
              <w:t>UL transmission by MR also triggers PDCCH monitoring by MR.</w:t>
            </w:r>
            <w:r w:rsidRPr="005A2761">
              <w:rPr>
                <w:bCs/>
                <w:i/>
                <w:iCs/>
                <w:sz w:val="18"/>
                <w:szCs w:val="22"/>
                <w:lang w:eastAsia="ja-JP"/>
              </w:rPr>
              <w:t xml:space="preserve"> </w:t>
            </w:r>
          </w:p>
        </w:tc>
      </w:tr>
    </w:tbl>
    <w:p w14:paraId="40E9B06F" w14:textId="77777777" w:rsidR="00F62A98" w:rsidRDefault="00F62A98" w:rsidP="0044284C">
      <w:pPr>
        <w:jc w:val="both"/>
        <w:rPr>
          <w:rFonts w:ascii="Garamond" w:hAnsi="Garamond"/>
          <w:sz w:val="20"/>
          <w:szCs w:val="20"/>
        </w:rPr>
      </w:pPr>
    </w:p>
    <w:p w14:paraId="224A7ED9" w14:textId="77777777" w:rsidR="00901C20" w:rsidRDefault="00901C20" w:rsidP="0044284C">
      <w:pPr>
        <w:jc w:val="both"/>
        <w:rPr>
          <w:rFonts w:ascii="Garamond" w:hAnsi="Garamond"/>
          <w:sz w:val="20"/>
          <w:szCs w:val="20"/>
        </w:rPr>
      </w:pPr>
    </w:p>
    <w:p w14:paraId="3B24A83B" w14:textId="33310D8D" w:rsidR="00762136" w:rsidRDefault="00A10D3A" w:rsidP="0044284C">
      <w:pPr>
        <w:jc w:val="both"/>
        <w:rPr>
          <w:rFonts w:ascii="Garamond" w:hAnsi="Garamond"/>
          <w:sz w:val="20"/>
          <w:szCs w:val="20"/>
        </w:rPr>
      </w:pPr>
      <w:r>
        <w:rPr>
          <w:rFonts w:ascii="Garamond" w:hAnsi="Garamond"/>
          <w:sz w:val="20"/>
          <w:szCs w:val="20"/>
        </w:rPr>
        <w:t xml:space="preserve">This also means that </w:t>
      </w:r>
      <w:r w:rsidR="00091C47">
        <w:rPr>
          <w:rFonts w:ascii="Garamond" w:hAnsi="Garamond"/>
          <w:sz w:val="20"/>
          <w:szCs w:val="20"/>
        </w:rPr>
        <w:t>when new UL data becomes available for transmission</w:t>
      </w:r>
      <w:r w:rsidR="00303641">
        <w:rPr>
          <w:rFonts w:ascii="Garamond" w:hAnsi="Garamond"/>
          <w:sz w:val="20"/>
          <w:szCs w:val="20"/>
        </w:rPr>
        <w:t>, it</w:t>
      </w:r>
      <w:r>
        <w:rPr>
          <w:rFonts w:ascii="Garamond" w:hAnsi="Garamond"/>
          <w:sz w:val="20"/>
          <w:szCs w:val="20"/>
        </w:rPr>
        <w:t xml:space="preserve"> </w:t>
      </w:r>
      <w:r w:rsidR="00887BAC">
        <w:rPr>
          <w:rFonts w:ascii="Garamond" w:hAnsi="Garamond"/>
          <w:sz w:val="20"/>
          <w:szCs w:val="20"/>
        </w:rPr>
        <w:t>can be considered as an implicit indication to wake-up the MR</w:t>
      </w:r>
      <w:r w:rsidR="00482F51">
        <w:rPr>
          <w:rFonts w:ascii="Garamond" w:hAnsi="Garamond"/>
          <w:sz w:val="20"/>
          <w:szCs w:val="20"/>
        </w:rPr>
        <w:t>, if the MR had previously been asleep</w:t>
      </w:r>
      <w:r w:rsidR="00887BAC">
        <w:rPr>
          <w:rFonts w:ascii="Garamond" w:hAnsi="Garamond"/>
          <w:sz w:val="20"/>
          <w:szCs w:val="20"/>
        </w:rPr>
        <w:t xml:space="preserve">. </w:t>
      </w:r>
      <w:r w:rsidR="00456843">
        <w:rPr>
          <w:rFonts w:ascii="Garamond" w:hAnsi="Garamond"/>
          <w:sz w:val="20"/>
          <w:szCs w:val="20"/>
        </w:rPr>
        <w:t xml:space="preserve">This implicit and/ or explicit indication to wake-up may result in a frequent wake-up of MR </w:t>
      </w:r>
      <w:r w:rsidR="00824F62">
        <w:rPr>
          <w:rFonts w:ascii="Garamond" w:hAnsi="Garamond"/>
          <w:sz w:val="20"/>
          <w:szCs w:val="20"/>
        </w:rPr>
        <w:t xml:space="preserve">whenever new data </w:t>
      </w:r>
      <w:r w:rsidR="00122853">
        <w:rPr>
          <w:rFonts w:ascii="Garamond" w:hAnsi="Garamond"/>
          <w:sz w:val="20"/>
          <w:szCs w:val="20"/>
        </w:rPr>
        <w:t>becomes available for transmission</w:t>
      </w:r>
      <w:r w:rsidR="00824F62">
        <w:rPr>
          <w:rFonts w:ascii="Garamond" w:hAnsi="Garamond"/>
          <w:sz w:val="20"/>
          <w:szCs w:val="20"/>
        </w:rPr>
        <w:t xml:space="preserve"> </w:t>
      </w:r>
      <w:r w:rsidR="00D819EB">
        <w:rPr>
          <w:rFonts w:ascii="Garamond" w:hAnsi="Garamond"/>
          <w:sz w:val="20"/>
          <w:szCs w:val="20"/>
        </w:rPr>
        <w:t>after LP-WUS activation</w:t>
      </w:r>
      <w:r w:rsidR="007E2921">
        <w:rPr>
          <w:rFonts w:ascii="Garamond" w:hAnsi="Garamond"/>
          <w:sz w:val="20"/>
          <w:szCs w:val="20"/>
        </w:rPr>
        <w:t xml:space="preserve"> leading to a</w:t>
      </w:r>
      <w:r w:rsidR="00D819EB">
        <w:rPr>
          <w:rFonts w:ascii="Garamond" w:hAnsi="Garamond"/>
          <w:sz w:val="20"/>
          <w:szCs w:val="20"/>
        </w:rPr>
        <w:t xml:space="preserve"> reduc</w:t>
      </w:r>
      <w:r w:rsidR="007E2921">
        <w:rPr>
          <w:rFonts w:ascii="Garamond" w:hAnsi="Garamond"/>
          <w:sz w:val="20"/>
          <w:szCs w:val="20"/>
        </w:rPr>
        <w:t>tion in</w:t>
      </w:r>
      <w:r w:rsidR="00D819EB">
        <w:rPr>
          <w:rFonts w:ascii="Garamond" w:hAnsi="Garamond"/>
          <w:sz w:val="20"/>
          <w:szCs w:val="20"/>
        </w:rPr>
        <w:t xml:space="preserve"> the power saving gain of</w:t>
      </w:r>
      <w:r w:rsidR="00525001">
        <w:rPr>
          <w:rFonts w:ascii="Garamond" w:hAnsi="Garamond"/>
          <w:sz w:val="20"/>
          <w:szCs w:val="20"/>
        </w:rPr>
        <w:t xml:space="preserve">fered by </w:t>
      </w:r>
      <w:r w:rsidR="00D819EB">
        <w:rPr>
          <w:rFonts w:ascii="Garamond" w:hAnsi="Garamond"/>
          <w:sz w:val="20"/>
          <w:szCs w:val="20"/>
        </w:rPr>
        <w:t xml:space="preserve">configuring the LP-WUR. </w:t>
      </w:r>
    </w:p>
    <w:p w14:paraId="7F6B027D" w14:textId="18A702C9" w:rsidR="00762136" w:rsidRPr="009F16B6" w:rsidRDefault="009F16B6" w:rsidP="0044284C">
      <w:pPr>
        <w:pStyle w:val="ListParagraph"/>
        <w:numPr>
          <w:ilvl w:val="0"/>
          <w:numId w:val="7"/>
        </w:numPr>
        <w:ind w:left="1418" w:hanging="1418"/>
        <w:jc w:val="both"/>
        <w:rPr>
          <w:rFonts w:ascii="Garamond" w:hAnsi="Garamond"/>
          <w:b/>
          <w:bCs/>
        </w:rPr>
      </w:pPr>
      <w:r w:rsidRPr="009F16B6">
        <w:rPr>
          <w:rFonts w:ascii="Garamond" w:hAnsi="Garamond"/>
          <w:b/>
          <w:bCs/>
        </w:rPr>
        <w:t xml:space="preserve">Frequent </w:t>
      </w:r>
      <w:bookmarkStart w:id="8" w:name="_Hlk146806920"/>
      <w:r w:rsidRPr="009F16B6">
        <w:rPr>
          <w:rFonts w:ascii="Garamond" w:hAnsi="Garamond"/>
          <w:b/>
          <w:bCs/>
        </w:rPr>
        <w:t xml:space="preserve">wake-up of MR caused by UL transmission can lead to a reduction in the power saving gain offered by LP-WUR </w:t>
      </w:r>
      <w:bookmarkEnd w:id="8"/>
      <w:r w:rsidRPr="009F16B6">
        <w:rPr>
          <w:rFonts w:ascii="Garamond" w:hAnsi="Garamond"/>
          <w:b/>
          <w:bCs/>
        </w:rPr>
        <w:t xml:space="preserve">configuration. </w:t>
      </w:r>
    </w:p>
    <w:p w14:paraId="32273063" w14:textId="1617D7B3" w:rsidR="00456843" w:rsidRDefault="00A72BA9" w:rsidP="0044284C">
      <w:pPr>
        <w:jc w:val="both"/>
        <w:rPr>
          <w:rFonts w:ascii="Garamond" w:hAnsi="Garamond"/>
          <w:sz w:val="20"/>
          <w:szCs w:val="20"/>
        </w:rPr>
      </w:pPr>
      <w:r>
        <w:rPr>
          <w:rFonts w:ascii="Garamond" w:hAnsi="Garamond"/>
          <w:sz w:val="20"/>
          <w:szCs w:val="20"/>
        </w:rPr>
        <w:t xml:space="preserve">Hence, some enhancements may be considered in the wake-up behavior of the MR to </w:t>
      </w:r>
      <w:r w:rsidR="00856695">
        <w:rPr>
          <w:rFonts w:ascii="Garamond" w:hAnsi="Garamond"/>
          <w:sz w:val="20"/>
          <w:szCs w:val="20"/>
        </w:rPr>
        <w:t>optimiz</w:t>
      </w:r>
      <w:r>
        <w:rPr>
          <w:rFonts w:ascii="Garamond" w:hAnsi="Garamond"/>
          <w:sz w:val="20"/>
          <w:szCs w:val="20"/>
        </w:rPr>
        <w:t xml:space="preserve">e </w:t>
      </w:r>
      <w:r w:rsidR="00E41429">
        <w:rPr>
          <w:rFonts w:ascii="Garamond" w:hAnsi="Garamond"/>
          <w:sz w:val="20"/>
          <w:szCs w:val="20"/>
        </w:rPr>
        <w:t xml:space="preserve">the power saving gain even when some UL transmission needs to take place. </w:t>
      </w:r>
      <w:r w:rsidR="008F4258" w:rsidRPr="007302DF">
        <w:rPr>
          <w:rFonts w:ascii="Garamond" w:hAnsi="Garamond"/>
          <w:sz w:val="20"/>
          <w:szCs w:val="20"/>
        </w:rPr>
        <w:t xml:space="preserve">For example, </w:t>
      </w:r>
      <w:r w:rsidR="007302DF" w:rsidRPr="007302DF">
        <w:rPr>
          <w:rFonts w:ascii="Garamond" w:hAnsi="Garamond"/>
          <w:sz w:val="20"/>
          <w:szCs w:val="20"/>
        </w:rPr>
        <w:t xml:space="preserve">one </w:t>
      </w:r>
      <w:r w:rsidR="00443B6A" w:rsidRPr="007302DF">
        <w:rPr>
          <w:rFonts w:ascii="Garamond" w:hAnsi="Garamond"/>
          <w:sz w:val="20"/>
          <w:szCs w:val="20"/>
        </w:rPr>
        <w:t>way to avoid reduction in the power saving gain is by delaying the MR wake-up</w:t>
      </w:r>
      <w:r w:rsidR="00B94078">
        <w:rPr>
          <w:rFonts w:ascii="Garamond" w:hAnsi="Garamond"/>
          <w:sz w:val="20"/>
          <w:szCs w:val="20"/>
        </w:rPr>
        <w:t xml:space="preserve"> (</w:t>
      </w:r>
      <w:r w:rsidR="00E36806">
        <w:rPr>
          <w:rFonts w:ascii="Garamond" w:hAnsi="Garamond"/>
          <w:sz w:val="20"/>
          <w:szCs w:val="20"/>
        </w:rPr>
        <w:t>where wake-up refers to transmission of UL data and the consequent monitoring of PDCCH)</w:t>
      </w:r>
      <w:r w:rsidR="00443B6A" w:rsidRPr="007302DF">
        <w:rPr>
          <w:rFonts w:ascii="Garamond" w:hAnsi="Garamond"/>
          <w:sz w:val="20"/>
          <w:szCs w:val="20"/>
        </w:rPr>
        <w:t xml:space="preserve"> when new UL data becomes available for transmission</w:t>
      </w:r>
      <w:r w:rsidR="002167BC" w:rsidRPr="007302DF">
        <w:rPr>
          <w:rFonts w:ascii="Garamond" w:hAnsi="Garamond"/>
          <w:sz w:val="20"/>
          <w:szCs w:val="20"/>
        </w:rPr>
        <w:t xml:space="preserve"> (especially if the data that arrived is not </w:t>
      </w:r>
      <w:r w:rsidR="007302DF" w:rsidRPr="007302DF">
        <w:rPr>
          <w:rFonts w:ascii="Garamond" w:hAnsi="Garamond"/>
          <w:sz w:val="20"/>
          <w:szCs w:val="20"/>
        </w:rPr>
        <w:t>urgent)</w:t>
      </w:r>
      <w:r w:rsidR="001B1960" w:rsidRPr="007302DF">
        <w:rPr>
          <w:rFonts w:ascii="Garamond" w:hAnsi="Garamond"/>
          <w:sz w:val="20"/>
          <w:szCs w:val="20"/>
        </w:rPr>
        <w:t xml:space="preserve">, </w:t>
      </w:r>
      <w:r w:rsidR="002167BC" w:rsidRPr="007302DF">
        <w:rPr>
          <w:rFonts w:ascii="Garamond" w:hAnsi="Garamond"/>
          <w:sz w:val="20"/>
          <w:szCs w:val="20"/>
        </w:rPr>
        <w:t xml:space="preserve">i.e., </w:t>
      </w:r>
      <w:r w:rsidR="001B1960" w:rsidRPr="007302DF">
        <w:rPr>
          <w:rFonts w:ascii="Garamond" w:hAnsi="Garamond"/>
          <w:sz w:val="20"/>
          <w:szCs w:val="20"/>
        </w:rPr>
        <w:t xml:space="preserve">the wake-up may be postponed until </w:t>
      </w:r>
      <w:r w:rsidR="00AE60C8" w:rsidRPr="007302DF">
        <w:rPr>
          <w:rFonts w:ascii="Garamond" w:hAnsi="Garamond"/>
          <w:sz w:val="20"/>
          <w:szCs w:val="20"/>
        </w:rPr>
        <w:t>absolutely necessary</w:t>
      </w:r>
      <w:r w:rsidR="001B1960" w:rsidRPr="007302DF">
        <w:rPr>
          <w:rFonts w:ascii="Garamond" w:hAnsi="Garamond"/>
          <w:sz w:val="20"/>
          <w:szCs w:val="20"/>
        </w:rPr>
        <w:t>.</w:t>
      </w:r>
      <w:r w:rsidR="001B1960">
        <w:rPr>
          <w:rFonts w:ascii="Garamond" w:hAnsi="Garamond"/>
          <w:sz w:val="20"/>
          <w:szCs w:val="20"/>
        </w:rPr>
        <w:t xml:space="preserve"> </w:t>
      </w:r>
    </w:p>
    <w:p w14:paraId="71BA7EC8" w14:textId="37BF1189" w:rsidR="0043475C" w:rsidRDefault="0043475C" w:rsidP="0044284C">
      <w:pPr>
        <w:jc w:val="both"/>
        <w:rPr>
          <w:rFonts w:ascii="Garamond" w:hAnsi="Garamond"/>
          <w:sz w:val="20"/>
          <w:szCs w:val="20"/>
        </w:rPr>
      </w:pPr>
      <w:r>
        <w:rPr>
          <w:rFonts w:ascii="Garamond" w:hAnsi="Garamond"/>
          <w:sz w:val="20"/>
          <w:szCs w:val="20"/>
        </w:rPr>
        <w:t xml:space="preserve">Hence, RAN 2 should discuss how </w:t>
      </w:r>
      <w:r w:rsidR="004E7B28">
        <w:rPr>
          <w:rFonts w:ascii="Garamond" w:hAnsi="Garamond"/>
          <w:sz w:val="20"/>
          <w:szCs w:val="20"/>
        </w:rPr>
        <w:t xml:space="preserve">MR </w:t>
      </w:r>
      <w:r w:rsidR="00F77116">
        <w:rPr>
          <w:rFonts w:ascii="Garamond" w:hAnsi="Garamond"/>
          <w:sz w:val="20"/>
          <w:szCs w:val="20"/>
        </w:rPr>
        <w:t xml:space="preserve">sleep </w:t>
      </w:r>
      <w:r w:rsidR="0088260C">
        <w:rPr>
          <w:rFonts w:ascii="Garamond" w:hAnsi="Garamond"/>
          <w:sz w:val="20"/>
          <w:szCs w:val="20"/>
        </w:rPr>
        <w:t xml:space="preserve">time </w:t>
      </w:r>
      <w:r w:rsidR="00F77116">
        <w:rPr>
          <w:rFonts w:ascii="Garamond" w:hAnsi="Garamond"/>
          <w:sz w:val="20"/>
          <w:szCs w:val="20"/>
        </w:rPr>
        <w:t>may be prolonged when UL data becomes available for transmission</w:t>
      </w:r>
      <w:r>
        <w:rPr>
          <w:rFonts w:ascii="Garamond" w:hAnsi="Garamond"/>
          <w:sz w:val="20"/>
          <w:szCs w:val="20"/>
        </w:rPr>
        <w:t>.</w:t>
      </w:r>
    </w:p>
    <w:p w14:paraId="2D03EEE8" w14:textId="299618A7" w:rsidR="002218EF" w:rsidRPr="00AA3944" w:rsidRDefault="006D2902" w:rsidP="00EE6308">
      <w:pPr>
        <w:pStyle w:val="Proposal"/>
        <w:numPr>
          <w:ilvl w:val="0"/>
          <w:numId w:val="0"/>
        </w:numPr>
        <w:ind w:left="1134" w:hanging="1134"/>
        <w:rPr>
          <w:rFonts w:ascii="Garamond" w:hAnsi="Garamond"/>
        </w:rPr>
      </w:pPr>
      <w:bookmarkStart w:id="9" w:name="_Hlk146807035"/>
      <w:bookmarkStart w:id="10" w:name="_Hlk146875232"/>
      <w:r>
        <w:rPr>
          <w:rFonts w:ascii="Garamond" w:hAnsi="Garamond"/>
        </w:rPr>
        <w:t xml:space="preserve">Proposal </w:t>
      </w:r>
      <w:r w:rsidR="00153D25">
        <w:rPr>
          <w:rFonts w:ascii="Garamond" w:hAnsi="Garamond"/>
        </w:rPr>
        <w:t>6</w:t>
      </w:r>
      <w:r>
        <w:rPr>
          <w:rFonts w:ascii="Garamond" w:hAnsi="Garamond"/>
        </w:rPr>
        <w:t xml:space="preserve"> </w:t>
      </w:r>
      <w:r w:rsidR="005171B0" w:rsidRPr="00AA3944">
        <w:rPr>
          <w:rFonts w:ascii="Garamond" w:hAnsi="Garamond"/>
        </w:rPr>
        <w:t xml:space="preserve">RAN2 to </w:t>
      </w:r>
      <w:r w:rsidR="006D47C2" w:rsidRPr="00AA3944">
        <w:rPr>
          <w:rFonts w:ascii="Garamond" w:hAnsi="Garamond"/>
        </w:rPr>
        <w:t>discuss</w:t>
      </w:r>
      <w:r w:rsidR="005171B0" w:rsidRPr="00AA3944">
        <w:rPr>
          <w:rFonts w:ascii="Garamond" w:hAnsi="Garamond"/>
        </w:rPr>
        <w:t xml:space="preserve"> means of improving MR sleep time</w:t>
      </w:r>
      <w:r w:rsidR="00F86800" w:rsidRPr="00AA3944">
        <w:rPr>
          <w:rFonts w:ascii="Garamond" w:hAnsi="Garamond"/>
        </w:rPr>
        <w:t>, e.g.</w:t>
      </w:r>
      <w:r w:rsidR="0037598C">
        <w:rPr>
          <w:rFonts w:ascii="Garamond" w:hAnsi="Garamond"/>
        </w:rPr>
        <w:t>,</w:t>
      </w:r>
      <w:r w:rsidR="00E764D4" w:rsidRPr="00AA3944">
        <w:rPr>
          <w:rFonts w:ascii="Garamond" w:hAnsi="Garamond"/>
        </w:rPr>
        <w:t xml:space="preserve"> </w:t>
      </w:r>
      <w:r w:rsidR="00F86800" w:rsidRPr="00AA3944">
        <w:rPr>
          <w:rFonts w:ascii="Garamond" w:hAnsi="Garamond"/>
        </w:rPr>
        <w:t>by delaying (non-urgent) UL transmissions</w:t>
      </w:r>
      <w:r w:rsidR="005171B0" w:rsidRPr="00AA3944">
        <w:rPr>
          <w:rFonts w:ascii="Garamond" w:hAnsi="Garamond"/>
        </w:rPr>
        <w:t>.</w:t>
      </w:r>
      <w:bookmarkStart w:id="11" w:name="_Hlk142471815"/>
      <w:bookmarkEnd w:id="9"/>
      <w:bookmarkEnd w:id="10"/>
    </w:p>
    <w:p w14:paraId="627ACDD0" w14:textId="77777777" w:rsidR="00643D92" w:rsidRDefault="00643D92" w:rsidP="00643D92">
      <w:pPr>
        <w:pStyle w:val="Proposal"/>
        <w:numPr>
          <w:ilvl w:val="0"/>
          <w:numId w:val="0"/>
        </w:numPr>
        <w:rPr>
          <w:rFonts w:ascii="Garamond" w:eastAsiaTheme="minorEastAsia" w:hAnsi="Garamond"/>
        </w:rPr>
      </w:pPr>
    </w:p>
    <w:p w14:paraId="56452AD9" w14:textId="77777777" w:rsidR="00643D92" w:rsidRPr="00C91BA8" w:rsidRDefault="00643D92" w:rsidP="00643D92">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sidRPr="00C91BA8">
        <w:rPr>
          <w:rFonts w:ascii="Garamond" w:hAnsi="Garamond" w:hint="eastAsia"/>
          <w:b/>
          <w:bCs/>
          <w:sz w:val="24"/>
          <w:szCs w:val="24"/>
          <w:lang w:eastAsia="zh-CN"/>
        </w:rPr>
        <w:t>Others</w:t>
      </w:r>
    </w:p>
    <w:p w14:paraId="3689A551" w14:textId="77777777" w:rsidR="00643D92" w:rsidRPr="00B703A2" w:rsidRDefault="00643D92" w:rsidP="00643D92">
      <w:pPr>
        <w:pStyle w:val="Proposal"/>
        <w:numPr>
          <w:ilvl w:val="0"/>
          <w:numId w:val="0"/>
        </w:numPr>
        <w:rPr>
          <w:rFonts w:ascii="Garamond" w:eastAsiaTheme="minorEastAsia" w:hAnsi="Garamond"/>
          <w:u w:val="single"/>
        </w:rPr>
      </w:pPr>
      <w:r w:rsidRPr="00B703A2">
        <w:rPr>
          <w:rFonts w:ascii="Garamond" w:eastAsiaTheme="minorEastAsia" w:hAnsi="Garamond" w:hint="eastAsia"/>
          <w:u w:val="single"/>
        </w:rPr>
        <w:t xml:space="preserve">SPS and CG </w:t>
      </w:r>
      <w:r w:rsidRPr="00B703A2">
        <w:rPr>
          <w:rFonts w:ascii="Garamond" w:eastAsiaTheme="minorEastAsia" w:hAnsi="Garamond"/>
          <w:u w:val="single"/>
        </w:rPr>
        <w:t>impacts</w:t>
      </w:r>
    </w:p>
    <w:p w14:paraId="5997F023" w14:textId="3E6BC5C7" w:rsidR="00643D92" w:rsidRPr="00B703A2" w:rsidRDefault="00643D92" w:rsidP="00643D92">
      <w:pPr>
        <w:pStyle w:val="Proposal"/>
        <w:numPr>
          <w:ilvl w:val="0"/>
          <w:numId w:val="0"/>
        </w:numPr>
        <w:rPr>
          <w:rFonts w:ascii="Garamond" w:eastAsiaTheme="minorEastAsia" w:hAnsi="Garamond"/>
          <w:b w:val="0"/>
          <w:bCs w:val="0"/>
        </w:rPr>
      </w:pPr>
      <w:r w:rsidRPr="00B703A2">
        <w:rPr>
          <w:rFonts w:ascii="Garamond" w:eastAsiaTheme="minorEastAsia" w:hAnsi="Garamond"/>
          <w:b w:val="0"/>
          <w:bCs w:val="0"/>
        </w:rPr>
        <w:t>For UEs in RRC_Conne</w:t>
      </w:r>
      <w:r w:rsidR="003B0236">
        <w:rPr>
          <w:rFonts w:ascii="Garamond" w:eastAsiaTheme="minorEastAsia" w:hAnsi="Garamond"/>
          <w:b w:val="0"/>
          <w:bCs w:val="0"/>
        </w:rPr>
        <w:t>c</w:t>
      </w:r>
      <w:r w:rsidRPr="00B703A2">
        <w:rPr>
          <w:rFonts w:ascii="Garamond" w:eastAsiaTheme="minorEastAsia" w:hAnsi="Garamond"/>
          <w:b w:val="0"/>
          <w:bCs w:val="0"/>
        </w:rPr>
        <w:t>ted state, the resources for SPS and CG are configured by the network to UE</w:t>
      </w:r>
      <w:r>
        <w:rPr>
          <w:rFonts w:ascii="Garamond" w:eastAsiaTheme="minorEastAsia" w:hAnsi="Garamond" w:hint="eastAsia"/>
          <w:b w:val="0"/>
          <w:bCs w:val="0"/>
        </w:rPr>
        <w:t>s</w:t>
      </w:r>
      <w:r w:rsidRPr="00B703A2">
        <w:rPr>
          <w:rFonts w:ascii="Garamond" w:eastAsiaTheme="minorEastAsia" w:hAnsi="Garamond"/>
          <w:b w:val="0"/>
          <w:bCs w:val="0"/>
        </w:rPr>
        <w:t xml:space="preserve"> for </w:t>
      </w:r>
      <w:r w:rsidRPr="00006BC0">
        <w:rPr>
          <w:rFonts w:ascii="Garamond" w:eastAsiaTheme="minorEastAsia" w:hAnsi="Garamond"/>
          <w:b w:val="0"/>
          <w:bCs w:val="0"/>
        </w:rPr>
        <w:t>potential</w:t>
      </w:r>
      <w:r w:rsidRPr="00B703A2">
        <w:rPr>
          <w:rFonts w:ascii="Garamond" w:eastAsiaTheme="minorEastAsia" w:hAnsi="Garamond"/>
          <w:b w:val="0"/>
          <w:bCs w:val="0"/>
        </w:rPr>
        <w:t xml:space="preserve"> downlink and uplink transmission. </w:t>
      </w:r>
      <w:r>
        <w:rPr>
          <w:rFonts w:ascii="Garamond" w:eastAsiaTheme="minorEastAsia" w:hAnsi="Garamond"/>
          <w:b w:val="0"/>
          <w:bCs w:val="0"/>
        </w:rPr>
        <w:t>T</w:t>
      </w:r>
      <w:r>
        <w:rPr>
          <w:rFonts w:ascii="Garamond" w:eastAsiaTheme="minorEastAsia" w:hAnsi="Garamond" w:hint="eastAsia"/>
          <w:b w:val="0"/>
          <w:bCs w:val="0"/>
        </w:rPr>
        <w:t xml:space="preserve">he </w:t>
      </w:r>
      <w:r w:rsidRPr="00B703A2">
        <w:rPr>
          <w:rFonts w:ascii="Garamond" w:eastAsiaTheme="minorEastAsia" w:hAnsi="Garamond"/>
          <w:b w:val="0"/>
          <w:bCs w:val="0"/>
        </w:rPr>
        <w:t>UE may perform DL reception and UL transmission on the configured SPS and CG resource</w:t>
      </w:r>
      <w:r>
        <w:rPr>
          <w:rFonts w:ascii="Garamond" w:eastAsiaTheme="minorEastAsia" w:hAnsi="Garamond" w:hint="eastAsia"/>
          <w:b w:val="0"/>
          <w:bCs w:val="0"/>
        </w:rPr>
        <w:t>s</w:t>
      </w:r>
      <w:r w:rsidRPr="00B703A2">
        <w:rPr>
          <w:rFonts w:ascii="Garamond" w:eastAsiaTheme="minorEastAsia" w:hAnsi="Garamond"/>
          <w:b w:val="0"/>
          <w:bCs w:val="0"/>
        </w:rPr>
        <w:t xml:space="preserve">. LP-WUS impacts on the configured SPS/CG needs to be identified when UE performs LP-WUS monitoring. </w:t>
      </w:r>
      <w:r>
        <w:rPr>
          <w:rFonts w:ascii="Garamond" w:eastAsiaTheme="minorEastAsia" w:hAnsi="Garamond" w:hint="eastAsia"/>
          <w:b w:val="0"/>
          <w:bCs w:val="0"/>
        </w:rPr>
        <w:t xml:space="preserve"> </w:t>
      </w:r>
      <w:r w:rsidRPr="00B703A2">
        <w:rPr>
          <w:rFonts w:ascii="Garamond" w:eastAsiaTheme="minorEastAsia" w:hAnsi="Garamond"/>
          <w:b w:val="0"/>
          <w:bCs w:val="0"/>
        </w:rPr>
        <w:t xml:space="preserve">It is suggested </w:t>
      </w:r>
      <w:r w:rsidR="00016AB4">
        <w:rPr>
          <w:rFonts w:ascii="Garamond" w:eastAsiaTheme="minorEastAsia" w:hAnsi="Garamond"/>
          <w:b w:val="0"/>
          <w:bCs w:val="0"/>
        </w:rPr>
        <w:t xml:space="preserve">that </w:t>
      </w:r>
      <w:r w:rsidRPr="00B703A2">
        <w:rPr>
          <w:rFonts w:ascii="Garamond" w:eastAsiaTheme="minorEastAsia" w:hAnsi="Garamond"/>
          <w:b w:val="0"/>
          <w:bCs w:val="0"/>
        </w:rPr>
        <w:t>RAN2 discuss</w:t>
      </w:r>
      <w:r>
        <w:rPr>
          <w:rFonts w:ascii="Garamond" w:eastAsiaTheme="minorEastAsia" w:hAnsi="Garamond" w:hint="eastAsia"/>
          <w:b w:val="0"/>
          <w:bCs w:val="0"/>
        </w:rPr>
        <w:t xml:space="preserve"> </w:t>
      </w:r>
      <w:r>
        <w:rPr>
          <w:rFonts w:ascii="Garamond" w:eastAsiaTheme="minorEastAsia" w:hAnsi="Garamond"/>
          <w:b w:val="0"/>
          <w:bCs w:val="0"/>
        </w:rPr>
        <w:t>potential</w:t>
      </w:r>
      <w:r w:rsidRPr="00B703A2">
        <w:rPr>
          <w:rFonts w:ascii="Garamond" w:eastAsiaTheme="minorEastAsia" w:hAnsi="Garamond"/>
          <w:b w:val="0"/>
          <w:bCs w:val="0"/>
        </w:rPr>
        <w:t xml:space="preserve"> UE behaviours on the configured SPS/CG resources when performing LP-WUS monitoring in RRC_Connected state. For example, in the case of UE performs LP-WUS monitoring, i.e., UE MR enters sleep state, whether the configured SPS/CG resource </w:t>
      </w:r>
      <w:r w:rsidR="00016AB4">
        <w:rPr>
          <w:rFonts w:ascii="Garamond" w:eastAsiaTheme="minorEastAsia" w:hAnsi="Garamond"/>
          <w:b w:val="0"/>
          <w:bCs w:val="0"/>
        </w:rPr>
        <w:t>remains</w:t>
      </w:r>
      <w:r w:rsidRPr="00B703A2">
        <w:rPr>
          <w:rFonts w:ascii="Garamond" w:eastAsiaTheme="minorEastAsia" w:hAnsi="Garamond"/>
          <w:b w:val="0"/>
          <w:bCs w:val="0"/>
        </w:rPr>
        <w:t xml:space="preserve"> valid, and whether UE MR wakes up on the configured SPS/CG</w:t>
      </w:r>
      <w:r>
        <w:rPr>
          <w:rFonts w:ascii="Garamond" w:eastAsiaTheme="minorEastAsia" w:hAnsi="Garamond" w:hint="eastAsia"/>
          <w:b w:val="0"/>
          <w:bCs w:val="0"/>
        </w:rPr>
        <w:t xml:space="preserve"> resource</w:t>
      </w:r>
      <w:r w:rsidRPr="00B703A2">
        <w:rPr>
          <w:rFonts w:ascii="Garamond" w:eastAsiaTheme="minorEastAsia" w:hAnsi="Garamond"/>
          <w:b w:val="0"/>
          <w:bCs w:val="0"/>
        </w:rPr>
        <w:t xml:space="preserve"> needs to be clarified.</w:t>
      </w:r>
    </w:p>
    <w:p w14:paraId="12579B35" w14:textId="72B4076D" w:rsidR="00643D92" w:rsidRPr="00C91BA8" w:rsidRDefault="00EE6308" w:rsidP="00EE6308">
      <w:pPr>
        <w:pStyle w:val="Proposal"/>
        <w:numPr>
          <w:ilvl w:val="0"/>
          <w:numId w:val="0"/>
        </w:numPr>
        <w:ind w:left="993" w:hanging="993"/>
        <w:jc w:val="left"/>
        <w:rPr>
          <w:rFonts w:ascii="Garamond" w:eastAsiaTheme="minorEastAsia" w:hAnsi="Garamond"/>
        </w:rPr>
      </w:pPr>
      <w:r>
        <w:rPr>
          <w:rFonts w:ascii="Garamond" w:eastAsiaTheme="minorEastAsia" w:hAnsi="Garamond"/>
        </w:rPr>
        <w:t xml:space="preserve">Proposal </w:t>
      </w:r>
      <w:r w:rsidR="00153D25">
        <w:rPr>
          <w:rFonts w:ascii="Garamond" w:eastAsiaTheme="minorEastAsia" w:hAnsi="Garamond"/>
        </w:rPr>
        <w:t>7</w:t>
      </w:r>
      <w:r>
        <w:rPr>
          <w:rFonts w:ascii="Garamond" w:eastAsiaTheme="minorEastAsia" w:hAnsi="Garamond"/>
        </w:rPr>
        <w:t xml:space="preserve"> </w:t>
      </w:r>
      <w:r w:rsidR="00643D92" w:rsidRPr="000303BA">
        <w:rPr>
          <w:rFonts w:ascii="Garamond" w:eastAsiaTheme="minorEastAsia" w:hAnsi="Garamond"/>
        </w:rPr>
        <w:t xml:space="preserve">RAN2 </w:t>
      </w:r>
      <w:r w:rsidR="00643D92" w:rsidRPr="00B31C56">
        <w:rPr>
          <w:rFonts w:ascii="Garamond" w:hAnsi="Garamond"/>
        </w:rPr>
        <w:t>to</w:t>
      </w:r>
      <w:r w:rsidR="00643D92" w:rsidRPr="000303BA">
        <w:rPr>
          <w:rFonts w:ascii="Garamond" w:eastAsiaTheme="minorEastAsia" w:hAnsi="Garamond"/>
        </w:rPr>
        <w:t xml:space="preserve"> discuss UE behaviou</w:t>
      </w:r>
      <w:r w:rsidR="00643D92">
        <w:rPr>
          <w:rFonts w:ascii="Garamond" w:eastAsiaTheme="minorEastAsia" w:hAnsi="Garamond" w:hint="eastAsia"/>
        </w:rPr>
        <w:t>r</w:t>
      </w:r>
      <w:r w:rsidR="00643D92" w:rsidRPr="000303BA">
        <w:rPr>
          <w:rFonts w:ascii="Garamond" w:eastAsiaTheme="minorEastAsia" w:hAnsi="Garamond"/>
        </w:rPr>
        <w:t>s on the configured SPS/CG resources when performing LP-WUS monito</w:t>
      </w:r>
      <w:r w:rsidR="00643D92">
        <w:rPr>
          <w:rFonts w:ascii="Garamond" w:eastAsiaTheme="minorEastAsia" w:hAnsi="Garamond" w:hint="eastAsia"/>
        </w:rPr>
        <w:t>r</w:t>
      </w:r>
      <w:r w:rsidR="00643D92" w:rsidRPr="000303BA">
        <w:rPr>
          <w:rFonts w:ascii="Garamond" w:eastAsiaTheme="minorEastAsia" w:hAnsi="Garamond"/>
        </w:rPr>
        <w:t>ing in RRC_Connected state.</w:t>
      </w:r>
    </w:p>
    <w:p w14:paraId="2CC9D800" w14:textId="2AC77F6E" w:rsidR="00643D92" w:rsidRPr="00B703A2" w:rsidRDefault="00643D92" w:rsidP="00643D92">
      <w:pPr>
        <w:pStyle w:val="Proposal"/>
        <w:numPr>
          <w:ilvl w:val="0"/>
          <w:numId w:val="0"/>
        </w:numPr>
        <w:rPr>
          <w:rFonts w:ascii="Garamond" w:eastAsiaTheme="minorEastAsia" w:hAnsi="Garamond"/>
          <w:u w:val="single"/>
        </w:rPr>
      </w:pPr>
      <w:r w:rsidRPr="00B703A2">
        <w:rPr>
          <w:rFonts w:ascii="Garamond" w:eastAsiaTheme="minorEastAsia" w:hAnsi="Garamond" w:hint="eastAsia"/>
          <w:u w:val="single"/>
        </w:rPr>
        <w:t>Dual DRX Groups</w:t>
      </w:r>
    </w:p>
    <w:p w14:paraId="56703870" w14:textId="2D43C585" w:rsidR="00643D92" w:rsidRDefault="00643D92" w:rsidP="00643D92">
      <w:pPr>
        <w:pStyle w:val="Proposal"/>
        <w:numPr>
          <w:ilvl w:val="0"/>
          <w:numId w:val="0"/>
        </w:numPr>
        <w:rPr>
          <w:rFonts w:ascii="Garamond" w:eastAsiaTheme="minorEastAsia" w:hAnsi="Garamond"/>
          <w:b w:val="0"/>
          <w:bCs w:val="0"/>
        </w:rPr>
      </w:pPr>
      <w:r w:rsidRPr="00B703A2">
        <w:rPr>
          <w:rFonts w:ascii="Garamond" w:eastAsiaTheme="minorEastAsia" w:hAnsi="Garamond"/>
          <w:b w:val="0"/>
          <w:bCs w:val="0"/>
        </w:rPr>
        <w:t xml:space="preserve">Serving cells of a MAC entity may be configured by RRC </w:t>
      </w:r>
      <w:r w:rsidR="00076F0B">
        <w:rPr>
          <w:rFonts w:ascii="Garamond" w:eastAsiaTheme="minorEastAsia" w:hAnsi="Garamond" w:hint="eastAsia"/>
          <w:b w:val="0"/>
          <w:bCs w:val="0"/>
        </w:rPr>
        <w:t>with</w:t>
      </w:r>
      <w:r w:rsidRPr="00B703A2">
        <w:rPr>
          <w:rFonts w:ascii="Garamond" w:eastAsiaTheme="minorEastAsia" w:hAnsi="Garamond"/>
          <w:b w:val="0"/>
          <w:bCs w:val="0"/>
        </w:rPr>
        <w:t xml:space="preserve"> two DRX groups</w:t>
      </w:r>
      <w:r w:rsidR="00076F0B">
        <w:rPr>
          <w:rFonts w:ascii="Garamond" w:eastAsiaTheme="minorEastAsia" w:hAnsi="Garamond" w:hint="eastAsia"/>
          <w:b w:val="0"/>
          <w:bCs w:val="0"/>
        </w:rPr>
        <w:t xml:space="preserve">, each </w:t>
      </w:r>
      <w:r w:rsidR="004A5919">
        <w:rPr>
          <w:rFonts w:ascii="Garamond" w:eastAsiaTheme="minorEastAsia" w:hAnsi="Garamond" w:hint="eastAsia"/>
          <w:b w:val="0"/>
          <w:bCs w:val="0"/>
        </w:rPr>
        <w:t>DRX group has</w:t>
      </w:r>
      <w:r w:rsidRPr="00B703A2">
        <w:rPr>
          <w:rFonts w:ascii="Garamond" w:eastAsiaTheme="minorEastAsia" w:hAnsi="Garamond"/>
          <w:b w:val="0"/>
          <w:bCs w:val="0"/>
        </w:rPr>
        <w:t xml:space="preserve"> separate DRX parameters to </w:t>
      </w:r>
      <w:r w:rsidR="004A5919">
        <w:rPr>
          <w:rFonts w:ascii="Garamond" w:eastAsiaTheme="minorEastAsia" w:hAnsi="Garamond" w:hint="eastAsia"/>
          <w:b w:val="0"/>
          <w:bCs w:val="0"/>
        </w:rPr>
        <w:t xml:space="preserve">be </w:t>
      </w:r>
      <w:r w:rsidRPr="00B703A2">
        <w:rPr>
          <w:rFonts w:ascii="Garamond" w:eastAsiaTheme="minorEastAsia" w:hAnsi="Garamond"/>
          <w:b w:val="0"/>
          <w:bCs w:val="0"/>
        </w:rPr>
        <w:t>applied for FR1 and FR2</w:t>
      </w:r>
      <w:r w:rsidR="00016AB4">
        <w:rPr>
          <w:rFonts w:ascii="Garamond" w:eastAsiaTheme="minorEastAsia" w:hAnsi="Garamond"/>
          <w:b w:val="0"/>
          <w:bCs w:val="0"/>
        </w:rPr>
        <w:t>.</w:t>
      </w:r>
      <w:r w:rsidRPr="00B703A2">
        <w:rPr>
          <w:rFonts w:ascii="Garamond" w:eastAsiaTheme="minorEastAsia" w:hAnsi="Garamond"/>
          <w:b w:val="0"/>
          <w:bCs w:val="0"/>
        </w:rPr>
        <w:t xml:space="preserve"> Then RAN2 needs to identify that for UEs configured with LP-WUS configuration, whether common LP-WUS configuration or per DRX group LP-WUS configuration are provided </w:t>
      </w:r>
      <w:r>
        <w:rPr>
          <w:rFonts w:ascii="Garamond" w:eastAsiaTheme="minorEastAsia" w:hAnsi="Garamond" w:hint="eastAsia"/>
          <w:b w:val="0"/>
          <w:bCs w:val="0"/>
        </w:rPr>
        <w:t xml:space="preserve">to </w:t>
      </w:r>
      <w:r w:rsidRPr="00B703A2">
        <w:rPr>
          <w:rFonts w:ascii="Garamond" w:eastAsiaTheme="minorEastAsia" w:hAnsi="Garamond"/>
          <w:b w:val="0"/>
          <w:bCs w:val="0"/>
        </w:rPr>
        <w:t xml:space="preserve">UE. In legacy, DRX configuration is provided in </w:t>
      </w:r>
      <w:r w:rsidR="00016AB4">
        <w:rPr>
          <w:rFonts w:ascii="Garamond" w:eastAsiaTheme="minorEastAsia" w:hAnsi="Garamond"/>
          <w:b w:val="0"/>
          <w:bCs w:val="0"/>
        </w:rPr>
        <w:t xml:space="preserve">the </w:t>
      </w:r>
      <w:r w:rsidRPr="00B703A2">
        <w:rPr>
          <w:rFonts w:ascii="Garamond" w:eastAsiaTheme="minorEastAsia" w:hAnsi="Garamond"/>
          <w:b w:val="0"/>
          <w:bCs w:val="0"/>
        </w:rPr>
        <w:t>MAC cell group configuration,</w:t>
      </w:r>
      <w:r>
        <w:rPr>
          <w:rFonts w:ascii="Garamond" w:eastAsiaTheme="minorEastAsia" w:hAnsi="Garamond" w:hint="eastAsia"/>
          <w:b w:val="0"/>
          <w:bCs w:val="0"/>
        </w:rPr>
        <w:t xml:space="preserve"> </w:t>
      </w:r>
      <w:r w:rsidRPr="00B703A2">
        <w:rPr>
          <w:rFonts w:ascii="Garamond" w:eastAsiaTheme="minorEastAsia" w:hAnsi="Garamond"/>
          <w:b w:val="0"/>
          <w:bCs w:val="0"/>
        </w:rPr>
        <w:t xml:space="preserve">while DCP </w:t>
      </w:r>
      <w:r w:rsidR="00016AB4">
        <w:rPr>
          <w:rFonts w:ascii="Garamond" w:eastAsiaTheme="minorEastAsia" w:hAnsi="Garamond"/>
          <w:b w:val="0"/>
          <w:bCs w:val="0"/>
        </w:rPr>
        <w:t>(</w:t>
      </w:r>
      <w:r w:rsidRPr="00B703A2">
        <w:rPr>
          <w:rFonts w:ascii="Garamond" w:eastAsiaTheme="minorEastAsia" w:hAnsi="Garamond"/>
          <w:b w:val="0"/>
          <w:bCs w:val="0"/>
        </w:rPr>
        <w:t>if configured</w:t>
      </w:r>
      <w:r w:rsidR="00016AB4">
        <w:rPr>
          <w:rFonts w:ascii="Garamond" w:eastAsiaTheme="minorEastAsia" w:hAnsi="Garamond"/>
          <w:b w:val="0"/>
          <w:bCs w:val="0"/>
        </w:rPr>
        <w:t>)</w:t>
      </w:r>
      <w:r w:rsidRPr="00B703A2">
        <w:rPr>
          <w:rFonts w:ascii="Garamond" w:eastAsiaTheme="minorEastAsia" w:hAnsi="Garamond"/>
          <w:b w:val="0"/>
          <w:bCs w:val="0"/>
        </w:rPr>
        <w:t xml:space="preserve"> is provided in PCG </w:t>
      </w:r>
      <w:r w:rsidRPr="00DB1404">
        <w:rPr>
          <w:rFonts w:ascii="Garamond" w:eastAsiaTheme="minorEastAsia" w:hAnsi="Garamond"/>
          <w:b w:val="0"/>
          <w:bCs w:val="0"/>
        </w:rPr>
        <w:t>configuration</w:t>
      </w:r>
      <w:r>
        <w:rPr>
          <w:rFonts w:ascii="Garamond" w:eastAsiaTheme="minorEastAsia" w:hAnsi="Garamond" w:hint="eastAsia"/>
          <w:b w:val="0"/>
          <w:bCs w:val="0"/>
        </w:rPr>
        <w:t>.</w:t>
      </w:r>
      <w:r w:rsidRPr="00B703A2">
        <w:rPr>
          <w:rFonts w:ascii="Garamond" w:eastAsiaTheme="minorEastAsia" w:hAnsi="Garamond"/>
          <w:b w:val="0"/>
          <w:bCs w:val="0"/>
        </w:rPr>
        <w:t xml:space="preserve"> </w:t>
      </w:r>
      <w:r>
        <w:rPr>
          <w:rFonts w:ascii="Garamond" w:eastAsiaTheme="minorEastAsia" w:hAnsi="Garamond" w:hint="eastAsia"/>
          <w:b w:val="0"/>
          <w:bCs w:val="0"/>
        </w:rPr>
        <w:t>C</w:t>
      </w:r>
      <w:r w:rsidRPr="00B703A2">
        <w:rPr>
          <w:rFonts w:ascii="Garamond" w:eastAsiaTheme="minorEastAsia" w:hAnsi="Garamond"/>
          <w:b w:val="0"/>
          <w:bCs w:val="0"/>
        </w:rPr>
        <w:t>onsidering that the solutions introduced for DCP mechanism is taken as baseline for LP-WUS design</w:t>
      </w:r>
      <w:r w:rsidR="00016AB4">
        <w:rPr>
          <w:rFonts w:ascii="Garamond" w:eastAsiaTheme="minorEastAsia" w:hAnsi="Garamond"/>
          <w:b w:val="0"/>
          <w:bCs w:val="0"/>
        </w:rPr>
        <w:t xml:space="preserve"> in Option 1</w:t>
      </w:r>
      <w:r>
        <w:rPr>
          <w:rFonts w:ascii="Garamond" w:eastAsiaTheme="minorEastAsia" w:hAnsi="Garamond" w:hint="eastAsia"/>
          <w:b w:val="0"/>
          <w:bCs w:val="0"/>
        </w:rPr>
        <w:t>,</w:t>
      </w:r>
      <w:r w:rsidRPr="00B703A2">
        <w:rPr>
          <w:rFonts w:ascii="Garamond" w:eastAsiaTheme="minorEastAsia" w:hAnsi="Garamond"/>
          <w:b w:val="0"/>
          <w:bCs w:val="0"/>
        </w:rPr>
        <w:t xml:space="preserve"> </w:t>
      </w:r>
      <w:r>
        <w:rPr>
          <w:rFonts w:ascii="Garamond" w:eastAsiaTheme="minorEastAsia" w:hAnsi="Garamond" w:hint="eastAsia"/>
          <w:b w:val="0"/>
          <w:bCs w:val="0"/>
        </w:rPr>
        <w:t>i</w:t>
      </w:r>
      <w:r w:rsidRPr="00B703A2">
        <w:rPr>
          <w:rFonts w:ascii="Garamond" w:eastAsiaTheme="minorEastAsia" w:hAnsi="Garamond"/>
          <w:b w:val="0"/>
          <w:bCs w:val="0"/>
        </w:rPr>
        <w:t xml:space="preserve">t is </w:t>
      </w:r>
      <w:r w:rsidRPr="00DB1404">
        <w:rPr>
          <w:rFonts w:ascii="Garamond" w:eastAsiaTheme="minorEastAsia" w:hAnsi="Garamond"/>
          <w:b w:val="0"/>
          <w:bCs w:val="0"/>
        </w:rPr>
        <w:t>proposed</w:t>
      </w:r>
      <w:r w:rsidRPr="00B703A2">
        <w:rPr>
          <w:rFonts w:ascii="Garamond" w:eastAsiaTheme="minorEastAsia" w:hAnsi="Garamond"/>
          <w:b w:val="0"/>
          <w:bCs w:val="0"/>
        </w:rPr>
        <w:t xml:space="preserve"> that LP-WUS configuration is configured per-DRX group for UEs configured with dual DRX groups.</w:t>
      </w:r>
    </w:p>
    <w:p w14:paraId="2A32029F" w14:textId="7F12FFF1" w:rsidR="00643D92" w:rsidRPr="00B703A2" w:rsidRDefault="00EE6308" w:rsidP="00EE6308">
      <w:pPr>
        <w:pStyle w:val="Proposal"/>
        <w:numPr>
          <w:ilvl w:val="0"/>
          <w:numId w:val="0"/>
        </w:numPr>
        <w:ind w:left="1304" w:hanging="1304"/>
        <w:jc w:val="left"/>
        <w:rPr>
          <w:rFonts w:ascii="Garamond" w:eastAsiaTheme="minorEastAsia" w:hAnsi="Garamond"/>
        </w:rPr>
      </w:pPr>
      <w:r>
        <w:rPr>
          <w:rFonts w:ascii="Garamond" w:eastAsiaTheme="minorEastAsia" w:hAnsi="Garamond"/>
        </w:rPr>
        <w:t xml:space="preserve">Proposal </w:t>
      </w:r>
      <w:r w:rsidR="00153D25">
        <w:rPr>
          <w:rFonts w:ascii="Garamond" w:eastAsiaTheme="minorEastAsia" w:hAnsi="Garamond"/>
        </w:rPr>
        <w:t>8</w:t>
      </w:r>
      <w:r>
        <w:rPr>
          <w:rFonts w:ascii="Garamond" w:eastAsiaTheme="minorEastAsia" w:hAnsi="Garamond"/>
        </w:rPr>
        <w:t xml:space="preserve"> </w:t>
      </w:r>
      <w:r w:rsidR="00643D92" w:rsidRPr="00BA2752">
        <w:rPr>
          <w:rFonts w:ascii="Garamond" w:eastAsiaTheme="minorEastAsia" w:hAnsi="Garamond"/>
        </w:rPr>
        <w:t>LP-WUS configuration is configured per-DRX group for UEs configured with dual DRX groups.</w:t>
      </w:r>
    </w:p>
    <w:p w14:paraId="1A86FC9D" w14:textId="77777777" w:rsidR="00643D92" w:rsidRPr="00DD1CFD" w:rsidRDefault="00643D92" w:rsidP="00DD1CFD">
      <w:pPr>
        <w:pStyle w:val="Proposal"/>
        <w:numPr>
          <w:ilvl w:val="0"/>
          <w:numId w:val="0"/>
        </w:numPr>
        <w:rPr>
          <w:rFonts w:ascii="Garamond" w:eastAsiaTheme="minorEastAsia" w:hAnsi="Garamond"/>
        </w:rPr>
      </w:pPr>
    </w:p>
    <w:bookmarkEnd w:id="11"/>
    <w:p w14:paraId="185FB279" w14:textId="47DF6B86" w:rsidR="000C124B" w:rsidRPr="002D4CE1" w:rsidRDefault="000C124B"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lastRenderedPageBreak/>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00B7C3FA"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procedures for a LR </w:t>
      </w:r>
      <w:r w:rsidR="0037119A">
        <w:rPr>
          <w:rFonts w:ascii="Garamond" w:hAnsi="Garamond"/>
          <w:sz w:val="20"/>
          <w:szCs w:val="20"/>
        </w:rPr>
        <w:t>capable</w:t>
      </w:r>
      <w:r w:rsidR="00D718EA">
        <w:rPr>
          <w:rFonts w:ascii="Garamond" w:hAnsi="Garamond"/>
          <w:sz w:val="20"/>
          <w:szCs w:val="20"/>
        </w:rPr>
        <w:t xml:space="preserve"> UE in the RRC</w:t>
      </w:r>
      <w:r w:rsidR="007E07CD">
        <w:rPr>
          <w:rFonts w:ascii="Garamond" w:hAnsi="Garamond"/>
          <w:sz w:val="20"/>
          <w:szCs w:val="20"/>
        </w:rPr>
        <w:t xml:space="preserve"> Connected</w:t>
      </w:r>
      <w:r w:rsidR="00D718EA">
        <w:rPr>
          <w:rFonts w:ascii="Garamond" w:hAnsi="Garamond"/>
          <w:sz w:val="20"/>
          <w:szCs w:val="20"/>
        </w:rPr>
        <w:t xml:space="preserve"> Mode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7AF45475" w14:textId="409AC3CE" w:rsidR="008F55E4" w:rsidRDefault="0027341B" w:rsidP="00A701AC">
      <w:pPr>
        <w:pStyle w:val="Proposal"/>
        <w:numPr>
          <w:ilvl w:val="0"/>
          <w:numId w:val="0"/>
        </w:numPr>
        <w:ind w:left="993" w:hanging="993"/>
        <w:rPr>
          <w:rFonts w:ascii="Garamond" w:hAnsi="Garamond"/>
        </w:rPr>
      </w:pPr>
      <w:r w:rsidRPr="0027341B">
        <w:rPr>
          <w:rFonts w:ascii="Garamond" w:hAnsi="Garamond"/>
        </w:rPr>
        <w:t>Observation 1</w:t>
      </w:r>
      <w:r>
        <w:rPr>
          <w:rFonts w:ascii="Garamond" w:hAnsi="Garamond"/>
        </w:rPr>
        <w:t xml:space="preserve">: </w:t>
      </w:r>
      <w:r w:rsidRPr="0027341B">
        <w:rPr>
          <w:rFonts w:ascii="Garamond" w:hAnsi="Garamond"/>
        </w:rPr>
        <w:t>RAN1 has agreed that gNB RRC signalling is used to enable/disable PDCCH monitoring triggered by LP-WUS.</w:t>
      </w:r>
    </w:p>
    <w:p w14:paraId="7C7588EA" w14:textId="4DAD1048" w:rsidR="0027341B" w:rsidRPr="0027341B" w:rsidRDefault="0027341B" w:rsidP="00A701AC">
      <w:pPr>
        <w:pStyle w:val="Proposal"/>
        <w:numPr>
          <w:ilvl w:val="0"/>
          <w:numId w:val="0"/>
        </w:numPr>
        <w:ind w:left="993" w:hanging="993"/>
        <w:rPr>
          <w:rFonts w:ascii="Garamond" w:hAnsi="Garamond"/>
        </w:rPr>
      </w:pPr>
      <w:r w:rsidRPr="0027341B">
        <w:rPr>
          <w:rFonts w:ascii="Garamond" w:hAnsi="Garamond"/>
        </w:rPr>
        <w:t xml:space="preserve">Proposal </w:t>
      </w:r>
      <w:r w:rsidR="003413D8">
        <w:rPr>
          <w:rFonts w:ascii="Garamond" w:hAnsi="Garamond"/>
        </w:rPr>
        <w:t xml:space="preserve">1: </w:t>
      </w:r>
      <w:r w:rsidRPr="0027341B">
        <w:rPr>
          <w:rFonts w:ascii="Garamond" w:hAnsi="Garamond"/>
        </w:rPr>
        <w:t>In the case that LP-WUS monitoring is enabled, RAN2 to consider additional conditions to activate/deactivate the LP-WUS monitoring.</w:t>
      </w:r>
    </w:p>
    <w:p w14:paraId="72101670" w14:textId="2D4BD526" w:rsidR="0027341B" w:rsidRDefault="0027341B" w:rsidP="00A701AC">
      <w:pPr>
        <w:pStyle w:val="Proposal"/>
        <w:numPr>
          <w:ilvl w:val="0"/>
          <w:numId w:val="0"/>
        </w:numPr>
        <w:ind w:left="993" w:hanging="993"/>
        <w:rPr>
          <w:rFonts w:ascii="Garamond" w:hAnsi="Garamond"/>
        </w:rPr>
      </w:pPr>
      <w:r w:rsidRPr="0027341B">
        <w:rPr>
          <w:rFonts w:ascii="Garamond" w:hAnsi="Garamond"/>
        </w:rPr>
        <w:t>Proposal 2</w:t>
      </w:r>
      <w:r w:rsidR="003413D8">
        <w:rPr>
          <w:rFonts w:ascii="Garamond" w:hAnsi="Garamond"/>
        </w:rPr>
        <w:t xml:space="preserve">: </w:t>
      </w:r>
      <w:r w:rsidRPr="0027341B">
        <w:rPr>
          <w:rFonts w:ascii="Garamond" w:hAnsi="Garamond"/>
        </w:rPr>
        <w:t>UEs in RRC_CONNECTED state should report its LP-WUS monitoring status to gNB, e.g., by dedicated RRC signalling.</w:t>
      </w:r>
    </w:p>
    <w:p w14:paraId="6A098E83" w14:textId="7321D25B" w:rsidR="00802FCC" w:rsidRPr="00153D25" w:rsidRDefault="00AC20CC" w:rsidP="00153D25">
      <w:pPr>
        <w:pStyle w:val="Proposal"/>
        <w:numPr>
          <w:ilvl w:val="0"/>
          <w:numId w:val="0"/>
        </w:numPr>
        <w:ind w:left="993" w:hanging="993"/>
        <w:rPr>
          <w:rFonts w:ascii="Garamond" w:eastAsiaTheme="minorEastAsia" w:hAnsi="Garamond"/>
        </w:rPr>
      </w:pPr>
      <w:r>
        <w:rPr>
          <w:rFonts w:ascii="Garamond" w:eastAsiaTheme="minorEastAsia" w:hAnsi="Garamond" w:hint="eastAsia"/>
        </w:rPr>
        <w:t xml:space="preserve">Proposal 3: </w:t>
      </w:r>
      <w:r w:rsidR="00153D25">
        <w:rPr>
          <w:rFonts w:ascii="Garamond" w:eastAsiaTheme="minorEastAsia" w:hAnsi="Garamond"/>
        </w:rPr>
        <w:t xml:space="preserve">The UE should be able to receive LP-WUS within the duration of legacy drx-onDurationTimer (if configured) for Option 1-2. </w:t>
      </w:r>
    </w:p>
    <w:p w14:paraId="0BAD3360" w14:textId="37D4D996" w:rsidR="00802FCC" w:rsidRDefault="00AC20CC" w:rsidP="00A701AC">
      <w:pPr>
        <w:pStyle w:val="Proposal"/>
        <w:numPr>
          <w:ilvl w:val="0"/>
          <w:numId w:val="0"/>
        </w:numPr>
        <w:ind w:left="993" w:hanging="993"/>
        <w:rPr>
          <w:rFonts w:ascii="Garamond" w:eastAsiaTheme="minorEastAsia" w:hAnsi="Garamond"/>
        </w:rPr>
      </w:pPr>
      <w:r>
        <w:rPr>
          <w:rFonts w:ascii="Garamond" w:eastAsiaTheme="minorEastAsia" w:hAnsi="Garamond" w:hint="eastAsia"/>
        </w:rPr>
        <w:t xml:space="preserve">Proposal 4: </w:t>
      </w:r>
      <w:r w:rsidR="00153D25" w:rsidRPr="00153D25">
        <w:rPr>
          <w:rFonts w:ascii="Garamond" w:hAnsi="Garamond"/>
        </w:rPr>
        <w:t>For Option 1-2, the legacy drx-onDurationTimer is started only if the UE is already monitoring PDCCH when the drx-onDurationTimer is to be started. The exact details may be left to FFS.</w:t>
      </w:r>
    </w:p>
    <w:p w14:paraId="3A420B2E" w14:textId="42A1B4C2" w:rsidR="006E63FF" w:rsidRPr="001011AF" w:rsidRDefault="006E63FF" w:rsidP="00A701AC">
      <w:pPr>
        <w:pStyle w:val="Proposal"/>
        <w:numPr>
          <w:ilvl w:val="0"/>
          <w:numId w:val="0"/>
        </w:numPr>
        <w:ind w:left="993" w:hanging="993"/>
        <w:rPr>
          <w:rFonts w:ascii="Garamond" w:eastAsiaTheme="minorEastAsia" w:hAnsi="Garamond"/>
        </w:rPr>
      </w:pPr>
      <w:r w:rsidRPr="006E63FF">
        <w:rPr>
          <w:rFonts w:ascii="Garamond" w:eastAsiaTheme="minorEastAsia" w:hAnsi="Garamond"/>
        </w:rPr>
        <w:t>Proposal 5</w:t>
      </w:r>
      <w:r>
        <w:rPr>
          <w:rFonts w:ascii="Garamond" w:eastAsiaTheme="minorEastAsia" w:hAnsi="Garamond" w:hint="eastAsia"/>
        </w:rPr>
        <w:t xml:space="preserve">: </w:t>
      </w:r>
      <w:r w:rsidRPr="006E63FF">
        <w:rPr>
          <w:rFonts w:ascii="Garamond" w:eastAsiaTheme="minorEastAsia" w:hAnsi="Garamond"/>
        </w:rPr>
        <w:t>RAN2 to discuss using legacy network signalling (e.g., DRX Command MAC CE</w:t>
      </w:r>
      <w:r w:rsidR="0054643F">
        <w:rPr>
          <w:rFonts w:ascii="Garamond" w:eastAsiaTheme="minorEastAsia" w:hAnsi="Garamond" w:hint="eastAsia"/>
        </w:rPr>
        <w:t xml:space="preserve"> etc.</w:t>
      </w:r>
      <w:r w:rsidRPr="006E63FF">
        <w:rPr>
          <w:rFonts w:ascii="Garamond" w:eastAsiaTheme="minorEastAsia" w:hAnsi="Garamond"/>
        </w:rPr>
        <w:t xml:space="preserve">) to stop PDCCH monitoring and activates LP-WUS monitoring </w:t>
      </w:r>
      <w:r w:rsidR="0054643F">
        <w:rPr>
          <w:rFonts w:ascii="Garamond" w:eastAsiaTheme="minorEastAsia" w:hAnsi="Garamond" w:hint="eastAsia"/>
        </w:rPr>
        <w:t xml:space="preserve">(if possible) </w:t>
      </w:r>
      <w:r w:rsidRPr="006E63FF">
        <w:rPr>
          <w:rFonts w:ascii="Garamond" w:eastAsiaTheme="minorEastAsia" w:hAnsi="Garamond"/>
        </w:rPr>
        <w:t>for both option1-1 and option1-2.</w:t>
      </w:r>
    </w:p>
    <w:p w14:paraId="3CBFD833" w14:textId="6044AD0B" w:rsidR="00CE061E" w:rsidRPr="00CE061E" w:rsidRDefault="00CE061E" w:rsidP="00A701AC">
      <w:pPr>
        <w:pStyle w:val="Proposal"/>
        <w:numPr>
          <w:ilvl w:val="0"/>
          <w:numId w:val="0"/>
        </w:numPr>
        <w:ind w:left="993" w:hanging="993"/>
        <w:rPr>
          <w:rFonts w:ascii="Garamond" w:hAnsi="Garamond"/>
        </w:rPr>
      </w:pPr>
      <w:r w:rsidRPr="00CE061E">
        <w:rPr>
          <w:rFonts w:ascii="Garamond" w:hAnsi="Garamond"/>
        </w:rPr>
        <w:t xml:space="preserve">Observation </w:t>
      </w:r>
      <w:r>
        <w:rPr>
          <w:rFonts w:ascii="Garamond" w:hAnsi="Garamond"/>
        </w:rPr>
        <w:t xml:space="preserve">2: </w:t>
      </w:r>
      <w:r w:rsidRPr="00CE061E">
        <w:rPr>
          <w:rFonts w:ascii="Garamond" w:hAnsi="Garamond"/>
        </w:rPr>
        <w:t xml:space="preserve">Frequent wake-up of MR caused by UL transmission can lead to a reduction in the power saving gain offered by LP-WUR configuration. </w:t>
      </w:r>
    </w:p>
    <w:p w14:paraId="26D5F432" w14:textId="59521F25" w:rsidR="00CE061E" w:rsidRPr="00CE061E" w:rsidRDefault="00CE061E" w:rsidP="00A701AC">
      <w:pPr>
        <w:pStyle w:val="Proposal"/>
        <w:numPr>
          <w:ilvl w:val="0"/>
          <w:numId w:val="0"/>
        </w:numPr>
        <w:ind w:left="993" w:hanging="993"/>
        <w:rPr>
          <w:rFonts w:ascii="Garamond" w:hAnsi="Garamond"/>
        </w:rPr>
      </w:pPr>
      <w:r w:rsidRPr="00CE061E">
        <w:rPr>
          <w:rFonts w:ascii="Garamond" w:hAnsi="Garamond"/>
        </w:rPr>
        <w:t xml:space="preserve">Proposal </w:t>
      </w:r>
      <w:r w:rsidR="00173FA4">
        <w:rPr>
          <w:rFonts w:ascii="Garamond" w:eastAsiaTheme="minorEastAsia" w:hAnsi="Garamond" w:hint="eastAsia"/>
        </w:rPr>
        <w:t>6</w:t>
      </w:r>
      <w:r>
        <w:rPr>
          <w:rFonts w:ascii="Garamond" w:hAnsi="Garamond"/>
        </w:rPr>
        <w:t xml:space="preserve">: </w:t>
      </w:r>
      <w:r w:rsidRPr="00CE061E">
        <w:rPr>
          <w:rFonts w:ascii="Garamond" w:hAnsi="Garamond"/>
        </w:rPr>
        <w:t>RAN2 to discuss means of improving MR sleep time, e.g., by delaying (non-urgent) UL transmissions.</w:t>
      </w:r>
    </w:p>
    <w:p w14:paraId="72DE63D9" w14:textId="478D0D29" w:rsidR="00CE061E" w:rsidRPr="00CE061E" w:rsidRDefault="00CE061E" w:rsidP="00A701AC">
      <w:pPr>
        <w:pStyle w:val="Proposal"/>
        <w:numPr>
          <w:ilvl w:val="0"/>
          <w:numId w:val="0"/>
        </w:numPr>
        <w:ind w:left="993" w:hanging="993"/>
        <w:rPr>
          <w:rFonts w:ascii="Garamond" w:hAnsi="Garamond"/>
        </w:rPr>
      </w:pPr>
      <w:r w:rsidRPr="00CE061E">
        <w:rPr>
          <w:rFonts w:ascii="Garamond" w:hAnsi="Garamond"/>
        </w:rPr>
        <w:t xml:space="preserve">Proposal </w:t>
      </w:r>
      <w:r w:rsidR="005761C0">
        <w:rPr>
          <w:rFonts w:ascii="Garamond" w:eastAsiaTheme="minorEastAsia" w:hAnsi="Garamond"/>
        </w:rPr>
        <w:t>7</w:t>
      </w:r>
      <w:r>
        <w:rPr>
          <w:rFonts w:ascii="Garamond" w:hAnsi="Garamond"/>
        </w:rPr>
        <w:t xml:space="preserve">: </w:t>
      </w:r>
      <w:r w:rsidRPr="00CE061E">
        <w:rPr>
          <w:rFonts w:ascii="Garamond" w:hAnsi="Garamond"/>
        </w:rPr>
        <w:t>RAN2 to discuss UE behaviours on the configured SPS/CG resources when performing LP-WUS monitoring in RRC_Connected state.</w:t>
      </w:r>
    </w:p>
    <w:p w14:paraId="61B4E4BB" w14:textId="47186D97" w:rsidR="00CE061E" w:rsidRPr="00DF367E" w:rsidRDefault="00CE061E" w:rsidP="00A701AC">
      <w:pPr>
        <w:pStyle w:val="Proposal"/>
        <w:numPr>
          <w:ilvl w:val="0"/>
          <w:numId w:val="0"/>
        </w:numPr>
        <w:ind w:left="993" w:hanging="993"/>
        <w:rPr>
          <w:rFonts w:ascii="Garamond" w:hAnsi="Garamond"/>
        </w:rPr>
      </w:pPr>
      <w:r w:rsidRPr="00CE061E">
        <w:rPr>
          <w:rFonts w:ascii="Garamond" w:hAnsi="Garamond"/>
        </w:rPr>
        <w:t xml:space="preserve">Proposal </w:t>
      </w:r>
      <w:r w:rsidR="005761C0">
        <w:rPr>
          <w:rFonts w:ascii="Garamond" w:eastAsiaTheme="minorEastAsia" w:hAnsi="Garamond"/>
        </w:rPr>
        <w:t>8</w:t>
      </w:r>
      <w:r>
        <w:rPr>
          <w:rFonts w:ascii="Garamond" w:hAnsi="Garamond"/>
        </w:rPr>
        <w:t xml:space="preserve">: </w:t>
      </w:r>
      <w:r w:rsidRPr="00CE061E">
        <w:rPr>
          <w:rFonts w:ascii="Garamond" w:hAnsi="Garamond"/>
        </w:rPr>
        <w:t>LP-WUS configuration is configured per-DRX group for UEs configured with dual DRX groups.</w:t>
      </w:r>
    </w:p>
    <w:p w14:paraId="6FEE8F4B" w14:textId="2DD709A5" w:rsidR="000E2258" w:rsidRPr="002D4CE1" w:rsidRDefault="000E2258"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References</w:t>
      </w:r>
    </w:p>
    <w:p w14:paraId="2F1B2366" w14:textId="3F29C943" w:rsidR="000E2258" w:rsidRDefault="000E2258" w:rsidP="00A662DC">
      <w:pPr>
        <w:rPr>
          <w:rFonts w:ascii="Garamond" w:hAnsi="Garamond"/>
          <w:b/>
          <w:bCs/>
          <w:sz w:val="18"/>
          <w:szCs w:val="18"/>
        </w:rPr>
      </w:pPr>
    </w:p>
    <w:p w14:paraId="76981B0E" w14:textId="63F6D965" w:rsidR="00F11051" w:rsidRDefault="000E2258" w:rsidP="00455366">
      <w:pPr>
        <w:rPr>
          <w:rFonts w:ascii="Garamond" w:hAnsi="Garamond"/>
          <w:sz w:val="18"/>
          <w:szCs w:val="18"/>
        </w:rPr>
      </w:pPr>
      <w:r w:rsidRPr="000E2258">
        <w:rPr>
          <w:rFonts w:ascii="Garamond" w:hAnsi="Garamond"/>
          <w:sz w:val="18"/>
          <w:szCs w:val="18"/>
        </w:rPr>
        <w:t xml:space="preserve">[1] </w:t>
      </w:r>
      <w:r w:rsidR="0030689D">
        <w:rPr>
          <w:rFonts w:ascii="Garamond" w:hAnsi="Garamond"/>
          <w:sz w:val="18"/>
          <w:szCs w:val="18"/>
        </w:rPr>
        <w:t>3GPP TR 38.869</w:t>
      </w:r>
      <w:r w:rsidR="00455366">
        <w:rPr>
          <w:rFonts w:ascii="Garamond" w:hAnsi="Garamond"/>
          <w:sz w:val="18"/>
          <w:szCs w:val="18"/>
        </w:rPr>
        <w:t xml:space="preserve"> v0.2.0: </w:t>
      </w:r>
      <w:r w:rsidR="00455366" w:rsidRPr="00455366">
        <w:rPr>
          <w:rFonts w:ascii="Garamond" w:hAnsi="Garamond"/>
          <w:sz w:val="18"/>
          <w:szCs w:val="18"/>
        </w:rPr>
        <w:t>Study on low-power wake up signal and receiver for NR</w:t>
      </w:r>
      <w:r w:rsidR="00455366">
        <w:rPr>
          <w:rFonts w:ascii="Garamond" w:hAnsi="Garamond"/>
          <w:sz w:val="18"/>
          <w:szCs w:val="18"/>
        </w:rPr>
        <w:t xml:space="preserve"> </w:t>
      </w:r>
      <w:r w:rsidR="00455366" w:rsidRPr="00455366">
        <w:rPr>
          <w:rFonts w:ascii="Garamond" w:hAnsi="Garamond"/>
          <w:sz w:val="18"/>
          <w:szCs w:val="18"/>
        </w:rPr>
        <w:t>(Release 18)</w:t>
      </w:r>
    </w:p>
    <w:p w14:paraId="30C51581" w14:textId="5FC3998E" w:rsidR="00782FFE" w:rsidRDefault="00AF4BD8" w:rsidP="00455366">
      <w:pPr>
        <w:rPr>
          <w:rFonts w:ascii="Garamond" w:hAnsi="Garamond"/>
          <w:sz w:val="18"/>
          <w:szCs w:val="18"/>
          <w:lang w:eastAsia="zh-CN"/>
        </w:rPr>
      </w:pPr>
      <w:r>
        <w:rPr>
          <w:rFonts w:ascii="Garamond" w:hAnsi="Garamond" w:hint="eastAsia"/>
          <w:sz w:val="18"/>
          <w:szCs w:val="18"/>
          <w:lang w:eastAsia="zh-CN"/>
        </w:rPr>
        <w:t>[</w:t>
      </w:r>
      <w:r w:rsidR="006475B7">
        <w:rPr>
          <w:rFonts w:ascii="Garamond" w:hAnsi="Garamond"/>
          <w:sz w:val="18"/>
          <w:szCs w:val="18"/>
          <w:lang w:eastAsia="zh-CN"/>
        </w:rPr>
        <w:t>2</w:t>
      </w:r>
      <w:r>
        <w:rPr>
          <w:rFonts w:ascii="Garamond" w:hAnsi="Garamond"/>
          <w:sz w:val="18"/>
          <w:szCs w:val="18"/>
          <w:lang w:eastAsia="zh-CN"/>
        </w:rPr>
        <w:t>]</w:t>
      </w:r>
      <w:r w:rsidR="00302FC1" w:rsidRPr="00302FC1">
        <w:t xml:space="preserve"> </w:t>
      </w:r>
      <w:r w:rsidR="00302FC1" w:rsidRPr="00302FC1">
        <w:rPr>
          <w:rFonts w:ascii="Garamond" w:hAnsi="Garamond"/>
          <w:sz w:val="18"/>
          <w:szCs w:val="18"/>
          <w:lang w:eastAsia="zh-CN"/>
        </w:rPr>
        <w:t>3GPP TS 38.321</w:t>
      </w:r>
      <w:r w:rsidR="00DF367E">
        <w:rPr>
          <w:rFonts w:ascii="Garamond" w:hAnsi="Garamond"/>
          <w:sz w:val="18"/>
          <w:szCs w:val="18"/>
          <w:lang w:eastAsia="zh-CN"/>
        </w:rPr>
        <w:t xml:space="preserve">, </w:t>
      </w:r>
      <w:r w:rsidR="00DF367E" w:rsidRPr="00DF367E">
        <w:rPr>
          <w:rFonts w:ascii="Garamond" w:hAnsi="Garamond"/>
          <w:sz w:val="18"/>
          <w:szCs w:val="18"/>
          <w:lang w:eastAsia="zh-CN"/>
        </w:rPr>
        <w:t>Medium Access Control (MAC) protocol specification</w:t>
      </w:r>
      <w:r w:rsidR="00DF367E">
        <w:rPr>
          <w:rFonts w:ascii="Garamond" w:hAnsi="Garamond"/>
          <w:sz w:val="18"/>
          <w:szCs w:val="18"/>
          <w:lang w:eastAsia="zh-CN"/>
        </w:rPr>
        <w:t>.</w:t>
      </w:r>
    </w:p>
    <w:p w14:paraId="76FDD1DD" w14:textId="1ADBE7FF" w:rsidR="006475B7" w:rsidRDefault="006475B7" w:rsidP="006475B7">
      <w:pPr>
        <w:rPr>
          <w:rFonts w:ascii="Garamond" w:hAnsi="Garamond"/>
          <w:sz w:val="18"/>
          <w:szCs w:val="18"/>
          <w:lang w:eastAsia="zh-CN"/>
        </w:rPr>
      </w:pPr>
      <w:r>
        <w:rPr>
          <w:rFonts w:ascii="Garamond" w:hAnsi="Garamond"/>
          <w:sz w:val="18"/>
          <w:szCs w:val="18"/>
        </w:rPr>
        <w:t xml:space="preserve">[3] R2 123bis Session Notes: </w:t>
      </w:r>
      <w:r w:rsidRPr="00710B7F">
        <w:rPr>
          <w:rFonts w:ascii="Garamond" w:hAnsi="Garamond"/>
          <w:sz w:val="18"/>
          <w:szCs w:val="18"/>
        </w:rPr>
        <w:t>Report from session on Mobility Enh, Mobile IAB and LP-WUS</w:t>
      </w:r>
      <w:r w:rsidR="00604884">
        <w:rPr>
          <w:rFonts w:ascii="Garamond" w:hAnsi="Garamond" w:hint="eastAsia"/>
          <w:sz w:val="18"/>
          <w:szCs w:val="18"/>
          <w:lang w:eastAsia="zh-CN"/>
        </w:rPr>
        <w:t>.</w:t>
      </w:r>
    </w:p>
    <w:p w14:paraId="7707FBDC" w14:textId="62AA5C54" w:rsidR="00604884" w:rsidRDefault="00604884" w:rsidP="006475B7">
      <w:pPr>
        <w:rPr>
          <w:rFonts w:ascii="Garamond" w:hAnsi="Garamond"/>
          <w:sz w:val="18"/>
          <w:szCs w:val="18"/>
          <w:lang w:eastAsia="zh-CN"/>
        </w:rPr>
      </w:pPr>
      <w:r w:rsidRPr="00604884">
        <w:rPr>
          <w:rFonts w:ascii="Garamond" w:hAnsi="Garamond"/>
          <w:sz w:val="18"/>
          <w:szCs w:val="18"/>
          <w:lang w:eastAsia="zh-CN"/>
        </w:rPr>
        <w:t>[4] 3GPP TSG RAN WG1#11</w:t>
      </w:r>
      <w:r>
        <w:rPr>
          <w:rFonts w:ascii="Garamond" w:hAnsi="Garamond" w:hint="eastAsia"/>
          <w:sz w:val="18"/>
          <w:szCs w:val="18"/>
          <w:lang w:eastAsia="zh-CN"/>
        </w:rPr>
        <w:t>8</w:t>
      </w:r>
      <w:r w:rsidRPr="00604884">
        <w:rPr>
          <w:rFonts w:ascii="Garamond" w:hAnsi="Garamond"/>
          <w:sz w:val="18"/>
          <w:szCs w:val="18"/>
          <w:lang w:eastAsia="zh-CN"/>
        </w:rPr>
        <w:t>, Chair’s Motes</w:t>
      </w:r>
    </w:p>
    <w:p w14:paraId="293BD241" w14:textId="77777777" w:rsidR="006475B7" w:rsidRPr="000E2258" w:rsidRDefault="006475B7" w:rsidP="00455366">
      <w:pPr>
        <w:rPr>
          <w:rFonts w:ascii="Garamond" w:hAnsi="Garamond"/>
          <w:sz w:val="18"/>
          <w:szCs w:val="18"/>
          <w:lang w:eastAsia="zh-CN"/>
        </w:rPr>
      </w:pPr>
    </w:p>
    <w:sectPr w:rsidR="006475B7"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42EE7" w14:textId="77777777" w:rsidR="00941CF6" w:rsidRDefault="00941CF6" w:rsidP="00FC6453">
      <w:pPr>
        <w:spacing w:after="0" w:line="240" w:lineRule="auto"/>
      </w:pPr>
      <w:r>
        <w:separator/>
      </w:r>
    </w:p>
  </w:endnote>
  <w:endnote w:type="continuationSeparator" w:id="0">
    <w:p w14:paraId="68934447" w14:textId="77777777" w:rsidR="00941CF6" w:rsidRDefault="00941CF6"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D8092" w14:textId="77777777" w:rsidR="00941CF6" w:rsidRDefault="00941CF6" w:rsidP="00FC6453">
      <w:pPr>
        <w:spacing w:after="0" w:line="240" w:lineRule="auto"/>
      </w:pPr>
      <w:r>
        <w:separator/>
      </w:r>
    </w:p>
  </w:footnote>
  <w:footnote w:type="continuationSeparator" w:id="0">
    <w:p w14:paraId="5F6CC3DF" w14:textId="77777777" w:rsidR="00941CF6" w:rsidRDefault="00941CF6"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0208AB"/>
    <w:multiLevelType w:val="hybridMultilevel"/>
    <w:tmpl w:val="904ADD5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3001E5"/>
    <w:multiLevelType w:val="hybridMultilevel"/>
    <w:tmpl w:val="D9CA9BB4"/>
    <w:lvl w:ilvl="0" w:tplc="3802FFB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685503"/>
    <w:multiLevelType w:val="hybridMultilevel"/>
    <w:tmpl w:val="4FFE266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F051AC"/>
    <w:multiLevelType w:val="hybridMultilevel"/>
    <w:tmpl w:val="EB12D04C"/>
    <w:lvl w:ilvl="0" w:tplc="A2A40614">
      <w:start w:val="1"/>
      <w:numFmt w:val="bullet"/>
      <w:lvlText w:val=""/>
      <w:lvlJc w:val="left"/>
      <w:pPr>
        <w:ind w:left="720" w:hanging="360"/>
      </w:pPr>
      <w:rPr>
        <w:rFonts w:ascii="Symbol" w:hAnsi="Symbol"/>
      </w:rPr>
    </w:lvl>
    <w:lvl w:ilvl="1" w:tplc="9A6EF788">
      <w:start w:val="1"/>
      <w:numFmt w:val="bullet"/>
      <w:lvlText w:val=""/>
      <w:lvlJc w:val="left"/>
      <w:pPr>
        <w:ind w:left="720" w:hanging="360"/>
      </w:pPr>
      <w:rPr>
        <w:rFonts w:ascii="Symbol" w:hAnsi="Symbol"/>
      </w:rPr>
    </w:lvl>
    <w:lvl w:ilvl="2" w:tplc="D2A0F9B2">
      <w:start w:val="1"/>
      <w:numFmt w:val="bullet"/>
      <w:lvlText w:val=""/>
      <w:lvlJc w:val="left"/>
      <w:pPr>
        <w:ind w:left="720" w:hanging="360"/>
      </w:pPr>
      <w:rPr>
        <w:rFonts w:ascii="Symbol" w:hAnsi="Symbol"/>
      </w:rPr>
    </w:lvl>
    <w:lvl w:ilvl="3" w:tplc="B97A05E8">
      <w:start w:val="1"/>
      <w:numFmt w:val="bullet"/>
      <w:lvlText w:val=""/>
      <w:lvlJc w:val="left"/>
      <w:pPr>
        <w:ind w:left="720" w:hanging="360"/>
      </w:pPr>
      <w:rPr>
        <w:rFonts w:ascii="Symbol" w:hAnsi="Symbol"/>
      </w:rPr>
    </w:lvl>
    <w:lvl w:ilvl="4" w:tplc="E6F4C2C0">
      <w:start w:val="1"/>
      <w:numFmt w:val="bullet"/>
      <w:lvlText w:val=""/>
      <w:lvlJc w:val="left"/>
      <w:pPr>
        <w:ind w:left="720" w:hanging="360"/>
      </w:pPr>
      <w:rPr>
        <w:rFonts w:ascii="Symbol" w:hAnsi="Symbol"/>
      </w:rPr>
    </w:lvl>
    <w:lvl w:ilvl="5" w:tplc="D3E0C2AC">
      <w:start w:val="1"/>
      <w:numFmt w:val="bullet"/>
      <w:lvlText w:val=""/>
      <w:lvlJc w:val="left"/>
      <w:pPr>
        <w:ind w:left="720" w:hanging="360"/>
      </w:pPr>
      <w:rPr>
        <w:rFonts w:ascii="Symbol" w:hAnsi="Symbol"/>
      </w:rPr>
    </w:lvl>
    <w:lvl w:ilvl="6" w:tplc="B8F4FA48">
      <w:start w:val="1"/>
      <w:numFmt w:val="bullet"/>
      <w:lvlText w:val=""/>
      <w:lvlJc w:val="left"/>
      <w:pPr>
        <w:ind w:left="720" w:hanging="360"/>
      </w:pPr>
      <w:rPr>
        <w:rFonts w:ascii="Symbol" w:hAnsi="Symbol"/>
      </w:rPr>
    </w:lvl>
    <w:lvl w:ilvl="7" w:tplc="434AC71E">
      <w:start w:val="1"/>
      <w:numFmt w:val="bullet"/>
      <w:lvlText w:val=""/>
      <w:lvlJc w:val="left"/>
      <w:pPr>
        <w:ind w:left="720" w:hanging="360"/>
      </w:pPr>
      <w:rPr>
        <w:rFonts w:ascii="Symbol" w:hAnsi="Symbol"/>
      </w:rPr>
    </w:lvl>
    <w:lvl w:ilvl="8" w:tplc="561E0FBE">
      <w:start w:val="1"/>
      <w:numFmt w:val="bullet"/>
      <w:lvlText w:val=""/>
      <w:lvlJc w:val="left"/>
      <w:pPr>
        <w:ind w:left="720" w:hanging="360"/>
      </w:pPr>
      <w:rPr>
        <w:rFonts w:ascii="Symbol" w:hAnsi="Symbol"/>
      </w:rPr>
    </w:lvl>
  </w:abstractNum>
  <w:abstractNum w:abstractNumId="5" w15:restartNumberingAfterBreak="0">
    <w:nsid w:val="235D70A3"/>
    <w:multiLevelType w:val="hybridMultilevel"/>
    <w:tmpl w:val="BE4C14C8"/>
    <w:lvl w:ilvl="0" w:tplc="085C1F62">
      <w:start w:val="1"/>
      <w:numFmt w:val="decimal"/>
      <w:lvlText w:val="Proposal %1"/>
      <w:lvlJc w:val="left"/>
      <w:pPr>
        <w:ind w:left="1713" w:hanging="360"/>
      </w:pPr>
      <w:rPr>
        <w:rFonts w:ascii="Garamond" w:hAnsi="Garamond" w:hint="default"/>
        <w:b/>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D55DD"/>
    <w:multiLevelType w:val="hybridMultilevel"/>
    <w:tmpl w:val="2A00973A"/>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0F36D0C2"/>
    <w:lvl w:ilvl="0" w:tplc="3294A5C6">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D011C27"/>
    <w:multiLevelType w:val="multilevel"/>
    <w:tmpl w:val="55FAA8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8317E7"/>
    <w:multiLevelType w:val="hybridMultilevel"/>
    <w:tmpl w:val="4684BC14"/>
    <w:lvl w:ilvl="0" w:tplc="EC26F792">
      <w:start w:val="1"/>
      <w:numFmt w:val="bullet"/>
      <w:lvlText w:val=""/>
      <w:lvlJc w:val="left"/>
      <w:pPr>
        <w:ind w:left="720" w:hanging="360"/>
      </w:pPr>
      <w:rPr>
        <w:rFonts w:ascii="Symbol" w:hAnsi="Symbol"/>
      </w:rPr>
    </w:lvl>
    <w:lvl w:ilvl="1" w:tplc="54B0662E">
      <w:start w:val="1"/>
      <w:numFmt w:val="bullet"/>
      <w:lvlText w:val=""/>
      <w:lvlJc w:val="left"/>
      <w:pPr>
        <w:ind w:left="720" w:hanging="360"/>
      </w:pPr>
      <w:rPr>
        <w:rFonts w:ascii="Symbol" w:hAnsi="Symbol"/>
      </w:rPr>
    </w:lvl>
    <w:lvl w:ilvl="2" w:tplc="76F2BC1C">
      <w:start w:val="1"/>
      <w:numFmt w:val="bullet"/>
      <w:lvlText w:val=""/>
      <w:lvlJc w:val="left"/>
      <w:pPr>
        <w:ind w:left="720" w:hanging="360"/>
      </w:pPr>
      <w:rPr>
        <w:rFonts w:ascii="Symbol" w:hAnsi="Symbol"/>
      </w:rPr>
    </w:lvl>
    <w:lvl w:ilvl="3" w:tplc="188ACE80">
      <w:start w:val="1"/>
      <w:numFmt w:val="bullet"/>
      <w:lvlText w:val=""/>
      <w:lvlJc w:val="left"/>
      <w:pPr>
        <w:ind w:left="720" w:hanging="360"/>
      </w:pPr>
      <w:rPr>
        <w:rFonts w:ascii="Symbol" w:hAnsi="Symbol"/>
      </w:rPr>
    </w:lvl>
    <w:lvl w:ilvl="4" w:tplc="A88A65E4">
      <w:start w:val="1"/>
      <w:numFmt w:val="bullet"/>
      <w:lvlText w:val=""/>
      <w:lvlJc w:val="left"/>
      <w:pPr>
        <w:ind w:left="720" w:hanging="360"/>
      </w:pPr>
      <w:rPr>
        <w:rFonts w:ascii="Symbol" w:hAnsi="Symbol"/>
      </w:rPr>
    </w:lvl>
    <w:lvl w:ilvl="5" w:tplc="4EEA0038">
      <w:start w:val="1"/>
      <w:numFmt w:val="bullet"/>
      <w:lvlText w:val=""/>
      <w:lvlJc w:val="left"/>
      <w:pPr>
        <w:ind w:left="720" w:hanging="360"/>
      </w:pPr>
      <w:rPr>
        <w:rFonts w:ascii="Symbol" w:hAnsi="Symbol"/>
      </w:rPr>
    </w:lvl>
    <w:lvl w:ilvl="6" w:tplc="A5182AF8">
      <w:start w:val="1"/>
      <w:numFmt w:val="bullet"/>
      <w:lvlText w:val=""/>
      <w:lvlJc w:val="left"/>
      <w:pPr>
        <w:ind w:left="720" w:hanging="360"/>
      </w:pPr>
      <w:rPr>
        <w:rFonts w:ascii="Symbol" w:hAnsi="Symbol"/>
      </w:rPr>
    </w:lvl>
    <w:lvl w:ilvl="7" w:tplc="B8E47CA4">
      <w:start w:val="1"/>
      <w:numFmt w:val="bullet"/>
      <w:lvlText w:val=""/>
      <w:lvlJc w:val="left"/>
      <w:pPr>
        <w:ind w:left="720" w:hanging="360"/>
      </w:pPr>
      <w:rPr>
        <w:rFonts w:ascii="Symbol" w:hAnsi="Symbol"/>
      </w:rPr>
    </w:lvl>
    <w:lvl w:ilvl="8" w:tplc="44C80260">
      <w:start w:val="1"/>
      <w:numFmt w:val="bullet"/>
      <w:lvlText w:val=""/>
      <w:lvlJc w:val="left"/>
      <w:pPr>
        <w:ind w:left="720" w:hanging="360"/>
      </w:pPr>
      <w:rPr>
        <w:rFonts w:ascii="Symbol" w:hAnsi="Symbol"/>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61650"/>
    <w:multiLevelType w:val="hybridMultilevel"/>
    <w:tmpl w:val="7A8CD074"/>
    <w:lvl w:ilvl="0" w:tplc="92FE8ED0">
      <w:start w:val="1"/>
      <w:numFmt w:val="bullet"/>
      <w:lvlText w:val=""/>
      <w:lvlJc w:val="left"/>
      <w:pPr>
        <w:ind w:left="720" w:hanging="360"/>
      </w:pPr>
      <w:rPr>
        <w:rFonts w:ascii="Symbol" w:hAnsi="Symbol"/>
      </w:rPr>
    </w:lvl>
    <w:lvl w:ilvl="1" w:tplc="246828E6">
      <w:start w:val="1"/>
      <w:numFmt w:val="bullet"/>
      <w:lvlText w:val=""/>
      <w:lvlJc w:val="left"/>
      <w:pPr>
        <w:ind w:left="720" w:hanging="360"/>
      </w:pPr>
      <w:rPr>
        <w:rFonts w:ascii="Symbol" w:hAnsi="Symbol"/>
      </w:rPr>
    </w:lvl>
    <w:lvl w:ilvl="2" w:tplc="4E36FC90">
      <w:start w:val="1"/>
      <w:numFmt w:val="bullet"/>
      <w:lvlText w:val=""/>
      <w:lvlJc w:val="left"/>
      <w:pPr>
        <w:ind w:left="720" w:hanging="360"/>
      </w:pPr>
      <w:rPr>
        <w:rFonts w:ascii="Symbol" w:hAnsi="Symbol"/>
      </w:rPr>
    </w:lvl>
    <w:lvl w:ilvl="3" w:tplc="D7BE4B5E">
      <w:start w:val="1"/>
      <w:numFmt w:val="bullet"/>
      <w:lvlText w:val=""/>
      <w:lvlJc w:val="left"/>
      <w:pPr>
        <w:ind w:left="720" w:hanging="360"/>
      </w:pPr>
      <w:rPr>
        <w:rFonts w:ascii="Symbol" w:hAnsi="Symbol"/>
      </w:rPr>
    </w:lvl>
    <w:lvl w:ilvl="4" w:tplc="E7A692B4">
      <w:start w:val="1"/>
      <w:numFmt w:val="bullet"/>
      <w:lvlText w:val=""/>
      <w:lvlJc w:val="left"/>
      <w:pPr>
        <w:ind w:left="720" w:hanging="360"/>
      </w:pPr>
      <w:rPr>
        <w:rFonts w:ascii="Symbol" w:hAnsi="Symbol"/>
      </w:rPr>
    </w:lvl>
    <w:lvl w:ilvl="5" w:tplc="860639F8">
      <w:start w:val="1"/>
      <w:numFmt w:val="bullet"/>
      <w:lvlText w:val=""/>
      <w:lvlJc w:val="left"/>
      <w:pPr>
        <w:ind w:left="720" w:hanging="360"/>
      </w:pPr>
      <w:rPr>
        <w:rFonts w:ascii="Symbol" w:hAnsi="Symbol"/>
      </w:rPr>
    </w:lvl>
    <w:lvl w:ilvl="6" w:tplc="4EC080F4">
      <w:start w:val="1"/>
      <w:numFmt w:val="bullet"/>
      <w:lvlText w:val=""/>
      <w:lvlJc w:val="left"/>
      <w:pPr>
        <w:ind w:left="720" w:hanging="360"/>
      </w:pPr>
      <w:rPr>
        <w:rFonts w:ascii="Symbol" w:hAnsi="Symbol"/>
      </w:rPr>
    </w:lvl>
    <w:lvl w:ilvl="7" w:tplc="B1D0FF7A">
      <w:start w:val="1"/>
      <w:numFmt w:val="bullet"/>
      <w:lvlText w:val=""/>
      <w:lvlJc w:val="left"/>
      <w:pPr>
        <w:ind w:left="720" w:hanging="360"/>
      </w:pPr>
      <w:rPr>
        <w:rFonts w:ascii="Symbol" w:hAnsi="Symbol"/>
      </w:rPr>
    </w:lvl>
    <w:lvl w:ilvl="8" w:tplc="705E370A">
      <w:start w:val="1"/>
      <w:numFmt w:val="bullet"/>
      <w:lvlText w:val=""/>
      <w:lvlJc w:val="left"/>
      <w:pPr>
        <w:ind w:left="720" w:hanging="360"/>
      </w:pPr>
      <w:rPr>
        <w:rFonts w:ascii="Symbol" w:hAnsi="Symbol"/>
      </w:rPr>
    </w:lvl>
  </w:abstractNum>
  <w:abstractNum w:abstractNumId="14"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3A7FE7"/>
    <w:multiLevelType w:val="hybridMultilevel"/>
    <w:tmpl w:val="2A00973A"/>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F63B96"/>
    <w:multiLevelType w:val="hybridMultilevel"/>
    <w:tmpl w:val="483EDBA0"/>
    <w:lvl w:ilvl="0" w:tplc="209C5D1C">
      <w:start w:val="1"/>
      <w:numFmt w:val="bullet"/>
      <w:lvlText w:val=""/>
      <w:lvlJc w:val="left"/>
      <w:pPr>
        <w:ind w:left="720" w:hanging="360"/>
      </w:pPr>
      <w:rPr>
        <w:rFonts w:ascii="Symbol" w:hAnsi="Symbol"/>
      </w:rPr>
    </w:lvl>
    <w:lvl w:ilvl="1" w:tplc="68700CD2">
      <w:start w:val="1"/>
      <w:numFmt w:val="bullet"/>
      <w:lvlText w:val=""/>
      <w:lvlJc w:val="left"/>
      <w:pPr>
        <w:ind w:left="720" w:hanging="360"/>
      </w:pPr>
      <w:rPr>
        <w:rFonts w:ascii="Symbol" w:hAnsi="Symbol"/>
      </w:rPr>
    </w:lvl>
    <w:lvl w:ilvl="2" w:tplc="29CE39EE">
      <w:start w:val="1"/>
      <w:numFmt w:val="bullet"/>
      <w:lvlText w:val=""/>
      <w:lvlJc w:val="left"/>
      <w:pPr>
        <w:ind w:left="720" w:hanging="360"/>
      </w:pPr>
      <w:rPr>
        <w:rFonts w:ascii="Symbol" w:hAnsi="Symbol"/>
      </w:rPr>
    </w:lvl>
    <w:lvl w:ilvl="3" w:tplc="AE3231B0">
      <w:start w:val="1"/>
      <w:numFmt w:val="bullet"/>
      <w:lvlText w:val=""/>
      <w:lvlJc w:val="left"/>
      <w:pPr>
        <w:ind w:left="720" w:hanging="360"/>
      </w:pPr>
      <w:rPr>
        <w:rFonts w:ascii="Symbol" w:hAnsi="Symbol"/>
      </w:rPr>
    </w:lvl>
    <w:lvl w:ilvl="4" w:tplc="B4F6C1F0">
      <w:start w:val="1"/>
      <w:numFmt w:val="bullet"/>
      <w:lvlText w:val=""/>
      <w:lvlJc w:val="left"/>
      <w:pPr>
        <w:ind w:left="720" w:hanging="360"/>
      </w:pPr>
      <w:rPr>
        <w:rFonts w:ascii="Symbol" w:hAnsi="Symbol"/>
      </w:rPr>
    </w:lvl>
    <w:lvl w:ilvl="5" w:tplc="98FA1732">
      <w:start w:val="1"/>
      <w:numFmt w:val="bullet"/>
      <w:lvlText w:val=""/>
      <w:lvlJc w:val="left"/>
      <w:pPr>
        <w:ind w:left="720" w:hanging="360"/>
      </w:pPr>
      <w:rPr>
        <w:rFonts w:ascii="Symbol" w:hAnsi="Symbol"/>
      </w:rPr>
    </w:lvl>
    <w:lvl w:ilvl="6" w:tplc="52EEFBF0">
      <w:start w:val="1"/>
      <w:numFmt w:val="bullet"/>
      <w:lvlText w:val=""/>
      <w:lvlJc w:val="left"/>
      <w:pPr>
        <w:ind w:left="720" w:hanging="360"/>
      </w:pPr>
      <w:rPr>
        <w:rFonts w:ascii="Symbol" w:hAnsi="Symbol"/>
      </w:rPr>
    </w:lvl>
    <w:lvl w:ilvl="7" w:tplc="C0EC977C">
      <w:start w:val="1"/>
      <w:numFmt w:val="bullet"/>
      <w:lvlText w:val=""/>
      <w:lvlJc w:val="left"/>
      <w:pPr>
        <w:ind w:left="720" w:hanging="360"/>
      </w:pPr>
      <w:rPr>
        <w:rFonts w:ascii="Symbol" w:hAnsi="Symbol"/>
      </w:rPr>
    </w:lvl>
    <w:lvl w:ilvl="8" w:tplc="D99E09F0">
      <w:start w:val="1"/>
      <w:numFmt w:val="bullet"/>
      <w:lvlText w:val=""/>
      <w:lvlJc w:val="left"/>
      <w:pPr>
        <w:ind w:left="720" w:hanging="360"/>
      </w:pPr>
      <w:rPr>
        <w:rFonts w:ascii="Symbol" w:hAnsi="Symbol"/>
      </w:rPr>
    </w:lvl>
  </w:abstractNum>
  <w:abstractNum w:abstractNumId="17"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20" w15:restartNumberingAfterBreak="0">
    <w:nsid w:val="734D2CCF"/>
    <w:multiLevelType w:val="hybridMultilevel"/>
    <w:tmpl w:val="94D09A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081DED"/>
    <w:multiLevelType w:val="hybridMultilevel"/>
    <w:tmpl w:val="683650EE"/>
    <w:lvl w:ilvl="0" w:tplc="B0EE5160">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2623FF"/>
    <w:multiLevelType w:val="hybridMultilevel"/>
    <w:tmpl w:val="3FA07090"/>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CB3A2B"/>
    <w:multiLevelType w:val="hybridMultilevel"/>
    <w:tmpl w:val="7648313C"/>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181EB7"/>
    <w:multiLevelType w:val="hybridMultilevel"/>
    <w:tmpl w:val="76DC76C6"/>
    <w:lvl w:ilvl="0" w:tplc="ADA8BB92">
      <w:start w:val="1"/>
      <w:numFmt w:val="bullet"/>
      <w:lvlText w:val="-"/>
      <w:lvlJc w:val="left"/>
      <w:pPr>
        <w:ind w:left="1664" w:hanging="360"/>
      </w:pPr>
      <w:rPr>
        <w:rFonts w:ascii="Garamond" w:eastAsia="Times New Roman" w:hAnsi="Garamond" w:cs="Times New Roman"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num w:numId="1" w16cid:durableId="1327587736">
    <w:abstractNumId w:val="0"/>
  </w:num>
  <w:num w:numId="2" w16cid:durableId="1647931465">
    <w:abstractNumId w:val="9"/>
  </w:num>
  <w:num w:numId="3" w16cid:durableId="14693428">
    <w:abstractNumId w:val="12"/>
  </w:num>
  <w:num w:numId="4" w16cid:durableId="1516113577">
    <w:abstractNumId w:val="19"/>
  </w:num>
  <w:num w:numId="5" w16cid:durableId="1298679397">
    <w:abstractNumId w:val="8"/>
  </w:num>
  <w:num w:numId="6" w16cid:durableId="900366019">
    <w:abstractNumId w:val="24"/>
  </w:num>
  <w:num w:numId="7" w16cid:durableId="203714828">
    <w:abstractNumId w:val="7"/>
  </w:num>
  <w:num w:numId="8" w16cid:durableId="252980124">
    <w:abstractNumId w:val="6"/>
  </w:num>
  <w:num w:numId="9" w16cid:durableId="1677536648">
    <w:abstractNumId w:val="20"/>
  </w:num>
  <w:num w:numId="10" w16cid:durableId="514274333">
    <w:abstractNumId w:val="21"/>
  </w:num>
  <w:num w:numId="11" w16cid:durableId="1035621430">
    <w:abstractNumId w:val="10"/>
  </w:num>
  <w:num w:numId="12" w16cid:durableId="1316186369">
    <w:abstractNumId w:val="1"/>
  </w:num>
  <w:num w:numId="13" w16cid:durableId="736635052">
    <w:abstractNumId w:val="3"/>
  </w:num>
  <w:num w:numId="14" w16cid:durableId="342559548">
    <w:abstractNumId w:val="15"/>
  </w:num>
  <w:num w:numId="15" w16cid:durableId="25369692">
    <w:abstractNumId w:val="5"/>
  </w:num>
  <w:num w:numId="16" w16cid:durableId="1946383119">
    <w:abstractNumId w:val="9"/>
  </w:num>
  <w:num w:numId="17" w16cid:durableId="1133208261">
    <w:abstractNumId w:val="22"/>
  </w:num>
  <w:num w:numId="18" w16cid:durableId="656884856">
    <w:abstractNumId w:val="9"/>
  </w:num>
  <w:num w:numId="19" w16cid:durableId="58064971">
    <w:abstractNumId w:val="23"/>
  </w:num>
  <w:num w:numId="20" w16cid:durableId="805051890">
    <w:abstractNumId w:val="9"/>
  </w:num>
  <w:num w:numId="21" w16cid:durableId="536940087">
    <w:abstractNumId w:val="9"/>
  </w:num>
  <w:num w:numId="22" w16cid:durableId="337583506">
    <w:abstractNumId w:val="9"/>
  </w:num>
  <w:num w:numId="23" w16cid:durableId="915824953">
    <w:abstractNumId w:val="9"/>
  </w:num>
  <w:num w:numId="24" w16cid:durableId="1476794895">
    <w:abstractNumId w:val="2"/>
  </w:num>
  <w:num w:numId="25" w16cid:durableId="333800332">
    <w:abstractNumId w:val="14"/>
  </w:num>
  <w:num w:numId="26" w16cid:durableId="953092695">
    <w:abstractNumId w:val="17"/>
  </w:num>
  <w:num w:numId="27" w16cid:durableId="1787499967">
    <w:abstractNumId w:val="9"/>
    <w:lvlOverride w:ilvl="0">
      <w:startOverride w:val="1"/>
    </w:lvlOverride>
  </w:num>
  <w:num w:numId="28" w16cid:durableId="1225794477">
    <w:abstractNumId w:val="9"/>
  </w:num>
  <w:num w:numId="29" w16cid:durableId="572350154">
    <w:abstractNumId w:val="9"/>
  </w:num>
  <w:num w:numId="30" w16cid:durableId="772021623">
    <w:abstractNumId w:val="18"/>
  </w:num>
  <w:num w:numId="31" w16cid:durableId="1112550086">
    <w:abstractNumId w:val="11"/>
  </w:num>
  <w:num w:numId="32" w16cid:durableId="1311859056">
    <w:abstractNumId w:val="16"/>
  </w:num>
  <w:num w:numId="33" w16cid:durableId="2034646554">
    <w:abstractNumId w:val="13"/>
  </w:num>
  <w:num w:numId="34" w16cid:durableId="572550427">
    <w:abstractNumId w:val="4"/>
  </w:num>
  <w:num w:numId="35" w16cid:durableId="118012102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913"/>
    <w:rsid w:val="000023EB"/>
    <w:rsid w:val="00002ADB"/>
    <w:rsid w:val="0000363B"/>
    <w:rsid w:val="000038CF"/>
    <w:rsid w:val="000044F7"/>
    <w:rsid w:val="00005CB3"/>
    <w:rsid w:val="00006219"/>
    <w:rsid w:val="0000648A"/>
    <w:rsid w:val="00007DF2"/>
    <w:rsid w:val="000106B2"/>
    <w:rsid w:val="0001114C"/>
    <w:rsid w:val="00011EBF"/>
    <w:rsid w:val="000132AB"/>
    <w:rsid w:val="00013358"/>
    <w:rsid w:val="000146DE"/>
    <w:rsid w:val="00016AB4"/>
    <w:rsid w:val="00016B2C"/>
    <w:rsid w:val="000175BB"/>
    <w:rsid w:val="00017D47"/>
    <w:rsid w:val="00027C7A"/>
    <w:rsid w:val="000316E0"/>
    <w:rsid w:val="00031999"/>
    <w:rsid w:val="000329A1"/>
    <w:rsid w:val="000338BB"/>
    <w:rsid w:val="00035774"/>
    <w:rsid w:val="000376D7"/>
    <w:rsid w:val="00037EC7"/>
    <w:rsid w:val="000416EA"/>
    <w:rsid w:val="00042700"/>
    <w:rsid w:val="00043028"/>
    <w:rsid w:val="0004302B"/>
    <w:rsid w:val="00043D52"/>
    <w:rsid w:val="0004505D"/>
    <w:rsid w:val="00045D9A"/>
    <w:rsid w:val="0004604B"/>
    <w:rsid w:val="00046D20"/>
    <w:rsid w:val="00047405"/>
    <w:rsid w:val="0005156F"/>
    <w:rsid w:val="00052297"/>
    <w:rsid w:val="0005469B"/>
    <w:rsid w:val="00055FFA"/>
    <w:rsid w:val="000601F6"/>
    <w:rsid w:val="0006170C"/>
    <w:rsid w:val="00061848"/>
    <w:rsid w:val="0006285A"/>
    <w:rsid w:val="000630A0"/>
    <w:rsid w:val="000711AF"/>
    <w:rsid w:val="00071907"/>
    <w:rsid w:val="00072F36"/>
    <w:rsid w:val="00073EE7"/>
    <w:rsid w:val="000750E2"/>
    <w:rsid w:val="00075383"/>
    <w:rsid w:val="00076B72"/>
    <w:rsid w:val="00076F0B"/>
    <w:rsid w:val="00080F2A"/>
    <w:rsid w:val="00081570"/>
    <w:rsid w:val="00082663"/>
    <w:rsid w:val="00082C7A"/>
    <w:rsid w:val="00083698"/>
    <w:rsid w:val="00084A01"/>
    <w:rsid w:val="00084F84"/>
    <w:rsid w:val="000866C9"/>
    <w:rsid w:val="00086C69"/>
    <w:rsid w:val="0008766A"/>
    <w:rsid w:val="000902B9"/>
    <w:rsid w:val="00090826"/>
    <w:rsid w:val="00090E76"/>
    <w:rsid w:val="00091846"/>
    <w:rsid w:val="00091C47"/>
    <w:rsid w:val="00092799"/>
    <w:rsid w:val="00093F6A"/>
    <w:rsid w:val="00094B57"/>
    <w:rsid w:val="00094C5A"/>
    <w:rsid w:val="00095225"/>
    <w:rsid w:val="00097F4E"/>
    <w:rsid w:val="000A165E"/>
    <w:rsid w:val="000A20CD"/>
    <w:rsid w:val="000A2BB0"/>
    <w:rsid w:val="000A35C1"/>
    <w:rsid w:val="000A3D6A"/>
    <w:rsid w:val="000A443A"/>
    <w:rsid w:val="000A4C8B"/>
    <w:rsid w:val="000A55E4"/>
    <w:rsid w:val="000A60F7"/>
    <w:rsid w:val="000A6F76"/>
    <w:rsid w:val="000A731C"/>
    <w:rsid w:val="000B05A0"/>
    <w:rsid w:val="000B10F6"/>
    <w:rsid w:val="000B3AE7"/>
    <w:rsid w:val="000B5090"/>
    <w:rsid w:val="000B5D2E"/>
    <w:rsid w:val="000B5DCC"/>
    <w:rsid w:val="000C124B"/>
    <w:rsid w:val="000C20BA"/>
    <w:rsid w:val="000C2C1C"/>
    <w:rsid w:val="000C4C04"/>
    <w:rsid w:val="000C5649"/>
    <w:rsid w:val="000C57D0"/>
    <w:rsid w:val="000C7ECB"/>
    <w:rsid w:val="000C7FBD"/>
    <w:rsid w:val="000D17AC"/>
    <w:rsid w:val="000D1822"/>
    <w:rsid w:val="000D277B"/>
    <w:rsid w:val="000D31B5"/>
    <w:rsid w:val="000D4993"/>
    <w:rsid w:val="000D6918"/>
    <w:rsid w:val="000D6F64"/>
    <w:rsid w:val="000E1B9E"/>
    <w:rsid w:val="000E2258"/>
    <w:rsid w:val="000E2947"/>
    <w:rsid w:val="000E38D0"/>
    <w:rsid w:val="000E4A50"/>
    <w:rsid w:val="000E4DEE"/>
    <w:rsid w:val="000E6A78"/>
    <w:rsid w:val="000E6EA9"/>
    <w:rsid w:val="000E7E51"/>
    <w:rsid w:val="000F3040"/>
    <w:rsid w:val="000F31EF"/>
    <w:rsid w:val="000F62A1"/>
    <w:rsid w:val="001011AF"/>
    <w:rsid w:val="00101ED2"/>
    <w:rsid w:val="00102CAC"/>
    <w:rsid w:val="00102EBF"/>
    <w:rsid w:val="00104D48"/>
    <w:rsid w:val="00104F3E"/>
    <w:rsid w:val="001104C8"/>
    <w:rsid w:val="00110AC0"/>
    <w:rsid w:val="0011149F"/>
    <w:rsid w:val="0011313A"/>
    <w:rsid w:val="00113BC6"/>
    <w:rsid w:val="00114197"/>
    <w:rsid w:val="0011482F"/>
    <w:rsid w:val="00114F59"/>
    <w:rsid w:val="00116C4F"/>
    <w:rsid w:val="001179A2"/>
    <w:rsid w:val="0012076C"/>
    <w:rsid w:val="00121537"/>
    <w:rsid w:val="00122853"/>
    <w:rsid w:val="00122909"/>
    <w:rsid w:val="0012372D"/>
    <w:rsid w:val="00124395"/>
    <w:rsid w:val="001243B1"/>
    <w:rsid w:val="00124CEF"/>
    <w:rsid w:val="00125688"/>
    <w:rsid w:val="00125FFC"/>
    <w:rsid w:val="001272E6"/>
    <w:rsid w:val="00127931"/>
    <w:rsid w:val="00130523"/>
    <w:rsid w:val="0013095B"/>
    <w:rsid w:val="0013249F"/>
    <w:rsid w:val="00133BAB"/>
    <w:rsid w:val="001349C1"/>
    <w:rsid w:val="00135446"/>
    <w:rsid w:val="0013580E"/>
    <w:rsid w:val="00135D25"/>
    <w:rsid w:val="00136717"/>
    <w:rsid w:val="001415A3"/>
    <w:rsid w:val="0014176E"/>
    <w:rsid w:val="00141E1B"/>
    <w:rsid w:val="00141E7F"/>
    <w:rsid w:val="00142657"/>
    <w:rsid w:val="00143C57"/>
    <w:rsid w:val="0014437B"/>
    <w:rsid w:val="001445E3"/>
    <w:rsid w:val="00147CE9"/>
    <w:rsid w:val="001530DC"/>
    <w:rsid w:val="00153D25"/>
    <w:rsid w:val="00154592"/>
    <w:rsid w:val="0015517F"/>
    <w:rsid w:val="00155AAA"/>
    <w:rsid w:val="00156396"/>
    <w:rsid w:val="00160140"/>
    <w:rsid w:val="00160A6C"/>
    <w:rsid w:val="001611F1"/>
    <w:rsid w:val="001637E9"/>
    <w:rsid w:val="0016380E"/>
    <w:rsid w:val="00164BA0"/>
    <w:rsid w:val="00165DC3"/>
    <w:rsid w:val="00166ABF"/>
    <w:rsid w:val="001676A5"/>
    <w:rsid w:val="0017079D"/>
    <w:rsid w:val="001707BA"/>
    <w:rsid w:val="001716EA"/>
    <w:rsid w:val="00171B27"/>
    <w:rsid w:val="0017228D"/>
    <w:rsid w:val="001726A4"/>
    <w:rsid w:val="00172899"/>
    <w:rsid w:val="00173FA4"/>
    <w:rsid w:val="0017502D"/>
    <w:rsid w:val="00175AE8"/>
    <w:rsid w:val="00176E24"/>
    <w:rsid w:val="00180B0E"/>
    <w:rsid w:val="001817F5"/>
    <w:rsid w:val="00182CD2"/>
    <w:rsid w:val="00185023"/>
    <w:rsid w:val="001865AC"/>
    <w:rsid w:val="00186728"/>
    <w:rsid w:val="001878EC"/>
    <w:rsid w:val="001900E8"/>
    <w:rsid w:val="001905FD"/>
    <w:rsid w:val="0019633B"/>
    <w:rsid w:val="00196D48"/>
    <w:rsid w:val="001A042E"/>
    <w:rsid w:val="001A065E"/>
    <w:rsid w:val="001A0692"/>
    <w:rsid w:val="001A18FE"/>
    <w:rsid w:val="001A3916"/>
    <w:rsid w:val="001A547E"/>
    <w:rsid w:val="001A6638"/>
    <w:rsid w:val="001A6BB3"/>
    <w:rsid w:val="001B03B7"/>
    <w:rsid w:val="001B1960"/>
    <w:rsid w:val="001B2CB9"/>
    <w:rsid w:val="001B3499"/>
    <w:rsid w:val="001B3ACD"/>
    <w:rsid w:val="001C0DB2"/>
    <w:rsid w:val="001C2F13"/>
    <w:rsid w:val="001C317D"/>
    <w:rsid w:val="001C4A9D"/>
    <w:rsid w:val="001C4BC5"/>
    <w:rsid w:val="001C6E98"/>
    <w:rsid w:val="001C7368"/>
    <w:rsid w:val="001C754E"/>
    <w:rsid w:val="001C791C"/>
    <w:rsid w:val="001C7BF0"/>
    <w:rsid w:val="001C7CC0"/>
    <w:rsid w:val="001D0B3B"/>
    <w:rsid w:val="001D2FCB"/>
    <w:rsid w:val="001D324F"/>
    <w:rsid w:val="001D4572"/>
    <w:rsid w:val="001D5247"/>
    <w:rsid w:val="001D55DE"/>
    <w:rsid w:val="001D584A"/>
    <w:rsid w:val="001D6815"/>
    <w:rsid w:val="001E0A8F"/>
    <w:rsid w:val="001E0B58"/>
    <w:rsid w:val="001E1416"/>
    <w:rsid w:val="001E28D3"/>
    <w:rsid w:val="001E53AD"/>
    <w:rsid w:val="001E59A0"/>
    <w:rsid w:val="001E5B7A"/>
    <w:rsid w:val="001E624F"/>
    <w:rsid w:val="001E7CCD"/>
    <w:rsid w:val="001E7CD5"/>
    <w:rsid w:val="001F0BA2"/>
    <w:rsid w:val="001F1A9F"/>
    <w:rsid w:val="001F1C13"/>
    <w:rsid w:val="001F29F3"/>
    <w:rsid w:val="001F396A"/>
    <w:rsid w:val="001F3977"/>
    <w:rsid w:val="001F657F"/>
    <w:rsid w:val="001F66DE"/>
    <w:rsid w:val="001F7FF4"/>
    <w:rsid w:val="00200636"/>
    <w:rsid w:val="002014B3"/>
    <w:rsid w:val="00205DDF"/>
    <w:rsid w:val="00205EEA"/>
    <w:rsid w:val="00206389"/>
    <w:rsid w:val="00206630"/>
    <w:rsid w:val="002068EF"/>
    <w:rsid w:val="00207C74"/>
    <w:rsid w:val="0021010E"/>
    <w:rsid w:val="00215396"/>
    <w:rsid w:val="00215BC1"/>
    <w:rsid w:val="00215D07"/>
    <w:rsid w:val="002167BC"/>
    <w:rsid w:val="00216BCC"/>
    <w:rsid w:val="0021733E"/>
    <w:rsid w:val="002173BC"/>
    <w:rsid w:val="00217F99"/>
    <w:rsid w:val="0022037C"/>
    <w:rsid w:val="00221509"/>
    <w:rsid w:val="002218EF"/>
    <w:rsid w:val="00223AF1"/>
    <w:rsid w:val="00224828"/>
    <w:rsid w:val="0022492A"/>
    <w:rsid w:val="00224B29"/>
    <w:rsid w:val="00225A95"/>
    <w:rsid w:val="002268C7"/>
    <w:rsid w:val="002325AD"/>
    <w:rsid w:val="00233618"/>
    <w:rsid w:val="00233B00"/>
    <w:rsid w:val="002354FB"/>
    <w:rsid w:val="0023735A"/>
    <w:rsid w:val="00237E9C"/>
    <w:rsid w:val="002406A8"/>
    <w:rsid w:val="00240CB8"/>
    <w:rsid w:val="00241C77"/>
    <w:rsid w:val="00241D01"/>
    <w:rsid w:val="00241F98"/>
    <w:rsid w:val="00242B51"/>
    <w:rsid w:val="00245C60"/>
    <w:rsid w:val="0024648E"/>
    <w:rsid w:val="0024657D"/>
    <w:rsid w:val="00246F55"/>
    <w:rsid w:val="0024701F"/>
    <w:rsid w:val="00247E40"/>
    <w:rsid w:val="00250C60"/>
    <w:rsid w:val="002510C7"/>
    <w:rsid w:val="00251244"/>
    <w:rsid w:val="00251952"/>
    <w:rsid w:val="002526D3"/>
    <w:rsid w:val="00252700"/>
    <w:rsid w:val="00255647"/>
    <w:rsid w:val="00255DD3"/>
    <w:rsid w:val="002600BF"/>
    <w:rsid w:val="00260CA5"/>
    <w:rsid w:val="00261C0A"/>
    <w:rsid w:val="0026239B"/>
    <w:rsid w:val="002625B5"/>
    <w:rsid w:val="00263076"/>
    <w:rsid w:val="002676D2"/>
    <w:rsid w:val="00270002"/>
    <w:rsid w:val="0027067B"/>
    <w:rsid w:val="00270870"/>
    <w:rsid w:val="00270BF3"/>
    <w:rsid w:val="00272541"/>
    <w:rsid w:val="002725F1"/>
    <w:rsid w:val="0027341B"/>
    <w:rsid w:val="00274707"/>
    <w:rsid w:val="00276A24"/>
    <w:rsid w:val="00280E9E"/>
    <w:rsid w:val="00281881"/>
    <w:rsid w:val="002872A8"/>
    <w:rsid w:val="00292B4F"/>
    <w:rsid w:val="00292CB2"/>
    <w:rsid w:val="00292CD5"/>
    <w:rsid w:val="00292D00"/>
    <w:rsid w:val="00293DAC"/>
    <w:rsid w:val="002946A0"/>
    <w:rsid w:val="00294917"/>
    <w:rsid w:val="00294D40"/>
    <w:rsid w:val="0029662A"/>
    <w:rsid w:val="00296A92"/>
    <w:rsid w:val="00296DAA"/>
    <w:rsid w:val="002A01DF"/>
    <w:rsid w:val="002A0AFF"/>
    <w:rsid w:val="002A1629"/>
    <w:rsid w:val="002A18C6"/>
    <w:rsid w:val="002A2ECD"/>
    <w:rsid w:val="002A55D2"/>
    <w:rsid w:val="002A55D9"/>
    <w:rsid w:val="002A5C79"/>
    <w:rsid w:val="002A677E"/>
    <w:rsid w:val="002A6976"/>
    <w:rsid w:val="002A743A"/>
    <w:rsid w:val="002A76F3"/>
    <w:rsid w:val="002A7707"/>
    <w:rsid w:val="002A7918"/>
    <w:rsid w:val="002B003A"/>
    <w:rsid w:val="002B05EE"/>
    <w:rsid w:val="002B0730"/>
    <w:rsid w:val="002B1C57"/>
    <w:rsid w:val="002B1F5E"/>
    <w:rsid w:val="002B4D71"/>
    <w:rsid w:val="002B5A3D"/>
    <w:rsid w:val="002B6063"/>
    <w:rsid w:val="002C1DFE"/>
    <w:rsid w:val="002C2071"/>
    <w:rsid w:val="002C35D1"/>
    <w:rsid w:val="002C3D2D"/>
    <w:rsid w:val="002C6DD7"/>
    <w:rsid w:val="002C7751"/>
    <w:rsid w:val="002C7BE8"/>
    <w:rsid w:val="002D1DF2"/>
    <w:rsid w:val="002D20CF"/>
    <w:rsid w:val="002D214C"/>
    <w:rsid w:val="002D2416"/>
    <w:rsid w:val="002D494F"/>
    <w:rsid w:val="002D4CE1"/>
    <w:rsid w:val="002D62EB"/>
    <w:rsid w:val="002E0186"/>
    <w:rsid w:val="002E2637"/>
    <w:rsid w:val="002E3235"/>
    <w:rsid w:val="002E3B6C"/>
    <w:rsid w:val="002E4AFA"/>
    <w:rsid w:val="002E5577"/>
    <w:rsid w:val="002E5873"/>
    <w:rsid w:val="002F0072"/>
    <w:rsid w:val="002F053E"/>
    <w:rsid w:val="002F0CB8"/>
    <w:rsid w:val="002F153C"/>
    <w:rsid w:val="002F20C6"/>
    <w:rsid w:val="002F2A4D"/>
    <w:rsid w:val="002F3E33"/>
    <w:rsid w:val="002F4B46"/>
    <w:rsid w:val="002F5A69"/>
    <w:rsid w:val="002F5A8F"/>
    <w:rsid w:val="002F746F"/>
    <w:rsid w:val="002F77FC"/>
    <w:rsid w:val="00301720"/>
    <w:rsid w:val="00302FC1"/>
    <w:rsid w:val="00303641"/>
    <w:rsid w:val="00304C47"/>
    <w:rsid w:val="00305D41"/>
    <w:rsid w:val="0030689D"/>
    <w:rsid w:val="00306A4E"/>
    <w:rsid w:val="003121A7"/>
    <w:rsid w:val="00312580"/>
    <w:rsid w:val="0031301D"/>
    <w:rsid w:val="00313C64"/>
    <w:rsid w:val="003145C8"/>
    <w:rsid w:val="00314A9F"/>
    <w:rsid w:val="003151BE"/>
    <w:rsid w:val="00315483"/>
    <w:rsid w:val="003155DF"/>
    <w:rsid w:val="0031634B"/>
    <w:rsid w:val="003173D2"/>
    <w:rsid w:val="00321BD6"/>
    <w:rsid w:val="00321E18"/>
    <w:rsid w:val="00322A84"/>
    <w:rsid w:val="00324852"/>
    <w:rsid w:val="00324F3B"/>
    <w:rsid w:val="00325DE5"/>
    <w:rsid w:val="00330575"/>
    <w:rsid w:val="00332AD8"/>
    <w:rsid w:val="003408EC"/>
    <w:rsid w:val="003413D8"/>
    <w:rsid w:val="00342D6A"/>
    <w:rsid w:val="003457A5"/>
    <w:rsid w:val="00346AB2"/>
    <w:rsid w:val="003473C5"/>
    <w:rsid w:val="00347D98"/>
    <w:rsid w:val="0035054D"/>
    <w:rsid w:val="003507F6"/>
    <w:rsid w:val="00350DD4"/>
    <w:rsid w:val="003518F5"/>
    <w:rsid w:val="00352186"/>
    <w:rsid w:val="00353336"/>
    <w:rsid w:val="003546F6"/>
    <w:rsid w:val="003547F6"/>
    <w:rsid w:val="003552C8"/>
    <w:rsid w:val="00357A8A"/>
    <w:rsid w:val="00357EEF"/>
    <w:rsid w:val="00360A9A"/>
    <w:rsid w:val="003617DD"/>
    <w:rsid w:val="00361B8B"/>
    <w:rsid w:val="0036278D"/>
    <w:rsid w:val="00362E06"/>
    <w:rsid w:val="00362EE7"/>
    <w:rsid w:val="00363F08"/>
    <w:rsid w:val="003644B0"/>
    <w:rsid w:val="0037119A"/>
    <w:rsid w:val="0037251D"/>
    <w:rsid w:val="00373965"/>
    <w:rsid w:val="0037598C"/>
    <w:rsid w:val="00376156"/>
    <w:rsid w:val="00376248"/>
    <w:rsid w:val="003762DC"/>
    <w:rsid w:val="00376958"/>
    <w:rsid w:val="00376AAF"/>
    <w:rsid w:val="0037798A"/>
    <w:rsid w:val="003779BD"/>
    <w:rsid w:val="00377B24"/>
    <w:rsid w:val="00385134"/>
    <w:rsid w:val="003877D0"/>
    <w:rsid w:val="00387EA4"/>
    <w:rsid w:val="003908C6"/>
    <w:rsid w:val="0039102E"/>
    <w:rsid w:val="00392CE3"/>
    <w:rsid w:val="00392E82"/>
    <w:rsid w:val="00393691"/>
    <w:rsid w:val="0039498B"/>
    <w:rsid w:val="003962E9"/>
    <w:rsid w:val="00396536"/>
    <w:rsid w:val="003968D8"/>
    <w:rsid w:val="00396912"/>
    <w:rsid w:val="0039704D"/>
    <w:rsid w:val="003A121C"/>
    <w:rsid w:val="003A2F38"/>
    <w:rsid w:val="003A32C1"/>
    <w:rsid w:val="003A3434"/>
    <w:rsid w:val="003A3B53"/>
    <w:rsid w:val="003A422B"/>
    <w:rsid w:val="003A58AA"/>
    <w:rsid w:val="003A6C51"/>
    <w:rsid w:val="003A6F22"/>
    <w:rsid w:val="003B0236"/>
    <w:rsid w:val="003B122D"/>
    <w:rsid w:val="003B3D65"/>
    <w:rsid w:val="003B447B"/>
    <w:rsid w:val="003C166D"/>
    <w:rsid w:val="003C3D22"/>
    <w:rsid w:val="003C3F21"/>
    <w:rsid w:val="003C550F"/>
    <w:rsid w:val="003C6344"/>
    <w:rsid w:val="003C67E5"/>
    <w:rsid w:val="003C6855"/>
    <w:rsid w:val="003C759F"/>
    <w:rsid w:val="003D09B9"/>
    <w:rsid w:val="003D09CD"/>
    <w:rsid w:val="003D1737"/>
    <w:rsid w:val="003D2B38"/>
    <w:rsid w:val="003D30C9"/>
    <w:rsid w:val="003D529F"/>
    <w:rsid w:val="003E0030"/>
    <w:rsid w:val="003E06D5"/>
    <w:rsid w:val="003E1925"/>
    <w:rsid w:val="003E2B71"/>
    <w:rsid w:val="003E3C25"/>
    <w:rsid w:val="003E3F5A"/>
    <w:rsid w:val="003E47E4"/>
    <w:rsid w:val="003E4A18"/>
    <w:rsid w:val="003E4AEE"/>
    <w:rsid w:val="003E4DF3"/>
    <w:rsid w:val="003E506E"/>
    <w:rsid w:val="003E6223"/>
    <w:rsid w:val="003E69ED"/>
    <w:rsid w:val="003F06F0"/>
    <w:rsid w:val="003F1594"/>
    <w:rsid w:val="003F1678"/>
    <w:rsid w:val="003F1829"/>
    <w:rsid w:val="003F196F"/>
    <w:rsid w:val="003F1FB2"/>
    <w:rsid w:val="003F3CC5"/>
    <w:rsid w:val="003F3F18"/>
    <w:rsid w:val="003F7071"/>
    <w:rsid w:val="004004ED"/>
    <w:rsid w:val="00402305"/>
    <w:rsid w:val="00402721"/>
    <w:rsid w:val="00402BE7"/>
    <w:rsid w:val="004031A7"/>
    <w:rsid w:val="00403505"/>
    <w:rsid w:val="0040765A"/>
    <w:rsid w:val="00410779"/>
    <w:rsid w:val="004116B5"/>
    <w:rsid w:val="004129FB"/>
    <w:rsid w:val="00412CD0"/>
    <w:rsid w:val="00414224"/>
    <w:rsid w:val="004159C7"/>
    <w:rsid w:val="00417CF2"/>
    <w:rsid w:val="00424A80"/>
    <w:rsid w:val="00425920"/>
    <w:rsid w:val="004267E0"/>
    <w:rsid w:val="004308D0"/>
    <w:rsid w:val="00430987"/>
    <w:rsid w:val="00430B07"/>
    <w:rsid w:val="004318CD"/>
    <w:rsid w:val="00432F08"/>
    <w:rsid w:val="0043475C"/>
    <w:rsid w:val="00435BD5"/>
    <w:rsid w:val="00436BA7"/>
    <w:rsid w:val="00436BDF"/>
    <w:rsid w:val="00436ECE"/>
    <w:rsid w:val="00437BB1"/>
    <w:rsid w:val="004412D3"/>
    <w:rsid w:val="0044249C"/>
    <w:rsid w:val="0044284C"/>
    <w:rsid w:val="00443173"/>
    <w:rsid w:val="00443B6A"/>
    <w:rsid w:val="00443E1F"/>
    <w:rsid w:val="004447D9"/>
    <w:rsid w:val="004448B6"/>
    <w:rsid w:val="004449E9"/>
    <w:rsid w:val="00444F34"/>
    <w:rsid w:val="00446739"/>
    <w:rsid w:val="00447B48"/>
    <w:rsid w:val="00452A06"/>
    <w:rsid w:val="00452B28"/>
    <w:rsid w:val="00452D98"/>
    <w:rsid w:val="004537EC"/>
    <w:rsid w:val="00454CAB"/>
    <w:rsid w:val="00454CD4"/>
    <w:rsid w:val="00455366"/>
    <w:rsid w:val="00455538"/>
    <w:rsid w:val="00455F13"/>
    <w:rsid w:val="00456843"/>
    <w:rsid w:val="00457EBE"/>
    <w:rsid w:val="00460D68"/>
    <w:rsid w:val="004610DF"/>
    <w:rsid w:val="00461CB7"/>
    <w:rsid w:val="00461F53"/>
    <w:rsid w:val="0046574A"/>
    <w:rsid w:val="00466103"/>
    <w:rsid w:val="0047154B"/>
    <w:rsid w:val="00473823"/>
    <w:rsid w:val="0047537B"/>
    <w:rsid w:val="00475DF5"/>
    <w:rsid w:val="004778C4"/>
    <w:rsid w:val="00480B5A"/>
    <w:rsid w:val="00481055"/>
    <w:rsid w:val="00481CE7"/>
    <w:rsid w:val="00482F51"/>
    <w:rsid w:val="00484D05"/>
    <w:rsid w:val="00484DDA"/>
    <w:rsid w:val="00486034"/>
    <w:rsid w:val="004877DB"/>
    <w:rsid w:val="00487F35"/>
    <w:rsid w:val="00490165"/>
    <w:rsid w:val="0049034A"/>
    <w:rsid w:val="004903CB"/>
    <w:rsid w:val="00490D1B"/>
    <w:rsid w:val="0049311B"/>
    <w:rsid w:val="0049358A"/>
    <w:rsid w:val="00495CA3"/>
    <w:rsid w:val="00497DF4"/>
    <w:rsid w:val="00497F46"/>
    <w:rsid w:val="004A5919"/>
    <w:rsid w:val="004A5A10"/>
    <w:rsid w:val="004A72C1"/>
    <w:rsid w:val="004B1177"/>
    <w:rsid w:val="004B174C"/>
    <w:rsid w:val="004B36D4"/>
    <w:rsid w:val="004B4468"/>
    <w:rsid w:val="004B458E"/>
    <w:rsid w:val="004B4E03"/>
    <w:rsid w:val="004B5D44"/>
    <w:rsid w:val="004B5FA0"/>
    <w:rsid w:val="004B7C91"/>
    <w:rsid w:val="004C0389"/>
    <w:rsid w:val="004C14DA"/>
    <w:rsid w:val="004C207C"/>
    <w:rsid w:val="004C2669"/>
    <w:rsid w:val="004C2A7A"/>
    <w:rsid w:val="004C470E"/>
    <w:rsid w:val="004C532C"/>
    <w:rsid w:val="004C5637"/>
    <w:rsid w:val="004C7DE6"/>
    <w:rsid w:val="004D134E"/>
    <w:rsid w:val="004D1BB9"/>
    <w:rsid w:val="004D21B9"/>
    <w:rsid w:val="004D346B"/>
    <w:rsid w:val="004D45C8"/>
    <w:rsid w:val="004D7E02"/>
    <w:rsid w:val="004E2DF0"/>
    <w:rsid w:val="004E41EE"/>
    <w:rsid w:val="004E48F7"/>
    <w:rsid w:val="004E6C3E"/>
    <w:rsid w:val="004E7B28"/>
    <w:rsid w:val="004F2A96"/>
    <w:rsid w:val="004F367B"/>
    <w:rsid w:val="004F4282"/>
    <w:rsid w:val="004F4686"/>
    <w:rsid w:val="004F7412"/>
    <w:rsid w:val="004F7655"/>
    <w:rsid w:val="0050059B"/>
    <w:rsid w:val="00501DDD"/>
    <w:rsid w:val="00502A6E"/>
    <w:rsid w:val="00504782"/>
    <w:rsid w:val="00504E45"/>
    <w:rsid w:val="00506CEF"/>
    <w:rsid w:val="00507030"/>
    <w:rsid w:val="0050712F"/>
    <w:rsid w:val="0050788E"/>
    <w:rsid w:val="0051361E"/>
    <w:rsid w:val="00514976"/>
    <w:rsid w:val="005171B0"/>
    <w:rsid w:val="0051762B"/>
    <w:rsid w:val="00517CD0"/>
    <w:rsid w:val="00520082"/>
    <w:rsid w:val="00520D95"/>
    <w:rsid w:val="005214A3"/>
    <w:rsid w:val="00521BD3"/>
    <w:rsid w:val="00525001"/>
    <w:rsid w:val="00525A65"/>
    <w:rsid w:val="00525FBF"/>
    <w:rsid w:val="00527E35"/>
    <w:rsid w:val="00531286"/>
    <w:rsid w:val="00532458"/>
    <w:rsid w:val="00534461"/>
    <w:rsid w:val="005357E6"/>
    <w:rsid w:val="005375C6"/>
    <w:rsid w:val="00540952"/>
    <w:rsid w:val="005409CE"/>
    <w:rsid w:val="00540CD2"/>
    <w:rsid w:val="00540D0D"/>
    <w:rsid w:val="00540E31"/>
    <w:rsid w:val="005417A6"/>
    <w:rsid w:val="005417D3"/>
    <w:rsid w:val="0054427E"/>
    <w:rsid w:val="005446EB"/>
    <w:rsid w:val="00544EA2"/>
    <w:rsid w:val="005463EB"/>
    <w:rsid w:val="0054643F"/>
    <w:rsid w:val="005464B8"/>
    <w:rsid w:val="00546610"/>
    <w:rsid w:val="00546FC6"/>
    <w:rsid w:val="00550D54"/>
    <w:rsid w:val="00551660"/>
    <w:rsid w:val="0055215E"/>
    <w:rsid w:val="00552B9B"/>
    <w:rsid w:val="00553BE5"/>
    <w:rsid w:val="0055585E"/>
    <w:rsid w:val="00555CFF"/>
    <w:rsid w:val="00556B38"/>
    <w:rsid w:val="00560196"/>
    <w:rsid w:val="00561A9D"/>
    <w:rsid w:val="005633BF"/>
    <w:rsid w:val="00564FF2"/>
    <w:rsid w:val="00565718"/>
    <w:rsid w:val="00566FDB"/>
    <w:rsid w:val="0057200D"/>
    <w:rsid w:val="00572E91"/>
    <w:rsid w:val="0057398A"/>
    <w:rsid w:val="00573E99"/>
    <w:rsid w:val="00574E91"/>
    <w:rsid w:val="005761C0"/>
    <w:rsid w:val="005762C7"/>
    <w:rsid w:val="00576F37"/>
    <w:rsid w:val="005800D1"/>
    <w:rsid w:val="00580E79"/>
    <w:rsid w:val="0058156E"/>
    <w:rsid w:val="005829CA"/>
    <w:rsid w:val="00582A27"/>
    <w:rsid w:val="005836A3"/>
    <w:rsid w:val="00583D69"/>
    <w:rsid w:val="005852DE"/>
    <w:rsid w:val="005861DF"/>
    <w:rsid w:val="0058771C"/>
    <w:rsid w:val="00593848"/>
    <w:rsid w:val="00594A76"/>
    <w:rsid w:val="005956A5"/>
    <w:rsid w:val="0059723F"/>
    <w:rsid w:val="005A0769"/>
    <w:rsid w:val="005A0CA4"/>
    <w:rsid w:val="005A16C6"/>
    <w:rsid w:val="005A2761"/>
    <w:rsid w:val="005A5369"/>
    <w:rsid w:val="005A6672"/>
    <w:rsid w:val="005B072C"/>
    <w:rsid w:val="005B155A"/>
    <w:rsid w:val="005B1696"/>
    <w:rsid w:val="005B22B1"/>
    <w:rsid w:val="005B2F31"/>
    <w:rsid w:val="005B44F9"/>
    <w:rsid w:val="005B5A8D"/>
    <w:rsid w:val="005B7405"/>
    <w:rsid w:val="005B7C0E"/>
    <w:rsid w:val="005B7E00"/>
    <w:rsid w:val="005C21DB"/>
    <w:rsid w:val="005C311D"/>
    <w:rsid w:val="005C7C58"/>
    <w:rsid w:val="005D1848"/>
    <w:rsid w:val="005D20E1"/>
    <w:rsid w:val="005D7CCD"/>
    <w:rsid w:val="005E003D"/>
    <w:rsid w:val="005E09BE"/>
    <w:rsid w:val="005E0C42"/>
    <w:rsid w:val="005E33B7"/>
    <w:rsid w:val="005E3454"/>
    <w:rsid w:val="005E4124"/>
    <w:rsid w:val="005E4B45"/>
    <w:rsid w:val="005E5A3A"/>
    <w:rsid w:val="005E5B23"/>
    <w:rsid w:val="005F05DD"/>
    <w:rsid w:val="005F0CA6"/>
    <w:rsid w:val="005F285C"/>
    <w:rsid w:val="005F33D3"/>
    <w:rsid w:val="005F3D16"/>
    <w:rsid w:val="005F51BD"/>
    <w:rsid w:val="005F653F"/>
    <w:rsid w:val="006010C4"/>
    <w:rsid w:val="0060178E"/>
    <w:rsid w:val="00603C81"/>
    <w:rsid w:val="00604884"/>
    <w:rsid w:val="00605594"/>
    <w:rsid w:val="0060657D"/>
    <w:rsid w:val="00607A1C"/>
    <w:rsid w:val="00607DE8"/>
    <w:rsid w:val="006101BA"/>
    <w:rsid w:val="00610533"/>
    <w:rsid w:val="00612F76"/>
    <w:rsid w:val="0061405D"/>
    <w:rsid w:val="006158AE"/>
    <w:rsid w:val="0061679A"/>
    <w:rsid w:val="00620E58"/>
    <w:rsid w:val="006219A2"/>
    <w:rsid w:val="00622BDB"/>
    <w:rsid w:val="00625E1F"/>
    <w:rsid w:val="0062699D"/>
    <w:rsid w:val="00626A8D"/>
    <w:rsid w:val="00627B2A"/>
    <w:rsid w:val="00630420"/>
    <w:rsid w:val="0063045E"/>
    <w:rsid w:val="006305A0"/>
    <w:rsid w:val="00630DF5"/>
    <w:rsid w:val="0063281F"/>
    <w:rsid w:val="00632B3E"/>
    <w:rsid w:val="006342E7"/>
    <w:rsid w:val="00634BC6"/>
    <w:rsid w:val="00634E1C"/>
    <w:rsid w:val="00636FD7"/>
    <w:rsid w:val="00637EDC"/>
    <w:rsid w:val="006400C6"/>
    <w:rsid w:val="00643742"/>
    <w:rsid w:val="00643D92"/>
    <w:rsid w:val="00643EA1"/>
    <w:rsid w:val="0064485C"/>
    <w:rsid w:val="00645D75"/>
    <w:rsid w:val="00647426"/>
    <w:rsid w:val="006475B7"/>
    <w:rsid w:val="00647DFF"/>
    <w:rsid w:val="00650BEE"/>
    <w:rsid w:val="006537AC"/>
    <w:rsid w:val="0065403A"/>
    <w:rsid w:val="00654343"/>
    <w:rsid w:val="00654BEE"/>
    <w:rsid w:val="0065544D"/>
    <w:rsid w:val="006556ED"/>
    <w:rsid w:val="0065653F"/>
    <w:rsid w:val="00656A9A"/>
    <w:rsid w:val="00657CA7"/>
    <w:rsid w:val="00660E77"/>
    <w:rsid w:val="0066438C"/>
    <w:rsid w:val="0066530E"/>
    <w:rsid w:val="006655DF"/>
    <w:rsid w:val="00665C1E"/>
    <w:rsid w:val="00665FCD"/>
    <w:rsid w:val="00666848"/>
    <w:rsid w:val="00666B04"/>
    <w:rsid w:val="00666D5E"/>
    <w:rsid w:val="00670DCA"/>
    <w:rsid w:val="00671B79"/>
    <w:rsid w:val="00672674"/>
    <w:rsid w:val="006741BA"/>
    <w:rsid w:val="006822BF"/>
    <w:rsid w:val="00683BA5"/>
    <w:rsid w:val="00684F5D"/>
    <w:rsid w:val="00687224"/>
    <w:rsid w:val="00687C71"/>
    <w:rsid w:val="00690ECE"/>
    <w:rsid w:val="0069176D"/>
    <w:rsid w:val="0069202C"/>
    <w:rsid w:val="00693C5A"/>
    <w:rsid w:val="00695FC8"/>
    <w:rsid w:val="0069755E"/>
    <w:rsid w:val="00697C5F"/>
    <w:rsid w:val="006A0224"/>
    <w:rsid w:val="006A03A6"/>
    <w:rsid w:val="006A3036"/>
    <w:rsid w:val="006A448B"/>
    <w:rsid w:val="006A4914"/>
    <w:rsid w:val="006A56AD"/>
    <w:rsid w:val="006A598C"/>
    <w:rsid w:val="006B0221"/>
    <w:rsid w:val="006B0F0A"/>
    <w:rsid w:val="006B1AD8"/>
    <w:rsid w:val="006B2650"/>
    <w:rsid w:val="006B2C55"/>
    <w:rsid w:val="006B3266"/>
    <w:rsid w:val="006B332D"/>
    <w:rsid w:val="006B4246"/>
    <w:rsid w:val="006B5EE5"/>
    <w:rsid w:val="006B6914"/>
    <w:rsid w:val="006C011B"/>
    <w:rsid w:val="006C23FC"/>
    <w:rsid w:val="006C2769"/>
    <w:rsid w:val="006C4571"/>
    <w:rsid w:val="006C55BB"/>
    <w:rsid w:val="006C55FA"/>
    <w:rsid w:val="006C5A5C"/>
    <w:rsid w:val="006D0714"/>
    <w:rsid w:val="006D0F86"/>
    <w:rsid w:val="006D1347"/>
    <w:rsid w:val="006D2902"/>
    <w:rsid w:val="006D29F4"/>
    <w:rsid w:val="006D2ACB"/>
    <w:rsid w:val="006D379B"/>
    <w:rsid w:val="006D3E93"/>
    <w:rsid w:val="006D43E8"/>
    <w:rsid w:val="006D47C2"/>
    <w:rsid w:val="006D6168"/>
    <w:rsid w:val="006D6974"/>
    <w:rsid w:val="006D7650"/>
    <w:rsid w:val="006E03D5"/>
    <w:rsid w:val="006E3270"/>
    <w:rsid w:val="006E63FF"/>
    <w:rsid w:val="006F1F95"/>
    <w:rsid w:val="006F392A"/>
    <w:rsid w:val="006F3CB8"/>
    <w:rsid w:val="006F43D9"/>
    <w:rsid w:val="006F4D4C"/>
    <w:rsid w:val="006F57F6"/>
    <w:rsid w:val="006F5EEC"/>
    <w:rsid w:val="006F6728"/>
    <w:rsid w:val="007009DC"/>
    <w:rsid w:val="00700BC8"/>
    <w:rsid w:val="00700C64"/>
    <w:rsid w:val="0070159C"/>
    <w:rsid w:val="00701A8A"/>
    <w:rsid w:val="007022BC"/>
    <w:rsid w:val="00703285"/>
    <w:rsid w:val="00704B38"/>
    <w:rsid w:val="00705C15"/>
    <w:rsid w:val="0070651D"/>
    <w:rsid w:val="00710217"/>
    <w:rsid w:val="00710B7F"/>
    <w:rsid w:val="00710EB2"/>
    <w:rsid w:val="00710F2E"/>
    <w:rsid w:val="007123BA"/>
    <w:rsid w:val="007126C5"/>
    <w:rsid w:val="007141D3"/>
    <w:rsid w:val="007149FA"/>
    <w:rsid w:val="0071598D"/>
    <w:rsid w:val="00717226"/>
    <w:rsid w:val="00722401"/>
    <w:rsid w:val="00726EC9"/>
    <w:rsid w:val="00730050"/>
    <w:rsid w:val="00730096"/>
    <w:rsid w:val="007302DF"/>
    <w:rsid w:val="00731253"/>
    <w:rsid w:val="00731277"/>
    <w:rsid w:val="00731463"/>
    <w:rsid w:val="00732283"/>
    <w:rsid w:val="00733518"/>
    <w:rsid w:val="00733809"/>
    <w:rsid w:val="00735BBA"/>
    <w:rsid w:val="007362D9"/>
    <w:rsid w:val="00737214"/>
    <w:rsid w:val="007400FC"/>
    <w:rsid w:val="007402ED"/>
    <w:rsid w:val="00741367"/>
    <w:rsid w:val="00742E3F"/>
    <w:rsid w:val="00743AE6"/>
    <w:rsid w:val="00745694"/>
    <w:rsid w:val="00745722"/>
    <w:rsid w:val="00745FBC"/>
    <w:rsid w:val="0074618D"/>
    <w:rsid w:val="00746759"/>
    <w:rsid w:val="00746B52"/>
    <w:rsid w:val="00750CC2"/>
    <w:rsid w:val="00750FCF"/>
    <w:rsid w:val="007544F2"/>
    <w:rsid w:val="007549E8"/>
    <w:rsid w:val="00760D69"/>
    <w:rsid w:val="00761D1B"/>
    <w:rsid w:val="00762136"/>
    <w:rsid w:val="00762144"/>
    <w:rsid w:val="00763697"/>
    <w:rsid w:val="00764648"/>
    <w:rsid w:val="0076641C"/>
    <w:rsid w:val="007669F7"/>
    <w:rsid w:val="00767D73"/>
    <w:rsid w:val="00770BE4"/>
    <w:rsid w:val="00771B6C"/>
    <w:rsid w:val="00772823"/>
    <w:rsid w:val="00773949"/>
    <w:rsid w:val="00774403"/>
    <w:rsid w:val="00774409"/>
    <w:rsid w:val="00774956"/>
    <w:rsid w:val="00775458"/>
    <w:rsid w:val="007754CC"/>
    <w:rsid w:val="00776A56"/>
    <w:rsid w:val="00777981"/>
    <w:rsid w:val="00782752"/>
    <w:rsid w:val="00782926"/>
    <w:rsid w:val="00782FFE"/>
    <w:rsid w:val="00783889"/>
    <w:rsid w:val="00784908"/>
    <w:rsid w:val="00786065"/>
    <w:rsid w:val="00786D6D"/>
    <w:rsid w:val="007873E2"/>
    <w:rsid w:val="00787B7F"/>
    <w:rsid w:val="00787D39"/>
    <w:rsid w:val="00787E10"/>
    <w:rsid w:val="007903AE"/>
    <w:rsid w:val="00790727"/>
    <w:rsid w:val="00790E5F"/>
    <w:rsid w:val="007940C2"/>
    <w:rsid w:val="00794482"/>
    <w:rsid w:val="00794535"/>
    <w:rsid w:val="00795092"/>
    <w:rsid w:val="007966D4"/>
    <w:rsid w:val="00796F13"/>
    <w:rsid w:val="007A1093"/>
    <w:rsid w:val="007A30FA"/>
    <w:rsid w:val="007A4503"/>
    <w:rsid w:val="007A45FC"/>
    <w:rsid w:val="007A4627"/>
    <w:rsid w:val="007A6627"/>
    <w:rsid w:val="007A77AF"/>
    <w:rsid w:val="007A7BD6"/>
    <w:rsid w:val="007B167F"/>
    <w:rsid w:val="007B18A6"/>
    <w:rsid w:val="007B2269"/>
    <w:rsid w:val="007B326C"/>
    <w:rsid w:val="007B3F8E"/>
    <w:rsid w:val="007B6B92"/>
    <w:rsid w:val="007B6BBB"/>
    <w:rsid w:val="007B77A7"/>
    <w:rsid w:val="007C0400"/>
    <w:rsid w:val="007C05EB"/>
    <w:rsid w:val="007C2A1D"/>
    <w:rsid w:val="007C5B88"/>
    <w:rsid w:val="007C6053"/>
    <w:rsid w:val="007C7541"/>
    <w:rsid w:val="007D154F"/>
    <w:rsid w:val="007D1803"/>
    <w:rsid w:val="007D184E"/>
    <w:rsid w:val="007D37C0"/>
    <w:rsid w:val="007D3A15"/>
    <w:rsid w:val="007D69E1"/>
    <w:rsid w:val="007D74A3"/>
    <w:rsid w:val="007E0191"/>
    <w:rsid w:val="007E0594"/>
    <w:rsid w:val="007E07CD"/>
    <w:rsid w:val="007E0AEB"/>
    <w:rsid w:val="007E1D96"/>
    <w:rsid w:val="007E2921"/>
    <w:rsid w:val="007E36D4"/>
    <w:rsid w:val="007E384C"/>
    <w:rsid w:val="007E5F4D"/>
    <w:rsid w:val="007F0388"/>
    <w:rsid w:val="007F1A54"/>
    <w:rsid w:val="007F4362"/>
    <w:rsid w:val="007F6366"/>
    <w:rsid w:val="007F6CA4"/>
    <w:rsid w:val="00801160"/>
    <w:rsid w:val="008029DC"/>
    <w:rsid w:val="00802FCC"/>
    <w:rsid w:val="00804A16"/>
    <w:rsid w:val="00804DE7"/>
    <w:rsid w:val="00806C58"/>
    <w:rsid w:val="00810ACB"/>
    <w:rsid w:val="00811729"/>
    <w:rsid w:val="00812A02"/>
    <w:rsid w:val="008157C4"/>
    <w:rsid w:val="00816035"/>
    <w:rsid w:val="00816075"/>
    <w:rsid w:val="00817608"/>
    <w:rsid w:val="008203DE"/>
    <w:rsid w:val="0082133D"/>
    <w:rsid w:val="00821D26"/>
    <w:rsid w:val="00822132"/>
    <w:rsid w:val="00822B5C"/>
    <w:rsid w:val="00823C7C"/>
    <w:rsid w:val="00824F62"/>
    <w:rsid w:val="0083187F"/>
    <w:rsid w:val="00831C44"/>
    <w:rsid w:val="008330EC"/>
    <w:rsid w:val="00834F0F"/>
    <w:rsid w:val="00835105"/>
    <w:rsid w:val="008372DA"/>
    <w:rsid w:val="0084005A"/>
    <w:rsid w:val="00841BFB"/>
    <w:rsid w:val="0084583A"/>
    <w:rsid w:val="008464C4"/>
    <w:rsid w:val="00850A43"/>
    <w:rsid w:val="008512A6"/>
    <w:rsid w:val="008522EB"/>
    <w:rsid w:val="0085242F"/>
    <w:rsid w:val="00854030"/>
    <w:rsid w:val="00856695"/>
    <w:rsid w:val="00857851"/>
    <w:rsid w:val="0086131E"/>
    <w:rsid w:val="0086405A"/>
    <w:rsid w:val="00864147"/>
    <w:rsid w:val="0086599E"/>
    <w:rsid w:val="008666B6"/>
    <w:rsid w:val="00866A68"/>
    <w:rsid w:val="00866D0F"/>
    <w:rsid w:val="00872484"/>
    <w:rsid w:val="00875528"/>
    <w:rsid w:val="00875705"/>
    <w:rsid w:val="00877829"/>
    <w:rsid w:val="00877D71"/>
    <w:rsid w:val="0088260C"/>
    <w:rsid w:val="00882613"/>
    <w:rsid w:val="00882E99"/>
    <w:rsid w:val="00884829"/>
    <w:rsid w:val="00885B79"/>
    <w:rsid w:val="00887BAC"/>
    <w:rsid w:val="008904AD"/>
    <w:rsid w:val="00891412"/>
    <w:rsid w:val="0089250D"/>
    <w:rsid w:val="008936F7"/>
    <w:rsid w:val="00894605"/>
    <w:rsid w:val="00894B89"/>
    <w:rsid w:val="008979C7"/>
    <w:rsid w:val="008A019D"/>
    <w:rsid w:val="008A16C8"/>
    <w:rsid w:val="008A1EEB"/>
    <w:rsid w:val="008A35EA"/>
    <w:rsid w:val="008A3DC8"/>
    <w:rsid w:val="008A4E1A"/>
    <w:rsid w:val="008A5B4D"/>
    <w:rsid w:val="008A5BBF"/>
    <w:rsid w:val="008A5E06"/>
    <w:rsid w:val="008A5F55"/>
    <w:rsid w:val="008A76E4"/>
    <w:rsid w:val="008B058D"/>
    <w:rsid w:val="008B0BE4"/>
    <w:rsid w:val="008B1470"/>
    <w:rsid w:val="008B1DFF"/>
    <w:rsid w:val="008B3D47"/>
    <w:rsid w:val="008B5836"/>
    <w:rsid w:val="008B665C"/>
    <w:rsid w:val="008C188E"/>
    <w:rsid w:val="008C307B"/>
    <w:rsid w:val="008C7136"/>
    <w:rsid w:val="008D068F"/>
    <w:rsid w:val="008D095E"/>
    <w:rsid w:val="008D2340"/>
    <w:rsid w:val="008D265E"/>
    <w:rsid w:val="008D311D"/>
    <w:rsid w:val="008D5582"/>
    <w:rsid w:val="008D7872"/>
    <w:rsid w:val="008E14F7"/>
    <w:rsid w:val="008E1895"/>
    <w:rsid w:val="008E3006"/>
    <w:rsid w:val="008E336E"/>
    <w:rsid w:val="008E3A87"/>
    <w:rsid w:val="008E63E4"/>
    <w:rsid w:val="008E7A87"/>
    <w:rsid w:val="008F1DD5"/>
    <w:rsid w:val="008F26D5"/>
    <w:rsid w:val="008F27AC"/>
    <w:rsid w:val="008F2E6D"/>
    <w:rsid w:val="008F3702"/>
    <w:rsid w:val="008F4258"/>
    <w:rsid w:val="008F45D3"/>
    <w:rsid w:val="008F55E4"/>
    <w:rsid w:val="008F7226"/>
    <w:rsid w:val="008F7661"/>
    <w:rsid w:val="008F799D"/>
    <w:rsid w:val="008F7FA6"/>
    <w:rsid w:val="00900668"/>
    <w:rsid w:val="0090147B"/>
    <w:rsid w:val="00901C20"/>
    <w:rsid w:val="00902B3D"/>
    <w:rsid w:val="00904DF0"/>
    <w:rsid w:val="0090548B"/>
    <w:rsid w:val="0090796B"/>
    <w:rsid w:val="00911716"/>
    <w:rsid w:val="00911F6C"/>
    <w:rsid w:val="0091386D"/>
    <w:rsid w:val="00917D8F"/>
    <w:rsid w:val="009213C3"/>
    <w:rsid w:val="00923C7E"/>
    <w:rsid w:val="00924CE4"/>
    <w:rsid w:val="00924CFF"/>
    <w:rsid w:val="009259DC"/>
    <w:rsid w:val="0092748B"/>
    <w:rsid w:val="009302D3"/>
    <w:rsid w:val="009313A9"/>
    <w:rsid w:val="009319C9"/>
    <w:rsid w:val="009329CE"/>
    <w:rsid w:val="009349EE"/>
    <w:rsid w:val="00934F0E"/>
    <w:rsid w:val="009355F6"/>
    <w:rsid w:val="00937B06"/>
    <w:rsid w:val="00941707"/>
    <w:rsid w:val="00941CF6"/>
    <w:rsid w:val="00941EA4"/>
    <w:rsid w:val="00942490"/>
    <w:rsid w:val="00942D69"/>
    <w:rsid w:val="009458EE"/>
    <w:rsid w:val="009459CB"/>
    <w:rsid w:val="00945E90"/>
    <w:rsid w:val="00946559"/>
    <w:rsid w:val="00946D98"/>
    <w:rsid w:val="0095113D"/>
    <w:rsid w:val="009535D1"/>
    <w:rsid w:val="0095499C"/>
    <w:rsid w:val="00954FD5"/>
    <w:rsid w:val="0095696E"/>
    <w:rsid w:val="009604B1"/>
    <w:rsid w:val="00960A79"/>
    <w:rsid w:val="00960B44"/>
    <w:rsid w:val="0096378B"/>
    <w:rsid w:val="009653CF"/>
    <w:rsid w:val="009665B5"/>
    <w:rsid w:val="00967092"/>
    <w:rsid w:val="00970566"/>
    <w:rsid w:val="00973E83"/>
    <w:rsid w:val="00973E92"/>
    <w:rsid w:val="009752E2"/>
    <w:rsid w:val="00976130"/>
    <w:rsid w:val="009773A5"/>
    <w:rsid w:val="0097789F"/>
    <w:rsid w:val="00980F19"/>
    <w:rsid w:val="009817A0"/>
    <w:rsid w:val="0098228F"/>
    <w:rsid w:val="009829CD"/>
    <w:rsid w:val="00983E9A"/>
    <w:rsid w:val="009855BC"/>
    <w:rsid w:val="009856B8"/>
    <w:rsid w:val="00987D44"/>
    <w:rsid w:val="00994283"/>
    <w:rsid w:val="00995D63"/>
    <w:rsid w:val="009A0AFF"/>
    <w:rsid w:val="009A0CA0"/>
    <w:rsid w:val="009A20CB"/>
    <w:rsid w:val="009A267E"/>
    <w:rsid w:val="009A3F55"/>
    <w:rsid w:val="009A45CC"/>
    <w:rsid w:val="009A4704"/>
    <w:rsid w:val="009B0E1E"/>
    <w:rsid w:val="009B3206"/>
    <w:rsid w:val="009B4CAB"/>
    <w:rsid w:val="009B5E47"/>
    <w:rsid w:val="009B63C6"/>
    <w:rsid w:val="009B6915"/>
    <w:rsid w:val="009B7DC6"/>
    <w:rsid w:val="009C067B"/>
    <w:rsid w:val="009C0E5D"/>
    <w:rsid w:val="009C1665"/>
    <w:rsid w:val="009C2D5E"/>
    <w:rsid w:val="009C2FF8"/>
    <w:rsid w:val="009D0563"/>
    <w:rsid w:val="009D1272"/>
    <w:rsid w:val="009D1FC9"/>
    <w:rsid w:val="009D37B4"/>
    <w:rsid w:val="009D4859"/>
    <w:rsid w:val="009D781B"/>
    <w:rsid w:val="009E075B"/>
    <w:rsid w:val="009E0A62"/>
    <w:rsid w:val="009E1980"/>
    <w:rsid w:val="009E1EF8"/>
    <w:rsid w:val="009E2713"/>
    <w:rsid w:val="009E2729"/>
    <w:rsid w:val="009E2FA0"/>
    <w:rsid w:val="009E3887"/>
    <w:rsid w:val="009E604A"/>
    <w:rsid w:val="009F16B6"/>
    <w:rsid w:val="009F1905"/>
    <w:rsid w:val="009F45E0"/>
    <w:rsid w:val="009F554A"/>
    <w:rsid w:val="009F692C"/>
    <w:rsid w:val="009F6F3F"/>
    <w:rsid w:val="009F7860"/>
    <w:rsid w:val="00A001CD"/>
    <w:rsid w:val="00A002DF"/>
    <w:rsid w:val="00A0161A"/>
    <w:rsid w:val="00A022CC"/>
    <w:rsid w:val="00A031AF"/>
    <w:rsid w:val="00A0342D"/>
    <w:rsid w:val="00A03D7D"/>
    <w:rsid w:val="00A03E39"/>
    <w:rsid w:val="00A04BF8"/>
    <w:rsid w:val="00A058BA"/>
    <w:rsid w:val="00A05CF8"/>
    <w:rsid w:val="00A06ABA"/>
    <w:rsid w:val="00A07924"/>
    <w:rsid w:val="00A10C66"/>
    <w:rsid w:val="00A10D3A"/>
    <w:rsid w:val="00A13980"/>
    <w:rsid w:val="00A15B23"/>
    <w:rsid w:val="00A208F7"/>
    <w:rsid w:val="00A21180"/>
    <w:rsid w:val="00A212BC"/>
    <w:rsid w:val="00A21E48"/>
    <w:rsid w:val="00A2319E"/>
    <w:rsid w:val="00A24B88"/>
    <w:rsid w:val="00A25C10"/>
    <w:rsid w:val="00A26432"/>
    <w:rsid w:val="00A310E1"/>
    <w:rsid w:val="00A31EC7"/>
    <w:rsid w:val="00A331D4"/>
    <w:rsid w:val="00A33918"/>
    <w:rsid w:val="00A34BF8"/>
    <w:rsid w:val="00A359FD"/>
    <w:rsid w:val="00A36201"/>
    <w:rsid w:val="00A368E0"/>
    <w:rsid w:val="00A3742B"/>
    <w:rsid w:val="00A3747B"/>
    <w:rsid w:val="00A40807"/>
    <w:rsid w:val="00A455D1"/>
    <w:rsid w:val="00A456D6"/>
    <w:rsid w:val="00A45F33"/>
    <w:rsid w:val="00A46810"/>
    <w:rsid w:val="00A5012C"/>
    <w:rsid w:val="00A5687A"/>
    <w:rsid w:val="00A5740E"/>
    <w:rsid w:val="00A600AF"/>
    <w:rsid w:val="00A61327"/>
    <w:rsid w:val="00A616FE"/>
    <w:rsid w:val="00A62E72"/>
    <w:rsid w:val="00A62E78"/>
    <w:rsid w:val="00A62F0D"/>
    <w:rsid w:val="00A662DC"/>
    <w:rsid w:val="00A701AC"/>
    <w:rsid w:val="00A71ABE"/>
    <w:rsid w:val="00A7299E"/>
    <w:rsid w:val="00A72BA9"/>
    <w:rsid w:val="00A7322F"/>
    <w:rsid w:val="00A760D0"/>
    <w:rsid w:val="00A82561"/>
    <w:rsid w:val="00A82E99"/>
    <w:rsid w:val="00A87858"/>
    <w:rsid w:val="00A90ACD"/>
    <w:rsid w:val="00A92B26"/>
    <w:rsid w:val="00A92D82"/>
    <w:rsid w:val="00A933A4"/>
    <w:rsid w:val="00A93A59"/>
    <w:rsid w:val="00A948BC"/>
    <w:rsid w:val="00A96D5E"/>
    <w:rsid w:val="00A972B3"/>
    <w:rsid w:val="00AA1155"/>
    <w:rsid w:val="00AA20BE"/>
    <w:rsid w:val="00AA2671"/>
    <w:rsid w:val="00AA3944"/>
    <w:rsid w:val="00AA5797"/>
    <w:rsid w:val="00AA72BF"/>
    <w:rsid w:val="00AB1C12"/>
    <w:rsid w:val="00AB2C10"/>
    <w:rsid w:val="00AB3496"/>
    <w:rsid w:val="00AB585A"/>
    <w:rsid w:val="00AB5C78"/>
    <w:rsid w:val="00AB5CD1"/>
    <w:rsid w:val="00AB6522"/>
    <w:rsid w:val="00AB6A8A"/>
    <w:rsid w:val="00AC0163"/>
    <w:rsid w:val="00AC07F2"/>
    <w:rsid w:val="00AC20CC"/>
    <w:rsid w:val="00AC49F6"/>
    <w:rsid w:val="00AC4BE0"/>
    <w:rsid w:val="00AC4D21"/>
    <w:rsid w:val="00AC4FA9"/>
    <w:rsid w:val="00AC5B27"/>
    <w:rsid w:val="00AC5BB9"/>
    <w:rsid w:val="00AC6A23"/>
    <w:rsid w:val="00AD04BB"/>
    <w:rsid w:val="00AD12DC"/>
    <w:rsid w:val="00AD16B8"/>
    <w:rsid w:val="00AD3672"/>
    <w:rsid w:val="00AD51C3"/>
    <w:rsid w:val="00AD5262"/>
    <w:rsid w:val="00AD5884"/>
    <w:rsid w:val="00AD66CB"/>
    <w:rsid w:val="00AD7C63"/>
    <w:rsid w:val="00AE0709"/>
    <w:rsid w:val="00AE0787"/>
    <w:rsid w:val="00AE1F6A"/>
    <w:rsid w:val="00AE1FF9"/>
    <w:rsid w:val="00AE29DE"/>
    <w:rsid w:val="00AE47B8"/>
    <w:rsid w:val="00AE47FF"/>
    <w:rsid w:val="00AE60C8"/>
    <w:rsid w:val="00AE6FD9"/>
    <w:rsid w:val="00AE74BE"/>
    <w:rsid w:val="00AE79A9"/>
    <w:rsid w:val="00AF053A"/>
    <w:rsid w:val="00AF2733"/>
    <w:rsid w:val="00AF29D2"/>
    <w:rsid w:val="00AF4BD8"/>
    <w:rsid w:val="00AF57CB"/>
    <w:rsid w:val="00AF6119"/>
    <w:rsid w:val="00B003CB"/>
    <w:rsid w:val="00B018C6"/>
    <w:rsid w:val="00B0207E"/>
    <w:rsid w:val="00B03158"/>
    <w:rsid w:val="00B0359E"/>
    <w:rsid w:val="00B07BAF"/>
    <w:rsid w:val="00B07E40"/>
    <w:rsid w:val="00B111D0"/>
    <w:rsid w:val="00B12BF3"/>
    <w:rsid w:val="00B13AA5"/>
    <w:rsid w:val="00B163CE"/>
    <w:rsid w:val="00B16B7F"/>
    <w:rsid w:val="00B17415"/>
    <w:rsid w:val="00B20CA8"/>
    <w:rsid w:val="00B20DE7"/>
    <w:rsid w:val="00B21116"/>
    <w:rsid w:val="00B2191F"/>
    <w:rsid w:val="00B22907"/>
    <w:rsid w:val="00B22EA4"/>
    <w:rsid w:val="00B23117"/>
    <w:rsid w:val="00B236FD"/>
    <w:rsid w:val="00B2492A"/>
    <w:rsid w:val="00B2747B"/>
    <w:rsid w:val="00B32353"/>
    <w:rsid w:val="00B32965"/>
    <w:rsid w:val="00B32B31"/>
    <w:rsid w:val="00B32BF3"/>
    <w:rsid w:val="00B3454A"/>
    <w:rsid w:val="00B34CB1"/>
    <w:rsid w:val="00B3555C"/>
    <w:rsid w:val="00B35AF2"/>
    <w:rsid w:val="00B35BF5"/>
    <w:rsid w:val="00B36A2E"/>
    <w:rsid w:val="00B37A3A"/>
    <w:rsid w:val="00B37CB8"/>
    <w:rsid w:val="00B40D6D"/>
    <w:rsid w:val="00B42923"/>
    <w:rsid w:val="00B43915"/>
    <w:rsid w:val="00B464C2"/>
    <w:rsid w:val="00B47449"/>
    <w:rsid w:val="00B476E8"/>
    <w:rsid w:val="00B47A0C"/>
    <w:rsid w:val="00B47F91"/>
    <w:rsid w:val="00B5067E"/>
    <w:rsid w:val="00B50826"/>
    <w:rsid w:val="00B50F2E"/>
    <w:rsid w:val="00B51251"/>
    <w:rsid w:val="00B5255A"/>
    <w:rsid w:val="00B563DA"/>
    <w:rsid w:val="00B57B8B"/>
    <w:rsid w:val="00B57EC1"/>
    <w:rsid w:val="00B623A9"/>
    <w:rsid w:val="00B65898"/>
    <w:rsid w:val="00B66B81"/>
    <w:rsid w:val="00B71A13"/>
    <w:rsid w:val="00B733CA"/>
    <w:rsid w:val="00B73E03"/>
    <w:rsid w:val="00B76576"/>
    <w:rsid w:val="00B8070F"/>
    <w:rsid w:val="00B81D64"/>
    <w:rsid w:val="00B82042"/>
    <w:rsid w:val="00B831A1"/>
    <w:rsid w:val="00B84DB7"/>
    <w:rsid w:val="00B85148"/>
    <w:rsid w:val="00B861D8"/>
    <w:rsid w:val="00B86200"/>
    <w:rsid w:val="00B8641C"/>
    <w:rsid w:val="00B8761B"/>
    <w:rsid w:val="00B87A9C"/>
    <w:rsid w:val="00B90228"/>
    <w:rsid w:val="00B90DA7"/>
    <w:rsid w:val="00B94078"/>
    <w:rsid w:val="00B9597A"/>
    <w:rsid w:val="00B9782C"/>
    <w:rsid w:val="00BA20E1"/>
    <w:rsid w:val="00BA2636"/>
    <w:rsid w:val="00BA2F77"/>
    <w:rsid w:val="00BA315A"/>
    <w:rsid w:val="00BA3737"/>
    <w:rsid w:val="00BA3BF7"/>
    <w:rsid w:val="00BA3E4B"/>
    <w:rsid w:val="00BA7AFE"/>
    <w:rsid w:val="00BA7B9B"/>
    <w:rsid w:val="00BB024D"/>
    <w:rsid w:val="00BB0430"/>
    <w:rsid w:val="00BB08F8"/>
    <w:rsid w:val="00BB186F"/>
    <w:rsid w:val="00BB1B16"/>
    <w:rsid w:val="00BB65D9"/>
    <w:rsid w:val="00BB701E"/>
    <w:rsid w:val="00BB7206"/>
    <w:rsid w:val="00BC0BBC"/>
    <w:rsid w:val="00BC1B08"/>
    <w:rsid w:val="00BC2142"/>
    <w:rsid w:val="00BC21E7"/>
    <w:rsid w:val="00BC52AC"/>
    <w:rsid w:val="00BC5A8B"/>
    <w:rsid w:val="00BC5D11"/>
    <w:rsid w:val="00BC6A22"/>
    <w:rsid w:val="00BC79EA"/>
    <w:rsid w:val="00BD0078"/>
    <w:rsid w:val="00BD0119"/>
    <w:rsid w:val="00BD1169"/>
    <w:rsid w:val="00BD1BA2"/>
    <w:rsid w:val="00BD3031"/>
    <w:rsid w:val="00BD477B"/>
    <w:rsid w:val="00BD5FA8"/>
    <w:rsid w:val="00BD622F"/>
    <w:rsid w:val="00BD6F95"/>
    <w:rsid w:val="00BE0180"/>
    <w:rsid w:val="00BE0EE0"/>
    <w:rsid w:val="00BE0FB7"/>
    <w:rsid w:val="00BE1C4F"/>
    <w:rsid w:val="00BE23F6"/>
    <w:rsid w:val="00BE3D82"/>
    <w:rsid w:val="00BE4038"/>
    <w:rsid w:val="00BE707B"/>
    <w:rsid w:val="00BE7C60"/>
    <w:rsid w:val="00BF0216"/>
    <w:rsid w:val="00BF0EF3"/>
    <w:rsid w:val="00BF155B"/>
    <w:rsid w:val="00BF19A8"/>
    <w:rsid w:val="00BF1E35"/>
    <w:rsid w:val="00BF37CB"/>
    <w:rsid w:val="00BF3C04"/>
    <w:rsid w:val="00BF4603"/>
    <w:rsid w:val="00C02000"/>
    <w:rsid w:val="00C03969"/>
    <w:rsid w:val="00C05539"/>
    <w:rsid w:val="00C103F5"/>
    <w:rsid w:val="00C12D71"/>
    <w:rsid w:val="00C1449E"/>
    <w:rsid w:val="00C15DAD"/>
    <w:rsid w:val="00C16662"/>
    <w:rsid w:val="00C214DC"/>
    <w:rsid w:val="00C22B77"/>
    <w:rsid w:val="00C250FF"/>
    <w:rsid w:val="00C25320"/>
    <w:rsid w:val="00C2553C"/>
    <w:rsid w:val="00C269D7"/>
    <w:rsid w:val="00C3133C"/>
    <w:rsid w:val="00C313E4"/>
    <w:rsid w:val="00C318F9"/>
    <w:rsid w:val="00C321C3"/>
    <w:rsid w:val="00C33274"/>
    <w:rsid w:val="00C369E4"/>
    <w:rsid w:val="00C36A39"/>
    <w:rsid w:val="00C37096"/>
    <w:rsid w:val="00C3718D"/>
    <w:rsid w:val="00C40A4A"/>
    <w:rsid w:val="00C40EBB"/>
    <w:rsid w:val="00C4357D"/>
    <w:rsid w:val="00C43800"/>
    <w:rsid w:val="00C44E79"/>
    <w:rsid w:val="00C46D0A"/>
    <w:rsid w:val="00C47A75"/>
    <w:rsid w:val="00C5199D"/>
    <w:rsid w:val="00C51C28"/>
    <w:rsid w:val="00C5333F"/>
    <w:rsid w:val="00C53394"/>
    <w:rsid w:val="00C561FC"/>
    <w:rsid w:val="00C56A2A"/>
    <w:rsid w:val="00C56DBE"/>
    <w:rsid w:val="00C60EB3"/>
    <w:rsid w:val="00C60FF4"/>
    <w:rsid w:val="00C61948"/>
    <w:rsid w:val="00C62047"/>
    <w:rsid w:val="00C62093"/>
    <w:rsid w:val="00C622AA"/>
    <w:rsid w:val="00C62731"/>
    <w:rsid w:val="00C63194"/>
    <w:rsid w:val="00C6410A"/>
    <w:rsid w:val="00C6537A"/>
    <w:rsid w:val="00C679B9"/>
    <w:rsid w:val="00C726FE"/>
    <w:rsid w:val="00C72854"/>
    <w:rsid w:val="00C72FDA"/>
    <w:rsid w:val="00C750CD"/>
    <w:rsid w:val="00C77872"/>
    <w:rsid w:val="00C81562"/>
    <w:rsid w:val="00C81A44"/>
    <w:rsid w:val="00C82476"/>
    <w:rsid w:val="00C86F36"/>
    <w:rsid w:val="00C87516"/>
    <w:rsid w:val="00C90C79"/>
    <w:rsid w:val="00C90F52"/>
    <w:rsid w:val="00C91AF2"/>
    <w:rsid w:val="00C91BA8"/>
    <w:rsid w:val="00C91D98"/>
    <w:rsid w:val="00C92DB8"/>
    <w:rsid w:val="00C935B6"/>
    <w:rsid w:val="00C94A04"/>
    <w:rsid w:val="00C95B34"/>
    <w:rsid w:val="00C9779C"/>
    <w:rsid w:val="00CA0080"/>
    <w:rsid w:val="00CA1170"/>
    <w:rsid w:val="00CA3317"/>
    <w:rsid w:val="00CA3EB6"/>
    <w:rsid w:val="00CA7032"/>
    <w:rsid w:val="00CA70AC"/>
    <w:rsid w:val="00CA7161"/>
    <w:rsid w:val="00CA74DE"/>
    <w:rsid w:val="00CA74F2"/>
    <w:rsid w:val="00CB0B0F"/>
    <w:rsid w:val="00CB0F2C"/>
    <w:rsid w:val="00CB13EB"/>
    <w:rsid w:val="00CB2804"/>
    <w:rsid w:val="00CB3C39"/>
    <w:rsid w:val="00CB5B13"/>
    <w:rsid w:val="00CB6689"/>
    <w:rsid w:val="00CC0B34"/>
    <w:rsid w:val="00CC1800"/>
    <w:rsid w:val="00CC47A7"/>
    <w:rsid w:val="00CC6485"/>
    <w:rsid w:val="00CC7053"/>
    <w:rsid w:val="00CD0A2A"/>
    <w:rsid w:val="00CD1A35"/>
    <w:rsid w:val="00CD2402"/>
    <w:rsid w:val="00CD262D"/>
    <w:rsid w:val="00CD5974"/>
    <w:rsid w:val="00CE061E"/>
    <w:rsid w:val="00CE099A"/>
    <w:rsid w:val="00CE153F"/>
    <w:rsid w:val="00CE1933"/>
    <w:rsid w:val="00CE28BC"/>
    <w:rsid w:val="00CE4CB2"/>
    <w:rsid w:val="00CE5392"/>
    <w:rsid w:val="00CE5633"/>
    <w:rsid w:val="00CE722C"/>
    <w:rsid w:val="00CE7E47"/>
    <w:rsid w:val="00CF04CB"/>
    <w:rsid w:val="00CF0F3B"/>
    <w:rsid w:val="00CF25C1"/>
    <w:rsid w:val="00CF4F20"/>
    <w:rsid w:val="00CF56C1"/>
    <w:rsid w:val="00CF724B"/>
    <w:rsid w:val="00D01054"/>
    <w:rsid w:val="00D013E2"/>
    <w:rsid w:val="00D014BC"/>
    <w:rsid w:val="00D01524"/>
    <w:rsid w:val="00D02097"/>
    <w:rsid w:val="00D03C1B"/>
    <w:rsid w:val="00D03D47"/>
    <w:rsid w:val="00D0583E"/>
    <w:rsid w:val="00D104E7"/>
    <w:rsid w:val="00D1274C"/>
    <w:rsid w:val="00D1282E"/>
    <w:rsid w:val="00D130AD"/>
    <w:rsid w:val="00D14770"/>
    <w:rsid w:val="00D14AA1"/>
    <w:rsid w:val="00D15250"/>
    <w:rsid w:val="00D16C36"/>
    <w:rsid w:val="00D17195"/>
    <w:rsid w:val="00D178D1"/>
    <w:rsid w:val="00D17958"/>
    <w:rsid w:val="00D17D1C"/>
    <w:rsid w:val="00D217D7"/>
    <w:rsid w:val="00D220A4"/>
    <w:rsid w:val="00D23A2B"/>
    <w:rsid w:val="00D25542"/>
    <w:rsid w:val="00D26149"/>
    <w:rsid w:val="00D27132"/>
    <w:rsid w:val="00D30F14"/>
    <w:rsid w:val="00D32710"/>
    <w:rsid w:val="00D32AEE"/>
    <w:rsid w:val="00D338C3"/>
    <w:rsid w:val="00D340BB"/>
    <w:rsid w:val="00D350A5"/>
    <w:rsid w:val="00D36921"/>
    <w:rsid w:val="00D406A6"/>
    <w:rsid w:val="00D40CAA"/>
    <w:rsid w:val="00D40CED"/>
    <w:rsid w:val="00D419F9"/>
    <w:rsid w:val="00D41CA6"/>
    <w:rsid w:val="00D44EC9"/>
    <w:rsid w:val="00D44FD0"/>
    <w:rsid w:val="00D45205"/>
    <w:rsid w:val="00D46415"/>
    <w:rsid w:val="00D4671B"/>
    <w:rsid w:val="00D4685B"/>
    <w:rsid w:val="00D46CB0"/>
    <w:rsid w:val="00D47BDD"/>
    <w:rsid w:val="00D50BA6"/>
    <w:rsid w:val="00D51412"/>
    <w:rsid w:val="00D52A21"/>
    <w:rsid w:val="00D53429"/>
    <w:rsid w:val="00D5371E"/>
    <w:rsid w:val="00D57A71"/>
    <w:rsid w:val="00D61B3E"/>
    <w:rsid w:val="00D61DF6"/>
    <w:rsid w:val="00D63F81"/>
    <w:rsid w:val="00D65C7F"/>
    <w:rsid w:val="00D700F9"/>
    <w:rsid w:val="00D718C4"/>
    <w:rsid w:val="00D718EA"/>
    <w:rsid w:val="00D7508B"/>
    <w:rsid w:val="00D76BD9"/>
    <w:rsid w:val="00D776AB"/>
    <w:rsid w:val="00D80506"/>
    <w:rsid w:val="00D819EB"/>
    <w:rsid w:val="00D81C2D"/>
    <w:rsid w:val="00D821C3"/>
    <w:rsid w:val="00D86440"/>
    <w:rsid w:val="00D903A1"/>
    <w:rsid w:val="00D91BF8"/>
    <w:rsid w:val="00D91EBE"/>
    <w:rsid w:val="00D95DD2"/>
    <w:rsid w:val="00D975EF"/>
    <w:rsid w:val="00DA0FC3"/>
    <w:rsid w:val="00DA1734"/>
    <w:rsid w:val="00DA3B4B"/>
    <w:rsid w:val="00DA6BD7"/>
    <w:rsid w:val="00DB00B4"/>
    <w:rsid w:val="00DB16A4"/>
    <w:rsid w:val="00DB1D0E"/>
    <w:rsid w:val="00DB330D"/>
    <w:rsid w:val="00DB4348"/>
    <w:rsid w:val="00DB5A04"/>
    <w:rsid w:val="00DB706A"/>
    <w:rsid w:val="00DB7631"/>
    <w:rsid w:val="00DB7AB5"/>
    <w:rsid w:val="00DC1373"/>
    <w:rsid w:val="00DC2298"/>
    <w:rsid w:val="00DC2F2A"/>
    <w:rsid w:val="00DC315E"/>
    <w:rsid w:val="00DC3921"/>
    <w:rsid w:val="00DC4C4A"/>
    <w:rsid w:val="00DC5C96"/>
    <w:rsid w:val="00DD03EA"/>
    <w:rsid w:val="00DD1CFD"/>
    <w:rsid w:val="00DD2F3B"/>
    <w:rsid w:val="00DD30FE"/>
    <w:rsid w:val="00DD3226"/>
    <w:rsid w:val="00DD3B00"/>
    <w:rsid w:val="00DD3B07"/>
    <w:rsid w:val="00DD4EBB"/>
    <w:rsid w:val="00DD50AF"/>
    <w:rsid w:val="00DD7006"/>
    <w:rsid w:val="00DE0199"/>
    <w:rsid w:val="00DE0B2B"/>
    <w:rsid w:val="00DE157A"/>
    <w:rsid w:val="00DE24B5"/>
    <w:rsid w:val="00DE2F9C"/>
    <w:rsid w:val="00DE3080"/>
    <w:rsid w:val="00DE5D54"/>
    <w:rsid w:val="00DE610A"/>
    <w:rsid w:val="00DE7223"/>
    <w:rsid w:val="00DF103A"/>
    <w:rsid w:val="00DF20A8"/>
    <w:rsid w:val="00DF2167"/>
    <w:rsid w:val="00DF248A"/>
    <w:rsid w:val="00DF2D05"/>
    <w:rsid w:val="00DF2F12"/>
    <w:rsid w:val="00DF367E"/>
    <w:rsid w:val="00DF5D09"/>
    <w:rsid w:val="00DF64F8"/>
    <w:rsid w:val="00DF69EB"/>
    <w:rsid w:val="00DF7AB6"/>
    <w:rsid w:val="00E03F57"/>
    <w:rsid w:val="00E0701A"/>
    <w:rsid w:val="00E107F8"/>
    <w:rsid w:val="00E1203C"/>
    <w:rsid w:val="00E1255F"/>
    <w:rsid w:val="00E12E8C"/>
    <w:rsid w:val="00E14101"/>
    <w:rsid w:val="00E14E51"/>
    <w:rsid w:val="00E16972"/>
    <w:rsid w:val="00E206FB"/>
    <w:rsid w:val="00E246CE"/>
    <w:rsid w:val="00E2544D"/>
    <w:rsid w:val="00E30F4C"/>
    <w:rsid w:val="00E310FB"/>
    <w:rsid w:val="00E315FE"/>
    <w:rsid w:val="00E32E41"/>
    <w:rsid w:val="00E351BC"/>
    <w:rsid w:val="00E35A3E"/>
    <w:rsid w:val="00E36806"/>
    <w:rsid w:val="00E377FE"/>
    <w:rsid w:val="00E403C3"/>
    <w:rsid w:val="00E4044A"/>
    <w:rsid w:val="00E40BF0"/>
    <w:rsid w:val="00E40D97"/>
    <w:rsid w:val="00E41429"/>
    <w:rsid w:val="00E414DA"/>
    <w:rsid w:val="00E416B8"/>
    <w:rsid w:val="00E4263F"/>
    <w:rsid w:val="00E45D08"/>
    <w:rsid w:val="00E46855"/>
    <w:rsid w:val="00E51219"/>
    <w:rsid w:val="00E5375F"/>
    <w:rsid w:val="00E53CB4"/>
    <w:rsid w:val="00E53EFA"/>
    <w:rsid w:val="00E54F3D"/>
    <w:rsid w:val="00E560BF"/>
    <w:rsid w:val="00E56A83"/>
    <w:rsid w:val="00E57908"/>
    <w:rsid w:val="00E57D93"/>
    <w:rsid w:val="00E605A8"/>
    <w:rsid w:val="00E60E26"/>
    <w:rsid w:val="00E613A8"/>
    <w:rsid w:val="00E61E9A"/>
    <w:rsid w:val="00E62A98"/>
    <w:rsid w:val="00E63EFE"/>
    <w:rsid w:val="00E654C7"/>
    <w:rsid w:val="00E735A9"/>
    <w:rsid w:val="00E738E1"/>
    <w:rsid w:val="00E73984"/>
    <w:rsid w:val="00E7442C"/>
    <w:rsid w:val="00E74D1F"/>
    <w:rsid w:val="00E74F12"/>
    <w:rsid w:val="00E75AC8"/>
    <w:rsid w:val="00E764D4"/>
    <w:rsid w:val="00E76ADB"/>
    <w:rsid w:val="00E77880"/>
    <w:rsid w:val="00E77AB2"/>
    <w:rsid w:val="00E77E4A"/>
    <w:rsid w:val="00E80092"/>
    <w:rsid w:val="00E8226F"/>
    <w:rsid w:val="00E8319D"/>
    <w:rsid w:val="00E83475"/>
    <w:rsid w:val="00E84858"/>
    <w:rsid w:val="00E85113"/>
    <w:rsid w:val="00E85334"/>
    <w:rsid w:val="00E86948"/>
    <w:rsid w:val="00E869B9"/>
    <w:rsid w:val="00E87350"/>
    <w:rsid w:val="00E909BA"/>
    <w:rsid w:val="00E9144A"/>
    <w:rsid w:val="00E926EA"/>
    <w:rsid w:val="00E938E5"/>
    <w:rsid w:val="00E94E0D"/>
    <w:rsid w:val="00E96247"/>
    <w:rsid w:val="00E96543"/>
    <w:rsid w:val="00E969A8"/>
    <w:rsid w:val="00E977D3"/>
    <w:rsid w:val="00E97F93"/>
    <w:rsid w:val="00EA0751"/>
    <w:rsid w:val="00EA0BF6"/>
    <w:rsid w:val="00EA1195"/>
    <w:rsid w:val="00EA40F1"/>
    <w:rsid w:val="00EA436A"/>
    <w:rsid w:val="00EA4A11"/>
    <w:rsid w:val="00EA5F9B"/>
    <w:rsid w:val="00EA7A3A"/>
    <w:rsid w:val="00EA7D21"/>
    <w:rsid w:val="00EB0321"/>
    <w:rsid w:val="00EB0B5D"/>
    <w:rsid w:val="00EB14F7"/>
    <w:rsid w:val="00EB2929"/>
    <w:rsid w:val="00EB2BDC"/>
    <w:rsid w:val="00EB3F2C"/>
    <w:rsid w:val="00EB47E1"/>
    <w:rsid w:val="00EC225F"/>
    <w:rsid w:val="00EC2656"/>
    <w:rsid w:val="00EC4D59"/>
    <w:rsid w:val="00EC6245"/>
    <w:rsid w:val="00EC6494"/>
    <w:rsid w:val="00EC77E4"/>
    <w:rsid w:val="00EC7912"/>
    <w:rsid w:val="00EC7CC3"/>
    <w:rsid w:val="00ED0126"/>
    <w:rsid w:val="00ED0A68"/>
    <w:rsid w:val="00ED0DCE"/>
    <w:rsid w:val="00ED13B1"/>
    <w:rsid w:val="00ED1C34"/>
    <w:rsid w:val="00ED20D2"/>
    <w:rsid w:val="00ED25DC"/>
    <w:rsid w:val="00ED3A29"/>
    <w:rsid w:val="00ED5522"/>
    <w:rsid w:val="00ED65E0"/>
    <w:rsid w:val="00ED783C"/>
    <w:rsid w:val="00EE0164"/>
    <w:rsid w:val="00EE1943"/>
    <w:rsid w:val="00EE1BD3"/>
    <w:rsid w:val="00EE3388"/>
    <w:rsid w:val="00EE60B9"/>
    <w:rsid w:val="00EE6308"/>
    <w:rsid w:val="00EF1586"/>
    <w:rsid w:val="00EF1A62"/>
    <w:rsid w:val="00EF274B"/>
    <w:rsid w:val="00EF2C55"/>
    <w:rsid w:val="00EF2CDF"/>
    <w:rsid w:val="00EF429D"/>
    <w:rsid w:val="00EF5761"/>
    <w:rsid w:val="00EF7A4B"/>
    <w:rsid w:val="00F006A2"/>
    <w:rsid w:val="00F034BF"/>
    <w:rsid w:val="00F036E1"/>
    <w:rsid w:val="00F04365"/>
    <w:rsid w:val="00F04EC8"/>
    <w:rsid w:val="00F06C38"/>
    <w:rsid w:val="00F11051"/>
    <w:rsid w:val="00F13815"/>
    <w:rsid w:val="00F15711"/>
    <w:rsid w:val="00F15A98"/>
    <w:rsid w:val="00F15DB0"/>
    <w:rsid w:val="00F1744C"/>
    <w:rsid w:val="00F22058"/>
    <w:rsid w:val="00F2255F"/>
    <w:rsid w:val="00F24CF3"/>
    <w:rsid w:val="00F24F84"/>
    <w:rsid w:val="00F26E79"/>
    <w:rsid w:val="00F30453"/>
    <w:rsid w:val="00F30D57"/>
    <w:rsid w:val="00F30FAA"/>
    <w:rsid w:val="00F31004"/>
    <w:rsid w:val="00F31028"/>
    <w:rsid w:val="00F319F6"/>
    <w:rsid w:val="00F31DF9"/>
    <w:rsid w:val="00F31E3E"/>
    <w:rsid w:val="00F32AF9"/>
    <w:rsid w:val="00F33174"/>
    <w:rsid w:val="00F34D17"/>
    <w:rsid w:val="00F35A09"/>
    <w:rsid w:val="00F3640C"/>
    <w:rsid w:val="00F3695A"/>
    <w:rsid w:val="00F37874"/>
    <w:rsid w:val="00F3795C"/>
    <w:rsid w:val="00F4142C"/>
    <w:rsid w:val="00F414F4"/>
    <w:rsid w:val="00F41671"/>
    <w:rsid w:val="00F43B0A"/>
    <w:rsid w:val="00F43F6F"/>
    <w:rsid w:val="00F4462A"/>
    <w:rsid w:val="00F45416"/>
    <w:rsid w:val="00F4768D"/>
    <w:rsid w:val="00F5420F"/>
    <w:rsid w:val="00F5783C"/>
    <w:rsid w:val="00F60A3F"/>
    <w:rsid w:val="00F614DF"/>
    <w:rsid w:val="00F62A98"/>
    <w:rsid w:val="00F62FA8"/>
    <w:rsid w:val="00F63138"/>
    <w:rsid w:val="00F66F32"/>
    <w:rsid w:val="00F673A6"/>
    <w:rsid w:val="00F6771A"/>
    <w:rsid w:val="00F732C0"/>
    <w:rsid w:val="00F737AF"/>
    <w:rsid w:val="00F7530D"/>
    <w:rsid w:val="00F77116"/>
    <w:rsid w:val="00F77CAF"/>
    <w:rsid w:val="00F77D51"/>
    <w:rsid w:val="00F8141D"/>
    <w:rsid w:val="00F83427"/>
    <w:rsid w:val="00F85304"/>
    <w:rsid w:val="00F86555"/>
    <w:rsid w:val="00F86800"/>
    <w:rsid w:val="00F914A3"/>
    <w:rsid w:val="00F919BD"/>
    <w:rsid w:val="00F92734"/>
    <w:rsid w:val="00F9300A"/>
    <w:rsid w:val="00F93079"/>
    <w:rsid w:val="00F966AE"/>
    <w:rsid w:val="00FA1243"/>
    <w:rsid w:val="00FA1669"/>
    <w:rsid w:val="00FA288B"/>
    <w:rsid w:val="00FA3732"/>
    <w:rsid w:val="00FA485D"/>
    <w:rsid w:val="00FA511B"/>
    <w:rsid w:val="00FA532B"/>
    <w:rsid w:val="00FA584F"/>
    <w:rsid w:val="00FA77AC"/>
    <w:rsid w:val="00FB1B58"/>
    <w:rsid w:val="00FB1EC5"/>
    <w:rsid w:val="00FB2AD6"/>
    <w:rsid w:val="00FB307E"/>
    <w:rsid w:val="00FB4709"/>
    <w:rsid w:val="00FB6005"/>
    <w:rsid w:val="00FB7028"/>
    <w:rsid w:val="00FC0CD1"/>
    <w:rsid w:val="00FC0F09"/>
    <w:rsid w:val="00FC1AA0"/>
    <w:rsid w:val="00FC4CD4"/>
    <w:rsid w:val="00FC52DF"/>
    <w:rsid w:val="00FC56FB"/>
    <w:rsid w:val="00FC6453"/>
    <w:rsid w:val="00FC6495"/>
    <w:rsid w:val="00FD0A3D"/>
    <w:rsid w:val="00FD1CE2"/>
    <w:rsid w:val="00FD2978"/>
    <w:rsid w:val="00FD2EE7"/>
    <w:rsid w:val="00FD3786"/>
    <w:rsid w:val="00FD384D"/>
    <w:rsid w:val="00FD3DC8"/>
    <w:rsid w:val="00FD40F0"/>
    <w:rsid w:val="00FD523E"/>
    <w:rsid w:val="00FD6F62"/>
    <w:rsid w:val="00FD7B8F"/>
    <w:rsid w:val="00FD7D4F"/>
    <w:rsid w:val="00FE0879"/>
    <w:rsid w:val="00FE1329"/>
    <w:rsid w:val="00FE1CBD"/>
    <w:rsid w:val="00FE1DCE"/>
    <w:rsid w:val="00FE245D"/>
    <w:rsid w:val="00FE3658"/>
    <w:rsid w:val="00FE3F02"/>
    <w:rsid w:val="00FE463D"/>
    <w:rsid w:val="00FE4E65"/>
    <w:rsid w:val="00FE4F09"/>
    <w:rsid w:val="00FE63D6"/>
    <w:rsid w:val="00FE766E"/>
    <w:rsid w:val="00FF00BB"/>
    <w:rsid w:val="00FF261A"/>
    <w:rsid w:val="00FF46E6"/>
    <w:rsid w:val="00FF5AFB"/>
    <w:rsid w:val="00FF5DC7"/>
    <w:rsid w:val="00FF5DD9"/>
    <w:rsid w:val="00FF6A7C"/>
    <w:rsid w:val="00FF7208"/>
    <w:rsid w:val="00FF7432"/>
    <w:rsid w:val="00FF7571"/>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78397956">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2389</Words>
  <Characters>13620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6</cp:revision>
  <dcterms:created xsi:type="dcterms:W3CDTF">2024-11-07T16:07:00Z</dcterms:created>
  <dcterms:modified xsi:type="dcterms:W3CDTF">2024-11-08T08:17:00Z</dcterms:modified>
</cp:coreProperties>
</file>