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4DC316" w14:textId="77777777" w:rsidR="005D6BD8" w:rsidRDefault="00000000">
      <w:pPr>
        <w:pStyle w:val="Header"/>
        <w:tabs>
          <w:tab w:val="right" w:pos="9639"/>
        </w:tabs>
      </w:pPr>
      <w:r>
        <w:rPr>
          <w:bCs/>
          <w:sz w:val="24"/>
          <w:szCs w:val="24"/>
        </w:rPr>
        <w:t>3GPP TSG-RAN WG2 Meeting #128</w:t>
      </w:r>
      <w:r>
        <w:rPr>
          <w:bCs/>
          <w:sz w:val="24"/>
          <w:szCs w:val="24"/>
        </w:rPr>
        <w:tab/>
      </w:r>
      <w:r>
        <w:rPr>
          <w:bCs/>
          <w:i/>
          <w:sz w:val="24"/>
          <w:szCs w:val="24"/>
        </w:rPr>
        <w:t>R2-2410782</w:t>
      </w:r>
    </w:p>
    <w:p w14:paraId="5841E334" w14:textId="77777777" w:rsidR="005D6BD8" w:rsidRDefault="00000000">
      <w:pPr>
        <w:pStyle w:val="Header"/>
        <w:tabs>
          <w:tab w:val="right" w:pos="9639"/>
        </w:tabs>
      </w:pPr>
      <w:proofErr w:type="gramStart"/>
      <w:r>
        <w:rPr>
          <w:rFonts w:eastAsia="SimSun"/>
          <w:bCs/>
          <w:sz w:val="24"/>
          <w:szCs w:val="24"/>
          <w:lang w:eastAsia="zh-CN"/>
        </w:rPr>
        <w:t>Orlando ,</w:t>
      </w:r>
      <w:proofErr w:type="gramEnd"/>
      <w:r>
        <w:rPr>
          <w:rFonts w:eastAsia="SimSun"/>
          <w:bCs/>
          <w:sz w:val="24"/>
          <w:szCs w:val="24"/>
          <w:lang w:eastAsia="zh-CN"/>
        </w:rPr>
        <w:t xml:space="preserve"> US , 18 November – 22 November 2024</w:t>
      </w:r>
      <w:r>
        <w:rPr>
          <w:rFonts w:eastAsia="SimSun"/>
          <w:sz w:val="24"/>
          <w:szCs w:val="24"/>
          <w:lang w:eastAsia="zh-CN"/>
        </w:rPr>
        <w:tab/>
      </w:r>
    </w:p>
    <w:p w14:paraId="72B63547" w14:textId="77777777" w:rsidR="005D6BD8" w:rsidRDefault="005D6BD8">
      <w:pPr>
        <w:pStyle w:val="Header"/>
        <w:rPr>
          <w:bCs/>
          <w:sz w:val="24"/>
        </w:rPr>
      </w:pPr>
    </w:p>
    <w:p w14:paraId="5326DA81" w14:textId="77777777" w:rsidR="005D6BD8" w:rsidRDefault="005D6BD8">
      <w:pPr>
        <w:pStyle w:val="Header"/>
        <w:rPr>
          <w:bCs/>
          <w:sz w:val="24"/>
        </w:rPr>
      </w:pPr>
    </w:p>
    <w:p w14:paraId="14996E7E" w14:textId="77777777" w:rsidR="005D6BD8" w:rsidRDefault="00000000">
      <w:pPr>
        <w:pStyle w:val="CRCoverPage"/>
        <w:tabs>
          <w:tab w:val="left" w:pos="1985"/>
        </w:tabs>
        <w:rPr>
          <w:rFonts w:cs="Arial"/>
          <w:b/>
          <w:bCs/>
          <w:sz w:val="24"/>
        </w:rPr>
      </w:pPr>
      <w:r>
        <w:rPr>
          <w:rFonts w:cs="Arial"/>
          <w:b/>
          <w:bCs/>
          <w:sz w:val="24"/>
        </w:rPr>
        <w:t>Agenda item:</w:t>
      </w:r>
      <w:r>
        <w:rPr>
          <w:rFonts w:cs="Arial"/>
          <w:b/>
          <w:bCs/>
          <w:sz w:val="24"/>
        </w:rPr>
        <w:tab/>
        <w:t>8.6.4</w:t>
      </w:r>
    </w:p>
    <w:p w14:paraId="5D309344" w14:textId="77777777" w:rsidR="005D6BD8" w:rsidRDefault="00000000">
      <w:pPr>
        <w:tabs>
          <w:tab w:val="left" w:pos="3970"/>
        </w:tabs>
        <w:ind w:left="1985" w:hanging="1985"/>
        <w:rPr>
          <w:rFonts w:ascii="Arial" w:hAnsi="Arial" w:cs="Arial"/>
          <w:b/>
          <w:bCs/>
        </w:rPr>
      </w:pPr>
      <w:r>
        <w:rPr>
          <w:rFonts w:ascii="Arial" w:hAnsi="Arial" w:cs="Arial"/>
          <w:b/>
          <w:bCs/>
        </w:rPr>
        <w:t>Source:</w:t>
      </w:r>
      <w:r>
        <w:rPr>
          <w:rFonts w:ascii="Arial" w:hAnsi="Arial" w:cs="Arial"/>
          <w:b/>
          <w:bCs/>
        </w:rPr>
        <w:tab/>
        <w:t>CEWiT</w:t>
      </w:r>
    </w:p>
    <w:p w14:paraId="2B8E7A16" w14:textId="77777777" w:rsidR="005D6BD8" w:rsidRDefault="00000000">
      <w:pPr>
        <w:ind w:left="1985" w:hanging="1985"/>
        <w:rPr>
          <w:rFonts w:ascii="Arial" w:hAnsi="Arial" w:cs="Arial"/>
          <w:b/>
          <w:bCs/>
        </w:rPr>
      </w:pPr>
      <w:r>
        <w:rPr>
          <w:rFonts w:ascii="Arial" w:hAnsi="Arial" w:cs="Arial"/>
          <w:b/>
          <w:bCs/>
        </w:rPr>
        <w:t>Title:</w:t>
      </w:r>
      <w:r>
        <w:rPr>
          <w:rFonts w:ascii="Arial" w:hAnsi="Arial" w:cs="Arial"/>
          <w:b/>
          <w:bCs/>
        </w:rPr>
        <w:tab/>
        <w:t>Discussion on Conditional LTM</w:t>
      </w:r>
    </w:p>
    <w:p w14:paraId="13EE646E" w14:textId="77777777" w:rsidR="005D6BD8" w:rsidRDefault="00000000">
      <w:pPr>
        <w:ind w:left="1985" w:hanging="1985"/>
      </w:pPr>
      <w:r>
        <w:rPr>
          <w:rFonts w:ascii="Arial" w:hAnsi="Arial" w:cs="Arial"/>
          <w:b/>
          <w:bCs/>
        </w:rPr>
        <w:t>WID/SID:</w:t>
      </w:r>
      <w:r>
        <w:rPr>
          <w:rFonts w:ascii="Arial" w:hAnsi="Arial" w:cs="Arial"/>
          <w:b/>
          <w:bCs/>
        </w:rPr>
        <w:tab/>
      </w:r>
      <w:r>
        <w:rPr>
          <w:rFonts w:ascii="Arial" w:eastAsia="Malgun Gothic" w:hAnsi="Arial" w:cs="Arial"/>
          <w:b/>
          <w:bCs/>
          <w:lang w:val="en-US"/>
        </w:rPr>
        <w:t>NR_Mob_Ph4-</w:t>
      </w:r>
      <w:proofErr w:type="gramStart"/>
      <w:r>
        <w:rPr>
          <w:rFonts w:ascii="Arial" w:eastAsia="Malgun Gothic" w:hAnsi="Arial" w:cs="Arial"/>
          <w:b/>
          <w:bCs/>
          <w:lang w:val="en-US"/>
        </w:rPr>
        <w:t>Core</w:t>
      </w:r>
      <w:r>
        <w:rPr>
          <w:rFonts w:ascii="Arial" w:hAnsi="Arial" w:cs="Arial"/>
          <w:b/>
          <w:bCs/>
        </w:rPr>
        <w:t>;-</w:t>
      </w:r>
      <w:proofErr w:type="gramEnd"/>
      <w:r>
        <w:rPr>
          <w:rFonts w:ascii="Arial" w:hAnsi="Arial" w:cs="Arial"/>
          <w:b/>
          <w:bCs/>
        </w:rPr>
        <w:t xml:space="preserve"> Release 19</w:t>
      </w:r>
    </w:p>
    <w:p w14:paraId="3B8F798C" w14:textId="77777777" w:rsidR="005D6BD8" w:rsidRDefault="00000000">
      <w:pPr>
        <w:tabs>
          <w:tab w:val="left" w:pos="1985"/>
        </w:tabs>
        <w:rPr>
          <w:rFonts w:ascii="Arial" w:hAnsi="Arial" w:cs="Arial"/>
          <w:b/>
          <w:bCs/>
        </w:rPr>
      </w:pPr>
      <w:r>
        <w:rPr>
          <w:rFonts w:ascii="Arial" w:hAnsi="Arial" w:cs="Arial"/>
          <w:b/>
          <w:bCs/>
        </w:rPr>
        <w:t>Document for:</w:t>
      </w:r>
      <w:r>
        <w:rPr>
          <w:rFonts w:ascii="Arial" w:hAnsi="Arial" w:cs="Arial"/>
          <w:b/>
          <w:bCs/>
        </w:rPr>
        <w:tab/>
        <w:t>Discussion and Decision</w:t>
      </w:r>
    </w:p>
    <w:p w14:paraId="0A36C26F" w14:textId="77777777" w:rsidR="005D6BD8" w:rsidRDefault="00000000" w:rsidP="000742AC">
      <w:pPr>
        <w:pStyle w:val="Heading1"/>
      </w:pPr>
      <w:r>
        <w:t>Introduction</w:t>
      </w:r>
    </w:p>
    <w:p w14:paraId="71CDD63E" w14:textId="77777777" w:rsidR="005D6BD8" w:rsidRDefault="00000000">
      <w:pPr>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Based on 3GPP TSG RAN2 meeting #127bis, the below are the agreement were made on conditional mobility</w:t>
      </w:r>
    </w:p>
    <w:p w14:paraId="00A0F207" w14:textId="77777777" w:rsidR="005D6BD8" w:rsidRDefault="005D6BD8"/>
    <w:tbl>
      <w:tblPr>
        <w:tblStyle w:val="TableGrid"/>
        <w:tblW w:w="9061" w:type="dxa"/>
        <w:tblInd w:w="567" w:type="dxa"/>
        <w:tblLayout w:type="fixed"/>
        <w:tblLook w:val="04A0" w:firstRow="1" w:lastRow="0" w:firstColumn="1" w:lastColumn="0" w:noHBand="0" w:noVBand="1"/>
      </w:tblPr>
      <w:tblGrid>
        <w:gridCol w:w="9061"/>
      </w:tblGrid>
      <w:tr w:rsidR="005D6BD8" w14:paraId="103BEABB" w14:textId="77777777">
        <w:tc>
          <w:tcPr>
            <w:tcW w:w="9061" w:type="dxa"/>
          </w:tcPr>
          <w:p w14:paraId="3971A06E" w14:textId="77777777" w:rsidR="005D6BD8" w:rsidRDefault="00000000">
            <w:pPr>
              <w:pStyle w:val="Quotations"/>
            </w:pPr>
            <w:r>
              <w:rPr>
                <w:highlight w:val="green"/>
              </w:rPr>
              <w:t>Agreements on C-LTM</w:t>
            </w:r>
          </w:p>
          <w:p w14:paraId="5724640B" w14:textId="77777777" w:rsidR="005D6BD8" w:rsidRDefault="00000000">
            <w:pPr>
              <w:pStyle w:val="Quotations"/>
            </w:pPr>
            <w:r>
              <w:t xml:space="preserve">    1. Source cell sends the conditional LTM configuration via </w:t>
            </w:r>
            <w:proofErr w:type="spellStart"/>
            <w:r>
              <w:t>RRCReconfiguration</w:t>
            </w:r>
            <w:proofErr w:type="spellEnd"/>
            <w:r>
              <w:t xml:space="preserve"> to UE, which includes the LTM candidate configurations, and the corresponding execution conditions.</w:t>
            </w:r>
          </w:p>
          <w:p w14:paraId="2A1ED543" w14:textId="77777777" w:rsidR="005D6BD8" w:rsidRDefault="00000000">
            <w:pPr>
              <w:pStyle w:val="Quotations"/>
            </w:pPr>
            <w:r>
              <w:t xml:space="preserve">    2. Event LTM3-like and LTM5-like are used as the conditional LTM execution condition. FFS on reuse of CHO conditions.</w:t>
            </w:r>
          </w:p>
          <w:p w14:paraId="7BE827F4" w14:textId="77777777" w:rsidR="005D6BD8" w:rsidRDefault="00000000">
            <w:pPr>
              <w:pStyle w:val="Quotations"/>
            </w:pPr>
            <w:r>
              <w:t xml:space="preserve">    3. Source cell and each candidate cell provides its own execution condition for conditional LTM.</w:t>
            </w:r>
          </w:p>
          <w:p w14:paraId="1451B9D3" w14:textId="77777777" w:rsidR="005D6BD8" w:rsidRDefault="00000000">
            <w:pPr>
              <w:pStyle w:val="Quotations"/>
            </w:pPr>
            <w:r>
              <w:t xml:space="preserve">    4. It is DU to generate the L1 execution condition. FFS on a case that L3 measurement is used.</w:t>
            </w:r>
          </w:p>
          <w:p w14:paraId="1E5282A3" w14:textId="77777777" w:rsidR="005D6BD8" w:rsidRDefault="00000000">
            <w:pPr>
              <w:pStyle w:val="Quotations"/>
            </w:pPr>
            <w:r>
              <w:t xml:space="preserve">    5. RACH-less Conditional intra-CU LTM is supported.</w:t>
            </w:r>
          </w:p>
          <w:p w14:paraId="5E6A566B" w14:textId="77777777" w:rsidR="005D6BD8" w:rsidRDefault="00000000">
            <w:pPr>
              <w:pStyle w:val="Quotations"/>
            </w:pPr>
            <w:r>
              <w:t xml:space="preserve">    6. RACH based conditional intra-CU LTM is supported.</w:t>
            </w:r>
          </w:p>
          <w:p w14:paraId="30823158" w14:textId="77777777" w:rsidR="005D6BD8" w:rsidRDefault="00000000">
            <w:pPr>
              <w:pStyle w:val="Quotations"/>
            </w:pPr>
            <w:r>
              <w:t xml:space="preserve">    7. UE based TA measurement mechanism is supported for conditional intra-CU LTM.</w:t>
            </w:r>
          </w:p>
          <w:p w14:paraId="0DABDB15" w14:textId="77777777" w:rsidR="005D6BD8" w:rsidRDefault="00000000">
            <w:pPr>
              <w:pStyle w:val="Quotations"/>
            </w:pPr>
            <w:r>
              <w:t xml:space="preserve">    8. PDCCH ordered early TA acquisition is supported for conditional LTM.</w:t>
            </w:r>
          </w:p>
          <w:p w14:paraId="15006D81" w14:textId="77777777" w:rsidR="005D6BD8" w:rsidRDefault="00000000">
            <w:pPr>
              <w:pStyle w:val="Quotations"/>
            </w:pPr>
            <w:r>
              <w:t xml:space="preserve">    9. Rel-18 Early candidate TCI State activation/deactivation is supported for conditional intra-CU LTM.</w:t>
            </w:r>
          </w:p>
          <w:p w14:paraId="4C759C2B" w14:textId="77777777" w:rsidR="005D6BD8" w:rsidRDefault="00000000">
            <w:pPr>
              <w:pStyle w:val="Quotations"/>
            </w:pPr>
            <w:r>
              <w:t xml:space="preserve">    10. For RACH-less conditional LTM, CG-based first UL transmission on target cell is supported. FFS on DG-based approach.</w:t>
            </w:r>
          </w:p>
          <w:p w14:paraId="56F50133" w14:textId="77777777" w:rsidR="005D6BD8" w:rsidRDefault="00000000">
            <w:pPr>
              <w:pStyle w:val="Quotations"/>
              <w:ind w:left="0"/>
            </w:pPr>
            <w:r>
              <w:t xml:space="preserve">    11. The LTM completion defined for Rel-18 intra-CU LTM is reused for conditional LTM.</w:t>
            </w:r>
          </w:p>
        </w:tc>
      </w:tr>
    </w:tbl>
    <w:p w14:paraId="65A8BC4E" w14:textId="77777777" w:rsidR="005D6BD8" w:rsidRDefault="005D6BD8">
      <w:pPr>
        <w:pStyle w:val="Quotations"/>
      </w:pPr>
    </w:p>
    <w:p w14:paraId="154CFB44" w14:textId="77777777" w:rsidR="005D6BD8" w:rsidRDefault="005D6BD8">
      <w:pPr>
        <w:rPr>
          <w:rFonts w:ascii="Times New Roman" w:eastAsia="MS Mincho" w:hAnsi="Times New Roman" w:cs="Times New Roman"/>
          <w:szCs w:val="20"/>
          <w:lang w:val="en-GB" w:eastAsia="ja-JP"/>
        </w:rPr>
      </w:pPr>
    </w:p>
    <w:p w14:paraId="45502E01" w14:textId="77777777" w:rsidR="005D6BD8" w:rsidRDefault="00000000">
      <w:pPr>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lastRenderedPageBreak/>
        <w:t>We will be discussing on how C-LTM works and changes associated with C-LTM over existing Rel-18 LTM framework</w:t>
      </w:r>
    </w:p>
    <w:p w14:paraId="3001AF16" w14:textId="77777777" w:rsidR="005D6BD8" w:rsidRDefault="005D6BD8">
      <w:pPr>
        <w:rPr>
          <w:rFonts w:ascii="Times New Roman" w:hAnsi="Times New Roman" w:cs="Times New Roman"/>
          <w:bCs/>
          <w:sz w:val="20"/>
          <w:lang w:val="en-US"/>
        </w:rPr>
      </w:pPr>
    </w:p>
    <w:p w14:paraId="4BA6A6D9" w14:textId="77777777" w:rsidR="005D6BD8" w:rsidRDefault="00000000" w:rsidP="000742AC">
      <w:pPr>
        <w:pStyle w:val="Heading1"/>
      </w:pPr>
      <w:r>
        <w:t>Discussion</w:t>
      </w:r>
    </w:p>
    <w:p w14:paraId="535BB417" w14:textId="77777777" w:rsidR="005D6BD8" w:rsidRDefault="005D6BD8">
      <w:pPr>
        <w:pStyle w:val="ListParagraph"/>
        <w:jc w:val="both"/>
      </w:pPr>
    </w:p>
    <w:p w14:paraId="0018A75B" w14:textId="77777777" w:rsidR="005D6BD8" w:rsidRDefault="00000000">
      <w:pPr>
        <w:pBdr>
          <w:bottom w:val="single" w:sz="4" w:space="1" w:color="000000"/>
        </w:pBdr>
        <w:jc w:val="both"/>
        <w:rPr>
          <w:rFonts w:ascii="Times New Roman" w:hAnsi="Times New Roman" w:cs="Times New Roman"/>
          <w:color w:val="000000"/>
          <w:szCs w:val="20"/>
        </w:rPr>
      </w:pPr>
      <w:r>
        <w:rPr>
          <w:rFonts w:ascii="Times New Roman" w:hAnsi="Times New Roman" w:cs="Times New Roman"/>
          <w:color w:val="000000"/>
          <w:szCs w:val="20"/>
        </w:rPr>
        <w:t xml:space="preserve">In this section we will be discussing on Rel-18 LTM procedure for Intra-CU mobility, and what is different in C-LTM. According to RAN2#127bis agreements, UE will receive RRC Reconfiguration from the source </w:t>
      </w:r>
      <w:proofErr w:type="spellStart"/>
      <w:r>
        <w:rPr>
          <w:rFonts w:ascii="Times New Roman" w:hAnsi="Times New Roman" w:cs="Times New Roman"/>
          <w:color w:val="000000"/>
          <w:szCs w:val="20"/>
        </w:rPr>
        <w:t>gNB</w:t>
      </w:r>
      <w:proofErr w:type="spellEnd"/>
      <w:r>
        <w:rPr>
          <w:rFonts w:ascii="Times New Roman" w:hAnsi="Times New Roman" w:cs="Times New Roman"/>
          <w:color w:val="000000"/>
          <w:szCs w:val="20"/>
        </w:rPr>
        <w:t xml:space="preserve"> and it contains the candidate configurations and individual execution conditions. This is separate for source and other candidates. We have also agreed that PDCCH order based early TA acquisition and early TCI state activation are possible. This means that the remaining open work lies in the below </w:t>
      </w:r>
      <w:proofErr w:type="gramStart"/>
      <w:r>
        <w:rPr>
          <w:rFonts w:ascii="Times New Roman" w:hAnsi="Times New Roman" w:cs="Times New Roman"/>
          <w:color w:val="000000"/>
          <w:szCs w:val="20"/>
        </w:rPr>
        <w:t>problems :</w:t>
      </w:r>
      <w:proofErr w:type="gramEnd"/>
    </w:p>
    <w:p w14:paraId="4CD90F19" w14:textId="77777777" w:rsidR="005D6BD8" w:rsidRDefault="005D6BD8">
      <w:pPr>
        <w:pBdr>
          <w:bottom w:val="single" w:sz="4" w:space="1" w:color="000000"/>
        </w:pBdr>
        <w:jc w:val="both"/>
        <w:rPr>
          <w:rFonts w:ascii="Times New Roman" w:hAnsi="Times New Roman" w:cs="Times New Roman"/>
          <w:color w:val="000000"/>
          <w:szCs w:val="20"/>
        </w:rPr>
      </w:pPr>
    </w:p>
    <w:p w14:paraId="3E24FF09" w14:textId="77777777" w:rsidR="005D6BD8" w:rsidRDefault="00000000">
      <w:pPr>
        <w:pBdr>
          <w:bottom w:val="single" w:sz="4" w:space="1" w:color="000000"/>
        </w:pBdr>
        <w:jc w:val="both"/>
      </w:pPr>
      <w:r>
        <w:rPr>
          <w:rFonts w:ascii="Times New Roman" w:hAnsi="Times New Roman" w:cs="Times New Roman"/>
          <w:b/>
          <w:bCs/>
          <w:color w:val="000000"/>
          <w:szCs w:val="20"/>
        </w:rPr>
        <w:t xml:space="preserve">Problem </w:t>
      </w:r>
      <w:proofErr w:type="gramStart"/>
      <w:r>
        <w:rPr>
          <w:rFonts w:ascii="Times New Roman" w:hAnsi="Times New Roman" w:cs="Times New Roman"/>
          <w:b/>
          <w:bCs/>
          <w:color w:val="000000"/>
          <w:szCs w:val="20"/>
        </w:rPr>
        <w:t>1 :</w:t>
      </w:r>
      <w:proofErr w:type="gramEnd"/>
      <w:r>
        <w:rPr>
          <w:rFonts w:ascii="Times New Roman" w:hAnsi="Times New Roman" w:cs="Times New Roman"/>
          <w:color w:val="000000"/>
          <w:szCs w:val="20"/>
        </w:rPr>
        <w:t xml:space="preserve"> LTM CSC MAC CE will not be coming to the UE from the source </w:t>
      </w:r>
      <w:proofErr w:type="spellStart"/>
      <w:r>
        <w:rPr>
          <w:rFonts w:ascii="Times New Roman" w:hAnsi="Times New Roman" w:cs="Times New Roman"/>
          <w:color w:val="000000"/>
          <w:szCs w:val="20"/>
        </w:rPr>
        <w:t>gNB</w:t>
      </w:r>
      <w:proofErr w:type="spellEnd"/>
      <w:r>
        <w:rPr>
          <w:rFonts w:ascii="Times New Roman" w:hAnsi="Times New Roman" w:cs="Times New Roman"/>
          <w:color w:val="000000"/>
          <w:szCs w:val="20"/>
        </w:rPr>
        <w:t>. This means that we need to define mechanisms to procure information that were coming in LTM CSC MAC CE information elements in Rel-18 LTM. This includes TA Command, TCI state ID, CFRA resources.</w:t>
      </w:r>
    </w:p>
    <w:p w14:paraId="2C58D24A" w14:textId="77777777" w:rsidR="005D6BD8" w:rsidRDefault="005D6BD8">
      <w:pPr>
        <w:pBdr>
          <w:bottom w:val="single" w:sz="4" w:space="1" w:color="000000"/>
        </w:pBdr>
        <w:jc w:val="both"/>
        <w:rPr>
          <w:rFonts w:ascii="Times New Roman" w:hAnsi="Times New Roman" w:cs="Times New Roman"/>
          <w:color w:val="000000"/>
          <w:szCs w:val="20"/>
        </w:rPr>
      </w:pPr>
    </w:p>
    <w:p w14:paraId="66882870" w14:textId="77777777" w:rsidR="005D6BD8" w:rsidRDefault="00000000">
      <w:pPr>
        <w:pBdr>
          <w:bottom w:val="single" w:sz="4" w:space="1" w:color="000000"/>
        </w:pBdr>
        <w:jc w:val="both"/>
      </w:pPr>
      <w:r>
        <w:rPr>
          <w:rFonts w:ascii="Times New Roman" w:hAnsi="Times New Roman" w:cs="Times New Roman"/>
          <w:b/>
          <w:bCs/>
          <w:color w:val="000000"/>
          <w:szCs w:val="20"/>
        </w:rPr>
        <w:t xml:space="preserve">Problem </w:t>
      </w:r>
      <w:proofErr w:type="gramStart"/>
      <w:r>
        <w:rPr>
          <w:rFonts w:ascii="Times New Roman" w:hAnsi="Times New Roman" w:cs="Times New Roman"/>
          <w:b/>
          <w:bCs/>
          <w:color w:val="000000"/>
          <w:szCs w:val="20"/>
        </w:rPr>
        <w:t>2 :</w:t>
      </w:r>
      <w:proofErr w:type="gramEnd"/>
      <w:r>
        <w:rPr>
          <w:rFonts w:ascii="Times New Roman" w:hAnsi="Times New Roman" w:cs="Times New Roman"/>
          <w:color w:val="000000"/>
          <w:szCs w:val="20"/>
        </w:rPr>
        <w:t xml:space="preserve"> Since UE will be taking a decision, we believe it is unreasonable to assume that UE can inform the source of the decision. This means that the source and the target is </w:t>
      </w:r>
      <w:proofErr w:type="spellStart"/>
      <w:r>
        <w:rPr>
          <w:rFonts w:ascii="Times New Roman" w:hAnsi="Times New Roman" w:cs="Times New Roman"/>
          <w:color w:val="000000"/>
          <w:szCs w:val="20"/>
        </w:rPr>
        <w:t>unware</w:t>
      </w:r>
      <w:proofErr w:type="spellEnd"/>
      <w:r>
        <w:rPr>
          <w:rFonts w:ascii="Times New Roman" w:hAnsi="Times New Roman" w:cs="Times New Roman"/>
          <w:color w:val="000000"/>
          <w:szCs w:val="20"/>
        </w:rPr>
        <w:t xml:space="preserve"> of the decision. We must first intimate the decision to the target so that it can receive the UE.</w:t>
      </w:r>
    </w:p>
    <w:p w14:paraId="10843C70" w14:textId="77777777" w:rsidR="005D6BD8" w:rsidRDefault="005D6BD8">
      <w:pPr>
        <w:pBdr>
          <w:bottom w:val="single" w:sz="4" w:space="1" w:color="000000"/>
        </w:pBdr>
        <w:jc w:val="both"/>
        <w:rPr>
          <w:rFonts w:ascii="Times New Roman" w:hAnsi="Times New Roman" w:cs="Times New Roman"/>
          <w:color w:val="000000"/>
          <w:szCs w:val="20"/>
        </w:rPr>
      </w:pPr>
    </w:p>
    <w:p w14:paraId="3C0F4FCE" w14:textId="77777777" w:rsidR="005D6BD8" w:rsidRDefault="00000000">
      <w:pPr>
        <w:pBdr>
          <w:bottom w:val="single" w:sz="4" w:space="1" w:color="000000"/>
        </w:pBdr>
        <w:jc w:val="both"/>
      </w:pPr>
      <w:r>
        <w:rPr>
          <w:rFonts w:ascii="Times New Roman" w:hAnsi="Times New Roman" w:cs="Times New Roman"/>
          <w:b/>
          <w:bCs/>
          <w:color w:val="000000"/>
          <w:szCs w:val="20"/>
        </w:rPr>
        <w:t xml:space="preserve">Problem </w:t>
      </w:r>
      <w:proofErr w:type="gramStart"/>
      <w:r>
        <w:rPr>
          <w:rFonts w:ascii="Times New Roman" w:hAnsi="Times New Roman" w:cs="Times New Roman"/>
          <w:b/>
          <w:bCs/>
          <w:color w:val="000000"/>
          <w:szCs w:val="20"/>
        </w:rPr>
        <w:t>3 :</w:t>
      </w:r>
      <w:proofErr w:type="gramEnd"/>
      <w:r>
        <w:rPr>
          <w:rFonts w:ascii="Times New Roman" w:hAnsi="Times New Roman" w:cs="Times New Roman"/>
          <w:color w:val="000000"/>
          <w:szCs w:val="20"/>
        </w:rPr>
        <w:t xml:space="preserve"> Even though early TCI state activation is supported, TCI state activation may not be completely relied upon since L1 measurement reports may not be reaching the source </w:t>
      </w:r>
      <w:proofErr w:type="spellStart"/>
      <w:r>
        <w:rPr>
          <w:rFonts w:ascii="Times New Roman" w:hAnsi="Times New Roman" w:cs="Times New Roman"/>
          <w:color w:val="000000"/>
          <w:szCs w:val="20"/>
        </w:rPr>
        <w:t>gNB</w:t>
      </w:r>
      <w:proofErr w:type="spellEnd"/>
      <w:r>
        <w:rPr>
          <w:rFonts w:ascii="Times New Roman" w:hAnsi="Times New Roman" w:cs="Times New Roman"/>
          <w:color w:val="000000"/>
          <w:szCs w:val="20"/>
        </w:rPr>
        <w:t xml:space="preserve"> once the channel quality is poor. Therefore, means of obtaining a default TCI state information is to be arrived at.</w:t>
      </w:r>
    </w:p>
    <w:p w14:paraId="327577BD" w14:textId="77777777" w:rsidR="005D6BD8" w:rsidRDefault="005D6BD8">
      <w:pPr>
        <w:pBdr>
          <w:bottom w:val="single" w:sz="4" w:space="1" w:color="000000"/>
        </w:pBdr>
        <w:jc w:val="both"/>
        <w:rPr>
          <w:rFonts w:ascii="Times New Roman" w:hAnsi="Times New Roman" w:cs="Times New Roman"/>
          <w:color w:val="000000"/>
          <w:szCs w:val="20"/>
        </w:rPr>
      </w:pPr>
    </w:p>
    <w:p w14:paraId="5F7F68B2" w14:textId="77777777" w:rsidR="005D6BD8" w:rsidRDefault="00000000">
      <w:pPr>
        <w:pStyle w:val="Heading2"/>
      </w:pPr>
      <w:r>
        <w:t>Detailed Discussion on CLTM</w:t>
      </w:r>
    </w:p>
    <w:p w14:paraId="35E0691B" w14:textId="77777777" w:rsidR="005D6BD8" w:rsidRDefault="00000000">
      <w:r>
        <w:t xml:space="preserve">The below discussion will be for intra-CU CLTM which is considered in Rel-19. </w:t>
      </w:r>
    </w:p>
    <w:p w14:paraId="7D2CEE9F" w14:textId="77777777" w:rsidR="005D6BD8" w:rsidRDefault="005D6BD8"/>
    <w:p w14:paraId="3FCB4458" w14:textId="77777777" w:rsidR="005D6BD8" w:rsidRDefault="00000000" w:rsidP="000742AC">
      <w:pPr>
        <w:pStyle w:val="Heading3"/>
      </w:pPr>
      <w:r>
        <w:t>HO Preparation</w:t>
      </w:r>
    </w:p>
    <w:p w14:paraId="7409C419" w14:textId="77777777" w:rsidR="005D6BD8" w:rsidRDefault="00000000">
      <w:r>
        <w:t xml:space="preserve">In Handover preparation, </w:t>
      </w:r>
      <w:proofErr w:type="spellStart"/>
      <w:r>
        <w:t>gNB</w:t>
      </w:r>
      <w:proofErr w:type="spellEnd"/>
      <w:r>
        <w:t>-CU must ensure that it receives the execution conditions for each of the candidate cells from each of the candidate DUs</w:t>
      </w:r>
    </w:p>
    <w:p w14:paraId="35B4F502" w14:textId="77777777" w:rsidR="005D6BD8" w:rsidRDefault="005D6BD8"/>
    <w:p w14:paraId="7A28265D" w14:textId="77777777" w:rsidR="005D6BD8" w:rsidRDefault="00000000">
      <w:r>
        <w:rPr>
          <w:b/>
          <w:bCs/>
        </w:rPr>
        <w:t>Proposal 1</w:t>
      </w:r>
      <w:r>
        <w:t xml:space="preserve">:  F1 interface should support exchange of L1 </w:t>
      </w:r>
      <w:proofErr w:type="gramStart"/>
      <w:r>
        <w:t>measurement based</w:t>
      </w:r>
      <w:proofErr w:type="gramEnd"/>
      <w:r>
        <w:t xml:space="preserve"> execution conditions along with the candidate configurations</w:t>
      </w:r>
    </w:p>
    <w:p w14:paraId="7154B96A" w14:textId="77777777" w:rsidR="005D6BD8" w:rsidRDefault="005D6BD8"/>
    <w:p w14:paraId="5A5A0C9F" w14:textId="77777777" w:rsidR="005D6BD8" w:rsidRDefault="00000000">
      <w:r>
        <w:rPr>
          <w:b/>
          <w:bCs/>
        </w:rPr>
        <w:t xml:space="preserve">Proposal </w:t>
      </w:r>
      <w:proofErr w:type="gramStart"/>
      <w:r>
        <w:rPr>
          <w:b/>
          <w:bCs/>
        </w:rPr>
        <w:t>2</w:t>
      </w:r>
      <w:r>
        <w:t xml:space="preserve"> :</w:t>
      </w:r>
      <w:proofErr w:type="gramEnd"/>
      <w:r>
        <w:t xml:space="preserve"> For L3 measurement based conditions, </w:t>
      </w:r>
      <w:proofErr w:type="spellStart"/>
      <w:r>
        <w:t>gNB</w:t>
      </w:r>
      <w:proofErr w:type="spellEnd"/>
      <w:r>
        <w:t xml:space="preserve"> CU will generate the conditions for each of the candidate DUs separately</w:t>
      </w:r>
    </w:p>
    <w:p w14:paraId="4BA30601" w14:textId="77777777" w:rsidR="005D6BD8" w:rsidRDefault="005D6BD8"/>
    <w:p w14:paraId="482A30D3" w14:textId="77777777" w:rsidR="005D6BD8" w:rsidRDefault="005D6BD8"/>
    <w:p w14:paraId="159FEE0A" w14:textId="77777777" w:rsidR="005D6BD8" w:rsidRDefault="00000000">
      <w:r>
        <w:t>The RRC Reconfiguration message must include the above conditions as a part of the candidate cell configurations. This must also include the current source DU’s execution conditions.</w:t>
      </w:r>
    </w:p>
    <w:p w14:paraId="337BB1E0" w14:textId="77777777" w:rsidR="005D6BD8" w:rsidRDefault="005D6BD8"/>
    <w:p w14:paraId="2B63B9B7" w14:textId="77777777" w:rsidR="005D6BD8" w:rsidRDefault="005D6BD8"/>
    <w:p w14:paraId="2BD86511" w14:textId="77777777" w:rsidR="005D6BD8" w:rsidRDefault="00000000">
      <w:r>
        <w:rPr>
          <w:b/>
          <w:bCs/>
        </w:rPr>
        <w:t xml:space="preserve">Proposal </w:t>
      </w:r>
      <w:proofErr w:type="gramStart"/>
      <w:r>
        <w:rPr>
          <w:b/>
          <w:bCs/>
        </w:rPr>
        <w:t xml:space="preserve">3 </w:t>
      </w:r>
      <w:r>
        <w:t>:</w:t>
      </w:r>
      <w:proofErr w:type="gramEnd"/>
      <w:r>
        <w:t xml:space="preserve"> Use</w:t>
      </w:r>
      <w:r>
        <w:rPr>
          <w:i/>
          <w:iCs/>
        </w:rPr>
        <w:t xml:space="preserve"> LTM-Candidate-r18 </w:t>
      </w:r>
      <w:r>
        <w:t>as baseline for CLTM</w:t>
      </w:r>
    </w:p>
    <w:p w14:paraId="27AA10DF" w14:textId="77777777" w:rsidR="005D6BD8" w:rsidRDefault="00000000">
      <w:r>
        <w:rPr>
          <w:b/>
          <w:bCs/>
        </w:rPr>
        <w:t xml:space="preserve">Proposal </w:t>
      </w:r>
      <w:proofErr w:type="gramStart"/>
      <w:r>
        <w:rPr>
          <w:b/>
          <w:bCs/>
        </w:rPr>
        <w:t xml:space="preserve">4 </w:t>
      </w:r>
      <w:r>
        <w:t>:</w:t>
      </w:r>
      <w:proofErr w:type="gramEnd"/>
      <w:r>
        <w:t xml:space="preserve"> When Candidate ID is set to 0, the configuration corresponds to the source DU.</w:t>
      </w:r>
    </w:p>
    <w:p w14:paraId="425610BB" w14:textId="77777777" w:rsidR="005D6BD8" w:rsidRDefault="005D6BD8"/>
    <w:p w14:paraId="7ACCA7FA" w14:textId="77777777" w:rsidR="005D6BD8" w:rsidRDefault="00000000">
      <w:r>
        <w:lastRenderedPageBreak/>
        <w:t>In case of the absence of early sync, and since CLTM does not have LTM CSC MAC CE coming to the UE, the CFRA resources could be preconfigured.</w:t>
      </w:r>
      <w:r>
        <w:br/>
      </w:r>
    </w:p>
    <w:p w14:paraId="18551E0E" w14:textId="77777777" w:rsidR="005D6BD8" w:rsidRDefault="00000000">
      <w:r>
        <w:rPr>
          <w:b/>
          <w:bCs/>
        </w:rPr>
        <w:t>Proposal 5</w:t>
      </w:r>
      <w:r>
        <w:t>:  Preconfigured CFRA resources could come as a part of the candidate cell configurations</w:t>
      </w:r>
    </w:p>
    <w:p w14:paraId="146EB8DC" w14:textId="77777777" w:rsidR="005D6BD8" w:rsidRDefault="00000000" w:rsidP="000742AC">
      <w:pPr>
        <w:pStyle w:val="Heading3"/>
      </w:pPr>
      <w:r>
        <w:t>Early Synchronisation</w:t>
      </w:r>
    </w:p>
    <w:p w14:paraId="76B6851E" w14:textId="77777777" w:rsidR="005D6BD8" w:rsidRDefault="00000000">
      <w:r>
        <w:t xml:space="preserve">Once the </w:t>
      </w:r>
      <w:proofErr w:type="spellStart"/>
      <w:r>
        <w:t>gNB</w:t>
      </w:r>
      <w:proofErr w:type="spellEnd"/>
      <w:r>
        <w:t xml:space="preserve"> sends RRC Reconfiguration and UE acknowledges it with RRC Reconfiguration complete, early synchronisation phase starts.</w:t>
      </w:r>
    </w:p>
    <w:p w14:paraId="531DCEC0" w14:textId="77777777" w:rsidR="005D6BD8" w:rsidRDefault="005D6BD8"/>
    <w:p w14:paraId="39918985" w14:textId="77777777" w:rsidR="005D6BD8" w:rsidRDefault="00000000">
      <w:r>
        <w:t>After performing PDCCH order based RACH preamble transmission, the UE could receive the TA information from the source before the LTM decision is made</w:t>
      </w:r>
    </w:p>
    <w:p w14:paraId="1F559121" w14:textId="77777777" w:rsidR="005D6BD8" w:rsidRDefault="005D6BD8"/>
    <w:p w14:paraId="30AD625A" w14:textId="77777777" w:rsidR="005D6BD8" w:rsidRDefault="00000000">
      <w:r>
        <w:rPr>
          <w:b/>
          <w:bCs/>
        </w:rPr>
        <w:t xml:space="preserve">Proposal </w:t>
      </w:r>
      <w:proofErr w:type="gramStart"/>
      <w:r>
        <w:rPr>
          <w:b/>
          <w:bCs/>
        </w:rPr>
        <w:t xml:space="preserve">6 </w:t>
      </w:r>
      <w:r>
        <w:t>:</w:t>
      </w:r>
      <w:proofErr w:type="gramEnd"/>
      <w:r>
        <w:t xml:space="preserve"> The </w:t>
      </w:r>
      <w:proofErr w:type="spellStart"/>
      <w:r>
        <w:t>gNB</w:t>
      </w:r>
      <w:proofErr w:type="spellEnd"/>
      <w:r>
        <w:t xml:space="preserve"> sends consolidated TA information in the form of a MAC CE (FFS </w:t>
      </w:r>
      <w:proofErr w:type="spellStart"/>
      <w:r>
        <w:t>nw</w:t>
      </w:r>
      <w:proofErr w:type="spellEnd"/>
      <w:r>
        <w:t xml:space="preserve"> or reuse existing one) which contains the candidate configuration ID, their corresponding TA information, selected UL/DL TCI state information.</w:t>
      </w:r>
    </w:p>
    <w:p w14:paraId="06A2D57D" w14:textId="77777777" w:rsidR="005D6BD8" w:rsidRDefault="005D6BD8"/>
    <w:p w14:paraId="2FE4D821" w14:textId="77777777" w:rsidR="005D6BD8" w:rsidRDefault="00000000">
      <w:r>
        <w:t xml:space="preserve">If the </w:t>
      </w:r>
      <w:proofErr w:type="spellStart"/>
      <w:r>
        <w:t>gNB</w:t>
      </w:r>
      <w:proofErr w:type="spellEnd"/>
      <w:r>
        <w:t xml:space="preserve"> can arrive at the TA that the UE could use, before sending RRC reconfiguration, it could send the same as a part of Candidate cell Configuration itself. This is based on network implementation.</w:t>
      </w:r>
    </w:p>
    <w:p w14:paraId="79443AE8" w14:textId="77777777" w:rsidR="005D6BD8" w:rsidRDefault="005D6BD8"/>
    <w:p w14:paraId="4994DD14" w14:textId="77777777" w:rsidR="005D6BD8" w:rsidRDefault="00000000">
      <w:r>
        <w:rPr>
          <w:b/>
          <w:bCs/>
        </w:rPr>
        <w:t xml:space="preserve">Proposal </w:t>
      </w:r>
      <w:proofErr w:type="gramStart"/>
      <w:r>
        <w:t>7  A</w:t>
      </w:r>
      <w:proofErr w:type="gramEnd"/>
      <w:r>
        <w:t xml:space="preserve"> new IE to be added in the candidate cell configurations to enable TA to be given to the UE. In this case, UE need not do an explicit UL synchronisation.</w:t>
      </w:r>
    </w:p>
    <w:p w14:paraId="6EF21969" w14:textId="77777777" w:rsidR="005D6BD8" w:rsidRDefault="005D6BD8"/>
    <w:p w14:paraId="58C5C67B" w14:textId="77777777" w:rsidR="005D6BD8" w:rsidRDefault="005D6BD8"/>
    <w:p w14:paraId="365C47E8" w14:textId="77777777" w:rsidR="005D6BD8" w:rsidRDefault="00000000" w:rsidP="000742AC">
      <w:pPr>
        <w:pStyle w:val="Heading3"/>
      </w:pPr>
      <w:r>
        <w:t>LTM Decision and Execution</w:t>
      </w:r>
    </w:p>
    <w:p w14:paraId="0D3F665A" w14:textId="2356F717" w:rsidR="005D6BD8" w:rsidRDefault="00000000">
      <w:r>
        <w:t xml:space="preserve">In this phase, UE decides on who the target cell is based on the conditions configured by the network. UE should first inform the target </w:t>
      </w:r>
      <w:proofErr w:type="spellStart"/>
      <w:r>
        <w:t>gNB</w:t>
      </w:r>
      <w:proofErr w:type="spellEnd"/>
      <w:r>
        <w:t xml:space="preserve"> about </w:t>
      </w:r>
      <w:proofErr w:type="spellStart"/>
      <w:proofErr w:type="gramStart"/>
      <w:r>
        <w:t>it’s</w:t>
      </w:r>
      <w:proofErr w:type="spellEnd"/>
      <w:proofErr w:type="gramEnd"/>
      <w:r>
        <w:t xml:space="preserve"> arrival. For this an SR will be useful. This is because CG resources for PUCCH is much smaller than a PUSCH and hence more efficient.</w:t>
      </w:r>
    </w:p>
    <w:p w14:paraId="544640B8" w14:textId="77777777" w:rsidR="005D6BD8" w:rsidRDefault="005D6BD8"/>
    <w:p w14:paraId="262DAB43" w14:textId="77777777" w:rsidR="005D6BD8" w:rsidRDefault="00000000">
      <w:r>
        <w:rPr>
          <w:b/>
          <w:bCs/>
        </w:rPr>
        <w:t>Proposal 8</w:t>
      </w:r>
      <w:r>
        <w:t xml:space="preserve">: As an indication to target </w:t>
      </w:r>
      <w:proofErr w:type="spellStart"/>
      <w:r>
        <w:t>gNB</w:t>
      </w:r>
      <w:proofErr w:type="spellEnd"/>
      <w:r>
        <w:t xml:space="preserve"> UE sends an SR. FFS on the procedure for the target to detect SR.</w:t>
      </w:r>
      <w:r>
        <w:br/>
      </w:r>
    </w:p>
    <w:p w14:paraId="410FE9B4" w14:textId="77777777" w:rsidR="005D6BD8" w:rsidRDefault="00000000">
      <w:r>
        <w:t xml:space="preserve">Early TCI state activation is another problem at hand. Sending L1 measurement reports to the </w:t>
      </w:r>
      <w:proofErr w:type="spellStart"/>
      <w:r>
        <w:t>gNB</w:t>
      </w:r>
      <w:proofErr w:type="spellEnd"/>
      <w:r>
        <w:t xml:space="preserve"> heavily depends on the channel conditions. This means that there is a chance that the UE might not have activated TCI states for a given candidate cell, at the time of LTM decision.</w:t>
      </w:r>
    </w:p>
    <w:p w14:paraId="1A85795B" w14:textId="77777777" w:rsidR="005D6BD8" w:rsidRDefault="005D6BD8"/>
    <w:p w14:paraId="0D8D5F2B" w14:textId="77777777" w:rsidR="005D6BD8" w:rsidRDefault="00000000">
      <w:r>
        <w:rPr>
          <w:b/>
          <w:bCs/>
        </w:rPr>
        <w:t>Proposal 9</w:t>
      </w:r>
      <w:r>
        <w:t xml:space="preserve">: Based on the L3 measurement reports, the </w:t>
      </w:r>
      <w:proofErr w:type="spellStart"/>
      <w:r>
        <w:t>gNB</w:t>
      </w:r>
      <w:proofErr w:type="spellEnd"/>
      <w:r>
        <w:t xml:space="preserve"> can provide activated/indicated TCI state(s) per candidate cell in RRC reconfiguration. Alternatively, the UE can be provided with the default TCI state per RS per candidate cell in RRC Reconfiguration, using which the UE further down-selects one TCI state based on the L1 measurements.</w:t>
      </w:r>
    </w:p>
    <w:p w14:paraId="0388B690" w14:textId="77777777" w:rsidR="005D6BD8" w:rsidRDefault="005D6BD8"/>
    <w:p w14:paraId="2ED05FCC" w14:textId="77777777" w:rsidR="005D6BD8" w:rsidRDefault="00000000">
      <w:r>
        <w:t xml:space="preserve">The above methods point to TCI state that could be used for first UL transmission (RA Preamble or SR). </w:t>
      </w:r>
    </w:p>
    <w:p w14:paraId="0AF7D267" w14:textId="77777777" w:rsidR="005D6BD8" w:rsidRDefault="005D6BD8"/>
    <w:p w14:paraId="604F8338" w14:textId="77777777" w:rsidR="005D6BD8" w:rsidRDefault="00000000">
      <w:r>
        <w:t xml:space="preserve">DG based RACH less LTM, means that the target </w:t>
      </w:r>
      <w:proofErr w:type="spellStart"/>
      <w:r>
        <w:t>gNB</w:t>
      </w:r>
      <w:proofErr w:type="spellEnd"/>
      <w:r>
        <w:t xml:space="preserve"> must provide the UL grant to the UE for the first UL transmission. Once the above SR indication goes to the target </w:t>
      </w:r>
      <w:proofErr w:type="spellStart"/>
      <w:r>
        <w:t>gNB</w:t>
      </w:r>
      <w:proofErr w:type="spellEnd"/>
      <w:r>
        <w:t xml:space="preserve">, the target </w:t>
      </w:r>
      <w:proofErr w:type="spellStart"/>
      <w:r>
        <w:t>gNB</w:t>
      </w:r>
      <w:proofErr w:type="spellEnd"/>
      <w:r>
        <w:t xml:space="preserve"> can respond with either an RAR or a specific MA C CE to give the TA and/or the PUSCH grant. </w:t>
      </w:r>
    </w:p>
    <w:p w14:paraId="6569F852" w14:textId="77777777" w:rsidR="005D6BD8" w:rsidRDefault="005D6BD8"/>
    <w:p w14:paraId="2D686118" w14:textId="77777777" w:rsidR="005D6BD8" w:rsidRDefault="00000000">
      <w:r>
        <w:rPr>
          <w:b/>
          <w:bCs/>
        </w:rPr>
        <w:t>Proposal 10</w:t>
      </w:r>
      <w:r>
        <w:t xml:space="preserve">: </w:t>
      </w:r>
      <w:proofErr w:type="gramStart"/>
      <w:r>
        <w:t>A  configured</w:t>
      </w:r>
      <w:proofErr w:type="gramEnd"/>
      <w:r>
        <w:t xml:space="preserve"> PUCCH grant and corresponding TCI state information is to be provided in candidate cell configuration for each candidate cell.</w:t>
      </w:r>
    </w:p>
    <w:p w14:paraId="1861A080" w14:textId="77777777" w:rsidR="005D6BD8" w:rsidRDefault="005D6BD8"/>
    <w:p w14:paraId="74570C9D" w14:textId="77777777" w:rsidR="005D6BD8" w:rsidRDefault="00000000">
      <w:r>
        <w:t xml:space="preserve">Based on the status of early synchronisation with the particular cell, TA might or might not be available at the UE when the decision is made. This should then be given to the UE from the target </w:t>
      </w:r>
      <w:proofErr w:type="spellStart"/>
      <w:r>
        <w:t>gNB</w:t>
      </w:r>
      <w:proofErr w:type="spellEnd"/>
      <w:r>
        <w:t>.</w:t>
      </w:r>
    </w:p>
    <w:p w14:paraId="4A8BD321" w14:textId="77777777" w:rsidR="005D6BD8" w:rsidRDefault="00000000">
      <w:r>
        <w:t xml:space="preserve">In short – One or more of the following will have to be given to the </w:t>
      </w:r>
      <w:proofErr w:type="gramStart"/>
      <w:r>
        <w:t>UE :</w:t>
      </w:r>
      <w:proofErr w:type="gramEnd"/>
      <w:r>
        <w:t xml:space="preserve"> TA, UL grant, UL TCI state.</w:t>
      </w:r>
    </w:p>
    <w:p w14:paraId="712F68A2" w14:textId="77777777" w:rsidR="005D6BD8" w:rsidRDefault="005D6BD8"/>
    <w:p w14:paraId="42CE1247" w14:textId="77777777" w:rsidR="005D6BD8" w:rsidRDefault="00000000">
      <w:r>
        <w:rPr>
          <w:b/>
          <w:bCs/>
        </w:rPr>
        <w:t xml:space="preserve">Proposal </w:t>
      </w:r>
      <w:proofErr w:type="gramStart"/>
      <w:r>
        <w:rPr>
          <w:b/>
          <w:bCs/>
        </w:rPr>
        <w:t xml:space="preserve">11 </w:t>
      </w:r>
      <w:r>
        <w:t>:</w:t>
      </w:r>
      <w:proofErr w:type="gramEnd"/>
      <w:r>
        <w:t xml:space="preserve"> The </w:t>
      </w:r>
      <w:proofErr w:type="spellStart"/>
      <w:r>
        <w:t>gNB</w:t>
      </w:r>
      <w:proofErr w:type="spellEnd"/>
      <w:r>
        <w:t xml:space="preserve"> responds to the SR with either/both of the following depending on what information is required for the UE</w:t>
      </w:r>
    </w:p>
    <w:p w14:paraId="769FF858" w14:textId="77777777" w:rsidR="005D6BD8" w:rsidRDefault="005D6BD8"/>
    <w:p w14:paraId="72073DE7" w14:textId="77777777" w:rsidR="005D6BD8" w:rsidRDefault="00000000">
      <w:r>
        <w:t xml:space="preserve">Case </w:t>
      </w:r>
      <w:proofErr w:type="gramStart"/>
      <w:r>
        <w:t>1 :</w:t>
      </w:r>
      <w:proofErr w:type="gramEnd"/>
      <w:r>
        <w:t xml:space="preserve"> (If TA is not available at the UE)</w:t>
      </w:r>
    </w:p>
    <w:p w14:paraId="1ADEC387" w14:textId="77777777" w:rsidR="005D6BD8" w:rsidRDefault="00000000">
      <w:r>
        <w:tab/>
        <w:t xml:space="preserve">Option </w:t>
      </w:r>
      <w:proofErr w:type="gramStart"/>
      <w:r>
        <w:t>1 :</w:t>
      </w:r>
      <w:proofErr w:type="gramEnd"/>
      <w:r>
        <w:t xml:space="preserve"> RAR-like indication to give the TA and UL grant</w:t>
      </w:r>
    </w:p>
    <w:p w14:paraId="6EFFC837" w14:textId="77777777" w:rsidR="005D6BD8" w:rsidRDefault="00000000">
      <w:r>
        <w:tab/>
        <w:t xml:space="preserve">Option </w:t>
      </w:r>
      <w:proofErr w:type="gramStart"/>
      <w:r>
        <w:t>2 :</w:t>
      </w:r>
      <w:proofErr w:type="gramEnd"/>
      <w:r>
        <w:t xml:space="preserve"> or specific (new) MAC CE to provide TA, UL TCI state, and UL grant</w:t>
      </w:r>
      <w:r>
        <w:br/>
      </w:r>
      <w:r>
        <w:br/>
        <w:t>Case 2 :  (If TA is available at the UE)</w:t>
      </w:r>
    </w:p>
    <w:p w14:paraId="65B0CC55" w14:textId="77777777" w:rsidR="005D6BD8" w:rsidRDefault="00000000">
      <w:r>
        <w:tab/>
      </w:r>
      <w:proofErr w:type="gramStart"/>
      <w:r>
        <w:t>Option  3</w:t>
      </w:r>
      <w:proofErr w:type="gramEnd"/>
      <w:r>
        <w:t xml:space="preserve"> : DL DCI to get UL TCI state, UL DCI to get UL grant</w:t>
      </w:r>
    </w:p>
    <w:p w14:paraId="4A9BB783" w14:textId="77777777" w:rsidR="005D6BD8" w:rsidRDefault="00000000">
      <w:r>
        <w:tab/>
      </w:r>
      <w:r>
        <w:br/>
      </w:r>
    </w:p>
    <w:p w14:paraId="52DC063D" w14:textId="77777777" w:rsidR="005D6BD8" w:rsidRDefault="005D6BD8"/>
    <w:p w14:paraId="5DE83058" w14:textId="77777777" w:rsidR="005D6BD8" w:rsidRDefault="00000000" w:rsidP="000742AC">
      <w:pPr>
        <w:pStyle w:val="Heading3"/>
      </w:pPr>
      <w:r>
        <w:t>HO completion</w:t>
      </w:r>
    </w:p>
    <w:p w14:paraId="2F93862C" w14:textId="77777777" w:rsidR="005D6BD8" w:rsidRDefault="00000000">
      <w:r>
        <w:t xml:space="preserve">After the target cell detects the successful completion of CLTM, the target cell must give this information to the </w:t>
      </w:r>
      <w:proofErr w:type="spellStart"/>
      <w:r>
        <w:t>gNB</w:t>
      </w:r>
      <w:proofErr w:type="spellEnd"/>
      <w:r>
        <w:t xml:space="preserve">-CU and </w:t>
      </w:r>
      <w:proofErr w:type="spellStart"/>
      <w:r>
        <w:t>gNB</w:t>
      </w:r>
      <w:proofErr w:type="spellEnd"/>
      <w:r>
        <w:t>-CU should inform the source-DU about the successful completion</w:t>
      </w:r>
    </w:p>
    <w:p w14:paraId="498F1688" w14:textId="77777777" w:rsidR="005D6BD8" w:rsidRDefault="005D6BD8"/>
    <w:p w14:paraId="1160435D" w14:textId="77777777" w:rsidR="005D6BD8" w:rsidRDefault="00000000">
      <w:r>
        <w:rPr>
          <w:b/>
          <w:bCs/>
        </w:rPr>
        <w:t xml:space="preserve">Proposal </w:t>
      </w:r>
      <w:proofErr w:type="gramStart"/>
      <w:r>
        <w:rPr>
          <w:b/>
          <w:bCs/>
        </w:rPr>
        <w:t xml:space="preserve">12 </w:t>
      </w:r>
      <w:r>
        <w:t>:</w:t>
      </w:r>
      <w:proofErr w:type="gramEnd"/>
      <w:r>
        <w:t xml:space="preserve"> Upon detecting the successful completion of CLTM, the target DU must inform the </w:t>
      </w:r>
      <w:proofErr w:type="spellStart"/>
      <w:r>
        <w:t>gNB</w:t>
      </w:r>
      <w:proofErr w:type="spellEnd"/>
      <w:r>
        <w:t xml:space="preserve"> CU. The </w:t>
      </w:r>
      <w:proofErr w:type="spellStart"/>
      <w:r>
        <w:t>gNB</w:t>
      </w:r>
      <w:proofErr w:type="spellEnd"/>
      <w:r>
        <w:t xml:space="preserve"> CU will further indicate the successful completion of CLTM to the source DU. RAN3 to ensure support for this.</w:t>
      </w:r>
    </w:p>
    <w:p w14:paraId="3505061A" w14:textId="77777777" w:rsidR="005D6BD8" w:rsidRDefault="005D6BD8">
      <w:pPr>
        <w:rPr>
          <w:rFonts w:ascii="Times New Roman" w:hAnsi="Times New Roman" w:cs="Times New Roman"/>
          <w:color w:val="000000"/>
          <w:szCs w:val="20"/>
        </w:rPr>
      </w:pPr>
    </w:p>
    <w:p w14:paraId="1CC7D995" w14:textId="77777777" w:rsidR="005D6BD8" w:rsidRDefault="005D6BD8">
      <w:pPr>
        <w:rPr>
          <w:rFonts w:ascii="Times New Roman" w:hAnsi="Times New Roman" w:cs="Times New Roman"/>
          <w:color w:val="000000"/>
          <w:szCs w:val="20"/>
        </w:rPr>
      </w:pPr>
    </w:p>
    <w:p w14:paraId="39F2DD34" w14:textId="77777777" w:rsidR="005D6BD8" w:rsidRDefault="00000000" w:rsidP="000742AC">
      <w:pPr>
        <w:pStyle w:val="Heading2"/>
      </w:pPr>
      <w:r>
        <w:t>Flow diagram</w:t>
      </w:r>
    </w:p>
    <w:p w14:paraId="351CF6F2" w14:textId="77777777" w:rsidR="005D6BD8" w:rsidRDefault="005D6BD8">
      <w:pPr>
        <w:pStyle w:val="BodyText"/>
      </w:pPr>
    </w:p>
    <w:p w14:paraId="333A80B3" w14:textId="77777777" w:rsidR="005D6BD8" w:rsidRDefault="00000000">
      <w:pPr>
        <w:pStyle w:val="BodyText"/>
      </w:pPr>
      <w:r>
        <w:t xml:space="preserve">Note: The below flow diagram is made keeping in mind inter-CU and intra-CU CLTM, hence </w:t>
      </w:r>
      <w:proofErr w:type="spellStart"/>
      <w:r>
        <w:t>Xn</w:t>
      </w:r>
      <w:proofErr w:type="spellEnd"/>
      <w:r>
        <w:t xml:space="preserve"> and F1 interfaces are both mentioned</w:t>
      </w:r>
    </w:p>
    <w:p w14:paraId="6668243F" w14:textId="77777777" w:rsidR="005D6BD8" w:rsidRDefault="00000000">
      <w:pPr>
        <w:rPr>
          <w:rFonts w:ascii="Times New Roman" w:hAnsi="Times New Roman" w:cs="Times New Roman"/>
          <w:color w:val="000000"/>
          <w:szCs w:val="20"/>
        </w:rPr>
      </w:pPr>
      <w:r>
        <w:rPr>
          <w:rFonts w:ascii="Times New Roman" w:hAnsi="Times New Roman" w:cs="Times New Roman"/>
          <w:noProof/>
          <w:color w:val="000000"/>
          <w:szCs w:val="20"/>
        </w:rPr>
        <w:lastRenderedPageBreak/>
        <w:drawing>
          <wp:anchor distT="0" distB="0" distL="0" distR="0" simplePos="0" relativeHeight="2" behindDoc="0" locked="0" layoutInCell="0" allowOverlap="1" wp14:anchorId="0379604E" wp14:editId="62704695">
            <wp:simplePos x="0" y="0"/>
            <wp:positionH relativeFrom="column">
              <wp:align>center</wp:align>
            </wp:positionH>
            <wp:positionV relativeFrom="paragraph">
              <wp:posOffset>635</wp:posOffset>
            </wp:positionV>
            <wp:extent cx="6120130" cy="7879080"/>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tretch>
                      <a:fillRect/>
                    </a:stretch>
                  </pic:blipFill>
                  <pic:spPr bwMode="auto">
                    <a:xfrm>
                      <a:off x="0" y="0"/>
                      <a:ext cx="6120130" cy="7879080"/>
                    </a:xfrm>
                    <a:prstGeom prst="rect">
                      <a:avLst/>
                    </a:prstGeom>
                  </pic:spPr>
                </pic:pic>
              </a:graphicData>
            </a:graphic>
          </wp:anchor>
        </w:drawing>
      </w:r>
    </w:p>
    <w:p w14:paraId="44438131" w14:textId="77777777" w:rsidR="005D6BD8" w:rsidRDefault="00000000">
      <w:pPr>
        <w:rPr>
          <w:rFonts w:ascii="Times New Roman" w:hAnsi="Times New Roman" w:cs="Times New Roman"/>
          <w:color w:val="000000"/>
          <w:szCs w:val="20"/>
        </w:rPr>
      </w:pPr>
      <w:r>
        <w:br w:type="page"/>
      </w:r>
    </w:p>
    <w:p w14:paraId="6CC01BC0" w14:textId="77777777" w:rsidR="005D6BD8" w:rsidRDefault="00000000">
      <w:pPr>
        <w:pStyle w:val="Heading2"/>
      </w:pPr>
      <w:r>
        <w:lastRenderedPageBreak/>
        <w:t>Conclusion</w:t>
      </w:r>
    </w:p>
    <w:p w14:paraId="20F5849F" w14:textId="77777777" w:rsidR="005D6BD8" w:rsidRDefault="005D6BD8"/>
    <w:p w14:paraId="05ED8296" w14:textId="77777777" w:rsidR="005D6BD8" w:rsidRDefault="00000000">
      <w:r>
        <w:t xml:space="preserve">The summary of the proposals </w:t>
      </w:r>
      <w:proofErr w:type="gramStart"/>
      <w:r>
        <w:t>are</w:t>
      </w:r>
      <w:proofErr w:type="gramEnd"/>
      <w:r>
        <w:t xml:space="preserve"> given below:</w:t>
      </w:r>
    </w:p>
    <w:p w14:paraId="03B75829" w14:textId="77777777" w:rsidR="005D6BD8" w:rsidRDefault="00000000">
      <w:r>
        <w:rPr>
          <w:b/>
          <w:bCs/>
        </w:rPr>
        <w:t>Proposal 1</w:t>
      </w:r>
      <w:r>
        <w:t xml:space="preserve">:  F1 interface should support exchange of L1 </w:t>
      </w:r>
      <w:proofErr w:type="gramStart"/>
      <w:r>
        <w:t>measurement based</w:t>
      </w:r>
      <w:proofErr w:type="gramEnd"/>
      <w:r>
        <w:t xml:space="preserve"> execution conditions along with the candidate configurations</w:t>
      </w:r>
    </w:p>
    <w:p w14:paraId="2BBDE20E" w14:textId="77777777" w:rsidR="005D6BD8" w:rsidRDefault="005D6BD8"/>
    <w:p w14:paraId="2E95FFAA" w14:textId="77777777" w:rsidR="005D6BD8" w:rsidRDefault="00000000">
      <w:r>
        <w:rPr>
          <w:b/>
          <w:bCs/>
        </w:rPr>
        <w:t xml:space="preserve">Proposal </w:t>
      </w:r>
      <w:proofErr w:type="gramStart"/>
      <w:r>
        <w:rPr>
          <w:b/>
          <w:bCs/>
        </w:rPr>
        <w:t>2</w:t>
      </w:r>
      <w:r>
        <w:t xml:space="preserve"> :</w:t>
      </w:r>
      <w:proofErr w:type="gramEnd"/>
      <w:r>
        <w:t xml:space="preserve"> For L3 measurement based conditions, </w:t>
      </w:r>
      <w:proofErr w:type="spellStart"/>
      <w:r>
        <w:t>gNB</w:t>
      </w:r>
      <w:proofErr w:type="spellEnd"/>
      <w:r>
        <w:t xml:space="preserve"> CU will generate the conditions for each of the candidate DUs separately</w:t>
      </w:r>
    </w:p>
    <w:p w14:paraId="4B7DE8A9" w14:textId="77777777" w:rsidR="005D6BD8" w:rsidRDefault="005D6BD8"/>
    <w:p w14:paraId="3853754F" w14:textId="77777777" w:rsidR="005D6BD8" w:rsidRDefault="00000000">
      <w:r>
        <w:rPr>
          <w:b/>
          <w:bCs/>
        </w:rPr>
        <w:t xml:space="preserve">Proposal </w:t>
      </w:r>
      <w:proofErr w:type="gramStart"/>
      <w:r>
        <w:rPr>
          <w:b/>
          <w:bCs/>
        </w:rPr>
        <w:t xml:space="preserve">3 </w:t>
      </w:r>
      <w:r>
        <w:t>:</w:t>
      </w:r>
      <w:proofErr w:type="gramEnd"/>
      <w:r>
        <w:t xml:space="preserve"> Use</w:t>
      </w:r>
      <w:r>
        <w:rPr>
          <w:i/>
          <w:iCs/>
        </w:rPr>
        <w:t xml:space="preserve"> LTM-Candidate-r18 </w:t>
      </w:r>
      <w:r>
        <w:t>as baseline for CLTM</w:t>
      </w:r>
    </w:p>
    <w:p w14:paraId="74C83056" w14:textId="77777777" w:rsidR="005D6BD8" w:rsidRDefault="005D6BD8"/>
    <w:p w14:paraId="3EF34EE0" w14:textId="77777777" w:rsidR="005D6BD8" w:rsidRDefault="00000000">
      <w:r>
        <w:rPr>
          <w:b/>
          <w:bCs/>
        </w:rPr>
        <w:t xml:space="preserve">Proposal </w:t>
      </w:r>
      <w:proofErr w:type="gramStart"/>
      <w:r>
        <w:rPr>
          <w:b/>
          <w:bCs/>
        </w:rPr>
        <w:t xml:space="preserve">4 </w:t>
      </w:r>
      <w:r>
        <w:t>:</w:t>
      </w:r>
      <w:proofErr w:type="gramEnd"/>
      <w:r>
        <w:t xml:space="preserve"> When Candidate ID is set to 0, the configuration corresponds to the source DU.</w:t>
      </w:r>
    </w:p>
    <w:p w14:paraId="1725B621" w14:textId="77777777" w:rsidR="005D6BD8" w:rsidRDefault="00000000">
      <w:r>
        <w:rPr>
          <w:b/>
          <w:bCs/>
        </w:rPr>
        <w:t>Proposal 5</w:t>
      </w:r>
      <w:r>
        <w:t>:  Preconfigured CFRA resources could come as a part of the candidate cell configurations</w:t>
      </w:r>
    </w:p>
    <w:p w14:paraId="1CC8BFCC" w14:textId="77777777" w:rsidR="005D6BD8" w:rsidRDefault="00000000">
      <w:r>
        <w:rPr>
          <w:b/>
          <w:bCs/>
        </w:rPr>
        <w:t xml:space="preserve">Proposal </w:t>
      </w:r>
      <w:proofErr w:type="gramStart"/>
      <w:r>
        <w:rPr>
          <w:b/>
          <w:bCs/>
        </w:rPr>
        <w:t>6 :</w:t>
      </w:r>
      <w:proofErr w:type="gramEnd"/>
      <w:r>
        <w:rPr>
          <w:b/>
          <w:bCs/>
        </w:rPr>
        <w:t xml:space="preserve"> </w:t>
      </w:r>
      <w:r>
        <w:t xml:space="preserve">The </w:t>
      </w:r>
      <w:proofErr w:type="spellStart"/>
      <w:r>
        <w:t>gNB</w:t>
      </w:r>
      <w:proofErr w:type="spellEnd"/>
      <w:r>
        <w:t xml:space="preserve"> sends consolidated TA information in the form of a MAC CE (FFS </w:t>
      </w:r>
      <w:proofErr w:type="spellStart"/>
      <w:r>
        <w:t>nw</w:t>
      </w:r>
      <w:proofErr w:type="spellEnd"/>
      <w:r>
        <w:t xml:space="preserve"> or reuse existing one) which contains the candidate configuration ID, their corresponding TA information, selected UL/DL TCI state information.</w:t>
      </w:r>
    </w:p>
    <w:p w14:paraId="5C72A43D" w14:textId="77777777" w:rsidR="005D6BD8" w:rsidRDefault="005D6BD8">
      <w:pPr>
        <w:rPr>
          <w:b/>
          <w:bCs/>
        </w:rPr>
      </w:pPr>
    </w:p>
    <w:p w14:paraId="35139BAA" w14:textId="77777777" w:rsidR="005D6BD8" w:rsidRDefault="00000000">
      <w:r>
        <w:rPr>
          <w:b/>
          <w:bCs/>
        </w:rPr>
        <w:t xml:space="preserve">Proposal </w:t>
      </w:r>
      <w:proofErr w:type="gramStart"/>
      <w:r>
        <w:rPr>
          <w:b/>
          <w:bCs/>
        </w:rPr>
        <w:t xml:space="preserve">7 </w:t>
      </w:r>
      <w:r>
        <w:t>:</w:t>
      </w:r>
      <w:proofErr w:type="gramEnd"/>
      <w:r>
        <w:t xml:space="preserve">  A new IE to be added in the candidate cell configurations to enable TA to be given to the UE. In this case, UE need not do an explicit UL synchronisation.</w:t>
      </w:r>
    </w:p>
    <w:p w14:paraId="4C47AAFD" w14:textId="77777777" w:rsidR="005D6BD8" w:rsidRDefault="005D6BD8"/>
    <w:p w14:paraId="74778AC4" w14:textId="77777777" w:rsidR="005D6BD8" w:rsidRDefault="00000000">
      <w:r>
        <w:rPr>
          <w:b/>
          <w:bCs/>
        </w:rPr>
        <w:t xml:space="preserve">Proposal </w:t>
      </w:r>
      <w:proofErr w:type="gramStart"/>
      <w:r>
        <w:rPr>
          <w:b/>
          <w:bCs/>
        </w:rPr>
        <w:t xml:space="preserve">8 </w:t>
      </w:r>
      <w:r>
        <w:t>:</w:t>
      </w:r>
      <w:proofErr w:type="gramEnd"/>
      <w:r>
        <w:t xml:space="preserve"> As an indication to target </w:t>
      </w:r>
      <w:proofErr w:type="spellStart"/>
      <w:r>
        <w:t>gNB</w:t>
      </w:r>
      <w:proofErr w:type="spellEnd"/>
      <w:r>
        <w:t xml:space="preserve"> UE sends an SR. FFS on the procedure for the target to detect SR.</w:t>
      </w:r>
    </w:p>
    <w:p w14:paraId="29137FC2" w14:textId="77777777" w:rsidR="005D6BD8" w:rsidRDefault="005D6BD8"/>
    <w:p w14:paraId="6C19075F" w14:textId="77777777" w:rsidR="005D6BD8" w:rsidRDefault="00000000">
      <w:r>
        <w:rPr>
          <w:b/>
          <w:bCs/>
        </w:rPr>
        <w:t xml:space="preserve">Proposal </w:t>
      </w:r>
      <w:proofErr w:type="gramStart"/>
      <w:r>
        <w:rPr>
          <w:b/>
          <w:bCs/>
        </w:rPr>
        <w:t xml:space="preserve">9 </w:t>
      </w:r>
      <w:r>
        <w:t>:</w:t>
      </w:r>
      <w:proofErr w:type="gramEnd"/>
      <w:r>
        <w:t xml:space="preserve"> Based on the L3 measurement reports, the </w:t>
      </w:r>
      <w:proofErr w:type="spellStart"/>
      <w:r>
        <w:t>gNB</w:t>
      </w:r>
      <w:proofErr w:type="spellEnd"/>
      <w:r>
        <w:t xml:space="preserve"> can provide activated/indicated TCI state(s) per candidate cell in RRC reconfiguration. Alternatively, the UE can be provided with the default TCI state per RS per candidate cell in RRC Reconfiguration, using which the UE further down-selects one TCI state based on the L1 measurements.</w:t>
      </w:r>
    </w:p>
    <w:p w14:paraId="173CB5CF" w14:textId="77777777" w:rsidR="005D6BD8" w:rsidRDefault="005D6BD8"/>
    <w:p w14:paraId="0F178811" w14:textId="77777777" w:rsidR="005D6BD8" w:rsidRDefault="00000000">
      <w:r>
        <w:rPr>
          <w:b/>
          <w:bCs/>
        </w:rPr>
        <w:t xml:space="preserve">Proposal </w:t>
      </w:r>
      <w:proofErr w:type="gramStart"/>
      <w:r>
        <w:rPr>
          <w:b/>
          <w:bCs/>
        </w:rPr>
        <w:t xml:space="preserve">10 </w:t>
      </w:r>
      <w:r>
        <w:t>:</w:t>
      </w:r>
      <w:proofErr w:type="gramEnd"/>
      <w:r>
        <w:t xml:space="preserve"> A configured PUCCH grant and corresponding TCI state information is to be provided in candidate cell configuration for each candidate cell.</w:t>
      </w:r>
    </w:p>
    <w:p w14:paraId="14CB9AB1" w14:textId="77777777" w:rsidR="005D6BD8" w:rsidRDefault="005D6BD8"/>
    <w:p w14:paraId="61FA39B6" w14:textId="77777777" w:rsidR="005D6BD8" w:rsidRDefault="00000000">
      <w:r>
        <w:rPr>
          <w:b/>
          <w:bCs/>
        </w:rPr>
        <w:t xml:space="preserve">Proposal </w:t>
      </w:r>
      <w:proofErr w:type="gramStart"/>
      <w:r>
        <w:rPr>
          <w:b/>
          <w:bCs/>
        </w:rPr>
        <w:t xml:space="preserve">11 </w:t>
      </w:r>
      <w:r>
        <w:t>:</w:t>
      </w:r>
      <w:proofErr w:type="gramEnd"/>
      <w:r>
        <w:t xml:space="preserve"> The </w:t>
      </w:r>
      <w:proofErr w:type="spellStart"/>
      <w:r>
        <w:t>gNB</w:t>
      </w:r>
      <w:proofErr w:type="spellEnd"/>
      <w:r>
        <w:t xml:space="preserve"> responds to the SR with either/both of the following depending on what information is required for the UE</w:t>
      </w:r>
    </w:p>
    <w:p w14:paraId="5784EAE9" w14:textId="77777777" w:rsidR="005D6BD8" w:rsidRDefault="005D6BD8"/>
    <w:p w14:paraId="2134C6C9" w14:textId="77777777" w:rsidR="005D6BD8" w:rsidRDefault="00000000">
      <w:r>
        <w:t xml:space="preserve">Case </w:t>
      </w:r>
      <w:proofErr w:type="gramStart"/>
      <w:r>
        <w:t>1 :</w:t>
      </w:r>
      <w:proofErr w:type="gramEnd"/>
      <w:r>
        <w:t xml:space="preserve"> (If TA is not available at the UE)</w:t>
      </w:r>
    </w:p>
    <w:p w14:paraId="00BAD435" w14:textId="77777777" w:rsidR="005D6BD8" w:rsidRDefault="00000000">
      <w:r>
        <w:tab/>
        <w:t xml:space="preserve">Option </w:t>
      </w:r>
      <w:proofErr w:type="gramStart"/>
      <w:r>
        <w:t>1 :</w:t>
      </w:r>
      <w:proofErr w:type="gramEnd"/>
      <w:r>
        <w:t xml:space="preserve"> RAR-like indication to give the TA and UL grant</w:t>
      </w:r>
    </w:p>
    <w:p w14:paraId="1A6B97CC" w14:textId="77777777" w:rsidR="005D6BD8" w:rsidRDefault="00000000">
      <w:r>
        <w:tab/>
        <w:t xml:space="preserve">Option </w:t>
      </w:r>
      <w:proofErr w:type="gramStart"/>
      <w:r>
        <w:t>2 :</w:t>
      </w:r>
      <w:proofErr w:type="gramEnd"/>
      <w:r>
        <w:t xml:space="preserve"> or specific (new) MAC CE to provide TA, UL TCI state, and UL grant</w:t>
      </w:r>
      <w:r>
        <w:br/>
      </w:r>
      <w:r>
        <w:br/>
        <w:t>Case 2 :  (If TA is available at the UE)</w:t>
      </w:r>
    </w:p>
    <w:p w14:paraId="2CAB3CD6" w14:textId="77777777" w:rsidR="005D6BD8" w:rsidRDefault="00000000">
      <w:r>
        <w:tab/>
      </w:r>
      <w:proofErr w:type="gramStart"/>
      <w:r>
        <w:t>Option  3</w:t>
      </w:r>
      <w:proofErr w:type="gramEnd"/>
      <w:r>
        <w:t xml:space="preserve"> : DL DCI to get UL TCI state, UL DCI to get UL grant</w:t>
      </w:r>
    </w:p>
    <w:p w14:paraId="4049A6E9" w14:textId="77777777" w:rsidR="005D6BD8" w:rsidRDefault="005D6BD8"/>
    <w:p w14:paraId="64950D93" w14:textId="77777777" w:rsidR="005D6BD8" w:rsidRDefault="00000000">
      <w:r>
        <w:rPr>
          <w:b/>
          <w:bCs/>
        </w:rPr>
        <w:t xml:space="preserve">Proposal </w:t>
      </w:r>
      <w:proofErr w:type="gramStart"/>
      <w:r>
        <w:rPr>
          <w:b/>
          <w:bCs/>
        </w:rPr>
        <w:t xml:space="preserve">12 </w:t>
      </w:r>
      <w:r>
        <w:t>:</w:t>
      </w:r>
      <w:proofErr w:type="gramEnd"/>
      <w:r>
        <w:t xml:space="preserve"> Upon detecting the successful completion of CLTM, the target DU must inform the </w:t>
      </w:r>
      <w:proofErr w:type="spellStart"/>
      <w:r>
        <w:t>gNB</w:t>
      </w:r>
      <w:proofErr w:type="spellEnd"/>
      <w:r>
        <w:t xml:space="preserve"> CU. The </w:t>
      </w:r>
      <w:proofErr w:type="spellStart"/>
      <w:r>
        <w:t>gNB</w:t>
      </w:r>
      <w:proofErr w:type="spellEnd"/>
      <w:r>
        <w:t xml:space="preserve"> CU will further indicate the successful completion of CLTM to the source DU. RAN3 to ensure support for this.</w:t>
      </w:r>
    </w:p>
    <w:p w14:paraId="4536A927" w14:textId="77777777" w:rsidR="005D6BD8" w:rsidRDefault="005D6BD8">
      <w:pPr>
        <w:rPr>
          <w:rFonts w:ascii="Times New Roman" w:hAnsi="Times New Roman" w:cs="Times New Roman"/>
          <w:color w:val="000000"/>
          <w:szCs w:val="20"/>
        </w:rPr>
      </w:pPr>
    </w:p>
    <w:p w14:paraId="5D041475" w14:textId="77777777" w:rsidR="005D6BD8" w:rsidRDefault="005D6BD8"/>
    <w:p w14:paraId="0091BDCD" w14:textId="77777777" w:rsidR="005D6BD8" w:rsidRDefault="00000000">
      <w:r>
        <w:t xml:space="preserve"> </w:t>
      </w:r>
    </w:p>
    <w:p w14:paraId="722B0729" w14:textId="77777777" w:rsidR="005D6BD8" w:rsidRDefault="00000000">
      <w:pPr>
        <w:pStyle w:val="Heading1"/>
      </w:pPr>
      <w:r>
        <w:lastRenderedPageBreak/>
        <w:t>References</w:t>
      </w:r>
    </w:p>
    <w:p w14:paraId="77BE97BE" w14:textId="77777777" w:rsidR="005D6BD8" w:rsidRDefault="00000000">
      <w:r>
        <w:t>[1] Revised Work Item: NR mobility enhancements Phase 4. RP-241915</w:t>
      </w:r>
    </w:p>
    <w:p w14:paraId="65D05652" w14:textId="77777777" w:rsidR="005D6BD8" w:rsidRDefault="00000000">
      <w:r>
        <w:t>[2] RAN2#127bis Chair Notes R2_127bis_ChairNotes_24-10-18_15-45_eom_clean</w:t>
      </w:r>
    </w:p>
    <w:p w14:paraId="048C8333" w14:textId="77777777" w:rsidR="005D6BD8" w:rsidRDefault="00000000">
      <w:r>
        <w:t>[3] R2_2409111 Discussion on Conditional LTM, CEWiT</w:t>
      </w:r>
    </w:p>
    <w:p w14:paraId="1D91F539" w14:textId="77777777" w:rsidR="005D6BD8" w:rsidRDefault="005D6BD8"/>
    <w:sectPr w:rsidR="005D6BD8">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OpenSymbol">
    <w:altName w:val="Arial Unicode MS"/>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D3BB4"/>
    <w:multiLevelType w:val="multilevel"/>
    <w:tmpl w:val="41BEA624"/>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 w15:restartNumberingAfterBreak="0">
    <w:nsid w:val="5DBC3EA3"/>
    <w:multiLevelType w:val="multilevel"/>
    <w:tmpl w:val="7646E20A"/>
    <w:lvl w:ilvl="0">
      <w:start w:val="1"/>
      <w:numFmt w:val="decimal"/>
      <w:lvlText w:val="%1"/>
      <w:lvlJc w:val="left"/>
      <w:pPr>
        <w:tabs>
          <w:tab w:val="num" w:pos="0"/>
        </w:tabs>
        <w:ind w:left="1490" w:hanging="113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6F986D4A"/>
    <w:multiLevelType w:val="multilevel"/>
    <w:tmpl w:val="1834F6F0"/>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num w:numId="1" w16cid:durableId="1696728271">
    <w:abstractNumId w:val="2"/>
  </w:num>
  <w:num w:numId="2" w16cid:durableId="2134130412">
    <w:abstractNumId w:val="0"/>
  </w:num>
  <w:num w:numId="3" w16cid:durableId="1461151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BD8"/>
    <w:rsid w:val="000742AC"/>
    <w:rsid w:val="005D6BD8"/>
    <w:rsid w:val="00A2791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0A62B"/>
  <w15:docId w15:val="{2DDCB1EC-6517-48E6-A708-422AC865E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numPr>
        <w:numId w:val="1"/>
      </w:numPr>
      <w:pBdr>
        <w:top w:val="single" w:sz="12" w:space="3" w:color="000000"/>
      </w:pBdr>
      <w:spacing w:before="240" w:after="180"/>
      <w:outlineLvl w:val="0"/>
    </w:pPr>
    <w:rPr>
      <w:rFonts w:ascii="Arial" w:eastAsia="Times New Roman" w:hAnsi="Arial" w:cs="Times New Roman"/>
      <w:kern w:val="0"/>
      <w:sz w:val="36"/>
      <w:szCs w:val="20"/>
      <w:lang w:val="en-GB" w:eastAsia="en-US" w:bidi="ar-SA"/>
    </w:rPr>
  </w:style>
  <w:style w:type="paragraph" w:styleId="Heading2">
    <w:name w:val="heading 2"/>
    <w:basedOn w:val="Heading1"/>
    <w:next w:val="Normal"/>
    <w:uiPriority w:val="9"/>
    <w:unhideWhenUsed/>
    <w:qFormat/>
    <w:pPr>
      <w:numPr>
        <w:ilvl w:val="1"/>
      </w:numPr>
      <w:pBdr>
        <w:top w:val="nil"/>
      </w:pBdr>
      <w:spacing w:before="180"/>
      <w:outlineLvl w:val="1"/>
    </w:pPr>
    <w:rPr>
      <w:sz w:val="32"/>
    </w:rPr>
  </w:style>
  <w:style w:type="paragraph" w:styleId="Heading3">
    <w:name w:val="heading 3"/>
    <w:basedOn w:val="Heading"/>
    <w:next w:val="BodyText"/>
    <w:uiPriority w:val="9"/>
    <w:unhideWhenUsed/>
    <w:qFormat/>
    <w:pPr>
      <w:numPr>
        <w:ilvl w:val="2"/>
        <w:numId w:val="1"/>
      </w:numPr>
      <w:spacing w:before="140"/>
      <w:outlineLvl w:val="2"/>
    </w:pPr>
    <w:rPr>
      <w:b/>
      <w:bCs/>
    </w:rPr>
  </w:style>
  <w:style w:type="paragraph" w:styleId="Heading4">
    <w:name w:val="heading 4"/>
    <w:basedOn w:val="Heading"/>
    <w:next w:val="BodyText"/>
    <w:uiPriority w:val="9"/>
    <w:unhideWhenUsed/>
    <w:qFormat/>
    <w:pPr>
      <w:numPr>
        <w:ilvl w:val="3"/>
        <w:numId w:val="1"/>
      </w:numPr>
      <w:spacing w:before="120"/>
      <w:outlineLvl w:val="3"/>
    </w:pPr>
    <w:rPr>
      <w:b/>
      <w:bCs/>
      <w:i/>
      <w:iCs/>
      <w:sz w:val="26"/>
      <w:szCs w:val="26"/>
    </w:rPr>
  </w:style>
  <w:style w:type="paragraph" w:styleId="Heading5">
    <w:name w:val="heading 5"/>
    <w:basedOn w:val="Normal"/>
    <w:next w:val="Normal"/>
    <w:link w:val="Heading5Char"/>
    <w:uiPriority w:val="9"/>
    <w:semiHidden/>
    <w:unhideWhenUsed/>
    <w:qFormat/>
    <w:rsid w:val="005A55F5"/>
    <w:pPr>
      <w:keepNext/>
      <w:keepLines/>
      <w:numPr>
        <w:ilvl w:val="4"/>
        <w:numId w:val="1"/>
      </w:numPr>
      <w:spacing w:before="40"/>
      <w:outlineLvl w:val="4"/>
    </w:pPr>
    <w:rPr>
      <w:rFonts w:asciiTheme="majorHAnsi" w:eastAsiaTheme="majorEastAsia" w:hAnsiTheme="majorHAnsi" w:cs="Mangal"/>
      <w:color w:val="0F4761" w:themeColor="accent1" w:themeShade="BF"/>
      <w:szCs w:val="21"/>
    </w:rPr>
  </w:style>
  <w:style w:type="paragraph" w:styleId="Heading6">
    <w:name w:val="heading 6"/>
    <w:basedOn w:val="Normal"/>
    <w:next w:val="Normal"/>
    <w:link w:val="Heading6Char"/>
    <w:uiPriority w:val="9"/>
    <w:semiHidden/>
    <w:unhideWhenUsed/>
    <w:qFormat/>
    <w:rsid w:val="005A55F5"/>
    <w:pPr>
      <w:keepNext/>
      <w:keepLines/>
      <w:numPr>
        <w:ilvl w:val="5"/>
        <w:numId w:val="1"/>
      </w:numPr>
      <w:spacing w:before="40"/>
      <w:outlineLvl w:val="5"/>
    </w:pPr>
    <w:rPr>
      <w:rFonts w:asciiTheme="majorHAnsi" w:eastAsiaTheme="majorEastAsia" w:hAnsiTheme="majorHAnsi" w:cs="Mangal"/>
      <w:color w:val="0A2F40" w:themeColor="accent1" w:themeShade="7F"/>
      <w:szCs w:val="21"/>
    </w:rPr>
  </w:style>
  <w:style w:type="paragraph" w:styleId="Heading7">
    <w:name w:val="heading 7"/>
    <w:basedOn w:val="Normal"/>
    <w:next w:val="Normal"/>
    <w:link w:val="Heading7Char"/>
    <w:uiPriority w:val="9"/>
    <w:semiHidden/>
    <w:unhideWhenUsed/>
    <w:qFormat/>
    <w:rsid w:val="005A55F5"/>
    <w:pPr>
      <w:keepNext/>
      <w:keepLines/>
      <w:numPr>
        <w:ilvl w:val="6"/>
        <w:numId w:val="1"/>
      </w:numPr>
      <w:spacing w:before="40"/>
      <w:outlineLvl w:val="6"/>
    </w:pPr>
    <w:rPr>
      <w:rFonts w:asciiTheme="majorHAnsi" w:eastAsiaTheme="majorEastAsia" w:hAnsiTheme="majorHAnsi" w:cs="Mangal"/>
      <w:i/>
      <w:iCs/>
      <w:color w:val="0A2F40" w:themeColor="accent1" w:themeShade="7F"/>
      <w:szCs w:val="21"/>
    </w:rPr>
  </w:style>
  <w:style w:type="paragraph" w:styleId="Heading8">
    <w:name w:val="heading 8"/>
    <w:basedOn w:val="Normal"/>
    <w:next w:val="Normal"/>
    <w:link w:val="Heading8Char"/>
    <w:uiPriority w:val="9"/>
    <w:semiHidden/>
    <w:unhideWhenUsed/>
    <w:qFormat/>
    <w:rsid w:val="005A55F5"/>
    <w:pPr>
      <w:keepNext/>
      <w:keepLines/>
      <w:numPr>
        <w:ilvl w:val="7"/>
        <w:numId w:val="1"/>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5A55F5"/>
    <w:pPr>
      <w:keepNext/>
      <w:keepLines/>
      <w:numPr>
        <w:ilvl w:val="8"/>
        <w:numId w:val="1"/>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Quotation">
    <w:name w:val="Quotation"/>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styleId="CommentReference">
    <w:name w:val="annotation reference"/>
    <w:basedOn w:val="DefaultParagraphFont"/>
    <w:uiPriority w:val="99"/>
    <w:semiHidden/>
    <w:unhideWhenUsed/>
    <w:qFormat/>
    <w:rsid w:val="00032C56"/>
    <w:rPr>
      <w:sz w:val="16"/>
      <w:szCs w:val="16"/>
    </w:rPr>
  </w:style>
  <w:style w:type="character" w:customStyle="1" w:styleId="CommentTextChar">
    <w:name w:val="Comment Text Char"/>
    <w:basedOn w:val="DefaultParagraphFont"/>
    <w:link w:val="CommentText"/>
    <w:uiPriority w:val="99"/>
    <w:qFormat/>
    <w:rsid w:val="00032C56"/>
    <w:rPr>
      <w:rFonts w:cs="Mangal"/>
      <w:sz w:val="20"/>
      <w:szCs w:val="18"/>
    </w:rPr>
  </w:style>
  <w:style w:type="character" w:customStyle="1" w:styleId="CommentSubjectChar">
    <w:name w:val="Comment Subject Char"/>
    <w:basedOn w:val="CommentTextChar"/>
    <w:link w:val="CommentSubject"/>
    <w:uiPriority w:val="99"/>
    <w:semiHidden/>
    <w:qFormat/>
    <w:rsid w:val="00032C56"/>
    <w:rPr>
      <w:rFonts w:cs="Mangal"/>
      <w:b/>
      <w:bCs/>
      <w:sz w:val="20"/>
      <w:szCs w:val="18"/>
    </w:rPr>
  </w:style>
  <w:style w:type="character" w:customStyle="1" w:styleId="Heading5Char">
    <w:name w:val="Heading 5 Char"/>
    <w:basedOn w:val="DefaultParagraphFont"/>
    <w:link w:val="Heading5"/>
    <w:uiPriority w:val="9"/>
    <w:semiHidden/>
    <w:qFormat/>
    <w:rsid w:val="005A55F5"/>
    <w:rPr>
      <w:rFonts w:asciiTheme="majorHAnsi" w:eastAsiaTheme="majorEastAsia" w:hAnsiTheme="majorHAnsi" w:cs="Mangal"/>
      <w:color w:val="0F4761" w:themeColor="accent1" w:themeShade="BF"/>
      <w:szCs w:val="21"/>
    </w:rPr>
  </w:style>
  <w:style w:type="character" w:customStyle="1" w:styleId="Heading6Char">
    <w:name w:val="Heading 6 Char"/>
    <w:basedOn w:val="DefaultParagraphFont"/>
    <w:link w:val="Heading6"/>
    <w:uiPriority w:val="9"/>
    <w:semiHidden/>
    <w:qFormat/>
    <w:rsid w:val="005A55F5"/>
    <w:rPr>
      <w:rFonts w:asciiTheme="majorHAnsi" w:eastAsiaTheme="majorEastAsia" w:hAnsiTheme="majorHAnsi" w:cs="Mangal"/>
      <w:color w:val="0A2F40" w:themeColor="accent1" w:themeShade="7F"/>
      <w:szCs w:val="21"/>
    </w:rPr>
  </w:style>
  <w:style w:type="character" w:customStyle="1" w:styleId="Heading7Char">
    <w:name w:val="Heading 7 Char"/>
    <w:basedOn w:val="DefaultParagraphFont"/>
    <w:link w:val="Heading7"/>
    <w:uiPriority w:val="9"/>
    <w:semiHidden/>
    <w:qFormat/>
    <w:rsid w:val="005A55F5"/>
    <w:rPr>
      <w:rFonts w:asciiTheme="majorHAnsi" w:eastAsiaTheme="majorEastAsia" w:hAnsiTheme="majorHAnsi" w:cs="Mangal"/>
      <w:i/>
      <w:iCs/>
      <w:color w:val="0A2F40" w:themeColor="accent1" w:themeShade="7F"/>
      <w:szCs w:val="21"/>
    </w:rPr>
  </w:style>
  <w:style w:type="character" w:customStyle="1" w:styleId="Heading8Char">
    <w:name w:val="Heading 8 Char"/>
    <w:basedOn w:val="DefaultParagraphFont"/>
    <w:link w:val="Heading8"/>
    <w:uiPriority w:val="9"/>
    <w:semiHidden/>
    <w:qFormat/>
    <w:rsid w:val="005A55F5"/>
    <w:rPr>
      <w:rFonts w:asciiTheme="majorHAnsi" w:eastAsiaTheme="majorEastAsia" w:hAnsiTheme="majorHAnsi" w:cs="Mangal"/>
      <w:color w:val="272727" w:themeColor="text1" w:themeTint="D8"/>
      <w:sz w:val="21"/>
      <w:szCs w:val="19"/>
    </w:rPr>
  </w:style>
  <w:style w:type="character" w:customStyle="1" w:styleId="Heading9Char">
    <w:name w:val="Heading 9 Char"/>
    <w:basedOn w:val="DefaultParagraphFont"/>
    <w:link w:val="Heading9"/>
    <w:uiPriority w:val="9"/>
    <w:semiHidden/>
    <w:qFormat/>
    <w:rsid w:val="005A55F5"/>
    <w:rPr>
      <w:rFonts w:asciiTheme="majorHAnsi" w:eastAsiaTheme="majorEastAsia" w:hAnsiTheme="majorHAnsi" w:cs="Mangal"/>
      <w:i/>
      <w:iCs/>
      <w:color w:val="272727" w:themeColor="text1" w:themeTint="D8"/>
      <w:sz w:val="21"/>
      <w:szCs w:val="19"/>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eastAsia="Times New Roman" w:hAnsi="Arial" w:cs="Times New Roman"/>
      <w:b/>
      <w:kern w:val="0"/>
      <w:sz w:val="18"/>
      <w:szCs w:val="20"/>
      <w:lang w:val="en-GB" w:eastAsia="ja-JP" w:bidi="ar-SA"/>
    </w:rPr>
  </w:style>
  <w:style w:type="paragraph" w:customStyle="1" w:styleId="CRCoverPage">
    <w:name w:val="CR Cover Page"/>
    <w:qFormat/>
    <w:pPr>
      <w:spacing w:after="120"/>
    </w:pPr>
    <w:rPr>
      <w:rFonts w:ascii="Arial" w:eastAsia="MS Mincho" w:hAnsi="Arial" w:cs="Times New Roman"/>
      <w:kern w:val="0"/>
      <w:sz w:val="20"/>
      <w:szCs w:val="20"/>
      <w:lang w:val="en-GB" w:eastAsia="en-US" w:bidi="ar-SA"/>
    </w:rPr>
  </w:style>
  <w:style w:type="paragraph" w:customStyle="1" w:styleId="Doc-text2">
    <w:name w:val="Doc-text2"/>
    <w:basedOn w:val="Normal"/>
    <w:qFormat/>
    <w:pPr>
      <w:tabs>
        <w:tab w:val="left" w:pos="3244"/>
      </w:tabs>
      <w:ind w:left="1622" w:hanging="363"/>
    </w:pPr>
  </w:style>
  <w:style w:type="paragraph" w:customStyle="1" w:styleId="Quotations">
    <w:name w:val="Quotations"/>
    <w:basedOn w:val="Normal"/>
    <w:qFormat/>
    <w:pPr>
      <w:spacing w:after="283"/>
      <w:ind w:left="567" w:right="567"/>
    </w:pPr>
  </w:style>
  <w:style w:type="paragraph" w:customStyle="1" w:styleId="TableContents">
    <w:name w:val="Table Contents"/>
    <w:basedOn w:val="Normal"/>
    <w:qFormat/>
    <w:pPr>
      <w:widowControl w:val="0"/>
      <w:suppressLineNumbers/>
    </w:pPr>
  </w:style>
  <w:style w:type="paragraph" w:styleId="ListParagraph">
    <w:name w:val="List Paragraph"/>
    <w:basedOn w:val="Normal"/>
    <w:qFormat/>
    <w:pPr>
      <w:ind w:left="720"/>
      <w:contextualSpacing/>
    </w:pPr>
  </w:style>
  <w:style w:type="paragraph" w:styleId="Revision">
    <w:name w:val="Revision"/>
    <w:uiPriority w:val="99"/>
    <w:semiHidden/>
    <w:qFormat/>
    <w:rsid w:val="004D5EA5"/>
    <w:pPr>
      <w:suppressAutoHyphens w:val="0"/>
    </w:pPr>
    <w:rPr>
      <w:rFonts w:cs="Mangal"/>
      <w:szCs w:val="21"/>
    </w:rPr>
  </w:style>
  <w:style w:type="paragraph" w:styleId="CommentText">
    <w:name w:val="annotation text"/>
    <w:basedOn w:val="Normal"/>
    <w:link w:val="CommentTextChar"/>
    <w:uiPriority w:val="99"/>
    <w:unhideWhenUsed/>
    <w:qFormat/>
    <w:rsid w:val="00032C56"/>
    <w:rPr>
      <w:rFonts w:cs="Mangal"/>
      <w:sz w:val="20"/>
      <w:szCs w:val="18"/>
    </w:rPr>
  </w:style>
  <w:style w:type="paragraph" w:styleId="CommentSubject">
    <w:name w:val="annotation subject"/>
    <w:basedOn w:val="CommentText"/>
    <w:next w:val="CommentText"/>
    <w:link w:val="CommentSubjectChar"/>
    <w:uiPriority w:val="99"/>
    <w:semiHidden/>
    <w:unhideWhenUsed/>
    <w:qFormat/>
    <w:rsid w:val="00032C56"/>
    <w:rPr>
      <w:b/>
      <w:bCs/>
    </w:rPr>
  </w:style>
  <w:style w:type="table" w:styleId="TableGrid">
    <w:name w:val="Table Grid"/>
    <w:basedOn w:val="TableNormal"/>
    <w:uiPriority w:val="39"/>
    <w:rsid w:val="00F408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4778</TotalTime>
  <Pages>7</Pages>
  <Words>1541</Words>
  <Characters>8790</Characters>
  <Application>Microsoft Office Word</Application>
  <DocSecurity>0</DocSecurity>
  <Lines>73</Lines>
  <Paragraphs>20</Paragraphs>
  <ScaleCrop>false</ScaleCrop>
  <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pardhasarathy.j</cp:lastModifiedBy>
  <cp:revision>2</cp:revision>
  <dcterms:created xsi:type="dcterms:W3CDTF">2024-11-08T09:17:00Z</dcterms:created>
  <dcterms:modified xsi:type="dcterms:W3CDTF">2024-11-08T09:17:00Z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
  <dcterms:modified xsi:type="dcterms:W3CDTF">2024-11-08T14:05:32Z</dcterms:modified>
  <cp:revision>28</cp:revision>
  <dc:subject/>
  <dc:title/>
</cp:coreProperties>
</file>