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89DDE" w14:textId="7E482C04" w:rsidR="003C19F9" w:rsidRPr="00E30F87" w:rsidRDefault="20F19E48" w:rsidP="65C22089">
      <w:pPr>
        <w:pStyle w:val="CRCoverPage"/>
        <w:tabs>
          <w:tab w:val="right" w:pos="9639"/>
        </w:tabs>
        <w:rPr>
          <w:rFonts w:eastAsia="Arial" w:cs="Arial"/>
          <w:b/>
          <w:bCs/>
          <w:color w:val="000000" w:themeColor="text1"/>
          <w:sz w:val="22"/>
          <w:szCs w:val="22"/>
          <w:lang w:val="en-US"/>
        </w:rPr>
      </w:pPr>
      <w:bookmarkStart w:id="0" w:name="_Hlk141178688"/>
      <w:bookmarkEnd w:id="0"/>
      <w:r w:rsidRPr="003C19F9">
        <w:rPr>
          <w:rFonts w:eastAsia="Arial" w:cs="Arial"/>
          <w:b/>
          <w:bCs/>
          <w:color w:val="000000" w:themeColor="text1"/>
          <w:sz w:val="22"/>
          <w:szCs w:val="22"/>
          <w:lang w:val="en-US"/>
        </w:rPr>
        <w:t>3GPP TSG-RAN WG2 Meeting #</w:t>
      </w:r>
      <w:r w:rsidR="009D26A8" w:rsidRPr="003C19F9">
        <w:rPr>
          <w:rFonts w:eastAsia="Arial" w:cs="Arial"/>
          <w:b/>
          <w:bCs/>
          <w:color w:val="000000" w:themeColor="text1"/>
          <w:sz w:val="22"/>
          <w:szCs w:val="22"/>
          <w:lang w:val="en-US"/>
        </w:rPr>
        <w:t>12</w:t>
      </w:r>
      <w:r w:rsidR="00ED725A">
        <w:rPr>
          <w:rFonts w:eastAsia="Arial" w:cs="Arial"/>
          <w:b/>
          <w:bCs/>
          <w:color w:val="000000" w:themeColor="text1"/>
          <w:sz w:val="22"/>
          <w:szCs w:val="22"/>
          <w:lang w:val="en-US"/>
        </w:rPr>
        <w:t>8</w:t>
      </w:r>
      <w:r w:rsidRPr="003C19F9">
        <w:rPr>
          <w:rFonts w:eastAsia="Arial" w:cs="Arial"/>
          <w:b/>
          <w:bCs/>
          <w:color w:val="000000" w:themeColor="text1"/>
          <w:sz w:val="22"/>
          <w:szCs w:val="22"/>
          <w:lang w:val="en-US"/>
        </w:rPr>
        <w:tab/>
      </w:r>
      <w:r w:rsidR="00E30F87" w:rsidRPr="00E30F87">
        <w:rPr>
          <w:rFonts w:eastAsia="Arial" w:cs="Arial"/>
          <w:b/>
          <w:bCs/>
          <w:color w:val="000000" w:themeColor="text1"/>
          <w:sz w:val="22"/>
          <w:szCs w:val="22"/>
          <w:lang w:val="en-US"/>
        </w:rPr>
        <w:t>R2-2410411</w:t>
      </w:r>
    </w:p>
    <w:p w14:paraId="7F543119" w14:textId="1CD94590" w:rsidR="20F19E48" w:rsidRPr="00ED725A" w:rsidRDefault="00ED725A" w:rsidP="65C22089">
      <w:pPr>
        <w:pStyle w:val="CRCoverPage"/>
        <w:tabs>
          <w:tab w:val="right" w:pos="9639"/>
        </w:tabs>
        <w:rPr>
          <w:rFonts w:eastAsia="Arial" w:cs="Arial"/>
          <w:color w:val="000000" w:themeColor="text1"/>
          <w:sz w:val="24"/>
          <w:szCs w:val="24"/>
          <w:lang w:val="de-DE"/>
        </w:rPr>
      </w:pPr>
      <w:r>
        <w:rPr>
          <w:rFonts w:eastAsia="Arial" w:cs="Arial"/>
          <w:b/>
          <w:bCs/>
          <w:color w:val="000000" w:themeColor="text1"/>
          <w:sz w:val="22"/>
          <w:szCs w:val="22"/>
          <w:lang w:val="de-DE"/>
        </w:rPr>
        <w:t>Orlando, USA</w:t>
      </w:r>
      <w:r w:rsidR="004950CD" w:rsidRPr="00ED725A">
        <w:rPr>
          <w:rFonts w:eastAsia="Arial" w:cs="Arial"/>
          <w:b/>
          <w:bCs/>
          <w:color w:val="000000" w:themeColor="text1"/>
          <w:sz w:val="22"/>
          <w:szCs w:val="22"/>
          <w:lang w:val="de-DE"/>
        </w:rPr>
        <w:t xml:space="preserve"> 1</w:t>
      </w:r>
      <w:r>
        <w:rPr>
          <w:rFonts w:eastAsia="Arial" w:cs="Arial"/>
          <w:b/>
          <w:bCs/>
          <w:color w:val="000000" w:themeColor="text1"/>
          <w:sz w:val="22"/>
          <w:szCs w:val="22"/>
          <w:lang w:val="de-DE"/>
        </w:rPr>
        <w:t>8</w:t>
      </w:r>
      <w:r w:rsidR="003C19F9" w:rsidRPr="00ED725A">
        <w:rPr>
          <w:rFonts w:eastAsia="Arial" w:cs="Arial"/>
          <w:b/>
          <w:bCs/>
          <w:color w:val="000000" w:themeColor="text1"/>
          <w:sz w:val="22"/>
          <w:szCs w:val="22"/>
          <w:lang w:val="de-DE"/>
        </w:rPr>
        <w:t>.</w:t>
      </w:r>
      <w:r w:rsidR="004950CD" w:rsidRPr="00ED725A">
        <w:rPr>
          <w:rFonts w:eastAsia="Arial" w:cs="Arial"/>
          <w:b/>
          <w:bCs/>
          <w:color w:val="000000" w:themeColor="text1"/>
          <w:sz w:val="22"/>
          <w:szCs w:val="22"/>
          <w:lang w:val="de-DE"/>
        </w:rPr>
        <w:t>1</w:t>
      </w:r>
      <w:r>
        <w:rPr>
          <w:rFonts w:eastAsia="Arial" w:cs="Arial"/>
          <w:b/>
          <w:bCs/>
          <w:color w:val="000000" w:themeColor="text1"/>
          <w:sz w:val="22"/>
          <w:szCs w:val="22"/>
          <w:lang w:val="de-DE"/>
        </w:rPr>
        <w:t>1</w:t>
      </w:r>
      <w:r w:rsidR="003C19F9" w:rsidRPr="00ED725A">
        <w:rPr>
          <w:rFonts w:eastAsia="Arial" w:cs="Arial"/>
          <w:b/>
          <w:bCs/>
          <w:color w:val="000000" w:themeColor="text1"/>
          <w:sz w:val="22"/>
          <w:szCs w:val="22"/>
          <w:lang w:val="de-DE"/>
        </w:rPr>
        <w:t>.2024-</w:t>
      </w:r>
      <w:r>
        <w:rPr>
          <w:rFonts w:eastAsia="Arial" w:cs="Arial"/>
          <w:b/>
          <w:bCs/>
          <w:color w:val="000000" w:themeColor="text1"/>
          <w:sz w:val="22"/>
          <w:szCs w:val="22"/>
          <w:lang w:val="de-DE"/>
        </w:rPr>
        <w:t>22</w:t>
      </w:r>
      <w:r w:rsidR="003C19F9" w:rsidRPr="00ED725A">
        <w:rPr>
          <w:rFonts w:eastAsia="Arial" w:cs="Arial"/>
          <w:b/>
          <w:bCs/>
          <w:color w:val="000000" w:themeColor="text1"/>
          <w:sz w:val="22"/>
          <w:szCs w:val="22"/>
          <w:lang w:val="de-DE"/>
        </w:rPr>
        <w:t>.</w:t>
      </w:r>
      <w:r w:rsidR="004950CD" w:rsidRPr="00ED725A">
        <w:rPr>
          <w:rFonts w:eastAsia="Arial" w:cs="Arial"/>
          <w:b/>
          <w:bCs/>
          <w:color w:val="000000" w:themeColor="text1"/>
          <w:sz w:val="22"/>
          <w:szCs w:val="22"/>
          <w:lang w:val="de-DE"/>
        </w:rPr>
        <w:t>1</w:t>
      </w:r>
      <w:r>
        <w:rPr>
          <w:rFonts w:eastAsia="Arial" w:cs="Arial"/>
          <w:b/>
          <w:bCs/>
          <w:color w:val="000000" w:themeColor="text1"/>
          <w:sz w:val="22"/>
          <w:szCs w:val="22"/>
          <w:lang w:val="de-DE"/>
        </w:rPr>
        <w:t>1</w:t>
      </w:r>
      <w:r w:rsidR="003C19F9" w:rsidRPr="00ED725A">
        <w:rPr>
          <w:rFonts w:eastAsia="Arial" w:cs="Arial"/>
          <w:b/>
          <w:bCs/>
          <w:color w:val="000000" w:themeColor="text1"/>
          <w:sz w:val="22"/>
          <w:szCs w:val="22"/>
          <w:lang w:val="de-DE"/>
        </w:rPr>
        <w:t>.2024</w:t>
      </w:r>
      <w:r w:rsidR="20F19E48" w:rsidRPr="00ED725A">
        <w:rPr>
          <w:rFonts w:eastAsia="Arial" w:cs="Arial"/>
          <w:b/>
          <w:bCs/>
          <w:color w:val="000000" w:themeColor="text1"/>
          <w:sz w:val="22"/>
          <w:szCs w:val="22"/>
          <w:lang w:val="de-DE"/>
        </w:rPr>
        <w:tab/>
      </w:r>
    </w:p>
    <w:p w14:paraId="5BEC938D" w14:textId="77777777" w:rsidR="65C22089" w:rsidRPr="00ED725A"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lang w:val="de-DE"/>
        </w:rPr>
      </w:pPr>
    </w:p>
    <w:p w14:paraId="1DE571A6" w14:textId="5168A0F7" w:rsidR="20F19E48" w:rsidRPr="00ED725A" w:rsidRDefault="20F19E48" w:rsidP="65C22089">
      <w:pPr>
        <w:rPr>
          <w:rFonts w:ascii="Arial" w:eastAsia="Arial" w:hAnsi="Arial" w:cs="Arial"/>
          <w:color w:val="000000" w:themeColor="text1"/>
          <w:sz w:val="22"/>
          <w:szCs w:val="22"/>
          <w:lang w:val="de-DE"/>
        </w:rPr>
      </w:pPr>
      <w:bookmarkStart w:id="1" w:name="_Hlk174008773"/>
      <w:r w:rsidRPr="00ED725A">
        <w:rPr>
          <w:rFonts w:ascii="Arial" w:eastAsia="Arial" w:hAnsi="Arial" w:cs="Arial"/>
          <w:b/>
          <w:bCs/>
          <w:color w:val="000000" w:themeColor="text1"/>
          <w:sz w:val="22"/>
          <w:szCs w:val="22"/>
          <w:lang w:val="de-DE"/>
        </w:rPr>
        <w:t xml:space="preserve">Source: </w:t>
      </w:r>
      <w:r w:rsidRPr="00ED725A">
        <w:rPr>
          <w:lang w:val="de-DE"/>
        </w:rPr>
        <w:tab/>
      </w:r>
      <w:r w:rsidRPr="00ED725A">
        <w:rPr>
          <w:rFonts w:ascii="Arial" w:eastAsia="Arial" w:hAnsi="Arial" w:cs="Arial"/>
          <w:b/>
          <w:bCs/>
          <w:color w:val="000000" w:themeColor="text1"/>
          <w:sz w:val="22"/>
          <w:szCs w:val="22"/>
          <w:lang w:val="de-DE"/>
        </w:rPr>
        <w:t>Vodafone</w:t>
      </w:r>
      <w:r w:rsidR="007A4CD9" w:rsidRPr="00ED725A">
        <w:rPr>
          <w:rFonts w:ascii="Arial" w:eastAsia="Arial" w:hAnsi="Arial" w:cs="Arial"/>
          <w:b/>
          <w:bCs/>
          <w:color w:val="000000" w:themeColor="text1"/>
          <w:sz w:val="22"/>
          <w:szCs w:val="22"/>
          <w:lang w:val="de-DE"/>
        </w:rPr>
        <w:t xml:space="preserve">, </w:t>
      </w:r>
      <w:r w:rsidR="007A4CD9" w:rsidRPr="00E30F87">
        <w:rPr>
          <w:rFonts w:ascii="Arial" w:eastAsia="Arial" w:hAnsi="Arial" w:cs="Arial"/>
          <w:b/>
          <w:bCs/>
          <w:color w:val="000000" w:themeColor="text1"/>
          <w:sz w:val="22"/>
          <w:szCs w:val="22"/>
          <w:lang w:val="de-DE"/>
        </w:rPr>
        <w:t>Deutsche Telekom</w:t>
      </w:r>
      <w:r w:rsidR="004A6E1D">
        <w:rPr>
          <w:rFonts w:ascii="Arial" w:eastAsia="Arial" w:hAnsi="Arial" w:cs="Arial"/>
          <w:b/>
          <w:bCs/>
          <w:color w:val="000000" w:themeColor="text1"/>
          <w:sz w:val="22"/>
          <w:szCs w:val="22"/>
          <w:lang w:val="de-DE"/>
        </w:rPr>
        <w:t>,</w:t>
      </w:r>
      <w:r w:rsidR="00647576">
        <w:rPr>
          <w:rFonts w:ascii="Arial" w:eastAsia="Arial" w:hAnsi="Arial" w:cs="Arial"/>
          <w:b/>
          <w:bCs/>
          <w:color w:val="000000" w:themeColor="text1"/>
          <w:sz w:val="22"/>
          <w:szCs w:val="22"/>
          <w:lang w:val="de-DE"/>
        </w:rPr>
        <w:t xml:space="preserve"> </w:t>
      </w:r>
      <w:r w:rsidR="00647576" w:rsidRPr="00D164F7">
        <w:rPr>
          <w:rFonts w:ascii="Arial" w:eastAsia="Arial" w:hAnsi="Arial" w:cs="Arial" w:hint="eastAsia"/>
          <w:b/>
          <w:bCs/>
          <w:color w:val="000000" w:themeColor="text1"/>
          <w:sz w:val="22"/>
          <w:szCs w:val="22"/>
          <w:lang w:val="de-DE"/>
        </w:rPr>
        <w:t>Xiaomi</w:t>
      </w:r>
    </w:p>
    <w:bookmarkEnd w:id="1"/>
    <w:p w14:paraId="0645B697" w14:textId="16415DF3"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B07722">
        <w:rPr>
          <w:rFonts w:ascii="Arial" w:eastAsia="Arial" w:hAnsi="Arial" w:cs="Arial"/>
          <w:b/>
          <w:bCs/>
          <w:color w:val="000000" w:themeColor="text1"/>
          <w:sz w:val="22"/>
          <w:szCs w:val="22"/>
        </w:rPr>
        <w:t xml:space="preserve">Barring and </w:t>
      </w:r>
      <w:r w:rsidR="00651798">
        <w:rPr>
          <w:rFonts w:ascii="Arial" w:eastAsia="Arial" w:hAnsi="Arial" w:cs="Arial"/>
          <w:b/>
          <w:bCs/>
          <w:color w:val="000000" w:themeColor="text1"/>
          <w:sz w:val="22"/>
          <w:szCs w:val="22"/>
        </w:rPr>
        <w:t xml:space="preserve">SIB1-less </w:t>
      </w:r>
      <w:r w:rsidR="00B07722">
        <w:rPr>
          <w:rFonts w:ascii="Arial" w:eastAsia="Arial" w:hAnsi="Arial" w:cs="Arial"/>
          <w:b/>
          <w:bCs/>
          <w:color w:val="000000" w:themeColor="text1"/>
          <w:sz w:val="22"/>
          <w:szCs w:val="22"/>
        </w:rPr>
        <w:t>case 2</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28901EE8" w:rsidR="20F19E48" w:rsidRDefault="20F19E48" w:rsidP="65C22089">
      <w:pPr>
        <w:pBdr>
          <w:bottom w:val="single" w:sz="6" w:space="1" w:color="auto"/>
        </w:pBdr>
        <w:rPr>
          <w:rFonts w:ascii="Arial" w:eastAsia="Arial" w:hAnsi="Arial" w:cs="Arial"/>
          <w:b/>
          <w:bCs/>
          <w:color w:val="000000" w:themeColor="text1"/>
          <w:sz w:val="22"/>
          <w:szCs w:val="22"/>
        </w:rPr>
      </w:pPr>
      <w:r w:rsidRPr="00B2102E">
        <w:rPr>
          <w:rFonts w:ascii="Arial" w:eastAsia="Arial" w:hAnsi="Arial" w:cs="Arial"/>
          <w:b/>
          <w:bCs/>
          <w:color w:val="000000" w:themeColor="text1"/>
          <w:sz w:val="22"/>
          <w:szCs w:val="22"/>
        </w:rPr>
        <w:t xml:space="preserve">Agenda Item: </w:t>
      </w:r>
      <w:r w:rsidR="00B2102E" w:rsidRPr="00B2102E">
        <w:rPr>
          <w:rFonts w:ascii="Arial" w:eastAsia="Arial" w:hAnsi="Arial" w:cs="Arial"/>
          <w:b/>
          <w:bCs/>
          <w:color w:val="000000" w:themeColor="text1"/>
          <w:sz w:val="22"/>
          <w:szCs w:val="22"/>
        </w:rPr>
        <w:t>8.5.3</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75523D" w:rsidRDefault="002A4CEE" w:rsidP="0075523D">
      <w:pPr>
        <w:pStyle w:val="CRCoverPage"/>
        <w:rPr>
          <w:b/>
          <w:bCs/>
          <w:sz w:val="32"/>
          <w:szCs w:val="32"/>
        </w:rPr>
      </w:pPr>
      <w:r w:rsidRPr="0075523D">
        <w:rPr>
          <w:b/>
          <w:bCs/>
          <w:sz w:val="32"/>
          <w:szCs w:val="32"/>
        </w:rPr>
        <w:t>Introduction</w:t>
      </w:r>
    </w:p>
    <w:p w14:paraId="3C30412A" w14:textId="69D51A0B" w:rsidR="00B07722" w:rsidRPr="001A6563" w:rsidRDefault="00B07722" w:rsidP="00651798">
      <w:pPr>
        <w:pStyle w:val="Comments"/>
        <w:jc w:val="both"/>
        <w:rPr>
          <w:i w:val="0"/>
          <w:noProof w:val="0"/>
          <w:sz w:val="20"/>
          <w:szCs w:val="20"/>
          <w:lang w:eastAsia="en-US"/>
        </w:rPr>
      </w:pPr>
      <w:r w:rsidRPr="001A6563">
        <w:rPr>
          <w:i w:val="0"/>
          <w:noProof w:val="0"/>
          <w:sz w:val="20"/>
          <w:szCs w:val="20"/>
          <w:lang w:eastAsia="en-US"/>
        </w:rPr>
        <w:t>During the last 3GPP TSG RAN Meeting #105 the updated scope for SIB1</w:t>
      </w:r>
      <w:r w:rsidR="003A2112">
        <w:rPr>
          <w:i w:val="0"/>
          <w:noProof w:val="0"/>
          <w:sz w:val="20"/>
          <w:szCs w:val="20"/>
          <w:lang w:eastAsia="en-US"/>
        </w:rPr>
        <w:t>-</w:t>
      </w:r>
      <w:r w:rsidRPr="001A6563">
        <w:rPr>
          <w:i w:val="0"/>
          <w:noProof w:val="0"/>
          <w:sz w:val="20"/>
          <w:szCs w:val="20"/>
          <w:lang w:eastAsia="en-US"/>
        </w:rPr>
        <w:t>less operation was</w:t>
      </w:r>
      <w:r w:rsidR="001A6563">
        <w:rPr>
          <w:i w:val="0"/>
          <w:noProof w:val="0"/>
          <w:sz w:val="20"/>
          <w:szCs w:val="20"/>
          <w:lang w:eastAsia="en-US"/>
        </w:rPr>
        <w:t xml:space="preserve"> approved:</w:t>
      </w:r>
    </w:p>
    <w:p w14:paraId="7B7AE9AC" w14:textId="77777777" w:rsidR="00B07722" w:rsidRDefault="00B07722" w:rsidP="009D609A">
      <w:pPr>
        <w:pStyle w:val="berschrift2"/>
        <w:rPr>
          <w:rFonts w:eastAsia="MS Mincho"/>
          <w:sz w:val="20"/>
        </w:rPr>
      </w:pPr>
    </w:p>
    <w:p w14:paraId="59DB2991" w14:textId="176AEE8B" w:rsidR="001E4547" w:rsidRDefault="00B07722" w:rsidP="00B71879">
      <w:pPr>
        <w:pStyle w:val="CRCoverPage"/>
      </w:pPr>
      <w:r w:rsidRPr="00B07722">
        <w:rPr>
          <w:noProof/>
        </w:rPr>
        <w:drawing>
          <wp:inline distT="0" distB="0" distL="0" distR="0" wp14:anchorId="7C4DF5E0" wp14:editId="20355FFC">
            <wp:extent cx="5478780" cy="3923030"/>
            <wp:effectExtent l="19050" t="19050" r="26670" b="203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0484" cy="3924250"/>
                    </a:xfrm>
                    <a:prstGeom prst="rect">
                      <a:avLst/>
                    </a:prstGeom>
                    <a:ln>
                      <a:solidFill>
                        <a:schemeClr val="accent1"/>
                      </a:solidFill>
                    </a:ln>
                  </pic:spPr>
                </pic:pic>
              </a:graphicData>
            </a:graphic>
          </wp:inline>
        </w:drawing>
      </w:r>
    </w:p>
    <w:p w14:paraId="7D170EAB" w14:textId="74C95A1A" w:rsidR="00681A3E" w:rsidRDefault="00681A3E" w:rsidP="00681A3E">
      <w:pPr>
        <w:jc w:val="both"/>
        <w:rPr>
          <w:rFonts w:ascii="Arial" w:eastAsia="MS Mincho" w:hAnsi="Arial"/>
        </w:rPr>
      </w:pPr>
      <w:r w:rsidRPr="00ED725A">
        <w:rPr>
          <w:rFonts w:ascii="Arial" w:eastAsia="MS Mincho" w:hAnsi="Arial"/>
        </w:rPr>
        <w:t xml:space="preserve">During RAN WG 127bis meeting, Vodafone presented the T-doc R2-2408454 suggesting to clarify barring </w:t>
      </w:r>
      <w:proofErr w:type="spellStart"/>
      <w:r w:rsidRPr="00ED725A">
        <w:rPr>
          <w:rFonts w:ascii="Arial" w:eastAsia="MS Mincho" w:hAnsi="Arial"/>
        </w:rPr>
        <w:t>behavior</w:t>
      </w:r>
      <w:proofErr w:type="spellEnd"/>
      <w:r w:rsidRPr="00ED725A">
        <w:rPr>
          <w:rFonts w:ascii="Arial" w:eastAsia="MS Mincho" w:hAnsi="Arial"/>
        </w:rPr>
        <w:t xml:space="preserve"> in case the UE during PLMN search try to camp on NES/SIB1 less frequency without having UL-WUS configuration</w:t>
      </w:r>
      <w:r w:rsidR="00ED725A">
        <w:rPr>
          <w:rFonts w:ascii="Arial" w:eastAsia="MS Mincho" w:hAnsi="Arial"/>
        </w:rPr>
        <w:t xml:space="preserve"> to request SIB1</w:t>
      </w:r>
      <w:r>
        <w:rPr>
          <w:rFonts w:ascii="Arial" w:eastAsia="MS Mincho" w:hAnsi="Arial"/>
        </w:rPr>
        <w:t xml:space="preserve"> and that this behaviour might lead to problems if no clarification is provided.</w:t>
      </w:r>
    </w:p>
    <w:p w14:paraId="6C5F14F3" w14:textId="74F3631A" w:rsidR="00681A3E" w:rsidRDefault="00681A3E" w:rsidP="00681A3E">
      <w:pPr>
        <w:jc w:val="both"/>
        <w:rPr>
          <w:rFonts w:ascii="Arial" w:eastAsia="MS Mincho" w:hAnsi="Arial"/>
        </w:rPr>
      </w:pPr>
      <w:r w:rsidRPr="00E6622F">
        <w:rPr>
          <w:rFonts w:ascii="Arial" w:eastAsia="MS Mincho" w:hAnsi="Arial"/>
          <w:noProof/>
        </w:rPr>
        <w:drawing>
          <wp:inline distT="0" distB="0" distL="0" distR="0" wp14:anchorId="382DC3C6" wp14:editId="2A6D9137">
            <wp:extent cx="5760720" cy="657860"/>
            <wp:effectExtent l="19050" t="19050" r="11430" b="27940"/>
            <wp:docPr id="1128848877" name="Grafik 1128848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657860"/>
                    </a:xfrm>
                    <a:prstGeom prst="rect">
                      <a:avLst/>
                    </a:prstGeom>
                    <a:ln>
                      <a:solidFill>
                        <a:schemeClr val="accent1"/>
                      </a:solidFill>
                    </a:ln>
                  </pic:spPr>
                </pic:pic>
              </a:graphicData>
            </a:graphic>
          </wp:inline>
        </w:drawing>
      </w:r>
    </w:p>
    <w:p w14:paraId="4889A715" w14:textId="6EB95026" w:rsidR="00681A3E" w:rsidRPr="00ED725A" w:rsidRDefault="00681A3E" w:rsidP="00ED725A">
      <w:pPr>
        <w:jc w:val="both"/>
        <w:rPr>
          <w:rFonts w:ascii="Arial" w:eastAsia="MS Mincho" w:hAnsi="Arial"/>
        </w:rPr>
      </w:pPr>
      <w:r>
        <w:rPr>
          <w:rFonts w:ascii="Arial" w:eastAsia="MS Mincho" w:hAnsi="Arial"/>
        </w:rPr>
        <w:t>Some companies anyhow argued that even the scenario is valid, there is no need to clarify anything in the specification as it can be solved by implementation.</w:t>
      </w:r>
    </w:p>
    <w:p w14:paraId="753779C7" w14:textId="0150353D" w:rsidR="005E018D" w:rsidRPr="001A6563" w:rsidRDefault="0064521D" w:rsidP="0075523D">
      <w:pPr>
        <w:pStyle w:val="CRCoverPage"/>
        <w:rPr>
          <w:b/>
          <w:bCs/>
          <w:sz w:val="32"/>
          <w:szCs w:val="32"/>
        </w:rPr>
      </w:pPr>
      <w:r w:rsidRPr="001A6563">
        <w:rPr>
          <w:b/>
          <w:bCs/>
          <w:sz w:val="32"/>
          <w:szCs w:val="32"/>
        </w:rPr>
        <w:lastRenderedPageBreak/>
        <w:t>Discussion</w:t>
      </w:r>
    </w:p>
    <w:p w14:paraId="71253AF7" w14:textId="4EA388DF" w:rsidR="00E6622F" w:rsidRPr="0075523D" w:rsidRDefault="00E6622F" w:rsidP="005F01C3">
      <w:pPr>
        <w:jc w:val="both"/>
        <w:rPr>
          <w:rFonts w:ascii="Arial" w:eastAsia="MS Mincho" w:hAnsi="Arial"/>
        </w:rPr>
      </w:pPr>
      <w:r w:rsidRPr="0075523D">
        <w:rPr>
          <w:rFonts w:ascii="Arial" w:eastAsia="MS Mincho" w:hAnsi="Arial"/>
        </w:rPr>
        <w:t xml:space="preserve">The UE selects the SIB1-less cell, </w:t>
      </w:r>
      <w:r w:rsidR="00681A3E">
        <w:rPr>
          <w:rFonts w:ascii="Arial" w:eastAsia="MS Mincho" w:hAnsi="Arial"/>
        </w:rPr>
        <w:t xml:space="preserve">it can </w:t>
      </w:r>
      <w:r w:rsidRPr="0075523D">
        <w:rPr>
          <w:rFonts w:ascii="Arial" w:eastAsia="MS Mincho" w:hAnsi="Arial"/>
        </w:rPr>
        <w:t>bar the cell</w:t>
      </w:r>
      <w:r w:rsidR="005D1454">
        <w:rPr>
          <w:rFonts w:ascii="Arial" w:eastAsia="MS Mincho" w:hAnsi="Arial"/>
        </w:rPr>
        <w:t xml:space="preserve"> and</w:t>
      </w:r>
      <w:r w:rsidRPr="0075523D">
        <w:rPr>
          <w:rFonts w:ascii="Arial" w:eastAsia="MS Mincho" w:hAnsi="Arial"/>
        </w:rPr>
        <w:t xml:space="preserve"> select </w:t>
      </w:r>
      <w:r w:rsidR="003A2112" w:rsidRPr="005F01C3">
        <w:rPr>
          <w:rFonts w:ascii="Arial" w:eastAsia="MS Mincho" w:hAnsi="Arial"/>
        </w:rPr>
        <w:t>Cell A</w:t>
      </w:r>
      <w:r w:rsidRPr="0075523D">
        <w:rPr>
          <w:rFonts w:ascii="Arial" w:eastAsia="MS Mincho" w:hAnsi="Arial"/>
        </w:rPr>
        <w:t xml:space="preserve"> </w:t>
      </w:r>
      <w:r w:rsidR="005D1454">
        <w:rPr>
          <w:rFonts w:ascii="Arial" w:eastAsia="MS Mincho" w:hAnsi="Arial"/>
        </w:rPr>
        <w:t>which provides a</w:t>
      </w:r>
      <w:r w:rsidR="005D1454" w:rsidRPr="0075523D">
        <w:rPr>
          <w:rFonts w:ascii="Arial" w:eastAsia="MS Mincho" w:hAnsi="Arial"/>
        </w:rPr>
        <w:t xml:space="preserve"> </w:t>
      </w:r>
      <w:r w:rsidRPr="0075523D">
        <w:rPr>
          <w:rFonts w:ascii="Arial" w:eastAsia="MS Mincho" w:hAnsi="Arial"/>
        </w:rPr>
        <w:t>valid WUS configuration</w:t>
      </w:r>
      <w:r w:rsidR="005D1454">
        <w:rPr>
          <w:rFonts w:ascii="Arial" w:eastAsia="MS Mincho" w:hAnsi="Arial"/>
        </w:rPr>
        <w:t>. With this configuration, the UE will</w:t>
      </w:r>
      <w:r w:rsidRPr="0075523D">
        <w:rPr>
          <w:rFonts w:ascii="Arial" w:eastAsia="MS Mincho" w:hAnsi="Arial"/>
        </w:rPr>
        <w:t xml:space="preserve"> try to reselect to </w:t>
      </w:r>
      <w:r w:rsidR="005D1454">
        <w:rPr>
          <w:rFonts w:ascii="Arial" w:eastAsia="MS Mincho" w:hAnsi="Arial"/>
        </w:rPr>
        <w:t>the</w:t>
      </w:r>
      <w:r w:rsidR="005D1454" w:rsidRPr="0075523D">
        <w:rPr>
          <w:rFonts w:ascii="Arial" w:eastAsia="MS Mincho" w:hAnsi="Arial"/>
        </w:rPr>
        <w:t xml:space="preserve"> </w:t>
      </w:r>
      <w:r w:rsidRPr="0075523D">
        <w:rPr>
          <w:rFonts w:ascii="Arial" w:eastAsia="MS Mincho" w:hAnsi="Arial"/>
        </w:rPr>
        <w:t xml:space="preserve">SIB1-less cell. </w:t>
      </w:r>
    </w:p>
    <w:p w14:paraId="1F1251E3" w14:textId="72C6C473" w:rsidR="00960A64" w:rsidRDefault="00E6622F" w:rsidP="005F01C3">
      <w:pPr>
        <w:jc w:val="both"/>
        <w:rPr>
          <w:rFonts w:ascii="Arial" w:eastAsia="MS Mincho" w:hAnsi="Arial"/>
        </w:rPr>
      </w:pPr>
      <w:r w:rsidRPr="005F01C3">
        <w:rPr>
          <w:rFonts w:ascii="Arial" w:eastAsia="MS Mincho" w:hAnsi="Arial"/>
        </w:rPr>
        <w:t xml:space="preserve">If reselection from Cell A to SIB1-less cell happens within </w:t>
      </w:r>
      <w:r w:rsidR="00960A64">
        <w:rPr>
          <w:rFonts w:ascii="Arial" w:eastAsia="MS Mincho" w:hAnsi="Arial"/>
        </w:rPr>
        <w:t>300 seconds</w:t>
      </w:r>
      <w:r w:rsidRPr="005F01C3">
        <w:rPr>
          <w:rFonts w:ascii="Arial" w:eastAsia="MS Mincho" w:hAnsi="Arial"/>
        </w:rPr>
        <w:t xml:space="preserve"> after S</w:t>
      </w:r>
      <w:r w:rsidR="003A2112">
        <w:rPr>
          <w:rFonts w:ascii="Arial" w:eastAsia="MS Mincho" w:hAnsi="Arial"/>
        </w:rPr>
        <w:t>IB</w:t>
      </w:r>
      <w:r w:rsidRPr="005F01C3">
        <w:rPr>
          <w:rFonts w:ascii="Arial" w:eastAsia="MS Mincho" w:hAnsi="Arial"/>
        </w:rPr>
        <w:t>1</w:t>
      </w:r>
      <w:r w:rsidR="003A2112">
        <w:rPr>
          <w:rFonts w:ascii="Arial" w:eastAsia="MS Mincho" w:hAnsi="Arial"/>
        </w:rPr>
        <w:t>-</w:t>
      </w:r>
      <w:r w:rsidRPr="005F01C3">
        <w:rPr>
          <w:rFonts w:ascii="Arial" w:eastAsia="MS Mincho" w:hAnsi="Arial"/>
        </w:rPr>
        <w:t>less cell was declared as barred, the SIB1 cell is still barred and reselection will not work. More likely the UE will not even try to reselect to such a cell, even it has a valid WUS configuration</w:t>
      </w:r>
    </w:p>
    <w:p w14:paraId="7C8073F5" w14:textId="4E6B7021" w:rsidR="00E6622F" w:rsidRDefault="00960A64" w:rsidP="005F01C3">
      <w:pPr>
        <w:jc w:val="both"/>
        <w:rPr>
          <w:rFonts w:ascii="Arial" w:eastAsia="MS Mincho" w:hAnsi="Arial"/>
        </w:rPr>
      </w:pPr>
      <w:r>
        <w:rPr>
          <w:rFonts w:ascii="Arial" w:eastAsia="MS Mincho" w:hAnsi="Arial"/>
        </w:rPr>
        <w:t>Please see the following behaviour described in 38.304</w:t>
      </w:r>
    </w:p>
    <w:p w14:paraId="1B7C27A8" w14:textId="454C67B6" w:rsidR="00960A64" w:rsidRPr="005F01C3" w:rsidRDefault="00960A64" w:rsidP="005F01C3">
      <w:pPr>
        <w:jc w:val="both"/>
        <w:rPr>
          <w:rFonts w:ascii="Arial" w:eastAsia="MS Mincho" w:hAnsi="Arial"/>
        </w:rPr>
      </w:pPr>
      <w:r w:rsidRPr="00960A64">
        <w:rPr>
          <w:rFonts w:ascii="Arial" w:eastAsia="MS Mincho" w:hAnsi="Arial"/>
          <w:noProof/>
        </w:rPr>
        <w:drawing>
          <wp:inline distT="0" distB="0" distL="0" distR="0" wp14:anchorId="1F339BE4" wp14:editId="0D1D6C7A">
            <wp:extent cx="5703570" cy="3939540"/>
            <wp:effectExtent l="19050" t="19050" r="11430" b="22860"/>
            <wp:docPr id="1124942685" name="Grafik 1" descr="Ein Bild, das Text, Screenshot, Schrift, Dokumen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942685" name="Grafik 1" descr="Ein Bild, das Text, Screenshot, Schrift, Dokument enthält.&#10;&#10;Automatisch generierte Beschreibung"/>
                    <pic:cNvPicPr/>
                  </pic:nvPicPr>
                  <pic:blipFill>
                    <a:blip r:embed="rId13"/>
                    <a:stretch>
                      <a:fillRect/>
                    </a:stretch>
                  </pic:blipFill>
                  <pic:spPr>
                    <a:xfrm>
                      <a:off x="0" y="0"/>
                      <a:ext cx="5704064" cy="3939881"/>
                    </a:xfrm>
                    <a:prstGeom prst="rect">
                      <a:avLst/>
                    </a:prstGeom>
                    <a:ln>
                      <a:solidFill>
                        <a:schemeClr val="accent1"/>
                      </a:solidFill>
                    </a:ln>
                  </pic:spPr>
                </pic:pic>
              </a:graphicData>
            </a:graphic>
          </wp:inline>
        </w:drawing>
      </w:r>
    </w:p>
    <w:p w14:paraId="7BFD18EC" w14:textId="47BD5FBB" w:rsidR="00E6622F" w:rsidRPr="0075523D" w:rsidRDefault="00E6622F" w:rsidP="0075523D">
      <w:pPr>
        <w:rPr>
          <w:rFonts w:ascii="Arial" w:eastAsia="MS Mincho" w:hAnsi="Arial"/>
        </w:rPr>
      </w:pPr>
      <w:r w:rsidRPr="00E6622F">
        <w:rPr>
          <w:rFonts w:ascii="Arial" w:eastAsia="MS Mincho" w:hAnsi="Arial"/>
          <w:noProof/>
        </w:rPr>
        <w:drawing>
          <wp:inline distT="0" distB="0" distL="0" distR="0" wp14:anchorId="470E5F67" wp14:editId="6301160E">
            <wp:extent cx="5760720" cy="657860"/>
            <wp:effectExtent l="19050" t="19050" r="11430" b="2794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657860"/>
                    </a:xfrm>
                    <a:prstGeom prst="rect">
                      <a:avLst/>
                    </a:prstGeom>
                    <a:ln>
                      <a:solidFill>
                        <a:schemeClr val="accent1"/>
                      </a:solidFill>
                    </a:ln>
                  </pic:spPr>
                </pic:pic>
              </a:graphicData>
            </a:graphic>
          </wp:inline>
        </w:drawing>
      </w:r>
    </w:p>
    <w:p w14:paraId="4850098A" w14:textId="084A4893" w:rsidR="0075523D" w:rsidRDefault="0075523D" w:rsidP="0075523D">
      <w:pPr>
        <w:rPr>
          <w:rFonts w:ascii="Arial" w:eastAsia="MS Mincho" w:hAnsi="Arial"/>
        </w:rPr>
      </w:pPr>
      <w:r w:rsidRPr="001A6563">
        <w:rPr>
          <w:rFonts w:ascii="Arial" w:eastAsia="MS Mincho" w:hAnsi="Arial"/>
        </w:rPr>
        <w:t>Observation</w:t>
      </w:r>
      <w:r w:rsidR="000E57D3">
        <w:rPr>
          <w:rFonts w:ascii="Arial" w:eastAsia="MS Mincho" w:hAnsi="Arial"/>
        </w:rPr>
        <w:t xml:space="preserve"> 1</w:t>
      </w:r>
      <w:r w:rsidRPr="001A6563">
        <w:rPr>
          <w:rFonts w:ascii="Arial" w:eastAsia="MS Mincho" w:hAnsi="Arial"/>
        </w:rPr>
        <w:t xml:space="preserve">: Barring </w:t>
      </w:r>
      <w:r w:rsidR="000E57D3" w:rsidRPr="000E57D3">
        <w:rPr>
          <w:rFonts w:ascii="Arial" w:eastAsia="MS Mincho" w:hAnsi="Arial"/>
        </w:rPr>
        <w:t>behaviour</w:t>
      </w:r>
      <w:r w:rsidRPr="001A6563">
        <w:rPr>
          <w:rFonts w:ascii="Arial" w:eastAsia="MS Mincho" w:hAnsi="Arial"/>
        </w:rPr>
        <w:t xml:space="preserve"> as of today would lead to not availability of reselection to SIB1-less cell within </w:t>
      </w:r>
      <w:r w:rsidR="00960A64">
        <w:rPr>
          <w:rFonts w:ascii="Arial" w:eastAsia="MS Mincho" w:hAnsi="Arial"/>
        </w:rPr>
        <w:t>300 seconds</w:t>
      </w:r>
      <w:r w:rsidRPr="001A6563">
        <w:rPr>
          <w:rFonts w:ascii="Arial" w:eastAsia="MS Mincho" w:hAnsi="Arial"/>
        </w:rPr>
        <w:t xml:space="preserve"> and reduce the usefulness of case 2. On top of that it might lead to the additional battery consumption from the UE as the UE can only understand PCI once it </w:t>
      </w:r>
      <w:r w:rsidR="00B45D62">
        <w:rPr>
          <w:rFonts w:ascii="Arial" w:eastAsia="MS Mincho" w:hAnsi="Arial"/>
        </w:rPr>
        <w:t xml:space="preserve">is </w:t>
      </w:r>
      <w:r w:rsidRPr="001A6563">
        <w:rPr>
          <w:rFonts w:ascii="Arial" w:eastAsia="MS Mincho" w:hAnsi="Arial"/>
        </w:rPr>
        <w:t>synchronized to the cell</w:t>
      </w:r>
      <w:r>
        <w:rPr>
          <w:rFonts w:ascii="Arial" w:eastAsia="MS Mincho" w:hAnsi="Arial"/>
        </w:rPr>
        <w:t>.</w:t>
      </w:r>
    </w:p>
    <w:p w14:paraId="56BF074F" w14:textId="0E5FBA24" w:rsidR="00CA25FF" w:rsidRDefault="00960A64" w:rsidP="00960A64">
      <w:pPr>
        <w:rPr>
          <w:rFonts w:ascii="Arial" w:eastAsia="MS Mincho" w:hAnsi="Arial"/>
        </w:rPr>
      </w:pPr>
      <w:r w:rsidRPr="00ED725A">
        <w:rPr>
          <w:rFonts w:ascii="Arial" w:eastAsia="MS Mincho" w:hAnsi="Arial"/>
        </w:rPr>
        <w:t>Some companies argued</w:t>
      </w:r>
      <w:r w:rsidR="00ED725A">
        <w:rPr>
          <w:rFonts w:ascii="Arial" w:eastAsia="MS Mincho" w:hAnsi="Arial"/>
        </w:rPr>
        <w:t xml:space="preserve"> in RAN WG127bis meeting,</w:t>
      </w:r>
      <w:r w:rsidRPr="00ED725A">
        <w:rPr>
          <w:rFonts w:ascii="Arial" w:eastAsia="MS Mincho" w:hAnsi="Arial"/>
        </w:rPr>
        <w:t xml:space="preserve"> that</w:t>
      </w:r>
      <w:r w:rsidR="00CA25FF">
        <w:rPr>
          <w:rFonts w:ascii="Arial" w:eastAsia="MS Mincho" w:hAnsi="Arial"/>
        </w:rPr>
        <w:t xml:space="preserve"> by not changing the specification</w:t>
      </w:r>
      <w:r w:rsidR="004A6E1D">
        <w:rPr>
          <w:rFonts w:ascii="Arial" w:eastAsia="MS Mincho" w:hAnsi="Arial"/>
        </w:rPr>
        <w:t>,</w:t>
      </w:r>
      <w:r w:rsidR="00CA25FF">
        <w:rPr>
          <w:rFonts w:ascii="Arial" w:eastAsia="MS Mincho" w:hAnsi="Arial"/>
        </w:rPr>
        <w:t xml:space="preserve"> the word “may” allows </w:t>
      </w:r>
      <w:r w:rsidRPr="00ED725A">
        <w:rPr>
          <w:rFonts w:ascii="Arial" w:eastAsia="MS Mincho" w:hAnsi="Arial"/>
        </w:rPr>
        <w:t>the UE to</w:t>
      </w:r>
      <w:r w:rsidR="00CA25FF">
        <w:rPr>
          <w:rFonts w:ascii="Arial" w:eastAsia="MS Mincho" w:hAnsi="Arial"/>
        </w:rPr>
        <w:t xml:space="preserve"> not</w:t>
      </w:r>
      <w:r w:rsidRPr="00ED725A">
        <w:rPr>
          <w:rFonts w:ascii="Arial" w:eastAsia="MS Mincho" w:hAnsi="Arial"/>
        </w:rPr>
        <w:t xml:space="preserve"> bar the cell in this case and also does not need to exclude it from  reselection candidates and so the problem would not exist. </w:t>
      </w:r>
    </w:p>
    <w:p w14:paraId="2EA9D6C5" w14:textId="7516617A" w:rsidR="00960A64" w:rsidRDefault="00CA25FF" w:rsidP="00960A64">
      <w:pPr>
        <w:rPr>
          <w:rFonts w:ascii="Arial" w:eastAsia="MS Mincho" w:hAnsi="Arial"/>
        </w:rPr>
      </w:pPr>
      <w:r>
        <w:rPr>
          <w:rFonts w:ascii="Arial" w:eastAsia="MS Mincho" w:hAnsi="Arial"/>
        </w:rPr>
        <w:t xml:space="preserve">Although </w:t>
      </w:r>
      <w:r w:rsidR="00960A64" w:rsidRPr="00ED725A">
        <w:rPr>
          <w:rFonts w:ascii="Arial" w:eastAsia="MS Mincho" w:hAnsi="Arial"/>
        </w:rPr>
        <w:t xml:space="preserve">true, </w:t>
      </w:r>
      <w:r>
        <w:rPr>
          <w:rFonts w:ascii="Arial" w:eastAsia="MS Mincho" w:hAnsi="Arial"/>
        </w:rPr>
        <w:t>it</w:t>
      </w:r>
      <w:r w:rsidR="00960A64" w:rsidRPr="00ED725A">
        <w:rPr>
          <w:rFonts w:ascii="Arial" w:eastAsia="MS Mincho" w:hAnsi="Arial"/>
        </w:rPr>
        <w:t xml:space="preserve"> does not solve the problem as the standard still allows implementations which might lead to a problem (UE bars the cell and exclude as a selection/reselection candidates for 300 seconds)</w:t>
      </w:r>
      <w:r w:rsidR="00960A64">
        <w:rPr>
          <w:rFonts w:ascii="Arial" w:eastAsia="MS Mincho" w:hAnsi="Arial"/>
        </w:rPr>
        <w:t xml:space="preserve"> and therefore the solution is still needed.</w:t>
      </w:r>
    </w:p>
    <w:p w14:paraId="559050D3" w14:textId="0CDD5C32" w:rsidR="00960A64" w:rsidRDefault="004D3A89" w:rsidP="00960A64">
      <w:pPr>
        <w:rPr>
          <w:rFonts w:ascii="Arial" w:eastAsia="MS Mincho" w:hAnsi="Arial"/>
        </w:rPr>
      </w:pPr>
      <w:r>
        <w:rPr>
          <w:rFonts w:ascii="Arial" w:eastAsia="MS Mincho" w:hAnsi="Arial"/>
        </w:rPr>
        <w:t xml:space="preserve">The easiest way to solve this problem is to introduce a clarification that once the UE receives a valid </w:t>
      </w:r>
      <w:r w:rsidR="0040052B">
        <w:rPr>
          <w:rFonts w:ascii="Arial" w:eastAsia="MS Mincho" w:hAnsi="Arial"/>
        </w:rPr>
        <w:t>UL</w:t>
      </w:r>
      <w:r>
        <w:rPr>
          <w:rFonts w:ascii="Arial" w:eastAsia="MS Mincho" w:hAnsi="Arial"/>
        </w:rPr>
        <w:t>-WUS configuration and if this cell is barred and/or excluded from the cell selection/reselection candidates, the UE should unbar this cell.</w:t>
      </w:r>
    </w:p>
    <w:p w14:paraId="589ED7F6" w14:textId="77777777" w:rsidR="004A6E1D" w:rsidRPr="00D164F7" w:rsidRDefault="004A6E1D" w:rsidP="004A6E1D">
      <w:pPr>
        <w:rPr>
          <w:rFonts w:ascii="Arial" w:eastAsia="MS Mincho" w:hAnsi="Arial"/>
        </w:rPr>
      </w:pPr>
      <w:r w:rsidRPr="00D164F7">
        <w:rPr>
          <w:rFonts w:ascii="Arial" w:eastAsia="MS Mincho" w:hAnsi="Arial"/>
        </w:rPr>
        <w:lastRenderedPageBreak/>
        <w:t xml:space="preserve">Proposal: It is proposed to clarify that if </w:t>
      </w:r>
      <w:r>
        <w:rPr>
          <w:rFonts w:ascii="Arial" w:eastAsia="MS Mincho" w:hAnsi="Arial"/>
        </w:rPr>
        <w:t xml:space="preserve">a </w:t>
      </w:r>
      <w:r w:rsidRPr="00D164F7">
        <w:rPr>
          <w:rFonts w:ascii="Arial" w:eastAsia="MS Mincho" w:hAnsi="Arial"/>
        </w:rPr>
        <w:t>UE bars the NES/SIB1 less cell and/or exclude</w:t>
      </w:r>
      <w:r>
        <w:rPr>
          <w:rFonts w:ascii="Arial" w:eastAsia="MS Mincho" w:hAnsi="Arial"/>
        </w:rPr>
        <w:t>s</w:t>
      </w:r>
      <w:r w:rsidRPr="00D164F7">
        <w:rPr>
          <w:rFonts w:ascii="Arial" w:eastAsia="MS Mincho" w:hAnsi="Arial"/>
        </w:rPr>
        <w:t xml:space="preserve"> it as a candidate for reselection, the UE would treat this cell as if cell status is “not barred” and consider it as candidate for cell reselection once it received a UL-WUS configuration to request SIB1 for this cell.  </w:t>
      </w:r>
    </w:p>
    <w:p w14:paraId="28DF6B4F" w14:textId="2F3C8213" w:rsidR="005F4086" w:rsidRPr="001A6563" w:rsidRDefault="005F4086" w:rsidP="001A6563">
      <w:pPr>
        <w:pStyle w:val="CRCoverPage"/>
        <w:rPr>
          <w:b/>
          <w:bCs/>
          <w:sz w:val="32"/>
          <w:szCs w:val="32"/>
        </w:rPr>
      </w:pPr>
      <w:r w:rsidRPr="001A6563">
        <w:rPr>
          <w:b/>
          <w:bCs/>
          <w:sz w:val="32"/>
          <w:szCs w:val="32"/>
        </w:rPr>
        <w:t>Conclusions</w:t>
      </w:r>
    </w:p>
    <w:p w14:paraId="7477D7DE" w14:textId="4D0DD5EF" w:rsidR="00CD04AD" w:rsidRPr="00D164F7" w:rsidRDefault="00CD04AD" w:rsidP="00CD04AD">
      <w:pPr>
        <w:rPr>
          <w:rFonts w:ascii="Arial" w:eastAsia="MS Mincho" w:hAnsi="Arial"/>
        </w:rPr>
      </w:pPr>
      <w:r w:rsidRPr="00D164F7">
        <w:rPr>
          <w:rFonts w:ascii="Arial" w:eastAsia="MS Mincho" w:hAnsi="Arial"/>
        </w:rPr>
        <w:t xml:space="preserve">Proposal: It is proposed to clarify that if </w:t>
      </w:r>
      <w:r w:rsidR="004A6E1D">
        <w:rPr>
          <w:rFonts w:ascii="Arial" w:eastAsia="MS Mincho" w:hAnsi="Arial"/>
        </w:rPr>
        <w:t xml:space="preserve">a </w:t>
      </w:r>
      <w:r w:rsidRPr="00D164F7">
        <w:rPr>
          <w:rFonts w:ascii="Arial" w:eastAsia="MS Mincho" w:hAnsi="Arial"/>
        </w:rPr>
        <w:t>UE bars the NES/SIB1 less cell and/or exclude</w:t>
      </w:r>
      <w:r w:rsidR="004A6E1D">
        <w:rPr>
          <w:rFonts w:ascii="Arial" w:eastAsia="MS Mincho" w:hAnsi="Arial"/>
        </w:rPr>
        <w:t>s</w:t>
      </w:r>
      <w:r w:rsidRPr="00D164F7">
        <w:rPr>
          <w:rFonts w:ascii="Arial" w:eastAsia="MS Mincho" w:hAnsi="Arial"/>
        </w:rPr>
        <w:t xml:space="preserve"> it as a candidate for reselection, the UE would treat this cell as if cell status is “not barred” and consider it as candidate for cell reselection once it</w:t>
      </w:r>
      <w:r w:rsidR="00A32DEC">
        <w:rPr>
          <w:rFonts w:ascii="Arial" w:eastAsia="MS Mincho" w:hAnsi="Arial"/>
        </w:rPr>
        <w:t xml:space="preserve"> has</w:t>
      </w:r>
      <w:r w:rsidRPr="00D164F7">
        <w:rPr>
          <w:rFonts w:ascii="Arial" w:eastAsia="MS Mincho" w:hAnsi="Arial"/>
        </w:rPr>
        <w:t xml:space="preserve"> received a UL-WUS configuration to request SIB1 for this cell.  </w:t>
      </w:r>
    </w:p>
    <w:p w14:paraId="6957C41D" w14:textId="7D8F60C4" w:rsidR="0039351B" w:rsidRPr="001A6563" w:rsidRDefault="008A521C" w:rsidP="001A6563">
      <w:pPr>
        <w:pStyle w:val="CRCoverPage"/>
        <w:rPr>
          <w:b/>
          <w:bCs/>
          <w:sz w:val="32"/>
          <w:szCs w:val="32"/>
        </w:rPr>
      </w:pPr>
      <w:r w:rsidRPr="001A6563">
        <w:rPr>
          <w:b/>
          <w:bCs/>
          <w:sz w:val="32"/>
          <w:szCs w:val="32"/>
        </w:rPr>
        <w:t>References:</w:t>
      </w:r>
    </w:p>
    <w:p w14:paraId="3CE40D57" w14:textId="7B8713B8" w:rsidR="00B07722" w:rsidRDefault="00B07722" w:rsidP="00B07722">
      <w:pPr>
        <w:tabs>
          <w:tab w:val="left" w:pos="2127"/>
        </w:tabs>
        <w:spacing w:after="0"/>
        <w:ind w:left="2126" w:hanging="2126"/>
        <w:jc w:val="both"/>
        <w:outlineLvl w:val="0"/>
        <w:rPr>
          <w:rFonts w:ascii="Arial" w:eastAsia="MS Mincho" w:hAnsi="Arial"/>
        </w:rPr>
      </w:pPr>
      <w:r w:rsidRPr="001A6563">
        <w:rPr>
          <w:rFonts w:ascii="Arial" w:eastAsia="MS Mincho" w:hAnsi="Arial"/>
        </w:rPr>
        <w:t>RP-242354</w:t>
      </w:r>
      <w:r w:rsidR="00867DE8" w:rsidRPr="001A6563">
        <w:rPr>
          <w:rFonts w:ascii="Arial" w:eastAsia="MS Mincho" w:hAnsi="Arial"/>
        </w:rPr>
        <w:t xml:space="preserve">: </w:t>
      </w:r>
      <w:r w:rsidRPr="001A6563">
        <w:rPr>
          <w:rFonts w:ascii="Arial" w:eastAsia="MS Mincho" w:hAnsi="Arial"/>
        </w:rPr>
        <w:t>Revised WID: Enhancements of network energy savings for NR</w:t>
      </w:r>
    </w:p>
    <w:p w14:paraId="4702DD3C" w14:textId="77777777" w:rsidR="00ED725A" w:rsidRPr="00ED725A" w:rsidRDefault="00ED725A" w:rsidP="00ED725A">
      <w:pPr>
        <w:rPr>
          <w:rFonts w:ascii="Arial" w:eastAsia="MS Mincho" w:hAnsi="Arial"/>
        </w:rPr>
      </w:pPr>
      <w:r w:rsidRPr="00ED725A">
        <w:rPr>
          <w:rFonts w:ascii="Arial" w:eastAsia="MS Mincho" w:hAnsi="Arial"/>
        </w:rPr>
        <w:t>R2-2408454: Barring and SIB1-less case 2</w:t>
      </w:r>
    </w:p>
    <w:p w14:paraId="4A5D1808" w14:textId="53EE2B93" w:rsidR="00ED725A" w:rsidRPr="001A6563" w:rsidRDefault="00ED725A" w:rsidP="00B07722">
      <w:pPr>
        <w:tabs>
          <w:tab w:val="left" w:pos="2127"/>
        </w:tabs>
        <w:spacing w:after="0"/>
        <w:ind w:left="2126" w:hanging="2126"/>
        <w:jc w:val="both"/>
        <w:outlineLvl w:val="0"/>
        <w:rPr>
          <w:rFonts w:ascii="Arial" w:eastAsia="MS Mincho" w:hAnsi="Arial"/>
        </w:rPr>
      </w:pPr>
    </w:p>
    <w:p w14:paraId="5008832C" w14:textId="36433B58" w:rsidR="00867DE8" w:rsidRPr="00B07722" w:rsidRDefault="00867DE8" w:rsidP="00867DE8">
      <w:pPr>
        <w:rPr>
          <w:rFonts w:ascii="Arial" w:eastAsia="Arial" w:hAnsi="Arial" w:cs="Arial"/>
          <w:color w:val="000000" w:themeColor="text1"/>
          <w:sz w:val="22"/>
          <w:szCs w:val="22"/>
          <w:lang w:val="en-US"/>
        </w:rPr>
      </w:pPr>
    </w:p>
    <w:p w14:paraId="5AB209BE" w14:textId="719CFCC2" w:rsidR="008A521C" w:rsidRPr="001A6563" w:rsidRDefault="008A521C" w:rsidP="0039351B">
      <w:pPr>
        <w:rPr>
          <w:lang w:val="en-US"/>
        </w:rPr>
      </w:pPr>
    </w:p>
    <w:p w14:paraId="4D62DDF6" w14:textId="77777777" w:rsidR="03ED2143" w:rsidRPr="001A6563" w:rsidRDefault="03ED2143" w:rsidP="03ED2143">
      <w:pPr>
        <w:rPr>
          <w:lang w:val="en-US"/>
        </w:rPr>
      </w:pPr>
    </w:p>
    <w:sectPr w:rsidR="03ED2143" w:rsidRPr="001A656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54531" w14:textId="77777777" w:rsidR="00B767E7" w:rsidRDefault="00B767E7" w:rsidP="006F5562">
      <w:pPr>
        <w:spacing w:after="0"/>
      </w:pPr>
      <w:r>
        <w:separator/>
      </w:r>
    </w:p>
  </w:endnote>
  <w:endnote w:type="continuationSeparator" w:id="0">
    <w:p w14:paraId="2D3B90F8" w14:textId="77777777" w:rsidR="00B767E7" w:rsidRDefault="00B767E7"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968FF" w14:textId="385A8816" w:rsidR="006B2025" w:rsidRDefault="00000000">
    <w:pPr>
      <w:pStyle w:val="Fuzeile"/>
      <w:jc w:val="center"/>
    </w:pPr>
    <w:sdt>
      <w:sdtPr>
        <w:id w:val="-62568766"/>
        <w:docPartObj>
          <w:docPartGallery w:val="Page Numbers (Bottom of Page)"/>
          <w:docPartUnique/>
        </w:docPartObj>
      </w:sdtPr>
      <w:sdtContent>
        <w:r w:rsidR="006B2025">
          <w:fldChar w:fldCharType="begin"/>
        </w:r>
        <w:r w:rsidR="006B2025">
          <w:instrText>PAGE   \* MERGEFORMAT</w:instrText>
        </w:r>
        <w:r w:rsidR="006B2025">
          <w:fldChar w:fldCharType="separate"/>
        </w:r>
        <w:r w:rsidR="006B2025">
          <w:rPr>
            <w:lang w:val="de-DE"/>
          </w:rPr>
          <w:t>2</w:t>
        </w:r>
        <w:r w:rsidR="006B2025">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F5BBA" w14:textId="77777777" w:rsidR="00B767E7" w:rsidRDefault="00B767E7" w:rsidP="006F5562">
      <w:pPr>
        <w:spacing w:after="0"/>
      </w:pPr>
      <w:r>
        <w:separator/>
      </w:r>
    </w:p>
  </w:footnote>
  <w:footnote w:type="continuationSeparator" w:id="0">
    <w:p w14:paraId="191BBC9A" w14:textId="77777777" w:rsidR="00B767E7" w:rsidRDefault="00B767E7"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1183F3C"/>
    <w:multiLevelType w:val="hybridMultilevel"/>
    <w:tmpl w:val="26D871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4B5E42"/>
    <w:multiLevelType w:val="hybridMultilevel"/>
    <w:tmpl w:val="A574C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AA3939"/>
    <w:multiLevelType w:val="hybridMultilevel"/>
    <w:tmpl w:val="0B5065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7" w15:restartNumberingAfterBreak="0">
    <w:nsid w:val="39A24A86"/>
    <w:multiLevelType w:val="hybridMultilevel"/>
    <w:tmpl w:val="9C0055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DA211C"/>
    <w:multiLevelType w:val="hybridMultilevel"/>
    <w:tmpl w:val="C0FAE2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3502F5"/>
    <w:multiLevelType w:val="hybridMultilevel"/>
    <w:tmpl w:val="2B7E0632"/>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EDD75C4"/>
    <w:multiLevelType w:val="hybridMultilevel"/>
    <w:tmpl w:val="6C1280A8"/>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1E113E"/>
    <w:multiLevelType w:val="hybridMultilevel"/>
    <w:tmpl w:val="6B1C7FB6"/>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14" w15:restartNumberingAfterBreak="0">
    <w:nsid w:val="4E7B15C4"/>
    <w:multiLevelType w:val="hybridMultilevel"/>
    <w:tmpl w:val="F5127B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B361A1"/>
    <w:multiLevelType w:val="hybridMultilevel"/>
    <w:tmpl w:val="6248FE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17"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7037EA"/>
    <w:multiLevelType w:val="hybridMultilevel"/>
    <w:tmpl w:val="5718CD04"/>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6DED5A05"/>
    <w:multiLevelType w:val="hybridMultilevel"/>
    <w:tmpl w:val="7EAC0E50"/>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5"/>
  </w:num>
  <w:num w:numId="2" w16cid:durableId="1096558236">
    <w:abstractNumId w:val="22"/>
  </w:num>
  <w:num w:numId="3" w16cid:durableId="638656798">
    <w:abstractNumId w:val="6"/>
  </w:num>
  <w:num w:numId="4" w16cid:durableId="2104185096">
    <w:abstractNumId w:val="17"/>
  </w:num>
  <w:num w:numId="5" w16cid:durableId="1575776956">
    <w:abstractNumId w:val="18"/>
  </w:num>
  <w:num w:numId="6" w16cid:durableId="994529629">
    <w:abstractNumId w:val="2"/>
  </w:num>
  <w:num w:numId="7" w16cid:durableId="619148611">
    <w:abstractNumId w:val="13"/>
  </w:num>
  <w:num w:numId="8" w16cid:durableId="1552113011">
    <w:abstractNumId w:val="0"/>
  </w:num>
  <w:num w:numId="9" w16cid:durableId="463012406">
    <w:abstractNumId w:val="16"/>
  </w:num>
  <w:num w:numId="10" w16cid:durableId="223032289">
    <w:abstractNumId w:val="20"/>
  </w:num>
  <w:num w:numId="11" w16cid:durableId="1486581284">
    <w:abstractNumId w:val="1"/>
  </w:num>
  <w:num w:numId="12" w16cid:durableId="2096510910">
    <w:abstractNumId w:val="7"/>
  </w:num>
  <w:num w:numId="13" w16cid:durableId="107628663">
    <w:abstractNumId w:val="8"/>
  </w:num>
  <w:num w:numId="14" w16cid:durableId="1100956611">
    <w:abstractNumId w:val="12"/>
  </w:num>
  <w:num w:numId="15" w16cid:durableId="50541545">
    <w:abstractNumId w:val="9"/>
  </w:num>
  <w:num w:numId="16" w16cid:durableId="1123616146">
    <w:abstractNumId w:val="11"/>
  </w:num>
  <w:num w:numId="17" w16cid:durableId="744032284">
    <w:abstractNumId w:val="10"/>
  </w:num>
  <w:num w:numId="18" w16cid:durableId="1002704405">
    <w:abstractNumId w:val="21"/>
  </w:num>
  <w:num w:numId="19" w16cid:durableId="173958853">
    <w:abstractNumId w:val="19"/>
  </w:num>
  <w:num w:numId="20" w16cid:durableId="1685934319">
    <w:abstractNumId w:val="3"/>
  </w:num>
  <w:num w:numId="21" w16cid:durableId="296951989">
    <w:abstractNumId w:val="14"/>
  </w:num>
  <w:num w:numId="22" w16cid:durableId="1782794783">
    <w:abstractNumId w:val="15"/>
  </w:num>
  <w:num w:numId="23" w16cid:durableId="82558387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bordersDoNotSurroundHeader/>
  <w:bordersDoNotSurroundFooter/>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73B9C"/>
    <w:rsid w:val="0007581C"/>
    <w:rsid w:val="00082CEF"/>
    <w:rsid w:val="00082E3E"/>
    <w:rsid w:val="00084F0B"/>
    <w:rsid w:val="00085A1F"/>
    <w:rsid w:val="00087BCD"/>
    <w:rsid w:val="0009392B"/>
    <w:rsid w:val="00093E7A"/>
    <w:rsid w:val="00093F51"/>
    <w:rsid w:val="00097217"/>
    <w:rsid w:val="000A0523"/>
    <w:rsid w:val="000A10BF"/>
    <w:rsid w:val="000A2491"/>
    <w:rsid w:val="000A44E2"/>
    <w:rsid w:val="000A6EEE"/>
    <w:rsid w:val="000B178D"/>
    <w:rsid w:val="000B408D"/>
    <w:rsid w:val="000B446D"/>
    <w:rsid w:val="000B5E60"/>
    <w:rsid w:val="000B5FD2"/>
    <w:rsid w:val="000B7C00"/>
    <w:rsid w:val="000C2B0A"/>
    <w:rsid w:val="000C5474"/>
    <w:rsid w:val="000C5C0A"/>
    <w:rsid w:val="000C6473"/>
    <w:rsid w:val="000C6827"/>
    <w:rsid w:val="000C6AF1"/>
    <w:rsid w:val="000D272E"/>
    <w:rsid w:val="000E19BC"/>
    <w:rsid w:val="000E57D3"/>
    <w:rsid w:val="000E5D04"/>
    <w:rsid w:val="000E6C74"/>
    <w:rsid w:val="000F0D02"/>
    <w:rsid w:val="000F181C"/>
    <w:rsid w:val="001033B2"/>
    <w:rsid w:val="00105F5B"/>
    <w:rsid w:val="00110986"/>
    <w:rsid w:val="00124B41"/>
    <w:rsid w:val="001266B8"/>
    <w:rsid w:val="00126F3F"/>
    <w:rsid w:val="00130969"/>
    <w:rsid w:val="00130D3E"/>
    <w:rsid w:val="0013546D"/>
    <w:rsid w:val="00141D02"/>
    <w:rsid w:val="00142B73"/>
    <w:rsid w:val="00153760"/>
    <w:rsid w:val="0015552C"/>
    <w:rsid w:val="00156643"/>
    <w:rsid w:val="001574F9"/>
    <w:rsid w:val="00163C95"/>
    <w:rsid w:val="00167289"/>
    <w:rsid w:val="00170F46"/>
    <w:rsid w:val="00174E2A"/>
    <w:rsid w:val="00175AEB"/>
    <w:rsid w:val="00176177"/>
    <w:rsid w:val="0017723B"/>
    <w:rsid w:val="00180CB3"/>
    <w:rsid w:val="00183782"/>
    <w:rsid w:val="0018797C"/>
    <w:rsid w:val="00190CF5"/>
    <w:rsid w:val="001951F7"/>
    <w:rsid w:val="001A0675"/>
    <w:rsid w:val="001A6563"/>
    <w:rsid w:val="001A7714"/>
    <w:rsid w:val="001B0229"/>
    <w:rsid w:val="001B740B"/>
    <w:rsid w:val="001C1F3A"/>
    <w:rsid w:val="001C264E"/>
    <w:rsid w:val="001C382C"/>
    <w:rsid w:val="001C5BC8"/>
    <w:rsid w:val="001C691D"/>
    <w:rsid w:val="001D0918"/>
    <w:rsid w:val="001E0441"/>
    <w:rsid w:val="001E21A2"/>
    <w:rsid w:val="001E29F4"/>
    <w:rsid w:val="001E3429"/>
    <w:rsid w:val="001E35D5"/>
    <w:rsid w:val="001E4547"/>
    <w:rsid w:val="001F5376"/>
    <w:rsid w:val="001F5EC4"/>
    <w:rsid w:val="002028E7"/>
    <w:rsid w:val="00202D7C"/>
    <w:rsid w:val="00206110"/>
    <w:rsid w:val="00222D33"/>
    <w:rsid w:val="002331B5"/>
    <w:rsid w:val="0023491B"/>
    <w:rsid w:val="00236867"/>
    <w:rsid w:val="00237671"/>
    <w:rsid w:val="00240A3E"/>
    <w:rsid w:val="00245818"/>
    <w:rsid w:val="00246CC7"/>
    <w:rsid w:val="00253F3E"/>
    <w:rsid w:val="00260F44"/>
    <w:rsid w:val="002669C2"/>
    <w:rsid w:val="00270767"/>
    <w:rsid w:val="002707C7"/>
    <w:rsid w:val="00270E45"/>
    <w:rsid w:val="00274659"/>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E2788"/>
    <w:rsid w:val="002E7E57"/>
    <w:rsid w:val="002F1069"/>
    <w:rsid w:val="002F5DE7"/>
    <w:rsid w:val="0030020B"/>
    <w:rsid w:val="0030345F"/>
    <w:rsid w:val="00303723"/>
    <w:rsid w:val="00305921"/>
    <w:rsid w:val="00306711"/>
    <w:rsid w:val="00310B83"/>
    <w:rsid w:val="003421E8"/>
    <w:rsid w:val="00354177"/>
    <w:rsid w:val="00354F51"/>
    <w:rsid w:val="003559A1"/>
    <w:rsid w:val="00360570"/>
    <w:rsid w:val="00365894"/>
    <w:rsid w:val="003658C6"/>
    <w:rsid w:val="00373064"/>
    <w:rsid w:val="00375544"/>
    <w:rsid w:val="00376207"/>
    <w:rsid w:val="00376ED1"/>
    <w:rsid w:val="00380636"/>
    <w:rsid w:val="003816E3"/>
    <w:rsid w:val="00383F24"/>
    <w:rsid w:val="0038425E"/>
    <w:rsid w:val="0038432F"/>
    <w:rsid w:val="003904C9"/>
    <w:rsid w:val="0039351B"/>
    <w:rsid w:val="003967AB"/>
    <w:rsid w:val="003A2112"/>
    <w:rsid w:val="003A31BC"/>
    <w:rsid w:val="003B0132"/>
    <w:rsid w:val="003B1B51"/>
    <w:rsid w:val="003B38C7"/>
    <w:rsid w:val="003B635F"/>
    <w:rsid w:val="003C0871"/>
    <w:rsid w:val="003C0C32"/>
    <w:rsid w:val="003C19F9"/>
    <w:rsid w:val="003C75DA"/>
    <w:rsid w:val="003D724C"/>
    <w:rsid w:val="003E0343"/>
    <w:rsid w:val="003F1E79"/>
    <w:rsid w:val="003F23F8"/>
    <w:rsid w:val="0040052B"/>
    <w:rsid w:val="00402CD8"/>
    <w:rsid w:val="004106B4"/>
    <w:rsid w:val="00412662"/>
    <w:rsid w:val="004205B2"/>
    <w:rsid w:val="0042290B"/>
    <w:rsid w:val="00424442"/>
    <w:rsid w:val="0042705D"/>
    <w:rsid w:val="004275CD"/>
    <w:rsid w:val="00430F8D"/>
    <w:rsid w:val="004354A1"/>
    <w:rsid w:val="00447EBD"/>
    <w:rsid w:val="00456337"/>
    <w:rsid w:val="004657EB"/>
    <w:rsid w:val="0046626E"/>
    <w:rsid w:val="00471EFC"/>
    <w:rsid w:val="00482F55"/>
    <w:rsid w:val="004950CD"/>
    <w:rsid w:val="004A048C"/>
    <w:rsid w:val="004A05ED"/>
    <w:rsid w:val="004A3C60"/>
    <w:rsid w:val="004A493B"/>
    <w:rsid w:val="004A6E1D"/>
    <w:rsid w:val="004A7DB5"/>
    <w:rsid w:val="004B256F"/>
    <w:rsid w:val="004B3AB1"/>
    <w:rsid w:val="004B4080"/>
    <w:rsid w:val="004B48D9"/>
    <w:rsid w:val="004C2794"/>
    <w:rsid w:val="004C4361"/>
    <w:rsid w:val="004C4B5E"/>
    <w:rsid w:val="004C5444"/>
    <w:rsid w:val="004C7126"/>
    <w:rsid w:val="004D01EF"/>
    <w:rsid w:val="004D2337"/>
    <w:rsid w:val="004D3A89"/>
    <w:rsid w:val="004D4D2A"/>
    <w:rsid w:val="004D6FD5"/>
    <w:rsid w:val="004E2634"/>
    <w:rsid w:val="004E7817"/>
    <w:rsid w:val="004E7A9C"/>
    <w:rsid w:val="004F16DA"/>
    <w:rsid w:val="004F1AF0"/>
    <w:rsid w:val="004F652C"/>
    <w:rsid w:val="00504A12"/>
    <w:rsid w:val="0051055E"/>
    <w:rsid w:val="00510994"/>
    <w:rsid w:val="005120EF"/>
    <w:rsid w:val="00513381"/>
    <w:rsid w:val="00515F85"/>
    <w:rsid w:val="005244D3"/>
    <w:rsid w:val="0052758F"/>
    <w:rsid w:val="005301DE"/>
    <w:rsid w:val="0053263E"/>
    <w:rsid w:val="00535C51"/>
    <w:rsid w:val="005433FE"/>
    <w:rsid w:val="005437E7"/>
    <w:rsid w:val="00545F1E"/>
    <w:rsid w:val="005479BC"/>
    <w:rsid w:val="005547A5"/>
    <w:rsid w:val="00555821"/>
    <w:rsid w:val="005603A5"/>
    <w:rsid w:val="00565170"/>
    <w:rsid w:val="00565891"/>
    <w:rsid w:val="00566F7E"/>
    <w:rsid w:val="00571CEA"/>
    <w:rsid w:val="0057240D"/>
    <w:rsid w:val="005744BC"/>
    <w:rsid w:val="0057738D"/>
    <w:rsid w:val="005776F4"/>
    <w:rsid w:val="005824F4"/>
    <w:rsid w:val="005913E8"/>
    <w:rsid w:val="00591D59"/>
    <w:rsid w:val="0059235A"/>
    <w:rsid w:val="00592A68"/>
    <w:rsid w:val="005940A4"/>
    <w:rsid w:val="0059429A"/>
    <w:rsid w:val="005970CE"/>
    <w:rsid w:val="005A100D"/>
    <w:rsid w:val="005A2FDA"/>
    <w:rsid w:val="005A5B4B"/>
    <w:rsid w:val="005A6081"/>
    <w:rsid w:val="005B09A5"/>
    <w:rsid w:val="005B269C"/>
    <w:rsid w:val="005C076E"/>
    <w:rsid w:val="005C145B"/>
    <w:rsid w:val="005C2D4F"/>
    <w:rsid w:val="005C334C"/>
    <w:rsid w:val="005C4898"/>
    <w:rsid w:val="005C555E"/>
    <w:rsid w:val="005D1454"/>
    <w:rsid w:val="005D22AC"/>
    <w:rsid w:val="005D2482"/>
    <w:rsid w:val="005E016A"/>
    <w:rsid w:val="005E018D"/>
    <w:rsid w:val="005E19C7"/>
    <w:rsid w:val="005E32C2"/>
    <w:rsid w:val="005E3C78"/>
    <w:rsid w:val="005E4281"/>
    <w:rsid w:val="005F01C3"/>
    <w:rsid w:val="005F093C"/>
    <w:rsid w:val="005F1F23"/>
    <w:rsid w:val="005F2B28"/>
    <w:rsid w:val="005F2C41"/>
    <w:rsid w:val="005F4086"/>
    <w:rsid w:val="006068D5"/>
    <w:rsid w:val="00607A26"/>
    <w:rsid w:val="0061218E"/>
    <w:rsid w:val="0061393C"/>
    <w:rsid w:val="00613F90"/>
    <w:rsid w:val="006149D3"/>
    <w:rsid w:val="00614B16"/>
    <w:rsid w:val="00627D79"/>
    <w:rsid w:val="00631A8A"/>
    <w:rsid w:val="0063267D"/>
    <w:rsid w:val="00632C3B"/>
    <w:rsid w:val="00637796"/>
    <w:rsid w:val="006418EF"/>
    <w:rsid w:val="0064521D"/>
    <w:rsid w:val="0064707C"/>
    <w:rsid w:val="006473D2"/>
    <w:rsid w:val="00647576"/>
    <w:rsid w:val="00650972"/>
    <w:rsid w:val="00651798"/>
    <w:rsid w:val="006525CC"/>
    <w:rsid w:val="00653E46"/>
    <w:rsid w:val="00661EEB"/>
    <w:rsid w:val="006627EE"/>
    <w:rsid w:val="006706D0"/>
    <w:rsid w:val="0067177B"/>
    <w:rsid w:val="00675C01"/>
    <w:rsid w:val="006764CF"/>
    <w:rsid w:val="00681A3E"/>
    <w:rsid w:val="00681BD8"/>
    <w:rsid w:val="0068479A"/>
    <w:rsid w:val="00696589"/>
    <w:rsid w:val="006A0CAC"/>
    <w:rsid w:val="006A14CB"/>
    <w:rsid w:val="006A77AF"/>
    <w:rsid w:val="006B07F7"/>
    <w:rsid w:val="006B1898"/>
    <w:rsid w:val="006B2025"/>
    <w:rsid w:val="006B57E9"/>
    <w:rsid w:val="006C1310"/>
    <w:rsid w:val="006C1505"/>
    <w:rsid w:val="006C6535"/>
    <w:rsid w:val="006C7B5B"/>
    <w:rsid w:val="006D003D"/>
    <w:rsid w:val="006D0942"/>
    <w:rsid w:val="006D2456"/>
    <w:rsid w:val="006D6113"/>
    <w:rsid w:val="006D71A0"/>
    <w:rsid w:val="006D7853"/>
    <w:rsid w:val="006D7F73"/>
    <w:rsid w:val="006E0466"/>
    <w:rsid w:val="006E78C6"/>
    <w:rsid w:val="006F5449"/>
    <w:rsid w:val="006F5562"/>
    <w:rsid w:val="0070201E"/>
    <w:rsid w:val="00704555"/>
    <w:rsid w:val="00705583"/>
    <w:rsid w:val="00712E1F"/>
    <w:rsid w:val="00726061"/>
    <w:rsid w:val="00733C30"/>
    <w:rsid w:val="0074201B"/>
    <w:rsid w:val="00744398"/>
    <w:rsid w:val="007460E7"/>
    <w:rsid w:val="0075523D"/>
    <w:rsid w:val="00761A7D"/>
    <w:rsid w:val="007632D3"/>
    <w:rsid w:val="00764669"/>
    <w:rsid w:val="00765E5D"/>
    <w:rsid w:val="007672A1"/>
    <w:rsid w:val="00767390"/>
    <w:rsid w:val="00770318"/>
    <w:rsid w:val="007725AF"/>
    <w:rsid w:val="00772932"/>
    <w:rsid w:val="00773EDB"/>
    <w:rsid w:val="00774064"/>
    <w:rsid w:val="00792DA7"/>
    <w:rsid w:val="00794A6D"/>
    <w:rsid w:val="007A0353"/>
    <w:rsid w:val="007A1B7A"/>
    <w:rsid w:val="007A4CD9"/>
    <w:rsid w:val="007A5439"/>
    <w:rsid w:val="007A57BD"/>
    <w:rsid w:val="007A715C"/>
    <w:rsid w:val="007B41B6"/>
    <w:rsid w:val="007B524D"/>
    <w:rsid w:val="007B7146"/>
    <w:rsid w:val="007B7E6D"/>
    <w:rsid w:val="007C1ADD"/>
    <w:rsid w:val="007C295F"/>
    <w:rsid w:val="007C7443"/>
    <w:rsid w:val="007C7916"/>
    <w:rsid w:val="007C7DF7"/>
    <w:rsid w:val="007D62EA"/>
    <w:rsid w:val="007D6E21"/>
    <w:rsid w:val="007E0BE0"/>
    <w:rsid w:val="007E6ED0"/>
    <w:rsid w:val="007E7E94"/>
    <w:rsid w:val="007F1CDE"/>
    <w:rsid w:val="007F38AD"/>
    <w:rsid w:val="007F4B8D"/>
    <w:rsid w:val="007F569F"/>
    <w:rsid w:val="007F5B64"/>
    <w:rsid w:val="008061B0"/>
    <w:rsid w:val="00807377"/>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059E"/>
    <w:rsid w:val="0088744D"/>
    <w:rsid w:val="00892E1B"/>
    <w:rsid w:val="00893740"/>
    <w:rsid w:val="00894B97"/>
    <w:rsid w:val="0089508B"/>
    <w:rsid w:val="00896E10"/>
    <w:rsid w:val="008976A0"/>
    <w:rsid w:val="008A2387"/>
    <w:rsid w:val="008A521C"/>
    <w:rsid w:val="008A6936"/>
    <w:rsid w:val="008A7A2B"/>
    <w:rsid w:val="008B0E04"/>
    <w:rsid w:val="008B348E"/>
    <w:rsid w:val="008B3B03"/>
    <w:rsid w:val="008B434A"/>
    <w:rsid w:val="008B4B11"/>
    <w:rsid w:val="008B6ABF"/>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465E1"/>
    <w:rsid w:val="009528B4"/>
    <w:rsid w:val="00956235"/>
    <w:rsid w:val="00960A64"/>
    <w:rsid w:val="009633A2"/>
    <w:rsid w:val="00967BCC"/>
    <w:rsid w:val="00971D87"/>
    <w:rsid w:val="00975AB5"/>
    <w:rsid w:val="00977798"/>
    <w:rsid w:val="00982355"/>
    <w:rsid w:val="00982379"/>
    <w:rsid w:val="00982788"/>
    <w:rsid w:val="009946A0"/>
    <w:rsid w:val="009949DF"/>
    <w:rsid w:val="00994BD6"/>
    <w:rsid w:val="009A2C45"/>
    <w:rsid w:val="009C2D47"/>
    <w:rsid w:val="009C6BE9"/>
    <w:rsid w:val="009D26A8"/>
    <w:rsid w:val="009D51D1"/>
    <w:rsid w:val="009D609A"/>
    <w:rsid w:val="009E68E1"/>
    <w:rsid w:val="009F1577"/>
    <w:rsid w:val="009F7472"/>
    <w:rsid w:val="00A0122F"/>
    <w:rsid w:val="00A04131"/>
    <w:rsid w:val="00A04D58"/>
    <w:rsid w:val="00A051A2"/>
    <w:rsid w:val="00A12018"/>
    <w:rsid w:val="00A175BB"/>
    <w:rsid w:val="00A23C1B"/>
    <w:rsid w:val="00A26833"/>
    <w:rsid w:val="00A272FA"/>
    <w:rsid w:val="00A32DEC"/>
    <w:rsid w:val="00A40859"/>
    <w:rsid w:val="00A50EB5"/>
    <w:rsid w:val="00A51B0C"/>
    <w:rsid w:val="00A55D58"/>
    <w:rsid w:val="00A5604B"/>
    <w:rsid w:val="00A63642"/>
    <w:rsid w:val="00A67863"/>
    <w:rsid w:val="00A74574"/>
    <w:rsid w:val="00A81EE7"/>
    <w:rsid w:val="00A83268"/>
    <w:rsid w:val="00A836C9"/>
    <w:rsid w:val="00A9450C"/>
    <w:rsid w:val="00A962FA"/>
    <w:rsid w:val="00AA62EB"/>
    <w:rsid w:val="00AA637D"/>
    <w:rsid w:val="00AB11E3"/>
    <w:rsid w:val="00AB5631"/>
    <w:rsid w:val="00AB7160"/>
    <w:rsid w:val="00AC187A"/>
    <w:rsid w:val="00AC4892"/>
    <w:rsid w:val="00AC6AFC"/>
    <w:rsid w:val="00AD1D23"/>
    <w:rsid w:val="00AD234F"/>
    <w:rsid w:val="00AD24E3"/>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07722"/>
    <w:rsid w:val="00B12321"/>
    <w:rsid w:val="00B1240A"/>
    <w:rsid w:val="00B15D2E"/>
    <w:rsid w:val="00B1629B"/>
    <w:rsid w:val="00B167D0"/>
    <w:rsid w:val="00B20085"/>
    <w:rsid w:val="00B2102E"/>
    <w:rsid w:val="00B210BA"/>
    <w:rsid w:val="00B26047"/>
    <w:rsid w:val="00B26992"/>
    <w:rsid w:val="00B277D2"/>
    <w:rsid w:val="00B313F5"/>
    <w:rsid w:val="00B43689"/>
    <w:rsid w:val="00B43F74"/>
    <w:rsid w:val="00B446AA"/>
    <w:rsid w:val="00B45B93"/>
    <w:rsid w:val="00B45D62"/>
    <w:rsid w:val="00B55744"/>
    <w:rsid w:val="00B67FC0"/>
    <w:rsid w:val="00B71879"/>
    <w:rsid w:val="00B73DA0"/>
    <w:rsid w:val="00B76593"/>
    <w:rsid w:val="00B767E7"/>
    <w:rsid w:val="00B8411E"/>
    <w:rsid w:val="00B85131"/>
    <w:rsid w:val="00B85496"/>
    <w:rsid w:val="00B87639"/>
    <w:rsid w:val="00B96B74"/>
    <w:rsid w:val="00BA0B64"/>
    <w:rsid w:val="00BA1AA6"/>
    <w:rsid w:val="00BA260B"/>
    <w:rsid w:val="00BA4D43"/>
    <w:rsid w:val="00BB10CC"/>
    <w:rsid w:val="00BC7438"/>
    <w:rsid w:val="00BD3291"/>
    <w:rsid w:val="00BE6D63"/>
    <w:rsid w:val="00BF077D"/>
    <w:rsid w:val="00BF45C0"/>
    <w:rsid w:val="00BF4C41"/>
    <w:rsid w:val="00C00E9A"/>
    <w:rsid w:val="00C069AB"/>
    <w:rsid w:val="00C212CD"/>
    <w:rsid w:val="00C23BA4"/>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51CC"/>
    <w:rsid w:val="00C96681"/>
    <w:rsid w:val="00CA25FF"/>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04AD"/>
    <w:rsid w:val="00CD05E2"/>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164F7"/>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57AAD"/>
    <w:rsid w:val="00D604C0"/>
    <w:rsid w:val="00D609A8"/>
    <w:rsid w:val="00D645B0"/>
    <w:rsid w:val="00D70683"/>
    <w:rsid w:val="00D708B2"/>
    <w:rsid w:val="00D726AD"/>
    <w:rsid w:val="00D75821"/>
    <w:rsid w:val="00D76499"/>
    <w:rsid w:val="00D80787"/>
    <w:rsid w:val="00D8167D"/>
    <w:rsid w:val="00D8245C"/>
    <w:rsid w:val="00D82AC3"/>
    <w:rsid w:val="00D82E25"/>
    <w:rsid w:val="00D846B3"/>
    <w:rsid w:val="00D8511C"/>
    <w:rsid w:val="00D8597E"/>
    <w:rsid w:val="00D86950"/>
    <w:rsid w:val="00D870C6"/>
    <w:rsid w:val="00D8754E"/>
    <w:rsid w:val="00D9277B"/>
    <w:rsid w:val="00DA5931"/>
    <w:rsid w:val="00DA5EF5"/>
    <w:rsid w:val="00DB17BD"/>
    <w:rsid w:val="00DC2ECA"/>
    <w:rsid w:val="00DD5254"/>
    <w:rsid w:val="00DD67B0"/>
    <w:rsid w:val="00DD76B4"/>
    <w:rsid w:val="00DE0363"/>
    <w:rsid w:val="00DE17F6"/>
    <w:rsid w:val="00DE2C8F"/>
    <w:rsid w:val="00DF1663"/>
    <w:rsid w:val="00DF78B3"/>
    <w:rsid w:val="00DF7F8A"/>
    <w:rsid w:val="00E03BEB"/>
    <w:rsid w:val="00E078F6"/>
    <w:rsid w:val="00E1344A"/>
    <w:rsid w:val="00E1388A"/>
    <w:rsid w:val="00E15B0C"/>
    <w:rsid w:val="00E208B4"/>
    <w:rsid w:val="00E20FA6"/>
    <w:rsid w:val="00E276D9"/>
    <w:rsid w:val="00E30A59"/>
    <w:rsid w:val="00E30F87"/>
    <w:rsid w:val="00E31A90"/>
    <w:rsid w:val="00E323EF"/>
    <w:rsid w:val="00E33DE7"/>
    <w:rsid w:val="00E35116"/>
    <w:rsid w:val="00E363D7"/>
    <w:rsid w:val="00E40907"/>
    <w:rsid w:val="00E52BA1"/>
    <w:rsid w:val="00E5647D"/>
    <w:rsid w:val="00E62325"/>
    <w:rsid w:val="00E6622F"/>
    <w:rsid w:val="00E7032E"/>
    <w:rsid w:val="00E74203"/>
    <w:rsid w:val="00E76CA3"/>
    <w:rsid w:val="00E77B83"/>
    <w:rsid w:val="00E8245F"/>
    <w:rsid w:val="00E900D6"/>
    <w:rsid w:val="00E9221C"/>
    <w:rsid w:val="00E93CC5"/>
    <w:rsid w:val="00EA1D0B"/>
    <w:rsid w:val="00EA2D0E"/>
    <w:rsid w:val="00EB15C7"/>
    <w:rsid w:val="00EB26E0"/>
    <w:rsid w:val="00EB3079"/>
    <w:rsid w:val="00EB3E07"/>
    <w:rsid w:val="00EB5205"/>
    <w:rsid w:val="00EC0AC2"/>
    <w:rsid w:val="00EC2470"/>
    <w:rsid w:val="00EC2B3A"/>
    <w:rsid w:val="00EC39ED"/>
    <w:rsid w:val="00EC7984"/>
    <w:rsid w:val="00ED04A8"/>
    <w:rsid w:val="00ED277C"/>
    <w:rsid w:val="00ED4653"/>
    <w:rsid w:val="00ED4686"/>
    <w:rsid w:val="00ED725A"/>
    <w:rsid w:val="00EE14A1"/>
    <w:rsid w:val="00EE288C"/>
    <w:rsid w:val="00EE5663"/>
    <w:rsid w:val="00EF01D6"/>
    <w:rsid w:val="00EF1EF0"/>
    <w:rsid w:val="00EF651A"/>
    <w:rsid w:val="00EF6A35"/>
    <w:rsid w:val="00F06784"/>
    <w:rsid w:val="00F07436"/>
    <w:rsid w:val="00F12AC1"/>
    <w:rsid w:val="00F15E40"/>
    <w:rsid w:val="00F20771"/>
    <w:rsid w:val="00F20AB1"/>
    <w:rsid w:val="00F24BB8"/>
    <w:rsid w:val="00F256B8"/>
    <w:rsid w:val="00F30102"/>
    <w:rsid w:val="00F370FA"/>
    <w:rsid w:val="00F37694"/>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19C"/>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 w:type="paragraph" w:customStyle="1" w:styleId="Comments">
    <w:name w:val="Comments"/>
    <w:basedOn w:val="Standard"/>
    <w:link w:val="CommentsChar"/>
    <w:qFormat/>
    <w:rsid w:val="009F157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F1577"/>
    <w:rPr>
      <w:rFonts w:ascii="Arial" w:eastAsia="MS Mincho" w:hAnsi="Arial" w:cs="Times New Roman"/>
      <w:i/>
      <w:noProof/>
      <w:sz w:val="18"/>
      <w:szCs w:val="24"/>
      <w:lang w:val="en-GB" w:eastAsia="en-GB"/>
    </w:rPr>
  </w:style>
  <w:style w:type="character" w:styleId="Fett">
    <w:name w:val="Strong"/>
    <w:basedOn w:val="Absatz-Standardschriftart"/>
    <w:uiPriority w:val="22"/>
    <w:qFormat/>
    <w:rsid w:val="00C951CC"/>
    <w:rPr>
      <w:b/>
      <w:bCs/>
    </w:rPr>
  </w:style>
  <w:style w:type="character" w:styleId="Hervorhebung">
    <w:name w:val="Emphasis"/>
    <w:basedOn w:val="Absatz-Standardschriftart"/>
    <w:uiPriority w:val="20"/>
    <w:qFormat/>
    <w:rsid w:val="00C95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78395">
      <w:bodyDiv w:val="1"/>
      <w:marLeft w:val="0"/>
      <w:marRight w:val="0"/>
      <w:marTop w:val="0"/>
      <w:marBottom w:val="0"/>
      <w:divBdr>
        <w:top w:val="none" w:sz="0" w:space="0" w:color="auto"/>
        <w:left w:val="none" w:sz="0" w:space="0" w:color="auto"/>
        <w:bottom w:val="none" w:sz="0" w:space="0" w:color="auto"/>
        <w:right w:val="none" w:sz="0" w:space="0" w:color="auto"/>
      </w:divBdr>
    </w:div>
    <w:div w:id="1081830652">
      <w:bodyDiv w:val="1"/>
      <w:marLeft w:val="0"/>
      <w:marRight w:val="0"/>
      <w:marTop w:val="0"/>
      <w:marBottom w:val="0"/>
      <w:divBdr>
        <w:top w:val="none" w:sz="0" w:space="0" w:color="auto"/>
        <w:left w:val="none" w:sz="0" w:space="0" w:color="auto"/>
        <w:bottom w:val="none" w:sz="0" w:space="0" w:color="auto"/>
        <w:right w:val="none" w:sz="0" w:space="0" w:color="auto"/>
      </w:divBdr>
    </w:div>
    <w:div w:id="1203327978">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2.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3.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434</Words>
  <Characters>2735</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2024-11-07T21:38:00Z</dcterms:created>
  <dcterms:modified xsi:type="dcterms:W3CDTF">2024-11-07T21:38:00Z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17da11e7-ad83-4459-98c6-12a88e2eac78_Enabled">
    <vt:lpwstr>true</vt:lpwstr>
  </property>
  <property fmtid="{D5CDD505-2E9C-101B-9397-08002B2CF9AE}" pid="12" name="MSIP_Label_17da11e7-ad83-4459-98c6-12a88e2eac78_SetDate">
    <vt:lpwstr>2024-11-07T21:38:30Z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e8e1a864-4a9d-426e-8dea-d467501dc299</vt:lpwstr>
  </property>
  <property fmtid="{D5CDD505-2E9C-101B-9397-08002B2CF9AE}" pid="17" name="MSIP_Label_17da11e7-ad83-4459-98c6-12a88e2eac78_ContentBits">
    <vt:lpwstr>0</vt:lpwstr>
  </property>
</Properties>
</file>