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CN"/>
        </w:rPr>
        <w:drawing>
          <wp:inline distT="0" distB="0" distL="0" distR="0" wp14:anchorId="7DAC24C7" wp14:editId="34536D9C">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Huawei HiSilicon</w:t>
            </w:r>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Huawei HiSilicon</w:t>
            </w:r>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宋体" w:hint="eastAsia"/>
                <w:lang w:eastAsia="zh-CN"/>
              </w:rPr>
              <w:t xml:space="preserve">For case 3, the energy saving gain on the NES cell </w:t>
            </w:r>
            <w:r>
              <w:rPr>
                <w:rFonts w:eastAsia="宋体"/>
                <w:lang w:eastAsia="zh-CN"/>
              </w:rPr>
              <w:t>should take into account Cell A NES</w:t>
            </w:r>
            <w:r>
              <w:rPr>
                <w:rFonts w:eastAsia="宋体" w:hint="eastAsia"/>
                <w:lang w:eastAsia="zh-CN"/>
              </w:rPr>
              <w:t xml:space="preserve"> loss.</w:t>
            </w:r>
            <w:r>
              <w:rPr>
                <w:rFonts w:eastAsia="宋体"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宋体"/>
                <w:lang w:val="en-US" w:eastAsia="zh-CN"/>
              </w:rPr>
              <w:t>With above clarifications, c</w:t>
            </w:r>
            <w:r>
              <w:rPr>
                <w:rFonts w:eastAsia="宋体" w:hint="eastAsia"/>
                <w:lang w:val="en-US" w:eastAsia="zh-CN"/>
              </w:rPr>
              <w:t xml:space="preserve">ase 3 has </w:t>
            </w:r>
            <w:r>
              <w:rPr>
                <w:rFonts w:eastAsia="宋体"/>
                <w:lang w:val="en-US" w:eastAsia="zh-CN"/>
              </w:rPr>
              <w:t xml:space="preserve">almost </w:t>
            </w:r>
            <w:r>
              <w:rPr>
                <w:rFonts w:eastAsia="宋体" w:hint="eastAsia"/>
                <w:lang w:val="en-US" w:eastAsia="zh-CN"/>
              </w:rPr>
              <w:t xml:space="preserve">no energy saving </w:t>
            </w:r>
            <w:r>
              <w:rPr>
                <w:rFonts w:eastAsia="宋体"/>
                <w:lang w:val="en-US" w:eastAsia="zh-CN"/>
              </w:rPr>
              <w:t>benefit</w:t>
            </w:r>
            <w:r>
              <w:rPr>
                <w:rFonts w:eastAsia="宋体" w:hint="eastAsia"/>
                <w:lang w:val="en-US" w:eastAsia="zh-CN"/>
              </w:rPr>
              <w:t xml:space="preserve"> </w:t>
            </w:r>
            <w:r>
              <w:rPr>
                <w:rFonts w:eastAsia="宋体"/>
                <w:lang w:val="en-US" w:eastAsia="zh-CN"/>
              </w:rPr>
              <w:t>over</w:t>
            </w:r>
            <w:r>
              <w:rPr>
                <w:rFonts w:eastAsia="宋体" w:hint="eastAsia"/>
                <w:lang w:val="en-US" w:eastAsia="zh-CN"/>
              </w:rPr>
              <w:t xml:space="preserve"> case 2. So,</w:t>
            </w:r>
            <w:r>
              <w:rPr>
                <w:rFonts w:eastAsia="宋体"/>
                <w:lang w:val="en-US" w:eastAsia="zh-CN"/>
              </w:rPr>
              <w:t xml:space="preserve"> we don’t think case 3 is feasible from RAN1 perspective, and</w:t>
            </w:r>
            <w:r>
              <w:rPr>
                <w:rFonts w:eastAsia="宋体" w:hint="eastAsia"/>
                <w:lang w:val="en-US" w:eastAsia="zh-CN"/>
              </w:rPr>
              <w:t xml:space="preserve"> case 3 should be deprioritized. </w:t>
            </w:r>
            <w:r>
              <w:rPr>
                <w:rFonts w:eastAsia="宋体"/>
                <w:lang w:val="en-US" w:eastAsia="zh-CN"/>
              </w:rPr>
              <w:t>Moreover, c</w:t>
            </w:r>
            <w:r>
              <w:rPr>
                <w:rFonts w:eastAsia="宋体" w:hint="eastAsia"/>
                <w:lang w:val="en-US" w:eastAsia="zh-CN"/>
              </w:rPr>
              <w:t>ase 3 may cause large latency and large RAN2/RAN3 spec impact</w:t>
            </w:r>
            <w:r>
              <w:rPr>
                <w:rFonts w:eastAsia="宋体"/>
                <w:lang w:val="en-US" w:eastAsia="zh-CN"/>
              </w:rPr>
              <w:t>, which also indicates that case 3 is not a good way forward</w:t>
            </w:r>
            <w:r>
              <w:rPr>
                <w:rFonts w:eastAsia="宋体"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宋体"/>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宋体"/>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宋体"/>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宋体"/>
                <w:lang w:eastAsia="zh-CN"/>
              </w:rPr>
            </w:pPr>
            <w:r>
              <w:rPr>
                <w:rFonts w:eastAsia="宋体"/>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宋体"/>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宋体"/>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14:paraId="71191C3F" w14:textId="77777777" w:rsidTr="00706AA9">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706AA9">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706AA9">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Paragraph"/>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706AA9">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706AA9">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4"/>
      <w:bookmarkEnd w:id="35"/>
      <w:tr w:rsidR="00FB101B" w14:paraId="43CFEE19" w14:textId="77777777" w:rsidTr="00FB101B">
        <w:tc>
          <w:tcPr>
            <w:tcW w:w="1275" w:type="dxa"/>
          </w:tcPr>
          <w:p w14:paraId="415DEDAC" w14:textId="77777777" w:rsidR="00FB101B" w:rsidRPr="00C574AE" w:rsidRDefault="00FB101B" w:rsidP="00E809BE">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E809BE">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E809BE">
            <w:pPr>
              <w:spacing w:before="120" w:after="120"/>
              <w:rPr>
                <w:rFonts w:eastAsia="MS Mincho"/>
                <w:lang w:eastAsia="ja-JP"/>
              </w:rPr>
            </w:pPr>
          </w:p>
        </w:tc>
      </w:tr>
    </w:tbl>
    <w:p w14:paraId="3A98958D" w14:textId="77777777" w:rsidR="0050628F" w:rsidRDefault="0050628F">
      <w:pPr>
        <w:rPr>
          <w:rFonts w:eastAsia="PMingLiU"/>
          <w:b/>
          <w:bCs/>
          <w:lang w:val="en-US" w:eastAsia="zh-TW"/>
        </w:rPr>
      </w:pPr>
    </w:p>
    <w:p w14:paraId="0AAE051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Paragraph"/>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Paragraph"/>
              <w:numPr>
                <w:ilvl w:val="0"/>
                <w:numId w:val="27"/>
              </w:numPr>
              <w:ind w:leftChars="0"/>
            </w:pPr>
            <w:r>
              <w:rPr>
                <w:rFonts w:eastAsiaTheme="minorEastAsia"/>
                <w:bCs/>
                <w:sz w:val="22"/>
                <w:szCs w:val="18"/>
              </w:rPr>
              <w:lastRenderedPageBreak/>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宋体"/>
                <w:lang w:eastAsia="zh-CN"/>
              </w:rPr>
            </w:pPr>
            <w:r>
              <w:rPr>
                <w:rFonts w:eastAsia="宋体"/>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宋体"/>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宋体"/>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lastRenderedPageBreak/>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E809BE">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E809BE">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E809BE">
            <w:pPr>
              <w:spacing w:before="120" w:after="120"/>
              <w:rPr>
                <w:rFonts w:eastAsia="MS Mincho"/>
                <w:lang w:eastAsia="ja-JP"/>
              </w:rPr>
            </w:pPr>
          </w:p>
        </w:tc>
      </w:tr>
    </w:tbl>
    <w:p w14:paraId="5EBF2D10" w14:textId="77777777" w:rsidR="0050628F" w:rsidRDefault="0050628F">
      <w:pPr>
        <w:rPr>
          <w:rFonts w:eastAsia="PMingLiU"/>
          <w:b/>
          <w:szCs w:val="20"/>
          <w:lang w:eastAsia="zh-TW"/>
        </w:rPr>
      </w:pPr>
    </w:p>
    <w:p w14:paraId="6730A889"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37" w:name="OLE_LINK39"/>
      <w:bookmarkEnd w:id="36"/>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37"/>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Malgun Gothic"/>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0" w:name="OLE_LINK471"/>
      <w:r>
        <w:rPr>
          <w:b/>
          <w:bCs/>
        </w:rPr>
        <w:t>RAN1 to only support contention-based resources for WUS transmission.</w:t>
      </w:r>
      <w:bookmarkEnd w:id="40"/>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lastRenderedPageBreak/>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1" w:name="OLE_LINK478"/>
      <w:r>
        <w:rPr>
          <w:highlight w:val="yellow"/>
        </w:rPr>
        <w:t>China Telecom</w:t>
      </w:r>
    </w:p>
    <w:bookmarkEnd w:id="41"/>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lastRenderedPageBreak/>
        <w:t>PRACH preambles and RACH occasions in time and frequency domains</w:t>
      </w:r>
    </w:p>
    <w:p w14:paraId="6DB3D9D6" w14:textId="77777777"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ListParagraph"/>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104B9F4A" w14:textId="77777777"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FB101B">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FB101B">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FB101B">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FB101B">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FB101B">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FB101B">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宋体"/>
                <w:lang w:val="en-US" w:eastAsia="zh-CN"/>
              </w:rPr>
              <w:t xml:space="preserve">From gNB perspective, </w:t>
            </w:r>
            <w:r>
              <w:rPr>
                <w:rFonts w:eastAsia="宋体"/>
                <w:lang w:eastAsia="zh-CN"/>
              </w:rPr>
              <w:t>when gNB receives a</w:t>
            </w:r>
            <w:r>
              <w:rPr>
                <w:rFonts w:eastAsia="宋体" w:hint="eastAsia"/>
                <w:lang w:val="en-US" w:eastAsia="zh-CN"/>
              </w:rPr>
              <w:t xml:space="preserve"> </w:t>
            </w:r>
            <w:r>
              <w:rPr>
                <w:rFonts w:eastAsia="宋体" w:hint="eastAsia"/>
                <w:lang w:eastAsia="zh-CN"/>
              </w:rPr>
              <w:t>WUS signal</w:t>
            </w:r>
            <w:r>
              <w:rPr>
                <w:rFonts w:eastAsia="宋体"/>
                <w:lang w:val="en-US" w:eastAsia="zh-CN"/>
              </w:rPr>
              <w:t xml:space="preserve"> from one UE</w:t>
            </w:r>
            <w:r>
              <w:rPr>
                <w:rFonts w:eastAsia="宋体" w:hint="eastAsia"/>
                <w:lang w:eastAsia="zh-CN"/>
              </w:rPr>
              <w:t xml:space="preserve">, </w:t>
            </w:r>
            <w:r>
              <w:rPr>
                <w:rFonts w:eastAsia="宋体"/>
                <w:lang w:eastAsia="zh-CN"/>
              </w:rPr>
              <w:t xml:space="preserve">it </w:t>
            </w:r>
            <w:r>
              <w:rPr>
                <w:rFonts w:eastAsia="宋体" w:hint="eastAsia"/>
                <w:lang w:eastAsia="zh-CN"/>
              </w:rPr>
              <w:t xml:space="preserve">does not need to distinguish which UE transmits </w:t>
            </w:r>
            <w:r>
              <w:rPr>
                <w:rFonts w:eastAsia="宋体"/>
                <w:lang w:eastAsia="zh-CN"/>
              </w:rPr>
              <w:t xml:space="preserve">the UL </w:t>
            </w:r>
            <w:r>
              <w:rPr>
                <w:rFonts w:eastAsia="宋体" w:hint="eastAsia"/>
                <w:lang w:eastAsia="zh-CN"/>
              </w:rPr>
              <w:t>WUS.</w:t>
            </w:r>
            <w:r>
              <w:rPr>
                <w:rFonts w:eastAsia="宋体"/>
                <w:lang w:eastAsia="zh-CN"/>
              </w:rPr>
              <w:t xml:space="preserve"> And gNB can identify particular UE based on RACH procedure after resume SIB1 transmission</w:t>
            </w:r>
            <w:r>
              <w:rPr>
                <w:rFonts w:eastAsia="宋体" w:hint="eastAsia"/>
                <w:lang w:eastAsia="zh-CN"/>
              </w:rPr>
              <w:t>.</w:t>
            </w:r>
          </w:p>
        </w:tc>
      </w:tr>
      <w:tr w:rsidR="0050628F" w14:paraId="5C3F572C" w14:textId="77777777" w:rsidTr="00FB101B">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宋体"/>
                <w:lang w:val="en-US" w:eastAsia="zh-CN"/>
              </w:rPr>
            </w:pPr>
          </w:p>
        </w:tc>
      </w:tr>
      <w:tr w:rsidR="0050628F" w14:paraId="678C0A14" w14:textId="77777777" w:rsidTr="00FB101B">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宋体"/>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rsidTr="00FB101B">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宋体"/>
                <w:lang w:eastAsia="zh-CN"/>
              </w:rPr>
            </w:pPr>
            <w:r>
              <w:rPr>
                <w:rFonts w:eastAsia="宋体"/>
                <w:lang w:eastAsia="zh-CN"/>
              </w:rPr>
              <w:t>Is the “</w:t>
            </w:r>
            <w:r>
              <w:rPr>
                <w:rFonts w:eastAsia="PMingLiU"/>
                <w:b/>
                <w:lang w:eastAsia="zh-TW"/>
              </w:rPr>
              <w:t>contention-based resources</w:t>
            </w:r>
            <w:r>
              <w:rPr>
                <w:rFonts w:eastAsia="宋体"/>
                <w:lang w:eastAsia="zh-CN"/>
              </w:rPr>
              <w:t>” is related to Msg3 based OD-SIB1 procedure</w:t>
            </w:r>
            <w:r>
              <w:rPr>
                <w:rFonts w:eastAsia="宋体" w:hint="eastAsia"/>
                <w:lang w:eastAsia="zh-CN"/>
              </w:rPr>
              <w:t>？</w:t>
            </w:r>
            <w:r>
              <w:rPr>
                <w:rFonts w:eastAsia="宋体" w:hint="eastAsia"/>
                <w:lang w:eastAsia="zh-CN"/>
              </w:rPr>
              <w:t xml:space="preserve"> </w:t>
            </w:r>
          </w:p>
          <w:p w14:paraId="3CF2233D" w14:textId="77777777" w:rsidR="0050628F" w:rsidRDefault="00736F1A">
            <w:pPr>
              <w:spacing w:before="120" w:after="120"/>
              <w:rPr>
                <w:rFonts w:eastAsia="宋体"/>
                <w:lang w:eastAsia="zh-CN"/>
              </w:rPr>
            </w:pPr>
            <w:r>
              <w:rPr>
                <w:rFonts w:eastAsia="宋体"/>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宋体"/>
                <w:lang w:val="en-US" w:eastAsia="zh-CN"/>
              </w:rPr>
              <w:t xml:space="preserve">If not, it is better to clarify </w:t>
            </w:r>
            <w:r>
              <w:rPr>
                <w:rFonts w:eastAsia="宋体"/>
                <w:lang w:eastAsia="zh-CN"/>
              </w:rPr>
              <w:t>“</w:t>
            </w:r>
            <w:r>
              <w:rPr>
                <w:rFonts w:eastAsia="PMingLiU"/>
                <w:b/>
                <w:lang w:eastAsia="zh-TW"/>
              </w:rPr>
              <w:t>contention-based resources</w:t>
            </w:r>
            <w:r>
              <w:rPr>
                <w:rFonts w:eastAsia="宋体"/>
                <w:lang w:eastAsia="zh-CN"/>
              </w:rPr>
              <w:t>” more clearly.</w:t>
            </w:r>
          </w:p>
        </w:tc>
      </w:tr>
      <w:tr w:rsidR="0050628F" w14:paraId="77E945A6" w14:textId="77777777" w:rsidTr="00FB101B">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FB101B">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宋体"/>
                <w:lang w:eastAsia="zh-CN"/>
              </w:rPr>
            </w:pPr>
          </w:p>
        </w:tc>
      </w:tr>
      <w:tr w:rsidR="0050628F" w14:paraId="50F668C2" w14:textId="77777777" w:rsidTr="00FB101B">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宋体"/>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FB101B">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FB101B">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宋体"/>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宋体"/>
                <w:lang w:val="en-US" w:eastAsia="zh-CN"/>
              </w:rPr>
              <w:t>We share the same view as ZTE.</w:t>
            </w:r>
          </w:p>
        </w:tc>
      </w:tr>
      <w:tr w:rsidR="0050628F" w14:paraId="61986198" w14:textId="77777777" w:rsidTr="00FB101B">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宋体"/>
                <w:lang w:eastAsia="zh-CN"/>
              </w:rPr>
            </w:pPr>
            <w:r>
              <w:rPr>
                <w:rFonts w:eastAsia="宋体"/>
                <w:lang w:eastAsia="zh-CN"/>
              </w:rPr>
              <w:t xml:space="preserve">Clarifications are necessary for this question.  We are open to discuss either solution. </w:t>
            </w:r>
          </w:p>
        </w:tc>
      </w:tr>
      <w:tr w:rsidR="0050628F" w14:paraId="43EA3466" w14:textId="77777777" w:rsidTr="00FB101B">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宋体"/>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宋体"/>
                <w:lang w:eastAsia="zh-CN"/>
              </w:rPr>
            </w:pPr>
            <w:r>
              <w:rPr>
                <w:rFonts w:eastAsia="宋体"/>
                <w:lang w:eastAsia="zh-CN"/>
              </w:rPr>
              <w:t>Agree with CMCC</w:t>
            </w:r>
          </w:p>
        </w:tc>
      </w:tr>
      <w:tr w:rsidR="006E4FC0" w14:paraId="2EF0E824" w14:textId="77777777" w:rsidTr="00FB101B">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宋体"/>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FB101B">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FB101B">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宋体"/>
                <w:lang w:eastAsia="zh-CN"/>
              </w:rPr>
              <w:t>N</w:t>
            </w:r>
            <w:r>
              <w:rPr>
                <w:rFonts w:eastAsia="宋体" w:hint="eastAsia"/>
                <w:lang w:eastAsia="zh-CN"/>
              </w:rPr>
              <w:t xml:space="preserve">eed to further clarify </w:t>
            </w:r>
            <w:r>
              <w:rPr>
                <w:rFonts w:eastAsia="宋体"/>
                <w:lang w:eastAsia="zh-CN"/>
              </w:rPr>
              <w:t>‘</w:t>
            </w:r>
            <w:r>
              <w:rPr>
                <w:rFonts w:eastAsia="宋体" w:hint="eastAsia"/>
                <w:lang w:eastAsia="zh-CN"/>
              </w:rPr>
              <w:t xml:space="preserve">dedicated </w:t>
            </w:r>
            <w:proofErr w:type="gramStart"/>
            <w:r>
              <w:rPr>
                <w:rFonts w:eastAsia="宋体" w:hint="eastAsia"/>
                <w:lang w:eastAsia="zh-CN"/>
              </w:rPr>
              <w:t>resources</w:t>
            </w:r>
            <w:r>
              <w:rPr>
                <w:rFonts w:eastAsia="宋体"/>
                <w:lang w:eastAsia="zh-CN"/>
              </w:rPr>
              <w:t>’</w:t>
            </w:r>
            <w:proofErr w:type="gramEnd"/>
            <w:r>
              <w:rPr>
                <w:rFonts w:eastAsia="宋体" w:hint="eastAsia"/>
                <w:lang w:eastAsia="zh-CN"/>
              </w:rPr>
              <w:t>.   All PRACH resource can be considered dedicated.</w:t>
            </w:r>
          </w:p>
        </w:tc>
      </w:tr>
      <w:tr w:rsidR="00FB101B" w14:paraId="223F3C7F" w14:textId="77777777" w:rsidTr="00FB101B">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bl>
    <w:p w14:paraId="6B0668A5" w14:textId="77777777" w:rsidR="0050628F" w:rsidRDefault="0050628F">
      <w:pPr>
        <w:rPr>
          <w:b/>
          <w:bCs/>
        </w:rPr>
      </w:pPr>
    </w:p>
    <w:p w14:paraId="6FE96B4A"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宋体"/>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宋体"/>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宋体"/>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宋体"/>
                <w:lang w:eastAsia="zh-CN"/>
              </w:rPr>
            </w:pPr>
          </w:p>
        </w:tc>
      </w:tr>
      <w:bookmarkEnd w:id="47"/>
    </w:tbl>
    <w:p w14:paraId="05E553B6" w14:textId="77777777" w:rsidR="0050628F" w:rsidRDefault="0050628F">
      <w:pPr>
        <w:rPr>
          <w:b/>
          <w:bCs/>
        </w:rPr>
      </w:pPr>
    </w:p>
    <w:p w14:paraId="49C917D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09122DAC" w14:textId="77777777"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FB101B">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FB101B">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rsidTr="00FB101B">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FB101B">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FB101B">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FB101B">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FB101B">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FB101B">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FB101B">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FB101B">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FB101B">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FB101B">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FB101B">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FB101B">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宋体"/>
                <w:lang w:eastAsia="zh-CN"/>
              </w:rPr>
            </w:pPr>
          </w:p>
        </w:tc>
      </w:tr>
      <w:tr w:rsidR="0050628F" w14:paraId="166F2B2B" w14:textId="77777777" w:rsidTr="00FB101B">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FB101B">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宋体"/>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宋体"/>
                <w:lang w:eastAsia="zh-CN"/>
              </w:rPr>
            </w:pPr>
            <w:r>
              <w:rPr>
                <w:rFonts w:eastAsia="MS Mincho"/>
                <w:lang w:eastAsia="ja-JP"/>
              </w:rPr>
              <w:t xml:space="preserve">Fine to study. </w:t>
            </w:r>
          </w:p>
        </w:tc>
      </w:tr>
      <w:tr w:rsidR="00AB54E0" w14:paraId="6DD96612" w14:textId="77777777" w:rsidTr="00FB101B">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FB101B">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bl>
    <w:p w14:paraId="06BE2898" w14:textId="77777777" w:rsidR="0050628F" w:rsidRDefault="0050628F">
      <w:pPr>
        <w:rPr>
          <w:b/>
          <w:bCs/>
        </w:rPr>
      </w:pPr>
    </w:p>
    <w:p w14:paraId="4827F3B5"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lastRenderedPageBreak/>
        <w:t xml:space="preserve">Issue 3: </w:t>
      </w:r>
      <w:bookmarkStart w:id="4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Malgun Gothic"/>
          <w:bCs/>
          <w:lang w:eastAsia="ko-KR"/>
        </w:rPr>
        <w:t>UL WUS configuration</w:t>
      </w:r>
      <w:bookmarkEnd w:id="50"/>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lastRenderedPageBreak/>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ListParagraph"/>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ListParagraph"/>
        <w:numPr>
          <w:ilvl w:val="1"/>
          <w:numId w:val="36"/>
        </w:numPr>
        <w:ind w:leftChars="0"/>
        <w:rPr>
          <w:rFonts w:eastAsia="PMingLiU"/>
          <w:b/>
          <w:bCs/>
          <w:lang w:val="pt-BR" w:eastAsia="zh-TW"/>
        </w:rPr>
      </w:pPr>
      <w:r>
        <w:rPr>
          <w:rFonts w:eastAsia="PMingLiU"/>
          <w:b/>
          <w:bCs/>
          <w:lang w:val="pt-BR" w:eastAsia="zh-TW"/>
        </w:rPr>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ListParagraph"/>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ListParagraph"/>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ListParagraph"/>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ListParagraph"/>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57" w:name="OLE_LINK466"/>
      <w:r>
        <w:rPr>
          <w:highlight w:val="yellow"/>
        </w:rPr>
        <w:lastRenderedPageBreak/>
        <w:t>Huawei, HiSilicon</w:t>
      </w:r>
      <w:bookmarkEnd w:id="57"/>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8"/>
    <w:p w14:paraId="7C842DE8" w14:textId="77777777" w:rsidR="0050628F" w:rsidRDefault="00736F1A">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6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78AA93D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63"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w:t>
      </w:r>
      <w:r>
        <w:rPr>
          <w:rFonts w:ascii="TimesNewRomanPS-BoldMT" w:eastAsia="TimesNewRomanPS-BoldMT" w:hAnsi="Times New Roman" w:cs="TimesNewRomanPS-BoldMT" w:hint="eastAsia"/>
          <w:b/>
          <w:bCs/>
          <w:szCs w:val="20"/>
          <w:lang w:val="en-US" w:eastAsia="ja-JP"/>
        </w:rPr>
        <w:lastRenderedPageBreak/>
        <w:t>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17A0D046" w14:textId="77777777" w:rsidR="0050628F" w:rsidRDefault="00736F1A">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ListParagraph"/>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17B54912"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Paragraph"/>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314A3437" w14:textId="77777777" w:rsidR="0050628F" w:rsidRDefault="00736F1A">
      <w:pPr>
        <w:pStyle w:val="ListParagraph"/>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5ABF4AF4"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lastRenderedPageBreak/>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706AA9">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706AA9">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706AA9">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706AA9">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706AA9">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706AA9">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lastRenderedPageBreak/>
              <w:t>For further study of on-demand SIB1 in idle/inactive mode, RAN1 assumes at least the following information are needed in the UL-WUS configuration:</w:t>
            </w:r>
          </w:p>
          <w:p w14:paraId="0A353FC2"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Paragraph"/>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ListParagraph"/>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ListParagraph"/>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Paragraph"/>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ListParagraph"/>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ListParagraph"/>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absoluteFrequencySSB</w:t>
            </w:r>
            <w:proofErr w:type="spellEnd"/>
          </w:p>
          <w:p w14:paraId="2AF4A0EF"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bl>
    <w:p w14:paraId="47FFB73F" w14:textId="77777777" w:rsidR="0050628F" w:rsidRDefault="0050628F">
      <w:pPr>
        <w:rPr>
          <w:rFonts w:eastAsia="PMingLiU"/>
          <w:b/>
          <w:bCs/>
          <w:lang w:eastAsia="zh-TW"/>
        </w:rPr>
      </w:pPr>
    </w:p>
    <w:p w14:paraId="3825CB0C"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70" w:name="OLE_LINK276"/>
      <w:bookmarkStart w:id="71" w:name="OLE_LINK67"/>
      <w:bookmarkEnd w:id="49"/>
      <w:bookmarkEnd w:id="69"/>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NormalWeb"/>
        <w:spacing w:before="180" w:beforeAutospacing="0" w:after="0" w:afterAutospacing="0" w:line="216" w:lineRule="auto"/>
        <w:ind w:leftChars="100" w:left="200"/>
        <w:rPr>
          <w:sz w:val="20"/>
          <w:szCs w:val="20"/>
        </w:rPr>
      </w:pPr>
      <w:bookmarkStart w:id="73" w:name="OLE_LINK285"/>
      <w:bookmarkEnd w:id="72"/>
      <w:r>
        <w:rPr>
          <w:rFonts w:ascii="Times New Roman" w:eastAsia="Batang" w:hAnsi="Times New Roman" w:cs="Times New Roman"/>
          <w:b/>
          <w:bCs/>
          <w:color w:val="000000"/>
          <w:kern w:val="24"/>
          <w:sz w:val="20"/>
          <w:szCs w:val="20"/>
          <w:highlight w:val="green"/>
          <w:lang w:val="en-GB"/>
        </w:rPr>
        <w:t>RAN1 #116b Agreement</w:t>
      </w:r>
      <w:bookmarkEnd w:id="73"/>
    </w:p>
    <w:p w14:paraId="6C8DC260"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74" w:name="OLE_LINK287"/>
    </w:p>
    <w:bookmarkEnd w:id="74"/>
    <w:p w14:paraId="68C50B73"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5" w:name="OLE_LINK284"/>
    </w:p>
    <w:bookmarkEnd w:id="75"/>
    <w:p w14:paraId="5A4A6E22" w14:textId="77777777" w:rsidR="0050628F" w:rsidRDefault="0050628F">
      <w:pPr>
        <w:rPr>
          <w:rFonts w:eastAsia="PMingLiU"/>
          <w:b/>
          <w:lang w:eastAsia="zh-TW"/>
        </w:rPr>
      </w:pPr>
    </w:p>
    <w:p w14:paraId="746FEC62"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1EAC1C4B" w14:textId="77777777"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Paragraph"/>
        <w:numPr>
          <w:ilvl w:val="1"/>
          <w:numId w:val="43"/>
        </w:numPr>
        <w:ind w:leftChars="0"/>
        <w:rPr>
          <w:rFonts w:eastAsia="PMingLiU"/>
          <w:bCs/>
          <w:lang w:eastAsia="zh-TW"/>
        </w:rPr>
      </w:pPr>
      <w:r>
        <w:rPr>
          <w:rFonts w:eastAsia="PMingLiU"/>
          <w:bCs/>
          <w:lang w:eastAsia="zh-TW"/>
        </w:rPr>
        <w:lastRenderedPageBreak/>
        <w:t xml:space="preserve">Operation 2: SIB1 request/reception combined with RACH procedure </w:t>
      </w:r>
    </w:p>
    <w:bookmarkEnd w:id="70"/>
    <w:p w14:paraId="774FB870"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ListParagraph"/>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Paragraph"/>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3A333FC7" w14:textId="77777777"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FB101B">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FB101B">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FB101B">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FB101B">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FB101B">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FB101B">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FB101B">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FB101B">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FB101B">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FB101B">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FB101B">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宋体"/>
                <w:lang w:eastAsia="zh-CN"/>
              </w:rPr>
            </w:pPr>
          </w:p>
        </w:tc>
      </w:tr>
      <w:tr w:rsidR="0050628F" w14:paraId="63F4E96E" w14:textId="77777777" w:rsidTr="00FB101B">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宋体"/>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宋体"/>
                <w:lang w:eastAsia="zh-CN"/>
              </w:rPr>
            </w:pPr>
          </w:p>
        </w:tc>
      </w:tr>
      <w:tr w:rsidR="0050628F" w14:paraId="121D8C27" w14:textId="77777777" w:rsidTr="00FB101B">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FB101B">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宋体"/>
                <w:lang w:eastAsia="zh-CN"/>
              </w:rPr>
            </w:pPr>
          </w:p>
        </w:tc>
      </w:tr>
      <w:tr w:rsidR="00676985" w14:paraId="6402AAA7" w14:textId="77777777" w:rsidTr="00FB101B">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宋体"/>
                <w:lang w:eastAsia="zh-CN"/>
              </w:rPr>
            </w:pPr>
          </w:p>
        </w:tc>
      </w:tr>
      <w:tr w:rsidR="00FB101B" w14:paraId="3E8601E5" w14:textId="77777777" w:rsidTr="00FB101B">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bl>
    <w:p w14:paraId="552C53E3" w14:textId="77777777" w:rsidR="0050628F" w:rsidRDefault="0050628F">
      <w:pPr>
        <w:rPr>
          <w:b/>
          <w:bCs/>
        </w:rPr>
      </w:pPr>
    </w:p>
    <w:p w14:paraId="209B0BC0"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771E87E2" w14:textId="77777777" w:rsidR="0050628F" w:rsidRDefault="00736F1A">
      <w:pPr>
        <w:rPr>
          <w:rFonts w:eastAsia="PMingLiU"/>
          <w:b/>
          <w:lang w:eastAsia="zh-TW"/>
        </w:rPr>
      </w:pPr>
      <w:bookmarkStart w:id="86" w:name="OLE_LINK71"/>
      <w:bookmarkStart w:id="87" w:name="OLE_LINK8"/>
      <w:bookmarkEnd w:id="81"/>
      <w:r>
        <w:rPr>
          <w:rFonts w:eastAsia="PMingLiU"/>
          <w:b/>
          <w:lang w:eastAsia="zh-TW"/>
        </w:rPr>
        <w:t>Background</w:t>
      </w:r>
    </w:p>
    <w:p w14:paraId="694FDFB6" w14:textId="77777777" w:rsidR="0050628F" w:rsidRDefault="00736F1A">
      <w:pPr>
        <w:rPr>
          <w:rFonts w:eastAsia="PMingLiU"/>
          <w:bCs/>
          <w:lang w:eastAsia="zh-TW"/>
        </w:rPr>
      </w:pPr>
      <w:bookmarkStart w:id="88" w:name="OLE_LINK301"/>
      <w:bookmarkEnd w:id="86"/>
      <w:r>
        <w:rPr>
          <w:rFonts w:eastAsia="PMingLiU"/>
          <w:bCs/>
          <w:lang w:eastAsia="zh-TW"/>
        </w:rPr>
        <w:t>For this issue, the following RAN2 agreement was agreed.</w:t>
      </w:r>
    </w:p>
    <w:p w14:paraId="384637A3" w14:textId="77777777" w:rsidR="0050628F" w:rsidRDefault="00736F1A">
      <w:pPr>
        <w:pStyle w:val="NormalWeb"/>
        <w:spacing w:before="180" w:beforeAutospacing="0" w:after="0" w:afterAutospacing="0" w:line="216" w:lineRule="auto"/>
        <w:ind w:leftChars="100" w:left="200"/>
        <w:rPr>
          <w:sz w:val="20"/>
          <w:szCs w:val="20"/>
        </w:rPr>
      </w:pPr>
      <w:bookmarkStart w:id="89" w:name="OLE_LINK344"/>
      <w:r>
        <w:rPr>
          <w:rFonts w:ascii="Times New Roman" w:eastAsia="Batang" w:hAnsi="Times New Roman" w:cs="Times New Roman"/>
          <w:b/>
          <w:bCs/>
          <w:color w:val="000000"/>
          <w:kern w:val="24"/>
          <w:sz w:val="20"/>
          <w:szCs w:val="20"/>
          <w:highlight w:val="green"/>
          <w:lang w:val="en-GB"/>
        </w:rPr>
        <w:t>RAN2 #126 Agreement</w:t>
      </w:r>
      <w:bookmarkEnd w:id="89"/>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92" w:name="OLE_LINK334"/>
      <w:r>
        <w:rPr>
          <w:rFonts w:eastAsia="PMingLiU"/>
          <w:lang w:eastAsia="zh-TW"/>
        </w:rPr>
        <w:t>The following company views are collected in RAN1 #118:</w:t>
      </w:r>
      <w:bookmarkEnd w:id="88"/>
    </w:p>
    <w:p w14:paraId="4781ECCC" w14:textId="77777777" w:rsidR="0050628F" w:rsidRDefault="00736F1A">
      <w:pPr>
        <w:pStyle w:val="1"/>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E663B5A" w14:textId="77777777" w:rsidR="0050628F" w:rsidRDefault="00736F1A">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1DC80333"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3B4BB8A5"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6808832E"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lastRenderedPageBreak/>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1C4FFFDD" w14:textId="77777777"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宋体"/>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宋体"/>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ListParagraph"/>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ListParagraph"/>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bl>
    <w:p w14:paraId="2A92FF8D" w14:textId="77777777" w:rsidR="0050628F" w:rsidRDefault="0050628F">
      <w:pPr>
        <w:rPr>
          <w:b/>
          <w:bCs/>
        </w:rPr>
      </w:pPr>
    </w:p>
    <w:p w14:paraId="64628E6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宋体"/>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宋体"/>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宋体"/>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bl>
    <w:p w14:paraId="715FF090" w14:textId="77777777" w:rsidR="0050628F" w:rsidRDefault="0050628F">
      <w:pPr>
        <w:rPr>
          <w:b/>
          <w:bCs/>
        </w:rPr>
      </w:pPr>
    </w:p>
    <w:bookmarkEnd w:id="108"/>
    <w:p w14:paraId="089CB3BC"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0AE284E1" w14:textId="77777777" w:rsidR="0050628F" w:rsidRDefault="00736F1A">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宋体"/>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宋体"/>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宋体"/>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宋体"/>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宋体"/>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宋体"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bl>
    <w:p w14:paraId="79F39FD4" w14:textId="77777777" w:rsidR="0050628F" w:rsidRDefault="0050628F">
      <w:pPr>
        <w:rPr>
          <w:b/>
          <w:bCs/>
        </w:rPr>
      </w:pPr>
    </w:p>
    <w:p w14:paraId="124792B6"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5ED40BFC" w14:textId="77777777" w:rsidR="0050628F" w:rsidRDefault="00736F1A">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07DCA169" w14:textId="77777777" w:rsidR="0050628F" w:rsidRDefault="00736F1A">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0"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lastRenderedPageBreak/>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宋体"/>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宋体"/>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宋体"/>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宋体" w:hint="eastAsia"/>
                <w:lang w:eastAsia="zh-CN"/>
              </w:rPr>
              <w:t xml:space="preserve">It is ran1 issue.  MIB is </w:t>
            </w:r>
            <w:proofErr w:type="spellStart"/>
            <w:r>
              <w:rPr>
                <w:rFonts w:eastAsia="宋体" w:hint="eastAsia"/>
                <w:lang w:eastAsia="zh-CN"/>
              </w:rPr>
              <w:t>phy</w:t>
            </w:r>
            <w:proofErr w:type="spellEnd"/>
            <w:r>
              <w:rPr>
                <w:rFonts w:eastAsia="宋体" w:hint="eastAsia"/>
                <w:lang w:eastAsia="zh-CN"/>
              </w:rPr>
              <w:t xml:space="preserve"> layer concept.</w:t>
            </w:r>
          </w:p>
        </w:tc>
      </w:tr>
    </w:tbl>
    <w:p w14:paraId="010117D8" w14:textId="77777777" w:rsidR="0050628F" w:rsidRDefault="0050628F">
      <w:pPr>
        <w:rPr>
          <w:rFonts w:eastAsia="PMingLiU"/>
          <w:b/>
          <w:bCs/>
          <w:lang w:val="en-US" w:eastAsia="zh-TW"/>
        </w:rPr>
      </w:pPr>
    </w:p>
    <w:p w14:paraId="21FC5E8F"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2F336161"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宋体"/>
                <w:sz w:val="22"/>
                <w:szCs w:val="22"/>
                <w:lang w:eastAsia="zh-CN"/>
              </w:rPr>
              <w:t>achieve higher accessing probability to NES cell</w:t>
            </w:r>
            <w:r>
              <w:rPr>
                <w:rFonts w:eastAsia="宋体"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宋体"/>
                <w:lang w:val="en-US" w:eastAsia="zh-CN"/>
              </w:rPr>
            </w:pPr>
            <w:r>
              <w:rPr>
                <w:rFonts w:eastAsia="宋体"/>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宋体"/>
                <w:lang w:eastAsia="zh-CN"/>
              </w:rPr>
            </w:pPr>
            <w:r>
              <w:rPr>
                <w:rFonts w:eastAsia="宋体"/>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宋体"/>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宋体"/>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宋体"/>
                <w:lang w:eastAsia="zh-CN"/>
              </w:rPr>
            </w:pPr>
            <w:r>
              <w:rPr>
                <w:rFonts w:eastAsiaTheme="minorEastAsia"/>
                <w:lang w:eastAsia="zh-CN"/>
              </w:rPr>
              <w:lastRenderedPageBreak/>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Heading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ListParagraph"/>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ListParagraph"/>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宋体"/>
                <w:lang w:eastAsia="zh-CN"/>
              </w:rPr>
              <w:t>W</w:t>
            </w:r>
            <w:r>
              <w:rPr>
                <w:rFonts w:eastAsia="宋体"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9F43B3F"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32" w:name="OLE_LINK272"/>
      <w:bookmarkStart w:id="133" w:name="OLE_LINK92"/>
      <w:bookmarkEnd w:id="130"/>
      <w:r>
        <w:rPr>
          <w:rFonts w:eastAsia="PMingLiU"/>
          <w:b/>
          <w:lang w:eastAsia="zh-TW"/>
        </w:rPr>
        <w:t>Background</w:t>
      </w:r>
    </w:p>
    <w:p w14:paraId="59FB9ECC" w14:textId="77777777" w:rsidR="0050628F" w:rsidRDefault="00736F1A">
      <w:pPr>
        <w:rPr>
          <w:rFonts w:eastAsia="PMingLiU"/>
          <w:lang w:eastAsia="zh-TW"/>
        </w:rPr>
      </w:pPr>
      <w:bookmarkStart w:id="134" w:name="OLE_LINK293"/>
      <w:r>
        <w:rPr>
          <w:rFonts w:eastAsia="PMingLiU"/>
          <w:lang w:eastAsia="zh-TW"/>
        </w:rPr>
        <w:t>In RAN2 #126, the following is agreed:</w:t>
      </w:r>
    </w:p>
    <w:bookmarkEnd w:id="13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FB101B">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FB101B">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FB101B">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FB101B">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FB101B">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FB101B">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FB101B">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FB101B">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FB101B">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FB101B">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FB101B">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FB101B">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FB101B">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宋体"/>
                <w:lang w:eastAsia="zh-CN"/>
              </w:rPr>
            </w:pPr>
          </w:p>
        </w:tc>
      </w:tr>
      <w:tr w:rsidR="0050628F" w14:paraId="6EAC00D6" w14:textId="77777777" w:rsidTr="00FB101B">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FB101B">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宋体"/>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宋体"/>
                <w:lang w:eastAsia="zh-CN"/>
              </w:rPr>
            </w:pPr>
          </w:p>
        </w:tc>
      </w:tr>
      <w:tr w:rsidR="00BE4807" w14:paraId="6F0A1DEA" w14:textId="77777777" w:rsidTr="00FB101B">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宋体"/>
                <w:lang w:eastAsia="zh-CN"/>
              </w:rPr>
            </w:pPr>
          </w:p>
        </w:tc>
      </w:tr>
      <w:tr w:rsidR="00FB101B" w14:paraId="481C57DA" w14:textId="77777777" w:rsidTr="00FB101B">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bl>
    <w:p w14:paraId="079D4600" w14:textId="77777777" w:rsidR="0050628F" w:rsidRDefault="0050628F">
      <w:pPr>
        <w:rPr>
          <w:rFonts w:eastAsia="PMingLiU"/>
          <w:b/>
          <w:bCs/>
          <w:lang w:val="en-US" w:eastAsia="zh-TW"/>
        </w:rPr>
      </w:pPr>
    </w:p>
    <w:bookmarkEnd w:id="137"/>
    <w:bookmarkEnd w:id="138"/>
    <w:p w14:paraId="379315CA" w14:textId="77777777" w:rsidR="0050628F" w:rsidRDefault="0050628F">
      <w:pPr>
        <w:rPr>
          <w:rFonts w:eastAsia="PMingLiU"/>
          <w:b/>
          <w:bCs/>
          <w:lang w:eastAsia="zh-TW"/>
        </w:rPr>
      </w:pPr>
    </w:p>
    <w:p w14:paraId="20B7AB2B"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2B41535A" w14:textId="77777777" w:rsidR="0050628F" w:rsidRDefault="00736F1A">
      <w:pPr>
        <w:rPr>
          <w:rFonts w:eastAsia="PMingLiU"/>
          <w:lang w:eastAsia="zh-TW"/>
        </w:rPr>
      </w:pPr>
      <w:r>
        <w:rPr>
          <w:rFonts w:eastAsia="PMingLiU"/>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41" w:name="OLE_LINK429"/>
      <w:r>
        <w:rPr>
          <w:rFonts w:eastAsia="Malgun Gothic"/>
          <w:bCs/>
          <w:highlight w:val="yellow"/>
          <w:lang w:eastAsia="ko-KR"/>
        </w:rPr>
        <w:t>At least for Case-2</w:t>
      </w:r>
      <w:r>
        <w:rPr>
          <w:rFonts w:eastAsia="Malgun Gothic"/>
          <w:bCs/>
          <w:lang w:eastAsia="ko-KR"/>
        </w:rPr>
        <w:t xml:space="preserve">: </w:t>
      </w:r>
      <w:bookmarkStart w:id="142"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734E720" w14:textId="77777777" w:rsidR="0050628F" w:rsidRDefault="0050628F">
      <w:pPr>
        <w:rPr>
          <w:rFonts w:eastAsiaTheme="minorEastAsia"/>
          <w:b/>
          <w:lang w:val="en-US" w:eastAsia="zh-CN"/>
        </w:rPr>
      </w:pPr>
      <w:bookmarkStart w:id="149" w:name="OLE_LINK260"/>
      <w:bookmarkStart w:id="150" w:name="OLE_LINK231"/>
      <w:bookmarkEnd w:id="147"/>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r>
        <w:rPr>
          <w:rFonts w:eastAsia="PMingLiU"/>
          <w:bCs/>
          <w:highlight w:val="yellow"/>
          <w:lang w:eastAsia="zh-TW"/>
        </w:rPr>
        <w:t>HiSilicon</w:t>
      </w:r>
      <w:r>
        <w:rPr>
          <w:rFonts w:eastAsiaTheme="minorEastAsia"/>
          <w:bCs/>
        </w:rPr>
        <w:t xml:space="preserve">, </w:t>
      </w:r>
      <w:r>
        <w:rPr>
          <w:rFonts w:eastAsia="PMingLiU"/>
          <w:bCs/>
          <w:highlight w:val="yellow"/>
          <w:lang w:eastAsia="zh-TW"/>
        </w:rPr>
        <w:t>Tejas</w:t>
      </w:r>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54" w:name="OLE_LINK407"/>
      <w:bookmarkEnd w:id="15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462E741A" w14:textId="77777777" w:rsidR="0050628F" w:rsidRDefault="00736F1A">
      <w:pPr>
        <w:pStyle w:val="ListParagraph"/>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lastRenderedPageBreak/>
        <w:t>On starting time of the time window:</w:t>
      </w:r>
    </w:p>
    <w:p w14:paraId="0943005E"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Paragraph"/>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31537EAD"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5D0F54A8" w14:textId="77777777"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Paragraph"/>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40C77D6E" w14:textId="77777777" w:rsidR="0050628F" w:rsidRDefault="00736F1A">
      <w:pPr>
        <w:pStyle w:val="ListParagraph"/>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4B0A7AC1"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宋体"/>
                <w:lang w:eastAsia="zh-CN"/>
              </w:rPr>
            </w:pPr>
            <w:r>
              <w:rPr>
                <w:rFonts w:eastAsia="宋体"/>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宋体"/>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宋体"/>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ListParagraph"/>
              <w:numPr>
                <w:ilvl w:val="0"/>
                <w:numId w:val="52"/>
              </w:numPr>
              <w:ind w:leftChars="0"/>
              <w:rPr>
                <w:rFonts w:eastAsia="PMingLiU"/>
                <w:b/>
                <w:color w:val="FF0000"/>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宋体"/>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ListParagraph"/>
              <w:numPr>
                <w:ilvl w:val="0"/>
                <w:numId w:val="52"/>
              </w:numPr>
              <w:ind w:leftChars="0"/>
              <w:rPr>
                <w:rFonts w:eastAsia="PMingLiU"/>
                <w:b/>
                <w:lang w:eastAsia="zh-TW"/>
              </w:rPr>
            </w:pPr>
            <w:r w:rsidRPr="00547236">
              <w:rPr>
                <w:rFonts w:eastAsia="PMingLiU"/>
                <w:b/>
                <w:lang w:eastAsia="zh-TW"/>
              </w:rPr>
              <w:lastRenderedPageBreak/>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ListParagraph"/>
              <w:numPr>
                <w:ilvl w:val="0"/>
                <w:numId w:val="52"/>
              </w:numPr>
              <w:ind w:leftChars="0"/>
              <w:rPr>
                <w:rFonts w:eastAsia="Malgun Gothic"/>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bl>
    <w:p w14:paraId="612CA30E" w14:textId="77777777" w:rsidR="0050628F" w:rsidRDefault="0050628F">
      <w:pPr>
        <w:rPr>
          <w:rFonts w:eastAsiaTheme="minorEastAsia"/>
          <w:b/>
          <w:lang w:eastAsia="zh-CN"/>
        </w:rPr>
      </w:pPr>
    </w:p>
    <w:p w14:paraId="08783731"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5361A91E"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FB101B">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FB101B">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FB101B">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FB101B">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FB101B">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FB101B">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FB101B">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FB101B">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FB101B">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FB101B">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FB101B">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FB101B">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FB101B">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FB101B">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FB101B">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FB101B">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FB101B">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lastRenderedPageBreak/>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FB101B">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FB101B">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FB101B">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FB101B">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bl>
    <w:p w14:paraId="5A15B36A" w14:textId="77777777" w:rsidR="0050628F" w:rsidRDefault="0050628F">
      <w:pPr>
        <w:rPr>
          <w:rFonts w:eastAsia="PMingLiU"/>
          <w:b/>
          <w:bCs/>
          <w:lang w:val="en-US" w:eastAsia="zh-TW"/>
        </w:rPr>
      </w:pPr>
    </w:p>
    <w:p w14:paraId="0D90D42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56BA4A43"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43BFC1C2"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FB101B">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FB101B">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FB101B">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FB101B">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FB101B">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FB101B">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FB101B">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FB101B">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FB101B">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FB101B">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FB101B">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FB101B">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FB101B">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FB101B">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FB101B">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67"/>
      <w:tr w:rsidR="00FB101B" w:rsidRPr="00186D4E" w14:paraId="199A7B50" w14:textId="77777777" w:rsidTr="00FB101B">
        <w:tc>
          <w:tcPr>
            <w:tcW w:w="1275" w:type="dxa"/>
          </w:tcPr>
          <w:p w14:paraId="7369DF7B" w14:textId="77777777" w:rsidR="00FB101B" w:rsidRPr="00186D4E" w:rsidRDefault="00FB101B" w:rsidP="00E809BE">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E809BE">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E809BE">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bl>
    <w:p w14:paraId="69C0053B" w14:textId="77777777" w:rsidR="00BE4807" w:rsidRDefault="00BE4807">
      <w:pPr>
        <w:rPr>
          <w:rFonts w:eastAsiaTheme="minorEastAsia"/>
          <w:b/>
          <w:lang w:val="en-US" w:eastAsia="zh-CN"/>
        </w:rPr>
      </w:pPr>
    </w:p>
    <w:p w14:paraId="19BD6D3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lastRenderedPageBreak/>
        <w:t>FL Proposal 8-4</w:t>
      </w:r>
    </w:p>
    <w:p w14:paraId="1312D1C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Paragraph"/>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宋体"/>
                <w:lang w:eastAsia="zh-CN"/>
              </w:rPr>
            </w:pPr>
            <w:r>
              <w:rPr>
                <w:rFonts w:eastAsia="宋体"/>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宋体"/>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宋体"/>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宋体"/>
                <w:lang w:eastAsia="zh-CN"/>
              </w:rPr>
            </w:pPr>
            <w:r>
              <w:rPr>
                <w:rFonts w:eastAsia="Malgun Gothic" w:hint="eastAsia"/>
                <w:lang w:eastAsia="ko-KR"/>
              </w:rPr>
              <w:t>W</w:t>
            </w:r>
            <w:r>
              <w:rPr>
                <w:rFonts w:eastAsia="Malgun Gothic"/>
                <w:lang w:eastAsia="ko-KR"/>
              </w:rPr>
              <w:t>hich option is selected can be further discussed.</w:t>
            </w:r>
          </w:p>
        </w:tc>
      </w:tr>
    </w:tbl>
    <w:p w14:paraId="2BE0B5C5" w14:textId="77777777" w:rsidR="0050628F" w:rsidRDefault="0050628F">
      <w:pPr>
        <w:rPr>
          <w:rFonts w:eastAsia="PMingLiU"/>
          <w:b/>
          <w:bCs/>
          <w:lang w:val="en-US" w:eastAsia="zh-TW"/>
        </w:rPr>
      </w:pPr>
    </w:p>
    <w:bookmarkEnd w:id="170"/>
    <w:p w14:paraId="66A9FEC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宋体" w:hint="eastAsia"/>
                <w:sz w:val="22"/>
                <w:szCs w:val="22"/>
                <w:lang w:eastAsia="zh-CN"/>
              </w:rPr>
              <w:t xml:space="preserve"> can be </w:t>
            </w:r>
            <w:r>
              <w:rPr>
                <w:rFonts w:eastAsia="宋体"/>
                <w:sz w:val="22"/>
                <w:szCs w:val="22"/>
                <w:lang w:eastAsia="zh-CN"/>
              </w:rPr>
              <w:t>beneficial</w:t>
            </w:r>
            <w:r>
              <w:rPr>
                <w:rFonts w:eastAsia="宋体" w:hint="eastAsia"/>
                <w:sz w:val="22"/>
                <w:szCs w:val="22"/>
                <w:lang w:eastAsia="zh-CN"/>
              </w:rPr>
              <w:t xml:space="preserve"> for SIB1 reception in some cases. </w:t>
            </w:r>
            <w:r>
              <w:rPr>
                <w:rFonts w:eastAsiaTheme="minorEastAsia" w:hint="eastAsia"/>
                <w:lang w:eastAsia="zh-CN"/>
              </w:rPr>
              <w:t xml:space="preserve"> </w:t>
            </w:r>
            <w:r>
              <w:rPr>
                <w:rFonts w:eastAsia="宋体" w:hint="eastAsia"/>
                <w:sz w:val="22"/>
                <w:szCs w:val="22"/>
                <w:lang w:eastAsia="zh-CN"/>
              </w:rPr>
              <w:t xml:space="preserve">For example, </w:t>
            </w:r>
            <w:r>
              <w:rPr>
                <w:rFonts w:eastAsiaTheme="minorEastAsia" w:hint="eastAsia"/>
                <w:sz w:val="22"/>
                <w:szCs w:val="22"/>
              </w:rPr>
              <w:t>in FR2</w:t>
            </w:r>
            <w:r>
              <w:rPr>
                <w:rFonts w:eastAsia="宋体" w:hint="eastAsia"/>
                <w:sz w:val="22"/>
                <w:szCs w:val="22"/>
                <w:lang w:eastAsia="zh-CN"/>
              </w:rPr>
              <w:t xml:space="preserve">, due to the UE movement, </w:t>
            </w:r>
            <w:r>
              <w:rPr>
                <w:rFonts w:eastAsia="宋体"/>
                <w:sz w:val="22"/>
                <w:szCs w:val="22"/>
                <w:lang w:eastAsia="zh-CN"/>
              </w:rPr>
              <w:t xml:space="preserve">the beam </w:t>
            </w:r>
            <w:r>
              <w:rPr>
                <w:rFonts w:eastAsiaTheme="minorEastAsia" w:hint="eastAsia"/>
                <w:sz w:val="22"/>
                <w:szCs w:val="22"/>
              </w:rPr>
              <w:t xml:space="preserve">that the UE selects based on </w:t>
            </w:r>
            <w:r>
              <w:rPr>
                <w:rFonts w:eastAsia="宋体"/>
                <w:sz w:val="22"/>
                <w:szCs w:val="22"/>
                <w:lang w:eastAsia="zh-CN"/>
              </w:rPr>
              <w:t xml:space="preserve">measurement before </w:t>
            </w:r>
            <w:r>
              <w:rPr>
                <w:rFonts w:eastAsia="宋体" w:hint="eastAsia"/>
                <w:sz w:val="22"/>
                <w:szCs w:val="22"/>
                <w:lang w:eastAsia="zh-CN"/>
              </w:rPr>
              <w:t xml:space="preserve">sending </w:t>
            </w:r>
            <w:r>
              <w:rPr>
                <w:rFonts w:eastAsia="宋体"/>
                <w:sz w:val="22"/>
                <w:szCs w:val="22"/>
                <w:lang w:eastAsia="zh-CN"/>
              </w:rPr>
              <w:t xml:space="preserve">WUS </w:t>
            </w:r>
            <w:r>
              <w:rPr>
                <w:rFonts w:eastAsiaTheme="minorEastAsia" w:hint="eastAsia"/>
                <w:sz w:val="22"/>
                <w:szCs w:val="22"/>
              </w:rPr>
              <w:t xml:space="preserve">may be quite different from the one that suitable for </w:t>
            </w:r>
            <w:r>
              <w:rPr>
                <w:rFonts w:eastAsia="宋体" w:hint="eastAsia"/>
                <w:sz w:val="22"/>
                <w:szCs w:val="22"/>
                <w:lang w:eastAsia="zh-CN"/>
              </w:rPr>
              <w:t xml:space="preserve"> </w:t>
            </w:r>
            <w:r>
              <w:rPr>
                <w:rFonts w:eastAsia="宋体"/>
                <w:sz w:val="22"/>
                <w:szCs w:val="22"/>
                <w:lang w:eastAsia="zh-CN"/>
              </w:rPr>
              <w:t xml:space="preserve">SIB1 reception after </w:t>
            </w:r>
            <w:r>
              <w:rPr>
                <w:rFonts w:eastAsia="宋体"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宋体"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宋体"/>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宋体"/>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宋体"/>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E809BE">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E809BE">
            <w:pPr>
              <w:spacing w:before="120" w:after="120"/>
              <w:rPr>
                <w:rFonts w:eastAsiaTheme="minorEastAsia"/>
                <w:lang w:eastAsia="zh-CN"/>
              </w:rPr>
            </w:pPr>
          </w:p>
        </w:tc>
        <w:tc>
          <w:tcPr>
            <w:tcW w:w="6849" w:type="dxa"/>
          </w:tcPr>
          <w:p w14:paraId="200F93B3" w14:textId="77777777" w:rsidR="00FB101B" w:rsidRPr="00381A9D" w:rsidRDefault="00FB101B" w:rsidP="00E809BE">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49"/>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ListParagraph"/>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宋体"/>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宋体"/>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宋体"/>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宋体"/>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E809BE">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E809BE">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E809BE">
            <w:pPr>
              <w:spacing w:before="120" w:after="120"/>
              <w:rPr>
                <w:rFonts w:eastAsia="MS Mincho"/>
                <w:lang w:eastAsia="ja-JP"/>
              </w:rPr>
            </w:pPr>
          </w:p>
        </w:tc>
      </w:tr>
    </w:tbl>
    <w:p w14:paraId="733EAA97" w14:textId="77777777" w:rsidR="0050628F" w:rsidRDefault="0050628F">
      <w:pPr>
        <w:rPr>
          <w:rFonts w:eastAsia="PMingLiU"/>
          <w:b/>
          <w:bCs/>
          <w:lang w:eastAsia="zh-TW"/>
        </w:rPr>
      </w:pPr>
    </w:p>
    <w:p w14:paraId="46234829"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79"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139A6A1A" w14:textId="77777777"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宋体" w:eastAsia="宋体" w:hAnsi="Times New Roman" w:cs="宋体" w:hint="eastAsia"/>
          <w:szCs w:val="20"/>
          <w:lang w:val="en-US" w:eastAsia="ja-JP"/>
        </w:rPr>
        <w:t>.</w:t>
      </w:r>
    </w:p>
    <w:p w14:paraId="0ADFDC55" w14:textId="77777777"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lastRenderedPageBreak/>
        <w:t>A brief summary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宋体"/>
                <w:lang w:val="en-US" w:eastAsia="zh-CN"/>
              </w:rPr>
            </w:pPr>
            <w:r>
              <w:rPr>
                <w:rFonts w:eastAsia="宋体"/>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宋体"/>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宋体"/>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宋体"/>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宋体"/>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宋体"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FB101B">
        <w:tc>
          <w:tcPr>
            <w:tcW w:w="1275" w:type="dxa"/>
          </w:tcPr>
          <w:p w14:paraId="3712B863" w14:textId="77777777" w:rsidR="00FB101B" w:rsidRPr="00381A9D" w:rsidRDefault="00FB101B" w:rsidP="00E809BE">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E809BE">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E809BE">
            <w:pPr>
              <w:spacing w:before="120" w:after="120"/>
              <w:rPr>
                <w:rFonts w:eastAsia="MS Mincho"/>
                <w:lang w:eastAsia="ja-JP"/>
              </w:rPr>
            </w:pPr>
          </w:p>
        </w:tc>
      </w:tr>
    </w:tbl>
    <w:p w14:paraId="5546D433" w14:textId="77777777" w:rsidR="0050628F" w:rsidRDefault="0050628F">
      <w:pPr>
        <w:rPr>
          <w:rFonts w:eastAsia="PMingLiU"/>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83"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3"/>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4" w:name="OLE_LINK4"/>
      <w:bookmarkStart w:id="185" w:name="OLE_LINK251"/>
      <w:bookmarkEnd w:id="6"/>
      <w:r>
        <w:t xml:space="preserve">Resulted </w:t>
      </w:r>
      <w:bookmarkStart w:id="186" w:name="OLE_LINK112"/>
      <w:r>
        <w:t>RAN1 conclusion/agreement</w:t>
      </w:r>
      <w:bookmarkEnd w:id="184"/>
      <w:bookmarkEnd w:id="186"/>
    </w:p>
    <w:bookmarkEnd w:id="185"/>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87" w:name="OLE_LINK250"/>
      <w:bookmarkStart w:id="188" w:name="OLE_LINK42"/>
      <w:bookmarkEnd w:id="179"/>
      <w:r>
        <w:t>4 References</w:t>
      </w:r>
      <w:r>
        <w:rPr>
          <w:rFonts w:hint="eastAsia"/>
        </w:rPr>
        <w:t xml:space="preserve"> (a</w:t>
      </w:r>
      <w:r>
        <w:t>ll from RAN1 #118</w:t>
      </w:r>
      <w:r>
        <w:rPr>
          <w:rFonts w:hint="eastAsia"/>
        </w:rPr>
        <w:t>)</w:t>
      </w:r>
    </w:p>
    <w:bookmarkEnd w:id="187"/>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
        <w:numPr>
          <w:ilvl w:val="0"/>
          <w:numId w:val="61"/>
        </w:numPr>
        <w:ind w:leftChars="0"/>
      </w:pPr>
      <w:r>
        <w:t xml:space="preserve">R1-2405893, On-demand SIB1 for idle/inactive mode UEs, Tejas Networks Limited  </w:t>
      </w:r>
    </w:p>
    <w:p w14:paraId="541CBBFE" w14:textId="77777777" w:rsidR="0050628F" w:rsidRDefault="00736F1A">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189" w:name="OLE_LINK194"/>
      <w:r>
        <w:rPr>
          <w:lang w:val="de-DE"/>
        </w:rPr>
        <w:t>Fraunhofer</w:t>
      </w:r>
      <w:bookmarkEnd w:id="189"/>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188"/>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1294" w14:textId="77777777" w:rsidR="00C817B9" w:rsidRDefault="00C817B9">
      <w:r>
        <w:separator/>
      </w:r>
    </w:p>
  </w:endnote>
  <w:endnote w:type="continuationSeparator" w:id="0">
    <w:p w14:paraId="2DF444E1" w14:textId="77777777" w:rsidR="00C817B9" w:rsidRDefault="00C8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8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50628F" w:rsidRDefault="00736F1A">
    <w:pPr>
      <w:pStyle w:val="Footer"/>
    </w:pPr>
    <w:r>
      <w:rPr>
        <w:noProof/>
        <w:lang w:val="en-US" w:eastAsia="zh-CN"/>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du="http://schemas.microsoft.com/office/word/2023/wordml/word16du">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47A8" w14:textId="77777777" w:rsidR="00C817B9" w:rsidRDefault="00C817B9">
      <w:r>
        <w:separator/>
      </w:r>
    </w:p>
  </w:footnote>
  <w:footnote w:type="continuationSeparator" w:id="0">
    <w:p w14:paraId="206564B7" w14:textId="77777777" w:rsidR="00C817B9" w:rsidRDefault="00C8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9"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37650214">
    <w:abstractNumId w:val="32"/>
  </w:num>
  <w:num w:numId="2" w16cid:durableId="714351612">
    <w:abstractNumId w:val="60"/>
  </w:num>
  <w:num w:numId="3" w16cid:durableId="1800686787">
    <w:abstractNumId w:val="1"/>
  </w:num>
  <w:num w:numId="4" w16cid:durableId="1980720051">
    <w:abstractNumId w:val="59"/>
  </w:num>
  <w:num w:numId="5" w16cid:durableId="287585934">
    <w:abstractNumId w:val="55"/>
  </w:num>
  <w:num w:numId="6" w16cid:durableId="550308108">
    <w:abstractNumId w:val="28"/>
  </w:num>
  <w:num w:numId="7" w16cid:durableId="1822113635">
    <w:abstractNumId w:val="48"/>
  </w:num>
  <w:num w:numId="8" w16cid:durableId="1816678068">
    <w:abstractNumId w:val="15"/>
  </w:num>
  <w:num w:numId="9" w16cid:durableId="1700204270">
    <w:abstractNumId w:val="0"/>
  </w:num>
  <w:num w:numId="10" w16cid:durableId="59985904">
    <w:abstractNumId w:val="18"/>
  </w:num>
  <w:num w:numId="11" w16cid:durableId="53168814">
    <w:abstractNumId w:val="52"/>
  </w:num>
  <w:num w:numId="12" w16cid:durableId="652879130">
    <w:abstractNumId w:val="38"/>
  </w:num>
  <w:num w:numId="13" w16cid:durableId="759762816">
    <w:abstractNumId w:val="20"/>
  </w:num>
  <w:num w:numId="14" w16cid:durableId="1841850628">
    <w:abstractNumId w:val="13"/>
  </w:num>
  <w:num w:numId="15" w16cid:durableId="214128912">
    <w:abstractNumId w:val="43"/>
  </w:num>
  <w:num w:numId="16" w16cid:durableId="801382338">
    <w:abstractNumId w:val="54"/>
  </w:num>
  <w:num w:numId="17" w16cid:durableId="634481065">
    <w:abstractNumId w:val="29"/>
  </w:num>
  <w:num w:numId="18" w16cid:durableId="92940100">
    <w:abstractNumId w:val="17"/>
  </w:num>
  <w:num w:numId="19" w16cid:durableId="1815178639">
    <w:abstractNumId w:val="62"/>
  </w:num>
  <w:num w:numId="20" w16cid:durableId="618486872">
    <w:abstractNumId w:val="53"/>
  </w:num>
  <w:num w:numId="21" w16cid:durableId="2120442968">
    <w:abstractNumId w:val="56"/>
  </w:num>
  <w:num w:numId="22" w16cid:durableId="1717195544">
    <w:abstractNumId w:val="39"/>
  </w:num>
  <w:num w:numId="23" w16cid:durableId="109445750">
    <w:abstractNumId w:val="49"/>
  </w:num>
  <w:num w:numId="24" w16cid:durableId="1120613695">
    <w:abstractNumId w:val="2"/>
  </w:num>
  <w:num w:numId="25" w16cid:durableId="735474281">
    <w:abstractNumId w:val="35"/>
  </w:num>
  <w:num w:numId="26" w16cid:durableId="304243680">
    <w:abstractNumId w:val="7"/>
  </w:num>
  <w:num w:numId="27" w16cid:durableId="54204105">
    <w:abstractNumId w:val="30"/>
  </w:num>
  <w:num w:numId="28" w16cid:durableId="1174539831">
    <w:abstractNumId w:val="11"/>
  </w:num>
  <w:num w:numId="29" w16cid:durableId="1864056759">
    <w:abstractNumId w:val="12"/>
  </w:num>
  <w:num w:numId="30" w16cid:durableId="1725370750">
    <w:abstractNumId w:val="26"/>
  </w:num>
  <w:num w:numId="31" w16cid:durableId="2120374766">
    <w:abstractNumId w:val="24"/>
  </w:num>
  <w:num w:numId="32" w16cid:durableId="485360336">
    <w:abstractNumId w:val="16"/>
  </w:num>
  <w:num w:numId="33" w16cid:durableId="1105884490">
    <w:abstractNumId w:val="51"/>
  </w:num>
  <w:num w:numId="34" w16cid:durableId="1623226157">
    <w:abstractNumId w:val="46"/>
  </w:num>
  <w:num w:numId="35" w16cid:durableId="17722398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8544032">
    <w:abstractNumId w:val="27"/>
  </w:num>
  <w:num w:numId="37" w16cid:durableId="684282331">
    <w:abstractNumId w:val="23"/>
  </w:num>
  <w:num w:numId="38" w16cid:durableId="1490706842">
    <w:abstractNumId w:val="36"/>
  </w:num>
  <w:num w:numId="39" w16cid:durableId="1884172130">
    <w:abstractNumId w:val="57"/>
  </w:num>
  <w:num w:numId="40" w16cid:durableId="98918540">
    <w:abstractNumId w:val="22"/>
  </w:num>
  <w:num w:numId="41" w16cid:durableId="288708912">
    <w:abstractNumId w:val="37"/>
  </w:num>
  <w:num w:numId="42" w16cid:durableId="1114518108">
    <w:abstractNumId w:val="4"/>
  </w:num>
  <w:num w:numId="43" w16cid:durableId="1822304529">
    <w:abstractNumId w:val="42"/>
  </w:num>
  <w:num w:numId="44" w16cid:durableId="1029986019">
    <w:abstractNumId w:val="25"/>
  </w:num>
  <w:num w:numId="45" w16cid:durableId="190343835">
    <w:abstractNumId w:val="41"/>
  </w:num>
  <w:num w:numId="46" w16cid:durableId="575551727">
    <w:abstractNumId w:val="14"/>
  </w:num>
  <w:num w:numId="47" w16cid:durableId="253586496">
    <w:abstractNumId w:val="61"/>
  </w:num>
  <w:num w:numId="48" w16cid:durableId="1816677630">
    <w:abstractNumId w:val="34"/>
  </w:num>
  <w:num w:numId="49" w16cid:durableId="1865435894">
    <w:abstractNumId w:val="19"/>
    <w:lvlOverride w:ilvl="0">
      <w:startOverride w:val="1"/>
    </w:lvlOverride>
  </w:num>
  <w:num w:numId="50" w16cid:durableId="527839696">
    <w:abstractNumId w:val="3"/>
  </w:num>
  <w:num w:numId="51" w16cid:durableId="1853563551">
    <w:abstractNumId w:val="31"/>
  </w:num>
  <w:num w:numId="52" w16cid:durableId="685980853">
    <w:abstractNumId w:val="40"/>
  </w:num>
  <w:num w:numId="53" w16cid:durableId="136071336">
    <w:abstractNumId w:val="8"/>
  </w:num>
  <w:num w:numId="54" w16cid:durableId="2028016080">
    <w:abstractNumId w:val="44"/>
  </w:num>
  <w:num w:numId="55" w16cid:durableId="1886747017">
    <w:abstractNumId w:val="45"/>
  </w:num>
  <w:num w:numId="56" w16cid:durableId="1392994536">
    <w:abstractNumId w:val="47"/>
  </w:num>
  <w:num w:numId="57" w16cid:durableId="15426760">
    <w:abstractNumId w:val="21"/>
  </w:num>
  <w:num w:numId="58" w16cid:durableId="212233877">
    <w:abstractNumId w:val="9"/>
  </w:num>
  <w:num w:numId="59" w16cid:durableId="308440283">
    <w:abstractNumId w:val="6"/>
  </w:num>
  <w:num w:numId="60" w16cid:durableId="793672359">
    <w:abstractNumId w:val="50"/>
  </w:num>
  <w:num w:numId="61" w16cid:durableId="94181989">
    <w:abstractNumId w:val="10"/>
  </w:num>
  <w:num w:numId="62" w16cid:durableId="1286230702">
    <w:abstractNumId w:val="5"/>
  </w:num>
  <w:num w:numId="63" w16cid:durableId="750271161">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14990</Words>
  <Characters>85449</Characters>
  <Application>Microsoft Office Word</Application>
  <DocSecurity>0</DocSecurity>
  <Lines>712</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100239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Yuantao</cp:lastModifiedBy>
  <cp:revision>4</cp:revision>
  <cp:lastPrinted>2013-05-15T21:07:00Z</cp:lastPrinted>
  <dcterms:created xsi:type="dcterms:W3CDTF">2024-08-19T14:59:00Z</dcterms:created>
  <dcterms:modified xsi:type="dcterms:W3CDTF">2024-08-19T15:21:00Z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