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du="http://schemas.microsoft.com/office/word/2023/wordml/word16du">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proofErr w:type="spellStart"/>
            <w:r>
              <w:rPr>
                <w:rFonts w:cs="Times New Roman" w:hint="eastAsia"/>
                <w:b/>
                <w:szCs w:val="20"/>
              </w:rPr>
              <w:t>S</w:t>
            </w:r>
            <w:r>
              <w:rPr>
                <w:rFonts w:cs="Times New Roman"/>
                <w:b/>
                <w:szCs w:val="20"/>
              </w:rPr>
              <w:t>preadtrum</w:t>
            </w:r>
            <w:proofErr w:type="spellEnd"/>
            <w:r>
              <w:rPr>
                <w:rFonts w:cs="Times New Roman"/>
                <w:b/>
                <w:szCs w:val="20"/>
              </w:rPr>
              <w:t>,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lastRenderedPageBreak/>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w:t>
                  </w:r>
                  <w:r>
                    <w:rPr>
                      <w:rFonts w:eastAsia="Batang" w:cs="Times New Roman"/>
                      <w:b/>
                      <w:szCs w:val="20"/>
                    </w:rPr>
                    <w:lastRenderedPageBreak/>
                    <w:t xml:space="preserve">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lastRenderedPageBreak/>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lastRenderedPageBreak/>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lastRenderedPageBreak/>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464"/>
        <w:gridCol w:w="8498"/>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w:t>
            </w:r>
            <w:r>
              <w:rPr>
                <w:rFonts w:cs="Times New Roman"/>
                <w:b/>
                <w:szCs w:val="20"/>
              </w:rPr>
              <w:lastRenderedPageBreak/>
              <w:t xml:space="preserve">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0CCBC4A6"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lastRenderedPageBreak/>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w:t>
            </w:r>
            <w:proofErr w:type="spellEnd"/>
            <w:r>
              <w:rPr>
                <w:rFonts w:cs="Times New Roman"/>
                <w:b/>
                <w:szCs w:val="20"/>
                <w:lang w:val="en-US"/>
              </w:rPr>
              <w:t xml:space="preserve">-PositionsInBurst in SIB1 or in </w:t>
            </w:r>
            <w:proofErr w:type="spellStart"/>
            <w:r>
              <w:rPr>
                <w:rFonts w:cs="Times New Roman"/>
                <w:b/>
                <w:szCs w:val="20"/>
                <w:lang w:val="en-US"/>
              </w:rPr>
              <w:t>ServingCellConfigCommon</w:t>
            </w:r>
            <w:proofErr w:type="spellEnd"/>
            <w:r>
              <w:rPr>
                <w:rFonts w:cs="Times New Roman"/>
                <w:b/>
                <w:szCs w:val="20"/>
                <w:lang w:val="en-US"/>
              </w:rPr>
              <w:t>.</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lastRenderedPageBreak/>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w:t>
            </w:r>
            <w:proofErr w:type="gramStart"/>
            <w:r>
              <w:rPr>
                <w:rFonts w:cs="Times New Roman"/>
                <w:b/>
                <w:szCs w:val="20"/>
                <w:lang w:val="en-US"/>
              </w:rPr>
              <w:t>are</w:t>
            </w:r>
            <w:proofErr w:type="gramEnd"/>
            <w:r>
              <w:rPr>
                <w:rFonts w:cs="Times New Roman"/>
                <w:b/>
                <w:szCs w:val="20"/>
                <w:lang w:val="en-US"/>
              </w:rPr>
              <w:t xml:space="preserv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2: Legacy SSBs to ROs mapping rules </w:t>
            </w:r>
            <w:proofErr w:type="gramStart"/>
            <w:r>
              <w:rPr>
                <w:rFonts w:cs="Times New Roman"/>
                <w:b/>
                <w:szCs w:val="20"/>
                <w:lang w:val="en-US"/>
              </w:rPr>
              <w:t>are</w:t>
            </w:r>
            <w:proofErr w:type="gramEnd"/>
            <w:r>
              <w:rPr>
                <w:rFonts w:cs="Times New Roman"/>
                <w:b/>
                <w:szCs w:val="20"/>
                <w:lang w:val="en-US"/>
              </w:rPr>
              <w:t xml:space="preserv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4320CCD9" w14:textId="77777777" w:rsidR="000B3D0E" w:rsidRDefault="007B22D2">
            <w:pPr>
              <w:spacing w:before="120"/>
              <w:rPr>
                <w:rFonts w:cs="Times New Roman"/>
                <w:b/>
                <w:szCs w:val="20"/>
              </w:rPr>
            </w:pPr>
            <w:r>
              <w:rPr>
                <w:rFonts w:cs="Times New Roman"/>
                <w:b/>
                <w:szCs w:val="20"/>
              </w:rPr>
              <w:lastRenderedPageBreak/>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lastRenderedPageBreak/>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lastRenderedPageBreak/>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lastRenderedPageBreak/>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310A8680"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4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 xml:space="preserve">For RACH configuration Option 2 (i.e., Use two separate RACH configurations, including one legacy RACH configuration and one additional RACH configuration), an RO configured by additional RACH configuration is </w:t>
            </w:r>
            <w:r>
              <w:rPr>
                <w:rFonts w:eastAsia="SimSun" w:cs="Times New Roman"/>
                <w:b/>
                <w:szCs w:val="20"/>
                <w:lang w:val="en-US"/>
              </w:rPr>
              <w:lastRenderedPageBreak/>
              <w:t>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464"/>
        <w:gridCol w:w="8498"/>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lastRenderedPageBreak/>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lastRenderedPageBreak/>
        <w:t>RACH configuration table</w:t>
      </w:r>
    </w:p>
    <w:tbl>
      <w:tblPr>
        <w:tblStyle w:val="TableGrid"/>
        <w:tblW w:w="0" w:type="auto"/>
        <w:tblLook w:val="04A0" w:firstRow="1" w:lastRow="0" w:firstColumn="1" w:lastColumn="0" w:noHBand="0" w:noVBand="1"/>
      </w:tblPr>
      <w:tblGrid>
        <w:gridCol w:w="1335"/>
        <w:gridCol w:w="8627"/>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lastRenderedPageBreak/>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w:t>
            </w:r>
            <w:r>
              <w:rPr>
                <w:rFonts w:cs="Times New Roman"/>
                <w:b/>
                <w:szCs w:val="20"/>
              </w:rPr>
              <w:lastRenderedPageBreak/>
              <w:t>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lastRenderedPageBreak/>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prach-ConfigurationIndex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lastRenderedPageBreak/>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lastRenderedPageBreak/>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lastRenderedPageBreak/>
        <w:t xml:space="preserve">Ericsson, Huawei, </w:t>
      </w:r>
      <w:proofErr w:type="spellStart"/>
      <w:r>
        <w:rPr>
          <w:i/>
          <w:iCs/>
          <w:lang w:val="en-US"/>
        </w:rPr>
        <w:t>HiSilicon</w:t>
      </w:r>
      <w:proofErr w:type="spellEnd"/>
      <w:r>
        <w:rPr>
          <w:i/>
          <w:iCs/>
          <w:lang w:val="en-US"/>
        </w:rPr>
        <w:t>,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drawing>
                <wp:inline distT="0" distB="0" distL="0" distR="0" wp14:anchorId="04DF1138" wp14:editId="65BE1D7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3.5pt;mso-width-percent:0;mso-height-percent:0;mso-width-percent:0;mso-height-percent:0" o:ole="">
            <v:imagedata r:id="rId10" o:title=""/>
          </v:shape>
          <o:OLEObject Type="Embed" ProgID="Visio.Drawing.15" ShapeID="_x0000_i1025" DrawAspect="Content" ObjectID="_1777882205"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6.9pt;height:117.75pt;mso-width-percent:0;mso-height-percent:0;mso-width-percent:0;mso-height-percent:0" o:ole="">
            <v:imagedata r:id="rId12" o:title=""/>
          </v:shape>
          <o:OLEObject Type="Embed" ProgID="Visio.Drawing.15" ShapeID="_x0000_i1026" DrawAspect="Content" ObjectID="_1777882206"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w:t>
      </w:r>
      <w:r>
        <w:rPr>
          <w:i/>
          <w:iCs/>
          <w:szCs w:val="20"/>
        </w:rPr>
        <w:lastRenderedPageBreak/>
        <w:t xml:space="preserve">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subbands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 xml:space="preserve">Tejas, WILUS, </w:t>
      </w:r>
      <w:proofErr w:type="spellStart"/>
      <w:r>
        <w:rPr>
          <w:i/>
          <w:iCs/>
          <w:lang w:val="en-US"/>
        </w:rPr>
        <w:t>Spreadtrum</w:t>
      </w:r>
      <w:proofErr w:type="spellEnd"/>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lastRenderedPageBreak/>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lastRenderedPageBreak/>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w:t>
      </w:r>
      <w:proofErr w:type="spellEnd"/>
      <w:r>
        <w:rPr>
          <w:b/>
          <w:bCs/>
          <w:i/>
          <w:iCs/>
          <w:lang w:val="en-US"/>
        </w:rPr>
        <w:t xml:space="preserve">-ConfigCommon: </w:t>
      </w:r>
      <w:r>
        <w:rPr>
          <w:i/>
          <w:iCs/>
          <w:lang w:val="en-US"/>
        </w:rPr>
        <w:t xml:space="preserve">Huawei, </w:t>
      </w:r>
      <w:proofErr w:type="spellStart"/>
      <w:r>
        <w:rPr>
          <w:i/>
          <w:iCs/>
          <w:lang w:val="en-US"/>
        </w:rPr>
        <w:t>HiSilicon</w:t>
      </w:r>
      <w:proofErr w:type="spellEnd"/>
      <w:r>
        <w:rPr>
          <w:i/>
          <w:iCs/>
          <w:lang w:val="en-US"/>
        </w:rPr>
        <w:t>,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proofErr w:type="spellStart"/>
      <w:r>
        <w:rPr>
          <w:b/>
          <w:bCs/>
          <w:i/>
          <w:iCs/>
          <w:lang w:val="en-US"/>
        </w:rPr>
        <w:lastRenderedPageBreak/>
        <w:t>ssb-perRACH-OccasionAndCB-PreamblesPerSSB</w:t>
      </w:r>
      <w:proofErr w:type="spellEnd"/>
      <w:r>
        <w:rPr>
          <w:b/>
          <w:bCs/>
          <w:i/>
          <w:iCs/>
          <w:lang w:val="en-US"/>
        </w:rPr>
        <w:t xml:space="preserve">: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138F4E68" w14:textId="77777777" w:rsidR="000B3D0E" w:rsidRDefault="007B22D2">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lastRenderedPageBreak/>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lastRenderedPageBreak/>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lastRenderedPageBreak/>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 xml:space="preserve">Tejas, LGE, Huawei, </w:t>
      </w:r>
      <w:proofErr w:type="spellStart"/>
      <w:r>
        <w:rPr>
          <w:i/>
          <w:iCs/>
          <w:lang w:val="en-US"/>
        </w:rPr>
        <w:t>HiSilicon</w:t>
      </w:r>
      <w:proofErr w:type="spellEnd"/>
      <w:r>
        <w:rPr>
          <w:i/>
          <w:iCs/>
          <w:lang w:val="en-US"/>
        </w:rPr>
        <w:t>,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Heading3"/>
        <w:spacing w:before="120"/>
      </w:pPr>
      <w:r>
        <w:t>1</w:t>
      </w:r>
      <w:r>
        <w:rPr>
          <w:vertAlign w:val="superscript"/>
        </w:rPr>
        <w:t>st</w:t>
      </w:r>
      <w:r>
        <w:t xml:space="preserve"> Round Proposals</w:t>
      </w:r>
    </w:p>
    <w:p w14:paraId="7BD05AF9" w14:textId="77777777" w:rsidR="000B3D0E" w:rsidRDefault="007B22D2">
      <w:pPr>
        <w:pStyle w:val="Heading3"/>
        <w:numPr>
          <w:ilvl w:val="0"/>
          <w:numId w:val="0"/>
        </w:numPr>
        <w:spacing w:before="120"/>
      </w:pPr>
      <w:r>
        <w:t>Proposals related to both Option 1 and Option 2:</w:t>
      </w:r>
    </w:p>
    <w:p w14:paraId="033F0E34"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lastRenderedPageBreak/>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w:t>
            </w:r>
            <w:r>
              <w:rPr>
                <w:bCs/>
              </w:rPr>
              <w:lastRenderedPageBreak/>
              <w:t xml:space="preserve">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lastRenderedPageBreak/>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proofErr w:type="spellStart"/>
            <w:r>
              <w:t>InterDigital</w:t>
            </w:r>
            <w:proofErr w:type="spellEnd"/>
          </w:p>
        </w:tc>
        <w:tc>
          <w:tcPr>
            <w:tcW w:w="8402" w:type="dxa"/>
          </w:tcPr>
          <w:p w14:paraId="666D9DEA" w14:textId="77777777" w:rsidR="000B3D0E" w:rsidRDefault="007B22D2">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lastRenderedPageBreak/>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proofErr w:type="spellStart"/>
            <w:r>
              <w:rPr>
                <w:rFonts w:hint="eastAsia"/>
                <w:bCs/>
              </w:rPr>
              <w:t>S</w:t>
            </w:r>
            <w:r>
              <w:rPr>
                <w:bCs/>
              </w:rPr>
              <w:t>preadtrum</w:t>
            </w:r>
            <w:proofErr w:type="spellEnd"/>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w:t>
            </w:r>
            <w:r>
              <w:rPr>
                <w:bCs/>
                <w:szCs w:val="20"/>
                <w:lang w:val="en-US"/>
              </w:rPr>
              <w:lastRenderedPageBreak/>
              <w:t xml:space="preserve">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proofErr w:type="spellStart"/>
            <w:r>
              <w:lastRenderedPageBreak/>
              <w:t>InterDigital</w:t>
            </w:r>
            <w:proofErr w:type="spellEnd"/>
          </w:p>
        </w:tc>
        <w:tc>
          <w:tcPr>
            <w:tcW w:w="8402" w:type="dxa"/>
          </w:tcPr>
          <w:p w14:paraId="7E559CAF" w14:textId="77777777" w:rsidR="000B3D0E" w:rsidRDefault="007B22D2">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lastRenderedPageBreak/>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 xml:space="preserve">dditional-ROs for RACH configuration Option 1 with Alt 1-1: the ROs in SBFD symbols configured as downlink 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 xml:space="preserve">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sidRPr="004A6CEC">
              <w:rPr>
                <w:rFonts w:eastAsia="MS Mincho"/>
                <w:bCs/>
              </w:rPr>
              <w:t>.</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lastRenderedPageBreak/>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2BB8A5D1">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4D901669">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subband, Option 2 can be used. </w:t>
            </w:r>
            <w:proofErr w:type="gramStart"/>
            <w:r>
              <w:rPr>
                <w:bCs/>
              </w:rPr>
              <w:t>Otherwise</w:t>
            </w:r>
            <w:proofErr w:type="gramEnd"/>
            <w:r>
              <w:rPr>
                <w:bCs/>
              </w:rPr>
              <w:t xml:space="preserve"> </w:t>
            </w:r>
            <w:r>
              <w:rPr>
                <w:bCs/>
              </w:rPr>
              <w:lastRenderedPageBreak/>
              <w:t>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lastRenderedPageBreak/>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proofErr w:type="spellStart"/>
            <w:r>
              <w:t>InterDigital</w:t>
            </w:r>
            <w:proofErr w:type="spellEnd"/>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 xml:space="preserve">If msg1-FrequencyStart falls outside the UL subband of the SBFD symbols, the NW uses Option2 with two different msg1-FrequencyStart. Moreover, suppose </w:t>
            </w:r>
            <w:r>
              <w:rPr>
                <w:rFonts w:eastAsia="Malgun Gothic"/>
                <w:bCs/>
              </w:rPr>
              <w:lastRenderedPageBreak/>
              <w:t>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lastRenderedPageBreak/>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 xml:space="preserve">Similar view with CATT &amp; </w:t>
            </w:r>
            <w:proofErr w:type="spellStart"/>
            <w:r>
              <w:rPr>
                <w:bCs/>
              </w:rPr>
              <w:t>Spreadtrum</w:t>
            </w:r>
            <w:proofErr w:type="spellEnd"/>
            <w:r>
              <w:rPr>
                <w:bCs/>
              </w:rPr>
              <w:t xml:space="preserve">.  We do not see the need for reinterpretation.  The gNB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lastRenderedPageBreak/>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E8F6A3E" w14:textId="77777777" w:rsidR="000B3D0E" w:rsidRDefault="000B3D0E">
      <w:pPr>
        <w:spacing w:before="120"/>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proofErr w:type="spellStart"/>
            <w:r>
              <w:t>InterDigital</w:t>
            </w:r>
            <w:proofErr w:type="spellEnd"/>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lastRenderedPageBreak/>
              <w:t>Nokia</w:t>
            </w:r>
          </w:p>
        </w:tc>
        <w:tc>
          <w:tcPr>
            <w:tcW w:w="8444" w:type="dxa"/>
          </w:tcPr>
          <w:p w14:paraId="656D346B" w14:textId="77777777" w:rsidR="000B3D0E" w:rsidRDefault="007B22D2">
            <w:pPr>
              <w:rPr>
                <w:bCs/>
              </w:rPr>
            </w:pPr>
            <w:r>
              <w:rPr>
                <w:bCs/>
              </w:rPr>
              <w:t xml:space="preserve">In </w:t>
            </w:r>
            <w:proofErr w:type="gramStart"/>
            <w:r>
              <w:rPr>
                <w:bCs/>
              </w:rPr>
              <w:t>general</w:t>
            </w:r>
            <w:proofErr w:type="gramEnd"/>
            <w:r>
              <w:rPr>
                <w:bCs/>
              </w:rPr>
              <w:t xml:space="preserve">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proofErr w:type="spellStart"/>
            <w:r>
              <w:t>InterDigital</w:t>
            </w:r>
            <w:proofErr w:type="spellEnd"/>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w:t>
            </w:r>
            <w:proofErr w:type="gramStart"/>
            <w:r>
              <w:rPr>
                <w:rFonts w:eastAsia="Malgun Gothic"/>
                <w:bCs/>
              </w:rPr>
              <w:t>define  Ngap</w:t>
            </w:r>
            <w:proofErr w:type="gramEnd"/>
            <w:r>
              <w:rPr>
                <w:rFonts w:eastAsia="Malgun Gothic"/>
                <w:bCs/>
              </w:rPr>
              <w:t xml:space="preserve"> between ROs and DL non-SBFD symbols. </w:t>
            </w:r>
          </w:p>
        </w:tc>
      </w:tr>
      <w:tr w:rsidR="000B3D0E" w14:paraId="7A503F95" w14:textId="77777777">
        <w:tc>
          <w:tcPr>
            <w:tcW w:w="1555" w:type="dxa"/>
          </w:tcPr>
          <w:p w14:paraId="2A2540EC" w14:textId="77777777" w:rsidR="000B3D0E" w:rsidRDefault="007B22D2">
            <w:pPr>
              <w:rPr>
                <w:bCs/>
              </w:rPr>
            </w:pPr>
            <w:r>
              <w:rPr>
                <w:bCs/>
              </w:rPr>
              <w:lastRenderedPageBreak/>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 xml:space="preserve">t may be not a complete proposal as RO in flexible symbols is not mentioned here. </w:t>
            </w:r>
            <w:r>
              <w:rPr>
                <w:bCs/>
              </w:rPr>
              <w:lastRenderedPageBreak/>
              <w:t>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lastRenderedPageBreak/>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lastRenderedPageBreak/>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 xml:space="preserve">Separate power control configuration can be considered for Option 1 to improve the </w:t>
            </w:r>
            <w:r>
              <w:rPr>
                <w:bCs/>
              </w:rPr>
              <w:lastRenderedPageBreak/>
              <w:t>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lastRenderedPageBreak/>
              <w:t>WILUS</w:t>
            </w:r>
          </w:p>
        </w:tc>
        <w:tc>
          <w:tcPr>
            <w:tcW w:w="8402" w:type="dxa"/>
            <w:vAlign w:val="center"/>
          </w:tcPr>
          <w:p w14:paraId="69662E3C" w14:textId="77777777" w:rsidR="000B3D0E" w:rsidRDefault="007B22D2">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w:t>
            </w:r>
            <w:r>
              <w:rPr>
                <w:bCs/>
              </w:rPr>
              <w:lastRenderedPageBreak/>
              <w:t xml:space="preserve">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proofErr w:type="spellStart"/>
            <w:r>
              <w:rPr>
                <w:rFonts w:hint="eastAsia"/>
                <w:bCs/>
              </w:rPr>
              <w:lastRenderedPageBreak/>
              <w:t>S</w:t>
            </w:r>
            <w:r>
              <w:rPr>
                <w:bCs/>
              </w:rPr>
              <w:t>preadtrum</w:t>
            </w:r>
            <w:proofErr w:type="spellEnd"/>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proofErr w:type="spellStart"/>
            <w:r>
              <w:t>InterDigital</w:t>
            </w:r>
            <w:proofErr w:type="spellEnd"/>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 xml:space="preserve">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w:t>
            </w:r>
            <w:r>
              <w:rPr>
                <w:rFonts w:eastAsia="Malgun Gothic" w:cstheme="minorHAnsi"/>
                <w:bCs/>
                <w:lang w:val="en-US"/>
              </w:rPr>
              <w:lastRenderedPageBreak/>
              <w:t>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lastRenderedPageBreak/>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1-1-9:</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proofErr w:type="spellStart"/>
            <w:r>
              <w:t>InterDigital</w:t>
            </w:r>
            <w:proofErr w:type="spellEnd"/>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lastRenderedPageBreak/>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lastRenderedPageBreak/>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lastRenderedPageBreak/>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lastRenderedPageBreak/>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signaling overhead. For that reason, we support new entries on top of the existing entries in the </w:t>
            </w:r>
            <w:proofErr w:type="gramStart"/>
            <w:r>
              <w:rPr>
                <w:rFonts w:eastAsia="Malgun Gothic"/>
                <w:bCs/>
              </w:rPr>
              <w:t>above mentioned</w:t>
            </w:r>
            <w:proofErr w:type="gramEnd"/>
            <w:r>
              <w:rPr>
                <w:rFonts w:eastAsia="Malgun Gothic"/>
                <w:bCs/>
              </w:rPr>
              <w:t xml:space="preserve">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lastRenderedPageBreak/>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w:t>
            </w:r>
            <w:r>
              <w:rPr>
                <w:bCs/>
              </w:rPr>
              <w:lastRenderedPageBreak/>
              <w:t xml:space="preserve">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lastRenderedPageBreak/>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5A515837" w14:textId="77777777" w:rsidR="000B3D0E"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lastRenderedPageBreak/>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366" w:hangingChars="567" w:hanging="1366"/>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306"/>
        <w:gridCol w:w="8656"/>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lastRenderedPageBreak/>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4140EEF8" w14:textId="77777777" w:rsidR="000B3D0E" w:rsidRDefault="007B22D2">
            <w:pPr>
              <w:spacing w:before="120"/>
              <w:rPr>
                <w:rFonts w:eastAsia="SimSun" w:cs="Times New Roman"/>
                <w:b/>
                <w:szCs w:val="20"/>
              </w:rPr>
            </w:pPr>
            <w:r>
              <w:rPr>
                <w:rFonts w:eastAsia="SimSun" w:cs="Times New Roman"/>
                <w:b/>
                <w:szCs w:val="20"/>
              </w:rPr>
              <w:lastRenderedPageBreak/>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lastRenderedPageBreak/>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4"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526"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783DD5A8" w14:textId="77777777" w:rsidR="000B3D0E" w:rsidRDefault="007B22D2">
      <w:pPr>
        <w:pStyle w:val="ListParagraph"/>
        <w:numPr>
          <w:ilvl w:val="1"/>
          <w:numId w:val="132"/>
        </w:numPr>
        <w:spacing w:before="120"/>
        <w:ind w:leftChars="219" w:left="526"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773A7967" w14:textId="77777777" w:rsidR="000B3D0E" w:rsidRDefault="007B22D2">
      <w:pPr>
        <w:pStyle w:val="ListParagraph"/>
        <w:numPr>
          <w:ilvl w:val="1"/>
          <w:numId w:val="132"/>
        </w:numPr>
        <w:spacing w:before="120"/>
        <w:ind w:leftChars="219" w:left="526"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4"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lastRenderedPageBreak/>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77777777" w:rsidR="000B3D0E" w:rsidRDefault="007B22D2">
      <w:pPr>
        <w:pStyle w:val="Heading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 xml:space="preserve">Support the proposal. Since coverage extension is one of the objectives, RACH </w:t>
            </w:r>
            <w:r>
              <w:rPr>
                <w:bCs/>
              </w:rPr>
              <w:lastRenderedPageBreak/>
              <w:t>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lastRenderedPageBreak/>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lastRenderedPageBreak/>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648B8697" w14:textId="77777777" w:rsidR="000B3D0E" w:rsidRDefault="000B3D0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66072943" w14:textId="77777777" w:rsidR="000B3D0E" w:rsidRDefault="007B22D2">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lastRenderedPageBreak/>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lastRenderedPageBreak/>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Msg A </w:t>
            </w:r>
            <w:proofErr w:type="spellStart"/>
            <w:r>
              <w:rPr>
                <w:rFonts w:eastAsia="SimSun" w:cs="Times New Roman"/>
                <w:b/>
                <w:szCs w:val="20"/>
                <w:lang w:val="en-US"/>
              </w:rPr>
              <w:t>POs.</w:t>
            </w:r>
            <w:proofErr w:type="spellEnd"/>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lastRenderedPageBreak/>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lastRenderedPageBreak/>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lastRenderedPageBreak/>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lastRenderedPageBreak/>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lastRenderedPageBreak/>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1A1B3A3" w14:textId="77777777" w:rsidR="000B3D0E" w:rsidRDefault="000B3D0E">
      <w:pPr>
        <w:spacing w:before="120"/>
      </w:pPr>
    </w:p>
    <w:p w14:paraId="7375461C" w14:textId="77777777" w:rsidR="000B3D0E" w:rsidRDefault="007B22D2">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lastRenderedPageBreak/>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lastRenderedPageBreak/>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lastRenderedPageBreak/>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lastRenderedPageBreak/>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w:t>
      </w:r>
      <w:proofErr w:type="spellEnd"/>
      <w:r>
        <w:rPr>
          <w:rFonts w:eastAsia="Malgun Gothic"/>
          <w:color w:val="000000" w:themeColor="text1"/>
          <w:vertAlign w:val="subscript"/>
        </w:rPr>
        <w:t>-gNB</w:t>
      </w:r>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lastRenderedPageBreak/>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w:t>
      </w:r>
      <w:r>
        <w:lastRenderedPageBreak/>
        <w:t xml:space="preserve">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lastRenderedPageBreak/>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 xml:space="preserve">Considering the situation, moderator propose to first discuss initial proposal 2-1-1 to check whether companies have consensus that the PRACH detection </w:t>
      </w:r>
      <w:r>
        <w:rPr>
          <w:b/>
          <w:bCs/>
        </w:rPr>
        <w:lastRenderedPageBreak/>
        <w:t>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Heading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lastRenderedPageBreak/>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lastRenderedPageBreak/>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lastRenderedPageBreak/>
              <w:t>NEC</w:t>
            </w:r>
          </w:p>
        </w:tc>
        <w:tc>
          <w:tcPr>
            <w:tcW w:w="8402" w:type="dxa"/>
            <w:vAlign w:val="center"/>
          </w:tcPr>
          <w:p w14:paraId="584FD1BB" w14:textId="77777777" w:rsidR="000B3D0E" w:rsidRDefault="007B22D2">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471945DD" w14:textId="77777777" w:rsidR="000B3D0E" w:rsidRDefault="000B3D0E">
      <w:pPr>
        <w:spacing w:before="120" w:afterLines="50" w:after="120"/>
      </w:pPr>
    </w:p>
    <w:p w14:paraId="2F9A016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14:paraId="4234CF9E" w14:textId="77777777" w:rsidR="000B3D0E" w:rsidRDefault="007B22D2">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7F0DBC42" w14:textId="77777777" w:rsidR="000B3D0E" w:rsidRDefault="007B22D2">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4CFC2457"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000AFAE5"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047DC23"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FD5065B"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4A6197CA"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1D090C35"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7F260F56" w14:textId="77777777" w:rsidR="000B3D0E" w:rsidRDefault="007B22D2">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72275E62" w14:textId="77777777" w:rsidR="000B3D0E" w:rsidRDefault="000B3D0E">
      <w:pPr>
        <w:spacing w:before="120" w:afterLines="50" w:after="120"/>
      </w:pPr>
    </w:p>
    <w:p w14:paraId="6B5CD773" w14:textId="77777777"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14:paraId="0DA886D9" w14:textId="77777777"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C24EBC" w14:textId="77777777" w:rsidR="000B3D0E" w:rsidRDefault="007B22D2">
            <w:pPr>
              <w:spacing w:before="120" w:line="240" w:lineRule="auto"/>
              <w:jc w:val="center"/>
              <w:rPr>
                <w:b/>
              </w:rPr>
            </w:pPr>
            <w:r>
              <w:rPr>
                <w:b/>
              </w:rPr>
              <w:lastRenderedPageBreak/>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537B28" w14:textId="77777777" w:rsidR="000B3D0E" w:rsidRDefault="007B22D2">
            <w:pPr>
              <w:spacing w:before="120" w:line="240" w:lineRule="auto"/>
              <w:jc w:val="center"/>
              <w:rPr>
                <w:b/>
              </w:rPr>
            </w:pPr>
            <w:r>
              <w:rPr>
                <w:b/>
              </w:rPr>
              <w:t>Comment</w:t>
            </w:r>
          </w:p>
        </w:tc>
      </w:tr>
      <w:tr w:rsidR="000B3D0E" w14:paraId="3470E70A" w14:textId="77777777" w:rsidTr="00BE39E3">
        <w:tc>
          <w:tcPr>
            <w:tcW w:w="1555" w:type="dxa"/>
            <w:tcBorders>
              <w:top w:val="single" w:sz="4" w:space="0" w:color="auto"/>
              <w:left w:val="single" w:sz="4" w:space="0" w:color="auto"/>
              <w:bottom w:val="single" w:sz="4" w:space="0" w:color="auto"/>
              <w:right w:val="single" w:sz="4" w:space="0" w:color="auto"/>
            </w:tcBorders>
            <w:vAlign w:val="center"/>
          </w:tcPr>
          <w:p w14:paraId="1549FA17" w14:textId="77777777" w:rsidR="000B3D0E" w:rsidRDefault="007B22D2">
            <w:pPr>
              <w:spacing w:before="120" w:line="240" w:lineRule="auto"/>
              <w:jc w:val="center"/>
              <w:rPr>
                <w:bCs/>
              </w:rPr>
            </w:pPr>
            <w:r>
              <w:rPr>
                <w:rFonts w:hint="eastAsia"/>
                <w:bCs/>
                <w:lang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520C143A" w14:textId="77777777"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 xml:space="preserve">t clear to us so </w:t>
            </w:r>
            <w:proofErr w:type="spellStart"/>
            <w:r>
              <w:rPr>
                <w:rFonts w:hint="eastAsia"/>
                <w:bCs/>
                <w:lang w:eastAsia="zh-CN"/>
              </w:rPr>
              <w:t>plz</w:t>
            </w:r>
            <w:proofErr w:type="spellEnd"/>
            <w:r>
              <w:rPr>
                <w:rFonts w:hint="eastAsia"/>
                <w:bCs/>
                <w:lang w:eastAsia="zh-CN"/>
              </w:rPr>
              <w:t xml:space="preserve"> elaborate it in detail.</w:t>
            </w:r>
          </w:p>
        </w:tc>
      </w:tr>
      <w:tr w:rsidR="00BE39E3" w14:paraId="539BDEE3" w14:textId="77777777" w:rsidTr="00BE39E3">
        <w:tc>
          <w:tcPr>
            <w:tcW w:w="1555" w:type="dxa"/>
          </w:tcPr>
          <w:p w14:paraId="6A5C28AC" w14:textId="77777777" w:rsidR="00BE39E3" w:rsidRDefault="00BE39E3" w:rsidP="00D5616B">
            <w:pPr>
              <w:spacing w:before="120" w:line="240" w:lineRule="auto"/>
              <w:jc w:val="center"/>
              <w:rPr>
                <w:bCs/>
              </w:rPr>
            </w:pPr>
            <w:r>
              <w:rPr>
                <w:bCs/>
                <w:lang w:eastAsia="zh-CN"/>
              </w:rPr>
              <w:t>Sony</w:t>
            </w:r>
          </w:p>
        </w:tc>
        <w:tc>
          <w:tcPr>
            <w:tcW w:w="8397" w:type="dxa"/>
          </w:tcPr>
          <w:p w14:paraId="6C91379B" w14:textId="77777777" w:rsidR="00BE39E3" w:rsidRDefault="00BE39E3" w:rsidP="00D5616B">
            <w:pPr>
              <w:spacing w:before="120" w:line="240" w:lineRule="auto"/>
              <w:rPr>
                <w:bCs/>
                <w:lang w:eastAsia="zh-CN"/>
              </w:rPr>
            </w:pPr>
            <w:r>
              <w:rPr>
                <w:bCs/>
                <w:lang w:eastAsia="zh-CN"/>
              </w:rPr>
              <w:t>Support the proposal.</w:t>
            </w:r>
          </w:p>
          <w:p w14:paraId="1A0F2F72" w14:textId="77777777" w:rsidR="00BE39E3" w:rsidRDefault="00BE39E3" w:rsidP="00D5616B">
            <w:pPr>
              <w:spacing w:before="120" w:line="240" w:lineRule="auto"/>
              <w:rPr>
                <w:bCs/>
              </w:rPr>
            </w:pPr>
            <w:r>
              <w:rPr>
                <w:bCs/>
                <w:lang w:eastAsia="zh-CN"/>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773E8" w14:paraId="6FAD3698" w14:textId="77777777" w:rsidTr="007F5351">
        <w:tc>
          <w:tcPr>
            <w:tcW w:w="1555" w:type="dxa"/>
            <w:vAlign w:val="center"/>
          </w:tcPr>
          <w:p w14:paraId="1DC28654" w14:textId="77777777" w:rsidR="00D773E8" w:rsidRDefault="00D773E8" w:rsidP="00D773E8">
            <w:pPr>
              <w:spacing w:before="120" w:line="240" w:lineRule="auto"/>
              <w:jc w:val="center"/>
              <w:rPr>
                <w:bCs/>
                <w:lang w:eastAsia="zh-CN"/>
              </w:rPr>
            </w:pPr>
            <w:r>
              <w:rPr>
                <w:bCs/>
                <w:lang w:eastAsia="zh-CN"/>
              </w:rPr>
              <w:t xml:space="preserve">TCL </w:t>
            </w:r>
          </w:p>
        </w:tc>
        <w:tc>
          <w:tcPr>
            <w:tcW w:w="8397" w:type="dxa"/>
            <w:vAlign w:val="center"/>
          </w:tcPr>
          <w:p w14:paraId="4AA81284" w14:textId="77777777" w:rsidR="00D773E8" w:rsidRDefault="00D773E8" w:rsidP="00D773E8">
            <w:pPr>
              <w:spacing w:before="120" w:line="240" w:lineRule="auto"/>
              <w:rPr>
                <w:bCs/>
                <w:lang w:eastAsia="zh-CN"/>
              </w:rPr>
            </w:pPr>
            <w:r>
              <w:rPr>
                <w:bCs/>
                <w:lang w:eastAsia="zh-CN"/>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2CDB2F2A" w14:textId="77777777"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tr w:rsidR="00A0215B" w14:paraId="0C120930" w14:textId="77777777" w:rsidTr="007F5351">
        <w:tc>
          <w:tcPr>
            <w:tcW w:w="1555" w:type="dxa"/>
            <w:vAlign w:val="center"/>
          </w:tcPr>
          <w:p w14:paraId="132DF7F2" w14:textId="6ED027FF" w:rsidR="00A0215B" w:rsidRPr="00A0215B" w:rsidRDefault="00A0215B" w:rsidP="00D773E8">
            <w:pPr>
              <w:spacing w:before="120"/>
              <w:jc w:val="center"/>
              <w:rPr>
                <w:bCs/>
                <w:lang w:eastAsia="zh-CN"/>
              </w:rPr>
            </w:pPr>
            <w:r>
              <w:rPr>
                <w:bCs/>
                <w:lang w:eastAsia="zh-CN"/>
              </w:rPr>
              <w:t>Fujitsu</w:t>
            </w:r>
          </w:p>
        </w:tc>
        <w:tc>
          <w:tcPr>
            <w:tcW w:w="8397" w:type="dxa"/>
            <w:vAlign w:val="center"/>
          </w:tcPr>
          <w:p w14:paraId="658DCD83" w14:textId="23C922B6" w:rsidR="00A0215B" w:rsidRPr="00A0215B" w:rsidRDefault="00A0215B" w:rsidP="00D773E8">
            <w:pPr>
              <w:spacing w:before="120"/>
              <w:rPr>
                <w:rFonts w:eastAsia="MS Mincho"/>
                <w:bCs/>
              </w:rPr>
            </w:pPr>
            <w:r>
              <w:rPr>
                <w:rFonts w:eastAsia="MS Mincho" w:hint="eastAsia"/>
                <w:bCs/>
              </w:rPr>
              <w:t>S</w:t>
            </w:r>
            <w:r>
              <w:rPr>
                <w:rFonts w:eastAsia="MS Mincho"/>
                <w:bCs/>
              </w:rPr>
              <w:t>upport the proposal.</w:t>
            </w:r>
          </w:p>
        </w:tc>
      </w:tr>
      <w:tr w:rsidR="00B415BE" w14:paraId="2FA5E82B" w14:textId="77777777" w:rsidTr="007F5351">
        <w:tc>
          <w:tcPr>
            <w:tcW w:w="1555" w:type="dxa"/>
            <w:vAlign w:val="center"/>
          </w:tcPr>
          <w:p w14:paraId="699E55E3" w14:textId="527850D3" w:rsidR="00B415BE" w:rsidRDefault="00B415BE" w:rsidP="00D773E8">
            <w:pPr>
              <w:spacing w:before="120"/>
              <w:jc w:val="center"/>
              <w:rPr>
                <w:bCs/>
                <w:lang w:eastAsia="zh-CN"/>
              </w:rPr>
            </w:pPr>
            <w:r>
              <w:rPr>
                <w:bCs/>
                <w:lang w:eastAsia="zh-CN"/>
              </w:rPr>
              <w:t>Nokia</w:t>
            </w:r>
          </w:p>
        </w:tc>
        <w:tc>
          <w:tcPr>
            <w:tcW w:w="8397" w:type="dxa"/>
            <w:vAlign w:val="center"/>
          </w:tcPr>
          <w:p w14:paraId="7A51D002" w14:textId="3744BF0A" w:rsidR="00770957" w:rsidRDefault="0054575D" w:rsidP="0054575D">
            <w:pPr>
              <w:spacing w:before="120"/>
              <w:rPr>
                <w:rFonts w:eastAsia="MS Mincho"/>
                <w:bCs/>
              </w:rPr>
            </w:pPr>
            <w:r>
              <w:rPr>
                <w:rFonts w:eastAsia="MS Mincho"/>
                <w:bCs/>
              </w:rPr>
              <w:t>Fine with the proposal.</w:t>
            </w:r>
          </w:p>
        </w:tc>
      </w:tr>
      <w:tr w:rsidR="00A1461A" w14:paraId="40BB8A77" w14:textId="77777777" w:rsidTr="007F5351">
        <w:tc>
          <w:tcPr>
            <w:tcW w:w="1555" w:type="dxa"/>
            <w:vAlign w:val="center"/>
          </w:tcPr>
          <w:p w14:paraId="3503736D" w14:textId="4DEDC87A" w:rsidR="00A1461A" w:rsidRPr="00A1461A" w:rsidRDefault="00A1461A" w:rsidP="00D773E8">
            <w:pPr>
              <w:spacing w:before="120"/>
              <w:jc w:val="center"/>
              <w:rPr>
                <w:rFonts w:eastAsia="Malgun Gothic"/>
                <w:bCs/>
              </w:rPr>
            </w:pPr>
            <w:r>
              <w:rPr>
                <w:rFonts w:eastAsia="Malgun Gothic" w:hint="eastAsia"/>
                <w:bCs/>
              </w:rPr>
              <w:t>LGE</w:t>
            </w:r>
          </w:p>
        </w:tc>
        <w:tc>
          <w:tcPr>
            <w:tcW w:w="8397" w:type="dxa"/>
            <w:vAlign w:val="center"/>
          </w:tcPr>
          <w:p w14:paraId="57009571" w14:textId="77777777" w:rsidR="00A1461A" w:rsidRDefault="00A1461A" w:rsidP="0054575D">
            <w:pPr>
              <w:spacing w:before="120"/>
              <w:rPr>
                <w:rFonts w:eastAsia="Malgun Gothic"/>
                <w:bCs/>
              </w:rPr>
            </w:pPr>
            <w:r>
              <w:rPr>
                <w:rFonts w:eastAsia="Malgun Gothic"/>
                <w:bCs/>
              </w:rPr>
              <w:t>W</w:t>
            </w:r>
            <w:r>
              <w:rPr>
                <w:rFonts w:eastAsia="Malgun Gothic" w:hint="eastAsia"/>
                <w:bCs/>
              </w:rPr>
              <w:t>e are fine with this proposal.</w:t>
            </w:r>
          </w:p>
          <w:p w14:paraId="606FEBF2" w14:textId="4EDCEBB2" w:rsidR="00A1461A" w:rsidRPr="00A1461A" w:rsidRDefault="00D5561F" w:rsidP="0054575D">
            <w:pPr>
              <w:spacing w:before="120"/>
              <w:rPr>
                <w:rFonts w:eastAsia="Malgun Gothic"/>
                <w:bCs/>
              </w:rPr>
            </w:pPr>
            <w:r>
              <w:rPr>
                <w:rFonts w:eastAsia="Malgun Gothic" w:hint="eastAsia"/>
                <w:bCs/>
              </w:rPr>
              <w:t xml:space="preserve">As for the Note, </w:t>
            </w:r>
            <w:r w:rsidR="002E7E4A">
              <w:rPr>
                <w:rFonts w:eastAsia="Malgun Gothic" w:hint="eastAsia"/>
                <w:bCs/>
              </w:rPr>
              <w:t>as far as our understanding,</w:t>
            </w:r>
            <w:r w:rsidR="00A1461A">
              <w:rPr>
                <w:rFonts w:eastAsia="Malgun Gothic" w:hint="eastAsia"/>
                <w:bCs/>
              </w:rPr>
              <w:t xml:space="preserve"> the intension is to consider capa</w:t>
            </w:r>
            <w:r>
              <w:rPr>
                <w:rFonts w:eastAsia="Malgun Gothic" w:hint="eastAsia"/>
                <w:bCs/>
              </w:rPr>
              <w:t>bility</w:t>
            </w:r>
            <w:r w:rsidR="00A1461A">
              <w:rPr>
                <w:rFonts w:eastAsia="Malgun Gothic" w:hint="eastAsia"/>
                <w:bCs/>
              </w:rPr>
              <w:t xml:space="preserve"> of gNB. </w:t>
            </w:r>
            <w:r w:rsidR="00A1461A">
              <w:rPr>
                <w:rFonts w:eastAsia="Malgun Gothic"/>
                <w:bCs/>
              </w:rPr>
              <w:t>I</w:t>
            </w:r>
            <w:r w:rsidR="00A1461A">
              <w:rPr>
                <w:rFonts w:eastAsia="Malgun Gothic" w:hint="eastAsia"/>
                <w:bCs/>
              </w:rPr>
              <w:t xml:space="preserve">n FR2, </w:t>
            </w:r>
            <w:r w:rsidR="002E7E4A">
              <w:rPr>
                <w:rFonts w:eastAsia="Malgun Gothic" w:hint="eastAsia"/>
                <w:bCs/>
              </w:rPr>
              <w:t>since it</w:t>
            </w:r>
            <w:r w:rsidR="00A1461A">
              <w:rPr>
                <w:rFonts w:eastAsia="Malgun Gothic" w:hint="eastAsia"/>
                <w:bCs/>
              </w:rPr>
              <w:t xml:space="preserve"> may be hard to create multi beam</w:t>
            </w:r>
            <w:r>
              <w:rPr>
                <w:rFonts w:eastAsia="Malgun Gothic" w:hint="eastAsia"/>
                <w:bCs/>
              </w:rPr>
              <w:t>s</w:t>
            </w:r>
            <w:r w:rsidR="00A1461A">
              <w:rPr>
                <w:rFonts w:eastAsia="Malgun Gothic" w:hint="eastAsia"/>
                <w:bCs/>
              </w:rPr>
              <w:t xml:space="preserve"> in </w:t>
            </w:r>
            <w:r>
              <w:rPr>
                <w:rFonts w:eastAsia="Malgun Gothic" w:hint="eastAsia"/>
                <w:bCs/>
              </w:rPr>
              <w:t xml:space="preserve">the </w:t>
            </w:r>
            <w:r w:rsidR="00A1461A">
              <w:rPr>
                <w:rFonts w:eastAsia="Malgun Gothic" w:hint="eastAsia"/>
                <w:bCs/>
              </w:rPr>
              <w:t>same time</w:t>
            </w:r>
            <w:r w:rsidR="002E7E4A">
              <w:rPr>
                <w:rFonts w:eastAsia="Malgun Gothic" w:hint="eastAsia"/>
                <w:bCs/>
              </w:rPr>
              <w:t xml:space="preserve">, </w:t>
            </w:r>
            <w:r w:rsidR="00A1461A">
              <w:rPr>
                <w:rFonts w:eastAsia="Malgun Gothic" w:hint="eastAsia"/>
                <w:bCs/>
              </w:rPr>
              <w:t xml:space="preserve">it </w:t>
            </w:r>
            <w:r>
              <w:rPr>
                <w:rFonts w:eastAsia="Malgun Gothic" w:hint="eastAsia"/>
                <w:bCs/>
              </w:rPr>
              <w:t>is likely to</w:t>
            </w:r>
            <w:r w:rsidR="00A1461A">
              <w:rPr>
                <w:rFonts w:eastAsia="Malgun Gothic" w:hint="eastAsia"/>
                <w:bCs/>
              </w:rPr>
              <w:t xml:space="preserve"> </w:t>
            </w:r>
            <w:r w:rsidR="002E7E4A">
              <w:rPr>
                <w:rFonts w:eastAsia="Malgun Gothic" w:hint="eastAsia"/>
                <w:bCs/>
              </w:rPr>
              <w:t xml:space="preserve">enable </w:t>
            </w:r>
            <w:r w:rsidR="00A1461A">
              <w:rPr>
                <w:rFonts w:eastAsia="Malgun Gothic" w:hint="eastAsia"/>
                <w:bCs/>
              </w:rPr>
              <w:t xml:space="preserve">one SSB at a time. </w:t>
            </w:r>
            <w:r w:rsidR="002E7E4A">
              <w:rPr>
                <w:rFonts w:eastAsia="Malgun Gothic" w:hint="eastAsia"/>
                <w:bCs/>
              </w:rPr>
              <w:t xml:space="preserve">The same SSB may need to be associated with </w:t>
            </w:r>
            <w:r w:rsidR="00A1461A">
              <w:rPr>
                <w:rFonts w:eastAsia="Malgun Gothic" w:hint="eastAsia"/>
                <w:bCs/>
              </w:rPr>
              <w:t xml:space="preserve">both additional RO and legacy RO </w:t>
            </w:r>
            <w:r w:rsidR="002E7E4A">
              <w:rPr>
                <w:rFonts w:eastAsia="Malgun Gothic" w:hint="eastAsia"/>
                <w:bCs/>
              </w:rPr>
              <w:t>in non-SBFD symbol</w:t>
            </w:r>
            <w:r w:rsidR="00A1461A">
              <w:rPr>
                <w:rFonts w:eastAsia="Malgun Gothic" w:hint="eastAsia"/>
                <w:bCs/>
              </w:rPr>
              <w:t xml:space="preserve">. </w:t>
            </w:r>
            <w:r w:rsidR="00A1461A">
              <w:rPr>
                <w:rFonts w:eastAsia="Malgun Gothic"/>
                <w:bCs/>
              </w:rPr>
              <w:t>W</w:t>
            </w:r>
            <w:r w:rsidR="00A1461A">
              <w:rPr>
                <w:rFonts w:eastAsia="Malgun Gothic" w:hint="eastAsia"/>
                <w:bCs/>
              </w:rPr>
              <w:t>e are open to discuss with this.</w:t>
            </w:r>
          </w:p>
        </w:tc>
      </w:tr>
      <w:tr w:rsidR="009A6777" w14:paraId="6B0B2E5F" w14:textId="77777777" w:rsidTr="007F5351">
        <w:tc>
          <w:tcPr>
            <w:tcW w:w="1555" w:type="dxa"/>
            <w:vAlign w:val="center"/>
          </w:tcPr>
          <w:p w14:paraId="74C40940" w14:textId="5420A196" w:rsidR="009A6777" w:rsidRPr="009A6777" w:rsidRDefault="009A6777" w:rsidP="00D773E8">
            <w:pPr>
              <w:spacing w:before="120"/>
              <w:jc w:val="center"/>
              <w:rPr>
                <w:rFonts w:eastAsia="MS Mincho" w:hint="eastAsia"/>
                <w:bCs/>
              </w:rPr>
            </w:pPr>
            <w:r>
              <w:rPr>
                <w:rFonts w:eastAsia="MS Mincho" w:hint="eastAsia"/>
                <w:bCs/>
              </w:rPr>
              <w:t>Sharp</w:t>
            </w:r>
          </w:p>
        </w:tc>
        <w:tc>
          <w:tcPr>
            <w:tcW w:w="8397" w:type="dxa"/>
            <w:vAlign w:val="center"/>
          </w:tcPr>
          <w:p w14:paraId="1FA3D410" w14:textId="5F0E95A7" w:rsidR="009A6777" w:rsidRPr="009A6777" w:rsidRDefault="009A6777" w:rsidP="0054575D">
            <w:pPr>
              <w:spacing w:before="120"/>
              <w:rPr>
                <w:rFonts w:eastAsia="MS Mincho" w:hint="eastAsia"/>
                <w:bCs/>
              </w:rPr>
            </w:pPr>
            <w:r>
              <w:rPr>
                <w:rFonts w:eastAsia="MS Mincho" w:hint="eastAsia"/>
                <w:bCs/>
              </w:rPr>
              <w:t>We have the same question as TCL. Why would it be applied only to Option 2?</w:t>
            </w:r>
          </w:p>
        </w:tc>
      </w:tr>
    </w:tbl>
    <w:p w14:paraId="63146B57" w14:textId="77777777" w:rsidR="000B3D0E" w:rsidRDefault="000B3D0E">
      <w:pPr>
        <w:spacing w:before="120" w:afterLines="50" w:after="120"/>
      </w:pPr>
    </w:p>
    <w:p w14:paraId="2166C7D7" w14:textId="77777777" w:rsidR="000B3D0E" w:rsidRDefault="000B3D0E">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77777777" w:rsidR="000B3D0E" w:rsidRDefault="007B22D2">
      <w:pPr>
        <w:pStyle w:val="Heading1"/>
        <w:numPr>
          <w:ilvl w:val="0"/>
          <w:numId w:val="157"/>
        </w:numPr>
      </w:pPr>
      <w:r>
        <w:lastRenderedPageBreak/>
        <w:t>A</w:t>
      </w:r>
      <w:r>
        <w:rPr>
          <w:rFonts w:hint="eastAsia"/>
        </w:rPr>
        <w:t>greements</w:t>
      </w:r>
      <w:r>
        <w:t xml:space="preserve"> in this meeting</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proofErr w:type="spellStart"/>
            <w:r>
              <w:t>InterDigital</w:t>
            </w:r>
            <w:proofErr w:type="spellEnd"/>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proofErr w:type="spellStart"/>
            <w:r>
              <w:t>Kaopeng</w:t>
            </w:r>
            <w:proofErr w:type="spellEnd"/>
            <w:r>
              <w:t xml:space="preserve"> Chou</w:t>
            </w:r>
          </w:p>
        </w:tc>
        <w:tc>
          <w:tcPr>
            <w:tcW w:w="5215" w:type="dxa"/>
          </w:tcPr>
          <w:p w14:paraId="0EC525E0" w14:textId="77777777" w:rsidR="000B3D0E" w:rsidRDefault="00000000">
            <w:pPr>
              <w:spacing w:before="120"/>
            </w:pPr>
            <w:hyperlink r:id="rId23" w:history="1">
              <w:r w:rsidR="007B22D2">
                <w:rPr>
                  <w:rStyle w:val="Hyperlink"/>
                </w:rPr>
                <w:t>asalah@google.com</w:t>
              </w:r>
            </w:hyperlink>
          </w:p>
          <w:p w14:paraId="3C4AC057" w14:textId="77777777" w:rsidR="000B3D0E" w:rsidRDefault="00000000">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proofErr w:type="spellStart"/>
            <w:r>
              <w:rPr>
                <w:rStyle w:val="ui-provider"/>
              </w:rPr>
              <w:lastRenderedPageBreak/>
              <w:t>Pravjyot</w:t>
            </w:r>
            <w:proofErr w:type="spellEnd"/>
            <w:r>
              <w:rPr>
                <w:rStyle w:val="ui-provider"/>
              </w:rPr>
              <w:t xml:space="preserve"> </w:t>
            </w:r>
            <w:proofErr w:type="spellStart"/>
            <w:r>
              <w:rPr>
                <w:rStyle w:val="ui-provider"/>
              </w:rPr>
              <w:t>Deogun</w:t>
            </w:r>
            <w:proofErr w:type="spellEnd"/>
          </w:p>
        </w:tc>
        <w:tc>
          <w:tcPr>
            <w:tcW w:w="5215" w:type="dxa"/>
          </w:tcPr>
          <w:p w14:paraId="092DE9D2" w14:textId="77777777" w:rsidR="000B3D0E" w:rsidRDefault="00000000">
            <w:pPr>
              <w:spacing w:before="120"/>
            </w:pPr>
            <w:hyperlink r:id="rId29" w:history="1">
              <w:r w:rsidR="007B22D2">
                <w:rPr>
                  <w:rStyle w:val="Hyperlink"/>
                </w:rPr>
                <w:t>Zhang_bohang@nec.cn</w:t>
              </w:r>
            </w:hyperlink>
          </w:p>
          <w:p w14:paraId="416FE153" w14:textId="77777777" w:rsidR="000B3D0E" w:rsidRDefault="007B22D2">
            <w:pPr>
              <w:spacing w:before="120"/>
            </w:pPr>
            <w:r>
              <w:lastRenderedPageBreak/>
              <w:t>Pravjyot.Deogun@EMEA.NEC.COM</w:t>
            </w:r>
          </w:p>
        </w:tc>
      </w:tr>
      <w:tr w:rsidR="000B3D0E" w14:paraId="153CC091" w14:textId="77777777">
        <w:tc>
          <w:tcPr>
            <w:tcW w:w="1773" w:type="dxa"/>
          </w:tcPr>
          <w:p w14:paraId="0CC5949B" w14:textId="77777777" w:rsidR="000B3D0E" w:rsidRDefault="007B22D2">
            <w:pPr>
              <w:spacing w:before="120"/>
            </w:pPr>
            <w:r>
              <w:lastRenderedPageBreak/>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000000">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proofErr w:type="spellStart"/>
            <w:r>
              <w:rPr>
                <w:rFonts w:hint="eastAsia"/>
              </w:rPr>
              <w:t>S</w:t>
            </w:r>
            <w:r>
              <w:t>preadtrum</w:t>
            </w:r>
            <w:proofErr w:type="spellEnd"/>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proofErr w:type="spellStart"/>
            <w:r>
              <w:rPr>
                <w:rFonts w:hint="eastAsia"/>
              </w:rPr>
              <w:t>X</w:t>
            </w:r>
            <w:r>
              <w:t>ianghui</w:t>
            </w:r>
            <w:proofErr w:type="spellEnd"/>
            <w:r>
              <w:t xml:space="preserve"> Han</w:t>
            </w:r>
          </w:p>
        </w:tc>
        <w:tc>
          <w:tcPr>
            <w:tcW w:w="5215" w:type="dxa"/>
          </w:tcPr>
          <w:p w14:paraId="46484D9B" w14:textId="77777777" w:rsidR="000B3D0E" w:rsidRDefault="00000000">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A1461A"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proofErr w:type="spellStart"/>
            <w:r>
              <w:rPr>
                <w:rFonts w:hint="eastAsia"/>
              </w:rPr>
              <w:t>Q</w:t>
            </w:r>
            <w:r>
              <w:t>iping</w:t>
            </w:r>
            <w:proofErr w:type="spellEnd"/>
            <w:r>
              <w:t xml:space="preserve">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000000">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 xml:space="preserve">Huawei, </w:t>
      </w:r>
      <w:proofErr w:type="spellStart"/>
      <w:r>
        <w:rPr>
          <w:iCs/>
          <w:lang w:val="en-US"/>
        </w:rPr>
        <w:t>HiSilicon</w:t>
      </w:r>
      <w:proofErr w:type="spellEnd"/>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lastRenderedPageBreak/>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lastRenderedPageBreak/>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lastRenderedPageBreak/>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lastRenderedPageBreak/>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lastRenderedPageBreak/>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675D" w14:textId="77777777" w:rsidR="00324E06" w:rsidRDefault="00324E06">
      <w:r>
        <w:separator/>
      </w:r>
    </w:p>
  </w:endnote>
  <w:endnote w:type="continuationSeparator" w:id="0">
    <w:p w14:paraId="45215BF0" w14:textId="77777777" w:rsidR="00324E06" w:rsidRDefault="0032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5D87" w14:textId="77777777" w:rsidR="00324E06" w:rsidRDefault="00324E06">
      <w:r>
        <w:separator/>
      </w:r>
    </w:p>
  </w:footnote>
  <w:footnote w:type="continuationSeparator" w:id="0">
    <w:p w14:paraId="276DBDE1" w14:textId="77777777" w:rsidR="00324E06" w:rsidRDefault="0032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1"/>
  </w:num>
  <w:num w:numId="8" w16cid:durableId="767235805">
    <w:abstractNumId w:val="96"/>
  </w:num>
  <w:num w:numId="9" w16cid:durableId="821581901">
    <w:abstractNumId w:val="141"/>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7"/>
  </w:num>
  <w:num w:numId="17" w16cid:durableId="1462571542">
    <w:abstractNumId w:val="136"/>
  </w:num>
  <w:num w:numId="18" w16cid:durableId="833642129">
    <w:abstractNumId w:val="146"/>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2"/>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8"/>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8"/>
    <w:lvlOverride w:ilvl="0">
      <w:startOverride w:val="1"/>
    </w:lvlOverride>
  </w:num>
  <w:num w:numId="38" w16cid:durableId="1140272825">
    <w:abstractNumId w:val="53"/>
  </w:num>
  <w:num w:numId="39" w16cid:durableId="1771971171">
    <w:abstractNumId w:val="149"/>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0"/>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4"/>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2"/>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3"/>
  </w:num>
  <w:num w:numId="107" w16cid:durableId="1811246499">
    <w:abstractNumId w:val="9"/>
  </w:num>
  <w:num w:numId="108" w16cid:durableId="1353337473">
    <w:abstractNumId w:val="103"/>
  </w:num>
  <w:num w:numId="109" w16cid:durableId="2103796103">
    <w:abstractNumId w:val="98"/>
  </w:num>
  <w:num w:numId="110" w16cid:durableId="832137321">
    <w:abstractNumId w:val="139"/>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0"/>
  </w:num>
  <w:num w:numId="123" w16cid:durableId="387648080">
    <w:abstractNumId w:val="143"/>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5"/>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E06"/>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77"/>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777"/>
    <w:pPr>
      <w:spacing w:after="160" w:line="278" w:lineRule="auto"/>
    </w:pPr>
    <w:rPr>
      <w:rFonts w:asciiTheme="minorHAnsi" w:eastAsiaTheme="minorEastAsia" w:hAnsiTheme="minorHAnsi" w:cstheme="minorBidi"/>
      <w:kern w:val="2"/>
      <w:sz w:val="24"/>
      <w:szCs w:val="24"/>
      <w:lang w:val="en-US" w:eastAsia="ja-JP"/>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9A67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777"/>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36014</Words>
  <Characters>205281</Characters>
  <Application>Microsoft Office Word</Application>
  <DocSecurity>0</DocSecurity>
  <Lines>1710</Lines>
  <Paragraphs>481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Yoshimura, Tomoki</cp:lastModifiedBy>
  <cp:revision>2</cp:revision>
  <cp:lastPrinted>2014-11-06T03:38:00Z</cp:lastPrinted>
  <dcterms:created xsi:type="dcterms:W3CDTF">2024-05-22T02:23:00Z</dcterms:created>
  <dcterms:modified xsi:type="dcterms:W3CDTF">2024-05-22T02:23:00Z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