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宋体"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xml:space="preserve">,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r>
        <w:rPr>
          <w:rFonts w:hint="eastAsia"/>
          <w:sz w:val="22"/>
          <w:szCs w:val="22"/>
        </w:rPr>
        <w:t xml:space="preserve">, </w:t>
      </w:r>
      <w:r>
        <w:rPr>
          <w:rFonts w:hint="eastAsia"/>
          <w:color w:val="FF0000"/>
          <w:sz w:val="22"/>
          <w:szCs w:val="22"/>
        </w:rPr>
        <w:t>Nokia</w:t>
      </w:r>
    </w:p>
    <w:p w14:paraId="2E034489"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xml:space="preserve">, </w:t>
      </w:r>
      <w:proofErr w:type="spellStart"/>
      <w:r>
        <w:rPr>
          <w:rFonts w:eastAsia="MS Mincho" w:cs="Batang"/>
          <w:sz w:val="22"/>
          <w:szCs w:val="22"/>
        </w:rPr>
        <w:t>HiSilicon</w:t>
      </w:r>
      <w:proofErr w:type="spellEnd"/>
      <w:r>
        <w:rPr>
          <w:rFonts w:eastAsia="MS Mincho" w:cs="Batang"/>
          <w:sz w:val="22"/>
          <w:szCs w:val="22"/>
        </w:rPr>
        <w:t xml:space="preserve">, China Unicom, ZTE, </w:t>
      </w:r>
      <w:proofErr w:type="spellStart"/>
      <w:r>
        <w:rPr>
          <w:rFonts w:eastAsia="MS Mincho" w:cs="Batang"/>
          <w:sz w:val="22"/>
          <w:szCs w:val="22"/>
        </w:rPr>
        <w:t>Sanechips</w:t>
      </w:r>
      <w:proofErr w:type="spellEnd"/>
    </w:p>
    <w:p w14:paraId="53E30CF0"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3A05FBF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p>
    <w:p w14:paraId="2E2F1D5A"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0B4AE243"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p>
    <w:p w14:paraId="08033D4B"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4895DF74"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r w:rsidR="00877493">
        <w:rPr>
          <w:rFonts w:eastAsia="MS Mincho" w:cs="Batang" w:hint="eastAsia"/>
          <w:color w:val="FF0000"/>
          <w:sz w:val="22"/>
          <w:szCs w:val="22"/>
        </w:rPr>
        <w:t>, Apple</w:t>
      </w:r>
    </w:p>
    <w:p w14:paraId="33A10DC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10A199DD"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r w:rsidR="00E2047E">
        <w:rPr>
          <w:rFonts w:eastAsia="MS Mincho" w:cs="Batang" w:hint="eastAsia"/>
          <w:color w:val="FF0000"/>
          <w:sz w:val="22"/>
          <w:szCs w:val="22"/>
        </w:rPr>
        <w:t>, AT&amp;T</w:t>
      </w:r>
    </w:p>
    <w:p w14:paraId="5771D8A8"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afff0"/>
        <w:numPr>
          <w:ilvl w:val="0"/>
          <w:numId w:val="17"/>
        </w:numPr>
        <w:ind w:leftChars="0"/>
        <w:rPr>
          <w:b/>
        </w:rPr>
      </w:pPr>
    </w:p>
    <w:p w14:paraId="402B591B" w14:textId="77777777" w:rsidR="007D6A83" w:rsidRDefault="007D6A83">
      <w:pPr>
        <w:rPr>
          <w:b/>
        </w:rPr>
      </w:pPr>
    </w:p>
    <w:p w14:paraId="5A063C4B"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等线"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等线" w:cs="Arial"/>
                      <w:sz w:val="18"/>
                      <w:szCs w:val="18"/>
                    </w:rPr>
                  </w:pPr>
                  <w:r>
                    <w:rPr>
                      <w:rFonts w:eastAsia="等线" w:cs="Arial"/>
                      <w:sz w:val="18"/>
                      <w:szCs w:val="18"/>
                    </w:rPr>
                    <w:t>Candidate component values for (</w:t>
                  </w:r>
                  <w:proofErr w:type="gramStart"/>
                  <w:r>
                    <w:rPr>
                      <w:rFonts w:eastAsia="等线" w:cs="Arial"/>
                      <w:sz w:val="18"/>
                      <w:szCs w:val="18"/>
                    </w:rPr>
                    <w:t>X,Y</w:t>
                  </w:r>
                  <w:proofErr w:type="gramEnd"/>
                  <w:r>
                    <w:rPr>
                      <w:rFonts w:eastAsia="等线" w:cs="Arial"/>
                      <w:sz w:val="18"/>
                      <w:szCs w:val="18"/>
                    </w:rPr>
                    <w:t>): {(16,32),(32,16),(32,32)}</w:t>
                  </w:r>
                </w:p>
                <w:p w14:paraId="273AEDBC" w14:textId="77777777" w:rsidR="007D6A83" w:rsidRDefault="00245759">
                  <w:pPr>
                    <w:rPr>
                      <w:rFonts w:eastAsia="等线" w:cs="Arial"/>
                      <w:sz w:val="18"/>
                      <w:szCs w:val="18"/>
                    </w:rPr>
                  </w:pPr>
                  <w:r>
                    <w:rPr>
                      <w:rFonts w:eastAsia="等线"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w:t>
            </w:r>
            <w:proofErr w:type="gramStart"/>
            <w:r>
              <w:rPr>
                <w:sz w:val="18"/>
                <w:szCs w:val="18"/>
              </w:rPr>
              <w:t>still kept</w:t>
            </w:r>
            <w:proofErr w:type="gramEnd"/>
            <w:r>
              <w:rPr>
                <w:sz w:val="18"/>
                <w:szCs w:val="18"/>
              </w:rPr>
              <w:t xml:space="preserve">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aff7"/>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w:t>
            </w:r>
            <w:proofErr w:type="spellStart"/>
            <w:r>
              <w:rPr>
                <w:sz w:val="18"/>
                <w:szCs w:val="18"/>
                <w:lang w:val="en-US" w:eastAsia="zh-CN"/>
              </w:rPr>
              <w:t>gNB</w:t>
            </w:r>
            <w:proofErr w:type="spellEnd"/>
            <w:r>
              <w:rPr>
                <w:sz w:val="18"/>
                <w:szCs w:val="18"/>
                <w:lang w:val="en-US" w:eastAsia="zh-CN"/>
              </w:rPr>
              <w:t xml:space="preserve">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 xml:space="preserve">latency (e.g., interaction latency between different cells). Therefore, more HARQ process numbers are </w:t>
            </w:r>
            <w:proofErr w:type="gramStart"/>
            <w:r>
              <w:rPr>
                <w:sz w:val="18"/>
                <w:szCs w:val="18"/>
                <w:lang w:val="en-US" w:eastAsia="zh-CN"/>
              </w:rPr>
              <w:t>actually needed</w:t>
            </w:r>
            <w:proofErr w:type="gramEnd"/>
            <w:r>
              <w:rPr>
                <w:sz w:val="18"/>
                <w:szCs w:val="18"/>
                <w:lang w:val="en-US" w:eastAsia="zh-CN"/>
              </w:rPr>
              <w:t xml:space="preserve">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w:t>
            </w:r>
            <w:proofErr w:type="gramStart"/>
            <w:r>
              <w:rPr>
                <w:i/>
                <w:sz w:val="18"/>
                <w:szCs w:val="18"/>
                <w:lang w:val="en-US" w:eastAsia="zh-CN"/>
              </w:rPr>
              <w:t>actually needed</w:t>
            </w:r>
            <w:proofErr w:type="gramEnd"/>
            <w:r>
              <w:rPr>
                <w:i/>
                <w:sz w:val="18"/>
                <w:szCs w:val="18"/>
                <w:lang w:val="en-US" w:eastAsia="zh-CN"/>
              </w:rPr>
              <w:t xml:space="preserve"> in one complete RTT duration with taking the processing time at </w:t>
            </w:r>
            <w:proofErr w:type="spellStart"/>
            <w:r>
              <w:rPr>
                <w:i/>
                <w:sz w:val="18"/>
                <w:szCs w:val="18"/>
                <w:lang w:val="en-US" w:eastAsia="zh-CN"/>
              </w:rPr>
              <w:t>gNB</w:t>
            </w:r>
            <w:proofErr w:type="spellEnd"/>
            <w:r>
              <w:rPr>
                <w:i/>
                <w:sz w:val="18"/>
                <w:szCs w:val="18"/>
                <w:lang w:val="en-US" w:eastAsia="zh-CN"/>
              </w:rPr>
              <w:t xml:space="preserve">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afff0"/>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afff0"/>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afff0"/>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afff0"/>
        <w:numPr>
          <w:ilvl w:val="0"/>
          <w:numId w:val="20"/>
        </w:numPr>
        <w:ind w:leftChars="0"/>
        <w:jc w:val="both"/>
        <w:rPr>
          <w:b/>
          <w:szCs w:val="24"/>
        </w:rPr>
      </w:pPr>
      <w:r>
        <w:rPr>
          <w:rFonts w:eastAsia="MS Mincho" w:cs="Batang"/>
          <w:b/>
          <w:bCs/>
          <w:szCs w:val="24"/>
        </w:rPr>
        <w:t>Support a maximum of 32 HARQ process numbers for TN in FR1 and FR2-1 in Rel-19.</w:t>
      </w:r>
    </w:p>
    <w:p w14:paraId="42EED49A" w14:textId="77777777" w:rsidR="007D6A83" w:rsidRDefault="00245759">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afff0"/>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afff0"/>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31"/>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afff0"/>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2"/>
        <w:gridCol w:w="1035"/>
        <w:gridCol w:w="6901"/>
      </w:tblGrid>
      <w:tr w:rsidR="007D6A83" w14:paraId="56D942CE" w14:textId="77777777" w:rsidTr="009D7CA4">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rsidTr="009D7CA4">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宋体"/>
                <w:sz w:val="22"/>
                <w:szCs w:val="22"/>
              </w:rPr>
            </w:pPr>
            <w:r>
              <w:rPr>
                <w:rFonts w:eastAsia="宋体"/>
                <w:sz w:val="22"/>
                <w:szCs w:val="22"/>
              </w:rPr>
              <w:t>1. Increasing the number of HARQ processes can improve the DL throughput in the CA scenario where the PUCCH is transmitted with small SCS and PDSCH is transmitted with large SCS, e.g. 30 kHz (FR</w:t>
            </w:r>
            <w:proofErr w:type="gramStart"/>
            <w:r>
              <w:rPr>
                <w:rFonts w:eastAsia="宋体"/>
                <w:sz w:val="22"/>
                <w:szCs w:val="22"/>
              </w:rPr>
              <w:t>1)+</w:t>
            </w:r>
            <w:proofErr w:type="gramEnd"/>
            <w:r>
              <w:rPr>
                <w:rFonts w:eastAsia="宋体"/>
                <w:sz w:val="22"/>
                <w:szCs w:val="22"/>
              </w:rPr>
              <w:t xml:space="preserve">120kHz(FR2-1)  or 15kHz(FR1)+60kHz(FR1). </w:t>
            </w:r>
          </w:p>
          <w:p w14:paraId="395A5F7E" w14:textId="77777777" w:rsidR="007D6A83" w:rsidRDefault="00245759">
            <w:pPr>
              <w:spacing w:afterLines="50" w:after="120"/>
              <w:jc w:val="both"/>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w:t>
            </w:r>
            <w:proofErr w:type="gramStart"/>
            <w:r>
              <w:rPr>
                <w:rFonts w:eastAsia="宋体"/>
                <w:sz w:val="22"/>
                <w:szCs w:val="22"/>
                <w:lang w:eastAsia="zh-CN"/>
              </w:rPr>
              <w:t>all of</w:t>
            </w:r>
            <w:proofErr w:type="gramEnd"/>
            <w:r>
              <w:rPr>
                <w:rFonts w:eastAsia="宋体"/>
                <w:sz w:val="22"/>
                <w:szCs w:val="22"/>
                <w:lang w:eastAsia="zh-CN"/>
              </w:rPr>
              <w:t xml:space="preserve"> the HARQ processes, </w:t>
            </w:r>
            <w:proofErr w:type="spellStart"/>
            <w:r>
              <w:rPr>
                <w:rFonts w:eastAsia="宋体"/>
                <w:sz w:val="22"/>
                <w:szCs w:val="22"/>
                <w:lang w:eastAsia="zh-CN"/>
              </w:rPr>
              <w:t>gNB</w:t>
            </w:r>
            <w:proofErr w:type="spellEnd"/>
            <w:r>
              <w:rPr>
                <w:rFonts w:eastAsia="宋体"/>
                <w:sz w:val="22"/>
                <w:szCs w:val="22"/>
                <w:lang w:eastAsia="zh-CN"/>
              </w:rPr>
              <w:t xml:space="preserve">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w:t>
            </w:r>
            <w:proofErr w:type="gramStart"/>
            <w:r>
              <w:rPr>
                <w:rFonts w:eastAsia="宋体"/>
                <w:sz w:val="22"/>
                <w:szCs w:val="22"/>
                <w:lang w:eastAsia="zh-CN"/>
              </w:rPr>
              <w:t>sufficient</w:t>
            </w:r>
            <w:proofErr w:type="gramEnd"/>
            <w:r>
              <w:rPr>
                <w:rFonts w:eastAsia="宋体"/>
                <w:sz w:val="22"/>
                <w:szCs w:val="22"/>
                <w:lang w:eastAsia="zh-CN"/>
              </w:rPr>
              <w:t xml:space="preserve">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rsidTr="009D7CA4">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rsidTr="009D7CA4">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rsidTr="009D7CA4">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rsidTr="009D7CA4">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rsidTr="009D7CA4">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t>
            </w:r>
            <w:proofErr w:type="gramStart"/>
            <w:r>
              <w:rPr>
                <w:rFonts w:eastAsia="Malgun Gothic"/>
                <w:sz w:val="22"/>
                <w:lang w:val="en-US" w:eastAsia="ko-KR"/>
              </w:rPr>
              <w:t>whether or not</w:t>
            </w:r>
            <w:proofErr w:type="gramEnd"/>
            <w:r>
              <w:rPr>
                <w:rFonts w:eastAsia="Malgun Gothic"/>
                <w:sz w:val="22"/>
                <w:lang w:val="en-US" w:eastAsia="ko-KR"/>
              </w:rPr>
              <w:t xml:space="preserve"> all UE capabilities will be ‘per FSPC’. If that is the intention of the proposal, “from ‘per BC’” should be removed. </w:t>
            </w:r>
          </w:p>
          <w:p w14:paraId="5D43AFCF" w14:textId="77777777" w:rsidR="007D6A83" w:rsidRDefault="00245759">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afff0"/>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w:t>
            </w:r>
            <w:proofErr w:type="gramStart"/>
            <w:r>
              <w:rPr>
                <w:rFonts w:eastAsia="Malgun Gothic"/>
                <w:sz w:val="22"/>
                <w:lang w:eastAsia="ko-KR"/>
              </w:rPr>
              <w:t>sufficient</w:t>
            </w:r>
            <w:proofErr w:type="gramEnd"/>
            <w:r>
              <w:rPr>
                <w:rFonts w:eastAsia="Malgun Gothic"/>
                <w:sz w:val="22"/>
                <w:lang w:eastAsia="ko-KR"/>
              </w:rPr>
              <w:t xml:space="preserve">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7D6A83" w14:paraId="68F11BAF" w14:textId="77777777" w:rsidTr="009D7CA4">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rsidTr="009D7CA4">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rsidTr="009D7CA4">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9"/>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9"/>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31"/>
              <w:outlineLvl w:val="2"/>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rsidTr="009D7CA4">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31"/>
              <w:outlineLvl w:val="2"/>
              <w:rPr>
                <w:rFonts w:eastAsia="MS Mincho" w:cs="Batang"/>
                <w:b/>
                <w:bCs/>
                <w:sz w:val="22"/>
              </w:rPr>
            </w:pPr>
            <w:r>
              <w:rPr>
                <w:rFonts w:eastAsia="MS Mincho" w:cs="Batang"/>
                <w:b/>
                <w:bCs/>
                <w:sz w:val="22"/>
              </w:rPr>
              <w:t>TEI proposal #</w:t>
            </w:r>
            <w:r>
              <w:rPr>
                <w:rFonts w:eastAsia="MS Mincho" w:cs="Batang" w:hint="eastAsia"/>
                <w:b/>
                <w:bCs/>
                <w:sz w:val="22"/>
              </w:rPr>
              <w:t>1a</w:t>
            </w:r>
          </w:p>
          <w:p w14:paraId="630E224F"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afff0"/>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rsidTr="009D7CA4">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r>
              <w:rPr>
                <w:sz w:val="22"/>
                <w:lang w:val="en-US"/>
              </w:rPr>
              <w:t>rquired</w:t>
            </w:r>
            <w:proofErr w:type="spellEnd"/>
            <w:r>
              <w:rPr>
                <w:sz w:val="22"/>
                <w:lang w:val="en-US"/>
              </w:rPr>
              <w:t xml:space="preserve">, but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rsidTr="009D7CA4">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r w:rsidR="00E57346" w14:paraId="5B1F877B" w14:textId="77777777" w:rsidTr="009D7CA4">
        <w:tc>
          <w:tcPr>
            <w:tcW w:w="1692" w:type="dxa"/>
          </w:tcPr>
          <w:p w14:paraId="14996999" w14:textId="27437A37" w:rsidR="00E57346" w:rsidRPr="00E57346" w:rsidRDefault="00E57346">
            <w:pPr>
              <w:spacing w:afterLines="50" w:after="120"/>
              <w:jc w:val="both"/>
              <w:rPr>
                <w:sz w:val="22"/>
              </w:rPr>
            </w:pPr>
            <w:r>
              <w:rPr>
                <w:sz w:val="22"/>
              </w:rPr>
              <w:lastRenderedPageBreak/>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rsidTr="009D7CA4">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r w:rsidR="005E4ADF" w14:paraId="09012DC1" w14:textId="77777777" w:rsidTr="009D7CA4">
        <w:tc>
          <w:tcPr>
            <w:tcW w:w="1692" w:type="dxa"/>
          </w:tcPr>
          <w:p w14:paraId="3176B796" w14:textId="2B987CE5" w:rsidR="005E4ADF" w:rsidRDefault="005E4ADF">
            <w:pPr>
              <w:spacing w:afterLines="50" w:after="120"/>
              <w:jc w:val="both"/>
              <w:rPr>
                <w:sz w:val="22"/>
              </w:rPr>
            </w:pPr>
            <w:r>
              <w:rPr>
                <w:rFonts w:hint="eastAsia"/>
                <w:sz w:val="22"/>
              </w:rPr>
              <w:t>DCM</w:t>
            </w:r>
          </w:p>
        </w:tc>
        <w:tc>
          <w:tcPr>
            <w:tcW w:w="1035" w:type="dxa"/>
          </w:tcPr>
          <w:p w14:paraId="326DC704" w14:textId="77777777" w:rsidR="005E4ADF" w:rsidRDefault="005E4ADF">
            <w:pPr>
              <w:spacing w:afterLines="50" w:after="120"/>
              <w:jc w:val="both"/>
              <w:rPr>
                <w:sz w:val="22"/>
                <w:lang w:val="en-US"/>
              </w:rPr>
            </w:pPr>
          </w:p>
        </w:tc>
        <w:tc>
          <w:tcPr>
            <w:tcW w:w="6901" w:type="dxa"/>
          </w:tcPr>
          <w:p w14:paraId="3878AFE8" w14:textId="62058CC5" w:rsidR="005E4ADF" w:rsidRPr="005E4ADF" w:rsidRDefault="005E4ADF">
            <w:pPr>
              <w:spacing w:afterLines="50" w:after="120"/>
              <w:jc w:val="both"/>
            </w:pPr>
            <w:r>
              <w:rPr>
                <w:rFonts w:hint="eastAsia"/>
              </w:rPr>
              <w:t xml:space="preserve">Just for clarification, why are new RRC parameters necessary? New UE capability signalling is obviously needed, while the existing RRC parameters can be reused for the discussed purpose in our understanding. When the new capability is reported as </w:t>
            </w:r>
            <w:r>
              <w:t>“</w:t>
            </w:r>
            <w:r>
              <w:rPr>
                <w:rFonts w:hint="eastAsia"/>
              </w:rPr>
              <w:t>supported</w:t>
            </w:r>
            <w:r>
              <w:t>”</w:t>
            </w:r>
            <w:r>
              <w:rPr>
                <w:rFonts w:hint="eastAsia"/>
              </w:rPr>
              <w:t xml:space="preserve">, </w:t>
            </w:r>
            <w:proofErr w:type="spellStart"/>
            <w:r>
              <w:rPr>
                <w:rFonts w:hint="eastAsia"/>
              </w:rPr>
              <w:t>gNB</w:t>
            </w:r>
            <w:proofErr w:type="spellEnd"/>
            <w:r>
              <w:rPr>
                <w:rFonts w:hint="eastAsia"/>
              </w:rPr>
              <w:t xml:space="preserve"> provides the existing </w:t>
            </w:r>
            <w:r>
              <w:t>parameter</w:t>
            </w:r>
            <w:r>
              <w:rPr>
                <w:rFonts w:hint="eastAsia"/>
              </w:rPr>
              <w:t>s for the corresponding carrier, and there is no misunderstanding; is this incorrect?</w:t>
            </w:r>
          </w:p>
        </w:tc>
      </w:tr>
      <w:tr w:rsidR="00E46520" w14:paraId="218C6A9C" w14:textId="77777777" w:rsidTr="009D7CA4">
        <w:tc>
          <w:tcPr>
            <w:tcW w:w="1692" w:type="dxa"/>
          </w:tcPr>
          <w:p w14:paraId="60FA56A7" w14:textId="01C10EBA" w:rsidR="00E46520" w:rsidRDefault="00E46520" w:rsidP="00E46520">
            <w:pPr>
              <w:spacing w:afterLines="50" w:after="120"/>
              <w:jc w:val="both"/>
              <w:rPr>
                <w:sz w:val="22"/>
              </w:rPr>
            </w:pPr>
            <w:r>
              <w:rPr>
                <w:sz w:val="22"/>
                <w:lang w:val="en-US"/>
              </w:rPr>
              <w:t>MediaTek</w:t>
            </w:r>
          </w:p>
        </w:tc>
        <w:tc>
          <w:tcPr>
            <w:tcW w:w="1035" w:type="dxa"/>
          </w:tcPr>
          <w:p w14:paraId="7EDB2C71" w14:textId="77777777" w:rsidR="00E46520" w:rsidRDefault="00E46520" w:rsidP="00E46520">
            <w:pPr>
              <w:spacing w:afterLines="50" w:after="120"/>
              <w:jc w:val="both"/>
              <w:rPr>
                <w:sz w:val="22"/>
                <w:lang w:val="en-US"/>
              </w:rPr>
            </w:pPr>
          </w:p>
        </w:tc>
        <w:tc>
          <w:tcPr>
            <w:tcW w:w="6901" w:type="dxa"/>
          </w:tcPr>
          <w:p w14:paraId="3944DAD8" w14:textId="665EA320" w:rsidR="00E46520" w:rsidRDefault="00E46520" w:rsidP="00E46520">
            <w:pPr>
              <w:spacing w:afterLines="50" w:after="120"/>
              <w:jc w:val="both"/>
            </w:pPr>
            <w:r>
              <w:rPr>
                <w:lang w:val="en-US"/>
              </w:rPr>
              <w:t>We didn’t see the justification of this for FR1 until now either.</w:t>
            </w:r>
          </w:p>
        </w:tc>
      </w:tr>
      <w:tr w:rsidR="00257B36" w14:paraId="35B6A9F6" w14:textId="77777777" w:rsidTr="009D7CA4">
        <w:tc>
          <w:tcPr>
            <w:tcW w:w="1692" w:type="dxa"/>
          </w:tcPr>
          <w:p w14:paraId="0271DDDA" w14:textId="40E5A185" w:rsidR="00257B36" w:rsidRDefault="00257B36" w:rsidP="00257B36">
            <w:pPr>
              <w:spacing w:afterLines="50" w:after="120"/>
              <w:jc w:val="both"/>
              <w:rPr>
                <w:sz w:val="22"/>
                <w:lang w:val="en-US"/>
              </w:rPr>
            </w:pPr>
            <w:r>
              <w:rPr>
                <w:rFonts w:eastAsiaTheme="minorEastAsia" w:hint="eastAsia"/>
                <w:sz w:val="22"/>
                <w:lang w:eastAsia="zh-CN"/>
              </w:rPr>
              <w:t>Z</w:t>
            </w:r>
            <w:r>
              <w:rPr>
                <w:rFonts w:eastAsiaTheme="minorEastAsia"/>
                <w:sz w:val="22"/>
                <w:lang w:eastAsia="zh-CN"/>
              </w:rPr>
              <w:t>TE</w:t>
            </w:r>
          </w:p>
        </w:tc>
        <w:tc>
          <w:tcPr>
            <w:tcW w:w="1035" w:type="dxa"/>
          </w:tcPr>
          <w:p w14:paraId="6558B29C" w14:textId="77777777" w:rsidR="00257B36" w:rsidRDefault="00257B36" w:rsidP="00257B36">
            <w:pPr>
              <w:spacing w:afterLines="50" w:after="120"/>
              <w:jc w:val="both"/>
              <w:rPr>
                <w:sz w:val="22"/>
                <w:lang w:val="en-US"/>
              </w:rPr>
            </w:pPr>
          </w:p>
        </w:tc>
        <w:tc>
          <w:tcPr>
            <w:tcW w:w="6901" w:type="dxa"/>
          </w:tcPr>
          <w:p w14:paraId="44724EE5" w14:textId="77777777" w:rsidR="00257B36" w:rsidRDefault="00257B36" w:rsidP="00257B36">
            <w:pPr>
              <w:spacing w:afterLines="50" w:after="120"/>
              <w:jc w:val="both"/>
              <w:rPr>
                <w:rFonts w:eastAsiaTheme="minorEastAsia"/>
                <w:lang w:eastAsia="zh-CN"/>
              </w:rPr>
            </w:pPr>
            <w:r>
              <w:rPr>
                <w:rFonts w:eastAsiaTheme="minorEastAsia" w:hint="eastAsia"/>
                <w:lang w:eastAsia="zh-CN"/>
              </w:rPr>
              <w:t>@</w:t>
            </w:r>
            <w:r>
              <w:rPr>
                <w:rFonts w:eastAsiaTheme="minorEastAsia"/>
                <w:lang w:eastAsia="zh-CN"/>
              </w:rPr>
              <w:t xml:space="preserve">QC, </w:t>
            </w:r>
            <w:proofErr w:type="gramStart"/>
            <w:r>
              <w:rPr>
                <w:rFonts w:eastAsiaTheme="minorEastAsia"/>
                <w:lang w:eastAsia="zh-CN"/>
              </w:rPr>
              <w:t>The</w:t>
            </w:r>
            <w:proofErr w:type="gramEnd"/>
            <w:r>
              <w:rPr>
                <w:rFonts w:eastAsiaTheme="minorEastAsia"/>
                <w:lang w:eastAsia="zh-CN"/>
              </w:rPr>
              <w:t xml:space="preserve"> intention is to reuse the same value range of the RRC parameters defined for Re</w:t>
            </w:r>
            <w:r>
              <w:rPr>
                <w:rFonts w:eastAsiaTheme="minorEastAsia" w:hint="eastAsia"/>
                <w:lang w:eastAsia="zh-CN"/>
              </w:rPr>
              <w:t>l</w:t>
            </w:r>
            <w:r>
              <w:rPr>
                <w:rFonts w:eastAsiaTheme="minorEastAsia"/>
                <w:lang w:eastAsia="zh-CN"/>
              </w:rPr>
              <w:t>-17 NTN. My understanding is there is no fundamental difference of using value range between (5) bits and (0...5) bits.</w:t>
            </w:r>
          </w:p>
          <w:p w14:paraId="70499063" w14:textId="77777777" w:rsidR="00257B36" w:rsidRPr="008F63CC" w:rsidRDefault="00257B36" w:rsidP="00257B36">
            <w:pPr>
              <w:pStyle w:val="afff0"/>
              <w:numPr>
                <w:ilvl w:val="0"/>
                <w:numId w:val="55"/>
              </w:numPr>
              <w:spacing w:afterLines="50" w:after="120"/>
              <w:ind w:leftChars="0"/>
              <w:jc w:val="both"/>
              <w:rPr>
                <w:rFonts w:eastAsiaTheme="minorEastAsia"/>
                <w:lang w:eastAsia="zh-CN"/>
              </w:rPr>
            </w:pPr>
            <w:r>
              <w:rPr>
                <w:rFonts w:eastAsiaTheme="minorEastAsia"/>
                <w:lang w:eastAsia="zh-CN"/>
              </w:rPr>
              <w:t>Value range is set as (5) bits: I</w:t>
            </w:r>
            <w:r w:rsidRPr="00900E2A">
              <w:rPr>
                <w:rFonts w:eastAsiaTheme="minorEastAsia"/>
                <w:lang w:eastAsia="zh-CN"/>
              </w:rPr>
              <w:t xml:space="preserve">f NW intends to use 32 HARQ processes, NW can configure </w:t>
            </w:r>
            <w:r w:rsidRPr="008F63CC">
              <w:rPr>
                <w:i/>
                <w:sz w:val="22"/>
              </w:rPr>
              <w:t>harq-ProcessNumberSizeDCI-0-2-Ext-r19</w:t>
            </w:r>
            <w:r w:rsidRPr="008F63CC">
              <w:rPr>
                <w:sz w:val="22"/>
              </w:rPr>
              <w:t xml:space="preserve">. Otherwise, the NW can configure </w:t>
            </w:r>
            <w:r w:rsidRPr="008F63CC">
              <w:rPr>
                <w:rFonts w:eastAsiaTheme="minorEastAsia" w:hint="eastAsia"/>
                <w:i/>
              </w:rPr>
              <w:t>harq-ProcessNumberSizeDCI-0-2-r16</w:t>
            </w:r>
            <w:r w:rsidRPr="008F63CC">
              <w:rPr>
                <w:rFonts w:eastAsiaTheme="minorEastAsia" w:hint="eastAsia"/>
              </w:rPr>
              <w:t xml:space="preserve"> </w:t>
            </w:r>
            <w:r w:rsidRPr="008F63CC">
              <w:rPr>
                <w:rFonts w:eastAsiaTheme="minorEastAsia"/>
              </w:rPr>
              <w:t xml:space="preserve">which has a value range of </w:t>
            </w:r>
            <w:r w:rsidRPr="008F63CC">
              <w:t xml:space="preserve">(0…4). </w:t>
            </w:r>
          </w:p>
          <w:p w14:paraId="51352711" w14:textId="77777777" w:rsidR="00257B36" w:rsidRPr="008F63CC" w:rsidRDefault="00257B36" w:rsidP="00257B36">
            <w:pPr>
              <w:pStyle w:val="afff0"/>
              <w:numPr>
                <w:ilvl w:val="0"/>
                <w:numId w:val="55"/>
              </w:numPr>
              <w:spacing w:afterLines="50" w:after="120"/>
              <w:ind w:leftChars="0"/>
              <w:jc w:val="both"/>
              <w:rPr>
                <w:rFonts w:eastAsiaTheme="minorEastAsia"/>
                <w:lang w:eastAsia="zh-CN"/>
              </w:rPr>
            </w:pPr>
            <w:r w:rsidRPr="00AE4222">
              <w:rPr>
                <w:rFonts w:eastAsiaTheme="minorEastAsia"/>
                <w:lang w:eastAsia="zh-CN"/>
              </w:rPr>
              <w:t>Value range is set as (0…</w:t>
            </w:r>
            <w:r w:rsidRPr="008F63CC">
              <w:rPr>
                <w:rFonts w:eastAsiaTheme="minorEastAsia"/>
                <w:lang w:eastAsia="zh-CN"/>
              </w:rPr>
              <w:t xml:space="preserve">5) bits: If NW intends to use 32 HARQ processes, NW can configure </w:t>
            </w:r>
            <w:r w:rsidRPr="008F63CC">
              <w:rPr>
                <w:i/>
                <w:sz w:val="22"/>
              </w:rPr>
              <w:t xml:space="preserve">harq-ProcessNumberSizeDCI-0-2-Ext-r19 </w:t>
            </w:r>
            <w:r w:rsidRPr="0080671E">
              <w:rPr>
                <w:sz w:val="22"/>
              </w:rPr>
              <w:t>and set the value as ‘5’</w:t>
            </w:r>
            <w:r w:rsidRPr="008F63CC">
              <w:rPr>
                <w:sz w:val="22"/>
              </w:rPr>
              <w:t xml:space="preserve">. Otherwise, the NW still configures </w:t>
            </w:r>
            <w:r w:rsidRPr="008F63CC">
              <w:rPr>
                <w:i/>
                <w:sz w:val="22"/>
              </w:rPr>
              <w:t>harq-ProcessNumberSizeDCI-0-2-Ext-r19</w:t>
            </w:r>
            <w:r w:rsidRPr="008F63CC">
              <w:rPr>
                <w:rFonts w:eastAsiaTheme="minorEastAsia" w:hint="eastAsia"/>
              </w:rPr>
              <w:t xml:space="preserve"> </w:t>
            </w:r>
            <w:r w:rsidRPr="008F63CC">
              <w:rPr>
                <w:rFonts w:eastAsiaTheme="minorEastAsia"/>
              </w:rPr>
              <w:t xml:space="preserve">but configures the value as 0~4 bits.  </w:t>
            </w:r>
          </w:p>
          <w:p w14:paraId="7F288FD0" w14:textId="77777777" w:rsidR="00257B36" w:rsidRDefault="00257B36" w:rsidP="00257B36">
            <w:pPr>
              <w:spacing w:afterLines="50" w:after="120"/>
              <w:jc w:val="both"/>
              <w:rPr>
                <w:rFonts w:eastAsiaTheme="minorEastAsia"/>
                <w:lang w:val="en-US" w:eastAsia="zh-CN"/>
              </w:rPr>
            </w:pPr>
            <w:r>
              <w:rPr>
                <w:rFonts w:eastAsiaTheme="minorEastAsia"/>
                <w:lang w:val="en-US" w:eastAsia="zh-CN"/>
              </w:rPr>
              <w:t xml:space="preserve">Based on the discussion, I feel safer to remove the value range for now and further discuss the details in the next RAN1 meeting or during RRC discussion in later phase of Rel-19. </w:t>
            </w:r>
          </w:p>
          <w:p w14:paraId="52221A32" w14:textId="7E5B314E" w:rsidR="00257B36" w:rsidRDefault="00257B36" w:rsidP="00257B36">
            <w:pPr>
              <w:spacing w:afterLines="50" w:after="120"/>
              <w:jc w:val="both"/>
              <w:rPr>
                <w:rFonts w:eastAsiaTheme="minorEastAsia"/>
                <w:lang w:val="en-US" w:eastAsia="zh-CN"/>
              </w:rPr>
            </w:pPr>
            <w:r>
              <w:rPr>
                <w:rFonts w:eastAsiaTheme="minorEastAsia" w:hint="eastAsia"/>
                <w:lang w:val="en-US" w:eastAsia="zh-CN"/>
              </w:rPr>
              <w:t>@</w:t>
            </w:r>
            <w:r>
              <w:rPr>
                <w:rFonts w:eastAsiaTheme="minorEastAsia"/>
                <w:lang w:val="en-US" w:eastAsia="zh-CN"/>
              </w:rPr>
              <w:t xml:space="preserve">vivo, </w:t>
            </w:r>
            <w:r>
              <w:rPr>
                <w:rFonts w:eastAsiaTheme="minorEastAsia"/>
                <w:lang w:val="en-US" w:eastAsia="zh-CN"/>
              </w:rPr>
              <w:t xml:space="preserve">MTK, </w:t>
            </w:r>
            <w:r>
              <w:rPr>
                <w:rFonts w:eastAsiaTheme="minorEastAsia"/>
                <w:lang w:val="en-US" w:eastAsia="zh-CN"/>
              </w:rPr>
              <w:t>The UE granularity is per FSPC. UE already has full control of what the UE wants to support or not support. To avoid further discussion like this, we suggest not adding any artificial restrictions.</w:t>
            </w:r>
          </w:p>
          <w:p w14:paraId="0153BEEB" w14:textId="150465FF" w:rsidR="00257B36" w:rsidRDefault="00B4446F" w:rsidP="00257B36">
            <w:pPr>
              <w:spacing w:afterLines="50" w:after="120"/>
              <w:jc w:val="both"/>
              <w:rPr>
                <w:rFonts w:eastAsiaTheme="minorEastAsia"/>
                <w:lang w:val="en-US" w:eastAsia="zh-CN"/>
              </w:rPr>
            </w:pPr>
            <w:r>
              <w:rPr>
                <w:rFonts w:eastAsiaTheme="minorEastAsia" w:hint="eastAsia"/>
                <w:lang w:val="en-US" w:eastAsia="zh-CN"/>
              </w:rPr>
              <w:t>@</w:t>
            </w:r>
            <w:r>
              <w:rPr>
                <w:rFonts w:eastAsiaTheme="minorEastAsia"/>
                <w:lang w:val="en-US" w:eastAsia="zh-CN"/>
              </w:rPr>
              <w:t xml:space="preserve">DCM, </w:t>
            </w:r>
            <w:proofErr w:type="gramStart"/>
            <w:r>
              <w:rPr>
                <w:rFonts w:eastAsiaTheme="minorEastAsia"/>
                <w:lang w:val="en-US" w:eastAsia="zh-CN"/>
              </w:rPr>
              <w:t>It</w:t>
            </w:r>
            <w:proofErr w:type="gramEnd"/>
            <w:r>
              <w:rPr>
                <w:rFonts w:eastAsiaTheme="minorEastAsia"/>
                <w:lang w:val="en-US" w:eastAsia="zh-CN"/>
              </w:rPr>
              <w:t xml:space="preserve"> is a normal practice to introduce new RRC parameters once we introduce new UE capabilities. The main reason is to avoid issues in ‘Legacy </w:t>
            </w:r>
            <w:proofErr w:type="spellStart"/>
            <w:r>
              <w:rPr>
                <w:rFonts w:eastAsiaTheme="minorEastAsia"/>
                <w:lang w:val="en-US" w:eastAsia="zh-CN"/>
              </w:rPr>
              <w:t>gNB</w:t>
            </w:r>
            <w:proofErr w:type="spellEnd"/>
            <w:r>
              <w:rPr>
                <w:rFonts w:eastAsiaTheme="minorEastAsia"/>
                <w:lang w:val="en-US" w:eastAsia="zh-CN"/>
              </w:rPr>
              <w:t xml:space="preserve">, New UE’ scenario. More specifically, if a new UE reports the new UE capability while </w:t>
            </w:r>
            <w:proofErr w:type="spellStart"/>
            <w:r>
              <w:rPr>
                <w:rFonts w:eastAsiaTheme="minorEastAsia"/>
                <w:lang w:val="en-US" w:eastAsia="zh-CN"/>
              </w:rPr>
              <w:t>gNB</w:t>
            </w:r>
            <w:proofErr w:type="spellEnd"/>
            <w:r>
              <w:rPr>
                <w:rFonts w:eastAsiaTheme="minorEastAsia"/>
                <w:lang w:val="en-US" w:eastAsia="zh-CN"/>
              </w:rPr>
              <w:t xml:space="preserve"> configures the legacy RRC parameter, </w:t>
            </w:r>
            <w:proofErr w:type="spellStart"/>
            <w:r>
              <w:rPr>
                <w:rFonts w:eastAsiaTheme="minorEastAsia"/>
                <w:lang w:val="en-US" w:eastAsia="zh-CN"/>
              </w:rPr>
              <w:t>gNB’s</w:t>
            </w:r>
            <w:proofErr w:type="spellEnd"/>
            <w:r>
              <w:rPr>
                <w:rFonts w:eastAsiaTheme="minorEastAsia"/>
                <w:lang w:val="en-US" w:eastAsia="zh-CN"/>
              </w:rPr>
              <w:t xml:space="preserve"> intention is to enable legacy behavior while the new UE may wrongly </w:t>
            </w:r>
            <w:proofErr w:type="gramStart"/>
            <w:r>
              <w:rPr>
                <w:rFonts w:eastAsiaTheme="minorEastAsia"/>
                <w:lang w:val="en-US" w:eastAsia="zh-CN"/>
              </w:rPr>
              <w:t>operates</w:t>
            </w:r>
            <w:proofErr w:type="gramEnd"/>
            <w:r>
              <w:rPr>
                <w:rFonts w:eastAsiaTheme="minorEastAsia"/>
                <w:lang w:val="en-US" w:eastAsia="zh-CN"/>
              </w:rPr>
              <w:t xml:space="preserve"> for the new feature. </w:t>
            </w:r>
          </w:p>
          <w:p w14:paraId="071E084D" w14:textId="77777777" w:rsidR="00B4446F" w:rsidRDefault="00B4446F" w:rsidP="00257B36">
            <w:pPr>
              <w:spacing w:afterLines="50" w:after="120"/>
              <w:jc w:val="both"/>
              <w:rPr>
                <w:rFonts w:eastAsiaTheme="minorEastAsia" w:hint="eastAsia"/>
                <w:lang w:val="en-US" w:eastAsia="zh-CN"/>
              </w:rPr>
            </w:pPr>
          </w:p>
          <w:p w14:paraId="04CFED2E" w14:textId="77777777" w:rsidR="00257B36" w:rsidRDefault="00257B36" w:rsidP="00257B36">
            <w:pPr>
              <w:spacing w:afterLines="50" w:after="120"/>
              <w:jc w:val="both"/>
              <w:rPr>
                <w:rFonts w:eastAsiaTheme="minorEastAsia" w:hint="eastAsia"/>
                <w:lang w:val="en-US" w:eastAsia="zh-CN"/>
              </w:rPr>
            </w:pPr>
            <w:r>
              <w:rPr>
                <w:rFonts w:eastAsiaTheme="minorEastAsia"/>
                <w:lang w:val="en-US" w:eastAsia="zh-CN"/>
              </w:rPr>
              <w:t xml:space="preserve">@all, </w:t>
            </w:r>
            <w:proofErr w:type="gramStart"/>
            <w:r>
              <w:rPr>
                <w:rFonts w:eastAsiaTheme="minorEastAsia"/>
                <w:lang w:val="en-US" w:eastAsia="zh-CN"/>
              </w:rPr>
              <w:t>Based</w:t>
            </w:r>
            <w:proofErr w:type="gramEnd"/>
            <w:r>
              <w:rPr>
                <w:rFonts w:eastAsiaTheme="minorEastAsia"/>
                <w:lang w:val="en-US" w:eastAsia="zh-CN"/>
              </w:rPr>
              <w:t xml:space="preserve"> on further check and offline comment, we found that a maximum 32 HARQ processes is also supported for DCI format 0-3 and 1-3 in Rel-18. So, it is proposed to also add corresponding RRC parameters.  </w:t>
            </w:r>
          </w:p>
          <w:p w14:paraId="37CAACD8" w14:textId="77777777" w:rsidR="00257B36" w:rsidRPr="003B0F3E" w:rsidRDefault="00257B36" w:rsidP="00257B36">
            <w:pPr>
              <w:pStyle w:val="Normal"/>
              <w:rPr>
                <w:rFonts w:ascii="Courier New" w:eastAsiaTheme="minorEastAsia" w:hAnsi="Courier New" w:cs="Times New Roman"/>
                <w:kern w:val="0"/>
                <w:sz w:val="16"/>
                <w:szCs w:val="20"/>
                <w:lang w:val="en-GB" w:eastAsia="en-US"/>
              </w:rPr>
            </w:pPr>
            <w:r w:rsidRPr="003B0F3E">
              <w:rPr>
                <w:rFonts w:ascii="Courier New" w:eastAsiaTheme="minorEastAsia" w:hAnsi="Courier New" w:cs="Times New Roman" w:hint="eastAsia"/>
                <w:kern w:val="0"/>
                <w:sz w:val="16"/>
                <w:szCs w:val="20"/>
                <w:lang w:val="en-GB" w:eastAsia="en-US"/>
              </w:rPr>
              <w:lastRenderedPageBreak/>
              <w:t>harq-ProcessNumberSizeDCI-0-3-r18             INTEGER (</w:t>
            </w:r>
            <w:proofErr w:type="gramStart"/>
            <w:r w:rsidRPr="003B0F3E">
              <w:rPr>
                <w:rFonts w:ascii="Courier New" w:eastAsiaTheme="minorEastAsia" w:hAnsi="Courier New" w:cs="Times New Roman" w:hint="eastAsia"/>
                <w:kern w:val="0"/>
                <w:sz w:val="16"/>
                <w:szCs w:val="20"/>
                <w:lang w:val="en-GB" w:eastAsia="en-US"/>
              </w:rPr>
              <w:t>0..</w:t>
            </w:r>
            <w:proofErr w:type="gramEnd"/>
            <w:r w:rsidRPr="003B0F3E">
              <w:rPr>
                <w:rFonts w:ascii="Courier New" w:eastAsiaTheme="minorEastAsia" w:hAnsi="Courier New" w:cs="Times New Roman" w:hint="eastAsia"/>
                <w:kern w:val="0"/>
                <w:sz w:val="16"/>
                <w:szCs w:val="20"/>
                <w:lang w:val="en-GB" w:eastAsia="en-US"/>
              </w:rPr>
              <w:t xml:space="preserve">5) </w:t>
            </w:r>
          </w:p>
          <w:p w14:paraId="7555A31B" w14:textId="77777777" w:rsidR="00257B36" w:rsidRPr="003B0F3E" w:rsidRDefault="00257B36" w:rsidP="00257B36">
            <w:pPr>
              <w:pStyle w:val="Normal"/>
              <w:rPr>
                <w:rFonts w:ascii="Courier New" w:eastAsiaTheme="minorEastAsia" w:hAnsi="Courier New" w:cs="Times New Roman"/>
                <w:kern w:val="0"/>
                <w:sz w:val="16"/>
                <w:szCs w:val="20"/>
                <w:lang w:val="en-GB" w:eastAsia="en-US"/>
              </w:rPr>
            </w:pPr>
            <w:r w:rsidRPr="003B0F3E">
              <w:rPr>
                <w:rFonts w:ascii="Courier New" w:eastAsiaTheme="minorEastAsia" w:hAnsi="Courier New" w:cs="Times New Roman" w:hint="eastAsia"/>
                <w:kern w:val="0"/>
                <w:sz w:val="16"/>
                <w:szCs w:val="20"/>
                <w:lang w:val="en-GB" w:eastAsia="en-US"/>
              </w:rPr>
              <w:t>harq-ProcessNumberSizeDCI-1-3-r18              INTEGER (</w:t>
            </w:r>
            <w:proofErr w:type="gramStart"/>
            <w:r w:rsidRPr="003B0F3E">
              <w:rPr>
                <w:rFonts w:ascii="Courier New" w:eastAsiaTheme="minorEastAsia" w:hAnsi="Courier New" w:cs="Times New Roman" w:hint="eastAsia"/>
                <w:kern w:val="0"/>
                <w:sz w:val="16"/>
                <w:szCs w:val="20"/>
                <w:lang w:val="en-GB" w:eastAsia="en-US"/>
              </w:rPr>
              <w:t>0..</w:t>
            </w:r>
            <w:proofErr w:type="gramEnd"/>
            <w:r w:rsidRPr="003B0F3E">
              <w:rPr>
                <w:rFonts w:ascii="Courier New" w:eastAsiaTheme="minorEastAsia" w:hAnsi="Courier New" w:cs="Times New Roman" w:hint="eastAsia"/>
                <w:kern w:val="0"/>
                <w:sz w:val="16"/>
                <w:szCs w:val="20"/>
                <w:lang w:val="en-GB" w:eastAsia="en-US"/>
              </w:rPr>
              <w:t xml:space="preserve">5)  </w:t>
            </w:r>
          </w:p>
          <w:p w14:paraId="715F2C15" w14:textId="1D6142F9" w:rsidR="00257B36" w:rsidRPr="003B0F3E" w:rsidRDefault="00F21651" w:rsidP="00257B36">
            <w:pPr>
              <w:spacing w:afterLines="50" w:after="120"/>
              <w:jc w:val="both"/>
              <w:rPr>
                <w:rFonts w:eastAsiaTheme="minorEastAsia" w:hint="eastAsia"/>
                <w:lang w:val="en-US" w:eastAsia="zh-CN"/>
              </w:rPr>
            </w:pPr>
            <w:r>
              <w:rPr>
                <w:rFonts w:eastAsiaTheme="minorEastAsia" w:hint="eastAsia"/>
                <w:lang w:val="en-US" w:eastAsia="zh-CN"/>
              </w:rPr>
              <w:t>W</w:t>
            </w:r>
            <w:r>
              <w:rPr>
                <w:rFonts w:eastAsiaTheme="minorEastAsia"/>
                <w:lang w:val="en-US" w:eastAsia="zh-CN"/>
              </w:rPr>
              <w:t xml:space="preserve">ith above, we </w:t>
            </w:r>
            <w:r w:rsidR="003C62E4">
              <w:rPr>
                <w:rFonts w:eastAsiaTheme="minorEastAsia"/>
                <w:lang w:val="en-US" w:eastAsia="zh-CN"/>
              </w:rPr>
              <w:t xml:space="preserve">suggest </w:t>
            </w:r>
            <w:r>
              <w:rPr>
                <w:rFonts w:eastAsiaTheme="minorEastAsia"/>
                <w:lang w:val="en-US" w:eastAsia="zh-CN"/>
              </w:rPr>
              <w:t>further updat</w:t>
            </w:r>
            <w:r w:rsidR="003C62E4">
              <w:rPr>
                <w:rFonts w:eastAsiaTheme="minorEastAsia"/>
                <w:lang w:val="en-US" w:eastAsia="zh-CN"/>
              </w:rPr>
              <w:t>ing</w:t>
            </w:r>
            <w:bookmarkStart w:id="4" w:name="_GoBack"/>
            <w:bookmarkEnd w:id="4"/>
            <w:r>
              <w:rPr>
                <w:rFonts w:eastAsiaTheme="minorEastAsia"/>
                <w:lang w:val="en-US" w:eastAsia="zh-CN"/>
              </w:rPr>
              <w:t xml:space="preserve"> the proposal as follows. </w:t>
            </w:r>
          </w:p>
          <w:p w14:paraId="6B2B0368" w14:textId="77777777" w:rsidR="00257B36" w:rsidRDefault="00257B36" w:rsidP="00257B36">
            <w:pPr>
              <w:pStyle w:val="31"/>
              <w:outlineLvl w:val="2"/>
              <w:rPr>
                <w:rFonts w:eastAsia="MS Mincho" w:cs="Batang"/>
                <w:b/>
                <w:bCs/>
                <w:sz w:val="22"/>
              </w:rPr>
            </w:pPr>
            <w:r>
              <w:rPr>
                <w:rFonts w:eastAsia="MS Mincho" w:cs="Batang"/>
                <w:b/>
                <w:bCs/>
                <w:sz w:val="22"/>
              </w:rPr>
              <w:t>TEI proposal #</w:t>
            </w:r>
            <w:r>
              <w:rPr>
                <w:rFonts w:eastAsia="MS Mincho" w:cs="Batang" w:hint="eastAsia"/>
                <w:b/>
                <w:bCs/>
                <w:sz w:val="22"/>
              </w:rPr>
              <w:t>1</w:t>
            </w:r>
            <w:r>
              <w:rPr>
                <w:rFonts w:eastAsia="MS Mincho" w:cs="Batang"/>
                <w:b/>
                <w:bCs/>
                <w:sz w:val="22"/>
              </w:rPr>
              <w:t>b</w:t>
            </w:r>
          </w:p>
          <w:p w14:paraId="6C2EAEA1" w14:textId="77777777" w:rsidR="00257B36" w:rsidRPr="00CC6931" w:rsidRDefault="00257B36" w:rsidP="00257B36">
            <w:pPr>
              <w:pStyle w:val="afff0"/>
              <w:numPr>
                <w:ilvl w:val="0"/>
                <w:numId w:val="20"/>
              </w:numPr>
              <w:ind w:leftChars="0"/>
              <w:jc w:val="both"/>
              <w:rPr>
                <w:b/>
                <w:sz w:val="22"/>
              </w:rPr>
            </w:pPr>
            <w:r>
              <w:rPr>
                <w:rFonts w:eastAsia="MS Mincho" w:cs="Batang"/>
                <w:b/>
                <w:bCs/>
                <w:sz w:val="22"/>
              </w:rPr>
              <w:t>Support a maximum of 32 HARQ process numb</w:t>
            </w:r>
            <w:r w:rsidRPr="00CC6931">
              <w:rPr>
                <w:rFonts w:eastAsia="MS Mincho" w:cs="Batang"/>
                <w:b/>
                <w:bCs/>
                <w:sz w:val="22"/>
              </w:rPr>
              <w:t>ers for TN in FR1 and FR2-1 in Rel-19.</w:t>
            </w:r>
          </w:p>
          <w:p w14:paraId="55EE4E73" w14:textId="77777777" w:rsidR="00257B36" w:rsidRPr="00CC6931" w:rsidRDefault="00257B36" w:rsidP="00257B36">
            <w:pPr>
              <w:pStyle w:val="afff0"/>
              <w:numPr>
                <w:ilvl w:val="1"/>
                <w:numId w:val="20"/>
              </w:numPr>
              <w:ind w:leftChars="0"/>
              <w:jc w:val="both"/>
              <w:rPr>
                <w:b/>
                <w:sz w:val="22"/>
              </w:rPr>
            </w:pPr>
            <w:r w:rsidRPr="00CC6931">
              <w:rPr>
                <w:b/>
                <w:sz w:val="22"/>
              </w:rPr>
              <w:t>Introduce new UE capabilities, by duplicating the Rel-17 UE FGs 24-8/24-9 defined for FR2-2 to FR1 and FR2-1.</w:t>
            </w:r>
          </w:p>
          <w:p w14:paraId="32446446" w14:textId="77777777" w:rsidR="00257B36" w:rsidRDefault="00257B36" w:rsidP="00257B36">
            <w:pPr>
              <w:pStyle w:val="afff0"/>
              <w:numPr>
                <w:ilvl w:val="2"/>
                <w:numId w:val="20"/>
              </w:numPr>
              <w:ind w:leftChars="0"/>
              <w:jc w:val="both"/>
              <w:rPr>
                <w:b/>
                <w:sz w:val="22"/>
              </w:rPr>
            </w:pPr>
            <w:r>
              <w:rPr>
                <w:b/>
                <w:sz w:val="22"/>
              </w:rPr>
              <w:t xml:space="preserve">The reporting granularity of the UE capabilities is changed to ‘per FSPC’. </w:t>
            </w:r>
          </w:p>
          <w:p w14:paraId="04C7AAC0" w14:textId="77777777" w:rsidR="00257B36" w:rsidRPr="00DC58DC" w:rsidRDefault="00257B36" w:rsidP="00257B36">
            <w:pPr>
              <w:pStyle w:val="afff0"/>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sidRPr="00DC58DC">
              <w:rPr>
                <w:b/>
                <w:strike/>
                <w:color w:val="FF0000"/>
                <w:sz w:val="22"/>
              </w:rPr>
              <w:t>with value range ‘</w:t>
            </w:r>
            <w:r w:rsidRPr="00DC58DC">
              <w:rPr>
                <w:rFonts w:hint="eastAsia"/>
                <w:b/>
                <w:strike/>
                <w:color w:val="FF0000"/>
                <w:sz w:val="22"/>
              </w:rPr>
              <w:t>INTEGER (5)</w:t>
            </w:r>
            <w:r w:rsidRPr="00DC58DC">
              <w:rPr>
                <w:b/>
                <w:strike/>
                <w:color w:val="FF0000"/>
                <w:sz w:val="22"/>
              </w:rPr>
              <w:t>’</w:t>
            </w:r>
            <w:r w:rsidRPr="00DC58DC">
              <w:rPr>
                <w:b/>
                <w:sz w:val="22"/>
              </w:rPr>
              <w:t xml:space="preserve">, harq-ProcessNumberSizeDCI-1-1-Ext-r19 </w:t>
            </w:r>
            <w:r w:rsidRPr="00EF6515">
              <w:rPr>
                <w:b/>
                <w:strike/>
                <w:color w:val="FF0000"/>
                <w:sz w:val="22"/>
              </w:rPr>
              <w:t>with value range ‘</w:t>
            </w:r>
            <w:r w:rsidRPr="00EF6515">
              <w:rPr>
                <w:rFonts w:hint="eastAsia"/>
                <w:b/>
                <w:strike/>
                <w:color w:val="FF0000"/>
                <w:sz w:val="22"/>
              </w:rPr>
              <w:t>INTEGER (5)</w:t>
            </w:r>
            <w:r w:rsidRPr="00EF6515">
              <w:rPr>
                <w:b/>
                <w:strike/>
                <w:color w:val="FF0000"/>
                <w:sz w:val="22"/>
              </w:rPr>
              <w:t>’</w:t>
            </w:r>
            <w:r w:rsidRPr="00DC58DC">
              <w:rPr>
                <w:b/>
                <w:sz w:val="22"/>
              </w:rPr>
              <w:t xml:space="preserve">, harq-ProcessNumberSizeDCI-0-2-Ext-r19 </w:t>
            </w:r>
            <w:r w:rsidRPr="00E109BF">
              <w:rPr>
                <w:b/>
                <w:strike/>
                <w:color w:val="FF0000"/>
                <w:sz w:val="22"/>
              </w:rPr>
              <w:t>with value range ‘</w:t>
            </w:r>
            <w:r w:rsidRPr="00E109BF">
              <w:rPr>
                <w:rFonts w:hint="eastAsia"/>
                <w:b/>
                <w:strike/>
                <w:color w:val="FF0000"/>
                <w:sz w:val="22"/>
              </w:rPr>
              <w:t>INTEGER (5)</w:t>
            </w:r>
            <w:r w:rsidRPr="00E109BF">
              <w:rPr>
                <w:b/>
                <w:strike/>
                <w:color w:val="FF0000"/>
                <w:sz w:val="22"/>
              </w:rPr>
              <w:t>’</w:t>
            </w:r>
            <w:r w:rsidRPr="00DC58DC">
              <w:rPr>
                <w:b/>
                <w:sz w:val="22"/>
              </w:rPr>
              <w:t xml:space="preserve">, harq-ProcessNumberSizeDCI-1-2-Ext-r19 </w:t>
            </w:r>
            <w:r w:rsidRPr="00E109BF">
              <w:rPr>
                <w:b/>
                <w:strike/>
                <w:color w:val="FF0000"/>
                <w:sz w:val="22"/>
              </w:rPr>
              <w:t>with value range ‘</w:t>
            </w:r>
            <w:r w:rsidRPr="00E109BF">
              <w:rPr>
                <w:rFonts w:hint="eastAsia"/>
                <w:b/>
                <w:strike/>
                <w:color w:val="FF0000"/>
                <w:sz w:val="22"/>
              </w:rPr>
              <w:t>INTEGER (</w:t>
            </w:r>
            <w:r w:rsidRPr="00E109BF">
              <w:rPr>
                <w:b/>
                <w:strike/>
                <w:color w:val="FF0000"/>
                <w:sz w:val="22"/>
              </w:rPr>
              <w:t>0…</w:t>
            </w:r>
            <w:r w:rsidRPr="00E109BF">
              <w:rPr>
                <w:rFonts w:hint="eastAsia"/>
                <w:b/>
                <w:strike/>
                <w:color w:val="FF0000"/>
                <w:sz w:val="22"/>
              </w:rPr>
              <w:t>5)</w:t>
            </w:r>
            <w:r w:rsidRPr="00E109BF">
              <w:rPr>
                <w:b/>
                <w:strike/>
                <w:color w:val="FF0000"/>
                <w:sz w:val="22"/>
              </w:rPr>
              <w:t>’</w:t>
            </w:r>
            <w:r w:rsidRPr="00B95D14">
              <w:rPr>
                <w:b/>
                <w:color w:val="FF0000"/>
                <w:sz w:val="22"/>
                <w:u w:val="single"/>
              </w:rPr>
              <w:t>, harq-ProcessNumberSizeDCI-0-3-Ext-r19, harq-ProcessNumberSizeDCI-1-3-Ext-r19</w:t>
            </w:r>
            <w:r w:rsidRPr="00DC58DC">
              <w:rPr>
                <w:b/>
                <w:sz w:val="22"/>
              </w:rPr>
              <w:t>.</w:t>
            </w:r>
          </w:p>
          <w:p w14:paraId="16C8F048" w14:textId="7AEE28A4" w:rsidR="00257B36" w:rsidRDefault="00257B36" w:rsidP="00257B36">
            <w:pPr>
              <w:spacing w:afterLines="50" w:after="120"/>
              <w:jc w:val="both"/>
              <w:rPr>
                <w:lang w:val="en-US"/>
              </w:rPr>
            </w:pPr>
            <w:r>
              <w:rPr>
                <w:rFonts w:ascii="Courier New" w:eastAsiaTheme="minorEastAsia" w:hAnsi="Courier New" w:hint="eastAsia"/>
                <w:sz w:val="16"/>
                <w:lang w:eastAsia="en-US"/>
              </w:rPr>
              <w:t xml:space="preserve"> </w:t>
            </w:r>
          </w:p>
        </w:tc>
      </w:tr>
    </w:tbl>
    <w:p w14:paraId="24365765" w14:textId="77777777" w:rsidR="007D6A83" w:rsidRPr="005E4ADF"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w:t>
            </w:r>
            <w:proofErr w:type="gramStart"/>
            <w:r>
              <w:rPr>
                <w:rFonts w:hint="eastAsia"/>
                <w:iCs/>
                <w:sz w:val="18"/>
                <w:szCs w:val="18"/>
              </w:rPr>
              <w:t>In order to</w:t>
            </w:r>
            <w:proofErr w:type="gramEnd"/>
            <w:r>
              <w:rPr>
                <w:rFonts w:hint="eastAsia"/>
                <w:iCs/>
                <w:sz w:val="18"/>
                <w:szCs w:val="18"/>
              </w:rPr>
              <w:t xml:space="preserve">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lastRenderedPageBreak/>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afff0"/>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等线"/>
                      <w:color w:val="000000"/>
                      <w:sz w:val="18"/>
                      <w:szCs w:val="18"/>
                    </w:rPr>
                    <w:t>13-1</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Need for location server to know if the </w:t>
                  </w:r>
                  <w:r>
                    <w:rPr>
                      <w:rFonts w:ascii="Times New Roman" w:hAnsi="Times New Roman"/>
                      <w:color w:val="000000"/>
                      <w:szCs w:val="18"/>
                    </w:rPr>
                    <w:lastRenderedPageBreak/>
                    <w:t>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等线"/>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等线"/>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lastRenderedPageBreak/>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 xml:space="preserve">7. Maximum number of positioning SRS resources with Tx </w:t>
                  </w:r>
                  <w:r>
                    <w:rPr>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lastRenderedPageBreak/>
                    <w:t>27-15b</w:t>
                  </w:r>
                  <w:r>
                    <w:rPr>
                      <w:rFonts w:eastAsia="等线"/>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lastRenderedPageBreak/>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afff0"/>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afff0"/>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w:t>
      </w:r>
      <w:proofErr w:type="spellStart"/>
      <w:r>
        <w:rPr>
          <w:sz w:val="22"/>
          <w:szCs w:val="22"/>
        </w:rPr>
        <w:t>Sanechips</w:t>
      </w:r>
      <w:proofErr w:type="spellEnd"/>
      <w:r>
        <w:rPr>
          <w:sz w:val="22"/>
          <w:szCs w:val="22"/>
        </w:rPr>
        <w:t xml:space="preserve">, Huawei, </w:t>
      </w:r>
      <w:proofErr w:type="spellStart"/>
      <w:r>
        <w:rPr>
          <w:sz w:val="22"/>
          <w:szCs w:val="22"/>
        </w:rPr>
        <w:t>HiSilicon</w:t>
      </w:r>
      <w:proofErr w:type="spellEnd"/>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aff7"/>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w:t>
            </w:r>
            <w:r>
              <w:rPr>
                <w:sz w:val="22"/>
                <w:lang w:val="en-US"/>
              </w:rPr>
              <w:lastRenderedPageBreak/>
              <w:t>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proofErr w:type="spellStart"/>
            <w:r>
              <w:rPr>
                <w:rFonts w:eastAsiaTheme="minorEastAsia" w:hint="eastAsia"/>
                <w:sz w:val="22"/>
                <w:lang w:val="en-US" w:eastAsia="zh-CN"/>
              </w:rPr>
              <w:t>e</w:t>
            </w:r>
            <w:r>
              <w:rPr>
                <w:rFonts w:eastAsiaTheme="minorEastAsia"/>
                <w:sz w:val="22"/>
                <w:lang w:val="en-US" w:eastAsia="zh-CN"/>
              </w:rPr>
              <w:t>MBB</w:t>
            </w:r>
            <w:proofErr w:type="spellEnd"/>
            <w:r>
              <w:rPr>
                <w:rFonts w:eastAsiaTheme="minorEastAsia"/>
                <w:sz w:val="22"/>
                <w:lang w:val="en-US" w:eastAsia="zh-CN"/>
              </w:rPr>
              <w:t xml:space="preserve">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宋体"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宋体" w:hint="eastAsia"/>
                <w:sz w:val="22"/>
                <w:lang w:val="en-US" w:eastAsia="zh-CN"/>
              </w:rPr>
              <w:t>Y</w:t>
            </w:r>
          </w:p>
        </w:tc>
        <w:tc>
          <w:tcPr>
            <w:tcW w:w="6823" w:type="dxa"/>
          </w:tcPr>
          <w:p w14:paraId="520A948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To Qualcomm, thanks for the </w:t>
            </w:r>
            <w:proofErr w:type="gramStart"/>
            <w:r>
              <w:rPr>
                <w:rFonts w:eastAsia="宋体" w:hint="eastAsia"/>
                <w:sz w:val="22"/>
                <w:lang w:val="en-US" w:eastAsia="zh-CN"/>
              </w:rPr>
              <w:t>in principle</w:t>
            </w:r>
            <w:proofErr w:type="gramEnd"/>
            <w:r>
              <w:rPr>
                <w:rFonts w:eastAsia="宋体" w:hint="eastAsia"/>
                <w:sz w:val="22"/>
                <w:lang w:val="en-US" w:eastAsia="zh-CN"/>
              </w:rPr>
              <w:t xml:space="preserve"> support. We are ok to clarify that UE does not transmit SRS for positioning on </w:t>
            </w:r>
            <w:proofErr w:type="spellStart"/>
            <w:r>
              <w:rPr>
                <w:rFonts w:eastAsia="宋体" w:hint="eastAsia"/>
                <w:sz w:val="22"/>
                <w:lang w:val="en-US" w:eastAsia="zh-CN"/>
              </w:rPr>
              <w:t>guardband</w:t>
            </w:r>
            <w:proofErr w:type="spellEnd"/>
            <w:r>
              <w:rPr>
                <w:rFonts w:eastAsia="宋体" w:hint="eastAsia"/>
                <w:sz w:val="22"/>
                <w:lang w:val="en-US" w:eastAsia="zh-CN"/>
              </w:rPr>
              <w:t xml:space="preserve">. Regarding the BWP issue, based on current frequency hopping pattern designed and reflected in 38.211, the bottom of BWP + number of </w:t>
            </w:r>
            <w:proofErr w:type="gramStart"/>
            <w:r>
              <w:rPr>
                <w:rFonts w:eastAsia="宋体" w:hint="eastAsia"/>
                <w:sz w:val="22"/>
                <w:lang w:val="en-US" w:eastAsia="zh-CN"/>
              </w:rPr>
              <w:t>hop</w:t>
            </w:r>
            <w:proofErr w:type="gramEnd"/>
            <w:r>
              <w:rPr>
                <w:rFonts w:eastAsia="宋体" w:hint="eastAsia"/>
                <w:sz w:val="22"/>
                <w:lang w:val="en-US" w:eastAsia="zh-CN"/>
              </w:rPr>
              <w:t xml:space="preserve"> + hop bandwidth will decide the frequency index of the first hop in time domain. The upper bound of BWP </w:t>
            </w:r>
            <w:proofErr w:type="gramStart"/>
            <w:r>
              <w:rPr>
                <w:rFonts w:eastAsia="宋体" w:hint="eastAsia"/>
                <w:sz w:val="22"/>
                <w:lang w:val="en-US" w:eastAsia="zh-CN"/>
              </w:rPr>
              <w:t>actually does</w:t>
            </w:r>
            <w:proofErr w:type="gramEnd"/>
            <w:r>
              <w:rPr>
                <w:rFonts w:eastAsia="宋体" w:hint="eastAsia"/>
                <w:sz w:val="22"/>
                <w:lang w:val="en-US" w:eastAsia="zh-CN"/>
              </w:rPr>
              <w:t xml:space="preserve"> not impact frequency location of the highest hop.</w:t>
            </w:r>
          </w:p>
          <w:p w14:paraId="7AF1812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To vivo, MIMO SRS frequency hopping within 100MHz is also </w:t>
            </w:r>
            <w:proofErr w:type="gramStart"/>
            <w:r>
              <w:rPr>
                <w:rFonts w:eastAsia="宋体" w:hint="eastAsia"/>
                <w:sz w:val="22"/>
                <w:lang w:val="en-US" w:eastAsia="zh-CN"/>
              </w:rPr>
              <w:t>supported  in</w:t>
            </w:r>
            <w:proofErr w:type="gramEnd"/>
            <w:r>
              <w:rPr>
                <w:rFonts w:eastAsia="宋体" w:hint="eastAsia"/>
                <w:sz w:val="22"/>
                <w:lang w:val="en-US" w:eastAsia="zh-CN"/>
              </w:rPr>
              <w:t xml:space="preserve"> 5G for power boosting. We think it is also beneficial to extend positioning frequency hopping feature to non-</w:t>
            </w:r>
            <w:proofErr w:type="spellStart"/>
            <w:r>
              <w:rPr>
                <w:rFonts w:eastAsia="宋体" w:hint="eastAsia"/>
                <w:sz w:val="22"/>
                <w:lang w:val="en-US" w:eastAsia="zh-CN"/>
              </w:rPr>
              <w:t>RedCap</w:t>
            </w:r>
            <w:proofErr w:type="spellEnd"/>
            <w:r>
              <w:rPr>
                <w:rFonts w:eastAsia="宋体" w:hint="eastAsia"/>
                <w:sz w:val="22"/>
                <w:lang w:val="en-US" w:eastAsia="zh-CN"/>
              </w:rPr>
              <w:t xml:space="preserve"> UE. For frequency hopping across CCs, our initial thinking is </w:t>
            </w:r>
            <w:proofErr w:type="gramStart"/>
            <w:r>
              <w:rPr>
                <w:rFonts w:eastAsia="宋体" w:hint="eastAsia"/>
                <w:sz w:val="22"/>
                <w:lang w:val="en-US" w:eastAsia="zh-CN"/>
              </w:rPr>
              <w:t>try</w:t>
            </w:r>
            <w:proofErr w:type="gramEnd"/>
            <w:r>
              <w:rPr>
                <w:rFonts w:eastAsia="宋体"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For the </w:t>
            </w:r>
            <w:proofErr w:type="spellStart"/>
            <w:r>
              <w:rPr>
                <w:rFonts w:eastAsia="宋体" w:hint="eastAsia"/>
                <w:sz w:val="22"/>
                <w:lang w:val="en-US" w:eastAsia="zh-CN"/>
              </w:rPr>
              <w:t>guardband</w:t>
            </w:r>
            <w:proofErr w:type="spellEnd"/>
            <w:r>
              <w:rPr>
                <w:rFonts w:eastAsia="宋体" w:hint="eastAsia"/>
                <w:sz w:val="22"/>
                <w:lang w:val="en-US" w:eastAsia="zh-CN"/>
              </w:rPr>
              <w:t xml:space="preserve"> issue raise by </w:t>
            </w:r>
            <w:proofErr w:type="spellStart"/>
            <w:r>
              <w:rPr>
                <w:rFonts w:eastAsia="宋体" w:hint="eastAsia"/>
                <w:sz w:val="22"/>
                <w:lang w:val="en-US" w:eastAsia="zh-CN"/>
              </w:rPr>
              <w:t>xiaomi</w:t>
            </w:r>
            <w:proofErr w:type="spellEnd"/>
            <w:r>
              <w:rPr>
                <w:rFonts w:eastAsia="宋体" w:hint="eastAsia"/>
                <w:sz w:val="22"/>
                <w:lang w:val="en-US" w:eastAsia="zh-CN"/>
              </w:rPr>
              <w:t>, we think from Rx</w:t>
            </w:r>
            <w:r>
              <w:rPr>
                <w:rFonts w:eastAsia="宋体"/>
                <w:sz w:val="22"/>
                <w:lang w:val="en-US" w:eastAsia="zh-CN"/>
              </w:rPr>
              <w:t>’</w:t>
            </w:r>
            <w:r>
              <w:rPr>
                <w:rFonts w:eastAsia="宋体" w:hint="eastAsia"/>
                <w:sz w:val="22"/>
                <w:lang w:val="en-US" w:eastAsia="zh-CN"/>
              </w:rPr>
              <w:t xml:space="preserve">s perspective, a receiver can use advanced method to estimate the phase jump. </w:t>
            </w:r>
            <w:proofErr w:type="gramStart"/>
            <w:r>
              <w:rPr>
                <w:rFonts w:eastAsia="宋体" w:hint="eastAsia"/>
                <w:sz w:val="22"/>
                <w:lang w:val="en-US" w:eastAsia="zh-CN"/>
              </w:rPr>
              <w:t>Also</w:t>
            </w:r>
            <w:proofErr w:type="gramEnd"/>
            <w:r>
              <w:rPr>
                <w:rFonts w:eastAsia="宋体"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宋体" w:hint="eastAsia"/>
                <w:sz w:val="22"/>
                <w:lang w:val="en-US" w:eastAsia="zh-CN"/>
              </w:rPr>
              <w:lastRenderedPageBreak/>
              <w:t xml:space="preserve">To </w:t>
            </w:r>
            <w:proofErr w:type="spellStart"/>
            <w:r>
              <w:rPr>
                <w:rFonts w:eastAsia="宋体" w:hint="eastAsia"/>
                <w:sz w:val="22"/>
                <w:lang w:val="en-US" w:eastAsia="zh-CN"/>
              </w:rPr>
              <w:t>samsung</w:t>
            </w:r>
            <w:proofErr w:type="spellEnd"/>
            <w:r>
              <w:rPr>
                <w:rFonts w:eastAsia="宋体"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宋体" w:hint="eastAsia"/>
                <w:sz w:val="22"/>
                <w:lang w:val="en-US" w:eastAsia="zh-CN"/>
              </w:rPr>
              <w:t>a</w:t>
            </w:r>
            <w:proofErr w:type="spellEnd"/>
            <w:proofErr w:type="gramEnd"/>
            <w:r>
              <w:rPr>
                <w:rFonts w:eastAsia="宋体" w:hint="eastAsia"/>
                <w:sz w:val="22"/>
                <w:lang w:val="en-US" w:eastAsia="zh-CN"/>
              </w:rPr>
              <w:t xml:space="preserve"> equivalent </w:t>
            </w:r>
            <w:proofErr w:type="spellStart"/>
            <w:r>
              <w:rPr>
                <w:rFonts w:eastAsia="宋体" w:hint="eastAsia"/>
                <w:sz w:val="22"/>
                <w:lang w:val="en-US" w:eastAsia="zh-CN"/>
              </w:rPr>
              <w:t>larget</w:t>
            </w:r>
            <w:proofErr w:type="spellEnd"/>
            <w:r>
              <w:rPr>
                <w:rFonts w:eastAsia="宋体"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宋体"/>
                <w:sz w:val="22"/>
                <w:lang w:val="en-US" w:eastAsia="zh-CN"/>
              </w:rPr>
            </w:pPr>
            <w:r>
              <w:rPr>
                <w:sz w:val="22"/>
              </w:rPr>
              <w:lastRenderedPageBreak/>
              <w:t>Nokia</w:t>
            </w:r>
          </w:p>
        </w:tc>
        <w:tc>
          <w:tcPr>
            <w:tcW w:w="1121" w:type="dxa"/>
          </w:tcPr>
          <w:p w14:paraId="0A65B61A" w14:textId="77777777" w:rsidR="007D6A83" w:rsidRDefault="00245759">
            <w:pPr>
              <w:spacing w:afterLines="50" w:after="120"/>
              <w:jc w:val="both"/>
              <w:rPr>
                <w:rFonts w:eastAsia="宋体"/>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宋体"/>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w:t>
            </w:r>
            <w:proofErr w:type="spellStart"/>
            <w:r>
              <w:rPr>
                <w:rFonts w:eastAsiaTheme="minorEastAsia"/>
                <w:sz w:val="18"/>
                <w:szCs w:val="18"/>
                <w:lang w:eastAsia="zh-CN"/>
              </w:rPr>
              <w:t>gNB</w:t>
            </w:r>
            <w:proofErr w:type="spellEnd"/>
            <w:r>
              <w:rPr>
                <w:rFonts w:eastAsiaTheme="minorEastAsia"/>
                <w:sz w:val="18"/>
                <w:szCs w:val="18"/>
                <w:lang w:eastAsia="zh-CN"/>
              </w:rPr>
              <w:t xml:space="preserve">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w:t>
            </w:r>
            <w:proofErr w:type="gramStart"/>
            <w:r>
              <w:rPr>
                <w:rFonts w:hint="eastAsia"/>
                <w:sz w:val="18"/>
                <w:szCs w:val="18"/>
              </w:rPr>
              <w:t>time period</w:t>
            </w:r>
            <w:proofErr w:type="gramEnd"/>
            <w:r>
              <w:rPr>
                <w:rFonts w:hint="eastAsia"/>
                <w:sz w:val="18"/>
                <w:szCs w:val="18"/>
              </w:rPr>
              <w:t xml:space="preserve">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lastRenderedPageBreak/>
              <w:drawing>
                <wp:inline distT="0" distB="0" distL="0" distR="0" wp14:anchorId="1AE31EEA" wp14:editId="7B145538">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afff0"/>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" filled="f" strokecolor="black [3213]">
                      <v:textbox>
                        <w:txbxContent>
                          <w:p w14:paraId="4734DACE"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afff0"/>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afff0"/>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afff0"/>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w:t>
            </w:r>
            <w:proofErr w:type="gramStart"/>
            <w:r>
              <w:rPr>
                <w:rFonts w:hint="eastAsia"/>
                <w:sz w:val="22"/>
                <w:lang w:val="en-US"/>
              </w:rPr>
              <w:t>particular SRS</w:t>
            </w:r>
            <w:proofErr w:type="gramEnd"/>
            <w:r>
              <w:rPr>
                <w:rFonts w:hint="eastAsia"/>
                <w:sz w:val="22"/>
                <w:lang w:val="en-US"/>
              </w:rPr>
              <w:t xml:space="preserve">,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aff7"/>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0D95EBF5" w14:textId="77777777" w:rsidR="007D6A83" w:rsidRDefault="00245759">
            <w:pPr>
              <w:spacing w:afterLines="50" w:after="120"/>
              <w:jc w:val="both"/>
              <w:rPr>
                <w:sz w:val="22"/>
                <w:lang w:val="en-US"/>
              </w:rPr>
            </w:pPr>
            <w:r>
              <w:rPr>
                <w:sz w:val="22"/>
                <w:lang w:val="en-US"/>
              </w:rPr>
              <w:lastRenderedPageBreak/>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w:t>
            </w:r>
            <w:proofErr w:type="gramStart"/>
            <w:r>
              <w:rPr>
                <w:rFonts w:hint="eastAsia"/>
                <w:sz w:val="22"/>
                <w:lang w:val="en-US"/>
              </w:rPr>
              <w:t>as long as</w:t>
            </w:r>
            <w:proofErr w:type="gramEnd"/>
            <w:r>
              <w:rPr>
                <w:rFonts w:hint="eastAsia"/>
                <w:sz w:val="22"/>
                <w:lang w:val="en-US"/>
              </w:rPr>
              <w:t xml:space="preserve">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w:t>
            </w:r>
            <w:proofErr w:type="gramStart"/>
            <w:r>
              <w:rPr>
                <w:rFonts w:hint="eastAsia"/>
                <w:sz w:val="22"/>
                <w:lang w:val="en-US"/>
              </w:rPr>
              <w:t>really possible</w:t>
            </w:r>
            <w:proofErr w:type="gramEnd"/>
            <w:r>
              <w:rPr>
                <w:rFonts w:hint="eastAsia"/>
                <w:sz w:val="22"/>
                <w:lang w:val="en-US"/>
              </w:rPr>
              <w:t xml:space="preserv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afff0"/>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afff0"/>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afff0"/>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w:t>
            </w:r>
            <w:proofErr w:type="gramStart"/>
            <w:r>
              <w:rPr>
                <w:rFonts w:eastAsiaTheme="minorEastAsia"/>
                <w:sz w:val="22"/>
                <w:lang w:val="en-US" w:eastAsia="zh-CN"/>
              </w:rPr>
              <w:t>and also</w:t>
            </w:r>
            <w:proofErr w:type="gramEnd"/>
            <w:r>
              <w:rPr>
                <w:rFonts w:eastAsiaTheme="minorEastAsia"/>
                <w:sz w:val="22"/>
                <w:lang w:val="en-US" w:eastAsia="zh-CN"/>
              </w:rPr>
              <w:t xml:space="preserve"> there is no restriction in spec that </w:t>
            </w:r>
            <w:proofErr w:type="spellStart"/>
            <w:r>
              <w:rPr>
                <w:rFonts w:eastAsiaTheme="minorEastAsia"/>
                <w:sz w:val="22"/>
                <w:lang w:val="en-US" w:eastAsia="zh-CN"/>
              </w:rPr>
              <w:t>gNB</w:t>
            </w:r>
            <w:proofErr w:type="spellEnd"/>
            <w:r>
              <w:rPr>
                <w:rFonts w:eastAsiaTheme="minorEastAsia"/>
                <w:sz w:val="22"/>
                <w:lang w:val="en-US" w:eastAsia="zh-CN"/>
              </w:rPr>
              <w:t xml:space="preserve">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again, current spec allows configuring same SRS resources for AS and CB, there is SRI in DCI to indicate which antenna is used for PUSCH. For example, for 2Tx UE </w:t>
            </w:r>
            <w:proofErr w:type="spellStart"/>
            <w:r>
              <w:rPr>
                <w:rFonts w:eastAsiaTheme="minorEastAsia"/>
                <w:sz w:val="22"/>
                <w:lang w:val="en-US" w:eastAsia="zh-CN"/>
              </w:rPr>
              <w:t>gNB</w:t>
            </w:r>
            <w:proofErr w:type="spellEnd"/>
            <w:r>
              <w:rPr>
                <w:rFonts w:eastAsiaTheme="minorEastAsia"/>
                <w:sz w:val="22"/>
                <w:lang w:val="en-US" w:eastAsia="zh-CN"/>
              </w:rPr>
              <w:t xml:space="preserve"> configures two 2-port SRS resources SRS#0 and SRS#1, the same UE supports 2T4R antenna </w:t>
            </w:r>
            <w:r>
              <w:rPr>
                <w:rFonts w:eastAsiaTheme="minorEastAsia"/>
                <w:sz w:val="22"/>
                <w:lang w:val="en-US" w:eastAsia="zh-CN"/>
              </w:rPr>
              <w:lastRenderedPageBreak/>
              <w:t xml:space="preserve">switching then </w:t>
            </w:r>
            <w:proofErr w:type="spellStart"/>
            <w:r>
              <w:rPr>
                <w:rFonts w:eastAsiaTheme="minorEastAsia"/>
                <w:sz w:val="22"/>
                <w:lang w:val="en-US" w:eastAsia="zh-CN"/>
              </w:rPr>
              <w:t>gNB</w:t>
            </w:r>
            <w:proofErr w:type="spellEnd"/>
            <w:r>
              <w:rPr>
                <w:rFonts w:eastAsiaTheme="minorEastAsia"/>
                <w:sz w:val="22"/>
                <w:lang w:val="en-US" w:eastAsia="zh-CN"/>
              </w:rPr>
              <w:t xml:space="preserve">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 xml:space="preserve">For PUSCH antenna switching, there are multiple different implementations on UE side for CB and AS. The benefit of the proposed scheme is not justified because it is not necessary to specify a </w:t>
            </w:r>
            <w:proofErr w:type="gramStart"/>
            <w:r>
              <w:rPr>
                <w:sz w:val="22"/>
                <w:lang w:val="en-US"/>
              </w:rPr>
              <w:t>particular scheme</w:t>
            </w:r>
            <w:proofErr w:type="gramEnd"/>
            <w:r>
              <w:rPr>
                <w:sz w:val="22"/>
                <w:lang w:val="en-US"/>
              </w:rPr>
              <w:t xml:space="preserv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宋体"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宋体"/>
                <w:sz w:val="22"/>
                <w:lang w:val="en-US" w:eastAsia="zh-CN"/>
              </w:rPr>
            </w:pPr>
            <w:r>
              <w:rPr>
                <w:rFonts w:eastAsiaTheme="minorEastAsia"/>
                <w:sz w:val="22"/>
                <w:lang w:val="en-US" w:eastAsia="zh-CN"/>
              </w:rPr>
              <w:lastRenderedPageBreak/>
              <w:t xml:space="preserve">Secondly, the proposal is unclear on some details, e.g. whether different resources should be mapped to different antenna ports and how to ensure this at UE, whether a guard period </w:t>
            </w:r>
            <w:proofErr w:type="gramStart"/>
            <w:r>
              <w:rPr>
                <w:rFonts w:eastAsiaTheme="minorEastAsia"/>
                <w:sz w:val="22"/>
                <w:lang w:val="en-US" w:eastAsia="zh-CN"/>
              </w:rPr>
              <w:t>similar to</w:t>
            </w:r>
            <w:proofErr w:type="gramEnd"/>
            <w:r>
              <w:rPr>
                <w:rFonts w:eastAsiaTheme="minorEastAsia"/>
                <w:sz w:val="22"/>
                <w:lang w:val="en-US" w:eastAsia="zh-CN"/>
              </w:rPr>
              <w:t xml:space="preserve">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lastRenderedPageBreak/>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 xml:space="preserve">We are not clear with the benefits as currently UE can perform the antenna selection by implementation. E.g., if blockage occurs, the </w:t>
            </w:r>
            <w:proofErr w:type="spellStart"/>
            <w:r>
              <w:rPr>
                <w:sz w:val="22"/>
                <w:lang w:val="en-US"/>
              </w:rPr>
              <w:t>gNB</w:t>
            </w:r>
            <w:proofErr w:type="spellEnd"/>
            <w:r>
              <w:rPr>
                <w:sz w:val="22"/>
                <w:lang w:val="en-US"/>
              </w:rPr>
              <w:t xml:space="preserve">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1E33EFFA"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Pr>
                <w:rFonts w:eastAsiaTheme="minorEastAsia"/>
                <w:sz w:val="18"/>
                <w:szCs w:val="18"/>
                <w:lang w:eastAsia="zh-CN"/>
              </w:rPr>
              <w:t>gNB</w:t>
            </w:r>
            <w:proofErr w:type="spellEnd"/>
            <w:r>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Pr>
                <w:rFonts w:eastAsiaTheme="minorEastAsia"/>
                <w:sz w:val="18"/>
                <w:szCs w:val="18"/>
                <w:lang w:eastAsia="zh-CN"/>
              </w:rPr>
              <w:t>gNB</w:t>
            </w:r>
            <w:proofErr w:type="spellEnd"/>
            <w:r>
              <w:rPr>
                <w:rFonts w:eastAsiaTheme="minorEastAsia"/>
                <w:sz w:val="18"/>
                <w:szCs w:val="18"/>
                <w:lang w:eastAsia="zh-CN"/>
              </w:rPr>
              <w:t xml:space="preserve">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47B086AD">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lastRenderedPageBreak/>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proofErr w:type="gramStart"/>
            <w:r>
              <w:rPr>
                <w:rFonts w:eastAsiaTheme="minorEastAsia"/>
                <w:sz w:val="18"/>
                <w:szCs w:val="18"/>
                <w:lang w:eastAsia="zh-CN"/>
              </w:rPr>
              <w:t>In order to</w:t>
            </w:r>
            <w:proofErr w:type="gramEnd"/>
            <w:r>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Pr>
                <w:rFonts w:eastAsiaTheme="minorEastAsia"/>
                <w:sz w:val="18"/>
                <w:szCs w:val="18"/>
                <w:lang w:eastAsia="zh-CN"/>
              </w:rPr>
              <w:t>In order to</w:t>
            </w:r>
            <w:proofErr w:type="gramEnd"/>
            <w:r>
              <w:rPr>
                <w:rFonts w:eastAsiaTheme="minorEastAsia"/>
                <w:sz w:val="18"/>
                <w:szCs w:val="18"/>
                <w:lang w:eastAsia="zh-CN"/>
              </w:rPr>
              <w:t xml:space="preserve">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宋体"/>
                <w:sz w:val="18"/>
                <w:szCs w:val="18"/>
                <w:lang w:eastAsia="zh-CN"/>
              </w:rPr>
            </w:pPr>
            <w:r>
              <w:rPr>
                <w:rFonts w:eastAsia="宋体" w:hint="eastAsia"/>
                <w:sz w:val="18"/>
                <w:szCs w:val="18"/>
                <w:lang w:eastAsia="zh-CN"/>
              </w:rPr>
              <w:t>Tab</w:t>
            </w:r>
            <w:r>
              <w:rPr>
                <w:rFonts w:eastAsia="宋体"/>
                <w:sz w:val="18"/>
                <w:szCs w:val="18"/>
                <w:lang w:eastAsia="zh-CN"/>
              </w:rPr>
              <w:t>le 3.1: throughput calculation</w:t>
            </w:r>
          </w:p>
          <w:tbl>
            <w:tblPr>
              <w:tblStyle w:val="aff7"/>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宋体"/>
                      <w:sz w:val="18"/>
                      <w:szCs w:val="18"/>
                      <w:lang w:eastAsia="zh-CN"/>
                    </w:rPr>
                  </w:pPr>
                  <w:r>
                    <w:rPr>
                      <w:rFonts w:eastAsia="宋体"/>
                      <w:sz w:val="18"/>
                      <w:szCs w:val="18"/>
                      <w:lang w:eastAsia="zh-CN"/>
                    </w:rPr>
                    <w:t>Throughput</w:t>
                  </w:r>
                </w:p>
              </w:tc>
              <w:tc>
                <w:tcPr>
                  <w:tcW w:w="1527" w:type="dxa"/>
                </w:tcPr>
                <w:p w14:paraId="4B695040"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ank4</w:t>
                  </w:r>
                </w:p>
              </w:tc>
              <w:tc>
                <w:tcPr>
                  <w:tcW w:w="1258" w:type="dxa"/>
                </w:tcPr>
                <w:p w14:paraId="223886C9"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ank5</w:t>
                  </w:r>
                </w:p>
              </w:tc>
              <w:tc>
                <w:tcPr>
                  <w:tcW w:w="1258" w:type="dxa"/>
                </w:tcPr>
                <w:p w14:paraId="6D979732"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ank6</w:t>
                  </w:r>
                </w:p>
              </w:tc>
              <w:tc>
                <w:tcPr>
                  <w:tcW w:w="1258" w:type="dxa"/>
                </w:tcPr>
                <w:p w14:paraId="6B90529F"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ank7</w:t>
                  </w:r>
                </w:p>
              </w:tc>
              <w:tc>
                <w:tcPr>
                  <w:tcW w:w="1258" w:type="dxa"/>
                </w:tcPr>
                <w:p w14:paraId="1ABE888A"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宋体"/>
                      <w:sz w:val="18"/>
                      <w:szCs w:val="18"/>
                      <w:lang w:eastAsia="zh-CN"/>
                    </w:rPr>
                  </w:pPr>
                  <w:r>
                    <w:rPr>
                      <w:rFonts w:eastAsia="宋体" w:hint="eastAsia"/>
                      <w:sz w:val="18"/>
                      <w:szCs w:val="18"/>
                      <w:lang w:eastAsia="zh-CN"/>
                    </w:rPr>
                    <w:t>D</w:t>
                  </w:r>
                  <w:r>
                    <w:rPr>
                      <w:rFonts w:eastAsia="宋体"/>
                      <w:sz w:val="18"/>
                      <w:szCs w:val="18"/>
                      <w:lang w:eastAsia="zh-CN"/>
                    </w:rPr>
                    <w:t xml:space="preserve">MRS </w:t>
                  </w:r>
                  <w:r>
                    <w:rPr>
                      <w:rFonts w:eastAsia="宋体"/>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宋体"/>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257D5B06"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宋体"/>
                      <w:sz w:val="18"/>
                      <w:szCs w:val="18"/>
                      <w:lang w:eastAsia="zh-CN"/>
                    </w:rPr>
                  </w:pPr>
                  <w:r>
                    <w:rPr>
                      <w:rFonts w:eastAsia="宋体"/>
                      <w:sz w:val="18"/>
                      <w:szCs w:val="18"/>
                      <w:lang w:eastAsia="zh-CN"/>
                    </w:rPr>
                    <w:tab/>
                    <w:t>1</w:t>
                  </w:r>
                  <w:r>
                    <w:rPr>
                      <w:rFonts w:eastAsia="宋体"/>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宋体"/>
                      <w:sz w:val="18"/>
                      <w:szCs w:val="18"/>
                      <w:lang w:eastAsia="zh-CN"/>
                    </w:rPr>
                  </w:pPr>
                  <w:r>
                    <w:rPr>
                      <w:rFonts w:eastAsia="宋体"/>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宋体"/>
                      <w:sz w:val="18"/>
                      <w:szCs w:val="18"/>
                      <w:lang w:eastAsia="zh-CN"/>
                    </w:rPr>
                  </w:pPr>
                </w:p>
              </w:tc>
              <w:tc>
                <w:tcPr>
                  <w:tcW w:w="1340" w:type="dxa"/>
                  <w:shd w:val="clear" w:color="auto" w:fill="92D050"/>
                </w:tcPr>
                <w:p w14:paraId="404D6D30" w14:textId="77777777" w:rsidR="007D6A83" w:rsidRDefault="00245759">
                  <w:pPr>
                    <w:jc w:val="center"/>
                    <w:rPr>
                      <w:rFonts w:eastAsia="宋体"/>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7562A8C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92D050"/>
                </w:tcPr>
                <w:p w14:paraId="64F181B4"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宋体"/>
                      <w:sz w:val="18"/>
                      <w:szCs w:val="18"/>
                      <w:lang w:eastAsia="zh-CN"/>
                    </w:rPr>
                  </w:pPr>
                  <w:r>
                    <w:rPr>
                      <w:rFonts w:eastAsia="宋体"/>
                      <w:sz w:val="18"/>
                      <w:szCs w:val="18"/>
                      <w:lang w:eastAsia="zh-CN"/>
                    </w:rPr>
                    <w:t>1</w:t>
                  </w:r>
                  <w:r>
                    <w:rPr>
                      <w:rFonts w:eastAsia="宋体" w:hint="eastAsia"/>
                      <w:sz w:val="18"/>
                      <w:szCs w:val="18"/>
                      <w:lang w:eastAsia="zh-CN"/>
                    </w:rPr>
                    <w:t>5</w:t>
                  </w:r>
                  <w:r>
                    <w:rPr>
                      <w:rFonts w:eastAsia="宋体"/>
                      <w:sz w:val="18"/>
                      <w:szCs w:val="18"/>
                      <w:lang w:eastAsia="zh-CN"/>
                    </w:rPr>
                    <w:t>0%</w:t>
                  </w:r>
                </w:p>
              </w:tc>
              <w:tc>
                <w:tcPr>
                  <w:tcW w:w="1258" w:type="dxa"/>
                  <w:shd w:val="clear" w:color="auto" w:fill="92D050"/>
                </w:tcPr>
                <w:p w14:paraId="31DF74E5"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75%</w:t>
                  </w:r>
                </w:p>
              </w:tc>
              <w:tc>
                <w:tcPr>
                  <w:tcW w:w="1258" w:type="dxa"/>
                  <w:shd w:val="clear" w:color="auto" w:fill="92D050"/>
                </w:tcPr>
                <w:p w14:paraId="64944B95" w14:textId="77777777" w:rsidR="007D6A83" w:rsidRDefault="00245759">
                  <w:pPr>
                    <w:jc w:val="center"/>
                    <w:rPr>
                      <w:rFonts w:eastAsia="宋体"/>
                      <w:sz w:val="18"/>
                      <w:szCs w:val="18"/>
                      <w:lang w:eastAsia="zh-CN"/>
                    </w:rPr>
                  </w:pPr>
                  <w:r>
                    <w:rPr>
                      <w:rFonts w:eastAsia="宋体" w:hint="eastAsia"/>
                      <w:sz w:val="18"/>
                      <w:szCs w:val="18"/>
                      <w:lang w:eastAsia="zh-CN"/>
                    </w:rPr>
                    <w:t>2</w:t>
                  </w:r>
                  <w:r>
                    <w:rPr>
                      <w:rFonts w:eastAsia="宋体"/>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宋体"/>
                      <w:sz w:val="18"/>
                      <w:szCs w:val="18"/>
                      <w:lang w:eastAsia="zh-CN"/>
                    </w:rPr>
                  </w:pPr>
                  <w:r>
                    <w:rPr>
                      <w:rFonts w:eastAsia="宋体" w:hint="eastAsia"/>
                      <w:sz w:val="18"/>
                      <w:szCs w:val="18"/>
                      <w:lang w:eastAsia="zh-CN"/>
                    </w:rPr>
                    <w:t>D</w:t>
                  </w:r>
                  <w:r>
                    <w:rPr>
                      <w:rFonts w:eastAsia="宋体"/>
                      <w:sz w:val="18"/>
                      <w:szCs w:val="18"/>
                      <w:lang w:eastAsia="zh-CN"/>
                    </w:rPr>
                    <w:t xml:space="preserve">MRS </w:t>
                  </w:r>
                  <w:r>
                    <w:rPr>
                      <w:rFonts w:eastAsia="宋体"/>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宋体"/>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5D4E5941"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宋体"/>
                      <w:sz w:val="18"/>
                      <w:szCs w:val="18"/>
                      <w:lang w:eastAsia="zh-CN"/>
                    </w:rPr>
                  </w:pPr>
                </w:p>
              </w:tc>
              <w:tc>
                <w:tcPr>
                  <w:tcW w:w="1340" w:type="dxa"/>
                  <w:shd w:val="clear" w:color="auto" w:fill="FFC000"/>
                </w:tcPr>
                <w:p w14:paraId="39973AEA" w14:textId="77777777" w:rsidR="007D6A83" w:rsidRDefault="00245759">
                  <w:pPr>
                    <w:jc w:val="center"/>
                    <w:rPr>
                      <w:rFonts w:eastAsia="宋体"/>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9BBEE7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C000"/>
                </w:tcPr>
                <w:p w14:paraId="2E074CA6"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23.7%</w:t>
                  </w:r>
                </w:p>
              </w:tc>
              <w:tc>
                <w:tcPr>
                  <w:tcW w:w="1258" w:type="dxa"/>
                  <w:shd w:val="clear" w:color="auto" w:fill="FFC000"/>
                </w:tcPr>
                <w:p w14:paraId="691457CA"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41.4%</w:t>
                  </w:r>
                </w:p>
              </w:tc>
            </w:tr>
          </w:tbl>
          <w:p w14:paraId="530D9A85" w14:textId="77777777" w:rsidR="007D6A83" w:rsidRDefault="00245759">
            <w:pPr>
              <w:jc w:val="both"/>
              <w:rPr>
                <w:rFonts w:eastAsia="宋体"/>
                <w:sz w:val="18"/>
                <w:szCs w:val="18"/>
                <w:lang w:eastAsia="zh-CN"/>
              </w:rPr>
            </w:pPr>
            <w:r>
              <w:rPr>
                <w:rFonts w:eastAsia="宋体" w:hint="eastAsia"/>
                <w:sz w:val="18"/>
                <w:szCs w:val="18"/>
                <w:lang w:eastAsia="zh-CN"/>
              </w:rPr>
              <w:t>N</w:t>
            </w:r>
            <w:r>
              <w:rPr>
                <w:rFonts w:eastAsia="宋体"/>
                <w:sz w:val="18"/>
                <w:szCs w:val="18"/>
                <w:lang w:eastAsia="zh-CN"/>
              </w:rPr>
              <w:t>ote *: Number of DMRS CDM groups without data=3</w:t>
            </w:r>
          </w:p>
          <w:p w14:paraId="4BEDB6C9" w14:textId="77777777" w:rsidR="007D6A83" w:rsidRDefault="007D6A83">
            <w:pPr>
              <w:jc w:val="both"/>
              <w:rPr>
                <w:rFonts w:eastAsia="宋体"/>
                <w:sz w:val="18"/>
                <w:szCs w:val="18"/>
                <w:lang w:eastAsia="zh-CN"/>
              </w:rPr>
            </w:pPr>
          </w:p>
          <w:p w14:paraId="798A0805" w14:textId="77777777" w:rsidR="007D6A83" w:rsidRDefault="00245759">
            <w:pPr>
              <w:jc w:val="both"/>
              <w:rPr>
                <w:rFonts w:eastAsia="宋体"/>
                <w:sz w:val="18"/>
                <w:szCs w:val="18"/>
                <w:lang w:eastAsia="zh-CN"/>
              </w:rPr>
            </w:pPr>
            <w:r>
              <w:rPr>
                <w:rFonts w:eastAsia="宋体" w:hint="eastAsia"/>
                <w:sz w:val="18"/>
                <w:szCs w:val="18"/>
                <w:lang w:eastAsia="zh-CN"/>
              </w:rPr>
              <w:t>B</w:t>
            </w:r>
            <w:r>
              <w:rPr>
                <w:rFonts w:eastAsia="宋体"/>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宋体"/>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宋体"/>
                <w:sz w:val="18"/>
                <w:szCs w:val="18"/>
                <w:lang w:eastAsia="zh-CN"/>
              </w:rPr>
            </w:pPr>
          </w:p>
          <w:p w14:paraId="45CF054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afff0"/>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afff0"/>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afff0"/>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afff0"/>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 xml:space="preserve">The already large MIMO WI was up-scoped further at last RAN plenary, so we doubt the essential need for further MIMO proposals under TEI. For this </w:t>
            </w:r>
            <w:proofErr w:type="gramStart"/>
            <w:r>
              <w:rPr>
                <w:sz w:val="22"/>
                <w:lang w:val="en-US"/>
              </w:rPr>
              <w:t>particular proposal</w:t>
            </w:r>
            <w:proofErr w:type="gramEnd"/>
            <w:r>
              <w:rPr>
                <w:sz w:val="22"/>
                <w:lang w:val="en-US"/>
              </w:rPr>
              <w:t xml:space="preserve">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宋体"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宋体"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宋体"/>
                <w:sz w:val="22"/>
                <w:lang w:val="en-US" w:eastAsia="zh-CN"/>
              </w:rPr>
            </w:pPr>
            <w:r>
              <w:rPr>
                <w:rFonts w:eastAsia="宋体"/>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w:t>
            </w:r>
            <w:r>
              <w:rPr>
                <w:sz w:val="22"/>
                <w:lang w:val="en-US"/>
              </w:rPr>
              <w:lastRenderedPageBreak/>
              <w:t xml:space="preserve">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宋体"/>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宋体"/>
                <w:sz w:val="22"/>
                <w:lang w:val="en-US" w:eastAsia="zh-CN"/>
              </w:rPr>
            </w:pPr>
            <w:r>
              <w:rPr>
                <w:rFonts w:eastAsia="宋体" w:hint="eastAsia"/>
                <w:sz w:val="22"/>
                <w:lang w:val="en-US" w:eastAsia="zh-CN"/>
              </w:rPr>
              <w:lastRenderedPageBreak/>
              <w:t>O</w:t>
            </w:r>
            <w:r>
              <w:rPr>
                <w:rFonts w:eastAsia="宋体"/>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think it can be implemented by </w:t>
            </w:r>
            <w:proofErr w:type="spellStart"/>
            <w:r>
              <w:rPr>
                <w:rFonts w:eastAsiaTheme="minorEastAsia"/>
                <w:sz w:val="22"/>
                <w:lang w:val="en-US" w:eastAsia="zh-CN"/>
              </w:rPr>
              <w:t>gNB</w:t>
            </w:r>
            <w:proofErr w:type="spellEnd"/>
            <w:r>
              <w:rPr>
                <w:rFonts w:eastAsiaTheme="minorEastAsia"/>
                <w:sz w:val="22"/>
                <w:lang w:val="en-US" w:eastAsia="zh-CN"/>
              </w:rPr>
              <w:t xml:space="preserve">. If </w:t>
            </w:r>
            <w:proofErr w:type="spellStart"/>
            <w:r>
              <w:rPr>
                <w:rFonts w:eastAsiaTheme="minorEastAsia"/>
                <w:sz w:val="22"/>
                <w:lang w:val="en-US" w:eastAsia="zh-CN"/>
              </w:rPr>
              <w:t>gNB</w:t>
            </w:r>
            <w:proofErr w:type="spellEnd"/>
            <w:r>
              <w:rPr>
                <w:rFonts w:eastAsiaTheme="minorEastAsia"/>
                <w:sz w:val="22"/>
                <w:lang w:val="en-US" w:eastAsia="zh-CN"/>
              </w:rPr>
              <w:t xml:space="preserve">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xml:space="preserve">, do we need to enhance the dynamic switch between Type 1 DMRS and Type 2 DMRS to save RE (in </w:t>
            </w:r>
            <w:proofErr w:type="spellStart"/>
            <w:r>
              <w:rPr>
                <w:rFonts w:eastAsiaTheme="minorEastAsia" w:hint="eastAsia"/>
                <w:sz w:val="22"/>
                <w:lang w:val="en-US" w:eastAsia="zh-CN"/>
              </w:rPr>
              <w:t>frequence</w:t>
            </w:r>
            <w:proofErr w:type="spellEnd"/>
            <w:r>
              <w:rPr>
                <w:rFonts w:eastAsiaTheme="minorEastAsia" w:hint="eastAsia"/>
                <w:sz w:val="22"/>
                <w:lang w:val="en-US" w:eastAsia="zh-CN"/>
              </w:rPr>
              <w:t xml:space="preserve"> 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宋体"/>
                <w:sz w:val="22"/>
                <w:lang w:val="en-US" w:eastAsia="zh-CN"/>
              </w:rPr>
            </w:pPr>
            <w:r>
              <w:rPr>
                <w:rFonts w:eastAsia="宋体" w:hint="eastAsia"/>
                <w:sz w:val="22"/>
                <w:lang w:val="en-US" w:eastAsia="zh-CN"/>
              </w:rPr>
              <w:t>H</w:t>
            </w:r>
            <w:r>
              <w:rPr>
                <w:rFonts w:eastAsia="宋体"/>
                <w:sz w:val="22"/>
                <w:lang w:val="en-US" w:eastAsia="zh-CN"/>
              </w:rPr>
              <w:t xml:space="preserve">uawei, </w:t>
            </w:r>
            <w:proofErr w:type="spellStart"/>
            <w:r>
              <w:rPr>
                <w:rFonts w:eastAsia="宋体"/>
                <w:sz w:val="22"/>
                <w:lang w:val="en-US" w:eastAsia="zh-CN"/>
              </w:rPr>
              <w:t>HiSilicon</w:t>
            </w:r>
            <w:proofErr w:type="spellEnd"/>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1"/>
              <w:outlineLvl w:val="0"/>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w:lastRenderedPageBreak/>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a8"/>
              <w:rPr>
                <w:sz w:val="18"/>
                <w:szCs w:val="18"/>
                <w:lang w:eastAsia="zh-CN"/>
              </w:rPr>
            </w:pPr>
            <w:bookmarkStart w:id="5"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5"/>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1"/>
              <w:outlineLvl w:val="0"/>
              <w:rPr>
                <w:sz w:val="18"/>
                <w:szCs w:val="18"/>
                <w:lang w:eastAsia="zh-CN"/>
              </w:rPr>
            </w:pPr>
            <w:r>
              <w:rPr>
                <w:rFonts w:hint="eastAsia"/>
                <w:sz w:val="18"/>
                <w:szCs w:val="18"/>
                <w:lang w:eastAsia="zh-CN"/>
              </w:rPr>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afff0"/>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afff0"/>
        <w:numPr>
          <w:ilvl w:val="1"/>
          <w:numId w:val="20"/>
        </w:numPr>
        <w:ind w:leftChars="0"/>
        <w:jc w:val="both"/>
        <w:rPr>
          <w:b/>
        </w:rPr>
      </w:pPr>
      <w:r>
        <w:rPr>
          <w:b/>
        </w:rPr>
        <w:t>A per-band UE capability is introduced.</w:t>
      </w:r>
    </w:p>
    <w:p w14:paraId="79197DCB" w14:textId="77777777" w:rsidR="007D6A83" w:rsidRDefault="00245759">
      <w:pPr>
        <w:pStyle w:val="afff0"/>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aff7"/>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宋体"/>
                <w:color w:val="FF0000"/>
                <w:sz w:val="20"/>
                <w:lang w:eastAsia="zh-CN"/>
              </w:rPr>
            </w:pPr>
            <w:bookmarkStart w:id="6" w:name="_Hlk135864443"/>
            <w:r>
              <w:rPr>
                <w:rFonts w:eastAsia="宋体"/>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宋体" w:hAnsi="Arial"/>
                <w:lang w:val="en-US" w:eastAsia="en-US"/>
              </w:rPr>
            </w:pPr>
            <w:bookmarkStart w:id="7" w:name="_Toc146791850"/>
            <w:bookmarkStart w:id="8" w:name="_Toc45810636"/>
            <w:bookmarkStart w:id="9" w:name="_Toc29673364"/>
            <w:bookmarkStart w:id="10" w:name="_Toc29674357"/>
            <w:bookmarkStart w:id="11" w:name="_Toc29673223"/>
            <w:bookmarkStart w:id="12" w:name="_Toc36645587"/>
            <w:r>
              <w:rPr>
                <w:rFonts w:ascii="Arial" w:eastAsia="宋体" w:hAnsi="Arial"/>
                <w:lang w:val="en-US" w:eastAsia="en-US"/>
              </w:rPr>
              <w:t>6.2.1.4</w:t>
            </w:r>
            <w:r>
              <w:rPr>
                <w:rFonts w:ascii="Arial" w:eastAsia="宋体" w:hAnsi="Arial"/>
                <w:lang w:val="en-US" w:eastAsia="en-US"/>
              </w:rPr>
              <w:tab/>
              <w:t>UE sounding procedure for positioning purposes</w:t>
            </w:r>
            <w:bookmarkEnd w:id="7"/>
            <w:bookmarkEnd w:id="8"/>
            <w:bookmarkEnd w:id="9"/>
            <w:bookmarkEnd w:id="10"/>
            <w:bookmarkEnd w:id="11"/>
            <w:bookmarkEnd w:id="12"/>
          </w:p>
          <w:p w14:paraId="2974DB00" w14:textId="77777777" w:rsidR="007D6A83" w:rsidRDefault="00245759">
            <w:pPr>
              <w:rPr>
                <w:rFonts w:eastAsia="宋体"/>
                <w:sz w:val="20"/>
                <w:lang w:eastAsia="en-US"/>
              </w:rPr>
            </w:pPr>
            <w:r>
              <w:rPr>
                <w:rFonts w:eastAsia="宋体"/>
                <w:sz w:val="20"/>
                <w:lang w:eastAsia="en-US"/>
              </w:rPr>
              <w:t xml:space="preserve">When the SRS is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and if the higher layer parameter </w:t>
            </w:r>
            <w:proofErr w:type="spellStart"/>
            <w:r>
              <w:rPr>
                <w:rFonts w:eastAsia="宋体"/>
                <w:i/>
                <w:sz w:val="20"/>
                <w:lang w:eastAsia="en-US"/>
              </w:rPr>
              <w:t>spatialRelationInfoPos</w:t>
            </w:r>
            <w:proofErr w:type="spellEnd"/>
            <w:r>
              <w:rPr>
                <w:rFonts w:eastAsia="宋体"/>
                <w:i/>
                <w:sz w:val="20"/>
                <w:lang w:eastAsia="en-US"/>
              </w:rPr>
              <w:t xml:space="preserve"> </w:t>
            </w:r>
            <w:r>
              <w:rPr>
                <w:rFonts w:eastAsia="宋体"/>
                <w:sz w:val="20"/>
                <w:lang w:eastAsia="en-US"/>
              </w:rPr>
              <w:t>is configured</w:t>
            </w:r>
            <w:r>
              <w:rPr>
                <w:rFonts w:eastAsia="宋体"/>
                <w:i/>
                <w:sz w:val="20"/>
                <w:lang w:eastAsia="en-US"/>
              </w:rPr>
              <w:t xml:space="preserve">, </w:t>
            </w:r>
            <w:r>
              <w:rPr>
                <w:rFonts w:eastAsia="宋体"/>
                <w:sz w:val="20"/>
                <w:lang w:eastAsia="en-US"/>
              </w:rPr>
              <w:t xml:space="preserve">it contains the ID of the configuration fields of a reference RS according to Clause 6.3.2 of [TS 38.331]. The reference RS can be an SRS configured by the higher layer parameter </w:t>
            </w:r>
            <w:r>
              <w:rPr>
                <w:rFonts w:eastAsia="宋体"/>
                <w:i/>
                <w:iCs/>
                <w:sz w:val="20"/>
                <w:lang w:eastAsia="en-US"/>
              </w:rPr>
              <w:t>SRS-</w:t>
            </w:r>
            <w:r>
              <w:rPr>
                <w:rFonts w:eastAsia="宋体"/>
                <w:i/>
                <w:iCs/>
                <w:sz w:val="20"/>
                <w:lang w:eastAsia="en-US"/>
              </w:rPr>
              <w:lastRenderedPageBreak/>
              <w:t>Resource</w:t>
            </w:r>
            <w:r>
              <w:rPr>
                <w:rFonts w:eastAsia="宋体"/>
                <w:sz w:val="20"/>
                <w:lang w:eastAsia="en-US"/>
              </w:rPr>
              <w:t xml:space="preserve"> or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CSI-RS, SS/PBCH block, or a DL PRS configured on a serving cell or a SS/PBCH block or a DL PRS configured on a non-serving cell. If the UE is configured for transmission of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in RRC_INACTIVE mode, the configured </w:t>
            </w:r>
            <w:proofErr w:type="spellStart"/>
            <w:r>
              <w:rPr>
                <w:rFonts w:eastAsia="宋体"/>
                <w:i/>
                <w:sz w:val="20"/>
                <w:lang w:eastAsia="en-US"/>
              </w:rPr>
              <w:t>spatialRelationInfoPos</w:t>
            </w:r>
            <w:proofErr w:type="spellEnd"/>
            <w:r>
              <w:rPr>
                <w:rFonts w:eastAsia="宋体"/>
                <w:sz w:val="20"/>
                <w:lang w:eastAsia="en-US"/>
              </w:rPr>
              <w:t xml:space="preserve"> is also applicable.</w:t>
            </w:r>
          </w:p>
          <w:p w14:paraId="030265B2" w14:textId="77777777" w:rsidR="007D6A83" w:rsidRDefault="00245759">
            <w:pPr>
              <w:rPr>
                <w:rFonts w:eastAsia="宋体"/>
                <w:sz w:val="20"/>
                <w:lang w:val="en-US" w:eastAsia="en-US"/>
              </w:rPr>
            </w:pPr>
            <w:r>
              <w:rPr>
                <w:rFonts w:eastAsia="宋体"/>
                <w:sz w:val="20"/>
                <w:lang w:val="en-US" w:eastAsia="en-US"/>
              </w:rPr>
              <w:t>The UE is not expected to transmit multiple SRS resources with different spatial relations in the same OFDM symbol.</w:t>
            </w:r>
          </w:p>
          <w:p w14:paraId="0E041736" w14:textId="77777777" w:rsidR="007D6A83" w:rsidRDefault="00245759">
            <w:pPr>
              <w:rPr>
                <w:rFonts w:eastAsia="宋体"/>
                <w:sz w:val="20"/>
                <w:lang w:val="en-US" w:eastAsia="en-US"/>
              </w:rPr>
            </w:pPr>
            <w:r>
              <w:rPr>
                <w:rFonts w:eastAsia="宋体"/>
                <w:sz w:val="20"/>
                <w:lang w:val="en-US" w:eastAsia="en-US"/>
              </w:rPr>
              <w:t xml:space="preserve">If the UE is not configured with the higher layer parameter </w:t>
            </w:r>
            <w:proofErr w:type="spellStart"/>
            <w:r>
              <w:rPr>
                <w:rFonts w:eastAsia="宋体"/>
                <w:i/>
                <w:sz w:val="20"/>
                <w:lang w:eastAsia="en-US"/>
              </w:rPr>
              <w:t>spatialRelationInfoPos</w:t>
            </w:r>
            <w:proofErr w:type="spellEnd"/>
            <w:r>
              <w:rPr>
                <w:rFonts w:eastAsia="宋体"/>
                <w:sz w:val="20"/>
                <w:lang w:val="en-US" w:eastAsia="en-US"/>
              </w:rPr>
              <w:t xml:space="preserve"> the UE may use a fixed spatial domain transmission filter for transmissions of the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宋体"/>
                <w:sz w:val="20"/>
                <w:lang w:val="en-US" w:eastAsia="en-US"/>
              </w:rPr>
            </w:pPr>
            <w:r>
              <w:rPr>
                <w:rFonts w:eastAsia="宋体"/>
                <w:sz w:val="20"/>
                <w:szCs w:val="16"/>
                <w:lang w:val="en-US" w:eastAsia="zh-CN"/>
              </w:rPr>
              <w:t>I</w:t>
            </w:r>
            <w:r>
              <w:rPr>
                <w:rFonts w:eastAsia="宋体"/>
                <w:sz w:val="20"/>
                <w:szCs w:val="16"/>
                <w:lang w:val="en-US" w:eastAsia="en-US"/>
              </w:rPr>
              <w:t>n RRC_CONNECTED mode, t</w:t>
            </w:r>
            <w:r>
              <w:rPr>
                <w:rFonts w:eastAsia="宋体"/>
                <w:sz w:val="20"/>
                <w:lang w:val="en-US" w:eastAsia="en-US"/>
              </w:rPr>
              <w:t xml:space="preserve">he UE is only expected to transmit an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within the active UL BWP of the UE.</w:t>
            </w:r>
          </w:p>
          <w:p w14:paraId="39D12E49" w14:textId="77777777" w:rsidR="007D6A83" w:rsidRDefault="00245759">
            <w:pPr>
              <w:rPr>
                <w:rFonts w:eastAsia="宋体"/>
                <w:sz w:val="20"/>
                <w:lang w:val="en-US" w:eastAsia="en-US"/>
              </w:rPr>
            </w:pPr>
            <w:r>
              <w:rPr>
                <w:rFonts w:eastAsia="宋体"/>
                <w:sz w:val="20"/>
                <w:lang w:val="en-US" w:eastAsia="en-US"/>
              </w:rPr>
              <w:t xml:space="preserve">When the configuration of SRS is done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val="en-US" w:eastAsia="en-US"/>
              </w:rPr>
              <w:t xml:space="preserve">, the UE can only be provided with a single RS source in </w:t>
            </w:r>
            <w:proofErr w:type="spellStart"/>
            <w:r>
              <w:rPr>
                <w:rFonts w:eastAsia="宋体"/>
                <w:i/>
                <w:sz w:val="20"/>
                <w:lang w:eastAsia="en-US"/>
              </w:rPr>
              <w:t>spatialRelationInfoPos</w:t>
            </w:r>
            <w:proofErr w:type="spellEnd"/>
            <w:r>
              <w:rPr>
                <w:rFonts w:eastAsia="宋体"/>
                <w:sz w:val="20"/>
                <w:lang w:val="en-US" w:eastAsia="en-US"/>
              </w:rPr>
              <w:t xml:space="preserve"> per SRS resource for positioning.</w:t>
            </w:r>
          </w:p>
          <w:p w14:paraId="28E98A07" w14:textId="77777777" w:rsidR="007D6A83" w:rsidRDefault="00245759">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2260EA6A" w14:textId="77777777" w:rsidR="007D6A83" w:rsidRDefault="00245759">
            <w:pPr>
              <w:ind w:left="568" w:hanging="284"/>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7B0D9D00" w14:textId="77777777" w:rsidR="007D6A83" w:rsidRDefault="00245759">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544D078E" w14:textId="77777777" w:rsidR="007D6A83" w:rsidRDefault="00245759">
            <w:pPr>
              <w:rPr>
                <w:rFonts w:eastAsia="宋体"/>
                <w:sz w:val="20"/>
                <w:lang w:val="en-US" w:eastAsia="en-US"/>
              </w:rPr>
            </w:pPr>
            <w:r>
              <w:rPr>
                <w:rFonts w:eastAsia="宋体"/>
                <w:sz w:val="20"/>
                <w:lang w:val="en-US" w:eastAsia="en-US"/>
              </w:rPr>
              <w:t xml:space="preserve">For operation on the same carrier, if an SRS configured by the higher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collides with a scheduled PUSCH, the SRS is dropped in the symbols where the collision occurs. </w:t>
            </w:r>
          </w:p>
          <w:p w14:paraId="2A27A47C" w14:textId="77777777" w:rsidR="007D6A83" w:rsidRDefault="00245759">
            <w:pPr>
              <w:rPr>
                <w:rFonts w:eastAsia="宋体"/>
                <w:sz w:val="20"/>
                <w:lang w:eastAsia="en-US"/>
              </w:rPr>
            </w:pPr>
            <w:r>
              <w:rPr>
                <w:rFonts w:eastAsia="宋体"/>
                <w:sz w:val="20"/>
                <w:lang w:eastAsia="en-US"/>
              </w:rPr>
              <w:t xml:space="preserve">Unless specified otherwise, the UE does not expect to be configured with </w:t>
            </w:r>
            <w:r>
              <w:rPr>
                <w:rFonts w:eastAsia="宋体"/>
                <w:i/>
                <w:sz w:val="20"/>
                <w:lang w:eastAsia="en-US"/>
              </w:rPr>
              <w:t>SRS-</w:t>
            </w:r>
            <w:proofErr w:type="spellStart"/>
            <w:r>
              <w:rPr>
                <w:rFonts w:eastAsia="宋体"/>
                <w:i/>
                <w:sz w:val="20"/>
                <w:lang w:eastAsia="en-US"/>
              </w:rPr>
              <w:t>PosResource</w:t>
            </w:r>
            <w:proofErr w:type="spellEnd"/>
            <w:r>
              <w:rPr>
                <w:rFonts w:eastAsia="宋体"/>
                <w:sz w:val="20"/>
                <w:lang w:eastAsia="en-US"/>
              </w:rPr>
              <w:t xml:space="preserve"> on a carrier of </w:t>
            </w:r>
            <w:r>
              <w:rPr>
                <w:rFonts w:eastAsia="宋体"/>
                <w:color w:val="000000"/>
                <w:sz w:val="20"/>
                <w:lang w:eastAsia="en-US"/>
              </w:rPr>
              <w:t xml:space="preserve">a serving cell with slot formats comprised of DL and UL symbols, </w:t>
            </w:r>
            <w:r>
              <w:rPr>
                <w:rFonts w:eastAsia="宋体"/>
                <w:sz w:val="20"/>
                <w:lang w:eastAsia="en-US"/>
              </w:rPr>
              <w:t>not configured for PUSCH/PUCCH transmission.</w:t>
            </w:r>
          </w:p>
          <w:p w14:paraId="4DDDF0FA" w14:textId="77777777" w:rsidR="007D6A83" w:rsidRDefault="00245759">
            <w:pPr>
              <w:rPr>
                <w:rFonts w:eastAsia="宋体"/>
                <w:sz w:val="20"/>
                <w:lang w:eastAsia="en-US"/>
              </w:rPr>
            </w:pPr>
            <w:r>
              <w:rPr>
                <w:rFonts w:eastAsia="宋体"/>
                <w:sz w:val="20"/>
                <w:lang w:eastAsia="en-US"/>
              </w:rPr>
              <w:t xml:space="preserve">Timing Error Group (TEG) at UE side is defined: </w:t>
            </w:r>
          </w:p>
          <w:p w14:paraId="56728F0B" w14:textId="77777777" w:rsidR="007D6A83" w:rsidRDefault="00245759">
            <w:pPr>
              <w:ind w:left="568" w:hanging="284"/>
              <w:rPr>
                <w:rFonts w:eastAsia="宋体"/>
                <w:sz w:val="20"/>
                <w:szCs w:val="22"/>
                <w:lang w:val="en-US" w:eastAsia="en-US"/>
              </w:rPr>
            </w:pPr>
            <w:r>
              <w:rPr>
                <w:rFonts w:eastAsia="宋体"/>
                <w:sz w:val="20"/>
                <w:szCs w:val="22"/>
                <w:lang w:val="en-US" w:eastAsia="en-US"/>
              </w:rPr>
              <w:t>-</w:t>
            </w:r>
            <w:r>
              <w:rPr>
                <w:rFonts w:eastAsia="宋体"/>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bookmarkEnd w:id="6"/>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w:t>
      </w:r>
      <w:proofErr w:type="spellStart"/>
      <w:r>
        <w:rPr>
          <w:rFonts w:eastAsia="MS Mincho" w:cs="Batang"/>
          <w:sz w:val="22"/>
          <w:szCs w:val="22"/>
        </w:rPr>
        <w:t>HiSilicon</w:t>
      </w:r>
      <w:proofErr w:type="spellEnd"/>
      <w:r>
        <w:rPr>
          <w:rFonts w:eastAsia="MS Mincho" w:cs="Batang"/>
          <w:sz w:val="22"/>
          <w:szCs w:val="22"/>
        </w:rPr>
        <w:t xml:space="preserve">, China Unicom, ZTE Corporation, </w:t>
      </w:r>
      <w:proofErr w:type="spellStart"/>
      <w:r>
        <w:rPr>
          <w:rFonts w:eastAsia="MS Mincho" w:cs="Batang"/>
          <w:sz w:val="22"/>
          <w:szCs w:val="22"/>
        </w:rPr>
        <w:t>Sanechips</w:t>
      </w:r>
      <w:proofErr w:type="spellEnd"/>
      <w:r>
        <w:rPr>
          <w:rFonts w:eastAsia="MS Mincho" w:cs="Batang"/>
          <w:sz w:val="22"/>
          <w:szCs w:val="22"/>
        </w:rPr>
        <w:t>.</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 xml:space="preserve">We believe the discussion should be more general and should allow for greater UE flexibility, </w:t>
            </w:r>
            <w:proofErr w:type="gramStart"/>
            <w:r>
              <w:rPr>
                <w:sz w:val="22"/>
                <w:lang w:val="en-US"/>
              </w:rPr>
              <w:t>similar to</w:t>
            </w:r>
            <w:proofErr w:type="gramEnd"/>
            <w:r>
              <w:rPr>
                <w:sz w:val="22"/>
                <w:lang w:val="en-US"/>
              </w:rPr>
              <w:t xml:space="preserve">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lastRenderedPageBreak/>
              <w:t>Introduce a Tx-</w:t>
            </w:r>
            <w:proofErr w:type="spellStart"/>
            <w:r>
              <w:rPr>
                <w:sz w:val="22"/>
                <w:lang w:val="en-US"/>
              </w:rPr>
              <w:t>BeamIndex</w:t>
            </w:r>
            <w:proofErr w:type="spellEnd"/>
            <w:r>
              <w:rPr>
                <w:sz w:val="22"/>
                <w:lang w:val="en-US"/>
              </w:rPr>
              <w:t xml:space="preserve">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 xml:space="preserve">In addition, ‘Request the UE to report which of the already-transmitted SRS resources’ as QC suggests is probably not needed because it is SRS transmission and receiving is handled by </w:t>
            </w:r>
            <w:proofErr w:type="spellStart"/>
            <w:r>
              <w:rPr>
                <w:color w:val="FF0000"/>
                <w:sz w:val="22"/>
                <w:highlight w:val="yellow"/>
                <w:lang w:val="en-US"/>
              </w:rPr>
              <w:t>gNB</w:t>
            </w:r>
            <w:proofErr w:type="spellEnd"/>
            <w:r>
              <w:rPr>
                <w:color w:val="FF0000"/>
                <w:sz w:val="22"/>
                <w:highlight w:val="yellow"/>
                <w:lang w:val="en-US"/>
              </w:rPr>
              <w:t xml:space="preserve">, and what </w:t>
            </w:r>
            <w:proofErr w:type="spellStart"/>
            <w:r>
              <w:rPr>
                <w:color w:val="FF0000"/>
                <w:sz w:val="22"/>
                <w:highlight w:val="yellow"/>
                <w:lang w:val="en-US"/>
              </w:rPr>
              <w:t>gNB</w:t>
            </w:r>
            <w:proofErr w:type="spellEnd"/>
            <w:r>
              <w:rPr>
                <w:color w:val="FF0000"/>
                <w:sz w:val="22"/>
                <w:highlight w:val="yellow"/>
                <w:lang w:val="en-US"/>
              </w:rPr>
              <w:t xml:space="preserve">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宋体"/>
                <w:i/>
                <w:sz w:val="20"/>
                <w:lang w:eastAsia="en-US"/>
              </w:rPr>
              <w:t>spatialRelationInfoPos</w:t>
            </w:r>
            <w:proofErr w:type="spellEnd"/>
            <w:r>
              <w:rPr>
                <w:rFonts w:eastAsia="宋体"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296B1BA7" w14:textId="77777777" w:rsidR="007D6A83" w:rsidRDefault="00245759">
            <w:pPr>
              <w:ind w:left="568" w:hanging="284"/>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0D1092D0" w14:textId="77777777" w:rsidR="007D6A83" w:rsidRDefault="00245759">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w:t>
            </w:r>
            <w:proofErr w:type="spellStart"/>
            <w:r>
              <w:rPr>
                <w:sz w:val="22"/>
                <w:lang w:val="en-US"/>
              </w:rPr>
              <w:t>gNB</w:t>
            </w:r>
            <w:proofErr w:type="spellEnd"/>
            <w:r>
              <w:rPr>
                <w:sz w:val="22"/>
                <w:lang w:val="en-US"/>
              </w:rPr>
              <w:t xml:space="preserve">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w:t>
            </w:r>
            <w:proofErr w:type="spellStart"/>
            <w:r>
              <w:rPr>
                <w:color w:val="FF0000"/>
                <w:sz w:val="22"/>
                <w:highlight w:val="yellow"/>
                <w:lang w:val="en-US"/>
              </w:rPr>
              <w:t>gNB</w:t>
            </w:r>
            <w:proofErr w:type="spellEnd"/>
            <w:r>
              <w:rPr>
                <w:color w:val="FF0000"/>
                <w:sz w:val="22"/>
                <w:highlight w:val="yellow"/>
                <w:lang w:val="en-US"/>
              </w:rPr>
              <w:t xml:space="preserve">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It depends on a scenario that for one DL, the UE happens to have two similarly good beams to Rx (</w:t>
            </w:r>
            <w:proofErr w:type="gramStart"/>
            <w:r>
              <w:rPr>
                <w:sz w:val="22"/>
                <w:lang w:val="en-US"/>
              </w:rPr>
              <w:t>and also</w:t>
            </w:r>
            <w:proofErr w:type="gramEnd"/>
            <w:r>
              <w:rPr>
                <w:sz w:val="22"/>
                <w:lang w:val="en-US"/>
              </w:rPr>
              <w:t xml:space="preserve"> corresponding for Tx), and when using that DL PRS as QCL source, the UE may use a different Tx beam. </w:t>
            </w:r>
            <w:r>
              <w:rPr>
                <w:sz w:val="22"/>
                <w:lang w:val="en-US"/>
              </w:rPr>
              <w:lastRenderedPageBreak/>
              <w:t xml:space="preserve">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宋体"/>
                <w:sz w:val="22"/>
                <w:lang w:val="en-US" w:eastAsia="zh-CN"/>
              </w:rPr>
            </w:pPr>
            <w:r>
              <w:rPr>
                <w:rFonts w:eastAsia="宋体" w:hint="eastAsia"/>
                <w:sz w:val="22"/>
                <w:lang w:val="en-US" w:eastAsia="zh-CN"/>
              </w:rPr>
              <w:lastRenderedPageBreak/>
              <w:t>China Unicom</w:t>
            </w:r>
          </w:p>
        </w:tc>
        <w:tc>
          <w:tcPr>
            <w:tcW w:w="1121" w:type="dxa"/>
          </w:tcPr>
          <w:p w14:paraId="303E340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宋体"/>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宋体"/>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宋体"/>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1121" w:type="dxa"/>
          </w:tcPr>
          <w:p w14:paraId="5B04E7B6" w14:textId="77777777" w:rsidR="007D6A83" w:rsidRDefault="007D6A83">
            <w:pPr>
              <w:spacing w:afterLines="50" w:after="120"/>
              <w:jc w:val="both"/>
              <w:rPr>
                <w:rFonts w:eastAsia="宋体"/>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w:t>
            </w:r>
            <w:proofErr w:type="gramStart"/>
            <w:r>
              <w:rPr>
                <w:sz w:val="22"/>
                <w:lang w:val="en-US"/>
              </w:rPr>
              <w:t>and also</w:t>
            </w:r>
            <w:proofErr w:type="gramEnd"/>
            <w:r>
              <w:rPr>
                <w:sz w:val="22"/>
                <w:lang w:val="en-US"/>
              </w:rPr>
              <w:t xml:space="preserve">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宋体"/>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3"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3"/>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a8"/>
              <w:rPr>
                <w:sz w:val="18"/>
                <w:szCs w:val="18"/>
              </w:rPr>
            </w:pPr>
            <w:bookmarkStart w:id="14"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4"/>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Pr>
                <w:sz w:val="18"/>
                <w:szCs w:val="18"/>
                <w:lang w:eastAsia="en-GB"/>
              </w:rPr>
              <w:t>eMBB</w:t>
            </w:r>
            <w:proofErr w:type="spellEnd"/>
            <w:r>
              <w:rPr>
                <w:sz w:val="18"/>
                <w:szCs w:val="18"/>
                <w:lang w:eastAsia="en-GB"/>
              </w:rPr>
              <w:t xml:space="preserve">-range”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5"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5"/>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afff0"/>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24361B7F"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r w:rsidR="00A36855">
        <w:rPr>
          <w:rFonts w:eastAsia="MS Mincho" w:cs="Batang" w:hint="eastAsia"/>
          <w:b/>
          <w:bCs/>
          <w:sz w:val="22"/>
          <w:szCs w:val="22"/>
        </w:rPr>
        <w:t xml:space="preserve"> (updated)</w:t>
      </w:r>
    </w:p>
    <w:p w14:paraId="22CA1403" w14:textId="77777777" w:rsidR="007D6A83" w:rsidRDefault="00245759">
      <w:pPr>
        <w:pStyle w:val="afff0"/>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544F989F"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w:t>
            </w:r>
            <w:proofErr w:type="gramStart"/>
            <w:r>
              <w:rPr>
                <w:sz w:val="22"/>
                <w:lang w:val="en-US"/>
              </w:rPr>
              <w:t>particular problem</w:t>
            </w:r>
            <w:proofErr w:type="gramEnd"/>
            <w:r>
              <w:rPr>
                <w:sz w:val="22"/>
                <w:lang w:val="en-US"/>
              </w:rPr>
              <w:t xml:space="preserve">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lastRenderedPageBreak/>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 xml:space="preserve">Lastly, it may be an implementation issue that can be solved with a </w:t>
            </w:r>
            <w:proofErr w:type="spellStart"/>
            <w:r>
              <w:rPr>
                <w:rFonts w:eastAsia="Calibri"/>
              </w:rPr>
              <w:t>gNB</w:t>
            </w:r>
            <w:proofErr w:type="spellEnd"/>
            <w:r>
              <w:rPr>
                <w:rFonts w:eastAsia="Calibri"/>
              </w:rPr>
              <w:t xml:space="preserve"> implementation, e.g., </w:t>
            </w:r>
            <w:proofErr w:type="spellStart"/>
            <w:r>
              <w:rPr>
                <w:rFonts w:eastAsia="Calibri"/>
              </w:rPr>
              <w:t>gNB</w:t>
            </w:r>
            <w:proofErr w:type="spellEnd"/>
            <w:r>
              <w:rPr>
                <w:rFonts w:eastAsia="Calibri"/>
              </w:rPr>
              <w:t xml:space="preserve">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w:t>
            </w:r>
            <w:proofErr w:type="gramStart"/>
            <w:r>
              <w:rPr>
                <w:rFonts w:hint="eastAsia"/>
              </w:rPr>
              <w:t>really beneficial</w:t>
            </w:r>
            <w:proofErr w:type="gramEnd"/>
            <w:r>
              <w:rPr>
                <w:rFonts w:hint="eastAsia"/>
              </w:rPr>
              <w:t>.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BA329B0"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w:t>
            </w:r>
            <w:proofErr w:type="spellStart"/>
            <w:r>
              <w:rPr>
                <w:rFonts w:eastAsia="Malgun Gothic"/>
                <w:sz w:val="22"/>
                <w:lang w:val="en-US" w:eastAsia="ko-KR"/>
              </w:rPr>
              <w:t>gNB</w:t>
            </w:r>
            <w:proofErr w:type="spellEnd"/>
            <w:r>
              <w:rPr>
                <w:rFonts w:eastAsia="Malgun Gothic"/>
                <w:sz w:val="22"/>
                <w:lang w:val="en-US" w:eastAsia="ko-KR"/>
              </w:rPr>
              <w:t xml:space="preserve"> can estimate different BLERs around the target BLER and small possible variations/errors have no impact on throughput due to HARQ </w:t>
            </w:r>
          </w:p>
          <w:p w14:paraId="2D830BE5"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w:t>
            </w:r>
            <w:proofErr w:type="gramStart"/>
            <w:r>
              <w:rPr>
                <w:rFonts w:eastAsia="Malgun Gothic"/>
                <w:sz w:val="22"/>
                <w:lang w:val="en-US" w:eastAsia="ko-KR"/>
              </w:rPr>
              <w:t>case in reality</w:t>
            </w:r>
            <w:proofErr w:type="gramEnd"/>
            <w:r>
              <w:rPr>
                <w:rFonts w:eastAsia="Malgun Gothic"/>
                <w:sz w:val="22"/>
                <w:lang w:val="en-US" w:eastAsia="ko-KR"/>
              </w:rPr>
              <w:t xml:space="preserve">.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1A20A5EF"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w:t>
            </w:r>
            <w:proofErr w:type="spellStart"/>
            <w:r>
              <w:rPr>
                <w:rFonts w:eastAsia="Malgun Gothic"/>
                <w:sz w:val="22"/>
                <w:lang w:val="en-US" w:eastAsia="ko-KR"/>
              </w:rPr>
              <w:t>samsung</w:t>
            </w:r>
            <w:proofErr w:type="spellEnd"/>
            <w:r>
              <w:rPr>
                <w:rFonts w:eastAsia="Malgun Gothic"/>
                <w:sz w:val="22"/>
                <w:lang w:val="en-US" w:eastAsia="ko-KR"/>
              </w:rPr>
              <w:t xml:space="preserve">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w:t>
            </w:r>
            <w:proofErr w:type="spellStart"/>
            <w:r>
              <w:rPr>
                <w:rFonts w:eastAsia="Malgun Gothic"/>
                <w:sz w:val="22"/>
                <w:lang w:val="en-US" w:eastAsia="ko-KR"/>
              </w:rPr>
              <w:t>huawei</w:t>
            </w:r>
            <w:proofErr w:type="spellEnd"/>
            <w:r>
              <w:rPr>
                <w:rFonts w:eastAsia="Malgun Gothic"/>
                <w:sz w:val="22"/>
                <w:lang w:val="en-US" w:eastAsia="ko-KR"/>
              </w:rPr>
              <w:t xml:space="preserve">,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w:t>
            </w:r>
            <w:r>
              <w:rPr>
                <w:rFonts w:eastAsia="Malgun Gothic"/>
                <w:sz w:val="22"/>
                <w:lang w:val="en-US" w:eastAsia="ko-KR"/>
              </w:rPr>
              <w:lastRenderedPageBreak/>
              <w:t xml:space="preserve">specifications (e.g. largest CQI that fulfills &lt;10% BLER), but it makes is less likely since we can use any table with any target. </w:t>
            </w:r>
          </w:p>
          <w:p w14:paraId="5134C947" w14:textId="77777777" w:rsidR="007D6A83" w:rsidRDefault="007D6A83">
            <w:pPr>
              <w:pStyle w:val="afff0"/>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31"/>
              <w:outlineLvl w:val="2"/>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afff0"/>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31"/>
              <w:outlineLvl w:val="2"/>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w:t>
            </w:r>
            <w:proofErr w:type="gramStart"/>
            <w:r>
              <w:rPr>
                <w:sz w:val="22"/>
                <w:lang w:val="en-US"/>
              </w:rPr>
              <w:t>as long as</w:t>
            </w:r>
            <w:proofErr w:type="gramEnd"/>
            <w:r>
              <w:rPr>
                <w:sz w:val="22"/>
                <w:lang w:val="en-US"/>
              </w:rPr>
              <w:t xml:space="preserve">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 xml:space="preserve">With the above, we don’t think the conclusion in TEI proposal #6a is needed. It seems to us that each UE vendor already got the message in Ericsson </w:t>
            </w:r>
            <w:proofErr w:type="spellStart"/>
            <w:r>
              <w:rPr>
                <w:sz w:val="22"/>
                <w:lang w:val="en-US"/>
              </w:rPr>
              <w:t>Tdoc</w:t>
            </w:r>
            <w:proofErr w:type="spellEnd"/>
            <w:r>
              <w:rPr>
                <w:sz w:val="22"/>
                <w:lang w:val="en-US"/>
              </w:rPr>
              <w:t>, and UE vendor can adjust CQI calculation algorithm by implementation if needed.</w:t>
            </w:r>
          </w:p>
          <w:p w14:paraId="53362138" w14:textId="0AEB8B03" w:rsidR="00E33DBD" w:rsidRDefault="00CC7D57" w:rsidP="00E33DBD">
            <w:pPr>
              <w:spacing w:afterLines="50" w:after="120"/>
              <w:jc w:val="both"/>
              <w:rPr>
                <w:sz w:val="22"/>
                <w:lang w:val="en-US"/>
              </w:rPr>
            </w:pPr>
            <w:r>
              <w:rPr>
                <w:sz w:val="22"/>
                <w:lang w:val="en-US"/>
              </w:rPr>
              <w:t xml:space="preserve">By the way, regarding the side proposal Ericsson mentioned about introducing a 10% BLER target for CQI for the URLLC </w:t>
            </w:r>
            <w:proofErr w:type="spellStart"/>
            <w:r>
              <w:rPr>
                <w:sz w:val="22"/>
                <w:lang w:val="en-US"/>
              </w:rPr>
              <w:t>MCS_Table</w:t>
            </w:r>
            <w:proofErr w:type="spellEnd"/>
            <w:r>
              <w:rPr>
                <w:sz w:val="22"/>
                <w:lang w:val="en-US"/>
              </w:rPr>
              <w:t xml:space="preserve"> for </w:t>
            </w:r>
            <w:r>
              <w:rPr>
                <w:sz w:val="22"/>
                <w:lang w:val="en-US"/>
              </w:rPr>
              <w:lastRenderedPageBreak/>
              <w:t xml:space="preserve">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lastRenderedPageBreak/>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w:t>
            </w:r>
            <w:proofErr w:type="spellStart"/>
            <w:r>
              <w:rPr>
                <w:sz w:val="22"/>
                <w:lang w:val="en-US"/>
              </w:rPr>
              <w:t>behaviour</w:t>
            </w:r>
            <w:proofErr w:type="spellEnd"/>
            <w:r>
              <w:rPr>
                <w:sz w:val="22"/>
                <w:lang w:val="en-US"/>
              </w:rPr>
              <w:t xml:space="preserve">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tc>
          <w:tcPr>
            <w:tcW w:w="1693" w:type="dxa"/>
          </w:tcPr>
          <w:p w14:paraId="07D11DDA" w14:textId="6049DDD9" w:rsidR="002A4F9C" w:rsidRPr="002A4F9C" w:rsidRDefault="002A4F9C">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r w:rsidR="00513A38" w14:paraId="03FA4BD5" w14:textId="77777777">
        <w:tc>
          <w:tcPr>
            <w:tcW w:w="1693" w:type="dxa"/>
          </w:tcPr>
          <w:p w14:paraId="60D05E11" w14:textId="0EA88BA2" w:rsidR="00513A38" w:rsidRDefault="00513A38">
            <w:pPr>
              <w:spacing w:afterLines="50" w:after="120"/>
              <w:jc w:val="both"/>
              <w:rPr>
                <w:rFonts w:eastAsiaTheme="minorEastAsia"/>
                <w:sz w:val="22"/>
                <w:lang w:eastAsia="zh-CN"/>
              </w:rPr>
            </w:pPr>
            <w:r>
              <w:rPr>
                <w:rFonts w:eastAsiaTheme="minorEastAsia"/>
                <w:sz w:val="22"/>
                <w:lang w:eastAsia="zh-CN"/>
              </w:rPr>
              <w:t>Ericsson</w:t>
            </w:r>
          </w:p>
        </w:tc>
        <w:tc>
          <w:tcPr>
            <w:tcW w:w="1023" w:type="dxa"/>
          </w:tcPr>
          <w:p w14:paraId="34B5AE68" w14:textId="0F6FAEBB" w:rsidR="00513A38" w:rsidRDefault="00513A38">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1D6E893D" w14:textId="74CEECD3" w:rsidR="00513A38" w:rsidRDefault="00513A38" w:rsidP="00E33DBD">
            <w:pPr>
              <w:spacing w:afterLines="50" w:after="120"/>
              <w:jc w:val="both"/>
            </w:pPr>
            <w:r>
              <w:t xml:space="preserve">@vivo The </w:t>
            </w:r>
            <w:r w:rsidRPr="006A1552">
              <w:rPr>
                <w:b/>
                <w:bCs/>
              </w:rPr>
              <w:t>“problem”</w:t>
            </w:r>
            <w:r>
              <w:t xml:space="preserve"> </w:t>
            </w:r>
            <w:r w:rsidR="00E46DA2">
              <w:t xml:space="preserve">introduced in this TEI, </w:t>
            </w:r>
            <w:r>
              <w:t xml:space="preserve">is resolved to not happen again by adding the Note in </w:t>
            </w:r>
            <w:r w:rsidR="006A1552">
              <w:t>the meeting notes as discussed in the online session</w:t>
            </w:r>
            <w:r w:rsidR="00E46DA2">
              <w:t xml:space="preserve"> and suggested by </w:t>
            </w:r>
            <w:proofErr w:type="spellStart"/>
            <w:proofErr w:type="gramStart"/>
            <w:r w:rsidR="00E46DA2">
              <w:t>Mr.Chairman</w:t>
            </w:r>
            <w:proofErr w:type="spellEnd"/>
            <w:proofErr w:type="gramEnd"/>
            <w:r w:rsidR="006A1552">
              <w:t xml:space="preserve">. The proposal </w:t>
            </w:r>
            <w:r w:rsidR="00E46DA2">
              <w:t xml:space="preserve">#6a </w:t>
            </w:r>
            <w:r w:rsidR="006A1552">
              <w:t xml:space="preserve">by the moderator is adequate to achieve this. There is no need to introduce new RAN4 test methodology since following the 214 specification should be </w:t>
            </w:r>
            <w:proofErr w:type="gramStart"/>
            <w:r w:rsidR="006A1552">
              <w:t>sufficient</w:t>
            </w:r>
            <w:proofErr w:type="gramEnd"/>
            <w:r w:rsidR="006A1552">
              <w:t xml:space="preserve">. </w:t>
            </w:r>
          </w:p>
          <w:p w14:paraId="2142A47B" w14:textId="77777777" w:rsidR="006A1552" w:rsidRDefault="006A1552" w:rsidP="00E33DBD">
            <w:pPr>
              <w:spacing w:afterLines="50" w:after="120"/>
              <w:jc w:val="both"/>
            </w:pPr>
          </w:p>
          <w:p w14:paraId="38F0ABC4" w14:textId="18BF9EC7" w:rsidR="006A1552" w:rsidRDefault="006A1552" w:rsidP="00E33DBD">
            <w:pPr>
              <w:spacing w:afterLines="50" w:after="120"/>
              <w:jc w:val="both"/>
            </w:pPr>
            <w:r>
              <w:t xml:space="preserve">Then </w:t>
            </w:r>
            <w:r w:rsidR="00FB03EB">
              <w:t xml:space="preserve">we can continue to discuss </w:t>
            </w:r>
            <w:r>
              <w:t xml:space="preserve">the </w:t>
            </w:r>
            <w:r w:rsidRPr="006A1552">
              <w:rPr>
                <w:b/>
                <w:bCs/>
              </w:rPr>
              <w:t>“enhancement”</w:t>
            </w:r>
            <w:r>
              <w:t xml:space="preserve"> </w:t>
            </w:r>
            <w:r w:rsidR="00D31BD5">
              <w:t xml:space="preserve">introduced in this TEI, i.e. </w:t>
            </w:r>
            <w:r>
              <w:t xml:space="preserve">to use </w:t>
            </w:r>
            <w:r w:rsidR="00D31BD5">
              <w:t>any MCS table together with a configured BLER target (as opposed to current spec which explicitly ties</w:t>
            </w:r>
            <w:r w:rsidR="00FB03EB">
              <w:t xml:space="preserve"> a table to a target). It now seems that also Qualcomm </w:t>
            </w:r>
            <w:r w:rsidR="00297BD2">
              <w:t xml:space="preserve">and AT&amp;T </w:t>
            </w:r>
            <w:r w:rsidR="00FB03EB">
              <w:t xml:space="preserve">are open to </w:t>
            </w:r>
            <w:r w:rsidR="00297BD2">
              <w:t>support</w:t>
            </w:r>
            <w:r w:rsidR="00FB03EB">
              <w:t xml:space="preserve"> this</w:t>
            </w:r>
            <w:r w:rsidR="00297BD2">
              <w:t xml:space="preserve"> small technical enhancement and improvement</w:t>
            </w:r>
            <w:r w:rsidR="00FB03EB">
              <w:t xml:space="preserve">. </w:t>
            </w:r>
            <w:r w:rsidR="00D31BD5">
              <w:t xml:space="preserve"> </w:t>
            </w:r>
          </w:p>
        </w:tc>
      </w:tr>
      <w:tr w:rsidR="00573F4B" w14:paraId="201835BE" w14:textId="77777777">
        <w:tc>
          <w:tcPr>
            <w:tcW w:w="1693" w:type="dxa"/>
          </w:tcPr>
          <w:p w14:paraId="11B37302" w14:textId="164EC032" w:rsidR="00573F4B" w:rsidRPr="00573F4B" w:rsidRDefault="00573F4B" w:rsidP="00573F4B">
            <w:pPr>
              <w:spacing w:afterLines="50" w:after="120"/>
              <w:rPr>
                <w:rFonts w:eastAsiaTheme="minorEastAsia"/>
                <w:sz w:val="22"/>
                <w:lang w:eastAsia="zh-CN"/>
              </w:rPr>
            </w:pPr>
            <w:r w:rsidRPr="00573F4B">
              <w:rPr>
                <w:rFonts w:eastAsia="Malgun Gothic" w:hint="eastAsia"/>
                <w:sz w:val="22"/>
                <w:szCs w:val="22"/>
                <w:lang w:eastAsia="ko-KR"/>
              </w:rPr>
              <w:t>S</w:t>
            </w:r>
            <w:r w:rsidRPr="00573F4B">
              <w:rPr>
                <w:rFonts w:eastAsia="Malgun Gothic"/>
                <w:sz w:val="22"/>
                <w:szCs w:val="22"/>
                <w:lang w:eastAsia="ko-KR"/>
              </w:rPr>
              <w:t>amsung</w:t>
            </w:r>
          </w:p>
        </w:tc>
        <w:tc>
          <w:tcPr>
            <w:tcW w:w="1023" w:type="dxa"/>
          </w:tcPr>
          <w:p w14:paraId="2C4FD6F0" w14:textId="77777777" w:rsidR="00573F4B" w:rsidRPr="00573F4B" w:rsidRDefault="00573F4B">
            <w:pPr>
              <w:spacing w:afterLines="50" w:after="120"/>
              <w:jc w:val="both"/>
              <w:rPr>
                <w:rFonts w:eastAsiaTheme="minorEastAsia"/>
                <w:sz w:val="22"/>
                <w:lang w:val="en-US" w:eastAsia="zh-CN"/>
              </w:rPr>
            </w:pPr>
          </w:p>
        </w:tc>
        <w:tc>
          <w:tcPr>
            <w:tcW w:w="6912" w:type="dxa"/>
          </w:tcPr>
          <w:p w14:paraId="0DF58C68" w14:textId="609AE077" w:rsidR="00573F4B" w:rsidRPr="00573F4B" w:rsidRDefault="00573F4B" w:rsidP="00E33DBD">
            <w:pPr>
              <w:spacing w:afterLines="50" w:after="120"/>
              <w:jc w:val="both"/>
            </w:pPr>
            <w:r w:rsidRPr="00573F4B">
              <w:rPr>
                <w:rFonts w:eastAsia="Malgun Gothic"/>
                <w:sz w:val="22"/>
                <w:szCs w:val="22"/>
                <w:lang w:eastAsia="ko-KR"/>
              </w:rPr>
              <w:t>Agree with Vivo. Based on the discussions and the clarifications from the proponent, the mentioned issue does not relate to whether the target BLER is 10% or any other (configured or fixed) value, but it relates to whether the implementation of affected UEs is consistent with the specifications.</w:t>
            </w:r>
          </w:p>
        </w:tc>
      </w:tr>
      <w:tr w:rsidR="00E46520" w14:paraId="10AA9EBF" w14:textId="77777777">
        <w:tc>
          <w:tcPr>
            <w:tcW w:w="1693" w:type="dxa"/>
          </w:tcPr>
          <w:p w14:paraId="43EEABC7" w14:textId="05447987" w:rsidR="00E46520" w:rsidRPr="00573F4B" w:rsidRDefault="00E46520" w:rsidP="00E46520">
            <w:pPr>
              <w:spacing w:afterLines="50" w:after="120"/>
              <w:rPr>
                <w:rFonts w:eastAsia="Malgun Gothic"/>
                <w:sz w:val="22"/>
                <w:szCs w:val="22"/>
                <w:lang w:eastAsia="ko-KR"/>
              </w:rPr>
            </w:pPr>
            <w:r>
              <w:rPr>
                <w:rFonts w:eastAsia="Malgun Gothic"/>
                <w:sz w:val="22"/>
                <w:szCs w:val="22"/>
                <w:lang w:val="en-US" w:eastAsia="ko-KR"/>
              </w:rPr>
              <w:t>MediaTek</w:t>
            </w:r>
          </w:p>
        </w:tc>
        <w:tc>
          <w:tcPr>
            <w:tcW w:w="1023" w:type="dxa"/>
          </w:tcPr>
          <w:p w14:paraId="3640CDC1" w14:textId="77777777" w:rsidR="00E46520" w:rsidRPr="00573F4B" w:rsidRDefault="00E46520" w:rsidP="00E46520">
            <w:pPr>
              <w:spacing w:afterLines="50" w:after="120"/>
              <w:jc w:val="both"/>
              <w:rPr>
                <w:rFonts w:eastAsiaTheme="minorEastAsia"/>
                <w:sz w:val="22"/>
                <w:lang w:val="en-US" w:eastAsia="zh-CN"/>
              </w:rPr>
            </w:pPr>
          </w:p>
        </w:tc>
        <w:tc>
          <w:tcPr>
            <w:tcW w:w="6912" w:type="dxa"/>
          </w:tcPr>
          <w:p w14:paraId="6F22447F" w14:textId="2EF6D7FB" w:rsidR="00E46520" w:rsidRPr="00573F4B" w:rsidRDefault="00E46520" w:rsidP="00E46520">
            <w:pPr>
              <w:spacing w:afterLines="50" w:after="120"/>
              <w:jc w:val="both"/>
              <w:rPr>
                <w:rFonts w:eastAsia="Malgun Gothic"/>
                <w:sz w:val="22"/>
                <w:szCs w:val="22"/>
                <w:lang w:eastAsia="ko-KR"/>
              </w:rPr>
            </w:pPr>
            <w:r>
              <w:rPr>
                <w:rFonts w:eastAsia="Malgun Gothic"/>
                <w:sz w:val="22"/>
                <w:szCs w:val="22"/>
                <w:lang w:val="en-US" w:eastAsia="ko-KR"/>
              </w:rPr>
              <w:t>We agree that making such a Conclusion is not necessary and does not necessarily help, as there is some flexibility for UE implementations today.</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afff0"/>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afff0"/>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afff0"/>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afff0"/>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afff0"/>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w:t>
            </w:r>
            <w:r>
              <w:rPr>
                <w:sz w:val="18"/>
                <w:szCs w:val="18"/>
              </w:rPr>
              <w:lastRenderedPageBreak/>
              <w:t xml:space="preserve">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afff0"/>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afff0"/>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afff0"/>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afff0"/>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2119"/>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afff0"/>
              <w:numPr>
                <w:ilvl w:val="0"/>
                <w:numId w:val="32"/>
              </w:numPr>
              <w:ind w:leftChars="0"/>
              <w:rPr>
                <w:rFonts w:eastAsia="宋体"/>
                <w:sz w:val="18"/>
                <w:szCs w:val="18"/>
              </w:rPr>
            </w:pPr>
            <w:r>
              <w:rPr>
                <w:rFonts w:eastAsia="宋体"/>
                <w:b/>
                <w:bCs/>
                <w:sz w:val="18"/>
                <w:szCs w:val="18"/>
              </w:rPr>
              <w:t>Case 1</w:t>
            </w:r>
            <w:r>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宋体"/>
                <w:i/>
                <w:iCs/>
                <w:sz w:val="18"/>
                <w:szCs w:val="18"/>
              </w:rPr>
              <w:t>switchingTimeUL</w:t>
            </w:r>
            <w:proofErr w:type="spellEnd"/>
            <w:r>
              <w:rPr>
                <w:rFonts w:eastAsia="宋体"/>
                <w:i/>
                <w:iCs/>
                <w:sz w:val="18"/>
                <w:szCs w:val="18"/>
              </w:rPr>
              <w:t>.</w:t>
            </w:r>
          </w:p>
          <w:p w14:paraId="77360394" w14:textId="77777777" w:rsidR="007D6A83" w:rsidRDefault="00245759">
            <w:pPr>
              <w:pStyle w:val="afff0"/>
              <w:numPr>
                <w:ilvl w:val="0"/>
                <w:numId w:val="32"/>
              </w:numPr>
              <w:ind w:leftChars="0"/>
              <w:rPr>
                <w:rFonts w:eastAsia="宋体"/>
                <w:sz w:val="18"/>
                <w:szCs w:val="18"/>
              </w:rPr>
            </w:pPr>
            <w:r>
              <w:rPr>
                <w:rFonts w:eastAsia="宋体"/>
                <w:b/>
                <w:bCs/>
                <w:sz w:val="18"/>
                <w:szCs w:val="18"/>
              </w:rPr>
              <w:t>Case 2</w:t>
            </w:r>
            <w:r>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lastRenderedPageBreak/>
              <w:t>Simultaneous transmission:</w:t>
            </w:r>
          </w:p>
          <w:p w14:paraId="1CE6A7AD" w14:textId="77777777" w:rsidR="007D6A83" w:rsidRDefault="00245759">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6"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afff0"/>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afff0"/>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afff0"/>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afff0"/>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afff0"/>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afff0"/>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afff0"/>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afff0"/>
              <w:numPr>
                <w:ilvl w:val="1"/>
                <w:numId w:val="32"/>
              </w:numPr>
              <w:ind w:leftChars="0"/>
              <w:contextualSpacing/>
              <w:rPr>
                <w:b/>
                <w:bCs/>
                <w:sz w:val="18"/>
                <w:szCs w:val="18"/>
              </w:rPr>
            </w:pPr>
            <w:r>
              <w:rPr>
                <w:b/>
                <w:bCs/>
                <w:sz w:val="18"/>
                <w:szCs w:val="18"/>
              </w:rPr>
              <w:t>Introduce a new UE capability (</w:t>
            </w:r>
            <w:proofErr w:type="gramStart"/>
            <w:r>
              <w:rPr>
                <w:b/>
                <w:bCs/>
                <w:sz w:val="18"/>
                <w:szCs w:val="18"/>
              </w:rPr>
              <w:t>similar to</w:t>
            </w:r>
            <w:proofErr w:type="gramEnd"/>
            <w:r>
              <w:rPr>
                <w:b/>
                <w:bCs/>
                <w:sz w:val="18"/>
                <w:szCs w:val="18"/>
              </w:rPr>
              <w:t xml:space="preserve">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afff0"/>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afff0"/>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afff0"/>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afff0"/>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6"/>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5E12251" w14:textId="77777777" w:rsidR="007D6A83" w:rsidRDefault="00245759">
      <w:pPr>
        <w:pStyle w:val="afff0"/>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afff0"/>
        <w:numPr>
          <w:ilvl w:val="1"/>
          <w:numId w:val="20"/>
        </w:numPr>
        <w:ind w:leftChars="0"/>
        <w:jc w:val="both"/>
        <w:rPr>
          <w:b/>
          <w:szCs w:val="24"/>
        </w:rPr>
      </w:pPr>
      <w:r>
        <w:rPr>
          <w:b/>
          <w:szCs w:val="24"/>
        </w:rPr>
        <w:t>For SRS switching time:</w:t>
      </w:r>
    </w:p>
    <w:p w14:paraId="4CF80208" w14:textId="77777777" w:rsidR="007D6A83" w:rsidRDefault="00245759">
      <w:pPr>
        <w:pStyle w:val="afff0"/>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afff0"/>
        <w:numPr>
          <w:ilvl w:val="2"/>
          <w:numId w:val="20"/>
        </w:numPr>
        <w:ind w:leftChars="0"/>
        <w:jc w:val="both"/>
        <w:rPr>
          <w:b/>
          <w:szCs w:val="24"/>
        </w:rPr>
      </w:pPr>
      <w:r>
        <w:rPr>
          <w:b/>
          <w:szCs w:val="24"/>
        </w:rPr>
        <w:lastRenderedPageBreak/>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afff0"/>
        <w:numPr>
          <w:ilvl w:val="1"/>
          <w:numId w:val="20"/>
        </w:numPr>
        <w:ind w:leftChars="0"/>
        <w:jc w:val="both"/>
        <w:rPr>
          <w:b/>
          <w:szCs w:val="24"/>
        </w:rPr>
      </w:pPr>
      <w:r>
        <w:rPr>
          <w:b/>
          <w:szCs w:val="24"/>
        </w:rPr>
        <w:t>For switching state after SRS transmission:</w:t>
      </w:r>
    </w:p>
    <w:p w14:paraId="0B0493A6" w14:textId="77777777" w:rsidR="007D6A83" w:rsidRDefault="00245759">
      <w:pPr>
        <w:pStyle w:val="afff0"/>
        <w:numPr>
          <w:ilvl w:val="2"/>
          <w:numId w:val="20"/>
        </w:numPr>
        <w:ind w:leftChars="0"/>
        <w:jc w:val="both"/>
        <w:rPr>
          <w:b/>
          <w:szCs w:val="24"/>
        </w:rPr>
      </w:pPr>
      <w:r>
        <w:rPr>
          <w:b/>
          <w:szCs w:val="24"/>
        </w:rPr>
        <w:t xml:space="preserve">The switching state is such that all N transmit chains are returned to CC1 after the SRS transmission. </w:t>
      </w:r>
    </w:p>
    <w:p w14:paraId="49A0EE7E" w14:textId="77777777" w:rsidR="007D6A83" w:rsidRDefault="00245759">
      <w:pPr>
        <w:pStyle w:val="afff0"/>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afff0"/>
        <w:numPr>
          <w:ilvl w:val="1"/>
          <w:numId w:val="20"/>
        </w:numPr>
        <w:ind w:leftChars="0"/>
        <w:jc w:val="both"/>
        <w:rPr>
          <w:b/>
          <w:szCs w:val="24"/>
        </w:rPr>
      </w:pPr>
      <w:r>
        <w:rPr>
          <w:b/>
          <w:szCs w:val="24"/>
        </w:rPr>
        <w:t>For simultaneous transmission:</w:t>
      </w:r>
    </w:p>
    <w:p w14:paraId="5C7B45D6" w14:textId="77777777" w:rsidR="007D6A83" w:rsidRDefault="00245759">
      <w:pPr>
        <w:pStyle w:val="afff0"/>
        <w:numPr>
          <w:ilvl w:val="2"/>
          <w:numId w:val="20"/>
        </w:numPr>
        <w:ind w:leftChars="0"/>
        <w:jc w:val="both"/>
        <w:rPr>
          <w:b/>
          <w:szCs w:val="24"/>
        </w:rPr>
      </w:pPr>
      <w:r>
        <w:rPr>
          <w:b/>
          <w:szCs w:val="24"/>
        </w:rPr>
        <w:t>Introduce a new UE capability (</w:t>
      </w:r>
      <w:proofErr w:type="gramStart"/>
      <w:r>
        <w:rPr>
          <w:b/>
          <w:szCs w:val="24"/>
        </w:rPr>
        <w:t>similar to</w:t>
      </w:r>
      <w:proofErr w:type="gramEnd"/>
      <w:r>
        <w:rPr>
          <w:b/>
          <w:szCs w:val="24"/>
        </w:rPr>
        <w:t xml:space="preserve">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afff0"/>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afff0"/>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afff0"/>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afff0"/>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38C0BBCB" w:rsidR="007D6A83" w:rsidRPr="00A36855" w:rsidRDefault="00A36855" w:rsidP="00A36855">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7a (updated)</w:t>
      </w:r>
    </w:p>
    <w:p w14:paraId="0D0AE918" w14:textId="2A744374" w:rsidR="00A36855" w:rsidRPr="00A36855" w:rsidRDefault="00A36855" w:rsidP="00A36855">
      <w:pPr>
        <w:pStyle w:val="afff0"/>
        <w:numPr>
          <w:ilvl w:val="0"/>
          <w:numId w:val="20"/>
        </w:numPr>
        <w:ind w:leftChars="0"/>
        <w:jc w:val="both"/>
        <w:rPr>
          <w:b/>
          <w:szCs w:val="24"/>
        </w:rPr>
      </w:pPr>
      <w:r w:rsidRPr="00A36855">
        <w:rPr>
          <w:b/>
          <w:szCs w:val="24"/>
        </w:rPr>
        <w:t>For uplink Tx switching + SRS carrier switching:</w:t>
      </w:r>
    </w:p>
    <w:p w14:paraId="03F72A4E" w14:textId="09B20232" w:rsidR="00A36855" w:rsidRPr="00A36855" w:rsidRDefault="00A36855" w:rsidP="00A36855">
      <w:pPr>
        <w:pStyle w:val="afff0"/>
        <w:numPr>
          <w:ilvl w:val="1"/>
          <w:numId w:val="20"/>
        </w:numPr>
        <w:ind w:leftChars="0"/>
        <w:jc w:val="both"/>
        <w:rPr>
          <w:b/>
          <w:szCs w:val="24"/>
        </w:rPr>
      </w:pPr>
      <w:r w:rsidRPr="00A36855">
        <w:rPr>
          <w:b/>
          <w:szCs w:val="24"/>
        </w:rPr>
        <w:t>Define switching times.</w:t>
      </w:r>
    </w:p>
    <w:p w14:paraId="3C1E9986" w14:textId="179BB0C9" w:rsidR="00A36855" w:rsidRPr="00A36855" w:rsidRDefault="00A36855" w:rsidP="00A36855">
      <w:pPr>
        <w:pStyle w:val="afff0"/>
        <w:numPr>
          <w:ilvl w:val="1"/>
          <w:numId w:val="20"/>
        </w:numPr>
        <w:ind w:leftChars="0"/>
        <w:jc w:val="both"/>
        <w:rPr>
          <w:b/>
          <w:szCs w:val="24"/>
        </w:rPr>
      </w:pPr>
      <w:r w:rsidRPr="00A36855">
        <w:rPr>
          <w:b/>
          <w:szCs w:val="24"/>
        </w:rPr>
        <w:t>Define rules / capabilities for simultaneous transmission.</w:t>
      </w:r>
    </w:p>
    <w:p w14:paraId="5578F4A9" w14:textId="1E3B3CFE" w:rsidR="00A36855" w:rsidRDefault="00A36855" w:rsidP="00A36855">
      <w:pPr>
        <w:pStyle w:val="afff0"/>
        <w:numPr>
          <w:ilvl w:val="1"/>
          <w:numId w:val="20"/>
        </w:numPr>
        <w:ind w:leftChars="0"/>
        <w:jc w:val="both"/>
        <w:rPr>
          <w:b/>
          <w:szCs w:val="24"/>
        </w:rPr>
      </w:pPr>
      <w:r w:rsidRPr="00A36855">
        <w:rPr>
          <w:b/>
          <w:szCs w:val="24"/>
        </w:rPr>
        <w:t>Define switching state after SRS carrier switching.</w:t>
      </w:r>
    </w:p>
    <w:p w14:paraId="30D4D965" w14:textId="77777777" w:rsidR="0051197B" w:rsidRDefault="0051197B" w:rsidP="0051197B">
      <w:pPr>
        <w:jc w:val="both"/>
        <w:rPr>
          <w:b/>
          <w:szCs w:val="24"/>
        </w:rPr>
      </w:pPr>
    </w:p>
    <w:p w14:paraId="0759C501" w14:textId="77777777" w:rsidR="0051197B" w:rsidRPr="00A36855" w:rsidRDefault="0051197B" w:rsidP="0051197B">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7b (updated)</w:t>
      </w:r>
    </w:p>
    <w:p w14:paraId="19E75D94" w14:textId="77777777" w:rsidR="0051197B" w:rsidRPr="00A36855" w:rsidRDefault="0051197B" w:rsidP="0051197B">
      <w:pPr>
        <w:pStyle w:val="afff0"/>
        <w:numPr>
          <w:ilvl w:val="0"/>
          <w:numId w:val="20"/>
        </w:numPr>
        <w:ind w:leftChars="0"/>
        <w:jc w:val="both"/>
        <w:rPr>
          <w:b/>
          <w:szCs w:val="24"/>
        </w:rPr>
      </w:pPr>
      <w:r w:rsidRPr="00A36855">
        <w:rPr>
          <w:b/>
          <w:szCs w:val="24"/>
        </w:rPr>
        <w:t>For uplink Tx switching + SRS carrier switching:</w:t>
      </w:r>
    </w:p>
    <w:p w14:paraId="5BFDC2AB" w14:textId="77777777" w:rsidR="0051197B" w:rsidRPr="00A36855" w:rsidRDefault="0051197B" w:rsidP="0051197B">
      <w:pPr>
        <w:pStyle w:val="afff0"/>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times.</w:t>
      </w:r>
    </w:p>
    <w:p w14:paraId="3121F409" w14:textId="77777777" w:rsidR="0051197B" w:rsidRDefault="0051197B" w:rsidP="0051197B">
      <w:pPr>
        <w:pStyle w:val="afff0"/>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state after SRS carrier switching.</w:t>
      </w:r>
    </w:p>
    <w:p w14:paraId="5EB881EC" w14:textId="77777777" w:rsidR="0051197B" w:rsidRPr="0051197B" w:rsidRDefault="0051197B" w:rsidP="0051197B">
      <w:pPr>
        <w:pStyle w:val="afff0"/>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2F8473C3" w14:textId="46F5CCA4" w:rsidR="0051197B" w:rsidRPr="0051197B" w:rsidRDefault="0051197B" w:rsidP="0051197B">
      <w:pPr>
        <w:pStyle w:val="afff0"/>
        <w:numPr>
          <w:ilvl w:val="1"/>
          <w:numId w:val="20"/>
        </w:numPr>
        <w:overflowPunct w:val="0"/>
        <w:autoSpaceDE w:val="0"/>
        <w:autoSpaceDN w:val="0"/>
        <w:adjustRightInd w:val="0"/>
        <w:spacing w:after="180"/>
        <w:ind w:leftChars="0"/>
        <w:textAlignment w:val="baseline"/>
        <w:rPr>
          <w:b/>
          <w:szCs w:val="24"/>
        </w:rPr>
      </w:pPr>
      <w:proofErr w:type="spellStart"/>
      <w:r w:rsidRPr="0051197B">
        <w:rPr>
          <w:rFonts w:hint="eastAsia"/>
          <w:b/>
          <w:color w:val="FF0000"/>
          <w:szCs w:val="24"/>
        </w:rPr>
        <w:t>Discuss</w:t>
      </w:r>
      <w:r w:rsidRPr="0051197B">
        <w:rPr>
          <w:b/>
          <w:strike/>
          <w:color w:val="FF0000"/>
          <w:szCs w:val="24"/>
        </w:rPr>
        <w:t>Define</w:t>
      </w:r>
      <w:proofErr w:type="spellEnd"/>
      <w:r w:rsidRPr="0051197B">
        <w:rPr>
          <w:b/>
          <w:szCs w:val="24"/>
        </w:rPr>
        <w:t xml:space="preserve"> rules / capabilities for simultaneous transmission.</w:t>
      </w:r>
    </w:p>
    <w:p w14:paraId="1BA4B14C" w14:textId="77777777" w:rsidR="007D6A83" w:rsidRDefault="007D6A83">
      <w:pPr>
        <w:rPr>
          <w:rFonts w:eastAsia="MS Mincho" w:cs="Batang"/>
          <w:sz w:val="22"/>
          <w:szCs w:val="22"/>
        </w:rPr>
      </w:pPr>
    </w:p>
    <w:p w14:paraId="183280B6" w14:textId="32DA3FB4"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80"/>
        <w:gridCol w:w="1121"/>
        <w:gridCol w:w="6822"/>
      </w:tblGrid>
      <w:tr w:rsidR="007D6A83" w14:paraId="6B0E9BA1" w14:textId="77777777" w:rsidTr="00877493">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rsidTr="00877493">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7D6A83" w14:paraId="2F07F77B" w14:textId="77777777" w:rsidTr="00877493">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t>
            </w:r>
            <w:r>
              <w:rPr>
                <w:sz w:val="22"/>
                <w:lang w:val="en-US"/>
              </w:rPr>
              <w:lastRenderedPageBreak/>
              <w:t>would be. For the intermittent SRS UL Tx, a scheduling gap doesn’t result in significant penalties even if the DL scheduling needs to be interrupted.</w:t>
            </w:r>
          </w:p>
        </w:tc>
      </w:tr>
      <w:tr w:rsidR="007D6A83" w14:paraId="5C1E2DCE" w14:textId="77777777" w:rsidTr="00877493">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rsidTr="00877493">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 xml:space="preserve">For the case </w:t>
            </w:r>
            <w:proofErr w:type="gramStart"/>
            <w:r>
              <w:rPr>
                <w:iCs/>
                <w:sz w:val="22"/>
                <w:lang w:val="en-US"/>
              </w:rPr>
              <w:t>where</w:t>
            </w:r>
            <w:proofErr w:type="gramEnd"/>
            <w:r>
              <w:rPr>
                <w:iCs/>
                <w:sz w:val="22"/>
                <w:lang w:val="en-US"/>
              </w:rPr>
              <w:t xml:space="preserv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rsidTr="00877493">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 xml:space="preserve">We agree that SRS switching time should be clarified but it seems that the proposal is intended only to a subset of configurations, i.e. when </w:t>
            </w:r>
            <w:proofErr w:type="spellStart"/>
            <w:r>
              <w:rPr>
                <w:sz w:val="22"/>
                <w:lang w:val="en-US"/>
              </w:rPr>
              <w:t>DualUL</w:t>
            </w:r>
            <w:proofErr w:type="spellEnd"/>
            <w:r>
              <w:rPr>
                <w:sz w:val="22"/>
                <w:lang w:val="en-US"/>
              </w:rPr>
              <w:t xml:space="preserve">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rsidTr="00877493">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rsidTr="00877493">
        <w:tc>
          <w:tcPr>
            <w:tcW w:w="1680" w:type="dxa"/>
          </w:tcPr>
          <w:p w14:paraId="5C303186"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rsidTr="00877493">
        <w:tc>
          <w:tcPr>
            <w:tcW w:w="1680" w:type="dxa"/>
          </w:tcPr>
          <w:p w14:paraId="7A2641D7" w14:textId="77777777" w:rsidR="007D6A83" w:rsidRDefault="00245759">
            <w:pPr>
              <w:spacing w:afterLines="50" w:after="120"/>
              <w:jc w:val="both"/>
              <w:rPr>
                <w:rFonts w:eastAsia="宋体"/>
                <w:sz w:val="22"/>
                <w:lang w:val="en-US" w:eastAsia="zh-CN"/>
              </w:rPr>
            </w:pPr>
            <w:r>
              <w:rPr>
                <w:rFonts w:eastAsia="宋体"/>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rsidTr="00877493">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rsidTr="00877493">
        <w:tc>
          <w:tcPr>
            <w:tcW w:w="1680" w:type="dxa"/>
          </w:tcPr>
          <w:p w14:paraId="36C20D74"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宋体"/>
                <w:sz w:val="22"/>
                <w:szCs w:val="22"/>
                <w:lang w:val="en-US" w:eastAsia="zh-CN"/>
              </w:rPr>
            </w:pPr>
            <w:r>
              <w:rPr>
                <w:rFonts w:eastAsia="宋体"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rsidTr="00877493">
        <w:tc>
          <w:tcPr>
            <w:tcW w:w="1680" w:type="dxa"/>
          </w:tcPr>
          <w:p w14:paraId="129590C7" w14:textId="4B42B7D8" w:rsidR="003A3042" w:rsidRDefault="003A3042">
            <w:pPr>
              <w:spacing w:afterLines="50" w:after="120"/>
              <w:jc w:val="both"/>
              <w:rPr>
                <w:rFonts w:eastAsia="宋体"/>
                <w:sz w:val="22"/>
                <w:lang w:val="en-US" w:eastAsia="zh-CN"/>
              </w:rPr>
            </w:pPr>
            <w:r>
              <w:rPr>
                <w:rFonts w:eastAsia="宋体" w:hint="eastAsia"/>
                <w:sz w:val="22"/>
                <w:lang w:val="en-US" w:eastAsia="zh-CN"/>
              </w:rPr>
              <w:t>v</w:t>
            </w:r>
            <w:r>
              <w:rPr>
                <w:rFonts w:eastAsia="宋体"/>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宋体"/>
                <w:sz w:val="22"/>
                <w:szCs w:val="22"/>
                <w:lang w:val="en-US" w:eastAsia="zh-CN"/>
              </w:rPr>
            </w:pPr>
            <w:r>
              <w:rPr>
                <w:rFonts w:eastAsia="宋体"/>
                <w:sz w:val="22"/>
                <w:szCs w:val="22"/>
                <w:lang w:val="en-US" w:eastAsia="zh-CN"/>
              </w:rPr>
              <w:t>As we commented online, this is big to fit as TEI, and another point is that switching time should be discussed in RAN4, and according to the rule TEI proposal should be involve cross WGs</w:t>
            </w:r>
          </w:p>
        </w:tc>
      </w:tr>
      <w:tr w:rsidR="00DF5824" w14:paraId="10ACE3DE" w14:textId="77777777" w:rsidTr="00877493">
        <w:tc>
          <w:tcPr>
            <w:tcW w:w="1680" w:type="dxa"/>
          </w:tcPr>
          <w:p w14:paraId="65DFBEB6" w14:textId="33B3B4E0" w:rsidR="00DF5824" w:rsidRDefault="00DF5824">
            <w:pPr>
              <w:spacing w:afterLines="50" w:after="120"/>
              <w:jc w:val="both"/>
              <w:rPr>
                <w:rFonts w:eastAsia="宋体"/>
                <w:sz w:val="22"/>
                <w:lang w:val="en-US" w:eastAsia="zh-CN"/>
              </w:rPr>
            </w:pPr>
            <w:r>
              <w:rPr>
                <w:rFonts w:eastAsia="宋体"/>
                <w:sz w:val="22"/>
                <w:lang w:val="en-US" w:eastAsia="zh-CN"/>
              </w:rPr>
              <w:t>Qualcomm</w:t>
            </w:r>
          </w:p>
        </w:tc>
        <w:tc>
          <w:tcPr>
            <w:tcW w:w="1121" w:type="dxa"/>
          </w:tcPr>
          <w:p w14:paraId="53A4450D" w14:textId="77777777" w:rsidR="00DF5824" w:rsidRDefault="00DF5824">
            <w:pPr>
              <w:spacing w:afterLines="50" w:after="120"/>
              <w:jc w:val="both"/>
              <w:rPr>
                <w:rFonts w:eastAsiaTheme="minorEastAsia"/>
                <w:sz w:val="22"/>
                <w:lang w:val="en-US" w:eastAsia="zh-CN"/>
              </w:rPr>
            </w:pPr>
          </w:p>
        </w:tc>
        <w:tc>
          <w:tcPr>
            <w:tcW w:w="6822" w:type="dxa"/>
          </w:tcPr>
          <w:p w14:paraId="1A6AE72A" w14:textId="77777777" w:rsidR="00DF5824" w:rsidRDefault="00DF5824">
            <w:pPr>
              <w:spacing w:afterLines="50" w:after="120"/>
              <w:jc w:val="both"/>
              <w:rPr>
                <w:rFonts w:eastAsia="宋体"/>
                <w:sz w:val="22"/>
                <w:szCs w:val="22"/>
                <w:lang w:val="en-US" w:eastAsia="zh-CN"/>
              </w:rPr>
            </w:pPr>
            <w:r>
              <w:rPr>
                <w:rFonts w:eastAsia="宋体"/>
                <w:sz w:val="22"/>
                <w:szCs w:val="22"/>
                <w:lang w:val="en-US" w:eastAsia="zh-CN"/>
              </w:rPr>
              <w:t>It seems there was some confusion during the online session and TEI proposals #7 and #8 were treated separately.</w:t>
            </w:r>
          </w:p>
          <w:p w14:paraId="3145E81D" w14:textId="77777777" w:rsidR="00DF5824" w:rsidRDefault="00DF5824">
            <w:pPr>
              <w:spacing w:afterLines="50" w:after="120"/>
              <w:jc w:val="both"/>
              <w:rPr>
                <w:rFonts w:eastAsia="宋体"/>
                <w:sz w:val="22"/>
                <w:szCs w:val="22"/>
                <w:lang w:val="en-US" w:eastAsia="zh-CN"/>
              </w:rPr>
            </w:pPr>
            <w:r>
              <w:rPr>
                <w:rFonts w:eastAsia="宋体"/>
                <w:sz w:val="22"/>
                <w:szCs w:val="22"/>
                <w:lang w:val="en-US" w:eastAsia="zh-CN"/>
              </w:rPr>
              <w:t>For #7, instead of going directly to the final proposal, we may want to agree first to the following general principle (with details to be discussed in the next meeting):</w:t>
            </w:r>
          </w:p>
          <w:p w14:paraId="75C4333D" w14:textId="77777777" w:rsidR="00DF5824" w:rsidRPr="00FE023C" w:rsidRDefault="00DF5824" w:rsidP="00DF5824">
            <w:pPr>
              <w:pStyle w:val="afff0"/>
              <w:numPr>
                <w:ilvl w:val="0"/>
                <w:numId w:val="34"/>
              </w:numPr>
              <w:ind w:leftChars="0"/>
              <w:contextualSpacing/>
              <w:rPr>
                <w:b/>
                <w:bCs/>
                <w:sz w:val="20"/>
              </w:rPr>
            </w:pPr>
            <w:r w:rsidRPr="00FE023C">
              <w:rPr>
                <w:b/>
                <w:bCs/>
                <w:sz w:val="20"/>
              </w:rPr>
              <w:t>For uplink Tx switching + SRS carrier switching:</w:t>
            </w:r>
          </w:p>
          <w:p w14:paraId="02EE8FB8" w14:textId="77777777" w:rsidR="00DF5824" w:rsidRPr="00FE023C" w:rsidRDefault="00DF5824" w:rsidP="00DF5824">
            <w:pPr>
              <w:pStyle w:val="afff0"/>
              <w:numPr>
                <w:ilvl w:val="1"/>
                <w:numId w:val="34"/>
              </w:numPr>
              <w:ind w:leftChars="0"/>
              <w:contextualSpacing/>
              <w:rPr>
                <w:b/>
                <w:bCs/>
                <w:sz w:val="20"/>
              </w:rPr>
            </w:pPr>
            <w:r w:rsidRPr="00FE023C">
              <w:rPr>
                <w:b/>
                <w:bCs/>
                <w:sz w:val="20"/>
              </w:rPr>
              <w:t>Define switching times.</w:t>
            </w:r>
          </w:p>
          <w:p w14:paraId="150C3055" w14:textId="77777777" w:rsidR="00DF5824" w:rsidRPr="00FE023C" w:rsidRDefault="00DF5824" w:rsidP="00DF5824">
            <w:pPr>
              <w:pStyle w:val="afff0"/>
              <w:numPr>
                <w:ilvl w:val="1"/>
                <w:numId w:val="34"/>
              </w:numPr>
              <w:ind w:leftChars="0"/>
              <w:contextualSpacing/>
              <w:rPr>
                <w:b/>
                <w:bCs/>
                <w:sz w:val="20"/>
              </w:rPr>
            </w:pPr>
            <w:r w:rsidRPr="00FE023C">
              <w:rPr>
                <w:b/>
                <w:bCs/>
                <w:sz w:val="20"/>
              </w:rPr>
              <w:t>Define rules / capabilities for simultaneous transmission.</w:t>
            </w:r>
          </w:p>
          <w:p w14:paraId="56F96308" w14:textId="77777777" w:rsidR="00DF5824" w:rsidRDefault="00DF5824" w:rsidP="00DF5824">
            <w:pPr>
              <w:pStyle w:val="afff0"/>
              <w:numPr>
                <w:ilvl w:val="1"/>
                <w:numId w:val="34"/>
              </w:numPr>
              <w:ind w:leftChars="0"/>
              <w:contextualSpacing/>
              <w:rPr>
                <w:b/>
                <w:bCs/>
                <w:sz w:val="20"/>
              </w:rPr>
            </w:pPr>
            <w:r w:rsidRPr="00FE023C">
              <w:rPr>
                <w:b/>
                <w:bCs/>
                <w:sz w:val="20"/>
              </w:rPr>
              <w:t>Define switching state after SRS carrier switching.</w:t>
            </w:r>
          </w:p>
          <w:p w14:paraId="40FA614A" w14:textId="77777777" w:rsidR="00DF5824" w:rsidRDefault="00DF5824" w:rsidP="00DF5824">
            <w:pPr>
              <w:contextualSpacing/>
              <w:rPr>
                <w:sz w:val="22"/>
                <w:szCs w:val="22"/>
                <w:lang w:eastAsia="en-GB"/>
              </w:rPr>
            </w:pPr>
            <w:r w:rsidRPr="00DF5824">
              <w:rPr>
                <w:rFonts w:eastAsia="宋体"/>
                <w:sz w:val="22"/>
                <w:szCs w:val="22"/>
                <w:lang w:val="en-US" w:eastAsia="zh-CN"/>
              </w:rPr>
              <w:lastRenderedPageBreak/>
              <w:t xml:space="preserve">On the topic of “define rules / capabilities for simultaneous transmission”, we are </w:t>
            </w:r>
            <w:r>
              <w:rPr>
                <w:rFonts w:eastAsia="宋体"/>
                <w:sz w:val="22"/>
                <w:szCs w:val="22"/>
                <w:lang w:val="en-US" w:eastAsia="zh-CN"/>
              </w:rPr>
              <w:t xml:space="preserve">OK with reusing </w:t>
            </w:r>
            <w:proofErr w:type="spellStart"/>
            <w:r>
              <w:rPr>
                <w:i/>
                <w:iCs/>
                <w:sz w:val="22"/>
                <w:szCs w:val="22"/>
                <w:lang w:eastAsia="en-GB"/>
              </w:rPr>
              <w:t>srs-SwitchingAffectedBandsListNR</w:t>
            </w:r>
            <w:proofErr w:type="spellEnd"/>
            <w:r>
              <w:rPr>
                <w:sz w:val="22"/>
                <w:szCs w:val="22"/>
                <w:lang w:eastAsia="en-GB"/>
              </w:rPr>
              <w:t>, with the following caveat:</w:t>
            </w:r>
          </w:p>
          <w:p w14:paraId="42D8B4F7" w14:textId="77777777" w:rsidR="00DF5824" w:rsidRPr="00DF5824" w:rsidRDefault="00DF5824" w:rsidP="00DF5824">
            <w:pPr>
              <w:pStyle w:val="afff0"/>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no simultaneous transmission is possible</w:t>
            </w:r>
            <w:r>
              <w:rPr>
                <w:sz w:val="22"/>
                <w:szCs w:val="22"/>
                <w:lang w:eastAsia="en-GB"/>
              </w:rPr>
              <w:t>, then we think no enhancement may be needed.</w:t>
            </w:r>
          </w:p>
          <w:p w14:paraId="20534CF7" w14:textId="77777777" w:rsidR="00DF5824" w:rsidRPr="00DF5824" w:rsidRDefault="00DF5824" w:rsidP="00DF5824">
            <w:pPr>
              <w:pStyle w:val="afff0"/>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simultaneous transmission is possible</w:t>
            </w:r>
            <w:r>
              <w:rPr>
                <w:i/>
                <w:iCs/>
                <w:sz w:val="22"/>
                <w:szCs w:val="22"/>
                <w:lang w:eastAsia="en-GB"/>
              </w:rPr>
              <w:t xml:space="preserve">, </w:t>
            </w:r>
            <w:r>
              <w:rPr>
                <w:sz w:val="22"/>
                <w:szCs w:val="22"/>
                <w:lang w:eastAsia="en-GB"/>
              </w:rPr>
              <w:t>the UE is still limited by the number of ports. So, specification enhancement is needed in this case.</w:t>
            </w:r>
          </w:p>
          <w:p w14:paraId="310055DC" w14:textId="77777777" w:rsidR="00DF5824" w:rsidRDefault="00DF5824" w:rsidP="00DF5824">
            <w:pPr>
              <w:contextualSpacing/>
              <w:rPr>
                <w:sz w:val="22"/>
                <w:szCs w:val="22"/>
                <w:lang w:eastAsia="en-GB"/>
              </w:rPr>
            </w:pPr>
            <w:r>
              <w:rPr>
                <w:sz w:val="22"/>
                <w:szCs w:val="22"/>
                <w:lang w:eastAsia="en-GB"/>
              </w:rPr>
              <w:t xml:space="preserve">For #8, we would be OK with </w:t>
            </w:r>
            <w:proofErr w:type="gramStart"/>
            <w:r>
              <w:rPr>
                <w:sz w:val="22"/>
                <w:szCs w:val="22"/>
                <w:lang w:eastAsia="en-GB"/>
              </w:rPr>
              <w:t xml:space="preserve">reusing </w:t>
            </w:r>
            <w:r w:rsidRPr="00DF5824">
              <w:rPr>
                <w:sz w:val="22"/>
                <w:szCs w:val="22"/>
                <w:lang w:eastAsia="en-GB"/>
              </w:rPr>
              <w:t xml:space="preserve"> </w:t>
            </w:r>
            <w:proofErr w:type="spellStart"/>
            <w:r>
              <w:rPr>
                <w:i/>
                <w:iCs/>
                <w:sz w:val="22"/>
                <w:szCs w:val="22"/>
                <w:lang w:eastAsia="en-GB"/>
              </w:rPr>
              <w:t>srs</w:t>
            </w:r>
            <w:proofErr w:type="gramEnd"/>
            <w:r>
              <w:rPr>
                <w:i/>
                <w:iCs/>
                <w:sz w:val="22"/>
                <w:szCs w:val="22"/>
                <w:lang w:eastAsia="en-GB"/>
              </w:rPr>
              <w:t>-SwitchingAffectedBandsListNR</w:t>
            </w:r>
            <w:proofErr w:type="spellEnd"/>
            <w:r>
              <w:rPr>
                <w:sz w:val="22"/>
                <w:szCs w:val="22"/>
                <w:lang w:eastAsia="en-GB"/>
              </w:rPr>
              <w:t xml:space="preserve"> by defining the following:</w:t>
            </w:r>
          </w:p>
          <w:p w14:paraId="726B442D" w14:textId="77777777" w:rsidR="00DF5824" w:rsidRDefault="00DF5824" w:rsidP="00DF5824">
            <w:pPr>
              <w:contextualSpacing/>
              <w:rPr>
                <w:sz w:val="22"/>
                <w:szCs w:val="22"/>
                <w:lang w:eastAsia="en-GB"/>
              </w:rPr>
            </w:pPr>
          </w:p>
          <w:p w14:paraId="6DA8627D" w14:textId="02C6083F" w:rsidR="00DF5824" w:rsidRDefault="00DF5824" w:rsidP="00DF5824">
            <w:pPr>
              <w:rPr>
                <w:b/>
                <w:bCs/>
                <w:sz w:val="18"/>
                <w:szCs w:val="18"/>
              </w:rPr>
            </w:pPr>
            <w:r w:rsidRPr="00DF5824">
              <w:rPr>
                <w:b/>
                <w:bCs/>
                <w:sz w:val="18"/>
                <w:szCs w:val="18"/>
                <w:u w:val="single"/>
              </w:rPr>
              <w:t xml:space="preserve">Proposal: </w:t>
            </w:r>
            <w:r>
              <w:rPr>
                <w:b/>
                <w:bCs/>
                <w:sz w:val="18"/>
                <w:szCs w:val="18"/>
              </w:rPr>
              <w:t xml:space="preserve"> For the indication of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332FF775" w14:textId="29324D61" w:rsidR="00DF5824" w:rsidRDefault="00DF5824" w:rsidP="00DF5824">
            <w:pPr>
              <w:pStyle w:val="afff0"/>
              <w:numPr>
                <w:ilvl w:val="0"/>
                <w:numId w:val="35"/>
              </w:numPr>
              <w:ind w:leftChars="0"/>
              <w:contextualSpacing/>
              <w:rPr>
                <w:rFonts w:eastAsia="Times New Roman"/>
                <w:b/>
                <w:bCs/>
                <w:sz w:val="18"/>
                <w:szCs w:val="18"/>
              </w:rPr>
            </w:pPr>
            <w:r>
              <w:rPr>
                <w:rFonts w:eastAsia="Times New Roman"/>
                <w:b/>
                <w:bCs/>
                <w:i/>
                <w:iCs/>
                <w:sz w:val="18"/>
                <w:szCs w:val="18"/>
              </w:rPr>
              <w:t>srs-SwitchingAffectedBandsListNR-r17</w:t>
            </w:r>
            <w:r>
              <w:rPr>
                <w:rFonts w:eastAsia="Times New Roman"/>
                <w:b/>
                <w:bCs/>
                <w:sz w:val="18"/>
                <w:szCs w:val="18"/>
              </w:rPr>
              <w:t xml:space="preserve"> is reused as the indication.</w:t>
            </w:r>
          </w:p>
          <w:p w14:paraId="5235001F" w14:textId="77777777" w:rsidR="00DF5824" w:rsidRDefault="00DF5824" w:rsidP="00DF5824">
            <w:pPr>
              <w:pStyle w:val="afff0"/>
              <w:numPr>
                <w:ilvl w:val="0"/>
                <w:numId w:val="35"/>
              </w:numPr>
              <w:ind w:leftChars="0"/>
              <w:contextualSpacing/>
              <w:rPr>
                <w:rFonts w:eastAsia="Times New Roman"/>
                <w:b/>
                <w:bCs/>
                <w:sz w:val="18"/>
                <w:szCs w:val="18"/>
              </w:rPr>
            </w:pPr>
            <w:r>
              <w:rPr>
                <w:rFonts w:eastAsia="Times New Roman"/>
                <w:b/>
                <w:bCs/>
                <w:sz w:val="18"/>
                <w:szCs w:val="18"/>
              </w:rPr>
              <w:t xml:space="preserve">Two SRS carrier switches </w:t>
            </w:r>
            <w:proofErr w:type="gramStart"/>
            <w:r>
              <w:rPr>
                <w:rFonts w:eastAsia="Times New Roman"/>
                <w:b/>
                <w:bCs/>
                <w:sz w:val="18"/>
                <w:szCs w:val="18"/>
              </w:rPr>
              <w:t>are considered to be</w:t>
            </w:r>
            <w:proofErr w:type="gramEnd"/>
            <w:r>
              <w:rPr>
                <w:rFonts w:eastAsia="Times New Roman"/>
                <w:b/>
                <w:bCs/>
                <w:sz w:val="18"/>
                <w:szCs w:val="18"/>
              </w:rPr>
              <w:t xml:space="preserve"> simultaneous if the SRS transmission (including RF retuning time) in both CCs totally or partially overlap in time.</w:t>
            </w:r>
          </w:p>
          <w:p w14:paraId="56527D14" w14:textId="77777777" w:rsidR="00DF5824" w:rsidRDefault="00DF5824" w:rsidP="00DF5824">
            <w:pPr>
              <w:pStyle w:val="afff0"/>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5FF9E401" w14:textId="05677962" w:rsidR="00DF5824" w:rsidRPr="00DF5824" w:rsidRDefault="00DF5824" w:rsidP="00DF5824">
            <w:pPr>
              <w:contextualSpacing/>
              <w:rPr>
                <w:b/>
                <w:bCs/>
                <w:sz w:val="20"/>
                <w:u w:val="single"/>
              </w:rPr>
            </w:pPr>
          </w:p>
        </w:tc>
      </w:tr>
      <w:tr w:rsidR="00AE678B" w14:paraId="3C08994A" w14:textId="77777777" w:rsidTr="00877493">
        <w:tc>
          <w:tcPr>
            <w:tcW w:w="1680" w:type="dxa"/>
          </w:tcPr>
          <w:p w14:paraId="3AF5E025" w14:textId="21DDE310" w:rsidR="00AE678B" w:rsidRDefault="00AE678B" w:rsidP="00AE678B">
            <w:pPr>
              <w:spacing w:afterLines="50" w:after="120"/>
              <w:jc w:val="both"/>
              <w:rPr>
                <w:rFonts w:eastAsia="宋体"/>
                <w:sz w:val="22"/>
                <w:lang w:val="en-US" w:eastAsia="zh-CN"/>
              </w:rPr>
            </w:pPr>
            <w:r>
              <w:rPr>
                <w:rFonts w:eastAsia="MS Mincho" w:hint="eastAsia"/>
                <w:sz w:val="22"/>
                <w:lang w:val="en-US"/>
              </w:rPr>
              <w:lastRenderedPageBreak/>
              <w:t>Moderator</w:t>
            </w:r>
          </w:p>
        </w:tc>
        <w:tc>
          <w:tcPr>
            <w:tcW w:w="1121" w:type="dxa"/>
          </w:tcPr>
          <w:p w14:paraId="05A4B6F9" w14:textId="77777777" w:rsidR="00AE678B" w:rsidRDefault="00AE678B" w:rsidP="00AE678B">
            <w:pPr>
              <w:spacing w:afterLines="50" w:after="120"/>
              <w:jc w:val="both"/>
              <w:rPr>
                <w:rFonts w:eastAsiaTheme="minorEastAsia"/>
                <w:sz w:val="22"/>
                <w:lang w:val="en-US" w:eastAsia="zh-CN"/>
              </w:rPr>
            </w:pPr>
          </w:p>
        </w:tc>
        <w:tc>
          <w:tcPr>
            <w:tcW w:w="6822" w:type="dxa"/>
          </w:tcPr>
          <w:p w14:paraId="16C2E1E4" w14:textId="4F547228" w:rsidR="00A36855" w:rsidRDefault="00A36855" w:rsidP="00AE678B">
            <w:pPr>
              <w:spacing w:afterLines="50" w:after="120"/>
              <w:jc w:val="both"/>
              <w:rPr>
                <w:sz w:val="22"/>
                <w:szCs w:val="22"/>
                <w:lang w:val="en-US"/>
              </w:rPr>
            </w:pPr>
            <w:r>
              <w:rPr>
                <w:rFonts w:eastAsia="MS Mincho" w:hint="eastAsia"/>
                <w:sz w:val="22"/>
              </w:rPr>
              <w:t>P</w:t>
            </w:r>
            <w:r>
              <w:rPr>
                <w:rFonts w:eastAsia="MS Mincho"/>
                <w:sz w:val="22"/>
              </w:rPr>
              <w:t xml:space="preserve">roposal is updated based on the </w:t>
            </w:r>
            <w:r>
              <w:rPr>
                <w:rFonts w:eastAsia="MS Mincho" w:hint="eastAsia"/>
                <w:sz w:val="22"/>
              </w:rPr>
              <w:t>proponent</w:t>
            </w:r>
            <w:r>
              <w:rPr>
                <w:rFonts w:eastAsia="MS Mincho"/>
                <w:sz w:val="22"/>
              </w:rPr>
              <w:t>’</w:t>
            </w:r>
            <w:r>
              <w:rPr>
                <w:rFonts w:eastAsia="MS Mincho" w:hint="eastAsia"/>
                <w:sz w:val="22"/>
              </w:rPr>
              <w:t xml:space="preserve">s </w:t>
            </w:r>
            <w:r>
              <w:rPr>
                <w:rFonts w:eastAsia="MS Mincho"/>
                <w:sz w:val="22"/>
              </w:rPr>
              <w:t>comment as follows:</w:t>
            </w:r>
          </w:p>
          <w:p w14:paraId="3DAD7184" w14:textId="77777777" w:rsidR="00A36855" w:rsidRPr="00A36855" w:rsidRDefault="00A36855" w:rsidP="00A36855">
            <w:pPr>
              <w:pStyle w:val="31"/>
              <w:outlineLvl w:val="2"/>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7a (updated)</w:t>
            </w:r>
          </w:p>
          <w:p w14:paraId="41E89CBC" w14:textId="77777777" w:rsidR="00A36855" w:rsidRPr="00A36855" w:rsidRDefault="00A36855" w:rsidP="00A36855">
            <w:pPr>
              <w:pStyle w:val="afff0"/>
              <w:numPr>
                <w:ilvl w:val="0"/>
                <w:numId w:val="20"/>
              </w:numPr>
              <w:ind w:leftChars="0"/>
              <w:jc w:val="both"/>
              <w:rPr>
                <w:b/>
                <w:szCs w:val="24"/>
              </w:rPr>
            </w:pPr>
            <w:r w:rsidRPr="00A36855">
              <w:rPr>
                <w:b/>
                <w:szCs w:val="24"/>
              </w:rPr>
              <w:t>For uplink Tx switching + SRS carrier switching:</w:t>
            </w:r>
          </w:p>
          <w:p w14:paraId="13D1B297" w14:textId="77777777" w:rsidR="00A36855" w:rsidRPr="00A36855" w:rsidRDefault="00A36855" w:rsidP="00A36855">
            <w:pPr>
              <w:pStyle w:val="afff0"/>
              <w:numPr>
                <w:ilvl w:val="1"/>
                <w:numId w:val="20"/>
              </w:numPr>
              <w:ind w:leftChars="0"/>
              <w:jc w:val="both"/>
              <w:rPr>
                <w:b/>
                <w:szCs w:val="24"/>
              </w:rPr>
            </w:pPr>
            <w:r w:rsidRPr="00A36855">
              <w:rPr>
                <w:b/>
                <w:szCs w:val="24"/>
              </w:rPr>
              <w:t>Define switching times.</w:t>
            </w:r>
          </w:p>
          <w:p w14:paraId="6EBCF99C" w14:textId="77777777" w:rsidR="00A36855" w:rsidRPr="00A36855" w:rsidRDefault="00A36855" w:rsidP="00A36855">
            <w:pPr>
              <w:pStyle w:val="afff0"/>
              <w:numPr>
                <w:ilvl w:val="1"/>
                <w:numId w:val="20"/>
              </w:numPr>
              <w:ind w:leftChars="0"/>
              <w:jc w:val="both"/>
              <w:rPr>
                <w:b/>
                <w:szCs w:val="24"/>
              </w:rPr>
            </w:pPr>
            <w:r w:rsidRPr="00A36855">
              <w:rPr>
                <w:b/>
                <w:szCs w:val="24"/>
              </w:rPr>
              <w:t>Define rules / capabilities for simultaneous transmission.</w:t>
            </w:r>
          </w:p>
          <w:p w14:paraId="62C0BCB2" w14:textId="77777777" w:rsidR="00A36855" w:rsidRPr="00A36855" w:rsidRDefault="00A36855" w:rsidP="00A36855">
            <w:pPr>
              <w:pStyle w:val="afff0"/>
              <w:numPr>
                <w:ilvl w:val="1"/>
                <w:numId w:val="20"/>
              </w:numPr>
              <w:ind w:leftChars="0"/>
              <w:jc w:val="both"/>
              <w:rPr>
                <w:b/>
                <w:szCs w:val="24"/>
              </w:rPr>
            </w:pPr>
            <w:r w:rsidRPr="00A36855">
              <w:rPr>
                <w:b/>
                <w:szCs w:val="24"/>
              </w:rPr>
              <w:t>Define switching state after SRS carrier switching.</w:t>
            </w:r>
          </w:p>
          <w:p w14:paraId="229A53EB" w14:textId="4D13ACBC" w:rsidR="00A36855" w:rsidRDefault="00A36855" w:rsidP="00AE678B">
            <w:pPr>
              <w:spacing w:afterLines="50" w:after="120"/>
              <w:jc w:val="both"/>
              <w:rPr>
                <w:rFonts w:eastAsia="MS Mincho"/>
                <w:sz w:val="22"/>
                <w:szCs w:val="22"/>
                <w:lang w:val="en-US"/>
              </w:rPr>
            </w:pPr>
            <w:r>
              <w:rPr>
                <w:rFonts w:eastAsia="MS Mincho" w:hint="eastAsia"/>
                <w:sz w:val="22"/>
                <w:szCs w:val="22"/>
                <w:lang w:val="en-US"/>
              </w:rPr>
              <w:t xml:space="preserve">The intention of the </w:t>
            </w:r>
            <w:r w:rsidR="00E2047E">
              <w:rPr>
                <w:rFonts w:eastAsia="MS Mincho" w:hint="eastAsia"/>
                <w:sz w:val="22"/>
                <w:szCs w:val="22"/>
                <w:lang w:val="en-US"/>
              </w:rPr>
              <w:t xml:space="preserve">update </w:t>
            </w:r>
            <w:r>
              <w:rPr>
                <w:rFonts w:eastAsia="MS Mincho" w:hint="eastAsia"/>
                <w:sz w:val="22"/>
                <w:szCs w:val="22"/>
                <w:lang w:val="en-US"/>
              </w:rPr>
              <w:t>is to firstly agree</w:t>
            </w:r>
            <w:r w:rsidR="00E2047E">
              <w:rPr>
                <w:rFonts w:eastAsia="MS Mincho" w:hint="eastAsia"/>
                <w:sz w:val="22"/>
                <w:szCs w:val="22"/>
                <w:lang w:val="en-US"/>
              </w:rPr>
              <w:t xml:space="preserve"> general principle. </w:t>
            </w:r>
            <w:r>
              <w:rPr>
                <w:rFonts w:eastAsia="MS Mincho" w:hint="eastAsia"/>
                <w:sz w:val="22"/>
                <w:szCs w:val="22"/>
                <w:lang w:val="en-US"/>
              </w:rPr>
              <w:t xml:space="preserve">Although TEI </w:t>
            </w:r>
            <w:r>
              <w:rPr>
                <w:rFonts w:eastAsia="MS Mincho"/>
                <w:sz w:val="22"/>
                <w:szCs w:val="22"/>
                <w:lang w:val="en-US"/>
              </w:rPr>
              <w:t>proposal</w:t>
            </w:r>
            <w:r>
              <w:rPr>
                <w:rFonts w:eastAsia="MS Mincho" w:hint="eastAsia"/>
                <w:sz w:val="22"/>
                <w:szCs w:val="22"/>
                <w:lang w:val="en-US"/>
              </w:rPr>
              <w:t xml:space="preserve"> usually includes the complete solution</w:t>
            </w:r>
            <w:r w:rsidR="00C1402D">
              <w:rPr>
                <w:rFonts w:eastAsia="MS Mincho" w:hint="eastAsia"/>
                <w:sz w:val="22"/>
                <w:szCs w:val="22"/>
                <w:lang w:val="en-US"/>
              </w:rPr>
              <w:t>s</w:t>
            </w:r>
            <w:r>
              <w:rPr>
                <w:rFonts w:eastAsia="MS Mincho" w:hint="eastAsia"/>
                <w:sz w:val="22"/>
                <w:szCs w:val="22"/>
                <w:lang w:val="en-US"/>
              </w:rPr>
              <w:t>, FL would like to hear other companies</w:t>
            </w:r>
            <w:r>
              <w:rPr>
                <w:rFonts w:eastAsia="MS Mincho"/>
                <w:sz w:val="22"/>
                <w:szCs w:val="22"/>
                <w:lang w:val="en-US"/>
              </w:rPr>
              <w:t>’</w:t>
            </w:r>
            <w:r>
              <w:rPr>
                <w:rFonts w:eastAsia="MS Mincho" w:hint="eastAsia"/>
                <w:sz w:val="22"/>
                <w:szCs w:val="22"/>
                <w:lang w:val="en-US"/>
              </w:rPr>
              <w:t xml:space="preserve"> view on th</w:t>
            </w:r>
            <w:r w:rsidR="00C1402D">
              <w:rPr>
                <w:rFonts w:eastAsia="MS Mincho" w:hint="eastAsia"/>
                <w:sz w:val="22"/>
                <w:szCs w:val="22"/>
                <w:lang w:val="en-US"/>
              </w:rPr>
              <w:t>is approach first</w:t>
            </w:r>
            <w:r>
              <w:rPr>
                <w:rFonts w:eastAsia="MS Mincho" w:hint="eastAsia"/>
                <w:sz w:val="22"/>
                <w:szCs w:val="22"/>
                <w:lang w:val="en-US"/>
              </w:rPr>
              <w:t>.</w:t>
            </w:r>
          </w:p>
          <w:p w14:paraId="2C41CAB5" w14:textId="50F5BF63" w:rsidR="009F3A65" w:rsidRDefault="00C1402D" w:rsidP="009F3A65">
            <w:pPr>
              <w:spacing w:afterLines="50" w:after="120"/>
              <w:jc w:val="both"/>
              <w:rPr>
                <w:rFonts w:eastAsia="MS Mincho"/>
                <w:sz w:val="22"/>
                <w:szCs w:val="22"/>
                <w:lang w:val="en-US"/>
              </w:rPr>
            </w:pPr>
            <w:r>
              <w:rPr>
                <w:rFonts w:hint="eastAsia"/>
                <w:sz w:val="22"/>
                <w:lang w:val="en-US"/>
              </w:rPr>
              <w:t>Also, s</w:t>
            </w:r>
            <w:r w:rsidR="009F3A65">
              <w:rPr>
                <w:rFonts w:hint="eastAsia"/>
                <w:sz w:val="22"/>
                <w:lang w:val="en-US"/>
              </w:rPr>
              <w:t>ince the following concern</w:t>
            </w:r>
            <w:r>
              <w:rPr>
                <w:rFonts w:hint="eastAsia"/>
                <w:sz w:val="22"/>
                <w:lang w:val="en-US"/>
              </w:rPr>
              <w:t>s</w:t>
            </w:r>
            <w:r w:rsidR="009F3A65">
              <w:rPr>
                <w:rFonts w:hint="eastAsia"/>
                <w:sz w:val="22"/>
                <w:lang w:val="en-US"/>
              </w:rPr>
              <w:t xml:space="preserve"> w</w:t>
            </w:r>
            <w:r>
              <w:rPr>
                <w:rFonts w:hint="eastAsia"/>
                <w:sz w:val="22"/>
                <w:lang w:val="en-US"/>
              </w:rPr>
              <w:t>ere</w:t>
            </w:r>
            <w:r w:rsidR="009F3A65">
              <w:rPr>
                <w:rFonts w:hint="eastAsia"/>
                <w:sz w:val="22"/>
                <w:lang w:val="en-US"/>
              </w:rPr>
              <w:t xml:space="preserve"> raised from companies, p</w:t>
            </w:r>
            <w:r w:rsidR="009F3A65">
              <w:rPr>
                <w:sz w:val="22"/>
                <w:lang w:val="en-US"/>
              </w:rPr>
              <w:t>roponent is encouraged to address the conc</w:t>
            </w:r>
            <w:r w:rsidR="009F3A65">
              <w:rPr>
                <w:sz w:val="22"/>
                <w:szCs w:val="22"/>
                <w:lang w:val="en-US"/>
              </w:rPr>
              <w:t>ern</w:t>
            </w:r>
            <w:r>
              <w:rPr>
                <w:rFonts w:hint="eastAsia"/>
                <w:sz w:val="22"/>
                <w:szCs w:val="22"/>
                <w:lang w:val="en-US"/>
              </w:rPr>
              <w:t>s</w:t>
            </w:r>
            <w:r w:rsidR="009F3A65">
              <w:rPr>
                <w:sz w:val="22"/>
                <w:szCs w:val="22"/>
                <w:lang w:val="en-US"/>
              </w:rPr>
              <w:t xml:space="preserve"> from companies.</w:t>
            </w:r>
          </w:p>
          <w:p w14:paraId="23D42BB1" w14:textId="0FF1560F" w:rsidR="00A36855" w:rsidRDefault="009F3A65" w:rsidP="009F3A65">
            <w:pPr>
              <w:spacing w:afterLines="50" w:after="120"/>
              <w:jc w:val="both"/>
              <w:rPr>
                <w:rFonts w:eastAsia="MS Mincho"/>
                <w:sz w:val="22"/>
                <w:szCs w:val="22"/>
                <w:lang w:val="en-US"/>
              </w:rPr>
            </w:pPr>
            <w:r>
              <w:rPr>
                <w:rFonts w:eastAsia="MS Mincho" w:hint="eastAsia"/>
                <w:sz w:val="22"/>
                <w:szCs w:val="22"/>
                <w:lang w:val="en-US"/>
              </w:rPr>
              <w:t>・</w:t>
            </w:r>
            <w:r w:rsidRPr="009F3A65">
              <w:rPr>
                <w:rFonts w:eastAsia="MS Mincho"/>
                <w:sz w:val="22"/>
                <w:szCs w:val="22"/>
                <w:lang w:val="en-US"/>
              </w:rPr>
              <w:t>switching time should be discussed in RAN4</w:t>
            </w:r>
            <w:r>
              <w:rPr>
                <w:rFonts w:eastAsia="MS Mincho" w:hint="eastAsia"/>
                <w:sz w:val="22"/>
                <w:szCs w:val="22"/>
                <w:lang w:val="en-US"/>
              </w:rPr>
              <w:t xml:space="preserve"> not in RAN1</w:t>
            </w:r>
          </w:p>
          <w:p w14:paraId="29C2ABB3" w14:textId="3DD93393" w:rsidR="009F3A65" w:rsidRPr="00E2047E" w:rsidRDefault="009F3A65" w:rsidP="00AE678B">
            <w:pPr>
              <w:spacing w:afterLines="50" w:after="120"/>
              <w:jc w:val="both"/>
              <w:rPr>
                <w:rFonts w:eastAsia="MS Mincho"/>
                <w:sz w:val="22"/>
                <w:szCs w:val="22"/>
                <w:lang w:val="en-US"/>
              </w:rPr>
            </w:pPr>
            <w:r>
              <w:rPr>
                <w:rFonts w:eastAsia="MS Mincho" w:hint="eastAsia"/>
                <w:sz w:val="22"/>
                <w:szCs w:val="22"/>
                <w:lang w:val="en-US"/>
              </w:rPr>
              <w:t>・</w:t>
            </w:r>
            <w:r>
              <w:rPr>
                <w:rFonts w:eastAsia="MS Mincho" w:hint="eastAsia"/>
                <w:sz w:val="22"/>
                <w:szCs w:val="22"/>
                <w:lang w:val="en-US"/>
              </w:rPr>
              <w:t>scope of proposal is big for TEI</w:t>
            </w:r>
          </w:p>
          <w:p w14:paraId="1B0C2588" w14:textId="26D2256E" w:rsidR="00A36855" w:rsidRPr="00A36855" w:rsidRDefault="00A36855" w:rsidP="00AE678B">
            <w:pPr>
              <w:spacing w:afterLines="50" w:after="120"/>
              <w:jc w:val="both"/>
              <w:rPr>
                <w:sz w:val="22"/>
                <w:szCs w:val="22"/>
                <w:lang w:val="en-US"/>
              </w:rPr>
            </w:pPr>
            <w:r>
              <w:rPr>
                <w:rFonts w:hint="eastAsia"/>
                <w:sz w:val="22"/>
                <w:szCs w:val="22"/>
                <w:lang w:val="en-US"/>
              </w:rPr>
              <w:t xml:space="preserve">@QC Since the </w:t>
            </w:r>
            <w:r w:rsidR="00E2047E">
              <w:rPr>
                <w:rFonts w:hint="eastAsia"/>
                <w:sz w:val="22"/>
                <w:szCs w:val="22"/>
                <w:lang w:val="en-US"/>
              </w:rPr>
              <w:t xml:space="preserve">target </w:t>
            </w:r>
            <w:r>
              <w:rPr>
                <w:rFonts w:hint="eastAsia"/>
                <w:sz w:val="22"/>
                <w:szCs w:val="22"/>
                <w:lang w:val="en-US"/>
              </w:rPr>
              <w:t>scenarios are different between TEI proposal#7 and TEI proposal#8, FL thinks proposals should be treated separately. Especially, FL think</w:t>
            </w:r>
            <w:r w:rsidR="009F3A65">
              <w:rPr>
                <w:rFonts w:hint="eastAsia"/>
                <w:sz w:val="22"/>
                <w:szCs w:val="22"/>
                <w:lang w:val="en-US"/>
              </w:rPr>
              <w:t>s</w:t>
            </w:r>
            <w:r>
              <w:rPr>
                <w:rFonts w:hint="eastAsia"/>
                <w:sz w:val="22"/>
                <w:szCs w:val="22"/>
                <w:lang w:val="en-US"/>
              </w:rPr>
              <w:t xml:space="preserve"> it is </w:t>
            </w:r>
            <w:r w:rsidR="009F3A65">
              <w:rPr>
                <w:rFonts w:hint="eastAsia"/>
                <w:sz w:val="22"/>
                <w:szCs w:val="22"/>
                <w:lang w:val="en-US"/>
              </w:rPr>
              <w:t xml:space="preserve">not </w:t>
            </w:r>
            <w:r>
              <w:rPr>
                <w:rFonts w:hint="eastAsia"/>
                <w:sz w:val="22"/>
                <w:szCs w:val="22"/>
                <w:lang w:val="en-US"/>
              </w:rPr>
              <w:t xml:space="preserve">a good idea to integrate </w:t>
            </w:r>
            <w:r w:rsidR="00E2047E">
              <w:rPr>
                <w:rFonts w:hint="eastAsia"/>
                <w:sz w:val="22"/>
                <w:szCs w:val="22"/>
                <w:lang w:val="en-US"/>
              </w:rPr>
              <w:t>proposals</w:t>
            </w:r>
            <w:r>
              <w:rPr>
                <w:rFonts w:hint="eastAsia"/>
                <w:sz w:val="22"/>
                <w:szCs w:val="22"/>
                <w:lang w:val="en-US"/>
              </w:rPr>
              <w:t xml:space="preserve"> when some companies raise</w:t>
            </w:r>
            <w:r w:rsidR="009F3A65">
              <w:rPr>
                <w:rFonts w:hint="eastAsia"/>
                <w:sz w:val="22"/>
                <w:szCs w:val="22"/>
                <w:lang w:val="en-US"/>
              </w:rPr>
              <w:t>d</w:t>
            </w:r>
            <w:r>
              <w:rPr>
                <w:rFonts w:hint="eastAsia"/>
                <w:sz w:val="22"/>
                <w:szCs w:val="22"/>
                <w:lang w:val="en-US"/>
              </w:rPr>
              <w:t xml:space="preserve"> the concern that proposal#7</w:t>
            </w:r>
            <w:r w:rsidR="009F3A65">
              <w:rPr>
                <w:rFonts w:hint="eastAsia"/>
                <w:sz w:val="22"/>
                <w:szCs w:val="22"/>
                <w:lang w:val="en-US"/>
              </w:rPr>
              <w:t xml:space="preserve"> itself</w:t>
            </w:r>
            <w:r>
              <w:rPr>
                <w:rFonts w:hint="eastAsia"/>
                <w:sz w:val="22"/>
                <w:szCs w:val="22"/>
                <w:lang w:val="en-US"/>
              </w:rPr>
              <w:t xml:space="preserve"> is </w:t>
            </w:r>
            <w:r w:rsidR="00E2047E">
              <w:rPr>
                <w:rFonts w:hint="eastAsia"/>
                <w:sz w:val="22"/>
                <w:szCs w:val="22"/>
                <w:lang w:val="en-US"/>
              </w:rPr>
              <w:t xml:space="preserve">already </w:t>
            </w:r>
            <w:r>
              <w:rPr>
                <w:rFonts w:hint="eastAsia"/>
                <w:sz w:val="22"/>
                <w:szCs w:val="22"/>
                <w:lang w:val="en-US"/>
              </w:rPr>
              <w:t xml:space="preserve">too </w:t>
            </w:r>
            <w:r w:rsidR="009F3A65">
              <w:rPr>
                <w:rFonts w:hint="eastAsia"/>
                <w:sz w:val="22"/>
                <w:szCs w:val="22"/>
                <w:lang w:val="en-US"/>
              </w:rPr>
              <w:t>big</w:t>
            </w:r>
            <w:r>
              <w:rPr>
                <w:rFonts w:hint="eastAsia"/>
                <w:sz w:val="22"/>
                <w:szCs w:val="22"/>
                <w:lang w:val="en-US"/>
              </w:rPr>
              <w:t xml:space="preserve"> for TEI.</w:t>
            </w:r>
          </w:p>
        </w:tc>
      </w:tr>
      <w:tr w:rsidR="00CA04EA" w14:paraId="586D7517" w14:textId="77777777" w:rsidTr="00877493">
        <w:tc>
          <w:tcPr>
            <w:tcW w:w="1680" w:type="dxa"/>
          </w:tcPr>
          <w:p w14:paraId="0E8354F6" w14:textId="09E10351" w:rsidR="00CA04EA" w:rsidRPr="00CA04EA" w:rsidRDefault="00CA04EA" w:rsidP="00CA04EA">
            <w:pPr>
              <w:spacing w:afterLines="50" w:after="120"/>
              <w:jc w:val="both"/>
              <w:rPr>
                <w:rFonts w:eastAsia="MS Mincho"/>
                <w:sz w:val="22"/>
                <w:lang w:val="en-US"/>
              </w:rPr>
            </w:pPr>
            <w:r w:rsidRPr="00CA04EA">
              <w:rPr>
                <w:rFonts w:eastAsia="宋体"/>
                <w:sz w:val="22"/>
                <w:lang w:val="en-US" w:eastAsia="zh-CN"/>
              </w:rPr>
              <w:t>Samsung</w:t>
            </w:r>
          </w:p>
        </w:tc>
        <w:tc>
          <w:tcPr>
            <w:tcW w:w="1121" w:type="dxa"/>
          </w:tcPr>
          <w:p w14:paraId="5F5F130B" w14:textId="77777777" w:rsidR="00CA04EA" w:rsidRPr="00CA04EA" w:rsidRDefault="00CA04EA" w:rsidP="00CA04EA">
            <w:pPr>
              <w:spacing w:afterLines="50" w:after="120"/>
              <w:jc w:val="both"/>
              <w:rPr>
                <w:rFonts w:eastAsiaTheme="minorEastAsia"/>
                <w:sz w:val="22"/>
                <w:lang w:val="en-US" w:eastAsia="zh-CN"/>
              </w:rPr>
            </w:pPr>
          </w:p>
        </w:tc>
        <w:tc>
          <w:tcPr>
            <w:tcW w:w="6822" w:type="dxa"/>
          </w:tcPr>
          <w:p w14:paraId="1848E044" w14:textId="77777777" w:rsidR="00CA04EA" w:rsidRPr="00CA04EA" w:rsidRDefault="00CA04EA" w:rsidP="00CA04EA">
            <w:pPr>
              <w:spacing w:afterLines="50" w:after="120"/>
              <w:jc w:val="both"/>
              <w:rPr>
                <w:sz w:val="22"/>
                <w:lang w:val="en-US"/>
              </w:rPr>
            </w:pPr>
            <w:r w:rsidRPr="00CA04EA">
              <w:rPr>
                <w:sz w:val="22"/>
                <w:lang w:val="en-US"/>
              </w:rPr>
              <w:t>We agree that SRS switching time and switching state after SRS transmission could be discussed further to see if it is possible to agree on some meaningful clarifications. However, if we only partially address the switching cases, i.e., for Dual UL (1T+1T or 0T+2T) this would not be complete, and including other cases such as Switched UL (1T+0T or 0T+2T) would then result in even more specification work.</w:t>
            </w:r>
          </w:p>
          <w:p w14:paraId="5D6A773E" w14:textId="3ED06021" w:rsidR="00CA04EA" w:rsidRPr="00CA04EA" w:rsidRDefault="00CA04EA" w:rsidP="00CA04EA">
            <w:pPr>
              <w:spacing w:afterLines="50" w:after="120"/>
              <w:jc w:val="both"/>
              <w:rPr>
                <w:rFonts w:eastAsia="MS Mincho"/>
                <w:sz w:val="22"/>
              </w:rPr>
            </w:pPr>
            <w:r w:rsidRPr="00CA04EA">
              <w:rPr>
                <w:sz w:val="22"/>
                <w:lang w:val="en-US"/>
              </w:rPr>
              <w:lastRenderedPageBreak/>
              <w:t xml:space="preserve">For simultaneous transmission, we don’t agree on the general principle that rules/capabilities are needed. The network can make a </w:t>
            </w:r>
            <w:proofErr w:type="gramStart"/>
            <w:r w:rsidRPr="00CA04EA">
              <w:rPr>
                <w:sz w:val="22"/>
                <w:lang w:val="en-US"/>
              </w:rPr>
              <w:t>worst case</w:t>
            </w:r>
            <w:proofErr w:type="gramEnd"/>
            <w:r w:rsidRPr="00CA04EA">
              <w:rPr>
                <w:sz w:val="22"/>
                <w:lang w:val="en-US"/>
              </w:rPr>
              <w:t xml:space="preserve"> assumption and we don’t see much penalty attached.</w:t>
            </w:r>
          </w:p>
        </w:tc>
      </w:tr>
      <w:tr w:rsidR="00535EBA" w14:paraId="731C6072" w14:textId="77777777" w:rsidTr="00877493">
        <w:tc>
          <w:tcPr>
            <w:tcW w:w="1680" w:type="dxa"/>
          </w:tcPr>
          <w:p w14:paraId="5DB39BCE" w14:textId="427CBC57" w:rsidR="00535EBA" w:rsidRPr="00535EBA" w:rsidRDefault="00535EBA" w:rsidP="00535EBA">
            <w:pPr>
              <w:spacing w:afterLines="50" w:after="120"/>
              <w:jc w:val="both"/>
              <w:rPr>
                <w:rFonts w:eastAsia="MS Mincho"/>
                <w:sz w:val="22"/>
                <w:lang w:val="en-US"/>
              </w:rPr>
            </w:pPr>
            <w:r>
              <w:rPr>
                <w:rFonts w:eastAsia="MS Mincho" w:hint="eastAsia"/>
                <w:sz w:val="22"/>
                <w:lang w:val="en-US"/>
              </w:rPr>
              <w:lastRenderedPageBreak/>
              <w:t>Moderator</w:t>
            </w:r>
          </w:p>
        </w:tc>
        <w:tc>
          <w:tcPr>
            <w:tcW w:w="1121" w:type="dxa"/>
          </w:tcPr>
          <w:p w14:paraId="4E6D1430" w14:textId="77777777" w:rsidR="00535EBA" w:rsidRPr="00CA04EA" w:rsidRDefault="00535EBA" w:rsidP="00535EBA">
            <w:pPr>
              <w:spacing w:afterLines="50" w:after="120"/>
              <w:jc w:val="both"/>
              <w:rPr>
                <w:rFonts w:eastAsiaTheme="minorEastAsia"/>
                <w:sz w:val="22"/>
                <w:lang w:val="en-US" w:eastAsia="zh-CN"/>
              </w:rPr>
            </w:pPr>
          </w:p>
        </w:tc>
        <w:tc>
          <w:tcPr>
            <w:tcW w:w="6822" w:type="dxa"/>
          </w:tcPr>
          <w:p w14:paraId="596320A1" w14:textId="6A76D117" w:rsidR="00535EBA" w:rsidRDefault="00535EBA" w:rsidP="00535EBA">
            <w:pPr>
              <w:spacing w:afterLines="50" w:after="120"/>
              <w:jc w:val="both"/>
              <w:rPr>
                <w:sz w:val="22"/>
                <w:szCs w:val="22"/>
                <w:lang w:val="en-US"/>
              </w:rPr>
            </w:pPr>
            <w:r>
              <w:rPr>
                <w:rFonts w:eastAsia="MS Mincho" w:hint="eastAsia"/>
                <w:sz w:val="22"/>
              </w:rPr>
              <w:t>P</w:t>
            </w:r>
            <w:r>
              <w:rPr>
                <w:rFonts w:eastAsia="MS Mincho"/>
                <w:sz w:val="22"/>
              </w:rPr>
              <w:t xml:space="preserve">roposal is updated based on the </w:t>
            </w:r>
            <w:r>
              <w:rPr>
                <w:rFonts w:eastAsia="MS Mincho" w:hint="eastAsia"/>
                <w:sz w:val="22"/>
              </w:rPr>
              <w:t>offline discussion with proponent</w:t>
            </w:r>
            <w:r>
              <w:rPr>
                <w:rFonts w:eastAsia="MS Mincho"/>
                <w:sz w:val="22"/>
              </w:rPr>
              <w:t xml:space="preserve"> as follows:</w:t>
            </w:r>
          </w:p>
          <w:p w14:paraId="4AE7B24E" w14:textId="18D99B75" w:rsidR="00535EBA" w:rsidRPr="00A36855" w:rsidRDefault="00535EBA" w:rsidP="00535EBA">
            <w:pPr>
              <w:pStyle w:val="31"/>
              <w:outlineLvl w:val="2"/>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7b (updated)</w:t>
            </w:r>
          </w:p>
          <w:p w14:paraId="35B030CE" w14:textId="77777777" w:rsidR="00535EBA" w:rsidRPr="00A36855" w:rsidRDefault="00535EBA" w:rsidP="00535EBA">
            <w:pPr>
              <w:pStyle w:val="afff0"/>
              <w:numPr>
                <w:ilvl w:val="0"/>
                <w:numId w:val="20"/>
              </w:numPr>
              <w:ind w:leftChars="0"/>
              <w:jc w:val="both"/>
              <w:rPr>
                <w:b/>
                <w:szCs w:val="24"/>
              </w:rPr>
            </w:pPr>
            <w:r w:rsidRPr="00A36855">
              <w:rPr>
                <w:b/>
                <w:szCs w:val="24"/>
              </w:rPr>
              <w:t>For uplink Tx switching + SRS carrier switching:</w:t>
            </w:r>
          </w:p>
          <w:p w14:paraId="434D19D7" w14:textId="5C2C3556" w:rsidR="00535EBA" w:rsidRPr="00A36855" w:rsidRDefault="00535EBA" w:rsidP="00535EBA">
            <w:pPr>
              <w:pStyle w:val="afff0"/>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times.</w:t>
            </w:r>
          </w:p>
          <w:p w14:paraId="140E4F5C" w14:textId="633D0407" w:rsidR="00535EBA" w:rsidRDefault="00535EBA" w:rsidP="00535EBA">
            <w:pPr>
              <w:pStyle w:val="afff0"/>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state after SRS carrier switching.</w:t>
            </w:r>
          </w:p>
          <w:p w14:paraId="4E00840D" w14:textId="2A05DCEC" w:rsidR="00535EBA" w:rsidRPr="00535EBA" w:rsidRDefault="00535EBA" w:rsidP="00535EBA">
            <w:pPr>
              <w:pStyle w:val="afff0"/>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1A0646AD" w14:textId="77777777" w:rsidR="00535EBA" w:rsidRDefault="00535EBA" w:rsidP="00535EBA">
            <w:pPr>
              <w:pStyle w:val="afff0"/>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rules / capabilities for simultaneous transmission.</w:t>
            </w:r>
          </w:p>
          <w:p w14:paraId="49AC53EC" w14:textId="5E2B5279" w:rsidR="00877493" w:rsidRPr="00877493" w:rsidRDefault="009D7CA4" w:rsidP="009D7CA4">
            <w:pPr>
              <w:jc w:val="both"/>
              <w:rPr>
                <w:rFonts w:eastAsia="MS Mincho"/>
                <w:sz w:val="22"/>
              </w:rPr>
            </w:pPr>
            <w:r>
              <w:rPr>
                <w:rFonts w:eastAsia="MS Mincho"/>
                <w:sz w:val="22"/>
              </w:rPr>
              <w:t>Companies are encouraged to check above TEI proposal and to provide feedback if any</w:t>
            </w:r>
            <w:r>
              <w:rPr>
                <w:rFonts w:eastAsia="MS Mincho" w:hint="eastAsia"/>
                <w:sz w:val="22"/>
              </w:rPr>
              <w:t>.</w:t>
            </w:r>
          </w:p>
        </w:tc>
      </w:tr>
      <w:tr w:rsidR="00877493" w14:paraId="40F024ED" w14:textId="77777777" w:rsidTr="00877493">
        <w:tc>
          <w:tcPr>
            <w:tcW w:w="1680" w:type="dxa"/>
          </w:tcPr>
          <w:p w14:paraId="1DEA4943" w14:textId="68CB8179" w:rsidR="00877493" w:rsidRDefault="00877493" w:rsidP="00535EBA">
            <w:pPr>
              <w:spacing w:afterLines="50" w:after="120"/>
              <w:jc w:val="both"/>
              <w:rPr>
                <w:rFonts w:eastAsia="MS Mincho"/>
                <w:sz w:val="22"/>
                <w:lang w:val="en-US"/>
              </w:rPr>
            </w:pPr>
            <w:r>
              <w:rPr>
                <w:rFonts w:eastAsia="MS Mincho" w:hint="eastAsia"/>
                <w:sz w:val="22"/>
                <w:lang w:val="en-US"/>
              </w:rPr>
              <w:t>Moderator</w:t>
            </w:r>
          </w:p>
        </w:tc>
        <w:tc>
          <w:tcPr>
            <w:tcW w:w="1121" w:type="dxa"/>
          </w:tcPr>
          <w:p w14:paraId="400940CB" w14:textId="77777777" w:rsidR="00877493" w:rsidRPr="00CA04EA" w:rsidRDefault="00877493" w:rsidP="00535EBA">
            <w:pPr>
              <w:spacing w:afterLines="50" w:after="120"/>
              <w:jc w:val="both"/>
              <w:rPr>
                <w:rFonts w:eastAsiaTheme="minorEastAsia"/>
                <w:sz w:val="22"/>
                <w:lang w:val="en-US" w:eastAsia="zh-CN"/>
              </w:rPr>
            </w:pPr>
          </w:p>
        </w:tc>
        <w:tc>
          <w:tcPr>
            <w:tcW w:w="6822" w:type="dxa"/>
          </w:tcPr>
          <w:p w14:paraId="6232E0A9" w14:textId="0315FCAD" w:rsidR="00877493" w:rsidRDefault="00877493" w:rsidP="00877493">
            <w:pPr>
              <w:spacing w:afterLines="50" w:after="120"/>
              <w:jc w:val="both"/>
              <w:rPr>
                <w:rFonts w:eastAsiaTheme="minorEastAsia"/>
                <w:sz w:val="22"/>
                <w:lang w:val="en-US" w:eastAsia="zh-CN"/>
              </w:rPr>
            </w:pPr>
            <w:r>
              <w:rPr>
                <w:rFonts w:eastAsia="MS Mincho" w:hint="eastAsia"/>
                <w:sz w:val="22"/>
                <w:lang w:val="en-US"/>
              </w:rPr>
              <w:t>T</w:t>
            </w:r>
            <w:r>
              <w:rPr>
                <w:rFonts w:eastAsiaTheme="minorEastAsia"/>
                <w:sz w:val="22"/>
                <w:lang w:val="en-US" w:eastAsia="zh-CN"/>
              </w:rPr>
              <w:t xml:space="preserve">his proposal is supported by </w:t>
            </w:r>
            <w:r>
              <w:rPr>
                <w:rFonts w:eastAsia="MS Mincho" w:hint="eastAsia"/>
                <w:sz w:val="22"/>
                <w:lang w:val="en-US"/>
              </w:rPr>
              <w:t>3 companies. However</w:t>
            </w:r>
            <w:r>
              <w:rPr>
                <w:rFonts w:eastAsiaTheme="minorEastAsia"/>
                <w:sz w:val="22"/>
                <w:lang w:val="en-US" w:eastAsia="zh-CN"/>
              </w:rPr>
              <w:t xml:space="preserve">, </w:t>
            </w:r>
            <w:r>
              <w:rPr>
                <w:rFonts w:eastAsia="MS Mincho" w:hint="eastAsia"/>
                <w:sz w:val="22"/>
                <w:lang w:val="en-US"/>
              </w:rPr>
              <w:t>it</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E078117" w14:textId="54E1AE33" w:rsidR="00877493" w:rsidRDefault="00877493" w:rsidP="00877493">
            <w:pPr>
              <w:spacing w:afterLines="50" w:after="120"/>
              <w:jc w:val="both"/>
              <w:rPr>
                <w:rFonts w:eastAsia="MS Mincho"/>
                <w:sz w:val="22"/>
              </w:rPr>
            </w:pPr>
            <w:r>
              <w:rPr>
                <w:rFonts w:eastAsiaTheme="minorEastAsia"/>
                <w:sz w:val="22"/>
                <w:lang w:val="en-US" w:eastAsia="zh-CN"/>
              </w:rPr>
              <w:t>Proponent is encouraged to address the concern from companies.</w:t>
            </w:r>
          </w:p>
        </w:tc>
      </w:tr>
      <w:tr w:rsidR="00E46520" w14:paraId="136F7789" w14:textId="77777777" w:rsidTr="00877493">
        <w:tc>
          <w:tcPr>
            <w:tcW w:w="1680" w:type="dxa"/>
          </w:tcPr>
          <w:p w14:paraId="09FD8435" w14:textId="26B245AA" w:rsidR="00E46520" w:rsidRDefault="00E46520" w:rsidP="00E46520">
            <w:pPr>
              <w:spacing w:afterLines="50" w:after="120"/>
              <w:jc w:val="both"/>
              <w:rPr>
                <w:rFonts w:eastAsia="MS Mincho"/>
                <w:sz w:val="22"/>
                <w:lang w:val="en-US"/>
              </w:rPr>
            </w:pPr>
            <w:r>
              <w:rPr>
                <w:rFonts w:eastAsia="PMingLiU"/>
                <w:sz w:val="22"/>
                <w:lang w:val="en-US" w:eastAsia="zh-TW"/>
              </w:rPr>
              <w:t>MediaTek</w:t>
            </w:r>
          </w:p>
        </w:tc>
        <w:tc>
          <w:tcPr>
            <w:tcW w:w="1121" w:type="dxa"/>
          </w:tcPr>
          <w:p w14:paraId="5DC5A47E" w14:textId="77777777" w:rsidR="00E46520" w:rsidRPr="00CA04EA" w:rsidRDefault="00E46520" w:rsidP="00E46520">
            <w:pPr>
              <w:spacing w:afterLines="50" w:after="120"/>
              <w:jc w:val="both"/>
              <w:rPr>
                <w:rFonts w:eastAsiaTheme="minorEastAsia"/>
                <w:sz w:val="22"/>
                <w:lang w:val="en-US" w:eastAsia="zh-CN"/>
              </w:rPr>
            </w:pPr>
          </w:p>
        </w:tc>
        <w:tc>
          <w:tcPr>
            <w:tcW w:w="6822" w:type="dxa"/>
          </w:tcPr>
          <w:p w14:paraId="202748BA" w14:textId="77777777" w:rsidR="00E46520" w:rsidRDefault="00E46520" w:rsidP="00E46520">
            <w:pPr>
              <w:spacing w:afterLines="50" w:after="120"/>
              <w:jc w:val="both"/>
              <w:rPr>
                <w:rFonts w:eastAsia="宋体"/>
                <w:sz w:val="22"/>
                <w:szCs w:val="22"/>
                <w:lang w:val="en-US" w:eastAsia="zh-CN"/>
              </w:rPr>
            </w:pPr>
            <w:r>
              <w:rPr>
                <w:rFonts w:eastAsia="宋体"/>
                <w:sz w:val="22"/>
                <w:szCs w:val="22"/>
                <w:lang w:val="en-US" w:eastAsia="zh-CN"/>
              </w:rPr>
              <w:t>We are open to discussing the two issues identified by Apple and Qualcomm regarding SRS-CS + UL Tx and SRS-CS + UL-CA.</w:t>
            </w:r>
          </w:p>
          <w:p w14:paraId="1E1DCEDE" w14:textId="77777777" w:rsidR="00E46520" w:rsidRDefault="00E46520" w:rsidP="00E46520">
            <w:pPr>
              <w:spacing w:afterLines="50" w:after="120"/>
              <w:jc w:val="both"/>
              <w:rPr>
                <w:rFonts w:eastAsia="宋体"/>
                <w:sz w:val="22"/>
                <w:szCs w:val="22"/>
                <w:lang w:val="en-US" w:eastAsia="zh-CN"/>
              </w:rPr>
            </w:pPr>
            <w:r>
              <w:rPr>
                <w:rFonts w:eastAsia="宋体"/>
                <w:sz w:val="22"/>
                <w:szCs w:val="22"/>
                <w:lang w:val="en-US" w:eastAsia="zh-CN"/>
              </w:rPr>
              <w:t xml:space="preserve">As to SRS-CS + UL Tx, it seems that </w:t>
            </w:r>
            <w:proofErr w:type="spellStart"/>
            <w:r>
              <w:rPr>
                <w:rFonts w:eastAsia="宋体"/>
                <w:i/>
                <w:iCs/>
                <w:sz w:val="22"/>
                <w:szCs w:val="22"/>
                <w:lang w:val="en-US" w:eastAsia="zh-CN"/>
              </w:rPr>
              <w:t>srs-SwitchingTimesListNR</w:t>
            </w:r>
            <w:proofErr w:type="spellEnd"/>
            <w:r>
              <w:rPr>
                <w:rFonts w:eastAsia="宋体"/>
                <w:sz w:val="22"/>
                <w:szCs w:val="22"/>
                <w:lang w:val="en-US" w:eastAsia="zh-CN"/>
              </w:rPr>
              <w:t xml:space="preserve"> may not fully address all the identified issues, as explained by Qualcomm.</w:t>
            </w:r>
          </w:p>
          <w:p w14:paraId="7895DAD2" w14:textId="77777777" w:rsidR="00E46520" w:rsidRDefault="00E46520" w:rsidP="00E46520">
            <w:pPr>
              <w:spacing w:afterLines="50" w:after="120"/>
              <w:jc w:val="both"/>
              <w:rPr>
                <w:rFonts w:eastAsia="宋体"/>
                <w:sz w:val="22"/>
                <w:szCs w:val="22"/>
                <w:lang w:val="en-US" w:eastAsia="zh-CN"/>
              </w:rPr>
            </w:pPr>
            <w:r>
              <w:rPr>
                <w:rFonts w:eastAsia="宋体"/>
                <w:sz w:val="22"/>
                <w:szCs w:val="22"/>
                <w:lang w:val="en-US" w:eastAsia="zh-CN"/>
              </w:rPr>
              <w:t xml:space="preserve">For SRS-CS + UL-CA, we are uncertain if </w:t>
            </w:r>
            <w:proofErr w:type="spellStart"/>
            <w:r>
              <w:rPr>
                <w:rFonts w:eastAsia="宋体"/>
                <w:i/>
                <w:iCs/>
                <w:sz w:val="22"/>
                <w:szCs w:val="22"/>
                <w:lang w:val="en-US" w:eastAsia="zh-CN"/>
              </w:rPr>
              <w:t>srs-SwitchingTimesListNR</w:t>
            </w:r>
            <w:proofErr w:type="spellEnd"/>
            <w:r>
              <w:rPr>
                <w:rFonts w:eastAsia="宋体"/>
                <w:sz w:val="22"/>
                <w:szCs w:val="22"/>
                <w:lang w:val="en-US" w:eastAsia="zh-CN"/>
              </w:rPr>
              <w:t xml:space="preserve"> can be used to indicate the case of simultaneous SRS-CS transmissions illustrated in Figure 6 of [7]. Specifically, for each "source-target" pair, the UE can use </w:t>
            </w:r>
            <w:proofErr w:type="spellStart"/>
            <w:r>
              <w:rPr>
                <w:rFonts w:eastAsia="宋体"/>
                <w:i/>
                <w:iCs/>
                <w:sz w:val="22"/>
                <w:szCs w:val="22"/>
                <w:lang w:val="en-US" w:eastAsia="zh-CN"/>
              </w:rPr>
              <w:t>srs-SwitchingTimesListNR</w:t>
            </w:r>
            <w:proofErr w:type="spellEnd"/>
            <w:r>
              <w:rPr>
                <w:rFonts w:eastAsia="宋体"/>
                <w:sz w:val="22"/>
                <w:szCs w:val="22"/>
                <w:lang w:val="en-US" w:eastAsia="zh-CN"/>
              </w:rPr>
              <w:t xml:space="preserve"> to indicate which other bands in the band combination are affected by the SRS switch. However, do the uplink transmissions affected on other bands include SRS-CS in addition to normal uplink transmissions such as PUSCH, PUCCH, Codebook-based SRS, etc.? </w:t>
            </w:r>
          </w:p>
          <w:p w14:paraId="02445B4E" w14:textId="27F8AD61" w:rsidR="00E46520" w:rsidRDefault="00E46520" w:rsidP="00E46520">
            <w:pPr>
              <w:spacing w:afterLines="50" w:after="120"/>
              <w:jc w:val="both"/>
              <w:rPr>
                <w:rFonts w:eastAsia="MS Mincho"/>
                <w:sz w:val="22"/>
                <w:lang w:val="en-US"/>
              </w:rPr>
            </w:pPr>
            <w:r>
              <w:rPr>
                <w:rFonts w:eastAsia="宋体"/>
                <w:sz w:val="22"/>
                <w:szCs w:val="22"/>
                <w:lang w:val="en-US" w:eastAsia="zh-CN"/>
              </w:rPr>
              <w:t>Some clarification and alignment of understanding would be helpful.</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lastRenderedPageBreak/>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afff0"/>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afff0"/>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afff0"/>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afff0"/>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lastRenderedPageBreak/>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 xml:space="preserve">Two SRS carrier switches </w:t>
            </w:r>
            <w:proofErr w:type="gramStart"/>
            <w:r>
              <w:rPr>
                <w:rFonts w:eastAsia="Times New Roman"/>
                <w:b/>
                <w:bCs/>
                <w:sz w:val="18"/>
                <w:szCs w:val="18"/>
              </w:rPr>
              <w:t>are considered to be</w:t>
            </w:r>
            <w:proofErr w:type="gramEnd"/>
            <w:r>
              <w:rPr>
                <w:rFonts w:eastAsia="Times New Roman"/>
                <w:b/>
                <w:bCs/>
                <w:sz w:val="18"/>
                <w:szCs w:val="18"/>
              </w:rPr>
              <w:t xml:space="preserve"> simultaneous if the SRS transmission (including RF retuning time) in both CCs totally or partially overlap in time.</w:t>
            </w:r>
          </w:p>
          <w:p w14:paraId="0C0201FD"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afff0"/>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afff0"/>
        <w:numPr>
          <w:ilvl w:val="1"/>
          <w:numId w:val="20"/>
        </w:numPr>
        <w:ind w:leftChars="0"/>
        <w:jc w:val="both"/>
        <w:rPr>
          <w:b/>
        </w:rPr>
      </w:pPr>
      <w:r>
        <w:rPr>
          <w:b/>
        </w:rPr>
        <w:t>The new capability is per band combination.</w:t>
      </w:r>
    </w:p>
    <w:p w14:paraId="27D577F8" w14:textId="77777777" w:rsidR="007D6A83" w:rsidRDefault="00245759">
      <w:pPr>
        <w:pStyle w:val="afff0"/>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afff0"/>
        <w:numPr>
          <w:ilvl w:val="1"/>
          <w:numId w:val="20"/>
        </w:numPr>
        <w:ind w:leftChars="0"/>
        <w:jc w:val="both"/>
        <w:rPr>
          <w:b/>
        </w:rPr>
      </w:pPr>
      <w:r>
        <w:rPr>
          <w:b/>
        </w:rPr>
        <w:t xml:space="preserve">Two SRS carrier switches </w:t>
      </w:r>
      <w:proofErr w:type="gramStart"/>
      <w:r>
        <w:rPr>
          <w:b/>
        </w:rPr>
        <w:t>are considered to be</w:t>
      </w:r>
      <w:proofErr w:type="gramEnd"/>
      <w:r>
        <w:rPr>
          <w:b/>
        </w:rPr>
        <w:t xml:space="preserve"> simultaneous if the SRS transmission (including RF retuning time) in both CCs totally or partially overlap in time.</w:t>
      </w:r>
    </w:p>
    <w:p w14:paraId="0BEAE60F" w14:textId="77777777" w:rsidR="007D6A83" w:rsidRDefault="00245759">
      <w:pPr>
        <w:pStyle w:val="afff0"/>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3733CC43"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sidR="00877493">
        <w:rPr>
          <w:rFonts w:eastAsia="MS Mincho" w:cs="Batang" w:hint="eastAsia"/>
          <w:color w:val="FF0000"/>
          <w:sz w:val="22"/>
          <w:szCs w:val="22"/>
        </w:rPr>
        <w:t>, Apple</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w:t>
            </w:r>
            <w:r>
              <w:rPr>
                <w:lang w:eastAsia="en-GB"/>
              </w:rPr>
              <w:lastRenderedPageBreak/>
              <w:t>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宋体"/>
                <w:sz w:val="22"/>
                <w:lang w:val="en-US" w:eastAsia="zh-CN"/>
              </w:rPr>
            </w:pPr>
            <w:r>
              <w:rPr>
                <w:rFonts w:eastAsia="宋体"/>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宋体"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w:t>
            </w:r>
            <w:proofErr w:type="spellStart"/>
            <w:r>
              <w:rPr>
                <w:sz w:val="18"/>
                <w:szCs w:val="18"/>
              </w:rPr>
              <w:t>gNodeB</w:t>
            </w:r>
            <w:proofErr w:type="spellEnd"/>
            <w:r>
              <w:rPr>
                <w:sz w:val="18"/>
                <w:szCs w:val="18"/>
              </w:rPr>
              <w:t xml:space="preserve">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57268049">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a8"/>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lastRenderedPageBreak/>
              <w:t xml:space="preserve">Introduce </w:t>
            </w:r>
            <w:bookmarkStart w:id="17"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8" w:name="_Hlk179205780"/>
          <w:bookmarkEnd w:id="17"/>
          <w:p w14:paraId="57171185" w14:textId="77777777" w:rsidR="007D6A83" w:rsidRDefault="00054359">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8"/>
          <w:p w14:paraId="2B07F083" w14:textId="77777777" w:rsidR="007D6A83" w:rsidRDefault="00054359">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19" w:name="_Hlk178586617"/>
            <w:r w:rsidR="00245759">
              <w:rPr>
                <w:rFonts w:eastAsiaTheme="minorEastAsia"/>
                <w:b/>
                <w:bCs/>
                <w:sz w:val="18"/>
                <w:szCs w:val="18"/>
                <w:lang w:val="en-US"/>
              </w:rPr>
              <w:t>across the antenna ports</w:t>
            </w:r>
            <w:bookmarkEnd w:id="19"/>
            <w:r w:rsidR="00245759">
              <w:rPr>
                <w:rFonts w:eastAsiaTheme="minorEastAsia"/>
                <w:b/>
                <w:bCs/>
                <w:sz w:val="18"/>
                <w:szCs w:val="18"/>
                <w:lang w:val="en-US"/>
              </w:rPr>
              <w:t>,</w:t>
            </w:r>
          </w:p>
          <w:p w14:paraId="6AA29938" w14:textId="77777777" w:rsidR="007D6A83" w:rsidRDefault="00054359">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0"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0"/>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1" w:name="_Hlk179205639"/>
          <w:p w14:paraId="2218C35C" w14:textId="77777777" w:rsidR="007D6A83" w:rsidRDefault="00054359">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2" w:name="_Hlk179205669"/>
          <w:bookmarkEnd w:id="21"/>
          <w:p w14:paraId="2B0B60DD" w14:textId="77777777" w:rsidR="007D6A83" w:rsidRDefault="00054359">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bookmarkEnd w:id="22"/>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afff0"/>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 xml:space="preserve">We acknowledge that the per antenna/CSI-RS port power limitation may exist for some operators. However, the proposed solution can </w:t>
            </w:r>
            <w:r>
              <w:lastRenderedPageBreak/>
              <w:t>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w:t>
            </w:r>
            <w:proofErr w:type="spellStart"/>
            <w:r>
              <w:rPr>
                <w:rFonts w:eastAsiaTheme="minorEastAsia"/>
                <w:sz w:val="22"/>
                <w:lang w:val="en-US" w:eastAsia="zh-CN"/>
              </w:rPr>
              <w:t>gNB</w:t>
            </w:r>
            <w:proofErr w:type="spellEnd"/>
            <w:r>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 xml:space="preserve">due to power boosting of some channels (PDCCH, PDSCH for some </w:t>
            </w:r>
            <w:proofErr w:type="gramStart"/>
            <w:r>
              <w:rPr>
                <w:rFonts w:eastAsiaTheme="minorEastAsia"/>
                <w:bCs/>
                <w:sz w:val="22"/>
                <w:szCs w:val="22"/>
                <w:lang w:eastAsia="zh-CN"/>
              </w:rPr>
              <w:t>particular UE</w:t>
            </w:r>
            <w:proofErr w:type="gramEnd"/>
            <w:r>
              <w:rPr>
                <w:rFonts w:eastAsiaTheme="minorEastAsia"/>
                <w:bCs/>
                <w:sz w:val="22"/>
                <w:szCs w:val="22"/>
                <w:lang w:eastAsia="zh-CN"/>
              </w:rPr>
              <w:t xml:space="preserv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w:t>
            </w:r>
            <w:proofErr w:type="spellStart"/>
            <w:r>
              <w:rPr>
                <w:sz w:val="22"/>
                <w:szCs w:val="22"/>
                <w:lang w:val="en-US"/>
              </w:rPr>
              <w:t>backoff</w:t>
            </w:r>
            <w:proofErr w:type="spellEnd"/>
            <w:r>
              <w:rPr>
                <w:sz w:val="22"/>
                <w:szCs w:val="22"/>
                <w:lang w:val="en-US"/>
              </w:rPr>
              <w:t xml:space="preserve">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w:t>
            </w:r>
            <w:proofErr w:type="gramStart"/>
            <w:r>
              <w:rPr>
                <w:sz w:val="22"/>
                <w:szCs w:val="22"/>
                <w:lang w:val="en-US"/>
              </w:rPr>
              <w:t>in order to</w:t>
            </w:r>
            <w:proofErr w:type="gramEnd"/>
            <w:r>
              <w:rPr>
                <w:sz w:val="22"/>
                <w:szCs w:val="22"/>
                <w:lang w:val="en-US"/>
              </w:rPr>
              <w:t xml:space="preserve">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w:t>
            </w:r>
            <w:proofErr w:type="spellStart"/>
            <w:r>
              <w:rPr>
                <w:sz w:val="22"/>
                <w:szCs w:val="22"/>
                <w:lang w:val="en-US"/>
              </w:rPr>
              <w:t>backoff</w:t>
            </w:r>
            <w:proofErr w:type="spellEnd"/>
            <w:r>
              <w:rPr>
                <w:sz w:val="22"/>
                <w:szCs w:val="22"/>
                <w:lang w:val="en-US"/>
              </w:rPr>
              <w:t xml:space="preserve">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w:t>
            </w:r>
            <w:proofErr w:type="spellStart"/>
            <w:r>
              <w:rPr>
                <w:sz w:val="22"/>
                <w:lang w:val="en-US"/>
              </w:rPr>
              <w:t>gNB</w:t>
            </w:r>
            <w:proofErr w:type="spellEnd"/>
            <w:r>
              <w:rPr>
                <w:sz w:val="22"/>
                <w:lang w:val="en-US"/>
              </w:rPr>
              <w:t xml:space="preserve">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w:t>
            </w:r>
            <w:proofErr w:type="spellStart"/>
            <w:r>
              <w:rPr>
                <w:rFonts w:eastAsiaTheme="minorEastAsia"/>
                <w:sz w:val="22"/>
                <w:lang w:val="en-US" w:eastAsia="zh-CN"/>
              </w:rPr>
              <w:t>backoff</w:t>
            </w:r>
            <w:proofErr w:type="spellEnd"/>
            <w:r>
              <w:rPr>
                <w:rFonts w:eastAsiaTheme="minorEastAsia"/>
                <w:sz w:val="22"/>
                <w:lang w:val="en-US" w:eastAsia="zh-CN"/>
              </w:rPr>
              <w:t xml:space="preserve"> can be added to a CSI-RS resource by </w:t>
            </w:r>
            <w:proofErr w:type="spellStart"/>
            <w:r>
              <w:rPr>
                <w:rFonts w:eastAsiaTheme="minorEastAsia"/>
                <w:sz w:val="22"/>
                <w:lang w:val="en-US" w:eastAsia="zh-CN"/>
              </w:rPr>
              <w:t>gNB</w:t>
            </w:r>
            <w:proofErr w:type="spellEnd"/>
            <w:r>
              <w:rPr>
                <w:rFonts w:eastAsiaTheme="minorEastAsia"/>
                <w:sz w:val="22"/>
                <w:lang w:val="en-US" w:eastAsia="zh-CN"/>
              </w:rPr>
              <w:t xml:space="preserve">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 xml:space="preserve">Mainly impact CQI report, and improve link adaptation </w:t>
            </w:r>
            <w:proofErr w:type="spellStart"/>
            <w:r>
              <w:rPr>
                <w:rFonts w:eastAsiaTheme="minorEastAsia" w:hint="eastAsia"/>
                <w:sz w:val="22"/>
                <w:lang w:eastAsia="zh-CN"/>
              </w:rPr>
              <w:t>convergency</w:t>
            </w:r>
            <w:proofErr w:type="spellEnd"/>
            <w:r>
              <w:rPr>
                <w:rFonts w:eastAsiaTheme="minorEastAsia" w:hint="eastAsia"/>
                <w:sz w:val="22"/>
                <w:lang w:eastAsia="zh-CN"/>
              </w:rPr>
              <w:t xml:space="preserve">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ad"/>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w:t>
            </w:r>
            <w:proofErr w:type="spellStart"/>
            <w:r>
              <w:rPr>
                <w:rFonts w:eastAsia="Calibri"/>
              </w:rPr>
              <w:t>gNB</w:t>
            </w:r>
            <w:proofErr w:type="spellEnd"/>
            <w:r>
              <w:rPr>
                <w:rFonts w:eastAsia="Calibri"/>
              </w:rPr>
              <w:t xml:space="preserve">, which can address some power constraint issue. Second, </w:t>
            </w:r>
            <w:proofErr w:type="spellStart"/>
            <w:r>
              <w:rPr>
                <w:rFonts w:eastAsia="Calibri"/>
              </w:rPr>
              <w:t>gNB</w:t>
            </w:r>
            <w:proofErr w:type="spellEnd"/>
            <w:r>
              <w:rPr>
                <w:rFonts w:eastAsia="Calibri"/>
              </w:rPr>
              <w:t xml:space="preserve"> can adjust the CQI of UE feedback based on their own hardware limitations and the reported PMI. Lastly, it may be an implementation issue that can be solved with a </w:t>
            </w:r>
            <w:proofErr w:type="spellStart"/>
            <w:r>
              <w:rPr>
                <w:rFonts w:eastAsia="Calibri"/>
              </w:rPr>
              <w:t>gNB</w:t>
            </w:r>
            <w:proofErr w:type="spellEnd"/>
            <w:r>
              <w:rPr>
                <w:rFonts w:eastAsia="Calibri"/>
              </w:rPr>
              <w:t xml:space="preserve">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afff0"/>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ad"/>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 proposals under TEI. The UE can always fall back to type 1 CSI if there are PA power constraints at </w:t>
            </w:r>
            <w:proofErr w:type="spellStart"/>
            <w:r>
              <w:rPr>
                <w:sz w:val="22"/>
                <w:lang w:val="en-US"/>
              </w:rPr>
              <w:t>gNB</w:t>
            </w:r>
            <w:proofErr w:type="spellEnd"/>
            <w:r>
              <w:rPr>
                <w:sz w:val="22"/>
                <w:lang w:val="en-US"/>
              </w:rPr>
              <w:t xml:space="preserve"> side, we don’t see it essential to further optimize Type 2 for this case. Moreover, UE's role is to report a Type-II Codebook that matches the channel conditions well, thus the PA capability issue at </w:t>
            </w:r>
            <w:proofErr w:type="spellStart"/>
            <w:r>
              <w:rPr>
                <w:sz w:val="22"/>
                <w:lang w:val="en-US"/>
              </w:rPr>
              <w:t>gNB</w:t>
            </w:r>
            <w:proofErr w:type="spellEnd"/>
            <w:r>
              <w:rPr>
                <w:sz w:val="22"/>
                <w:lang w:val="en-US"/>
              </w:rPr>
              <w:t xml:space="preserve">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w:t>
            </w:r>
            <w:proofErr w:type="spellStart"/>
            <w:r>
              <w:rPr>
                <w:sz w:val="22"/>
                <w:lang w:val="en-US"/>
              </w:rPr>
              <w:t>gNB</w:t>
            </w:r>
            <w:proofErr w:type="spellEnd"/>
            <w:r>
              <w:rPr>
                <w:sz w:val="22"/>
                <w:lang w:val="en-US"/>
              </w:rPr>
              <w:t xml:space="preserve"> will recalculate precoder, MCS, and rank based on their scheduler algorithm, hence design philosophy seems different from the considered use case (SU-MIMO) in this TEI.     </w:t>
            </w:r>
          </w:p>
          <w:p w14:paraId="1E2A2044"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LPC constraint is not a problem in </w:t>
            </w:r>
            <w:proofErr w:type="spellStart"/>
            <w:r>
              <w:rPr>
                <w:sz w:val="22"/>
                <w:lang w:val="en-US"/>
              </w:rPr>
              <w:t>gNB</w:t>
            </w:r>
            <w:proofErr w:type="spellEnd"/>
            <w:r>
              <w:rPr>
                <w:sz w:val="22"/>
                <w:lang w:val="en-US"/>
              </w:rPr>
              <w:t xml:space="preserve"> implementation </w:t>
            </w:r>
            <w:proofErr w:type="gramStart"/>
            <w:r>
              <w:rPr>
                <w:sz w:val="22"/>
                <w:lang w:val="en-US"/>
              </w:rPr>
              <w:t>as long as</w:t>
            </w:r>
            <w:proofErr w:type="gramEnd"/>
            <w:r>
              <w:rPr>
                <w:sz w:val="22"/>
                <w:lang w:val="en-US"/>
              </w:rPr>
              <w:t xml:space="preserve">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afff0"/>
              <w:numPr>
                <w:ilvl w:val="0"/>
                <w:numId w:val="39"/>
              </w:numPr>
              <w:spacing w:afterLines="50" w:after="120"/>
              <w:ind w:leftChars="0"/>
              <w:jc w:val="both"/>
              <w:rPr>
                <w:sz w:val="22"/>
                <w:lang w:val="en-US"/>
              </w:rPr>
            </w:pPr>
            <w:r>
              <w:rPr>
                <w:sz w:val="22"/>
                <w:lang w:val="en-US"/>
              </w:rPr>
              <w:lastRenderedPageBreak/>
              <w:t xml:space="preserve">For some reason, if LPC is critical to </w:t>
            </w:r>
            <w:proofErr w:type="spellStart"/>
            <w:r>
              <w:rPr>
                <w:sz w:val="22"/>
                <w:lang w:val="en-US"/>
              </w:rPr>
              <w:t>gNB</w:t>
            </w:r>
            <w:proofErr w:type="spellEnd"/>
            <w:r>
              <w:rPr>
                <w:sz w:val="22"/>
                <w:lang w:val="en-US"/>
              </w:rPr>
              <w:t xml:space="preserve"> implementation and </w:t>
            </w:r>
            <w:proofErr w:type="spellStart"/>
            <w:r>
              <w:rPr>
                <w:sz w:val="22"/>
                <w:lang w:val="en-US"/>
              </w:rPr>
              <w:t>gNB</w:t>
            </w:r>
            <w:proofErr w:type="spellEnd"/>
            <w:r>
              <w:rPr>
                <w:sz w:val="22"/>
                <w:lang w:val="en-US"/>
              </w:rPr>
              <w:t xml:space="preserve"> wants to schedule SU-MIMO, </w:t>
            </w:r>
            <w:proofErr w:type="spellStart"/>
            <w:r>
              <w:rPr>
                <w:sz w:val="22"/>
                <w:lang w:val="en-US"/>
              </w:rPr>
              <w:t>gNB</w:t>
            </w:r>
            <w:proofErr w:type="spellEnd"/>
            <w:r>
              <w:rPr>
                <w:sz w:val="22"/>
                <w:lang w:val="en-US"/>
              </w:rPr>
              <w:t xml:space="preserve">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lastRenderedPageBreak/>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w:t>
            </w:r>
            <w:proofErr w:type="gramStart"/>
            <w:r>
              <w:rPr>
                <w:rFonts w:eastAsiaTheme="minorEastAsia"/>
                <w:sz w:val="22"/>
                <w:lang w:val="en-US" w:eastAsia="zh-CN"/>
              </w:rPr>
              <w:t>in reality since</w:t>
            </w:r>
            <w:proofErr w:type="gramEnd"/>
            <w:r>
              <w:rPr>
                <w:rFonts w:eastAsiaTheme="minorEastAsia"/>
                <w:sz w:val="22"/>
                <w:lang w:val="en-US" w:eastAsia="zh-CN"/>
              </w:rPr>
              <w:t xml:space="preserve"> when Type-II codebook family is used, MU-MIMO is most commonly assumed and the precoder reported by the UE is not the actual precoder used by the NW transmission (i.e., the NW may apply </w:t>
            </w:r>
            <w:proofErr w:type="spellStart"/>
            <w:r>
              <w:rPr>
                <w:rFonts w:eastAsiaTheme="minorEastAsia"/>
                <w:sz w:val="22"/>
                <w:lang w:val="en-US" w:eastAsia="zh-CN"/>
              </w:rPr>
              <w:t>eg</w:t>
            </w:r>
            <w:proofErr w:type="spellEnd"/>
            <w:r>
              <w:rPr>
                <w:rFonts w:eastAsiaTheme="minorEastAsia"/>
                <w:sz w:val="22"/>
                <w:lang w:val="en-US" w:eastAsia="zh-CN"/>
              </w:rPr>
              <w:t xml:space="preserve">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lastRenderedPageBreak/>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a8"/>
              <w:jc w:val="center"/>
              <w:rPr>
                <w:rFonts w:eastAsia="等线"/>
                <w:sz w:val="18"/>
                <w:szCs w:val="18"/>
                <w:lang w:eastAsia="zh-CN"/>
              </w:rPr>
            </w:pPr>
            <w:bookmarkStart w:id="23"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3"/>
            <w:r>
              <w:rPr>
                <w:sz w:val="18"/>
                <w:szCs w:val="18"/>
              </w:rPr>
              <w:t>: Power saving gain vs. latency: (a) uplink latency, (b) downlink latency.</w:t>
            </w:r>
          </w:p>
          <w:p w14:paraId="2CC1CF23" w14:textId="77777777" w:rsidR="007D6A83" w:rsidRDefault="00245759">
            <w:pPr>
              <w:pStyle w:val="a8"/>
              <w:rPr>
                <w:sz w:val="18"/>
                <w:szCs w:val="18"/>
              </w:rPr>
            </w:pPr>
            <w:bookmarkStart w:id="24"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4"/>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afff0"/>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afff0"/>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20CEC9F0"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sidR="00E2047E">
        <w:rPr>
          <w:rFonts w:eastAsia="MS Mincho" w:cs="Batang" w:hint="eastAsia"/>
          <w:color w:val="FF0000"/>
          <w:sz w:val="22"/>
          <w:szCs w:val="22"/>
        </w:rPr>
        <w:t>, AT&amp;T</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55"/>
        <w:gridCol w:w="1411"/>
        <w:gridCol w:w="6562"/>
      </w:tblGrid>
      <w:tr w:rsidR="007D6A83" w14:paraId="70A9C181" w14:textId="77777777" w:rsidTr="00E46520">
        <w:tc>
          <w:tcPr>
            <w:tcW w:w="1655"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411"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56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rsidTr="00E46520">
        <w:tc>
          <w:tcPr>
            <w:tcW w:w="1655"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411" w:type="dxa"/>
          </w:tcPr>
          <w:p w14:paraId="08E17722" w14:textId="77777777" w:rsidR="007D6A83" w:rsidRDefault="007D6A83">
            <w:pPr>
              <w:spacing w:afterLines="50" w:after="120"/>
              <w:jc w:val="both"/>
              <w:rPr>
                <w:rFonts w:eastAsia="Malgun Gothic"/>
                <w:sz w:val="22"/>
                <w:lang w:val="en-US" w:eastAsia="ko-KR"/>
              </w:rPr>
            </w:pPr>
          </w:p>
        </w:tc>
        <w:tc>
          <w:tcPr>
            <w:tcW w:w="6562" w:type="dxa"/>
          </w:tcPr>
          <w:p w14:paraId="4CA403C1" w14:textId="77777777" w:rsidR="007D6A83" w:rsidRDefault="00245759">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w:t>
            </w:r>
            <w:proofErr w:type="spellStart"/>
            <w:r>
              <w:rPr>
                <w:rFonts w:eastAsiaTheme="minorEastAsia"/>
                <w:sz w:val="22"/>
                <w:lang w:val="en-US" w:eastAsia="zh-CN"/>
              </w:rPr>
              <w:t>gNB</w:t>
            </w:r>
            <w:proofErr w:type="spellEnd"/>
            <w:r>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rsidTr="00E46520">
        <w:tc>
          <w:tcPr>
            <w:tcW w:w="1655"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411"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562" w:type="dxa"/>
          </w:tcPr>
          <w:p w14:paraId="25F1401C" w14:textId="77777777" w:rsidR="007D6A83" w:rsidRDefault="00245759">
            <w:pPr>
              <w:pStyle w:val="ad"/>
            </w:pPr>
            <w:r>
              <w:t>Reasons:</w:t>
            </w:r>
          </w:p>
          <w:p w14:paraId="33352C9E" w14:textId="77777777" w:rsidR="007D6A83" w:rsidRDefault="00245759">
            <w:pPr>
              <w:pStyle w:val="ad"/>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ad"/>
              <w:numPr>
                <w:ilvl w:val="0"/>
                <w:numId w:val="40"/>
              </w:numPr>
            </w:pPr>
            <w:r>
              <w:t>UL latency reduction for SSSG is not necessary.</w:t>
            </w:r>
          </w:p>
          <w:p w14:paraId="2BC9220B" w14:textId="77777777" w:rsidR="007D6A83" w:rsidRDefault="00245759">
            <w:pPr>
              <w:pStyle w:val="ad"/>
            </w:pPr>
            <w:r>
              <w:t xml:space="preserve">This issue is </w:t>
            </w:r>
            <w:proofErr w:type="gramStart"/>
            <w:r>
              <w:t>similar to</w:t>
            </w:r>
            <w:proofErr w:type="gramEnd"/>
            <w:r>
              <w:t xml:space="preserve"> PDCCH skipping termination by SR. But there is difference from PDCCH skipping.</w:t>
            </w:r>
          </w:p>
          <w:p w14:paraId="5E2BCAB3" w14:textId="77777777" w:rsidR="007D6A83" w:rsidRDefault="00245759">
            <w:pPr>
              <w:pStyle w:val="ad"/>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ad"/>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rsidTr="00E46520">
        <w:tc>
          <w:tcPr>
            <w:tcW w:w="1655"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411" w:type="dxa"/>
          </w:tcPr>
          <w:p w14:paraId="04B0FD06" w14:textId="77777777" w:rsidR="007D6A83" w:rsidRDefault="00245759">
            <w:pPr>
              <w:spacing w:afterLines="50" w:after="120"/>
              <w:jc w:val="both"/>
              <w:rPr>
                <w:sz w:val="22"/>
                <w:lang w:val="en-US"/>
              </w:rPr>
            </w:pPr>
            <w:r>
              <w:rPr>
                <w:sz w:val="22"/>
                <w:lang w:val="en-US"/>
              </w:rPr>
              <w:t>Y</w:t>
            </w:r>
          </w:p>
        </w:tc>
        <w:tc>
          <w:tcPr>
            <w:tcW w:w="656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spellStart"/>
            <w:proofErr w:type="gramStart"/>
            <w:r>
              <w:rPr>
                <w:rFonts w:eastAsiaTheme="minorEastAsia"/>
                <w:sz w:val="22"/>
                <w:lang w:val="en-US" w:eastAsia="zh-CN"/>
              </w:rPr>
              <w:t>gNB</w:t>
            </w:r>
            <w:proofErr w:type="spellEnd"/>
            <w:r>
              <w:rPr>
                <w:rFonts w:eastAsiaTheme="minorEastAsia"/>
                <w:sz w:val="22"/>
                <w:lang w:val="en-US" w:eastAsia="zh-CN"/>
              </w:rPr>
              <w:t xml:space="preserve">,  </w:t>
            </w:r>
            <w:proofErr w:type="spellStart"/>
            <w:r>
              <w:rPr>
                <w:rFonts w:eastAsiaTheme="minorEastAsia" w:hint="eastAsia"/>
                <w:sz w:val="22"/>
                <w:lang w:val="en-US" w:eastAsia="zh-CN"/>
              </w:rPr>
              <w:t>g</w:t>
            </w:r>
            <w:r>
              <w:rPr>
                <w:rFonts w:eastAsiaTheme="minorEastAsia"/>
                <w:sz w:val="22"/>
                <w:lang w:val="en-US" w:eastAsia="zh-CN"/>
              </w:rPr>
              <w:t>NB</w:t>
            </w:r>
            <w:proofErr w:type="spellEnd"/>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the SR, </w:t>
            </w:r>
            <w:r>
              <w:rPr>
                <w:rFonts w:eastAsiaTheme="minorEastAsia" w:hint="eastAsia"/>
                <w:sz w:val="22"/>
                <w:lang w:val="en-US" w:eastAsia="zh-CN"/>
              </w:rPr>
              <w:t>and</w:t>
            </w:r>
            <w:r>
              <w:rPr>
                <w:rFonts w:eastAsiaTheme="minorEastAsia"/>
                <w:sz w:val="22"/>
                <w:lang w:val="en-US" w:eastAsia="zh-CN"/>
              </w:rPr>
              <w:t xml:space="preserve"> after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SR, </w:t>
            </w:r>
            <w:proofErr w:type="spellStart"/>
            <w:r>
              <w:rPr>
                <w:rFonts w:eastAsiaTheme="minorEastAsia"/>
                <w:sz w:val="22"/>
                <w:lang w:val="en-US" w:eastAsia="zh-CN"/>
              </w:rPr>
              <w:t>gNB</w:t>
            </w:r>
            <w:proofErr w:type="spellEnd"/>
            <w:r>
              <w:rPr>
                <w:rFonts w:eastAsiaTheme="minorEastAsia"/>
                <w:sz w:val="22"/>
                <w:lang w:val="en-US" w:eastAsia="zh-CN"/>
              </w:rPr>
              <w:t xml:space="preserve">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w:t>
            </w:r>
            <w:proofErr w:type="spellStart"/>
            <w:r>
              <w:rPr>
                <w:rFonts w:eastAsiaTheme="minorEastAsia"/>
                <w:sz w:val="22"/>
                <w:lang w:val="en-US" w:eastAsia="zh-CN"/>
              </w:rPr>
              <w:t>gNB</w:t>
            </w:r>
            <w:proofErr w:type="spellEnd"/>
            <w:r>
              <w:rPr>
                <w:rFonts w:eastAsiaTheme="minorEastAsia"/>
                <w:sz w:val="22"/>
                <w:lang w:val="en-US" w:eastAsia="zh-CN"/>
              </w:rPr>
              <w:t xml:space="preserve"> and UE about the SSSG. </w:t>
            </w:r>
          </w:p>
        </w:tc>
      </w:tr>
      <w:tr w:rsidR="007D6A83" w14:paraId="6B2A6421" w14:textId="77777777" w:rsidTr="00E46520">
        <w:tc>
          <w:tcPr>
            <w:tcW w:w="1655"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411" w:type="dxa"/>
          </w:tcPr>
          <w:p w14:paraId="7EF18A5E" w14:textId="77777777" w:rsidR="007D6A83" w:rsidRDefault="00245759">
            <w:pPr>
              <w:spacing w:afterLines="50" w:after="120"/>
              <w:jc w:val="both"/>
              <w:rPr>
                <w:sz w:val="22"/>
                <w:lang w:val="en-US"/>
              </w:rPr>
            </w:pPr>
            <w:r>
              <w:rPr>
                <w:sz w:val="22"/>
                <w:lang w:val="en-US"/>
              </w:rPr>
              <w:t>Y</w:t>
            </w:r>
          </w:p>
        </w:tc>
        <w:tc>
          <w:tcPr>
            <w:tcW w:w="656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7D6A83" w14:paraId="6310E144" w14:textId="77777777" w:rsidTr="00E46520">
        <w:tc>
          <w:tcPr>
            <w:tcW w:w="1655"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411"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56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rsidTr="00E46520">
        <w:tc>
          <w:tcPr>
            <w:tcW w:w="1655"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411" w:type="dxa"/>
          </w:tcPr>
          <w:p w14:paraId="00CC1273" w14:textId="77777777" w:rsidR="007D6A83" w:rsidRDefault="007D6A83">
            <w:pPr>
              <w:spacing w:afterLines="50" w:after="120"/>
              <w:jc w:val="both"/>
              <w:rPr>
                <w:rFonts w:eastAsiaTheme="minorEastAsia"/>
                <w:sz w:val="22"/>
                <w:lang w:val="en-US" w:eastAsia="zh-CN"/>
              </w:rPr>
            </w:pPr>
          </w:p>
        </w:tc>
        <w:tc>
          <w:tcPr>
            <w:tcW w:w="656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w:t>
            </w:r>
            <w:proofErr w:type="spellStart"/>
            <w:r>
              <w:rPr>
                <w:sz w:val="22"/>
                <w:lang w:val="en-US"/>
              </w:rPr>
              <w:t>gNB</w:t>
            </w:r>
            <w:proofErr w:type="spellEnd"/>
            <w:r>
              <w:rPr>
                <w:sz w:val="22"/>
                <w:lang w:val="en-US"/>
              </w:rPr>
              <w:t xml:space="preserve"> configuration via a new RRC parameter. </w:t>
            </w:r>
          </w:p>
        </w:tc>
      </w:tr>
      <w:tr w:rsidR="007D6A83" w14:paraId="102A3EF4" w14:textId="77777777" w:rsidTr="00E46520">
        <w:tc>
          <w:tcPr>
            <w:tcW w:w="1655"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411"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56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rsidTr="00E46520">
        <w:tc>
          <w:tcPr>
            <w:tcW w:w="1655" w:type="dxa"/>
          </w:tcPr>
          <w:p w14:paraId="3FBDD44F" w14:textId="77777777" w:rsidR="007D6A83" w:rsidRDefault="00245759">
            <w:pPr>
              <w:spacing w:afterLines="50" w:after="120"/>
              <w:jc w:val="both"/>
              <w:rPr>
                <w:sz w:val="22"/>
                <w:lang w:val="en-US"/>
              </w:rPr>
            </w:pPr>
            <w:r>
              <w:rPr>
                <w:sz w:val="22"/>
                <w:lang w:val="en-US"/>
              </w:rPr>
              <w:t>Nokia</w:t>
            </w:r>
          </w:p>
        </w:tc>
        <w:tc>
          <w:tcPr>
            <w:tcW w:w="1411" w:type="dxa"/>
          </w:tcPr>
          <w:p w14:paraId="7086A0FB" w14:textId="77777777" w:rsidR="007D6A83" w:rsidRDefault="00245759">
            <w:pPr>
              <w:spacing w:afterLines="50" w:after="120"/>
              <w:jc w:val="both"/>
              <w:rPr>
                <w:sz w:val="22"/>
                <w:lang w:val="en-US"/>
              </w:rPr>
            </w:pPr>
            <w:r>
              <w:rPr>
                <w:sz w:val="22"/>
                <w:lang w:val="en-US"/>
              </w:rPr>
              <w:t>TBD</w:t>
            </w:r>
          </w:p>
        </w:tc>
        <w:tc>
          <w:tcPr>
            <w:tcW w:w="656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rsidTr="00E46520">
        <w:tc>
          <w:tcPr>
            <w:tcW w:w="1655" w:type="dxa"/>
          </w:tcPr>
          <w:p w14:paraId="2ECDAD5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China Unicom</w:t>
            </w:r>
          </w:p>
        </w:tc>
        <w:tc>
          <w:tcPr>
            <w:tcW w:w="1411" w:type="dxa"/>
          </w:tcPr>
          <w:p w14:paraId="237EEFD1" w14:textId="77777777" w:rsidR="007D6A83" w:rsidRDefault="00245759">
            <w:pPr>
              <w:spacing w:afterLines="50" w:after="120"/>
              <w:jc w:val="both"/>
              <w:rPr>
                <w:rFonts w:eastAsia="宋体"/>
                <w:sz w:val="22"/>
                <w:lang w:val="en-US" w:eastAsia="zh-CN"/>
              </w:rPr>
            </w:pPr>
            <w:r>
              <w:rPr>
                <w:rFonts w:eastAsia="宋体" w:hint="eastAsia"/>
                <w:sz w:val="22"/>
                <w:lang w:val="en-US" w:eastAsia="zh-CN"/>
              </w:rPr>
              <w:t>Y</w:t>
            </w:r>
          </w:p>
        </w:tc>
        <w:tc>
          <w:tcPr>
            <w:tcW w:w="656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 xml:space="preserve">The SR overriding is currently enabled in PDCCH skipping, which also helps decrease UL latency in SSSG switching. There is no ambiguity and </w:t>
            </w:r>
            <w:r>
              <w:rPr>
                <w:rFonts w:eastAsiaTheme="minorEastAsia" w:hint="eastAsia"/>
                <w:sz w:val="22"/>
                <w:lang w:val="en-US" w:eastAsia="zh-CN"/>
              </w:rPr>
              <w:lastRenderedPageBreak/>
              <w:t>no extra information is needed in SR. Therefore, implementing SR overriding in SSSG switching is a sensible approach aligning to PDCCH skipping.</w:t>
            </w:r>
          </w:p>
        </w:tc>
      </w:tr>
      <w:tr w:rsidR="007D6A83" w14:paraId="6CA463F6" w14:textId="77777777" w:rsidTr="00E46520">
        <w:tc>
          <w:tcPr>
            <w:tcW w:w="1655" w:type="dxa"/>
          </w:tcPr>
          <w:p w14:paraId="4DBF6012" w14:textId="77777777" w:rsidR="007D6A83" w:rsidRDefault="00245759">
            <w:pPr>
              <w:spacing w:afterLines="50" w:after="120"/>
              <w:jc w:val="both"/>
              <w:rPr>
                <w:rFonts w:eastAsia="宋体"/>
                <w:sz w:val="22"/>
                <w:lang w:val="en-US" w:eastAsia="zh-CN"/>
              </w:rPr>
            </w:pPr>
            <w:r>
              <w:rPr>
                <w:rFonts w:hint="eastAsia"/>
                <w:sz w:val="22"/>
                <w:lang w:val="en-US"/>
              </w:rPr>
              <w:lastRenderedPageBreak/>
              <w:t>Moderator</w:t>
            </w:r>
          </w:p>
        </w:tc>
        <w:tc>
          <w:tcPr>
            <w:tcW w:w="1411" w:type="dxa"/>
          </w:tcPr>
          <w:p w14:paraId="41D5791E" w14:textId="77777777" w:rsidR="007D6A83" w:rsidRDefault="007D6A83">
            <w:pPr>
              <w:spacing w:afterLines="50" w:after="120"/>
              <w:jc w:val="both"/>
              <w:rPr>
                <w:rFonts w:eastAsia="宋体"/>
                <w:sz w:val="22"/>
                <w:lang w:val="en-US" w:eastAsia="zh-CN"/>
              </w:rPr>
            </w:pPr>
          </w:p>
        </w:tc>
        <w:tc>
          <w:tcPr>
            <w:tcW w:w="656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rsidTr="00E46520">
        <w:tc>
          <w:tcPr>
            <w:tcW w:w="1655"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411" w:type="dxa"/>
          </w:tcPr>
          <w:p w14:paraId="6A5EF4F9" w14:textId="77777777" w:rsidR="007D6A83" w:rsidRDefault="007D6A83">
            <w:pPr>
              <w:spacing w:afterLines="50" w:after="120"/>
              <w:jc w:val="both"/>
              <w:rPr>
                <w:rFonts w:eastAsia="宋体"/>
                <w:sz w:val="22"/>
                <w:lang w:val="en-US" w:eastAsia="zh-CN"/>
              </w:rPr>
            </w:pPr>
          </w:p>
        </w:tc>
        <w:tc>
          <w:tcPr>
            <w:tcW w:w="656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Miss-alignment between </w:t>
            </w:r>
            <w:proofErr w:type="spellStart"/>
            <w:r>
              <w:rPr>
                <w:rFonts w:hint="eastAsia"/>
                <w:sz w:val="22"/>
                <w:lang w:val="en-US"/>
              </w:rPr>
              <w:t>gNB</w:t>
            </w:r>
            <w:proofErr w:type="spellEnd"/>
            <w:r>
              <w:rPr>
                <w:rFonts w:hint="eastAsia"/>
                <w:sz w:val="22"/>
                <w:lang w:val="en-US"/>
              </w:rPr>
              <w:t xml:space="preserve">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rsidTr="00E46520">
        <w:tc>
          <w:tcPr>
            <w:tcW w:w="1655"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411" w:type="dxa"/>
          </w:tcPr>
          <w:p w14:paraId="0362B9D8" w14:textId="3A5E0CA9" w:rsidR="00E00014" w:rsidRDefault="00E00014">
            <w:pPr>
              <w:spacing w:afterLines="50" w:after="120"/>
              <w:jc w:val="both"/>
              <w:rPr>
                <w:rFonts w:eastAsia="宋体"/>
                <w:sz w:val="22"/>
                <w:lang w:val="en-US" w:eastAsia="zh-CN"/>
              </w:rPr>
            </w:pPr>
            <w:r>
              <w:rPr>
                <w:rFonts w:eastAsia="宋体" w:hint="eastAsia"/>
                <w:sz w:val="22"/>
                <w:lang w:val="en-US" w:eastAsia="zh-CN"/>
              </w:rPr>
              <w:t>N</w:t>
            </w:r>
          </w:p>
        </w:tc>
        <w:tc>
          <w:tcPr>
            <w:tcW w:w="656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w:t>
            </w:r>
            <w:proofErr w:type="gramStart"/>
            <w:r>
              <w:rPr>
                <w:rFonts w:eastAsiaTheme="minorEastAsia" w:hint="eastAsia"/>
                <w:sz w:val="22"/>
                <w:lang w:val="en-US" w:eastAsia="zh-CN"/>
              </w:rPr>
              <w:t>similar to</w:t>
            </w:r>
            <w:proofErr w:type="gramEnd"/>
            <w:r>
              <w:rPr>
                <w:rFonts w:eastAsiaTheme="minorEastAsia" w:hint="eastAsia"/>
                <w:sz w:val="22"/>
                <w:lang w:val="en-US" w:eastAsia="zh-CN"/>
              </w:rPr>
              <w:t xml:space="preserve">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w:t>
            </w:r>
            <w:proofErr w:type="spellStart"/>
            <w:r>
              <w:rPr>
                <w:rFonts w:eastAsiaTheme="minorEastAsia" w:hint="eastAsia"/>
                <w:sz w:val="22"/>
                <w:lang w:val="en-US" w:eastAsia="zh-CN"/>
              </w:rPr>
              <w:t>gNB</w:t>
            </w:r>
            <w:proofErr w:type="spellEnd"/>
            <w:r>
              <w:rPr>
                <w:rFonts w:eastAsiaTheme="minorEastAsia" w:hint="eastAsia"/>
                <w:sz w:val="22"/>
                <w:lang w:val="en-US" w:eastAsia="zh-CN"/>
              </w:rPr>
              <w:t xml:space="preserve"> to configure the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w:t>
            </w:r>
            <w:proofErr w:type="spellStart"/>
            <w:r>
              <w:rPr>
                <w:rFonts w:eastAsiaTheme="minorEastAsia" w:hint="eastAsia"/>
                <w:sz w:val="22"/>
                <w:lang w:val="en-US" w:eastAsia="zh-CN"/>
              </w:rPr>
              <w:t>gNB</w:t>
            </w:r>
            <w:proofErr w:type="spellEnd"/>
            <w:r>
              <w:rPr>
                <w:rFonts w:eastAsiaTheme="minorEastAsia" w:hint="eastAsia"/>
                <w:sz w:val="22"/>
                <w:lang w:val="en-US" w:eastAsia="zh-CN"/>
              </w:rPr>
              <w:t xml:space="preserve"> and UE on the PDDCH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rsidTr="00E46520">
        <w:tc>
          <w:tcPr>
            <w:tcW w:w="1655"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411" w:type="dxa"/>
          </w:tcPr>
          <w:p w14:paraId="0061FE64" w14:textId="15B748F6" w:rsidR="004E4F2E" w:rsidRDefault="004E4F2E">
            <w:pPr>
              <w:spacing w:afterLines="50" w:after="120"/>
              <w:jc w:val="both"/>
              <w:rPr>
                <w:rFonts w:eastAsia="宋体"/>
                <w:sz w:val="22"/>
                <w:lang w:val="en-US" w:eastAsia="zh-CN"/>
              </w:rPr>
            </w:pPr>
            <w:r>
              <w:rPr>
                <w:rFonts w:eastAsia="宋体"/>
                <w:sz w:val="22"/>
                <w:lang w:val="en-US" w:eastAsia="zh-CN"/>
              </w:rPr>
              <w:t>Yes</w:t>
            </w:r>
          </w:p>
        </w:tc>
        <w:tc>
          <w:tcPr>
            <w:tcW w:w="656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 xml:space="preserve">between </w:t>
            </w:r>
            <w:proofErr w:type="spellStart"/>
            <w:r w:rsidR="00F24ACD" w:rsidRPr="00F24ACD">
              <w:rPr>
                <w:rFonts w:eastAsiaTheme="minorEastAsia"/>
                <w:sz w:val="22"/>
                <w:lang w:val="en-US" w:eastAsia="zh-CN"/>
              </w:rPr>
              <w:t>gNB</w:t>
            </w:r>
            <w:proofErr w:type="spellEnd"/>
            <w:r w:rsidR="00F24ACD" w:rsidRPr="00F24ACD">
              <w:rPr>
                <w:rFonts w:eastAsiaTheme="minorEastAsia"/>
                <w:sz w:val="22"/>
                <w:lang w:val="en-US" w:eastAsia="zh-CN"/>
              </w:rPr>
              <w:t xml:space="preserve">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rsidTr="00E46520">
        <w:tc>
          <w:tcPr>
            <w:tcW w:w="1655" w:type="dxa"/>
          </w:tcPr>
          <w:p w14:paraId="7CD14F47" w14:textId="64356F2B" w:rsidR="004926C1" w:rsidRDefault="004926C1" w:rsidP="004926C1">
            <w:pPr>
              <w:spacing w:afterLines="50" w:after="120"/>
              <w:jc w:val="both"/>
              <w:rPr>
                <w:rFonts w:eastAsiaTheme="minorEastAsia"/>
                <w:sz w:val="22"/>
                <w:lang w:eastAsia="zh-CN"/>
              </w:rPr>
            </w:pPr>
            <w:r>
              <w:rPr>
                <w:rFonts w:eastAsia="Malgun Gothic" w:hint="eastAsia"/>
                <w:sz w:val="22"/>
                <w:lang w:eastAsia="ko-KR"/>
              </w:rPr>
              <w:t>Qualcomm</w:t>
            </w:r>
          </w:p>
        </w:tc>
        <w:tc>
          <w:tcPr>
            <w:tcW w:w="1411" w:type="dxa"/>
          </w:tcPr>
          <w:p w14:paraId="04DB538D" w14:textId="77777777" w:rsidR="004926C1" w:rsidRDefault="004926C1" w:rsidP="004926C1">
            <w:pPr>
              <w:spacing w:afterLines="50" w:after="120"/>
              <w:jc w:val="both"/>
              <w:rPr>
                <w:rFonts w:eastAsia="宋体"/>
                <w:sz w:val="22"/>
                <w:lang w:val="en-US" w:eastAsia="zh-CN"/>
              </w:rPr>
            </w:pPr>
          </w:p>
        </w:tc>
        <w:tc>
          <w:tcPr>
            <w:tcW w:w="6562" w:type="dxa"/>
          </w:tcPr>
          <w:p w14:paraId="70F6AB58"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 xml:space="preserve">Misalignment between </w:t>
            </w:r>
            <w:proofErr w:type="spellStart"/>
            <w:r w:rsidRPr="00614FE8">
              <w:rPr>
                <w:rFonts w:eastAsia="Malgun Gothic"/>
                <w:b/>
                <w:bCs/>
                <w:sz w:val="22"/>
                <w:lang w:val="en-US" w:eastAsia="ko-KR"/>
              </w:rPr>
              <w:t>gNB</w:t>
            </w:r>
            <w:proofErr w:type="spellEnd"/>
            <w:r w:rsidRPr="00614FE8">
              <w:rPr>
                <w:rFonts w:eastAsia="Malgun Gothic"/>
                <w:b/>
                <w:bCs/>
                <w:sz w:val="22"/>
                <w:lang w:val="en-US" w:eastAsia="ko-KR"/>
              </w:rPr>
              <w:t xml:space="preserve"> and UE in case of misdetection or false alarm</w:t>
            </w:r>
          </w:p>
          <w:p w14:paraId="39CD3ADE"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The issue of SSSG misalignment is not unique to this SR overriding scenario. During the Rel-17 UE power saving discussions, the same issue was identified in various scenarios. For instance, the </w:t>
            </w:r>
            <w:proofErr w:type="spellStart"/>
            <w:r w:rsidRPr="00614FE8">
              <w:rPr>
                <w:rFonts w:eastAsia="Malgun Gothic"/>
                <w:sz w:val="22"/>
                <w:lang w:val="en-US" w:eastAsia="ko-KR"/>
              </w:rPr>
              <w:t>gNB</w:t>
            </w:r>
            <w:proofErr w:type="spellEnd"/>
            <w:r w:rsidRPr="00614FE8">
              <w:rPr>
                <w:rFonts w:eastAsia="Malgun Gothic"/>
                <w:sz w:val="22"/>
                <w:lang w:val="en-US" w:eastAsia="ko-KR"/>
              </w:rPr>
              <w:t xml:space="preserve">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In the Rel-17 discussions, however, RAN1 decided not to pursue any complex mechanisms to handle the misalignment (except for the </w:t>
            </w:r>
            <w:r w:rsidRPr="00614FE8">
              <w:rPr>
                <w:rFonts w:eastAsia="Malgun Gothic"/>
                <w:sz w:val="22"/>
                <w:lang w:val="en-US" w:eastAsia="ko-KR"/>
              </w:rPr>
              <w:lastRenderedPageBreak/>
              <w:t xml:space="preserve">inactivity timer-based fallback to SSSG #0), leaving it up to </w:t>
            </w:r>
            <w:proofErr w:type="spellStart"/>
            <w:r w:rsidRPr="00614FE8">
              <w:rPr>
                <w:rFonts w:eastAsia="Malgun Gothic"/>
                <w:sz w:val="22"/>
                <w:lang w:val="en-US" w:eastAsia="ko-KR"/>
              </w:rPr>
              <w:t>gNB</w:t>
            </w:r>
            <w:proofErr w:type="spellEnd"/>
            <w:r w:rsidRPr="00614FE8">
              <w:rPr>
                <w:rFonts w:eastAsia="Malgun Gothic"/>
                <w:sz w:val="22"/>
                <w:lang w:val="en-US" w:eastAsia="ko-KR"/>
              </w:rPr>
              <w:t xml:space="preserve"> implementation. For example, as Huawei/</w:t>
            </w:r>
            <w:proofErr w:type="spellStart"/>
            <w:r w:rsidRPr="00614FE8">
              <w:rPr>
                <w:rFonts w:eastAsia="Malgun Gothic"/>
                <w:sz w:val="22"/>
                <w:lang w:val="en-US" w:eastAsia="ko-KR"/>
              </w:rPr>
              <w:t>HiSilicon</w:t>
            </w:r>
            <w:proofErr w:type="spellEnd"/>
            <w:r w:rsidRPr="00614FE8">
              <w:rPr>
                <w:rFonts w:eastAsia="Malgun Gothic"/>
                <w:sz w:val="22"/>
                <w:lang w:val="en-US" w:eastAsia="ko-KR"/>
              </w:rPr>
              <w:t xml:space="preserve"> commented, the sparse SSSG can be configured as a subset of the dense SSSG.</w:t>
            </w:r>
          </w:p>
          <w:p w14:paraId="7DCAAE47"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We believe the same principle should apply here. There are transparent solutions addressing the misalignment issue, and it can be left up to </w:t>
            </w:r>
            <w:proofErr w:type="spellStart"/>
            <w:r w:rsidRPr="00614FE8">
              <w:rPr>
                <w:rFonts w:eastAsia="Malgun Gothic"/>
                <w:sz w:val="22"/>
                <w:lang w:val="en-US" w:eastAsia="ko-KR"/>
              </w:rPr>
              <w:t>gNB</w:t>
            </w:r>
            <w:proofErr w:type="spellEnd"/>
            <w:r w:rsidRPr="00614FE8">
              <w:rPr>
                <w:rFonts w:eastAsia="Malgun Gothic"/>
                <w:sz w:val="22"/>
                <w:lang w:val="en-US" w:eastAsia="ko-KR"/>
              </w:rPr>
              <w:t xml:space="preserve"> implementation.</w:t>
            </w:r>
          </w:p>
          <w:p w14:paraId="638CE48F"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For example, in a random and </w:t>
            </w:r>
            <w:proofErr w:type="spellStart"/>
            <w:r w:rsidRPr="00614FE8">
              <w:rPr>
                <w:rFonts w:eastAsia="Malgun Gothic"/>
                <w:sz w:val="22"/>
                <w:lang w:val="en-US" w:eastAsia="ko-KR"/>
              </w:rPr>
              <w:t>bursty</w:t>
            </w:r>
            <w:proofErr w:type="spellEnd"/>
            <w:r w:rsidRPr="00614FE8">
              <w:rPr>
                <w:rFonts w:eastAsia="Malgun Gothic"/>
                <w:sz w:val="22"/>
                <w:lang w:val="en-US" w:eastAsia="ko-KR"/>
              </w:rPr>
              <w:t xml:space="preserve"> traffic scenario, PDCCH skipping may be more beneficial than SSSG switching because it can quickly 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Malgun Gothic"/>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Malgun Gothic" w:hint="eastAsia"/>
                <w:sz w:val="22"/>
                <w:lang w:val="en-US" w:eastAsia="ko-KR"/>
              </w:rPr>
              <w:t>schemes</w:t>
            </w:r>
            <w:r w:rsidRPr="00614FE8">
              <w:rPr>
                <w:rFonts w:eastAsia="Malgun Gothic"/>
                <w:sz w:val="22"/>
                <w:lang w:val="en-US" w:eastAsia="ko-KR"/>
              </w:rPr>
              <w:t xml:space="preserve"> are fair and equally attractive.</w:t>
            </w:r>
          </w:p>
        </w:tc>
      </w:tr>
      <w:tr w:rsidR="009355E2" w14:paraId="610644FB" w14:textId="77777777" w:rsidTr="00E46520">
        <w:tc>
          <w:tcPr>
            <w:tcW w:w="1655" w:type="dxa"/>
          </w:tcPr>
          <w:p w14:paraId="7BC11B30" w14:textId="63FF4703" w:rsidR="009355E2" w:rsidRDefault="009355E2" w:rsidP="004926C1">
            <w:pPr>
              <w:spacing w:afterLines="50" w:after="120"/>
              <w:jc w:val="both"/>
              <w:rPr>
                <w:rFonts w:eastAsia="Malgun Gothic"/>
                <w:sz w:val="22"/>
                <w:lang w:eastAsia="ko-KR"/>
              </w:rPr>
            </w:pPr>
            <w:r>
              <w:rPr>
                <w:rFonts w:eastAsia="Malgun Gothic"/>
                <w:sz w:val="22"/>
                <w:lang w:eastAsia="ko-KR"/>
              </w:rPr>
              <w:lastRenderedPageBreak/>
              <w:t>Apple</w:t>
            </w:r>
          </w:p>
        </w:tc>
        <w:tc>
          <w:tcPr>
            <w:tcW w:w="1411" w:type="dxa"/>
          </w:tcPr>
          <w:p w14:paraId="3A3D067C" w14:textId="61AA37A2" w:rsidR="009355E2" w:rsidRDefault="009355E2" w:rsidP="004926C1">
            <w:pPr>
              <w:spacing w:afterLines="50" w:after="120"/>
              <w:jc w:val="both"/>
              <w:rPr>
                <w:rFonts w:eastAsia="宋体"/>
                <w:sz w:val="22"/>
                <w:lang w:val="en-US" w:eastAsia="zh-CN"/>
              </w:rPr>
            </w:pPr>
            <w:r>
              <w:rPr>
                <w:rFonts w:eastAsia="宋体"/>
                <w:sz w:val="22"/>
                <w:lang w:val="en-US" w:eastAsia="zh-CN"/>
              </w:rPr>
              <w:t>No</w:t>
            </w:r>
          </w:p>
        </w:tc>
        <w:tc>
          <w:tcPr>
            <w:tcW w:w="6562" w:type="dxa"/>
          </w:tcPr>
          <w:p w14:paraId="75E0BFE6" w14:textId="1A4C1C03" w:rsidR="009355E2" w:rsidRDefault="009355E2" w:rsidP="004926C1">
            <w:pPr>
              <w:spacing w:afterLines="50" w:after="120"/>
              <w:jc w:val="both"/>
              <w:rPr>
                <w:rFonts w:eastAsia="Malgun Gothic"/>
                <w:sz w:val="22"/>
                <w:lang w:val="en-US" w:eastAsia="ko-KR"/>
              </w:rPr>
            </w:pPr>
            <w:r>
              <w:rPr>
                <w:rFonts w:eastAsia="Malgun Gothic"/>
                <w:sz w:val="22"/>
                <w:lang w:val="en-US" w:eastAsia="ko-KR"/>
              </w:rPr>
              <w:t>Frist of all, we do not think there is critical issue to solve for SSSG switching.</w:t>
            </w:r>
            <w:r w:rsidR="005C15B7">
              <w:rPr>
                <w:rFonts w:eastAsia="Malgun Gothic"/>
                <w:sz w:val="22"/>
                <w:lang w:val="en-US" w:eastAsia="ko-KR"/>
              </w:rPr>
              <w:t xml:space="preserve"> </w:t>
            </w:r>
          </w:p>
          <w:p w14:paraId="43C598B0" w14:textId="1F899AAF" w:rsidR="009355E2" w:rsidRDefault="009355E2" w:rsidP="004926C1">
            <w:pPr>
              <w:spacing w:afterLines="50" w:after="120"/>
              <w:jc w:val="both"/>
              <w:rPr>
                <w:rFonts w:eastAsia="Malgun Gothic"/>
                <w:sz w:val="22"/>
                <w:lang w:val="en-US" w:eastAsia="ko-KR"/>
              </w:rPr>
            </w:pPr>
            <w:r>
              <w:rPr>
                <w:rFonts w:eastAsia="Malgun Gothic"/>
                <w:sz w:val="22"/>
                <w:lang w:val="en-US" w:eastAsia="ko-KR"/>
              </w:rPr>
              <w:t xml:space="preserve">Previous UE has fall back to SSSG 0 when timer expire. As we clarified, SSSG 0 is not necessarily the dense monitoring pattern. </w:t>
            </w:r>
            <w:proofErr w:type="spellStart"/>
            <w:r>
              <w:rPr>
                <w:rFonts w:eastAsia="Malgun Gothic"/>
                <w:sz w:val="22"/>
                <w:lang w:val="en-US" w:eastAsia="ko-KR"/>
              </w:rPr>
              <w:t>Vivo’s</w:t>
            </w:r>
            <w:proofErr w:type="spellEnd"/>
            <w:r>
              <w:rPr>
                <w:rFonts w:eastAsia="Malgun Gothic"/>
                <w:sz w:val="22"/>
                <w:lang w:val="en-US" w:eastAsia="ko-KR"/>
              </w:rPr>
              <w:t xml:space="preserve"> comment listed two possible methods to find out the dense pattern, either by RRC or implicitly derived by UE. Either way introduce separate UE fall back behavior.  </w:t>
            </w:r>
          </w:p>
          <w:p w14:paraId="522E9B3D" w14:textId="5F992A33" w:rsidR="009355E2" w:rsidRPr="00614FE8" w:rsidRDefault="009355E2" w:rsidP="009355E2">
            <w:pPr>
              <w:spacing w:afterLines="50" w:after="120"/>
              <w:jc w:val="both"/>
              <w:rPr>
                <w:rFonts w:eastAsia="Malgun Gothic"/>
                <w:sz w:val="22"/>
                <w:lang w:val="en-US" w:eastAsia="ko-KR"/>
              </w:rPr>
            </w:pPr>
            <w:r>
              <w:rPr>
                <w:rFonts w:eastAsia="Malgun Gothic"/>
                <w:sz w:val="22"/>
                <w:lang w:val="en-US" w:eastAsia="ko-KR"/>
              </w:rPr>
              <w:t xml:space="preserve">On misalignment between UE and </w:t>
            </w:r>
            <w:proofErr w:type="spellStart"/>
            <w:r>
              <w:rPr>
                <w:rFonts w:eastAsia="Malgun Gothic"/>
                <w:sz w:val="22"/>
                <w:lang w:val="en-US" w:eastAsia="ko-KR"/>
              </w:rPr>
              <w:t>gNB</w:t>
            </w:r>
            <w:proofErr w:type="spellEnd"/>
            <w:r>
              <w:rPr>
                <w:rFonts w:eastAsia="Malgun Gothic"/>
                <w:sz w:val="22"/>
                <w:lang w:val="en-US" w:eastAsia="ko-KR"/>
              </w:rPr>
              <w:t xml:space="preserve"> on which SSSG to monitoring, Huawei’s comments are “</w:t>
            </w:r>
            <w:r>
              <w:rPr>
                <w:rFonts w:eastAsiaTheme="minorEastAsia"/>
                <w:sz w:val="22"/>
                <w:lang w:val="en-US" w:eastAsia="zh-CN"/>
              </w:rPr>
              <w:t xml:space="preserve">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 xml:space="preserve">the densely monitored SSSG)”. These were discussed in R17 and cannot be agreed. Clarification is needed whether this is part of the TEI.   </w:t>
            </w:r>
          </w:p>
        </w:tc>
      </w:tr>
      <w:tr w:rsidR="00CA04EA" w14:paraId="7E4E3EF2" w14:textId="77777777" w:rsidTr="00E46520">
        <w:tc>
          <w:tcPr>
            <w:tcW w:w="1655" w:type="dxa"/>
          </w:tcPr>
          <w:p w14:paraId="6C95901D" w14:textId="337DAFBA" w:rsidR="00CA04EA" w:rsidRDefault="00CA04EA" w:rsidP="00CA04EA">
            <w:pPr>
              <w:spacing w:afterLines="50" w:after="120"/>
              <w:jc w:val="both"/>
              <w:rPr>
                <w:rFonts w:eastAsia="Malgun Gothic"/>
                <w:sz w:val="22"/>
                <w:lang w:eastAsia="ko-KR"/>
              </w:rPr>
            </w:pPr>
            <w:r>
              <w:rPr>
                <w:rFonts w:eastAsia="Malgun Gothic"/>
                <w:sz w:val="22"/>
                <w:lang w:eastAsia="ko-KR"/>
              </w:rPr>
              <w:t>Samsung</w:t>
            </w:r>
          </w:p>
        </w:tc>
        <w:tc>
          <w:tcPr>
            <w:tcW w:w="1411" w:type="dxa"/>
          </w:tcPr>
          <w:p w14:paraId="40C6A571" w14:textId="77CB4058" w:rsidR="00CA04EA" w:rsidRDefault="00CA04EA" w:rsidP="00CA04EA">
            <w:pPr>
              <w:spacing w:afterLines="50" w:after="120"/>
              <w:jc w:val="both"/>
              <w:rPr>
                <w:rFonts w:eastAsia="宋体"/>
                <w:sz w:val="22"/>
                <w:lang w:val="en-US" w:eastAsia="zh-CN"/>
              </w:rPr>
            </w:pPr>
            <w:r>
              <w:rPr>
                <w:rFonts w:eastAsia="宋体"/>
                <w:sz w:val="22"/>
                <w:lang w:val="en-US" w:eastAsia="zh-CN"/>
              </w:rPr>
              <w:t>N</w:t>
            </w:r>
          </w:p>
        </w:tc>
        <w:tc>
          <w:tcPr>
            <w:tcW w:w="6562" w:type="dxa"/>
          </w:tcPr>
          <w:p w14:paraId="1FC5B219" w14:textId="4B705EA3" w:rsidR="00CA04EA" w:rsidRDefault="00CA04EA" w:rsidP="00CA04EA">
            <w:pPr>
              <w:spacing w:afterLines="50" w:after="120"/>
              <w:jc w:val="both"/>
              <w:rPr>
                <w:rFonts w:eastAsia="Malgun Gothic"/>
                <w:sz w:val="22"/>
                <w:lang w:val="en-US" w:eastAsia="ko-KR"/>
              </w:rPr>
            </w:pPr>
            <w:r>
              <w:rPr>
                <w:rFonts w:eastAsia="Malgun Gothic"/>
                <w:sz w:val="22"/>
                <w:lang w:val="en-US" w:eastAsia="ko-KR"/>
              </w:rPr>
              <w:t xml:space="preserve">The proposal is reasonable but it is an optimization and, if there is a latency issue, the proposal will not solve it. For latency sensitive services, such as URLLC-like applications, SSSG switching is not appropriate. For latency non-sensitive services, such as </w:t>
            </w:r>
            <w:proofErr w:type="spellStart"/>
            <w:r>
              <w:rPr>
                <w:rFonts w:eastAsia="Malgun Gothic"/>
                <w:sz w:val="22"/>
                <w:lang w:val="en-US" w:eastAsia="ko-KR"/>
              </w:rPr>
              <w:t>eMBB</w:t>
            </w:r>
            <w:proofErr w:type="spellEnd"/>
            <w:r>
              <w:rPr>
                <w:rFonts w:eastAsia="Malgun Gothic"/>
                <w:sz w:val="22"/>
                <w:lang w:val="en-US" w:eastAsia="ko-KR"/>
              </w:rPr>
              <w:t xml:space="preserve"> applications, a latency increase cannot be avoided as the case of data arrival in the DL cannot be addressed. Therefore, any improvement can only be partial for data arrival in the UL. Further, for </w:t>
            </w:r>
            <w:proofErr w:type="spellStart"/>
            <w:r>
              <w:rPr>
                <w:rFonts w:eastAsia="Malgun Gothic"/>
                <w:sz w:val="22"/>
                <w:lang w:val="en-US" w:eastAsia="ko-KR"/>
              </w:rPr>
              <w:t>eMBB</w:t>
            </w:r>
            <w:proofErr w:type="spellEnd"/>
            <w:r>
              <w:rPr>
                <w:rFonts w:eastAsia="Malgun Gothic"/>
                <w:sz w:val="22"/>
                <w:lang w:val="en-US" w:eastAsia="ko-KR"/>
              </w:rPr>
              <w:t xml:space="preserve"> applications where data arrival is typically more likely in the DL, the benefit of some latency reduction in the UL becomes even less important in the overall operation. </w:t>
            </w:r>
          </w:p>
        </w:tc>
      </w:tr>
      <w:tr w:rsidR="000F4F3C" w:rsidRPr="00614FE8" w14:paraId="4182C340" w14:textId="77777777" w:rsidTr="00E46520">
        <w:tc>
          <w:tcPr>
            <w:tcW w:w="1655" w:type="dxa"/>
          </w:tcPr>
          <w:p w14:paraId="2A1AFDBC" w14:textId="77777777" w:rsidR="000F4F3C" w:rsidRPr="005C2441" w:rsidRDefault="000F4F3C" w:rsidP="000F4F3C">
            <w:pPr>
              <w:spacing w:afterLines="50" w:after="120"/>
              <w:ind w:left="9"/>
              <w:rPr>
                <w:rFonts w:eastAsia="Malgun Gothic"/>
                <w:sz w:val="22"/>
                <w:lang w:val="en-US" w:eastAsia="ko-KR"/>
              </w:rPr>
            </w:pPr>
            <w:r w:rsidRPr="005C2441">
              <w:rPr>
                <w:rFonts w:eastAsia="Malgun Gothic"/>
                <w:sz w:val="22"/>
                <w:lang w:val="en-US" w:eastAsia="ko-KR"/>
              </w:rPr>
              <w:t xml:space="preserve">Huawei, </w:t>
            </w:r>
            <w:proofErr w:type="spellStart"/>
            <w:r w:rsidRPr="005C2441">
              <w:rPr>
                <w:rFonts w:eastAsia="Malgun Gothic"/>
                <w:sz w:val="22"/>
                <w:lang w:val="en-US" w:eastAsia="ko-KR"/>
              </w:rPr>
              <w:t>HiSilicon</w:t>
            </w:r>
            <w:proofErr w:type="spellEnd"/>
          </w:p>
        </w:tc>
        <w:tc>
          <w:tcPr>
            <w:tcW w:w="1411" w:type="dxa"/>
          </w:tcPr>
          <w:p w14:paraId="6884E252" w14:textId="77777777" w:rsidR="000F4F3C" w:rsidRPr="005C2441" w:rsidRDefault="000F4F3C" w:rsidP="000F4F3C">
            <w:pPr>
              <w:spacing w:afterLines="50" w:after="120"/>
              <w:ind w:left="9"/>
              <w:rPr>
                <w:rFonts w:eastAsia="Malgun Gothic"/>
                <w:sz w:val="22"/>
                <w:lang w:val="en-US" w:eastAsia="ko-KR"/>
              </w:rPr>
            </w:pPr>
            <w:r w:rsidRPr="005C2441">
              <w:rPr>
                <w:rFonts w:eastAsia="Malgun Gothic"/>
                <w:sz w:val="22"/>
                <w:lang w:val="en-US" w:eastAsia="ko-KR"/>
              </w:rPr>
              <w:t>Yes, if nested SSSG configuration is included in this TEI</w:t>
            </w:r>
          </w:p>
        </w:tc>
        <w:tc>
          <w:tcPr>
            <w:tcW w:w="6562" w:type="dxa"/>
          </w:tcPr>
          <w:p w14:paraId="4CEB5980" w14:textId="77777777" w:rsidR="000F4F3C" w:rsidRDefault="000F4F3C" w:rsidP="000F4F3C">
            <w:pPr>
              <w:spacing w:afterLines="50" w:after="120"/>
              <w:ind w:left="9"/>
              <w:rPr>
                <w:rFonts w:eastAsiaTheme="minorEastAsia"/>
                <w:sz w:val="22"/>
                <w:lang w:val="en-US" w:eastAsia="zh-CN"/>
              </w:rPr>
            </w:pPr>
            <w:r>
              <w:rPr>
                <w:rFonts w:eastAsia="Malgun Gothic"/>
                <w:sz w:val="22"/>
                <w:lang w:val="en-US" w:eastAsia="ko-KR"/>
              </w:rPr>
              <w:t xml:space="preserve">Firstly, we think this issue should be resolved for SSSG switching feature to minimize the latency impact. If this cannot be resolved, the </w:t>
            </w:r>
            <w:proofErr w:type="spellStart"/>
            <w:r>
              <w:rPr>
                <w:rFonts w:eastAsia="Malgun Gothic"/>
                <w:sz w:val="22"/>
                <w:lang w:val="en-US" w:eastAsia="ko-KR"/>
              </w:rPr>
              <w:t>gNB</w:t>
            </w:r>
            <w:proofErr w:type="spellEnd"/>
            <w:r>
              <w:rPr>
                <w:rFonts w:eastAsia="Malgun Gothic"/>
                <w:sz w:val="22"/>
                <w:lang w:val="en-US" w:eastAsia="ko-KR"/>
              </w:rPr>
              <w:t xml:space="preserve"> may not tend to switch a UE to the sparsely monitored SSSG, which would on the other hand impact the power saving gain obtained by the UE.</w:t>
            </w:r>
            <w:r>
              <w:rPr>
                <w:rFonts w:eastAsiaTheme="minorEastAsia"/>
                <w:sz w:val="22"/>
                <w:lang w:val="en-US" w:eastAsia="zh-CN"/>
              </w:rPr>
              <w:t xml:space="preserve"> </w:t>
            </w:r>
          </w:p>
          <w:p w14:paraId="7BD56B0C" w14:textId="77777777" w:rsidR="000F4F3C" w:rsidRDefault="000F4F3C" w:rsidP="000F4F3C">
            <w:pPr>
              <w:spacing w:afterLines="50" w:after="120"/>
              <w:ind w:left="9"/>
              <w:rPr>
                <w:rFonts w:eastAsia="Malgun Gothic"/>
                <w:sz w:val="22"/>
                <w:lang w:val="en-US" w:eastAsia="ko-KR"/>
              </w:rPr>
            </w:pPr>
            <w:r>
              <w:rPr>
                <w:rFonts w:eastAsia="Malgun Gothic"/>
                <w:sz w:val="22"/>
                <w:lang w:val="en-US" w:eastAsia="ko-KR"/>
              </w:rPr>
              <w:t xml:space="preserve">Secondly, we do see the issue of mis-alignment of SSSG switching, and this mis-alignment happens when SR is introduced, therefore, we </w:t>
            </w:r>
            <w:r>
              <w:rPr>
                <w:rFonts w:eastAsia="Malgun Gothic"/>
                <w:sz w:val="22"/>
                <w:lang w:val="en-US" w:eastAsia="ko-KR"/>
              </w:rPr>
              <w:lastRenderedPageBreak/>
              <w:t>would like to resolve this mis-alignment issue together with the SR optimization.</w:t>
            </w:r>
          </w:p>
          <w:p w14:paraId="4578AC9C" w14:textId="77777777" w:rsidR="000F4F3C" w:rsidRPr="00614FE8" w:rsidRDefault="000F4F3C" w:rsidP="000F4F3C">
            <w:pPr>
              <w:spacing w:afterLines="50" w:after="120"/>
              <w:ind w:left="9"/>
              <w:rPr>
                <w:rFonts w:eastAsia="Malgun Gothic"/>
                <w:sz w:val="22"/>
                <w:lang w:val="en-US" w:eastAsia="ko-KR"/>
              </w:rPr>
            </w:pPr>
            <w:r>
              <w:rPr>
                <w:rFonts w:eastAsia="Malgun Gothic"/>
                <w:sz w:val="22"/>
                <w:lang w:val="en-US" w:eastAsia="ko-KR"/>
              </w:rPr>
              <w:t>If the nested SSSG, i.e. “</w:t>
            </w:r>
            <w:r w:rsidRPr="005C2441">
              <w:rPr>
                <w:rFonts w:eastAsia="Malgun Gothic"/>
                <w:sz w:val="22"/>
                <w:lang w:val="en-US" w:eastAsia="ko-KR"/>
              </w:rPr>
              <w:t xml:space="preserve">requiring SSSG#1 (the sparsely monitored SSSG as the subset of search spaces of SSSG#0 </w:t>
            </w:r>
            <w:r w:rsidRPr="005C2441">
              <w:rPr>
                <w:rFonts w:eastAsia="Malgun Gothic" w:hint="eastAsia"/>
                <w:sz w:val="22"/>
                <w:lang w:val="en-US" w:eastAsia="ko-KR"/>
              </w:rPr>
              <w:t>(</w:t>
            </w:r>
            <w:r w:rsidRPr="005C2441">
              <w:rPr>
                <w:rFonts w:eastAsia="Malgun Gothic"/>
                <w:sz w:val="22"/>
                <w:lang w:val="en-US" w:eastAsia="ko-KR"/>
              </w:rPr>
              <w:t>the densely monitored SSSG)”,</w:t>
            </w:r>
            <w:r>
              <w:rPr>
                <w:rFonts w:eastAsia="Malgun Gothic"/>
                <w:sz w:val="22"/>
                <w:lang w:val="en-US" w:eastAsia="ko-KR"/>
              </w:rPr>
              <w:t xml:space="preserve"> can be included in the proposal, we are willing to support this TEI.</w:t>
            </w:r>
          </w:p>
        </w:tc>
      </w:tr>
      <w:tr w:rsidR="00E46520" w:rsidRPr="00614FE8" w14:paraId="3FF26E94" w14:textId="77777777" w:rsidTr="00E46520">
        <w:tc>
          <w:tcPr>
            <w:tcW w:w="1655" w:type="dxa"/>
          </w:tcPr>
          <w:p w14:paraId="5F3CD725" w14:textId="2E06E458" w:rsidR="00E46520" w:rsidRPr="005C2441" w:rsidRDefault="00E46520" w:rsidP="00E46520">
            <w:pPr>
              <w:spacing w:afterLines="50" w:after="120"/>
              <w:ind w:left="9"/>
              <w:rPr>
                <w:rFonts w:eastAsia="Malgun Gothic"/>
                <w:sz w:val="22"/>
                <w:lang w:val="en-US" w:eastAsia="ko-KR"/>
              </w:rPr>
            </w:pPr>
            <w:r>
              <w:rPr>
                <w:rFonts w:eastAsia="Malgun Gothic"/>
                <w:sz w:val="22"/>
                <w:lang w:val="en-US" w:eastAsia="ko-KR"/>
              </w:rPr>
              <w:lastRenderedPageBreak/>
              <w:t>MediaTek</w:t>
            </w:r>
          </w:p>
        </w:tc>
        <w:tc>
          <w:tcPr>
            <w:tcW w:w="1411" w:type="dxa"/>
          </w:tcPr>
          <w:p w14:paraId="3C167E1C" w14:textId="5972D7D0" w:rsidR="00E46520" w:rsidRPr="005C2441" w:rsidRDefault="00E46520" w:rsidP="00E46520">
            <w:pPr>
              <w:spacing w:afterLines="50" w:after="120"/>
              <w:ind w:left="9"/>
              <w:rPr>
                <w:rFonts w:eastAsia="Malgun Gothic"/>
                <w:sz w:val="22"/>
                <w:lang w:val="en-US" w:eastAsia="ko-KR"/>
              </w:rPr>
            </w:pPr>
            <w:r>
              <w:rPr>
                <w:rFonts w:eastAsia="Malgun Gothic"/>
                <w:sz w:val="22"/>
                <w:lang w:val="en-US" w:eastAsia="ko-KR"/>
              </w:rPr>
              <w:t>Y</w:t>
            </w:r>
          </w:p>
        </w:tc>
        <w:tc>
          <w:tcPr>
            <w:tcW w:w="6562" w:type="dxa"/>
          </w:tcPr>
          <w:p w14:paraId="25CE2A38" w14:textId="77777777" w:rsidR="00E46520" w:rsidRDefault="00E46520" w:rsidP="00E46520">
            <w:pPr>
              <w:spacing w:afterLines="50" w:after="120"/>
              <w:ind w:left="1400" w:hanging="440"/>
              <w:rPr>
                <w:rFonts w:eastAsia="Malgun Gothic"/>
                <w:sz w:val="22"/>
                <w:lang w:val="en-US" w:eastAsia="ko-KR"/>
              </w:rPr>
            </w:pPr>
            <w:r>
              <w:rPr>
                <w:rFonts w:eastAsia="Malgun Gothic"/>
                <w:sz w:val="22"/>
                <w:lang w:val="en-US" w:eastAsia="ko-KR"/>
              </w:rPr>
              <w:t xml:space="preserve">We think any misalignment issue can be resolved by usage of such PDCCH monitoring subsets (as pointed out by Huawei), and we don’t see a problem with such an approach being enabled by network implementations. </w:t>
            </w:r>
          </w:p>
          <w:p w14:paraId="45F0BF94" w14:textId="71367025" w:rsidR="00E46520" w:rsidRDefault="00E46520" w:rsidP="00E46520">
            <w:pPr>
              <w:spacing w:afterLines="50" w:after="120"/>
              <w:ind w:left="9"/>
              <w:rPr>
                <w:rFonts w:eastAsia="Malgun Gothic"/>
                <w:sz w:val="22"/>
                <w:lang w:val="en-US" w:eastAsia="ko-KR"/>
              </w:rPr>
            </w:pPr>
            <w:r>
              <w:rPr>
                <w:rFonts w:eastAsia="Malgun Gothic"/>
                <w:sz w:val="22"/>
                <w:lang w:val="en-US" w:eastAsia="ko-KR"/>
              </w:rPr>
              <w:t>We also agree with Qualcomm that the skipping and SSSG are targeting slightly different scenarios in terms of traffic characteristics.</w:t>
            </w:r>
          </w:p>
        </w:tc>
      </w:tr>
    </w:tbl>
    <w:p w14:paraId="73ADE32E" w14:textId="77777777" w:rsidR="007D6A83" w:rsidRPr="000F4F3C" w:rsidRDefault="007D6A83">
      <w:pPr>
        <w:rPr>
          <w:b/>
          <w:lang w:val="en-US"/>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等线"/>
                <w:sz w:val="18"/>
                <w:szCs w:val="18"/>
                <w:lang w:eastAsia="zh-CN"/>
              </w:rPr>
            </w:pPr>
            <w:r>
              <w:rPr>
                <w:rFonts w:eastAsia="等线"/>
                <w:sz w:val="18"/>
                <w:szCs w:val="18"/>
                <w:lang w:eastAsia="zh-CN"/>
              </w:rPr>
              <w:t xml:space="preserve">For two overlapping PDSCHs in Rel-16 </w:t>
            </w:r>
            <w:proofErr w:type="spellStart"/>
            <w:r>
              <w:rPr>
                <w:rFonts w:eastAsia="等线"/>
                <w:sz w:val="18"/>
                <w:szCs w:val="18"/>
                <w:lang w:eastAsia="zh-CN"/>
              </w:rPr>
              <w:t>mDCI</w:t>
            </w:r>
            <w:proofErr w:type="spellEnd"/>
            <w:r>
              <w:rPr>
                <w:rFonts w:eastAsia="等线"/>
                <w:sz w:val="18"/>
                <w:szCs w:val="18"/>
                <w:lang w:eastAsia="zh-CN"/>
              </w:rPr>
              <w:t xml:space="preserve"> based </w:t>
            </w:r>
            <w:proofErr w:type="spellStart"/>
            <w:r>
              <w:rPr>
                <w:rFonts w:eastAsia="等线"/>
                <w:sz w:val="18"/>
                <w:szCs w:val="18"/>
                <w:lang w:eastAsia="zh-CN"/>
              </w:rPr>
              <w:t>mTRP</w:t>
            </w:r>
            <w:proofErr w:type="spellEnd"/>
            <w:r>
              <w:rPr>
                <w:rFonts w:eastAsia="等线"/>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等线"/>
                <w:sz w:val="18"/>
                <w:szCs w:val="18"/>
                <w:lang w:eastAsia="zh-CN"/>
              </w:rPr>
            </w:pPr>
            <w:r>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等线"/>
                <w:sz w:val="18"/>
                <w:szCs w:val="18"/>
                <w:lang w:eastAsia="zh-CN"/>
              </w:rPr>
            </w:pPr>
            <w:r>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等线"/>
                <w:sz w:val="18"/>
                <w:szCs w:val="18"/>
                <w:lang w:eastAsia="zh-CN"/>
              </w:rPr>
            </w:pPr>
            <w:r>
              <w:rPr>
                <w:rFonts w:eastAsia="等线"/>
                <w:sz w:val="18"/>
                <w:szCs w:val="18"/>
                <w:lang w:eastAsia="zh-CN"/>
              </w:rPr>
              <w:t xml:space="preserve">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w:t>
            </w:r>
            <w:proofErr w:type="gramStart"/>
            <w:r>
              <w:rPr>
                <w:rFonts w:eastAsia="等线"/>
                <w:sz w:val="18"/>
                <w:szCs w:val="18"/>
                <w:lang w:eastAsia="zh-CN"/>
              </w:rPr>
              <w:t>in order to</w:t>
            </w:r>
            <w:proofErr w:type="gramEnd"/>
            <w:r>
              <w:rPr>
                <w:rFonts w:eastAsia="等线"/>
                <w:sz w:val="18"/>
                <w:szCs w:val="18"/>
                <w:lang w:eastAsia="zh-CN"/>
              </w:rPr>
              <w:t xml:space="preserve">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等线"/>
                <w:sz w:val="18"/>
                <w:szCs w:val="18"/>
                <w:lang w:eastAsia="zh-CN"/>
              </w:rPr>
            </w:pPr>
            <w:r>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等线"/>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等线"/>
                <w:sz w:val="18"/>
                <w:szCs w:val="18"/>
                <w:lang w:eastAsia="zh-CN"/>
              </w:rPr>
            </w:pPr>
            <w:r>
              <w:rPr>
                <w:rFonts w:eastAsia="等线"/>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Pr>
                <w:rFonts w:eastAsia="等线"/>
                <w:sz w:val="18"/>
                <w:szCs w:val="18"/>
                <w:lang w:eastAsia="zh-CN"/>
              </w:rPr>
              <w:t>similar to</w:t>
            </w:r>
            <w:proofErr w:type="gramEnd"/>
            <w:r>
              <w:rPr>
                <w:rFonts w:eastAsia="等线"/>
                <w:sz w:val="18"/>
                <w:szCs w:val="18"/>
                <w:lang w:eastAsia="zh-CN"/>
              </w:rPr>
              <w:t xml:space="preserve"> Rel-16 restrictions with respect to no DMRS-DMRS and DMRS-data collision as well as DMRS alignment.</w:t>
            </w:r>
          </w:p>
          <w:p w14:paraId="1CC9C157" w14:textId="77777777" w:rsidR="007D6A83" w:rsidRDefault="00245759">
            <w:pPr>
              <w:rPr>
                <w:rFonts w:eastAsia="等线"/>
                <w:sz w:val="18"/>
                <w:szCs w:val="18"/>
                <w:lang w:eastAsia="zh-CN"/>
              </w:rPr>
            </w:pPr>
            <w:r>
              <w:rPr>
                <w:rFonts w:eastAsia="等线"/>
                <w:sz w:val="18"/>
                <w:szCs w:val="18"/>
                <w:lang w:eastAsia="zh-CN"/>
              </w:rPr>
              <w:t xml:space="preserve">Such indication (rate matching pattern for PTRS of the other TRP) comes at the cost of </w:t>
            </w:r>
            <w:proofErr w:type="spellStart"/>
            <w:r>
              <w:rPr>
                <w:rFonts w:eastAsia="等线"/>
                <w:sz w:val="18"/>
                <w:szCs w:val="18"/>
                <w:lang w:eastAsia="zh-CN"/>
              </w:rPr>
              <w:t>signaling</w:t>
            </w:r>
            <w:proofErr w:type="spellEnd"/>
            <w:r>
              <w:rPr>
                <w:rFonts w:eastAsia="等线"/>
                <w:sz w:val="18"/>
                <w:szCs w:val="18"/>
                <w:lang w:eastAsia="zh-CN"/>
              </w:rPr>
              <w:t xml:space="preserve">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等线"/>
                <w:sz w:val="18"/>
                <w:szCs w:val="18"/>
                <w:lang w:eastAsia="zh-CN"/>
              </w:rPr>
            </w:pPr>
            <w:r>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The PTRS </w:t>
            </w:r>
            <w:r>
              <w:rPr>
                <w:rFonts w:eastAsia="宋体" w:cs="Arial"/>
                <w:color w:val="000000"/>
                <w:kern w:val="2"/>
                <w:sz w:val="18"/>
                <w:szCs w:val="18"/>
                <w:lang w:eastAsia="zh-CN"/>
              </w:rPr>
              <w:t>time density (</w:t>
            </w:r>
            <m:oMath>
              <m:sSub>
                <m:sSubPr>
                  <m:ctrlPr>
                    <w:rPr>
                      <w:rFonts w:ascii="Cambria Math" w:eastAsia="宋体" w:hAnsi="Cambria Math"/>
                      <w:i/>
                      <w:color w:val="000000"/>
                      <w:sz w:val="18"/>
                      <w:szCs w:val="18"/>
                    </w:rPr>
                  </m:ctrlPr>
                </m:sSubPr>
                <m:e>
                  <m:r>
                    <w:rPr>
                      <w:rFonts w:ascii="Cambria Math" w:eastAsia="宋体"/>
                      <w:color w:val="000000"/>
                      <w:sz w:val="18"/>
                      <w:szCs w:val="18"/>
                    </w:rPr>
                    <m:t>L</m:t>
                  </m:r>
                </m:e>
                <m:sub>
                  <m:r>
                    <w:rPr>
                      <w:rFonts w:ascii="Cambria Math" w:eastAsia="宋体"/>
                      <w:color w:val="000000"/>
                      <w:sz w:val="18"/>
                      <w:szCs w:val="18"/>
                    </w:rPr>
                    <m:t>PT</m:t>
                  </m:r>
                  <m:r>
                    <w:rPr>
                      <w:rFonts w:ascii="Cambria Math" w:eastAsia="宋体"/>
                      <w:color w:val="000000"/>
                      <w:sz w:val="18"/>
                      <w:szCs w:val="18"/>
                    </w:rPr>
                    <m:t>-</m:t>
                  </m:r>
                  <m:r>
                    <w:rPr>
                      <w:rFonts w:ascii="Cambria Math" w:eastAsia="宋体"/>
                      <w:color w:val="000000"/>
                      <w:sz w:val="18"/>
                      <w:szCs w:val="18"/>
                    </w:rPr>
                    <m:t>RS</m:t>
                  </m:r>
                </m:sub>
              </m:sSub>
            </m:oMath>
            <w:r>
              <w:rPr>
                <w:rFonts w:eastAsia="宋体" w:cs="Arial"/>
                <w:color w:val="000000"/>
                <w:kern w:val="2"/>
                <w:sz w:val="18"/>
                <w:szCs w:val="18"/>
                <w:lang w:eastAsia="zh-CN"/>
              </w:rPr>
              <w:t>) of</w:t>
            </w:r>
            <w:r>
              <w:rPr>
                <w:rFonts w:asciiTheme="majorBidi" w:eastAsia="等线" w:hAnsiTheme="majorBidi" w:cstheme="majorBidi"/>
                <w:sz w:val="18"/>
                <w:szCs w:val="18"/>
                <w:lang w:eastAsia="zh-CN"/>
              </w:rPr>
              <w:t xml:space="preserve"> the other TRP </w:t>
            </w:r>
            <w:proofErr w:type="gramStart"/>
            <w:r>
              <w:rPr>
                <w:rFonts w:asciiTheme="majorBidi" w:eastAsia="等线" w:hAnsiTheme="majorBidi" w:cstheme="majorBidi"/>
                <w:sz w:val="18"/>
                <w:szCs w:val="18"/>
                <w:lang w:eastAsia="zh-CN"/>
              </w:rPr>
              <w:t>for the purpose of</w:t>
            </w:r>
            <w:proofErr w:type="gramEnd"/>
            <w:r>
              <w:rPr>
                <w:rFonts w:asciiTheme="majorBidi" w:eastAsia="等线" w:hAnsiTheme="majorBidi" w:cstheme="majorBidi"/>
                <w:sz w:val="18"/>
                <w:szCs w:val="18"/>
                <w:lang w:eastAsia="zh-CN"/>
              </w:rPr>
              <w:t xml:space="preserve"> rate matching is RRC-configured to the UE. This way, network can configure this parameter based on the worst-case assumption (densest PTRS in time </w:t>
            </w:r>
            <w:r>
              <w:rPr>
                <w:rFonts w:asciiTheme="majorBidi" w:eastAsia="等线" w:hAnsiTheme="majorBidi" w:cstheme="majorBidi"/>
                <w:sz w:val="18"/>
                <w:szCs w:val="18"/>
                <w:lang w:eastAsia="zh-CN"/>
              </w:rPr>
              <w:lastRenderedPageBreak/>
              <w:t>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Pr>
                <w:rFonts w:asciiTheme="majorBidi" w:eastAsia="等线" w:hAnsiTheme="majorBidi" w:cstheme="majorBidi"/>
                <w:sz w:val="18"/>
                <w:szCs w:val="18"/>
                <w:lang w:eastAsia="zh-CN"/>
              </w:rPr>
              <w:t>in order to</w:t>
            </w:r>
            <w:proofErr w:type="gramEnd"/>
            <w:r>
              <w:rPr>
                <w:rFonts w:asciiTheme="majorBidi" w:eastAsia="等线" w:hAnsiTheme="majorBidi" w:cstheme="majorBidi"/>
                <w:sz w:val="18"/>
                <w:szCs w:val="18"/>
                <w:lang w:eastAsia="zh-CN"/>
              </w:rPr>
              <w:t xml:space="preserve">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a8"/>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2154A42F" w14:textId="77777777" w:rsidR="007D6A83" w:rsidRDefault="007D6A83">
            <w:pPr>
              <w:rPr>
                <w:rFonts w:asciiTheme="majorBidi" w:eastAsia="等线" w:hAnsiTheme="majorBidi" w:cstheme="majorBidi"/>
                <w:sz w:val="18"/>
                <w:szCs w:val="18"/>
                <w:lang w:eastAsia="zh-CN"/>
              </w:rPr>
            </w:pPr>
          </w:p>
          <w:p w14:paraId="472B71A6" w14:textId="77777777" w:rsidR="007D6A83" w:rsidRDefault="00245759">
            <w:pPr>
              <w:rPr>
                <w:rFonts w:eastAsia="等线"/>
                <w:sz w:val="18"/>
                <w:szCs w:val="18"/>
                <w:lang w:eastAsia="zh-CN"/>
              </w:rPr>
            </w:pPr>
            <w:r>
              <w:rPr>
                <w:rFonts w:eastAsia="等线"/>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5"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afff0"/>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afff0"/>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afff0"/>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afff0"/>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054359">
            <w:pPr>
              <w:pStyle w:val="afff0"/>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afff0"/>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5"/>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31"/>
        <w:rPr>
          <w:rFonts w:eastAsia="MS Mincho" w:cs="Batang"/>
          <w:b/>
          <w:bCs/>
          <w:sz w:val="22"/>
          <w:szCs w:val="22"/>
        </w:rPr>
      </w:pPr>
      <w:r>
        <w:rPr>
          <w:rFonts w:eastAsia="MS Mincho" w:cs="Batang" w:hint="eastAsia"/>
          <w:b/>
          <w:bCs/>
          <w:sz w:val="22"/>
          <w:szCs w:val="22"/>
        </w:rPr>
        <w:lastRenderedPageBreak/>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afff0"/>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afff0"/>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afff0"/>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afff0"/>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afff0"/>
        <w:numPr>
          <w:ilvl w:val="1"/>
          <w:numId w:val="20"/>
        </w:numPr>
        <w:ind w:leftChars="0"/>
        <w:jc w:val="both"/>
        <w:rPr>
          <w:b/>
          <w:bCs/>
        </w:rPr>
      </w:pPr>
      <w:r>
        <w:rPr>
          <w:b/>
          <w:bCs/>
        </w:rPr>
        <w:t>The set of REs for rate matching is determined as follows:</w:t>
      </w:r>
    </w:p>
    <w:p w14:paraId="4D9874DD" w14:textId="77777777" w:rsidR="007D6A83" w:rsidRDefault="00245759">
      <w:pPr>
        <w:pStyle w:val="afff0"/>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afff0"/>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054359">
      <w:pPr>
        <w:pStyle w:val="afff0"/>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w:t>
      </w:r>
      <w:proofErr w:type="spellStart"/>
      <w:r w:rsidR="00245759">
        <w:rPr>
          <w:b/>
          <w:bCs/>
        </w:rPr>
        <w:t>ased</w:t>
      </w:r>
      <w:proofErr w:type="spellEnd"/>
      <w:r w:rsidR="00245759">
        <w:rPr>
          <w:b/>
          <w:bCs/>
        </w:rPr>
        <w:t xml:space="preserve"> on </w:t>
      </w:r>
      <w:r w:rsidR="00245759">
        <w:rPr>
          <w:rFonts w:hint="eastAsia"/>
          <w:b/>
          <w:bCs/>
        </w:rPr>
        <w:t>the following table</w:t>
      </w:r>
      <w:r w:rsidR="00245759">
        <w:rPr>
          <w:b/>
          <w:bCs/>
        </w:rPr>
        <w:t>.</w:t>
      </w:r>
    </w:p>
    <w:p w14:paraId="7B05FF08" w14:textId="77777777" w:rsidR="007D6A83" w:rsidRDefault="00245759">
      <w:pPr>
        <w:pStyle w:val="afff0"/>
        <w:numPr>
          <w:ilvl w:val="3"/>
          <w:numId w:val="20"/>
        </w:numPr>
        <w:ind w:leftChars="0"/>
        <w:jc w:val="both"/>
        <w:rPr>
          <w:b/>
          <w:bCs/>
        </w:rPr>
      </w:pPr>
      <w:r>
        <w:rPr>
          <w:b/>
          <w:bCs/>
        </w:rPr>
        <w:t>All other parameters are defined in Section 7.4.1.2.2 of 38.211.</w:t>
      </w:r>
    </w:p>
    <w:p w14:paraId="3015CAF2" w14:textId="77777777" w:rsidR="007D6A83" w:rsidRDefault="00245759">
      <w:pPr>
        <w:pStyle w:val="a8"/>
        <w:keepNext/>
        <w:numPr>
          <w:ilvl w:val="0"/>
          <w:numId w:val="20"/>
        </w:numPr>
        <w:jc w:val="center"/>
        <w:rPr>
          <w:sz w:val="18"/>
          <w:szCs w:val="18"/>
        </w:rPr>
      </w:pPr>
      <w:r>
        <w:rPr>
          <w:sz w:val="18"/>
          <w:szCs w:val="18"/>
        </w:rPr>
        <w:t>Table: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4F685D93" w14:textId="77777777" w:rsidR="007D6A83" w:rsidRDefault="007D6A83">
      <w:pPr>
        <w:pStyle w:val="afff0"/>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lastRenderedPageBreak/>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afff0"/>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afff0"/>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xml:space="preserve">. For non-ideal backhaul, TRPs can coordinate semi-statically, which is </w:t>
            </w:r>
            <w:proofErr w:type="gramStart"/>
            <w:r>
              <w:rPr>
                <w:rFonts w:eastAsiaTheme="minorEastAsia"/>
                <w:sz w:val="22"/>
                <w:lang w:val="en-US" w:eastAsia="zh-CN"/>
              </w:rPr>
              <w:t>similar to</w:t>
            </w:r>
            <w:proofErr w:type="gramEnd"/>
            <w:r>
              <w:rPr>
                <w:rFonts w:eastAsiaTheme="minorEastAsia"/>
                <w:sz w:val="22"/>
                <w:lang w:val="en-US" w:eastAsia="zh-CN"/>
              </w:rPr>
              <w:t xml:space="preserve">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w:t>
            </w:r>
            <w:proofErr w:type="gramStart"/>
            <w:r>
              <w:rPr>
                <w:rFonts w:eastAsiaTheme="minorEastAsia"/>
                <w:sz w:val="22"/>
                <w:lang w:val="en-US" w:eastAsia="zh-CN"/>
              </w:rPr>
              <w:t>can be seen as</w:t>
            </w:r>
            <w:proofErr w:type="gramEnd"/>
            <w:r>
              <w:rPr>
                <w:rFonts w:eastAsiaTheme="minorEastAsia"/>
                <w:sz w:val="22"/>
                <w:lang w:val="en-US" w:eastAsia="zh-CN"/>
              </w:rPr>
              <w:t xml:space="preserve">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w:t>
            </w:r>
            <w:proofErr w:type="spellStart"/>
            <w:r>
              <w:rPr>
                <w:sz w:val="22"/>
                <w:lang w:val="en-US"/>
              </w:rPr>
              <w:t>gNB</w:t>
            </w:r>
            <w:proofErr w:type="spellEnd"/>
            <w:r>
              <w:rPr>
                <w:sz w:val="22"/>
                <w:lang w:val="en-US"/>
              </w:rPr>
              <w:t xml:space="preserve"> based on proper configuration (i.e., by handling proper semi-static configurations on TDRA entries). How, information like FDRA or </w:t>
            </w:r>
            <w:r>
              <w:rPr>
                <w:sz w:val="22"/>
                <w:lang w:val="en-US"/>
              </w:rPr>
              <w:lastRenderedPageBreak/>
              <w:t xml:space="preserve">MCS that is provided by DCI is not easy, or even feasible, to be shared via non-ideal backhaul under multi-DCI based multi-TRP. </w:t>
            </w:r>
          </w:p>
          <w:p w14:paraId="0719ACCA"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afff0"/>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afff0"/>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Whether the performance gain provided by PTRS rate matching is </w:t>
            </w:r>
            <w:proofErr w:type="gramStart"/>
            <w:r>
              <w:rPr>
                <w:rFonts w:eastAsiaTheme="minorEastAsia" w:hint="eastAsia"/>
                <w:sz w:val="22"/>
                <w:lang w:val="en-US" w:eastAsia="zh-CN"/>
              </w:rPr>
              <w:t>sufficient</w:t>
            </w:r>
            <w:proofErr w:type="gramEnd"/>
            <w:r>
              <w:rPr>
                <w:rFonts w:eastAsiaTheme="minorEastAsia" w:hint="eastAsia"/>
                <w:sz w:val="22"/>
                <w:lang w:val="en-US" w:eastAsia="zh-CN"/>
              </w:rPr>
              <w:t xml:space="preserve">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afff0"/>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afff0"/>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aff7"/>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afff0"/>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afff0"/>
              <w:numPr>
                <w:ilvl w:val="0"/>
                <w:numId w:val="45"/>
              </w:numPr>
              <w:ind w:leftChars="0"/>
              <w:rPr>
                <w:sz w:val="18"/>
                <w:szCs w:val="18"/>
              </w:rPr>
            </w:pPr>
            <w:r>
              <w:rPr>
                <w:b/>
                <w:sz w:val="18"/>
                <w:szCs w:val="18"/>
                <w:lang w:eastAsia="zh-CN"/>
              </w:rPr>
              <w:lastRenderedPageBreak/>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a8"/>
              <w:spacing w:before="0"/>
              <w:jc w:val="center"/>
              <w:rPr>
                <w:sz w:val="18"/>
                <w:szCs w:val="18"/>
              </w:rPr>
            </w:pPr>
            <w:bookmarkStart w:id="26"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6"/>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054359">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054359">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lastRenderedPageBreak/>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7" w:name="_Ref142500025"/>
          </w:p>
          <w:p w14:paraId="29739980" w14:textId="77777777" w:rsidR="007D6A83" w:rsidRDefault="00245759">
            <w:pPr>
              <w:pStyle w:val="a8"/>
              <w:spacing w:before="0"/>
              <w:jc w:val="center"/>
              <w:rPr>
                <w:sz w:val="18"/>
                <w:szCs w:val="18"/>
              </w:rPr>
            </w:pPr>
            <w:bookmarkStart w:id="28"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7"/>
            <w:bookmarkEnd w:id="28"/>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054359">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054359">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lastRenderedPageBreak/>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afff0"/>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afff0"/>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afff0"/>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a8"/>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054359">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lastRenderedPageBreak/>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054359">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a8"/>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054359">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lastRenderedPageBreak/>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054359">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lastRenderedPageBreak/>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There’s no urgent need to optimize the 8 Tx codebook, we don’t </w:t>
            </w:r>
            <w:proofErr w:type="gramStart"/>
            <w:r>
              <w:rPr>
                <w:rFonts w:eastAsiaTheme="minorEastAsia"/>
                <w:sz w:val="22"/>
                <w:lang w:val="en-US" w:eastAsia="zh-CN"/>
              </w:rPr>
              <w:t>prefer to have</w:t>
            </w:r>
            <w:proofErr w:type="gramEnd"/>
            <w:r>
              <w:rPr>
                <w:rFonts w:eastAsiaTheme="minorEastAsia"/>
                <w:sz w:val="22"/>
                <w:lang w:val="en-US" w:eastAsia="zh-CN"/>
              </w:rPr>
              <w:t xml:space="preser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w:t>
            </w:r>
            <w:proofErr w:type="gramStart"/>
            <w:r>
              <w:rPr>
                <w:sz w:val="22"/>
                <w:lang w:val="en-US"/>
              </w:rPr>
              <w:t>similar to</w:t>
            </w:r>
            <w:proofErr w:type="gramEnd"/>
            <w:r>
              <w:rPr>
                <w:sz w:val="22"/>
                <w:lang w:val="en-US"/>
              </w:rPr>
              <w:t xml:space="preserve"> the UE assisted CJT CB calibration that Rel-19 is specifying. If DL DFT codebook is sensitive to Tx phase error, the same would happen at UL. Plus, UL Tx phase alignment current requirement at RAN4 is </w:t>
            </w:r>
            <w:proofErr w:type="gramStart"/>
            <w:r>
              <w:rPr>
                <w:sz w:val="22"/>
                <w:lang w:val="en-US"/>
              </w:rPr>
              <w:t>pretty loose</w:t>
            </w:r>
            <w:proofErr w:type="gramEnd"/>
            <w:r>
              <w:rPr>
                <w:sz w:val="22"/>
                <w:lang w:val="en-US"/>
              </w:rPr>
              <w:t xml:space="preserv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宋体"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宋体"/>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lastRenderedPageBreak/>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w:t>
            </w:r>
            <w:proofErr w:type="spellStart"/>
            <w:r>
              <w:rPr>
                <w:sz w:val="18"/>
                <w:szCs w:val="18"/>
              </w:rPr>
              <w:t>fallback</w:t>
            </w:r>
            <w:proofErr w:type="spellEnd"/>
            <w:r>
              <w:rPr>
                <w:sz w:val="18"/>
                <w:szCs w:val="18"/>
              </w:rPr>
              <w:t xml:space="preserve">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w:t>
            </w:r>
            <w:proofErr w:type="spellStart"/>
            <w:r>
              <w:rPr>
                <w:b/>
                <w:bCs/>
                <w:sz w:val="18"/>
                <w:szCs w:val="18"/>
              </w:rPr>
              <w:t>fallback</w:t>
            </w:r>
            <w:proofErr w:type="spellEnd"/>
            <w:r>
              <w:rPr>
                <w:b/>
                <w:bCs/>
                <w:sz w:val="18"/>
                <w:szCs w:val="18"/>
              </w:rPr>
              <w:t xml:space="preserve">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afff0"/>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w:t>
      </w:r>
      <w:proofErr w:type="spellStart"/>
      <w:r>
        <w:rPr>
          <w:rFonts w:hint="eastAsia"/>
          <w:b/>
        </w:rPr>
        <w:t>fallback</w:t>
      </w:r>
      <w:proofErr w:type="spellEnd"/>
      <w:r>
        <w:rPr>
          <w:rFonts w:hint="eastAsia"/>
          <w:b/>
        </w:rPr>
        <w:t xml:space="preserve">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afff0"/>
        <w:numPr>
          <w:ilvl w:val="1"/>
          <w:numId w:val="20"/>
        </w:numPr>
        <w:ind w:leftChars="0"/>
        <w:jc w:val="both"/>
        <w:rPr>
          <w:b/>
        </w:rPr>
      </w:pPr>
      <w:r>
        <w:rPr>
          <w:b/>
        </w:rPr>
        <w:t xml:space="preserve">i.e., the UE performs 2T4R antenna switching on TDD carrier(s) if 2T are available; otherwise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 xml:space="preserve">Given that the UL traffic on FDD band is dynamic, the proposed dynamic fallback may happen irregularly, which makes </w:t>
            </w:r>
            <w:proofErr w:type="spellStart"/>
            <w:r>
              <w:rPr>
                <w:sz w:val="22"/>
                <w:lang w:val="en-US"/>
              </w:rPr>
              <w:t>gNB</w:t>
            </w:r>
            <w:proofErr w:type="spellEnd"/>
            <w:r>
              <w:rPr>
                <w:sz w:val="22"/>
                <w:lang w:val="en-US"/>
              </w:rPr>
              <w:t>-side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w:t>
            </w:r>
            <w:proofErr w:type="spellStart"/>
            <w:r>
              <w:rPr>
                <w:sz w:val="22"/>
                <w:lang w:val="en-US"/>
              </w:rPr>
              <w:t>gNB</w:t>
            </w:r>
            <w:proofErr w:type="spellEnd"/>
            <w:r>
              <w:rPr>
                <w:sz w:val="22"/>
                <w:lang w:val="en-US"/>
              </w:rPr>
              <w:t xml:space="preserve">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If SRS for codebook and antenna switching are shared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">
                      <v:textbo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 xml:space="preserve">To solve this issue, </w:t>
            </w:r>
            <w:proofErr w:type="gramStart"/>
            <w:r>
              <w:rPr>
                <w:sz w:val="18"/>
                <w:szCs w:val="18"/>
              </w:rPr>
              <w:t>first of all</w:t>
            </w:r>
            <w:proofErr w:type="gramEnd"/>
            <w:r>
              <w:rPr>
                <w:sz w:val="18"/>
                <w:szCs w:val="18"/>
              </w:rPr>
              <w:t>,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afff0"/>
        <w:numPr>
          <w:ilvl w:val="0"/>
          <w:numId w:val="20"/>
        </w:numPr>
        <w:ind w:leftChars="0"/>
        <w:jc w:val="both"/>
        <w:rPr>
          <w:b/>
        </w:rPr>
      </w:pPr>
      <w:r>
        <w:rPr>
          <w:rFonts w:hint="eastAsia"/>
          <w:b/>
        </w:rPr>
        <w:t>Specify the following EPRE ratio.</w:t>
      </w:r>
    </w:p>
    <w:p w14:paraId="4C60F941" w14:textId="77777777" w:rsidR="007D6A83" w:rsidRDefault="00245759">
      <w:pPr>
        <w:pStyle w:val="afff0"/>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afff0"/>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w:t>
            </w:r>
            <w:proofErr w:type="gramStart"/>
            <w:r>
              <w:rPr>
                <w:rFonts w:hint="eastAsia"/>
                <w:sz w:val="22"/>
                <w:lang w:val="en-US"/>
              </w:rPr>
              <w:t>in order to</w:t>
            </w:r>
            <w:proofErr w:type="gramEnd"/>
            <w:r>
              <w:rPr>
                <w:rFonts w:hint="eastAsia"/>
                <w:sz w:val="22"/>
                <w:lang w:val="en-US"/>
              </w:rPr>
              <w:t xml:space="preserve">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宋体"/>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between SSS and PDCCH DMRS is specified for initial access </w:t>
            </w:r>
            <w:proofErr w:type="gramStart"/>
            <w:r>
              <w:rPr>
                <w:sz w:val="22"/>
                <w:lang w:val="en-US"/>
              </w:rPr>
              <w:t>in order to</w:t>
            </w:r>
            <w:proofErr w:type="gramEnd"/>
            <w:r>
              <w:rPr>
                <w:sz w:val="22"/>
                <w:lang w:val="en-US"/>
              </w:rPr>
              <w:t xml:space="preserve"> help AGC during initial access. On the other hand, after initial access, AGC setting of PDCCH DMRS can be done by utilizing any other RSs including SSB which can be received to a UE. Also, no problem has been identified and a </w:t>
            </w:r>
            <w:proofErr w:type="spellStart"/>
            <w:r>
              <w:rPr>
                <w:sz w:val="22"/>
                <w:lang w:val="en-US"/>
              </w:rPr>
              <w:t>gNB</w:t>
            </w:r>
            <w:proofErr w:type="spellEnd"/>
            <w:r>
              <w:rPr>
                <w:sz w:val="22"/>
                <w:lang w:val="en-US"/>
              </w:rPr>
              <w:t xml:space="preserve">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 xml:space="preserve">We understand the issue, but we do not see how this proposal would solve it. In practice, it is the received EPRE that is relevant, and that will vary dynamically with the </w:t>
            </w:r>
            <w:proofErr w:type="spellStart"/>
            <w:r>
              <w:rPr>
                <w:sz w:val="22"/>
                <w:lang w:val="en-US"/>
              </w:rPr>
              <w:t>gNB</w:t>
            </w:r>
            <w:proofErr w:type="spellEnd"/>
            <w:r>
              <w:rPr>
                <w:sz w:val="22"/>
                <w:lang w:val="en-US"/>
              </w:rPr>
              <w:t xml:space="preserve">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w:t>
            </w:r>
            <w:proofErr w:type="gramStart"/>
            <w:r>
              <w:rPr>
                <w:sz w:val="18"/>
                <w:szCs w:val="18"/>
              </w:rPr>
              <w:t>has to</w:t>
            </w:r>
            <w:proofErr w:type="gramEnd"/>
            <w:r>
              <w:rPr>
                <w:sz w:val="18"/>
                <w:szCs w:val="18"/>
              </w:rPr>
              <w:t xml:space="preserve">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5pt;height:15.5pt;mso-width-percent:0;mso-height-percent:0;mso-width-percent:0;mso-height-percent:0" o:ole="">
                                        <v:imagedata r:id="rId33" o:title=""/>
                                      </v:shape>
                                      <o:OLEObject Type="Embed" ProgID="Equation.3" ShapeID="_x0000_i1026" DrawAspect="Content" ObjectID="_1790682113" r:id="rId34"/>
                                    </w:object>
                                  </w:r>
                                  <w:r>
                                    <w:t xml:space="preserve">, </w:t>
                                  </w:r>
                                  <w:r w:rsidR="00BB6B61">
                                    <w:rPr>
                                      <w:noProof/>
                                      <w:position w:val="-10"/>
                                    </w:rPr>
                                    <w:object w:dxaOrig="687" w:dyaOrig="317" w14:anchorId="6571E0C5">
                                      <v:shape id="_x0000_i1028" type="#_x0000_t75" alt="" style="width:34.5pt;height:15.5pt;mso-width-percent:0;mso-height-percent:0;mso-width-percent:0;mso-height-percent:0" o:ole="">
                                        <v:imagedata r:id="rId35" o:title=""/>
                                      </v:shape>
                                      <o:OLEObject Type="Embed" ProgID="Equation.3" ShapeID="_x0000_i1028" DrawAspect="Content" ObjectID="_1790682114" r:id="rId36"/>
                                    </w:object>
                                  </w:r>
                                  <w:r>
                                    <w:t>, or</w:t>
                                  </w:r>
                                  <w:r w:rsidR="00BB6B61">
                                    <w:rPr>
                                      <w:noProof/>
                                      <w:position w:val="-10"/>
                                    </w:rPr>
                                    <w:object w:dxaOrig="819" w:dyaOrig="317" w14:anchorId="5CC8CD6A">
                                      <v:shape id="_x0000_i1030" type="#_x0000_t75" alt="" style="width:41.5pt;height:15.5pt;mso-width-percent:0;mso-height-percent:0;mso-width-percent:0;mso-height-percent:0" o:ole="">
                                        <v:imagedata r:id="rId37" o:title=""/>
                                      </v:shape>
                                      <o:OLEObject Type="Embed" ProgID="Equation.3" ShapeID="_x0000_i1030" DrawAspect="Content" ObjectID="_1790682115" r:id="rId38"/>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5pt;height:15.5pt;mso-width-percent:0;mso-height-percent:0;mso-width-percent:0;mso-height-percent:0" o:ole="">
                                        <v:imagedata r:id="rId39" o:title=""/>
                                      </v:shape>
                                      <o:OLEObject Type="Embed" ProgID="Equation.3" ShapeID="_x0000_i1032" DrawAspect="Content" ObjectID="_1790682116" r:id="rId40"/>
                                    </w:object>
                                  </w:r>
                                  <w:r>
                                    <w:t xml:space="preserve">, </w:t>
                                  </w:r>
                                  <w:r w:rsidR="00BB6B61">
                                    <w:rPr>
                                      <w:noProof/>
                                      <w:position w:val="-10"/>
                                    </w:rPr>
                                    <w:object w:dxaOrig="594" w:dyaOrig="317" w14:anchorId="48C9F715">
                                      <v:shape id="_x0000_i1034" type="#_x0000_t75" alt="" style="width:30pt;height:15.5pt;mso-width-percent:0;mso-height-percent:0;mso-width-percent:0;mso-height-percent:0" o:ole="">
                                        <v:imagedata r:id="rId41" o:title=""/>
                                      </v:shape>
                                      <o:OLEObject Type="Embed" ProgID="Equation.3" ShapeID="_x0000_i1034" DrawAspect="Content" ObjectID="_1790682117" r:id="rId42"/>
                                    </w:object>
                                  </w:r>
                                  <w:r>
                                    <w:t xml:space="preserve">, </w:t>
                                  </w:r>
                                  <w:r w:rsidR="00BB6B61">
                                    <w:rPr>
                                      <w:noProof/>
                                      <w:position w:val="-10"/>
                                    </w:rPr>
                                    <w:object w:dxaOrig="687" w:dyaOrig="317" w14:anchorId="0718CE8D">
                                      <v:shape id="_x0000_i1036" type="#_x0000_t75" alt="" style="width:34.5pt;height:15.5pt;mso-width-percent:0;mso-height-percent:0;mso-width-percent:0;mso-height-percent:0" o:ole="">
                                        <v:imagedata r:id="rId43" o:title=""/>
                                      </v:shape>
                                      <o:OLEObject Type="Embed" ProgID="Equation.3" ShapeID="_x0000_i1036" DrawAspect="Content" ObjectID="_1790682118" r:id="rId44"/>
                                    </w:object>
                                  </w:r>
                                  <w:r>
                                    <w:t xml:space="preserve">, </w:t>
                                  </w:r>
                                  <w:r w:rsidR="00BB6B61">
                                    <w:rPr>
                                      <w:noProof/>
                                      <w:position w:val="-10"/>
                                    </w:rPr>
                                    <w:object w:dxaOrig="687" w:dyaOrig="317" w14:anchorId="5DB8BC9B">
                                      <v:shape id="_x0000_i1038" type="#_x0000_t75" alt="" style="width:34.5pt;height:15.5pt;mso-width-percent:0;mso-height-percent:0;mso-width-percent:0;mso-height-percent:0" o:ole="">
                                        <v:imagedata r:id="rId45" o:title=""/>
                                      </v:shape>
                                      <o:OLEObject Type="Embed" ProgID="Equation.3" ShapeID="_x0000_i1038" DrawAspect="Content" ObjectID="_1790682119" r:id="rId46"/>
                                    </w:object>
                                  </w:r>
                                  <w:r>
                                    <w:t xml:space="preserve">, </w:t>
                                  </w:r>
                                  <w:r w:rsidR="00BB6B61">
                                    <w:rPr>
                                      <w:noProof/>
                                      <w:position w:val="-10"/>
                                    </w:rPr>
                                    <w:object w:dxaOrig="766" w:dyaOrig="317" w14:anchorId="132867CB">
                                      <v:shape id="_x0000_i1040" type="#_x0000_t75" alt="" style="width:38pt;height:15.5pt;mso-width-percent:0;mso-height-percent:0;mso-width-percent:0;mso-height-percent:0" o:ole="">
                                        <v:imagedata r:id="rId47" o:title=""/>
                                      </v:shape>
                                      <o:OLEObject Type="Embed" ProgID="Equation.3" ShapeID="_x0000_i1040" DrawAspect="Content" ObjectID="_1790682120" r:id="rId48"/>
                                    </w:object>
                                  </w:r>
                                  <w:r>
                                    <w:t xml:space="preserve">, </w:t>
                                  </w:r>
                                  <w:r w:rsidR="00BB6B61">
                                    <w:rPr>
                                      <w:noProof/>
                                      <w:position w:val="-10"/>
                                    </w:rPr>
                                    <w:object w:dxaOrig="766" w:dyaOrig="317" w14:anchorId="1022964A">
                                      <v:shape id="_x0000_i1042" type="#_x0000_t75" alt="" style="width:38pt;height:15.5pt;mso-width-percent:0;mso-height-percent:0;mso-width-percent:0;mso-height-percent:0" o:ole="">
                                        <v:imagedata r:id="rId49" o:title=""/>
                                      </v:shape>
                                      <o:OLEObject Type="Embed" ProgID="Equation.3" ShapeID="_x0000_i1042" DrawAspect="Content" ObjectID="_1790682121" r:id="rId50"/>
                                    </w:object>
                                  </w:r>
                                  <w:r>
                                    <w:t xml:space="preserve"> or </w:t>
                                  </w:r>
                                  <w:r w:rsidR="00BB6B61">
                                    <w:rPr>
                                      <w:noProof/>
                                      <w:position w:val="-10"/>
                                    </w:rPr>
                                    <w:object w:dxaOrig="766" w:dyaOrig="317" w14:anchorId="19EC498F">
                                      <v:shape id="_x0000_i1044" type="#_x0000_t75" alt="" style="width:38pt;height:15.5pt;mso-width-percent:0;mso-height-percent:0;mso-width-percent:0;mso-height-percent:0" o:ole="">
                                        <v:imagedata r:id="rId51" o:title=""/>
                                      </v:shape>
                                      <o:OLEObject Type="Embed" ProgID="Equation.3" ShapeID="_x0000_i1044" DrawAspect="Content" ObjectID="_1790682122" r:id="rId52"/>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5088BFA1"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&#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5pt;height:15.5pt;mso-width-percent:0;mso-height-percent:0;mso-width-percent:0;mso-height-percent:0" o:ole="">
                                  <v:imagedata r:id="rId33" o:title=""/>
                                </v:shape>
                                <o:OLEObject Type="Embed" ProgID="Equation.3" ShapeID="_x0000_i1026" DrawAspect="Content" ObjectID="_1790682113" r:id="rId53"/>
                              </w:object>
                            </w:r>
                            <w:r>
                              <w:t xml:space="preserve">, </w:t>
                            </w:r>
                            <w:r w:rsidR="00BB6B61">
                              <w:rPr>
                                <w:noProof/>
                                <w:position w:val="-10"/>
                              </w:rPr>
                              <w:object w:dxaOrig="687" w:dyaOrig="317" w14:anchorId="6571E0C5">
                                <v:shape id="_x0000_i1028" type="#_x0000_t75" alt="" style="width:34.5pt;height:15.5pt;mso-width-percent:0;mso-height-percent:0;mso-width-percent:0;mso-height-percent:0" o:ole="">
                                  <v:imagedata r:id="rId35" o:title=""/>
                                </v:shape>
                                <o:OLEObject Type="Embed" ProgID="Equation.3" ShapeID="_x0000_i1028" DrawAspect="Content" ObjectID="_1790682114" r:id="rId54"/>
                              </w:object>
                            </w:r>
                            <w:r>
                              <w:t>, or</w:t>
                            </w:r>
                            <w:r w:rsidR="00BB6B61">
                              <w:rPr>
                                <w:noProof/>
                                <w:position w:val="-10"/>
                              </w:rPr>
                              <w:object w:dxaOrig="819" w:dyaOrig="317" w14:anchorId="5CC8CD6A">
                                <v:shape id="_x0000_i1030" type="#_x0000_t75" alt="" style="width:41.5pt;height:15.5pt;mso-width-percent:0;mso-height-percent:0;mso-width-percent:0;mso-height-percent:0" o:ole="">
                                  <v:imagedata r:id="rId37" o:title=""/>
                                </v:shape>
                                <o:OLEObject Type="Embed" ProgID="Equation.3" ShapeID="_x0000_i1030" DrawAspect="Content" ObjectID="_1790682115" r:id="rId55"/>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5pt;height:15.5pt;mso-width-percent:0;mso-height-percent:0;mso-width-percent:0;mso-height-percent:0" o:ole="">
                                  <v:imagedata r:id="rId39" o:title=""/>
                                </v:shape>
                                <o:OLEObject Type="Embed" ProgID="Equation.3" ShapeID="_x0000_i1032" DrawAspect="Content" ObjectID="_1790682116" r:id="rId56"/>
                              </w:object>
                            </w:r>
                            <w:r>
                              <w:t xml:space="preserve">, </w:t>
                            </w:r>
                            <w:r w:rsidR="00BB6B61">
                              <w:rPr>
                                <w:noProof/>
                                <w:position w:val="-10"/>
                              </w:rPr>
                              <w:object w:dxaOrig="594" w:dyaOrig="317" w14:anchorId="48C9F715">
                                <v:shape id="_x0000_i1034" type="#_x0000_t75" alt="" style="width:30pt;height:15.5pt;mso-width-percent:0;mso-height-percent:0;mso-width-percent:0;mso-height-percent:0" o:ole="">
                                  <v:imagedata r:id="rId41" o:title=""/>
                                </v:shape>
                                <o:OLEObject Type="Embed" ProgID="Equation.3" ShapeID="_x0000_i1034" DrawAspect="Content" ObjectID="_1790682117" r:id="rId57"/>
                              </w:object>
                            </w:r>
                            <w:r>
                              <w:t xml:space="preserve">, </w:t>
                            </w:r>
                            <w:r w:rsidR="00BB6B61">
                              <w:rPr>
                                <w:noProof/>
                                <w:position w:val="-10"/>
                              </w:rPr>
                              <w:object w:dxaOrig="687" w:dyaOrig="317" w14:anchorId="0718CE8D">
                                <v:shape id="_x0000_i1036" type="#_x0000_t75" alt="" style="width:34.5pt;height:15.5pt;mso-width-percent:0;mso-height-percent:0;mso-width-percent:0;mso-height-percent:0" o:ole="">
                                  <v:imagedata r:id="rId43" o:title=""/>
                                </v:shape>
                                <o:OLEObject Type="Embed" ProgID="Equation.3" ShapeID="_x0000_i1036" DrawAspect="Content" ObjectID="_1790682118" r:id="rId58"/>
                              </w:object>
                            </w:r>
                            <w:r>
                              <w:t xml:space="preserve">, </w:t>
                            </w:r>
                            <w:r w:rsidR="00BB6B61">
                              <w:rPr>
                                <w:noProof/>
                                <w:position w:val="-10"/>
                              </w:rPr>
                              <w:object w:dxaOrig="687" w:dyaOrig="317" w14:anchorId="5DB8BC9B">
                                <v:shape id="_x0000_i1038" type="#_x0000_t75" alt="" style="width:34.5pt;height:15.5pt;mso-width-percent:0;mso-height-percent:0;mso-width-percent:0;mso-height-percent:0" o:ole="">
                                  <v:imagedata r:id="rId45" o:title=""/>
                                </v:shape>
                                <o:OLEObject Type="Embed" ProgID="Equation.3" ShapeID="_x0000_i1038" DrawAspect="Content" ObjectID="_1790682119" r:id="rId59"/>
                              </w:object>
                            </w:r>
                            <w:r>
                              <w:t xml:space="preserve">, </w:t>
                            </w:r>
                            <w:r w:rsidR="00BB6B61">
                              <w:rPr>
                                <w:noProof/>
                                <w:position w:val="-10"/>
                              </w:rPr>
                              <w:object w:dxaOrig="766" w:dyaOrig="317" w14:anchorId="132867CB">
                                <v:shape id="_x0000_i1040" type="#_x0000_t75" alt="" style="width:38pt;height:15.5pt;mso-width-percent:0;mso-height-percent:0;mso-width-percent:0;mso-height-percent:0" o:ole="">
                                  <v:imagedata r:id="rId47" o:title=""/>
                                </v:shape>
                                <o:OLEObject Type="Embed" ProgID="Equation.3" ShapeID="_x0000_i1040" DrawAspect="Content" ObjectID="_1790682120" r:id="rId60"/>
                              </w:object>
                            </w:r>
                            <w:r>
                              <w:t xml:space="preserve">, </w:t>
                            </w:r>
                            <w:r w:rsidR="00BB6B61">
                              <w:rPr>
                                <w:noProof/>
                                <w:position w:val="-10"/>
                              </w:rPr>
                              <w:object w:dxaOrig="766" w:dyaOrig="317" w14:anchorId="1022964A">
                                <v:shape id="_x0000_i1042" type="#_x0000_t75" alt="" style="width:38pt;height:15.5pt;mso-width-percent:0;mso-height-percent:0;mso-width-percent:0;mso-height-percent:0" o:ole="">
                                  <v:imagedata r:id="rId49" o:title=""/>
                                </v:shape>
                                <o:OLEObject Type="Embed" ProgID="Equation.3" ShapeID="_x0000_i1042" DrawAspect="Content" ObjectID="_1790682121" r:id="rId61"/>
                              </w:object>
                            </w:r>
                            <w:r>
                              <w:t xml:space="preserve"> or </w:t>
                            </w:r>
                            <w:r w:rsidR="00BB6B61">
                              <w:rPr>
                                <w:noProof/>
                                <w:position w:val="-10"/>
                              </w:rPr>
                              <w:object w:dxaOrig="766" w:dyaOrig="317" w14:anchorId="19EC498F">
                                <v:shape id="_x0000_i1044" type="#_x0000_t75" alt="" style="width:38pt;height:15.5pt;mso-width-percent:0;mso-height-percent:0;mso-width-percent:0;mso-height-percent:0" o:ole="">
                                  <v:imagedata r:id="rId51" o:title=""/>
                                </v:shape>
                                <o:OLEObject Type="Embed" ProgID="Equation.3" ShapeID="_x0000_i1044" DrawAspect="Content" ObjectID="_1790682122" r:id="rId62"/>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054359">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proofErr w:type="gramStart"/>
            <w:r>
              <w:rPr>
                <w:iCs/>
                <w:sz w:val="18"/>
                <w:szCs w:val="18"/>
              </w:rPr>
              <w:t>First of all</w:t>
            </w:r>
            <w:proofErr w:type="gramEnd"/>
            <w:r>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054359">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054359">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054359">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a8"/>
              <w:jc w:val="center"/>
              <w:rPr>
                <w:rFonts w:eastAsia="等线"/>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29"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5pt;height:15.5pt;mso-width-percent:0;mso-height-percent:0;mso-width-percent:0;mso-height-percent:0" o:ole="">
                                        <v:imagedata r:id="rId33" o:title=""/>
                                      </v:shape>
                                      <o:OLEObject Type="Embed" ProgID="Equation.3" ShapeID="_x0000_i1046" DrawAspect="Content" ObjectID="_1790682123" r:id="rId65"/>
                                    </w:object>
                                  </w:r>
                                  <w:r>
                                    <w:rPr>
                                      <w:sz w:val="18"/>
                                      <w:szCs w:val="18"/>
                                    </w:rPr>
                                    <w:t xml:space="preserve">, </w:t>
                                  </w:r>
                                  <w:r w:rsidR="00BB6B61">
                                    <w:rPr>
                                      <w:noProof/>
                                      <w:position w:val="-10"/>
                                      <w:sz w:val="18"/>
                                      <w:szCs w:val="18"/>
                                    </w:rPr>
                                    <w:object w:dxaOrig="688" w:dyaOrig="312" w14:anchorId="4ECFE75C">
                                      <v:shape id="_x0000_i1048" type="#_x0000_t75" alt="" style="width:34.5pt;height:15.5pt;mso-width-percent:0;mso-height-percent:0;mso-width-percent:0;mso-height-percent:0">
                                        <v:imagedata r:id="rId35" o:title=""/>
                                      </v:shape>
                                      <o:OLEObject Type="Embed" ProgID="Equation.3" ShapeID="_x0000_i1048" DrawAspect="Content" ObjectID="_1790682124" r:id="rId66"/>
                                    </w:object>
                                  </w:r>
                                  <w:r>
                                    <w:rPr>
                                      <w:sz w:val="18"/>
                                      <w:szCs w:val="18"/>
                                    </w:rPr>
                                    <w:t>, or</w:t>
                                  </w:r>
                                  <w:r w:rsidR="00BB6B61">
                                    <w:rPr>
                                      <w:noProof/>
                                      <w:position w:val="-10"/>
                                      <w:sz w:val="18"/>
                                      <w:szCs w:val="18"/>
                                    </w:rPr>
                                    <w:object w:dxaOrig="832" w:dyaOrig="312" w14:anchorId="18EB88A5">
                                      <v:shape id="_x0000_i1050" type="#_x0000_t75" alt="" style="width:41.5pt;height:15.5pt;mso-width-percent:0;mso-height-percent:0;mso-width-percent:0;mso-height-percent:0">
                                        <v:imagedata r:id="rId37" o:title=""/>
                                      </v:shape>
                                      <o:OLEObject Type="Embed" ProgID="Equation.3" ShapeID="_x0000_i1050" DrawAspect="Content" ObjectID="_1790682125" r:id="rId6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8" w:dyaOrig="312" w14:anchorId="1EE5DBB7">
                                      <v:shape id="_x0000_i1052" type="#_x0000_t75" alt="" style="width:34.5pt;height:15.5pt;mso-width-percent:0;mso-height-percent:0;mso-width-percent:0;mso-height-percent:0">
                                        <v:imagedata r:id="rId39" o:title=""/>
                                      </v:shape>
                                      <o:OLEObject Type="Embed" ProgID="Equation.3" ShapeID="_x0000_i1052" DrawAspect="Content" ObjectID="_1790682126" r:id="rId68"/>
                                    </w:object>
                                  </w:r>
                                  <w:r>
                                    <w:rPr>
                                      <w:sz w:val="18"/>
                                      <w:szCs w:val="18"/>
                                    </w:rPr>
                                    <w:t xml:space="preserve">, </w:t>
                                  </w:r>
                                  <w:r w:rsidR="00BB6B61">
                                    <w:rPr>
                                      <w:noProof/>
                                      <w:position w:val="-10"/>
                                      <w:sz w:val="18"/>
                                      <w:szCs w:val="18"/>
                                    </w:rPr>
                                    <w:object w:dxaOrig="608" w:dyaOrig="312" w14:anchorId="732AB0AD">
                                      <v:shape id="_x0000_i1054" type="#_x0000_t75" alt="" style="width:30.5pt;height:15.5pt;mso-width-percent:0;mso-height-percent:0;mso-width-percent:0;mso-height-percent:0">
                                        <v:imagedata r:id="rId41" o:title=""/>
                                      </v:shape>
                                      <o:OLEObject Type="Embed" ProgID="Equation.3" ShapeID="_x0000_i1054" DrawAspect="Content" ObjectID="_1790682127" r:id="rId69"/>
                                    </w:object>
                                  </w:r>
                                  <w:r>
                                    <w:rPr>
                                      <w:sz w:val="18"/>
                                      <w:szCs w:val="18"/>
                                    </w:rPr>
                                    <w:t xml:space="preserve">, </w:t>
                                  </w:r>
                                  <w:r w:rsidR="00BB6B61">
                                    <w:rPr>
                                      <w:noProof/>
                                      <w:position w:val="-10"/>
                                      <w:sz w:val="18"/>
                                      <w:szCs w:val="18"/>
                                    </w:rPr>
                                    <w:object w:dxaOrig="688" w:dyaOrig="312" w14:anchorId="47C8DBB3">
                                      <v:shape id="_x0000_i1056" type="#_x0000_t75" alt="" style="width:34.5pt;height:15.5pt;mso-width-percent:0;mso-height-percent:0;mso-width-percent:0;mso-height-percent:0">
                                        <v:imagedata r:id="rId43" o:title=""/>
                                      </v:shape>
                                      <o:OLEObject Type="Embed" ProgID="Equation.3" ShapeID="_x0000_i1056" DrawAspect="Content" ObjectID="_1790682128" r:id="rId70"/>
                                    </w:object>
                                  </w:r>
                                  <w:r>
                                    <w:rPr>
                                      <w:sz w:val="18"/>
                                      <w:szCs w:val="18"/>
                                    </w:rPr>
                                    <w:t xml:space="preserve">, </w:t>
                                  </w:r>
                                  <w:r w:rsidR="00BB6B61">
                                    <w:rPr>
                                      <w:noProof/>
                                      <w:position w:val="-10"/>
                                      <w:sz w:val="18"/>
                                      <w:szCs w:val="18"/>
                                    </w:rPr>
                                    <w:object w:dxaOrig="688" w:dyaOrig="312" w14:anchorId="7FA14FCB">
                                      <v:shape id="_x0000_i1058" type="#_x0000_t75" alt="" style="width:34.5pt;height:15.5pt;mso-width-percent:0;mso-height-percent:0;mso-width-percent:0;mso-height-percent:0">
                                        <v:imagedata r:id="rId45" o:title=""/>
                                      </v:shape>
                                      <o:OLEObject Type="Embed" ProgID="Equation.3" ShapeID="_x0000_i1058" DrawAspect="Content" ObjectID="_1790682129" r:id="rId71"/>
                                    </w:object>
                                  </w:r>
                                  <w:r>
                                    <w:rPr>
                                      <w:sz w:val="18"/>
                                      <w:szCs w:val="18"/>
                                    </w:rPr>
                                    <w:t xml:space="preserve">, </w:t>
                                  </w:r>
                                  <w:r w:rsidR="00BB6B61">
                                    <w:rPr>
                                      <w:noProof/>
                                      <w:position w:val="-10"/>
                                      <w:sz w:val="18"/>
                                      <w:szCs w:val="18"/>
                                    </w:rPr>
                                    <w:object w:dxaOrig="768" w:dyaOrig="312" w14:anchorId="6A7F22EB">
                                      <v:shape id="_x0000_i1060" type="#_x0000_t75" alt="" style="width:38.5pt;height:15.5pt;mso-width-percent:0;mso-height-percent:0;mso-width-percent:0;mso-height-percent:0">
                                        <v:imagedata r:id="rId47" o:title=""/>
                                      </v:shape>
                                      <o:OLEObject Type="Embed" ProgID="Equation.3" ShapeID="_x0000_i1060" DrawAspect="Content" ObjectID="_1790682130" r:id="rId72"/>
                                    </w:object>
                                  </w:r>
                                  <w:r>
                                    <w:rPr>
                                      <w:sz w:val="18"/>
                                      <w:szCs w:val="18"/>
                                    </w:rPr>
                                    <w:t xml:space="preserve">, </w:t>
                                  </w:r>
                                  <w:r w:rsidR="00BB6B61">
                                    <w:rPr>
                                      <w:noProof/>
                                      <w:position w:val="-10"/>
                                      <w:sz w:val="18"/>
                                      <w:szCs w:val="18"/>
                                    </w:rPr>
                                    <w:object w:dxaOrig="768" w:dyaOrig="312" w14:anchorId="2A6B7B19">
                                      <v:shape id="_x0000_i1062" type="#_x0000_t75" alt="" style="width:38.5pt;height:15.5pt;mso-width-percent:0;mso-height-percent:0;mso-width-percent:0;mso-height-percent:0">
                                        <v:imagedata r:id="rId49" o:title=""/>
                                      </v:shape>
                                      <o:OLEObject Type="Embed" ProgID="Equation.3" ShapeID="_x0000_i1062" DrawAspect="Content" ObjectID="_1790682131" r:id="rId73"/>
                                    </w:object>
                                  </w:r>
                                  <w:r>
                                    <w:rPr>
                                      <w:sz w:val="18"/>
                                      <w:szCs w:val="18"/>
                                    </w:rPr>
                                    <w:t xml:space="preserve"> or </w:t>
                                  </w:r>
                                  <w:r w:rsidR="00BB6B61">
                                    <w:rPr>
                                      <w:noProof/>
                                      <w:position w:val="-10"/>
                                      <w:sz w:val="18"/>
                                      <w:szCs w:val="18"/>
                                    </w:rPr>
                                    <w:object w:dxaOrig="768" w:dyaOrig="312" w14:anchorId="785E2CDE">
                                      <v:shape id="_x0000_i1064" type="#_x0000_t75" alt="" style="width:38.5pt;height:15.5pt;mso-width-percent:0;mso-height-percent:0;mso-width-percent:0;mso-height-percent:0">
                                        <v:imagedata r:id="rId51" o:title=""/>
                                      </v:shape>
                                      <o:OLEObject Type="Embed" ProgID="Equation.3" ShapeID="_x0000_i1064" DrawAspect="Content" ObjectID="_1790682132" r:id="rId74"/>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&#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5pt;height:15.5pt;mso-width-percent:0;mso-height-percent:0;mso-width-percent:0;mso-height-percent:0" o:ole="">
                                  <v:imagedata r:id="rId33" o:title=""/>
                                </v:shape>
                                <o:OLEObject Type="Embed" ProgID="Equation.3" ShapeID="_x0000_i1046" DrawAspect="Content" ObjectID="_1790682123" r:id="rId75"/>
                              </w:object>
                            </w:r>
                            <w:r>
                              <w:rPr>
                                <w:sz w:val="18"/>
                                <w:szCs w:val="18"/>
                              </w:rPr>
                              <w:t xml:space="preserve">, </w:t>
                            </w:r>
                            <w:r w:rsidR="00BB6B61">
                              <w:rPr>
                                <w:noProof/>
                                <w:position w:val="-10"/>
                                <w:sz w:val="18"/>
                                <w:szCs w:val="18"/>
                              </w:rPr>
                              <w:object w:dxaOrig="688" w:dyaOrig="312" w14:anchorId="4ECFE75C">
                                <v:shape id="_x0000_i1048" type="#_x0000_t75" alt="" style="width:34.5pt;height:15.5pt;mso-width-percent:0;mso-height-percent:0;mso-width-percent:0;mso-height-percent:0">
                                  <v:imagedata r:id="rId35" o:title=""/>
                                </v:shape>
                                <o:OLEObject Type="Embed" ProgID="Equation.3" ShapeID="_x0000_i1048" DrawAspect="Content" ObjectID="_1790682124" r:id="rId76"/>
                              </w:object>
                            </w:r>
                            <w:r>
                              <w:rPr>
                                <w:sz w:val="18"/>
                                <w:szCs w:val="18"/>
                              </w:rPr>
                              <w:t>, or</w:t>
                            </w:r>
                            <w:r w:rsidR="00BB6B61">
                              <w:rPr>
                                <w:noProof/>
                                <w:position w:val="-10"/>
                                <w:sz w:val="18"/>
                                <w:szCs w:val="18"/>
                              </w:rPr>
                              <w:object w:dxaOrig="832" w:dyaOrig="312" w14:anchorId="18EB88A5">
                                <v:shape id="_x0000_i1050" type="#_x0000_t75" alt="" style="width:41.5pt;height:15.5pt;mso-width-percent:0;mso-height-percent:0;mso-width-percent:0;mso-height-percent:0">
                                  <v:imagedata r:id="rId37" o:title=""/>
                                </v:shape>
                                <o:OLEObject Type="Embed" ProgID="Equation.3" ShapeID="_x0000_i1050" DrawAspect="Content" ObjectID="_1790682125" r:id="rId7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8" w:dyaOrig="312" w14:anchorId="1EE5DBB7">
                                <v:shape id="_x0000_i1052" type="#_x0000_t75" alt="" style="width:34.5pt;height:15.5pt;mso-width-percent:0;mso-height-percent:0;mso-width-percent:0;mso-height-percent:0">
                                  <v:imagedata r:id="rId39" o:title=""/>
                                </v:shape>
                                <o:OLEObject Type="Embed" ProgID="Equation.3" ShapeID="_x0000_i1052" DrawAspect="Content" ObjectID="_1790682126" r:id="rId78"/>
                              </w:object>
                            </w:r>
                            <w:r>
                              <w:rPr>
                                <w:sz w:val="18"/>
                                <w:szCs w:val="18"/>
                              </w:rPr>
                              <w:t xml:space="preserve">, </w:t>
                            </w:r>
                            <w:r w:rsidR="00BB6B61">
                              <w:rPr>
                                <w:noProof/>
                                <w:position w:val="-10"/>
                                <w:sz w:val="18"/>
                                <w:szCs w:val="18"/>
                              </w:rPr>
                              <w:object w:dxaOrig="608" w:dyaOrig="312" w14:anchorId="732AB0AD">
                                <v:shape id="_x0000_i1054" type="#_x0000_t75" alt="" style="width:30.5pt;height:15.5pt;mso-width-percent:0;mso-height-percent:0;mso-width-percent:0;mso-height-percent:0">
                                  <v:imagedata r:id="rId41" o:title=""/>
                                </v:shape>
                                <o:OLEObject Type="Embed" ProgID="Equation.3" ShapeID="_x0000_i1054" DrawAspect="Content" ObjectID="_1790682127" r:id="rId79"/>
                              </w:object>
                            </w:r>
                            <w:r>
                              <w:rPr>
                                <w:sz w:val="18"/>
                                <w:szCs w:val="18"/>
                              </w:rPr>
                              <w:t xml:space="preserve">, </w:t>
                            </w:r>
                            <w:r w:rsidR="00BB6B61">
                              <w:rPr>
                                <w:noProof/>
                                <w:position w:val="-10"/>
                                <w:sz w:val="18"/>
                                <w:szCs w:val="18"/>
                              </w:rPr>
                              <w:object w:dxaOrig="688" w:dyaOrig="312" w14:anchorId="47C8DBB3">
                                <v:shape id="_x0000_i1056" type="#_x0000_t75" alt="" style="width:34.5pt;height:15.5pt;mso-width-percent:0;mso-height-percent:0;mso-width-percent:0;mso-height-percent:0">
                                  <v:imagedata r:id="rId43" o:title=""/>
                                </v:shape>
                                <o:OLEObject Type="Embed" ProgID="Equation.3" ShapeID="_x0000_i1056" DrawAspect="Content" ObjectID="_1790682128" r:id="rId80"/>
                              </w:object>
                            </w:r>
                            <w:r>
                              <w:rPr>
                                <w:sz w:val="18"/>
                                <w:szCs w:val="18"/>
                              </w:rPr>
                              <w:t xml:space="preserve">, </w:t>
                            </w:r>
                            <w:r w:rsidR="00BB6B61">
                              <w:rPr>
                                <w:noProof/>
                                <w:position w:val="-10"/>
                                <w:sz w:val="18"/>
                                <w:szCs w:val="18"/>
                              </w:rPr>
                              <w:object w:dxaOrig="688" w:dyaOrig="312" w14:anchorId="7FA14FCB">
                                <v:shape id="_x0000_i1058" type="#_x0000_t75" alt="" style="width:34.5pt;height:15.5pt;mso-width-percent:0;mso-height-percent:0;mso-width-percent:0;mso-height-percent:0">
                                  <v:imagedata r:id="rId45" o:title=""/>
                                </v:shape>
                                <o:OLEObject Type="Embed" ProgID="Equation.3" ShapeID="_x0000_i1058" DrawAspect="Content" ObjectID="_1790682129" r:id="rId81"/>
                              </w:object>
                            </w:r>
                            <w:r>
                              <w:rPr>
                                <w:sz w:val="18"/>
                                <w:szCs w:val="18"/>
                              </w:rPr>
                              <w:t xml:space="preserve">, </w:t>
                            </w:r>
                            <w:r w:rsidR="00BB6B61">
                              <w:rPr>
                                <w:noProof/>
                                <w:position w:val="-10"/>
                                <w:sz w:val="18"/>
                                <w:szCs w:val="18"/>
                              </w:rPr>
                              <w:object w:dxaOrig="768" w:dyaOrig="312" w14:anchorId="6A7F22EB">
                                <v:shape id="_x0000_i1060" type="#_x0000_t75" alt="" style="width:38.5pt;height:15.5pt;mso-width-percent:0;mso-height-percent:0;mso-width-percent:0;mso-height-percent:0">
                                  <v:imagedata r:id="rId47" o:title=""/>
                                </v:shape>
                                <o:OLEObject Type="Embed" ProgID="Equation.3" ShapeID="_x0000_i1060" DrawAspect="Content" ObjectID="_1790682130" r:id="rId82"/>
                              </w:object>
                            </w:r>
                            <w:r>
                              <w:rPr>
                                <w:sz w:val="18"/>
                                <w:szCs w:val="18"/>
                              </w:rPr>
                              <w:t xml:space="preserve">, </w:t>
                            </w:r>
                            <w:r w:rsidR="00BB6B61">
                              <w:rPr>
                                <w:noProof/>
                                <w:position w:val="-10"/>
                                <w:sz w:val="18"/>
                                <w:szCs w:val="18"/>
                              </w:rPr>
                              <w:object w:dxaOrig="768" w:dyaOrig="312" w14:anchorId="2A6B7B19">
                                <v:shape id="_x0000_i1062" type="#_x0000_t75" alt="" style="width:38.5pt;height:15.5pt;mso-width-percent:0;mso-height-percent:0;mso-width-percent:0;mso-height-percent:0">
                                  <v:imagedata r:id="rId49" o:title=""/>
                                </v:shape>
                                <o:OLEObject Type="Embed" ProgID="Equation.3" ShapeID="_x0000_i1062" DrawAspect="Content" ObjectID="_1790682131" r:id="rId83"/>
                              </w:object>
                            </w:r>
                            <w:r>
                              <w:rPr>
                                <w:sz w:val="18"/>
                                <w:szCs w:val="18"/>
                              </w:rPr>
                              <w:t xml:space="preserve"> or </w:t>
                            </w:r>
                            <w:r w:rsidR="00BB6B61">
                              <w:rPr>
                                <w:noProof/>
                                <w:position w:val="-10"/>
                                <w:sz w:val="18"/>
                                <w:szCs w:val="18"/>
                              </w:rPr>
                              <w:object w:dxaOrig="768" w:dyaOrig="312" w14:anchorId="785E2CDE">
                                <v:shape id="_x0000_i1064" type="#_x0000_t75" alt="" style="width:38.5pt;height:15.5pt;mso-width-percent:0;mso-height-percent:0;mso-width-percent:0;mso-height-percent:0">
                                  <v:imagedata r:id="rId51" o:title=""/>
                                </v:shape>
                                <o:OLEObject Type="Embed" ProgID="Equation.3" ShapeID="_x0000_i1064" DrawAspect="Content" ObjectID="_1790682132" r:id="rId84"/>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29"/>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afff0"/>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aff7"/>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宋体"/>
                <w:color w:val="FF0000"/>
                <w:sz w:val="20"/>
                <w:lang w:eastAsia="zh-CN"/>
              </w:rPr>
            </w:pPr>
            <w:r>
              <w:rPr>
                <w:rFonts w:eastAsia="宋体"/>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sidR="00BB6B61">
              <w:rPr>
                <w:noProof/>
                <w:position w:val="-10"/>
                <w:sz w:val="20"/>
              </w:rPr>
              <w:object w:dxaOrig="700" w:dyaOrig="317" w14:anchorId="29BEE812">
                <v:shape id="_x0000_i1065" type="#_x0000_t75" alt="" style="width:35pt;height:15.5pt;mso-width-percent:0;mso-height-percent:0;mso-width-percent:0;mso-height-percent:0" o:ole="">
                  <v:imagedata r:id="rId33" o:title=""/>
                </v:shape>
                <o:OLEObject Type="Embed" ProgID="Equation.3" ShapeID="_x0000_i1065" DrawAspect="Content" ObjectID="_1790682102" r:id="rId85"/>
              </w:object>
            </w:r>
            <w:r>
              <w:rPr>
                <w:sz w:val="20"/>
              </w:rPr>
              <w:t xml:space="preserve">, </w:t>
            </w:r>
            <w:r w:rsidR="00BB6B61">
              <w:rPr>
                <w:noProof/>
                <w:position w:val="-10"/>
                <w:sz w:val="20"/>
              </w:rPr>
              <w:object w:dxaOrig="700" w:dyaOrig="317" w14:anchorId="1BD9B523">
                <v:shape id="_x0000_i1066" type="#_x0000_t75" alt="" style="width:35pt;height:15.5pt;mso-width-percent:0;mso-height-percent:0;mso-width-percent:0;mso-height-percent:0" o:ole="">
                  <v:imagedata r:id="rId35" o:title=""/>
                </v:shape>
                <o:OLEObject Type="Embed" ProgID="Equation.3" ShapeID="_x0000_i1066" DrawAspect="Content" ObjectID="_1790682103" r:id="rId86"/>
              </w:object>
            </w:r>
            <w:r>
              <w:rPr>
                <w:sz w:val="20"/>
              </w:rPr>
              <w:t>, or</w:t>
            </w:r>
            <w:r w:rsidR="00BB6B61">
              <w:rPr>
                <w:noProof/>
                <w:position w:val="-10"/>
                <w:sz w:val="20"/>
              </w:rPr>
              <w:object w:dxaOrig="819" w:dyaOrig="317" w14:anchorId="0A06B4D8">
                <v:shape id="_x0000_i1067" type="#_x0000_t75" alt="" style="width:41.5pt;height:15.5pt;mso-width-percent:0;mso-height-percent:0;mso-width-percent:0;mso-height-percent:0" o:ole="">
                  <v:imagedata r:id="rId37" o:title=""/>
                </v:shape>
                <o:OLEObject Type="Embed" ProgID="Equation.3" ShapeID="_x0000_i1067" DrawAspect="Content" ObjectID="_1790682104" r:id="rId87"/>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sidR="00BB6B61">
              <w:rPr>
                <w:noProof/>
                <w:position w:val="-10"/>
                <w:sz w:val="20"/>
              </w:rPr>
              <w:object w:dxaOrig="700" w:dyaOrig="317" w14:anchorId="3E546DA1">
                <v:shape id="_x0000_i1068" type="#_x0000_t75" alt="" style="width:35pt;height:15.5pt;mso-width-percent:0;mso-height-percent:0;mso-width-percent:0;mso-height-percent:0" o:ole="">
                  <v:imagedata r:id="rId39" o:title=""/>
                </v:shape>
                <o:OLEObject Type="Embed" ProgID="Equation.3" ShapeID="_x0000_i1068" DrawAspect="Content" ObjectID="_1790682105" r:id="rId88"/>
              </w:object>
            </w:r>
            <w:r>
              <w:rPr>
                <w:sz w:val="20"/>
              </w:rPr>
              <w:t xml:space="preserve">, </w:t>
            </w:r>
            <w:r w:rsidR="00BB6B61">
              <w:rPr>
                <w:noProof/>
                <w:position w:val="-10"/>
                <w:sz w:val="20"/>
              </w:rPr>
              <w:object w:dxaOrig="621" w:dyaOrig="317" w14:anchorId="47FE84F1">
                <v:shape id="_x0000_i1069" type="#_x0000_t75" alt="" style="width:30.5pt;height:15.5pt;mso-width-percent:0;mso-height-percent:0;mso-width-percent:0;mso-height-percent:0" o:ole="">
                  <v:imagedata r:id="rId41" o:title=""/>
                </v:shape>
                <o:OLEObject Type="Embed" ProgID="Equation.3" ShapeID="_x0000_i1069" DrawAspect="Content" ObjectID="_1790682106" r:id="rId89"/>
              </w:object>
            </w:r>
            <w:r>
              <w:rPr>
                <w:sz w:val="20"/>
              </w:rPr>
              <w:t xml:space="preserve">, </w:t>
            </w:r>
            <w:r w:rsidR="00BB6B61">
              <w:rPr>
                <w:noProof/>
                <w:position w:val="-10"/>
                <w:sz w:val="20"/>
              </w:rPr>
              <w:object w:dxaOrig="700" w:dyaOrig="317" w14:anchorId="0A3EE806">
                <v:shape id="_x0000_i1070" type="#_x0000_t75" alt="" style="width:35pt;height:15.5pt;mso-width-percent:0;mso-height-percent:0;mso-width-percent:0;mso-height-percent:0" o:ole="">
                  <v:imagedata r:id="rId43" o:title=""/>
                </v:shape>
                <o:OLEObject Type="Embed" ProgID="Equation.3" ShapeID="_x0000_i1070" DrawAspect="Content" ObjectID="_1790682107" r:id="rId90"/>
              </w:object>
            </w:r>
            <w:r>
              <w:rPr>
                <w:sz w:val="20"/>
              </w:rPr>
              <w:t xml:space="preserve">, </w:t>
            </w:r>
            <w:r w:rsidR="00BB6B61">
              <w:rPr>
                <w:noProof/>
                <w:position w:val="-10"/>
                <w:sz w:val="20"/>
              </w:rPr>
              <w:object w:dxaOrig="687" w:dyaOrig="317" w14:anchorId="2A57D2D2">
                <v:shape id="_x0000_i1071" type="#_x0000_t75" alt="" style="width:34.5pt;height:15.5pt;mso-width-percent:0;mso-height-percent:0;mso-width-percent:0;mso-height-percent:0" o:ole="">
                  <v:imagedata r:id="rId45" o:title=""/>
                </v:shape>
                <o:OLEObject Type="Embed" ProgID="Equation.3" ShapeID="_x0000_i1071" DrawAspect="Content" ObjectID="_1790682108" r:id="rId91"/>
              </w:object>
            </w:r>
            <w:r>
              <w:rPr>
                <w:sz w:val="20"/>
              </w:rPr>
              <w:t xml:space="preserve">, </w:t>
            </w:r>
            <w:r w:rsidR="00BB6B61">
              <w:rPr>
                <w:noProof/>
                <w:position w:val="-10"/>
                <w:sz w:val="20"/>
              </w:rPr>
              <w:object w:dxaOrig="766" w:dyaOrig="317" w14:anchorId="063F9550">
                <v:shape id="_x0000_i1072" type="#_x0000_t75" alt="" style="width:38pt;height:15.5pt;mso-width-percent:0;mso-height-percent:0;mso-width-percent:0;mso-height-percent:0" o:ole="">
                  <v:imagedata r:id="rId47" o:title=""/>
                </v:shape>
                <o:OLEObject Type="Embed" ProgID="Equation.3" ShapeID="_x0000_i1072" DrawAspect="Content" ObjectID="_1790682109" r:id="rId92"/>
              </w:object>
            </w:r>
            <w:r>
              <w:rPr>
                <w:sz w:val="20"/>
              </w:rPr>
              <w:t xml:space="preserve">, </w:t>
            </w:r>
            <w:r w:rsidR="00BB6B61">
              <w:rPr>
                <w:noProof/>
                <w:position w:val="-10"/>
                <w:sz w:val="20"/>
              </w:rPr>
              <w:object w:dxaOrig="766" w:dyaOrig="317" w14:anchorId="504FDB6E">
                <v:shape id="_x0000_i1073" type="#_x0000_t75" alt="" style="width:38pt;height:15.5pt;mso-width-percent:0;mso-height-percent:0;mso-width-percent:0;mso-height-percent:0" o:ole="">
                  <v:imagedata r:id="rId49" o:title=""/>
                </v:shape>
                <o:OLEObject Type="Embed" ProgID="Equation.3" ShapeID="_x0000_i1073" DrawAspect="Content" ObjectID="_1790682110" r:id="rId93"/>
              </w:object>
            </w:r>
            <w:r>
              <w:rPr>
                <w:sz w:val="20"/>
              </w:rPr>
              <w:t xml:space="preserve"> or </w:t>
            </w:r>
            <w:r w:rsidR="00BB6B61">
              <w:rPr>
                <w:noProof/>
                <w:position w:val="-10"/>
                <w:sz w:val="20"/>
              </w:rPr>
              <w:object w:dxaOrig="766" w:dyaOrig="317" w14:anchorId="22A1DBBC">
                <v:shape id="_x0000_i1074" type="#_x0000_t75" alt="" style="width:38pt;height:15.5pt;mso-width-percent:0;mso-height-percent:0;mso-width-percent:0;mso-height-percent:0" o:ole="">
                  <v:imagedata r:id="rId51" o:title=""/>
                </v:shape>
                <o:OLEObject Type="Embed" ProgID="Equation.3" ShapeID="_x0000_i1074" DrawAspect="Content" ObjectID="_1790682111" r:id="rId94"/>
              </w:object>
            </w:r>
            <w:r>
              <w:rPr>
                <w:sz w:val="20"/>
              </w:rPr>
              <w:t xml:space="preserve"> for frequency range 2.</w:t>
            </w:r>
          </w:p>
          <w:p w14:paraId="009F219D" w14:textId="77777777" w:rsidR="007D6A83" w:rsidRDefault="00245759">
            <w:pPr>
              <w:jc w:val="center"/>
              <w:rPr>
                <w:rFonts w:eastAsia="MS Mincho"/>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Pr>
                <w:rFonts w:hint="eastAsia"/>
                <w:sz w:val="22"/>
                <w:lang w:val="en-US"/>
              </w:rPr>
              <w:t>gNB</w:t>
            </w:r>
            <w:proofErr w:type="spellEnd"/>
            <w:r>
              <w:rPr>
                <w:rFonts w:hint="eastAsia"/>
                <w:sz w:val="22"/>
                <w:lang w:val="en-US"/>
              </w:rPr>
              <w:t xml:space="preserve">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ad"/>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ad"/>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ad"/>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ad"/>
              <w:jc w:val="both"/>
              <w:rPr>
                <w:bCs/>
              </w:rPr>
            </w:pPr>
            <w:r>
              <w:rPr>
                <w:rFonts w:eastAsiaTheme="minorEastAsia"/>
                <w:sz w:val="22"/>
                <w:lang w:val="en-US" w:eastAsia="zh-CN"/>
              </w:rPr>
              <w:t xml:space="preserve">We think the current TRS is </w:t>
            </w:r>
            <w:proofErr w:type="gramStart"/>
            <w:r>
              <w:rPr>
                <w:rFonts w:eastAsiaTheme="minorEastAsia"/>
                <w:sz w:val="22"/>
                <w:lang w:val="en-US" w:eastAsia="zh-CN"/>
              </w:rPr>
              <w:t>sufficient</w:t>
            </w:r>
            <w:proofErr w:type="gramEnd"/>
            <w:r>
              <w:rPr>
                <w:rFonts w:eastAsiaTheme="minorEastAsia"/>
                <w:sz w:val="22"/>
                <w:lang w:val="en-US" w:eastAsia="zh-CN"/>
              </w:rPr>
              <w:t xml:space="preserve">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ad"/>
              <w:jc w:val="both"/>
              <w:rPr>
                <w:rFonts w:eastAsiaTheme="minorEastAsia"/>
                <w:sz w:val="22"/>
                <w:lang w:val="en-US" w:eastAsia="zh-CN"/>
              </w:rPr>
            </w:pPr>
            <w:r>
              <w:rPr>
                <w:sz w:val="22"/>
                <w:lang w:val="en-US"/>
              </w:rPr>
              <w:t xml:space="preserve">Theoretically, the proposal may provide a benefit over the legacy pattern. However, if the proposal is introduced in Rel-19, it is not likely to use from the </w:t>
            </w:r>
            <w:proofErr w:type="spellStart"/>
            <w:r>
              <w:rPr>
                <w:sz w:val="22"/>
                <w:lang w:val="en-US"/>
              </w:rPr>
              <w:t>gNB</w:t>
            </w:r>
            <w:proofErr w:type="spellEnd"/>
            <w:r>
              <w:rPr>
                <w:sz w:val="22"/>
                <w:lang w:val="en-US"/>
              </w:rPr>
              <w:t xml:space="preserve"> perspective because TRS defined in previous releases (esp. Rel-15) and is already transmitted based on legacy pattern. Hence, if the </w:t>
            </w:r>
            <w:proofErr w:type="spellStart"/>
            <w:r>
              <w:rPr>
                <w:sz w:val="22"/>
                <w:lang w:val="en-US"/>
              </w:rPr>
              <w:t>gNB</w:t>
            </w:r>
            <w:proofErr w:type="spellEnd"/>
            <w:r>
              <w:rPr>
                <w:sz w:val="22"/>
                <w:lang w:val="en-US"/>
              </w:rPr>
              <w:t xml:space="preserve">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ad"/>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宋体"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宋体"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宋体"/>
                <w:sz w:val="22"/>
                <w:lang w:val="en-US" w:eastAsia="zh-CN"/>
              </w:rPr>
            </w:pPr>
            <w:r>
              <w:rPr>
                <w:rFonts w:eastAsia="宋体"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宋体"/>
                <w:sz w:val="22"/>
                <w:lang w:val="en-US" w:eastAsia="zh-CN"/>
              </w:rPr>
            </w:pPr>
            <w:r>
              <w:rPr>
                <w:rFonts w:eastAsia="宋体" w:hint="eastAsia"/>
                <w:sz w:val="22"/>
                <w:lang w:val="en-US" w:eastAsia="zh-CN"/>
              </w:rPr>
              <w:t>T</w:t>
            </w:r>
            <w:r>
              <w:rPr>
                <w:rFonts w:eastAsia="宋体"/>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宋体"/>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宋体"/>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w:t>
            </w:r>
            <w:proofErr w:type="spellStart"/>
            <w:r>
              <w:rPr>
                <w:sz w:val="18"/>
                <w:szCs w:val="18"/>
              </w:rPr>
              <w:t>gNB</w:t>
            </w:r>
            <w:proofErr w:type="spellEnd"/>
            <w:r>
              <w:rPr>
                <w:sz w:val="18"/>
                <w:szCs w:val="18"/>
              </w:rPr>
              <w:t xml:space="preserve">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 xml:space="preserve">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w:t>
            </w:r>
            <w:proofErr w:type="gramStart"/>
            <w:r>
              <w:rPr>
                <w:sz w:val="18"/>
                <w:szCs w:val="18"/>
              </w:rPr>
              <w:t>Similarly</w:t>
            </w:r>
            <w:proofErr w:type="gramEnd"/>
            <w:r>
              <w:rPr>
                <w:sz w:val="18"/>
                <w:szCs w:val="18"/>
              </w:rPr>
              <w:t xml:space="preserve">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NZP-CSI-RS, and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w:t>
            </w:r>
            <w:proofErr w:type="gramStart"/>
            <w:r>
              <w:rPr>
                <w:sz w:val="18"/>
                <w:szCs w:val="18"/>
              </w:rPr>
              <w:t>time period</w:t>
            </w:r>
            <w:proofErr w:type="gramEnd"/>
            <w:r>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w:t>
            </w:r>
            <w:proofErr w:type="gramStart"/>
            <w:r>
              <w:rPr>
                <w:b/>
                <w:bCs/>
                <w:sz w:val="18"/>
                <w:szCs w:val="18"/>
              </w:rPr>
              <w:t>a</w:t>
            </w:r>
            <w:proofErr w:type="gramEnd"/>
            <w:r>
              <w:rPr>
                <w:b/>
                <w:bCs/>
                <w:sz w:val="18"/>
                <w:szCs w:val="18"/>
              </w:rPr>
              <w:t xml:space="preserve"> NZP CSI-RS resource as “active” from the slot of the CSI-RS  </w:t>
            </w:r>
          </w:p>
          <w:p w14:paraId="232147FA"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afff0"/>
              <w:ind w:left="960"/>
              <w:rPr>
                <w:b/>
                <w:bCs/>
                <w:sz w:val="18"/>
                <w:szCs w:val="18"/>
                <w:lang w:val="en-US"/>
              </w:rPr>
            </w:pPr>
          </w:p>
          <w:p w14:paraId="0B68474B" w14:textId="77777777" w:rsidR="007D6A83" w:rsidRDefault="00245759">
            <w:pPr>
              <w:spacing w:after="0"/>
              <w:rPr>
                <w:b/>
                <w:bCs/>
                <w:sz w:val="18"/>
                <w:szCs w:val="18"/>
              </w:rPr>
            </w:pPr>
            <w:r>
              <w:rPr>
                <w:b/>
                <w:bCs/>
                <w:sz w:val="18"/>
                <w:szCs w:val="18"/>
              </w:rPr>
              <w:t xml:space="preserve">Proposal 1-2: For semi-persistent NZP-CSI-RS counting, consider </w:t>
            </w:r>
            <w:proofErr w:type="gramStart"/>
            <w:r>
              <w:rPr>
                <w:b/>
                <w:bCs/>
                <w:sz w:val="18"/>
                <w:szCs w:val="18"/>
              </w:rPr>
              <w:t>a</w:t>
            </w:r>
            <w:proofErr w:type="gramEnd"/>
            <w:r>
              <w:rPr>
                <w:b/>
                <w:bCs/>
                <w:sz w:val="18"/>
                <w:szCs w:val="18"/>
              </w:rPr>
              <w:t xml:space="preserve"> NZP CSI-RS resource as “active” from the slot of the CSI-RS</w:t>
            </w:r>
          </w:p>
          <w:p w14:paraId="3A83D1E7"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afff0"/>
              <w:numPr>
                <w:ilvl w:val="0"/>
                <w:numId w:val="48"/>
              </w:numPr>
              <w:ind w:leftChars="0" w:left="1004"/>
              <w:contextualSpacing/>
              <w:rPr>
                <w:b/>
                <w:sz w:val="18"/>
                <w:szCs w:val="18"/>
                <w:lang w:val="en-US"/>
              </w:rPr>
            </w:pPr>
            <w:proofErr w:type="gramStart"/>
            <w:r>
              <w:rPr>
                <w:sz w:val="18"/>
                <w:szCs w:val="18"/>
                <w:lang w:val="en-US"/>
              </w:rPr>
              <w:t>For the purpose of</w:t>
            </w:r>
            <w:proofErr w:type="gramEnd"/>
            <w:r>
              <w:rPr>
                <w:sz w:val="18"/>
                <w:szCs w:val="18"/>
                <w:lang w:val="en-US"/>
              </w:rPr>
              <w:t xml:space="preserve">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Pr>
                <w:sz w:val="18"/>
                <w:szCs w:val="18"/>
              </w:rPr>
              <w:t>gNB</w:t>
            </w:r>
            <w:proofErr w:type="spellEnd"/>
            <w:r>
              <w:rPr>
                <w:sz w:val="18"/>
                <w:szCs w:val="18"/>
              </w:rPr>
              <w:t xml:space="preserve">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w:t>
            </w:r>
            <w:proofErr w:type="gramStart"/>
            <w:r>
              <w:rPr>
                <w:b/>
                <w:bCs/>
                <w:sz w:val="18"/>
                <w:szCs w:val="18"/>
              </w:rPr>
              <w:t>For the purpose of</w:t>
            </w:r>
            <w:proofErr w:type="gramEnd"/>
            <w:r>
              <w:rPr>
                <w:b/>
                <w:bCs/>
                <w:sz w:val="18"/>
                <w:szCs w:val="18"/>
              </w:rPr>
              <w:t xml:space="preserve">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w:t>
            </w:r>
            <w:proofErr w:type="gramStart"/>
            <w:r>
              <w:rPr>
                <w:b/>
                <w:bCs/>
                <w:sz w:val="18"/>
                <w:szCs w:val="18"/>
              </w:rPr>
              <w:t>For the purpose of</w:t>
            </w:r>
            <w:proofErr w:type="gramEnd"/>
            <w:r>
              <w:rPr>
                <w:b/>
                <w:bCs/>
                <w:sz w:val="18"/>
                <w:szCs w:val="18"/>
              </w:rPr>
              <w:t xml:space="preserve">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0"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0"/>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afff0"/>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 xml:space="preserve">NZP-CSI-RS counting, consider </w:t>
      </w:r>
      <w:proofErr w:type="gramStart"/>
      <w:r>
        <w:rPr>
          <w:b/>
        </w:rPr>
        <w:t>a</w:t>
      </w:r>
      <w:proofErr w:type="gramEnd"/>
      <w:r>
        <w:rPr>
          <w:b/>
        </w:rPr>
        <w:t xml:space="preserve"> NZP CSI-RS resource as “active” from the slot of the CSI-RS</w:t>
      </w:r>
      <w:r>
        <w:rPr>
          <w:rFonts w:hint="eastAsia"/>
          <w:b/>
        </w:rPr>
        <w:t>.</w:t>
      </w:r>
    </w:p>
    <w:p w14:paraId="75E901A4" w14:textId="77777777" w:rsidR="007D6A83" w:rsidRDefault="00245759">
      <w:pPr>
        <w:pStyle w:val="afff0"/>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afff0"/>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 xml:space="preserve">NZP-CSI-RS counting, consider </w:t>
      </w:r>
      <w:proofErr w:type="gramStart"/>
      <w:r>
        <w:rPr>
          <w:b/>
        </w:rPr>
        <w:t>a</w:t>
      </w:r>
      <w:proofErr w:type="gramEnd"/>
      <w:r>
        <w:rPr>
          <w:b/>
        </w:rPr>
        <w:t xml:space="preserve"> NZP CSI-RS resource as “active” from the slot of the CSI-RS</w:t>
      </w:r>
      <w:r>
        <w:rPr>
          <w:rFonts w:hint="eastAsia"/>
          <w:b/>
        </w:rPr>
        <w:t>.</w:t>
      </w:r>
    </w:p>
    <w:p w14:paraId="37487C15" w14:textId="77777777" w:rsidR="007D6A83" w:rsidRDefault="00245759">
      <w:pPr>
        <w:pStyle w:val="afff0"/>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355"/>
        <w:gridCol w:w="1023"/>
        <w:gridCol w:w="7250"/>
      </w:tblGrid>
      <w:tr w:rsidR="007D6A83" w14:paraId="4D91C8D5" w14:textId="77777777" w:rsidTr="00E46520">
        <w:tc>
          <w:tcPr>
            <w:tcW w:w="1355"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50"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rsidTr="00E46520">
        <w:tc>
          <w:tcPr>
            <w:tcW w:w="1355"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50"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rsidTr="00E46520">
        <w:tc>
          <w:tcPr>
            <w:tcW w:w="1355"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rsidTr="00E46520">
        <w:tc>
          <w:tcPr>
            <w:tcW w:w="1355"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50"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There is also the case that the reference CSI-RS resource is before the DCI triggering the CSI report, with the proposed counting UE </w:t>
            </w:r>
            <w:proofErr w:type="gramStart"/>
            <w:r>
              <w:rPr>
                <w:rFonts w:eastAsiaTheme="minorEastAsia"/>
                <w:sz w:val="22"/>
                <w:lang w:val="en-US" w:eastAsia="zh-CN"/>
              </w:rPr>
              <w:t>has to</w:t>
            </w:r>
            <w:proofErr w:type="gramEnd"/>
            <w:r>
              <w:rPr>
                <w:rFonts w:eastAsiaTheme="minorEastAsia"/>
                <w:sz w:val="22"/>
                <w:lang w:val="en-US" w:eastAsia="zh-CN"/>
              </w:rPr>
              <w:t xml:space="preserve">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rsidTr="00E46520">
        <w:tc>
          <w:tcPr>
            <w:tcW w:w="1355"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rsidTr="00E46520">
        <w:tc>
          <w:tcPr>
            <w:tcW w:w="1355"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50"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rsidTr="00E46520">
        <w:tc>
          <w:tcPr>
            <w:tcW w:w="1355" w:type="dxa"/>
          </w:tcPr>
          <w:p w14:paraId="04E7EEE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50"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rsidTr="00E46520">
        <w:tc>
          <w:tcPr>
            <w:tcW w:w="1355"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50"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rsidTr="00E46520">
        <w:tc>
          <w:tcPr>
            <w:tcW w:w="1355"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50"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rsidTr="00E46520">
        <w:tc>
          <w:tcPr>
            <w:tcW w:w="1355"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50"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rsidTr="00E46520">
        <w:tc>
          <w:tcPr>
            <w:tcW w:w="1355"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BB6B61">
            <w:pPr>
              <w:spacing w:afterLines="50" w:after="120"/>
              <w:jc w:val="both"/>
              <w:rPr>
                <w:rFonts w:eastAsiaTheme="minorEastAsia"/>
                <w:sz w:val="22"/>
                <w:lang w:val="en-US" w:eastAsia="zh-CN"/>
              </w:rPr>
            </w:pPr>
            <w:r w:rsidRPr="00BB6B61">
              <w:rPr>
                <w:noProof/>
                <w:lang w:val="en-US"/>
              </w:rPr>
              <w:object w:dxaOrig="7005" w:dyaOrig="2696" w14:anchorId="1FFBF312">
                <v:shape id="_x0000_i1075" type="#_x0000_t75" alt="" style="width:351.5pt;height:135pt;mso-width-percent:0;mso-height-percent:0;mso-width-percent:0;mso-height-percent:0" o:ole="">
                  <v:imagedata r:id="rId96" o:title=""/>
                </v:shape>
                <o:OLEObject Type="Embed" ProgID="PBrush" ShapeID="_x0000_i1075" DrawAspect="Content" ObjectID="_1790682112" r:id="rId97"/>
              </w:object>
            </w:r>
          </w:p>
        </w:tc>
      </w:tr>
      <w:tr w:rsidR="007D6A83" w14:paraId="69A3443B" w14:textId="77777777" w:rsidTr="00E46520">
        <w:tc>
          <w:tcPr>
            <w:tcW w:w="1355"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50"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Firstly, this TEI affects several legacy rules that were defined in Rel-15, and therefore it would have a substantial specification/implementation impact on both UE/</w:t>
            </w:r>
            <w:proofErr w:type="spellStart"/>
            <w:r>
              <w:rPr>
                <w:rFonts w:eastAsiaTheme="minorEastAsia"/>
                <w:sz w:val="22"/>
                <w:lang w:val="en-US" w:eastAsia="zh-CN"/>
              </w:rPr>
              <w:t>gNB</w:t>
            </w:r>
            <w:proofErr w:type="spellEnd"/>
            <w:r>
              <w:rPr>
                <w:rFonts w:eastAsiaTheme="minorEastAsia"/>
                <w:sz w:val="22"/>
                <w:lang w:val="en-US" w:eastAsia="zh-CN"/>
              </w:rPr>
              <w:t xml:space="preserve">. In addition, it is not clear what performance/throughput benefit can be achieved by the proposal over current operation. </w:t>
            </w:r>
          </w:p>
        </w:tc>
      </w:tr>
      <w:tr w:rsidR="007D6A83" w14:paraId="060BDABA" w14:textId="77777777" w:rsidTr="00E46520">
        <w:tc>
          <w:tcPr>
            <w:tcW w:w="1355"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50"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rsidTr="00E46520">
        <w:tc>
          <w:tcPr>
            <w:tcW w:w="1355"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rsidTr="00E46520">
        <w:tc>
          <w:tcPr>
            <w:tcW w:w="1355"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50"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rsidTr="00E46520">
        <w:tc>
          <w:tcPr>
            <w:tcW w:w="1355"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50"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31"/>
              <w:outlineLvl w:val="2"/>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 xml:space="preserve">NZP-CSI-RS counting, consider </w:t>
            </w:r>
            <w:proofErr w:type="gramStart"/>
            <w:r>
              <w:rPr>
                <w:b/>
              </w:rPr>
              <w:t>a</w:t>
            </w:r>
            <w:proofErr w:type="gramEnd"/>
            <w:r>
              <w:rPr>
                <w:b/>
              </w:rPr>
              <w:t xml:space="preserve"> NZP CSI-RS resource as “active” from the slot of the CSI-RS</w:t>
            </w:r>
            <w:r>
              <w:rPr>
                <w:rFonts w:hint="eastAsia"/>
                <w:b/>
              </w:rPr>
              <w:t>.</w:t>
            </w:r>
          </w:p>
          <w:p w14:paraId="4C13AAA7" w14:textId="77777777" w:rsidR="007D6A83" w:rsidRDefault="00245759">
            <w:pPr>
              <w:pStyle w:val="afff0"/>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afff0"/>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afff0"/>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afff0"/>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rsidTr="00E46520">
        <w:tc>
          <w:tcPr>
            <w:tcW w:w="1355"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50"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afff0"/>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afff0"/>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 xml:space="preserve">this obviously comes down to specific underlying UE implementation on this method for counting active CSI-RS means. We are not </w:t>
            </w:r>
            <w:proofErr w:type="gramStart"/>
            <w:r>
              <w:rPr>
                <w:sz w:val="22"/>
                <w:lang w:val="en-US"/>
              </w:rPr>
              <w:t>in a position</w:t>
            </w:r>
            <w:proofErr w:type="gramEnd"/>
            <w:r>
              <w:rPr>
                <w:sz w:val="22"/>
                <w:lang w:val="en-US"/>
              </w:rPr>
              <w:t xml:space="preserve">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afff0"/>
              <w:numPr>
                <w:ilvl w:val="0"/>
                <w:numId w:val="53"/>
              </w:numPr>
              <w:spacing w:afterLines="50" w:after="120"/>
              <w:ind w:leftChars="0"/>
              <w:jc w:val="both"/>
              <w:rPr>
                <w:sz w:val="22"/>
                <w:lang w:val="en-US"/>
              </w:rPr>
            </w:pPr>
            <w:r w:rsidRPr="002007B8">
              <w:rPr>
                <w:b/>
                <w:bCs/>
                <w:sz w:val="22"/>
                <w:lang w:val="en-US"/>
              </w:rPr>
              <w:t>Calculation over a few CSI-RS occasions:</w:t>
            </w:r>
            <w:r>
              <w:rPr>
                <w:sz w:val="22"/>
                <w:lang w:val="en-US"/>
              </w:rPr>
              <w:t xml:space="preserve"> The CSI report can indeed be based on unrestricted observation interval, and span across undefined </w:t>
            </w:r>
            <w:r>
              <w:rPr>
                <w:sz w:val="22"/>
                <w:lang w:val="en-US"/>
              </w:rPr>
              <w:lastRenderedPageBreak/>
              <w:t xml:space="preserve">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afff0"/>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rsidTr="00E46520">
        <w:tc>
          <w:tcPr>
            <w:tcW w:w="1355" w:type="dxa"/>
          </w:tcPr>
          <w:p w14:paraId="440D1DAD" w14:textId="7BA4A053" w:rsidR="003A3042" w:rsidRPr="003A3042" w:rsidRDefault="003A3042">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50"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proofErr w:type="gramStart"/>
            <w:r>
              <w:rPr>
                <w:i/>
              </w:rPr>
              <w:t>timeRestrictionForChannelMeasurements</w:t>
            </w:r>
            <w:proofErr w:type="spellEnd"/>
            <w:r>
              <w:rPr>
                <w:color w:val="000000"/>
              </w:rPr>
              <w:t>,..</w:t>
            </w:r>
            <w:proofErr w:type="gramEnd"/>
            <w:r>
              <w:rPr>
                <w:rFonts w:eastAsiaTheme="minorEastAsia"/>
                <w:lang w:eastAsia="zh-CN"/>
              </w:rPr>
              <w:t>”?</w:t>
            </w:r>
          </w:p>
        </w:tc>
      </w:tr>
      <w:tr w:rsidR="00CA04EA" w14:paraId="112720CD" w14:textId="77777777" w:rsidTr="00E46520">
        <w:tc>
          <w:tcPr>
            <w:tcW w:w="1355" w:type="dxa"/>
          </w:tcPr>
          <w:p w14:paraId="2665CEF2" w14:textId="55AB8FB1" w:rsidR="00CA04EA" w:rsidRDefault="00CA04EA" w:rsidP="00CA04E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AC0ECA3" w14:textId="77777777" w:rsidR="00CA04EA" w:rsidRDefault="00CA04EA" w:rsidP="00CA04EA">
            <w:pPr>
              <w:spacing w:afterLines="50" w:after="120"/>
              <w:jc w:val="both"/>
              <w:rPr>
                <w:rFonts w:eastAsiaTheme="minorEastAsia"/>
                <w:sz w:val="22"/>
                <w:lang w:val="en-US" w:eastAsia="zh-CN"/>
              </w:rPr>
            </w:pPr>
          </w:p>
        </w:tc>
        <w:tc>
          <w:tcPr>
            <w:tcW w:w="7250" w:type="dxa"/>
          </w:tcPr>
          <w:p w14:paraId="31B461C1" w14:textId="77777777" w:rsidR="00CA04EA" w:rsidRPr="00324FC0" w:rsidRDefault="00CA04EA" w:rsidP="00CA04EA">
            <w:pPr>
              <w:rPr>
                <w:rFonts w:eastAsia="Gulim"/>
                <w:sz w:val="22"/>
                <w:szCs w:val="22"/>
                <w:lang w:val="en-US" w:eastAsia="ko-KR"/>
              </w:rPr>
            </w:pPr>
            <w:r w:rsidRPr="00324FC0">
              <w:rPr>
                <w:sz w:val="22"/>
                <w:szCs w:val="22"/>
                <w:lang w:eastAsia="ko-KR"/>
              </w:rPr>
              <w:t>We still have negative views on this proposal.</w:t>
            </w:r>
          </w:p>
          <w:p w14:paraId="7016E487" w14:textId="77777777" w:rsidR="00CA04EA" w:rsidRPr="00324FC0" w:rsidRDefault="00CA04EA" w:rsidP="00CA04EA">
            <w:pPr>
              <w:rPr>
                <w:rFonts w:ascii="游ゴ シ ッ ク" w:hAnsi="游ゴ シ ッ ク" w:cs="Gulim" w:hint="eastAsia"/>
                <w:sz w:val="22"/>
                <w:szCs w:val="22"/>
                <w:lang w:eastAsia="ko-KR"/>
              </w:rPr>
            </w:pPr>
            <w:r w:rsidRPr="00324FC0">
              <w:rPr>
                <w:sz w:val="22"/>
                <w:szCs w:val="22"/>
                <w:lang w:eastAsia="ko-KR"/>
              </w:rPr>
              <w:t xml:space="preserve">Active resource counting rule has been defined in Rel-15 which is indeed conservative from both UE and </w:t>
            </w:r>
            <w:proofErr w:type="spellStart"/>
            <w:r w:rsidRPr="00324FC0">
              <w:rPr>
                <w:sz w:val="22"/>
                <w:szCs w:val="22"/>
                <w:lang w:eastAsia="ko-KR"/>
              </w:rPr>
              <w:t>gNB</w:t>
            </w:r>
            <w:proofErr w:type="spellEnd"/>
            <w:r w:rsidRPr="00324FC0">
              <w:rPr>
                <w:sz w:val="22"/>
                <w:szCs w:val="22"/>
                <w:lang w:eastAsia="ko-KR"/>
              </w:rPr>
              <w:t xml:space="preserve"> side, but all UEs have followed this rule from Rel-15. Hence, it is most probably expected that almost all UEs and </w:t>
            </w:r>
            <w:proofErr w:type="spellStart"/>
            <w:r w:rsidRPr="00324FC0">
              <w:rPr>
                <w:sz w:val="22"/>
                <w:szCs w:val="22"/>
                <w:lang w:eastAsia="ko-KR"/>
              </w:rPr>
              <w:t>gNBs</w:t>
            </w:r>
            <w:proofErr w:type="spellEnd"/>
            <w:r w:rsidRPr="00324FC0">
              <w:rPr>
                <w:sz w:val="22"/>
                <w:szCs w:val="22"/>
                <w:lang w:eastAsia="ko-KR"/>
              </w:rPr>
              <w:t xml:space="preserve"> may implement their channel information acquisition and CSI-RS/CSI report triggering mechanism based on this principle.</w:t>
            </w:r>
          </w:p>
          <w:p w14:paraId="394A10D2" w14:textId="77777777" w:rsidR="00CA04EA" w:rsidRPr="00324FC0" w:rsidRDefault="00CA04EA" w:rsidP="00CA04EA">
            <w:pPr>
              <w:rPr>
                <w:sz w:val="22"/>
                <w:szCs w:val="22"/>
                <w:lang w:eastAsia="ko-KR"/>
              </w:rPr>
            </w:pPr>
            <w:r w:rsidRPr="00324FC0">
              <w:rPr>
                <w:sz w:val="22"/>
                <w:szCs w:val="22"/>
                <w:lang w:eastAsia="ko-KR"/>
              </w:rPr>
              <w:t>As vivo mentioned, for P/SP CSI-RS, UE may perform estimation/averaging by using one or multiple occasions for channel information acquisition, so even though periodicity is large, we are not sure how to deactivate UE’s active counting since it would be different from different UE (i.e., depending on UE capability). Hence, it seems that it is not easy to determine “a fixed number of slots determined by the longest CSI computation time for the SCS” as putted in the sub-bullet in the proposal.</w:t>
            </w:r>
          </w:p>
          <w:p w14:paraId="4642F112" w14:textId="697412D7" w:rsidR="00CA04EA" w:rsidRDefault="00CA04EA" w:rsidP="00CA04EA">
            <w:pPr>
              <w:rPr>
                <w:rFonts w:eastAsiaTheme="minorEastAsia"/>
                <w:bCs/>
                <w:lang w:eastAsia="zh-CN"/>
              </w:rPr>
            </w:pPr>
            <w:r w:rsidRPr="00324FC0">
              <w:rPr>
                <w:sz w:val="22"/>
                <w:szCs w:val="22"/>
                <w:lang w:eastAsia="ko-KR"/>
              </w:rPr>
              <w:t xml:space="preserve">Also, it is not clear how much performance/throughput benefit can be achieved </w:t>
            </w:r>
            <w:r w:rsidRPr="00324FC0">
              <w:rPr>
                <w:sz w:val="22"/>
                <w:szCs w:val="22"/>
                <w:lang w:eastAsia="zh-CN"/>
              </w:rPr>
              <w:t>by the proposal over current operation if some time duration of P/SP CSI-RS can be deactivated.</w:t>
            </w:r>
          </w:p>
        </w:tc>
      </w:tr>
      <w:tr w:rsidR="00523216" w14:paraId="621F85FE" w14:textId="77777777" w:rsidTr="00E46520">
        <w:tc>
          <w:tcPr>
            <w:tcW w:w="1355" w:type="dxa"/>
          </w:tcPr>
          <w:p w14:paraId="34B0AF42" w14:textId="7AAC35EF" w:rsidR="00523216" w:rsidRPr="00523216" w:rsidRDefault="00523216" w:rsidP="00523216">
            <w:pPr>
              <w:spacing w:afterLines="50" w:after="120"/>
              <w:jc w:val="both"/>
              <w:rPr>
                <w:rFonts w:eastAsia="Malgun Gothic"/>
                <w:sz w:val="22"/>
                <w:lang w:eastAsia="ko-KR"/>
              </w:rPr>
            </w:pPr>
            <w:r>
              <w:rPr>
                <w:rFonts w:eastAsiaTheme="minorEastAsia" w:hint="eastAsia"/>
                <w:sz w:val="22"/>
                <w:lang w:val="en-US" w:eastAsia="zh-CN"/>
              </w:rPr>
              <w:t>Qualcomm</w:t>
            </w:r>
          </w:p>
        </w:tc>
        <w:tc>
          <w:tcPr>
            <w:tcW w:w="1023" w:type="dxa"/>
          </w:tcPr>
          <w:p w14:paraId="79404B6B" w14:textId="77777777" w:rsidR="00523216" w:rsidRDefault="00523216" w:rsidP="00523216">
            <w:pPr>
              <w:spacing w:afterLines="50" w:after="120"/>
              <w:jc w:val="both"/>
              <w:rPr>
                <w:rFonts w:eastAsiaTheme="minorEastAsia"/>
                <w:sz w:val="22"/>
                <w:lang w:val="en-US" w:eastAsia="zh-CN"/>
              </w:rPr>
            </w:pPr>
          </w:p>
        </w:tc>
        <w:tc>
          <w:tcPr>
            <w:tcW w:w="7250" w:type="dxa"/>
          </w:tcPr>
          <w:p w14:paraId="3B9E0A03" w14:textId="77777777" w:rsidR="00523216" w:rsidRDefault="00523216" w:rsidP="00523216">
            <w:pPr>
              <w:rPr>
                <w:rFonts w:eastAsiaTheme="minorEastAsia"/>
                <w:bCs/>
                <w:lang w:eastAsia="zh-CN"/>
              </w:rPr>
            </w:pPr>
            <w:r>
              <w:rPr>
                <w:rFonts w:eastAsiaTheme="minorEastAsia" w:hint="eastAsia"/>
                <w:bCs/>
                <w:lang w:eastAsia="zh-CN"/>
              </w:rPr>
              <w:t>For the updated proposal 16-1a</w:t>
            </w:r>
            <w:r>
              <w:rPr>
                <w:rFonts w:eastAsiaTheme="minorEastAsia"/>
                <w:bCs/>
                <w:lang w:eastAsia="zh-CN"/>
              </w:rPr>
              <w:t>, some more specific questions</w:t>
            </w:r>
            <w:r>
              <w:rPr>
                <w:rFonts w:eastAsiaTheme="minorEastAsia" w:hint="eastAsia"/>
                <w:bCs/>
                <w:lang w:eastAsia="zh-CN"/>
              </w:rPr>
              <w:t xml:space="preserve"> regarding timeline we mentioned earlier</w:t>
            </w:r>
            <w:r>
              <w:rPr>
                <w:rFonts w:eastAsiaTheme="minorEastAsia"/>
                <w:bCs/>
                <w:lang w:eastAsia="zh-CN"/>
              </w:rPr>
              <w:t>.</w:t>
            </w:r>
          </w:p>
          <w:p w14:paraId="38F2D60E" w14:textId="77777777" w:rsidR="00523216" w:rsidRDefault="00523216" w:rsidP="00523216">
            <w:pPr>
              <w:rPr>
                <w:rFonts w:eastAsiaTheme="minorEastAsia"/>
                <w:bCs/>
                <w:lang w:val="en-US" w:eastAsia="zh-CN"/>
              </w:rPr>
            </w:pPr>
            <w:r>
              <w:rPr>
                <w:rFonts w:eastAsiaTheme="minorEastAsia"/>
                <w:bCs/>
                <w:lang w:val="en-US" w:eastAsia="zh-CN"/>
              </w:rPr>
              <w:t xml:space="preserve">In our understanding, the </w:t>
            </w:r>
            <w:r>
              <w:rPr>
                <w:rFonts w:eastAsiaTheme="minorEastAsia" w:hint="eastAsia"/>
                <w:bCs/>
                <w:lang w:val="en-US" w:eastAsia="zh-CN"/>
              </w:rPr>
              <w:t xml:space="preserve">proposed </w:t>
            </w:r>
            <w:r>
              <w:rPr>
                <w:rFonts w:eastAsiaTheme="minorEastAsia"/>
                <w:bCs/>
                <w:lang w:val="en-US" w:eastAsia="zh-CN"/>
              </w:rPr>
              <w:t>CSI timeline (or “</w:t>
            </w:r>
            <w:r w:rsidRPr="00FD1224">
              <w:rPr>
                <w:rFonts w:eastAsiaTheme="minorEastAsia"/>
                <w:bCs/>
                <w:lang w:val="en-US" w:eastAsia="zh-CN"/>
              </w:rPr>
              <w:t>CSI computation time</w:t>
            </w:r>
            <w:r>
              <w:rPr>
                <w:rFonts w:eastAsiaTheme="minorEastAsia"/>
                <w:bCs/>
                <w:lang w:val="en-US" w:eastAsia="zh-CN"/>
              </w:rPr>
              <w:t xml:space="preserve">”) </w:t>
            </w:r>
            <w:r>
              <w:rPr>
                <w:rFonts w:eastAsiaTheme="minorEastAsia" w:hint="eastAsia"/>
                <w:bCs/>
                <w:lang w:val="en-US" w:eastAsia="zh-CN"/>
              </w:rPr>
              <w:t xml:space="preserve">here </w:t>
            </w:r>
            <w:r>
              <w:rPr>
                <w:rFonts w:eastAsiaTheme="minorEastAsia"/>
                <w:bCs/>
                <w:lang w:val="en-US" w:eastAsia="zh-CN"/>
              </w:rPr>
              <w:t xml:space="preserve">to define the “periodically” active duration of P(SP)-CSI-RS, it should follow the concept/logic of legacy </w:t>
            </w:r>
            <w:r>
              <w:rPr>
                <w:rFonts w:eastAsiaTheme="minorEastAsia" w:hint="eastAsia"/>
                <w:bCs/>
                <w:lang w:val="en-US" w:eastAsia="zh-CN"/>
              </w:rPr>
              <w:t>timeline</w:t>
            </w:r>
            <w:r>
              <w:rPr>
                <w:rFonts w:eastAsiaTheme="minorEastAsia"/>
                <w:bCs/>
                <w:lang w:val="en-US" w:eastAsia="zh-CN"/>
              </w:rPr>
              <w:t>: Counting from the last symbol of CMR(s)/IMR(s) of a measurement, to the end of the timeline.</w:t>
            </w:r>
          </w:p>
          <w:p w14:paraId="570A9D11" w14:textId="77777777" w:rsidR="00523216" w:rsidRDefault="00523216" w:rsidP="00523216">
            <w:pPr>
              <w:rPr>
                <w:rFonts w:eastAsiaTheme="minorEastAsia"/>
                <w:bCs/>
                <w:lang w:val="en-US" w:eastAsia="zh-CN"/>
              </w:rPr>
            </w:pPr>
            <w:r>
              <w:rPr>
                <w:rFonts w:eastAsiaTheme="minorEastAsia"/>
                <w:bCs/>
                <w:lang w:val="en-US" w:eastAsia="zh-CN"/>
              </w:rPr>
              <w:t>However, for P/SP-CSI-</w:t>
            </w:r>
            <w:proofErr w:type="gramStart"/>
            <w:r>
              <w:rPr>
                <w:rFonts w:eastAsiaTheme="minorEastAsia"/>
                <w:bCs/>
                <w:lang w:val="en-US" w:eastAsia="zh-CN"/>
              </w:rPr>
              <w:t>RS(</w:t>
            </w:r>
            <w:proofErr w:type="gramEnd"/>
            <w:r>
              <w:rPr>
                <w:rFonts w:eastAsiaTheme="minorEastAsia"/>
                <w:bCs/>
                <w:lang w:val="en-US" w:eastAsia="zh-CN"/>
              </w:rPr>
              <w:t xml:space="preserve">or IM), standard has no definition of what occasion(s) are used for </w:t>
            </w:r>
            <w:r>
              <w:rPr>
                <w:rFonts w:eastAsiaTheme="minorEastAsia" w:hint="eastAsia"/>
                <w:bCs/>
                <w:lang w:val="en-US" w:eastAsia="zh-CN"/>
              </w:rPr>
              <w:t xml:space="preserve">computation of </w:t>
            </w:r>
            <w:r w:rsidRPr="00AD55F3">
              <w:rPr>
                <w:rFonts w:eastAsiaTheme="minorEastAsia" w:hint="eastAsia"/>
                <w:b/>
                <w:lang w:val="en-US" w:eastAsia="zh-CN"/>
              </w:rPr>
              <w:t>one</w:t>
            </w:r>
            <w:r>
              <w:rPr>
                <w:rFonts w:eastAsiaTheme="minorEastAsia"/>
                <w:bCs/>
                <w:lang w:val="en-US" w:eastAsia="zh-CN"/>
              </w:rPr>
              <w:t xml:space="preserve"> measurement</w:t>
            </w:r>
            <w:r>
              <w:rPr>
                <w:rFonts w:eastAsiaTheme="minorEastAsia" w:hint="eastAsia"/>
                <w:bCs/>
                <w:lang w:val="en-US" w:eastAsia="zh-CN"/>
              </w:rPr>
              <w:t xml:space="preserve"> </w:t>
            </w:r>
            <w:r>
              <w:rPr>
                <w:rFonts w:eastAsiaTheme="minorEastAsia"/>
                <w:bCs/>
                <w:lang w:val="en-US" w:eastAsia="zh-CN"/>
              </w:rPr>
              <w:t>–</w:t>
            </w:r>
            <w:r>
              <w:rPr>
                <w:rFonts w:eastAsiaTheme="minorEastAsia" w:hint="eastAsia"/>
                <w:bCs/>
                <w:lang w:val="en-US" w:eastAsia="zh-CN"/>
              </w:rPr>
              <w:t xml:space="preserve"> no correspondence b/w CMR(s)/IMR(s) </w:t>
            </w:r>
            <w:r>
              <w:rPr>
                <w:rFonts w:eastAsiaTheme="minorEastAsia"/>
                <w:bCs/>
                <w:lang w:val="en-US" w:eastAsia="zh-CN"/>
              </w:rPr>
              <w:t>–</w:t>
            </w:r>
            <w:r>
              <w:rPr>
                <w:rFonts w:eastAsiaTheme="minorEastAsia" w:hint="eastAsia"/>
                <w:bCs/>
                <w:lang w:val="en-US" w:eastAsia="zh-CN"/>
              </w:rPr>
              <w:t xml:space="preserve"> therefore, how</w:t>
            </w:r>
            <w:r>
              <w:rPr>
                <w:rFonts w:eastAsiaTheme="minorEastAsia"/>
                <w:bCs/>
                <w:lang w:val="en-US" w:eastAsia="zh-CN"/>
              </w:rPr>
              <w:t xml:space="preserve"> to identify the last symbol </w:t>
            </w:r>
            <w:r>
              <w:rPr>
                <w:rFonts w:eastAsiaTheme="minorEastAsia" w:hint="eastAsia"/>
                <w:bCs/>
                <w:lang w:val="en-US" w:eastAsia="zh-CN"/>
              </w:rPr>
              <w:t>as the starting of the counted timeline? Starting from every CMR/IMR</w:t>
            </w:r>
            <w:r>
              <w:rPr>
                <w:rFonts w:eastAsiaTheme="minorEastAsia"/>
                <w:bCs/>
                <w:lang w:val="en-US" w:eastAsia="zh-CN"/>
              </w:rPr>
              <w:t>’</w:t>
            </w:r>
            <w:r>
              <w:rPr>
                <w:rFonts w:eastAsiaTheme="minorEastAsia" w:hint="eastAsia"/>
                <w:bCs/>
                <w:lang w:val="en-US" w:eastAsia="zh-CN"/>
              </w:rPr>
              <w:t>s last symbol?</w:t>
            </w:r>
          </w:p>
          <w:p w14:paraId="329A3CE9" w14:textId="77777777" w:rsidR="00523216" w:rsidRPr="00324FC0" w:rsidRDefault="00523216" w:rsidP="00523216">
            <w:pPr>
              <w:rPr>
                <w:sz w:val="22"/>
                <w:szCs w:val="22"/>
                <w:lang w:eastAsia="ko-KR"/>
              </w:rPr>
            </w:pPr>
          </w:p>
        </w:tc>
      </w:tr>
      <w:tr w:rsidR="00E46520" w14:paraId="6F3E67F1" w14:textId="77777777" w:rsidTr="00E46520">
        <w:tc>
          <w:tcPr>
            <w:tcW w:w="1355" w:type="dxa"/>
          </w:tcPr>
          <w:p w14:paraId="4AA6EE20" w14:textId="2AFE352C" w:rsidR="00E46520" w:rsidRDefault="00E46520" w:rsidP="00E46520">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10A31A6" w14:textId="754AAE40" w:rsidR="00E46520" w:rsidRDefault="00E46520" w:rsidP="00E46520">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7F1F4F9E" w14:textId="4D0BC236" w:rsidR="00E46520" w:rsidRDefault="00E46520" w:rsidP="00E46520">
            <w:pPr>
              <w:rPr>
                <w:rFonts w:eastAsiaTheme="minorEastAsia"/>
                <w:bCs/>
                <w:lang w:eastAsia="zh-CN"/>
              </w:rPr>
            </w:pPr>
            <w:r>
              <w:rPr>
                <w:rFonts w:eastAsiaTheme="minorEastAsia"/>
                <w:bCs/>
                <w:lang w:val="en-US" w:eastAsia="zh-CN"/>
              </w:rPr>
              <w:t xml:space="preserve">We are fine with latest moderator proposal. We do see some value though in further progressing this topic. However, based on the comments, we are also open to discuss to identify a definition that could be workable. </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afff0"/>
        <w:numPr>
          <w:ilvl w:val="1"/>
          <w:numId w:val="20"/>
        </w:numPr>
        <w:ind w:leftChars="0"/>
        <w:jc w:val="both"/>
        <w:rPr>
          <w:b/>
        </w:rPr>
      </w:pPr>
      <w:proofErr w:type="gramStart"/>
      <w:r>
        <w:rPr>
          <w:b/>
        </w:rPr>
        <w:t>For the purpose of</w:t>
      </w:r>
      <w:proofErr w:type="gramEnd"/>
      <w:r>
        <w:rPr>
          <w:b/>
        </w:rPr>
        <w:t xml:space="preserve">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afff0"/>
        <w:numPr>
          <w:ilvl w:val="1"/>
          <w:numId w:val="20"/>
        </w:numPr>
        <w:ind w:leftChars="0"/>
        <w:jc w:val="both"/>
        <w:rPr>
          <w:b/>
        </w:rPr>
      </w:pPr>
      <w:proofErr w:type="gramStart"/>
      <w:r>
        <w:rPr>
          <w:b/>
        </w:rPr>
        <w:t>For the purpose of</w:t>
      </w:r>
      <w:proofErr w:type="gramEnd"/>
      <w:r>
        <w:rPr>
          <w:b/>
        </w:rPr>
        <w:t xml:space="preserve">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06C9E46A"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F91C9D1" w14:textId="77777777" w:rsidR="007D6A83" w:rsidRDefault="00245759">
            <w:pPr>
              <w:pStyle w:val="afff0"/>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w:t>
            </w:r>
            <w:proofErr w:type="gramStart"/>
            <w:r>
              <w:rPr>
                <w:rFonts w:eastAsia="Times New Roman"/>
                <w:sz w:val="18"/>
                <w:szCs w:val="18"/>
              </w:rPr>
              <w:t>similar to</w:t>
            </w:r>
            <w:proofErr w:type="gramEnd"/>
            <w:r>
              <w:rPr>
                <w:rFonts w:eastAsia="Times New Roman"/>
                <w:sz w:val="18"/>
                <w:szCs w:val="18"/>
              </w:rPr>
              <w:t xml:space="preserve"> that of aperiodic CSI-RS, where UE </w:t>
            </w:r>
            <w:r>
              <w:rPr>
                <w:rFonts w:eastAsia="Times New Roman"/>
                <w:sz w:val="18"/>
                <w:szCs w:val="18"/>
              </w:rPr>
              <w:lastRenderedPageBreak/>
              <w:t xml:space="preserve">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afff0"/>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afff0"/>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宋体"/>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lastRenderedPageBreak/>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afff0"/>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 xml:space="preserve">The periodic CSI-RS is cell specific reference signals, the QCL should not be updated according to beam change of one </w:t>
            </w:r>
            <w:proofErr w:type="gramStart"/>
            <w:r>
              <w:rPr>
                <w:sz w:val="22"/>
                <w:lang w:val="en-US"/>
              </w:rPr>
              <w:t>particular UE</w:t>
            </w:r>
            <w:proofErr w:type="gramEnd"/>
            <w:r>
              <w:rPr>
                <w:sz w:val="22"/>
                <w:lang w:val="en-US"/>
              </w:rPr>
              <w:t>.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With DCI formats x_0/x_1/x_2 a UE-specific search space can be configured to monitor DCI formats {0_0 and 1_0}, {0_1 and 1_1}, {0_2 and 1_2}, {0_</w:t>
            </w:r>
            <w:proofErr w:type="gramStart"/>
            <w:r>
              <w:rPr>
                <w:sz w:val="18"/>
                <w:szCs w:val="18"/>
                <w:lang w:val="en-US"/>
              </w:rPr>
              <w:t>1 ,</w:t>
            </w:r>
            <w:proofErr w:type="gramEnd"/>
            <w:r>
              <w:rPr>
                <w:sz w:val="18"/>
                <w:szCs w:val="18"/>
                <w:lang w:val="en-US"/>
              </w:rPr>
              <w:t xml:space="preserve">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w:t>
            </w:r>
            <w:proofErr w:type="gramStart"/>
            <w:r>
              <w:rPr>
                <w:sz w:val="18"/>
                <w:szCs w:val="18"/>
                <w:lang w:val="en-US"/>
              </w:rPr>
              <w:t>fairly typical</w:t>
            </w:r>
            <w:proofErr w:type="gramEnd"/>
            <w:r>
              <w:rPr>
                <w:sz w:val="18"/>
                <w:szCs w:val="18"/>
                <w:lang w:val="en-US"/>
              </w:rPr>
              <w:t xml:space="preserve"> that UL slots are scheduled with PDCCHs on a sub-set of DL slots only, e.g. in a slot format, the </w:t>
            </w:r>
            <w:proofErr w:type="spellStart"/>
            <w:r>
              <w:rPr>
                <w:sz w:val="18"/>
                <w:szCs w:val="18"/>
                <w:lang w:val="en-US"/>
              </w:rPr>
              <w:t>gNB</w:t>
            </w:r>
            <w:proofErr w:type="spellEnd"/>
            <w:r>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w:t>
            </w:r>
            <w:proofErr w:type="gramStart"/>
            <w:r>
              <w:rPr>
                <w:sz w:val="18"/>
                <w:szCs w:val="18"/>
                <w:lang w:val="en-US"/>
              </w:rPr>
              <w:t>is aware of the fact that</w:t>
            </w:r>
            <w:proofErr w:type="gramEnd"/>
            <w:r>
              <w:rPr>
                <w:sz w:val="18"/>
                <w:szCs w:val="18"/>
                <w:lang w:val="en-US"/>
              </w:rPr>
              <w:t xml:space="preserve">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a8"/>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lastRenderedPageBreak/>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1" w:name="_Hlk178857068"/>
            <w:bookmarkEnd w:id="31"/>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afff0"/>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afff0"/>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w:t>
            </w:r>
            <w:proofErr w:type="gramStart"/>
            <w:r>
              <w:rPr>
                <w:sz w:val="22"/>
                <w:szCs w:val="18"/>
                <w:lang w:eastAsia="zh-CN"/>
              </w:rPr>
              <w:t>has to</w:t>
            </w:r>
            <w:proofErr w:type="gramEnd"/>
            <w:r>
              <w:rPr>
                <w:sz w:val="22"/>
                <w:szCs w:val="18"/>
                <w:lang w:eastAsia="zh-CN"/>
              </w:rPr>
              <w:t xml:space="preserve">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w:t>
            </w:r>
            <w:proofErr w:type="gramStart"/>
            <w:r>
              <w:rPr>
                <w:rFonts w:hint="eastAsia"/>
                <w:sz w:val="22"/>
                <w:lang w:val="en-US"/>
              </w:rPr>
              <w:t>really beneficial</w:t>
            </w:r>
            <w:proofErr w:type="gramEnd"/>
            <w:r>
              <w:rPr>
                <w:rFonts w:hint="eastAsia"/>
                <w:sz w:val="22"/>
                <w:lang w:val="en-US"/>
              </w:rPr>
              <w:t>.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w:t>
            </w:r>
            <w:r>
              <w:rPr>
                <w:sz w:val="22"/>
                <w:lang w:val="en-US"/>
              </w:rPr>
              <w:lastRenderedPageBreak/>
              <w:t xml:space="preserve">applied for this case. Also, K0=0 is a commonly configured so that all PDCCH </w:t>
            </w:r>
            <w:proofErr w:type="spellStart"/>
            <w:r>
              <w:rPr>
                <w:sz w:val="22"/>
                <w:lang w:val="en-US"/>
              </w:rPr>
              <w:t>Mos</w:t>
            </w:r>
            <w:proofErr w:type="spellEnd"/>
            <w:r>
              <w:rPr>
                <w:sz w:val="22"/>
                <w:lang w:val="en-US"/>
              </w:rPr>
              <w:t xml:space="preserve">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w:t>
            </w:r>
            <w:proofErr w:type="spellStart"/>
            <w:r>
              <w:rPr>
                <w:sz w:val="18"/>
                <w:szCs w:val="18"/>
                <w:lang w:val="en-US"/>
              </w:rPr>
              <w:t>gNB</w:t>
            </w:r>
            <w:proofErr w:type="spellEnd"/>
            <w:r>
              <w:rPr>
                <w:sz w:val="18"/>
                <w:szCs w:val="18"/>
                <w:lang w:val="en-US"/>
              </w:rPr>
              <w:t xml:space="preserve"> to dynamically indicate, in the scheduling DCI, a waveform to be used for a dynamic grant PUSCH. </w:t>
            </w:r>
            <w:proofErr w:type="gramStart"/>
            <w:r>
              <w:rPr>
                <w:sz w:val="18"/>
                <w:szCs w:val="18"/>
                <w:lang w:val="en-US"/>
              </w:rPr>
              <w:t>In order to</w:t>
            </w:r>
            <w:proofErr w:type="gramEnd"/>
            <w:r>
              <w:rPr>
                <w:sz w:val="18"/>
                <w:szCs w:val="18"/>
                <w:lang w:val="en-US"/>
              </w:rPr>
              <w:t xml:space="preserve"> assist </w:t>
            </w:r>
            <w:proofErr w:type="spellStart"/>
            <w:r>
              <w:rPr>
                <w:sz w:val="18"/>
                <w:szCs w:val="18"/>
                <w:lang w:val="en-US"/>
              </w:rPr>
              <w:t>gNB</w:t>
            </w:r>
            <w:proofErr w:type="spellEnd"/>
            <w:r>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proofErr w:type="gramStart"/>
            <w:r>
              <w:rPr>
                <w:sz w:val="18"/>
                <w:szCs w:val="18"/>
                <w:lang w:val="en-US"/>
              </w:rPr>
              <w:t>In order to</w:t>
            </w:r>
            <w:proofErr w:type="gramEnd"/>
            <w:r>
              <w:rPr>
                <w:sz w:val="18"/>
                <w:szCs w:val="18"/>
                <w:lang w:val="en-US"/>
              </w:rPr>
              <w:t xml:space="preserve">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Pr>
                <w:sz w:val="18"/>
                <w:szCs w:val="18"/>
                <w:lang w:val="en-US"/>
              </w:rPr>
              <w:t>gNB</w:t>
            </w:r>
            <w:proofErr w:type="spellEnd"/>
            <w:r>
              <w:rPr>
                <w:sz w:val="18"/>
                <w:szCs w:val="18"/>
                <w:lang w:val="en-US"/>
              </w:rPr>
              <w:t xml:space="preserve">.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p>
          <w:p w14:paraId="4DE7B4DA" w14:textId="77777777" w:rsidR="007D6A83" w:rsidRDefault="00245759">
            <w:pPr>
              <w:pStyle w:val="a8"/>
              <w:jc w:val="both"/>
              <w:rPr>
                <w:sz w:val="18"/>
                <w:szCs w:val="18"/>
                <w:lang w:val="en-US"/>
              </w:rPr>
            </w:pPr>
            <w:bookmarkStart w:id="32" w:name="_Toc131502032"/>
            <w:bookmarkStart w:id="33" w:name="_Toc131415286"/>
            <w:bookmarkStart w:id="34" w:name="_Toc131416005"/>
            <w:bookmarkStart w:id="35" w:name="_Toc131677051"/>
            <w:bookmarkStart w:id="36" w:name="_Toc131679116"/>
            <w:bookmarkStart w:id="37" w:name="_Toc131677880"/>
            <w:bookmarkStart w:id="38" w:name="_Toc134804115"/>
            <w:bookmarkStart w:id="39" w:name="_Toc131680189"/>
            <w:bookmarkStart w:id="40" w:name="_Toc131678915"/>
            <w:bookmarkStart w:id="41" w:name="_Ref127482374"/>
            <w:bookmarkStart w:id="42" w:name="_Toc134785499"/>
            <w:bookmarkStart w:id="43" w:name="_Toc131605368"/>
            <w:bookmarkStart w:id="44" w:name="_Toc131415971"/>
            <w:bookmarkStart w:id="45" w:name="_Toc131683505"/>
            <w:bookmarkStart w:id="46" w:name="_Toc131679084"/>
            <w:bookmarkStart w:id="47" w:name="_Toc131680870"/>
            <w:bookmarkStart w:id="48" w:name="_Toc131676608"/>
            <w:bookmarkStart w:id="49" w:name="_Toc134785462"/>
            <w:bookmarkStart w:id="50" w:name="_Toc134803082"/>
            <w:bookmarkStart w:id="51" w:name="_Toc131683165"/>
            <w:bookmarkStart w:id="52" w:name="_Toc131680894"/>
            <w:bookmarkStart w:id="53" w:name="_Toc131680074"/>
            <w:bookmarkStart w:id="54" w:name="_Toc131682998"/>
            <w:bookmarkStart w:id="55" w:name="_Toc131496967"/>
            <w:bookmarkStart w:id="56" w:name="_Toc131682976"/>
            <w:bookmarkStart w:id="57" w:name="_Toc131692292"/>
            <w:bookmarkStart w:id="58" w:name="_Toc131683433"/>
            <w:bookmarkStart w:id="59" w:name="_Toc134804229"/>
            <w:bookmarkStart w:id="60" w:name="_Toc131682954"/>
            <w:bookmarkStart w:id="61" w:name="_Toc131683592"/>
            <w:bookmarkStart w:id="62" w:name="_Toc131692329"/>
            <w:bookmarkStart w:id="63" w:name="_Toc131683289"/>
            <w:bookmarkStart w:id="64" w:name="_Toc131682804"/>
            <w:bookmarkStart w:id="65" w:name="_Toc131683397"/>
            <w:bookmarkStart w:id="66" w:name="_Toc131416022"/>
            <w:bookmarkStart w:id="67" w:name="_Toc134804180"/>
            <w:bookmarkStart w:id="68" w:name="_Toc131676770"/>
            <w:bookmarkStart w:id="69" w:name="_Toc131683020"/>
            <w:bookmarkStart w:id="70" w:name="_Toc131693302"/>
            <w:bookmarkStart w:id="71" w:name="_Toc131677934"/>
            <w:bookmarkStart w:id="72" w:name="_Toc131415988"/>
            <w:bookmarkStart w:id="73" w:name="_Toc131605816"/>
            <w:bookmarkStart w:id="74" w:name="_Toc131683042"/>
            <w:bookmarkStart w:id="75" w:name="_Toc131683253"/>
            <w:bookmarkStart w:id="76" w:name="_Toc131683325"/>
            <w:bookmarkStart w:id="77" w:name="_Toc131683469"/>
            <w:bookmarkStart w:id="78" w:name="_Toc131683361"/>
            <w:bookmarkStart w:id="79"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afff0"/>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afff0"/>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31"/>
        <w:rPr>
          <w:rFonts w:eastAsia="MS Mincho" w:cs="Batang"/>
          <w:b/>
          <w:bCs/>
          <w:sz w:val="22"/>
          <w:szCs w:val="22"/>
        </w:rPr>
      </w:pPr>
      <w:r>
        <w:rPr>
          <w:rFonts w:eastAsia="MS Mincho" w:cs="Batang" w:hint="eastAsia"/>
          <w:b/>
          <w:bCs/>
          <w:sz w:val="22"/>
          <w:szCs w:val="22"/>
        </w:rPr>
        <w:lastRenderedPageBreak/>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afff0"/>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afff0"/>
        <w:numPr>
          <w:ilvl w:val="1"/>
          <w:numId w:val="20"/>
        </w:numPr>
        <w:ind w:leftChars="0"/>
        <w:jc w:val="both"/>
        <w:rPr>
          <w:b/>
        </w:rPr>
      </w:pPr>
      <w:r>
        <w:rPr>
          <w:b/>
        </w:rPr>
        <w:t>There is a change in PL compared to that in previous report.</w:t>
      </w:r>
    </w:p>
    <w:p w14:paraId="69B18147" w14:textId="77777777" w:rsidR="007D6A83" w:rsidRDefault="00245759">
      <w:pPr>
        <w:pStyle w:val="afff0"/>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w:t>
            </w:r>
            <w:proofErr w:type="gramStart"/>
            <w:r>
              <w:rPr>
                <w:rFonts w:hint="eastAsia"/>
                <w:sz w:val="22"/>
                <w:lang w:val="en-US"/>
              </w:rPr>
              <w:t>be considered to be</w:t>
            </w:r>
            <w:proofErr w:type="gramEnd"/>
            <w:r>
              <w:rPr>
                <w:rFonts w:hint="eastAsia"/>
                <w:sz w:val="22"/>
                <w:lang w:val="en-US"/>
              </w:rPr>
              <w:t xml:space="preserv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 xml:space="preserve">Solution#1-2: With both R18 PHR MAC-CE and the legacy PHR MAC-CE configured, add an PHR event for R18 PHR reporting that is triggered </w:t>
            </w:r>
            <w:proofErr w:type="gramStart"/>
            <w:r>
              <w:rPr>
                <w:sz w:val="22"/>
                <w:lang w:val="en-US"/>
              </w:rPr>
              <w:t>as long as</w:t>
            </w:r>
            <w:proofErr w:type="gramEnd"/>
            <w:r>
              <w:rPr>
                <w:sz w:val="22"/>
                <w:lang w:val="en-US"/>
              </w:rPr>
              <w:t xml:space="preserve">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 xml:space="preserve">Open to supporting a new trigger. However, for us, overhead is not a concern; we are motivated by ensuring the </w:t>
            </w:r>
            <w:proofErr w:type="spellStart"/>
            <w:r>
              <w:rPr>
                <w:sz w:val="22"/>
                <w:lang w:val="en-US"/>
              </w:rPr>
              <w:t>gNB</w:t>
            </w:r>
            <w:proofErr w:type="spellEnd"/>
            <w:r>
              <w:rPr>
                <w:sz w:val="22"/>
                <w:lang w:val="en-US"/>
              </w:rPr>
              <w:t xml:space="preserve">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w:t>
            </w:r>
            <w:proofErr w:type="gramStart"/>
            <w:r>
              <w:rPr>
                <w:sz w:val="22"/>
                <w:lang w:val="en-US"/>
              </w:rPr>
              <w:t>similar to</w:t>
            </w:r>
            <w:proofErr w:type="gramEnd"/>
            <w:r>
              <w:rPr>
                <w:sz w:val="22"/>
                <w:lang w:val="en-US"/>
              </w:rPr>
              <w:t xml:space="preserve">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ad"/>
              <w:rPr>
                <w:sz w:val="22"/>
                <w:lang w:val="en-US"/>
              </w:rPr>
            </w:pPr>
            <w:r>
              <w:rPr>
                <w:sz w:val="22"/>
                <w:lang w:val="en-US"/>
              </w:rPr>
              <w:lastRenderedPageBreak/>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lastRenderedPageBreak/>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 xml:space="preserve">The proposal was discussed in Rel-18 CE but was not agreed. There are </w:t>
            </w:r>
            <w:proofErr w:type="gramStart"/>
            <w:r>
              <w:rPr>
                <w:rFonts w:eastAsiaTheme="minorEastAsia" w:hint="eastAsia"/>
                <w:sz w:val="22"/>
                <w:lang w:val="en-US" w:eastAsia="zh-CN"/>
              </w:rPr>
              <w:t>various different</w:t>
            </w:r>
            <w:proofErr w:type="gramEnd"/>
            <w:r>
              <w:rPr>
                <w:rFonts w:eastAsiaTheme="minorEastAsia" w:hint="eastAsia"/>
                <w:sz w:val="22"/>
                <w:lang w:val="en-US" w:eastAsia="zh-CN"/>
              </w:rPr>
              <w:t xml:space="preserve"> ways to optimize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054359">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aff7"/>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lastRenderedPageBreak/>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a8"/>
              <w:jc w:val="center"/>
              <w:rPr>
                <w:sz w:val="18"/>
                <w:szCs w:val="18"/>
                <w:lang w:val="en-US"/>
              </w:rPr>
            </w:pPr>
            <w:bookmarkStart w:id="80"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0"/>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w:t>
            </w:r>
            <w:proofErr w:type="spellStart"/>
            <w:r>
              <w:rPr>
                <w:sz w:val="18"/>
                <w:szCs w:val="18"/>
                <w:lang w:val="en-US"/>
              </w:rPr>
              <w:t>n</w:t>
            </w:r>
            <w:proofErr w:type="spellEnd"/>
            <w:r>
              <w:rPr>
                <w:sz w:val="18"/>
                <w:szCs w:val="18"/>
                <w:lang w:val="en-US"/>
              </w:rPr>
              <w:t xml:space="preserve">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w:t>
            </w:r>
            <w:proofErr w:type="spellStart"/>
            <w:r>
              <w:rPr>
                <w:sz w:val="18"/>
                <w:szCs w:val="18"/>
                <w:lang w:val="en-US"/>
              </w:rPr>
              <w:t>nd</w:t>
            </w:r>
            <w:proofErr w:type="spellEnd"/>
            <w:r>
              <w:rPr>
                <w:sz w:val="18"/>
                <w:szCs w:val="18"/>
                <w:lang w:val="en-US"/>
              </w:rPr>
              <w:t xml:space="preserve">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a8"/>
              <w:jc w:val="both"/>
              <w:rPr>
                <w:bCs/>
                <w:sz w:val="18"/>
                <w:szCs w:val="18"/>
                <w:lang w:val="en-US"/>
              </w:rPr>
            </w:pPr>
            <w:bookmarkStart w:id="81" w:name="_Toc149817554"/>
            <w:bookmarkStart w:id="82"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1"/>
            <w:bookmarkEnd w:id="82"/>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afff0"/>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afff0"/>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w:t>
      </w:r>
      <w:r>
        <w:rPr>
          <w:b/>
          <w:bCs/>
          <w:lang w:val="en-US" w:eastAsia="zh-CN"/>
        </w:rPr>
        <w:lastRenderedPageBreak/>
        <w:t xml:space="preserve">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w:t>
            </w:r>
            <w:proofErr w:type="gramStart"/>
            <w:r>
              <w:rPr>
                <w:sz w:val="22"/>
                <w:lang w:val="en-US"/>
              </w:rPr>
              <w:t>absolutely necessary</w:t>
            </w:r>
            <w:proofErr w:type="gramEnd"/>
            <w:r>
              <w:rPr>
                <w:sz w:val="22"/>
                <w:lang w:val="en-US"/>
              </w:rPr>
              <w:t xml:space="preserve">.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ad"/>
            </w:pPr>
            <w:r>
              <w:t xml:space="preserve">is this issue only relevant to waveform switching? </w:t>
            </w:r>
          </w:p>
          <w:p w14:paraId="1BE12F2A" w14:textId="77777777" w:rsidR="007D6A83" w:rsidRDefault="00245759">
            <w:pPr>
              <w:pStyle w:val="ad"/>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w:t>
            </w:r>
            <w:proofErr w:type="spellStart"/>
            <w:r>
              <w:t>itions</w:t>
            </w:r>
            <w:proofErr w:type="spellEnd"/>
            <w:r>
              <w:t xml:space="preserve"> are met:</w:t>
            </w:r>
          </w:p>
          <w:p w14:paraId="28DB18C7" w14:textId="77777777" w:rsidR="007D6A83" w:rsidRDefault="00245759">
            <w:pPr>
              <w:pStyle w:val="ad"/>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ad"/>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ad"/>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lastRenderedPageBreak/>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lastRenderedPageBreak/>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3"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3"/>
    </w:p>
    <w:p w14:paraId="3CCEA1A9" w14:textId="77777777" w:rsidR="007D6A83" w:rsidRDefault="00245759">
      <w:pPr>
        <w:rPr>
          <w:sz w:val="22"/>
          <w:szCs w:val="18"/>
        </w:rPr>
      </w:pPr>
      <w:bookmarkStart w:id="84" w:name="_Hlk67580600"/>
      <w:r>
        <w:rPr>
          <w:sz w:val="22"/>
          <w:szCs w:val="18"/>
        </w:rPr>
        <w:t>Note: Ideally one RAN WG would take the decision about whether a TEI feature should be introduced or not and other RAN WGs then accept this decision and contribute their TEI CRs.</w:t>
      </w:r>
      <w:bookmarkEnd w:id="84"/>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w:t>
      </w:r>
      <w:proofErr w:type="gramStart"/>
      <w:r>
        <w:rPr>
          <w:sz w:val="22"/>
          <w:szCs w:val="18"/>
        </w:rPr>
        <w:t>it is clear that these</w:t>
      </w:r>
      <w:proofErr w:type="gramEnd"/>
      <w:r>
        <w:rPr>
          <w:sz w:val="22"/>
          <w:szCs w:val="18"/>
        </w:rPr>
        <w:t xml:space="preserv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w:t>
      </w:r>
      <w:proofErr w:type="gramStart"/>
      <w:r>
        <w:rPr>
          <w:sz w:val="22"/>
          <w:szCs w:val="18"/>
        </w:rPr>
        <w:t>as long as</w:t>
      </w:r>
      <w:proofErr w:type="gramEnd"/>
      <w:r>
        <w:rPr>
          <w:sz w:val="22"/>
          <w:szCs w:val="18"/>
        </w:rPr>
        <w:t xml:space="preserve">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w:t>
      </w:r>
      <w:r>
        <w:rPr>
          <w:sz w:val="22"/>
          <w:szCs w:val="18"/>
        </w:rPr>
        <w:lastRenderedPageBreak/>
        <w:t xml:space="preserve">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lastRenderedPageBreak/>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proofErr w:type="gramStart"/>
      <w:r>
        <w:rPr>
          <w:sz w:val="22"/>
          <w:szCs w:val="18"/>
        </w:rPr>
        <w:t>cat.B</w:t>
      </w:r>
      <w:proofErr w:type="spellEnd"/>
      <w:proofErr w:type="gram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62F85" w14:textId="77777777" w:rsidR="00054359" w:rsidRDefault="00054359">
      <w:r>
        <w:separator/>
      </w:r>
    </w:p>
  </w:endnote>
  <w:endnote w:type="continuationSeparator" w:id="0">
    <w:p w14:paraId="5EF5675E" w14:textId="77777777" w:rsidR="00054359" w:rsidRDefault="00054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Gothic UI Semilight"/>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altName w:val="Tahoma"/>
    <w:panose1 w:val="02040503060506020304"/>
    <w:charset w:val="00"/>
    <w:family w:val="roman"/>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游ゴ シ ッ ク">
    <w:altName w:val="Calibri"/>
    <w:charset w:val="00"/>
    <w:family w:val="auto"/>
    <w:pitch w:val="default"/>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CA5AC" w14:textId="77777777" w:rsidR="002A4F9C" w:rsidRDefault="002A4F9C">
    <w:pPr>
      <w:pStyle w:val="af9"/>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5E9DAE94"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" filled="f" stroked="f">
              <v:textbox style="mso-fit-shape-to-text:t" inset="0,0,0,15pt">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C019" w14:textId="77777777" w:rsidR="002A4F9C" w:rsidRDefault="002A4F9C">
    <w:pPr>
      <w:pStyle w:val="af9"/>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2EAFB18C"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" filled="f" stroked="f">
              <v:textbox style="mso-fit-shape-to-text:t" inset="0,0,0,15pt">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8CF8" w14:textId="77777777" w:rsidR="002A4F9C" w:rsidRDefault="002A4F9C">
    <w:pPr>
      <w:pStyle w:val="af9"/>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64EB0B57"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" filled="f" stroked="f">
              <v:textbox style="mso-fit-shape-to-text:t" inset="0,0,0,15pt">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0749F" w14:textId="77777777" w:rsidR="00054359" w:rsidRDefault="00054359">
      <w:r>
        <w:separator/>
      </w:r>
    </w:p>
  </w:footnote>
  <w:footnote w:type="continuationSeparator" w:id="0">
    <w:p w14:paraId="11704ADC" w14:textId="77777777" w:rsidR="00054359" w:rsidRDefault="000543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8724B7"/>
    <w:multiLevelType w:val="hybridMultilevel"/>
    <w:tmpl w:val="62D60F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6"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9"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0"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5"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6"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1"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2"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5"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0" w15:restartNumberingAfterBreak="0">
    <w:nsid w:val="3AA46647"/>
    <w:multiLevelType w:val="multilevel"/>
    <w:tmpl w:val="3AA46647"/>
    <w:lvl w:ilvl="0">
      <w:start w:val="1"/>
      <w:numFmt w:val="decimal"/>
      <w:pStyle w:val="3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8F013D"/>
    <w:multiLevelType w:val="multilevel"/>
    <w:tmpl w:val="3C8F013D"/>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5"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7" w15:restartNumberingAfterBreak="0">
    <w:nsid w:val="4EE44A47"/>
    <w:multiLevelType w:val="hybridMultilevel"/>
    <w:tmpl w:val="9FDC33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40"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宋体"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4"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5"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8"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5"/>
  </w:num>
  <w:num w:numId="2">
    <w:abstractNumId w:val="30"/>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4"/>
  </w:num>
  <w:num w:numId="5">
    <w:abstractNumId w:val="47"/>
  </w:num>
  <w:num w:numId="6">
    <w:abstractNumId w:val="52"/>
  </w:num>
  <w:num w:numId="7">
    <w:abstractNumId w:val="16"/>
  </w:num>
  <w:num w:numId="8">
    <w:abstractNumId w:val="46"/>
  </w:num>
  <w:num w:numId="9">
    <w:abstractNumId w:val="34"/>
  </w:num>
  <w:num w:numId="10">
    <w:abstractNumId w:val="33"/>
  </w:num>
  <w:num w:numId="11">
    <w:abstractNumId w:val="28"/>
  </w:num>
  <w:num w:numId="12">
    <w:abstractNumId w:val="39"/>
  </w:num>
  <w:num w:numId="13">
    <w:abstractNumId w:val="38"/>
  </w:num>
  <w:num w:numId="14">
    <w:abstractNumId w:val="20"/>
  </w:num>
  <w:num w:numId="15">
    <w:abstractNumId w:val="29"/>
  </w:num>
  <w:num w:numId="16">
    <w:abstractNumId w:val="36"/>
  </w:num>
  <w:num w:numId="17">
    <w:abstractNumId w:val="42"/>
  </w:num>
  <w:num w:numId="18">
    <w:abstractNumId w:val="53"/>
  </w:num>
  <w:num w:numId="19">
    <w:abstractNumId w:val="44"/>
  </w:num>
  <w:num w:numId="20">
    <w:abstractNumId w:val="51"/>
  </w:num>
  <w:num w:numId="21">
    <w:abstractNumId w:val="40"/>
  </w:num>
  <w:num w:numId="22">
    <w:abstractNumId w:val="21"/>
  </w:num>
  <w:num w:numId="23">
    <w:abstractNumId w:val="10"/>
  </w:num>
  <w:num w:numId="24">
    <w:abstractNumId w:val="48"/>
  </w:num>
  <w:num w:numId="25">
    <w:abstractNumId w:val="50"/>
  </w:num>
  <w:num w:numId="26">
    <w:abstractNumId w:val="43"/>
  </w:num>
  <w:num w:numId="27">
    <w:abstractNumId w:val="14"/>
  </w:num>
  <w:num w:numId="28">
    <w:abstractNumId w:val="38"/>
    <w:lvlOverride w:ilvl="0">
      <w:startOverride w:val="1"/>
    </w:lvlOverride>
  </w:num>
  <w:num w:numId="29">
    <w:abstractNumId w:val="27"/>
  </w:num>
  <w:num w:numId="30">
    <w:abstractNumId w:val="26"/>
  </w:num>
  <w:num w:numId="31">
    <w:abstractNumId w:val="41"/>
  </w:num>
  <w:num w:numId="32">
    <w:abstractNumId w:val="11"/>
  </w:num>
  <w:num w:numId="33">
    <w:abstractNumId w:val="22"/>
  </w:num>
  <w:num w:numId="34">
    <w:abstractNumId w:val="0"/>
  </w:num>
  <w:num w:numId="35">
    <w:abstractNumId w:val="2"/>
  </w:num>
  <w:num w:numId="36">
    <w:abstractNumId w:val="32"/>
  </w:num>
  <w:num w:numId="37">
    <w:abstractNumId w:val="3"/>
  </w:num>
  <w:num w:numId="38">
    <w:abstractNumId w:val="18"/>
  </w:num>
  <w:num w:numId="39">
    <w:abstractNumId w:val="25"/>
  </w:num>
  <w:num w:numId="40">
    <w:abstractNumId w:val="8"/>
  </w:num>
  <w:num w:numId="41">
    <w:abstractNumId w:val="19"/>
  </w:num>
  <w:num w:numId="42">
    <w:abstractNumId w:val="9"/>
  </w:num>
  <w:num w:numId="43">
    <w:abstractNumId w:val="49"/>
  </w:num>
  <w:num w:numId="44">
    <w:abstractNumId w:val="7"/>
  </w:num>
  <w:num w:numId="45">
    <w:abstractNumId w:val="17"/>
  </w:num>
  <w:num w:numId="46">
    <w:abstractNumId w:val="15"/>
  </w:num>
  <w:num w:numId="47">
    <w:abstractNumId w:val="45"/>
  </w:num>
  <w:num w:numId="48">
    <w:abstractNumId w:val="13"/>
  </w:num>
  <w:num w:numId="49">
    <w:abstractNumId w:val="4"/>
  </w:num>
  <w:num w:numId="50">
    <w:abstractNumId w:val="23"/>
  </w:num>
  <w:num w:numId="51">
    <w:abstractNumId w:val="12"/>
  </w:num>
  <w:num w:numId="52">
    <w:abstractNumId w:val="31"/>
  </w:num>
  <w:num w:numId="53">
    <w:abstractNumId w:val="35"/>
  </w:num>
  <w:num w:numId="54">
    <w:abstractNumId w:val="37"/>
  </w:num>
  <w:num w:numId="55">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49" fillcolor="white" stroke="f">
      <v:fill color="white"/>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359"/>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711"/>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4F3C"/>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51D"/>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984"/>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B36"/>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3AF"/>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3FB0"/>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BD2"/>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775"/>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7C"/>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2E4"/>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609"/>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5B85"/>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97B"/>
    <w:rsid w:val="00511B5E"/>
    <w:rsid w:val="00511B87"/>
    <w:rsid w:val="00511BBB"/>
    <w:rsid w:val="00511CEE"/>
    <w:rsid w:val="005122D0"/>
    <w:rsid w:val="00512563"/>
    <w:rsid w:val="00512685"/>
    <w:rsid w:val="005127F2"/>
    <w:rsid w:val="00513356"/>
    <w:rsid w:val="005133AD"/>
    <w:rsid w:val="005134C1"/>
    <w:rsid w:val="005139F5"/>
    <w:rsid w:val="00513A38"/>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216"/>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5EBA"/>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9E0"/>
    <w:rsid w:val="00572B2A"/>
    <w:rsid w:val="00572B31"/>
    <w:rsid w:val="00572BCE"/>
    <w:rsid w:val="00572C37"/>
    <w:rsid w:val="00572C9F"/>
    <w:rsid w:val="00572FB1"/>
    <w:rsid w:val="00572FEC"/>
    <w:rsid w:val="005735AD"/>
    <w:rsid w:val="005736B8"/>
    <w:rsid w:val="00573C20"/>
    <w:rsid w:val="00573DA3"/>
    <w:rsid w:val="00573F4B"/>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502"/>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5B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ADF"/>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552"/>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14D7"/>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36A"/>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A97"/>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93"/>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17"/>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743"/>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922"/>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E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03D"/>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CA4"/>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65"/>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6855"/>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8B"/>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5B62"/>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46F"/>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B61"/>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3F36"/>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02D"/>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4E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016"/>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BD5"/>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1D"/>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824"/>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680"/>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47E"/>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520"/>
    <w:rsid w:val="00E46653"/>
    <w:rsid w:val="00E46999"/>
    <w:rsid w:val="00E46DA2"/>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62B"/>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651"/>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3EB"/>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2"/>
    <w:rsid w:val="00FD778E"/>
    <w:rsid w:val="00FD7CA9"/>
    <w:rsid w:val="00FE0009"/>
    <w:rsid w:val="00FE00EC"/>
    <w:rsid w:val="00FE0275"/>
    <w:rsid w:val="00FE04B7"/>
    <w:rsid w:val="00FE05A4"/>
    <w:rsid w:val="00FE07E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v:textbox inset="5.85pt,.7pt,5.85pt,.7pt"/>
    </o:shapedefaults>
    <o:shapelayout v:ext="edit">
      <o:idmap v:ext="edit" data="1"/>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Pr>
      <w:rFonts w:ascii="Times New Roman" w:eastAsia="MS Gothic" w:hAnsi="Times New Roman"/>
      <w:sz w:val="24"/>
      <w:lang w:val="en-GB" w:eastAsia="ja-JP"/>
    </w:rPr>
  </w:style>
  <w:style w:type="paragraph" w:styleId="1">
    <w:name w:val="heading 1"/>
    <w:basedOn w:val="a0"/>
    <w:next w:val="a0"/>
    <w:link w:val="10"/>
    <w:qFormat/>
    <w:pPr>
      <w:keepNext/>
      <w:tabs>
        <w:tab w:val="left" w:pos="0"/>
      </w:tabs>
      <w:spacing w:before="240" w:after="60"/>
      <w:outlineLvl w:val="0"/>
    </w:pPr>
    <w:rPr>
      <w:rFonts w:ascii="Arial" w:hAnsi="Arial"/>
      <w:kern w:val="28"/>
      <w:sz w:val="28"/>
    </w:rPr>
  </w:style>
  <w:style w:type="paragraph" w:styleId="2">
    <w:name w:val="heading 2"/>
    <w:basedOn w:val="a0"/>
    <w:next w:val="a0"/>
    <w:link w:val="20"/>
    <w:qFormat/>
    <w:pPr>
      <w:keepNext/>
      <w:spacing w:line="480" w:lineRule="auto"/>
      <w:outlineLvl w:val="1"/>
    </w:pPr>
    <w:rPr>
      <w:rFonts w:ascii="Arial" w:hAnsi="Arial"/>
    </w:rPr>
  </w:style>
  <w:style w:type="paragraph" w:styleId="31">
    <w:name w:val="heading 3"/>
    <w:basedOn w:val="a0"/>
    <w:next w:val="a0"/>
    <w:link w:val="32"/>
    <w:qFormat/>
    <w:pPr>
      <w:keepNext/>
      <w:spacing w:before="240" w:after="60"/>
      <w:outlineLvl w:val="2"/>
    </w:pPr>
    <w:rPr>
      <w:rFonts w:ascii="Arial" w:hAnsi="Arial"/>
    </w:rPr>
  </w:style>
  <w:style w:type="paragraph" w:styleId="40">
    <w:name w:val="heading 4"/>
    <w:basedOn w:val="a0"/>
    <w:next w:val="a0"/>
    <w:link w:val="41"/>
    <w:qFormat/>
    <w:pPr>
      <w:keepNext/>
      <w:jc w:val="right"/>
      <w:outlineLvl w:val="3"/>
    </w:pPr>
    <w:rPr>
      <w:rFonts w:ascii="Arial" w:hAnsi="Arial"/>
      <w:i/>
    </w:rPr>
  </w:style>
  <w:style w:type="paragraph" w:styleId="5">
    <w:name w:val="heading 5"/>
    <w:basedOn w:val="a0"/>
    <w:next w:val="a0"/>
    <w:link w:val="50"/>
    <w:qFormat/>
    <w:pPr>
      <w:keepNext/>
      <w:spacing w:line="360" w:lineRule="auto"/>
      <w:outlineLvl w:val="4"/>
    </w:pPr>
    <w:rPr>
      <w:sz w:val="26"/>
      <w:u w:val="single"/>
    </w:rPr>
  </w:style>
  <w:style w:type="paragraph" w:styleId="6">
    <w:name w:val="heading 6"/>
    <w:basedOn w:val="a0"/>
    <w:next w:val="a0"/>
    <w:link w:val="60"/>
    <w:qFormat/>
    <w:pPr>
      <w:spacing w:before="240" w:after="60"/>
      <w:outlineLvl w:val="5"/>
    </w:pPr>
    <w:rPr>
      <w:i/>
      <w:sz w:val="22"/>
    </w:rPr>
  </w:style>
  <w:style w:type="paragraph" w:styleId="7">
    <w:name w:val="heading 7"/>
    <w:basedOn w:val="a0"/>
    <w:next w:val="a0"/>
    <w:link w:val="70"/>
    <w:qFormat/>
    <w:pPr>
      <w:spacing w:before="240" w:after="60"/>
      <w:outlineLvl w:val="6"/>
    </w:pPr>
    <w:rPr>
      <w:rFonts w:ascii="Arial" w:hAnsi="Arial"/>
    </w:rPr>
  </w:style>
  <w:style w:type="paragraph" w:styleId="8">
    <w:name w:val="heading 8"/>
    <w:basedOn w:val="a0"/>
    <w:next w:val="a0"/>
    <w:link w:val="80"/>
    <w:qFormat/>
    <w:pPr>
      <w:spacing w:before="240" w:after="60"/>
      <w:outlineLvl w:val="7"/>
    </w:pPr>
    <w:rPr>
      <w:rFonts w:ascii="Arial" w:hAnsi="Arial"/>
      <w:i/>
    </w:rPr>
  </w:style>
  <w:style w:type="paragraph" w:styleId="9">
    <w:name w:val="heading 9"/>
    <w:basedOn w:val="a0"/>
    <w:next w:val="a0"/>
    <w:link w:val="90"/>
    <w:qFormat/>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3">
    <w:name w:val="List 3"/>
    <w:basedOn w:val="a0"/>
    <w:qFormat/>
    <w:pPr>
      <w:ind w:leftChars="400" w:left="100" w:hangingChars="200" w:hanging="200"/>
    </w:pPr>
  </w:style>
  <w:style w:type="paragraph" w:styleId="TOC7">
    <w:name w:val="toc 7"/>
    <w:basedOn w:val="TOC6"/>
    <w:next w:val="a0"/>
    <w:semiHidden/>
    <w:qFormat/>
    <w:pPr>
      <w:ind w:left="2268" w:hanging="2268"/>
    </w:pPr>
  </w:style>
  <w:style w:type="paragraph" w:styleId="TOC6">
    <w:name w:val="toc 6"/>
    <w:basedOn w:val="TOC5"/>
    <w:next w:val="a0"/>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宋体" w:hAnsi="Times New Roman"/>
    </w:rPr>
  </w:style>
  <w:style w:type="paragraph" w:styleId="TOC5">
    <w:name w:val="toc 5"/>
    <w:basedOn w:val="a0"/>
    <w:next w:val="a0"/>
    <w:unhideWhenUsed/>
    <w:qFormat/>
    <w:pPr>
      <w:spacing w:before="60" w:after="120"/>
      <w:ind w:left="800"/>
      <w:jc w:val="both"/>
    </w:pPr>
    <w:rPr>
      <w:rFonts w:ascii="Arial" w:eastAsia="Times New Roman" w:hAnsi="Arial"/>
      <w:sz w:val="20"/>
      <w:lang w:val="en-US" w:eastAsia="en-US"/>
    </w:rPr>
  </w:style>
  <w:style w:type="paragraph" w:styleId="21">
    <w:name w:val="List Number 2"/>
    <w:basedOn w:val="a4"/>
    <w:qFormat/>
    <w:pPr>
      <w:ind w:left="851"/>
    </w:pPr>
  </w:style>
  <w:style w:type="paragraph" w:styleId="a4">
    <w:name w:val="List Number"/>
    <w:basedOn w:val="a5"/>
    <w:qFormat/>
    <w:pPr>
      <w:overflowPunct w:val="0"/>
      <w:autoSpaceDE w:val="0"/>
      <w:autoSpaceDN w:val="0"/>
      <w:adjustRightInd w:val="0"/>
      <w:textAlignment w:val="baseline"/>
    </w:pPr>
    <w:rPr>
      <w:rFonts w:eastAsia="宋体"/>
      <w:sz w:val="20"/>
      <w:lang w:val="en-US" w:eastAsia="en-US"/>
    </w:rPr>
  </w:style>
  <w:style w:type="paragraph" w:styleId="a5">
    <w:name w:val="List"/>
    <w:basedOn w:val="a0"/>
    <w:qFormat/>
    <w:pPr>
      <w:spacing w:after="180"/>
      <w:ind w:left="568" w:hanging="284"/>
    </w:pPr>
  </w:style>
  <w:style w:type="paragraph" w:styleId="a6">
    <w:name w:val="Note Heading"/>
    <w:basedOn w:val="a0"/>
    <w:next w:val="a0"/>
    <w:link w:val="a7"/>
    <w:uiPriority w:val="99"/>
    <w:qFormat/>
    <w:pPr>
      <w:jc w:val="center"/>
    </w:pPr>
    <w:rPr>
      <w:b/>
      <w:color w:val="FF0000"/>
      <w:szCs w:val="21"/>
      <w:lang w:val="en-US"/>
    </w:rPr>
  </w:style>
  <w:style w:type="paragraph" w:styleId="4">
    <w:name w:val="List Bullet 4"/>
    <w:basedOn w:val="30"/>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qFormat/>
    <w:pPr>
      <w:numPr>
        <w:numId w:val="2"/>
      </w:numPr>
      <w:contextualSpacing/>
    </w:pPr>
  </w:style>
  <w:style w:type="paragraph" w:styleId="a8">
    <w:name w:val="caption"/>
    <w:basedOn w:val="a0"/>
    <w:next w:val="a0"/>
    <w:link w:val="a9"/>
    <w:uiPriority w:val="35"/>
    <w:qFormat/>
    <w:pPr>
      <w:spacing w:before="120" w:after="120"/>
    </w:pPr>
    <w:rPr>
      <w:b/>
    </w:rPr>
  </w:style>
  <w:style w:type="paragraph" w:styleId="aa">
    <w:name w:val="List Bullet"/>
    <w:basedOn w:val="a0"/>
    <w:qFormat/>
    <w:pPr>
      <w:tabs>
        <w:tab w:val="left" w:pos="360"/>
      </w:tabs>
      <w:ind w:left="360" w:hanging="360"/>
    </w:pPr>
  </w:style>
  <w:style w:type="paragraph" w:styleId="ab">
    <w:name w:val="Document Map"/>
    <w:basedOn w:val="a0"/>
    <w:link w:val="ac"/>
    <w:semiHidden/>
    <w:qFormat/>
    <w:pPr>
      <w:shd w:val="clear" w:color="auto" w:fill="000080"/>
    </w:pPr>
    <w:rPr>
      <w:rFonts w:ascii="Tahoma" w:hAnsi="Tahoma"/>
    </w:rPr>
  </w:style>
  <w:style w:type="paragraph" w:styleId="ad">
    <w:name w:val="annotation text"/>
    <w:basedOn w:val="a0"/>
    <w:link w:val="ae"/>
    <w:qFormat/>
    <w:rPr>
      <w:sz w:val="20"/>
    </w:rPr>
  </w:style>
  <w:style w:type="paragraph" w:styleId="34">
    <w:name w:val="Body Text 3"/>
    <w:basedOn w:val="a0"/>
    <w:link w:val="35"/>
    <w:qFormat/>
    <w:pPr>
      <w:jc w:val="both"/>
    </w:pPr>
  </w:style>
  <w:style w:type="paragraph" w:styleId="af">
    <w:name w:val="Closing"/>
    <w:basedOn w:val="a0"/>
    <w:link w:val="af0"/>
    <w:uiPriority w:val="99"/>
    <w:qFormat/>
    <w:pPr>
      <w:jc w:val="right"/>
    </w:pPr>
    <w:rPr>
      <w:b/>
      <w:color w:val="FF0000"/>
      <w:szCs w:val="21"/>
      <w:lang w:val="en-US"/>
    </w:rPr>
  </w:style>
  <w:style w:type="paragraph" w:styleId="af1">
    <w:name w:val="Body Text"/>
    <w:basedOn w:val="a0"/>
    <w:link w:val="af2"/>
    <w:qFormat/>
    <w:pPr>
      <w:spacing w:after="120"/>
    </w:pPr>
  </w:style>
  <w:style w:type="paragraph" w:styleId="af3">
    <w:name w:val="Body Text Indent"/>
    <w:basedOn w:val="a0"/>
    <w:link w:val="af4"/>
    <w:uiPriority w:val="99"/>
    <w:qFormat/>
    <w:pPr>
      <w:ind w:left="360"/>
    </w:pPr>
  </w:style>
  <w:style w:type="paragraph" w:styleId="3">
    <w:name w:val="List Number 3"/>
    <w:basedOn w:val="a0"/>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22">
    <w:name w:val="List 2"/>
    <w:basedOn w:val="a5"/>
    <w:qFormat/>
    <w:pPr>
      <w:ind w:left="851"/>
    </w:pPr>
  </w:style>
  <w:style w:type="paragraph" w:styleId="23">
    <w:name w:val="List Bullet 2"/>
    <w:basedOn w:val="aa"/>
    <w:qFormat/>
    <w:pPr>
      <w:tabs>
        <w:tab w:val="clear" w:pos="360"/>
      </w:tabs>
      <w:spacing w:after="60"/>
      <w:ind w:left="1080" w:hanging="357"/>
    </w:pPr>
    <w:rPr>
      <w:rFonts w:ascii="Arial" w:hAnsi="Arial"/>
    </w:rPr>
  </w:style>
  <w:style w:type="paragraph" w:styleId="TOC3">
    <w:name w:val="toc 3"/>
    <w:basedOn w:val="TOC2"/>
    <w:next w:val="a0"/>
    <w:semiHidden/>
    <w:qFormat/>
    <w:pPr>
      <w:overflowPunct w:val="0"/>
      <w:autoSpaceDE w:val="0"/>
      <w:autoSpaceDN w:val="0"/>
      <w:adjustRightInd w:val="0"/>
      <w:ind w:left="1134" w:hanging="1134"/>
      <w:textAlignment w:val="baseline"/>
    </w:pPr>
    <w:rPr>
      <w:rFonts w:eastAsia="宋体"/>
      <w:lang w:val="en-US"/>
    </w:rPr>
  </w:style>
  <w:style w:type="paragraph" w:styleId="TOC2">
    <w:name w:val="toc 2"/>
    <w:basedOn w:val="TOC1"/>
    <w:next w:val="a0"/>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a0"/>
    <w:next w:val="a0"/>
    <w:qFormat/>
  </w:style>
  <w:style w:type="paragraph" w:styleId="af5">
    <w:name w:val="Plain Text"/>
    <w:basedOn w:val="a0"/>
    <w:link w:val="af6"/>
    <w:uiPriority w:val="99"/>
    <w:qFormat/>
    <w:rPr>
      <w:rFonts w:ascii="Courier New" w:hAnsi="Courier New"/>
    </w:rPr>
  </w:style>
  <w:style w:type="paragraph" w:styleId="51">
    <w:name w:val="List Bullet 5"/>
    <w:basedOn w:val="4"/>
    <w:qFormat/>
    <w:pPr>
      <w:widowControl/>
      <w:numPr>
        <w:numId w:val="0"/>
      </w:numPr>
      <w:overflowPunct w:val="0"/>
      <w:autoSpaceDE w:val="0"/>
      <w:autoSpaceDN w:val="0"/>
      <w:adjustRightInd w:val="0"/>
      <w:spacing w:after="180"/>
      <w:ind w:left="1702" w:hanging="284"/>
      <w:jc w:val="left"/>
      <w:textAlignment w:val="baseline"/>
    </w:pPr>
    <w:rPr>
      <w:rFonts w:ascii="Times New Roman" w:eastAsia="宋体" w:hAnsi="Times New Roman" w:cs="Times New Roman"/>
      <w:kern w:val="0"/>
      <w:sz w:val="20"/>
      <w:szCs w:val="20"/>
      <w:lang w:eastAsia="en-US"/>
    </w:rPr>
  </w:style>
  <w:style w:type="paragraph" w:styleId="TOC8">
    <w:name w:val="toc 8"/>
    <w:basedOn w:val="TOC1"/>
    <w:next w:val="a0"/>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24">
    <w:name w:val="Body Text Indent 2"/>
    <w:basedOn w:val="a0"/>
    <w:link w:val="25"/>
    <w:uiPriority w:val="99"/>
    <w:qFormat/>
    <w:pPr>
      <w:widowControl w:val="0"/>
      <w:autoSpaceDE w:val="0"/>
      <w:autoSpaceDN w:val="0"/>
      <w:adjustRightInd w:val="0"/>
      <w:ind w:left="1656"/>
      <w:jc w:val="both"/>
      <w:textAlignment w:val="baseline"/>
    </w:pPr>
    <w:rPr>
      <w:kern w:val="2"/>
    </w:rPr>
  </w:style>
  <w:style w:type="paragraph" w:styleId="af7">
    <w:name w:val="Balloon Text"/>
    <w:basedOn w:val="a0"/>
    <w:link w:val="af8"/>
    <w:qFormat/>
    <w:rPr>
      <w:rFonts w:ascii="Arial" w:hAnsi="Arial"/>
      <w:sz w:val="18"/>
    </w:rPr>
  </w:style>
  <w:style w:type="paragraph" w:styleId="af9">
    <w:name w:val="footer"/>
    <w:basedOn w:val="a0"/>
    <w:link w:val="afa"/>
    <w:qFormat/>
    <w:pPr>
      <w:tabs>
        <w:tab w:val="center" w:pos="4536"/>
        <w:tab w:val="right" w:pos="9072"/>
      </w:tabs>
      <w:spacing w:before="120"/>
    </w:pPr>
    <w:rPr>
      <w:lang w:val="de-DE"/>
    </w:rPr>
  </w:style>
  <w:style w:type="paragraph" w:styleId="afb">
    <w:name w:val="header"/>
    <w:basedOn w:val="a0"/>
    <w:link w:val="afc"/>
    <w:qFormat/>
    <w:pPr>
      <w:widowControl w:val="0"/>
    </w:pPr>
    <w:rPr>
      <w:rFonts w:ascii="Arial" w:eastAsia="MS Mincho" w:hAnsi="Arial"/>
      <w:b/>
      <w:sz w:val="18"/>
    </w:rPr>
  </w:style>
  <w:style w:type="paragraph" w:styleId="TOC4">
    <w:name w:val="toc 4"/>
    <w:basedOn w:val="TOC3"/>
    <w:next w:val="a0"/>
    <w:semiHidden/>
    <w:qFormat/>
    <w:pPr>
      <w:ind w:left="1418" w:hanging="1418"/>
    </w:pPr>
  </w:style>
  <w:style w:type="paragraph" w:styleId="afd">
    <w:name w:val="Subtitle"/>
    <w:basedOn w:val="a0"/>
    <w:next w:val="a0"/>
    <w:link w:val="afe"/>
    <w:qFormat/>
    <w:pPr>
      <w:overflowPunct w:val="0"/>
      <w:autoSpaceDE w:val="0"/>
      <w:autoSpaceDN w:val="0"/>
      <w:adjustRightInd w:val="0"/>
      <w:spacing w:after="60"/>
      <w:jc w:val="center"/>
      <w:textAlignment w:val="baseline"/>
      <w:outlineLvl w:val="1"/>
    </w:pPr>
    <w:rPr>
      <w:rFonts w:ascii="Cambria" w:eastAsia="宋体" w:hAnsi="Cambria"/>
      <w:szCs w:val="24"/>
      <w:lang w:val="en-US" w:eastAsia="en-US"/>
    </w:rPr>
  </w:style>
  <w:style w:type="paragraph" w:styleId="aff">
    <w:name w:val="footnote text"/>
    <w:basedOn w:val="a0"/>
    <w:link w:val="aff0"/>
    <w:qFormat/>
    <w:pPr>
      <w:keepLines/>
      <w:ind w:left="454" w:hanging="454"/>
    </w:pPr>
    <w:rPr>
      <w:sz w:val="16"/>
    </w:rPr>
  </w:style>
  <w:style w:type="paragraph" w:styleId="52">
    <w:name w:val="List 5"/>
    <w:basedOn w:val="42"/>
    <w:qFormat/>
    <w:pPr>
      <w:ind w:left="1702"/>
    </w:pPr>
  </w:style>
  <w:style w:type="paragraph" w:styleId="42">
    <w:name w:val="List 4"/>
    <w:basedOn w:val="33"/>
    <w:qFormat/>
    <w:pPr>
      <w:overflowPunct w:val="0"/>
      <w:autoSpaceDE w:val="0"/>
      <w:autoSpaceDN w:val="0"/>
      <w:adjustRightInd w:val="0"/>
      <w:spacing w:after="180"/>
      <w:ind w:leftChars="0" w:left="1418" w:firstLineChars="0" w:hanging="284"/>
      <w:textAlignment w:val="baseline"/>
    </w:pPr>
    <w:rPr>
      <w:rFonts w:eastAsia="宋体"/>
      <w:sz w:val="20"/>
      <w:lang w:val="en-US" w:eastAsia="en-US"/>
    </w:rPr>
  </w:style>
  <w:style w:type="paragraph" w:styleId="aff1">
    <w:name w:val="table of figures"/>
    <w:basedOn w:val="TOC1"/>
    <w:next w:val="a0"/>
    <w:uiPriority w:val="99"/>
    <w:semiHidden/>
    <w:qFormat/>
    <w:pPr>
      <w:tabs>
        <w:tab w:val="right" w:leader="dot" w:pos="9360"/>
      </w:tabs>
      <w:spacing w:before="120" w:after="120"/>
    </w:pPr>
    <w:rPr>
      <w:caps/>
    </w:rPr>
  </w:style>
  <w:style w:type="paragraph" w:styleId="TOC9">
    <w:name w:val="toc 9"/>
    <w:basedOn w:val="TOC8"/>
    <w:next w:val="a0"/>
    <w:qFormat/>
    <w:pPr>
      <w:ind w:left="1418" w:hanging="1418"/>
    </w:pPr>
  </w:style>
  <w:style w:type="paragraph" w:styleId="26">
    <w:name w:val="Body Text 2"/>
    <w:basedOn w:val="a0"/>
    <w:link w:val="27"/>
    <w:qFormat/>
    <w:pPr>
      <w:tabs>
        <w:tab w:val="left" w:pos="1985"/>
      </w:tabs>
      <w:overflowPunct w:val="0"/>
      <w:autoSpaceDE w:val="0"/>
      <w:autoSpaceDN w:val="0"/>
      <w:adjustRightInd w:val="0"/>
      <w:jc w:val="both"/>
      <w:textAlignment w:val="baseline"/>
    </w:pPr>
    <w:rPr>
      <w:rFonts w:ascii="Arial" w:eastAsia="宋体" w:hAnsi="Arial"/>
      <w:sz w:val="22"/>
      <w:lang w:val="en-US" w:eastAsia="en-US"/>
    </w:rPr>
  </w:style>
  <w:style w:type="paragraph" w:styleId="aff2">
    <w:name w:val="Normal (Web)"/>
    <w:basedOn w:val="a0"/>
    <w:uiPriority w:val="99"/>
    <w:unhideWhenUsed/>
    <w:qFormat/>
    <w:pPr>
      <w:spacing w:before="100" w:beforeAutospacing="1" w:after="100" w:afterAutospacing="1"/>
    </w:pPr>
    <w:rPr>
      <w:rFonts w:ascii="MS PGothic" w:eastAsia="MS PGothic" w:hAnsi="MS PGothic" w:cs="MS PGothic"/>
      <w:szCs w:val="24"/>
      <w:lang w:val="en-US"/>
    </w:rPr>
  </w:style>
  <w:style w:type="paragraph" w:styleId="11">
    <w:name w:val="index 1"/>
    <w:basedOn w:val="a0"/>
    <w:next w:val="a0"/>
    <w:semiHidden/>
    <w:qFormat/>
    <w:pPr>
      <w:keepLines/>
      <w:overflowPunct w:val="0"/>
      <w:autoSpaceDE w:val="0"/>
      <w:autoSpaceDN w:val="0"/>
      <w:adjustRightInd w:val="0"/>
      <w:textAlignment w:val="baseline"/>
    </w:pPr>
    <w:rPr>
      <w:rFonts w:eastAsia="宋体"/>
      <w:sz w:val="20"/>
      <w:lang w:val="en-US" w:eastAsia="en-US"/>
    </w:rPr>
  </w:style>
  <w:style w:type="paragraph" w:styleId="28">
    <w:name w:val="index 2"/>
    <w:basedOn w:val="11"/>
    <w:next w:val="a0"/>
    <w:semiHidden/>
    <w:qFormat/>
    <w:pPr>
      <w:ind w:left="284"/>
    </w:pPr>
  </w:style>
  <w:style w:type="paragraph" w:styleId="aff3">
    <w:name w:val="Title"/>
    <w:basedOn w:val="a0"/>
    <w:link w:val="aff4"/>
    <w:uiPriority w:val="99"/>
    <w:qFormat/>
    <w:pPr>
      <w:jc w:val="center"/>
    </w:pPr>
    <w:rPr>
      <w:rFonts w:ascii="Arial" w:hAnsi="Arial"/>
      <w:b/>
    </w:rPr>
  </w:style>
  <w:style w:type="paragraph" w:styleId="aff5">
    <w:name w:val="annotation subject"/>
    <w:basedOn w:val="ad"/>
    <w:next w:val="ad"/>
    <w:link w:val="aff6"/>
    <w:qFormat/>
    <w:rPr>
      <w:b/>
      <w:sz w:val="24"/>
    </w:rPr>
  </w:style>
  <w:style w:type="table" w:styleId="aff7">
    <w:name w:val="Table Grid"/>
    <w:basedOn w:val="a2"/>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Pr>
      <w:b/>
      <w:bCs/>
    </w:rPr>
  </w:style>
  <w:style w:type="character" w:styleId="aff9">
    <w:name w:val="page number"/>
    <w:qFormat/>
    <w:rPr>
      <w:rFonts w:eastAsia="Times New Roman"/>
      <w:kern w:val="2"/>
      <w:sz w:val="21"/>
      <w:lang w:val="en-GB"/>
    </w:rPr>
  </w:style>
  <w:style w:type="character" w:styleId="affa">
    <w:name w:val="FollowedHyperlink"/>
    <w:qFormat/>
    <w:rPr>
      <w:rFonts w:eastAsia="Times New Roman"/>
      <w:color w:val="800080"/>
      <w:kern w:val="2"/>
      <w:sz w:val="21"/>
      <w:u w:val="single"/>
      <w:lang w:val="en-GB"/>
    </w:rPr>
  </w:style>
  <w:style w:type="character" w:styleId="affb">
    <w:name w:val="Emphasis"/>
    <w:basedOn w:val="a1"/>
    <w:uiPriority w:val="20"/>
    <w:qFormat/>
    <w:rPr>
      <w:rFonts w:ascii="Times New Roman" w:hAnsi="Times New Roman" w:cs="Times New Roman" w:hint="default"/>
      <w:i/>
      <w:iCs/>
    </w:rPr>
  </w:style>
  <w:style w:type="character" w:styleId="affc">
    <w:name w:val="Hyperlink"/>
    <w:uiPriority w:val="99"/>
    <w:qFormat/>
    <w:rPr>
      <w:rFonts w:eastAsia="Times New Roman"/>
      <w:color w:val="0000FF"/>
      <w:kern w:val="2"/>
      <w:sz w:val="21"/>
      <w:u w:val="single"/>
      <w:lang w:val="en-GB"/>
    </w:rPr>
  </w:style>
  <w:style w:type="character" w:styleId="affd">
    <w:name w:val="annotation reference"/>
    <w:qFormat/>
    <w:rPr>
      <w:rFonts w:eastAsia="Times New Roman"/>
      <w:kern w:val="2"/>
      <w:sz w:val="16"/>
      <w:lang w:val="en-GB"/>
    </w:rPr>
  </w:style>
  <w:style w:type="character" w:styleId="affe">
    <w:name w:val="footnote reference"/>
    <w:qFormat/>
    <w:rPr>
      <w:rFonts w:eastAsia="Times New Roman"/>
      <w:b/>
      <w:kern w:val="2"/>
      <w:position w:val="6"/>
      <w:sz w:val="16"/>
      <w:lang w:val="en-GB"/>
    </w:rPr>
  </w:style>
  <w:style w:type="paragraph" w:customStyle="1" w:styleId="Heading1unnumbered">
    <w:name w:val="Heading 1 unnumbered"/>
    <w:basedOn w:val="1"/>
    <w:next w:val="af1"/>
    <w:uiPriority w:val="99"/>
    <w:qFormat/>
    <w:pPr>
      <w:tabs>
        <w:tab w:val="left" w:pos="360"/>
      </w:tabs>
      <w:spacing w:before="360" w:after="240"/>
      <w:ind w:left="360" w:hanging="360"/>
      <w:outlineLvl w:val="9"/>
    </w:pPr>
    <w:rPr>
      <w:rFonts w:ascii="Times New Roman" w:hAnsi="Times New Roman"/>
      <w:sz w:val="32"/>
    </w:rPr>
  </w:style>
  <w:style w:type="character" w:customStyle="1" w:styleId="afc">
    <w:name w:val="页眉 字符"/>
    <w:link w:val="afb"/>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a5"/>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a0"/>
    <w:next w:val="a0"/>
    <w:link w:val="EQChar"/>
    <w:qFormat/>
    <w:pPr>
      <w:keepLines/>
      <w:tabs>
        <w:tab w:val="center" w:pos="4536"/>
        <w:tab w:val="right" w:pos="9072"/>
      </w:tabs>
      <w:spacing w:after="180"/>
    </w:pPr>
  </w:style>
  <w:style w:type="paragraph" w:customStyle="1" w:styleId="lptext">
    <w:name w:val="lˆptext"/>
    <w:basedOn w:val="a0"/>
    <w:uiPriority w:val="99"/>
    <w:qFormat/>
    <w:pPr>
      <w:spacing w:before="100" w:after="100"/>
      <w:ind w:left="860"/>
    </w:pPr>
    <w:rPr>
      <w:rFonts w:ascii="Times" w:hAnsi="Times"/>
    </w:rPr>
  </w:style>
  <w:style w:type="paragraph" w:customStyle="1" w:styleId="a">
    <w:name w:val="佐藤２"/>
    <w:basedOn w:val="a0"/>
    <w:uiPriority w:val="99"/>
    <w:qFormat/>
    <w:pPr>
      <w:numPr>
        <w:numId w:val="4"/>
      </w:numPr>
      <w:spacing w:after="180"/>
    </w:pPr>
  </w:style>
  <w:style w:type="paragraph" w:customStyle="1" w:styleId="ListBulletLast">
    <w:name w:val="List Bullet Last"/>
    <w:basedOn w:val="aa"/>
    <w:next w:val="af1"/>
    <w:uiPriority w:val="99"/>
    <w:qFormat/>
    <w:pPr>
      <w:tabs>
        <w:tab w:val="clear" w:pos="360"/>
      </w:tabs>
      <w:spacing w:after="240"/>
      <w:ind w:left="714" w:hanging="357"/>
    </w:pPr>
    <w:rPr>
      <w:rFonts w:ascii="Arial" w:hAnsi="Arial"/>
    </w:rPr>
  </w:style>
  <w:style w:type="paragraph" w:customStyle="1" w:styleId="TitleText">
    <w:name w:val="Title Text"/>
    <w:basedOn w:val="a0"/>
    <w:next w:val="a0"/>
    <w:uiPriority w:val="99"/>
    <w:qFormat/>
    <w:pPr>
      <w:spacing w:after="220"/>
    </w:pPr>
    <w:rPr>
      <w:rFonts w:ascii="Arial" w:hAnsi="Arial"/>
      <w:b/>
      <w:sz w:val="22"/>
    </w:rPr>
  </w:style>
  <w:style w:type="paragraph" w:customStyle="1" w:styleId="TableText">
    <w:name w:val="Table_Text"/>
    <w:basedOn w:val="a0"/>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af1"/>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pPr>
      <w:overflowPunct w:val="0"/>
      <w:autoSpaceDE w:val="0"/>
      <w:autoSpaceDN w:val="0"/>
      <w:adjustRightInd w:val="0"/>
      <w:textAlignment w:val="baseline"/>
    </w:pPr>
  </w:style>
  <w:style w:type="paragraph" w:customStyle="1" w:styleId="B3">
    <w:name w:val="B3"/>
    <w:basedOn w:val="3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a0"/>
    <w:uiPriority w:val="99"/>
    <w:qFormat/>
    <w:pPr>
      <w:keepNext/>
      <w:keepLines/>
      <w:spacing w:after="180"/>
    </w:pPr>
    <w:rPr>
      <w:b/>
    </w:rPr>
  </w:style>
  <w:style w:type="character" w:customStyle="1" w:styleId="af8">
    <w:name w:val="批注框文本 字符"/>
    <w:link w:val="af7"/>
    <w:uiPriority w:val="99"/>
    <w:qFormat/>
    <w:rPr>
      <w:rFonts w:ascii="Arial" w:eastAsia="MS Gothic" w:hAnsi="Arial"/>
      <w:sz w:val="18"/>
      <w:lang w:val="en-GB"/>
    </w:rPr>
  </w:style>
  <w:style w:type="paragraph" w:customStyle="1" w:styleId="Reference">
    <w:name w:val="Reference"/>
    <w:basedOn w:val="a0"/>
    <w:qFormat/>
    <w:pPr>
      <w:widowControl w:val="0"/>
      <w:ind w:left="283" w:hanging="283"/>
      <w:jc w:val="both"/>
    </w:pPr>
    <w:rPr>
      <w:rFonts w:ascii="Arial" w:eastAsia="MS Mincho" w:hAnsi="Arial"/>
      <w:kern w:val="2"/>
      <w:sz w:val="21"/>
      <w:lang w:val="de-DE"/>
    </w:rPr>
  </w:style>
  <w:style w:type="character" w:customStyle="1" w:styleId="ae">
    <w:name w:val="批注文字 字符"/>
    <w:basedOn w:val="a1"/>
    <w:link w:val="ad"/>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fff">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aff6">
    <w:name w:val="批注主题 字符"/>
    <w:basedOn w:val="ae"/>
    <w:link w:val="aff5"/>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
    <w:name w:val="表 (赤)  81"/>
    <w:basedOn w:val="a0"/>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a0"/>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f0">
    <w:name w:val="List Paragraph"/>
    <w:aliases w:val="- Bullets,列出段落,?? ??,?????,????,Lista1,列出段落1,中等深浅网格 1 - 着色 21,¥¡¡¡¡ì¬º¥¹¥È¶ÎÂä,ÁÐ³ö¶ÎÂä,列表段落1,—ño’i—Ž,¥ê¥¹¥È¶ÎÂä,1st level - Bullet List Paragraph,Lettre d'introduction,Paragrafo elenco,Normal bullet 2,Bullet list,목록단락,列"/>
    <w:basedOn w:val="a0"/>
    <w:link w:val="afff1"/>
    <w:uiPriority w:val="34"/>
    <w:qFormat/>
    <w:pPr>
      <w:ind w:leftChars="400" w:left="840"/>
    </w:pPr>
  </w:style>
  <w:style w:type="character" w:customStyle="1" w:styleId="afff1">
    <w:name w:val="列表段落 字符"/>
    <w:aliases w:val="- Bullets 字符,列出段落 字符1,??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ff0"/>
    <w:uiPriority w:val="34"/>
    <w:qFormat/>
    <w:locked/>
    <w:rPr>
      <w:rFonts w:ascii="Times New Roman" w:eastAsia="MS Gothic" w:hAnsi="Times New Roman"/>
      <w:sz w:val="24"/>
      <w:lang w:val="en-GB"/>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a7">
    <w:name w:val="注释标题 字符"/>
    <w:basedOn w:val="a1"/>
    <w:link w:val="a6"/>
    <w:uiPriority w:val="99"/>
    <w:qFormat/>
    <w:rPr>
      <w:rFonts w:ascii="Times New Roman" w:eastAsia="MS Gothic" w:hAnsi="Times New Roman"/>
      <w:b/>
      <w:color w:val="FF0000"/>
      <w:sz w:val="24"/>
      <w:szCs w:val="21"/>
    </w:rPr>
  </w:style>
  <w:style w:type="character" w:customStyle="1" w:styleId="af0">
    <w:name w:val="结束语 字符"/>
    <w:basedOn w:val="a1"/>
    <w:link w:val="af"/>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af1"/>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a0"/>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afff2">
    <w:name w:val="Placeholder Text"/>
    <w:basedOn w:val="a1"/>
    <w:uiPriority w:val="99"/>
    <w:semiHidden/>
    <w:qFormat/>
    <w:rPr>
      <w:color w:val="808080"/>
    </w:rPr>
  </w:style>
  <w:style w:type="paragraph" w:customStyle="1" w:styleId="H6">
    <w:name w:val="H6"/>
    <w:basedOn w:val="5"/>
    <w:next w:val="a0"/>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a0"/>
    <w:qFormat/>
    <w:pPr>
      <w:keepLines/>
      <w:spacing w:after="180"/>
      <w:ind w:left="1702" w:hanging="1418"/>
    </w:pPr>
    <w:rPr>
      <w:rFonts w:eastAsiaTheme="minorEastAsia"/>
      <w:sz w:val="20"/>
      <w:lang w:eastAsia="en-US"/>
    </w:rPr>
  </w:style>
  <w:style w:type="paragraph" w:customStyle="1" w:styleId="FP">
    <w:name w:val="FP"/>
    <w:basedOn w:val="a0"/>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a0"/>
    <w:qFormat/>
    <w:pPr>
      <w:spacing w:after="180"/>
      <w:ind w:left="1418" w:hanging="284"/>
    </w:pPr>
    <w:rPr>
      <w:rFonts w:eastAsiaTheme="minorEastAsia"/>
      <w:sz w:val="20"/>
      <w:lang w:eastAsia="en-US"/>
    </w:rPr>
  </w:style>
  <w:style w:type="paragraph" w:customStyle="1" w:styleId="B5">
    <w:name w:val="B5"/>
    <w:basedOn w:val="a0"/>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a0"/>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0">
    <w:name w:val="网格表 1 浅色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PLChar">
    <w:name w:val="PL Char"/>
    <w:basedOn w:val="a1"/>
    <w:link w:val="PL"/>
    <w:qFormat/>
    <w:locked/>
    <w:rPr>
      <w:rFonts w:ascii="Courier New" w:eastAsiaTheme="minorEastAsia" w:hAnsi="Courier New"/>
      <w:sz w:val="16"/>
      <w:lang w:val="en-GB" w:eastAsia="en-US"/>
    </w:rPr>
  </w:style>
  <w:style w:type="paragraph" w:customStyle="1" w:styleId="12">
    <w:name w:val="正文1"/>
    <w:uiPriority w:val="99"/>
    <w:qFormat/>
    <w:rPr>
      <w:rFonts w:eastAsia="宋体" w:cs="Times"/>
      <w:sz w:val="24"/>
      <w:szCs w:val="24"/>
      <w:lang w:eastAsia="zh-CN"/>
    </w:rPr>
  </w:style>
  <w:style w:type="paragraph" w:customStyle="1" w:styleId="Style1">
    <w:name w:val="Style1"/>
    <w:basedOn w:val="a0"/>
    <w:link w:val="Style1Char"/>
    <w:qFormat/>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a0"/>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a0"/>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a1"/>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宋体" w:hAnsi="Times New Roman"/>
      <w:sz w:val="24"/>
      <w:szCs w:val="24"/>
      <w:lang w:eastAsia="zh-CN"/>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Agreements">
    <w:name w:val="3GPP Agreements"/>
    <w:basedOn w:val="a0"/>
    <w:link w:val="3GPPAgreementsChar"/>
    <w:qFormat/>
    <w:pPr>
      <w:numPr>
        <w:numId w:val="9"/>
      </w:numPr>
      <w:spacing w:before="60" w:after="60"/>
      <w:jc w:val="both"/>
    </w:pPr>
    <w:rPr>
      <w:rFonts w:eastAsia="宋体"/>
      <w:lang w:val="en-US" w:eastAsia="zh-CN"/>
    </w:rPr>
  </w:style>
  <w:style w:type="paragraph" w:customStyle="1" w:styleId="Agreement">
    <w:name w:val="Agreement"/>
    <w:basedOn w:val="a0"/>
    <w:next w:val="Doc-text2"/>
    <w:uiPriority w:val="99"/>
    <w:qFormat/>
    <w:pPr>
      <w:spacing w:before="60"/>
    </w:pPr>
    <w:rPr>
      <w:rFonts w:ascii="Arial" w:eastAsia="Times New Roman" w:hAnsi="Arial"/>
      <w:b/>
      <w:sz w:val="20"/>
      <w:szCs w:val="24"/>
    </w:rPr>
  </w:style>
  <w:style w:type="character" w:customStyle="1" w:styleId="10">
    <w:name w:val="标题 1 字符"/>
    <w:basedOn w:val="a1"/>
    <w:link w:val="1"/>
    <w:qFormat/>
    <w:rPr>
      <w:rFonts w:ascii="Arial" w:eastAsia="MS Gothic" w:hAnsi="Arial"/>
      <w:kern w:val="28"/>
      <w:sz w:val="28"/>
      <w:lang w:val="en-GB"/>
    </w:rPr>
  </w:style>
  <w:style w:type="character" w:customStyle="1" w:styleId="20">
    <w:name w:val="标题 2 字符"/>
    <w:basedOn w:val="a1"/>
    <w:link w:val="2"/>
    <w:qFormat/>
    <w:rPr>
      <w:rFonts w:ascii="Arial" w:eastAsia="MS Gothic" w:hAnsi="Arial"/>
      <w:sz w:val="24"/>
      <w:lang w:val="en-GB"/>
    </w:rPr>
  </w:style>
  <w:style w:type="character" w:customStyle="1" w:styleId="32">
    <w:name w:val="标题 3 字符"/>
    <w:basedOn w:val="a1"/>
    <w:link w:val="31"/>
    <w:qFormat/>
    <w:rPr>
      <w:rFonts w:ascii="Arial" w:eastAsia="MS Gothic" w:hAnsi="Arial"/>
      <w:sz w:val="24"/>
      <w:lang w:val="en-GB"/>
    </w:rPr>
  </w:style>
  <w:style w:type="character" w:customStyle="1" w:styleId="41">
    <w:name w:val="标题 4 字符"/>
    <w:basedOn w:val="a1"/>
    <w:link w:val="40"/>
    <w:qFormat/>
    <w:rPr>
      <w:rFonts w:ascii="Arial" w:eastAsia="MS Gothic" w:hAnsi="Arial"/>
      <w:i/>
      <w:sz w:val="24"/>
      <w:lang w:val="en-GB"/>
    </w:rPr>
  </w:style>
  <w:style w:type="character" w:customStyle="1" w:styleId="50">
    <w:name w:val="标题 5 字符"/>
    <w:basedOn w:val="a1"/>
    <w:link w:val="5"/>
    <w:qFormat/>
    <w:rPr>
      <w:rFonts w:ascii="Times New Roman" w:eastAsia="MS Gothic" w:hAnsi="Times New Roman"/>
      <w:sz w:val="26"/>
      <w:u w:val="single"/>
      <w:lang w:val="en-GB"/>
    </w:rPr>
  </w:style>
  <w:style w:type="character" w:customStyle="1" w:styleId="60">
    <w:name w:val="标题 6 字符"/>
    <w:basedOn w:val="a1"/>
    <w:link w:val="6"/>
    <w:qFormat/>
    <w:rPr>
      <w:rFonts w:ascii="Times New Roman" w:eastAsia="MS Gothic" w:hAnsi="Times New Roman"/>
      <w:i/>
      <w:sz w:val="22"/>
      <w:lang w:val="en-GB"/>
    </w:rPr>
  </w:style>
  <w:style w:type="character" w:customStyle="1" w:styleId="70">
    <w:name w:val="标题 7 字符"/>
    <w:basedOn w:val="a1"/>
    <w:link w:val="7"/>
    <w:qFormat/>
    <w:rPr>
      <w:rFonts w:ascii="Arial" w:eastAsia="MS Gothic" w:hAnsi="Arial"/>
      <w:sz w:val="24"/>
      <w:lang w:val="en-GB"/>
    </w:rPr>
  </w:style>
  <w:style w:type="character" w:customStyle="1" w:styleId="80">
    <w:name w:val="标题 8 字符"/>
    <w:basedOn w:val="a1"/>
    <w:link w:val="8"/>
    <w:qFormat/>
    <w:rPr>
      <w:rFonts w:ascii="Arial" w:eastAsia="MS Gothic" w:hAnsi="Arial"/>
      <w:i/>
      <w:sz w:val="24"/>
      <w:lang w:val="en-GB"/>
    </w:rPr>
  </w:style>
  <w:style w:type="character" w:customStyle="1" w:styleId="90">
    <w:name w:val="标题 9 字符"/>
    <w:basedOn w:val="a1"/>
    <w:link w:val="9"/>
    <w:qFormat/>
    <w:rPr>
      <w:rFonts w:ascii="Arial" w:eastAsia="MS Gothic" w:hAnsi="Arial"/>
      <w:b/>
      <w:i/>
      <w:sz w:val="18"/>
      <w:lang w:val="en-GB"/>
    </w:rPr>
  </w:style>
  <w:style w:type="character" w:customStyle="1" w:styleId="af2">
    <w:name w:val="正文文本 字符"/>
    <w:basedOn w:val="a1"/>
    <w:link w:val="af1"/>
    <w:qFormat/>
    <w:rPr>
      <w:rFonts w:ascii="Times New Roman" w:eastAsia="MS Gothic" w:hAnsi="Times New Roman"/>
      <w:sz w:val="24"/>
      <w:lang w:val="en-GB"/>
    </w:rPr>
  </w:style>
  <w:style w:type="character" w:customStyle="1" w:styleId="af4">
    <w:name w:val="正文文本缩进 字符"/>
    <w:basedOn w:val="a1"/>
    <w:link w:val="af3"/>
    <w:uiPriority w:val="99"/>
    <w:qFormat/>
    <w:rPr>
      <w:rFonts w:ascii="Times New Roman" w:eastAsia="MS Gothic" w:hAnsi="Times New Roman"/>
      <w:sz w:val="24"/>
      <w:lang w:val="en-GB"/>
    </w:rPr>
  </w:style>
  <w:style w:type="character" w:customStyle="1" w:styleId="ac">
    <w:name w:val="文档结构图 字符"/>
    <w:basedOn w:val="a1"/>
    <w:link w:val="ab"/>
    <w:uiPriority w:val="99"/>
    <w:semiHidden/>
    <w:qFormat/>
    <w:rPr>
      <w:rFonts w:ascii="Tahoma" w:eastAsia="MS Gothic" w:hAnsi="Tahoma"/>
      <w:sz w:val="24"/>
      <w:shd w:val="clear" w:color="auto" w:fill="000080"/>
      <w:lang w:val="en-GB"/>
    </w:rPr>
  </w:style>
  <w:style w:type="character" w:customStyle="1" w:styleId="af6">
    <w:name w:val="纯文本 字符"/>
    <w:basedOn w:val="a1"/>
    <w:link w:val="af5"/>
    <w:uiPriority w:val="99"/>
    <w:qFormat/>
    <w:rPr>
      <w:rFonts w:ascii="Courier New" w:eastAsia="MS Gothic" w:hAnsi="Courier New"/>
      <w:sz w:val="24"/>
      <w:lang w:val="en-GB"/>
    </w:rPr>
  </w:style>
  <w:style w:type="character" w:customStyle="1" w:styleId="aff0">
    <w:name w:val="脚注文本 字符"/>
    <w:basedOn w:val="a1"/>
    <w:link w:val="aff"/>
    <w:qFormat/>
    <w:rPr>
      <w:rFonts w:ascii="Times New Roman" w:eastAsia="MS Gothic" w:hAnsi="Times New Roman"/>
      <w:sz w:val="16"/>
      <w:lang w:val="en-GB"/>
    </w:rPr>
  </w:style>
  <w:style w:type="character" w:customStyle="1" w:styleId="25">
    <w:name w:val="正文文本缩进 2 字符"/>
    <w:basedOn w:val="a1"/>
    <w:link w:val="24"/>
    <w:uiPriority w:val="99"/>
    <w:qFormat/>
    <w:rPr>
      <w:rFonts w:ascii="Times New Roman" w:eastAsia="MS Gothic" w:hAnsi="Times New Roman"/>
      <w:kern w:val="2"/>
      <w:sz w:val="24"/>
      <w:lang w:val="en-GB"/>
    </w:rPr>
  </w:style>
  <w:style w:type="character" w:customStyle="1" w:styleId="afa">
    <w:name w:val="页脚 字符"/>
    <w:basedOn w:val="a1"/>
    <w:link w:val="af9"/>
    <w:qFormat/>
    <w:rPr>
      <w:rFonts w:ascii="Times New Roman" w:eastAsia="MS Gothic" w:hAnsi="Times New Roman"/>
      <w:sz w:val="24"/>
      <w:lang w:val="de-DE"/>
    </w:rPr>
  </w:style>
  <w:style w:type="character" w:customStyle="1" w:styleId="aff4">
    <w:name w:val="标题 字符"/>
    <w:basedOn w:val="a1"/>
    <w:link w:val="aff3"/>
    <w:uiPriority w:val="99"/>
    <w:qFormat/>
    <w:rPr>
      <w:rFonts w:ascii="Arial" w:eastAsia="MS Gothic" w:hAnsi="Arial"/>
      <w:b/>
      <w:sz w:val="24"/>
      <w:lang w:val="en-GB"/>
    </w:rPr>
  </w:style>
  <w:style w:type="character" w:customStyle="1" w:styleId="35">
    <w:name w:val="正文文本 3 字符"/>
    <w:basedOn w:val="a1"/>
    <w:link w:val="34"/>
    <w:uiPriority w:val="99"/>
    <w:qFormat/>
    <w:rPr>
      <w:rFonts w:ascii="Times New Roman" w:eastAsia="MS Gothic" w:hAnsi="Times New Roman"/>
      <w:sz w:val="24"/>
      <w:lang w:val="en-GB"/>
    </w:rPr>
  </w:style>
  <w:style w:type="character" w:customStyle="1" w:styleId="Heading1Char1">
    <w:name w:val="Heading 1 Char1"/>
    <w:basedOn w:val="a1"/>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a1"/>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a1"/>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a1"/>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a1"/>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a1"/>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1"/>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1"/>
    <w:semiHidden/>
    <w:qFormat/>
    <w:rPr>
      <w:rFonts w:ascii="Times New Roman" w:eastAsia="MS Gothic" w:hAnsi="Times New Roman"/>
      <w:lang w:val="en-GB"/>
    </w:rPr>
  </w:style>
  <w:style w:type="character" w:customStyle="1" w:styleId="HeaderChar1">
    <w:name w:val="Header Char1"/>
    <w:basedOn w:val="a1"/>
    <w:semiHidden/>
    <w:qFormat/>
    <w:rPr>
      <w:rFonts w:ascii="Times New Roman" w:eastAsia="MS Gothic" w:hAnsi="Times New Roman"/>
      <w:sz w:val="24"/>
      <w:lang w:val="en-GB"/>
    </w:rPr>
  </w:style>
  <w:style w:type="character" w:customStyle="1" w:styleId="a9">
    <w:name w:val="题注 字符"/>
    <w:link w:val="a8"/>
    <w:qFormat/>
    <w:locked/>
    <w:rPr>
      <w:rFonts w:ascii="Times New Roman" w:eastAsia="MS Gothic" w:hAnsi="Times New Roman"/>
      <w:b/>
      <w:sz w:val="24"/>
      <w:lang w:val="en-GB"/>
    </w:rPr>
  </w:style>
  <w:style w:type="character" w:customStyle="1" w:styleId="apple-converted-space">
    <w:name w:val="apple-converted-space"/>
    <w:basedOn w:val="a1"/>
    <w:qFormat/>
  </w:style>
  <w:style w:type="character" w:customStyle="1" w:styleId="111">
    <w:name w:val="見出し 1 (文字)1"/>
    <w:basedOn w:val="a1"/>
    <w:qFormat/>
    <w:rPr>
      <w:rFonts w:asciiTheme="majorHAnsi" w:eastAsiaTheme="majorEastAsia" w:hAnsiTheme="majorHAnsi" w:cstheme="majorBidi"/>
      <w:sz w:val="24"/>
      <w:szCs w:val="24"/>
      <w:lang w:val="en-GB"/>
    </w:rPr>
  </w:style>
  <w:style w:type="character" w:customStyle="1" w:styleId="210">
    <w:name w:val="見出し 2 (文字)1"/>
    <w:basedOn w:val="a1"/>
    <w:semiHidden/>
    <w:qFormat/>
    <w:rPr>
      <w:rFonts w:asciiTheme="majorHAnsi" w:eastAsiaTheme="majorEastAsia" w:hAnsiTheme="majorHAnsi" w:cstheme="majorBidi"/>
      <w:sz w:val="24"/>
      <w:lang w:val="en-GB"/>
    </w:rPr>
  </w:style>
  <w:style w:type="character" w:customStyle="1" w:styleId="310">
    <w:name w:val="見出し 3 (文字)1"/>
    <w:basedOn w:val="a1"/>
    <w:semiHidden/>
    <w:qFormat/>
    <w:rPr>
      <w:rFonts w:asciiTheme="majorHAnsi" w:eastAsiaTheme="majorEastAsia" w:hAnsiTheme="majorHAnsi" w:cstheme="majorBidi"/>
      <w:sz w:val="24"/>
      <w:lang w:val="en-GB"/>
    </w:rPr>
  </w:style>
  <w:style w:type="character" w:customStyle="1" w:styleId="410">
    <w:name w:val="見出し 4 (文字)1"/>
    <w:basedOn w:val="a1"/>
    <w:semiHidden/>
    <w:qFormat/>
    <w:rPr>
      <w:rFonts w:ascii="Times New Roman" w:eastAsia="MS Gothic" w:hAnsi="Times New Roman" w:cs="Times New Roman"/>
      <w:b/>
      <w:bCs/>
      <w:sz w:val="24"/>
      <w:lang w:val="en-GB"/>
    </w:rPr>
  </w:style>
  <w:style w:type="character" w:customStyle="1" w:styleId="510">
    <w:name w:val="見出し 5 (文字)1"/>
    <w:basedOn w:val="a1"/>
    <w:semiHidden/>
    <w:qFormat/>
    <w:rPr>
      <w:rFonts w:asciiTheme="majorHAnsi" w:eastAsiaTheme="majorEastAsia" w:hAnsiTheme="majorHAnsi" w:cstheme="majorBidi"/>
      <w:sz w:val="24"/>
      <w:lang w:val="en-GB"/>
    </w:rPr>
  </w:style>
  <w:style w:type="character" w:customStyle="1" w:styleId="810">
    <w:name w:val="見出し 8 (文字)1"/>
    <w:basedOn w:val="a1"/>
    <w:semiHidden/>
    <w:qFormat/>
    <w:rPr>
      <w:rFonts w:ascii="Times New Roman" w:eastAsia="MS Gothic" w:hAnsi="Times New Roman" w:cs="Times New Roman"/>
      <w:sz w:val="24"/>
      <w:lang w:val="en-GB"/>
    </w:rPr>
  </w:style>
  <w:style w:type="character" w:customStyle="1" w:styleId="91">
    <w:name w:val="見出し 9 (文字)1"/>
    <w:basedOn w:val="a1"/>
    <w:semiHidden/>
    <w:qFormat/>
    <w:rPr>
      <w:rFonts w:ascii="Times New Roman" w:eastAsia="MS Gothic" w:hAnsi="Times New Roman" w:cs="Times New Roman"/>
      <w:sz w:val="24"/>
      <w:lang w:val="en-GB"/>
    </w:rPr>
  </w:style>
  <w:style w:type="character" w:customStyle="1" w:styleId="13">
    <w:name w:val="脚注文字列 (文字)1"/>
    <w:basedOn w:val="a1"/>
    <w:semiHidden/>
    <w:qFormat/>
    <w:rPr>
      <w:rFonts w:ascii="Times New Roman" w:eastAsia="MS Gothic" w:hAnsi="Times New Roman"/>
      <w:sz w:val="24"/>
      <w:lang w:val="en-GB"/>
    </w:rPr>
  </w:style>
  <w:style w:type="character" w:customStyle="1" w:styleId="14">
    <w:name w:val="ヘッダー (文字)1"/>
    <w:basedOn w:val="a1"/>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宋体" w:hAnsi="Times New Roman"/>
      <w:sz w:val="24"/>
      <w:lang w:eastAsia="zh-CN"/>
    </w:rPr>
  </w:style>
  <w:style w:type="paragraph" w:customStyle="1" w:styleId="tal0">
    <w:name w:val="tal"/>
    <w:basedOn w:val="a0"/>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afff3">
    <w:name w:val="无间隔 字符"/>
    <w:link w:val="afff4"/>
    <w:uiPriority w:val="1"/>
    <w:qFormat/>
    <w:rPr>
      <w:rFonts w:ascii="Arial" w:eastAsia="Times New Roman" w:hAnsi="Arial"/>
    </w:rPr>
  </w:style>
  <w:style w:type="paragraph" w:styleId="afff4">
    <w:name w:val="No Spacing"/>
    <w:basedOn w:val="a0"/>
    <w:link w:val="afff3"/>
    <w:uiPriority w:val="1"/>
    <w:qFormat/>
    <w:pPr>
      <w:jc w:val="both"/>
    </w:pPr>
    <w:rPr>
      <w:rFonts w:ascii="Arial" w:eastAsia="Times New Roman" w:hAnsi="Arial"/>
      <w:sz w:val="20"/>
      <w:lang w:val="en-US"/>
    </w:rPr>
  </w:style>
  <w:style w:type="character" w:customStyle="1" w:styleId="apple-style-span">
    <w:name w:val="apple-style-span"/>
    <w:basedOn w:val="a1"/>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0"/>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afff0"/>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fff5">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宋体" w:hAnsi="Times New Roman"/>
      <w:color w:val="000000"/>
      <w:sz w:val="24"/>
      <w:szCs w:val="24"/>
    </w:rPr>
  </w:style>
  <w:style w:type="paragraph" w:customStyle="1" w:styleId="Steps-9thset">
    <w:name w:val="Steps-9th set"/>
    <w:basedOn w:val="a0"/>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af1"/>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a1"/>
    <w:qFormat/>
    <w:locked/>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a0"/>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a0"/>
    <w:uiPriority w:val="99"/>
    <w:qFormat/>
    <w:pPr>
      <w:jc w:val="both"/>
    </w:pPr>
    <w:rPr>
      <w:rFonts w:ascii="Calibri" w:eastAsiaTheme="minorHAnsi" w:hAnsi="Calibri" w:cs="Calibri"/>
      <w:sz w:val="21"/>
      <w:szCs w:val="21"/>
      <w:lang w:val="en-US" w:eastAsia="zh-CN"/>
    </w:rPr>
  </w:style>
  <w:style w:type="table" w:customStyle="1" w:styleId="36">
    <w:name w:val="网格型3"/>
    <w:basedOn w:val="a2"/>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リスト段落 (文字)1"/>
    <w:uiPriority w:val="34"/>
    <w:qFormat/>
    <w:locked/>
    <w:rPr>
      <w:rFonts w:eastAsia="宋体"/>
      <w:lang w:val="en-GB" w:eastAsia="en-US"/>
    </w:rPr>
  </w:style>
  <w:style w:type="character" w:customStyle="1" w:styleId="ui-provider">
    <w:name w:val="ui-provider"/>
    <w:basedOn w:val="a1"/>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a0"/>
    <w:qFormat/>
    <w:pPr>
      <w:numPr>
        <w:numId w:val="14"/>
      </w:numPr>
      <w:overflowPunct w:val="0"/>
      <w:autoSpaceDE w:val="0"/>
      <w:autoSpaceDN w:val="0"/>
      <w:adjustRightInd w:val="0"/>
      <w:spacing w:after="180"/>
      <w:textAlignment w:val="baseline"/>
    </w:pPr>
    <w:rPr>
      <w:rFonts w:eastAsia="宋体"/>
      <w:sz w:val="20"/>
      <w:lang w:val="en-US" w:eastAsia="en-US"/>
    </w:rPr>
  </w:style>
  <w:style w:type="paragraph" w:customStyle="1" w:styleId="Equation">
    <w:name w:val="Equation"/>
    <w:basedOn w:val="a0"/>
    <w:next w:val="a0"/>
    <w:qFormat/>
    <w:pPr>
      <w:tabs>
        <w:tab w:val="right" w:pos="10206"/>
      </w:tabs>
      <w:overflowPunct w:val="0"/>
      <w:autoSpaceDE w:val="0"/>
      <w:autoSpaceDN w:val="0"/>
      <w:adjustRightInd w:val="0"/>
      <w:spacing w:after="220"/>
      <w:ind w:left="1298"/>
      <w:textAlignment w:val="baseline"/>
    </w:pPr>
    <w:rPr>
      <w:rFonts w:ascii="Arial" w:eastAsia="宋体" w:hAnsi="Arial"/>
      <w:sz w:val="22"/>
      <w:lang w:val="en-US" w:eastAsia="zh-CN"/>
    </w:rPr>
  </w:style>
  <w:style w:type="paragraph" w:customStyle="1" w:styleId="00BodyText">
    <w:name w:val="00 BodyText"/>
    <w:basedOn w:val="a0"/>
    <w:qFormat/>
    <w:pPr>
      <w:overflowPunct w:val="0"/>
      <w:autoSpaceDE w:val="0"/>
      <w:autoSpaceDN w:val="0"/>
      <w:adjustRightInd w:val="0"/>
      <w:spacing w:after="220"/>
      <w:textAlignment w:val="baseline"/>
    </w:pPr>
    <w:rPr>
      <w:rFonts w:ascii="Arial" w:eastAsia="宋体" w:hAnsi="Arial"/>
      <w:sz w:val="22"/>
      <w:lang w:val="en-US" w:eastAsia="en-US"/>
    </w:rPr>
  </w:style>
  <w:style w:type="paragraph" w:customStyle="1" w:styleId="11BodyText">
    <w:name w:val="11 BodyText"/>
    <w:basedOn w:val="a0"/>
    <w:qFormat/>
    <w:pPr>
      <w:overflowPunct w:val="0"/>
      <w:autoSpaceDE w:val="0"/>
      <w:autoSpaceDN w:val="0"/>
      <w:adjustRightInd w:val="0"/>
      <w:spacing w:after="220"/>
      <w:ind w:left="1298"/>
      <w:textAlignment w:val="baseline"/>
    </w:pPr>
    <w:rPr>
      <w:rFonts w:ascii="Arial" w:eastAsia="宋体"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宋体"/>
      <w:sz w:val="20"/>
      <w:lang w:eastAsia="zh-CN"/>
    </w:rPr>
  </w:style>
  <w:style w:type="paragraph" w:customStyle="1" w:styleId="bodyCharCharChar">
    <w:name w:val="body Char Char Char"/>
    <w:basedOn w:val="a0"/>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27">
    <w:name w:val="正文文本 2 字符"/>
    <w:basedOn w:val="a1"/>
    <w:link w:val="26"/>
    <w:qFormat/>
    <w:rPr>
      <w:rFonts w:ascii="Arial" w:eastAsia="宋体"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0"/>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afe">
    <w:name w:val="副标题 字符"/>
    <w:basedOn w:val="a1"/>
    <w:link w:val="afd"/>
    <w:qFormat/>
    <w:rPr>
      <w:rFonts w:ascii="Cambria" w:eastAsia="宋体" w:hAnsi="Cambria"/>
      <w:sz w:val="24"/>
      <w:szCs w:val="24"/>
      <w:lang w:eastAsia="en-US"/>
    </w:rPr>
  </w:style>
  <w:style w:type="paragraph" w:customStyle="1" w:styleId="Tabletext0">
    <w:name w:val="Table_text"/>
    <w:basedOn w:val="a0"/>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Tablehead">
    <w:name w:val="Table_head"/>
    <w:basedOn w:val="a0"/>
    <w:next w:val="a0"/>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References">
    <w:name w:val="References"/>
    <w:basedOn w:val="a0"/>
    <w:qFormat/>
    <w:pPr>
      <w:numPr>
        <w:numId w:val="15"/>
      </w:numPr>
      <w:autoSpaceDE w:val="0"/>
      <w:autoSpaceDN w:val="0"/>
      <w:snapToGrid w:val="0"/>
      <w:spacing w:after="60"/>
      <w:jc w:val="both"/>
    </w:pPr>
    <w:rPr>
      <w:rFonts w:eastAsia="宋体"/>
      <w:sz w:val="20"/>
      <w:szCs w:val="16"/>
      <w:lang w:val="en-US" w:eastAsia="en-US"/>
    </w:rPr>
  </w:style>
  <w:style w:type="character" w:customStyle="1" w:styleId="bodyChar">
    <w:name w:val="body Char"/>
    <w:link w:val="body"/>
    <w:qFormat/>
    <w:rPr>
      <w:rFonts w:ascii="New York" w:eastAsia="宋体" w:hAnsi="New York"/>
      <w:sz w:val="24"/>
      <w:lang w:eastAsia="en-US"/>
    </w:rPr>
  </w:style>
  <w:style w:type="paragraph" w:customStyle="1" w:styleId="TdocHeader2">
    <w:name w:val="Tdoc_Header_2"/>
    <w:basedOn w:val="a0"/>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qFormat/>
    <w:rPr>
      <w:rFonts w:asciiTheme="minorHAnsi" w:eastAsiaTheme="minorEastAsia" w:hAnsiTheme="minorHAnsi" w:cstheme="minorBidi"/>
      <w:sz w:val="22"/>
      <w:szCs w:val="22"/>
      <w:lang w:eastAsia="zh-CN"/>
    </w:rPr>
  </w:style>
  <w:style w:type="character" w:customStyle="1" w:styleId="EQChar">
    <w:name w:val="EQ Char"/>
    <w:basedOn w:val="a1"/>
    <w:link w:val="EQ"/>
    <w:qFormat/>
    <w:locked/>
    <w:rPr>
      <w:rFonts w:ascii="Times New Roman" w:eastAsia="MS Gothic" w:hAnsi="Times New Roman"/>
      <w:sz w:val="24"/>
      <w:lang w:val="en-GB"/>
    </w:rPr>
  </w:style>
  <w:style w:type="character" w:customStyle="1" w:styleId="17">
    <w:name w:val="未处理的提及1"/>
    <w:basedOn w:val="a1"/>
    <w:uiPriority w:val="99"/>
    <w:semiHidden/>
    <w:unhideWhenUsed/>
    <w:qFormat/>
    <w:rPr>
      <w:color w:val="605E5C"/>
      <w:shd w:val="clear" w:color="auto" w:fill="E1DFDD"/>
    </w:rPr>
  </w:style>
  <w:style w:type="paragraph" w:customStyle="1" w:styleId="xmsonormal0">
    <w:name w:val="xmsonormal"/>
    <w:basedOn w:val="a0"/>
    <w:qFormat/>
    <w:rPr>
      <w:rFonts w:ascii="宋体" w:eastAsia="宋体" w:hAnsi="宋体" w:cs="宋体"/>
      <w:szCs w:val="22"/>
      <w:lang w:val="en-US" w:eastAsia="zh-CN"/>
    </w:rPr>
  </w:style>
  <w:style w:type="paragraph" w:customStyle="1" w:styleId="bullet1">
    <w:name w:val="bullet1"/>
    <w:basedOn w:val="a0"/>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8">
    <w:name w:val="@他1"/>
    <w:basedOn w:val="a1"/>
    <w:uiPriority w:val="99"/>
    <w:unhideWhenUsed/>
    <w:qFormat/>
    <w:rPr>
      <w:color w:val="2B579A"/>
      <w:shd w:val="clear" w:color="auto" w:fill="E1DFDD"/>
    </w:rPr>
  </w:style>
  <w:style w:type="character" w:customStyle="1" w:styleId="IntenseEmphasis1">
    <w:name w:val="Intense Emphasis1"/>
    <w:basedOn w:val="a1"/>
    <w:uiPriority w:val="21"/>
    <w:qFormat/>
    <w:rPr>
      <w:i/>
      <w:iCs/>
      <w:color w:val="5B9BD5" w:themeColor="accent1"/>
    </w:rPr>
  </w:style>
  <w:style w:type="paragraph" w:customStyle="1" w:styleId="19">
    <w:name w:val="修订1"/>
    <w:hidden/>
    <w:uiPriority w:val="99"/>
    <w:unhideWhenUsed/>
    <w:qFormat/>
    <w:rPr>
      <w:rFonts w:ascii="Times New Roman" w:eastAsia="MS Gothic" w:hAnsi="Times New Roman"/>
      <w:sz w:val="24"/>
      <w:lang w:val="en-GB" w:eastAsia="ja-JP"/>
    </w:rPr>
  </w:style>
  <w:style w:type="paragraph" w:customStyle="1" w:styleId="29">
    <w:name w:val="正文2"/>
    <w:qFormat/>
    <w:pPr>
      <w:jc w:val="both"/>
    </w:pPr>
    <w:rPr>
      <w:rFonts w:ascii="Batang" w:eastAsia="宋体" w:hAnsi="Batang" w:cs="宋体"/>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 w:type="paragraph" w:customStyle="1" w:styleId="Normal">
    <w:name w:val="Normal"/>
    <w:rsid w:val="00257B36"/>
    <w:pPr>
      <w:jc w:val="both"/>
    </w:pPr>
    <w:rPr>
      <w:rFonts w:ascii="Batang" w:eastAsia="宋体" w:hAnsi="Batang" w:cs="宋体"/>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07890">
      <w:bodyDiv w:val="1"/>
      <w:marLeft w:val="0"/>
      <w:marRight w:val="0"/>
      <w:marTop w:val="0"/>
      <w:marBottom w:val="0"/>
      <w:divBdr>
        <w:top w:val="none" w:sz="0" w:space="0" w:color="auto"/>
        <w:left w:val="none" w:sz="0" w:space="0" w:color="auto"/>
        <w:bottom w:val="none" w:sz="0" w:space="0" w:color="auto"/>
        <w:right w:val="none" w:sz="0" w:space="0" w:color="auto"/>
      </w:divBdr>
    </w:div>
    <w:div w:id="1389650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oleObject" Target="embeddings/oleObject17.bin"/><Relationship Id="rId67" Type="http://schemas.openxmlformats.org/officeDocument/2006/relationships/oleObject" Target="embeddings/oleObject23.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zh-CN"/>
        </a:p>
      </c:txPr>
    </c:legend>
    <c:plotVisOnly val="1"/>
    <c:dispBlanksAs val="gap"/>
    <c:showDLblsOverMax val="0"/>
  </c:chart>
  <c:spPr>
    <a:ln w="635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zh-CN"/>
        </a:p>
      </c:txPr>
    </c:legend>
    <c:plotVisOnly val="1"/>
    <c:dispBlanksAs val="gap"/>
    <c:showDLblsOverMax val="0"/>
  </c:chart>
  <c:spPr>
    <a:ln w="6350" cap="flat" cmpd="sng" algn="ctr">
      <a:noFill/>
      <a:prstDash val="solid"/>
      <a:round/>
    </a:ln>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88</Pages>
  <Words>36476</Words>
  <Characters>207914</Characters>
  <Application>Microsoft Office Word</Application>
  <DocSecurity>0</DocSecurity>
  <Lines>1732</Lines>
  <Paragraphs>487</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243903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ZTE</cp:lastModifiedBy>
  <cp:revision>9</cp:revision>
  <dcterms:created xsi:type="dcterms:W3CDTF">2024-10-17T02:17:00Z</dcterms:created>
  <dcterms:modified xsi:type="dcterms:W3CDTF">2024-10-17T06:29:00Z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2024-10-17T01:01:10Z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4f264408-3888-4e8b-b0ff-b4c41e05cff7</vt:lpwstr>
  </property>
  <property fmtid="{D5CDD505-2E9C-101B-9397-08002B2CF9AE}" pid="21" name="MSIP_Label_f7b7771f-98a2-4ec9-8160-ee37e9359e20_ContentBits">
    <vt:lpwstr>0</vt:lpwstr>
  </property>
</Properties>
</file>