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HiSilicon, China Unicom, ZTE, Sanechips</w:t>
      </w:r>
    </w:p>
    <w:p w14:paraId="53E30CF0"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afff0"/>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p>
    <w:p w14:paraId="5771D8A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afff0"/>
        <w:numPr>
          <w:ilvl w:val="0"/>
          <w:numId w:val="17"/>
        </w:numPr>
        <w:ind w:leftChars="0"/>
        <w:rPr>
          <w:b/>
        </w:rPr>
      </w:pPr>
    </w:p>
    <w:p w14:paraId="402B591B" w14:textId="77777777" w:rsidR="007D6A83" w:rsidRDefault="007D6A83">
      <w:pPr>
        <w:rPr>
          <w:b/>
        </w:rPr>
      </w:pPr>
    </w:p>
    <w:p w14:paraId="5A063C4B"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273AEDBC" w14:textId="77777777" w:rsidR="007D6A83" w:rsidRDefault="00245759">
                  <w:pPr>
                    <w:rPr>
                      <w:rFonts w:eastAsia="等线" w:cs="Arial"/>
                      <w:sz w:val="18"/>
                      <w:szCs w:val="18"/>
                    </w:rPr>
                  </w:pPr>
                  <w:r>
                    <w:rPr>
                      <w:rFonts w:eastAsia="等线"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395A5F7E"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f0"/>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9"/>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outlineLvl w:val="2"/>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31"/>
              <w:outlineLvl w:val="2"/>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afff0"/>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afff0"/>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f0"/>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f0"/>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等线"/>
                      <w:color w:val="000000"/>
                      <w:sz w:val="18"/>
                      <w:szCs w:val="18"/>
                    </w:rPr>
                    <w:lastRenderedPageBreak/>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7"/>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520A948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宋体" w:hint="eastAsia"/>
                <w:sz w:val="22"/>
                <w:lang w:val="en-US" w:eastAsia="zh-CN"/>
              </w:rPr>
              <w:t xml:space="preserve">To samsung,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宋体"/>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宋体"/>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7C661BD2">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afff0"/>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afff0"/>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6F2D9BE9">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4B695040"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223886C9"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6D979732"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6B90529F"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1ABE888A" w14:textId="77777777" w:rsidR="007D6A83" w:rsidRDefault="00245759">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宋体"/>
                      <w:sz w:val="18"/>
                      <w:szCs w:val="18"/>
                      <w:lang w:eastAsia="zh-CN"/>
                    </w:rPr>
                  </w:pPr>
                  <w:r>
                    <w:rPr>
                      <w:rFonts w:eastAsia="宋体"/>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宋体"/>
                      <w:sz w:val="18"/>
                      <w:szCs w:val="18"/>
                      <w:lang w:eastAsia="zh-CN"/>
                    </w:rPr>
                  </w:pPr>
                </w:p>
              </w:tc>
              <w:tc>
                <w:tcPr>
                  <w:tcW w:w="1340" w:type="dxa"/>
                  <w:shd w:val="clear" w:color="auto" w:fill="92D050"/>
                </w:tcPr>
                <w:p w14:paraId="404D6D30" w14:textId="77777777" w:rsidR="007D6A83" w:rsidRDefault="00245759">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64F181B4"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31DF74E5"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64944B95" w14:textId="77777777" w:rsidR="007D6A83" w:rsidRDefault="00245759">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宋体"/>
                      <w:sz w:val="18"/>
                      <w:szCs w:val="18"/>
                      <w:lang w:eastAsia="zh-CN"/>
                    </w:rPr>
                  </w:pPr>
                  <w:r>
                    <w:rPr>
                      <w:rFonts w:eastAsia="宋体" w:hint="eastAsia"/>
                      <w:sz w:val="18"/>
                      <w:szCs w:val="18"/>
                      <w:lang w:eastAsia="zh-CN"/>
                    </w:rPr>
                    <w:lastRenderedPageBreak/>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宋体"/>
                      <w:sz w:val="18"/>
                      <w:szCs w:val="18"/>
                      <w:lang w:eastAsia="zh-CN"/>
                    </w:rPr>
                  </w:pPr>
                </w:p>
              </w:tc>
              <w:tc>
                <w:tcPr>
                  <w:tcW w:w="1340" w:type="dxa"/>
                  <w:shd w:val="clear" w:color="auto" w:fill="FFC000"/>
                </w:tcPr>
                <w:p w14:paraId="39973AEA" w14:textId="77777777" w:rsidR="007D6A83" w:rsidRDefault="00245759">
                  <w:pPr>
                    <w:jc w:val="center"/>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2E074CA6"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691457CA" w14:textId="77777777" w:rsidR="007D6A83" w:rsidRDefault="00245759">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530D9A85" w14:textId="77777777" w:rsidR="007D6A83" w:rsidRDefault="00245759">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4BEDB6C9" w14:textId="77777777" w:rsidR="007D6A83" w:rsidRDefault="007D6A83">
            <w:pPr>
              <w:jc w:val="both"/>
              <w:rPr>
                <w:rFonts w:eastAsia="宋体"/>
                <w:sz w:val="18"/>
                <w:szCs w:val="18"/>
                <w:lang w:eastAsia="zh-CN"/>
              </w:rPr>
            </w:pPr>
          </w:p>
          <w:p w14:paraId="798A0805" w14:textId="77777777" w:rsidR="007D6A83" w:rsidRDefault="00245759">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宋体"/>
                <w:sz w:val="18"/>
                <w:szCs w:val="18"/>
                <w:lang w:eastAsia="zh-CN"/>
              </w:rPr>
            </w:pPr>
          </w:p>
          <w:p w14:paraId="45CF0542" w14:textId="77777777" w:rsidR="007D6A83" w:rsidRDefault="00245759">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afff0"/>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afff0"/>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宋体"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宋体"/>
                <w:sz w:val="22"/>
                <w:lang w:val="en-US" w:eastAsia="zh-CN"/>
              </w:rPr>
            </w:pPr>
            <w:r>
              <w:rPr>
                <w:rFonts w:eastAsia="宋体"/>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w:t>
            </w:r>
            <w:r>
              <w:rPr>
                <w:rFonts w:eastAsia="宋体"/>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outlineLvl w:val="0"/>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f0"/>
        <w:numPr>
          <w:ilvl w:val="1"/>
          <w:numId w:val="20"/>
        </w:numPr>
        <w:ind w:leftChars="0"/>
        <w:jc w:val="both"/>
        <w:rPr>
          <w:b/>
        </w:rPr>
      </w:pPr>
      <w:r>
        <w:rPr>
          <w:b/>
        </w:rPr>
        <w:t>A per-band UE capability is introduced.</w:t>
      </w:r>
    </w:p>
    <w:p w14:paraId="79197DCB" w14:textId="77777777" w:rsidR="007D6A83" w:rsidRDefault="00245759">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宋体"/>
                <w:color w:val="FF0000"/>
                <w:sz w:val="20"/>
                <w:lang w:eastAsia="zh-CN"/>
              </w:rPr>
            </w:pPr>
            <w:bookmarkStart w:id="7" w:name="_Hlk135864443"/>
            <w:r>
              <w:rPr>
                <w:rFonts w:eastAsia="宋体"/>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宋体"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宋体" w:hAnsi="Arial"/>
                <w:lang w:val="en-US" w:eastAsia="en-US"/>
              </w:rPr>
              <w:t>6.2.1.4</w:t>
            </w:r>
            <w:r>
              <w:rPr>
                <w:rFonts w:ascii="Arial" w:eastAsia="宋体"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030265B2" w14:textId="77777777" w:rsidR="007D6A83" w:rsidRDefault="00245759">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0E041736" w14:textId="77777777" w:rsidR="007D6A83" w:rsidRDefault="00245759">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9D12E49" w14:textId="77777777" w:rsidR="007D6A83" w:rsidRDefault="00245759">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28E98A07"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260EA6A"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7B0D9D0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544D078E" w14:textId="77777777" w:rsidR="007D6A83" w:rsidRDefault="00245759">
            <w:pPr>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2A27A47C" w14:textId="77777777" w:rsidR="007D6A83" w:rsidRDefault="00245759">
            <w:pPr>
              <w:rPr>
                <w:rFonts w:eastAsia="宋体"/>
                <w:sz w:val="20"/>
                <w:lang w:eastAsia="en-US"/>
              </w:rPr>
            </w:pPr>
            <w:r>
              <w:rPr>
                <w:rFonts w:eastAsia="宋体"/>
                <w:sz w:val="20"/>
                <w:lang w:eastAsia="en-US"/>
              </w:rPr>
              <w:lastRenderedPageBreak/>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4DDDF0FA" w14:textId="77777777" w:rsidR="007D6A83" w:rsidRDefault="00245759">
            <w:pPr>
              <w:rPr>
                <w:rFonts w:eastAsia="宋体"/>
                <w:sz w:val="20"/>
                <w:lang w:eastAsia="en-US"/>
              </w:rPr>
            </w:pPr>
            <w:r>
              <w:rPr>
                <w:rFonts w:eastAsia="宋体"/>
                <w:sz w:val="20"/>
                <w:lang w:eastAsia="en-US"/>
              </w:rPr>
              <w:t xml:space="preserve">Timing Error Group (TEG) at UE side is defined: </w:t>
            </w:r>
          </w:p>
          <w:p w14:paraId="56728F0B" w14:textId="77777777" w:rsidR="007D6A83" w:rsidRDefault="00245759">
            <w:pPr>
              <w:ind w:left="568" w:hanging="284"/>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296B1BA7" w14:textId="77777777" w:rsidR="007D6A83" w:rsidRDefault="00245759">
            <w:pPr>
              <w:ind w:left="568" w:hanging="284"/>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 xml:space="preserve">an SRS </w:t>
            </w:r>
            <w:r>
              <w:rPr>
                <w:rFonts w:eastAsia="宋体"/>
                <w:color w:val="FF0000"/>
                <w:sz w:val="20"/>
                <w:highlight w:val="yellow"/>
                <w:lang w:val="en-US" w:eastAsia="zh-CN"/>
              </w:rPr>
              <w:lastRenderedPageBreak/>
              <w:t>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0D1092D0" w14:textId="77777777" w:rsidR="007D6A83" w:rsidRDefault="00245759">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14:paraId="303E340B"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宋体"/>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Huawei, HiSilicon</w:t>
            </w:r>
          </w:p>
        </w:tc>
        <w:tc>
          <w:tcPr>
            <w:tcW w:w="1121" w:type="dxa"/>
          </w:tcPr>
          <w:p w14:paraId="5B04E7B6" w14:textId="77777777" w:rsidR="007D6A83" w:rsidRDefault="007D6A83">
            <w:pPr>
              <w:spacing w:afterLines="50" w:after="120"/>
              <w:jc w:val="both"/>
              <w:rPr>
                <w:rFonts w:eastAsia="宋体"/>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宋体"/>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r w:rsidR="00A36855">
        <w:rPr>
          <w:rFonts w:eastAsia="MS Mincho" w:cs="Batang" w:hint="eastAsia"/>
          <w:b/>
          <w:bCs/>
          <w:sz w:val="22"/>
          <w:szCs w:val="22"/>
        </w:rPr>
        <w:t xml:space="preserve"> (updated)</w:t>
      </w:r>
    </w:p>
    <w:p w14:paraId="22CA1403"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afff0"/>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afff0"/>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outlineLvl w:val="2"/>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afff0"/>
              <w:numPr>
                <w:ilvl w:val="0"/>
                <w:numId w:val="30"/>
              </w:numPr>
              <w:ind w:leftChars="0"/>
              <w:jc w:val="both"/>
              <w:rPr>
                <w:sz w:val="18"/>
                <w:szCs w:val="18"/>
              </w:rPr>
            </w:pPr>
            <w:proofErr w:type="spellStart"/>
            <w:r>
              <w:rPr>
                <w:sz w:val="18"/>
                <w:szCs w:val="18"/>
              </w:rPr>
              <w:lastRenderedPageBreak/>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afff0"/>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f0"/>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f0"/>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type id="_x0000_t202" coordsize="21600,21600" o:spt="202" path="m,l,21600r21600,l21600,xe">
                        <v:stroke joinstyle="miter"/>
                        <v:path gradientshapeok="t" o:connecttype="rect"/>
                      </v:shapety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type id="_x0000_t32" coordsize="21600,21600" o:spt="32" o:oned="t" path="m,l21600,21600e" filled="f">
                        <v:path arrowok="t" fillok="f" o:connecttype="none"/>
                        <o:lock v:ext="edit" shapetype="t"/>
                      </v:shapety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77360394" w14:textId="77777777" w:rsidR="007D6A83" w:rsidRDefault="00245759">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lastRenderedPageBreak/>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f0"/>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f0"/>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f0"/>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afff0"/>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f0"/>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f0"/>
        <w:numPr>
          <w:ilvl w:val="1"/>
          <w:numId w:val="20"/>
        </w:numPr>
        <w:ind w:leftChars="0"/>
        <w:jc w:val="both"/>
        <w:rPr>
          <w:b/>
          <w:szCs w:val="24"/>
        </w:rPr>
      </w:pPr>
      <w:r>
        <w:rPr>
          <w:b/>
          <w:szCs w:val="24"/>
        </w:rPr>
        <w:t>For SRS switching time:</w:t>
      </w:r>
    </w:p>
    <w:p w14:paraId="4CF80208" w14:textId="77777777" w:rsidR="007D6A83" w:rsidRDefault="00245759">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afff0"/>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f0"/>
        <w:numPr>
          <w:ilvl w:val="2"/>
          <w:numId w:val="20"/>
        </w:numPr>
        <w:ind w:leftChars="0"/>
        <w:jc w:val="both"/>
        <w:rPr>
          <w:b/>
          <w:szCs w:val="24"/>
        </w:rPr>
      </w:pPr>
      <w:r>
        <w:rPr>
          <w:b/>
          <w:szCs w:val="24"/>
        </w:rPr>
        <w:lastRenderedPageBreak/>
        <w:t xml:space="preserve">The switching state is such that all N transmit chains are returned to CC1 after the SRS transmission. </w:t>
      </w:r>
    </w:p>
    <w:p w14:paraId="49A0EE7E" w14:textId="77777777" w:rsidR="007D6A83" w:rsidRDefault="00245759">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afff0"/>
        <w:numPr>
          <w:ilvl w:val="1"/>
          <w:numId w:val="20"/>
        </w:numPr>
        <w:ind w:leftChars="0"/>
        <w:jc w:val="both"/>
        <w:rPr>
          <w:b/>
          <w:szCs w:val="24"/>
        </w:rPr>
      </w:pPr>
      <w:r>
        <w:rPr>
          <w:b/>
          <w:szCs w:val="24"/>
        </w:rPr>
        <w:t>For simultaneous transmission:</w:t>
      </w:r>
    </w:p>
    <w:p w14:paraId="5C7B45D6" w14:textId="77777777" w:rsidR="007D6A83" w:rsidRDefault="00245759">
      <w:pPr>
        <w:pStyle w:val="afff0"/>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0D0AE918" w14:textId="2A744374" w:rsidR="00A36855" w:rsidRPr="00A36855" w:rsidRDefault="00A36855" w:rsidP="00A36855">
      <w:pPr>
        <w:pStyle w:val="afff0"/>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f0"/>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f0"/>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afff0"/>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19E75D94" w14:textId="77777777" w:rsidR="0051197B" w:rsidRPr="00A36855" w:rsidRDefault="0051197B" w:rsidP="0051197B">
      <w:pPr>
        <w:pStyle w:val="afff0"/>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3121F409" w14:textId="77777777" w:rsidR="0051197B" w:rsidRDefault="0051197B" w:rsidP="0051197B">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5EB881EC" w14:textId="77777777" w:rsidR="0051197B" w:rsidRPr="0051197B" w:rsidRDefault="0051197B" w:rsidP="0051197B">
      <w:pPr>
        <w:pStyle w:val="afff0"/>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afff0"/>
        <w:numPr>
          <w:ilvl w:val="1"/>
          <w:numId w:val="20"/>
        </w:numPr>
        <w:overflowPunct w:val="0"/>
        <w:autoSpaceDE w:val="0"/>
        <w:autoSpaceDN w:val="0"/>
        <w:adjustRightInd w:val="0"/>
        <w:spacing w:after="180"/>
        <w:ind w:leftChars="0"/>
        <w:textAlignment w:val="baseline"/>
        <w:rPr>
          <w:b/>
          <w:szCs w:val="24"/>
        </w:rPr>
      </w:pPr>
      <w:proofErr w:type="spellStart"/>
      <w:r w:rsidRPr="0051197B">
        <w:rPr>
          <w:rFonts w:hint="eastAsia"/>
          <w:b/>
          <w:color w:val="FF0000"/>
          <w:szCs w:val="24"/>
        </w:rPr>
        <w:t>Discuss</w:t>
      </w:r>
      <w:r w:rsidRPr="0051197B">
        <w:rPr>
          <w:b/>
          <w:strike/>
          <w:color w:val="FF0000"/>
          <w:szCs w:val="24"/>
        </w:rPr>
        <w:t>Define</w:t>
      </w:r>
      <w:proofErr w:type="spellEnd"/>
      <w:r w:rsidRPr="0051197B">
        <w:rPr>
          <w:b/>
          <w:szCs w:val="24"/>
        </w:rPr>
        <w:t xml:space="preserve"> rules / capabilities for simultaneous transmission.</w:t>
      </w:r>
    </w:p>
    <w:p w14:paraId="1BA4B14C" w14:textId="77777777" w:rsidR="007D6A83" w:rsidRDefault="007D6A83">
      <w:pPr>
        <w:rPr>
          <w:rFonts w:eastAsia="MS Mincho" w:cs="Batang"/>
          <w:sz w:val="22"/>
          <w:szCs w:val="22"/>
        </w:rPr>
      </w:pPr>
    </w:p>
    <w:p w14:paraId="183280B6" w14:textId="32DA3FB4"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0"/>
        <w:gridCol w:w="1121"/>
        <w:gridCol w:w="6822"/>
      </w:tblGrid>
      <w:tr w:rsidR="007D6A83" w14:paraId="6B0E9BA1" w14:textId="77777777" w:rsidTr="009D7CA4">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9D7CA4">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9D7CA4">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9D7CA4">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9D7CA4">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9D7CA4">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9D7CA4">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9D7CA4">
        <w:tc>
          <w:tcPr>
            <w:tcW w:w="1680" w:type="dxa"/>
          </w:tcPr>
          <w:p w14:paraId="5C303186"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9D7CA4">
        <w:tc>
          <w:tcPr>
            <w:tcW w:w="1680" w:type="dxa"/>
          </w:tcPr>
          <w:p w14:paraId="7A2641D7"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9D7CA4">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9D7CA4">
        <w:tc>
          <w:tcPr>
            <w:tcW w:w="1680" w:type="dxa"/>
          </w:tcPr>
          <w:p w14:paraId="36C20D7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宋体"/>
                <w:sz w:val="22"/>
                <w:szCs w:val="22"/>
                <w:lang w:val="en-US" w:eastAsia="zh-CN"/>
              </w:rPr>
            </w:pPr>
            <w:r>
              <w:rPr>
                <w:rFonts w:eastAsia="宋体"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9D7CA4">
        <w:tc>
          <w:tcPr>
            <w:tcW w:w="1680" w:type="dxa"/>
          </w:tcPr>
          <w:p w14:paraId="129590C7" w14:textId="4B42B7D8" w:rsidR="003A3042" w:rsidRDefault="003A3042">
            <w:pPr>
              <w:spacing w:afterLines="50" w:after="120"/>
              <w:jc w:val="both"/>
              <w:rPr>
                <w:rFonts w:eastAsia="宋体"/>
                <w:sz w:val="22"/>
                <w:lang w:val="en-US" w:eastAsia="zh-CN"/>
              </w:rPr>
            </w:pPr>
            <w:r>
              <w:rPr>
                <w:rFonts w:eastAsia="宋体" w:hint="eastAsia"/>
                <w:sz w:val="22"/>
                <w:lang w:val="en-US" w:eastAsia="zh-CN"/>
              </w:rPr>
              <w:t>v</w:t>
            </w:r>
            <w:r>
              <w:rPr>
                <w:rFonts w:eastAsia="宋体"/>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宋体"/>
                <w:sz w:val="22"/>
                <w:szCs w:val="22"/>
                <w:lang w:val="en-US" w:eastAsia="zh-CN"/>
              </w:rPr>
            </w:pPr>
            <w:r>
              <w:rPr>
                <w:rFonts w:eastAsia="宋体"/>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9D7CA4">
        <w:tc>
          <w:tcPr>
            <w:tcW w:w="1680" w:type="dxa"/>
          </w:tcPr>
          <w:p w14:paraId="65DFBEB6" w14:textId="33B3B4E0" w:rsidR="00DF5824" w:rsidRDefault="00DF5824">
            <w:pPr>
              <w:spacing w:afterLines="50" w:after="120"/>
              <w:jc w:val="both"/>
              <w:rPr>
                <w:rFonts w:eastAsia="宋体"/>
                <w:sz w:val="22"/>
                <w:lang w:val="en-US" w:eastAsia="zh-CN"/>
              </w:rPr>
            </w:pPr>
            <w:r>
              <w:rPr>
                <w:rFonts w:eastAsia="宋体"/>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宋体"/>
                <w:sz w:val="22"/>
                <w:szCs w:val="22"/>
                <w:lang w:val="en-US" w:eastAsia="zh-CN"/>
              </w:rPr>
            </w:pPr>
            <w:r>
              <w:rPr>
                <w:rFonts w:eastAsia="宋体"/>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宋体"/>
                <w:sz w:val="22"/>
                <w:szCs w:val="22"/>
                <w:lang w:val="en-US" w:eastAsia="zh-CN"/>
              </w:rPr>
            </w:pPr>
            <w:r>
              <w:rPr>
                <w:rFonts w:eastAsia="宋体"/>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f0"/>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f0"/>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f0"/>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f0"/>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宋体"/>
                <w:sz w:val="22"/>
                <w:szCs w:val="22"/>
                <w:lang w:val="en-US" w:eastAsia="zh-CN"/>
              </w:rPr>
              <w:lastRenderedPageBreak/>
              <w:t xml:space="preserve">On the topic of “define rules / capabilities for simultaneous transmission”, we are </w:t>
            </w:r>
            <w:r>
              <w:rPr>
                <w:rFonts w:eastAsia="宋体"/>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afff0"/>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f0"/>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9D7CA4">
        <w:tc>
          <w:tcPr>
            <w:tcW w:w="1680" w:type="dxa"/>
          </w:tcPr>
          <w:p w14:paraId="3AF5E025" w14:textId="21DDE310" w:rsidR="00AE678B" w:rsidRDefault="00AE678B" w:rsidP="00AE678B">
            <w:pPr>
              <w:spacing w:afterLines="50" w:after="120"/>
              <w:jc w:val="both"/>
              <w:rPr>
                <w:rFonts w:eastAsia="宋体"/>
                <w:sz w:val="22"/>
                <w:lang w:val="en-US" w:eastAsia="zh-CN"/>
              </w:rPr>
            </w:pPr>
            <w:r>
              <w:rPr>
                <w:rFonts w:eastAsia="MS Mincho" w:hint="eastAsia"/>
                <w:sz w:val="22"/>
                <w:lang w:val="en-US"/>
              </w:rPr>
              <w:lastRenderedPageBreak/>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41E89CBC" w14:textId="77777777" w:rsidR="00A36855" w:rsidRPr="00A36855" w:rsidRDefault="00A36855" w:rsidP="00A36855">
            <w:pPr>
              <w:pStyle w:val="afff0"/>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f0"/>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f0"/>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f0"/>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9D7CA4">
        <w:tc>
          <w:tcPr>
            <w:tcW w:w="1680" w:type="dxa"/>
          </w:tcPr>
          <w:p w14:paraId="0E8354F6" w14:textId="09E10351" w:rsidR="00CA04EA" w:rsidRPr="00CA04EA" w:rsidRDefault="00CA04EA" w:rsidP="00CA04EA">
            <w:pPr>
              <w:spacing w:afterLines="50" w:after="120"/>
              <w:jc w:val="both"/>
              <w:rPr>
                <w:rFonts w:eastAsia="MS Mincho"/>
                <w:sz w:val="22"/>
                <w:lang w:val="en-US"/>
              </w:rPr>
            </w:pPr>
            <w:r w:rsidRPr="00CA04EA">
              <w:rPr>
                <w:rFonts w:eastAsia="宋体"/>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sz w:val="22"/>
              </w:rPr>
            </w:pPr>
            <w:r w:rsidRPr="00CA04EA">
              <w:rPr>
                <w:sz w:val="22"/>
                <w:lang w:val="en-US"/>
              </w:rPr>
              <w:lastRenderedPageBreak/>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r w:rsidR="00535EBA" w14:paraId="731C6072" w14:textId="77777777" w:rsidTr="009D7CA4">
        <w:tc>
          <w:tcPr>
            <w:tcW w:w="1680" w:type="dxa"/>
          </w:tcPr>
          <w:p w14:paraId="5DB39BCE" w14:textId="427CBC57" w:rsidR="00535EBA" w:rsidRPr="00535EBA" w:rsidRDefault="00535EBA" w:rsidP="00535EBA">
            <w:pPr>
              <w:spacing w:afterLines="50" w:after="120"/>
              <w:jc w:val="both"/>
              <w:rPr>
                <w:rFonts w:eastAsia="MS Mincho"/>
                <w:sz w:val="22"/>
                <w:lang w:val="en-US"/>
              </w:rPr>
            </w:pPr>
            <w:r>
              <w:rPr>
                <w:rFonts w:eastAsia="MS Mincho" w:hint="eastAsia"/>
                <w:sz w:val="22"/>
                <w:lang w:val="en-US"/>
              </w:rPr>
              <w:lastRenderedPageBreak/>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offline discussion with proponent</w:t>
            </w:r>
            <w:r>
              <w:rPr>
                <w:rFonts w:eastAsia="MS Mincho"/>
                <w:sz w:val="22"/>
              </w:rPr>
              <w:t xml:space="preserve"> as follows:</w:t>
            </w:r>
          </w:p>
          <w:p w14:paraId="4AE7B24E" w14:textId="18D99B75" w:rsidR="00535EBA" w:rsidRPr="00A36855" w:rsidRDefault="00535EBA" w:rsidP="00535EBA">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35B030CE" w14:textId="77777777" w:rsidR="00535EBA" w:rsidRPr="00A36855" w:rsidRDefault="00535EBA" w:rsidP="00535EBA">
            <w:pPr>
              <w:pStyle w:val="afff0"/>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140E4F5C" w14:textId="633D0407" w:rsidR="00535EBA" w:rsidRDefault="00535EBA" w:rsidP="00535EBA">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4E00840D" w14:textId="2A05DCEC" w:rsidR="00535EBA" w:rsidRPr="00535EBA" w:rsidRDefault="00535EBA" w:rsidP="00535EBA">
            <w:pPr>
              <w:pStyle w:val="afff0"/>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afff0"/>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rules / capabilities for simultaneous transmission.</w:t>
            </w:r>
          </w:p>
          <w:p w14:paraId="49AC53EC" w14:textId="3E53BFE4" w:rsidR="009D7CA4" w:rsidRPr="009D7CA4" w:rsidRDefault="009D7CA4" w:rsidP="009D7CA4">
            <w:pPr>
              <w:jc w:val="both"/>
              <w:rPr>
                <w:b/>
                <w:szCs w:val="24"/>
              </w:rPr>
            </w:pPr>
            <w:r>
              <w:rPr>
                <w:rFonts w:eastAsia="MS Mincho"/>
                <w:sz w:val="22"/>
              </w:rPr>
              <w:t>Companies are encouraged to check above TEI proposal and to provide feedback if any</w:t>
            </w:r>
            <w:r>
              <w:rPr>
                <w:rFonts w:eastAsia="MS Mincho" w:hint="eastAsia"/>
                <w:sz w:val="22"/>
              </w:rPr>
              <w:t>.</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f0"/>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f0"/>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f0"/>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f0"/>
        <w:numPr>
          <w:ilvl w:val="1"/>
          <w:numId w:val="20"/>
        </w:numPr>
        <w:ind w:leftChars="0"/>
        <w:jc w:val="both"/>
        <w:rPr>
          <w:b/>
        </w:rPr>
      </w:pPr>
      <w:r>
        <w:rPr>
          <w:b/>
        </w:rPr>
        <w:t>The new capability is per band combination.</w:t>
      </w:r>
    </w:p>
    <w:p w14:paraId="27D577F8" w14:textId="77777777" w:rsidR="007D6A83" w:rsidRDefault="00245759">
      <w:pPr>
        <w:pStyle w:val="afff0"/>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f0"/>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afff0"/>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宋体"/>
                <w:sz w:val="22"/>
                <w:lang w:val="en-US" w:eastAsia="zh-CN"/>
              </w:rPr>
            </w:pPr>
            <w:r>
              <w:rPr>
                <w:rFonts w:eastAsia="宋体"/>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宋体"/>
                <w:sz w:val="22"/>
                <w:lang w:val="en-US" w:eastAsia="zh-CN"/>
              </w:rPr>
            </w:pPr>
            <w:r>
              <w:rPr>
                <w:rFonts w:eastAsia="宋体"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宋体"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C7AACA2">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98703D">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98703D">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98703D">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98703D">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98703D">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lastRenderedPageBreak/>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It is very difficult to configure the nominal EPRE across the antenna ports, but we do it. For a high number of TXRUs, the solution to over-dimension </w:t>
            </w:r>
            <w:r>
              <w:rPr>
                <w:sz w:val="22"/>
                <w:szCs w:val="22"/>
                <w:lang w:val="en-US"/>
              </w:rPr>
              <w:lastRenderedPageBreak/>
              <w:t>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gNB, which can address some power constraint issue. Second, gNB can adjust the CQI of UE feedback based on their </w:t>
            </w:r>
            <w:r>
              <w:rPr>
                <w:rFonts w:eastAsia="Calibri"/>
              </w:rPr>
              <w:lastRenderedPageBreak/>
              <w:t>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f0"/>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等线"/>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a8"/>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afff0"/>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20CEC9F0"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5"/>
        <w:gridCol w:w="1411"/>
        <w:gridCol w:w="656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d"/>
            </w:pPr>
            <w:r>
              <w:t>Reasons:</w:t>
            </w:r>
          </w:p>
          <w:p w14:paraId="33352C9E" w14:textId="77777777" w:rsidR="007D6A83" w:rsidRDefault="00245759">
            <w:pPr>
              <w:pStyle w:val="ad"/>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d"/>
              <w:numPr>
                <w:ilvl w:val="0"/>
                <w:numId w:val="40"/>
              </w:numPr>
            </w:pPr>
            <w:r>
              <w:lastRenderedPageBreak/>
              <w:t>UL latency reduction for SSSG is not necessary.</w:t>
            </w:r>
          </w:p>
          <w:p w14:paraId="2BC9220B" w14:textId="77777777" w:rsidR="007D6A83" w:rsidRDefault="00245759">
            <w:pPr>
              <w:pStyle w:val="ad"/>
            </w:pPr>
            <w:r>
              <w:t>This issue is similar to PDCCH skipping termination by SR. But there is difference from PDCCH skipping.</w:t>
            </w:r>
          </w:p>
          <w:p w14:paraId="5E2BCAB3" w14:textId="77777777" w:rsidR="007D6A83" w:rsidRDefault="00245759">
            <w:pPr>
              <w:pStyle w:val="ad"/>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d"/>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14:paraId="237EEFD1" w14:textId="77777777" w:rsidR="007D6A83" w:rsidRDefault="00245759">
            <w:pPr>
              <w:spacing w:afterLines="50" w:after="120"/>
              <w:jc w:val="both"/>
              <w:rPr>
                <w:rFonts w:eastAsia="宋体"/>
                <w:sz w:val="22"/>
                <w:lang w:val="en-US" w:eastAsia="zh-CN"/>
              </w:rPr>
            </w:pPr>
            <w:r>
              <w:rPr>
                <w:rFonts w:eastAsia="宋体"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宋体"/>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宋体"/>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lastRenderedPageBreak/>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宋体"/>
                <w:sz w:val="22"/>
                <w:lang w:val="en-US" w:eastAsia="zh-CN"/>
              </w:rPr>
            </w:pPr>
            <w:r>
              <w:rPr>
                <w:rFonts w:eastAsia="宋体"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宋体"/>
                <w:sz w:val="22"/>
                <w:lang w:val="en-US" w:eastAsia="zh-CN"/>
              </w:rPr>
            </w:pPr>
            <w:r>
              <w:rPr>
                <w:rFonts w:eastAsia="宋体"/>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023" w:type="dxa"/>
          </w:tcPr>
          <w:p w14:paraId="04DB538D" w14:textId="77777777" w:rsidR="004926C1" w:rsidRDefault="004926C1" w:rsidP="004926C1">
            <w:pPr>
              <w:spacing w:afterLines="50" w:after="120"/>
              <w:jc w:val="both"/>
              <w:rPr>
                <w:rFonts w:eastAsia="宋体"/>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For example, in a random and bursty traffic scenario, PDCCH skipping may be more beneficial than SSSG switching because it can quickly </w:t>
            </w:r>
            <w:r w:rsidRPr="00614FE8">
              <w:rPr>
                <w:rFonts w:eastAsia="Malgun Gothic"/>
                <w:sz w:val="22"/>
                <w:lang w:val="en-US" w:eastAsia="ko-KR"/>
              </w:rPr>
              <w:lastRenderedPageBreak/>
              <w:t>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t>Apple</w:t>
            </w:r>
          </w:p>
        </w:tc>
        <w:tc>
          <w:tcPr>
            <w:tcW w:w="1023" w:type="dxa"/>
          </w:tcPr>
          <w:p w14:paraId="3A3D067C" w14:textId="61AA37A2" w:rsidR="009355E2" w:rsidRDefault="009355E2" w:rsidP="004926C1">
            <w:pPr>
              <w:spacing w:afterLines="50" w:after="120"/>
              <w:jc w:val="both"/>
              <w:rPr>
                <w:rFonts w:eastAsia="宋体"/>
                <w:sz w:val="22"/>
                <w:lang w:val="en-US" w:eastAsia="zh-CN"/>
              </w:rPr>
            </w:pPr>
            <w:r>
              <w:rPr>
                <w:rFonts w:eastAsia="宋体"/>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tc>
          <w:tcPr>
            <w:tcW w:w="1693"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023" w:type="dxa"/>
          </w:tcPr>
          <w:p w14:paraId="40C6A571" w14:textId="77CB4058" w:rsidR="00CA04EA" w:rsidRDefault="00CA04EA" w:rsidP="00CA04EA">
            <w:pPr>
              <w:spacing w:afterLines="50" w:after="120"/>
              <w:jc w:val="both"/>
              <w:rPr>
                <w:rFonts w:eastAsia="宋体"/>
                <w:sz w:val="22"/>
                <w:lang w:val="en-US" w:eastAsia="zh-CN"/>
              </w:rPr>
            </w:pPr>
            <w:r>
              <w:rPr>
                <w:rFonts w:eastAsia="宋体"/>
                <w:sz w:val="22"/>
                <w:lang w:val="en-US" w:eastAsia="zh-CN"/>
              </w:rPr>
              <w:t>N</w:t>
            </w:r>
          </w:p>
        </w:tc>
        <w:tc>
          <w:tcPr>
            <w:tcW w:w="691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w:t>
            </w:r>
            <w:proofErr w:type="spellStart"/>
            <w:r>
              <w:rPr>
                <w:rFonts w:eastAsia="Malgun Gothic"/>
                <w:sz w:val="22"/>
                <w:lang w:val="en-US" w:eastAsia="ko-KR"/>
              </w:rPr>
              <w:t>eMBB</w:t>
            </w:r>
            <w:proofErr w:type="spellEnd"/>
            <w:r>
              <w:rPr>
                <w:rFonts w:eastAsia="Malgun Gothic"/>
                <w:sz w:val="22"/>
                <w:lang w:val="en-US" w:eastAsia="ko-KR"/>
              </w:rPr>
              <w:t xml:space="preserve"> applications, a latency increase cannot be avoided as the case of data arrival in the DL cannot be addressed. Therefore, any improvement can only be partial for data arrival in the UL. Further, for </w:t>
            </w:r>
            <w:proofErr w:type="spellStart"/>
            <w:r>
              <w:rPr>
                <w:rFonts w:eastAsia="Malgun Gothic"/>
                <w:sz w:val="22"/>
                <w:lang w:val="en-US" w:eastAsia="ko-KR"/>
              </w:rPr>
              <w:t>eMBB</w:t>
            </w:r>
            <w:proofErr w:type="spellEnd"/>
            <w:r>
              <w:rPr>
                <w:rFonts w:eastAsia="Malgun Gothic"/>
                <w:sz w:val="22"/>
                <w:lang w:val="en-US" w:eastAsia="ko-KR"/>
              </w:rPr>
              <w:t xml:space="preserve"> applications where data arrival is typically more likely in the DL, the benefit of some latency reduction in the UL becomes even less important in the overall operation. </w:t>
            </w:r>
          </w:p>
        </w:tc>
      </w:tr>
      <w:tr w:rsidR="000F4F3C" w:rsidRPr="00614FE8" w14:paraId="4182C340" w14:textId="77777777" w:rsidTr="000F4F3C">
        <w:tc>
          <w:tcPr>
            <w:tcW w:w="1693" w:type="dxa"/>
          </w:tcPr>
          <w:p w14:paraId="2A1AFDBC" w14:textId="77777777" w:rsidR="000F4F3C" w:rsidRPr="005C2441" w:rsidRDefault="000F4F3C" w:rsidP="000F4F3C">
            <w:pPr>
              <w:spacing w:afterLines="50" w:after="120"/>
              <w:ind w:left="9"/>
              <w:rPr>
                <w:rFonts w:eastAsia="Malgun Gothic"/>
                <w:sz w:val="22"/>
                <w:lang w:val="en-US" w:eastAsia="ko-KR"/>
              </w:rPr>
            </w:pPr>
            <w:bookmarkStart w:id="26" w:name="_GoBack" w:colFirst="0" w:colLast="1"/>
            <w:r w:rsidRPr="005C2441">
              <w:rPr>
                <w:rFonts w:eastAsia="Malgun Gothic"/>
                <w:sz w:val="22"/>
                <w:lang w:val="en-US" w:eastAsia="ko-KR"/>
              </w:rPr>
              <w:t>Huawei, HiSilicon</w:t>
            </w:r>
          </w:p>
        </w:tc>
        <w:tc>
          <w:tcPr>
            <w:tcW w:w="1023"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91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 xml:space="preserve">Firstly, we think this issue should be resolved for SSSG switching feature to minimize the latency impact. If this cannot be resolved, the </w:t>
            </w:r>
            <w:proofErr w:type="spellStart"/>
            <w:r>
              <w:rPr>
                <w:rFonts w:eastAsia="Malgun Gothic"/>
                <w:sz w:val="22"/>
                <w:lang w:val="en-US" w:eastAsia="ko-KR"/>
              </w:rPr>
              <w:t>gNB</w:t>
            </w:r>
            <w:proofErr w:type="spellEnd"/>
            <w:r>
              <w:rPr>
                <w:rFonts w:eastAsia="Malgun Gothic"/>
                <w:sz w:val="22"/>
                <w:lang w:val="en-US" w:eastAsia="ko-KR"/>
              </w:rPr>
              <w:t xml:space="preserve">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Secondly, we do see the issue of mis-alignment of SSSG switching, and this mis-alignment happens when SR is introduced, therefore, we 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bookmarkEnd w:id="26"/>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等线"/>
                <w:sz w:val="18"/>
                <w:szCs w:val="18"/>
                <w:lang w:eastAsia="zh-CN"/>
              </w:rPr>
            </w:pPr>
            <w:r>
              <w:rPr>
                <w:rFonts w:eastAsia="等线"/>
                <w:sz w:val="18"/>
                <w:szCs w:val="18"/>
                <w:lang w:eastAsia="zh-CN"/>
              </w:rPr>
              <w:t>However, PTRS of one PDSCH always overlaps with data of another PDSCH in case of overlapping PDSCHs. This degrades the performance in FR2 especially for higher MCS, which is the main target use case for multi-DCI based multi-</w:t>
            </w:r>
            <w:r>
              <w:rPr>
                <w:rFonts w:eastAsia="等线"/>
                <w:sz w:val="18"/>
                <w:szCs w:val="18"/>
                <w:lang w:eastAsia="zh-CN"/>
              </w:rPr>
              <w:lastRenderedPageBreak/>
              <w:t xml:space="preserve">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lastRenderedPageBreak/>
                    <w:t>11</w:t>
                  </w:r>
                </w:p>
              </w:tc>
              <w:tc>
                <w:tcPr>
                  <w:tcW w:w="3246" w:type="dxa"/>
                </w:tcPr>
                <w:p w14:paraId="6BB2386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2154A42F" w14:textId="77777777" w:rsidR="007D6A83" w:rsidRDefault="007D6A83">
            <w:pPr>
              <w:rPr>
                <w:rFonts w:asciiTheme="majorBidi" w:eastAsia="等线" w:hAnsiTheme="majorBidi" w:cstheme="majorBidi"/>
                <w:sz w:val="18"/>
                <w:szCs w:val="18"/>
                <w:lang w:eastAsia="zh-CN"/>
              </w:rPr>
            </w:pPr>
          </w:p>
          <w:p w14:paraId="472B71A6" w14:textId="77777777" w:rsidR="007D6A83" w:rsidRDefault="00245759">
            <w:pPr>
              <w:rPr>
                <w:rFonts w:eastAsia="等线"/>
                <w:sz w:val="18"/>
                <w:szCs w:val="18"/>
                <w:lang w:eastAsia="zh-CN"/>
              </w:rPr>
            </w:pPr>
            <w:r>
              <w:rPr>
                <w:rFonts w:eastAsia="等线"/>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7"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98703D">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7"/>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f0"/>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f0"/>
        <w:numPr>
          <w:ilvl w:val="1"/>
          <w:numId w:val="20"/>
        </w:numPr>
        <w:ind w:leftChars="0"/>
        <w:jc w:val="both"/>
        <w:rPr>
          <w:b/>
          <w:bCs/>
        </w:rPr>
      </w:pPr>
      <w:r>
        <w:rPr>
          <w:b/>
          <w:bCs/>
        </w:rPr>
        <w:t>The set of REs for rate matching is determined as follows:</w:t>
      </w:r>
    </w:p>
    <w:p w14:paraId="4D9874DD" w14:textId="77777777" w:rsidR="007D6A83" w:rsidRDefault="00245759">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98703D">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f0"/>
        <w:numPr>
          <w:ilvl w:val="3"/>
          <w:numId w:val="20"/>
        </w:numPr>
        <w:ind w:leftChars="0"/>
        <w:jc w:val="both"/>
        <w:rPr>
          <w:b/>
          <w:bCs/>
        </w:rPr>
      </w:pPr>
      <w:r>
        <w:rPr>
          <w:b/>
          <w:bCs/>
        </w:rPr>
        <w:lastRenderedPageBreak/>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4F685D93" w14:textId="77777777" w:rsidR="007D6A83" w:rsidRDefault="007D6A83">
      <w:pPr>
        <w:pStyle w:val="afff0"/>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lastRenderedPageBreak/>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宋体"/>
                <w:sz w:val="22"/>
                <w:lang w:val="en-US" w:eastAsia="zh-CN"/>
              </w:rPr>
            </w:pPr>
            <w:r>
              <w:rPr>
                <w:rFonts w:eastAsia="宋体"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宋体"/>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8"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8"/>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98703D">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98703D">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9" w:name="_Ref142500025"/>
          </w:p>
          <w:p w14:paraId="29739980" w14:textId="77777777" w:rsidR="007D6A83" w:rsidRDefault="00245759">
            <w:pPr>
              <w:pStyle w:val="a8"/>
              <w:spacing w:before="0"/>
              <w:jc w:val="center"/>
              <w:rPr>
                <w:sz w:val="18"/>
                <w:szCs w:val="18"/>
              </w:rPr>
            </w:pPr>
            <w:bookmarkStart w:id="30"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9"/>
            <w:bookmarkEnd w:id="30"/>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lastRenderedPageBreak/>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98703D">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98703D">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afff0"/>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f0"/>
        <w:numPr>
          <w:ilvl w:val="1"/>
          <w:numId w:val="20"/>
        </w:numPr>
        <w:ind w:leftChars="0"/>
        <w:jc w:val="both"/>
        <w:rPr>
          <w:b/>
        </w:rPr>
      </w:pPr>
      <w:r>
        <w:rPr>
          <w:b/>
        </w:rPr>
        <w:lastRenderedPageBreak/>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98703D">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98703D">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lastRenderedPageBreak/>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98703D">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98703D">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宋体"/>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afff0"/>
        <w:numPr>
          <w:ilvl w:val="0"/>
          <w:numId w:val="20"/>
        </w:numPr>
        <w:ind w:leftChars="0"/>
        <w:jc w:val="both"/>
        <w:rPr>
          <w:b/>
        </w:rPr>
      </w:pPr>
      <w:r>
        <w:rPr>
          <w:rFonts w:hint="eastAsia"/>
          <w:b/>
        </w:rPr>
        <w:t>Specify the following EPRE ratio.</w:t>
      </w:r>
    </w:p>
    <w:p w14:paraId="4C60F941" w14:textId="77777777" w:rsidR="007D6A83" w:rsidRDefault="00245759">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f0"/>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45pt;height:15.65pt;mso-width-percent:0;mso-height-percent:0;mso-width-percent:0;mso-height-percent:0" o:ole="">
                                        <v:imagedata r:id="rId33" o:title=""/>
                                      </v:shape>
                                      <o:OLEObject Type="Embed" ProgID="Equation.3" ShapeID="_x0000_i1026" DrawAspect="Content" ObjectID="_1790660139" r:id="rId34"/>
                                    </w:object>
                                  </w:r>
                                  <w:r>
                                    <w:t xml:space="preserve">, </w:t>
                                  </w:r>
                                  <w:r w:rsidR="00BB6B61">
                                    <w:rPr>
                                      <w:noProof/>
                                      <w:position w:val="-10"/>
                                    </w:rPr>
                                    <w:object w:dxaOrig="687" w:dyaOrig="317" w14:anchorId="6571E0C5">
                                      <v:shape id="_x0000_i1028" type="#_x0000_t75" alt="" style="width:34.45pt;height:15.65pt;mso-width-percent:0;mso-height-percent:0;mso-width-percent:0;mso-height-percent:0" o:ole="">
                                        <v:imagedata r:id="rId35" o:title=""/>
                                      </v:shape>
                                      <o:OLEObject Type="Embed" ProgID="Equation.3" ShapeID="_x0000_i1028" DrawAspect="Content" ObjectID="_1790660140" r:id="rId36"/>
                                    </w:object>
                                  </w:r>
                                  <w:r>
                                    <w:t>, or</w:t>
                                  </w:r>
                                  <w:r w:rsidR="00BB6B61">
                                    <w:rPr>
                                      <w:noProof/>
                                      <w:position w:val="-10"/>
                                    </w:rPr>
                                    <w:object w:dxaOrig="819" w:dyaOrig="317" w14:anchorId="5CC8CD6A">
                                      <v:shape id="_x0000_i1030" type="#_x0000_t75" alt="" style="width:41.3pt;height:15.65pt;mso-width-percent:0;mso-height-percent:0;mso-width-percent:0;mso-height-percent:0" o:ole="">
                                        <v:imagedata r:id="rId37" o:title=""/>
                                      </v:shape>
                                      <o:OLEObject Type="Embed" ProgID="Equation.3" ShapeID="_x0000_i1030" DrawAspect="Content" ObjectID="_1790660141"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45pt;height:15.65pt;mso-width-percent:0;mso-height-percent:0;mso-width-percent:0;mso-height-percent:0" o:ole="">
                                        <v:imagedata r:id="rId39" o:title=""/>
                                      </v:shape>
                                      <o:OLEObject Type="Embed" ProgID="Equation.3" ShapeID="_x0000_i1032" DrawAspect="Content" ObjectID="_1790660142" r:id="rId40"/>
                                    </w:object>
                                  </w:r>
                                  <w:r>
                                    <w:t xml:space="preserve">, </w:t>
                                  </w:r>
                                  <w:r w:rsidR="00BB6B61">
                                    <w:rPr>
                                      <w:noProof/>
                                      <w:position w:val="-10"/>
                                    </w:rPr>
                                    <w:object w:dxaOrig="594" w:dyaOrig="317" w14:anchorId="48C9F715">
                                      <v:shape id="_x0000_i1034" type="#_x0000_t75" alt="" style="width:29.75pt;height:15.65pt;mso-width-percent:0;mso-height-percent:0;mso-width-percent:0;mso-height-percent:0" o:ole="">
                                        <v:imagedata r:id="rId41" o:title=""/>
                                      </v:shape>
                                      <o:OLEObject Type="Embed" ProgID="Equation.3" ShapeID="_x0000_i1034" DrawAspect="Content" ObjectID="_1790660143" r:id="rId42"/>
                                    </w:object>
                                  </w:r>
                                  <w:r>
                                    <w:t xml:space="preserve">, </w:t>
                                  </w:r>
                                  <w:r w:rsidR="00BB6B61">
                                    <w:rPr>
                                      <w:noProof/>
                                      <w:position w:val="-10"/>
                                    </w:rPr>
                                    <w:object w:dxaOrig="687" w:dyaOrig="317" w14:anchorId="0718CE8D">
                                      <v:shape id="_x0000_i1036" type="#_x0000_t75" alt="" style="width:34.45pt;height:15.65pt;mso-width-percent:0;mso-height-percent:0;mso-width-percent:0;mso-height-percent:0" o:ole="">
                                        <v:imagedata r:id="rId43" o:title=""/>
                                      </v:shape>
                                      <o:OLEObject Type="Embed" ProgID="Equation.3" ShapeID="_x0000_i1036" DrawAspect="Content" ObjectID="_1790660144" r:id="rId44"/>
                                    </w:object>
                                  </w:r>
                                  <w:r>
                                    <w:t xml:space="preserve">, </w:t>
                                  </w:r>
                                  <w:r w:rsidR="00BB6B61">
                                    <w:rPr>
                                      <w:noProof/>
                                      <w:position w:val="-10"/>
                                    </w:rPr>
                                    <w:object w:dxaOrig="687" w:dyaOrig="317" w14:anchorId="5DB8BC9B">
                                      <v:shape id="_x0000_i1038" type="#_x0000_t75" alt="" style="width:34.45pt;height:15.65pt;mso-width-percent:0;mso-height-percent:0;mso-width-percent:0;mso-height-percent:0" o:ole="">
                                        <v:imagedata r:id="rId45" o:title=""/>
                                      </v:shape>
                                      <o:OLEObject Type="Embed" ProgID="Equation.3" ShapeID="_x0000_i1038" DrawAspect="Content" ObjectID="_1790660145" r:id="rId46"/>
                                    </w:object>
                                  </w:r>
                                  <w:r>
                                    <w:t xml:space="preserve">, </w:t>
                                  </w:r>
                                  <w:r w:rsidR="00BB6B61">
                                    <w:rPr>
                                      <w:noProof/>
                                      <w:position w:val="-10"/>
                                    </w:rPr>
                                    <w:object w:dxaOrig="766" w:dyaOrig="317" w14:anchorId="132867CB">
                                      <v:shape id="_x0000_i1040" type="#_x0000_t75" alt="" style="width:38.2pt;height:15.65pt;mso-width-percent:0;mso-height-percent:0;mso-width-percent:0;mso-height-percent:0" o:ole="">
                                        <v:imagedata r:id="rId47" o:title=""/>
                                      </v:shape>
                                      <o:OLEObject Type="Embed" ProgID="Equation.3" ShapeID="_x0000_i1040" DrawAspect="Content" ObjectID="_1790660146" r:id="rId48"/>
                                    </w:object>
                                  </w:r>
                                  <w:r>
                                    <w:t xml:space="preserve">, </w:t>
                                  </w:r>
                                  <w:r w:rsidR="00BB6B61">
                                    <w:rPr>
                                      <w:noProof/>
                                      <w:position w:val="-10"/>
                                    </w:rPr>
                                    <w:object w:dxaOrig="766" w:dyaOrig="317" w14:anchorId="1022964A">
                                      <v:shape id="_x0000_i1042" type="#_x0000_t75" alt="" style="width:38.2pt;height:15.65pt;mso-width-percent:0;mso-height-percent:0;mso-width-percent:0;mso-height-percent:0" o:ole="">
                                        <v:imagedata r:id="rId49" o:title=""/>
                                      </v:shape>
                                      <o:OLEObject Type="Embed" ProgID="Equation.3" ShapeID="_x0000_i1042" DrawAspect="Content" ObjectID="_1790660147" r:id="rId50"/>
                                    </w:object>
                                  </w:r>
                                  <w:r>
                                    <w:t xml:space="preserve"> or </w:t>
                                  </w:r>
                                  <w:r w:rsidR="00BB6B61">
                                    <w:rPr>
                                      <w:noProof/>
                                      <w:position w:val="-10"/>
                                    </w:rPr>
                                    <w:object w:dxaOrig="766" w:dyaOrig="317" w14:anchorId="19EC498F">
                                      <v:shape id="_x0000_i1044" type="#_x0000_t75" alt="" style="width:38.2pt;height:15.65pt;mso-width-percent:0;mso-height-percent:0;mso-width-percent:0;mso-height-percent:0" o:ole="">
                                        <v:imagedata r:id="rId51" o:title=""/>
                                      </v:shape>
                                      <o:OLEObject Type="Embed" ProgID="Equation.3" ShapeID="_x0000_i1044" DrawAspect="Content" ObjectID="_1790660148"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75pt;mso-width-percent:0;mso-height-percent:0;mso-width-percent:0;mso-height-percent:0" o:ole="">
                                  <v:imagedata r:id="rId53" o:title=""/>
                                </v:shape>
                                <o:OLEObject Type="Embed" ProgID="Equation.3" ShapeID="_x0000_i1026" DrawAspect="Content" ObjectID="_1790658621" r:id="rId54"/>
                              </w:object>
                            </w:r>
                            <w:r>
                              <w:t xml:space="preserve">, </w:t>
                            </w:r>
                            <w:r w:rsidR="00BB6B61">
                              <w:rPr>
                                <w:noProof/>
                                <w:position w:val="-10"/>
                              </w:rPr>
                              <w:object w:dxaOrig="687" w:dyaOrig="317" w14:anchorId="6571E0C5">
                                <v:shape id="_x0000_i1028" type="#_x0000_t75" alt="" style="width:34.5pt;height:15.75pt;mso-width-percent:0;mso-height-percent:0;mso-width-percent:0;mso-height-percent:0" o:ole="">
                                  <v:imagedata r:id="rId55" o:title=""/>
                                </v:shape>
                                <o:OLEObject Type="Embed" ProgID="Equation.3" ShapeID="_x0000_i1028" DrawAspect="Content" ObjectID="_1790658622" r:id="rId56"/>
                              </w:object>
                            </w:r>
                            <w:r>
                              <w:t>, or</w:t>
                            </w:r>
                            <w:r w:rsidR="00BB6B61">
                              <w:rPr>
                                <w:noProof/>
                                <w:position w:val="-10"/>
                              </w:rPr>
                              <w:object w:dxaOrig="819" w:dyaOrig="317" w14:anchorId="5CC8CD6A">
                                <v:shape id="_x0000_i1030" type="#_x0000_t75" alt="" style="width:41.25pt;height:15.75pt;mso-width-percent:0;mso-height-percent:0;mso-width-percent:0;mso-height-percent:0" o:ole="">
                                  <v:imagedata r:id="rId57" o:title=""/>
                                </v:shape>
                                <o:OLEObject Type="Embed" ProgID="Equation.3" ShapeID="_x0000_i1030" DrawAspect="Content" ObjectID="_1790658623" r:id="rId5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75pt;mso-width-percent:0;mso-height-percent:0;mso-width-percent:0;mso-height-percent:0" o:ole="">
                                  <v:imagedata r:id="rId59" o:title=""/>
                                </v:shape>
                                <o:OLEObject Type="Embed" ProgID="Equation.3" ShapeID="_x0000_i1032" DrawAspect="Content" ObjectID="_1790658624" r:id="rId60"/>
                              </w:object>
                            </w:r>
                            <w:r>
                              <w:t xml:space="preserve">, </w:t>
                            </w:r>
                            <w:r w:rsidR="00BB6B61">
                              <w:rPr>
                                <w:noProof/>
                                <w:position w:val="-10"/>
                              </w:rPr>
                              <w:object w:dxaOrig="594" w:dyaOrig="317" w14:anchorId="48C9F715">
                                <v:shape id="_x0000_i1034" type="#_x0000_t75" alt="" style="width:29.65pt;height:15.75pt;mso-width-percent:0;mso-height-percent:0;mso-width-percent:0;mso-height-percent:0" o:ole="">
                                  <v:imagedata r:id="rId61" o:title=""/>
                                </v:shape>
                                <o:OLEObject Type="Embed" ProgID="Equation.3" ShapeID="_x0000_i1034" DrawAspect="Content" ObjectID="_1790658625" r:id="rId62"/>
                              </w:object>
                            </w:r>
                            <w:r>
                              <w:t xml:space="preserve">, </w:t>
                            </w:r>
                            <w:r w:rsidR="00BB6B61">
                              <w:rPr>
                                <w:noProof/>
                                <w:position w:val="-10"/>
                              </w:rPr>
                              <w:object w:dxaOrig="687" w:dyaOrig="317" w14:anchorId="0718CE8D">
                                <v:shape id="_x0000_i1036" type="#_x0000_t75" alt="" style="width:34.5pt;height:15.75pt;mso-width-percent:0;mso-height-percent:0;mso-width-percent:0;mso-height-percent:0" o:ole="">
                                  <v:imagedata r:id="rId63" o:title=""/>
                                </v:shape>
                                <o:OLEObject Type="Embed" ProgID="Equation.3" ShapeID="_x0000_i1036" DrawAspect="Content" ObjectID="_1790658626" r:id="rId64"/>
                              </w:object>
                            </w:r>
                            <w:r>
                              <w:t xml:space="preserve">, </w:t>
                            </w:r>
                            <w:r w:rsidR="00BB6B61">
                              <w:rPr>
                                <w:noProof/>
                                <w:position w:val="-10"/>
                              </w:rPr>
                              <w:object w:dxaOrig="687" w:dyaOrig="317" w14:anchorId="5DB8BC9B">
                                <v:shape id="_x0000_i1038" type="#_x0000_t75" alt="" style="width:34.5pt;height:15.75pt;mso-width-percent:0;mso-height-percent:0;mso-width-percent:0;mso-height-percent:0" o:ole="">
                                  <v:imagedata r:id="rId65" o:title=""/>
                                </v:shape>
                                <o:OLEObject Type="Embed" ProgID="Equation.3" ShapeID="_x0000_i1038" DrawAspect="Content" ObjectID="_1790658627" r:id="rId66"/>
                              </w:object>
                            </w:r>
                            <w:r>
                              <w:t xml:space="preserve">, </w:t>
                            </w:r>
                            <w:r w:rsidR="00BB6B61">
                              <w:rPr>
                                <w:noProof/>
                                <w:position w:val="-10"/>
                              </w:rPr>
                              <w:object w:dxaOrig="766" w:dyaOrig="317" w14:anchorId="132867CB">
                                <v:shape id="_x0000_i1040" type="#_x0000_t75" alt="" style="width:38.25pt;height:15.75pt;mso-width-percent:0;mso-height-percent:0;mso-width-percent:0;mso-height-percent:0" o:ole="">
                                  <v:imagedata r:id="rId67" o:title=""/>
                                </v:shape>
                                <o:OLEObject Type="Embed" ProgID="Equation.3" ShapeID="_x0000_i1040" DrawAspect="Content" ObjectID="_1790658628" r:id="rId68"/>
                              </w:object>
                            </w:r>
                            <w:r>
                              <w:t xml:space="preserve">, </w:t>
                            </w:r>
                            <w:r w:rsidR="00BB6B61">
                              <w:rPr>
                                <w:noProof/>
                                <w:position w:val="-10"/>
                              </w:rPr>
                              <w:object w:dxaOrig="766" w:dyaOrig="317" w14:anchorId="1022964A">
                                <v:shape id="_x0000_i1042" type="#_x0000_t75" alt="" style="width:38.25pt;height:15.75pt;mso-width-percent:0;mso-height-percent:0;mso-width-percent:0;mso-height-percent:0" o:ole="">
                                  <v:imagedata r:id="rId69" o:title=""/>
                                </v:shape>
                                <o:OLEObject Type="Embed" ProgID="Equation.3" ShapeID="_x0000_i1042" DrawAspect="Content" ObjectID="_1790658629" r:id="rId70"/>
                              </w:object>
                            </w:r>
                            <w:r>
                              <w:t xml:space="preserve"> or </w:t>
                            </w:r>
                            <w:r w:rsidR="00BB6B61">
                              <w:rPr>
                                <w:noProof/>
                                <w:position w:val="-10"/>
                              </w:rPr>
                              <w:object w:dxaOrig="766" w:dyaOrig="317" w14:anchorId="19EC498F">
                                <v:shape id="_x0000_i1044" type="#_x0000_t75" alt="" style="width:38.25pt;height:15.75pt;mso-width-percent:0;mso-height-percent:0;mso-width-percent:0;mso-height-percent:0" o:ole="">
                                  <v:imagedata r:id="rId71" o:title=""/>
                                </v:shape>
                                <o:OLEObject Type="Embed" ProgID="Equation.3" ShapeID="_x0000_i1044" DrawAspect="Content" ObjectID="_1790658630" r:id="rId7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98703D">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98703D">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98703D">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98703D">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1"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45pt;height:15.65pt;mso-width-percent:0;mso-height-percent:0;mso-width-percent:0;mso-height-percent:0" o:ole="">
                                        <v:imagedata r:id="rId53" o:title=""/>
                                      </v:shape>
                                      <o:OLEObject Type="Embed" ProgID="Equation.3" ShapeID="_x0000_i1046" DrawAspect="Content" ObjectID="_1790660149" r:id="rId75"/>
                                    </w:object>
                                  </w:r>
                                  <w:r>
                                    <w:rPr>
                                      <w:sz w:val="18"/>
                                      <w:szCs w:val="18"/>
                                    </w:rPr>
                                    <w:t xml:space="preserve">, </w:t>
                                  </w:r>
                                  <w:r w:rsidR="00BB6B61">
                                    <w:rPr>
                                      <w:noProof/>
                                      <w:position w:val="-10"/>
                                      <w:sz w:val="18"/>
                                      <w:szCs w:val="18"/>
                                    </w:rPr>
                                    <w:object w:dxaOrig="690" w:dyaOrig="315" w14:anchorId="4ECFE75C">
                                      <v:shape id="_x0000_i1048" type="#_x0000_t75" alt="" style="width:34.45pt;height:15.65pt;mso-width-percent:0;mso-height-percent:0;mso-width-percent:0;mso-height-percent:0">
                                        <v:imagedata r:id="rId35" o:title=""/>
                                      </v:shape>
                                      <o:OLEObject Type="Embed" ProgID="Equation.3" ShapeID="_x0000_i1048" DrawAspect="Content" ObjectID="_1790660150" r:id="rId76"/>
                                    </w:object>
                                  </w:r>
                                  <w:r>
                                    <w:rPr>
                                      <w:sz w:val="18"/>
                                      <w:szCs w:val="18"/>
                                    </w:rPr>
                                    <w:t>, or</w:t>
                                  </w:r>
                                  <w:r w:rsidR="00BB6B61">
                                    <w:rPr>
                                      <w:noProof/>
                                      <w:position w:val="-10"/>
                                      <w:sz w:val="18"/>
                                      <w:szCs w:val="18"/>
                                    </w:rPr>
                                    <w:object w:dxaOrig="825" w:dyaOrig="315" w14:anchorId="18EB88A5">
                                      <v:shape id="_x0000_i1050" type="#_x0000_t75" alt="" style="width:41.3pt;height:15.65pt;mso-width-percent:0;mso-height-percent:0;mso-width-percent:0;mso-height-percent:0">
                                        <v:imagedata r:id="rId37" o:title=""/>
                                      </v:shape>
                                      <o:OLEObject Type="Embed" ProgID="Equation.3" ShapeID="_x0000_i1050" DrawAspect="Content" ObjectID="_1790660151"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5" w14:anchorId="1EE5DBB7">
                                      <v:shape id="_x0000_i1052" type="#_x0000_t75" alt="" style="width:34.45pt;height:15.65pt;mso-width-percent:0;mso-height-percent:0;mso-width-percent:0;mso-height-percent:0">
                                        <v:imagedata r:id="rId59" o:title=""/>
                                      </v:shape>
                                      <o:OLEObject Type="Embed" ProgID="Equation.3" ShapeID="_x0000_i1052" DrawAspect="Content" ObjectID="_1790660152" r:id="rId78"/>
                                    </w:object>
                                  </w:r>
                                  <w:r>
                                    <w:rPr>
                                      <w:sz w:val="18"/>
                                      <w:szCs w:val="18"/>
                                    </w:rPr>
                                    <w:t xml:space="preserve">, </w:t>
                                  </w:r>
                                  <w:r w:rsidR="00BB6B61">
                                    <w:rPr>
                                      <w:noProof/>
                                      <w:position w:val="-10"/>
                                      <w:sz w:val="18"/>
                                      <w:szCs w:val="18"/>
                                    </w:rPr>
                                    <w:object w:dxaOrig="615" w:dyaOrig="315" w14:anchorId="732AB0AD">
                                      <v:shape id="_x0000_i1054" type="#_x0000_t75" alt="" style="width:30.7pt;height:15.65pt;mso-width-percent:0;mso-height-percent:0;mso-width-percent:0;mso-height-percent:0">
                                        <v:imagedata r:id="rId61" o:title=""/>
                                      </v:shape>
                                      <o:OLEObject Type="Embed" ProgID="Equation.3" ShapeID="_x0000_i1054" DrawAspect="Content" ObjectID="_1790660153" r:id="rId79"/>
                                    </w:object>
                                  </w:r>
                                  <w:r>
                                    <w:rPr>
                                      <w:sz w:val="18"/>
                                      <w:szCs w:val="18"/>
                                    </w:rPr>
                                    <w:t xml:space="preserve">, </w:t>
                                  </w:r>
                                  <w:r w:rsidR="00BB6B61">
                                    <w:rPr>
                                      <w:noProof/>
                                      <w:position w:val="-10"/>
                                      <w:sz w:val="18"/>
                                      <w:szCs w:val="18"/>
                                    </w:rPr>
                                    <w:object w:dxaOrig="690" w:dyaOrig="315" w14:anchorId="47C8DBB3">
                                      <v:shape id="_x0000_i1056" type="#_x0000_t75" alt="" style="width:34.45pt;height:15.65pt;mso-width-percent:0;mso-height-percent:0;mso-width-percent:0;mso-height-percent:0">
                                        <v:imagedata r:id="rId43" o:title=""/>
                                      </v:shape>
                                      <o:OLEObject Type="Embed" ProgID="Equation.3" ShapeID="_x0000_i1056" DrawAspect="Content" ObjectID="_1790660154" r:id="rId80"/>
                                    </w:object>
                                  </w:r>
                                  <w:r>
                                    <w:rPr>
                                      <w:sz w:val="18"/>
                                      <w:szCs w:val="18"/>
                                    </w:rPr>
                                    <w:t xml:space="preserve">, </w:t>
                                  </w:r>
                                  <w:r w:rsidR="00BB6B61">
                                    <w:rPr>
                                      <w:noProof/>
                                      <w:position w:val="-10"/>
                                      <w:sz w:val="18"/>
                                      <w:szCs w:val="18"/>
                                    </w:rPr>
                                    <w:object w:dxaOrig="690" w:dyaOrig="315" w14:anchorId="7FA14FCB">
                                      <v:shape id="_x0000_i1058" type="#_x0000_t75" alt="" style="width:34.45pt;height:15.65pt;mso-width-percent:0;mso-height-percent:0;mso-width-percent:0;mso-height-percent:0">
                                        <v:imagedata r:id="rId45" o:title=""/>
                                      </v:shape>
                                      <o:OLEObject Type="Embed" ProgID="Equation.3" ShapeID="_x0000_i1058" DrawAspect="Content" ObjectID="_1790660155" r:id="rId81"/>
                                    </w:object>
                                  </w:r>
                                  <w:r>
                                    <w:rPr>
                                      <w:sz w:val="18"/>
                                      <w:szCs w:val="18"/>
                                    </w:rPr>
                                    <w:t xml:space="preserve">, </w:t>
                                  </w:r>
                                  <w:r w:rsidR="00BB6B61">
                                    <w:rPr>
                                      <w:noProof/>
                                      <w:position w:val="-10"/>
                                      <w:sz w:val="18"/>
                                      <w:szCs w:val="18"/>
                                    </w:rPr>
                                    <w:object w:dxaOrig="773" w:dyaOrig="315" w14:anchorId="6A7F22EB">
                                      <v:shape id="_x0000_i1060" type="#_x0000_t75" alt="" style="width:38.5pt;height:15.65pt;mso-width-percent:0;mso-height-percent:0;mso-width-percent:0;mso-height-percent:0">
                                        <v:imagedata r:id="rId67" o:title=""/>
                                      </v:shape>
                                      <o:OLEObject Type="Embed" ProgID="Equation.3" ShapeID="_x0000_i1060" DrawAspect="Content" ObjectID="_1790660156" r:id="rId82"/>
                                    </w:object>
                                  </w:r>
                                  <w:r>
                                    <w:rPr>
                                      <w:sz w:val="18"/>
                                      <w:szCs w:val="18"/>
                                    </w:rPr>
                                    <w:t xml:space="preserve">, </w:t>
                                  </w:r>
                                  <w:r w:rsidR="00BB6B61">
                                    <w:rPr>
                                      <w:noProof/>
                                      <w:position w:val="-10"/>
                                      <w:sz w:val="18"/>
                                      <w:szCs w:val="18"/>
                                    </w:rPr>
                                    <w:object w:dxaOrig="773" w:dyaOrig="315" w14:anchorId="2A6B7B19">
                                      <v:shape id="_x0000_i1062" type="#_x0000_t75" alt="" style="width:38.5pt;height:15.65pt;mso-width-percent:0;mso-height-percent:0;mso-width-percent:0;mso-height-percent:0">
                                        <v:imagedata r:id="rId69" o:title=""/>
                                      </v:shape>
                                      <o:OLEObject Type="Embed" ProgID="Equation.3" ShapeID="_x0000_i1062" DrawAspect="Content" ObjectID="_1790660157" r:id="rId83"/>
                                    </w:object>
                                  </w:r>
                                  <w:r>
                                    <w:rPr>
                                      <w:sz w:val="18"/>
                                      <w:szCs w:val="18"/>
                                    </w:rPr>
                                    <w:t xml:space="preserve"> or </w:t>
                                  </w:r>
                                  <w:r w:rsidR="00BB6B61">
                                    <w:rPr>
                                      <w:noProof/>
                                      <w:position w:val="-10"/>
                                      <w:sz w:val="18"/>
                                      <w:szCs w:val="18"/>
                                    </w:rPr>
                                    <w:object w:dxaOrig="773" w:dyaOrig="315" w14:anchorId="785E2CDE">
                                      <v:shape id="_x0000_i1064" type="#_x0000_t75" alt="" style="width:38.5pt;height:15.65pt;mso-width-percent:0;mso-height-percent:0;mso-width-percent:0;mso-height-percent:0">
                                        <v:imagedata r:id="rId51" o:title=""/>
                                      </v:shape>
                                      <o:OLEObject Type="Embed" ProgID="Equation.3" ShapeID="_x0000_i1064" DrawAspect="Content" ObjectID="_1790660158" r:id="rId8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75pt;mso-width-percent:0;mso-height-percent:0;mso-width-percent:0;mso-height-percent:0" o:ole="">
                                  <v:imagedata r:id="rId53" o:title=""/>
                                </v:shape>
                                <o:OLEObject Type="Embed" ProgID="Equation.3" ShapeID="_x0000_i1046" DrawAspect="Content" ObjectID="_1790658631" r:id="rId85"/>
                              </w:object>
                            </w:r>
                            <w:r>
                              <w:rPr>
                                <w:sz w:val="18"/>
                                <w:szCs w:val="18"/>
                              </w:rPr>
                              <w:t xml:space="preserve">, </w:t>
                            </w:r>
                            <w:r w:rsidR="00BB6B61">
                              <w:rPr>
                                <w:noProof/>
                                <w:position w:val="-10"/>
                                <w:sz w:val="18"/>
                                <w:szCs w:val="18"/>
                              </w:rPr>
                              <w:object w:dxaOrig="689" w:dyaOrig="313" w14:anchorId="4ECFE75C">
                                <v:shape id="_x0000_i1048" type="#_x0000_t75" alt="" style="width:34.5pt;height:15.75pt;mso-width-percent:0;mso-height-percent:0;mso-width-percent:0;mso-height-percent:0">
                                  <v:imagedata r:id="rId55" o:title=""/>
                                </v:shape>
                                <o:OLEObject Type="Embed" ProgID="Equation.3" ShapeID="_x0000_i1048" DrawAspect="Content" ObjectID="_1790658632" r:id="rId86"/>
                              </w:object>
                            </w:r>
                            <w:r>
                              <w:rPr>
                                <w:sz w:val="18"/>
                                <w:szCs w:val="18"/>
                              </w:rPr>
                              <w:t>, or</w:t>
                            </w:r>
                            <w:r w:rsidR="00BB6B61">
                              <w:rPr>
                                <w:noProof/>
                                <w:position w:val="-10"/>
                                <w:sz w:val="18"/>
                                <w:szCs w:val="18"/>
                              </w:rPr>
                              <w:object w:dxaOrig="826" w:dyaOrig="313" w14:anchorId="18EB88A5">
                                <v:shape id="_x0000_i1050" type="#_x0000_t75" alt="" style="width:41.25pt;height:15.75pt;mso-width-percent:0;mso-height-percent:0;mso-width-percent:0;mso-height-percent:0">
                                  <v:imagedata r:id="rId57" o:title=""/>
                                </v:shape>
                                <o:OLEObject Type="Embed" ProgID="Equation.3" ShapeID="_x0000_i1050" DrawAspect="Content" ObjectID="_1790658633" r:id="rId8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5pt;height:15.75pt;mso-width-percent:0;mso-height-percent:0;mso-width-percent:0;mso-height-percent:0">
                                  <v:imagedata r:id="rId59" o:title=""/>
                                </v:shape>
                                <o:OLEObject Type="Embed" ProgID="Equation.3" ShapeID="_x0000_i1052" DrawAspect="Content" ObjectID="_1790658634" r:id="rId88"/>
                              </w:object>
                            </w:r>
                            <w:r>
                              <w:rPr>
                                <w:sz w:val="18"/>
                                <w:szCs w:val="18"/>
                              </w:rPr>
                              <w:t xml:space="preserve">, </w:t>
                            </w:r>
                            <w:r w:rsidR="00BB6B61">
                              <w:rPr>
                                <w:noProof/>
                                <w:position w:val="-10"/>
                                <w:sz w:val="18"/>
                                <w:szCs w:val="18"/>
                              </w:rPr>
                              <w:object w:dxaOrig="614" w:dyaOrig="313" w14:anchorId="732AB0AD">
                                <v:shape id="_x0000_i1054" type="#_x0000_t75" alt="" style="width:30.75pt;height:15.75pt;mso-width-percent:0;mso-height-percent:0;mso-width-percent:0;mso-height-percent:0">
                                  <v:imagedata r:id="rId61" o:title=""/>
                                </v:shape>
                                <o:OLEObject Type="Embed" ProgID="Equation.3" ShapeID="_x0000_i1054" DrawAspect="Content" ObjectID="_1790658635" r:id="rId89"/>
                              </w:object>
                            </w:r>
                            <w:r>
                              <w:rPr>
                                <w:sz w:val="18"/>
                                <w:szCs w:val="18"/>
                              </w:rPr>
                              <w:t xml:space="preserve">, </w:t>
                            </w:r>
                            <w:r w:rsidR="00BB6B61">
                              <w:rPr>
                                <w:noProof/>
                                <w:position w:val="-10"/>
                                <w:sz w:val="18"/>
                                <w:szCs w:val="18"/>
                              </w:rPr>
                              <w:object w:dxaOrig="689" w:dyaOrig="313" w14:anchorId="47C8DBB3">
                                <v:shape id="_x0000_i1056" type="#_x0000_t75" alt="" style="width:34.5pt;height:15.75pt;mso-width-percent:0;mso-height-percent:0;mso-width-percent:0;mso-height-percent:0">
                                  <v:imagedata r:id="rId63" o:title=""/>
                                </v:shape>
                                <o:OLEObject Type="Embed" ProgID="Equation.3" ShapeID="_x0000_i1056" DrawAspect="Content" ObjectID="_1790658636" r:id="rId90"/>
                              </w:object>
                            </w:r>
                            <w:r>
                              <w:rPr>
                                <w:sz w:val="18"/>
                                <w:szCs w:val="18"/>
                              </w:rPr>
                              <w:t xml:space="preserve">, </w:t>
                            </w:r>
                            <w:r w:rsidR="00BB6B61">
                              <w:rPr>
                                <w:noProof/>
                                <w:position w:val="-10"/>
                                <w:sz w:val="18"/>
                                <w:szCs w:val="18"/>
                              </w:rPr>
                              <w:object w:dxaOrig="689" w:dyaOrig="313" w14:anchorId="7FA14FCB">
                                <v:shape id="_x0000_i1058" type="#_x0000_t75" alt="" style="width:34.5pt;height:15.75pt;mso-width-percent:0;mso-height-percent:0;mso-width-percent:0;mso-height-percent:0">
                                  <v:imagedata r:id="rId65" o:title=""/>
                                </v:shape>
                                <o:OLEObject Type="Embed" ProgID="Equation.3" ShapeID="_x0000_i1058" DrawAspect="Content" ObjectID="_1790658637" r:id="rId91"/>
                              </w:object>
                            </w:r>
                            <w:r>
                              <w:rPr>
                                <w:sz w:val="18"/>
                                <w:szCs w:val="18"/>
                              </w:rPr>
                              <w:t xml:space="preserve">, </w:t>
                            </w:r>
                            <w:r w:rsidR="00BB6B61">
                              <w:rPr>
                                <w:noProof/>
                                <w:position w:val="-10"/>
                                <w:sz w:val="18"/>
                                <w:szCs w:val="18"/>
                              </w:rPr>
                              <w:object w:dxaOrig="776" w:dyaOrig="313" w14:anchorId="6A7F22EB">
                                <v:shape id="_x0000_i1060" type="#_x0000_t75" alt="" style="width:38.65pt;height:15.75pt;mso-width-percent:0;mso-height-percent:0;mso-width-percent:0;mso-height-percent:0">
                                  <v:imagedata r:id="rId67" o:title=""/>
                                </v:shape>
                                <o:OLEObject Type="Embed" ProgID="Equation.3" ShapeID="_x0000_i1060" DrawAspect="Content" ObjectID="_1790658638" r:id="rId92"/>
                              </w:object>
                            </w:r>
                            <w:r>
                              <w:rPr>
                                <w:sz w:val="18"/>
                                <w:szCs w:val="18"/>
                              </w:rPr>
                              <w:t xml:space="preserve">, </w:t>
                            </w:r>
                            <w:r w:rsidR="00BB6B61">
                              <w:rPr>
                                <w:noProof/>
                                <w:position w:val="-10"/>
                                <w:sz w:val="18"/>
                                <w:szCs w:val="18"/>
                              </w:rPr>
                              <w:object w:dxaOrig="776" w:dyaOrig="313" w14:anchorId="2A6B7B19">
                                <v:shape id="_x0000_i1062" type="#_x0000_t75" alt="" style="width:38.65pt;height:15.75pt;mso-width-percent:0;mso-height-percent:0;mso-width-percent:0;mso-height-percent:0">
                                  <v:imagedata r:id="rId69" o:title=""/>
                                </v:shape>
                                <o:OLEObject Type="Embed" ProgID="Equation.3" ShapeID="_x0000_i1062" DrawAspect="Content" ObjectID="_1790658639" r:id="rId93"/>
                              </w:object>
                            </w:r>
                            <w:r>
                              <w:rPr>
                                <w:sz w:val="18"/>
                                <w:szCs w:val="18"/>
                              </w:rPr>
                              <w:t xml:space="preserve"> or </w:t>
                            </w:r>
                            <w:r w:rsidR="00BB6B61">
                              <w:rPr>
                                <w:noProof/>
                                <w:position w:val="-10"/>
                                <w:sz w:val="18"/>
                                <w:szCs w:val="18"/>
                              </w:rPr>
                              <w:object w:dxaOrig="776" w:dyaOrig="313" w14:anchorId="785E2CDE">
                                <v:shape id="_x0000_i1064" type="#_x0000_t75" alt="" style="width:38.65pt;height:15.75pt;mso-width-percent:0;mso-height-percent:0;mso-width-percent:0;mso-height-percent:0">
                                  <v:imagedata r:id="rId71" o:title=""/>
                                </v:shape>
                                <o:OLEObject Type="Embed" ProgID="Equation.3" ShapeID="_x0000_i1064" DrawAspect="Content" ObjectID="_1790658640" r:id="rId9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1"/>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宋体"/>
                <w:color w:val="FF0000"/>
                <w:sz w:val="20"/>
                <w:lang w:eastAsia="zh-CN"/>
              </w:rPr>
            </w:pPr>
            <w:r>
              <w:rPr>
                <w:rFonts w:eastAsia="宋体"/>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4.75pt;height:15.65pt;mso-width-percent:0;mso-height-percent:0;mso-width-percent:0;mso-height-percent:0" o:ole="">
                  <v:imagedata r:id="rId33" o:title=""/>
                </v:shape>
                <o:OLEObject Type="Embed" ProgID="Equation.3" ShapeID="_x0000_i1065" DrawAspect="Content" ObjectID="_1790660128" r:id="rId95"/>
              </w:object>
            </w:r>
            <w:r>
              <w:rPr>
                <w:sz w:val="20"/>
              </w:rPr>
              <w:t xml:space="preserve">, </w:t>
            </w:r>
            <w:r w:rsidR="00BB6B61">
              <w:rPr>
                <w:noProof/>
                <w:position w:val="-10"/>
                <w:sz w:val="20"/>
              </w:rPr>
              <w:object w:dxaOrig="700" w:dyaOrig="317" w14:anchorId="1BD9B523">
                <v:shape id="_x0000_i1066" type="#_x0000_t75" alt="" style="width:34.75pt;height:15.65pt;mso-width-percent:0;mso-height-percent:0;mso-width-percent:0;mso-height-percent:0" o:ole="">
                  <v:imagedata r:id="rId55" o:title=""/>
                </v:shape>
                <o:OLEObject Type="Embed" ProgID="Equation.3" ShapeID="_x0000_i1066" DrawAspect="Content" ObjectID="_1790660129" r:id="rId96"/>
              </w:object>
            </w:r>
            <w:r>
              <w:rPr>
                <w:sz w:val="20"/>
              </w:rPr>
              <w:t>, or</w:t>
            </w:r>
            <w:r w:rsidR="00BB6B61">
              <w:rPr>
                <w:noProof/>
                <w:position w:val="-10"/>
                <w:sz w:val="20"/>
              </w:rPr>
              <w:object w:dxaOrig="819" w:dyaOrig="317" w14:anchorId="0A06B4D8">
                <v:shape id="_x0000_i1067" type="#_x0000_t75" alt="" style="width:41.3pt;height:15.65pt;mso-width-percent:0;mso-height-percent:0;mso-width-percent:0;mso-height-percent:0" o:ole="">
                  <v:imagedata r:id="rId37" o:title=""/>
                </v:shape>
                <o:OLEObject Type="Embed" ProgID="Equation.3" ShapeID="_x0000_i1067" DrawAspect="Content" ObjectID="_1790660130" r:id="rId9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4.75pt;height:15.65pt;mso-width-percent:0;mso-height-percent:0;mso-width-percent:0;mso-height-percent:0" o:ole="">
                  <v:imagedata r:id="rId59" o:title=""/>
                </v:shape>
                <o:OLEObject Type="Embed" ProgID="Equation.3" ShapeID="_x0000_i1068" DrawAspect="Content" ObjectID="_1790660131" r:id="rId98"/>
              </w:object>
            </w:r>
            <w:r>
              <w:rPr>
                <w:sz w:val="20"/>
              </w:rPr>
              <w:t xml:space="preserve">, </w:t>
            </w:r>
            <w:r w:rsidR="00BB6B61">
              <w:rPr>
                <w:noProof/>
                <w:position w:val="-10"/>
                <w:sz w:val="20"/>
              </w:rPr>
              <w:object w:dxaOrig="621" w:dyaOrig="317" w14:anchorId="47FE84F1">
                <v:shape id="_x0000_i1069" type="#_x0000_t75" alt="" style="width:30.7pt;height:15.65pt;mso-width-percent:0;mso-height-percent:0;mso-width-percent:0;mso-height-percent:0" o:ole="">
                  <v:imagedata r:id="rId41" o:title=""/>
                </v:shape>
                <o:OLEObject Type="Embed" ProgID="Equation.3" ShapeID="_x0000_i1069" DrawAspect="Content" ObjectID="_1790660132" r:id="rId99"/>
              </w:object>
            </w:r>
            <w:r>
              <w:rPr>
                <w:sz w:val="20"/>
              </w:rPr>
              <w:t xml:space="preserve">, </w:t>
            </w:r>
            <w:r w:rsidR="00BB6B61">
              <w:rPr>
                <w:noProof/>
                <w:position w:val="-10"/>
                <w:sz w:val="20"/>
              </w:rPr>
              <w:object w:dxaOrig="700" w:dyaOrig="317" w14:anchorId="0A3EE806">
                <v:shape id="_x0000_i1070" type="#_x0000_t75" alt="" style="width:34.75pt;height:15.65pt;mso-width-percent:0;mso-height-percent:0;mso-width-percent:0;mso-height-percent:0" o:ole="">
                  <v:imagedata r:id="rId63" o:title=""/>
                </v:shape>
                <o:OLEObject Type="Embed" ProgID="Equation.3" ShapeID="_x0000_i1070" DrawAspect="Content" ObjectID="_1790660133" r:id="rId100"/>
              </w:object>
            </w:r>
            <w:r>
              <w:rPr>
                <w:sz w:val="20"/>
              </w:rPr>
              <w:t xml:space="preserve">, </w:t>
            </w:r>
            <w:r w:rsidR="00BB6B61">
              <w:rPr>
                <w:noProof/>
                <w:position w:val="-10"/>
                <w:sz w:val="20"/>
              </w:rPr>
              <w:object w:dxaOrig="687" w:dyaOrig="317" w14:anchorId="2A57D2D2">
                <v:shape id="_x0000_i1071" type="#_x0000_t75" alt="" style="width:34.45pt;height:15.65pt;mso-width-percent:0;mso-height-percent:0;mso-width-percent:0;mso-height-percent:0" o:ole="">
                  <v:imagedata r:id="rId65" o:title=""/>
                </v:shape>
                <o:OLEObject Type="Embed" ProgID="Equation.3" ShapeID="_x0000_i1071" DrawAspect="Content" ObjectID="_1790660134" r:id="rId101"/>
              </w:object>
            </w:r>
            <w:r>
              <w:rPr>
                <w:sz w:val="20"/>
              </w:rPr>
              <w:t xml:space="preserve">, </w:t>
            </w:r>
            <w:r w:rsidR="00BB6B61">
              <w:rPr>
                <w:noProof/>
                <w:position w:val="-10"/>
                <w:sz w:val="20"/>
              </w:rPr>
              <w:object w:dxaOrig="766" w:dyaOrig="317" w14:anchorId="063F9550">
                <v:shape id="_x0000_i1072" type="#_x0000_t75" alt="" style="width:38.2pt;height:15.65pt;mso-width-percent:0;mso-height-percent:0;mso-width-percent:0;mso-height-percent:0" o:ole="">
                  <v:imagedata r:id="rId67" o:title=""/>
                </v:shape>
                <o:OLEObject Type="Embed" ProgID="Equation.3" ShapeID="_x0000_i1072" DrawAspect="Content" ObjectID="_1790660135" r:id="rId102"/>
              </w:object>
            </w:r>
            <w:r>
              <w:rPr>
                <w:sz w:val="20"/>
              </w:rPr>
              <w:t xml:space="preserve">, </w:t>
            </w:r>
            <w:r w:rsidR="00BB6B61">
              <w:rPr>
                <w:noProof/>
                <w:position w:val="-10"/>
                <w:sz w:val="20"/>
              </w:rPr>
              <w:object w:dxaOrig="766" w:dyaOrig="317" w14:anchorId="504FDB6E">
                <v:shape id="_x0000_i1073" type="#_x0000_t75" alt="" style="width:38.2pt;height:15.65pt;mso-width-percent:0;mso-height-percent:0;mso-width-percent:0;mso-height-percent:0" o:ole="">
                  <v:imagedata r:id="rId69" o:title=""/>
                </v:shape>
                <o:OLEObject Type="Embed" ProgID="Equation.3" ShapeID="_x0000_i1073" DrawAspect="Content" ObjectID="_1790660136" r:id="rId103"/>
              </w:object>
            </w:r>
            <w:r>
              <w:rPr>
                <w:sz w:val="20"/>
              </w:rPr>
              <w:t xml:space="preserve"> or </w:t>
            </w:r>
            <w:r w:rsidR="00BB6B61">
              <w:rPr>
                <w:noProof/>
                <w:position w:val="-10"/>
                <w:sz w:val="20"/>
              </w:rPr>
              <w:object w:dxaOrig="766" w:dyaOrig="317" w14:anchorId="22A1DBBC">
                <v:shape id="_x0000_i1074" type="#_x0000_t75" alt="" style="width:38.2pt;height:15.65pt;mso-width-percent:0;mso-height-percent:0;mso-width-percent:0;mso-height-percent:0" o:ole="">
                  <v:imagedata r:id="rId71" o:title=""/>
                </v:shape>
                <o:OLEObject Type="Embed" ProgID="Equation.3" ShapeID="_x0000_i1074" DrawAspect="Content" ObjectID="_1790660137" r:id="rId104"/>
              </w:object>
            </w:r>
            <w:r>
              <w:rPr>
                <w:sz w:val="20"/>
              </w:rPr>
              <w:t xml:space="preserve"> for frequency range 2.</w:t>
            </w:r>
          </w:p>
          <w:p w14:paraId="009F219D" w14:textId="77777777" w:rsidR="007D6A83" w:rsidRDefault="00245759">
            <w:pPr>
              <w:jc w:val="center"/>
              <w:rPr>
                <w:rFonts w:eastAsia="MS Mincho"/>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d"/>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d"/>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宋体"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宋体"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宋体"/>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宋体"/>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f0"/>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f0"/>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2"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2"/>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f0"/>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62"/>
        <w:gridCol w:w="1023"/>
        <w:gridCol w:w="7243"/>
      </w:tblGrid>
      <w:tr w:rsidR="007D6A83" w14:paraId="4D91C8D5" w14:textId="77777777" w:rsidTr="00CA04EA">
        <w:tc>
          <w:tcPr>
            <w:tcW w:w="1369"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36"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CA04EA">
        <w:tc>
          <w:tcPr>
            <w:tcW w:w="1369"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36"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CA04EA">
        <w:tc>
          <w:tcPr>
            <w:tcW w:w="1369"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CA04EA">
        <w:tc>
          <w:tcPr>
            <w:tcW w:w="1369"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36"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CA04EA">
        <w:tc>
          <w:tcPr>
            <w:tcW w:w="1369"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CA04EA">
        <w:tc>
          <w:tcPr>
            <w:tcW w:w="1369"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36"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CA04EA">
        <w:tc>
          <w:tcPr>
            <w:tcW w:w="1369"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36"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CA04EA">
        <w:tc>
          <w:tcPr>
            <w:tcW w:w="1369"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CA04EA">
        <w:tc>
          <w:tcPr>
            <w:tcW w:w="1369"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36"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CA04EA">
        <w:tc>
          <w:tcPr>
            <w:tcW w:w="1369"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36"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CA04EA">
        <w:tc>
          <w:tcPr>
            <w:tcW w:w="1369"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25pt;height:135.25pt;mso-width-percent:0;mso-height-percent:0;mso-width-percent:0;mso-height-percent:0" o:ole="">
                  <v:imagedata r:id="rId106" o:title=""/>
                </v:shape>
                <o:OLEObject Type="Embed" ProgID="PBrush" ShapeID="_x0000_i1075" DrawAspect="Content" ObjectID="_1790660138" r:id="rId107"/>
              </w:object>
            </w:r>
          </w:p>
        </w:tc>
      </w:tr>
      <w:tr w:rsidR="007D6A83" w14:paraId="69A3443B" w14:textId="77777777" w:rsidTr="00CA04EA">
        <w:tc>
          <w:tcPr>
            <w:tcW w:w="1369"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36"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CA04EA">
        <w:tc>
          <w:tcPr>
            <w:tcW w:w="1369"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36"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CA04EA">
        <w:tc>
          <w:tcPr>
            <w:tcW w:w="1369"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36"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CA04EA">
        <w:tc>
          <w:tcPr>
            <w:tcW w:w="1369"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36"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CA04EA">
        <w:tc>
          <w:tcPr>
            <w:tcW w:w="1369"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36"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31"/>
              <w:outlineLvl w:val="2"/>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afff0"/>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f0"/>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f0"/>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f0"/>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afff0"/>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CA04EA">
        <w:tc>
          <w:tcPr>
            <w:tcW w:w="1369"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36"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afff0"/>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f0"/>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w:t>
            </w:r>
            <w:r>
              <w:rPr>
                <w:sz w:val="22"/>
                <w:lang w:val="en-US"/>
              </w:rPr>
              <w:lastRenderedPageBreak/>
              <w:t xml:space="preserve">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f0"/>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CA04EA">
        <w:tc>
          <w:tcPr>
            <w:tcW w:w="1369"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36"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CA04EA">
        <w:tc>
          <w:tcPr>
            <w:tcW w:w="1369"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36"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w:t>
            </w:r>
            <w:proofErr w:type="spellStart"/>
            <w:r w:rsidRPr="00324FC0">
              <w:rPr>
                <w:sz w:val="22"/>
                <w:szCs w:val="22"/>
                <w:lang w:eastAsia="ko-KR"/>
              </w:rPr>
              <w:t>gNB</w:t>
            </w:r>
            <w:proofErr w:type="spellEnd"/>
            <w:r w:rsidRPr="00324FC0">
              <w:rPr>
                <w:sz w:val="22"/>
                <w:szCs w:val="22"/>
                <w:lang w:eastAsia="ko-KR"/>
              </w:rPr>
              <w:t xml:space="preserve">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afff0"/>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f0"/>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31"/>
        <w:rPr>
          <w:rFonts w:eastAsia="MS Mincho" w:cs="Batang"/>
          <w:b/>
          <w:bCs/>
          <w:sz w:val="22"/>
          <w:szCs w:val="22"/>
        </w:rPr>
      </w:pPr>
      <w:r>
        <w:rPr>
          <w:rFonts w:eastAsia="MS Mincho" w:cs="Batang" w:hint="eastAsia"/>
          <w:b/>
          <w:bCs/>
          <w:sz w:val="22"/>
          <w:szCs w:val="22"/>
        </w:rPr>
        <w:lastRenderedPageBreak/>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afff0"/>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lastRenderedPageBreak/>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3" w:name="_Hlk178857068"/>
            <w:bookmarkEnd w:id="33"/>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afff0"/>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8"/>
              <w:jc w:val="both"/>
              <w:rPr>
                <w:sz w:val="18"/>
                <w:szCs w:val="18"/>
                <w:lang w:val="en-US"/>
              </w:rPr>
            </w:pPr>
            <w:bookmarkStart w:id="34" w:name="_Toc131502032"/>
            <w:bookmarkStart w:id="35" w:name="_Toc131415286"/>
            <w:bookmarkStart w:id="36" w:name="_Toc131416005"/>
            <w:bookmarkStart w:id="37" w:name="_Toc131677051"/>
            <w:bookmarkStart w:id="38" w:name="_Toc131679116"/>
            <w:bookmarkStart w:id="39" w:name="_Toc131677880"/>
            <w:bookmarkStart w:id="40" w:name="_Toc134804115"/>
            <w:bookmarkStart w:id="41" w:name="_Toc131680189"/>
            <w:bookmarkStart w:id="42" w:name="_Toc131678915"/>
            <w:bookmarkStart w:id="43" w:name="_Ref127482374"/>
            <w:bookmarkStart w:id="44" w:name="_Toc134785499"/>
            <w:bookmarkStart w:id="45" w:name="_Toc131605368"/>
            <w:bookmarkStart w:id="46" w:name="_Toc131415971"/>
            <w:bookmarkStart w:id="47" w:name="_Toc131683505"/>
            <w:bookmarkStart w:id="48" w:name="_Toc131679084"/>
            <w:bookmarkStart w:id="49" w:name="_Toc131680870"/>
            <w:bookmarkStart w:id="50" w:name="_Toc131676608"/>
            <w:bookmarkStart w:id="51" w:name="_Toc134785462"/>
            <w:bookmarkStart w:id="52" w:name="_Toc134803082"/>
            <w:bookmarkStart w:id="53" w:name="_Toc131683165"/>
            <w:bookmarkStart w:id="54" w:name="_Toc131680894"/>
            <w:bookmarkStart w:id="55" w:name="_Toc131680074"/>
            <w:bookmarkStart w:id="56" w:name="_Toc131682998"/>
            <w:bookmarkStart w:id="57" w:name="_Toc131496967"/>
            <w:bookmarkStart w:id="58" w:name="_Toc131682976"/>
            <w:bookmarkStart w:id="59" w:name="_Toc131692292"/>
            <w:bookmarkStart w:id="60" w:name="_Toc131683433"/>
            <w:bookmarkStart w:id="61" w:name="_Toc134804229"/>
            <w:bookmarkStart w:id="62" w:name="_Toc131682954"/>
            <w:bookmarkStart w:id="63" w:name="_Toc131683592"/>
            <w:bookmarkStart w:id="64" w:name="_Toc131692329"/>
            <w:bookmarkStart w:id="65" w:name="_Toc131683289"/>
            <w:bookmarkStart w:id="66" w:name="_Toc131682804"/>
            <w:bookmarkStart w:id="67" w:name="_Toc131683397"/>
            <w:bookmarkStart w:id="68" w:name="_Toc131416022"/>
            <w:bookmarkStart w:id="69" w:name="_Toc134804180"/>
            <w:bookmarkStart w:id="70" w:name="_Toc131676770"/>
            <w:bookmarkStart w:id="71" w:name="_Toc131683020"/>
            <w:bookmarkStart w:id="72" w:name="_Toc131693302"/>
            <w:bookmarkStart w:id="73" w:name="_Toc131677934"/>
            <w:bookmarkStart w:id="74" w:name="_Toc131415988"/>
            <w:bookmarkStart w:id="75" w:name="_Toc131605816"/>
            <w:bookmarkStart w:id="76" w:name="_Toc131683042"/>
            <w:bookmarkStart w:id="77" w:name="_Toc131683253"/>
            <w:bookmarkStart w:id="78" w:name="_Toc131683325"/>
            <w:bookmarkStart w:id="79" w:name="_Toc131683469"/>
            <w:bookmarkStart w:id="80" w:name="_Toc131683361"/>
            <w:bookmarkStart w:id="81"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afff0"/>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f0"/>
        <w:numPr>
          <w:ilvl w:val="1"/>
          <w:numId w:val="20"/>
        </w:numPr>
        <w:ind w:leftChars="0"/>
        <w:jc w:val="both"/>
        <w:rPr>
          <w:b/>
        </w:rPr>
      </w:pPr>
      <w:r>
        <w:rPr>
          <w:b/>
        </w:rPr>
        <w:t>There is a change in PL compared to that in previous report.</w:t>
      </w:r>
    </w:p>
    <w:p w14:paraId="69B18147" w14:textId="77777777" w:rsidR="007D6A83" w:rsidRDefault="00245759">
      <w:pPr>
        <w:pStyle w:val="afff0"/>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ad"/>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lastRenderedPageBreak/>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98703D">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lastRenderedPageBreak/>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0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82"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2"/>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3" w:name="_Toc149817554"/>
            <w:bookmarkStart w:id="84"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3"/>
            <w:bookmarkEnd w:id="84"/>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31"/>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afff0"/>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d"/>
            </w:pPr>
            <w:r>
              <w:t xml:space="preserve">is this issue only relevant to waveform switching? </w:t>
            </w:r>
          </w:p>
          <w:p w14:paraId="1BE12F2A" w14:textId="77777777" w:rsidR="007D6A83" w:rsidRDefault="00245759">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d"/>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d"/>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lastRenderedPageBreak/>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5"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5"/>
    </w:p>
    <w:p w14:paraId="3CCEA1A9" w14:textId="77777777" w:rsidR="007D6A83" w:rsidRDefault="00245759">
      <w:pPr>
        <w:rPr>
          <w:sz w:val="22"/>
          <w:szCs w:val="18"/>
        </w:rPr>
      </w:pPr>
      <w:bookmarkStart w:id="86" w:name="_Hlk67580600"/>
      <w:r>
        <w:rPr>
          <w:sz w:val="22"/>
          <w:szCs w:val="18"/>
        </w:rPr>
        <w:t>Note: Ideally one RAN WG would take the decision about whether a TEI feature should be introduced or not and other RAN WGs then accept this decision and contribute their TEI CRs.</w:t>
      </w:r>
      <w:bookmarkEnd w:id="86"/>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w:t>
      </w:r>
      <w:r>
        <w:rPr>
          <w:sz w:val="22"/>
          <w:szCs w:val="18"/>
        </w:rPr>
        <w:lastRenderedPageBreak/>
        <w:t xml:space="preserve">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10"/>
      <w:footerReference w:type="default" r:id="rId111"/>
      <w:footerReference w:type="first" r:id="rId11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36709" w14:textId="77777777" w:rsidR="0098703D" w:rsidRDefault="0098703D">
      <w:r>
        <w:separator/>
      </w:r>
    </w:p>
  </w:endnote>
  <w:endnote w:type="continuationSeparator" w:id="0">
    <w:p w14:paraId="1700FADC" w14:textId="77777777" w:rsidR="0098703D" w:rsidRDefault="00987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modern"/>
    <w:pitch w:val="variable"/>
    <w:sig w:usb0="B00002AF" w:usb1="69D77CFB" w:usb2="00000030" w:usb3="00000000" w:csb0="0008009F" w:csb1="00000000"/>
  </w:font>
  <w:font w:name="游ゴ シ ッ ク">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A5AC" w14:textId="77777777" w:rsidR="002A4F9C" w:rsidRDefault="002A4F9C">
    <w:pPr>
      <w:pStyle w:val="af9"/>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C019" w14:textId="77777777" w:rsidR="002A4F9C" w:rsidRDefault="002A4F9C">
    <w:pPr>
      <w:pStyle w:val="af9"/>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8CF8" w14:textId="77777777" w:rsidR="002A4F9C" w:rsidRDefault="002A4F9C">
    <w:pPr>
      <w:pStyle w:val="af9"/>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87BD1" w14:textId="77777777" w:rsidR="0098703D" w:rsidRDefault="0098703D">
      <w:r>
        <w:separator/>
      </w:r>
    </w:p>
  </w:footnote>
  <w:footnote w:type="continuationSeparator" w:id="0">
    <w:p w14:paraId="73E730FC" w14:textId="77777777" w:rsidR="0098703D" w:rsidRDefault="00987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7"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num>
  <w:num w:numId="5">
    <w:abstractNumId w:val="46"/>
  </w:num>
  <w:num w:numId="6">
    <w:abstractNumId w:val="51"/>
  </w:num>
  <w:num w:numId="7">
    <w:abstractNumId w:val="15"/>
  </w:num>
  <w:num w:numId="8">
    <w:abstractNumId w:val="45"/>
  </w:num>
  <w:num w:numId="9">
    <w:abstractNumId w:val="33"/>
  </w:num>
  <w:num w:numId="10">
    <w:abstractNumId w:val="32"/>
  </w:num>
  <w:num w:numId="11">
    <w:abstractNumId w:val="27"/>
  </w:num>
  <w:num w:numId="12">
    <w:abstractNumId w:val="38"/>
  </w:num>
  <w:num w:numId="13">
    <w:abstractNumId w:val="37"/>
  </w:num>
  <w:num w:numId="14">
    <w:abstractNumId w:val="19"/>
  </w:num>
  <w:num w:numId="15">
    <w:abstractNumId w:val="28"/>
  </w:num>
  <w:num w:numId="16">
    <w:abstractNumId w:val="35"/>
  </w:num>
  <w:num w:numId="17">
    <w:abstractNumId w:val="41"/>
  </w:num>
  <w:num w:numId="18">
    <w:abstractNumId w:val="52"/>
  </w:num>
  <w:num w:numId="19">
    <w:abstractNumId w:val="43"/>
  </w:num>
  <w:num w:numId="20">
    <w:abstractNumId w:val="50"/>
  </w:num>
  <w:num w:numId="21">
    <w:abstractNumId w:val="39"/>
  </w:num>
  <w:num w:numId="22">
    <w:abstractNumId w:val="20"/>
  </w:num>
  <w:num w:numId="23">
    <w:abstractNumId w:val="9"/>
  </w:num>
  <w:num w:numId="24">
    <w:abstractNumId w:val="47"/>
  </w:num>
  <w:num w:numId="25">
    <w:abstractNumId w:val="49"/>
  </w:num>
  <w:num w:numId="26">
    <w:abstractNumId w:val="42"/>
  </w:num>
  <w:num w:numId="27">
    <w:abstractNumId w:val="13"/>
  </w:num>
  <w:num w:numId="28">
    <w:abstractNumId w:val="37"/>
    <w:lvlOverride w:ilvl="0">
      <w:startOverride w:val="1"/>
    </w:lvlOverride>
  </w:num>
  <w:num w:numId="29">
    <w:abstractNumId w:val="26"/>
  </w:num>
  <w:num w:numId="30">
    <w:abstractNumId w:val="25"/>
  </w:num>
  <w:num w:numId="31">
    <w:abstractNumId w:val="40"/>
  </w:num>
  <w:num w:numId="32">
    <w:abstractNumId w:val="10"/>
  </w:num>
  <w:num w:numId="33">
    <w:abstractNumId w:val="21"/>
  </w:num>
  <w:num w:numId="34">
    <w:abstractNumId w:val="0"/>
  </w:num>
  <w:num w:numId="35">
    <w:abstractNumId w:val="1"/>
  </w:num>
  <w:num w:numId="36">
    <w:abstractNumId w:val="31"/>
  </w:num>
  <w:num w:numId="37">
    <w:abstractNumId w:val="2"/>
  </w:num>
  <w:num w:numId="38">
    <w:abstractNumId w:val="17"/>
  </w:num>
  <w:num w:numId="39">
    <w:abstractNumId w:val="24"/>
  </w:num>
  <w:num w:numId="40">
    <w:abstractNumId w:val="7"/>
  </w:num>
  <w:num w:numId="41">
    <w:abstractNumId w:val="18"/>
  </w:num>
  <w:num w:numId="42">
    <w:abstractNumId w:val="8"/>
  </w:num>
  <w:num w:numId="43">
    <w:abstractNumId w:val="48"/>
  </w:num>
  <w:num w:numId="44">
    <w:abstractNumId w:val="6"/>
  </w:num>
  <w:num w:numId="45">
    <w:abstractNumId w:val="16"/>
  </w:num>
  <w:num w:numId="46">
    <w:abstractNumId w:val="14"/>
  </w:num>
  <w:num w:numId="47">
    <w:abstractNumId w:val="44"/>
  </w:num>
  <w:num w:numId="48">
    <w:abstractNumId w:val="12"/>
  </w:num>
  <w:num w:numId="49">
    <w:abstractNumId w:val="3"/>
  </w:num>
  <w:num w:numId="50">
    <w:abstractNumId w:val="22"/>
  </w:num>
  <w:num w:numId="51">
    <w:abstractNumId w:val="11"/>
  </w:num>
  <w:num w:numId="52">
    <w:abstractNumId w:val="30"/>
  </w:num>
  <w:num w:numId="53">
    <w:abstractNumId w:val="34"/>
  </w:num>
  <w:num w:numId="54">
    <w:abstractNumId w:val="3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inset="5.85pt,.7pt,5.85pt,.7pt"/>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a0"/>
    <w:link w:val="afff1"/>
    <w:uiPriority w:val="34"/>
    <w:qFormat/>
    <w:pPr>
      <w:ind w:leftChars="400" w:left="840"/>
    </w:pPr>
  </w:style>
  <w:style w:type="character" w:customStyle="1" w:styleId="afff1">
    <w:name w:val="列表段落 字符"/>
    <w:aliases w:val="- Bullets 字符,列出段落 字符1,??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9">
    <w:name w:val="修订1"/>
    <w:hidden/>
    <w:uiPriority w:val="99"/>
    <w:unhideWhenUsed/>
    <w:qFormat/>
    <w:rPr>
      <w:rFonts w:ascii="Times New Roman" w:eastAsia="MS Gothic" w:hAnsi="Times New Roman"/>
      <w:sz w:val="24"/>
      <w:lang w:val="en-GB" w:eastAsia="ja-JP"/>
    </w:rPr>
  </w:style>
  <w:style w:type="paragraph" w:customStyle="1" w:styleId="29">
    <w:name w:val="正文2"/>
    <w:qFormat/>
    <w:pPr>
      <w:jc w:val="both"/>
    </w:pPr>
    <w:rPr>
      <w:rFonts w:ascii="Batang" w:eastAsia="宋体" w:hAnsi="Batang" w:cs="宋体"/>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250.wmf"/><Relationship Id="rId68" Type="http://schemas.openxmlformats.org/officeDocument/2006/relationships/oleObject" Target="embeddings/oleObject18.bin"/><Relationship Id="rId84" Type="http://schemas.openxmlformats.org/officeDocument/2006/relationships/oleObject" Target="embeddings/oleObject30.bin"/><Relationship Id="rId89" Type="http://schemas.openxmlformats.org/officeDocument/2006/relationships/oleObject" Target="embeddings/oleObject35.bin"/><Relationship Id="rId112" Type="http://schemas.openxmlformats.org/officeDocument/2006/relationships/footer" Target="footer3.xml"/><Relationship Id="rId16" Type="http://schemas.openxmlformats.org/officeDocument/2006/relationships/image" Target="media/image6.png"/><Relationship Id="rId107" Type="http://schemas.openxmlformats.org/officeDocument/2006/relationships/oleObject" Target="embeddings/oleObject51.bin"/><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image" Target="media/image200.wmf"/><Relationship Id="rId58" Type="http://schemas.openxmlformats.org/officeDocument/2006/relationships/oleObject" Target="embeddings/oleObject13.bin"/><Relationship Id="rId74" Type="http://schemas.openxmlformats.org/officeDocument/2006/relationships/image" Target="media/image31.png"/><Relationship Id="rId79" Type="http://schemas.openxmlformats.org/officeDocument/2006/relationships/oleObject" Target="embeddings/oleObject25.bin"/><Relationship Id="rId102" Type="http://schemas.openxmlformats.org/officeDocument/2006/relationships/oleObject" Target="embeddings/oleObject48.bin"/><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oleObject" Target="embeddings/oleObject41.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image" Target="media/image280.wmf"/><Relationship Id="rId113" Type="http://schemas.openxmlformats.org/officeDocument/2006/relationships/fontTable" Target="fontTable.xml"/><Relationship Id="rId80" Type="http://schemas.openxmlformats.org/officeDocument/2006/relationships/oleObject" Target="embeddings/oleObject26.bin"/><Relationship Id="rId85" Type="http://schemas.openxmlformats.org/officeDocument/2006/relationships/oleObject" Target="embeddings/oleObject3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image" Target="media/image230.wmf"/><Relationship Id="rId103" Type="http://schemas.openxmlformats.org/officeDocument/2006/relationships/oleObject" Target="embeddings/oleObject49.bin"/><Relationship Id="rId108" Type="http://schemas.openxmlformats.org/officeDocument/2006/relationships/image" Target="media/image34.png"/><Relationship Id="rId54" Type="http://schemas.openxmlformats.org/officeDocument/2006/relationships/oleObject" Target="embeddings/oleObject11.bin"/><Relationship Id="rId70" Type="http://schemas.openxmlformats.org/officeDocument/2006/relationships/oleObject" Target="embeddings/oleObject19.bin"/><Relationship Id="rId75" Type="http://schemas.openxmlformats.org/officeDocument/2006/relationships/oleObject" Target="embeddings/oleObject21.bin"/><Relationship Id="rId91" Type="http://schemas.openxmlformats.org/officeDocument/2006/relationships/oleObject" Target="embeddings/oleObject37.bin"/><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image" Target="media/image220.wmf"/><Relationship Id="rId106" Type="http://schemas.openxmlformats.org/officeDocument/2006/relationships/image" Target="media/image33.png"/><Relationship Id="rId114"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60.wmf"/><Relationship Id="rId73" Type="http://schemas.openxmlformats.org/officeDocument/2006/relationships/image" Target="media/image30.png"/><Relationship Id="rId78" Type="http://schemas.openxmlformats.org/officeDocument/2006/relationships/oleObject" Target="embeddings/oleObject24.bin"/><Relationship Id="rId81" Type="http://schemas.openxmlformats.org/officeDocument/2006/relationships/oleObject" Target="embeddings/oleObject27.bin"/><Relationship Id="rId86"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oleObject" Target="embeddings/oleObject45.bin"/><Relationship Id="rId101" Type="http://schemas.openxmlformats.org/officeDocument/2006/relationships/oleObject" Target="embeddings/oleObject47.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109" Type="http://schemas.openxmlformats.org/officeDocument/2006/relationships/image" Target="media/image35.png"/><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210.wmf"/><Relationship Id="rId76" Type="http://schemas.openxmlformats.org/officeDocument/2006/relationships/oleObject" Target="embeddings/oleObject22.bin"/><Relationship Id="rId97" Type="http://schemas.openxmlformats.org/officeDocument/2006/relationships/oleObject" Target="embeddings/oleObject43.bin"/><Relationship Id="rId104" Type="http://schemas.openxmlformats.org/officeDocument/2006/relationships/oleObject" Target="embeddings/oleObject50.bin"/><Relationship Id="rId7" Type="http://schemas.openxmlformats.org/officeDocument/2006/relationships/settings" Target="settings.xml"/><Relationship Id="rId71" Type="http://schemas.openxmlformats.org/officeDocument/2006/relationships/image" Target="media/image290.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image" Target="media/image240.wmf"/><Relationship Id="rId82" Type="http://schemas.openxmlformats.org/officeDocument/2006/relationships/oleObject" Target="embeddings/oleObject2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2.bin"/><Relationship Id="rId77" Type="http://schemas.openxmlformats.org/officeDocument/2006/relationships/oleObject" Target="embeddings/oleObject23.bin"/><Relationship Id="rId100" Type="http://schemas.openxmlformats.org/officeDocument/2006/relationships/oleObject" Target="embeddings/oleObject46.bin"/><Relationship Id="rId105"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0.bin"/><Relationship Id="rId93" Type="http://schemas.openxmlformats.org/officeDocument/2006/relationships/oleObject" Target="embeddings/oleObject39.bin"/><Relationship Id="rId98" Type="http://schemas.openxmlformats.org/officeDocument/2006/relationships/oleObject" Target="embeddings/oleObject44.bin"/><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image" Target="media/image270.wmf"/><Relationship Id="rId20" Type="http://schemas.openxmlformats.org/officeDocument/2006/relationships/image" Target="media/image9.png"/><Relationship Id="rId41" Type="http://schemas.openxmlformats.org/officeDocument/2006/relationships/image" Target="media/image24.wmf"/><Relationship Id="rId62" Type="http://schemas.openxmlformats.org/officeDocument/2006/relationships/oleObject" Target="embeddings/oleObject15.bin"/><Relationship Id="rId83" Type="http://schemas.openxmlformats.org/officeDocument/2006/relationships/oleObject" Target="embeddings/oleObject29.bin"/><Relationship Id="rId88" Type="http://schemas.openxmlformats.org/officeDocument/2006/relationships/oleObject" Target="embeddings/oleObject34.bin"/><Relationship Id="rId11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86</Pages>
  <Words>35649</Words>
  <Characters>203200</Characters>
  <Application>Microsoft Office Word</Application>
  <DocSecurity>0</DocSecurity>
  <Lines>1693</Lines>
  <Paragraphs>476</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Huawei, HiSilicon</cp:lastModifiedBy>
  <cp:revision>2</cp:revision>
  <dcterms:created xsi:type="dcterms:W3CDTF">2024-10-17T00:29:00Z</dcterms:created>
  <dcterms:modified xsi:type="dcterms:W3CDTF">2024-10-17T00:29:00Z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2024-10-17T00:23:59Z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6dc71d7a-df14-4bfb-86b6-790ba67fe04d</vt:lpwstr>
  </property>
  <property fmtid="{D5CDD505-2E9C-101B-9397-08002B2CF9AE}" pid="21" name="MSIP_Label_f7b7771f-98a2-4ec9-8160-ee37e9359e20_ContentBits">
    <vt:lpwstr>0</vt:lpwstr>
  </property>
</Properties>
</file>