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000000" w:rsidP="00C14B5B">
            <w:pPr>
              <w:rPr>
                <w:rFonts w:eastAsiaTheme="minorEastAsia"/>
                <w:lang w:val="pt-BR" w:eastAsia="ja-JP"/>
              </w:rPr>
            </w:pPr>
            <w:hyperlink r:id="rId12" w:history="1">
              <w:r w:rsidR="004E2B37" w:rsidRPr="00962F4A">
                <w:rPr>
                  <w:rStyle w:val="af2"/>
                  <w:rFonts w:eastAsiaTheme="minorEastAsia" w:hint="eastAsia"/>
                  <w:lang w:val="pt-BR" w:eastAsia="ja-JP"/>
                </w:rPr>
                <w:t>y</w:t>
              </w:r>
              <w:r w:rsidR="004E2B37" w:rsidRPr="00962F4A">
                <w:rPr>
                  <w:rStyle w:val="af2"/>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00000" w:rsidP="0080344B">
            <w:pPr>
              <w:rPr>
                <w:rFonts w:eastAsia="宋体"/>
                <w:lang w:eastAsia="zh-CN"/>
              </w:rPr>
            </w:pPr>
            <w:hyperlink r:id="rId13"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286A63"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4"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5"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6"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af2"/>
                </w:rPr>
                <w:t>svgadhai@iitk.ac.in</w:t>
              </w:r>
            </w:hyperlink>
          </w:p>
          <w:p w14:paraId="4039B89A" w14:textId="234733CD" w:rsidR="00A8346B" w:rsidRDefault="00000000"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hint="eastAsia"/>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lastRenderedPageBreak/>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hint="eastAsia"/>
                <w:szCs w:val="20"/>
                <w:lang w:eastAsia="zh-CN"/>
              </w:rPr>
            </w:pPr>
            <w:r>
              <w:rPr>
                <w:rFonts w:ascii="宋体" w:eastAsia="宋体" w:hAnsi="宋体" w:hint="eastAsia"/>
                <w:szCs w:val="20"/>
                <w:lang w:eastAsia="zh-CN"/>
              </w:rPr>
              <w:lastRenderedPageBreak/>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lastRenderedPageBreak/>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9"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20"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af9"/>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af9"/>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宋体"/>
                <w:lang w:eastAsia="zh-CN"/>
              </w:rPr>
            </w:pPr>
            <w:hyperlink r:id="rId27"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000000" w:rsidP="00A17473">
            <w:pPr>
              <w:pStyle w:val="af9"/>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000000" w:rsidP="00A17473">
            <w:pPr>
              <w:pStyle w:val="af9"/>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8C6BA9"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8C6BA9" w:rsidRPr="005E10A1" w:rsidRDefault="008C6BA9" w:rsidP="008C6BA9">
            <w:pPr>
              <w:rPr>
                <w:b w:val="0"/>
                <w:bCs w:val="0"/>
                <w:iCs/>
              </w:rPr>
            </w:pPr>
          </w:p>
        </w:tc>
        <w:tc>
          <w:tcPr>
            <w:tcW w:w="7555" w:type="dxa"/>
          </w:tcPr>
          <w:p w14:paraId="4895411D" w14:textId="77777777"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To Samsung, Fujitsu, ZTE, Qualcomm, CATT, CMCC, Nokia, InterDigital: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982681"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A604E9">
            <w:pPr>
              <w:rPr>
                <w:b w:val="0"/>
                <w:bCs w:val="0"/>
                <w:iCs/>
              </w:rPr>
            </w:pPr>
          </w:p>
        </w:tc>
        <w:tc>
          <w:tcPr>
            <w:tcW w:w="7555" w:type="dxa"/>
          </w:tcPr>
          <w:p w14:paraId="589CF6C6"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宋体"/>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r w:rsidRPr="00AB2472">
        <w:rPr>
          <w:rStyle w:val="af3"/>
          <w:rFonts w:hint="eastAsia"/>
          <w:bCs/>
        </w:rPr>
        <w:t>Spreadtrum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af3"/>
          <w:bCs/>
        </w:rPr>
      </w:pPr>
      <w:r w:rsidRPr="00AB2472">
        <w:rPr>
          <w:rStyle w:val="af3"/>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lastRenderedPageBreak/>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lastRenderedPageBreak/>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r w:rsidRPr="00AB2472">
        <w:rPr>
          <w:rStyle w:val="af3"/>
          <w:bCs/>
        </w:rPr>
        <w:lastRenderedPageBreak/>
        <w:t>InterDigital,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lastRenderedPageBreak/>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lastRenderedPageBreak/>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r w:rsidRPr="00AB2472">
        <w:rPr>
          <w:rStyle w:val="af3"/>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lastRenderedPageBreak/>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lastRenderedPageBreak/>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lastRenderedPageBreak/>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lastRenderedPageBreak/>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 xml:space="preserve">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w:t>
      </w:r>
      <w:r w:rsidRPr="001506FE">
        <w:rPr>
          <w:b/>
          <w:i/>
          <w:lang w:eastAsia="zh-CN"/>
        </w:rPr>
        <w:lastRenderedPageBreak/>
        <w:t>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IIT-Kanpur, InterDigital</w:t>
            </w:r>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InterDigital</w:t>
            </w:r>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lastRenderedPageBreak/>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08C12618" w:rsidR="00322745" w:rsidRPr="00322745"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[oppo, vivo, QC, Fujitsu, ZTE, DOCOMO, CATT, Ericsson, Samsung, CMCC, Xiaomi, InterDigital]</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宋体"/>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w:t>
            </w:r>
            <w:r w:rsidR="001226AC">
              <w:rPr>
                <w:rFonts w:eastAsia="宋体"/>
                <w:iCs/>
                <w:lang w:eastAsia="zh-CN"/>
              </w:rPr>
              <w:t xml:space="preserve"> agreed</w:t>
            </w:r>
            <w:r>
              <w:rPr>
                <w:rFonts w:eastAsia="宋体"/>
                <w:iCs/>
                <w:lang w:eastAsia="zh-CN"/>
              </w:rPr>
              <w:t xml:space="preserve"> to</w:t>
            </w:r>
            <w:r w:rsidR="001226AC">
              <w:rPr>
                <w:rFonts w:eastAsia="宋体"/>
                <w:iCs/>
                <w:lang w:eastAsia="zh-CN"/>
              </w:rPr>
              <w:t xml:space="preserve"> progress to</w:t>
            </w:r>
            <w:r>
              <w:rPr>
                <w:rFonts w:eastAsia="宋体"/>
                <w:iCs/>
                <w:lang w:eastAsia="zh-CN"/>
              </w:rPr>
              <w:t xml:space="preserve"> normative work in Rel-19, we suggest supporting SPC only</w:t>
            </w:r>
            <w:r w:rsidR="001226AC">
              <w:rPr>
                <w:rFonts w:eastAsia="宋体"/>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宋体"/>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lastRenderedPageBreak/>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xml:space="preserve">” – why to skip the first UCI report for UCI loss </w:t>
            </w:r>
            <w:r>
              <w:rPr>
                <w:rFonts w:eastAsia="宋体"/>
                <w:iCs/>
                <w:lang w:eastAsia="zh-CN"/>
              </w:rPr>
              <w:lastRenderedPageBreak/>
              <w:t>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lastRenderedPageBreak/>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宋体"/>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宋体"/>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lastRenderedPageBreak/>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lastRenderedPageBreak/>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val="en-US"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w:t>
      </w:r>
      <w:proofErr w:type="spellStart"/>
      <w:r w:rsidR="004D1867" w:rsidRPr="00095CE8">
        <w:rPr>
          <w:lang w:eastAsia="ko-KR"/>
        </w:rPr>
        <w:t>Futurewei</w:t>
      </w:r>
      <w:proofErr w:type="spellEnd"/>
      <w:r w:rsidR="004D1867" w:rsidRPr="00095CE8">
        <w:rPr>
          <w:lang w:eastAsia="ko-KR"/>
        </w:rPr>
        <w:t xml:space="preserve">, InterDigital]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Inter</w:t>
      </w:r>
      <w:r w:rsidR="00C05649" w:rsidRPr="00095CE8">
        <w:rPr>
          <w:lang w:eastAsia="ko-KR"/>
        </w:rPr>
        <w:t>Digital</w:t>
      </w:r>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A604E9">
            <w:pPr>
              <w:rPr>
                <w:b w:val="0"/>
                <w:bCs w:val="0"/>
                <w:iCs/>
              </w:rPr>
            </w:pPr>
          </w:p>
        </w:tc>
        <w:tc>
          <w:tcPr>
            <w:tcW w:w="7555" w:type="dxa"/>
          </w:tcPr>
          <w:p w14:paraId="2B9226D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A604E9">
            <w:pPr>
              <w:rPr>
                <w:b w:val="0"/>
                <w:bCs w:val="0"/>
                <w:iCs/>
              </w:rPr>
            </w:pPr>
          </w:p>
        </w:tc>
        <w:tc>
          <w:tcPr>
            <w:tcW w:w="7555" w:type="dxa"/>
          </w:tcPr>
          <w:p w14:paraId="3E21B7F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A604E9">
            <w:pPr>
              <w:rPr>
                <w:b w:val="0"/>
                <w:bCs w:val="0"/>
                <w:iCs/>
              </w:rPr>
            </w:pPr>
          </w:p>
        </w:tc>
        <w:tc>
          <w:tcPr>
            <w:tcW w:w="7555" w:type="dxa"/>
          </w:tcPr>
          <w:p w14:paraId="1691BDE0"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Xiaomi, InterDigital</w:t>
      </w:r>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Ericsson, Xiaomi, InterDigital</w:t>
      </w:r>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A604E9">
            <w:pPr>
              <w:rPr>
                <w:b w:val="0"/>
                <w:bCs w:val="0"/>
                <w:iCs/>
              </w:rPr>
            </w:pPr>
          </w:p>
        </w:tc>
        <w:tc>
          <w:tcPr>
            <w:tcW w:w="7555" w:type="dxa"/>
          </w:tcPr>
          <w:p w14:paraId="0507BF2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宋体"/>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r w:rsidRPr="00AB2472">
        <w:rPr>
          <w:rStyle w:val="af3"/>
          <w:bCs/>
        </w:rPr>
        <w:t>Tejas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宋体"/>
                <w:b w:val="0"/>
                <w:bCs w:val="0"/>
                <w:iCs/>
                <w:lang w:eastAsia="zh-CN"/>
              </w:rPr>
            </w:pPr>
            <w:r>
              <w:rPr>
                <w:rFonts w:eastAsia="宋体"/>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Considering the above, is it possible to capture our results in the observation for Option 1 as well?</w:t>
            </w: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宋体"/>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lastRenderedPageBreak/>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lastRenderedPageBreak/>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lastRenderedPageBreak/>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lastRenderedPageBreak/>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lastRenderedPageBreak/>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宋体"/>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r w:rsidRPr="00280116">
        <w:rPr>
          <w:rStyle w:val="af3"/>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lastRenderedPageBreak/>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r w:rsidRPr="00AB2472">
        <w:rPr>
          <w:rStyle w:val="af3"/>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r w:rsidRPr="00AB2472">
        <w:rPr>
          <w:rStyle w:val="af3"/>
          <w:bCs/>
        </w:rPr>
        <w:t>Tejas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lastRenderedPageBreak/>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lastRenderedPageBreak/>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lastRenderedPageBreak/>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lastRenderedPageBreak/>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lastRenderedPageBreak/>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r>
        <w:rPr>
          <w:rStyle w:val="af3"/>
          <w:rFonts w:eastAsia="宋体"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lastRenderedPageBreak/>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lastRenderedPageBreak/>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 xml:space="preserve">(5) </w:t>
            </w:r>
            <w:proofErr w:type="spellStart"/>
            <w:r>
              <w:t>Futurewei</w:t>
            </w:r>
            <w:proofErr w:type="spellEnd"/>
            <w:r>
              <w:t>,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宋体"/>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宋体"/>
                <w:b w:val="0"/>
                <w:bCs w:val="0"/>
                <w:iCs/>
                <w:lang w:val="en-US" w:eastAsia="zh-CN"/>
              </w:rPr>
            </w:pPr>
            <w:r w:rsidRPr="00997CC3">
              <w:rPr>
                <w:rFonts w:eastAsia="宋体"/>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97CC3">
              <w:rPr>
                <w:rFonts w:eastAsia="宋体"/>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宋体" w:hint="eastAsia"/>
                <w:b w:val="0"/>
                <w:bCs w:val="0"/>
                <w:iCs/>
                <w:lang w:val="en-US" w:eastAsia="zh-CN"/>
              </w:rPr>
            </w:pPr>
            <w:r w:rsidRPr="00286A63">
              <w:rPr>
                <w:rFonts w:eastAsia="宋体"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宋体" w:hint="eastAsia"/>
                <w:iCs/>
                <w:color w:val="000000" w:themeColor="text1"/>
                <w:lang w:val="en-US" w:eastAsia="zh-CN"/>
              </w:rPr>
            </w:pPr>
            <w:r w:rsidRPr="00286A63">
              <w:rPr>
                <w:rFonts w:eastAsia="宋体" w:hint="eastAsia"/>
                <w:iCs/>
                <w:color w:val="000000" w:themeColor="text1"/>
                <w:lang w:val="en-US" w:eastAsia="zh-CN"/>
              </w:rPr>
              <w:t>Agree</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lastRenderedPageBreak/>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宋体"/>
                <w:b w:val="0"/>
                <w:bCs w:val="0"/>
                <w:iCs/>
                <w:lang w:eastAsia="zh-CN"/>
              </w:rPr>
            </w:pPr>
            <w:r>
              <w:rPr>
                <w:rFonts w:eastAsia="宋体" w:hint="eastAsia"/>
                <w:b w:val="0"/>
                <w:bCs w:val="0"/>
                <w:iCs/>
                <w:lang w:eastAsia="zh-CN"/>
              </w:rPr>
              <w:lastRenderedPageBreak/>
              <w:t>X</w:t>
            </w:r>
            <w:r>
              <w:rPr>
                <w:rFonts w:eastAsia="宋体"/>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r w:rsidRPr="00551863">
              <w:rPr>
                <w:rFonts w:eastAsia="宋体"/>
                <w:iCs/>
                <w:color w:val="7030A0"/>
                <w:lang w:eastAsia="zh-CN"/>
              </w:rPr>
              <w:t>signal</w:t>
            </w:r>
            <w:r>
              <w:rPr>
                <w:rFonts w:eastAsia="宋体"/>
                <w:iCs/>
                <w:color w:val="7030A0"/>
                <w:lang w:eastAsia="zh-CN"/>
              </w:rPr>
              <w:t>ing</w:t>
            </w:r>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B97762">
            <w:pPr>
              <w:rPr>
                <w:rFonts w:eastAsia="宋体" w:hint="eastAsia"/>
                <w:b w:val="0"/>
                <w:bCs w:val="0"/>
                <w:iCs/>
                <w:lang w:val="en-US" w:eastAsia="zh-CN"/>
              </w:rPr>
            </w:pPr>
            <w:r w:rsidRPr="00286A63">
              <w:rPr>
                <w:rFonts w:eastAsia="宋体" w:hint="eastAsia"/>
                <w:b w:val="0"/>
                <w:bCs w:val="0"/>
                <w:iCs/>
                <w:lang w:val="en-US" w:eastAsia="zh-CN"/>
              </w:rPr>
              <w:t>TCL</w:t>
            </w:r>
          </w:p>
        </w:tc>
        <w:tc>
          <w:tcPr>
            <w:tcW w:w="7555" w:type="dxa"/>
          </w:tcPr>
          <w:p w14:paraId="65BE2688" w14:textId="77777777" w:rsidR="00286A63" w:rsidRPr="00286A63" w:rsidRDefault="00286A63" w:rsidP="00B97762">
            <w:pPr>
              <w:cnfStyle w:val="000000000000" w:firstRow="0" w:lastRow="0" w:firstColumn="0" w:lastColumn="0" w:oddVBand="0" w:evenVBand="0" w:oddHBand="0" w:evenHBand="0" w:firstRowFirstColumn="0" w:firstRowLastColumn="0" w:lastRowFirstColumn="0" w:lastRowLastColumn="0"/>
              <w:rPr>
                <w:rFonts w:eastAsia="宋体" w:hint="eastAsia"/>
                <w:iCs/>
                <w:color w:val="000000" w:themeColor="text1"/>
                <w:lang w:val="en-US" w:eastAsia="zh-CN"/>
              </w:rPr>
            </w:pPr>
            <w:r w:rsidRPr="00286A63">
              <w:rPr>
                <w:rFonts w:eastAsia="宋体" w:hint="eastAsia"/>
                <w:iCs/>
                <w:color w:val="000000" w:themeColor="text1"/>
                <w:lang w:val="en-US" w:eastAsia="zh-CN"/>
              </w:rPr>
              <w:t>Agree</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of </w:t>
            </w:r>
            <w:r>
              <w:rPr>
                <w:rFonts w:eastAsia="宋体"/>
                <w:iCs/>
                <w:lang w:eastAsia="zh-CN"/>
              </w:rPr>
              <w:t xml:space="preserve"> </w:t>
            </w:r>
            <w:r w:rsidR="005666DA" w:rsidRPr="005666DA">
              <w:rPr>
                <w:rFonts w:eastAsia="宋体"/>
                <w:iCs/>
                <w:lang w:eastAsia="zh-CN"/>
              </w:rPr>
              <w:t>Transformer as the backbone</w:t>
            </w:r>
            <w:r w:rsidR="005666DA">
              <w:rPr>
                <w:rFonts w:eastAsia="宋体"/>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B97762">
            <w:pPr>
              <w:rPr>
                <w:rFonts w:eastAsia="宋体" w:hint="eastAsia"/>
                <w:b w:val="0"/>
                <w:bCs w:val="0"/>
                <w:iCs/>
                <w:lang w:val="en-US" w:eastAsia="zh-CN"/>
              </w:rPr>
            </w:pPr>
            <w:r w:rsidRPr="00286A63">
              <w:rPr>
                <w:rFonts w:eastAsia="宋体" w:hint="eastAsia"/>
                <w:b w:val="0"/>
                <w:bCs w:val="0"/>
                <w:iCs/>
                <w:lang w:val="en-US" w:eastAsia="zh-CN"/>
              </w:rPr>
              <w:t>TCL</w:t>
            </w:r>
          </w:p>
        </w:tc>
        <w:tc>
          <w:tcPr>
            <w:tcW w:w="7555" w:type="dxa"/>
          </w:tcPr>
          <w:p w14:paraId="2DC7A169" w14:textId="77777777" w:rsidR="00286A63" w:rsidRPr="00286A63" w:rsidRDefault="00286A63" w:rsidP="00B97762">
            <w:pPr>
              <w:cnfStyle w:val="000000000000" w:firstRow="0" w:lastRow="0" w:firstColumn="0" w:lastColumn="0" w:oddVBand="0" w:evenVBand="0" w:oddHBand="0" w:evenHBand="0" w:firstRowFirstColumn="0" w:firstRowLastColumn="0" w:lastRowFirstColumn="0" w:lastRowLastColumn="0"/>
              <w:rPr>
                <w:rFonts w:eastAsia="宋体" w:hint="eastAsia"/>
                <w:iCs/>
                <w:color w:val="000000" w:themeColor="text1"/>
                <w:lang w:val="en-US" w:eastAsia="zh-CN"/>
              </w:rPr>
            </w:pPr>
            <w:r w:rsidRPr="00286A63">
              <w:rPr>
                <w:rFonts w:eastAsia="宋体" w:hint="eastAsia"/>
                <w:iCs/>
                <w:color w:val="000000" w:themeColor="text1"/>
                <w:lang w:val="en-US" w:eastAsia="zh-CN"/>
              </w:rPr>
              <w:t>Agree</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宋体"/>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lastRenderedPageBreak/>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r w:rsidRPr="00111C8D">
        <w:rPr>
          <w:rStyle w:val="af3"/>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lastRenderedPageBreak/>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r>
        <w:rPr>
          <w:rStyle w:val="af3"/>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lastRenderedPageBreak/>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r>
        <w:rPr>
          <w:rStyle w:val="af3"/>
        </w:rPr>
        <w:t>Fujistu</w:t>
      </w:r>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hint="eastAsia"/>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lastRenderedPageBreak/>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lastRenderedPageBreak/>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lastRenderedPageBreak/>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lastRenderedPageBreak/>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Configuration of rank, number of subbands,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lastRenderedPageBreak/>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lastRenderedPageBreak/>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宋体"/>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6D008CD7"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As what CSI quality means should be clarified first, we suggest adding “FFS” for this. </w:t>
            </w:r>
          </w:p>
          <w:p w14:paraId="0C1884E9"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19DD">
              <w:rPr>
                <w:rFonts w:eastAsia="宋体"/>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宋体"/>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B97762">
            <w:pPr>
              <w:rPr>
                <w:rFonts w:eastAsia="宋体"/>
                <w:b w:val="0"/>
                <w:bCs w:val="0"/>
                <w:iCs/>
                <w:lang w:eastAsia="zh-CN"/>
              </w:rPr>
            </w:pPr>
            <w:r w:rsidRPr="00D27357">
              <w:rPr>
                <w:rFonts w:eastAsia="宋体" w:hint="eastAsia"/>
                <w:b w:val="0"/>
                <w:bCs w:val="0"/>
                <w:iCs/>
                <w:lang w:eastAsia="zh-CN"/>
              </w:rPr>
              <w:t>TCL</w:t>
            </w:r>
          </w:p>
        </w:tc>
        <w:tc>
          <w:tcPr>
            <w:tcW w:w="7555" w:type="dxa"/>
          </w:tcPr>
          <w:p w14:paraId="2D7A2FE9" w14:textId="6DCDADCF" w:rsidR="00286A63" w:rsidRPr="00D27357" w:rsidRDefault="00286A63" w:rsidP="00B9776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w:t>
            </w:r>
            <w:r>
              <w:rPr>
                <w:rFonts w:eastAsia="宋体" w:hint="eastAsia"/>
                <w:iCs/>
                <w:lang w:eastAsia="zh-CN"/>
              </w:rPr>
              <w:t>UE</w:t>
            </w:r>
            <w:r>
              <w:rPr>
                <w:rFonts w:eastAsia="宋体" w:hint="eastAsia"/>
                <w:iCs/>
                <w:lang w:eastAsia="zh-CN"/>
              </w:rPr>
              <w:t xml:space="preserve"> side additional condition is to encode the IDs based on the condition. </w:t>
            </w:r>
          </w:p>
        </w:tc>
      </w:tr>
    </w:tbl>
    <w:p w14:paraId="54E647AC" w14:textId="77777777" w:rsidR="00EF6F11" w:rsidRPr="00286A63"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lastRenderedPageBreak/>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Note: data collection signaling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B97762">
            <w:pPr>
              <w:rPr>
                <w:rFonts w:eastAsia="宋体"/>
                <w:b w:val="0"/>
                <w:bCs w:val="0"/>
                <w:iCs/>
                <w:lang w:eastAsia="zh-CN"/>
              </w:rPr>
            </w:pPr>
            <w:r w:rsidRPr="00D27357">
              <w:rPr>
                <w:rFonts w:eastAsia="宋体" w:hint="eastAsia"/>
                <w:b w:val="0"/>
                <w:bCs w:val="0"/>
                <w:iCs/>
                <w:lang w:eastAsia="zh-CN"/>
              </w:rPr>
              <w:t>TCL</w:t>
            </w:r>
          </w:p>
        </w:tc>
        <w:tc>
          <w:tcPr>
            <w:tcW w:w="7555" w:type="dxa"/>
          </w:tcPr>
          <w:p w14:paraId="634C5CD4" w14:textId="77777777" w:rsidR="00286A63" w:rsidRPr="00D27357" w:rsidRDefault="00286A63" w:rsidP="00B9776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NW side additional condition is to encode the IDs based on the condition. </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lastRenderedPageBreak/>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宋体"/>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r w:rsidRPr="00280116">
        <w:rPr>
          <w:rStyle w:val="af3"/>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lastRenderedPageBreak/>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r>
        <w:rPr>
          <w:rStyle w:val="af3"/>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r>
        <w:rPr>
          <w:rStyle w:val="af3"/>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lastRenderedPageBreak/>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2" w:name="_Hlk162705133"/>
      <w:bookmarkEnd w:id="281"/>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2"/>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r w:rsidRPr="00EA7D12">
        <w:rPr>
          <w:rFonts w:ascii="Arial" w:hAnsi="Arial" w:cs="Arial"/>
          <w:sz w:val="20"/>
          <w:szCs w:val="20"/>
        </w:rPr>
        <w:t>Signaling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lastRenderedPageBreak/>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lastRenderedPageBreak/>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宋体"/>
          <w:b/>
          <w:bCs/>
          <w:i/>
          <w:iCs/>
          <w:lang w:eastAsia="zh-CN"/>
        </w:rPr>
        <w:t>by CSI generation model</w:t>
      </w:r>
      <w:r>
        <w:rPr>
          <w:rFonts w:eastAsia="宋体"/>
          <w:b/>
          <w:bCs/>
          <w:i/>
          <w:iCs/>
          <w:lang w:eastAsia="zh-CN"/>
        </w:rPr>
        <w:t xml:space="preserve"> at UE side is sent to gNB.</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lastRenderedPageBreak/>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r w:rsidRPr="006772E7">
        <w:rPr>
          <w:rStyle w:val="af3"/>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lastRenderedPageBreak/>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r>
        <w:rPr>
          <w:rStyle w:val="af3"/>
          <w:bCs/>
        </w:rPr>
        <w:t>InterDigital</w:t>
      </w:r>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lastRenderedPageBreak/>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lastRenderedPageBreak/>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宋体"/>
                <w:sz w:val="22"/>
                <w:szCs w:val="22"/>
                <w:lang w:val="fr-FR" w:eastAsia="zh-CN"/>
              </w:rPr>
            </w:pPr>
            <w:r w:rsidRPr="00286A63">
              <w:rPr>
                <w:rFonts w:eastAsia="宋体"/>
                <w:sz w:val="22"/>
                <w:szCs w:val="22"/>
                <w:lang w:val="fr-FR" w:eastAsia="zh-CN"/>
              </w:rPr>
              <w:t>Inaccurate w/ non-AI/ML channel estimation</w:t>
            </w:r>
            <w:r w:rsidRPr="00286A63">
              <w:rPr>
                <w:rFonts w:eastAsia="宋体" w:hint="eastAsia"/>
                <w:sz w:val="22"/>
                <w:szCs w:val="22"/>
                <w:lang w:val="fr-FR"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lastRenderedPageBreak/>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lastRenderedPageBreak/>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Define format, mechanisms, signaling / configuration for event trigger</w:t>
            </w:r>
          </w:p>
          <w:p w14:paraId="5EE2847F" w14:textId="77777777" w:rsidR="00B3297B" w:rsidRDefault="00B3297B">
            <w:pPr>
              <w:spacing w:after="120"/>
            </w:pPr>
            <w:r>
              <w:lastRenderedPageBreak/>
              <w:t xml:space="preserve">For any UE side monitoring, </w:t>
            </w:r>
          </w:p>
          <w:p w14:paraId="3301DD65" w14:textId="77777777" w:rsidR="00B3297B" w:rsidRDefault="00B3297B" w:rsidP="00B3297B">
            <w:pPr>
              <w:pStyle w:val="a9"/>
              <w:numPr>
                <w:ilvl w:val="0"/>
                <w:numId w:val="121"/>
              </w:numPr>
              <w:spacing w:after="120"/>
              <w:jc w:val="left"/>
            </w:pPr>
            <w:r>
              <w:t>Monitoring metric format, signaling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lastRenderedPageBreak/>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signaling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r>
              <w:t>InterDigital</w:t>
            </w:r>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lastRenderedPageBreak/>
              <w:t>UE side monitoring, consider ref decoder or SGCS estimation</w:t>
            </w:r>
            <w:r>
              <w:t>.</w:t>
            </w:r>
          </w:p>
        </w:tc>
      </w:tr>
      <w:tr w:rsidR="00B3297B" w14:paraId="35B06373" w14:textId="77777777">
        <w:tc>
          <w:tcPr>
            <w:tcW w:w="1795" w:type="dxa"/>
          </w:tcPr>
          <w:p w14:paraId="15C27533" w14:textId="77777777" w:rsidR="00B3297B" w:rsidRDefault="00B3297B">
            <w:r>
              <w:lastRenderedPageBreak/>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Fujistu, Panasonic, </w:t>
            </w:r>
            <w:r w:rsidR="001A18A3" w:rsidRPr="001A18A3">
              <w:rPr>
                <w:color w:val="FF0000"/>
              </w:rPr>
              <w:t>TCL (overhead reduction)</w:t>
            </w:r>
            <w:r w:rsidR="001A18A3">
              <w:t xml:space="preserve">, </w:t>
            </w:r>
            <w:r w:rsidR="007A3C75" w:rsidRPr="008B4E3A">
              <w:rPr>
                <w:color w:val="FF0000"/>
              </w:rPr>
              <w:t>InterDigital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9"/>
              <w:numPr>
                <w:ilvl w:val="0"/>
                <w:numId w:val="123"/>
              </w:numPr>
              <w:spacing w:after="120"/>
              <w:jc w:val="left"/>
              <w:rPr>
                <w:lang w:val="fr-FR"/>
              </w:rPr>
            </w:pPr>
            <w:r w:rsidRPr="00286A63">
              <w:rPr>
                <w:lang w:val="fr-FR"/>
              </w:rPr>
              <w:lastRenderedPageBreak/>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r>
              <w:t>Signaling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lastRenderedPageBreak/>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Spreadtrum, CMCC, vivo </w:t>
            </w:r>
          </w:p>
          <w:p w14:paraId="557AFA01" w14:textId="77777777" w:rsidR="007A3C75" w:rsidRDefault="007A3C75" w:rsidP="007A3C75">
            <w:pPr>
              <w:pStyle w:val="a9"/>
              <w:numPr>
                <w:ilvl w:val="0"/>
                <w:numId w:val="123"/>
              </w:numPr>
              <w:spacing w:after="120"/>
              <w:jc w:val="left"/>
            </w:pPr>
            <w:r>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r>
              <w:t>Signaling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9"/>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9"/>
              <w:numPr>
                <w:ilvl w:val="0"/>
                <w:numId w:val="125"/>
              </w:numPr>
              <w:spacing w:after="120"/>
              <w:jc w:val="left"/>
            </w:pPr>
            <w:r>
              <w:t>Signaling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9"/>
              <w:numPr>
                <w:ilvl w:val="0"/>
                <w:numId w:val="126"/>
              </w:numPr>
              <w:spacing w:after="120"/>
              <w:jc w:val="left"/>
            </w:pPr>
            <w:r>
              <w:t>Signaling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lastRenderedPageBreak/>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lastRenderedPageBreak/>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r>
              <w:t>Signaling / mechanism</w:t>
            </w:r>
          </w:p>
          <w:p w14:paraId="195EC7AC" w14:textId="77777777" w:rsidR="007A3C75" w:rsidRDefault="007A3C75" w:rsidP="007A3C75">
            <w:pPr>
              <w:pStyle w:val="a9"/>
              <w:numPr>
                <w:ilvl w:val="0"/>
                <w:numId w:val="126"/>
              </w:numPr>
              <w:spacing w:after="120"/>
              <w:jc w:val="left"/>
            </w:pPr>
            <w:r>
              <w:lastRenderedPageBreak/>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lastRenderedPageBreak/>
              <w:t>ZTE, CATT</w:t>
            </w:r>
          </w:p>
          <w:p w14:paraId="22EB3AAC" w14:textId="0197654B" w:rsidR="007A3C75" w:rsidRDefault="007A3C75">
            <w:pPr>
              <w:spacing w:after="120"/>
            </w:pPr>
            <w:r>
              <w:lastRenderedPageBreak/>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lastRenderedPageBreak/>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lastRenderedPageBreak/>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xml:space="preserve">. From performance perspective, it is clear that higher resolution benefits to monitoring accuracy. Let’s consider an extreme example, </w:t>
            </w:r>
            <w:r>
              <w:rPr>
                <w:rFonts w:eastAsia="宋体"/>
                <w:iCs/>
                <w:lang w:eastAsia="zh-CN"/>
              </w:rPr>
              <w:lastRenderedPageBreak/>
              <w:t>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w:t>
            </w:r>
            <w:proofErr w:type="spellStart"/>
            <w:r>
              <w:rPr>
                <w:rFonts w:eastAsia="宋体"/>
                <w:iCs/>
                <w:lang w:eastAsia="zh-CN"/>
              </w:rPr>
              <w:t>i</w:t>
            </w:r>
            <w:proofErr w:type="spellEnd"/>
            <w:r>
              <w:rPr>
                <w:rFonts w:eastAsia="宋体"/>
                <w:iCs/>
                <w:lang w:eastAsia="zh-CN"/>
              </w:rPr>
              <w:t>)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宋体"/>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宋体"/>
                <w:iCs/>
                <w:lang w:eastAsia="zh-CN"/>
              </w:rPr>
              <w:t xml:space="preserve">We are ok with edits from </w:t>
            </w:r>
            <w:r w:rsidRPr="00F12C71">
              <w:rPr>
                <w:rFonts w:eastAsia="宋体" w:hint="eastAsia"/>
                <w:iCs/>
                <w:lang w:eastAsia="zh-CN"/>
              </w:rPr>
              <w:t>H</w:t>
            </w:r>
            <w:r w:rsidRPr="00F12C71">
              <w:rPr>
                <w:rFonts w:eastAsia="宋体"/>
                <w:iCs/>
                <w:lang w:eastAsia="zh-CN"/>
              </w:rPr>
              <w:t xml:space="preserve">uawei, </w:t>
            </w:r>
            <w:proofErr w:type="spellStart"/>
            <w:r w:rsidRPr="00F12C71">
              <w:rPr>
                <w:rFonts w:eastAsia="宋体"/>
                <w:iCs/>
                <w:lang w:eastAsia="zh-CN"/>
              </w:rPr>
              <w:t>HiSilicon</w:t>
            </w:r>
            <w:proofErr w:type="spellEnd"/>
            <w:r w:rsidRPr="00F12C71">
              <w:rPr>
                <w:rFonts w:eastAsia="宋体"/>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宋体"/>
                <w:b w:val="0"/>
                <w:bCs w:val="0"/>
                <w:iCs/>
                <w:lang w:val="en-US" w:eastAsia="zh-CN"/>
              </w:rPr>
            </w:pPr>
            <w:r w:rsidRPr="00997CC3">
              <w:rPr>
                <w:rFonts w:eastAsia="宋体"/>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宋体"/>
                <w:b w:val="0"/>
                <w:bCs w:val="0"/>
                <w:iCs/>
                <w:lang w:val="en-US" w:eastAsia="zh-CN"/>
              </w:rPr>
            </w:pPr>
            <w:r w:rsidRPr="00170097">
              <w:rPr>
                <w:rFonts w:eastAsia="宋体"/>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宋体" w:hint="eastAsia"/>
                <w:b w:val="0"/>
                <w:bCs w:val="0"/>
                <w:iCs/>
                <w:lang w:val="en-US" w:eastAsia="zh-CN"/>
              </w:rPr>
            </w:pPr>
            <w:r w:rsidRPr="001C6916">
              <w:rPr>
                <w:rFonts w:eastAsia="宋体"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1C6916">
              <w:rPr>
                <w:rFonts w:eastAsia="宋体" w:hint="eastAsia"/>
                <w:iCs/>
                <w:lang w:eastAsia="zh-CN"/>
              </w:rPr>
              <w:t>Agree</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InterDigital,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B97762">
            <w:pPr>
              <w:rPr>
                <w:rFonts w:eastAsia="宋体" w:hint="eastAsia"/>
                <w:b w:val="0"/>
                <w:bCs w:val="0"/>
                <w:iCs/>
                <w:lang w:val="en-US" w:eastAsia="zh-CN"/>
              </w:rPr>
            </w:pPr>
            <w:r w:rsidRPr="001C6916">
              <w:rPr>
                <w:rFonts w:eastAsia="宋体" w:hint="eastAsia"/>
                <w:b w:val="0"/>
                <w:bCs w:val="0"/>
                <w:iCs/>
                <w:lang w:val="en-US" w:eastAsia="zh-CN"/>
              </w:rPr>
              <w:t>TCL</w:t>
            </w:r>
          </w:p>
        </w:tc>
        <w:tc>
          <w:tcPr>
            <w:tcW w:w="7555" w:type="dxa"/>
          </w:tcPr>
          <w:p w14:paraId="791BA5EC" w14:textId="77777777" w:rsidR="001C6916" w:rsidRPr="001C6916" w:rsidRDefault="001C6916" w:rsidP="00B97762">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1C6916">
              <w:rPr>
                <w:rFonts w:eastAsia="宋体" w:hint="eastAsia"/>
                <w:iCs/>
                <w:lang w:eastAsia="zh-CN"/>
              </w:rPr>
              <w:t>Agree</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宋体"/>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r w:rsidRPr="00C80355">
        <w:rPr>
          <w:rStyle w:val="af3"/>
        </w:rPr>
        <w:t>Futurewei</w:t>
      </w:r>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lastRenderedPageBreak/>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r>
        <w:rPr>
          <w:rStyle w:val="af3"/>
        </w:rPr>
        <w:t>Spreadtrum</w:t>
      </w:r>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onsider to report historical CSI information via NW-triggered signaling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r>
        <w:rPr>
          <w:rStyle w:val="af3"/>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1" w:name="_Ref163045886"/>
      <w:r w:rsidRPr="005D6725">
        <w:lastRenderedPageBreak/>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7"/>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7"/>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r>
        <w:rPr>
          <w:rStyle w:val="af3"/>
          <w:lang w:val="en-US"/>
        </w:rPr>
        <w:t>InterDigital</w:t>
      </w:r>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lastRenderedPageBreak/>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lastRenderedPageBreak/>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lastRenderedPageBreak/>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r>
              <w:t>InterDigital</w:t>
            </w:r>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lastRenderedPageBreak/>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宋体"/>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宋体"/>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r w:rsidRPr="00D27055">
        <w:rPr>
          <w:rStyle w:val="af3"/>
          <w:rFonts w:eastAsia="宋体"/>
          <w:b w:val="0"/>
          <w:lang w:eastAsia="zh-CN"/>
        </w:rPr>
        <w:lastRenderedPageBreak/>
        <w:t>Fujistu</w:t>
      </w:r>
    </w:p>
    <w:p w14:paraId="35D7055B" w14:textId="77777777" w:rsidR="0054079D" w:rsidRPr="00F70D6A" w:rsidRDefault="0054079D" w:rsidP="0054079D">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r w:rsidRPr="006D22FF">
        <w:rPr>
          <w:rStyle w:val="af3"/>
          <w:rFonts w:eastAsia="宋体"/>
          <w:lang w:eastAsia="zh-CN"/>
        </w:rPr>
        <w:t>InterDigital</w:t>
      </w:r>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宋体"/>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lastRenderedPageBreak/>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lastRenderedPageBreak/>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lastRenderedPageBreak/>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lastRenderedPageBreak/>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lastRenderedPageBreak/>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lastRenderedPageBreak/>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lastRenderedPageBreak/>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9"/>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DF2C6" w14:textId="77777777" w:rsidR="00D23BE0" w:rsidRDefault="00D23BE0" w:rsidP="00E25422">
      <w:r>
        <w:separator/>
      </w:r>
    </w:p>
  </w:endnote>
  <w:endnote w:type="continuationSeparator" w:id="0">
    <w:p w14:paraId="673B42D9" w14:textId="77777777" w:rsidR="00D23BE0" w:rsidRDefault="00D23BE0" w:rsidP="00E25422">
      <w:r>
        <w:continuationSeparator/>
      </w:r>
    </w:p>
  </w:endnote>
  <w:endnote w:type="continuationNotice" w:id="1">
    <w:p w14:paraId="44C1EE88" w14:textId="77777777" w:rsidR="00D23BE0" w:rsidRDefault="00D23BE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7C5EE028" w:rsidR="00322745" w:rsidRDefault="00322745" w:rsidP="006C3BA7">
        <w:pPr>
          <w:pStyle w:val="a5"/>
          <w:jc w:val="center"/>
        </w:pPr>
        <w:r>
          <w:fldChar w:fldCharType="begin"/>
        </w:r>
        <w:r>
          <w:instrText xml:space="preserve"> PAGE   \* MERGEFORMAT </w:instrText>
        </w:r>
        <w:r>
          <w:fldChar w:fldCharType="separate"/>
        </w:r>
        <w:r w:rsidR="00D11EC7">
          <w:rPr>
            <w:noProof/>
          </w:rPr>
          <w:t>143</w:t>
        </w:r>
        <w:r>
          <w:rPr>
            <w:noProof/>
          </w:rPr>
          <w:fldChar w:fldCharType="end"/>
        </w:r>
      </w:p>
    </w:sdtContent>
  </w:sdt>
  <w:p w14:paraId="72C76803" w14:textId="77777777" w:rsidR="00322745" w:rsidRDefault="00322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C2663" w14:textId="77777777" w:rsidR="00D23BE0" w:rsidRDefault="00D23BE0" w:rsidP="00E25422">
      <w:r>
        <w:separator/>
      </w:r>
    </w:p>
  </w:footnote>
  <w:footnote w:type="continuationSeparator" w:id="0">
    <w:p w14:paraId="5543E178" w14:textId="77777777" w:rsidR="00D23BE0" w:rsidRDefault="00D23BE0" w:rsidP="00E25422">
      <w:r>
        <w:continuationSeparator/>
      </w:r>
    </w:p>
  </w:footnote>
  <w:footnote w:type="continuationNotice" w:id="1">
    <w:p w14:paraId="7862D1F7" w14:textId="77777777" w:rsidR="00D23BE0" w:rsidRDefault="00D23BE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6"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8"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2"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6"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9"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0"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6"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0"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1"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899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003459">
    <w:abstractNumId w:val="114"/>
  </w:num>
  <w:num w:numId="3" w16cid:durableId="239944959">
    <w:abstractNumId w:val="20"/>
  </w:num>
  <w:num w:numId="4" w16cid:durableId="1384871885">
    <w:abstractNumId w:val="172"/>
  </w:num>
  <w:num w:numId="5" w16cid:durableId="186725396">
    <w:abstractNumId w:val="78"/>
  </w:num>
  <w:num w:numId="6" w16cid:durableId="1172523100">
    <w:abstractNumId w:val="41"/>
  </w:num>
  <w:num w:numId="7" w16cid:durableId="1696539073">
    <w:abstractNumId w:val="122"/>
  </w:num>
  <w:num w:numId="8" w16cid:durableId="1635673276">
    <w:abstractNumId w:val="177"/>
  </w:num>
  <w:num w:numId="9" w16cid:durableId="1810246562">
    <w:abstractNumId w:val="56"/>
  </w:num>
  <w:num w:numId="10" w16cid:durableId="1446582569">
    <w:abstractNumId w:val="126"/>
  </w:num>
  <w:num w:numId="11" w16cid:durableId="1072852034">
    <w:abstractNumId w:val="65"/>
  </w:num>
  <w:num w:numId="12" w16cid:durableId="2091392325">
    <w:abstractNumId w:val="23"/>
  </w:num>
  <w:num w:numId="13" w16cid:durableId="1014651613">
    <w:abstractNumId w:val="77"/>
  </w:num>
  <w:num w:numId="14" w16cid:durableId="1197163261">
    <w:abstractNumId w:val="171"/>
  </w:num>
  <w:num w:numId="15" w16cid:durableId="1041319981">
    <w:abstractNumId w:val="55"/>
  </w:num>
  <w:num w:numId="16" w16cid:durableId="1224877529">
    <w:abstractNumId w:val="134"/>
  </w:num>
  <w:num w:numId="17" w16cid:durableId="269705839">
    <w:abstractNumId w:val="152"/>
  </w:num>
  <w:num w:numId="18" w16cid:durableId="167332023">
    <w:abstractNumId w:val="18"/>
  </w:num>
  <w:num w:numId="19" w16cid:durableId="285429813">
    <w:abstractNumId w:val="9"/>
  </w:num>
  <w:num w:numId="20" w16cid:durableId="2104304422">
    <w:abstractNumId w:val="71"/>
  </w:num>
  <w:num w:numId="21" w16cid:durableId="1604801311">
    <w:abstractNumId w:val="123"/>
  </w:num>
  <w:num w:numId="22" w16cid:durableId="619579377">
    <w:abstractNumId w:val="154"/>
  </w:num>
  <w:num w:numId="23" w16cid:durableId="1454977889">
    <w:abstractNumId w:val="103"/>
  </w:num>
  <w:num w:numId="24" w16cid:durableId="767964231">
    <w:abstractNumId w:val="182"/>
  </w:num>
  <w:num w:numId="25" w16cid:durableId="685328389">
    <w:abstractNumId w:val="161"/>
  </w:num>
  <w:num w:numId="26" w16cid:durableId="732313168">
    <w:abstractNumId w:val="139"/>
  </w:num>
  <w:num w:numId="27" w16cid:durableId="1447240020">
    <w:abstractNumId w:val="118"/>
  </w:num>
  <w:num w:numId="28" w16cid:durableId="932008184">
    <w:abstractNumId w:val="165"/>
  </w:num>
  <w:num w:numId="29" w16cid:durableId="467623548">
    <w:abstractNumId w:val="85"/>
  </w:num>
  <w:num w:numId="30" w16cid:durableId="47609461">
    <w:abstractNumId w:val="179"/>
  </w:num>
  <w:num w:numId="31" w16cid:durableId="1563711519">
    <w:abstractNumId w:val="167"/>
  </w:num>
  <w:num w:numId="32" w16cid:durableId="1749619726">
    <w:abstractNumId w:val="162"/>
  </w:num>
  <w:num w:numId="33" w16cid:durableId="1331980968">
    <w:abstractNumId w:val="132"/>
  </w:num>
  <w:num w:numId="34" w16cid:durableId="573778306">
    <w:abstractNumId w:val="159"/>
  </w:num>
  <w:num w:numId="35" w16cid:durableId="1075861530">
    <w:abstractNumId w:val="47"/>
  </w:num>
  <w:num w:numId="36" w16cid:durableId="66340786">
    <w:abstractNumId w:val="20"/>
    <w:lvlOverride w:ilvl="0">
      <w:startOverride w:val="1"/>
    </w:lvlOverride>
  </w:num>
  <w:num w:numId="37" w16cid:durableId="1749427374">
    <w:abstractNumId w:val="2"/>
  </w:num>
  <w:num w:numId="38" w16cid:durableId="884372679">
    <w:abstractNumId w:val="61"/>
  </w:num>
  <w:num w:numId="39" w16cid:durableId="583538203">
    <w:abstractNumId w:val="72"/>
  </w:num>
  <w:num w:numId="40" w16cid:durableId="1341737225">
    <w:abstractNumId w:val="21"/>
  </w:num>
  <w:num w:numId="41" w16cid:durableId="110903037">
    <w:abstractNumId w:val="94"/>
  </w:num>
  <w:num w:numId="42" w16cid:durableId="987905236">
    <w:abstractNumId w:val="108"/>
  </w:num>
  <w:num w:numId="43" w16cid:durableId="986663399">
    <w:abstractNumId w:val="74"/>
  </w:num>
  <w:num w:numId="44" w16cid:durableId="858201106">
    <w:abstractNumId w:val="128"/>
  </w:num>
  <w:num w:numId="45" w16cid:durableId="1159536425">
    <w:abstractNumId w:val="49"/>
  </w:num>
  <w:num w:numId="46" w16cid:durableId="618412819">
    <w:abstractNumId w:val="124"/>
  </w:num>
  <w:num w:numId="47" w16cid:durableId="1939437733">
    <w:abstractNumId w:val="75"/>
  </w:num>
  <w:num w:numId="48" w16cid:durableId="55591920">
    <w:abstractNumId w:val="142"/>
  </w:num>
  <w:num w:numId="49" w16cid:durableId="1231500839">
    <w:abstractNumId w:val="70"/>
  </w:num>
  <w:num w:numId="50" w16cid:durableId="388307934">
    <w:abstractNumId w:val="176"/>
  </w:num>
  <w:num w:numId="51" w16cid:durableId="1988239152">
    <w:abstractNumId w:val="160"/>
  </w:num>
  <w:num w:numId="52" w16cid:durableId="252787171">
    <w:abstractNumId w:val="130"/>
  </w:num>
  <w:num w:numId="53" w16cid:durableId="2077436892">
    <w:abstractNumId w:val="95"/>
  </w:num>
  <w:num w:numId="54" w16cid:durableId="391079612">
    <w:abstractNumId w:val="186"/>
  </w:num>
  <w:num w:numId="55" w16cid:durableId="646325481">
    <w:abstractNumId w:val="66"/>
  </w:num>
  <w:num w:numId="56" w16cid:durableId="1051417356">
    <w:abstractNumId w:val="86"/>
  </w:num>
  <w:num w:numId="57" w16cid:durableId="195389085">
    <w:abstractNumId w:val="96"/>
  </w:num>
  <w:num w:numId="58" w16cid:durableId="107094073">
    <w:abstractNumId w:val="46"/>
  </w:num>
  <w:num w:numId="59" w16cid:durableId="1871992666">
    <w:abstractNumId w:val="52"/>
  </w:num>
  <w:num w:numId="60" w16cid:durableId="1343973797">
    <w:abstractNumId w:val="88"/>
  </w:num>
  <w:num w:numId="61" w16cid:durableId="2062514748">
    <w:abstractNumId w:val="174"/>
  </w:num>
  <w:num w:numId="62" w16cid:durableId="543903282">
    <w:abstractNumId w:val="50"/>
  </w:num>
  <w:num w:numId="63" w16cid:durableId="279072140">
    <w:abstractNumId w:val="138"/>
  </w:num>
  <w:num w:numId="64" w16cid:durableId="1038436862">
    <w:abstractNumId w:val="54"/>
  </w:num>
  <w:num w:numId="65" w16cid:durableId="1782066747">
    <w:abstractNumId w:val="97"/>
  </w:num>
  <w:num w:numId="66" w16cid:durableId="266624586">
    <w:abstractNumId w:val="111"/>
  </w:num>
  <w:num w:numId="67" w16cid:durableId="479807015">
    <w:abstractNumId w:val="183"/>
  </w:num>
  <w:num w:numId="68" w16cid:durableId="257256118">
    <w:abstractNumId w:val="147"/>
  </w:num>
  <w:num w:numId="69" w16cid:durableId="522519460">
    <w:abstractNumId w:val="8"/>
  </w:num>
  <w:num w:numId="70" w16cid:durableId="1081871635">
    <w:abstractNumId w:val="120"/>
  </w:num>
  <w:num w:numId="71" w16cid:durableId="1136264526">
    <w:abstractNumId w:val="19"/>
  </w:num>
  <w:num w:numId="72" w16cid:durableId="1288121819">
    <w:abstractNumId w:val="133"/>
  </w:num>
  <w:num w:numId="73" w16cid:durableId="416941951">
    <w:abstractNumId w:val="29"/>
  </w:num>
  <w:num w:numId="74" w16cid:durableId="913586658">
    <w:abstractNumId w:val="141"/>
  </w:num>
  <w:num w:numId="75" w16cid:durableId="999768964">
    <w:abstractNumId w:val="67"/>
  </w:num>
  <w:num w:numId="76" w16cid:durableId="818813077">
    <w:abstractNumId w:val="60"/>
  </w:num>
  <w:num w:numId="77" w16cid:durableId="1108542077">
    <w:abstractNumId w:val="19"/>
  </w:num>
  <w:num w:numId="78" w16cid:durableId="169881789">
    <w:abstractNumId w:val="60"/>
  </w:num>
  <w:num w:numId="79" w16cid:durableId="296689755">
    <w:abstractNumId w:val="170"/>
  </w:num>
  <w:num w:numId="80" w16cid:durableId="433092402">
    <w:abstractNumId w:val="151"/>
  </w:num>
  <w:num w:numId="81" w16cid:durableId="1125736833">
    <w:abstractNumId w:val="6"/>
  </w:num>
  <w:num w:numId="82" w16cid:durableId="1446540932">
    <w:abstractNumId w:val="80"/>
  </w:num>
  <w:num w:numId="83" w16cid:durableId="365445319">
    <w:abstractNumId w:val="93"/>
  </w:num>
  <w:num w:numId="84" w16cid:durableId="1611162053">
    <w:abstractNumId w:val="175"/>
  </w:num>
  <w:num w:numId="85" w16cid:durableId="329212329">
    <w:abstractNumId w:val="112"/>
  </w:num>
  <w:num w:numId="86" w16cid:durableId="1801068806">
    <w:abstractNumId w:val="173"/>
  </w:num>
  <w:num w:numId="87" w16cid:durableId="902371246">
    <w:abstractNumId w:val="117"/>
  </w:num>
  <w:num w:numId="88" w16cid:durableId="1853184792">
    <w:abstractNumId w:val="87"/>
  </w:num>
  <w:num w:numId="89" w16cid:durableId="2081250045">
    <w:abstractNumId w:val="131"/>
  </w:num>
  <w:num w:numId="90" w16cid:durableId="1131747013">
    <w:abstractNumId w:val="145"/>
  </w:num>
  <w:num w:numId="91" w16cid:durableId="1110053990">
    <w:abstractNumId w:val="89"/>
  </w:num>
  <w:num w:numId="92" w16cid:durableId="1837071818">
    <w:abstractNumId w:val="16"/>
  </w:num>
  <w:num w:numId="93" w16cid:durableId="1035691227">
    <w:abstractNumId w:val="105"/>
  </w:num>
  <w:num w:numId="94" w16cid:durableId="1439763820">
    <w:abstractNumId w:val="181"/>
  </w:num>
  <w:num w:numId="95" w16cid:durableId="797449710">
    <w:abstractNumId w:val="7"/>
  </w:num>
  <w:num w:numId="96" w16cid:durableId="1423334462">
    <w:abstractNumId w:val="15"/>
  </w:num>
  <w:num w:numId="97" w16cid:durableId="1842114090">
    <w:abstractNumId w:val="25"/>
  </w:num>
  <w:num w:numId="98" w16cid:durableId="757599810">
    <w:abstractNumId w:val="137"/>
  </w:num>
  <w:num w:numId="99" w16cid:durableId="1993365336">
    <w:abstractNumId w:val="129"/>
  </w:num>
  <w:num w:numId="100" w16cid:durableId="1740668907">
    <w:abstractNumId w:val="37"/>
  </w:num>
  <w:num w:numId="101" w16cid:durableId="388653194">
    <w:abstractNumId w:val="100"/>
  </w:num>
  <w:num w:numId="102" w16cid:durableId="607978480">
    <w:abstractNumId w:val="33"/>
  </w:num>
  <w:num w:numId="103" w16cid:durableId="1276985995">
    <w:abstractNumId w:val="30"/>
  </w:num>
  <w:num w:numId="104" w16cid:durableId="2014448564">
    <w:abstractNumId w:val="164"/>
  </w:num>
  <w:num w:numId="105" w16cid:durableId="1910848825">
    <w:abstractNumId w:val="116"/>
  </w:num>
  <w:num w:numId="106" w16cid:durableId="1502041548">
    <w:abstractNumId w:val="155"/>
  </w:num>
  <w:num w:numId="107" w16cid:durableId="1743527467">
    <w:abstractNumId w:val="13"/>
  </w:num>
  <w:num w:numId="108" w16cid:durableId="1600943587">
    <w:abstractNumId w:val="59"/>
  </w:num>
  <w:num w:numId="109" w16cid:durableId="616982323">
    <w:abstractNumId w:val="153"/>
  </w:num>
  <w:num w:numId="110" w16cid:durableId="2095976275">
    <w:abstractNumId w:val="184"/>
  </w:num>
  <w:num w:numId="111" w16cid:durableId="2143496160">
    <w:abstractNumId w:val="24"/>
  </w:num>
  <w:num w:numId="112" w16cid:durableId="1717847795">
    <w:abstractNumId w:val="189"/>
  </w:num>
  <w:num w:numId="113" w16cid:durableId="610207064">
    <w:abstractNumId w:val="53"/>
  </w:num>
  <w:num w:numId="114" w16cid:durableId="636570382">
    <w:abstractNumId w:val="69"/>
  </w:num>
  <w:num w:numId="115" w16cid:durableId="554707488">
    <w:abstractNumId w:val="158"/>
  </w:num>
  <w:num w:numId="116" w16cid:durableId="1443649522">
    <w:abstractNumId w:val="45"/>
  </w:num>
  <w:num w:numId="117" w16cid:durableId="347341196">
    <w:abstractNumId w:val="1"/>
  </w:num>
  <w:num w:numId="118" w16cid:durableId="1191845315">
    <w:abstractNumId w:val="92"/>
  </w:num>
  <w:num w:numId="119" w16cid:durableId="1831629914">
    <w:abstractNumId w:val="73"/>
  </w:num>
  <w:num w:numId="120" w16cid:durableId="32853898">
    <w:abstractNumId w:val="31"/>
  </w:num>
  <w:num w:numId="121" w16cid:durableId="1159542450">
    <w:abstractNumId w:val="113"/>
  </w:num>
  <w:num w:numId="122" w16cid:durableId="257522810">
    <w:abstractNumId w:val="149"/>
  </w:num>
  <w:num w:numId="123" w16cid:durableId="278531633">
    <w:abstractNumId w:val="22"/>
  </w:num>
  <w:num w:numId="124" w16cid:durableId="1942449230">
    <w:abstractNumId w:val="101"/>
  </w:num>
  <w:num w:numId="125" w16cid:durableId="1348479161">
    <w:abstractNumId w:val="169"/>
  </w:num>
  <w:num w:numId="126" w16cid:durableId="1796214122">
    <w:abstractNumId w:val="51"/>
  </w:num>
  <w:num w:numId="127" w16cid:durableId="387918972">
    <w:abstractNumId w:val="127"/>
  </w:num>
  <w:num w:numId="128" w16cid:durableId="921255810">
    <w:abstractNumId w:val="119"/>
  </w:num>
  <w:num w:numId="129" w16cid:durableId="2078548306">
    <w:abstractNumId w:val="109"/>
  </w:num>
  <w:num w:numId="130" w16cid:durableId="1105810022">
    <w:abstractNumId w:val="115"/>
  </w:num>
  <w:num w:numId="131" w16cid:durableId="1075274269">
    <w:abstractNumId w:val="121"/>
  </w:num>
  <w:num w:numId="132" w16cid:durableId="999114725">
    <w:abstractNumId w:val="3"/>
  </w:num>
  <w:num w:numId="133" w16cid:durableId="1305549110">
    <w:abstractNumId w:val="12"/>
  </w:num>
  <w:num w:numId="134" w16cid:durableId="1902909320">
    <w:abstractNumId w:val="0"/>
  </w:num>
  <w:num w:numId="135" w16cid:durableId="1493175541">
    <w:abstractNumId w:val="10"/>
  </w:num>
  <w:num w:numId="136" w16cid:durableId="1487163858">
    <w:abstractNumId w:val="42"/>
  </w:num>
  <w:num w:numId="137" w16cid:durableId="569115156">
    <w:abstractNumId w:val="146"/>
  </w:num>
  <w:num w:numId="138" w16cid:durableId="2064677447">
    <w:abstractNumId w:val="191"/>
  </w:num>
  <w:num w:numId="139" w16cid:durableId="1413040178">
    <w:abstractNumId w:val="34"/>
  </w:num>
  <w:num w:numId="140" w16cid:durableId="1034648013">
    <w:abstractNumId w:val="102"/>
  </w:num>
  <w:num w:numId="141" w16cid:durableId="774400283">
    <w:abstractNumId w:val="28"/>
  </w:num>
  <w:num w:numId="142" w16cid:durableId="1411469396">
    <w:abstractNumId w:val="32"/>
  </w:num>
  <w:num w:numId="143" w16cid:durableId="1130518318">
    <w:abstractNumId w:val="26"/>
  </w:num>
  <w:num w:numId="144" w16cid:durableId="443960402">
    <w:abstractNumId w:val="68"/>
  </w:num>
  <w:num w:numId="145" w16cid:durableId="765615119">
    <w:abstractNumId w:val="178"/>
  </w:num>
  <w:num w:numId="146" w16cid:durableId="1834443643">
    <w:abstractNumId w:val="98"/>
  </w:num>
  <w:num w:numId="147" w16cid:durableId="1455098145">
    <w:abstractNumId w:val="163"/>
  </w:num>
  <w:num w:numId="148" w16cid:durableId="1506094030">
    <w:abstractNumId w:val="14"/>
  </w:num>
  <w:num w:numId="149" w16cid:durableId="758019162">
    <w:abstractNumId w:val="188"/>
  </w:num>
  <w:num w:numId="150" w16cid:durableId="1742604205">
    <w:abstractNumId w:val="99"/>
  </w:num>
  <w:num w:numId="151" w16cid:durableId="1772117338">
    <w:abstractNumId w:val="104"/>
  </w:num>
  <w:num w:numId="152" w16cid:durableId="1542327691">
    <w:abstractNumId w:val="81"/>
  </w:num>
  <w:num w:numId="153" w16cid:durableId="424960588">
    <w:abstractNumId w:val="168"/>
  </w:num>
  <w:num w:numId="154" w16cid:durableId="686563008">
    <w:abstractNumId w:val="40"/>
  </w:num>
  <w:num w:numId="155" w16cid:durableId="736899611">
    <w:abstractNumId w:val="17"/>
  </w:num>
  <w:num w:numId="156" w16cid:durableId="1096169428">
    <w:abstractNumId w:val="110"/>
  </w:num>
  <w:num w:numId="157" w16cid:durableId="1669556647">
    <w:abstractNumId w:val="91"/>
  </w:num>
  <w:num w:numId="158" w16cid:durableId="754791546">
    <w:abstractNumId w:val="62"/>
  </w:num>
  <w:num w:numId="159" w16cid:durableId="754864384">
    <w:abstractNumId w:val="57"/>
  </w:num>
  <w:num w:numId="160" w16cid:durableId="1865631855">
    <w:abstractNumId w:val="36"/>
  </w:num>
  <w:num w:numId="161" w16cid:durableId="1874879236">
    <w:abstractNumId w:val="82"/>
  </w:num>
  <w:num w:numId="162" w16cid:durableId="1416826453">
    <w:abstractNumId w:val="136"/>
  </w:num>
  <w:num w:numId="163" w16cid:durableId="750079615">
    <w:abstractNumId w:val="106"/>
  </w:num>
  <w:num w:numId="164" w16cid:durableId="1340498267">
    <w:abstractNumId w:val="27"/>
  </w:num>
  <w:num w:numId="165" w16cid:durableId="724372836">
    <w:abstractNumId w:val="20"/>
    <w:lvlOverride w:ilvl="0">
      <w:startOverride w:val="1"/>
    </w:lvlOverride>
  </w:num>
  <w:num w:numId="166" w16cid:durableId="1896425392">
    <w:abstractNumId w:val="83"/>
  </w:num>
  <w:num w:numId="167" w16cid:durableId="455296496">
    <w:abstractNumId w:val="140"/>
  </w:num>
  <w:num w:numId="168" w16cid:durableId="1752121349">
    <w:abstractNumId w:val="190"/>
  </w:num>
  <w:num w:numId="169" w16cid:durableId="1361666640">
    <w:abstractNumId w:val="38"/>
  </w:num>
  <w:num w:numId="170" w16cid:durableId="220560629">
    <w:abstractNumId w:val="76"/>
  </w:num>
  <w:num w:numId="171" w16cid:durableId="1010714113">
    <w:abstractNumId w:val="90"/>
  </w:num>
  <w:num w:numId="172" w16cid:durableId="958603394">
    <w:abstractNumId w:val="4"/>
  </w:num>
  <w:num w:numId="173" w16cid:durableId="65230237">
    <w:abstractNumId w:val="107"/>
  </w:num>
  <w:num w:numId="174" w16cid:durableId="1967156446">
    <w:abstractNumId w:val="84"/>
  </w:num>
  <w:num w:numId="175" w16cid:durableId="1697806738">
    <w:abstractNumId w:val="185"/>
  </w:num>
  <w:num w:numId="176" w16cid:durableId="1238829173">
    <w:abstractNumId w:val="48"/>
  </w:num>
  <w:num w:numId="177" w16cid:durableId="1603801750">
    <w:abstractNumId w:val="150"/>
  </w:num>
  <w:num w:numId="178" w16cid:durableId="1281260536">
    <w:abstractNumId w:val="79"/>
  </w:num>
  <w:num w:numId="179" w16cid:durableId="669140485">
    <w:abstractNumId w:val="148"/>
  </w:num>
  <w:num w:numId="180" w16cid:durableId="1300765889">
    <w:abstractNumId w:val="156"/>
  </w:num>
  <w:num w:numId="181" w16cid:durableId="2051758645">
    <w:abstractNumId w:val="63"/>
  </w:num>
  <w:num w:numId="182" w16cid:durableId="713383864">
    <w:abstractNumId w:val="125"/>
  </w:num>
  <w:num w:numId="183" w16cid:durableId="848175982">
    <w:abstractNumId w:val="44"/>
  </w:num>
  <w:num w:numId="184" w16cid:durableId="2143190209">
    <w:abstractNumId w:val="135"/>
  </w:num>
  <w:num w:numId="185" w16cid:durableId="71245162">
    <w:abstractNumId w:val="143"/>
  </w:num>
  <w:num w:numId="186" w16cid:durableId="693574891">
    <w:abstractNumId w:val="5"/>
  </w:num>
  <w:num w:numId="187" w16cid:durableId="2090929208">
    <w:abstractNumId w:val="180"/>
  </w:num>
  <w:num w:numId="188" w16cid:durableId="1177696794">
    <w:abstractNumId w:val="35"/>
  </w:num>
  <w:num w:numId="189" w16cid:durableId="1210144157">
    <w:abstractNumId w:val="39"/>
  </w:num>
  <w:num w:numId="190" w16cid:durableId="1310670218">
    <w:abstractNumId w:val="187"/>
  </w:num>
  <w:num w:numId="191" w16cid:durableId="1989940746">
    <w:abstractNumId w:val="11"/>
  </w:num>
  <w:num w:numId="192" w16cid:durableId="241447990">
    <w:abstractNumId w:val="64"/>
  </w:num>
  <w:num w:numId="193" w16cid:durableId="2099207615">
    <w:abstractNumId w:val="144"/>
  </w:num>
  <w:num w:numId="194" w16cid:durableId="652489290">
    <w:abstractNumId w:val="43"/>
  </w:num>
  <w:num w:numId="195" w16cid:durableId="996566546">
    <w:abstractNumId w:val="166"/>
  </w:num>
  <w:num w:numId="196" w16cid:durableId="21130420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055925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170695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89523264">
    <w:abstractNumId w:val="157"/>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lun1@zte.com.cn" TargetMode="External"/><Relationship Id="rId20" Type="http://schemas.openxmlformats.org/officeDocument/2006/relationships/hyperlink" Target="mailto:Salam.akoum@att.com" TargetMode="External"/><Relationship Id="rId29" Type="http://schemas.openxmlformats.org/officeDocument/2006/relationships/hyperlink" Target="mailto:pavankalyand@tejasnetworks.com" TargetMode="Externa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16821E4-5C21-452B-81CB-3645DF1310E5}">
  <ds:schemaRefs>
    <ds:schemaRef ds:uri="http://schemas.openxmlformats.org/officeDocument/2006/bibliography"/>
  </ds:schemaRefs>
</ds:datastoreItem>
</file>

<file path=customXml/itemProps4.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9A168-5702-4036-9C6B-262BCAEC70C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165</Pages>
  <Words>46915</Words>
  <Characters>267420</Characters>
  <Application>Microsoft Office Word</Application>
  <DocSecurity>0</DocSecurity>
  <Lines>2228</Lines>
  <Paragraphs>627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313708</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pu yuan</cp:lastModifiedBy>
  <cp:revision>2</cp:revision>
  <dcterms:created xsi:type="dcterms:W3CDTF">2024-08-19T08:20:00Z</dcterms:created>
  <dcterms:modified xsi:type="dcterms:W3CDTF">2024-08-19T08:20:00Z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