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77777777" w:rsidR="006C053F" w:rsidRDefault="006C053F" w:rsidP="00E25422">
      <w:pPr>
        <w:rPr>
          <w:b/>
          <w:lang w:val="de-DE"/>
        </w:rPr>
      </w:pPr>
      <w:bookmarkStart w:id="0" w:name="_Hlk145670493"/>
      <w:bookmarkStart w:id="1" w:name="_Hlk117841894"/>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AE4BF8" w:rsidP="0080344B">
            <w:pPr>
              <w:rPr>
                <w:rFonts w:eastAsia="宋体"/>
                <w:lang w:eastAsia="zh-CN"/>
              </w:rPr>
            </w:pPr>
            <w:hyperlink r:id="rId12" w:history="1">
              <w:r w:rsidR="0080344B" w:rsidRPr="008819F2">
                <w:rPr>
                  <w:rStyle w:val="Hyperlink"/>
                  <w:rFonts w:eastAsia="宋体" w:hint="eastAsia"/>
                  <w:lang w:eastAsia="zh-CN"/>
                </w:rPr>
                <w:t>w</w:t>
              </w:r>
              <w:r w:rsidR="0080344B" w:rsidRPr="008819F2">
                <w:rPr>
                  <w:rStyle w:val="Hyperlink"/>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577199"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AE4BF8" w:rsidP="009B2D29">
            <w:pPr>
              <w:rPr>
                <w:rFonts w:eastAsia="Yu Mincho"/>
                <w:szCs w:val="20"/>
                <w:lang w:val="sv-SE" w:eastAsia="ja-JP"/>
              </w:rPr>
            </w:pPr>
            <w:hyperlink r:id="rId13" w:history="1">
              <w:r w:rsidR="009B2D29" w:rsidRPr="004766A2">
                <w:rPr>
                  <w:rStyle w:val="Hyperlink"/>
                  <w:rFonts w:eastAsia="Yu Mincho"/>
                  <w:szCs w:val="20"/>
                  <w:lang w:val="sv-SE" w:eastAsia="ja-JP"/>
                </w:rPr>
                <w:t>Jingya.li@ericsson.com</w:t>
              </w:r>
            </w:hyperlink>
          </w:p>
          <w:p w14:paraId="227932D7" w14:textId="77777777" w:rsidR="009B2D29" w:rsidRPr="004766A2" w:rsidRDefault="00AE4BF8" w:rsidP="009B2D29">
            <w:pPr>
              <w:rPr>
                <w:rFonts w:eastAsia="Yu Mincho"/>
                <w:szCs w:val="20"/>
                <w:lang w:val="sv-SE" w:eastAsia="ja-JP"/>
              </w:rPr>
            </w:pPr>
            <w:hyperlink r:id="rId14"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AE4BF8" w:rsidP="00AD08F9">
            <w:pPr>
              <w:rPr>
                <w:rFonts w:eastAsia="宋体"/>
                <w:lang w:eastAsia="zh-CN"/>
              </w:rPr>
            </w:pPr>
            <w:hyperlink r:id="rId15" w:history="1">
              <w:r w:rsidR="00A22A99" w:rsidRPr="00190258">
                <w:rPr>
                  <w:rStyle w:val="Hyperlink"/>
                  <w:rFonts w:eastAsia="宋体" w:hint="eastAsia"/>
                  <w:lang w:eastAsia="zh-CN"/>
                </w:rPr>
                <w:t>l</w:t>
              </w:r>
              <w:r w:rsidR="00A22A99" w:rsidRPr="00190258">
                <w:rPr>
                  <w:rStyle w:val="Hyperlink"/>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AE4BF8" w:rsidP="00A8346B">
            <w:hyperlink r:id="rId16" w:history="1">
              <w:r w:rsidR="00A8346B" w:rsidRPr="00604D09">
                <w:rPr>
                  <w:rStyle w:val="Hyperlink"/>
                </w:rPr>
                <w:t>svgadhai@iitk.ac.in</w:t>
              </w:r>
            </w:hyperlink>
          </w:p>
          <w:p w14:paraId="4039B89A" w14:textId="234733CD" w:rsidR="00A8346B" w:rsidRDefault="00AE4BF8" w:rsidP="00A8346B">
            <w:hyperlink r:id="rId17"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AE4BF8" w:rsidP="00297DA8">
            <w:pPr>
              <w:rPr>
                <w:rFonts w:eastAsia="宋体"/>
                <w:szCs w:val="20"/>
                <w:lang w:eastAsia="zh-CN"/>
              </w:rPr>
            </w:pPr>
            <w:hyperlink r:id="rId18" w:history="1">
              <w:r w:rsidR="00C94E70" w:rsidRPr="00702881">
                <w:rPr>
                  <w:rStyle w:val="Hyperlink"/>
                  <w:rFonts w:eastAsia="宋体"/>
                  <w:szCs w:val="20"/>
                  <w:lang w:eastAsia="zh-CN"/>
                </w:rPr>
                <w:t>Isfar.tariq@att.com</w:t>
              </w:r>
            </w:hyperlink>
          </w:p>
          <w:p w14:paraId="57B7427F" w14:textId="7879C9DA" w:rsidR="00C94E70" w:rsidRDefault="00AE4BF8" w:rsidP="00297DA8">
            <w:pPr>
              <w:rPr>
                <w:rFonts w:eastAsia="宋体"/>
                <w:szCs w:val="20"/>
                <w:lang w:eastAsia="zh-CN"/>
              </w:rPr>
            </w:pPr>
            <w:hyperlink r:id="rId19" w:history="1">
              <w:r w:rsidR="00C94E70" w:rsidRPr="00702881">
                <w:rPr>
                  <w:rStyle w:val="Hyperlink"/>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AE4BF8" w:rsidP="00604A13">
            <w:pPr>
              <w:pStyle w:val="BodyText"/>
              <w:spacing w:before="0" w:after="0" w:line="300" w:lineRule="auto"/>
              <w:rPr>
                <w:szCs w:val="20"/>
              </w:rPr>
            </w:pPr>
            <w:hyperlink r:id="rId20"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AE4BF8" w:rsidP="00604A13">
            <w:pPr>
              <w:pStyle w:val="BodyText"/>
              <w:spacing w:before="0" w:after="0" w:line="300" w:lineRule="auto"/>
              <w:rPr>
                <w:szCs w:val="20"/>
              </w:rPr>
            </w:pPr>
            <w:hyperlink r:id="rId21"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AE4BF8" w:rsidP="00604A13">
            <w:pPr>
              <w:pStyle w:val="BodyText"/>
              <w:spacing w:before="0" w:after="0" w:line="300" w:lineRule="auto"/>
            </w:pPr>
            <w:hyperlink r:id="rId22"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AE4BF8" w:rsidP="00604A13">
            <w:pPr>
              <w:pStyle w:val="BodyText"/>
              <w:spacing w:before="0" w:after="0" w:line="300" w:lineRule="auto"/>
            </w:pPr>
            <w:hyperlink r:id="rId23"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AE4BF8" w:rsidP="00604A13">
            <w:pPr>
              <w:pStyle w:val="BodyText"/>
              <w:spacing w:before="0" w:after="0" w:line="300" w:lineRule="auto"/>
              <w:rPr>
                <w:rStyle w:val="Hyperlink"/>
              </w:rPr>
            </w:pPr>
            <w:hyperlink r:id="rId24" w:history="1">
              <w:r w:rsidR="001B03D1" w:rsidRPr="00D17DE9">
                <w:rPr>
                  <w:rStyle w:val="Hyperlink"/>
                </w:rPr>
                <w:t>shivshankar@cewit.org.in</w:t>
              </w:r>
            </w:hyperlink>
          </w:p>
          <w:p w14:paraId="7EF3027F" w14:textId="1BCAE5CF" w:rsidR="001B03D1" w:rsidRPr="00D17DE9" w:rsidRDefault="00AE4BF8" w:rsidP="00604A13">
            <w:pPr>
              <w:pStyle w:val="BodyText"/>
              <w:spacing w:before="0" w:after="0" w:line="300" w:lineRule="auto"/>
              <w:rPr>
                <w:rFonts w:eastAsia="宋体"/>
                <w:lang w:eastAsia="zh-CN"/>
              </w:rPr>
            </w:pPr>
            <w:hyperlink r:id="rId25"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AE4BF8" w:rsidP="00996B42">
            <w:pPr>
              <w:pStyle w:val="BodyText"/>
              <w:spacing w:before="0" w:after="0" w:line="300" w:lineRule="auto"/>
              <w:rPr>
                <w:rFonts w:eastAsia="宋体"/>
                <w:lang w:eastAsia="zh-CN"/>
              </w:rPr>
            </w:pPr>
            <w:hyperlink r:id="rId26" w:history="1">
              <w:r w:rsidR="00F52CB7" w:rsidRPr="00170F4F">
                <w:rPr>
                  <w:rStyle w:val="Hyperlink"/>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Sam Atungsiri</w:t>
            </w:r>
          </w:p>
        </w:tc>
        <w:tc>
          <w:tcPr>
            <w:tcW w:w="3895" w:type="dxa"/>
            <w:vAlign w:val="center"/>
          </w:tcPr>
          <w:p w14:paraId="51EF27A8" w14:textId="77777777" w:rsidR="00A17473" w:rsidRDefault="00AE4BF8" w:rsidP="00A17473">
            <w:pPr>
              <w:pStyle w:val="BodyText"/>
              <w:spacing w:before="0" w:after="0" w:line="300" w:lineRule="auto"/>
            </w:pPr>
            <w:hyperlink r:id="rId27"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proofErr w:type="spellStart"/>
            <w:r>
              <w:rPr>
                <w:rFonts w:eastAsia="宋体"/>
                <w:szCs w:val="20"/>
                <w:lang w:eastAsia="zh-CN"/>
              </w:rPr>
              <w:t>Tejas</w:t>
            </w:r>
            <w:proofErr w:type="spellEnd"/>
            <w:r>
              <w:rPr>
                <w:rFonts w:eastAsia="宋体"/>
                <w:szCs w:val="20"/>
                <w:lang w:eastAsia="zh-CN"/>
              </w:rPr>
              <w:t xml:space="preserve">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AE4BF8" w:rsidP="00A17473">
            <w:pPr>
              <w:pStyle w:val="BodyText"/>
              <w:spacing w:before="0" w:after="0" w:line="300" w:lineRule="auto"/>
            </w:pPr>
            <w:hyperlink r:id="rId28"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Heading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t>If you make any corrections in the Results Template</w:t>
      </w:r>
      <w:r w:rsidR="00C433F6">
        <w:rPr>
          <w:b/>
          <w:bCs/>
          <w:sz w:val="36"/>
          <w:szCs w:val="36"/>
        </w:rPr>
        <w:t>, be sure to</w:t>
      </w:r>
    </w:p>
    <w:p w14:paraId="4786348C" w14:textId="77777777" w:rsidR="00C433F6" w:rsidRPr="00C433F6" w:rsidRDefault="00C433F6" w:rsidP="00C433F6">
      <w:pPr>
        <w:pStyle w:val="ListParagraph"/>
        <w:numPr>
          <w:ilvl w:val="0"/>
          <w:numId w:val="10"/>
        </w:numPr>
        <w:rPr>
          <w:sz w:val="36"/>
          <w:szCs w:val="36"/>
        </w:rPr>
      </w:pPr>
      <w:r>
        <w:rPr>
          <w:b/>
          <w:bCs/>
          <w:sz w:val="36"/>
          <w:szCs w:val="36"/>
        </w:rPr>
        <w:lastRenderedPageBreak/>
        <w:t>N</w:t>
      </w:r>
      <w:r w:rsidRPr="00C433F6">
        <w:rPr>
          <w:b/>
          <w:bCs/>
          <w:sz w:val="36"/>
          <w:szCs w:val="36"/>
        </w:rPr>
        <w:t>otify your correction by adding comments in the table below</w:t>
      </w:r>
    </w:p>
    <w:p w14:paraId="28947CA0" w14:textId="7717D180" w:rsidR="00C433F6" w:rsidRPr="00C433F6" w:rsidRDefault="00C433F6" w:rsidP="00C433F6">
      <w:pPr>
        <w:pStyle w:val="ListParagraph"/>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Heading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ListParagraph"/>
        <w:numPr>
          <w:ilvl w:val="0"/>
          <w:numId w:val="188"/>
        </w:numPr>
      </w:pPr>
      <w:r>
        <w:t>To Nokia: FLOPs are missing for case 2.</w:t>
      </w:r>
    </w:p>
    <w:p w14:paraId="42F5564B" w14:textId="77777777" w:rsidR="00982681" w:rsidRDefault="00982681" w:rsidP="00982681">
      <w:pPr>
        <w:pStyle w:val="ListParagraph"/>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ListParagraph"/>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ListParagraph"/>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ListParagraph"/>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D53748">
            <w:pPr>
              <w:rPr>
                <w:i/>
              </w:rPr>
            </w:pPr>
            <w:r w:rsidRPr="005E10A1">
              <w:rPr>
                <w:i/>
              </w:rPr>
              <w:t>Company</w:t>
            </w:r>
          </w:p>
        </w:tc>
        <w:tc>
          <w:tcPr>
            <w:tcW w:w="7555" w:type="dxa"/>
          </w:tcPr>
          <w:p w14:paraId="4BF15F2C"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6E1003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9192D5" w14:textId="77777777" w:rsidR="00982681" w:rsidRPr="005E10A1" w:rsidRDefault="00982681" w:rsidP="00D53748">
            <w:pPr>
              <w:rPr>
                <w:b w:val="0"/>
                <w:bCs w:val="0"/>
                <w:iCs/>
              </w:rPr>
            </w:pPr>
          </w:p>
        </w:tc>
        <w:tc>
          <w:tcPr>
            <w:tcW w:w="7555" w:type="dxa"/>
          </w:tcPr>
          <w:p w14:paraId="6ABAAF39"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20EFC8D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982681" w:rsidRPr="005E10A1" w:rsidRDefault="00982681" w:rsidP="00D53748">
            <w:pPr>
              <w:rPr>
                <w:b w:val="0"/>
                <w:bCs w:val="0"/>
                <w:iCs/>
              </w:rPr>
            </w:pPr>
          </w:p>
        </w:tc>
        <w:tc>
          <w:tcPr>
            <w:tcW w:w="7555" w:type="dxa"/>
          </w:tcPr>
          <w:p w14:paraId="4895411D"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Heading2"/>
      </w:pPr>
      <w:proofErr w:type="spellStart"/>
      <w:r>
        <w:t>CSI_Table</w:t>
      </w:r>
      <w:proofErr w:type="spellEnd"/>
      <w:r>
        <w:t xml:space="preserve"> X2 (Cases 3,4)</w:t>
      </w:r>
    </w:p>
    <w:p w14:paraId="221006D6" w14:textId="77777777" w:rsidR="00982681" w:rsidRDefault="00982681" w:rsidP="00982681">
      <w:pPr>
        <w:pStyle w:val="ListParagraph"/>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ListParagraph"/>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ListParagraph"/>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6F1AC0">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D53748">
            <w:pPr>
              <w:rPr>
                <w:i/>
              </w:rPr>
            </w:pPr>
            <w:r w:rsidRPr="005E10A1">
              <w:rPr>
                <w:i/>
              </w:rPr>
              <w:t>Company</w:t>
            </w:r>
          </w:p>
        </w:tc>
        <w:tc>
          <w:tcPr>
            <w:tcW w:w="7555" w:type="dxa"/>
          </w:tcPr>
          <w:p w14:paraId="6CA31763"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24C3F29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6439C0" w14:textId="77777777" w:rsidR="00982681" w:rsidRPr="005E10A1" w:rsidRDefault="00982681" w:rsidP="00D53748">
            <w:pPr>
              <w:rPr>
                <w:b w:val="0"/>
                <w:bCs w:val="0"/>
                <w:iCs/>
              </w:rPr>
            </w:pPr>
          </w:p>
        </w:tc>
        <w:tc>
          <w:tcPr>
            <w:tcW w:w="7555" w:type="dxa"/>
          </w:tcPr>
          <w:p w14:paraId="7308697E"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18B3E1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D53748">
            <w:pPr>
              <w:rPr>
                <w:b w:val="0"/>
                <w:bCs w:val="0"/>
                <w:iCs/>
              </w:rPr>
            </w:pPr>
          </w:p>
        </w:tc>
        <w:tc>
          <w:tcPr>
            <w:tcW w:w="7555" w:type="dxa"/>
          </w:tcPr>
          <w:p w14:paraId="589CF6C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Heading2"/>
      </w:pPr>
      <w:proofErr w:type="spellStart"/>
      <w:r>
        <w:t>CSI_Table</w:t>
      </w:r>
      <w:proofErr w:type="spellEnd"/>
      <w:r>
        <w:t xml:space="preserve"> X3 (Localized Models):</w:t>
      </w:r>
    </w:p>
    <w:p w14:paraId="5E7C7FC1" w14:textId="77777777" w:rsidR="00982681" w:rsidRPr="002D77A8" w:rsidRDefault="00982681" w:rsidP="00982681">
      <w:pPr>
        <w:pStyle w:val="ListParagraph"/>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D53748">
            <w:pPr>
              <w:rPr>
                <w:i/>
              </w:rPr>
            </w:pPr>
            <w:r w:rsidRPr="005E10A1">
              <w:rPr>
                <w:i/>
              </w:rPr>
              <w:t>Company</w:t>
            </w:r>
          </w:p>
        </w:tc>
        <w:tc>
          <w:tcPr>
            <w:tcW w:w="7555" w:type="dxa"/>
          </w:tcPr>
          <w:p w14:paraId="2E0A54E0"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D53748">
            <w:pPr>
              <w:rPr>
                <w:b w:val="0"/>
                <w:bCs w:val="0"/>
                <w:iCs/>
              </w:rPr>
            </w:pPr>
          </w:p>
        </w:tc>
        <w:tc>
          <w:tcPr>
            <w:tcW w:w="7555" w:type="dxa"/>
          </w:tcPr>
          <w:p w14:paraId="6D326B0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D53748">
            <w:pPr>
              <w:rPr>
                <w:b w:val="0"/>
                <w:bCs w:val="0"/>
                <w:iCs/>
              </w:rPr>
            </w:pPr>
          </w:p>
        </w:tc>
        <w:tc>
          <w:tcPr>
            <w:tcW w:w="7555" w:type="dxa"/>
          </w:tcPr>
          <w:p w14:paraId="56BBF890"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Heading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D53748">
            <w:pPr>
              <w:rPr>
                <w:i/>
              </w:rPr>
            </w:pPr>
            <w:r w:rsidRPr="005E10A1">
              <w:rPr>
                <w:i/>
              </w:rPr>
              <w:t>Company</w:t>
            </w:r>
          </w:p>
        </w:tc>
        <w:tc>
          <w:tcPr>
            <w:tcW w:w="7555" w:type="dxa"/>
          </w:tcPr>
          <w:p w14:paraId="52B7A31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D53748">
            <w:pPr>
              <w:rPr>
                <w:b w:val="0"/>
                <w:bCs w:val="0"/>
                <w:iCs/>
              </w:rPr>
            </w:pPr>
          </w:p>
        </w:tc>
        <w:tc>
          <w:tcPr>
            <w:tcW w:w="7555" w:type="dxa"/>
          </w:tcPr>
          <w:p w14:paraId="61551B0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D53748">
            <w:pPr>
              <w:rPr>
                <w:rFonts w:eastAsia="宋体"/>
                <w:b w:val="0"/>
                <w:bCs w:val="0"/>
                <w:iCs/>
                <w:lang w:eastAsia="zh-CN"/>
              </w:rPr>
            </w:pPr>
          </w:p>
        </w:tc>
        <w:tc>
          <w:tcPr>
            <w:tcW w:w="7555" w:type="dxa"/>
          </w:tcPr>
          <w:p w14:paraId="348C7493"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79CF9F6E" w14:textId="3A648830" w:rsidR="00E53108" w:rsidRPr="00AB2472" w:rsidRDefault="00AB2472" w:rsidP="00DF6FF0">
      <w:pPr>
        <w:pStyle w:val="Heading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lastRenderedPageBreak/>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IntenseEmphasis"/>
          <w:bCs/>
        </w:rPr>
      </w:pPr>
      <w:proofErr w:type="spellStart"/>
      <w:r w:rsidRPr="00AB2472">
        <w:rPr>
          <w:rStyle w:val="IntenseEmphasis"/>
          <w:rFonts w:hint="eastAsia"/>
          <w:bCs/>
        </w:rPr>
        <w:t>Spreadtrum</w:t>
      </w:r>
      <w:proofErr w:type="spellEnd"/>
      <w:r w:rsidRPr="00AB2472">
        <w:rPr>
          <w:rStyle w:val="IntenseEmphasis"/>
          <w:rFonts w:hint="eastAsia"/>
          <w:bCs/>
        </w:rPr>
        <w:t xml:space="preserve"> Communications</w:t>
      </w:r>
      <w:r w:rsidR="00F6684B" w:rsidRPr="00AB2472">
        <w:rPr>
          <w:rStyle w:val="IntenseEmphasis"/>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ListParagraph"/>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ListParagraph"/>
        <w:spacing w:before="120" w:line="360" w:lineRule="auto"/>
        <w:ind w:left="1560"/>
        <w:rPr>
          <w:b/>
          <w:bCs/>
          <w:i/>
          <w:iCs/>
        </w:rPr>
      </w:pPr>
    </w:p>
    <w:p w14:paraId="1F43BD27"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decoder.</w:t>
      </w:r>
    </w:p>
    <w:p w14:paraId="5EC8310E"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IntenseEmphasis"/>
          <w:bCs/>
        </w:rPr>
      </w:pPr>
      <w:r w:rsidRPr="00AB2472">
        <w:rPr>
          <w:rStyle w:val="IntenseEmphasis"/>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ListParagraph"/>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ListParagraph"/>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IntenseEmphasis"/>
          <w:bCs/>
        </w:rPr>
      </w:pPr>
      <w:r w:rsidRPr="00AB2472">
        <w:rPr>
          <w:rStyle w:val="IntenseEmphasis"/>
          <w:bCs/>
        </w:rPr>
        <w:lastRenderedPageBreak/>
        <w:t>ZTE</w:t>
      </w:r>
    </w:p>
    <w:p w14:paraId="5903F13B" w14:textId="77777777" w:rsidR="00356DA7" w:rsidRPr="00356DA7" w:rsidRDefault="00356DA7" w:rsidP="00356DA7">
      <w:pPr>
        <w:overflowPunct w:val="0"/>
        <w:snapToGrid w:val="0"/>
        <w:spacing w:beforeLines="30" w:before="72" w:afterLines="30" w:after="72" w:line="288" w:lineRule="auto"/>
        <w:rPr>
          <w:rFonts w:eastAsia="宋体"/>
          <w:b/>
          <w:bCs/>
          <w:i/>
        </w:rPr>
      </w:pPr>
      <w:bookmarkStart w:id="2" w:name="_Hlk173851870"/>
      <w:r w:rsidRPr="00356DA7">
        <w:rPr>
          <w:rFonts w:eastAsia="宋体"/>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宋体"/>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IntenseEmphasis"/>
          <w:bCs/>
        </w:rPr>
      </w:pPr>
      <w:r w:rsidRPr="00AB2472">
        <w:rPr>
          <w:rStyle w:val="IntenseEmphasis"/>
          <w:bCs/>
        </w:rPr>
        <w:t>OPPO</w:t>
      </w:r>
    </w:p>
    <w:p w14:paraId="412527BC" w14:textId="77777777" w:rsidR="00A213B1" w:rsidRPr="0068455D" w:rsidRDefault="00A213B1" w:rsidP="00A213B1">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Caption"/>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Caption"/>
        <w:spacing w:line="360" w:lineRule="auto"/>
        <w:jc w:val="both"/>
        <w:rPr>
          <w:i/>
          <w:sz w:val="20"/>
          <w:szCs w:val="20"/>
        </w:rPr>
      </w:pPr>
    </w:p>
    <w:p w14:paraId="4C7CF7F2" w14:textId="5807D18E" w:rsidR="004D7005" w:rsidRPr="0068455D" w:rsidRDefault="004D7005" w:rsidP="004D7005">
      <w:pPr>
        <w:pStyle w:val="Caption"/>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Caption"/>
        <w:spacing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IntenseEmphasis"/>
          <w:bCs/>
        </w:rPr>
      </w:pPr>
      <w:r w:rsidRPr="00AB2472">
        <w:rPr>
          <w:rStyle w:val="IntenseEmphasis"/>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11ABB5EE" w14:textId="23D85391" w:rsidR="00C336EE" w:rsidRPr="00AB2472" w:rsidRDefault="008A4C69" w:rsidP="00AB2472">
      <w:pPr>
        <w:rPr>
          <w:rStyle w:val="IntenseEmphasis"/>
          <w:bCs/>
        </w:rPr>
      </w:pPr>
      <w:r w:rsidRPr="00AB2472">
        <w:rPr>
          <w:rStyle w:val="IntenseEmphasis"/>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Option B: Past CSI information is reset at both UE and gNB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ListParagraph"/>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List"/>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IntenseEmphasis"/>
          <w:bCs/>
        </w:rPr>
      </w:pPr>
      <w:r w:rsidRPr="00AB2472">
        <w:rPr>
          <w:rStyle w:val="IntenseEmphasis"/>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IntenseEmphasis"/>
          <w:bCs/>
        </w:rPr>
      </w:pPr>
      <w:r w:rsidRPr="00AB2472">
        <w:rPr>
          <w:rStyle w:val="IntenseEmphasis"/>
          <w:bCs/>
        </w:rPr>
        <w:t>LG Electronics</w:t>
      </w:r>
    </w:p>
    <w:p w14:paraId="60DB7609" w14:textId="77777777" w:rsidR="007A24AC" w:rsidRDefault="007A24AC" w:rsidP="007A24AC">
      <w:pPr>
        <w:spacing w:after="0" w:line="360" w:lineRule="auto"/>
        <w:rPr>
          <w:b/>
        </w:rPr>
      </w:pPr>
      <w:r>
        <w:rPr>
          <w:b/>
        </w:rPr>
        <w:lastRenderedPageBreak/>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ListParagraph"/>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IntenseEmphasis"/>
          <w:bCs/>
        </w:rPr>
      </w:pPr>
      <w:r w:rsidRPr="00AB2472">
        <w:rPr>
          <w:rStyle w:val="IntenseEmphasis"/>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IntenseEmphasis"/>
          <w:bCs/>
        </w:rPr>
      </w:pPr>
      <w:proofErr w:type="spellStart"/>
      <w:r w:rsidRPr="00AB2472">
        <w:rPr>
          <w:rStyle w:val="IntenseEmphasis"/>
          <w:bCs/>
        </w:rPr>
        <w:t>InterDigital</w:t>
      </w:r>
      <w:proofErr w:type="spellEnd"/>
      <w:r w:rsidRPr="00AB2472">
        <w:rPr>
          <w:rStyle w:val="IntenseEmphasis"/>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IntenseEmphasis"/>
          <w:bCs/>
        </w:rPr>
      </w:pPr>
      <w:r w:rsidRPr="00AB2472">
        <w:rPr>
          <w:rStyle w:val="IntenseEmphasis"/>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IntenseEmphasis"/>
          <w:bCs/>
        </w:rPr>
      </w:pPr>
      <w:r w:rsidRPr="00AB2472">
        <w:rPr>
          <w:rStyle w:val="IntenseEmphasis"/>
          <w:bCs/>
        </w:rPr>
        <w:t>Nokia</w:t>
      </w:r>
    </w:p>
    <w:p w14:paraId="7A9EE589" w14:textId="77777777" w:rsidR="00F7693F" w:rsidRPr="006823E6" w:rsidRDefault="00F7693F" w:rsidP="00F7693F">
      <w:pPr>
        <w:pStyle w:val="Caption"/>
        <w:jc w:val="both"/>
        <w:rPr>
          <w:sz w:val="20"/>
          <w:szCs w:val="20"/>
        </w:rPr>
      </w:pPr>
      <w:bookmarkStart w:id="10" w:name="_Ref174091535"/>
      <w:r w:rsidRPr="006823E6">
        <w:rPr>
          <w:sz w:val="20"/>
          <w:szCs w:val="20"/>
        </w:rPr>
        <w:lastRenderedPageBreak/>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Caption"/>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IntenseEmphasis"/>
          <w:bCs/>
        </w:rPr>
      </w:pPr>
      <w:r w:rsidRPr="00AB2472">
        <w:rPr>
          <w:rStyle w:val="IntenseEmphasis"/>
          <w:bCs/>
        </w:rPr>
        <w:t>Samsung</w:t>
      </w:r>
    </w:p>
    <w:p w14:paraId="407DEBE4" w14:textId="2C60DAA3" w:rsidR="00C4724C" w:rsidRPr="00EB4B28" w:rsidRDefault="002462C1" w:rsidP="00EB4B28">
      <w:pPr>
        <w:pStyle w:val="Caption"/>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Caption"/>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Caption"/>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Caption"/>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Caption"/>
        <w:jc w:val="both"/>
        <w:rPr>
          <w:sz w:val="20"/>
          <w:szCs w:val="20"/>
        </w:rPr>
      </w:pPr>
      <w:r w:rsidRPr="00FD778D">
        <w:rPr>
          <w:sz w:val="20"/>
          <w:szCs w:val="20"/>
        </w:rPr>
        <w:t xml:space="preserve"> </w:t>
      </w:r>
    </w:p>
    <w:p w14:paraId="2CAFD16B" w14:textId="77777777" w:rsidR="00FD778D" w:rsidRPr="00FD778D" w:rsidRDefault="00FD778D" w:rsidP="00FD778D">
      <w:pPr>
        <w:pStyle w:val="Caption"/>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Caption"/>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Caption"/>
        <w:jc w:val="both"/>
        <w:rPr>
          <w:sz w:val="20"/>
          <w:szCs w:val="20"/>
        </w:rPr>
      </w:pPr>
      <w:r w:rsidRPr="00FD778D">
        <w:rPr>
          <w:sz w:val="20"/>
          <w:szCs w:val="20"/>
        </w:rPr>
        <w:t>•FFS on the values of N.</w:t>
      </w:r>
    </w:p>
    <w:p w14:paraId="214882C0" w14:textId="77777777" w:rsidR="00522D4C" w:rsidRPr="00522D4C" w:rsidRDefault="00522D4C" w:rsidP="00522D4C">
      <w:pPr>
        <w:pStyle w:val="Caption"/>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Caption"/>
        <w:jc w:val="both"/>
        <w:rPr>
          <w:sz w:val="20"/>
          <w:szCs w:val="20"/>
        </w:rPr>
      </w:pPr>
    </w:p>
    <w:p w14:paraId="6CC9DB07" w14:textId="77777777" w:rsidR="00522D4C" w:rsidRPr="00522D4C" w:rsidRDefault="00522D4C" w:rsidP="00522D4C">
      <w:pPr>
        <w:pStyle w:val="Caption"/>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Caption"/>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Caption"/>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Caption"/>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IntenseEmphasis"/>
          <w:bCs/>
        </w:rPr>
      </w:pPr>
      <w:r w:rsidRPr="00AB2472">
        <w:rPr>
          <w:rStyle w:val="IntenseEmphasis"/>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lastRenderedPageBreak/>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IntenseEmphasis"/>
          <w:bCs/>
        </w:rPr>
      </w:pPr>
      <w:proofErr w:type="spellStart"/>
      <w:r w:rsidRPr="00AB2472">
        <w:rPr>
          <w:rStyle w:val="IntenseEmphasis"/>
          <w:bCs/>
        </w:rPr>
        <w:t>Mediatek</w:t>
      </w:r>
      <w:proofErr w:type="spellEnd"/>
      <w:r w:rsidRPr="00AB2472">
        <w:rPr>
          <w:rStyle w:val="IntenseEmphasis"/>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IntenseEmphasis"/>
          <w:bCs/>
        </w:rPr>
      </w:pPr>
      <w:r w:rsidRPr="00AB2472">
        <w:rPr>
          <w:rStyle w:val="IntenseEmphasis"/>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IntenseEmphasis"/>
          <w:bCs/>
        </w:rPr>
      </w:pPr>
      <w:r w:rsidRPr="00AB2472">
        <w:rPr>
          <w:rStyle w:val="IntenseEmphasis"/>
          <w:bCs/>
        </w:rPr>
        <w:t>AT&amp;T</w:t>
      </w:r>
      <w:r w:rsidR="00B15C71" w:rsidRPr="00AB2472">
        <w:rPr>
          <w:rStyle w:val="IntenseEmphasis"/>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IntenseEmphasis"/>
          <w:bCs/>
        </w:rPr>
      </w:pPr>
      <w:r w:rsidRPr="00AB2472">
        <w:rPr>
          <w:rStyle w:val="IntenseEmphasis"/>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Heading3"/>
        <w:rPr>
          <w:lang w:val="en-US"/>
        </w:rPr>
      </w:pPr>
      <w:r w:rsidRPr="00AB2472">
        <w:rPr>
          <w:lang w:val="en-US"/>
        </w:rPr>
        <w:lastRenderedPageBreak/>
        <w:t>C</w:t>
      </w:r>
      <w:r w:rsidR="00E53108" w:rsidRPr="00AB2472">
        <w:rPr>
          <w:lang w:val="en-US"/>
        </w:rPr>
        <w:t xml:space="preserve">ase 3/4 </w:t>
      </w:r>
    </w:p>
    <w:p w14:paraId="336B3177" w14:textId="2ED70C60" w:rsidR="00E53108" w:rsidRPr="00AB2472" w:rsidRDefault="00381DA6"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IntenseEmphasis"/>
          <w:bCs/>
        </w:rPr>
      </w:pPr>
      <w:r w:rsidRPr="00AB2472">
        <w:rPr>
          <w:rStyle w:val="IntenseEmphasis"/>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IntenseEmphasis"/>
          <w:bCs/>
        </w:rPr>
      </w:pPr>
      <w:r w:rsidRPr="00AB2472">
        <w:rPr>
          <w:rStyle w:val="IntenseEmphasis"/>
          <w:bCs/>
        </w:rPr>
        <w:lastRenderedPageBreak/>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IntenseEmphasis"/>
          <w:bCs/>
        </w:rPr>
      </w:pPr>
      <w:r w:rsidRPr="00AB2472">
        <w:rPr>
          <w:rStyle w:val="IntenseEmphasis"/>
          <w:bCs/>
        </w:rPr>
        <w:t>Xiaomi</w:t>
      </w:r>
      <w:r w:rsidR="00F61E05" w:rsidRPr="00AB2472">
        <w:rPr>
          <w:rStyle w:val="IntenseEmphasis"/>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 xml:space="preserve">Proposal 14: Recommend the two-sided AI/ML </w:t>
      </w:r>
      <w:proofErr w:type="gramStart"/>
      <w:r w:rsidRPr="008509AB">
        <w:rPr>
          <w:b/>
          <w:i/>
          <w:lang w:eastAsia="zh-CN"/>
        </w:rPr>
        <w:t>model based</w:t>
      </w:r>
      <w:proofErr w:type="gramEnd"/>
      <w:r w:rsidRPr="008509AB">
        <w:rPr>
          <w:b/>
          <w:i/>
          <w:lang w:eastAsia="zh-CN"/>
        </w:rPr>
        <w:t xml:space="preserve">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IntenseEmphasis"/>
          <w:bCs/>
        </w:rPr>
      </w:pPr>
      <w:r w:rsidRPr="00AB2472">
        <w:rPr>
          <w:rStyle w:val="IntenseEmphasis"/>
          <w:bCs/>
        </w:rPr>
        <w:t>Fujitsu</w:t>
      </w:r>
    </w:p>
    <w:p w14:paraId="3C62869C" w14:textId="77777777" w:rsidR="00EF1CD3" w:rsidRPr="00F70D6A" w:rsidRDefault="00EF1CD3" w:rsidP="00EF1CD3">
      <w:pPr>
        <w:pStyle w:val="List"/>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IntenseEmphasis"/>
          <w:bCs/>
        </w:rPr>
      </w:pPr>
      <w:r w:rsidRPr="00AB2472">
        <w:rPr>
          <w:rStyle w:val="IntenseEmphasis"/>
          <w:bCs/>
        </w:rPr>
        <w:t>CATT</w:t>
      </w:r>
    </w:p>
    <w:p w14:paraId="442D2C49" w14:textId="0A4E9952" w:rsidR="00F61E05" w:rsidRPr="00B31A56" w:rsidRDefault="00B31A56" w:rsidP="00627F93">
      <w:pPr>
        <w:spacing w:before="240" w:after="120"/>
        <w:rPr>
          <w:b/>
          <w:i/>
          <w:lang w:eastAsia="zh-CN"/>
        </w:rPr>
      </w:pPr>
      <w:r w:rsidRPr="00B31A56">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IntenseEmphasis"/>
          <w:bCs/>
        </w:rPr>
      </w:pPr>
      <w:r w:rsidRPr="00AB2472">
        <w:rPr>
          <w:rStyle w:val="IntenseEmphasis"/>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IntenseEmphasis"/>
          <w:bCs/>
        </w:rPr>
      </w:pPr>
      <w:r w:rsidRPr="00AB2472">
        <w:rPr>
          <w:rStyle w:val="IntenseEmphasis"/>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IntenseEmphasis"/>
          <w:bCs/>
        </w:rPr>
      </w:pPr>
      <w:r w:rsidRPr="00AB2472">
        <w:rPr>
          <w:rStyle w:val="IntenseEmphasis"/>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IntenseEmphasis"/>
          <w:bCs/>
        </w:rPr>
      </w:pPr>
      <w:r w:rsidRPr="00AB2472">
        <w:rPr>
          <w:rStyle w:val="IntenseEmphasis"/>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IntenseEmphasis"/>
          <w:bCs/>
        </w:rPr>
      </w:pPr>
      <w:r w:rsidRPr="00AB2472">
        <w:rPr>
          <w:rStyle w:val="IntenseEmphasis"/>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ListParagraph"/>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ListParagraph"/>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IntenseEmphasis"/>
          <w:bCs/>
        </w:rPr>
      </w:pPr>
      <w:r w:rsidRPr="00AB2472">
        <w:rPr>
          <w:rStyle w:val="IntenseEmphasis"/>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ListParagraph"/>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ListParagraph"/>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IntenseEmphasis"/>
          <w:bCs/>
        </w:rPr>
      </w:pPr>
      <w:r w:rsidRPr="00AB2472">
        <w:rPr>
          <w:rStyle w:val="IntenseEmphasis"/>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IntenseEmphasis"/>
          <w:bCs/>
        </w:rPr>
      </w:pPr>
      <w:r w:rsidRPr="00AB2472">
        <w:rPr>
          <w:rStyle w:val="IntenseEmphasis"/>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gNB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IntenseEmphasis"/>
          <w:bCs/>
        </w:rPr>
      </w:pPr>
      <w:r w:rsidRPr="00AB2472">
        <w:rPr>
          <w:rStyle w:val="IntenseEmphasis"/>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IntenseEmphasis"/>
          <w:bCs/>
        </w:rPr>
      </w:pPr>
      <w:r w:rsidRPr="00AB2472">
        <w:rPr>
          <w:rStyle w:val="IntenseEmphasis"/>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IntenseEmphasis"/>
          <w:bCs/>
        </w:rPr>
      </w:pPr>
      <w:proofErr w:type="spellStart"/>
      <w:r w:rsidRPr="00AB2472">
        <w:rPr>
          <w:rStyle w:val="IntenseEmphasis"/>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Heading2"/>
      </w:pPr>
      <w:r>
        <w:t>Discussion</w:t>
      </w:r>
    </w:p>
    <w:p w14:paraId="6C22B56F" w14:textId="4537CB66" w:rsidR="00F70C26" w:rsidRDefault="00F70C26" w:rsidP="00710316"/>
    <w:p w14:paraId="14AF759D" w14:textId="1655DC86" w:rsidR="00F70C26" w:rsidRDefault="00F70C26" w:rsidP="00F70C26">
      <w:pPr>
        <w:pStyle w:val="Heading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TableGrid"/>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lastRenderedPageBreak/>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w:t>
            </w:r>
            <w:proofErr w:type="spellStart"/>
            <w:r w:rsidRPr="00233E86">
              <w:rPr>
                <w:lang w:eastAsia="ko-KR"/>
              </w:rPr>
              <w:t>Futurewei</w:t>
            </w:r>
            <w:proofErr w:type="spellEnd"/>
            <w:r w:rsidRPr="00233E86">
              <w:rPr>
                <w:lang w:eastAsia="ko-KR"/>
              </w:rPr>
              <w:t>,</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xml:space="preserve">, Huawei, ETRI, Nokia, </w:t>
            </w:r>
            <w:proofErr w:type="spellStart"/>
            <w:r w:rsidRPr="009A32CD">
              <w:rPr>
                <w:lang w:eastAsia="ko-KR"/>
              </w:rPr>
              <w:t>Futurewei</w:t>
            </w:r>
            <w:proofErr w:type="spellEnd"/>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D53748">
        <w:tc>
          <w:tcPr>
            <w:tcW w:w="2335" w:type="dxa"/>
          </w:tcPr>
          <w:p w14:paraId="4A26367B" w14:textId="77777777" w:rsidR="00367621" w:rsidRPr="005E10A1" w:rsidRDefault="00367621" w:rsidP="00D53748">
            <w:pPr>
              <w:rPr>
                <w:bCs/>
                <w:i/>
              </w:rPr>
            </w:pPr>
            <w:r w:rsidRPr="005E10A1">
              <w:rPr>
                <w:i/>
                <w:color w:val="00B050"/>
              </w:rPr>
              <w:t>Support / Can accept</w:t>
            </w:r>
          </w:p>
        </w:tc>
        <w:tc>
          <w:tcPr>
            <w:tcW w:w="7015" w:type="dxa"/>
          </w:tcPr>
          <w:p w14:paraId="3704EF84" w14:textId="77777777" w:rsidR="00367621" w:rsidRPr="005E10A1" w:rsidRDefault="00367621" w:rsidP="00D53748">
            <w:pPr>
              <w:rPr>
                <w:bCs/>
                <w:iCs/>
              </w:rPr>
            </w:pPr>
          </w:p>
        </w:tc>
      </w:tr>
      <w:tr w:rsidR="00367621" w:rsidRPr="005E10A1" w14:paraId="43396060" w14:textId="77777777" w:rsidTr="00D53748">
        <w:tc>
          <w:tcPr>
            <w:tcW w:w="2335" w:type="dxa"/>
          </w:tcPr>
          <w:p w14:paraId="73DA1CF6" w14:textId="77777777" w:rsidR="00367621" w:rsidRPr="005E10A1" w:rsidRDefault="00367621" w:rsidP="00D53748">
            <w:pPr>
              <w:rPr>
                <w:bCs/>
                <w:i/>
              </w:rPr>
            </w:pPr>
            <w:r w:rsidRPr="005E10A1">
              <w:rPr>
                <w:i/>
                <w:color w:val="C00000"/>
              </w:rPr>
              <w:t>Object / Have a concern</w:t>
            </w:r>
          </w:p>
        </w:tc>
        <w:tc>
          <w:tcPr>
            <w:tcW w:w="7015" w:type="dxa"/>
          </w:tcPr>
          <w:p w14:paraId="1196048D" w14:textId="77777777" w:rsidR="00367621" w:rsidRPr="005E10A1" w:rsidRDefault="00367621" w:rsidP="00D53748">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D53748">
            <w:pPr>
              <w:rPr>
                <w:i/>
              </w:rPr>
            </w:pPr>
            <w:r w:rsidRPr="005E10A1">
              <w:rPr>
                <w:i/>
              </w:rPr>
              <w:t>Company</w:t>
            </w:r>
          </w:p>
        </w:tc>
        <w:tc>
          <w:tcPr>
            <w:tcW w:w="7555" w:type="dxa"/>
          </w:tcPr>
          <w:p w14:paraId="48D37F2C" w14:textId="77777777" w:rsidR="00367621" w:rsidRPr="005E10A1" w:rsidRDefault="0036762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D53748">
            <w:pPr>
              <w:rPr>
                <w:b w:val="0"/>
                <w:bCs w:val="0"/>
                <w:iCs/>
              </w:rPr>
            </w:pPr>
            <w:r>
              <w:rPr>
                <w:b w:val="0"/>
                <w:bCs w:val="0"/>
                <w:iCs/>
              </w:rPr>
              <w:t>vivo</w:t>
            </w:r>
          </w:p>
        </w:tc>
        <w:tc>
          <w:tcPr>
            <w:tcW w:w="7555" w:type="dxa"/>
          </w:tcPr>
          <w:p w14:paraId="1E18C2B0" w14:textId="05CB6FB3" w:rsidR="00367621" w:rsidRPr="00A9338D" w:rsidRDefault="00A9338D"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67621" w:rsidRPr="005E10A1" w14:paraId="5F0F91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D53748">
            <w:pPr>
              <w:rPr>
                <w:b w:val="0"/>
                <w:bCs w:val="0"/>
                <w:iCs/>
              </w:rPr>
            </w:pPr>
            <w:r>
              <w:rPr>
                <w:rFonts w:ascii="宋体" w:eastAsia="宋体" w:hAnsi="宋体" w:hint="eastAsia"/>
                <w:b w:val="0"/>
                <w:bCs w:val="0"/>
                <w:iCs/>
                <w:lang w:eastAsia="zh-CN"/>
              </w:rPr>
              <w:t>X</w:t>
            </w:r>
            <w:r>
              <w:rPr>
                <w:b w:val="0"/>
                <w:bCs w:val="0"/>
                <w:iCs/>
              </w:rPr>
              <w:t>iaomi</w:t>
            </w:r>
          </w:p>
        </w:tc>
        <w:tc>
          <w:tcPr>
            <w:tcW w:w="7555" w:type="dxa"/>
          </w:tcPr>
          <w:p w14:paraId="4F1B22B6" w14:textId="3F4310AB" w:rsidR="00367621" w:rsidRPr="00EC0CB6" w:rsidRDefault="00EC0CB6"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0772F" w:rsidRPr="005E10A1" w14:paraId="73E0E6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宋体" w:eastAsia="宋体" w:hAnsi="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81182" w:rsidRPr="005E10A1" w14:paraId="4A6DAE4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宋体"/>
                <w:b w:val="0"/>
                <w:bCs w:val="0"/>
                <w:iCs/>
                <w:lang w:eastAsia="zh-CN"/>
              </w:rPr>
            </w:pPr>
            <w:r>
              <w:rPr>
                <w:rFonts w:eastAsia="宋体"/>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Heading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lastRenderedPageBreak/>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TableGrid"/>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ListParagraph"/>
        <w:numPr>
          <w:ilvl w:val="0"/>
          <w:numId w:val="152"/>
        </w:numPr>
      </w:pPr>
      <w:r>
        <w:t>Option 1: The target CSI for training is derived based on the predicted CSI of the future slot(s).</w:t>
      </w:r>
    </w:p>
    <w:p w14:paraId="6ABFBB3E" w14:textId="3617CFC5" w:rsidR="00CA0CB5" w:rsidRDefault="00CA0CB5" w:rsidP="00CA0CB5">
      <w:pPr>
        <w:pStyle w:val="ListParagraph"/>
        <w:numPr>
          <w:ilvl w:val="0"/>
          <w:numId w:val="152"/>
        </w:numPr>
      </w:pPr>
      <w:r>
        <w:t>Option 2: The target CSI for training is derived based on the measured CSI of the future slot(s).</w:t>
      </w:r>
    </w:p>
    <w:p w14:paraId="4856C264" w14:textId="1E4BA8D6" w:rsidR="00BD0F73" w:rsidRDefault="00BD0F73" w:rsidP="00CA0CB5">
      <w:pPr>
        <w:pStyle w:val="ListParagraph"/>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ListParagraph"/>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ListParagraph"/>
        <w:numPr>
          <w:ilvl w:val="1"/>
          <w:numId w:val="152"/>
        </w:numPr>
      </w:pPr>
      <w:r>
        <w:t>Note: This corresponds to monitoring of CSI compression only. CSI prediction may be monitored separately.</w:t>
      </w:r>
    </w:p>
    <w:p w14:paraId="69CBAC72" w14:textId="080B4192" w:rsidR="00630349" w:rsidRDefault="00630349" w:rsidP="00630349">
      <w:pPr>
        <w:pStyle w:val="ListParagraph"/>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ListParagraph"/>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D53748">
        <w:tc>
          <w:tcPr>
            <w:tcW w:w="2335" w:type="dxa"/>
          </w:tcPr>
          <w:p w14:paraId="289D4578" w14:textId="77777777" w:rsidR="00BB5AAE" w:rsidRPr="005E10A1" w:rsidRDefault="00BB5AAE" w:rsidP="00D53748">
            <w:pPr>
              <w:rPr>
                <w:bCs/>
                <w:i/>
              </w:rPr>
            </w:pPr>
            <w:r w:rsidRPr="005E10A1">
              <w:rPr>
                <w:i/>
                <w:color w:val="00B050"/>
              </w:rPr>
              <w:t>Support / Can accept</w:t>
            </w:r>
          </w:p>
        </w:tc>
        <w:tc>
          <w:tcPr>
            <w:tcW w:w="7015" w:type="dxa"/>
          </w:tcPr>
          <w:p w14:paraId="347EE409" w14:textId="77777777" w:rsidR="00BB5AAE" w:rsidRPr="005E10A1" w:rsidRDefault="00BB5AAE" w:rsidP="00D53748">
            <w:pPr>
              <w:rPr>
                <w:bCs/>
                <w:iCs/>
              </w:rPr>
            </w:pPr>
          </w:p>
        </w:tc>
      </w:tr>
      <w:tr w:rsidR="00BB5AAE" w:rsidRPr="005E10A1" w14:paraId="23EA4382" w14:textId="77777777" w:rsidTr="00D53748">
        <w:tc>
          <w:tcPr>
            <w:tcW w:w="2335" w:type="dxa"/>
          </w:tcPr>
          <w:p w14:paraId="0C9B3087" w14:textId="77777777" w:rsidR="00BB5AAE" w:rsidRPr="005E10A1" w:rsidRDefault="00BB5AAE" w:rsidP="00D53748">
            <w:pPr>
              <w:rPr>
                <w:bCs/>
                <w:i/>
              </w:rPr>
            </w:pPr>
            <w:r w:rsidRPr="005E10A1">
              <w:rPr>
                <w:i/>
                <w:color w:val="C00000"/>
              </w:rPr>
              <w:t>Object / Have a concern</w:t>
            </w:r>
          </w:p>
        </w:tc>
        <w:tc>
          <w:tcPr>
            <w:tcW w:w="7015" w:type="dxa"/>
          </w:tcPr>
          <w:p w14:paraId="38A16D48" w14:textId="77777777" w:rsidR="00BB5AAE" w:rsidRPr="005E10A1" w:rsidRDefault="00BB5AAE" w:rsidP="00D53748">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D53748">
            <w:pPr>
              <w:rPr>
                <w:i/>
              </w:rPr>
            </w:pPr>
            <w:r w:rsidRPr="005E10A1">
              <w:rPr>
                <w:i/>
              </w:rPr>
              <w:t>Company</w:t>
            </w:r>
          </w:p>
        </w:tc>
        <w:tc>
          <w:tcPr>
            <w:tcW w:w="7555" w:type="dxa"/>
          </w:tcPr>
          <w:p w14:paraId="68BFF47C"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D418979" w14:textId="11F62DFD" w:rsidR="00BB5AAE" w:rsidRPr="00874567" w:rsidRDefault="0087456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00E04484">
              <w:rPr>
                <w:rFonts w:eastAsia="宋体"/>
                <w:iCs/>
                <w:lang w:eastAsia="zh-CN"/>
              </w:rPr>
              <w:t xml:space="preserve"> but we think this may not be an urgent issue to discuss for now.</w:t>
            </w:r>
          </w:p>
        </w:tc>
      </w:tr>
      <w:tr w:rsidR="00BB5AAE" w:rsidRPr="005E10A1" w14:paraId="2E652E3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30192AF" w14:textId="79FB175A" w:rsidR="00BB5AAE"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for this direction.</w:t>
            </w:r>
          </w:p>
        </w:tc>
      </w:tr>
      <w:tr w:rsidR="0077060E" w:rsidRPr="005E10A1" w14:paraId="4D1B594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xml:space="preserve">” mean for training the CSI compression model? If so, agree to study the two options. Option 1 seems </w:t>
            </w:r>
            <w:r>
              <w:rPr>
                <w:rFonts w:eastAsia="宋体"/>
                <w:iCs/>
                <w:lang w:eastAsia="zh-CN"/>
              </w:rPr>
              <w:lastRenderedPageBreak/>
              <w:t>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monitoring target, we prefer Option 1, since Option 2 (end-to-end monitoring) is </w:t>
            </w:r>
            <w:proofErr w:type="gramStart"/>
            <w:r>
              <w:rPr>
                <w:rFonts w:eastAsia="宋体"/>
                <w:iCs/>
                <w:lang w:eastAsia="zh-CN"/>
              </w:rPr>
              <w:t>more close</w:t>
            </w:r>
            <w:proofErr w:type="gramEnd"/>
            <w:r>
              <w:rPr>
                <w:rFonts w:eastAsia="宋体"/>
                <w:iCs/>
                <w:lang w:eastAsia="zh-CN"/>
              </w:rPr>
              <w:t xml:space="preserve"> to JPC.</w:t>
            </w:r>
          </w:p>
        </w:tc>
      </w:tr>
    </w:tbl>
    <w:p w14:paraId="40DAA43F" w14:textId="77777777" w:rsidR="00630349" w:rsidRPr="00710316" w:rsidRDefault="00630349" w:rsidP="00710316"/>
    <w:p w14:paraId="24C651CC" w14:textId="1DAD5843" w:rsidR="00F70C26" w:rsidRDefault="003A4299" w:rsidP="00F70C26">
      <w:pPr>
        <w:pStyle w:val="Heading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ListParagraph"/>
        <w:numPr>
          <w:ilvl w:val="0"/>
          <w:numId w:val="152"/>
        </w:numPr>
      </w:pPr>
      <w:r w:rsidRPr="000F410C">
        <w:t>Scenario A: no UCI loss</w:t>
      </w:r>
    </w:p>
    <w:p w14:paraId="2D086688" w14:textId="7E874A71" w:rsidR="00915A5F" w:rsidRPr="000F410C" w:rsidRDefault="00915A5F" w:rsidP="00915A5F">
      <w:pPr>
        <w:pStyle w:val="ListParagraph"/>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ListParagraph"/>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ListParagraph"/>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ListParagraph"/>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ListParagraph"/>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ListParagraph"/>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ListParagraph"/>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ListParagraph"/>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ListParagraph"/>
        <w:numPr>
          <w:ilvl w:val="1"/>
          <w:numId w:val="152"/>
        </w:numPr>
      </w:pPr>
      <w:r>
        <w:t>Other values for UCI loss probability are not precluded.</w:t>
      </w:r>
    </w:p>
    <w:p w14:paraId="72B00EEA" w14:textId="23EB3284" w:rsidR="00915A5F" w:rsidRPr="000F410C" w:rsidRDefault="00915A5F" w:rsidP="00915A5F">
      <w:pPr>
        <w:pStyle w:val="ListParagraph"/>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D53748">
        <w:tc>
          <w:tcPr>
            <w:tcW w:w="2335" w:type="dxa"/>
          </w:tcPr>
          <w:p w14:paraId="2A8A6113" w14:textId="77777777" w:rsidR="00982681" w:rsidRPr="005E10A1" w:rsidRDefault="00982681" w:rsidP="00D53748">
            <w:pPr>
              <w:rPr>
                <w:bCs/>
                <w:i/>
              </w:rPr>
            </w:pPr>
            <w:r w:rsidRPr="005E10A1">
              <w:rPr>
                <w:i/>
                <w:color w:val="00B050"/>
              </w:rPr>
              <w:t>Support / Can accept</w:t>
            </w:r>
          </w:p>
        </w:tc>
        <w:tc>
          <w:tcPr>
            <w:tcW w:w="7015" w:type="dxa"/>
          </w:tcPr>
          <w:p w14:paraId="19BAD632" w14:textId="77777777" w:rsidR="00982681" w:rsidRPr="005E10A1" w:rsidRDefault="00982681" w:rsidP="00D53748">
            <w:pPr>
              <w:rPr>
                <w:bCs/>
                <w:iCs/>
              </w:rPr>
            </w:pPr>
          </w:p>
        </w:tc>
      </w:tr>
      <w:tr w:rsidR="00982681" w:rsidRPr="005E10A1" w14:paraId="2AE899FD" w14:textId="77777777" w:rsidTr="00D53748">
        <w:tc>
          <w:tcPr>
            <w:tcW w:w="2335" w:type="dxa"/>
          </w:tcPr>
          <w:p w14:paraId="3D910256" w14:textId="77777777" w:rsidR="00982681" w:rsidRPr="005E10A1" w:rsidRDefault="00982681" w:rsidP="00D53748">
            <w:pPr>
              <w:rPr>
                <w:bCs/>
                <w:i/>
              </w:rPr>
            </w:pPr>
            <w:r w:rsidRPr="005E10A1">
              <w:rPr>
                <w:i/>
                <w:color w:val="C00000"/>
              </w:rPr>
              <w:t>Object / Have a concern</w:t>
            </w:r>
          </w:p>
        </w:tc>
        <w:tc>
          <w:tcPr>
            <w:tcW w:w="7015" w:type="dxa"/>
          </w:tcPr>
          <w:p w14:paraId="7F13852A" w14:textId="77777777" w:rsidR="00982681" w:rsidRPr="005E10A1" w:rsidRDefault="00982681" w:rsidP="00D53748">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D53748">
            <w:pPr>
              <w:rPr>
                <w:i/>
              </w:rPr>
            </w:pPr>
            <w:r w:rsidRPr="005E10A1">
              <w:rPr>
                <w:i/>
              </w:rPr>
              <w:t>Company</w:t>
            </w:r>
          </w:p>
        </w:tc>
        <w:tc>
          <w:tcPr>
            <w:tcW w:w="7555" w:type="dxa"/>
          </w:tcPr>
          <w:p w14:paraId="53ECF6FE"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017F07C" w14:textId="40569266" w:rsidR="00982681"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82681" w:rsidRPr="005E10A1" w14:paraId="435139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41C0DFC" w14:textId="598E2D4E" w:rsidR="00982681"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575EB" w:rsidRPr="005E10A1" w14:paraId="3BC003F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in general. One clarification question to “</w:t>
            </w:r>
            <w:r w:rsidRPr="000F410C">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B1881" w:rsidRPr="005E10A1" w14:paraId="18B19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宋体"/>
                <w:b w:val="0"/>
                <w:bCs w:val="0"/>
                <w:iCs/>
                <w:lang w:eastAsia="zh-CN"/>
              </w:rPr>
            </w:pPr>
            <w:r>
              <w:rPr>
                <w:rFonts w:eastAsia="宋体"/>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w:t>
            </w:r>
            <w:r w:rsidR="00943F40">
              <w:rPr>
                <w:rFonts w:eastAsia="宋体"/>
                <w:iCs/>
                <w:lang w:eastAsia="zh-CN"/>
              </w:rPr>
              <w:t xml:space="preserve">, </w:t>
            </w:r>
            <w:r w:rsidR="00841033">
              <w:rPr>
                <w:rFonts w:eastAsia="宋体"/>
                <w:iCs/>
                <w:lang w:eastAsia="zh-CN"/>
              </w:rPr>
              <w:t xml:space="preserve">Further clarifications on </w:t>
            </w:r>
            <w:r w:rsidR="00943F40">
              <w:rPr>
                <w:rFonts w:eastAsia="宋体"/>
                <w:iCs/>
                <w:lang w:eastAsia="zh-CN"/>
              </w:rPr>
              <w:t xml:space="preserve">Option-2 </w:t>
            </w:r>
            <w:r w:rsidR="00841033">
              <w:rPr>
                <w:rFonts w:eastAsia="宋体"/>
                <w:iCs/>
                <w:lang w:eastAsia="zh-CN"/>
              </w:rPr>
              <w:t>for UCI Loss modelling is helpful.</w:t>
            </w:r>
          </w:p>
        </w:tc>
      </w:tr>
    </w:tbl>
    <w:p w14:paraId="229ADFDA" w14:textId="77777777" w:rsidR="00982681" w:rsidRPr="00710316" w:rsidRDefault="00982681" w:rsidP="00710316"/>
    <w:p w14:paraId="1A38CDB1" w14:textId="23A9EE19" w:rsidR="00ED3C6B" w:rsidRDefault="00ED3C6B" w:rsidP="00ED3C6B">
      <w:pPr>
        <w:pStyle w:val="Heading3"/>
      </w:pPr>
      <w:r>
        <w:lastRenderedPageBreak/>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ListParagraph"/>
        <w:numPr>
          <w:ilvl w:val="0"/>
          <w:numId w:val="23"/>
        </w:numPr>
        <w:rPr>
          <w:lang w:eastAsia="ko-KR"/>
        </w:rPr>
      </w:pPr>
      <w:r w:rsidRPr="00095CE8">
        <w:rPr>
          <w:lang w:eastAsia="ko-KR"/>
        </w:rPr>
        <w:t>For Layer 1,</w:t>
      </w:r>
    </w:p>
    <w:p w14:paraId="1FC7B6B5" w14:textId="50B61BDD" w:rsidR="00980ED5" w:rsidRPr="00095CE8" w:rsidRDefault="00980ED5" w:rsidP="00980ED5">
      <w:pPr>
        <w:pStyle w:val="ListParagraph"/>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ListParagraph"/>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ListParagraph"/>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ListParagraph"/>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ListParagraph"/>
        <w:numPr>
          <w:ilvl w:val="0"/>
          <w:numId w:val="64"/>
        </w:numPr>
        <w:rPr>
          <w:lang w:eastAsia="ko-KR"/>
        </w:rPr>
      </w:pPr>
      <w:r w:rsidRPr="00095CE8">
        <w:rPr>
          <w:lang w:eastAsia="ko-KR"/>
        </w:rPr>
        <w:t>For Layer 1,</w:t>
      </w:r>
    </w:p>
    <w:p w14:paraId="0D5F196E" w14:textId="71FBDD6A" w:rsidR="00980ED5" w:rsidRPr="00095CE8" w:rsidRDefault="007462E6" w:rsidP="00980ED5">
      <w:pPr>
        <w:pStyle w:val="ListParagraph"/>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w:t>
      </w:r>
      <w:proofErr w:type="spellStart"/>
      <w:r w:rsidR="00980ED5" w:rsidRPr="00095CE8">
        <w:rPr>
          <w:lang w:eastAsia="ko-KR"/>
        </w:rPr>
        <w:t>Futurewei</w:t>
      </w:r>
      <w:proofErr w:type="spellEnd"/>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ListParagraph"/>
        <w:numPr>
          <w:ilvl w:val="1"/>
          <w:numId w:val="64"/>
        </w:numPr>
        <w:rPr>
          <w:lang w:eastAsia="ko-KR"/>
        </w:rPr>
      </w:pPr>
      <w:r w:rsidRPr="00233E86">
        <w:rPr>
          <w:lang w:eastAsia="ko-KR"/>
        </w:rPr>
        <w:t>2 sources [</w:t>
      </w:r>
      <w:proofErr w:type="spellStart"/>
      <w:r w:rsidRPr="00233E86">
        <w:rPr>
          <w:lang w:eastAsia="ko-KR"/>
        </w:rPr>
        <w:t>Futurewei</w:t>
      </w:r>
      <w:proofErr w:type="spellEnd"/>
      <w:r w:rsidRPr="00233E86">
        <w:rPr>
          <w:lang w:eastAsia="ko-KR"/>
        </w:rPr>
        <w:t xml:space="preserve">,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ListParagraph"/>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D53748">
            <w:pPr>
              <w:rPr>
                <w:i/>
              </w:rPr>
            </w:pPr>
            <w:r w:rsidRPr="005E10A1">
              <w:rPr>
                <w:i/>
              </w:rPr>
              <w:t>Company</w:t>
            </w:r>
          </w:p>
        </w:tc>
        <w:tc>
          <w:tcPr>
            <w:tcW w:w="7555" w:type="dxa"/>
          </w:tcPr>
          <w:p w14:paraId="36683845"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D53748">
            <w:pPr>
              <w:rPr>
                <w:b w:val="0"/>
                <w:bCs w:val="0"/>
                <w:iCs/>
              </w:rPr>
            </w:pPr>
          </w:p>
        </w:tc>
        <w:tc>
          <w:tcPr>
            <w:tcW w:w="7555" w:type="dxa"/>
          </w:tcPr>
          <w:p w14:paraId="71113E1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D53748">
            <w:pPr>
              <w:rPr>
                <w:b w:val="0"/>
                <w:bCs w:val="0"/>
                <w:iCs/>
              </w:rPr>
            </w:pPr>
          </w:p>
        </w:tc>
        <w:tc>
          <w:tcPr>
            <w:tcW w:w="7555" w:type="dxa"/>
          </w:tcPr>
          <w:p w14:paraId="2E01C27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ListParagraph"/>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ListParagraph"/>
        <w:numPr>
          <w:ilvl w:val="0"/>
          <w:numId w:val="64"/>
        </w:numPr>
        <w:rPr>
          <w:lang w:eastAsia="ko-KR"/>
        </w:rPr>
      </w:pPr>
      <w:r w:rsidRPr="00095CE8">
        <w:rPr>
          <w:lang w:eastAsia="ko-KR"/>
        </w:rPr>
        <w:t>For Max Rank 2,</w:t>
      </w:r>
    </w:p>
    <w:p w14:paraId="77277D5B" w14:textId="6C6194A8" w:rsidR="00B81B17" w:rsidRPr="00095CE8" w:rsidRDefault="00B81B17" w:rsidP="00B81B17">
      <w:pPr>
        <w:pStyle w:val="ListParagraph"/>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ListParagraph"/>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8223CE" w:rsidRPr="00095CE8">
        <w:rPr>
          <w:lang w:eastAsia="ko-KR"/>
        </w:rPr>
        <w:t>26%</w:t>
      </w:r>
    </w:p>
    <w:p w14:paraId="3B45056A" w14:textId="68AC158B" w:rsidR="00836B83" w:rsidRPr="00095CE8" w:rsidRDefault="00836B83" w:rsidP="00836B83">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26% at CSI feedback overhead A (small overhead)</w:t>
      </w:r>
    </w:p>
    <w:p w14:paraId="618165F5" w14:textId="14BB97D7" w:rsidR="00836B83" w:rsidRPr="00095CE8" w:rsidRDefault="00DF3907" w:rsidP="00836B83">
      <w:pPr>
        <w:pStyle w:val="ListParagraph"/>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ListParagraph"/>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ListParagraph"/>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ListParagraph"/>
        <w:numPr>
          <w:ilvl w:val="0"/>
          <w:numId w:val="64"/>
        </w:numPr>
        <w:rPr>
          <w:lang w:eastAsia="ko-KR"/>
        </w:rPr>
      </w:pPr>
      <w:r w:rsidRPr="00095CE8">
        <w:rPr>
          <w:lang w:eastAsia="ko-KR"/>
        </w:rPr>
        <w:t>For Max Rank 2,</w:t>
      </w:r>
    </w:p>
    <w:p w14:paraId="30B11A67" w14:textId="77777777" w:rsidR="00DF3907" w:rsidRPr="00095CE8" w:rsidRDefault="00DF3907" w:rsidP="00DF3907">
      <w:pPr>
        <w:pStyle w:val="ListParagraph"/>
        <w:numPr>
          <w:ilvl w:val="1"/>
          <w:numId w:val="64"/>
        </w:numPr>
        <w:rPr>
          <w:lang w:eastAsia="ko-KR"/>
        </w:rPr>
      </w:pPr>
      <w:r w:rsidRPr="00095CE8">
        <w:rPr>
          <w:lang w:eastAsia="ko-KR"/>
        </w:rPr>
        <w:lastRenderedPageBreak/>
        <w:t>For RU &lt;=39%, performance gains are TBD</w:t>
      </w:r>
    </w:p>
    <w:p w14:paraId="154EAFA5" w14:textId="77777777" w:rsidR="00DF3907" w:rsidRPr="00095CE8" w:rsidRDefault="00DF3907" w:rsidP="00DF3907">
      <w:pPr>
        <w:pStyle w:val="ListParagraph"/>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observes performance gains of 2%</w:t>
      </w:r>
    </w:p>
    <w:p w14:paraId="6C8130A4" w14:textId="365308D7" w:rsidR="00DF3907" w:rsidRPr="00095CE8" w:rsidRDefault="00DF3907" w:rsidP="00DF3907">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 at CSI feedback overhead A (small overhead)</w:t>
      </w:r>
    </w:p>
    <w:p w14:paraId="3333E4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ListParagraph"/>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53755B1D"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ListParagraph"/>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74874B93"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ListParagraph"/>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D53748">
            <w:pPr>
              <w:rPr>
                <w:i/>
              </w:rPr>
            </w:pPr>
            <w:r w:rsidRPr="005E10A1">
              <w:rPr>
                <w:i/>
              </w:rPr>
              <w:t>Company</w:t>
            </w:r>
          </w:p>
        </w:tc>
        <w:tc>
          <w:tcPr>
            <w:tcW w:w="7555" w:type="dxa"/>
          </w:tcPr>
          <w:p w14:paraId="4804E45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D53748">
            <w:pPr>
              <w:rPr>
                <w:b w:val="0"/>
                <w:bCs w:val="0"/>
                <w:iCs/>
              </w:rPr>
            </w:pPr>
          </w:p>
        </w:tc>
        <w:tc>
          <w:tcPr>
            <w:tcW w:w="7555" w:type="dxa"/>
          </w:tcPr>
          <w:p w14:paraId="6570AB9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D53748">
            <w:pPr>
              <w:rPr>
                <w:b w:val="0"/>
                <w:bCs w:val="0"/>
                <w:iCs/>
              </w:rPr>
            </w:pPr>
          </w:p>
        </w:tc>
        <w:tc>
          <w:tcPr>
            <w:tcW w:w="7555" w:type="dxa"/>
          </w:tcPr>
          <w:p w14:paraId="2EEB2B3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D53748">
            <w:pPr>
              <w:rPr>
                <w:i/>
              </w:rPr>
            </w:pPr>
            <w:r w:rsidRPr="005E10A1">
              <w:rPr>
                <w:i/>
              </w:rPr>
              <w:t>Company</w:t>
            </w:r>
          </w:p>
        </w:tc>
        <w:tc>
          <w:tcPr>
            <w:tcW w:w="7555" w:type="dxa"/>
          </w:tcPr>
          <w:p w14:paraId="6468A52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D53748">
            <w:pPr>
              <w:rPr>
                <w:b w:val="0"/>
                <w:bCs w:val="0"/>
                <w:iCs/>
              </w:rPr>
            </w:pPr>
          </w:p>
        </w:tc>
        <w:tc>
          <w:tcPr>
            <w:tcW w:w="7555" w:type="dxa"/>
          </w:tcPr>
          <w:p w14:paraId="4838410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D53748">
            <w:pPr>
              <w:rPr>
                <w:b w:val="0"/>
                <w:bCs w:val="0"/>
                <w:iCs/>
              </w:rPr>
            </w:pPr>
          </w:p>
        </w:tc>
        <w:tc>
          <w:tcPr>
            <w:tcW w:w="7555" w:type="dxa"/>
          </w:tcPr>
          <w:p w14:paraId="7DFE1D6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For CSI feedback overhead A (small overhead), 1 source [</w:t>
      </w:r>
      <w:proofErr w:type="spellStart"/>
      <w:r w:rsidRPr="00095CE8">
        <w:rPr>
          <w:sz w:val="22"/>
          <w:szCs w:val="22"/>
        </w:rPr>
        <w:t>Futurewei</w:t>
      </w:r>
      <w:proofErr w:type="spellEnd"/>
      <w:r w:rsidRPr="00095CE8">
        <w:rPr>
          <w:sz w:val="22"/>
          <w:szCs w:val="22"/>
        </w:rPr>
        <w:t xml:space="preserve">]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ListParagraph"/>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ListParagraph"/>
        <w:numPr>
          <w:ilvl w:val="0"/>
          <w:numId w:val="63"/>
        </w:numPr>
      </w:pPr>
      <w:r w:rsidRPr="00233E86">
        <w:t>Precoding matrix is used as the model input.</w:t>
      </w:r>
    </w:p>
    <w:p w14:paraId="2BCC845E" w14:textId="77777777" w:rsidR="00980ED5" w:rsidRPr="00233E86" w:rsidRDefault="00980ED5" w:rsidP="00980ED5">
      <w:pPr>
        <w:pStyle w:val="ListParagraph"/>
        <w:numPr>
          <w:ilvl w:val="0"/>
          <w:numId w:val="63"/>
        </w:numPr>
      </w:pPr>
      <w:r w:rsidRPr="00233E86">
        <w:t>Training data samples are not quantized, i.e., Float32 is used/represented.</w:t>
      </w:r>
    </w:p>
    <w:p w14:paraId="5FFEDF57" w14:textId="77777777" w:rsidR="00980ED5" w:rsidRPr="00233E86" w:rsidRDefault="00980ED5" w:rsidP="00980ED5">
      <w:pPr>
        <w:pStyle w:val="ListParagraph"/>
        <w:numPr>
          <w:ilvl w:val="0"/>
          <w:numId w:val="63"/>
        </w:numPr>
      </w:pPr>
      <w:r w:rsidRPr="00233E86">
        <w:t>1-on-1 joint training is assumed.</w:t>
      </w:r>
    </w:p>
    <w:p w14:paraId="4FCAFA99" w14:textId="77777777" w:rsidR="00980ED5" w:rsidRPr="00233E86" w:rsidRDefault="00980ED5" w:rsidP="00980ED5">
      <w:pPr>
        <w:pStyle w:val="ListParagraph"/>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ListParagraph"/>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D53748">
            <w:pPr>
              <w:rPr>
                <w:i/>
              </w:rPr>
            </w:pPr>
            <w:r w:rsidRPr="005E10A1">
              <w:rPr>
                <w:i/>
              </w:rPr>
              <w:t>Company</w:t>
            </w:r>
          </w:p>
        </w:tc>
        <w:tc>
          <w:tcPr>
            <w:tcW w:w="7555" w:type="dxa"/>
          </w:tcPr>
          <w:p w14:paraId="7A04D009"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rPr>
                <w:rFonts w:eastAsia="宋体" w:hint="eastAsia"/>
                <w:lang w:eastAsia="zh-CN"/>
              </w:rPr>
              <w:t>I</w:t>
            </w:r>
            <w:r>
              <w:rPr>
                <w:rFonts w:eastAsia="宋体"/>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D53748">
            <w:pPr>
              <w:rPr>
                <w:b w:val="0"/>
                <w:bCs w:val="0"/>
                <w:iCs/>
              </w:rPr>
            </w:pPr>
          </w:p>
        </w:tc>
        <w:tc>
          <w:tcPr>
            <w:tcW w:w="7555" w:type="dxa"/>
          </w:tcPr>
          <w:p w14:paraId="7C3D5E9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Heading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ListParagraph"/>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w:t>
      </w:r>
      <w:proofErr w:type="spellStart"/>
      <w:r w:rsidR="00136B58" w:rsidRPr="00095CE8">
        <w:rPr>
          <w:lang w:eastAsia="ko-KR"/>
        </w:rPr>
        <w:t>Fu</w:t>
      </w:r>
      <w:r w:rsidR="00E872A5" w:rsidRPr="00095CE8">
        <w:rPr>
          <w:lang w:eastAsia="ko-KR"/>
        </w:rPr>
        <w:t>turewei</w:t>
      </w:r>
      <w:proofErr w:type="spellEnd"/>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ListParagraph"/>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ListParagraph"/>
        <w:rPr>
          <w:highlight w:val="yellow"/>
          <w:lang w:eastAsia="ko-KR"/>
        </w:rPr>
      </w:pPr>
    </w:p>
    <w:p w14:paraId="517E1626" w14:textId="04130238" w:rsidR="004E0452" w:rsidRPr="00D73FF2" w:rsidRDefault="00945AB1" w:rsidP="00C6669C">
      <w:pPr>
        <w:pStyle w:val="ListParagraph"/>
        <w:jc w:val="center"/>
        <w:rPr>
          <w:highlight w:val="yellow"/>
          <w:lang w:eastAsia="ko-KR"/>
        </w:rPr>
      </w:pPr>
      <w:r w:rsidRPr="00945AB1">
        <w:rPr>
          <w:noProof/>
          <w:lang w:eastAsia="ko-KR"/>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29"/>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w:t>
      </w:r>
      <w:proofErr w:type="spellStart"/>
      <w:r w:rsidR="0074090F" w:rsidRPr="00095CE8">
        <w:rPr>
          <w:lang w:eastAsia="ko-KR"/>
        </w:rPr>
        <w:t>Futurewei</w:t>
      </w:r>
      <w:proofErr w:type="spellEnd"/>
      <w:r w:rsidR="0074090F" w:rsidRPr="00095CE8">
        <w:rPr>
          <w:lang w:eastAsia="ko-KR"/>
        </w:rPr>
        <w:t xml:space="preserve">]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ListParagraph"/>
        <w:rPr>
          <w:highlight w:val="yellow"/>
          <w:lang w:eastAsia="ko-KR"/>
        </w:rPr>
      </w:pPr>
      <w:r w:rsidRPr="009F75D0">
        <w:rPr>
          <w:noProof/>
          <w:lang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0"/>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ListParagraph"/>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ListParagraph"/>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ListParagraph"/>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ListParagraph"/>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ListParagraph"/>
        <w:jc w:val="center"/>
        <w:rPr>
          <w:highlight w:val="yellow"/>
          <w:lang w:eastAsia="ko-KR"/>
        </w:rPr>
      </w:pPr>
      <w:r w:rsidRPr="00C6669C">
        <w:rPr>
          <w:noProof/>
          <w:lang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1"/>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ListParagraph"/>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ListParagraph"/>
        <w:rPr>
          <w:highlight w:val="yellow"/>
          <w:lang w:eastAsia="ko-KR"/>
        </w:rPr>
      </w:pPr>
      <w:r w:rsidRPr="00017A88">
        <w:rPr>
          <w:noProof/>
          <w:lang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2"/>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w:t>
      </w:r>
      <w:proofErr w:type="gramStart"/>
      <w:r w:rsidR="00D73FF2" w:rsidRPr="00095CE8">
        <w:rPr>
          <w:lang w:eastAsia="ko-KR"/>
        </w:rPr>
        <w:t>source</w:t>
      </w:r>
      <w:proofErr w:type="gramEnd"/>
      <w:r w:rsidR="00D73FF2" w:rsidRPr="00095CE8">
        <w:rPr>
          <w:lang w:eastAsia="ko-KR"/>
        </w:rPr>
        <w:t xml:space="preserv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 xml:space="preserve">The whiskers </w:t>
      </w:r>
      <w:proofErr w:type="gramStart"/>
      <w:r>
        <w:t>represents</w:t>
      </w:r>
      <w:proofErr w:type="gramEnd"/>
      <w:r>
        <w:t xml:space="preserve">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D53748">
            <w:pPr>
              <w:rPr>
                <w:i/>
              </w:rPr>
            </w:pPr>
            <w:r w:rsidRPr="005E10A1">
              <w:rPr>
                <w:i/>
              </w:rPr>
              <w:t>Company</w:t>
            </w:r>
          </w:p>
        </w:tc>
        <w:tc>
          <w:tcPr>
            <w:tcW w:w="7555" w:type="dxa"/>
          </w:tcPr>
          <w:p w14:paraId="0752FBD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D53748">
            <w:pPr>
              <w:rPr>
                <w:b w:val="0"/>
                <w:bCs w:val="0"/>
                <w:iCs/>
              </w:rPr>
            </w:pPr>
          </w:p>
        </w:tc>
        <w:tc>
          <w:tcPr>
            <w:tcW w:w="7555" w:type="dxa"/>
          </w:tcPr>
          <w:p w14:paraId="2B9226D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lastRenderedPageBreak/>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observed performance gain of 3-15% at CSI feedback overhead A (small overhead)</w:t>
      </w:r>
    </w:p>
    <w:p w14:paraId="192A09A3"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 xml:space="preserve">For RU &gt; 70%, 6 sources [Huawei, Interdigital, </w:t>
      </w:r>
      <w:proofErr w:type="spellStart"/>
      <w:r w:rsidRPr="00095CE8">
        <w:t>Futurewei</w:t>
      </w:r>
      <w:proofErr w:type="spellEnd"/>
      <w:r w:rsidRPr="00095CE8">
        <w:t>, QC, Nokia, ZTE] observe performance gain of 3-29%</w:t>
      </w:r>
    </w:p>
    <w:p w14:paraId="32E97A91" w14:textId="77777777" w:rsidR="00095CE8" w:rsidRPr="00095CE8" w:rsidRDefault="00095CE8" w:rsidP="00095CE8">
      <w:pPr>
        <w:pStyle w:val="B1"/>
        <w:numPr>
          <w:ilvl w:val="1"/>
          <w:numId w:val="26"/>
        </w:numPr>
      </w:pPr>
      <w:r w:rsidRPr="00095CE8">
        <w:lastRenderedPageBreak/>
        <w:t xml:space="preserve">6 sources [Huawei, Interdigital, </w:t>
      </w:r>
      <w:proofErr w:type="spellStart"/>
      <w:r w:rsidRPr="00095CE8">
        <w:t>Futurewei</w:t>
      </w:r>
      <w:proofErr w:type="spellEnd"/>
      <w:r w:rsidRPr="00095CE8">
        <w:t>,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lastRenderedPageBreak/>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 xml:space="preserve">4 </w:t>
      </w:r>
      <w:proofErr w:type="gramStart"/>
      <w:r w:rsidRPr="00095CE8">
        <w:t>sources[</w:t>
      </w:r>
      <w:proofErr w:type="gramEnd"/>
      <w:r w:rsidRPr="00095CE8">
        <w:t>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w:t>
      </w:r>
      <w:proofErr w:type="spellStart"/>
      <w:r w:rsidRPr="00095CE8">
        <w:t>Futurewei</w:t>
      </w:r>
      <w:proofErr w:type="spellEnd"/>
      <w:r w:rsidRPr="00095CE8">
        <w:t xml:space="preserve">, ZTE] observed performance gain of -2% to 7%  </w:t>
      </w:r>
    </w:p>
    <w:p w14:paraId="790149A0" w14:textId="77777777" w:rsidR="00095CE8" w:rsidRPr="00095CE8" w:rsidRDefault="00095CE8" w:rsidP="00095CE8">
      <w:pPr>
        <w:pStyle w:val="B1"/>
        <w:numPr>
          <w:ilvl w:val="1"/>
          <w:numId w:val="26"/>
        </w:numPr>
      </w:pPr>
      <w:r w:rsidRPr="00095CE8">
        <w:t xml:space="preserve">6 sources [Huawei, Interdigital, QC, Nokia, </w:t>
      </w:r>
      <w:proofErr w:type="spellStart"/>
      <w:r w:rsidRPr="00095CE8">
        <w:t>Futurewei</w:t>
      </w:r>
      <w:proofErr w:type="spellEnd"/>
      <w:r w:rsidRPr="00095CE8">
        <w:t>,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 xml:space="preserve">For RU &gt; 70%, 6 sources [Huawei, </w:t>
      </w:r>
      <w:proofErr w:type="spellStart"/>
      <w:r w:rsidRPr="00095CE8">
        <w:t>Futurewei</w:t>
      </w:r>
      <w:proofErr w:type="spellEnd"/>
      <w:r w:rsidRPr="00095CE8">
        <w:t>, Interdigital, QC, Nokia, ZTE] observes performance gain of -5% to 14%</w:t>
      </w:r>
    </w:p>
    <w:p w14:paraId="2F780FD9" w14:textId="77777777" w:rsidR="00095CE8" w:rsidRPr="00095CE8" w:rsidRDefault="00095CE8" w:rsidP="00095CE8">
      <w:pPr>
        <w:pStyle w:val="B1"/>
        <w:numPr>
          <w:ilvl w:val="1"/>
          <w:numId w:val="26"/>
        </w:numPr>
      </w:pPr>
      <w:r w:rsidRPr="00095CE8">
        <w:t xml:space="preserve">6 sources Huawei, </w:t>
      </w:r>
      <w:proofErr w:type="spellStart"/>
      <w:r w:rsidRPr="00095CE8">
        <w:t>Futurewei</w:t>
      </w:r>
      <w:proofErr w:type="spellEnd"/>
      <w:r w:rsidRPr="00095CE8">
        <w:t>,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lastRenderedPageBreak/>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ListParagraph"/>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ListParagraph"/>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ListParagraph"/>
        <w:numPr>
          <w:ilvl w:val="1"/>
          <w:numId w:val="26"/>
        </w:numPr>
      </w:pPr>
      <w:r w:rsidRPr="00095CE8">
        <w:rPr>
          <w:bCs/>
        </w:rPr>
        <w:lastRenderedPageBreak/>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ListParagraph"/>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ListParagraph"/>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ListParagraph"/>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ListParagraph"/>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ListParagraph"/>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ListParagraph"/>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ListParagraph"/>
        <w:numPr>
          <w:ilvl w:val="0"/>
          <w:numId w:val="26"/>
        </w:numPr>
      </w:pPr>
      <w:r w:rsidRPr="00095CE8">
        <w:t xml:space="preserve">For RU &gt; 70%, </w:t>
      </w: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ListParagraph"/>
        <w:numPr>
          <w:ilvl w:val="1"/>
          <w:numId w:val="26"/>
        </w:numPr>
      </w:pP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ListParagraph"/>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lastRenderedPageBreak/>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lastRenderedPageBreak/>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lastRenderedPageBreak/>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D53748">
            <w:pPr>
              <w:rPr>
                <w:i/>
              </w:rPr>
            </w:pPr>
            <w:r w:rsidRPr="005E10A1">
              <w:rPr>
                <w:i/>
              </w:rPr>
              <w:t>Company</w:t>
            </w:r>
          </w:p>
        </w:tc>
        <w:tc>
          <w:tcPr>
            <w:tcW w:w="7555" w:type="dxa"/>
          </w:tcPr>
          <w:p w14:paraId="4F09664F"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A</w:t>
            </w:r>
            <w:r>
              <w:rPr>
                <w:rFonts w:eastAsia="宋体"/>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8D4A27" w:rsidRPr="005E10A1" w14:paraId="2E9C660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D53748">
            <w:pPr>
              <w:rPr>
                <w:b w:val="0"/>
                <w:bCs w:val="0"/>
                <w:iCs/>
              </w:rPr>
            </w:pPr>
          </w:p>
        </w:tc>
        <w:tc>
          <w:tcPr>
            <w:tcW w:w="7555" w:type="dxa"/>
          </w:tcPr>
          <w:p w14:paraId="3E21B7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lastRenderedPageBreak/>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Caption"/>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lastRenderedPageBreak/>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Caption"/>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lastRenderedPageBreak/>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ListParagraph"/>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ListParagraph"/>
        <w:numPr>
          <w:ilvl w:val="1"/>
          <w:numId w:val="26"/>
        </w:numPr>
      </w:pPr>
      <w:r w:rsidRPr="00095CE8">
        <w:t xml:space="preserve">1 </w:t>
      </w:r>
      <w:proofErr w:type="gramStart"/>
      <w:r w:rsidRPr="00095CE8">
        <w:t>sources</w:t>
      </w:r>
      <w:proofErr w:type="gramEnd"/>
      <w:r w:rsidRPr="00095CE8">
        <w:t xml:space="preserve">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ListParagraph"/>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ListParagraph"/>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ListParagraph"/>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ListParagraph"/>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rPr>
        <w:lastRenderedPageBreak/>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ListParagraph"/>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ListParagraph"/>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ListParagraph"/>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ListParagraph"/>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D53748">
            <w:pPr>
              <w:rPr>
                <w:i/>
              </w:rPr>
            </w:pPr>
            <w:r w:rsidRPr="005E10A1">
              <w:rPr>
                <w:i/>
              </w:rPr>
              <w:t>Company</w:t>
            </w:r>
          </w:p>
        </w:tc>
        <w:tc>
          <w:tcPr>
            <w:tcW w:w="7555" w:type="dxa"/>
          </w:tcPr>
          <w:p w14:paraId="2BC5449A"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A</w:t>
            </w:r>
            <w:r>
              <w:rPr>
                <w:rFonts w:eastAsia="宋体"/>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8D4A27" w:rsidRPr="005E10A1" w14:paraId="702DE6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D53748">
            <w:pPr>
              <w:rPr>
                <w:b w:val="0"/>
                <w:bCs w:val="0"/>
                <w:iCs/>
              </w:rPr>
            </w:pPr>
          </w:p>
        </w:tc>
        <w:tc>
          <w:tcPr>
            <w:tcW w:w="7555" w:type="dxa"/>
          </w:tcPr>
          <w:p w14:paraId="1691BDE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w:t>
      </w:r>
      <w:proofErr w:type="spellStart"/>
      <w:r w:rsidRPr="00095CE8">
        <w:t>Futurewei</w:t>
      </w:r>
      <w:proofErr w:type="spellEnd"/>
      <w:r w:rsidRPr="00095CE8">
        <w:t xml:space="preserve">]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lastRenderedPageBreak/>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proofErr w:type="gramStart"/>
      <w:r w:rsidR="00C62681" w:rsidRPr="00095CE8">
        <w:t>sources</w:t>
      </w:r>
      <w:proofErr w:type="gramEnd"/>
      <w:r w:rsidR="00C62681" w:rsidRPr="00095CE8">
        <w:t xml:space="preserve">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lastRenderedPageBreak/>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w:t>
      </w:r>
      <w:proofErr w:type="gramStart"/>
      <w:r w:rsidRPr="00095CE8">
        <w:t>sources</w:t>
      </w:r>
      <w:proofErr w:type="gramEnd"/>
      <w:r w:rsidRPr="00095CE8">
        <w:t xml:space="preserve">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lastRenderedPageBreak/>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D53748">
            <w:pPr>
              <w:rPr>
                <w:i/>
              </w:rPr>
            </w:pPr>
            <w:r w:rsidRPr="005E10A1">
              <w:rPr>
                <w:i/>
              </w:rPr>
              <w:t>Company</w:t>
            </w:r>
          </w:p>
        </w:tc>
        <w:tc>
          <w:tcPr>
            <w:tcW w:w="7555" w:type="dxa"/>
          </w:tcPr>
          <w:p w14:paraId="45D2DEF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A</w:t>
            </w:r>
            <w:r>
              <w:rPr>
                <w:rFonts w:eastAsia="宋体"/>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D53748">
            <w:pPr>
              <w:rPr>
                <w:b w:val="0"/>
                <w:bCs w:val="0"/>
                <w:iCs/>
              </w:rPr>
            </w:pPr>
          </w:p>
        </w:tc>
        <w:tc>
          <w:tcPr>
            <w:tcW w:w="7555" w:type="dxa"/>
          </w:tcPr>
          <w:p w14:paraId="2266228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Heading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ListParagraph"/>
        <w:numPr>
          <w:ilvl w:val="0"/>
          <w:numId w:val="23"/>
        </w:numPr>
        <w:rPr>
          <w:lang w:eastAsia="ko-KR"/>
        </w:rPr>
      </w:pPr>
      <w:r w:rsidRPr="00095CE8">
        <w:rPr>
          <w:lang w:eastAsia="ko-KR"/>
        </w:rPr>
        <w:t>For Layer 1,</w:t>
      </w:r>
    </w:p>
    <w:p w14:paraId="664F302E" w14:textId="77777777" w:rsidR="001B4E16" w:rsidRPr="00095CE8" w:rsidRDefault="001B4E16" w:rsidP="001B4E16">
      <w:pPr>
        <w:pStyle w:val="ListParagraph"/>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ListParagraph"/>
        <w:ind w:left="1440"/>
        <w:rPr>
          <w:lang w:eastAsia="ko-KR"/>
        </w:rPr>
      </w:pPr>
    </w:p>
    <w:p w14:paraId="2C64C865" w14:textId="0AE5A098" w:rsidR="001B4E16" w:rsidRPr="00095CE8" w:rsidRDefault="001B4E16" w:rsidP="001B4E16">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ListParagraph"/>
        <w:numPr>
          <w:ilvl w:val="0"/>
          <w:numId w:val="64"/>
        </w:numPr>
        <w:rPr>
          <w:lang w:eastAsia="ko-KR"/>
        </w:rPr>
      </w:pPr>
      <w:r w:rsidRPr="00095CE8">
        <w:rPr>
          <w:lang w:eastAsia="ko-KR"/>
        </w:rPr>
        <w:t>For Layer 1,</w:t>
      </w:r>
    </w:p>
    <w:p w14:paraId="11F09B75" w14:textId="77CC2D33" w:rsidR="001B4E16" w:rsidRPr="00233E86" w:rsidRDefault="001B4E16" w:rsidP="001B4E16">
      <w:pPr>
        <w:pStyle w:val="ListParagraph"/>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ListParagraph"/>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ListParagraph"/>
        <w:numPr>
          <w:ilvl w:val="0"/>
          <w:numId w:val="63"/>
        </w:numPr>
      </w:pPr>
      <w:r w:rsidRPr="00233E86">
        <w:t>Precoding matrix is used as the model input.</w:t>
      </w:r>
    </w:p>
    <w:p w14:paraId="7E7F12B4" w14:textId="77777777" w:rsidR="001B4E16" w:rsidRPr="00233E86" w:rsidRDefault="001B4E16" w:rsidP="001B4E16">
      <w:pPr>
        <w:pStyle w:val="ListParagraph"/>
        <w:numPr>
          <w:ilvl w:val="0"/>
          <w:numId w:val="63"/>
        </w:numPr>
      </w:pPr>
      <w:r w:rsidRPr="00233E86">
        <w:t>Training data samples are not quantized, i.e., Float32 is used/represented.</w:t>
      </w:r>
    </w:p>
    <w:p w14:paraId="6BFD71D5" w14:textId="77777777" w:rsidR="001B4E16" w:rsidRPr="00233E86" w:rsidRDefault="001B4E16" w:rsidP="001B4E16">
      <w:pPr>
        <w:pStyle w:val="ListParagraph"/>
        <w:numPr>
          <w:ilvl w:val="0"/>
          <w:numId w:val="63"/>
        </w:numPr>
      </w:pPr>
      <w:r w:rsidRPr="00233E86">
        <w:t>1-on-1 joint training is assumed.</w:t>
      </w:r>
    </w:p>
    <w:p w14:paraId="7504EEB0" w14:textId="77777777" w:rsidR="001B4E16" w:rsidRPr="00233E86" w:rsidRDefault="001B4E16" w:rsidP="001B4E16">
      <w:pPr>
        <w:pStyle w:val="ListParagraph"/>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ListParagraph"/>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D53748">
            <w:pPr>
              <w:rPr>
                <w:i/>
              </w:rPr>
            </w:pPr>
            <w:r w:rsidRPr="005E10A1">
              <w:rPr>
                <w:i/>
              </w:rPr>
              <w:t>Company</w:t>
            </w:r>
          </w:p>
        </w:tc>
        <w:tc>
          <w:tcPr>
            <w:tcW w:w="7555" w:type="dxa"/>
          </w:tcPr>
          <w:p w14:paraId="4D665D6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D53748">
            <w:pPr>
              <w:rPr>
                <w:b w:val="0"/>
                <w:bCs w:val="0"/>
                <w:iCs/>
              </w:rPr>
            </w:pPr>
          </w:p>
        </w:tc>
        <w:tc>
          <w:tcPr>
            <w:tcW w:w="7555" w:type="dxa"/>
          </w:tcPr>
          <w:p w14:paraId="5E3C68E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Heading3"/>
      </w:pPr>
      <w:r>
        <w:lastRenderedPageBreak/>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7"/>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lastRenderedPageBreak/>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lastRenderedPageBreak/>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8"/>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D53748">
            <w:pPr>
              <w:rPr>
                <w:i/>
              </w:rPr>
            </w:pPr>
            <w:r w:rsidRPr="005E10A1">
              <w:rPr>
                <w:i/>
              </w:rPr>
              <w:t>Company</w:t>
            </w:r>
          </w:p>
        </w:tc>
        <w:tc>
          <w:tcPr>
            <w:tcW w:w="7555" w:type="dxa"/>
          </w:tcPr>
          <w:p w14:paraId="7AD472D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A</w:t>
            </w:r>
            <w:r>
              <w:rPr>
                <w:rFonts w:eastAsia="宋体"/>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D53748">
            <w:pPr>
              <w:rPr>
                <w:b w:val="0"/>
                <w:bCs w:val="0"/>
                <w:iCs/>
              </w:rPr>
            </w:pPr>
          </w:p>
        </w:tc>
        <w:tc>
          <w:tcPr>
            <w:tcW w:w="7555" w:type="dxa"/>
          </w:tcPr>
          <w:p w14:paraId="05B32BC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0.6-4.5%  </w:t>
      </w:r>
    </w:p>
    <w:p w14:paraId="0C45DA2C"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0.9-3.9%</w:t>
      </w:r>
    </w:p>
    <w:p w14:paraId="56D6D28E"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2-5.6%  </w:t>
      </w:r>
    </w:p>
    <w:p w14:paraId="4312DA8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5.6% at CSI feedback overhead A (small overhead)</w:t>
      </w:r>
    </w:p>
    <w:p w14:paraId="4555F19D"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3.9-11.2%  </w:t>
      </w:r>
    </w:p>
    <w:p w14:paraId="0799C57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19.8-27.3%</w:t>
      </w:r>
    </w:p>
    <w:p w14:paraId="679DF8A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lastRenderedPageBreak/>
        <w:t xml:space="preserve">For RU &lt;= 39%, 1 </w:t>
      </w:r>
      <w:proofErr w:type="gramStart"/>
      <w:r w:rsidRPr="00095CE8">
        <w:t>sources</w:t>
      </w:r>
      <w:proofErr w:type="gramEnd"/>
      <w:r w:rsidRPr="00095CE8">
        <w:t xml:space="preserve">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18-29%  </w:t>
      </w:r>
    </w:p>
    <w:p w14:paraId="334CCE40"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 xml:space="preserve">1 source [Ericsson] observes performance gain </w:t>
      </w:r>
      <w:proofErr w:type="gramStart"/>
      <w:r w:rsidRPr="00095CE8">
        <w:t>of  6</w:t>
      </w:r>
      <w:proofErr w:type="gramEnd"/>
      <w:r w:rsidRPr="00095CE8">
        <w:t>%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8-17%:</w:t>
      </w:r>
    </w:p>
    <w:p w14:paraId="0C8E0023" w14:textId="77777777" w:rsidR="00095CE8" w:rsidRPr="00095CE8" w:rsidRDefault="00095CE8" w:rsidP="00095CE8">
      <w:pPr>
        <w:pStyle w:val="B1"/>
        <w:numPr>
          <w:ilvl w:val="1"/>
          <w:numId w:val="26"/>
        </w:numPr>
      </w:pPr>
      <w:r w:rsidRPr="00095CE8">
        <w:lastRenderedPageBreak/>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D53748">
            <w:pPr>
              <w:rPr>
                <w:i/>
              </w:rPr>
            </w:pPr>
            <w:r w:rsidRPr="005E10A1">
              <w:rPr>
                <w:i/>
              </w:rPr>
              <w:t>Company</w:t>
            </w:r>
          </w:p>
        </w:tc>
        <w:tc>
          <w:tcPr>
            <w:tcW w:w="7555" w:type="dxa"/>
          </w:tcPr>
          <w:p w14:paraId="7BD5BCD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A</w:t>
            </w:r>
            <w:r>
              <w:rPr>
                <w:rFonts w:eastAsia="宋体"/>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D53748">
            <w:pPr>
              <w:rPr>
                <w:b w:val="0"/>
                <w:bCs w:val="0"/>
                <w:iCs/>
              </w:rPr>
            </w:pPr>
          </w:p>
        </w:tc>
        <w:tc>
          <w:tcPr>
            <w:tcW w:w="7555" w:type="dxa"/>
          </w:tcPr>
          <w:p w14:paraId="29BC716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ListParagraph"/>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ml:space="preserve">, Xiaomi, </w:t>
      </w:r>
      <w:proofErr w:type="gramStart"/>
      <w:r w:rsidRPr="00095CE8">
        <w:t>Vivo</w:t>
      </w:r>
      <w:proofErr w:type="gramEnd"/>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ListParagraph"/>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lastRenderedPageBreak/>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ListParagraph"/>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ListParagraph"/>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 xml:space="preserve">3 sources [QC, Xiaomi, </w:t>
      </w:r>
      <w:proofErr w:type="gramStart"/>
      <w:r w:rsidRPr="00095CE8">
        <w:t>Vivo</w:t>
      </w:r>
      <w:proofErr w:type="gramEnd"/>
      <w:r w:rsidRPr="00095CE8">
        <w:t>]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ListParagraph"/>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ListParagraph"/>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lastRenderedPageBreak/>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D53748">
            <w:pPr>
              <w:rPr>
                <w:i/>
              </w:rPr>
            </w:pPr>
            <w:r w:rsidRPr="005E10A1">
              <w:rPr>
                <w:i/>
              </w:rPr>
              <w:t>Company</w:t>
            </w:r>
          </w:p>
        </w:tc>
        <w:tc>
          <w:tcPr>
            <w:tcW w:w="7555" w:type="dxa"/>
          </w:tcPr>
          <w:p w14:paraId="1482B4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D53748">
            <w:pPr>
              <w:rPr>
                <w:b w:val="0"/>
                <w:bCs w:val="0"/>
                <w:iCs/>
              </w:rPr>
            </w:pPr>
          </w:p>
        </w:tc>
        <w:tc>
          <w:tcPr>
            <w:tcW w:w="7555" w:type="dxa"/>
          </w:tcPr>
          <w:p w14:paraId="23EC9AA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lastRenderedPageBreak/>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D53748">
            <w:pPr>
              <w:rPr>
                <w:i/>
              </w:rPr>
            </w:pPr>
            <w:r w:rsidRPr="005E10A1">
              <w:rPr>
                <w:i/>
              </w:rPr>
              <w:t>Company</w:t>
            </w:r>
          </w:p>
        </w:tc>
        <w:tc>
          <w:tcPr>
            <w:tcW w:w="7555" w:type="dxa"/>
          </w:tcPr>
          <w:p w14:paraId="2A9B8646"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A</w:t>
            </w:r>
            <w:r>
              <w:rPr>
                <w:rFonts w:eastAsia="宋体"/>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w:t>
            </w:r>
            <w:bookmarkStart w:id="14" w:name="_GoBack"/>
            <w:bookmarkEnd w:id="14"/>
            <w:r>
              <w:t>,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Heading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lastRenderedPageBreak/>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Heading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D53748">
            <w:pPr>
              <w:rPr>
                <w:i/>
              </w:rPr>
            </w:pPr>
            <w:r w:rsidRPr="005E10A1">
              <w:rPr>
                <w:i/>
              </w:rPr>
              <w:t>Company</w:t>
            </w:r>
          </w:p>
        </w:tc>
        <w:tc>
          <w:tcPr>
            <w:tcW w:w="7555" w:type="dxa"/>
          </w:tcPr>
          <w:p w14:paraId="1360ADF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D53748">
            <w:pPr>
              <w:rPr>
                <w:b w:val="0"/>
                <w:bCs w:val="0"/>
                <w:iCs/>
              </w:rPr>
            </w:pPr>
          </w:p>
        </w:tc>
        <w:tc>
          <w:tcPr>
            <w:tcW w:w="7555" w:type="dxa"/>
          </w:tcPr>
          <w:p w14:paraId="0507BF2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D53748">
            <w:pPr>
              <w:rPr>
                <w:b w:val="0"/>
                <w:bCs w:val="0"/>
                <w:iCs/>
              </w:rPr>
            </w:pPr>
          </w:p>
        </w:tc>
        <w:tc>
          <w:tcPr>
            <w:tcW w:w="7555" w:type="dxa"/>
          </w:tcPr>
          <w:p w14:paraId="62A10DFD"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Heading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D53748">
            <w:pPr>
              <w:rPr>
                <w:i/>
              </w:rPr>
            </w:pPr>
            <w:r w:rsidRPr="005E10A1">
              <w:rPr>
                <w:i/>
              </w:rPr>
              <w:t>Company</w:t>
            </w:r>
          </w:p>
        </w:tc>
        <w:tc>
          <w:tcPr>
            <w:tcW w:w="7555" w:type="dxa"/>
          </w:tcPr>
          <w:p w14:paraId="79F438A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D53748">
            <w:pPr>
              <w:rPr>
                <w:b w:val="0"/>
                <w:bCs w:val="0"/>
                <w:iCs/>
              </w:rPr>
            </w:pPr>
          </w:p>
        </w:tc>
        <w:tc>
          <w:tcPr>
            <w:tcW w:w="7555" w:type="dxa"/>
          </w:tcPr>
          <w:p w14:paraId="66233A86"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D53748">
            <w:pPr>
              <w:rPr>
                <w:rFonts w:eastAsia="宋体"/>
                <w:b w:val="0"/>
                <w:bCs w:val="0"/>
                <w:iCs/>
                <w:lang w:eastAsia="zh-CN"/>
              </w:rPr>
            </w:pPr>
          </w:p>
        </w:tc>
        <w:tc>
          <w:tcPr>
            <w:tcW w:w="7555" w:type="dxa"/>
          </w:tcPr>
          <w:p w14:paraId="11D17A35"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462B15C0" w14:textId="64FEBF93" w:rsidR="00C61A98" w:rsidRPr="00C61A98" w:rsidRDefault="00C61A98" w:rsidP="00C61A98">
      <w:pPr>
        <w:suppressAutoHyphens/>
        <w:spacing w:line="276" w:lineRule="auto"/>
        <w:rPr>
          <w:rFonts w:eastAsia="宋体"/>
          <w:b/>
          <w:u w:val="single"/>
        </w:rPr>
      </w:pPr>
      <w:r w:rsidRPr="0018208A">
        <w:rPr>
          <w:rFonts w:eastAsia="宋体"/>
          <w:b/>
          <w:u w:val="single"/>
        </w:rPr>
        <w:t>Proposal 5:</w:t>
      </w:r>
      <w:r w:rsidR="0018208A">
        <w:rPr>
          <w:rFonts w:eastAsia="宋体"/>
          <w:b/>
          <w:u w:val="single"/>
        </w:rPr>
        <w:t xml:space="preserve"> </w:t>
      </w:r>
      <w:r w:rsidRPr="00C61A98">
        <w:rPr>
          <w:rFonts w:eastAsia="宋体"/>
          <w:b/>
          <w:i/>
          <w:lang w:eastAsia="ko-KR"/>
        </w:rPr>
        <w:t>In case of N different local regions and train N different localized models for each region, average performance should be considered over the N local regions</w:t>
      </w:r>
      <w:r w:rsidRPr="00C61A98">
        <w:rPr>
          <w:rFonts w:eastAsia="宋体"/>
          <w:b/>
          <w:lang w:eastAsia="ko-KR"/>
        </w:rPr>
        <w:t xml:space="preserve">. </w:t>
      </w:r>
    </w:p>
    <w:p w14:paraId="148F0674" w14:textId="1E52B3F8" w:rsidR="00C041FE" w:rsidRPr="00AB2472" w:rsidRDefault="004302BE" w:rsidP="00AB2472">
      <w:pPr>
        <w:rPr>
          <w:rStyle w:val="IntenseEmphasis"/>
          <w:bCs/>
        </w:rPr>
      </w:pPr>
      <w:r w:rsidRPr="00AB2472">
        <w:rPr>
          <w:rStyle w:val="IntenseEmphasis"/>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IntenseEmphasis"/>
          <w:bCs/>
        </w:rPr>
      </w:pPr>
      <w:r w:rsidRPr="00AB2472">
        <w:rPr>
          <w:rStyle w:val="IntenseEmphasis"/>
          <w:bCs/>
        </w:rPr>
        <w:t>OPPO</w:t>
      </w:r>
    </w:p>
    <w:p w14:paraId="5F2A725A" w14:textId="77777777" w:rsidR="006D5155" w:rsidRPr="0068455D" w:rsidRDefault="006D5155" w:rsidP="006D5155">
      <w:pPr>
        <w:pStyle w:val="Caption"/>
        <w:keepNext/>
        <w:spacing w:line="360" w:lineRule="auto"/>
        <w:jc w:val="left"/>
        <w:rPr>
          <w:i/>
          <w:sz w:val="20"/>
          <w:szCs w:val="20"/>
        </w:rPr>
      </w:pPr>
      <w:bookmarkStart w:id="15"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5"/>
    </w:p>
    <w:p w14:paraId="7A71CB65" w14:textId="77777777" w:rsidR="006D5155" w:rsidRPr="0068455D" w:rsidRDefault="006D5155" w:rsidP="006D5155">
      <w:pPr>
        <w:pStyle w:val="ListParagraph"/>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ListParagraph"/>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IntenseEmphasis"/>
          <w:bCs/>
        </w:rPr>
      </w:pPr>
      <w:r w:rsidRPr="00AB2472">
        <w:rPr>
          <w:rStyle w:val="IntenseEmphasis"/>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lastRenderedPageBreak/>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ListParagraph"/>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ListParagraph"/>
        <w:numPr>
          <w:ilvl w:val="0"/>
          <w:numId w:val="102"/>
        </w:numPr>
        <w:overflowPunct w:val="0"/>
        <w:autoSpaceDE w:val="0"/>
        <w:autoSpaceDN w:val="0"/>
        <w:adjustRightInd w:val="0"/>
        <w:textAlignment w:val="baseline"/>
        <w:rPr>
          <w:rStyle w:val="IntenseEmphasis"/>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IntenseEmphasis"/>
          <w:b w:val="0"/>
          <w:bCs/>
          <w:iCs w:val="0"/>
        </w:rPr>
      </w:pPr>
    </w:p>
    <w:p w14:paraId="78DE4166" w14:textId="77777777" w:rsidR="007B217C" w:rsidRDefault="007B217C" w:rsidP="007B217C">
      <w:pPr>
        <w:pStyle w:val="Heading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ListParagraph"/>
        <w:numPr>
          <w:ilvl w:val="1"/>
          <w:numId w:val="14"/>
        </w:numPr>
        <w:rPr>
          <w:lang w:eastAsia="ko-KR"/>
        </w:rPr>
      </w:pPr>
      <w:r w:rsidRPr="00095CE8">
        <w:rPr>
          <w:lang w:eastAsia="ko-KR"/>
        </w:rPr>
        <w:t>2</w:t>
      </w:r>
      <w:r w:rsidR="00492E5F" w:rsidRPr="00095CE8">
        <w:rPr>
          <w:lang w:eastAsia="ko-KR"/>
        </w:rPr>
        <w:t xml:space="preserve"> sources [ZTE, </w:t>
      </w:r>
      <w:proofErr w:type="spellStart"/>
      <w:proofErr w:type="gramStart"/>
      <w:r w:rsidR="00492E5F" w:rsidRPr="00095CE8">
        <w:rPr>
          <w:lang w:eastAsia="ko-KR"/>
        </w:rPr>
        <w:t>ViVo</w:t>
      </w:r>
      <w:proofErr w:type="spellEnd"/>
      <w:proofErr w:type="gram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ListParagraph"/>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ListParagraph"/>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ListParagraph"/>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 xml:space="preserve">global model, with 27% of parameters and 1% of FLOPs as the global </w:t>
      </w:r>
      <w:proofErr w:type="gramStart"/>
      <w:r w:rsidR="00A006A9" w:rsidRPr="00095CE8">
        <w:rPr>
          <w:lang w:eastAsia="ko-KR"/>
        </w:rPr>
        <w:t>model, </w:t>
      </w:r>
      <w:r w:rsidRPr="00095CE8">
        <w:rPr>
          <w:lang w:eastAsia="ko-KR"/>
        </w:rPr>
        <w:t xml:space="preserve"> at</w:t>
      </w:r>
      <w:proofErr w:type="gramEnd"/>
      <w:r w:rsidRPr="00095CE8">
        <w:rPr>
          <w:lang w:eastAsia="ko-KR"/>
        </w:rPr>
        <w:t xml:space="preserve"> CSI payload Y (medium payload)</w:t>
      </w:r>
    </w:p>
    <w:p w14:paraId="3777EDD5" w14:textId="5FB15C63" w:rsidR="00BF07EB" w:rsidRPr="00095CE8" w:rsidRDefault="000D7655" w:rsidP="00BF07EB">
      <w:pPr>
        <w:pStyle w:val="ListParagraph"/>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宋体"/>
                <w:b w:val="0"/>
                <w:bCs w:val="0"/>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rom our review of Table X3, we understand that some source do</w:t>
            </w:r>
            <w:r>
              <w:rPr>
                <w:rFonts w:eastAsia="宋体"/>
                <w:iCs/>
                <w:lang w:eastAsia="zh-CN"/>
              </w:rPr>
              <w:t>es</w:t>
            </w:r>
            <w:r>
              <w:rPr>
                <w:rFonts w:eastAsia="宋体"/>
                <w:iCs/>
                <w:lang w:eastAsia="zh-CN"/>
              </w:rPr>
              <w:t xml:space="preserve"> not adopt </w:t>
            </w:r>
            <w:r w:rsidRPr="00021B8D">
              <w:rPr>
                <w:rFonts w:eastAsia="宋体"/>
                <w:iCs/>
                <w:u w:val="single"/>
                <w:lang w:eastAsia="zh-CN"/>
              </w:rPr>
              <w:t>TSF</w:t>
            </w:r>
            <w:r>
              <w:rPr>
                <w:rFonts w:eastAsia="宋体"/>
                <w:iCs/>
                <w:lang w:eastAsia="zh-CN"/>
              </w:rPr>
              <w:t xml:space="preserve"> compression</w:t>
            </w:r>
            <w:r>
              <w:rPr>
                <w:rFonts w:eastAsia="宋体"/>
                <w:iCs/>
                <w:lang w:eastAsia="zh-CN"/>
              </w:rPr>
              <w:t>,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宋体"/>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宋体"/>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lastRenderedPageBreak/>
        <w:t>For Layer 1,</w:t>
      </w:r>
    </w:p>
    <w:p w14:paraId="71B889EF" w14:textId="2EC0221D" w:rsidR="00492E5F" w:rsidRPr="00095CE8" w:rsidRDefault="00451220"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xml:space="preserve">, </w:t>
      </w:r>
      <w:proofErr w:type="spellStart"/>
      <w:r w:rsidR="004C53EE" w:rsidRPr="00095CE8">
        <w:rPr>
          <w:lang w:eastAsia="ko-KR"/>
        </w:rPr>
        <w:t>Oppo</w:t>
      </w:r>
      <w:proofErr w:type="spellEnd"/>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ListParagraph"/>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ListParagraph"/>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ListParagraph"/>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 xml:space="preserve">asonic, </w:t>
      </w:r>
      <w:proofErr w:type="spellStart"/>
      <w:r w:rsidR="003B3D84" w:rsidRPr="00095CE8">
        <w:rPr>
          <w:lang w:eastAsia="ko-KR"/>
        </w:rPr>
        <w:t>Oppo</w:t>
      </w:r>
      <w:proofErr w:type="spellEnd"/>
      <w:r w:rsidR="003B3D84" w:rsidRPr="00095CE8">
        <w:rPr>
          <w:lang w:eastAsia="ko-KR"/>
        </w:rPr>
        <w:t xml:space="preserve">, </w:t>
      </w:r>
      <w:proofErr w:type="spellStart"/>
      <w:r w:rsidR="003B3D84" w:rsidRPr="00095CE8">
        <w:rPr>
          <w:lang w:eastAsia="ko-KR"/>
        </w:rPr>
        <w:t>Futurewei</w:t>
      </w:r>
      <w:proofErr w:type="spellEnd"/>
      <w:r w:rsidR="003B3D84" w:rsidRPr="00095CE8">
        <w:rPr>
          <w:lang w:eastAsia="ko-KR"/>
        </w:rPr>
        <w:t>,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ListParagraph"/>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ListParagraph"/>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ListParagraph"/>
        <w:numPr>
          <w:ilvl w:val="1"/>
          <w:numId w:val="14"/>
        </w:numPr>
        <w:rPr>
          <w:lang w:eastAsia="ko-KR"/>
        </w:rPr>
      </w:pPr>
      <w:r w:rsidRPr="00095CE8">
        <w:rPr>
          <w:lang w:eastAsia="ko-KR"/>
        </w:rPr>
        <w:t xml:space="preserve">1 </w:t>
      </w:r>
      <w:proofErr w:type="gramStart"/>
      <w:r w:rsidRPr="00095CE8">
        <w:rPr>
          <w:lang w:eastAsia="ko-KR"/>
        </w:rPr>
        <w:t>sources</w:t>
      </w:r>
      <w:proofErr w:type="gramEnd"/>
      <w:r w:rsidRPr="00095CE8">
        <w:rPr>
          <w:lang w:eastAsia="ko-KR"/>
        </w:rPr>
        <w:t xml:space="preserve">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D53748">
            <w:pPr>
              <w:rPr>
                <w:i/>
              </w:rPr>
            </w:pPr>
            <w:r w:rsidRPr="005E10A1">
              <w:rPr>
                <w:i/>
              </w:rPr>
              <w:t>Company</w:t>
            </w:r>
          </w:p>
        </w:tc>
        <w:tc>
          <w:tcPr>
            <w:tcW w:w="7555" w:type="dxa"/>
          </w:tcPr>
          <w:p w14:paraId="0066B211"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6F1BDD" w14:textId="77777777" w:rsidR="008D4A27" w:rsidRPr="005E10A1" w:rsidRDefault="008D4A27" w:rsidP="00D53748">
            <w:pPr>
              <w:rPr>
                <w:b w:val="0"/>
                <w:bCs w:val="0"/>
                <w:iCs/>
              </w:rPr>
            </w:pPr>
          </w:p>
        </w:tc>
        <w:tc>
          <w:tcPr>
            <w:tcW w:w="7555" w:type="dxa"/>
          </w:tcPr>
          <w:p w14:paraId="618CBC2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A8CBD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D53748">
            <w:pPr>
              <w:rPr>
                <w:b w:val="0"/>
                <w:bCs w:val="0"/>
                <w:iCs/>
              </w:rPr>
            </w:pPr>
          </w:p>
        </w:tc>
        <w:tc>
          <w:tcPr>
            <w:tcW w:w="7555" w:type="dxa"/>
          </w:tcPr>
          <w:p w14:paraId="775861B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ListParagraph"/>
        <w:numPr>
          <w:ilvl w:val="0"/>
          <w:numId w:val="180"/>
        </w:numPr>
        <w:spacing w:before="240" w:after="120"/>
        <w:rPr>
          <w:lang w:val="en-US"/>
        </w:rPr>
      </w:pPr>
      <w:r w:rsidRPr="00095CE8">
        <w:rPr>
          <w:lang w:val="en-US"/>
        </w:rPr>
        <w:lastRenderedPageBreak/>
        <w:t xml:space="preserve">For RU of 40-69%, 1 source [Intel] observes 0.8% performance gains </w:t>
      </w:r>
    </w:p>
    <w:p w14:paraId="517D688D"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D53748">
            <w:pPr>
              <w:rPr>
                <w:i/>
              </w:rPr>
            </w:pPr>
            <w:r w:rsidRPr="005E10A1">
              <w:rPr>
                <w:i/>
              </w:rPr>
              <w:t>Company</w:t>
            </w:r>
          </w:p>
        </w:tc>
        <w:tc>
          <w:tcPr>
            <w:tcW w:w="7555" w:type="dxa"/>
          </w:tcPr>
          <w:p w14:paraId="1E61B8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64789B" w:rsidRPr="005E10A1" w14:paraId="71AF5C0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64789B" w:rsidRPr="005E10A1" w:rsidRDefault="0064789B" w:rsidP="0064789B">
            <w:pPr>
              <w:rPr>
                <w:b w:val="0"/>
                <w:bCs w:val="0"/>
                <w:iCs/>
              </w:rPr>
            </w:pPr>
          </w:p>
        </w:tc>
        <w:tc>
          <w:tcPr>
            <w:tcW w:w="7555" w:type="dxa"/>
          </w:tcPr>
          <w:p w14:paraId="66915D26" w14:textId="77777777"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ListParagraph"/>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ListParagraph"/>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ListParagraph"/>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ListParagraph"/>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ListParagraph"/>
        <w:numPr>
          <w:ilvl w:val="0"/>
          <w:numId w:val="181"/>
        </w:numPr>
        <w:spacing w:before="240" w:after="120"/>
        <w:rPr>
          <w:lang w:val="en-US"/>
        </w:rPr>
      </w:pPr>
      <w:r w:rsidRPr="00095CE8">
        <w:rPr>
          <w:lang w:val="en-US"/>
        </w:rPr>
        <w:lastRenderedPageBreak/>
        <w:t>For Max Rank 1, TBD performance gains</w:t>
      </w:r>
    </w:p>
    <w:p w14:paraId="24B6828D"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ListParagraph"/>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ListParagraph"/>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ListParagraph"/>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ListParagraph"/>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D53748">
            <w:pPr>
              <w:rPr>
                <w:i/>
              </w:rPr>
            </w:pPr>
            <w:r w:rsidRPr="005E10A1">
              <w:rPr>
                <w:i/>
              </w:rPr>
              <w:lastRenderedPageBreak/>
              <w:t>Company</w:t>
            </w:r>
          </w:p>
        </w:tc>
        <w:tc>
          <w:tcPr>
            <w:tcW w:w="7555" w:type="dxa"/>
          </w:tcPr>
          <w:p w14:paraId="4213F33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D344C4" w:rsidRPr="005E10A1" w14:paraId="397BEE1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ListParagraph"/>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ListParagraph"/>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ListParagraph"/>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ListParagraph"/>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ListParagraph"/>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ListParagraph"/>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ListParagraph"/>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ListParagraph"/>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ListParagraph"/>
        <w:numPr>
          <w:ilvl w:val="1"/>
          <w:numId w:val="180"/>
        </w:numPr>
        <w:spacing w:before="240" w:after="120"/>
        <w:rPr>
          <w:lang w:val="en-US"/>
        </w:rPr>
      </w:pPr>
      <w:r w:rsidRPr="00095CE8">
        <w:rPr>
          <w:lang w:val="en-US"/>
        </w:rPr>
        <w:lastRenderedPageBreak/>
        <w:t>TBD performance gain at CSI feedback overhead B (medium overhead)</w:t>
      </w:r>
    </w:p>
    <w:p w14:paraId="2756FA87"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ListParagraph"/>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ListParagraph"/>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ListParagraph"/>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ListParagraph"/>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ListParagraph"/>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ListParagraph"/>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ListParagraph"/>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ListParagraph"/>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 xml:space="preserve">with 2.8% of parameters and 2.6% of FLOPs as the global </w:t>
      </w:r>
      <w:proofErr w:type="gramStart"/>
      <w:r w:rsidR="002E6805" w:rsidRPr="00095CE8">
        <w:rPr>
          <w:lang w:val="en-GB"/>
        </w:rPr>
        <w:t>model</w:t>
      </w:r>
      <w:r w:rsidR="00A03ABB" w:rsidRPr="00095CE8">
        <w:rPr>
          <w:lang w:val="en-GB"/>
        </w:rPr>
        <w:t xml:space="preserve">, </w:t>
      </w:r>
      <w:r w:rsidRPr="00095CE8">
        <w:t xml:space="preserve"> at</w:t>
      </w:r>
      <w:proofErr w:type="gramEnd"/>
      <w:r w:rsidRPr="00095CE8">
        <w:t xml:space="preserve"> CSI feedback overhead A (small overhead);</w:t>
      </w:r>
    </w:p>
    <w:p w14:paraId="4111D743"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D53748">
            <w:pPr>
              <w:rPr>
                <w:i/>
              </w:rPr>
            </w:pPr>
            <w:r w:rsidRPr="005E10A1">
              <w:rPr>
                <w:i/>
              </w:rPr>
              <w:t>Company</w:t>
            </w:r>
          </w:p>
        </w:tc>
        <w:tc>
          <w:tcPr>
            <w:tcW w:w="7555" w:type="dxa"/>
          </w:tcPr>
          <w:p w14:paraId="77DAA2CC"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B13C1A" w:rsidRPr="005E10A1" w14:paraId="6ED4C4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B13C1A" w:rsidRPr="005E10A1" w:rsidRDefault="00B13C1A" w:rsidP="00B13C1A">
            <w:pPr>
              <w:rPr>
                <w:b w:val="0"/>
                <w:bCs w:val="0"/>
                <w:iCs/>
              </w:rPr>
            </w:pPr>
          </w:p>
        </w:tc>
        <w:tc>
          <w:tcPr>
            <w:tcW w:w="7555" w:type="dxa"/>
          </w:tcPr>
          <w:p w14:paraId="2C1CFAF8" w14:textId="77777777"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Heading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D53748">
            <w:pPr>
              <w:rPr>
                <w:i/>
              </w:rPr>
            </w:pPr>
            <w:r w:rsidRPr="00095CE8">
              <w:rPr>
                <w:i/>
              </w:rPr>
              <w:t>Company</w:t>
            </w:r>
          </w:p>
        </w:tc>
        <w:tc>
          <w:tcPr>
            <w:tcW w:w="7555" w:type="dxa"/>
          </w:tcPr>
          <w:p w14:paraId="45AA0B0E"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D53748">
            <w:pPr>
              <w:rPr>
                <w:b w:val="0"/>
                <w:bCs w:val="0"/>
                <w:iCs/>
              </w:rPr>
            </w:pPr>
          </w:p>
        </w:tc>
        <w:tc>
          <w:tcPr>
            <w:tcW w:w="7555" w:type="dxa"/>
          </w:tcPr>
          <w:p w14:paraId="122961A7"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D53748">
            <w:pPr>
              <w:rPr>
                <w:rFonts w:eastAsia="宋体"/>
                <w:b w:val="0"/>
                <w:bCs w:val="0"/>
                <w:iCs/>
                <w:lang w:eastAsia="zh-CN"/>
              </w:rPr>
            </w:pPr>
          </w:p>
        </w:tc>
        <w:tc>
          <w:tcPr>
            <w:tcW w:w="7555" w:type="dxa"/>
          </w:tcPr>
          <w:p w14:paraId="74269050"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IntenseEmphasis"/>
          <w:bCs/>
        </w:rPr>
      </w:pPr>
      <w:proofErr w:type="spellStart"/>
      <w:r w:rsidRPr="00280116">
        <w:rPr>
          <w:rStyle w:val="IntenseEmphasis"/>
          <w:bCs/>
        </w:rPr>
        <w:t>Futurewei</w:t>
      </w:r>
      <w:proofErr w:type="spellEnd"/>
    </w:p>
    <w:p w14:paraId="4BBA5C86" w14:textId="77777777" w:rsidR="00EB476F" w:rsidRDefault="00EB476F" w:rsidP="00EB476F">
      <w:pPr>
        <w:spacing w:before="120" w:after="240" w:line="288" w:lineRule="auto"/>
        <w:rPr>
          <w:b/>
          <w:bCs/>
          <w:i/>
          <w:iCs/>
          <w:lang w:eastAsia="x-none"/>
        </w:rPr>
      </w:pPr>
      <w:bookmarkStart w:id="16" w:name="OLE_LINK57"/>
      <w:bookmarkStart w:id="17"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6"/>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8" w:name="OLE_LINK95"/>
      <w:bookmarkStart w:id="19" w:name="OLE_LINK66"/>
      <w:bookmarkStart w:id="20" w:name="OLE_LINK7"/>
      <w:bookmarkEnd w:id="17"/>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8"/>
      <w:r>
        <w:rPr>
          <w:b/>
          <w:bCs/>
          <w:i/>
          <w:iCs/>
          <w:lang w:eastAsia="x-none"/>
        </w:rPr>
        <w:t>collaboration:</w:t>
      </w:r>
    </w:p>
    <w:p w14:paraId="2D94CA67" w14:textId="77777777" w:rsidR="005C10E1" w:rsidRDefault="005C10E1" w:rsidP="00166DE4">
      <w:pPr>
        <w:pStyle w:val="ListParagraph"/>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ListParagraph"/>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9"/>
      <w:r>
        <w:rPr>
          <w:b/>
          <w:bCs/>
          <w:i/>
          <w:iCs/>
          <w:lang w:eastAsia="x-none"/>
        </w:rPr>
        <w:t>.</w:t>
      </w:r>
    </w:p>
    <w:bookmarkEnd w:id="20"/>
    <w:p w14:paraId="0DF9AE3E" w14:textId="77777777" w:rsidR="00EB476F" w:rsidRDefault="00EB476F" w:rsidP="00C041FE">
      <w:pPr>
        <w:rPr>
          <w:rStyle w:val="IntenseEmphasis"/>
          <w:b w:val="0"/>
          <w:bCs/>
        </w:rPr>
      </w:pPr>
    </w:p>
    <w:p w14:paraId="571DEB95" w14:textId="2DBD217C" w:rsidR="00EB476F" w:rsidRPr="00AB2472" w:rsidRDefault="00EB476F" w:rsidP="00C041FE">
      <w:pPr>
        <w:rPr>
          <w:rStyle w:val="IntenseEmphasis"/>
          <w:bCs/>
        </w:rPr>
      </w:pPr>
      <w:r w:rsidRPr="00AB2472">
        <w:rPr>
          <w:rStyle w:val="IntenseEmphasis"/>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Caption"/>
        <w:keepNext/>
        <w:rPr>
          <w:rFonts w:eastAsiaTheme="minorEastAsia"/>
          <w:lang w:eastAsia="zh-CN"/>
        </w:rPr>
      </w:pPr>
      <w:bookmarkStart w:id="21"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1"/>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Caption"/>
        <w:keepNext/>
        <w:rPr>
          <w:rFonts w:eastAsiaTheme="minorEastAsia"/>
          <w:bCs w:val="0"/>
          <w:lang w:eastAsia="zh-CN"/>
        </w:rPr>
      </w:pPr>
      <w:bookmarkStart w:id="22"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2"/>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IntenseEmphasis"/>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lastRenderedPageBreak/>
        <w:t>Further down selection among options and sub-options may be needed to limit the scope of the study.</w:t>
      </w:r>
    </w:p>
    <w:p w14:paraId="744A0B41" w14:textId="0A727F96" w:rsidR="00930BD2" w:rsidRPr="00AB2472" w:rsidRDefault="00C73F1B" w:rsidP="00C041FE">
      <w:pPr>
        <w:rPr>
          <w:rStyle w:val="IntenseEmphasis"/>
          <w:bCs/>
        </w:rPr>
      </w:pPr>
      <w:proofErr w:type="spellStart"/>
      <w:r w:rsidRPr="00AB2472">
        <w:rPr>
          <w:rStyle w:val="IntenseEmphasis"/>
          <w:bCs/>
        </w:rPr>
        <w:t>Spreadtrum</w:t>
      </w:r>
      <w:proofErr w:type="spellEnd"/>
      <w:r w:rsidRPr="00AB2472">
        <w:rPr>
          <w:rStyle w:val="IntenseEmphasis"/>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IntenseEmphasis"/>
          <w:bCs/>
        </w:rPr>
      </w:pPr>
      <w:r w:rsidRPr="00AB2472">
        <w:rPr>
          <w:rStyle w:val="IntenseEmphasis"/>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IntenseEmphasis"/>
          <w:bCs/>
        </w:rPr>
      </w:pPr>
      <w:proofErr w:type="spellStart"/>
      <w:r w:rsidRPr="00AB2472">
        <w:rPr>
          <w:rStyle w:val="IntenseEmphasis"/>
          <w:bCs/>
        </w:rPr>
        <w:t>Tejas</w:t>
      </w:r>
      <w:proofErr w:type="spellEnd"/>
      <w:r w:rsidRPr="00AB2472">
        <w:rPr>
          <w:rStyle w:val="IntenseEmphasis"/>
          <w:bCs/>
        </w:rPr>
        <w:t xml:space="preserve"> Network</w:t>
      </w:r>
      <w:r w:rsidR="003D68BE" w:rsidRPr="00AB2472">
        <w:rPr>
          <w:rStyle w:val="IntenseEmphasis"/>
          <w:bCs/>
        </w:rPr>
        <w:t>s</w:t>
      </w:r>
    </w:p>
    <w:p w14:paraId="296BCFBF" w14:textId="77777777" w:rsidR="0084510C" w:rsidRPr="00A70403" w:rsidRDefault="0084510C" w:rsidP="0084510C">
      <w:pPr>
        <w:pStyle w:val="ListParagraph"/>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ListParagraph"/>
        <w:spacing w:before="120" w:after="120"/>
        <w:ind w:left="568"/>
        <w:rPr>
          <w:rFonts w:eastAsiaTheme="minorEastAsia"/>
        </w:rPr>
      </w:pPr>
    </w:p>
    <w:p w14:paraId="2B61EF1D"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ListParagraph"/>
        <w:spacing w:before="120" w:after="120"/>
        <w:ind w:left="420"/>
        <w:jc w:val="left"/>
        <w:rPr>
          <w:rFonts w:eastAsiaTheme="minorEastAsia"/>
        </w:rPr>
      </w:pPr>
    </w:p>
    <w:p w14:paraId="274FBCE6" w14:textId="77777777" w:rsidR="0084510C" w:rsidRPr="00A70403" w:rsidRDefault="0084510C" w:rsidP="00166DE4">
      <w:pPr>
        <w:pStyle w:val="ListParagraph"/>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ListParagraph"/>
        <w:spacing w:before="120" w:after="120"/>
        <w:ind w:left="420"/>
      </w:pPr>
    </w:p>
    <w:p w14:paraId="00853FB2"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ListParagraph"/>
        <w:spacing w:before="120" w:after="120"/>
        <w:ind w:left="420"/>
        <w:rPr>
          <w:rFonts w:eastAsiaTheme="minorEastAsia"/>
          <w:b/>
        </w:rPr>
      </w:pPr>
    </w:p>
    <w:p w14:paraId="194E92ED" w14:textId="77777777" w:rsidR="0084510C" w:rsidRPr="00A70403" w:rsidRDefault="0084510C" w:rsidP="00166DE4">
      <w:pPr>
        <w:pStyle w:val="ListParagraph"/>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ListParagraph"/>
        <w:spacing w:before="120" w:after="120"/>
        <w:ind w:left="420"/>
      </w:pPr>
    </w:p>
    <w:p w14:paraId="75A85F57"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ListParagraph"/>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等线"/>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ListParagraph"/>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ListParagraph"/>
        <w:numPr>
          <w:ilvl w:val="0"/>
          <w:numId w:val="28"/>
        </w:numPr>
        <w:spacing w:before="120" w:after="120" w:line="276" w:lineRule="auto"/>
        <w:rPr>
          <w:rFonts w:eastAsia="等线"/>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等线"/>
        </w:rPr>
        <w:t xml:space="preserve"> </w:t>
      </w:r>
    </w:p>
    <w:p w14:paraId="17957691" w14:textId="77777777" w:rsidR="0084510C" w:rsidRPr="00A70403" w:rsidRDefault="0084510C" w:rsidP="0084510C">
      <w:pPr>
        <w:pStyle w:val="ListParagraph"/>
        <w:spacing w:before="120" w:after="120"/>
        <w:ind w:left="420"/>
        <w:rPr>
          <w:rFonts w:eastAsia="等线"/>
        </w:rPr>
      </w:pPr>
    </w:p>
    <w:p w14:paraId="5BF269BF"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ListParagraph"/>
        <w:spacing w:beforeLines="30" w:before="72" w:afterLines="30" w:after="72"/>
        <w:ind w:left="420"/>
        <w:rPr>
          <w:rFonts w:eastAsiaTheme="minorEastAsia"/>
        </w:rPr>
      </w:pPr>
    </w:p>
    <w:p w14:paraId="2409854F" w14:textId="77777777" w:rsidR="0084510C" w:rsidRPr="00A70403" w:rsidRDefault="0084510C" w:rsidP="00166DE4">
      <w:pPr>
        <w:pStyle w:val="ListParagraph"/>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IntenseEmphasis"/>
          <w:bCs/>
        </w:rPr>
      </w:pPr>
      <w:r w:rsidRPr="00AB2472">
        <w:rPr>
          <w:rStyle w:val="IntenseEmphasis"/>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lastRenderedPageBreak/>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3" w:name="_Hlk166090929"/>
      <w:r w:rsidRPr="00A0289A">
        <w:rPr>
          <w:bCs/>
          <w:i/>
          <w:iCs/>
        </w:rPr>
        <w:t>the reference model structure of CSI reconstruction part should be standardized</w:t>
      </w:r>
      <w:bookmarkEnd w:id="23"/>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lastRenderedPageBreak/>
        <w:t>Observation 10:</w:t>
      </w:r>
      <w:r w:rsidRPr="00A34E44">
        <w:rPr>
          <w:bCs/>
          <w:i/>
          <w:iCs/>
        </w:rPr>
        <w:t xml:space="preserve"> Option 3b need UE have the following capabilities:</w:t>
      </w:r>
    </w:p>
    <w:p w14:paraId="5D88E66C"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IntenseEmphasis"/>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lastRenderedPageBreak/>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IntenseEmphasis"/>
          <w:b w:val="0"/>
          <w:bCs/>
          <w:lang w:val="en-US"/>
        </w:rPr>
      </w:pPr>
      <w:r>
        <w:rPr>
          <w:rStyle w:val="IntenseEmphasis"/>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ListParagraph"/>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ListParagraph"/>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ListParagraph"/>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ListParagraph"/>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ListParagraph"/>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ListParagraph"/>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ListParagraph"/>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ListParagraph"/>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ListParagraph"/>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lastRenderedPageBreak/>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ListParagraph"/>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ListParagraph"/>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ListParagraph"/>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IntenseEmphasis"/>
          <w:b w:val="0"/>
          <w:bCs/>
        </w:rPr>
      </w:pPr>
      <w:r>
        <w:rPr>
          <w:rStyle w:val="IntenseEmphasis"/>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4" w:name="_Hlk166255940"/>
      <w:bookmarkStart w:id="25"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4"/>
    </w:p>
    <w:bookmarkEnd w:id="25"/>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6"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7" w:name="_Hlk166247769"/>
      <w:bookmarkStart w:id="28" w:name="_Hlk166264157"/>
      <w:bookmarkEnd w:id="26"/>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7"/>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9" w:name="_Hlk166264219"/>
      <w:bookmarkEnd w:id="28"/>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30" w:name="_Hlk166247799"/>
      <w:bookmarkEnd w:id="29"/>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1" w:name="_Hlk166143921"/>
      <w:bookmarkStart w:id="32" w:name="_Hlk166247822"/>
      <w:bookmarkEnd w:id="30"/>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1"/>
    <w:bookmarkEnd w:id="32"/>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3"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3"/>
    <w:p w14:paraId="37B0F888" w14:textId="6DC9511E" w:rsidR="00CC2ABF" w:rsidRDefault="005802F7" w:rsidP="00C041FE">
      <w:pPr>
        <w:rPr>
          <w:rStyle w:val="IntenseEmphasis"/>
          <w:b w:val="0"/>
          <w:bCs/>
        </w:rPr>
      </w:pPr>
      <w:r>
        <w:rPr>
          <w:rStyle w:val="IntenseEmphasis"/>
          <w:b w:val="0"/>
          <w:bCs/>
        </w:rPr>
        <w:lastRenderedPageBreak/>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4"/>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5"/>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6"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6"/>
    </w:p>
    <w:p w14:paraId="2A5D498C" w14:textId="2C9204C2" w:rsidR="009A0E3F" w:rsidRPr="00DC35CA" w:rsidRDefault="009A0E3F" w:rsidP="009A0E3F">
      <w:pPr>
        <w:pStyle w:val="Proposal"/>
        <w:numPr>
          <w:ilvl w:val="0"/>
          <w:numId w:val="0"/>
        </w:numPr>
        <w:ind w:left="360"/>
        <w:rPr>
          <w:rFonts w:eastAsia="宋体"/>
        </w:rPr>
      </w:pPr>
      <w:bookmarkStart w:id="37" w:name="_Toc174112321"/>
      <w:bookmarkStart w:id="38"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宋体"/>
        </w:rPr>
        <w:t>actual reconstructed model parameters</w:t>
      </w:r>
      <w:r w:rsidRPr="00A065C6">
        <w:t xml:space="preserve"> to the UE-side, since it risks the NW-side to disclose its proprietary implementation related information.</w:t>
      </w:r>
      <w:bookmarkEnd w:id="37"/>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8"/>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9"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9"/>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0"/>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1"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1"/>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2"/>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3"/>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4"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4"/>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5"/>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6" w:name="_Toc174112370"/>
      <w:r w:rsidRPr="00E72AB7">
        <w:rPr>
          <w:rFonts w:ascii="Arial" w:hAnsi="Arial" w:cs="Arial"/>
          <w:sz w:val="20"/>
          <w:szCs w:val="20"/>
        </w:rPr>
        <w:t>For option 4, conclude that the UE-side training should be assisted by additional information about the NW side training/testing procedure:</w:t>
      </w:r>
      <w:bookmarkEnd w:id="46"/>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6"/>
      <w:r w:rsidRPr="00E778AC">
        <w:rPr>
          <w:rFonts w:ascii="Arial" w:hAnsi="Arial" w:cs="Arial"/>
          <w:sz w:val="20"/>
          <w:szCs w:val="20"/>
        </w:rPr>
        <w:t>Any data preprocessing steps applied to the input of the encoder.</w:t>
      </w:r>
      <w:bookmarkEnd w:id="47"/>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8" w:name="_Toc174112327"/>
      <w:r w:rsidRPr="00E778AC">
        <w:rPr>
          <w:rFonts w:ascii="Arial" w:hAnsi="Arial" w:cs="Arial"/>
          <w:sz w:val="20"/>
          <w:szCs w:val="20"/>
        </w:rPr>
        <w:t>Training objectives:</w:t>
      </w:r>
      <w:bookmarkEnd w:id="48"/>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9"/>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50"/>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1"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1"/>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1"/>
      <w:r w:rsidRPr="00E778AC">
        <w:rPr>
          <w:rFonts w:ascii="Arial" w:hAnsi="Arial" w:cs="Arial"/>
          <w:sz w:val="20"/>
          <w:szCs w:val="20"/>
        </w:rPr>
        <w:t>Postprocessing steps applied to the output of the encoder, e.g. if the encoder output is regularized or constrained to match this distribution.</w:t>
      </w:r>
      <w:bookmarkEnd w:id="52"/>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3" w:name="_Toc174112332"/>
      <w:r w:rsidRPr="00E778AC">
        <w:rPr>
          <w:rFonts w:ascii="Arial" w:hAnsi="Arial" w:cs="Arial"/>
          <w:sz w:val="20"/>
          <w:szCs w:val="20"/>
        </w:rPr>
        <w:lastRenderedPageBreak/>
        <w:t>Potentially, the following could also help improve the performance:</w:t>
      </w:r>
      <w:bookmarkEnd w:id="53"/>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4"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4"/>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4"/>
      <w:r w:rsidRPr="00E778AC">
        <w:rPr>
          <w:rFonts w:ascii="Arial" w:hAnsi="Arial" w:cs="Arial"/>
          <w:sz w:val="20"/>
          <w:szCs w:val="20"/>
        </w:rPr>
        <w:t>Validation/testing data to assess compatibility.</w:t>
      </w:r>
      <w:bookmarkEnd w:id="55"/>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6" w:name="_Toc174112335"/>
      <w:r w:rsidRPr="00E778AC">
        <w:rPr>
          <w:rFonts w:ascii="Arial" w:hAnsi="Arial" w:cs="Arial"/>
          <w:sz w:val="20"/>
          <w:szCs w:val="20"/>
        </w:rPr>
        <w:t xml:space="preserve">Performance targets include e.g. reconstruction accuracy, </w:t>
      </w:r>
      <w:r w:rsidRPr="00E72AB7">
        <w:rPr>
          <w:rFonts w:ascii="Arial" w:eastAsia="宋体"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6"/>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1"/>
      <w:r w:rsidRPr="00532DC8">
        <w:rPr>
          <w:rFonts w:ascii="Arial" w:hAnsi="Arial" w:cs="Arial"/>
          <w:sz w:val="20"/>
          <w:szCs w:val="20"/>
        </w:rPr>
        <w:t>For Option 4, over-the-air delivery method for exchanging information from the NW-side to UE-side is not supported.</w:t>
      </w:r>
      <w:bookmarkEnd w:id="57"/>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8"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8"/>
    </w:p>
    <w:p w14:paraId="6F34EBB0" w14:textId="77777777" w:rsidR="00F4166F" w:rsidRDefault="00F4166F" w:rsidP="00C041FE">
      <w:pPr>
        <w:rPr>
          <w:rStyle w:val="IntenseEmphasis"/>
          <w:b w:val="0"/>
          <w:bCs/>
        </w:rPr>
      </w:pPr>
    </w:p>
    <w:p w14:paraId="24C4A832" w14:textId="32998DDD" w:rsidR="0090128B" w:rsidRDefault="00426AE3" w:rsidP="00C041FE">
      <w:pPr>
        <w:rPr>
          <w:rStyle w:val="IntenseEmphasis"/>
          <w:rFonts w:eastAsia="宋体"/>
          <w:b w:val="0"/>
          <w:bCs/>
          <w:lang w:eastAsia="zh-CN"/>
        </w:rPr>
      </w:pPr>
      <w:r>
        <w:rPr>
          <w:rStyle w:val="IntenseEmphasis"/>
          <w:rFonts w:eastAsia="宋体"/>
          <w:b w:val="0"/>
          <w:bCs/>
          <w:lang w:eastAsia="zh-CN"/>
        </w:rPr>
        <w:t>V</w:t>
      </w:r>
      <w:r>
        <w:rPr>
          <w:rStyle w:val="IntenseEmphasis"/>
          <w:rFonts w:eastAsia="宋体" w:hint="eastAsia"/>
          <w:b w:val="0"/>
          <w:bCs/>
          <w:lang w:eastAsia="zh-CN"/>
        </w:rPr>
        <w:t>ivo</w:t>
      </w:r>
    </w:p>
    <w:p w14:paraId="47E41F71" w14:textId="77777777" w:rsidR="00426AE3" w:rsidRPr="002659B9" w:rsidRDefault="00426AE3" w:rsidP="00166DE4">
      <w:pPr>
        <w:pStyle w:val="ListParagraph"/>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ListParagraph"/>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ListParagraph"/>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lastRenderedPageBreak/>
              <w:t xml:space="preserve">High complexity in server to server </w:t>
            </w:r>
            <w:r>
              <w:rPr>
                <w:bCs/>
              </w:rPr>
              <w:lastRenderedPageBreak/>
              <w:t xml:space="preserve">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 1, but </w:t>
            </w:r>
            <w:r>
              <w:rPr>
                <w:rFonts w:eastAsiaTheme="minorEastAsia"/>
                <w:szCs w:val="20"/>
                <w:lang w:eastAsia="zh-CN"/>
              </w:rPr>
              <w:lastRenderedPageBreak/>
              <w:t>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lastRenderedPageBreak/>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w:t>
            </w:r>
            <w:r>
              <w:rPr>
                <w:rFonts w:eastAsiaTheme="minorEastAsia"/>
                <w:szCs w:val="20"/>
                <w:lang w:eastAsia="zh-CN"/>
              </w:rPr>
              <w:lastRenderedPageBreak/>
              <w:t xml:space="preserve">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lastRenderedPageBreak/>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ListParagraph"/>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IntenseEmphasis"/>
          <w:rFonts w:eastAsia="宋体"/>
          <w:b w:val="0"/>
          <w:bCs/>
          <w:lang w:eastAsia="zh-CN"/>
        </w:rPr>
      </w:pPr>
    </w:p>
    <w:p w14:paraId="77F60E21" w14:textId="7816EC89" w:rsidR="00F53524" w:rsidRDefault="00F53524" w:rsidP="00C041FE">
      <w:pPr>
        <w:rPr>
          <w:rStyle w:val="IntenseEmphasis"/>
          <w:rFonts w:eastAsia="宋体"/>
          <w:b w:val="0"/>
          <w:bCs/>
          <w:lang w:eastAsia="zh-CN"/>
        </w:rPr>
      </w:pPr>
      <w:r>
        <w:rPr>
          <w:rStyle w:val="IntenseEmphasis"/>
          <w:rFonts w:eastAsia="宋体" w:hint="eastAsia"/>
          <w:b w:val="0"/>
          <w:bCs/>
          <w:lang w:eastAsia="zh-CN"/>
        </w:rPr>
        <w:t>OPPO</w:t>
      </w:r>
    </w:p>
    <w:p w14:paraId="0D42E13E" w14:textId="77777777" w:rsidR="00190402" w:rsidRPr="0068455D" w:rsidRDefault="00190402" w:rsidP="00190402">
      <w:pPr>
        <w:pStyle w:val="Caption"/>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IntenseEmphasis"/>
          <w:rFonts w:eastAsia="宋体"/>
          <w:b w:val="0"/>
          <w:bCs/>
          <w:lang w:eastAsia="zh-CN"/>
        </w:rPr>
      </w:pPr>
      <w:r>
        <w:rPr>
          <w:rStyle w:val="IntenseEmphasis"/>
          <w:rFonts w:eastAsia="宋体"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ListParagraph"/>
        <w:numPr>
          <w:ilvl w:val="0"/>
          <w:numId w:val="89"/>
        </w:numPr>
        <w:spacing w:after="0"/>
        <w:jc w:val="left"/>
        <w:rPr>
          <w:rFonts w:eastAsia="宋体"/>
          <w:b/>
          <w:bCs/>
          <w:i/>
          <w:iCs/>
          <w:lang w:eastAsia="zh-CN"/>
        </w:rPr>
      </w:pPr>
      <w:r w:rsidRPr="00067486">
        <w:rPr>
          <w:rFonts w:eastAsia="宋体"/>
          <w:b/>
          <w:bCs/>
          <w:i/>
          <w:iCs/>
          <w:lang w:eastAsia="zh-CN"/>
        </w:rPr>
        <w:t xml:space="preserve">Model delivery/transfer Case z4 could be </w:t>
      </w:r>
      <w:r>
        <w:rPr>
          <w:rFonts w:eastAsia="宋体"/>
          <w:b/>
          <w:bCs/>
          <w:i/>
          <w:iCs/>
          <w:lang w:eastAsia="zh-CN"/>
        </w:rPr>
        <w:t>used</w:t>
      </w:r>
      <w:r w:rsidRPr="00067486">
        <w:rPr>
          <w:rFonts w:eastAsia="宋体"/>
          <w:b/>
          <w:bCs/>
          <w:i/>
          <w:iCs/>
          <w:lang w:eastAsia="zh-CN"/>
        </w:rPr>
        <w:t xml:space="preserve"> to exchange p</w:t>
      </w:r>
      <w:r w:rsidRPr="00067486">
        <w:rPr>
          <w:rFonts w:eastAsia="宋体" w:hint="eastAsia"/>
          <w:b/>
          <w:bCs/>
          <w:i/>
          <w:iCs/>
          <w:lang w:eastAsia="zh-CN"/>
        </w:rPr>
        <w:t>a</w:t>
      </w:r>
      <w:r w:rsidRPr="00067486">
        <w:rPr>
          <w:rFonts w:eastAsia="宋体"/>
          <w:b/>
          <w:bCs/>
          <w:i/>
          <w:iCs/>
          <w:lang w:eastAsia="zh-CN"/>
        </w:rPr>
        <w:t>rameter or model.</w:t>
      </w:r>
    </w:p>
    <w:p w14:paraId="6E91C198" w14:textId="77777777" w:rsidR="00B60CBF" w:rsidRPr="00067486" w:rsidRDefault="00B60CBF" w:rsidP="00140494">
      <w:pPr>
        <w:pStyle w:val="ListParagraph"/>
        <w:numPr>
          <w:ilvl w:val="0"/>
          <w:numId w:val="89"/>
        </w:numPr>
        <w:jc w:val="left"/>
        <w:rPr>
          <w:rFonts w:eastAsia="宋体"/>
          <w:b/>
          <w:bCs/>
          <w:i/>
          <w:iCs/>
          <w:lang w:eastAsia="zh-CN"/>
        </w:rPr>
      </w:pPr>
      <w:r w:rsidRPr="00067486">
        <w:rPr>
          <w:rFonts w:eastAsia="宋体" w:hint="eastAsia"/>
          <w:b/>
          <w:bCs/>
          <w:i/>
          <w:iCs/>
          <w:lang w:eastAsia="zh-CN"/>
        </w:rPr>
        <w:t>T</w:t>
      </w:r>
      <w:r w:rsidRPr="00067486">
        <w:rPr>
          <w:rFonts w:eastAsia="宋体"/>
          <w:b/>
          <w:bCs/>
          <w:i/>
          <w:iCs/>
          <w:lang w:eastAsia="zh-CN"/>
        </w:rPr>
        <w:t xml:space="preserve">he format could be further studied and defined in 3GPP range if two-sided AI/ML </w:t>
      </w:r>
      <w:proofErr w:type="gramStart"/>
      <w:r w:rsidRPr="00067486">
        <w:rPr>
          <w:rFonts w:eastAsia="宋体"/>
          <w:b/>
          <w:bCs/>
          <w:i/>
          <w:iCs/>
          <w:lang w:eastAsia="zh-CN"/>
        </w:rPr>
        <w:t>model based</w:t>
      </w:r>
      <w:proofErr w:type="gramEnd"/>
      <w:r w:rsidRPr="00067486">
        <w:rPr>
          <w:rFonts w:eastAsia="宋体"/>
          <w:b/>
          <w:bCs/>
          <w:i/>
          <w:iCs/>
          <w:lang w:eastAsia="zh-CN"/>
        </w:rPr>
        <w:t xml:space="preserve">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ListParagraph"/>
        <w:numPr>
          <w:ilvl w:val="0"/>
          <w:numId w:val="89"/>
        </w:numPr>
        <w:spacing w:after="0"/>
        <w:jc w:val="left"/>
        <w:rPr>
          <w:rFonts w:eastAsia="宋体"/>
          <w:b/>
          <w:bCs/>
          <w:i/>
          <w:iCs/>
          <w:lang w:eastAsia="zh-CN"/>
        </w:rPr>
      </w:pPr>
      <w:r w:rsidRPr="00231454">
        <w:rPr>
          <w:rFonts w:eastAsia="宋体"/>
          <w:b/>
          <w:bCs/>
          <w:i/>
          <w:iCs/>
          <w:lang w:eastAsia="zh-CN"/>
        </w:rPr>
        <w:t>The format of dataset could be codebook-based quantization (</w:t>
      </w:r>
      <w:r w:rsidRPr="00AE68B6">
        <w:rPr>
          <w:rFonts w:eastAsia="宋体"/>
          <w:b/>
          <w:bCs/>
          <w:i/>
          <w:iCs/>
          <w:lang w:eastAsia="zh-CN"/>
        </w:rPr>
        <w:t>e.g., e-type II like</w:t>
      </w:r>
      <w:r w:rsidRPr="00231454">
        <w:rPr>
          <w:rFonts w:eastAsia="宋体"/>
          <w:b/>
          <w:bCs/>
          <w:i/>
          <w:iCs/>
          <w:lang w:eastAsia="zh-CN"/>
        </w:rPr>
        <w:t>)</w:t>
      </w:r>
    </w:p>
    <w:p w14:paraId="79FD64D1" w14:textId="77777777" w:rsidR="00734262" w:rsidRPr="00231454" w:rsidRDefault="00734262" w:rsidP="00140494">
      <w:pPr>
        <w:pStyle w:val="ListParagraph"/>
        <w:numPr>
          <w:ilvl w:val="0"/>
          <w:numId w:val="89"/>
        </w:numPr>
        <w:spacing w:after="0"/>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type of dataset could be eigenvector of raw channel.</w:t>
      </w:r>
    </w:p>
    <w:p w14:paraId="09118E74" w14:textId="77777777" w:rsidR="00734262" w:rsidRPr="00231454" w:rsidRDefault="00734262" w:rsidP="00140494">
      <w:pPr>
        <w:pStyle w:val="ListParagraph"/>
        <w:numPr>
          <w:ilvl w:val="0"/>
          <w:numId w:val="89"/>
        </w:numPr>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contents of dataset are target CSI</w:t>
      </w:r>
      <w:r>
        <w:rPr>
          <w:rFonts w:eastAsia="宋体"/>
          <w:b/>
          <w:bCs/>
          <w:i/>
          <w:iCs/>
          <w:lang w:eastAsia="zh-CN"/>
        </w:rPr>
        <w:t xml:space="preserve">, </w:t>
      </w:r>
      <w:r w:rsidRPr="00231454">
        <w:rPr>
          <w:rFonts w:eastAsia="宋体"/>
          <w:b/>
          <w:bCs/>
          <w:i/>
          <w:iCs/>
          <w:lang w:eastAsia="zh-CN"/>
        </w:rPr>
        <w:t>CSI feedback</w:t>
      </w:r>
      <w:r>
        <w:rPr>
          <w:rFonts w:eastAsia="宋体"/>
          <w:b/>
          <w:bCs/>
          <w:i/>
          <w:iCs/>
          <w:lang w:eastAsia="zh-CN"/>
        </w:rPr>
        <w:t xml:space="preserve"> </w:t>
      </w:r>
      <w:r w:rsidRPr="00231454">
        <w:rPr>
          <w:rFonts w:eastAsia="宋体"/>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gNB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gNB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宋体"/>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gNB or signalling overhead. </w:t>
      </w:r>
    </w:p>
    <w:p w14:paraId="0B33433F" w14:textId="77777777" w:rsidR="00B60CBF" w:rsidRPr="00B47637" w:rsidRDefault="00B60CBF" w:rsidP="00C041FE">
      <w:pPr>
        <w:rPr>
          <w:rStyle w:val="IntenseEmphasis"/>
          <w:rFonts w:eastAsia="宋体"/>
          <w:b w:val="0"/>
          <w:bCs/>
          <w:lang w:val="en-US" w:eastAsia="zh-CN"/>
        </w:rPr>
      </w:pPr>
    </w:p>
    <w:p w14:paraId="25238B34" w14:textId="45012AC2" w:rsidR="00DD6DF4" w:rsidRDefault="005F6509" w:rsidP="00C041FE">
      <w:pPr>
        <w:rPr>
          <w:rStyle w:val="IntenseEmphasis"/>
          <w:rFonts w:eastAsia="宋体"/>
          <w:b w:val="0"/>
          <w:bCs/>
          <w:lang w:eastAsia="zh-CN"/>
        </w:rPr>
      </w:pPr>
      <w:proofErr w:type="spellStart"/>
      <w:r>
        <w:rPr>
          <w:rStyle w:val="IntenseEmphasis"/>
          <w:rFonts w:eastAsia="宋体"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IntenseEmphasis"/>
          <w:rFonts w:eastAsia="宋体"/>
          <w:b w:val="0"/>
          <w:bCs/>
          <w:lang w:eastAsia="zh-CN"/>
        </w:rPr>
      </w:pPr>
    </w:p>
    <w:p w14:paraId="79F5EA16" w14:textId="194C355B" w:rsidR="00DD615A" w:rsidRDefault="00DD615A" w:rsidP="00C041FE">
      <w:pPr>
        <w:rPr>
          <w:rStyle w:val="IntenseEmphasis"/>
          <w:rFonts w:eastAsia="宋体"/>
          <w:b w:val="0"/>
          <w:bCs/>
          <w:lang w:eastAsia="zh-CN"/>
        </w:rPr>
      </w:pPr>
      <w:r>
        <w:rPr>
          <w:rStyle w:val="IntenseEmphasis"/>
          <w:rFonts w:eastAsia="宋体"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9"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9"/>
    </w:p>
    <w:p w14:paraId="52F21E43" w14:textId="77777777" w:rsidR="00815154" w:rsidRDefault="00815154" w:rsidP="00815154">
      <w:pPr>
        <w:spacing w:after="120"/>
        <w:rPr>
          <w:rFonts w:eastAsia="宋体"/>
          <w:b/>
          <w:lang w:eastAsia="zh-CN"/>
        </w:rPr>
      </w:pPr>
      <w:bookmarkStart w:id="60"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60"/>
    </w:p>
    <w:p w14:paraId="72C9F27C" w14:textId="77777777" w:rsidR="00ED30FF" w:rsidRPr="00ED30FF" w:rsidRDefault="00ED30FF" w:rsidP="00ED30FF">
      <w:pPr>
        <w:pStyle w:val="Caption"/>
        <w:spacing w:after="120"/>
        <w:jc w:val="both"/>
        <w:rPr>
          <w:bCs w:val="0"/>
          <w:sz w:val="22"/>
          <w:szCs w:val="22"/>
        </w:rPr>
      </w:pPr>
      <w:bookmarkStart w:id="61"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1"/>
    </w:p>
    <w:p w14:paraId="1E2CEAC7" w14:textId="77777777" w:rsidR="00075518" w:rsidRPr="00DC4F5F" w:rsidRDefault="00075518" w:rsidP="00075518">
      <w:pPr>
        <w:pStyle w:val="Caption"/>
        <w:spacing w:after="120"/>
        <w:jc w:val="both"/>
        <w:rPr>
          <w:bCs w:val="0"/>
          <w:sz w:val="22"/>
          <w:szCs w:val="22"/>
        </w:rPr>
      </w:pPr>
      <w:bookmarkStart w:id="62"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2"/>
    </w:p>
    <w:p w14:paraId="3C378453" w14:textId="77777777" w:rsidR="00075518" w:rsidRPr="00DC4F5F" w:rsidRDefault="00075518" w:rsidP="00075518">
      <w:pPr>
        <w:pStyle w:val="Caption"/>
        <w:spacing w:after="120"/>
        <w:jc w:val="both"/>
        <w:rPr>
          <w:bCs w:val="0"/>
          <w:sz w:val="22"/>
          <w:szCs w:val="22"/>
        </w:rPr>
      </w:pPr>
      <w:bookmarkStart w:id="63" w:name="_Ref163045868"/>
      <w:r w:rsidRPr="00DC4F5F">
        <w:rPr>
          <w:bCs w:val="0"/>
          <w:sz w:val="22"/>
          <w:szCs w:val="22"/>
        </w:rPr>
        <w:lastRenderedPageBreak/>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3"/>
    </w:p>
    <w:p w14:paraId="38DC2830" w14:textId="77777777" w:rsidR="00075518" w:rsidRPr="00DC4F5F" w:rsidRDefault="00075518" w:rsidP="00075518">
      <w:pPr>
        <w:pStyle w:val="Caption"/>
        <w:spacing w:after="120"/>
        <w:jc w:val="both"/>
        <w:rPr>
          <w:bCs w:val="0"/>
          <w:sz w:val="22"/>
          <w:szCs w:val="22"/>
        </w:rPr>
      </w:pPr>
      <w:bookmarkStart w:id="64"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4"/>
    </w:p>
    <w:p w14:paraId="70FE9094" w14:textId="77777777" w:rsidR="00075518" w:rsidRPr="00DC4F5F" w:rsidRDefault="00075518" w:rsidP="00075518">
      <w:pPr>
        <w:pStyle w:val="Caption"/>
        <w:spacing w:after="120"/>
        <w:jc w:val="both"/>
        <w:rPr>
          <w:bCs w:val="0"/>
          <w:sz w:val="22"/>
          <w:szCs w:val="22"/>
        </w:rPr>
      </w:pPr>
      <w:bookmarkStart w:id="65"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5"/>
    </w:p>
    <w:tbl>
      <w:tblPr>
        <w:tblStyle w:val="TableGrid"/>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 xml:space="preserve">Poor </w:t>
            </w:r>
            <w:proofErr w:type="gramStart"/>
            <w:r w:rsidRPr="00BB311D">
              <w:rPr>
                <w:rFonts w:eastAsiaTheme="minorEastAsia"/>
                <w:sz w:val="20"/>
                <w:lang w:eastAsia="zh-CN"/>
              </w:rPr>
              <w:t>interoperability</w:t>
            </w:r>
            <w:r w:rsidRPr="00BB311D">
              <w:rPr>
                <w:sz w:val="20"/>
              </w:rPr>
              <w:t xml:space="preserve"> </w:t>
            </w:r>
            <w:r w:rsidRPr="00BB311D">
              <w:rPr>
                <w:rFonts w:hint="eastAsia"/>
                <w:sz w:val="20"/>
                <w:lang w:eastAsia="zh-CN"/>
              </w:rPr>
              <w:t>,</w:t>
            </w:r>
            <w:proofErr w:type="gramEnd"/>
            <w:r w:rsidRPr="00BB311D">
              <w:rPr>
                <w:rFonts w:hint="eastAsia"/>
                <w:sz w:val="20"/>
                <w:lang w:eastAsia="zh-CN"/>
              </w:rPr>
              <w:t xml:space="preserve"> 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w:t>
            </w:r>
            <w:proofErr w:type="gramStart"/>
            <w:r w:rsidRPr="00BB311D">
              <w:rPr>
                <w:rFonts w:hint="eastAsia"/>
                <w:sz w:val="20"/>
                <w:lang w:eastAsia="zh-CN"/>
              </w:rPr>
              <w:t xml:space="preserve">if </w:t>
            </w:r>
            <w:r w:rsidRPr="00BB311D">
              <w:rPr>
                <w:sz w:val="20"/>
                <w:lang w:eastAsia="zh-CN"/>
              </w:rPr>
              <w:t xml:space="preserve"> additional</w:t>
            </w:r>
            <w:proofErr w:type="gramEnd"/>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宋体"/>
          <w:b/>
          <w:lang w:eastAsia="zh-CN"/>
        </w:rPr>
      </w:pPr>
    </w:p>
    <w:p w14:paraId="075BF539" w14:textId="0531B626" w:rsidR="00DD615A" w:rsidRDefault="00B51EF8" w:rsidP="00C041FE">
      <w:pPr>
        <w:rPr>
          <w:rStyle w:val="IntenseEmphasis"/>
          <w:rFonts w:eastAsia="宋体"/>
          <w:b w:val="0"/>
          <w:bCs/>
          <w:lang w:eastAsia="zh-CN"/>
        </w:rPr>
      </w:pPr>
      <w:r>
        <w:rPr>
          <w:rStyle w:val="IntenseEmphasis"/>
          <w:rFonts w:eastAsia="宋体"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IntenseEmphasis"/>
          <w:rFonts w:eastAsia="宋体"/>
          <w:b w:val="0"/>
          <w:bCs/>
          <w:lang w:eastAsia="zh-CN"/>
        </w:rPr>
      </w:pPr>
    </w:p>
    <w:p w14:paraId="047F8FE6" w14:textId="58BE05A4" w:rsidR="009F6342" w:rsidRDefault="009F6342" w:rsidP="00C041FE">
      <w:pPr>
        <w:rPr>
          <w:rStyle w:val="IntenseEmphasis"/>
          <w:rFonts w:eastAsia="宋体"/>
          <w:b w:val="0"/>
          <w:bCs/>
          <w:lang w:eastAsia="zh-CN"/>
        </w:rPr>
      </w:pPr>
      <w:r>
        <w:rPr>
          <w:rStyle w:val="IntenseEmphasis"/>
          <w:rFonts w:eastAsia="宋体"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ListParagraph"/>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ListParagraph"/>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IntenseEmphasis"/>
          <w:rFonts w:eastAsia="宋体"/>
          <w:b w:val="0"/>
          <w:bCs/>
          <w:lang w:eastAsia="zh-CN"/>
        </w:rPr>
      </w:pPr>
      <w:r>
        <w:rPr>
          <w:rStyle w:val="IntenseEmphasis"/>
          <w:rFonts w:eastAsia="宋体"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IntenseEmphasis"/>
          <w:rFonts w:eastAsia="宋体"/>
          <w:b w:val="0"/>
          <w:bCs/>
          <w:lang w:eastAsia="zh-CN"/>
        </w:rPr>
      </w:pPr>
      <w:r>
        <w:rPr>
          <w:rStyle w:val="IntenseEmphasis"/>
          <w:rFonts w:eastAsia="宋体"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6" w:name="_Toc166058323"/>
      <w:bookmarkStart w:id="67" w:name="_Toc166068760"/>
      <w:bookmarkStart w:id="68" w:name="_Toc173226197"/>
      <w:bookmarkStart w:id="69" w:name="_Toc173243435"/>
      <w:bookmarkStart w:id="70" w:name="_Toc173315337"/>
      <w:bookmarkStart w:id="71" w:name="_Toc173315409"/>
      <w:bookmarkStart w:id="72" w:name="_Toc173918037"/>
      <w:bookmarkStart w:id="73" w:name="_Toc174089341"/>
      <w:bookmarkStart w:id="74" w:name="_Toc174089466"/>
      <w:bookmarkStart w:id="75" w:name="_Toc161310086"/>
      <w:bookmarkStart w:id="76" w:name="_Toc161998000"/>
      <w:bookmarkStart w:id="77" w:name="_Toc166058329"/>
      <w:bookmarkStart w:id="78" w:name="_Toc166068766"/>
      <w:bookmarkStart w:id="79" w:name="_Toc173226203"/>
      <w:bookmarkStart w:id="80" w:name="_Toc173243441"/>
      <w:bookmarkStart w:id="81" w:name="_Toc173315343"/>
      <w:bookmarkStart w:id="82" w:name="_Toc173315415"/>
      <w:bookmarkStart w:id="83" w:name="_Toc173918043"/>
      <w:bookmarkStart w:id="84" w:name="_Toc174089347"/>
      <w:bookmarkStart w:id="85" w:name="_Toc174089472"/>
      <w:r w:rsidRPr="00C47403">
        <w:rPr>
          <w:lang w:val="en-US"/>
        </w:rPr>
        <w:t>Due to performance limitation and also required high specification effort, we suggest deprioritizing Option 1 for inter-vendor training collaboration</w:t>
      </w:r>
      <w:bookmarkEnd w:id="66"/>
      <w:r w:rsidRPr="00C47403">
        <w:rPr>
          <w:lang w:val="en-US"/>
        </w:rPr>
        <w:t>.</w:t>
      </w:r>
      <w:bookmarkEnd w:id="67"/>
      <w:bookmarkEnd w:id="68"/>
      <w:bookmarkEnd w:id="69"/>
      <w:bookmarkEnd w:id="70"/>
      <w:bookmarkEnd w:id="71"/>
      <w:bookmarkEnd w:id="72"/>
      <w:bookmarkEnd w:id="73"/>
      <w:bookmarkEnd w:id="74"/>
    </w:p>
    <w:bookmarkEnd w:id="75"/>
    <w:bookmarkEnd w:id="76"/>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7"/>
      <w:bookmarkEnd w:id="78"/>
      <w:bookmarkEnd w:id="79"/>
      <w:bookmarkEnd w:id="80"/>
      <w:bookmarkEnd w:id="81"/>
      <w:bookmarkEnd w:id="82"/>
      <w:bookmarkEnd w:id="83"/>
      <w:bookmarkEnd w:id="84"/>
      <w:bookmarkEnd w:id="85"/>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6" w:name="_Toc166058330"/>
      <w:bookmarkStart w:id="87" w:name="_Toc166068767"/>
      <w:bookmarkStart w:id="88" w:name="_Toc173226204"/>
      <w:bookmarkStart w:id="89" w:name="_Toc173243442"/>
      <w:bookmarkStart w:id="90" w:name="_Toc173315344"/>
      <w:bookmarkStart w:id="91" w:name="_Toc173315416"/>
      <w:bookmarkStart w:id="92" w:name="_Toc173918044"/>
      <w:bookmarkStart w:id="93" w:name="_Toc174089348"/>
      <w:bookmarkStart w:id="94" w:name="_Toc174089473"/>
      <w:r w:rsidRPr="00637966">
        <w:rPr>
          <w:lang w:val="en-US"/>
        </w:rPr>
        <w:t xml:space="preserve">For options based on exchange of information for both encoder and decoder model, we do not expect better performance compared to cases with exchange of only decoder model. </w:t>
      </w:r>
      <w:bookmarkEnd w:id="86"/>
      <w:bookmarkEnd w:id="87"/>
      <w:bookmarkEnd w:id="88"/>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9"/>
      <w:bookmarkEnd w:id="90"/>
      <w:bookmarkEnd w:id="91"/>
      <w:bookmarkEnd w:id="92"/>
      <w:bookmarkEnd w:id="93"/>
      <w:bookmarkEnd w:id="94"/>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5" w:name="_Toc166058332"/>
      <w:bookmarkStart w:id="96" w:name="_Toc166068769"/>
      <w:bookmarkStart w:id="97" w:name="_Toc173226206"/>
      <w:bookmarkStart w:id="98" w:name="_Toc173243444"/>
      <w:bookmarkStart w:id="99" w:name="_Toc173315346"/>
      <w:bookmarkStart w:id="100" w:name="_Toc173315418"/>
      <w:bookmarkStart w:id="101" w:name="_Toc173918046"/>
      <w:bookmarkStart w:id="102" w:name="_Toc174089350"/>
      <w:bookmarkStart w:id="103"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5"/>
      <w:bookmarkEnd w:id="96"/>
      <w:bookmarkEnd w:id="97"/>
      <w:bookmarkEnd w:id="98"/>
      <w:bookmarkEnd w:id="99"/>
      <w:bookmarkEnd w:id="100"/>
      <w:bookmarkEnd w:id="101"/>
      <w:bookmarkEnd w:id="102"/>
      <w:bookmarkEnd w:id="103"/>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4" w:name="_Toc166058333"/>
      <w:bookmarkStart w:id="105" w:name="_Toc166068770"/>
      <w:bookmarkStart w:id="106" w:name="_Toc173226207"/>
      <w:bookmarkStart w:id="107" w:name="_Toc173243445"/>
      <w:bookmarkStart w:id="108" w:name="_Toc173315347"/>
      <w:bookmarkStart w:id="109" w:name="_Toc173315419"/>
      <w:bookmarkStart w:id="110" w:name="_Toc173918047"/>
      <w:bookmarkStart w:id="111" w:name="_Toc174089351"/>
      <w:bookmarkStart w:id="112"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4"/>
      <w:bookmarkEnd w:id="105"/>
      <w:bookmarkEnd w:id="106"/>
      <w:bookmarkEnd w:id="107"/>
      <w:bookmarkEnd w:id="108"/>
      <w:bookmarkEnd w:id="109"/>
      <w:bookmarkEnd w:id="110"/>
      <w:bookmarkEnd w:id="111"/>
      <w:bookmarkEnd w:id="112"/>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3" w:name="_Toc166058334"/>
      <w:bookmarkStart w:id="114" w:name="_Toc166068771"/>
      <w:bookmarkStart w:id="115" w:name="_Toc173226208"/>
      <w:bookmarkStart w:id="116" w:name="_Toc173243446"/>
      <w:bookmarkStart w:id="117" w:name="_Toc173315348"/>
      <w:bookmarkStart w:id="118" w:name="_Toc173315420"/>
      <w:bookmarkStart w:id="119" w:name="_Toc173918048"/>
      <w:bookmarkStart w:id="120" w:name="_Toc174089352"/>
      <w:bookmarkStart w:id="121" w:name="_Toc174089477"/>
      <w:r w:rsidRPr="00C47403">
        <w:rPr>
          <w:lang w:val="en-US"/>
        </w:rPr>
        <w:t>Until further investigation, give higher priority to options based on offline engineering over options based on direct use of parameters.</w:t>
      </w:r>
      <w:bookmarkEnd w:id="113"/>
      <w:bookmarkEnd w:id="114"/>
      <w:bookmarkEnd w:id="115"/>
      <w:bookmarkEnd w:id="116"/>
      <w:bookmarkEnd w:id="117"/>
      <w:bookmarkEnd w:id="118"/>
      <w:bookmarkEnd w:id="119"/>
      <w:bookmarkEnd w:id="120"/>
      <w:bookmarkEnd w:id="121"/>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2" w:name="_Toc166058336"/>
      <w:bookmarkStart w:id="123" w:name="_Toc166068773"/>
      <w:bookmarkStart w:id="124" w:name="_Toc173226210"/>
      <w:bookmarkStart w:id="125" w:name="_Toc173243448"/>
      <w:bookmarkStart w:id="126" w:name="_Toc173315350"/>
      <w:bookmarkStart w:id="127" w:name="_Toc173315422"/>
      <w:bookmarkStart w:id="128" w:name="_Toc173918050"/>
      <w:bookmarkStart w:id="129" w:name="_Toc174089354"/>
      <w:bookmarkStart w:id="130"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2"/>
      <w:bookmarkEnd w:id="123"/>
      <w:bookmarkEnd w:id="124"/>
      <w:bookmarkEnd w:id="125"/>
      <w:bookmarkEnd w:id="126"/>
      <w:bookmarkEnd w:id="127"/>
      <w:bookmarkEnd w:id="128"/>
      <w:bookmarkEnd w:id="129"/>
      <w:bookmarkEnd w:id="130"/>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1" w:name="_Toc166058338"/>
      <w:bookmarkStart w:id="132" w:name="_Toc166068775"/>
      <w:bookmarkStart w:id="133" w:name="_Toc173226212"/>
      <w:bookmarkStart w:id="134" w:name="_Toc173243450"/>
      <w:bookmarkStart w:id="135" w:name="_Toc173315352"/>
      <w:bookmarkStart w:id="136" w:name="_Toc173315424"/>
      <w:bookmarkStart w:id="137" w:name="_Toc173918052"/>
      <w:bookmarkStart w:id="138" w:name="_Toc174089356"/>
      <w:bookmarkStart w:id="139"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1"/>
      <w:bookmarkEnd w:id="132"/>
      <w:bookmarkEnd w:id="133"/>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4"/>
      <w:bookmarkEnd w:id="135"/>
      <w:bookmarkEnd w:id="136"/>
      <w:bookmarkEnd w:id="137"/>
      <w:bookmarkEnd w:id="138"/>
      <w:bookmarkEnd w:id="139"/>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40" w:name="_Toc158085949"/>
      <w:bookmarkStart w:id="141" w:name="_Toc158086043"/>
      <w:bookmarkStart w:id="142" w:name="_Toc158650822"/>
      <w:bookmarkStart w:id="143" w:name="_Toc158663622"/>
      <w:bookmarkStart w:id="144" w:name="_Toc158973288"/>
      <w:bookmarkStart w:id="145" w:name="_Toc158973328"/>
      <w:bookmarkStart w:id="146" w:name="_Toc158973606"/>
      <w:bookmarkStart w:id="147" w:name="_Toc159238149"/>
      <w:bookmarkStart w:id="148" w:name="_Toc159238679"/>
      <w:bookmarkStart w:id="149" w:name="_Toc161310090"/>
      <w:bookmarkStart w:id="150" w:name="_Toc161998004"/>
      <w:bookmarkStart w:id="151" w:name="_Toc166058340"/>
      <w:bookmarkStart w:id="152" w:name="_Toc166068777"/>
      <w:bookmarkStart w:id="153" w:name="_Toc173226214"/>
      <w:bookmarkStart w:id="154" w:name="_Toc173243452"/>
      <w:bookmarkStart w:id="155" w:name="_Toc173315354"/>
      <w:bookmarkStart w:id="156" w:name="_Toc173315426"/>
      <w:bookmarkStart w:id="157" w:name="_Toc173918054"/>
      <w:bookmarkStart w:id="158" w:name="_Toc174089358"/>
      <w:bookmarkStart w:id="159" w:name="_Toc174089483"/>
      <w:r w:rsidRPr="00C47403">
        <w:rPr>
          <w:lang w:val="en-US"/>
        </w:rPr>
        <w:t>Support definition of pairing information based on the conditions/additional conditions assigned to the samples of the datasets used for training of the model.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60" w:name="_Toc158085951"/>
      <w:bookmarkStart w:id="161" w:name="_Toc158086045"/>
      <w:bookmarkStart w:id="162" w:name="_Toc158650824"/>
      <w:bookmarkStart w:id="163" w:name="_Toc158663624"/>
      <w:bookmarkStart w:id="164" w:name="_Toc158973290"/>
      <w:bookmarkStart w:id="165" w:name="_Toc158973330"/>
      <w:bookmarkStart w:id="166" w:name="_Toc158973608"/>
      <w:bookmarkStart w:id="167" w:name="_Toc159238151"/>
      <w:bookmarkStart w:id="168" w:name="_Toc159238681"/>
      <w:bookmarkStart w:id="169" w:name="_Toc161310092"/>
      <w:bookmarkStart w:id="170" w:name="_Toc161998006"/>
      <w:bookmarkStart w:id="171" w:name="_Toc166058342"/>
      <w:bookmarkStart w:id="172" w:name="_Toc166068779"/>
      <w:bookmarkStart w:id="173" w:name="_Toc173226216"/>
      <w:bookmarkStart w:id="174" w:name="_Toc173243454"/>
      <w:bookmarkStart w:id="175" w:name="_Toc173315356"/>
      <w:bookmarkStart w:id="176" w:name="_Toc173315428"/>
      <w:bookmarkStart w:id="177" w:name="_Toc173918056"/>
      <w:bookmarkStart w:id="178" w:name="_Toc174089360"/>
      <w:bookmarkStart w:id="179" w:name="_Toc174089485"/>
      <w:r w:rsidRPr="00C47403">
        <w:rPr>
          <w:lang w:val="en-US"/>
        </w:rPr>
        <w:t>Further study model identification/selection procedures during inference time when different models have been developed for different UE-NW vendor pairs.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C47403">
        <w:rPr>
          <w:lang w:val="en-US"/>
        </w:rPr>
        <w:t xml:space="preserve">  </w:t>
      </w:r>
    </w:p>
    <w:p w14:paraId="0D34936E" w14:textId="77777777" w:rsidR="00146578" w:rsidRDefault="00146578" w:rsidP="00C041FE">
      <w:pPr>
        <w:rPr>
          <w:rStyle w:val="IntenseEmphasis"/>
          <w:rFonts w:eastAsia="宋体"/>
          <w:b w:val="0"/>
          <w:bCs/>
          <w:lang w:val="en-US" w:eastAsia="zh-CN"/>
        </w:rPr>
      </w:pPr>
    </w:p>
    <w:p w14:paraId="18A5325E" w14:textId="6E960B18" w:rsidR="00DD6DF4" w:rsidRPr="00D40D04" w:rsidRDefault="00146578" w:rsidP="00C041FE">
      <w:pPr>
        <w:rPr>
          <w:rStyle w:val="IntenseEmphasis"/>
          <w:rFonts w:eastAsia="宋体"/>
          <w:b w:val="0"/>
          <w:bCs/>
          <w:lang w:val="en-US" w:eastAsia="zh-CN"/>
        </w:rPr>
      </w:pPr>
      <w:r>
        <w:rPr>
          <w:rStyle w:val="IntenseEmphasis"/>
          <w:rFonts w:eastAsia="宋体" w:hint="eastAsia"/>
          <w:b w:val="0"/>
          <w:bCs/>
          <w:lang w:val="en-US" w:eastAsia="zh-CN"/>
        </w:rPr>
        <w:t>Sony</w:t>
      </w:r>
    </w:p>
    <w:p w14:paraId="3508923E" w14:textId="77777777" w:rsidR="00146578" w:rsidRPr="005A4584" w:rsidRDefault="00146578" w:rsidP="00146578">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4662F98F" w14:textId="77777777" w:rsidR="00CE5100" w:rsidRDefault="00CE5100" w:rsidP="00CE5100">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to directly use of the delivered model/parameters at the UE side.</w:t>
      </w:r>
    </w:p>
    <w:p w14:paraId="2E976717" w14:textId="77777777" w:rsidR="00B911AF" w:rsidRDefault="00B911AF" w:rsidP="00B911AF">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6681A080" w14:textId="77777777" w:rsidR="008F0DDD" w:rsidRDefault="008F0DDD" w:rsidP="008F0DD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0BE6AC34" w14:textId="77777777" w:rsidR="00DD6DF4" w:rsidRDefault="00DD6DF4" w:rsidP="00C041FE">
      <w:pPr>
        <w:rPr>
          <w:rStyle w:val="IntenseEmphasis"/>
          <w:rFonts w:eastAsia="宋体"/>
          <w:b w:val="0"/>
          <w:bCs/>
          <w:lang w:eastAsia="zh-CN"/>
        </w:rPr>
      </w:pPr>
    </w:p>
    <w:p w14:paraId="6660AC6E" w14:textId="27A4B304" w:rsidR="007431BC" w:rsidRDefault="007431BC" w:rsidP="00C041FE">
      <w:pPr>
        <w:rPr>
          <w:rStyle w:val="IntenseEmphasis"/>
          <w:rFonts w:eastAsia="宋体"/>
          <w:b w:val="0"/>
          <w:bCs/>
          <w:lang w:eastAsia="zh-CN"/>
        </w:rPr>
      </w:pPr>
      <w:r>
        <w:rPr>
          <w:rStyle w:val="IntenseEmphasis"/>
          <w:rFonts w:eastAsia="宋体"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IntenseEmphasis"/>
          <w:rFonts w:eastAsia="宋体"/>
          <w:b w:val="0"/>
          <w:bCs/>
          <w:lang w:eastAsia="zh-CN"/>
        </w:rPr>
      </w:pPr>
    </w:p>
    <w:p w14:paraId="307AB2BC" w14:textId="6345709E" w:rsidR="00FC1B19" w:rsidRDefault="00FC1B19" w:rsidP="00C041FE">
      <w:pPr>
        <w:rPr>
          <w:rStyle w:val="IntenseEmphasis"/>
          <w:rFonts w:eastAsia="宋体"/>
          <w:b w:val="0"/>
          <w:bCs/>
          <w:lang w:eastAsia="zh-CN"/>
        </w:rPr>
      </w:pPr>
      <w:r>
        <w:rPr>
          <w:rStyle w:val="IntenseEmphasis"/>
          <w:rFonts w:eastAsia="宋体"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80" w:name="OLE_LINK193"/>
      <w:r w:rsidRPr="00AA641B">
        <w:rPr>
          <w:rFonts w:eastAsiaTheme="minorEastAsia"/>
          <w:b/>
          <w:i/>
          <w:szCs w:val="24"/>
          <w:lang w:val="en-US" w:eastAsia="zh-CN"/>
        </w:rPr>
        <w:t>RAN1 to prioritize the following options</w:t>
      </w:r>
      <w:bookmarkEnd w:id="180"/>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bookmarkStart w:id="181"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2" w:name="OLE_LINK178"/>
      <w:bookmarkStart w:id="183" w:name="OLE_LINK179"/>
      <w:bookmarkEnd w:id="181"/>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2"/>
    <w:bookmarkEnd w:id="183"/>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4"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4"/>
    </w:p>
    <w:p w14:paraId="459DB3F6" w14:textId="77777777" w:rsidR="0087474B" w:rsidRPr="00F27CE4" w:rsidRDefault="0087474B" w:rsidP="00166DE4">
      <w:pPr>
        <w:pStyle w:val="ListParagraph"/>
        <w:numPr>
          <w:ilvl w:val="0"/>
          <w:numId w:val="38"/>
        </w:numPr>
        <w:spacing w:beforeLines="50" w:before="120" w:after="120"/>
        <w:rPr>
          <w:rFonts w:eastAsiaTheme="minorEastAsia"/>
          <w:b/>
          <w:i/>
          <w:szCs w:val="24"/>
          <w:lang w:eastAsia="zh-CN"/>
        </w:rPr>
      </w:pPr>
      <w:bookmarkStart w:id="185" w:name="OLE_LINK117"/>
      <w:bookmarkStart w:id="186" w:name="OLE_LINK122"/>
      <w:r w:rsidRPr="00F27CE4">
        <w:rPr>
          <w:rFonts w:eastAsiaTheme="minorEastAsia"/>
          <w:b/>
          <w:i/>
          <w:szCs w:val="24"/>
          <w:lang w:eastAsia="zh-CN"/>
        </w:rPr>
        <w:lastRenderedPageBreak/>
        <w:t>Option 3a-2/5a-2: Model/Parameters exchanged from the NW-side to UE-side is CSI reconstruction part.</w:t>
      </w:r>
    </w:p>
    <w:bookmarkEnd w:id="185"/>
    <w:bookmarkEnd w:id="186"/>
    <w:p w14:paraId="2C5FC561" w14:textId="77777777" w:rsidR="00FC1B19" w:rsidRDefault="00FC1B19" w:rsidP="00C041FE">
      <w:pPr>
        <w:rPr>
          <w:rStyle w:val="IntenseEmphasis"/>
          <w:rFonts w:eastAsia="宋体"/>
          <w:b w:val="0"/>
          <w:bCs/>
          <w:lang w:eastAsia="zh-CN"/>
        </w:rPr>
      </w:pPr>
    </w:p>
    <w:p w14:paraId="07FD6232" w14:textId="53B03402" w:rsidR="00B75396" w:rsidRDefault="00B75396" w:rsidP="00C041FE">
      <w:pPr>
        <w:rPr>
          <w:rStyle w:val="IntenseEmphasis"/>
          <w:rFonts w:eastAsia="宋体"/>
          <w:b w:val="0"/>
          <w:bCs/>
          <w:lang w:eastAsia="zh-CN"/>
        </w:rPr>
      </w:pPr>
      <w:r>
        <w:rPr>
          <w:rStyle w:val="IntenseEmphasis"/>
          <w:rFonts w:eastAsia="宋体" w:hint="eastAsia"/>
          <w:b w:val="0"/>
          <w:bCs/>
          <w:lang w:eastAsia="zh-CN"/>
        </w:rPr>
        <w:t>Nokia</w:t>
      </w:r>
    </w:p>
    <w:p w14:paraId="6F4783F8" w14:textId="77777777" w:rsidR="00B75396" w:rsidRPr="006823E6" w:rsidRDefault="00B75396" w:rsidP="00B75396">
      <w:pPr>
        <w:pStyle w:val="Caption"/>
        <w:rPr>
          <w:sz w:val="20"/>
          <w:szCs w:val="20"/>
          <w:lang w:eastAsia="ko-KR"/>
        </w:rPr>
      </w:pPr>
      <w:bookmarkStart w:id="187"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7"/>
    </w:p>
    <w:p w14:paraId="4DF02C06" w14:textId="77777777" w:rsidR="008241AD" w:rsidRPr="006823E6" w:rsidRDefault="008241AD" w:rsidP="008241AD">
      <w:pPr>
        <w:pStyle w:val="Caption"/>
        <w:jc w:val="both"/>
        <w:rPr>
          <w:sz w:val="20"/>
          <w:szCs w:val="20"/>
        </w:rPr>
      </w:pPr>
      <w:bookmarkStart w:id="188"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8"/>
    </w:p>
    <w:p w14:paraId="2CEF3BC1" w14:textId="77777777" w:rsidR="009A34E9" w:rsidRPr="006823E6" w:rsidRDefault="009A34E9" w:rsidP="009A34E9">
      <w:pPr>
        <w:pStyle w:val="Caption"/>
        <w:jc w:val="both"/>
        <w:rPr>
          <w:sz w:val="20"/>
          <w:szCs w:val="20"/>
        </w:rPr>
      </w:pPr>
      <w:bookmarkStart w:id="189"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9"/>
    </w:p>
    <w:p w14:paraId="7A782C46" w14:textId="77777777" w:rsidR="00B75396" w:rsidRDefault="00B75396" w:rsidP="00C041FE">
      <w:pPr>
        <w:rPr>
          <w:rStyle w:val="IntenseEmphasis"/>
          <w:rFonts w:eastAsia="宋体"/>
          <w:b w:val="0"/>
          <w:bCs/>
          <w:lang w:eastAsia="zh-CN"/>
        </w:rPr>
      </w:pPr>
    </w:p>
    <w:p w14:paraId="2171B6B0" w14:textId="538B3CC1" w:rsidR="00F55538" w:rsidRDefault="00F55538" w:rsidP="00C041FE">
      <w:pPr>
        <w:rPr>
          <w:rStyle w:val="IntenseEmphasis"/>
          <w:rFonts w:eastAsia="宋体"/>
          <w:b w:val="0"/>
          <w:bCs/>
          <w:lang w:eastAsia="zh-CN"/>
        </w:rPr>
      </w:pPr>
      <w:r>
        <w:rPr>
          <w:rStyle w:val="IntenseEmphasis"/>
          <w:rFonts w:eastAsia="宋体" w:hint="eastAsia"/>
          <w:b w:val="0"/>
          <w:bCs/>
          <w:lang w:eastAsia="zh-CN"/>
        </w:rPr>
        <w:t>Samsung</w:t>
      </w:r>
    </w:p>
    <w:p w14:paraId="07DD276F" w14:textId="77777777" w:rsidR="002131C6" w:rsidRDefault="00B103E9" w:rsidP="002131C6">
      <w:pPr>
        <w:pStyle w:val="0Maintext"/>
        <w:ind w:firstLine="0"/>
        <w:rPr>
          <w:rFonts w:eastAsia="宋体"/>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宋体"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宋体"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宋体"/>
          <w:b/>
          <w:bCs/>
          <w:lang w:eastAsia="zh-CN"/>
        </w:rPr>
      </w:pPr>
      <w:r w:rsidRPr="002131C6">
        <w:rPr>
          <w:b/>
          <w:bCs/>
        </w:rPr>
        <w:t>Proposal#1</w:t>
      </w:r>
      <w:r>
        <w:rPr>
          <w:rFonts w:eastAsia="宋体"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宋体"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IntenseEmphasis"/>
          <w:rFonts w:eastAsia="宋体"/>
          <w:b w:val="0"/>
          <w:bCs/>
          <w:lang w:eastAsia="zh-CN"/>
        </w:rPr>
      </w:pPr>
    </w:p>
    <w:p w14:paraId="60FC7C72" w14:textId="2983A228" w:rsidR="006A112A" w:rsidRDefault="006A112A" w:rsidP="00C041FE">
      <w:pPr>
        <w:rPr>
          <w:rStyle w:val="IntenseEmphasis"/>
          <w:rFonts w:eastAsia="宋体"/>
          <w:b w:val="0"/>
          <w:bCs/>
          <w:lang w:eastAsia="zh-CN"/>
        </w:rPr>
      </w:pPr>
      <w:r>
        <w:rPr>
          <w:rStyle w:val="IntenseEmphasis"/>
          <w:rFonts w:eastAsia="宋体"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IntenseEmphasis"/>
          <w:rFonts w:eastAsia="宋体"/>
          <w:b w:val="0"/>
          <w:bCs/>
          <w:lang w:val="en-US" w:eastAsia="zh-CN"/>
        </w:rPr>
      </w:pPr>
    </w:p>
    <w:p w14:paraId="680ABD1D" w14:textId="47A16122" w:rsidR="00C5651A" w:rsidRDefault="003B3431" w:rsidP="00C041FE">
      <w:pPr>
        <w:rPr>
          <w:rStyle w:val="IntenseEmphasis"/>
          <w:rFonts w:eastAsia="宋体"/>
          <w:b w:val="0"/>
          <w:bCs/>
          <w:lang w:val="en-US" w:eastAsia="zh-CN"/>
        </w:rPr>
      </w:pPr>
      <w:r>
        <w:rPr>
          <w:rStyle w:val="IntenseEmphasis"/>
          <w:rFonts w:eastAsia="宋体"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IntenseEmphasis"/>
          <w:rFonts w:eastAsia="宋体"/>
          <w:b w:val="0"/>
          <w:bCs/>
          <w:lang w:eastAsia="zh-CN"/>
        </w:rPr>
      </w:pPr>
    </w:p>
    <w:p w14:paraId="2D91D4D0" w14:textId="2EC54ABB" w:rsidR="00A403AD" w:rsidRDefault="00A403AD" w:rsidP="00C041FE">
      <w:pPr>
        <w:rPr>
          <w:rStyle w:val="IntenseEmphasis"/>
          <w:rFonts w:eastAsia="宋体"/>
          <w:b w:val="0"/>
          <w:bCs/>
          <w:lang w:eastAsia="zh-CN"/>
        </w:rPr>
      </w:pPr>
      <w:r>
        <w:rPr>
          <w:rStyle w:val="IntenseEmphasis"/>
          <w:rFonts w:eastAsia="宋体"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IntenseEmphasis"/>
          <w:rFonts w:eastAsia="宋体"/>
          <w:b w:val="0"/>
          <w:bCs/>
          <w:lang w:eastAsia="zh-CN"/>
        </w:rPr>
      </w:pPr>
    </w:p>
    <w:p w14:paraId="3B4EA20D" w14:textId="030EEB17" w:rsidR="005A7FFD" w:rsidRDefault="005A7FFD" w:rsidP="00C041FE">
      <w:pPr>
        <w:rPr>
          <w:rStyle w:val="IntenseEmphasis"/>
          <w:rFonts w:eastAsia="宋体"/>
          <w:b w:val="0"/>
          <w:bCs/>
          <w:lang w:eastAsia="zh-CN"/>
        </w:rPr>
      </w:pPr>
      <w:r w:rsidRPr="005A7FFD">
        <w:rPr>
          <w:rStyle w:val="IntenseEmphasis"/>
          <w:rFonts w:eastAsia="宋体"/>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90" w:name="_Ref174128474"/>
      <w:r w:rsidRPr="00E0216C">
        <w:t>Recommend option 3a-2 / 5a-2 with CSI reconstruction part sharing, or option 4-2 via sharing the input / output of CSI reconstruction part.</w:t>
      </w:r>
      <w:bookmarkEnd w:id="190"/>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宋体"/>
          <w:lang w:val="en-US"/>
        </w:rPr>
        <w:t>l</w:t>
      </w:r>
      <w:proofErr w:type="spellStart"/>
      <w:r w:rsidRPr="00E0216C">
        <w:t>ing</w:t>
      </w:r>
      <w:proofErr w:type="spellEnd"/>
      <w:r w:rsidRPr="00E0216C">
        <w:t xml:space="preserve"> can be either over-the-air-interface, or other signalling to be determined by </w:t>
      </w:r>
      <w:proofErr w:type="gramStart"/>
      <w:r w:rsidRPr="00E0216C">
        <w:t>other</w:t>
      </w:r>
      <w:proofErr w:type="gramEnd"/>
      <w:r w:rsidRPr="00E0216C">
        <w:t xml:space="preserve">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1"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1"/>
    </w:p>
    <w:p w14:paraId="15D1A4A4" w14:textId="77777777" w:rsidR="005A7FFD" w:rsidRDefault="005A7FFD" w:rsidP="00C041FE">
      <w:pPr>
        <w:rPr>
          <w:rStyle w:val="IntenseEmphasis"/>
          <w:rFonts w:eastAsia="宋体"/>
          <w:b w:val="0"/>
          <w:bCs/>
          <w:lang w:eastAsia="zh-CN"/>
        </w:rPr>
      </w:pPr>
    </w:p>
    <w:p w14:paraId="6DF9FBC2" w14:textId="06E493FA" w:rsidR="004C5C4B" w:rsidRDefault="004C5C4B" w:rsidP="00C041FE">
      <w:pPr>
        <w:rPr>
          <w:rStyle w:val="IntenseEmphasis"/>
          <w:rFonts w:eastAsia="宋体"/>
          <w:b w:val="0"/>
          <w:bCs/>
          <w:lang w:eastAsia="zh-CN"/>
        </w:rPr>
      </w:pPr>
      <w:r>
        <w:rPr>
          <w:rStyle w:val="IntenseEmphasis"/>
          <w:rFonts w:eastAsia="宋体"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IntenseEmphasis"/>
          <w:rFonts w:eastAsia="宋体"/>
          <w:b w:val="0"/>
          <w:bCs/>
          <w:lang w:eastAsia="zh-CN"/>
        </w:rPr>
      </w:pPr>
    </w:p>
    <w:p w14:paraId="446D6B27" w14:textId="4DE370B9" w:rsidR="007F66B5" w:rsidRDefault="007F66B5" w:rsidP="00C041FE">
      <w:pPr>
        <w:rPr>
          <w:rStyle w:val="IntenseEmphasis"/>
          <w:rFonts w:eastAsia="宋体"/>
          <w:b w:val="0"/>
          <w:bCs/>
          <w:lang w:eastAsia="zh-CN"/>
        </w:rPr>
      </w:pPr>
      <w:r>
        <w:rPr>
          <w:rStyle w:val="IntenseEmphasis"/>
          <w:rFonts w:eastAsia="宋体" w:hint="eastAsia"/>
          <w:b w:val="0"/>
          <w:bCs/>
          <w:lang w:eastAsia="zh-CN"/>
        </w:rPr>
        <w:t>NTT Docomo</w:t>
      </w:r>
    </w:p>
    <w:p w14:paraId="1A3710D0" w14:textId="77777777" w:rsidR="007F66B5" w:rsidRPr="00D245AC" w:rsidRDefault="007F66B5" w:rsidP="007F66B5">
      <w:pPr>
        <w:rPr>
          <w:rFonts w:eastAsia="宋体"/>
          <w:lang w:val="en-US" w:eastAsia="zh-CN"/>
        </w:rPr>
      </w:pPr>
      <w:r>
        <w:rPr>
          <w:rFonts w:eastAsia="宋体"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宋体"/>
          <w:lang w:val="en-US" w:eastAsia="zh-CN"/>
        </w:rPr>
      </w:pPr>
      <w:r w:rsidRPr="00D245AC">
        <w:rPr>
          <w:rFonts w:eastAsia="宋体"/>
          <w:b/>
          <w:bCs/>
          <w:lang w:val="en-US" w:eastAsia="zh-CN"/>
        </w:rPr>
        <w:t xml:space="preserve">The </w:t>
      </w:r>
      <w:r>
        <w:rPr>
          <w:rFonts w:eastAsia="宋体" w:hint="eastAsia"/>
          <w:b/>
          <w:bCs/>
          <w:lang w:val="en-US" w:eastAsia="zh-CN"/>
        </w:rPr>
        <w:t xml:space="preserve">conclusion </w:t>
      </w:r>
      <w:r w:rsidRPr="00D245AC">
        <w:rPr>
          <w:rFonts w:eastAsia="宋体"/>
          <w:b/>
          <w:bCs/>
          <w:lang w:val="en-US" w:eastAsia="zh-CN"/>
        </w:rPr>
        <w:t>on the interoperability/testability of inter-vendor collaboration options is up to the RAN4.</w:t>
      </w:r>
    </w:p>
    <w:p w14:paraId="401C8F2D" w14:textId="77777777" w:rsidR="00597289" w:rsidRPr="009B3DC6" w:rsidRDefault="00597289" w:rsidP="00597289">
      <w:pPr>
        <w:rPr>
          <w:rFonts w:eastAsia="宋体"/>
          <w:b/>
          <w:bCs/>
          <w:lang w:val="en-US" w:eastAsia="zh-CN"/>
        </w:rPr>
      </w:pPr>
      <w:r w:rsidRPr="009B3DC6">
        <w:rPr>
          <w:rFonts w:eastAsia="宋体"/>
          <w:b/>
          <w:bCs/>
          <w:u w:val="single"/>
          <w:lang w:val="en-US" w:eastAsia="zh-CN"/>
        </w:rPr>
        <w:t>Proposal</w:t>
      </w:r>
      <w:r>
        <w:rPr>
          <w:rFonts w:eastAsia="宋体"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宋体"/>
          <w:b/>
          <w:bCs/>
          <w:lang w:val="en-US" w:eastAsia="zh-CN"/>
        </w:rPr>
      </w:pPr>
      <w:r w:rsidRPr="009B3DC6">
        <w:rPr>
          <w:rFonts w:eastAsia="宋体"/>
          <w:b/>
          <w:bCs/>
          <w:lang w:val="en-US" w:eastAsia="zh-CN"/>
        </w:rPr>
        <w:lastRenderedPageBreak/>
        <w:t xml:space="preserve">RAN1 </w:t>
      </w:r>
      <w:r>
        <w:rPr>
          <w:rFonts w:eastAsia="宋体"/>
          <w:b/>
          <w:bCs/>
          <w:lang w:val="en-US" w:eastAsia="zh-CN"/>
        </w:rPr>
        <w:t>focuses</w:t>
      </w:r>
      <w:r>
        <w:rPr>
          <w:rFonts w:eastAsia="宋体" w:hint="eastAsia"/>
          <w:b/>
          <w:bCs/>
          <w:lang w:val="en-US" w:eastAsia="zh-CN"/>
        </w:rPr>
        <w:t xml:space="preserve"> on the study of Option 1 and Option 3a and </w:t>
      </w:r>
      <w:r w:rsidRPr="009B3DC6">
        <w:rPr>
          <w:rFonts w:eastAsia="宋体"/>
          <w:b/>
          <w:bCs/>
          <w:lang w:val="en-US" w:eastAsia="zh-CN"/>
        </w:rPr>
        <w:t>concludes the feasibility of Option 1 and Option 3a based on the outcome of RAN4.</w:t>
      </w:r>
    </w:p>
    <w:p w14:paraId="1EE6E049" w14:textId="77777777" w:rsidR="007F66B5" w:rsidRDefault="007F66B5" w:rsidP="00C041FE">
      <w:pPr>
        <w:rPr>
          <w:rStyle w:val="IntenseEmphasis"/>
          <w:rFonts w:eastAsia="宋体"/>
          <w:b w:val="0"/>
          <w:bCs/>
          <w:lang w:val="en-US" w:eastAsia="zh-CN"/>
        </w:rPr>
      </w:pPr>
    </w:p>
    <w:p w14:paraId="66112014" w14:textId="2155F7CE" w:rsidR="00891627" w:rsidRDefault="00891627" w:rsidP="00C041FE">
      <w:pPr>
        <w:rPr>
          <w:rStyle w:val="IntenseEmphasis"/>
          <w:rFonts w:eastAsia="宋体"/>
          <w:b w:val="0"/>
          <w:bCs/>
          <w:lang w:val="en-US" w:eastAsia="zh-CN"/>
        </w:rPr>
      </w:pPr>
      <w:proofErr w:type="spellStart"/>
      <w:r>
        <w:rPr>
          <w:rStyle w:val="IntenseEmphasis"/>
          <w:rFonts w:eastAsia="宋体"/>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ListParagraph"/>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IntenseEmphasis"/>
          <w:rFonts w:eastAsia="宋体"/>
          <w:b w:val="0"/>
          <w:bCs/>
          <w:lang w:eastAsia="zh-CN"/>
        </w:rPr>
      </w:pPr>
    </w:p>
    <w:p w14:paraId="6180A48E" w14:textId="77777777" w:rsidR="00891627" w:rsidRDefault="00891627" w:rsidP="00C041FE">
      <w:pPr>
        <w:rPr>
          <w:rStyle w:val="IntenseEmphasis"/>
          <w:rFonts w:eastAsia="宋体"/>
          <w:b w:val="0"/>
          <w:bCs/>
          <w:lang w:val="en-US" w:eastAsia="zh-CN"/>
        </w:rPr>
      </w:pPr>
    </w:p>
    <w:p w14:paraId="4EB367D3" w14:textId="1EFC277E" w:rsidR="00F27F08" w:rsidRDefault="00F27F08" w:rsidP="00C041FE">
      <w:pPr>
        <w:rPr>
          <w:rStyle w:val="IntenseEmphasis"/>
          <w:rFonts w:eastAsia="宋体"/>
          <w:b w:val="0"/>
          <w:bCs/>
          <w:lang w:val="en-US" w:eastAsia="zh-CN"/>
        </w:rPr>
      </w:pPr>
      <w:r>
        <w:rPr>
          <w:rStyle w:val="IntenseEmphasis"/>
          <w:rFonts w:eastAsia="宋体"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IntenseEmphasis"/>
          <w:rFonts w:eastAsia="宋体"/>
          <w:b w:val="0"/>
          <w:bCs/>
          <w:lang w:val="en-US" w:eastAsia="zh-CN"/>
        </w:rPr>
      </w:pPr>
    </w:p>
    <w:p w14:paraId="226C9921" w14:textId="77777777" w:rsidR="00C5651A" w:rsidRPr="006A112A" w:rsidRDefault="00C5651A" w:rsidP="00C041FE">
      <w:pPr>
        <w:rPr>
          <w:rStyle w:val="IntenseEmphasis"/>
          <w:rFonts w:eastAsia="宋体"/>
          <w:b w:val="0"/>
          <w:bCs/>
          <w:lang w:val="en-US" w:eastAsia="zh-CN"/>
        </w:rPr>
      </w:pPr>
    </w:p>
    <w:p w14:paraId="00555B45" w14:textId="77777777" w:rsidR="00D051AF" w:rsidRPr="008033D4" w:rsidRDefault="00D051AF" w:rsidP="00C041FE">
      <w:pPr>
        <w:rPr>
          <w:rStyle w:val="IntenseEmphasis"/>
          <w:rFonts w:eastAsia="宋体"/>
          <w:b w:val="0"/>
          <w:bCs/>
          <w:lang w:eastAsia="zh-CN"/>
        </w:rPr>
      </w:pPr>
    </w:p>
    <w:p w14:paraId="440F949E" w14:textId="77777777" w:rsidR="00517340" w:rsidRPr="007963FA" w:rsidRDefault="00517340" w:rsidP="00C041FE">
      <w:pPr>
        <w:rPr>
          <w:rStyle w:val="IntenseEmphasis"/>
          <w:b w:val="0"/>
          <w:bCs/>
        </w:rPr>
      </w:pPr>
    </w:p>
    <w:p w14:paraId="601E89EC" w14:textId="77777777" w:rsidR="007B217C" w:rsidRDefault="007B217C" w:rsidP="007B217C">
      <w:pPr>
        <w:pStyle w:val="Heading2"/>
      </w:pPr>
      <w:r>
        <w:lastRenderedPageBreak/>
        <w:t>Discussion</w:t>
      </w:r>
    </w:p>
    <w:tbl>
      <w:tblPr>
        <w:tblStyle w:val="TableGrid"/>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proofErr w:type="spellStart"/>
            <w:r>
              <w:t>Futurewei</w:t>
            </w:r>
            <w:proofErr w:type="spellEnd"/>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ListParagraph"/>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proofErr w:type="spellStart"/>
            <w:r>
              <w:t>Tejas</w:t>
            </w:r>
            <w:proofErr w:type="spellEnd"/>
            <w:r>
              <w:t xml:space="preserve">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ListParagraph"/>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ListParagraph"/>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ListParagraph"/>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TableGrid"/>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ListParagraph"/>
              <w:numPr>
                <w:ilvl w:val="0"/>
                <w:numId w:val="99"/>
              </w:numPr>
              <w:spacing w:after="120"/>
              <w:jc w:val="left"/>
            </w:pPr>
            <w:r>
              <w:t>UE implementation of either on-device operation or offline engineering</w:t>
            </w:r>
          </w:p>
          <w:p w14:paraId="387D118F" w14:textId="77777777" w:rsidR="00F36CAF" w:rsidRDefault="00F36CAF" w:rsidP="00140494">
            <w:pPr>
              <w:pStyle w:val="ListParagraph"/>
              <w:numPr>
                <w:ilvl w:val="0"/>
                <w:numId w:val="99"/>
              </w:numPr>
              <w:spacing w:after="120"/>
              <w:jc w:val="left"/>
            </w:pPr>
            <w:r>
              <w:t>No disclosure of NW proprietary information</w:t>
            </w:r>
          </w:p>
        </w:tc>
        <w:tc>
          <w:tcPr>
            <w:tcW w:w="2605" w:type="dxa"/>
          </w:tcPr>
          <w:p w14:paraId="31176AF9" w14:textId="77777777" w:rsidR="00F36CAF" w:rsidRDefault="00F36CAF">
            <w:r>
              <w:t xml:space="preserve">(8) Google, </w:t>
            </w:r>
            <w:proofErr w:type="spellStart"/>
            <w:r>
              <w:t>Tejas</w:t>
            </w:r>
            <w:proofErr w:type="spellEnd"/>
            <w:r>
              <w:t xml:space="preserve"> Networks, CMCC, Ericsson, CATT, Sony, DCM, ITL</w:t>
            </w:r>
          </w:p>
        </w:tc>
      </w:tr>
      <w:tr w:rsidR="00F36CAF"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ListParagraph"/>
              <w:numPr>
                <w:ilvl w:val="0"/>
                <w:numId w:val="100"/>
              </w:numPr>
              <w:spacing w:after="120"/>
              <w:jc w:val="left"/>
            </w:pPr>
            <w:r>
              <w:t>Better performance</w:t>
            </w:r>
          </w:p>
          <w:p w14:paraId="28CF2F45" w14:textId="77777777" w:rsidR="00F36CAF" w:rsidRDefault="00F36CAF" w:rsidP="00140494">
            <w:pPr>
              <w:pStyle w:val="ListParagraph"/>
              <w:numPr>
                <w:ilvl w:val="0"/>
                <w:numId w:val="100"/>
              </w:numPr>
              <w:spacing w:after="120"/>
              <w:jc w:val="left"/>
            </w:pPr>
            <w:r>
              <w:t>easy for UE side monitoring</w:t>
            </w:r>
          </w:p>
        </w:tc>
        <w:tc>
          <w:tcPr>
            <w:tcW w:w="2605" w:type="dxa"/>
          </w:tcPr>
          <w:p w14:paraId="2F553BBD" w14:textId="77777777" w:rsidR="00F36CAF" w:rsidRDefault="00F36CAF">
            <w:r>
              <w:t xml:space="preserve">(9) </w:t>
            </w:r>
            <w:proofErr w:type="spellStart"/>
            <w:r>
              <w:t>Tejas</w:t>
            </w:r>
            <w:proofErr w:type="spellEnd"/>
            <w:r>
              <w:t xml:space="preserve"> Networks, CMCC, </w:t>
            </w:r>
            <w:proofErr w:type="spellStart"/>
            <w:r>
              <w:t>Fujistu</w:t>
            </w:r>
            <w:proofErr w:type="spellEnd"/>
            <w:r>
              <w:t>, Lenovo, NEC, Nokia, Apple, QC, DCM</w:t>
            </w:r>
          </w:p>
        </w:tc>
      </w:tr>
      <w:tr w:rsidR="00F36CAF" w14:paraId="52055924" w14:textId="77777777" w:rsidTr="00AC66C7">
        <w:tc>
          <w:tcPr>
            <w:tcW w:w="1975" w:type="dxa"/>
            <w:vMerge/>
          </w:tcPr>
          <w:p w14:paraId="31060FF3" w14:textId="77777777" w:rsidR="00F36CAF" w:rsidRDefault="00F36CAF"/>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ListParagraph"/>
              <w:numPr>
                <w:ilvl w:val="0"/>
                <w:numId w:val="101"/>
              </w:numPr>
              <w:spacing w:after="120"/>
              <w:jc w:val="left"/>
            </w:pPr>
            <w:r>
              <w:t>Easy UE implementation, shorter deployment time</w:t>
            </w:r>
          </w:p>
        </w:tc>
        <w:tc>
          <w:tcPr>
            <w:tcW w:w="2605" w:type="dxa"/>
          </w:tcPr>
          <w:p w14:paraId="094FB5FD" w14:textId="77777777" w:rsidR="00F36CAF" w:rsidRDefault="00F36CAF">
            <w:r>
              <w:t xml:space="preserve">(6) Google, </w:t>
            </w:r>
            <w:proofErr w:type="spellStart"/>
            <w:r>
              <w:t>Tejas</w:t>
            </w:r>
            <w:proofErr w:type="spellEnd"/>
            <w:r>
              <w:t xml:space="preserve">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ListParagraph"/>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ListParagraph"/>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ListParagraph"/>
              <w:numPr>
                <w:ilvl w:val="0"/>
                <w:numId w:val="101"/>
              </w:numPr>
              <w:spacing w:after="120"/>
              <w:jc w:val="left"/>
              <w:rPr>
                <w:b/>
                <w:bCs/>
              </w:rPr>
            </w:pPr>
            <w:r w:rsidRPr="00601123">
              <w:t>With similar consideration as for 3a-</w:t>
            </w:r>
            <w:r>
              <w:t>2</w:t>
            </w:r>
          </w:p>
        </w:tc>
        <w:tc>
          <w:tcPr>
            <w:tcW w:w="2605" w:type="dxa"/>
          </w:tcPr>
          <w:p w14:paraId="74ABCFEA" w14:textId="77777777" w:rsidR="00F36CAF" w:rsidRDefault="00F36CAF">
            <w:r>
              <w:t xml:space="preserve">(6) </w:t>
            </w:r>
            <w:proofErr w:type="spellStart"/>
            <w:r>
              <w:t>Fujistu</w:t>
            </w:r>
            <w:proofErr w:type="spellEnd"/>
            <w:r>
              <w:t>, LGE, Lenovo, Nokia, Apple, QC</w:t>
            </w:r>
          </w:p>
        </w:tc>
      </w:tr>
      <w:tr w:rsidR="00F36CAF" w14:paraId="48041D2A" w14:textId="77777777" w:rsidTr="00AC66C7">
        <w:tc>
          <w:tcPr>
            <w:tcW w:w="1975" w:type="dxa"/>
            <w:vMerge/>
          </w:tcPr>
          <w:p w14:paraId="7F9BF673" w14:textId="77777777" w:rsidR="00F36CAF" w:rsidRDefault="00F36CAF"/>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 xml:space="preserve">(4) ZTE, </w:t>
            </w:r>
            <w:proofErr w:type="spellStart"/>
            <w:r>
              <w:t>Tejas</w:t>
            </w:r>
            <w:proofErr w:type="spellEnd"/>
            <w:r>
              <w:t xml:space="preserve">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Default="00F36CAF">
            <w:proofErr w:type="spellStart"/>
            <w:r>
              <w:t>Futurewei</w:t>
            </w:r>
            <w:proofErr w:type="spellEnd"/>
            <w:r>
              <w:t>, ZTE, Xiaomi, Lenovo, Samsung</w:t>
            </w:r>
          </w:p>
        </w:tc>
      </w:tr>
    </w:tbl>
    <w:p w14:paraId="19AF5326" w14:textId="77777777" w:rsidR="00F36CAF" w:rsidRDefault="00F36CAF" w:rsidP="00F36CAF"/>
    <w:p w14:paraId="5038063E" w14:textId="77777777" w:rsidR="00646DE0" w:rsidRDefault="00646DE0" w:rsidP="00F36CAF"/>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ListParagraph"/>
        <w:numPr>
          <w:ilvl w:val="0"/>
          <w:numId w:val="192"/>
        </w:numPr>
      </w:pPr>
      <w:r>
        <w:t>Conclusion: Interoperability</w:t>
      </w:r>
    </w:p>
    <w:p w14:paraId="27ED27AC" w14:textId="32EA7370" w:rsidR="00646DE0" w:rsidRDefault="00646DE0" w:rsidP="00646DE0">
      <w:pPr>
        <w:pStyle w:val="ListParagraph"/>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ListParagraph"/>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ListParagraph"/>
        <w:numPr>
          <w:ilvl w:val="0"/>
          <w:numId w:val="193"/>
        </w:numPr>
      </w:pPr>
      <w:r>
        <w:t xml:space="preserve">FFS: </w:t>
      </w:r>
    </w:p>
    <w:p w14:paraId="235D0000" w14:textId="77777777" w:rsidR="00646DE0" w:rsidRDefault="00646DE0" w:rsidP="00646DE0">
      <w:pPr>
        <w:pStyle w:val="ListParagraph"/>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ListParagraph"/>
        <w:numPr>
          <w:ilvl w:val="1"/>
          <w:numId w:val="193"/>
        </w:numPr>
      </w:pPr>
      <w:r>
        <w:t>Feasibility of model structure specification</w:t>
      </w:r>
    </w:p>
    <w:p w14:paraId="41D5D5DE" w14:textId="53D1E984" w:rsidR="00646DE0" w:rsidRDefault="00646DE0" w:rsidP="00646DE0">
      <w:pPr>
        <w:pStyle w:val="ListParagraph"/>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ListParagraph"/>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ListParagraph"/>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ListParagraph"/>
        <w:numPr>
          <w:ilvl w:val="0"/>
          <w:numId w:val="193"/>
        </w:numPr>
      </w:pPr>
      <w:r>
        <w:t xml:space="preserve">FFS: </w:t>
      </w:r>
    </w:p>
    <w:p w14:paraId="0646AB03" w14:textId="77777777" w:rsidR="00646DE0" w:rsidRDefault="00646DE0" w:rsidP="00646DE0">
      <w:pPr>
        <w:pStyle w:val="ListParagraph"/>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ListParagraph"/>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ListParagraph"/>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Heading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ListParagraph"/>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ListParagraph"/>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2" w:name="_Hlk163418061"/>
      <w:bookmarkStart w:id="193" w:name="_Hlk127797816"/>
      <w:bookmarkStart w:id="194" w:name="_Hlk128108235"/>
      <w:bookmarkStart w:id="195"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2"/>
    <w:bookmarkEnd w:id="193"/>
    <w:bookmarkEnd w:id="194"/>
    <w:bookmarkEnd w:id="195"/>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ListParagraph"/>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ListParagraph"/>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ListParagraph"/>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ListParagraph"/>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ListParagraph"/>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ListParagraph"/>
        <w:numPr>
          <w:ilvl w:val="2"/>
          <w:numId w:val="154"/>
        </w:numPr>
      </w:pPr>
      <w:r w:rsidRPr="003034A7">
        <w:t>Encoder vs. decoder</w:t>
      </w:r>
      <w:r>
        <w:t xml:space="preserve"> exchange</w:t>
      </w:r>
    </w:p>
    <w:p w14:paraId="655C6CD5" w14:textId="77777777" w:rsidR="003034A7" w:rsidRPr="003034A7" w:rsidRDefault="003034A7" w:rsidP="003034A7">
      <w:pPr>
        <w:pStyle w:val="ListParagraph"/>
        <w:numPr>
          <w:ilvl w:val="2"/>
          <w:numId w:val="154"/>
        </w:numPr>
      </w:pPr>
      <w:r w:rsidRPr="003034A7">
        <w:t>Dataset vs. model / parameter</w:t>
      </w:r>
      <w:r>
        <w:t xml:space="preserve"> exchange</w:t>
      </w:r>
    </w:p>
    <w:p w14:paraId="64D4B108" w14:textId="69AA96E5" w:rsidR="003034A7" w:rsidRPr="003034A7" w:rsidRDefault="008A5670" w:rsidP="003034A7">
      <w:pPr>
        <w:pStyle w:val="ListParagraph"/>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D53748">
        <w:tc>
          <w:tcPr>
            <w:tcW w:w="2335" w:type="dxa"/>
          </w:tcPr>
          <w:p w14:paraId="615DADA0" w14:textId="77777777" w:rsidR="003034A7" w:rsidRPr="005E10A1" w:rsidRDefault="003034A7" w:rsidP="00D53748">
            <w:pPr>
              <w:rPr>
                <w:bCs/>
                <w:i/>
              </w:rPr>
            </w:pPr>
            <w:bookmarkStart w:id="196" w:name="_Hlk163419456"/>
            <w:r w:rsidRPr="005E10A1">
              <w:rPr>
                <w:i/>
                <w:color w:val="00B050"/>
              </w:rPr>
              <w:t>Support / Can accept</w:t>
            </w:r>
          </w:p>
        </w:tc>
        <w:tc>
          <w:tcPr>
            <w:tcW w:w="7015" w:type="dxa"/>
          </w:tcPr>
          <w:p w14:paraId="61DABD72" w14:textId="77777777" w:rsidR="003034A7" w:rsidRPr="005E10A1" w:rsidRDefault="003034A7" w:rsidP="00D53748">
            <w:pPr>
              <w:rPr>
                <w:bCs/>
                <w:iCs/>
              </w:rPr>
            </w:pPr>
          </w:p>
        </w:tc>
      </w:tr>
      <w:tr w:rsidR="003034A7" w:rsidRPr="005E10A1" w14:paraId="740BFA87" w14:textId="77777777" w:rsidTr="00D53748">
        <w:tc>
          <w:tcPr>
            <w:tcW w:w="2335" w:type="dxa"/>
          </w:tcPr>
          <w:p w14:paraId="4004B5C1" w14:textId="77777777" w:rsidR="003034A7" w:rsidRPr="005E10A1" w:rsidRDefault="003034A7" w:rsidP="00D53748">
            <w:pPr>
              <w:rPr>
                <w:bCs/>
                <w:i/>
              </w:rPr>
            </w:pPr>
            <w:r w:rsidRPr="005E10A1">
              <w:rPr>
                <w:i/>
                <w:color w:val="C00000"/>
              </w:rPr>
              <w:t>Object / Have a concern</w:t>
            </w:r>
          </w:p>
        </w:tc>
        <w:tc>
          <w:tcPr>
            <w:tcW w:w="7015" w:type="dxa"/>
          </w:tcPr>
          <w:p w14:paraId="0FBD8109" w14:textId="77777777" w:rsidR="003034A7" w:rsidRPr="005E10A1" w:rsidRDefault="003034A7" w:rsidP="00D53748">
            <w:pPr>
              <w:rPr>
                <w:bCs/>
                <w:iCs/>
              </w:rPr>
            </w:pPr>
          </w:p>
        </w:tc>
      </w:tr>
      <w:bookmarkEnd w:id="196"/>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D53748">
            <w:pPr>
              <w:rPr>
                <w:i/>
              </w:rPr>
            </w:pPr>
            <w:r w:rsidRPr="005E10A1">
              <w:rPr>
                <w:i/>
              </w:rPr>
              <w:t>Company</w:t>
            </w:r>
          </w:p>
        </w:tc>
        <w:tc>
          <w:tcPr>
            <w:tcW w:w="7555" w:type="dxa"/>
          </w:tcPr>
          <w:p w14:paraId="683EF17D" w14:textId="77777777" w:rsidR="003034A7" w:rsidRPr="005E10A1" w:rsidRDefault="003034A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8CDD3D" w14:textId="38557DD6" w:rsidR="003034A7"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of this direction.</w:t>
            </w:r>
          </w:p>
        </w:tc>
      </w:tr>
      <w:tr w:rsidR="003034A7" w:rsidRPr="005E10A1" w14:paraId="1476242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2A02347" w14:textId="0A84CAE6" w:rsidR="003034A7"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this direction</w:t>
            </w:r>
          </w:p>
        </w:tc>
      </w:tr>
      <w:tr w:rsidR="002B2B10" w:rsidRPr="005E10A1" w14:paraId="27A1506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FF0000"/>
                <w:lang w:eastAsia="zh-CN"/>
              </w:rPr>
              <w:t xml:space="preserve">1) </w:t>
            </w:r>
            <w:r>
              <w:rPr>
                <w:rFonts w:eastAsia="宋体" w:hint="eastAsia"/>
                <w:iCs/>
                <w:lang w:eastAsia="zh-CN"/>
              </w:rPr>
              <w:t>F</w:t>
            </w:r>
            <w:r>
              <w:rPr>
                <w:rFonts w:eastAsia="宋体"/>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premature to recommend normative work before justifying feasibility for these aspects. </w:t>
            </w:r>
            <w:r>
              <w:rPr>
                <w:rFonts w:eastAsia="宋体" w:hint="eastAsia"/>
                <w:iCs/>
                <w:lang w:eastAsia="zh-CN"/>
              </w:rPr>
              <w:t>T</w:t>
            </w:r>
            <w:r>
              <w:rPr>
                <w:rFonts w:eastAsia="宋体"/>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3</w:t>
            </w:r>
            <w:r w:rsidRPr="007F0AC3">
              <w:rPr>
                <w:rFonts w:eastAsia="宋体"/>
                <w:iCs/>
                <w:color w:val="00B0F0"/>
                <w:lang w:eastAsia="zh-CN"/>
              </w:rPr>
              <w:t xml:space="preserve">) </w:t>
            </w:r>
            <w:r>
              <w:rPr>
                <w:rFonts w:eastAsia="宋体"/>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763FC063" w14:textId="77777777" w:rsidR="002B2B10" w:rsidRPr="003034A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tc>
      </w:tr>
      <w:tr w:rsidR="00B37382" w:rsidRPr="005E10A1" w14:paraId="39E14D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宋体"/>
                <w:b w:val="0"/>
                <w:bCs w:val="0"/>
                <w:iCs/>
                <w:lang w:eastAsia="zh-CN"/>
              </w:rPr>
            </w:pPr>
            <w:r>
              <w:rPr>
                <w:rFonts w:eastAsia="宋体"/>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w:t>
            </w:r>
            <w:r w:rsidR="0085089A">
              <w:rPr>
                <w:rFonts w:eastAsia="宋体"/>
                <w:iCs/>
                <w:lang w:eastAsia="zh-CN"/>
              </w:rPr>
              <w:t xml:space="preserve">the direction of the proposal. </w:t>
            </w:r>
            <w:r w:rsidR="005277F8">
              <w:rPr>
                <w:rFonts w:eastAsia="宋体"/>
                <w:iCs/>
                <w:lang w:eastAsia="zh-CN"/>
              </w:rPr>
              <w:t xml:space="preserve">The following </w:t>
            </w:r>
            <w:r w:rsidR="00A86E65">
              <w:rPr>
                <w:rFonts w:eastAsia="宋体"/>
                <w:iCs/>
                <w:lang w:eastAsia="zh-CN"/>
              </w:rPr>
              <w:t>“</w:t>
            </w:r>
            <w:r w:rsidR="005277F8">
              <w:rPr>
                <w:rFonts w:eastAsia="宋体"/>
                <w:iCs/>
                <w:lang w:eastAsia="zh-CN"/>
              </w:rPr>
              <w:t>Note</w:t>
            </w:r>
            <w:r w:rsidR="00A86E65">
              <w:rPr>
                <w:rFonts w:eastAsia="宋体"/>
                <w:iCs/>
                <w:lang w:eastAsia="zh-CN"/>
              </w:rPr>
              <w:t>”</w:t>
            </w:r>
            <w:r w:rsidR="005277F8">
              <w:rPr>
                <w:rFonts w:eastAsia="宋体"/>
                <w:iCs/>
                <w:lang w:eastAsia="zh-CN"/>
              </w:rPr>
              <w:t xml:space="preserve"> is not clear to us:</w:t>
            </w:r>
            <w:r w:rsidR="005277F8">
              <w:rPr>
                <w:rFonts w:eastAsia="宋体"/>
                <w:iCs/>
                <w:lang w:eastAsia="zh-CN"/>
              </w:rPr>
              <w:br/>
              <w:t xml:space="preserve">    </w:t>
            </w:r>
            <w:r w:rsidR="005277F8" w:rsidRPr="005277F8">
              <w:rPr>
                <w:rFonts w:eastAsia="宋体"/>
                <w:iCs/>
                <w:lang w:eastAsia="zh-CN"/>
              </w:rPr>
              <w:t>Note: Option 3a with and without dataset sharing can be considered</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Heading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ListParagraph"/>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ListParagraph"/>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ListParagraph"/>
        <w:numPr>
          <w:ilvl w:val="0"/>
          <w:numId w:val="155"/>
        </w:numPr>
      </w:pPr>
      <w:proofErr w:type="spellStart"/>
      <w:r>
        <w:t>S</w:t>
      </w:r>
      <w:r w:rsidR="00820D4E" w:rsidRPr="002207B6">
        <w:t>ne</w:t>
      </w:r>
      <w:proofErr w:type="spellEnd"/>
      <w:r w:rsidR="00820D4E" w:rsidRPr="002207B6">
        <w:t xml:space="preserv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ListParagraph"/>
        <w:numPr>
          <w:ilvl w:val="0"/>
          <w:numId w:val="154"/>
        </w:numPr>
      </w:pPr>
      <w:r w:rsidRPr="00215A3F">
        <w:lastRenderedPageBreak/>
        <w:t>Option 1</w:t>
      </w:r>
      <w:r w:rsidR="00215A3F">
        <w:t xml:space="preserve"> is feasible if RAN4 confirms the feasibility of specifying an encoder or decoder and its parameters.</w:t>
      </w:r>
    </w:p>
    <w:p w14:paraId="34B01C8A" w14:textId="15A3A30A" w:rsidR="00215A3F" w:rsidRDefault="00215A3F" w:rsidP="00215A3F">
      <w:pPr>
        <w:pStyle w:val="ListParagraph"/>
        <w:numPr>
          <w:ilvl w:val="0"/>
          <w:numId w:val="154"/>
        </w:numPr>
      </w:pPr>
      <w:r>
        <w:t>Option 3a is feasible if RAN4 confirms the feasibility of specifying an encoder or decoder.</w:t>
      </w:r>
    </w:p>
    <w:p w14:paraId="4689182A" w14:textId="16BCF435" w:rsidR="00215A3F" w:rsidRPr="00215A3F" w:rsidRDefault="00215A3F" w:rsidP="00215A3F">
      <w:pPr>
        <w:pStyle w:val="ListParagraph"/>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D53748">
        <w:tc>
          <w:tcPr>
            <w:tcW w:w="2335" w:type="dxa"/>
          </w:tcPr>
          <w:p w14:paraId="4D4B2DA7" w14:textId="77777777" w:rsidR="00646DE0" w:rsidRPr="005E10A1" w:rsidRDefault="00646DE0" w:rsidP="00D53748">
            <w:pPr>
              <w:rPr>
                <w:bCs/>
                <w:i/>
              </w:rPr>
            </w:pPr>
            <w:r w:rsidRPr="005E10A1">
              <w:rPr>
                <w:i/>
                <w:color w:val="00B050"/>
              </w:rPr>
              <w:t>Support / Can accept</w:t>
            </w:r>
          </w:p>
        </w:tc>
        <w:tc>
          <w:tcPr>
            <w:tcW w:w="7015" w:type="dxa"/>
          </w:tcPr>
          <w:p w14:paraId="58233276" w14:textId="77777777" w:rsidR="00646DE0" w:rsidRPr="005E10A1" w:rsidRDefault="00646DE0" w:rsidP="00D53748">
            <w:pPr>
              <w:rPr>
                <w:bCs/>
                <w:iCs/>
              </w:rPr>
            </w:pPr>
          </w:p>
        </w:tc>
      </w:tr>
      <w:tr w:rsidR="00646DE0" w:rsidRPr="005E10A1" w14:paraId="736A7B4B" w14:textId="77777777" w:rsidTr="00D53748">
        <w:tc>
          <w:tcPr>
            <w:tcW w:w="2335" w:type="dxa"/>
          </w:tcPr>
          <w:p w14:paraId="7F14CC38" w14:textId="77777777" w:rsidR="00646DE0" w:rsidRPr="005E10A1" w:rsidRDefault="00646DE0" w:rsidP="00D53748">
            <w:pPr>
              <w:rPr>
                <w:bCs/>
                <w:i/>
              </w:rPr>
            </w:pPr>
            <w:r w:rsidRPr="005E10A1">
              <w:rPr>
                <w:i/>
                <w:color w:val="C00000"/>
              </w:rPr>
              <w:t>Object / Have a concern</w:t>
            </w:r>
          </w:p>
        </w:tc>
        <w:tc>
          <w:tcPr>
            <w:tcW w:w="7015" w:type="dxa"/>
          </w:tcPr>
          <w:p w14:paraId="5BEB7814" w14:textId="77777777" w:rsidR="00646DE0" w:rsidRPr="005E10A1" w:rsidRDefault="00646DE0" w:rsidP="00D53748">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D53748">
            <w:pPr>
              <w:rPr>
                <w:i/>
              </w:rPr>
            </w:pPr>
            <w:r w:rsidRPr="005E10A1">
              <w:rPr>
                <w:i/>
              </w:rPr>
              <w:t>Company</w:t>
            </w:r>
          </w:p>
        </w:tc>
        <w:tc>
          <w:tcPr>
            <w:tcW w:w="7555" w:type="dxa"/>
          </w:tcPr>
          <w:p w14:paraId="7D6FE471" w14:textId="77777777" w:rsidR="00646DE0" w:rsidRPr="005E10A1" w:rsidRDefault="00646DE0"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6FB634D" w14:textId="7D2791DC" w:rsidR="002D0ECB" w:rsidRDefault="002D0ECB"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upportive of the direction.</w:t>
            </w:r>
          </w:p>
          <w:p w14:paraId="64539822" w14:textId="561481D8" w:rsidR="00204A8A" w:rsidRDefault="00204A8A"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RAN4 to confirm the feasibility, not sure whether RAN4 would conduct such feasibility </w:t>
            </w:r>
            <w:r w:rsidR="005149DB">
              <w:rPr>
                <w:rFonts w:eastAsia="宋体"/>
                <w:iCs/>
                <w:lang w:eastAsia="zh-CN"/>
              </w:rPr>
              <w:t xml:space="preserve">confirmation and whether such confirmation would block RAN1 progress. </w:t>
            </w:r>
            <w:proofErr w:type="gramStart"/>
            <w:r w:rsidR="005149DB">
              <w:rPr>
                <w:rFonts w:eastAsia="宋体"/>
                <w:iCs/>
                <w:lang w:eastAsia="zh-CN"/>
              </w:rPr>
              <w:t>Thus</w:t>
            </w:r>
            <w:proofErr w:type="gramEnd"/>
            <w:r w:rsidR="005149DB">
              <w:rPr>
                <w:rFonts w:eastAsia="宋体"/>
                <w:iCs/>
                <w:lang w:eastAsia="zh-CN"/>
              </w:rPr>
              <w:t xml:space="preserve"> we change it to a more general wording as “</w:t>
            </w:r>
            <w:r w:rsidR="005149DB">
              <w:t xml:space="preserve">if RAN4 </w:t>
            </w:r>
            <w:r w:rsidR="005149DB" w:rsidRPr="00204A8A">
              <w:rPr>
                <w:color w:val="FF0000"/>
              </w:rPr>
              <w:t>discussion show the feasibility to align on</w:t>
            </w:r>
            <w:r w:rsidR="005149DB">
              <w:rPr>
                <w:rFonts w:eastAsia="宋体"/>
                <w:iCs/>
                <w:lang w:eastAsia="zh-CN"/>
              </w:rPr>
              <w:t xml:space="preserve">”:  </w:t>
            </w:r>
          </w:p>
          <w:p w14:paraId="3EF35BA9" w14:textId="2D1D9E6D" w:rsidR="00646DE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3b, we </w:t>
            </w:r>
            <w:r w:rsidR="00236938">
              <w:rPr>
                <w:rFonts w:eastAsia="宋体"/>
                <w:iCs/>
                <w:lang w:eastAsia="zh-CN"/>
              </w:rPr>
              <w:t>did not fully understand the original intention. If it is talking about the UE capability</w:t>
            </w:r>
            <w:r w:rsidR="009549D0">
              <w:rPr>
                <w:rFonts w:eastAsia="宋体"/>
                <w:iCs/>
                <w:lang w:eastAsia="zh-CN"/>
              </w:rPr>
              <w:t xml:space="preserve"> for Option 3b</w:t>
            </w:r>
            <w:r w:rsidR="00236938">
              <w:rPr>
                <w:rFonts w:eastAsia="宋体"/>
                <w:iCs/>
                <w:lang w:eastAsia="zh-CN"/>
              </w:rPr>
              <w:t>,</w:t>
            </w:r>
            <w:r w:rsidR="009549D0">
              <w:rPr>
                <w:rFonts w:eastAsia="宋体"/>
                <w:iCs/>
                <w:lang w:eastAsia="zh-CN"/>
              </w:rPr>
              <w:t xml:space="preserve"> we</w:t>
            </w:r>
            <w:r w:rsidR="00236938">
              <w:rPr>
                <w:rFonts w:eastAsia="宋体"/>
                <w:iCs/>
                <w:lang w:eastAsia="zh-CN"/>
              </w:rPr>
              <w:t xml:space="preserve"> </w:t>
            </w:r>
            <w:r>
              <w:rPr>
                <w:rFonts w:eastAsia="宋体"/>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46DE0" w:rsidRPr="005E10A1" w14:paraId="7E17A7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92D68BC" w14:textId="6E1EAD96" w:rsidR="00646DE0"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A4215D" w:rsidRPr="005E10A1" w14:paraId="756C401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iCs/>
                <w:color w:val="FF0000"/>
                <w:lang w:eastAsia="zh-CN"/>
              </w:rPr>
              <w:t xml:space="preserve">1) </w:t>
            </w:r>
            <w:r>
              <w:rPr>
                <w:rFonts w:eastAsia="宋体"/>
                <w:iCs/>
                <w:lang w:eastAsia="zh-CN"/>
              </w:rPr>
              <w:t xml:space="preserve">For Option 1/3, disagree with reusing RAN4 outcome. RAN4 only targets to specify the </w:t>
            </w:r>
            <w:r w:rsidRPr="00990F5B">
              <w:rPr>
                <w:rFonts w:eastAsia="宋体"/>
                <w:iCs/>
                <w:u w:val="single"/>
                <w:lang w:eastAsia="zh-CN"/>
              </w:rPr>
              <w:t>minimum requirement</w:t>
            </w:r>
            <w:r w:rsidRPr="00990F5B">
              <w:rPr>
                <w:rFonts w:eastAsia="宋体"/>
                <w:iCs/>
                <w:lang w:eastAsia="zh-CN"/>
              </w:rPr>
              <w:t xml:space="preserve"> that can support passing the testing</w:t>
            </w:r>
            <w:r>
              <w:rPr>
                <w:rFonts w:eastAsia="宋体"/>
                <w:iCs/>
                <w:lang w:eastAsia="zh-CN"/>
              </w:rPr>
              <w:t xml:space="preserve">. But RAN1 should target to specify the </w:t>
            </w:r>
            <w:r w:rsidRPr="00720F3D">
              <w:rPr>
                <w:rFonts w:eastAsia="宋体"/>
                <w:iCs/>
                <w:u w:val="single"/>
                <w:lang w:eastAsia="zh-CN"/>
              </w:rPr>
              <w:t>optimized model</w:t>
            </w:r>
            <w:r>
              <w:rPr>
                <w:rFonts w:eastAsia="宋体"/>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 </w:t>
            </w:r>
            <w:r>
              <w:rPr>
                <w:rFonts w:eastAsia="宋体" w:hint="eastAsia"/>
                <w:iCs/>
                <w:lang w:eastAsia="zh-CN"/>
              </w:rPr>
              <w:t>R</w:t>
            </w:r>
            <w:r>
              <w:rPr>
                <w:rFonts w:eastAsia="宋体"/>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lastRenderedPageBreak/>
              <w:t xml:space="preserve">ii) </w:t>
            </w:r>
            <w:r>
              <w:rPr>
                <w:rFonts w:eastAsia="宋体" w:hint="eastAsia"/>
                <w:iCs/>
                <w:lang w:eastAsia="zh-CN"/>
              </w:rPr>
              <w:t>R</w:t>
            </w:r>
            <w:r>
              <w:rPr>
                <w:rFonts w:eastAsia="宋体"/>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hint="eastAsia"/>
                <w:iCs/>
                <w:color w:val="7030A0"/>
                <w:lang w:eastAsia="zh-CN"/>
              </w:rPr>
              <w:t>2</w:t>
            </w:r>
            <w:r w:rsidRPr="00551863">
              <w:rPr>
                <w:rFonts w:eastAsia="宋体"/>
                <w:iCs/>
                <w:color w:val="7030A0"/>
                <w:lang w:eastAsia="zh-CN"/>
              </w:rPr>
              <w:t xml:space="preserve">) </w:t>
            </w:r>
            <w:r w:rsidRPr="00441AD1">
              <w:rPr>
                <w:rFonts w:eastAsia="宋体"/>
                <w:iCs/>
                <w:lang w:eastAsia="zh-CN"/>
              </w:rPr>
              <w:t>For Option 3</w:t>
            </w:r>
            <w:r>
              <w:rPr>
                <w:rFonts w:eastAsia="宋体"/>
                <w:iCs/>
                <w:lang w:eastAsia="zh-CN"/>
              </w:rPr>
              <w:t>a</w:t>
            </w:r>
            <w:r w:rsidRPr="00441AD1">
              <w:rPr>
                <w:rFonts w:eastAsia="宋体"/>
                <w:iCs/>
                <w:lang w:eastAsia="zh-CN"/>
              </w:rPr>
              <w:t>, t</w:t>
            </w:r>
            <w:r>
              <w:rPr>
                <w:rFonts w:eastAsia="宋体"/>
                <w:iCs/>
                <w:lang w:eastAsia="zh-CN"/>
              </w:rPr>
              <w:t xml:space="preserve">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proofErr w:type="spellStart"/>
            <w:r w:rsidRPr="00551863">
              <w:rPr>
                <w:rFonts w:eastAsia="宋体"/>
                <w:iCs/>
                <w:color w:val="7030A0"/>
                <w:lang w:eastAsia="zh-CN"/>
              </w:rPr>
              <w:t>signal</w:t>
            </w:r>
            <w:r>
              <w:rPr>
                <w:rFonts w:eastAsia="宋体"/>
                <w:iCs/>
                <w:color w:val="7030A0"/>
                <w:lang w:eastAsia="zh-CN"/>
              </w:rPr>
              <w:t>ing</w:t>
            </w:r>
            <w:proofErr w:type="spellEnd"/>
            <w:r w:rsidRPr="00551863">
              <w:rPr>
                <w:rFonts w:eastAsia="宋体"/>
                <w:iCs/>
                <w:color w:val="7030A0"/>
                <w:lang w:eastAsia="zh-CN"/>
              </w:rPr>
              <w:t xml:space="preserve"> the parameter</w:t>
            </w:r>
            <w:r>
              <w:rPr>
                <w:rFonts w:eastAsia="宋体"/>
                <w:iCs/>
                <w:color w:val="7030A0"/>
                <w:lang w:eastAsia="zh-CN"/>
              </w:rPr>
              <w:t>s</w:t>
            </w:r>
            <w:r w:rsidRPr="00551863">
              <w:rPr>
                <w:rFonts w:eastAsia="宋体"/>
                <w:iCs/>
                <w:color w:val="7030A0"/>
                <w:lang w:eastAsia="zh-CN"/>
              </w:rPr>
              <w:t xml:space="preserve"> with low complexity of cross-vendor collaboration is a separate discussion</w:t>
            </w:r>
          </w:p>
          <w:p w14:paraId="7C521E95" w14:textId="46507F25" w:rsidR="00A4215D" w:rsidRDefault="00A4215D" w:rsidP="00DF1EA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宋体"/>
                <w:b w:val="0"/>
                <w:bCs w:val="0"/>
                <w:iCs/>
                <w:lang w:eastAsia="zh-CN"/>
              </w:rPr>
            </w:pPr>
            <w:r>
              <w:rPr>
                <w:rFonts w:eastAsia="宋体"/>
                <w:b w:val="0"/>
                <w:bCs w:val="0"/>
                <w:iCs/>
                <w:lang w:eastAsia="zh-CN"/>
              </w:rPr>
              <w:lastRenderedPageBreak/>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Heading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ListParagraph"/>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ListParagraph"/>
        <w:numPr>
          <w:ilvl w:val="0"/>
          <w:numId w:val="154"/>
        </w:numPr>
      </w:pPr>
      <w:r>
        <w:lastRenderedPageBreak/>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ListParagraph"/>
        <w:numPr>
          <w:ilvl w:val="0"/>
          <w:numId w:val="154"/>
        </w:numPr>
      </w:pPr>
      <w:r>
        <w:t>Precoding matrix as an input (as opposed to raw channel matrix)</w:t>
      </w:r>
    </w:p>
    <w:p w14:paraId="471048D3" w14:textId="3D1E6A29" w:rsidR="00C4197B" w:rsidRDefault="006D4B0D" w:rsidP="00BB5AAE">
      <w:pPr>
        <w:pStyle w:val="ListParagraph"/>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ListParagraph"/>
        <w:numPr>
          <w:ilvl w:val="0"/>
          <w:numId w:val="154"/>
        </w:numPr>
      </w:pPr>
      <w:r>
        <w:t xml:space="preserve">For temporal domain aspects Case 2 and Case 3, </w:t>
      </w:r>
      <w:bookmarkStart w:id="197" w:name="OLE_LINK1"/>
      <w:r>
        <w:t xml:space="preserve">strive to </w:t>
      </w:r>
      <w:r w:rsidR="00C4197B">
        <w:t>reuse the model structure of Case 0</w:t>
      </w:r>
      <w:bookmarkEnd w:id="197"/>
      <w:r w:rsidR="00C4197B">
        <w:t>, with additional layers or operations either at the input/output domain or at the latent domain.</w:t>
      </w:r>
    </w:p>
    <w:p w14:paraId="79B9FF62" w14:textId="52BF2B02" w:rsidR="00C4197B" w:rsidRDefault="00C4197B" w:rsidP="006D4B0D">
      <w:pPr>
        <w:pStyle w:val="ListParagraph"/>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ListParagraph"/>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D53748">
        <w:tc>
          <w:tcPr>
            <w:tcW w:w="2335" w:type="dxa"/>
          </w:tcPr>
          <w:p w14:paraId="2CE13E51" w14:textId="77777777" w:rsidR="00BB5AAE" w:rsidRPr="005E10A1" w:rsidRDefault="00BB5AAE" w:rsidP="00D53748">
            <w:pPr>
              <w:rPr>
                <w:bCs/>
                <w:i/>
              </w:rPr>
            </w:pPr>
            <w:r w:rsidRPr="005E10A1">
              <w:rPr>
                <w:i/>
                <w:color w:val="00B050"/>
              </w:rPr>
              <w:t>Support / Can accept</w:t>
            </w:r>
          </w:p>
        </w:tc>
        <w:tc>
          <w:tcPr>
            <w:tcW w:w="7015" w:type="dxa"/>
          </w:tcPr>
          <w:p w14:paraId="58207015" w14:textId="77777777" w:rsidR="00BB5AAE" w:rsidRPr="005E10A1" w:rsidRDefault="00BB5AAE" w:rsidP="00D53748">
            <w:pPr>
              <w:rPr>
                <w:bCs/>
                <w:iCs/>
              </w:rPr>
            </w:pPr>
          </w:p>
        </w:tc>
      </w:tr>
      <w:tr w:rsidR="00BB5AAE" w:rsidRPr="005E10A1" w14:paraId="715B569E" w14:textId="77777777" w:rsidTr="00D53748">
        <w:tc>
          <w:tcPr>
            <w:tcW w:w="2335" w:type="dxa"/>
          </w:tcPr>
          <w:p w14:paraId="0596ED42" w14:textId="77777777" w:rsidR="00BB5AAE" w:rsidRPr="005E10A1" w:rsidRDefault="00BB5AAE" w:rsidP="00D53748">
            <w:pPr>
              <w:rPr>
                <w:bCs/>
                <w:i/>
              </w:rPr>
            </w:pPr>
            <w:r w:rsidRPr="005E10A1">
              <w:rPr>
                <w:i/>
                <w:color w:val="C00000"/>
              </w:rPr>
              <w:t>Object / Have a concern</w:t>
            </w:r>
          </w:p>
        </w:tc>
        <w:tc>
          <w:tcPr>
            <w:tcW w:w="7015" w:type="dxa"/>
          </w:tcPr>
          <w:p w14:paraId="0A18B819" w14:textId="77777777" w:rsidR="00BB5AAE" w:rsidRPr="005E10A1" w:rsidRDefault="00BB5AAE" w:rsidP="00D53748">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D53748">
            <w:pPr>
              <w:rPr>
                <w:i/>
              </w:rPr>
            </w:pPr>
            <w:r w:rsidRPr="005E10A1">
              <w:rPr>
                <w:i/>
              </w:rPr>
              <w:t>Company</w:t>
            </w:r>
          </w:p>
        </w:tc>
        <w:tc>
          <w:tcPr>
            <w:tcW w:w="7555" w:type="dxa"/>
          </w:tcPr>
          <w:p w14:paraId="1A13B8E9"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D53748">
            <w:pPr>
              <w:rPr>
                <w:b w:val="0"/>
                <w:bCs w:val="0"/>
                <w:iCs/>
              </w:rPr>
            </w:pPr>
            <w:r>
              <w:rPr>
                <w:b w:val="0"/>
                <w:bCs w:val="0"/>
                <w:iCs/>
              </w:rPr>
              <w:t>vivo</w:t>
            </w:r>
          </w:p>
        </w:tc>
        <w:tc>
          <w:tcPr>
            <w:tcW w:w="7555" w:type="dxa"/>
          </w:tcPr>
          <w:p w14:paraId="0CBCA8C0" w14:textId="4D462320" w:rsidR="00BB5AAE" w:rsidRPr="007C6F66" w:rsidRDefault="007C6F66"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BB5AAE" w:rsidRPr="005E10A1" w14:paraId="0BA8A79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D53748">
            <w:pPr>
              <w:rPr>
                <w:b w:val="0"/>
                <w:bCs w:val="0"/>
                <w:iCs/>
              </w:rPr>
            </w:pPr>
            <w:r>
              <w:rPr>
                <w:b w:val="0"/>
                <w:bCs w:val="0"/>
                <w:iCs/>
              </w:rPr>
              <w:t>Xiaomi</w:t>
            </w:r>
          </w:p>
        </w:tc>
        <w:tc>
          <w:tcPr>
            <w:tcW w:w="7555" w:type="dxa"/>
          </w:tcPr>
          <w:p w14:paraId="659E7984" w14:textId="77CF1D0D" w:rsidR="00BB5AAE" w:rsidRPr="008A3BA1" w:rsidRDefault="008A3BA1"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But, for the second bullet, the model </w:t>
            </w:r>
            <w:proofErr w:type="spellStart"/>
            <w:r w:rsidRPr="008A3BA1">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iCs/>
                <w:color w:val="FF0000"/>
                <w:lang w:eastAsia="zh-CN"/>
              </w:rPr>
              <w:t>1</w:t>
            </w:r>
            <w:r w:rsidRPr="00B34448">
              <w:rPr>
                <w:rFonts w:eastAsia="宋体"/>
                <w:iCs/>
                <w:color w:val="FF0000"/>
                <w:lang w:eastAsia="zh-CN"/>
              </w:rPr>
              <w:t xml:space="preserve">) </w:t>
            </w:r>
            <w:r>
              <w:rPr>
                <w:rFonts w:eastAsia="宋体"/>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iCs/>
                <w:color w:val="7030A0"/>
                <w:lang w:eastAsia="zh-CN"/>
              </w:rPr>
              <w:lastRenderedPageBreak/>
              <w:t>2)</w:t>
            </w:r>
            <w:r>
              <w:rPr>
                <w:rFonts w:eastAsia="宋体"/>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宋体" w:hint="eastAsia"/>
                <w:color w:val="FF0000"/>
                <w:lang w:eastAsia="zh-CN"/>
              </w:rPr>
              <w:t>F</w:t>
            </w:r>
            <w:r w:rsidRPr="00C960FB">
              <w:rPr>
                <w:rFonts w:eastAsia="宋体"/>
                <w:color w:val="FF0000"/>
                <w:lang w:eastAsia="zh-CN"/>
              </w:rPr>
              <w:t xml:space="preserve">or Case 0, 2, and 3, </w:t>
            </w:r>
            <w:r>
              <w:rPr>
                <w:rFonts w:eastAsia="宋体"/>
                <w:color w:val="FF0000"/>
                <w:lang w:eastAsia="zh-CN"/>
              </w:rPr>
              <w:t>use Transformer as the backbone.</w:t>
            </w:r>
          </w:p>
          <w:p w14:paraId="5852C19A" w14:textId="71287F92" w:rsidR="00667F8D" w:rsidRDefault="00667F8D" w:rsidP="002545F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color w:val="7030A0"/>
                <w:lang w:eastAsia="zh-CN"/>
              </w:rPr>
              <w:t>C</w:t>
            </w:r>
            <w:r w:rsidRPr="00B34448">
              <w:rPr>
                <w:rFonts w:eastAsia="宋体"/>
                <w:color w:val="7030A0"/>
                <w:lang w:eastAsia="zh-CN"/>
              </w:rPr>
              <w:t>onsider scalability approaches over numbers of Tx ports, CSI feedback payload sizes, and bandwidths.</w:t>
            </w:r>
          </w:p>
        </w:tc>
      </w:tr>
      <w:tr w:rsidR="00667F8D" w:rsidRPr="005E10A1" w14:paraId="4D4A882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lastRenderedPageBreak/>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sidRPr="006B565B">
              <w:rPr>
                <w:rFonts w:eastAsia="宋体"/>
                <w:iCs/>
                <w:u w:val="single"/>
                <w:lang w:eastAsia="zh-CN"/>
              </w:rPr>
              <w:t>without</w:t>
            </w:r>
            <w:r>
              <w:rPr>
                <w:rFonts w:eastAsia="宋体"/>
                <w:iCs/>
                <w:lang w:eastAsia="zh-CN"/>
              </w:rPr>
              <w:t xml:space="preserve"> the </w:t>
            </w:r>
            <w:r w:rsidR="005666DA">
              <w:rPr>
                <w:rFonts w:eastAsia="宋体"/>
                <w:iCs/>
                <w:lang w:eastAsia="zh-CN"/>
              </w:rPr>
              <w:t xml:space="preserve">point on decision on the use </w:t>
            </w:r>
            <w:proofErr w:type="gramStart"/>
            <w:r w:rsidR="005666DA">
              <w:rPr>
                <w:rFonts w:eastAsia="宋体"/>
                <w:iCs/>
                <w:lang w:eastAsia="zh-CN"/>
              </w:rPr>
              <w:t xml:space="preserve">of </w:t>
            </w:r>
            <w:r>
              <w:rPr>
                <w:rFonts w:eastAsia="宋体"/>
                <w:iCs/>
                <w:lang w:eastAsia="zh-CN"/>
              </w:rPr>
              <w:t xml:space="preserve"> </w:t>
            </w:r>
            <w:r w:rsidR="005666DA" w:rsidRPr="005666DA">
              <w:rPr>
                <w:rFonts w:eastAsia="宋体"/>
                <w:iCs/>
                <w:lang w:eastAsia="zh-CN"/>
              </w:rPr>
              <w:t>Transformer</w:t>
            </w:r>
            <w:proofErr w:type="gramEnd"/>
            <w:r w:rsidR="005666DA" w:rsidRPr="005666DA">
              <w:rPr>
                <w:rFonts w:eastAsia="宋体"/>
                <w:iCs/>
                <w:lang w:eastAsia="zh-CN"/>
              </w:rPr>
              <w:t xml:space="preserve"> as the backbone</w:t>
            </w:r>
            <w:r w:rsidR="005666DA">
              <w:rPr>
                <w:rFonts w:eastAsia="宋体"/>
                <w:iCs/>
                <w:lang w:eastAsia="zh-CN"/>
              </w:rPr>
              <w:t xml:space="preserve"> (this part may be postponed to a later stage)</w:t>
            </w:r>
          </w:p>
        </w:tc>
      </w:tr>
    </w:tbl>
    <w:p w14:paraId="73FC3098" w14:textId="77777777" w:rsidR="00BB5AAE" w:rsidRDefault="00BB5AAE" w:rsidP="00F36CAF"/>
    <w:p w14:paraId="155F5C4B" w14:textId="52091627" w:rsidR="001A51C1" w:rsidRDefault="00692277" w:rsidP="004B2BD2">
      <w:pPr>
        <w:pStyle w:val="Heading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ListParagraph"/>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ListParagraph"/>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D53748">
            <w:pPr>
              <w:rPr>
                <w:i/>
              </w:rPr>
            </w:pPr>
            <w:r w:rsidRPr="005E10A1">
              <w:rPr>
                <w:i/>
              </w:rPr>
              <w:t>Company</w:t>
            </w:r>
          </w:p>
        </w:tc>
        <w:tc>
          <w:tcPr>
            <w:tcW w:w="7555" w:type="dxa"/>
          </w:tcPr>
          <w:p w14:paraId="70672B5D" w14:textId="77777777" w:rsidR="00AD307B" w:rsidRPr="005E10A1" w:rsidRDefault="00AD307B"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Heading3"/>
      </w:pPr>
      <w:r>
        <w:lastRenderedPageBreak/>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D53748">
            <w:pPr>
              <w:rPr>
                <w:i/>
              </w:rPr>
            </w:pPr>
            <w:r w:rsidRPr="005E10A1">
              <w:rPr>
                <w:i/>
              </w:rPr>
              <w:t>Company</w:t>
            </w:r>
          </w:p>
        </w:tc>
        <w:tc>
          <w:tcPr>
            <w:tcW w:w="7555" w:type="dxa"/>
          </w:tcPr>
          <w:p w14:paraId="082E304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D53748">
            <w:pPr>
              <w:rPr>
                <w:b w:val="0"/>
                <w:bCs w:val="0"/>
                <w:iCs/>
              </w:rPr>
            </w:pPr>
          </w:p>
        </w:tc>
        <w:tc>
          <w:tcPr>
            <w:tcW w:w="7555" w:type="dxa"/>
          </w:tcPr>
          <w:p w14:paraId="16BCAE8D"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D53748">
            <w:pPr>
              <w:rPr>
                <w:rFonts w:eastAsia="宋体"/>
                <w:b w:val="0"/>
                <w:bCs w:val="0"/>
                <w:iCs/>
                <w:lang w:eastAsia="zh-CN"/>
              </w:rPr>
            </w:pPr>
          </w:p>
        </w:tc>
        <w:tc>
          <w:tcPr>
            <w:tcW w:w="7555" w:type="dxa"/>
          </w:tcPr>
          <w:p w14:paraId="345197F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IntenseEmphasis"/>
          <w:bCs/>
        </w:rPr>
      </w:pPr>
      <w:proofErr w:type="spellStart"/>
      <w:r w:rsidRPr="00111C8D">
        <w:rPr>
          <w:rStyle w:val="IntenseEmphasis"/>
          <w:bCs/>
        </w:rPr>
        <w:t>Futurewei</w:t>
      </w:r>
      <w:proofErr w:type="spellEnd"/>
    </w:p>
    <w:p w14:paraId="1FA6CC81" w14:textId="77777777" w:rsidR="00111C8D" w:rsidRDefault="00111C8D" w:rsidP="00111C8D">
      <w:bookmarkStart w:id="198" w:name="OLE_LINK67"/>
      <w:bookmarkStart w:id="199"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8"/>
      <w:r w:rsidRPr="00FC569D">
        <w:rPr>
          <w:rFonts w:eastAsiaTheme="minorEastAsia"/>
          <w:b/>
          <w:bCs/>
          <w:i/>
          <w:lang w:eastAsia="zh-CN"/>
        </w:rPr>
        <w:t>.</w:t>
      </w:r>
    </w:p>
    <w:bookmarkEnd w:id="199"/>
    <w:p w14:paraId="6F61CD63" w14:textId="60C50EBF" w:rsidR="00111C8D" w:rsidRDefault="00111C8D" w:rsidP="0082526F">
      <w:pPr>
        <w:rPr>
          <w:rStyle w:val="IntenseEmphasis"/>
        </w:rPr>
      </w:pPr>
      <w:r w:rsidRPr="00111C8D">
        <w:rPr>
          <w:rStyle w:val="IntenseEmphasis"/>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ListParagraph"/>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ListParagraph"/>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o alleviate UE complexity, it can be considered to limit the number of subband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ListParagraph"/>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xml:space="preserve">). The subsets can be separately sent to </w:t>
      </w:r>
      <w:r w:rsidRPr="00983D6F">
        <w:rPr>
          <w:rFonts w:eastAsiaTheme="minorEastAsia"/>
          <w:b/>
          <w:bCs/>
          <w:i/>
          <w:lang w:eastAsia="zh-CN"/>
        </w:rPr>
        <w:lastRenderedPageBreak/>
        <w:t>different UEs, and all subsets are associated with a common dataset ID for the UE side re-combination.</w:t>
      </w:r>
    </w:p>
    <w:p w14:paraId="5CAA402D" w14:textId="3FDF8A83" w:rsidR="0092029F" w:rsidRDefault="00DA7DD8" w:rsidP="0082526F">
      <w:pPr>
        <w:rPr>
          <w:rStyle w:val="IntenseEmphasis"/>
        </w:rPr>
      </w:pPr>
      <w:r>
        <w:rPr>
          <w:rStyle w:val="IntenseEmphasis"/>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IntenseEmphasis"/>
          <w:lang w:val="en-US"/>
        </w:rPr>
      </w:pPr>
      <w:proofErr w:type="spellStart"/>
      <w:r>
        <w:rPr>
          <w:rStyle w:val="IntenseEmphasis"/>
          <w:lang w:val="en-US"/>
        </w:rPr>
        <w:t>Tejas</w:t>
      </w:r>
      <w:proofErr w:type="spellEnd"/>
      <w:r>
        <w:rPr>
          <w:rStyle w:val="IntenseEmphasis"/>
          <w:lang w:val="en-US"/>
        </w:rPr>
        <w:t xml:space="preserve">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IntenseEmphasis"/>
          <w:lang w:val="en-US"/>
        </w:rPr>
      </w:pPr>
      <w:r>
        <w:rPr>
          <w:rStyle w:val="IntenseEmphasis"/>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IntenseEmphasis"/>
          <w:lang w:val="en-US"/>
        </w:rPr>
      </w:pPr>
      <w:r>
        <w:rPr>
          <w:rStyle w:val="IntenseEmphasis"/>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200" w:name="_Hlk162705050"/>
      <w:r w:rsidRPr="00BE6825">
        <w:rPr>
          <w:b/>
          <w:i/>
        </w:rPr>
        <w:t xml:space="preserve">Proposal </w:t>
      </w:r>
      <w:r w:rsidRPr="00BE6825">
        <w:rPr>
          <w:rFonts w:eastAsia="宋体"/>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宋体"/>
          <w:i/>
        </w:rPr>
        <w:t xml:space="preserve">design </w:t>
      </w:r>
      <w:r w:rsidRPr="00BE6825">
        <w:rPr>
          <w:i/>
        </w:rPr>
        <w:t>to achieve high-resolution CSI</w:t>
      </w:r>
      <w:r w:rsidRPr="00BE6825">
        <w:rPr>
          <w:rFonts w:eastAsia="宋体"/>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1" w:name="_Hlk162705068"/>
      <w:bookmarkEnd w:id="200"/>
      <w:r w:rsidRPr="00BE6825">
        <w:rPr>
          <w:b/>
          <w:i/>
        </w:rPr>
        <w:t xml:space="preserve">Proposal </w:t>
      </w:r>
      <w:r w:rsidRPr="00BE6825">
        <w:rPr>
          <w:rFonts w:eastAsia="宋体"/>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宋体"/>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1"/>
    <w:p w14:paraId="290C00A3" w14:textId="77777777" w:rsidR="0025393A" w:rsidRDefault="0025393A" w:rsidP="0082526F">
      <w:pPr>
        <w:rPr>
          <w:rStyle w:val="IntenseEmphasis"/>
        </w:rPr>
      </w:pPr>
    </w:p>
    <w:p w14:paraId="57ABD81F" w14:textId="2EA91EB6" w:rsidR="00BD6F91" w:rsidRDefault="00A45ECF" w:rsidP="0082526F">
      <w:pPr>
        <w:rPr>
          <w:rStyle w:val="IntenseEmphasis"/>
        </w:rPr>
      </w:pPr>
      <w:r>
        <w:rPr>
          <w:rStyle w:val="IntenseEmphasis"/>
        </w:rPr>
        <w:t>OPPO</w:t>
      </w:r>
    </w:p>
    <w:p w14:paraId="723C7CFC" w14:textId="77777777" w:rsidR="00A45ECF" w:rsidRPr="0068455D" w:rsidRDefault="00A45ECF" w:rsidP="00A45ECF">
      <w:pPr>
        <w:pStyle w:val="Caption"/>
        <w:spacing w:beforeLines="100" w:before="240"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IntenseEmphasis"/>
        </w:rPr>
      </w:pPr>
      <w:proofErr w:type="spellStart"/>
      <w:r>
        <w:rPr>
          <w:rStyle w:val="IntenseEmphasis"/>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ListParagraph"/>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IntenseEmphasis"/>
        </w:rPr>
      </w:pPr>
      <w:r>
        <w:rPr>
          <w:rStyle w:val="IntenseEmphasis"/>
        </w:rPr>
        <w:t>CATT</w:t>
      </w:r>
    </w:p>
    <w:p w14:paraId="70E086B3" w14:textId="77777777" w:rsidR="002D0B32" w:rsidRPr="005453F9" w:rsidRDefault="002D0B32" w:rsidP="002D0B32">
      <w:pPr>
        <w:spacing w:after="120"/>
        <w:rPr>
          <w:b/>
          <w:bCs/>
          <w:iCs/>
        </w:rPr>
      </w:pPr>
      <w:bookmarkStart w:id="202"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proofErr w:type="gramStart"/>
      <w:r w:rsidRPr="005453F9">
        <w:rPr>
          <w:b/>
          <w:bCs/>
          <w:iCs/>
        </w:rPr>
        <w:t>measurement based</w:t>
      </w:r>
      <w:proofErr w:type="gramEnd"/>
      <w:r w:rsidRPr="005453F9">
        <w:rPr>
          <w:b/>
          <w:bCs/>
          <w:iCs/>
        </w:rPr>
        <w:t xml:space="preserve"> data collection</w:t>
      </w:r>
      <w:r w:rsidRPr="005453F9">
        <w:rPr>
          <w:rFonts w:hint="eastAsia"/>
          <w:b/>
          <w:bCs/>
          <w:iCs/>
        </w:rPr>
        <w:t>.</w:t>
      </w:r>
      <w:bookmarkEnd w:id="202"/>
    </w:p>
    <w:p w14:paraId="5AFE8A91" w14:textId="77777777" w:rsidR="00927DF8" w:rsidRPr="005453F9" w:rsidRDefault="00927DF8" w:rsidP="00927DF8">
      <w:pPr>
        <w:spacing w:after="120"/>
        <w:rPr>
          <w:b/>
          <w:bCs/>
          <w:iCs/>
        </w:rPr>
      </w:pPr>
      <w:bookmarkStart w:id="203"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3"/>
    </w:p>
    <w:p w14:paraId="52E4A0F8" w14:textId="77777777" w:rsidR="00377E23" w:rsidRPr="00601F29" w:rsidRDefault="00377E23" w:rsidP="00377E23">
      <w:pPr>
        <w:spacing w:after="120"/>
        <w:rPr>
          <w:rFonts w:eastAsiaTheme="minorEastAsia"/>
          <w:b/>
          <w:bCs/>
          <w:iCs/>
          <w:lang w:eastAsia="zh-CN"/>
        </w:rPr>
      </w:pPr>
      <w:bookmarkStart w:id="204"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4"/>
    </w:p>
    <w:p w14:paraId="280035FF" w14:textId="77777777" w:rsidR="00377E23" w:rsidRPr="005453F9" w:rsidRDefault="00377E23" w:rsidP="00377E23">
      <w:pPr>
        <w:spacing w:after="120"/>
        <w:rPr>
          <w:b/>
          <w:bCs/>
          <w:iCs/>
        </w:rPr>
      </w:pPr>
      <w:bookmarkStart w:id="205"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5"/>
    </w:p>
    <w:p w14:paraId="2B243155" w14:textId="77777777" w:rsidR="00377E23" w:rsidRPr="005453F9" w:rsidRDefault="00377E23" w:rsidP="00377E23">
      <w:pPr>
        <w:spacing w:after="120"/>
        <w:rPr>
          <w:b/>
          <w:bCs/>
          <w:iCs/>
        </w:rPr>
      </w:pPr>
      <w:bookmarkStart w:id="206"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6"/>
    </w:p>
    <w:p w14:paraId="6EB33858" w14:textId="77777777" w:rsidR="001E1780" w:rsidRPr="009F708F" w:rsidRDefault="001E1780" w:rsidP="001E1780">
      <w:pPr>
        <w:spacing w:after="120"/>
        <w:rPr>
          <w:b/>
          <w:bCs/>
          <w:iCs/>
        </w:rPr>
      </w:pPr>
      <w:bookmarkStart w:id="207"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7"/>
    </w:p>
    <w:p w14:paraId="2EDDA36A" w14:textId="77777777" w:rsidR="003E68F9" w:rsidRPr="005D6725" w:rsidRDefault="003E68F9" w:rsidP="003E68F9">
      <w:pPr>
        <w:spacing w:after="120"/>
        <w:rPr>
          <w:rFonts w:eastAsiaTheme="minorEastAsia"/>
          <w:lang w:eastAsia="zh-CN"/>
        </w:rPr>
      </w:pPr>
      <w:bookmarkStart w:id="208"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8"/>
    </w:p>
    <w:p w14:paraId="6E2DDF68" w14:textId="77777777" w:rsidR="002D0B32" w:rsidRDefault="002D0B32" w:rsidP="0082526F">
      <w:pPr>
        <w:rPr>
          <w:rStyle w:val="IntenseEmphasis"/>
        </w:rPr>
      </w:pPr>
    </w:p>
    <w:p w14:paraId="4BD9A5F9" w14:textId="639699E1" w:rsidR="00905464" w:rsidRDefault="00905464" w:rsidP="0082526F">
      <w:pPr>
        <w:rPr>
          <w:rStyle w:val="IntenseEmphasis"/>
        </w:rPr>
      </w:pPr>
      <w:r>
        <w:rPr>
          <w:rStyle w:val="IntenseEmphasis"/>
        </w:rPr>
        <w:t>Pana</w:t>
      </w:r>
      <w:r w:rsidR="008A6234">
        <w:rPr>
          <w:rStyle w:val="IntenseEmphasis"/>
        </w:rPr>
        <w:t>sonic</w:t>
      </w:r>
    </w:p>
    <w:p w14:paraId="3E92FA75" w14:textId="77777777" w:rsidR="008A6234" w:rsidRDefault="008A6234" w:rsidP="008A6234">
      <w:pPr>
        <w:snapToGrid w:val="0"/>
        <w:spacing w:afterLines="50" w:after="120"/>
        <w:rPr>
          <w:b/>
          <w:lang w:val="en-US" w:eastAsia="ja-JP"/>
        </w:rPr>
      </w:pPr>
      <w:bookmarkStart w:id="209"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9"/>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IntenseEmphasis"/>
          <w:lang w:val="en-US"/>
        </w:rPr>
      </w:pPr>
      <w:r>
        <w:rPr>
          <w:rStyle w:val="IntenseEmphasis"/>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10" w:name="_Toc158030420"/>
      <w:bookmarkStart w:id="211" w:name="_Toc158031310"/>
      <w:bookmarkStart w:id="212" w:name="_Toc158085934"/>
      <w:bookmarkStart w:id="213" w:name="_Toc158086031"/>
      <w:bookmarkStart w:id="214" w:name="_Toc158650807"/>
      <w:bookmarkStart w:id="215" w:name="_Toc158663597"/>
      <w:bookmarkStart w:id="216" w:name="_Toc158973271"/>
      <w:bookmarkStart w:id="217" w:name="_Toc158973311"/>
      <w:bookmarkStart w:id="218" w:name="_Toc158973589"/>
      <w:bookmarkStart w:id="219" w:name="_Toc159238131"/>
      <w:bookmarkStart w:id="220" w:name="_Toc159238661"/>
      <w:bookmarkStart w:id="221" w:name="_Toc161310069"/>
      <w:bookmarkStart w:id="222" w:name="_Toc161997985"/>
      <w:bookmarkStart w:id="223" w:name="_Toc166058317"/>
      <w:bookmarkStart w:id="224" w:name="_Toc166068754"/>
      <w:bookmarkStart w:id="225" w:name="_Toc173226191"/>
      <w:bookmarkStart w:id="226" w:name="_Toc173243424"/>
      <w:bookmarkStart w:id="227" w:name="_Toc173315326"/>
      <w:bookmarkStart w:id="228" w:name="_Toc173315398"/>
      <w:bookmarkStart w:id="229" w:name="_Toc173918026"/>
      <w:bookmarkStart w:id="230" w:name="_Toc174089330"/>
      <w:bookmarkStart w:id="231" w:name="_Toc174089455"/>
      <w:r w:rsidRPr="00C47403">
        <w:rPr>
          <w:lang w:val="en-US"/>
        </w:rPr>
        <w:t>Support procedures/signaling enabling UE/NW to associate the data/samples with the conditions/additional conditions under which the data/samples has been collected.</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2" w:name="_Toc158030422"/>
      <w:bookmarkStart w:id="233" w:name="_Toc158031312"/>
      <w:bookmarkStart w:id="234" w:name="_Toc158085936"/>
      <w:bookmarkStart w:id="235" w:name="_Toc158086033"/>
      <w:bookmarkStart w:id="236" w:name="_Toc158650809"/>
      <w:bookmarkStart w:id="237" w:name="_Toc158663599"/>
      <w:bookmarkStart w:id="238" w:name="_Toc158973273"/>
      <w:bookmarkStart w:id="239" w:name="_Toc158973313"/>
      <w:bookmarkStart w:id="240" w:name="_Toc158973591"/>
      <w:bookmarkStart w:id="241" w:name="_Toc159238133"/>
      <w:bookmarkStart w:id="242" w:name="_Toc159238663"/>
      <w:bookmarkStart w:id="243" w:name="_Toc161310071"/>
      <w:bookmarkStart w:id="244" w:name="_Toc161997987"/>
      <w:bookmarkStart w:id="245" w:name="_Toc166058319"/>
      <w:bookmarkStart w:id="246" w:name="_Toc166068756"/>
      <w:bookmarkStart w:id="247" w:name="_Toc173226193"/>
      <w:bookmarkStart w:id="248" w:name="_Toc173243426"/>
      <w:bookmarkStart w:id="249" w:name="_Toc173315328"/>
      <w:bookmarkStart w:id="250" w:name="_Toc173315400"/>
      <w:bookmarkStart w:id="251" w:name="_Toc173918028"/>
      <w:bookmarkStart w:id="252" w:name="_Toc174089332"/>
      <w:bookmarkStart w:id="253" w:name="_Toc174089457"/>
      <w:r w:rsidRPr="00C47403">
        <w:rPr>
          <w:lang w:val="en-US"/>
        </w:rPr>
        <w:t>Support procedures/signaling enabling UE/NW for transmission of subset of samples among the set of measured/collected samples from the environment.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4" w:name="_Toc158650813"/>
      <w:bookmarkStart w:id="255" w:name="_Toc158663603"/>
      <w:bookmarkStart w:id="256" w:name="_Toc158030424"/>
      <w:bookmarkStart w:id="257" w:name="_Toc158031314"/>
      <w:bookmarkStart w:id="258" w:name="_Toc158085938"/>
      <w:bookmarkStart w:id="259" w:name="_Toc158086035"/>
      <w:bookmarkStart w:id="260" w:name="_Toc158973276"/>
      <w:bookmarkStart w:id="261" w:name="_Toc158973316"/>
      <w:bookmarkStart w:id="262" w:name="_Toc158973594"/>
      <w:bookmarkStart w:id="263" w:name="_Toc159238136"/>
      <w:bookmarkStart w:id="264" w:name="_Toc159238666"/>
      <w:bookmarkStart w:id="265" w:name="_Toc161310074"/>
      <w:bookmarkStart w:id="266" w:name="_Toc161997990"/>
      <w:bookmarkStart w:id="267" w:name="_Toc166058322"/>
      <w:bookmarkStart w:id="268" w:name="_Toc166068759"/>
      <w:bookmarkStart w:id="269" w:name="_Toc173226196"/>
      <w:bookmarkStart w:id="270" w:name="_Toc173243429"/>
      <w:bookmarkStart w:id="271" w:name="_Toc173315331"/>
      <w:bookmarkStart w:id="272" w:name="_Toc173315403"/>
      <w:bookmarkStart w:id="273" w:name="_Toc173918031"/>
      <w:bookmarkStart w:id="274" w:name="_Toc174089335"/>
      <w:bookmarkStart w:id="275"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0E3C21F4" w14:textId="38D58478" w:rsidR="0092029F" w:rsidRPr="00523551" w:rsidRDefault="00DA7C88" w:rsidP="0082526F">
      <w:pPr>
        <w:rPr>
          <w:rStyle w:val="IntenseEmphasis"/>
          <w:lang w:val="en-US"/>
        </w:rPr>
      </w:pPr>
      <w:r>
        <w:rPr>
          <w:rStyle w:val="IntenseEmphasis"/>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ListParagraph"/>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ListParagraph"/>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ListParagraph"/>
        <w:numPr>
          <w:ilvl w:val="0"/>
          <w:numId w:val="137"/>
        </w:numPr>
        <w:spacing w:after="0"/>
        <w:contextualSpacing w:val="0"/>
        <w:jc w:val="left"/>
      </w:pPr>
      <w:r>
        <w:rPr>
          <w:rFonts w:ascii="SamsungOne 400" w:hAnsi="SamsungOne 400"/>
          <w:b/>
        </w:rPr>
        <w:lastRenderedPageBreak/>
        <w:t xml:space="preserve">Specification impact on measurement and reporting for ground-truth CSI </w:t>
      </w:r>
    </w:p>
    <w:p w14:paraId="45D3E6D5" w14:textId="77777777" w:rsidR="00DA7C88" w:rsidRPr="00523551" w:rsidRDefault="00DA7C88" w:rsidP="0082526F">
      <w:pPr>
        <w:rPr>
          <w:rStyle w:val="IntenseEmphasis"/>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ListParagraph"/>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w:t>
      </w:r>
      <w:proofErr w:type="gramStart"/>
      <w:r w:rsidRPr="006918AD">
        <w:rPr>
          <w:rFonts w:ascii="SamsungOne 400" w:hAnsi="SamsungOne 400"/>
          <w:b/>
          <w:color w:val="000000"/>
          <w14:glow w14:rad="0">
            <w14:srgbClr w14:val="FFFFFF"/>
          </w14:glow>
        </w:rPr>
        <w:t>models</w:t>
      </w:r>
      <w:proofErr w:type="gramEnd"/>
      <w:r w:rsidRPr="006918AD">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7D1772FC" w14:textId="22B9F69E" w:rsidR="0007361A" w:rsidRPr="00523551" w:rsidRDefault="007F2A72" w:rsidP="0082526F">
      <w:pPr>
        <w:rPr>
          <w:rStyle w:val="IntenseEmphasis"/>
          <w:lang w:val="en-US"/>
        </w:rPr>
      </w:pPr>
      <w:r>
        <w:rPr>
          <w:rStyle w:val="IntenseEmphasis"/>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IntenseEmphasis"/>
          <w:lang w:val="en-US"/>
        </w:rPr>
      </w:pPr>
    </w:p>
    <w:p w14:paraId="0042F9C1" w14:textId="11E515D4" w:rsidR="00D3273B" w:rsidRDefault="00D3273B" w:rsidP="0082526F">
      <w:pPr>
        <w:rPr>
          <w:rStyle w:val="IntenseEmphasis"/>
          <w:lang w:val="en-US"/>
        </w:rPr>
      </w:pPr>
      <w:r>
        <w:rPr>
          <w:rStyle w:val="IntenseEmphasis"/>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IntenseEmphasis"/>
        </w:rPr>
      </w:pPr>
    </w:p>
    <w:p w14:paraId="7CC74BE3" w14:textId="7F6CC89F" w:rsidR="0092029F" w:rsidRDefault="00BE63F6" w:rsidP="0082526F">
      <w:pPr>
        <w:rPr>
          <w:rStyle w:val="IntenseEmphasis"/>
        </w:rPr>
      </w:pPr>
      <w:r w:rsidRPr="00BE63F6">
        <w:rPr>
          <w:rStyle w:val="IntenseEmphasis"/>
        </w:rPr>
        <w:t>Qualcomm Incorporated</w:t>
      </w:r>
    </w:p>
    <w:p w14:paraId="597E38AB" w14:textId="77777777" w:rsidR="00BE63F6" w:rsidRPr="0082091D" w:rsidRDefault="00BE63F6" w:rsidP="00BE63F6">
      <w:pPr>
        <w:pStyle w:val="Proposal"/>
        <w:numPr>
          <w:ilvl w:val="0"/>
          <w:numId w:val="36"/>
        </w:numPr>
        <w:rPr>
          <w:b w:val="0"/>
          <w:i w:val="0"/>
        </w:rPr>
      </w:pPr>
      <w:bookmarkStart w:id="276" w:name="_Ref174128543"/>
      <w:r w:rsidRPr="005740C8">
        <w:t>The triggering and / or configuration of UE side data collection should consider</w:t>
      </w:r>
      <w:bookmarkEnd w:id="276"/>
    </w:p>
    <w:p w14:paraId="5A50D568" w14:textId="77777777" w:rsidR="00BE63F6" w:rsidRPr="0082091D" w:rsidRDefault="00BE63F6" w:rsidP="00BE63F6">
      <w:pPr>
        <w:pStyle w:val="ListParagraph"/>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ListParagraph"/>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ListParagraph"/>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IntenseEmphasis"/>
        </w:rPr>
      </w:pPr>
      <w:proofErr w:type="spellStart"/>
      <w:r>
        <w:rPr>
          <w:rStyle w:val="IntenseEmphasis"/>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IntenseEmphasis"/>
        </w:rPr>
      </w:pPr>
    </w:p>
    <w:p w14:paraId="035303FA" w14:textId="77777777" w:rsidR="0092029F" w:rsidRDefault="0092029F" w:rsidP="0082526F">
      <w:pPr>
        <w:rPr>
          <w:rStyle w:val="IntenseEmphasis"/>
        </w:rPr>
      </w:pPr>
    </w:p>
    <w:p w14:paraId="0FCF7F59" w14:textId="77777777" w:rsidR="0092029F" w:rsidRPr="00111C8D" w:rsidRDefault="0092029F" w:rsidP="0082526F">
      <w:pPr>
        <w:rPr>
          <w:rStyle w:val="IntenseEmphasis"/>
        </w:rPr>
      </w:pPr>
    </w:p>
    <w:p w14:paraId="703C9945"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proofErr w:type="spellStart"/>
            <w:r>
              <w:t>Futurewei</w:t>
            </w:r>
            <w:proofErr w:type="spellEnd"/>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lastRenderedPageBreak/>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ListParagraph"/>
              <w:numPr>
                <w:ilvl w:val="0"/>
                <w:numId w:val="146"/>
              </w:numPr>
              <w:spacing w:after="120"/>
              <w:jc w:val="left"/>
            </w:pPr>
            <w:r w:rsidRPr="007419E8">
              <w:rPr>
                <w:highlight w:val="yellow"/>
              </w:rPr>
              <w:t>High-res eT2</w:t>
            </w:r>
            <w:r>
              <w:t xml:space="preserve">, </w:t>
            </w:r>
            <w:r w:rsidRPr="007419E8">
              <w:rPr>
                <w:highlight w:val="cyan"/>
              </w:rPr>
              <w:t>NW configured rank, limit number of subbands</w:t>
            </w:r>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ListParagraph"/>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ListParagraph"/>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proofErr w:type="spellStart"/>
            <w:r>
              <w:t>Tejas</w:t>
            </w:r>
            <w:proofErr w:type="spellEnd"/>
            <w:r>
              <w:t xml:space="preserve">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ListParagraph"/>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ListParagraph"/>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ListParagraph"/>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lastRenderedPageBreak/>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lastRenderedPageBreak/>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ListParagraph"/>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ListParagraph"/>
              <w:numPr>
                <w:ilvl w:val="0"/>
                <w:numId w:val="148"/>
              </w:numPr>
              <w:spacing w:after="120"/>
              <w:jc w:val="left"/>
            </w:pPr>
            <w:r>
              <w:t>Standardized Ground-truth reporting is not needed</w:t>
            </w:r>
          </w:p>
          <w:p w14:paraId="7D2CD0C7" w14:textId="77777777" w:rsidR="008240B9" w:rsidRDefault="008240B9" w:rsidP="008240B9">
            <w:pPr>
              <w:pStyle w:val="ListParagraph"/>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Heading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ListParagraph"/>
        <w:numPr>
          <w:ilvl w:val="0"/>
          <w:numId w:val="149"/>
        </w:numPr>
      </w:pPr>
      <w:r w:rsidRPr="00EF6F11">
        <w:t xml:space="preserve">Data format: codebook-based eT2 or R18 eT2. </w:t>
      </w:r>
    </w:p>
    <w:p w14:paraId="36E39FF3" w14:textId="77777777" w:rsidR="00405133" w:rsidRPr="00EF6F11" w:rsidRDefault="008240B9" w:rsidP="00EF6F11">
      <w:pPr>
        <w:pStyle w:val="ListParagraph"/>
        <w:numPr>
          <w:ilvl w:val="1"/>
          <w:numId w:val="149"/>
        </w:numPr>
      </w:pPr>
      <w:r w:rsidRPr="00EF6F11">
        <w:t xml:space="preserve">FFS if enhancement is needed. </w:t>
      </w:r>
    </w:p>
    <w:p w14:paraId="12C51497" w14:textId="77777777" w:rsidR="00405133" w:rsidRPr="00EF6F11" w:rsidRDefault="008240B9" w:rsidP="00EF6F11">
      <w:pPr>
        <w:pStyle w:val="ListParagraph"/>
        <w:numPr>
          <w:ilvl w:val="1"/>
          <w:numId w:val="149"/>
        </w:numPr>
      </w:pPr>
      <w:r w:rsidRPr="00EF6F11">
        <w:t xml:space="preserve">FFS number of samples in the report. </w:t>
      </w:r>
    </w:p>
    <w:p w14:paraId="154A6D69" w14:textId="4CF780FB" w:rsidR="008240B9" w:rsidRPr="00EF6F11" w:rsidRDefault="008240B9" w:rsidP="00EF6F11">
      <w:pPr>
        <w:pStyle w:val="ListParagraph"/>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ListParagraph"/>
        <w:numPr>
          <w:ilvl w:val="0"/>
          <w:numId w:val="149"/>
        </w:numPr>
      </w:pPr>
      <w:r w:rsidRPr="00EF6F11">
        <w:t>Configuration of rank, number of subbands, CSI quality threshold</w:t>
      </w:r>
    </w:p>
    <w:p w14:paraId="5EBF8BE4" w14:textId="77777777" w:rsidR="00746FC0" w:rsidRPr="00EF6F11" w:rsidRDefault="008240B9" w:rsidP="00EF6F11">
      <w:pPr>
        <w:pStyle w:val="ListParagraph"/>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ListParagraph"/>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ListParagraph"/>
        <w:numPr>
          <w:ilvl w:val="0"/>
          <w:numId w:val="149"/>
        </w:numPr>
      </w:pPr>
      <w:r w:rsidRPr="00EF6F11">
        <w:lastRenderedPageBreak/>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ListParagraph"/>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D53748">
        <w:tc>
          <w:tcPr>
            <w:tcW w:w="2335" w:type="dxa"/>
          </w:tcPr>
          <w:p w14:paraId="51039A8B" w14:textId="77777777" w:rsidR="00EF6F11" w:rsidRPr="005E10A1" w:rsidRDefault="00EF6F11" w:rsidP="00D53748">
            <w:pPr>
              <w:rPr>
                <w:bCs/>
                <w:i/>
              </w:rPr>
            </w:pPr>
            <w:r w:rsidRPr="005E10A1">
              <w:rPr>
                <w:i/>
                <w:color w:val="00B050"/>
              </w:rPr>
              <w:t>Support / Can accept</w:t>
            </w:r>
          </w:p>
        </w:tc>
        <w:tc>
          <w:tcPr>
            <w:tcW w:w="7015" w:type="dxa"/>
          </w:tcPr>
          <w:p w14:paraId="124CB0E6" w14:textId="77777777" w:rsidR="00EF6F11" w:rsidRPr="005E10A1" w:rsidRDefault="00EF6F11" w:rsidP="00D53748">
            <w:pPr>
              <w:rPr>
                <w:bCs/>
                <w:iCs/>
              </w:rPr>
            </w:pPr>
          </w:p>
        </w:tc>
      </w:tr>
      <w:tr w:rsidR="00EF6F11" w:rsidRPr="005E10A1" w14:paraId="63FFBB74" w14:textId="77777777" w:rsidTr="00D53748">
        <w:tc>
          <w:tcPr>
            <w:tcW w:w="2335" w:type="dxa"/>
          </w:tcPr>
          <w:p w14:paraId="4751583C" w14:textId="77777777" w:rsidR="00EF6F11" w:rsidRPr="005E10A1" w:rsidRDefault="00EF6F11" w:rsidP="00D53748">
            <w:pPr>
              <w:rPr>
                <w:bCs/>
                <w:i/>
              </w:rPr>
            </w:pPr>
            <w:r w:rsidRPr="005E10A1">
              <w:rPr>
                <w:i/>
                <w:color w:val="C00000"/>
              </w:rPr>
              <w:t>Object / Have a concern</w:t>
            </w:r>
          </w:p>
        </w:tc>
        <w:tc>
          <w:tcPr>
            <w:tcW w:w="7015" w:type="dxa"/>
          </w:tcPr>
          <w:p w14:paraId="16B2CA18" w14:textId="77777777" w:rsidR="00EF6F11" w:rsidRPr="005E10A1" w:rsidRDefault="00EF6F11" w:rsidP="00D53748">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D53748">
            <w:pPr>
              <w:rPr>
                <w:i/>
              </w:rPr>
            </w:pPr>
            <w:r w:rsidRPr="005E10A1">
              <w:rPr>
                <w:i/>
              </w:rPr>
              <w:t>Company</w:t>
            </w:r>
          </w:p>
        </w:tc>
        <w:tc>
          <w:tcPr>
            <w:tcW w:w="7555" w:type="dxa"/>
          </w:tcPr>
          <w:p w14:paraId="3D3C2678" w14:textId="77777777" w:rsidR="00EF6F11" w:rsidRPr="005E10A1" w:rsidRDefault="00EF6F1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A08B78" w14:textId="77777777" w:rsidR="00EF6F11" w:rsidRDefault="00AF5774" w:rsidP="00D53748">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a little bit hesitant to touch on the mechanism outside L1-signaling. It may be enough to focus on the high level</w:t>
            </w:r>
            <w:r w:rsidR="002574A9">
              <w:rPr>
                <w:rFonts w:eastAsia="宋体"/>
                <w:iCs/>
                <w:lang w:eastAsia="zh-CN"/>
              </w:rPr>
              <w:t>:</w:t>
            </w:r>
          </w:p>
          <w:p w14:paraId="05C69484" w14:textId="535BC12E" w:rsidR="002574A9" w:rsidRDefault="002574A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“report of associated ID </w:t>
            </w:r>
            <w:r w:rsidRPr="00EF6F11">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D53748">
            <w:pPr>
              <w:rPr>
                <w:b w:val="0"/>
                <w:bCs w:val="0"/>
                <w:iCs/>
              </w:rPr>
            </w:pPr>
            <w:r>
              <w:rPr>
                <w:b w:val="0"/>
                <w:bCs w:val="0"/>
                <w:iCs/>
              </w:rPr>
              <w:t>Xiaomi</w:t>
            </w:r>
          </w:p>
        </w:tc>
        <w:tc>
          <w:tcPr>
            <w:tcW w:w="7555" w:type="dxa"/>
          </w:tcPr>
          <w:p w14:paraId="3DEF1CE4" w14:textId="0A36DF68" w:rsidR="00EF6F11"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general fine with the proposal. </w:t>
            </w:r>
          </w:p>
          <w:p w14:paraId="6002733C" w14:textId="4353B513"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fourth bullet, how to report UE side additional condition have not been discussed.  It may be not need associated ID. We prefer to the associated ID replaced with </w:t>
            </w:r>
            <w:r w:rsidRPr="00324B37">
              <w:rPr>
                <w:rFonts w:eastAsia="宋体"/>
                <w:b/>
                <w:bCs/>
                <w:iCs/>
                <w:lang w:eastAsia="zh-CN"/>
              </w:rPr>
              <w:t>associated information</w:t>
            </w:r>
            <w:r>
              <w:rPr>
                <w:rFonts w:eastAsia="宋体"/>
                <w:b/>
                <w:bCs/>
                <w:iCs/>
                <w:lang w:eastAsia="zh-CN"/>
              </w:rPr>
              <w:t xml:space="preserve"> </w:t>
            </w:r>
            <w:r>
              <w:rPr>
                <w:rFonts w:eastAsia="宋体"/>
                <w:iCs/>
                <w:lang w:eastAsia="zh-CN"/>
              </w:rPr>
              <w:t>to make it be high level in current stage.</w:t>
            </w:r>
          </w:p>
        </w:tc>
      </w:tr>
      <w:tr w:rsidR="002E4397" w:rsidRPr="005E10A1" w14:paraId="1CA55E8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C5CAB">
              <w:rPr>
                <w:rFonts w:eastAsia="宋体" w:hint="eastAsia"/>
                <w:iCs/>
                <w:color w:val="FF0000"/>
                <w:lang w:eastAsia="zh-CN"/>
              </w:rPr>
              <w:t>1</w:t>
            </w:r>
            <w:r w:rsidRPr="00DC5CAB">
              <w:rPr>
                <w:rFonts w:eastAsia="宋体"/>
                <w:iCs/>
                <w:color w:val="FF0000"/>
                <w:lang w:eastAsia="zh-CN"/>
              </w:rPr>
              <w:t xml:space="preserve">) </w:t>
            </w:r>
            <w:r>
              <w:rPr>
                <w:rFonts w:eastAsia="宋体"/>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47BC9">
              <w:rPr>
                <w:rFonts w:eastAsia="宋体" w:hint="eastAsia"/>
                <w:iCs/>
                <w:color w:val="00B050"/>
                <w:lang w:eastAsia="zh-CN"/>
              </w:rPr>
              <w:t>3</w:t>
            </w:r>
            <w:r w:rsidRPr="00547BC9">
              <w:rPr>
                <w:rFonts w:eastAsia="宋体"/>
                <w:iCs/>
                <w:color w:val="00B050"/>
                <w:lang w:eastAsia="zh-CN"/>
              </w:rPr>
              <w:t xml:space="preserve">) </w:t>
            </w:r>
            <w:r>
              <w:rPr>
                <w:rFonts w:eastAsia="宋体"/>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lastRenderedPageBreak/>
              <w:t>Confirm necessity and feasibility of ground-truth reporting for NW data collection for training. Consider following spec impacts</w:t>
            </w:r>
          </w:p>
          <w:p w14:paraId="355DD183"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宋体" w:hint="eastAsia"/>
                <w:color w:val="FF0000"/>
                <w:lang w:eastAsia="zh-CN"/>
              </w:rPr>
              <w:t>F</w:t>
            </w:r>
            <w:r w:rsidRPr="00FE34A8">
              <w:rPr>
                <w:rFonts w:eastAsia="宋体"/>
                <w:color w:val="FF0000"/>
                <w:lang w:eastAsia="zh-CN"/>
              </w:rPr>
              <w:t xml:space="preserve">FS the </w:t>
            </w:r>
            <w:r>
              <w:rPr>
                <w:rFonts w:eastAsia="宋体"/>
                <w:color w:val="FF0000"/>
                <w:lang w:eastAsia="zh-CN"/>
              </w:rPr>
              <w:t xml:space="preserve">enhanced values of </w:t>
            </w:r>
            <w:r w:rsidRPr="00FE34A8">
              <w:rPr>
                <w:rFonts w:eastAsia="宋体"/>
                <w:color w:val="FF0000"/>
                <w:lang w:eastAsia="zh-CN"/>
              </w:rPr>
              <w:t>parameters</w:t>
            </w:r>
            <w:r>
              <w:rPr>
                <w:rFonts w:eastAsia="宋体"/>
                <w:color w:val="FF0000"/>
                <w:lang w:eastAsia="zh-CN"/>
              </w:rPr>
              <w:t>, and methods to alleviate UE complexity</w:t>
            </w:r>
          </w:p>
          <w:p w14:paraId="626CB104" w14:textId="77777777" w:rsidR="002E4397"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subbands, </w:t>
            </w:r>
          </w:p>
          <w:p w14:paraId="7ECFD20C"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宋体"/>
                <w:b w:val="0"/>
                <w:bCs w:val="0"/>
                <w:iCs/>
                <w:lang w:eastAsia="zh-CN"/>
              </w:rPr>
            </w:pPr>
            <w:r>
              <w:rPr>
                <w:rFonts w:eastAsia="宋体"/>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2C3C3909" w14:textId="74A3D7F9" w:rsidR="00266D56" w:rsidRPr="00EF6F11" w:rsidRDefault="00266D56" w:rsidP="00266D5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54E647AC" w14:textId="77777777" w:rsidR="00EF6F11" w:rsidRPr="00EF6F11" w:rsidRDefault="00EF6F11" w:rsidP="00EF6F11"/>
    <w:p w14:paraId="6C585605" w14:textId="7AC662C4" w:rsidR="004B2BD2" w:rsidRPr="004B2BD2" w:rsidRDefault="004B2BD2" w:rsidP="004B2BD2">
      <w:pPr>
        <w:pStyle w:val="Heading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ListParagraph"/>
        <w:numPr>
          <w:ilvl w:val="0"/>
          <w:numId w:val="149"/>
        </w:numPr>
      </w:pPr>
      <w:r w:rsidRPr="00EF6F11">
        <w:t>NW configuration or UE request for UE side data collection</w:t>
      </w:r>
    </w:p>
    <w:p w14:paraId="27B84B42" w14:textId="0CDECC29" w:rsidR="00A03FF2" w:rsidRPr="00EF6F11" w:rsidRDefault="00A03FF2" w:rsidP="00F02526">
      <w:pPr>
        <w:pStyle w:val="ListParagraph"/>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ListParagraph"/>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ListParagraph"/>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D53748">
        <w:tc>
          <w:tcPr>
            <w:tcW w:w="2335" w:type="dxa"/>
          </w:tcPr>
          <w:p w14:paraId="688F2131" w14:textId="77777777" w:rsidR="00F02526" w:rsidRPr="005E10A1" w:rsidRDefault="00F02526" w:rsidP="00D53748">
            <w:pPr>
              <w:rPr>
                <w:bCs/>
                <w:i/>
              </w:rPr>
            </w:pPr>
            <w:r w:rsidRPr="005E10A1">
              <w:rPr>
                <w:i/>
                <w:color w:val="00B050"/>
              </w:rPr>
              <w:t>Support / Can accept</w:t>
            </w:r>
          </w:p>
        </w:tc>
        <w:tc>
          <w:tcPr>
            <w:tcW w:w="7015" w:type="dxa"/>
          </w:tcPr>
          <w:p w14:paraId="55F946C4" w14:textId="77777777" w:rsidR="00F02526" w:rsidRPr="005E10A1" w:rsidRDefault="00F02526" w:rsidP="00D53748">
            <w:pPr>
              <w:rPr>
                <w:bCs/>
                <w:iCs/>
              </w:rPr>
            </w:pPr>
          </w:p>
        </w:tc>
      </w:tr>
      <w:tr w:rsidR="00F02526" w:rsidRPr="005E10A1" w14:paraId="6F564368" w14:textId="77777777" w:rsidTr="00D53748">
        <w:tc>
          <w:tcPr>
            <w:tcW w:w="2335" w:type="dxa"/>
          </w:tcPr>
          <w:p w14:paraId="02D67070" w14:textId="77777777" w:rsidR="00F02526" w:rsidRPr="005E10A1" w:rsidRDefault="00F02526" w:rsidP="00D53748">
            <w:pPr>
              <w:rPr>
                <w:bCs/>
                <w:i/>
              </w:rPr>
            </w:pPr>
            <w:r w:rsidRPr="005E10A1">
              <w:rPr>
                <w:i/>
                <w:color w:val="C00000"/>
              </w:rPr>
              <w:t>Object / Have a concern</w:t>
            </w:r>
          </w:p>
        </w:tc>
        <w:tc>
          <w:tcPr>
            <w:tcW w:w="7015" w:type="dxa"/>
          </w:tcPr>
          <w:p w14:paraId="77A42617" w14:textId="77777777" w:rsidR="00F02526" w:rsidRPr="005E10A1" w:rsidRDefault="00F02526" w:rsidP="00D53748">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D53748">
            <w:pPr>
              <w:rPr>
                <w:i/>
              </w:rPr>
            </w:pPr>
            <w:r w:rsidRPr="005E10A1">
              <w:rPr>
                <w:i/>
              </w:rPr>
              <w:t>Company</w:t>
            </w:r>
          </w:p>
        </w:tc>
        <w:tc>
          <w:tcPr>
            <w:tcW w:w="7555" w:type="dxa"/>
          </w:tcPr>
          <w:p w14:paraId="0AF0FA68" w14:textId="77777777" w:rsidR="00F02526" w:rsidRPr="005E10A1" w:rsidRDefault="00F02526"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C561FBA" w14:textId="644D6432" w:rsidR="00F02526" w:rsidRPr="0011407E" w:rsidRDefault="0011407E"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02526" w:rsidRPr="005E10A1" w14:paraId="5EC5D4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D53748">
            <w:pPr>
              <w:rPr>
                <w:rFonts w:eastAsia="宋体"/>
                <w:b w:val="0"/>
                <w:bCs w:val="0"/>
                <w:iCs/>
                <w:lang w:eastAsia="zh-CN"/>
              </w:rPr>
            </w:pPr>
            <w:r>
              <w:rPr>
                <w:rFonts w:eastAsia="宋体" w:hint="eastAsia"/>
                <w:b w:val="0"/>
                <w:bCs w:val="0"/>
                <w:iCs/>
                <w:lang w:eastAsia="zh-CN"/>
              </w:rPr>
              <w:lastRenderedPageBreak/>
              <w:t>X</w:t>
            </w:r>
            <w:r>
              <w:rPr>
                <w:rFonts w:eastAsia="宋体"/>
                <w:b w:val="0"/>
                <w:bCs w:val="0"/>
                <w:iCs/>
                <w:lang w:eastAsia="zh-CN"/>
              </w:rPr>
              <w:t>iaomi</w:t>
            </w:r>
          </w:p>
        </w:tc>
        <w:tc>
          <w:tcPr>
            <w:tcW w:w="7555" w:type="dxa"/>
          </w:tcPr>
          <w:p w14:paraId="2245CB6B" w14:textId="77777777" w:rsidR="00F02526"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t>
            </w:r>
          </w:p>
          <w:p w14:paraId="1F0D5D6D" w14:textId="490A9E94"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think UE side data collection is also used to training model. This should be clariid in the main bullet. </w:t>
            </w:r>
          </w:p>
        </w:tc>
      </w:tr>
      <w:tr w:rsidR="00A86412" w:rsidRPr="005E10A1" w14:paraId="7BB9EDE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宋体"/>
                <w:b w:val="0"/>
                <w:bCs w:val="0"/>
                <w:iCs/>
                <w:lang w:eastAsia="zh-CN"/>
              </w:rPr>
            </w:pPr>
            <w:r>
              <w:rPr>
                <w:rFonts w:eastAsia="宋体"/>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Heading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D53748">
            <w:pPr>
              <w:rPr>
                <w:i/>
              </w:rPr>
            </w:pPr>
            <w:r w:rsidRPr="005E10A1">
              <w:rPr>
                <w:i/>
              </w:rPr>
              <w:t>Company</w:t>
            </w:r>
          </w:p>
        </w:tc>
        <w:tc>
          <w:tcPr>
            <w:tcW w:w="7555" w:type="dxa"/>
          </w:tcPr>
          <w:p w14:paraId="5E99E13D"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D53748">
            <w:pPr>
              <w:rPr>
                <w:b w:val="0"/>
                <w:bCs w:val="0"/>
                <w:iCs/>
              </w:rPr>
            </w:pPr>
          </w:p>
        </w:tc>
        <w:tc>
          <w:tcPr>
            <w:tcW w:w="7555" w:type="dxa"/>
          </w:tcPr>
          <w:p w14:paraId="3E6BA5A2"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D53748">
            <w:pPr>
              <w:rPr>
                <w:rFonts w:eastAsia="宋体"/>
                <w:b w:val="0"/>
                <w:bCs w:val="0"/>
                <w:iCs/>
                <w:lang w:eastAsia="zh-CN"/>
              </w:rPr>
            </w:pPr>
          </w:p>
        </w:tc>
        <w:tc>
          <w:tcPr>
            <w:tcW w:w="7555" w:type="dxa"/>
          </w:tcPr>
          <w:p w14:paraId="323C3771"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IntenseEmphasis"/>
          <w:bCs/>
        </w:rPr>
      </w:pPr>
      <w:proofErr w:type="spellStart"/>
      <w:r w:rsidRPr="00280116">
        <w:rPr>
          <w:rStyle w:val="IntenseEmphasis"/>
          <w:bCs/>
        </w:rPr>
        <w:t>Futurewei</w:t>
      </w:r>
      <w:proofErr w:type="spellEnd"/>
    </w:p>
    <w:p w14:paraId="5B4700D9" w14:textId="77777777" w:rsidR="00791450" w:rsidRDefault="00791450" w:rsidP="00791450">
      <w:bookmarkStart w:id="277" w:name="OLE_LINK72"/>
      <w:bookmarkStart w:id="278" w:name="OLE_LINK116"/>
      <w:bookmarkStart w:id="279"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7"/>
      <w:r w:rsidRPr="001827A6">
        <w:rPr>
          <w:rFonts w:eastAsiaTheme="minorEastAsia"/>
          <w:b/>
          <w:bCs/>
          <w:i/>
          <w:lang w:eastAsia="zh-CN"/>
        </w:rPr>
        <w:t>.</w:t>
      </w:r>
    </w:p>
    <w:bookmarkEnd w:id="278"/>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ListParagraph"/>
        <w:numPr>
          <w:ilvl w:val="0"/>
          <w:numId w:val="71"/>
        </w:numPr>
        <w:spacing w:after="0"/>
        <w:contextualSpacing w:val="0"/>
        <w:rPr>
          <w:b/>
          <w:bCs/>
          <w:i/>
          <w:iCs/>
        </w:rPr>
      </w:pPr>
      <w:r w:rsidRPr="003B58E9">
        <w:rPr>
          <w:b/>
          <w:bCs/>
          <w:i/>
          <w:iCs/>
        </w:rPr>
        <w:t xml:space="preserve">Based on </w:t>
      </w:r>
      <w:r w:rsidRPr="003B58E9">
        <w:rPr>
          <w:rFonts w:eastAsia="宋体"/>
          <w:b/>
          <w:bCs/>
          <w:i/>
          <w:iCs/>
        </w:rPr>
        <w:t xml:space="preserve">the output of the </w:t>
      </w:r>
      <w:r w:rsidRPr="003B58E9">
        <w:rPr>
          <w:b/>
          <w:bCs/>
          <w:i/>
          <w:iCs/>
        </w:rPr>
        <w:t xml:space="preserve">CSI reconstruction </w:t>
      </w:r>
      <w:r w:rsidRPr="003B58E9">
        <w:rPr>
          <w:rFonts w:eastAsia="宋体"/>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80" w:name="OLE_LINK33"/>
      <w:bookmarkStart w:id="281" w:name="OLE_LINK5"/>
      <w:bookmarkEnd w:id="279"/>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0"/>
      <w:r w:rsidRPr="00593D85">
        <w:rPr>
          <w:b/>
          <w:bCs/>
          <w:i/>
          <w:iCs/>
          <w:lang w:eastAsia="x-none"/>
        </w:rPr>
        <w:t>.</w:t>
      </w:r>
    </w:p>
    <w:bookmarkEnd w:id="281"/>
    <w:p w14:paraId="1273D195" w14:textId="77777777" w:rsidR="005F4BC8" w:rsidRPr="00190B49" w:rsidRDefault="005F4BC8" w:rsidP="00903DE9">
      <w:pPr>
        <w:rPr>
          <w:rStyle w:val="IntenseEmphasis"/>
          <w:bCs/>
        </w:rPr>
      </w:pPr>
    </w:p>
    <w:p w14:paraId="17E04F43" w14:textId="667A2493" w:rsidR="00190B49" w:rsidRDefault="00190B49" w:rsidP="00903DE9">
      <w:pPr>
        <w:rPr>
          <w:rStyle w:val="IntenseEmphasis"/>
          <w:bCs/>
        </w:rPr>
      </w:pPr>
      <w:r w:rsidRPr="00190B49">
        <w:rPr>
          <w:rStyle w:val="IntenseEmphasis"/>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ListParagraph"/>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ListParagraph"/>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IntenseEmphasis"/>
          <w:bCs/>
        </w:rPr>
      </w:pPr>
    </w:p>
    <w:p w14:paraId="142FC99D" w14:textId="6207C423" w:rsidR="00190B49" w:rsidRDefault="003E5936" w:rsidP="00903DE9">
      <w:pPr>
        <w:rPr>
          <w:rStyle w:val="IntenseEmphasis"/>
          <w:bCs/>
        </w:rPr>
      </w:pPr>
      <w:proofErr w:type="spellStart"/>
      <w:r>
        <w:rPr>
          <w:rStyle w:val="IntenseEmphasis"/>
          <w:bCs/>
        </w:rPr>
        <w:t>Spreadtrum</w:t>
      </w:r>
      <w:proofErr w:type="spellEnd"/>
      <w:r>
        <w:rPr>
          <w:rStyle w:val="IntenseEmphasis"/>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宋体"/>
          <w:b/>
          <w:i/>
          <w:sz w:val="22"/>
          <w:szCs w:val="22"/>
          <w:lang w:eastAsia="zh-CN"/>
        </w:rPr>
      </w:pPr>
      <w:r w:rsidRPr="00A04E23">
        <w:rPr>
          <w:b/>
          <w:bCs/>
          <w:i/>
          <w:sz w:val="22"/>
          <w:szCs w:val="22"/>
          <w:lang w:eastAsia="zh-CN"/>
        </w:rPr>
        <w:t xml:space="preserve">NW side </w:t>
      </w:r>
      <w:r w:rsidRPr="00A04E23">
        <w:rPr>
          <w:rFonts w:eastAsia="宋体"/>
          <w:b/>
          <w:i/>
          <w:sz w:val="22"/>
          <w:szCs w:val="22"/>
          <w:lang w:eastAsia="zh-CN"/>
        </w:rPr>
        <w:t xml:space="preserve">monitoring based on the ground-truth CSI </w:t>
      </w:r>
      <w:r w:rsidRPr="00A04E23">
        <w:rPr>
          <w:rFonts w:eastAsia="宋体" w:hint="eastAsia"/>
          <w:b/>
          <w:i/>
          <w:sz w:val="22"/>
          <w:szCs w:val="22"/>
          <w:lang w:eastAsia="zh-CN"/>
        </w:rPr>
        <w:t>reported</w:t>
      </w:r>
      <w:r w:rsidRPr="00A04E23">
        <w:rPr>
          <w:rFonts w:eastAsia="宋体"/>
          <w:b/>
          <w:i/>
          <w:sz w:val="22"/>
          <w:szCs w:val="22"/>
          <w:lang w:eastAsia="zh-CN"/>
        </w:rPr>
        <w:t xml:space="preserve"> </w:t>
      </w:r>
      <w:r w:rsidRPr="00A04E23">
        <w:rPr>
          <w:rFonts w:eastAsia="宋体" w:hint="eastAsia"/>
          <w:b/>
          <w:i/>
          <w:sz w:val="22"/>
          <w:szCs w:val="22"/>
          <w:lang w:eastAsia="zh-CN"/>
        </w:rPr>
        <w:t>by</w:t>
      </w:r>
      <w:r w:rsidRPr="00A04E23">
        <w:rPr>
          <w:rFonts w:eastAsia="宋体"/>
          <w:b/>
          <w:i/>
          <w:sz w:val="22"/>
          <w:szCs w:val="22"/>
          <w:lang w:eastAsia="zh-CN"/>
        </w:rPr>
        <w:t xml:space="preserve"> UE</w:t>
      </w:r>
      <w:r w:rsidRPr="00A04E23">
        <w:rPr>
          <w:rFonts w:eastAsia="宋体" w:hint="eastAsia"/>
          <w:b/>
          <w:i/>
          <w:sz w:val="22"/>
          <w:szCs w:val="22"/>
          <w:lang w:eastAsia="zh-CN"/>
        </w:rPr>
        <w:t>.</w:t>
      </w:r>
    </w:p>
    <w:p w14:paraId="283E5AB8"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宋体"/>
          <w:b/>
          <w:i/>
          <w:sz w:val="22"/>
          <w:szCs w:val="22"/>
          <w:lang w:eastAsia="zh-CN"/>
        </w:rPr>
      </w:pPr>
      <w:r w:rsidRPr="00A04E23">
        <w:rPr>
          <w:rFonts w:eastAsia="宋体"/>
          <w:b/>
          <w:i/>
          <w:sz w:val="22"/>
          <w:szCs w:val="22"/>
          <w:lang w:eastAsia="zh-CN"/>
        </w:rPr>
        <w:t>UE side monitoring based on the recovery CSI indicated by NW.</w:t>
      </w:r>
    </w:p>
    <w:p w14:paraId="39B91D17" w14:textId="77777777" w:rsidR="003E5936" w:rsidRDefault="003E5936" w:rsidP="00903DE9">
      <w:pPr>
        <w:rPr>
          <w:rStyle w:val="IntenseEmphasis"/>
          <w:bCs/>
          <w:lang w:val="en-US"/>
        </w:rPr>
      </w:pPr>
    </w:p>
    <w:p w14:paraId="42AA27A1" w14:textId="5868C80E" w:rsidR="00831171" w:rsidRDefault="00831171" w:rsidP="00903DE9">
      <w:pPr>
        <w:rPr>
          <w:rStyle w:val="IntenseEmphasis"/>
          <w:bCs/>
          <w:lang w:val="en-US"/>
        </w:rPr>
      </w:pPr>
      <w:r>
        <w:rPr>
          <w:rStyle w:val="IntenseEmphasis"/>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 xml:space="preserve">Proposal 4: For CSI </w:t>
      </w:r>
      <w:proofErr w:type="gramStart"/>
      <w:r w:rsidRPr="007B712C">
        <w:rPr>
          <w:b/>
          <w:bCs/>
          <w:i/>
          <w:iCs/>
          <w:lang w:val="en-US" w:eastAsia="zh-CN"/>
        </w:rPr>
        <w:t>report based</w:t>
      </w:r>
      <w:proofErr w:type="gramEnd"/>
      <w:r w:rsidRPr="007B712C">
        <w:rPr>
          <w:b/>
          <w:bCs/>
          <w:i/>
          <w:iCs/>
          <w:lang w:val="en-US" w:eastAsia="zh-CN"/>
        </w:rPr>
        <w:t xml:space="preserve">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Support a further enhancement to report subband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lastRenderedPageBreak/>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IntenseEmphasis"/>
          <w:bCs/>
          <w:lang w:val="en-US"/>
        </w:rPr>
      </w:pPr>
    </w:p>
    <w:p w14:paraId="7B61CCD3" w14:textId="69B76DC6" w:rsidR="003E5936" w:rsidRDefault="00CB7CA5" w:rsidP="00903DE9">
      <w:pPr>
        <w:rPr>
          <w:rStyle w:val="IntenseEmphasis"/>
          <w:bCs/>
        </w:rPr>
      </w:pPr>
      <w:proofErr w:type="spellStart"/>
      <w:r>
        <w:rPr>
          <w:rStyle w:val="IntenseEmphasis"/>
          <w:bCs/>
        </w:rPr>
        <w:t>Tejas</w:t>
      </w:r>
      <w:proofErr w:type="spellEnd"/>
      <w:r>
        <w:rPr>
          <w:rStyle w:val="IntenseEmphasis"/>
          <w:bCs/>
        </w:rPr>
        <w:t xml:space="preserve">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ListParagraph"/>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ListParagraph"/>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IntenseEmphasis"/>
          <w:bCs/>
        </w:rPr>
      </w:pPr>
    </w:p>
    <w:p w14:paraId="2E7875F1" w14:textId="4CDCB005" w:rsidR="00AB58BF" w:rsidRDefault="00AB58BF" w:rsidP="00903DE9">
      <w:pPr>
        <w:rPr>
          <w:rStyle w:val="IntenseEmphasis"/>
          <w:bCs/>
        </w:rPr>
      </w:pPr>
      <w:r>
        <w:rPr>
          <w:rStyle w:val="IntenseEmphasis"/>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IntenseEmphasis"/>
          <w:rFonts w:ascii="Times New Roman" w:hAnsi="Times New Roman"/>
          <w:bCs/>
          <w:i/>
          <w:color w:val="auto"/>
          <w:lang w:val="en-US"/>
        </w:rPr>
      </w:pPr>
    </w:p>
    <w:p w14:paraId="31976635" w14:textId="2899FE2E" w:rsidR="00AB58BF" w:rsidRDefault="002819B7" w:rsidP="00903DE9">
      <w:pPr>
        <w:rPr>
          <w:rStyle w:val="IntenseEmphasis"/>
          <w:bCs/>
        </w:rPr>
      </w:pPr>
      <w:r>
        <w:rPr>
          <w:rStyle w:val="IntenseEmphasis"/>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2" w:name="_Hlk162705102"/>
      <w:r w:rsidRPr="00BE6825">
        <w:rPr>
          <w:b/>
          <w:i/>
        </w:rPr>
        <w:t xml:space="preserve">Proposal </w:t>
      </w:r>
      <w:r w:rsidRPr="00BE6825">
        <w:rPr>
          <w:rFonts w:eastAsia="宋体"/>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ListParagraph"/>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宋体"/>
          <w:i/>
        </w:rPr>
      </w:pPr>
      <w:bookmarkStart w:id="283" w:name="_Hlk162705133"/>
      <w:bookmarkEnd w:id="282"/>
      <w:r w:rsidRPr="006E286A">
        <w:rPr>
          <w:b/>
          <w:i/>
        </w:rPr>
        <w:t xml:space="preserve">Proposal </w:t>
      </w:r>
      <w:r w:rsidRPr="006E286A">
        <w:rPr>
          <w:rFonts w:eastAsia="宋体"/>
          <w:b/>
          <w:bCs/>
          <w:i/>
          <w:iCs/>
          <w:szCs w:val="21"/>
        </w:rPr>
        <w:t>19:</w:t>
      </w:r>
      <w:r w:rsidRPr="006E286A">
        <w:rPr>
          <w:b/>
          <w:i/>
        </w:rPr>
        <w:t xml:space="preserve"> </w:t>
      </w:r>
      <w:r w:rsidRPr="006E286A">
        <w:rPr>
          <w:i/>
        </w:rPr>
        <w:t xml:space="preserve">In CSI compression using two-sided model use case, </w:t>
      </w:r>
      <w:r w:rsidRPr="006E286A">
        <w:rPr>
          <w:rFonts w:eastAsia="宋体"/>
          <w:i/>
        </w:rPr>
        <w:t>deprioritize the study on UE-side monitoring in Rel-19 study phase.</w:t>
      </w:r>
    </w:p>
    <w:bookmarkEnd w:id="283"/>
    <w:p w14:paraId="7021C739" w14:textId="77777777" w:rsidR="002819B7" w:rsidRDefault="002819B7" w:rsidP="00903DE9">
      <w:pPr>
        <w:rPr>
          <w:rStyle w:val="IntenseEmphasis"/>
          <w:bCs/>
        </w:rPr>
      </w:pPr>
    </w:p>
    <w:p w14:paraId="26C5F2B2" w14:textId="7FF69FAD" w:rsidR="00F13511" w:rsidRPr="008354EC" w:rsidRDefault="00F13511" w:rsidP="00903DE9">
      <w:pPr>
        <w:rPr>
          <w:rStyle w:val="IntenseEmphasis"/>
          <w:bCs/>
        </w:rPr>
      </w:pPr>
      <w:r w:rsidRPr="008354EC">
        <w:rPr>
          <w:rStyle w:val="IntenseEmphasis"/>
          <w:bCs/>
        </w:rPr>
        <w:t>Eri</w:t>
      </w:r>
      <w:r w:rsidRPr="008354EC">
        <w:rPr>
          <w:rStyle w:val="IntenseEmphasis"/>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4" w:name="_Toc149938873"/>
      <w:bookmarkStart w:id="285" w:name="_Toc174112373"/>
      <w:r>
        <w:rPr>
          <w:rFonts w:ascii="Arial" w:hAnsi="Arial" w:cs="Arial"/>
          <w:sz w:val="20"/>
          <w:szCs w:val="20"/>
        </w:rPr>
        <w:t>Conclude that i</w:t>
      </w:r>
      <w:r w:rsidRPr="00C91424">
        <w:rPr>
          <w:rFonts w:ascii="Arial" w:hAnsi="Arial" w:cs="Arial"/>
          <w:sz w:val="20"/>
          <w:szCs w:val="20"/>
          <w:lang w:val="fr-FR" w:eastAsia="fr-FR"/>
        </w:rPr>
        <w:t xml:space="preserve">t </w:t>
      </w:r>
      <w:proofErr w:type="spellStart"/>
      <w:r w:rsidRPr="00C91424">
        <w:rPr>
          <w:rFonts w:ascii="Arial" w:hAnsi="Arial" w:cs="Arial"/>
          <w:sz w:val="20"/>
          <w:szCs w:val="20"/>
          <w:lang w:val="fr-FR" w:eastAsia="fr-FR"/>
        </w:rPr>
        <w:t>is</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necessary</w:t>
      </w:r>
      <w:proofErr w:type="spellEnd"/>
      <w:r w:rsidRPr="00C91424">
        <w:rPr>
          <w:rFonts w:ascii="Arial" w:hAnsi="Arial" w:cs="Arial"/>
          <w:sz w:val="20"/>
          <w:szCs w:val="20"/>
          <w:lang w:val="fr-FR" w:eastAsia="fr-FR"/>
        </w:rPr>
        <w:t xml:space="preserve"> to </w:t>
      </w:r>
      <w:proofErr w:type="spellStart"/>
      <w:r w:rsidRPr="00C91424">
        <w:rPr>
          <w:rFonts w:ascii="Arial" w:hAnsi="Arial" w:cs="Arial"/>
          <w:sz w:val="20"/>
          <w:szCs w:val="20"/>
          <w:lang w:val="fr-FR" w:eastAsia="fr-FR"/>
        </w:rPr>
        <w:t>specify</w:t>
      </w:r>
      <w:proofErr w:type="spellEnd"/>
      <w:r w:rsidRPr="00C91424">
        <w:rPr>
          <w:rFonts w:ascii="Arial" w:hAnsi="Arial" w:cs="Arial"/>
          <w:sz w:val="20"/>
          <w:szCs w:val="20"/>
          <w:lang w:val="fr-FR" w:eastAsia="fr-FR"/>
        </w:rPr>
        <w:t xml:space="preserve"> UE reporting high resolution target CSI to enable NW-side intermediate KPIs based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4"/>
      <w:r w:rsidRPr="009048C8">
        <w:rPr>
          <w:rFonts w:ascii="Arial" w:hAnsi="Arial" w:cs="Arial"/>
          <w:sz w:val="20"/>
          <w:szCs w:val="20"/>
        </w:rPr>
        <w:t xml:space="preserve"> </w:t>
      </w:r>
      <w:r>
        <w:rPr>
          <w:rFonts w:ascii="Arial" w:hAnsi="Arial" w:cs="Arial"/>
          <w:sz w:val="20"/>
          <w:szCs w:val="20"/>
        </w:rPr>
        <w:t xml:space="preserve">error cause detection for </w:t>
      </w:r>
      <w:r w:rsidRPr="00C91424">
        <w:rPr>
          <w:rFonts w:ascii="Arial" w:hAnsi="Arial" w:cs="Arial"/>
          <w:sz w:val="20"/>
          <w:szCs w:val="20"/>
          <w:lang w:val="fr-FR" w:eastAsia="fr-FR"/>
        </w:rPr>
        <w:t xml:space="preserve">two-sided CSI-compression </w:t>
      </w:r>
      <w:r>
        <w:rPr>
          <w:rFonts w:ascii="Arial" w:hAnsi="Arial" w:cs="Arial"/>
          <w:sz w:val="20"/>
          <w:szCs w:val="20"/>
        </w:rPr>
        <w:t>use case.</w:t>
      </w:r>
      <w:bookmarkEnd w:id="285"/>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6" w:name="_Toc149938916"/>
      <w:bookmarkStart w:id="287" w:name="_Toc174112374"/>
      <w:r w:rsidRPr="00EA7D12">
        <w:rPr>
          <w:rFonts w:ascii="Arial" w:hAnsi="Arial" w:cs="Arial"/>
          <w:sz w:val="20"/>
          <w:szCs w:val="20"/>
          <w:lang w:eastAsia="fr-FR"/>
        </w:rPr>
        <w:lastRenderedPageBreak/>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6"/>
      <w:bookmarkEnd w:id="287"/>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8" w:name="_Toc149938917"/>
      <w:bookmarkStart w:id="289"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8"/>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9"/>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0" w:name="_Toc149938918"/>
      <w:bookmarkStart w:id="291"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90"/>
      <w:r w:rsidRPr="00EF38EA">
        <w:rPr>
          <w:rFonts w:ascii="Arial" w:hAnsi="Arial" w:cs="Arial"/>
          <w:sz w:val="20"/>
          <w:szCs w:val="20"/>
        </w:rPr>
        <w:t>.</w:t>
      </w:r>
      <w:bookmarkEnd w:id="291"/>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2" w:name="_Toc149938919"/>
      <w:bookmarkStart w:id="293"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2"/>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3"/>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4"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4"/>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79"/>
      <w:r w:rsidRPr="002662F5">
        <w:rPr>
          <w:rFonts w:ascii="Arial" w:hAnsi="Arial" w:cs="Arial"/>
          <w:sz w:val="20"/>
          <w:szCs w:val="20"/>
          <w:lang w:eastAsia="fr-FR"/>
        </w:rPr>
        <w:t>The format of the monitoring metrics</w:t>
      </w:r>
      <w:bookmarkEnd w:id="295"/>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6"/>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1"/>
      <w:r w:rsidRPr="00AF61D6">
        <w:rPr>
          <w:rFonts w:ascii="Arial" w:hAnsi="Arial" w:cs="Arial"/>
          <w:sz w:val="20"/>
          <w:szCs w:val="20"/>
          <w:lang w:eastAsia="fr-FR"/>
        </w:rPr>
        <w:t>RAN4 performance testing of the reported monitoring metrics</w:t>
      </w:r>
      <w:bookmarkEnd w:id="297"/>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8"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8"/>
    </w:p>
    <w:p w14:paraId="6DF082AD" w14:textId="77777777" w:rsidR="00F13511" w:rsidRPr="00331947" w:rsidRDefault="00F13511" w:rsidP="00903DE9">
      <w:pPr>
        <w:rPr>
          <w:rFonts w:eastAsia="宋体"/>
          <w:lang w:eastAsia="zh-CN"/>
        </w:rPr>
      </w:pPr>
    </w:p>
    <w:p w14:paraId="7583E3ED" w14:textId="16824A31" w:rsidR="00F13511" w:rsidRPr="00405DE3" w:rsidRDefault="00F62B2C" w:rsidP="00903DE9">
      <w:pPr>
        <w:rPr>
          <w:rStyle w:val="IntenseEmphasis"/>
          <w:bCs/>
        </w:rPr>
      </w:pPr>
      <w:r w:rsidRPr="00405DE3">
        <w:rPr>
          <w:rStyle w:val="IntenseEmphasis"/>
          <w:bCs/>
        </w:rPr>
        <w:t>V</w:t>
      </w:r>
      <w:r w:rsidRPr="00405DE3">
        <w:rPr>
          <w:rStyle w:val="IntenseEmphasis"/>
          <w:rFonts w:hint="eastAsia"/>
          <w:bCs/>
        </w:rPr>
        <w:t>ivo</w:t>
      </w:r>
    </w:p>
    <w:p w14:paraId="3639CCF3" w14:textId="77777777" w:rsidR="00DD3562" w:rsidRPr="00AA3B87" w:rsidRDefault="00DD3562" w:rsidP="00140494">
      <w:pPr>
        <w:pStyle w:val="ListParagraph"/>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宋体"/>
          <w:lang w:eastAsia="zh-CN"/>
        </w:rPr>
      </w:pPr>
    </w:p>
    <w:p w14:paraId="0F05EFDA" w14:textId="77777777" w:rsidR="00933D07" w:rsidRPr="00926D4C" w:rsidRDefault="00933D07" w:rsidP="00140494">
      <w:pPr>
        <w:pStyle w:val="ListParagraph"/>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 xml:space="preserve">For option 3a/5a-1 and 3b, UE could check the expected PMI of transferred </w:t>
      </w:r>
      <w:r w:rsidRPr="00926D4C">
        <w:rPr>
          <w:rFonts w:eastAsiaTheme="minorEastAsia"/>
          <w:b/>
          <w:szCs w:val="21"/>
          <w:lang w:eastAsia="zh-CN"/>
        </w:rPr>
        <w:lastRenderedPageBreak/>
        <w:t>CSI generation model and deployed CSI generation model</w:t>
      </w:r>
    </w:p>
    <w:p w14:paraId="362DEE42"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ListParagraph"/>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 xml:space="preserve">legacy eT2 codebook or eT2-like high-resolution </w:t>
      </w:r>
      <w:proofErr w:type="gramStart"/>
      <w:r w:rsidRPr="007F4D44">
        <w:rPr>
          <w:rFonts w:eastAsiaTheme="minorEastAsia"/>
          <w:b/>
          <w:szCs w:val="21"/>
        </w:rPr>
        <w:t>codebook</w:t>
      </w:r>
      <w:r w:rsidRPr="00CF7A31" w:rsidDel="00FE6D2D">
        <w:rPr>
          <w:rFonts w:eastAsiaTheme="minorEastAsia"/>
          <w:b/>
          <w:szCs w:val="21"/>
        </w:rPr>
        <w:t xml:space="preserve"> </w:t>
      </w:r>
      <w:r w:rsidRPr="00CF7A31">
        <w:rPr>
          <w:rFonts w:eastAsiaTheme="minorEastAsia"/>
          <w:b/>
          <w:szCs w:val="21"/>
        </w:rPr>
        <w:t>;</w:t>
      </w:r>
      <w:proofErr w:type="gramEnd"/>
    </w:p>
    <w:p w14:paraId="04029BD3"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ListParagraph"/>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ListParagraph"/>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宋体"/>
          <w:lang w:eastAsia="zh-CN"/>
        </w:rPr>
      </w:pPr>
    </w:p>
    <w:p w14:paraId="4AE6A3F5" w14:textId="311F65B0" w:rsidR="00AC22D9" w:rsidRPr="00405DE3" w:rsidRDefault="00C60CF7" w:rsidP="00903DE9">
      <w:pPr>
        <w:rPr>
          <w:rStyle w:val="IntenseEmphasis"/>
          <w:bCs/>
        </w:rPr>
      </w:pPr>
      <w:r>
        <w:rPr>
          <w:rStyle w:val="IntenseEmphasis"/>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ListParagraph"/>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宋体"/>
          <w:b/>
          <w:bCs/>
          <w:i/>
          <w:iCs/>
          <w:lang w:eastAsia="zh-CN"/>
        </w:rPr>
        <w:t xml:space="preserve"> </w:t>
      </w:r>
    </w:p>
    <w:p w14:paraId="67E67764" w14:textId="77777777" w:rsidR="00405DE3" w:rsidRPr="00C904BD" w:rsidRDefault="00405DE3" w:rsidP="00140494">
      <w:pPr>
        <w:pStyle w:val="ListParagraph"/>
        <w:numPr>
          <w:ilvl w:val="0"/>
          <w:numId w:val="91"/>
        </w:numPr>
        <w:spacing w:after="0"/>
        <w:rPr>
          <w:rFonts w:eastAsia="宋体"/>
          <w:b/>
          <w:bCs/>
          <w:i/>
          <w:iCs/>
          <w:lang w:eastAsia="zh-CN"/>
        </w:rPr>
      </w:pPr>
      <w:r w:rsidRPr="0066301A">
        <w:rPr>
          <w:rFonts w:eastAsia="宋体"/>
          <w:b/>
          <w:bCs/>
          <w:i/>
          <w:iCs/>
          <w:lang w:eastAsia="zh-CN"/>
        </w:rPr>
        <w:t xml:space="preserve">Step 2: </w:t>
      </w:r>
      <w:r w:rsidRPr="00C904BD">
        <w:rPr>
          <w:rFonts w:eastAsia="宋体"/>
          <w:b/>
          <w:bCs/>
          <w:i/>
          <w:iCs/>
          <w:lang w:eastAsia="zh-CN"/>
        </w:rPr>
        <w:t>The same target CSI is used as the input of CSI generation model both at UE and gNB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gNB.</w:t>
      </w:r>
    </w:p>
    <w:p w14:paraId="703645E1" w14:textId="77777777" w:rsidR="001215E4" w:rsidRDefault="001215E4" w:rsidP="0041368B">
      <w:pPr>
        <w:spacing w:after="0"/>
        <w:contextualSpacing/>
        <w:rPr>
          <w:rFonts w:eastAsia="宋体"/>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ListParagraph"/>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 xml:space="preserve"> (applicable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宋体"/>
          <w:b/>
          <w:bCs/>
          <w:i/>
          <w:iCs/>
          <w:lang w:eastAsia="zh-CN"/>
        </w:rPr>
        <w:t xml:space="preserve"> </w:t>
      </w:r>
    </w:p>
    <w:p w14:paraId="795BE146" w14:textId="77777777" w:rsidR="0041368B" w:rsidRDefault="0041368B" w:rsidP="00140494">
      <w:pPr>
        <w:pStyle w:val="ListParagraph"/>
        <w:numPr>
          <w:ilvl w:val="0"/>
          <w:numId w:val="90"/>
        </w:numPr>
        <w:spacing w:after="0"/>
        <w:rPr>
          <w:rFonts w:eastAsia="宋体"/>
          <w:b/>
          <w:bCs/>
          <w:i/>
          <w:iCs/>
          <w:lang w:eastAsia="zh-CN"/>
        </w:rPr>
      </w:pPr>
      <w:r w:rsidRPr="0066301A">
        <w:rPr>
          <w:rFonts w:eastAsia="宋体"/>
          <w:b/>
          <w:bCs/>
          <w:i/>
          <w:iCs/>
          <w:lang w:eastAsia="zh-CN"/>
        </w:rPr>
        <w:t xml:space="preserve">Step </w:t>
      </w:r>
      <w:r>
        <w:rPr>
          <w:rFonts w:eastAsia="宋体"/>
          <w:b/>
          <w:bCs/>
          <w:i/>
          <w:iCs/>
          <w:lang w:eastAsia="zh-CN"/>
        </w:rPr>
        <w:t>2</w:t>
      </w:r>
      <w:r w:rsidRPr="0066301A">
        <w:rPr>
          <w:rFonts w:eastAsia="宋体"/>
          <w:b/>
          <w:bCs/>
          <w:i/>
          <w:iCs/>
          <w:lang w:eastAsia="zh-CN"/>
        </w:rPr>
        <w:t>:</w:t>
      </w:r>
      <w:r>
        <w:rPr>
          <w:rFonts w:eastAsia="宋体"/>
          <w:b/>
          <w:bCs/>
          <w:i/>
          <w:iCs/>
          <w:lang w:eastAsia="zh-CN"/>
        </w:rPr>
        <w:t xml:space="preserve"> The target CSI applied for retraining AI/ML model is used as the input of retrained CSI generation model at UE side (e.g., OTT server) and CSI generation model at gNB side, and CSI feedback generated </w:t>
      </w:r>
      <w:r w:rsidRPr="00C904BD">
        <w:rPr>
          <w:rFonts w:eastAsia="宋体"/>
          <w:b/>
          <w:bCs/>
          <w:i/>
          <w:iCs/>
          <w:lang w:eastAsia="zh-CN"/>
        </w:rPr>
        <w:t>by CSI generation model</w:t>
      </w:r>
      <w:r>
        <w:rPr>
          <w:rFonts w:eastAsia="宋体"/>
          <w:b/>
          <w:bCs/>
          <w:i/>
          <w:iCs/>
          <w:lang w:eastAsia="zh-CN"/>
        </w:rPr>
        <w:t xml:space="preserve"> at UE side is sent to gNB.</w:t>
      </w:r>
    </w:p>
    <w:p w14:paraId="1CB7BEC3" w14:textId="54DE2C52" w:rsidR="00405DE3" w:rsidRDefault="0041368B" w:rsidP="0041368B">
      <w:pPr>
        <w:rPr>
          <w:rFonts w:eastAsia="宋体"/>
          <w:b/>
          <w:bCs/>
          <w:i/>
          <w:iCs/>
          <w:lang w:eastAsia="zh-CN"/>
        </w:rPr>
      </w:pPr>
      <w:r w:rsidRPr="0066301A">
        <w:rPr>
          <w:rFonts w:eastAsia="宋体"/>
          <w:b/>
          <w:bCs/>
          <w:i/>
          <w:iCs/>
          <w:lang w:eastAsia="zh-CN"/>
        </w:rPr>
        <w:t xml:space="preserve">Step </w:t>
      </w:r>
      <w:r>
        <w:rPr>
          <w:rFonts w:eastAsia="宋体"/>
          <w:b/>
          <w:bCs/>
          <w:i/>
          <w:iCs/>
          <w:lang w:eastAsia="zh-CN"/>
        </w:rPr>
        <w:t>3</w:t>
      </w:r>
      <w:r w:rsidRPr="0066301A">
        <w:rPr>
          <w:rFonts w:eastAsia="宋体"/>
          <w:b/>
          <w:bCs/>
          <w:i/>
          <w:iCs/>
          <w:lang w:eastAsia="zh-CN"/>
        </w:rPr>
        <w:t xml:space="preserve">: </w:t>
      </w:r>
      <w:r w:rsidRPr="00C904BD">
        <w:rPr>
          <w:rFonts w:eastAsia="宋体"/>
          <w:b/>
          <w:bCs/>
          <w:i/>
          <w:iCs/>
          <w:lang w:eastAsia="zh-CN"/>
        </w:rPr>
        <w:t>The same target CSI is used as the input of CSI generation model both at UE and gNB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gNB</w:t>
      </w:r>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TableGrid"/>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lastRenderedPageBreak/>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等线"/>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output</w:t>
            </w:r>
            <w:proofErr w:type="gramEnd"/>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estimation</w:t>
            </w:r>
            <w:proofErr w:type="gramEnd"/>
            <w:r w:rsidRPr="009216C8">
              <w:rPr>
                <w:b/>
                <w:bCs/>
                <w:sz w:val="16"/>
                <w:szCs w:val="16"/>
                <w:lang w:eastAsia="zh-CN"/>
              </w:rPr>
              <w:t xml:space="preserve">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等线"/>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rPr>
              <w:t>estimation</w:t>
            </w:r>
            <w:proofErr w:type="gramEnd"/>
            <w:r w:rsidRPr="009216C8">
              <w:rPr>
                <w:b/>
                <w:bCs/>
                <w:sz w:val="16"/>
                <w:szCs w:val="16"/>
              </w:rPr>
              <w:t xml:space="preserve">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 xml:space="preserve">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宋体"/>
          <w:b/>
          <w:bCs/>
          <w:i/>
          <w:iCs/>
          <w:lang w:eastAsia="zh-CN"/>
        </w:rPr>
      </w:pPr>
    </w:p>
    <w:p w14:paraId="069B481C" w14:textId="2E8128A3" w:rsidR="0069721C" w:rsidRPr="006772E7" w:rsidRDefault="00A75A5B" w:rsidP="0041368B">
      <w:pPr>
        <w:rPr>
          <w:rStyle w:val="IntenseEmphasis"/>
          <w:bCs/>
        </w:rPr>
      </w:pPr>
      <w:proofErr w:type="spellStart"/>
      <w:r w:rsidRPr="006772E7">
        <w:rPr>
          <w:rStyle w:val="IntenseEmphasis"/>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lastRenderedPageBreak/>
        <w:t>Proposal</w:t>
      </w:r>
      <w:r>
        <w:rPr>
          <w:rFonts w:hint="eastAsia"/>
          <w:b/>
          <w:i/>
          <w:lang w:eastAsia="zh-CN"/>
        </w:rPr>
        <w:t xml:space="preserve"> 16</w:t>
      </w:r>
      <w:r w:rsidRPr="00036ACE">
        <w:rPr>
          <w:b/>
          <w:i/>
        </w:rPr>
        <w:t>:</w:t>
      </w:r>
    </w:p>
    <w:p w14:paraId="1B75E56B" w14:textId="77777777" w:rsidR="0093165F" w:rsidRPr="002F5D6A" w:rsidRDefault="0093165F" w:rsidP="0093165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IntenseEmphasis"/>
          <w:bCs/>
        </w:rPr>
      </w:pPr>
    </w:p>
    <w:p w14:paraId="09C4DD9A" w14:textId="51F19CD1" w:rsidR="00AC22D9" w:rsidRDefault="00C87AF7" w:rsidP="00903DE9">
      <w:pPr>
        <w:rPr>
          <w:rStyle w:val="IntenseEmphasis"/>
          <w:bCs/>
        </w:rPr>
      </w:pPr>
      <w:r>
        <w:rPr>
          <w:rStyle w:val="IntenseEmphasis"/>
          <w:bCs/>
        </w:rPr>
        <w:t>CATT</w:t>
      </w:r>
    </w:p>
    <w:p w14:paraId="111A619D" w14:textId="77777777" w:rsidR="00C87AF7" w:rsidRPr="009F708F" w:rsidRDefault="00C87AF7" w:rsidP="00C87AF7">
      <w:pPr>
        <w:spacing w:after="120"/>
        <w:rPr>
          <w:b/>
          <w:bCs/>
          <w:iCs/>
        </w:rPr>
      </w:pPr>
      <w:bookmarkStart w:id="299"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9"/>
    </w:p>
    <w:p w14:paraId="3C1F7A22"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300"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300"/>
    </w:p>
    <w:p w14:paraId="3B90AC91" w14:textId="77777777" w:rsidR="00E83C0C" w:rsidRPr="009F708F" w:rsidRDefault="00E83C0C" w:rsidP="00E83C0C">
      <w:pPr>
        <w:spacing w:after="120"/>
      </w:pPr>
      <w:bookmarkStart w:id="301"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1"/>
    </w:p>
    <w:p w14:paraId="7D8EEA33" w14:textId="77777777" w:rsidR="00A97460" w:rsidRPr="00D827D1" w:rsidRDefault="00A97460" w:rsidP="00D827D1">
      <w:pPr>
        <w:spacing w:after="120"/>
        <w:rPr>
          <w:b/>
        </w:rPr>
      </w:pPr>
      <w:bookmarkStart w:id="302"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2"/>
    </w:p>
    <w:p w14:paraId="7185D64D" w14:textId="77777777" w:rsidR="00E75A52" w:rsidRPr="00523507" w:rsidRDefault="00E75A52" w:rsidP="00523507">
      <w:pPr>
        <w:spacing w:after="120"/>
        <w:rPr>
          <w:b/>
        </w:rPr>
      </w:pPr>
      <w:bookmarkStart w:id="303"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3"/>
    </w:p>
    <w:p w14:paraId="127204CA" w14:textId="77777777" w:rsidR="00C87AF7" w:rsidRPr="00D827D1" w:rsidRDefault="00C87AF7" w:rsidP="00903DE9">
      <w:pPr>
        <w:rPr>
          <w:rStyle w:val="IntenseEmphasis"/>
          <w:bCs/>
          <w:lang w:val="x-none"/>
        </w:rPr>
      </w:pPr>
    </w:p>
    <w:p w14:paraId="652A0410" w14:textId="3A247419" w:rsidR="00DC4586" w:rsidRDefault="002E0F38" w:rsidP="00903DE9">
      <w:pPr>
        <w:rPr>
          <w:rStyle w:val="IntenseEmphasis"/>
          <w:bCs/>
        </w:rPr>
      </w:pPr>
      <w:r>
        <w:rPr>
          <w:rStyle w:val="IntenseEmphasis"/>
          <w:bCs/>
        </w:rPr>
        <w:lastRenderedPageBreak/>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ListParagraph"/>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IntenseEmphasis"/>
          <w:bCs/>
          <w:lang w:val="en-US"/>
        </w:rPr>
      </w:pPr>
      <w:r>
        <w:rPr>
          <w:rStyle w:val="IntenseEmphasis"/>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IntenseEmphasis"/>
          <w:bCs/>
          <w:lang w:val="en-US"/>
        </w:rPr>
      </w:pPr>
      <w:r>
        <w:rPr>
          <w:rStyle w:val="IntenseEmphasis"/>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4" w:name="_Toc173243430"/>
      <w:bookmarkStart w:id="305" w:name="_Toc173315332"/>
      <w:bookmarkStart w:id="306" w:name="_Toc173315404"/>
      <w:bookmarkStart w:id="307" w:name="_Toc173918032"/>
      <w:bookmarkStart w:id="308" w:name="_Toc174089336"/>
      <w:bookmarkStart w:id="309"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4"/>
      <w:bookmarkEnd w:id="305"/>
      <w:bookmarkEnd w:id="306"/>
      <w:bookmarkEnd w:id="307"/>
      <w:bookmarkEnd w:id="308"/>
      <w:bookmarkEnd w:id="309"/>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10" w:name="_Toc173243432"/>
      <w:bookmarkStart w:id="311" w:name="_Toc173315334"/>
      <w:bookmarkStart w:id="312" w:name="_Toc173315406"/>
      <w:bookmarkStart w:id="313" w:name="_Toc173918034"/>
      <w:bookmarkStart w:id="314" w:name="_Toc174089338"/>
      <w:bookmarkStart w:id="315"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0"/>
      <w:bookmarkEnd w:id="311"/>
      <w:bookmarkEnd w:id="312"/>
      <w:bookmarkEnd w:id="313"/>
      <w:bookmarkEnd w:id="314"/>
      <w:bookmarkEnd w:id="315"/>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6" w:name="_Toc173243433"/>
      <w:bookmarkStart w:id="317" w:name="_Toc173315335"/>
      <w:bookmarkStart w:id="318" w:name="_Toc173315407"/>
      <w:bookmarkStart w:id="319" w:name="_Toc173918035"/>
      <w:bookmarkStart w:id="320" w:name="_Toc174089339"/>
      <w:bookmarkStart w:id="321" w:name="_Toc174089464"/>
      <w:r w:rsidRPr="00C47403">
        <w:rPr>
          <w:lang w:val="en-US"/>
        </w:rPr>
        <w:t>Study mechanism for root-cause determination based on exchange of some test data-set between the NW and the UE.</w:t>
      </w:r>
      <w:bookmarkEnd w:id="316"/>
      <w:bookmarkEnd w:id="317"/>
      <w:bookmarkEnd w:id="318"/>
      <w:bookmarkEnd w:id="319"/>
      <w:bookmarkEnd w:id="320"/>
      <w:bookmarkEnd w:id="321"/>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2" w:name="_Toc173243434"/>
      <w:bookmarkStart w:id="323" w:name="_Toc173315336"/>
      <w:bookmarkStart w:id="324" w:name="_Toc173315408"/>
      <w:bookmarkStart w:id="325" w:name="_Toc173918036"/>
      <w:bookmarkStart w:id="326" w:name="_Toc174089340"/>
      <w:bookmarkStart w:id="327" w:name="_Toc174089465"/>
      <w:r w:rsidRPr="00C47403">
        <w:rPr>
          <w:lang w:val="en-US"/>
        </w:rPr>
        <w:t>Study mechanism for root-cause determination based on exchange of information regarding the NW-side trained encoder and/or decoder model.</w:t>
      </w:r>
      <w:bookmarkEnd w:id="322"/>
      <w:bookmarkEnd w:id="323"/>
      <w:bookmarkEnd w:id="324"/>
      <w:bookmarkEnd w:id="325"/>
      <w:bookmarkEnd w:id="326"/>
      <w:bookmarkEnd w:id="327"/>
    </w:p>
    <w:p w14:paraId="1DEB08AB" w14:textId="77777777" w:rsidR="000054DC" w:rsidRDefault="000054DC" w:rsidP="00903DE9">
      <w:pPr>
        <w:rPr>
          <w:rStyle w:val="IntenseEmphasis"/>
          <w:bCs/>
          <w:lang w:val="en-US"/>
        </w:rPr>
      </w:pPr>
    </w:p>
    <w:p w14:paraId="450D55D6" w14:textId="2A16B02A" w:rsidR="00234169" w:rsidRDefault="00234169" w:rsidP="00903DE9">
      <w:pPr>
        <w:rPr>
          <w:rStyle w:val="IntenseEmphasis"/>
          <w:bCs/>
          <w:lang w:val="en-US"/>
        </w:rPr>
      </w:pPr>
      <w:r>
        <w:rPr>
          <w:rStyle w:val="IntenseEmphasis"/>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IntenseEmphasis"/>
          <w:bCs/>
        </w:rPr>
      </w:pPr>
    </w:p>
    <w:p w14:paraId="24BB1FA8" w14:textId="649C1A68" w:rsidR="00DC4586" w:rsidRDefault="00E82798" w:rsidP="00903DE9">
      <w:pPr>
        <w:rPr>
          <w:rStyle w:val="IntenseEmphasis"/>
          <w:bCs/>
        </w:rPr>
      </w:pPr>
      <w:proofErr w:type="spellStart"/>
      <w:r>
        <w:rPr>
          <w:rStyle w:val="IntenseEmphasis"/>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lastRenderedPageBreak/>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IntenseEmphasis"/>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ListParagraph"/>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ListParagraph"/>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ListParagraph"/>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IntenseEmphasis"/>
          <w:bCs/>
        </w:rPr>
      </w:pPr>
    </w:p>
    <w:p w14:paraId="29F2F2B1" w14:textId="1BA08028" w:rsidR="00DC4586" w:rsidRDefault="00D725C3" w:rsidP="00903DE9">
      <w:pPr>
        <w:rPr>
          <w:rStyle w:val="IntenseEmphasis"/>
          <w:bCs/>
        </w:rPr>
      </w:pPr>
      <w:r>
        <w:rPr>
          <w:rStyle w:val="IntenseEmphasis"/>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8" w:name="OLE_LINK171"/>
      <w:bookmarkStart w:id="329"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8"/>
    <w:bookmarkEnd w:id="329"/>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IntenseEmphasis"/>
          <w:bCs/>
        </w:rPr>
      </w:pPr>
    </w:p>
    <w:p w14:paraId="2621F144" w14:textId="5B6F6998" w:rsidR="00DC4586" w:rsidRDefault="00111FC5" w:rsidP="00903DE9">
      <w:pPr>
        <w:rPr>
          <w:rStyle w:val="IntenseEmphasis"/>
          <w:bCs/>
        </w:rPr>
      </w:pPr>
      <w:r>
        <w:rPr>
          <w:rStyle w:val="IntenseEmphasis"/>
          <w:bCs/>
        </w:rPr>
        <w:t>Nokia</w:t>
      </w:r>
    </w:p>
    <w:p w14:paraId="55EED3B2" w14:textId="77777777" w:rsidR="00111FC5" w:rsidRPr="00415578" w:rsidRDefault="00111FC5" w:rsidP="00111FC5">
      <w:pPr>
        <w:pStyle w:val="Caption"/>
        <w:spacing w:after="0"/>
        <w:jc w:val="both"/>
        <w:rPr>
          <w:sz w:val="20"/>
          <w:szCs w:val="20"/>
          <w:lang w:eastAsia="ko-KR"/>
        </w:rPr>
      </w:pPr>
      <w:bookmarkStart w:id="330"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30"/>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Caption"/>
        <w:jc w:val="both"/>
        <w:rPr>
          <w:sz w:val="20"/>
          <w:szCs w:val="20"/>
        </w:rPr>
      </w:pPr>
      <w:bookmarkStart w:id="331" w:name="_Ref174091680"/>
    </w:p>
    <w:p w14:paraId="0F543704" w14:textId="77777777" w:rsidR="00AA0F2D" w:rsidRPr="00415578" w:rsidRDefault="00AA0F2D" w:rsidP="00571718">
      <w:pPr>
        <w:pStyle w:val="Caption"/>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1"/>
    </w:p>
    <w:p w14:paraId="227AA3E9" w14:textId="77777777" w:rsidR="00111FC5" w:rsidRDefault="00111FC5" w:rsidP="00903DE9">
      <w:pPr>
        <w:rPr>
          <w:rStyle w:val="IntenseEmphasis"/>
          <w:bCs/>
        </w:rPr>
      </w:pPr>
    </w:p>
    <w:p w14:paraId="47AD80BD" w14:textId="7E221A62" w:rsidR="00111FC5" w:rsidRDefault="009D2113" w:rsidP="00903DE9">
      <w:pPr>
        <w:rPr>
          <w:rStyle w:val="IntenseEmphasis"/>
          <w:bCs/>
        </w:rPr>
      </w:pPr>
      <w:r>
        <w:rPr>
          <w:rStyle w:val="IntenseEmphasis"/>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lastRenderedPageBreak/>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IntenseEmphasis"/>
          <w:bCs/>
        </w:rPr>
      </w:pPr>
      <w:r>
        <w:rPr>
          <w:rStyle w:val="IntenseEmphasis"/>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IntenseEmphasis"/>
          <w:bCs/>
          <w:lang w:val="en-US"/>
        </w:rPr>
      </w:pPr>
    </w:p>
    <w:p w14:paraId="763C4650" w14:textId="6B40AC8C" w:rsidR="00111FC5" w:rsidRDefault="00C563E8" w:rsidP="00903DE9">
      <w:pPr>
        <w:rPr>
          <w:rStyle w:val="IntenseEmphasis"/>
          <w:bCs/>
        </w:rPr>
      </w:pPr>
      <w:r>
        <w:rPr>
          <w:rStyle w:val="IntenseEmphasis"/>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IntenseEmphasis"/>
          <w:bCs/>
        </w:rPr>
      </w:pPr>
    </w:p>
    <w:p w14:paraId="6D8B1DD1" w14:textId="25ACF5A6" w:rsidR="0004099A" w:rsidRDefault="00630FF0" w:rsidP="00903DE9">
      <w:pPr>
        <w:rPr>
          <w:rStyle w:val="IntenseEmphasis"/>
          <w:bCs/>
        </w:rPr>
      </w:pPr>
      <w:r>
        <w:rPr>
          <w:rStyle w:val="IntenseEmphasis"/>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lastRenderedPageBreak/>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IntenseEmphasis"/>
          <w:b w:val="0"/>
        </w:rPr>
      </w:pPr>
      <w:r w:rsidRPr="00025FF3">
        <w:rPr>
          <w:rStyle w:val="IntenseEmphasis"/>
          <w:b w:val="0"/>
        </w:rPr>
        <w:t>NTT Docomo</w:t>
      </w:r>
    </w:p>
    <w:p w14:paraId="140047BE" w14:textId="77777777" w:rsidR="008F5AF0" w:rsidRPr="00A5184E" w:rsidRDefault="008F5AF0" w:rsidP="008F5AF0">
      <w:pPr>
        <w:pStyle w:val="Caption"/>
        <w:keepNext/>
        <w:rPr>
          <w:rFonts w:eastAsia="宋体"/>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宋体" w:hint="eastAsia"/>
          <w:sz w:val="22"/>
          <w:lang w:eastAsia="zh-CN"/>
        </w:rPr>
        <w:t xml:space="preserve"> Pros and Cons of Performance Monitoring Approaches</w:t>
      </w:r>
    </w:p>
    <w:tbl>
      <w:tblPr>
        <w:tblStyle w:val="GridTable1Light"/>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quantization</w:t>
            </w:r>
            <w:r>
              <w:rPr>
                <w:rFonts w:eastAsia="宋体"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 w/ legacy channel estimation</w:t>
            </w:r>
            <w:r>
              <w:rPr>
                <w:rFonts w:eastAsia="宋体" w:hint="eastAsia"/>
                <w:sz w:val="22"/>
                <w:szCs w:val="22"/>
                <w:lang w:val="en-US" w:eastAsia="zh-CN"/>
              </w:rPr>
              <w:t>.</w:t>
            </w:r>
          </w:p>
          <w:p w14:paraId="2EAC0CE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w/ AI/ML</w:t>
            </w:r>
            <w:r>
              <w:rPr>
                <w:rFonts w:eastAsia="宋体" w:hint="eastAsia"/>
                <w:sz w:val="22"/>
                <w:szCs w:val="22"/>
                <w:lang w:val="en-US" w:eastAsia="zh-CN"/>
              </w:rPr>
              <w:t>-</w:t>
            </w:r>
            <w:r w:rsidRPr="00346E6C">
              <w:rPr>
                <w:rFonts w:eastAsia="宋体"/>
                <w:sz w:val="22"/>
                <w:szCs w:val="22"/>
                <w:lang w:val="en-US" w:eastAsia="zh-CN"/>
              </w:rPr>
              <w:t xml:space="preserve"> based UL-DL channel prediction</w:t>
            </w:r>
            <w:r>
              <w:rPr>
                <w:rFonts w:eastAsia="宋体"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Inaccurate w/ non-AI/ML channel estimation</w:t>
            </w:r>
            <w:r>
              <w:rPr>
                <w:rFonts w:eastAsia="宋体" w:hint="eastAsia"/>
                <w:sz w:val="22"/>
                <w:szCs w:val="22"/>
                <w:lang w:val="en-US" w:eastAsia="zh-CN"/>
              </w:rPr>
              <w:t>.</w:t>
            </w:r>
          </w:p>
          <w:p w14:paraId="3390E38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FFS AI/ML FDD channel estimation</w:t>
            </w:r>
            <w:r>
              <w:rPr>
                <w:rFonts w:eastAsia="宋体"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SRS transmissions</w:t>
            </w:r>
            <w:r>
              <w:rPr>
                <w:rFonts w:eastAsia="宋体" w:hint="eastAsia"/>
                <w:sz w:val="22"/>
                <w:szCs w:val="22"/>
                <w:lang w:val="en-US" w:eastAsia="zh-CN"/>
              </w:rPr>
              <w:t>.</w:t>
            </w:r>
          </w:p>
          <w:p w14:paraId="462FF52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New cap. For </w:t>
            </w:r>
            <w:r>
              <w:rPr>
                <w:rFonts w:eastAsia="宋体"/>
                <w:sz w:val="22"/>
                <w:szCs w:val="22"/>
                <w:lang w:val="en-US" w:eastAsia="zh-CN"/>
              </w:rPr>
              <w:t>SRS-based</w:t>
            </w:r>
            <w:r w:rsidRPr="00346E6C">
              <w:rPr>
                <w:rFonts w:eastAsia="宋体"/>
                <w:sz w:val="22"/>
                <w:szCs w:val="22"/>
                <w:lang w:val="en-US" w:eastAsia="zh-CN"/>
              </w:rPr>
              <w:t xml:space="preserve"> UL-DL channel prediction</w:t>
            </w:r>
            <w:r>
              <w:rPr>
                <w:rFonts w:eastAsia="宋体"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Highest w/ CSI reconstruction model</w:t>
            </w:r>
            <w:r>
              <w:rPr>
                <w:rFonts w:eastAsia="宋体"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Depend on the model complexity and its generalization performance</w:t>
            </w:r>
            <w:r>
              <w:rPr>
                <w:rFonts w:eastAsia="宋体"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KPI estimation model and corresponding LCM</w:t>
            </w:r>
            <w:r>
              <w:rPr>
                <w:rFonts w:eastAsia="宋体"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Direct </w:t>
            </w:r>
            <w:proofErr w:type="gramStart"/>
            <w:r w:rsidRPr="00346E6C">
              <w:rPr>
                <w:rFonts w:eastAsia="宋体"/>
                <w:sz w:val="22"/>
                <w:szCs w:val="22"/>
                <w:lang w:val="en-US" w:eastAsia="zh-CN"/>
              </w:rPr>
              <w:t>monitoring  output</w:t>
            </w:r>
            <w:proofErr w:type="gramEnd"/>
            <w:r w:rsidRPr="00346E6C">
              <w:rPr>
                <w:rFonts w:eastAsia="宋体"/>
                <w:sz w:val="22"/>
                <w:szCs w:val="22"/>
                <w:lang w:val="en-US" w:eastAsia="zh-CN"/>
              </w:rPr>
              <w:t xml:space="preserve"> estimation</w:t>
            </w:r>
          </w:p>
        </w:tc>
        <w:tc>
          <w:tcPr>
            <w:tcW w:w="1701" w:type="dxa"/>
            <w:hideMark/>
          </w:tcPr>
          <w:p w14:paraId="609ED1B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monitoring output model and corresponding LCM</w:t>
            </w:r>
            <w:r>
              <w:rPr>
                <w:rFonts w:eastAsia="宋体"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宋体"/>
                <w:sz w:val="22"/>
                <w:szCs w:val="22"/>
                <w:lang w:val="en-US" w:eastAsia="zh-CN"/>
              </w:rPr>
            </w:pPr>
            <w:proofErr w:type="spellStart"/>
            <w:r w:rsidRPr="00346E6C">
              <w:rPr>
                <w:rFonts w:eastAsia="宋体"/>
                <w:sz w:val="22"/>
                <w:szCs w:val="22"/>
                <w:lang w:val="en-US" w:eastAsia="zh-CN"/>
              </w:rPr>
              <w:t>Precoded</w:t>
            </w:r>
            <w:proofErr w:type="spellEnd"/>
            <w:r w:rsidRPr="00346E6C">
              <w:rPr>
                <w:rFonts w:eastAsia="宋体"/>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Medium: UE additional RS estimation</w:t>
            </w:r>
            <w:r>
              <w:rPr>
                <w:rFonts w:eastAsia="宋体"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reconstruction</w:t>
            </w:r>
            <w:r>
              <w:rPr>
                <w:rFonts w:eastAsia="宋体"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reconstruction</w:t>
            </w:r>
          </w:p>
        </w:tc>
      </w:tr>
    </w:tbl>
    <w:p w14:paraId="33105100" w14:textId="77777777" w:rsidR="008F5AF0" w:rsidRDefault="008F5AF0" w:rsidP="004907F9">
      <w:pPr>
        <w:jc w:val="left"/>
        <w:rPr>
          <w:rFonts w:eastAsia="宋体"/>
          <w:b/>
          <w:bCs/>
          <w:szCs w:val="18"/>
          <w:u w:val="single"/>
          <w:lang w:eastAsia="zh-CN"/>
        </w:rPr>
      </w:pPr>
    </w:p>
    <w:p w14:paraId="770E2122" w14:textId="77777777" w:rsidR="008F5AF0" w:rsidRPr="00FD6AB1" w:rsidRDefault="008F5AF0" w:rsidP="008F5AF0">
      <w:pPr>
        <w:jc w:val="left"/>
        <w:rPr>
          <w:rFonts w:eastAsia="宋体"/>
          <w:szCs w:val="18"/>
          <w:lang w:val="en-US" w:eastAsia="zh-CN"/>
        </w:rPr>
      </w:pPr>
      <w:r w:rsidRPr="00FD6AB1">
        <w:rPr>
          <w:rFonts w:eastAsia="宋体"/>
          <w:b/>
          <w:bCs/>
          <w:szCs w:val="18"/>
          <w:u w:val="single"/>
          <w:lang w:val="en-US" w:eastAsia="zh-CN"/>
        </w:rPr>
        <w:t>Observation</w:t>
      </w:r>
      <w:r>
        <w:rPr>
          <w:rFonts w:eastAsia="宋体" w:hint="eastAsia"/>
          <w:b/>
          <w:bCs/>
          <w:szCs w:val="18"/>
          <w:u w:val="single"/>
          <w:lang w:val="en-US" w:eastAsia="zh-CN"/>
        </w:rPr>
        <w:t xml:space="preserve"> 3</w:t>
      </w:r>
    </w:p>
    <w:p w14:paraId="741A01FF" w14:textId="77777777" w:rsidR="008F5AF0" w:rsidRPr="00FD6AB1" w:rsidRDefault="008F5AF0" w:rsidP="008F5AF0">
      <w:pPr>
        <w:pStyle w:val="ListParagraph"/>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NW-side monitoring, the eT2-like CSI-based approach has better accuracy </w:t>
      </w:r>
      <w:r>
        <w:rPr>
          <w:rFonts w:eastAsia="宋体"/>
          <w:b/>
          <w:bCs/>
          <w:szCs w:val="18"/>
          <w:lang w:val="en-US" w:eastAsia="zh-CN"/>
        </w:rPr>
        <w:t>than</w:t>
      </w:r>
      <w:r w:rsidRPr="00FD6AB1">
        <w:rPr>
          <w:rFonts w:eastAsia="宋体"/>
          <w:b/>
          <w:bCs/>
          <w:szCs w:val="18"/>
          <w:lang w:val="en-US" w:eastAsia="zh-CN"/>
        </w:rPr>
        <w:t xml:space="preserve"> the SRS-based one.</w:t>
      </w:r>
    </w:p>
    <w:p w14:paraId="24CB7C2A" w14:textId="77777777" w:rsidR="008F5AF0" w:rsidRPr="00FD6AB1" w:rsidRDefault="008F5AF0" w:rsidP="008F5AF0">
      <w:pPr>
        <w:pStyle w:val="ListParagraph"/>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UE-side monitoring, the </w:t>
      </w:r>
      <w:r>
        <w:rPr>
          <w:rFonts w:eastAsiaTheme="minorEastAsia" w:hint="eastAsia"/>
          <w:b/>
          <w:bCs/>
          <w:szCs w:val="18"/>
          <w:lang w:val="en-US"/>
        </w:rPr>
        <w:t>d</w:t>
      </w:r>
      <w:r w:rsidRPr="00FD6AB1">
        <w:rPr>
          <w:rFonts w:eastAsia="宋体"/>
          <w:b/>
          <w:bCs/>
          <w:szCs w:val="18"/>
          <w:lang w:val="en-US" w:eastAsia="zh-CN"/>
        </w:rPr>
        <w:t>irect KPI estimation</w:t>
      </w:r>
      <w:r>
        <w:rPr>
          <w:rFonts w:eastAsia="宋体"/>
          <w:b/>
          <w:bCs/>
          <w:szCs w:val="18"/>
          <w:lang w:val="en-US" w:eastAsia="zh-CN"/>
        </w:rPr>
        <w:t xml:space="preserve"> can outperform the other regarding the overhead, latency, or complexity if its accuracy can be justified</w:t>
      </w:r>
      <w:r w:rsidRPr="00FD6AB1">
        <w:rPr>
          <w:rFonts w:eastAsia="宋体"/>
          <w:b/>
          <w:bCs/>
          <w:szCs w:val="18"/>
          <w:lang w:val="en-US" w:eastAsia="zh-CN"/>
        </w:rPr>
        <w:t>.</w:t>
      </w:r>
    </w:p>
    <w:p w14:paraId="14AAC9D8" w14:textId="77777777" w:rsidR="008F5AF0" w:rsidRPr="008F5AF0" w:rsidRDefault="008F5AF0" w:rsidP="004907F9">
      <w:pPr>
        <w:jc w:val="left"/>
        <w:rPr>
          <w:rFonts w:eastAsia="宋体"/>
          <w:b/>
          <w:bCs/>
          <w:szCs w:val="18"/>
          <w:u w:val="single"/>
          <w:lang w:val="en-US" w:eastAsia="zh-CN"/>
        </w:rPr>
      </w:pPr>
    </w:p>
    <w:p w14:paraId="52B1D1CB" w14:textId="77777777" w:rsidR="004907F9" w:rsidRPr="00FD6AB1" w:rsidRDefault="004907F9" w:rsidP="004907F9">
      <w:pPr>
        <w:jc w:val="left"/>
        <w:rPr>
          <w:rFonts w:eastAsia="宋体"/>
          <w:szCs w:val="18"/>
          <w:lang w:val="en-US" w:eastAsia="zh-CN"/>
        </w:rPr>
      </w:pPr>
      <w:r w:rsidRPr="00FD6AB1">
        <w:rPr>
          <w:rFonts w:eastAsia="宋体"/>
          <w:b/>
          <w:bCs/>
          <w:szCs w:val="18"/>
          <w:u w:val="single"/>
          <w:lang w:val="en-US" w:eastAsia="zh-CN"/>
        </w:rPr>
        <w:t>Proposal</w:t>
      </w:r>
      <w:r>
        <w:rPr>
          <w:rFonts w:eastAsia="宋体" w:hint="eastAsia"/>
          <w:b/>
          <w:bCs/>
          <w:szCs w:val="18"/>
          <w:u w:val="single"/>
          <w:lang w:val="en-US" w:eastAsia="zh-CN"/>
        </w:rPr>
        <w:t xml:space="preserve"> 3</w:t>
      </w:r>
    </w:p>
    <w:p w14:paraId="0ACA40FA" w14:textId="77777777" w:rsidR="004907F9" w:rsidRPr="00FD6AB1" w:rsidRDefault="004907F9" w:rsidP="004907F9">
      <w:pPr>
        <w:pStyle w:val="ListParagraph"/>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For NW-side monitoring, support the scheme based on the eT2-like CSI report from the UE.</w:t>
      </w:r>
    </w:p>
    <w:p w14:paraId="0C2B5D56" w14:textId="77777777" w:rsidR="004907F9" w:rsidRPr="00545D59" w:rsidRDefault="004907F9" w:rsidP="004907F9">
      <w:pPr>
        <w:pStyle w:val="ListParagraph"/>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宋体"/>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宋体"/>
          <w:b/>
          <w:bCs/>
          <w:szCs w:val="18"/>
          <w:lang w:val="en-US" w:eastAsia="zh-CN"/>
        </w:rPr>
        <w:t xml:space="preserve">irect KPI estimation, </w:t>
      </w:r>
      <w:proofErr w:type="spellStart"/>
      <w:r>
        <w:rPr>
          <w:rFonts w:eastAsiaTheme="minorEastAsia" w:hint="eastAsia"/>
          <w:b/>
          <w:bCs/>
          <w:szCs w:val="18"/>
          <w:lang w:val="en-US"/>
        </w:rPr>
        <w:t>p</w:t>
      </w:r>
      <w:r w:rsidRPr="00FD6AB1">
        <w:rPr>
          <w:rFonts w:eastAsia="宋体"/>
          <w:b/>
          <w:bCs/>
          <w:szCs w:val="18"/>
          <w:lang w:val="en-US" w:eastAsia="zh-CN"/>
        </w:rPr>
        <w:t>recoded</w:t>
      </w:r>
      <w:proofErr w:type="spellEnd"/>
      <w:r w:rsidRPr="00FD6AB1">
        <w:rPr>
          <w:rFonts w:eastAsia="宋体"/>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IntenseEmphasis"/>
          <w:bCs/>
        </w:rPr>
      </w:pPr>
      <w:r w:rsidRPr="00025FF3">
        <w:rPr>
          <w:rStyle w:val="IntenseEmphasis"/>
          <w:bCs/>
        </w:rPr>
        <w:t>Qualcomm Incorporated</w:t>
      </w:r>
    </w:p>
    <w:p w14:paraId="1D8BD645" w14:textId="77777777" w:rsidR="00517309" w:rsidRDefault="00517309" w:rsidP="00517309">
      <w:pPr>
        <w:pStyle w:val="Proposal"/>
        <w:numPr>
          <w:ilvl w:val="0"/>
          <w:numId w:val="36"/>
        </w:numPr>
      </w:pPr>
      <w:bookmarkStart w:id="332" w:name="_Ref174128493"/>
      <w:r w:rsidRPr="00E0216C">
        <w:t>Consider two-phase mechanism for performance monitoring and identification of root cause</w:t>
      </w:r>
      <w:bookmarkEnd w:id="332"/>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3" w:name="_Ref174128531"/>
      <w:r w:rsidRPr="00E0216C">
        <w:t>Recommend following model performance monitoring mechanisms for normative work, and study potential specification impacts of triggering / configuration / reporting of the ground-truth</w:t>
      </w:r>
      <w:bookmarkEnd w:id="333"/>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lastRenderedPageBreak/>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IntenseEmphasis"/>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IntenseEmphasis"/>
          <w:bCs/>
        </w:rPr>
      </w:pPr>
      <w:proofErr w:type="spellStart"/>
      <w:r>
        <w:rPr>
          <w:rStyle w:val="IntenseEmphasis"/>
          <w:bCs/>
        </w:rPr>
        <w:t>CEWiT</w:t>
      </w:r>
      <w:proofErr w:type="spellEnd"/>
    </w:p>
    <w:p w14:paraId="6FE3AECF" w14:textId="77777777" w:rsidR="00FA5DDC" w:rsidRDefault="00FA5DDC" w:rsidP="00FA5DDC">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ListParagraph"/>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0"/>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0"/>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IntenseEmphasis"/>
          <w:bCs/>
        </w:rPr>
      </w:pPr>
    </w:p>
    <w:p w14:paraId="1363FFAA"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proofErr w:type="spellStart"/>
            <w:r>
              <w:t>Futurewei</w:t>
            </w:r>
            <w:proofErr w:type="spellEnd"/>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ListParagraph"/>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ListParagraph"/>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ListParagraph"/>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ListParagraph"/>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ListParagraph"/>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ListParagraph"/>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ListParagraph"/>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ListParagraph"/>
              <w:numPr>
                <w:ilvl w:val="0"/>
                <w:numId w:val="120"/>
              </w:numPr>
              <w:spacing w:after="120"/>
              <w:jc w:val="left"/>
            </w:pPr>
            <w:r>
              <w:t>Separate monitoring for predication and compression</w:t>
            </w:r>
          </w:p>
          <w:p w14:paraId="5EDDE681" w14:textId="77777777" w:rsidR="00B3297B" w:rsidRDefault="00B3297B" w:rsidP="00B3297B">
            <w:pPr>
              <w:pStyle w:val="ListParagraph"/>
              <w:numPr>
                <w:ilvl w:val="0"/>
                <w:numId w:val="120"/>
              </w:numPr>
              <w:spacing w:after="120"/>
              <w:jc w:val="left"/>
            </w:pPr>
            <w:r w:rsidRPr="00937727">
              <w:rPr>
                <w:highlight w:val="yellow"/>
              </w:rPr>
              <w:lastRenderedPageBreak/>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ListParagraph"/>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proofErr w:type="spellStart"/>
            <w:r>
              <w:lastRenderedPageBreak/>
              <w:t>Tejas</w:t>
            </w:r>
            <w:proofErr w:type="spellEnd"/>
            <w:r>
              <w:t xml:space="preserve">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ListParagraph"/>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ListParagraph"/>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ListParagraph"/>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ListParagraph"/>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ListParagraph"/>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lastRenderedPageBreak/>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ListParagraph"/>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w:t>
            </w:r>
            <w:proofErr w:type="gramStart"/>
            <w:r>
              <w:t>output based</w:t>
            </w:r>
            <w:proofErr w:type="gramEnd"/>
            <w:r>
              <w:t xml:space="preserve">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ListParagraph"/>
              <w:numPr>
                <w:ilvl w:val="0"/>
                <w:numId w:val="122"/>
              </w:numPr>
              <w:spacing w:after="120"/>
              <w:jc w:val="left"/>
              <w:rPr>
                <w:highlight w:val="cyan"/>
              </w:rPr>
            </w:pPr>
            <w:r w:rsidRPr="00EC5FB9">
              <w:rPr>
                <w:highlight w:val="cyan"/>
              </w:rPr>
              <w:t xml:space="preserve">Ref </w:t>
            </w:r>
            <w:proofErr w:type="gramStart"/>
            <w:r w:rsidRPr="00EC5FB9">
              <w:rPr>
                <w:highlight w:val="cyan"/>
              </w:rPr>
              <w:t>decoder based</w:t>
            </w:r>
            <w:proofErr w:type="gramEnd"/>
            <w:r w:rsidRPr="00EC5FB9">
              <w:rPr>
                <w:highlight w:val="cyan"/>
              </w:rPr>
              <w:t xml:space="preserve"> UE side monitoring may need NW further monitoring</w:t>
            </w:r>
          </w:p>
          <w:p w14:paraId="5C091E42" w14:textId="77777777" w:rsidR="00B3297B" w:rsidRDefault="00B3297B" w:rsidP="00B3297B">
            <w:pPr>
              <w:pStyle w:val="ListParagraph"/>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lastRenderedPageBreak/>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lastRenderedPageBreak/>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TableGrid"/>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ListParagraph"/>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w:t>
            </w:r>
            <w:proofErr w:type="spellStart"/>
            <w:r w:rsidR="007A3C75">
              <w:t>Tejas</w:t>
            </w:r>
            <w:proofErr w:type="spellEnd"/>
            <w:r w:rsidR="007A3C75">
              <w:t xml:space="preserve">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ListParagraph"/>
              <w:numPr>
                <w:ilvl w:val="0"/>
                <w:numId w:val="123"/>
              </w:numPr>
              <w:spacing w:after="120"/>
              <w:jc w:val="left"/>
            </w:pPr>
            <w:r>
              <w:t>eT2 or high-res eT2 (7)</w:t>
            </w:r>
          </w:p>
          <w:p w14:paraId="19B9F6D1" w14:textId="77777777" w:rsidR="007A3C75" w:rsidRDefault="007A3C75" w:rsidP="007A3C75">
            <w:pPr>
              <w:pStyle w:val="ListParagraph"/>
              <w:numPr>
                <w:ilvl w:val="0"/>
                <w:numId w:val="123"/>
              </w:numPr>
              <w:spacing w:after="120"/>
              <w:jc w:val="left"/>
            </w:pPr>
            <w:r>
              <w:t>define SGCS metrics</w:t>
            </w:r>
          </w:p>
          <w:p w14:paraId="0E3E649B" w14:textId="77777777" w:rsidR="007A3C75" w:rsidRDefault="007A3C75" w:rsidP="007A3C75">
            <w:pPr>
              <w:pStyle w:val="ListParagraph"/>
              <w:numPr>
                <w:ilvl w:val="0"/>
                <w:numId w:val="123"/>
              </w:numPr>
              <w:spacing w:after="120"/>
              <w:jc w:val="left"/>
            </w:pPr>
            <w:r>
              <w:t>indication of multiple samples</w:t>
            </w:r>
          </w:p>
          <w:p w14:paraId="0AA63606" w14:textId="77777777" w:rsidR="007A3C75" w:rsidRDefault="007A3C75" w:rsidP="007A3C75">
            <w:pPr>
              <w:pStyle w:val="ListParagraph"/>
              <w:numPr>
                <w:ilvl w:val="0"/>
                <w:numId w:val="123"/>
              </w:numPr>
              <w:spacing w:after="120"/>
              <w:jc w:val="left"/>
            </w:pPr>
            <w:r>
              <w:t>PMI-only report for a given rank</w:t>
            </w:r>
          </w:p>
          <w:p w14:paraId="257341FF" w14:textId="77777777" w:rsidR="007A3C75" w:rsidRDefault="007A3C75" w:rsidP="007A3C75">
            <w:pPr>
              <w:pStyle w:val="ListParagraph"/>
              <w:numPr>
                <w:ilvl w:val="0"/>
                <w:numId w:val="123"/>
              </w:numPr>
              <w:spacing w:after="120"/>
              <w:jc w:val="left"/>
            </w:pPr>
            <w:r>
              <w:t>Needed for root-cause identification</w:t>
            </w:r>
          </w:p>
          <w:p w14:paraId="51B7A7DB" w14:textId="77777777" w:rsidR="007A3C75" w:rsidRDefault="007A3C75" w:rsidP="007A3C75">
            <w:pPr>
              <w:pStyle w:val="ListParagraph"/>
              <w:numPr>
                <w:ilvl w:val="0"/>
                <w:numId w:val="123"/>
              </w:numPr>
              <w:spacing w:after="120"/>
              <w:jc w:val="left"/>
            </w:pPr>
            <w:r>
              <w:t>Mechanism</w:t>
            </w:r>
          </w:p>
          <w:p w14:paraId="0DAF5CB2" w14:textId="77777777" w:rsidR="007A3C75" w:rsidRDefault="007A3C75" w:rsidP="007A3C75">
            <w:pPr>
              <w:pStyle w:val="ListParagraph"/>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ListParagraph"/>
              <w:numPr>
                <w:ilvl w:val="0"/>
                <w:numId w:val="123"/>
              </w:numPr>
              <w:spacing w:after="120"/>
              <w:jc w:val="left"/>
            </w:pPr>
            <w:r>
              <w:t>Reporting content</w:t>
            </w:r>
          </w:p>
          <w:p w14:paraId="2A7D6FC7" w14:textId="77777777" w:rsidR="007A3C75" w:rsidRDefault="007A3C75" w:rsidP="007A3C75">
            <w:pPr>
              <w:pStyle w:val="ListParagraph"/>
              <w:numPr>
                <w:ilvl w:val="0"/>
                <w:numId w:val="123"/>
              </w:numPr>
              <w:spacing w:after="120"/>
              <w:jc w:val="left"/>
            </w:pPr>
            <w:r>
              <w:t>Lowering overhead</w:t>
            </w:r>
          </w:p>
          <w:p w14:paraId="2935ECA0" w14:textId="77777777" w:rsidR="007A3C75" w:rsidRDefault="007A3C75">
            <w:pPr>
              <w:pStyle w:val="ListParagraph"/>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ListParagraph"/>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ListParagraph"/>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ListParagraph"/>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w:t>
            </w:r>
            <w:proofErr w:type="spellStart"/>
            <w:r>
              <w:t>Spreadtrum</w:t>
            </w:r>
            <w:proofErr w:type="spellEnd"/>
            <w:r>
              <w:t xml:space="preserve">, CMCC, vivo </w:t>
            </w:r>
          </w:p>
          <w:p w14:paraId="557AFA01" w14:textId="77777777" w:rsidR="007A3C75" w:rsidRDefault="007A3C75" w:rsidP="007A3C75">
            <w:pPr>
              <w:pStyle w:val="ListParagraph"/>
              <w:numPr>
                <w:ilvl w:val="0"/>
                <w:numId w:val="123"/>
              </w:numPr>
              <w:spacing w:after="120"/>
              <w:jc w:val="left"/>
            </w:pPr>
            <w:r>
              <w:t>eT2 or high-res eT2</w:t>
            </w:r>
          </w:p>
          <w:p w14:paraId="69D5E54F" w14:textId="77777777" w:rsidR="007A3C75" w:rsidRDefault="007A3C75" w:rsidP="007A3C75">
            <w:pPr>
              <w:pStyle w:val="ListParagraph"/>
              <w:numPr>
                <w:ilvl w:val="0"/>
                <w:numId w:val="123"/>
              </w:numPr>
              <w:spacing w:after="120"/>
              <w:jc w:val="left"/>
            </w:pPr>
            <w:r>
              <w:t>monitoring metrics</w:t>
            </w:r>
          </w:p>
          <w:p w14:paraId="4DCAE595" w14:textId="77777777" w:rsidR="007A3C75" w:rsidRDefault="007A3C75" w:rsidP="007A3C75">
            <w:pPr>
              <w:pStyle w:val="ListParagraph"/>
              <w:numPr>
                <w:ilvl w:val="0"/>
                <w:numId w:val="123"/>
              </w:numPr>
              <w:spacing w:after="120"/>
              <w:jc w:val="left"/>
            </w:pPr>
            <w:r>
              <w:t>indication of multiple samples</w:t>
            </w:r>
          </w:p>
          <w:p w14:paraId="7BD675D1" w14:textId="77777777" w:rsidR="007A3C75" w:rsidRDefault="007A3C75" w:rsidP="007A3C75">
            <w:pPr>
              <w:pStyle w:val="ListParagraph"/>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ListParagraph"/>
              <w:numPr>
                <w:ilvl w:val="0"/>
                <w:numId w:val="123"/>
              </w:numPr>
              <w:spacing w:after="120"/>
              <w:jc w:val="left"/>
            </w:pPr>
            <w:r>
              <w:t>RAN4 testing</w:t>
            </w:r>
          </w:p>
          <w:p w14:paraId="6A2E5E51" w14:textId="77777777" w:rsidR="007A3C75" w:rsidRDefault="007A3C75" w:rsidP="007A3C75">
            <w:pPr>
              <w:pStyle w:val="ListParagraph"/>
              <w:numPr>
                <w:ilvl w:val="0"/>
                <w:numId w:val="123"/>
              </w:numPr>
              <w:spacing w:after="120"/>
              <w:jc w:val="left"/>
            </w:pPr>
            <w:r>
              <w:t>Data collection that enables NW testing</w:t>
            </w:r>
          </w:p>
          <w:p w14:paraId="0FE5443D" w14:textId="77777777" w:rsidR="007A3C75" w:rsidRDefault="007A3C75">
            <w:pPr>
              <w:pStyle w:val="ListParagraph"/>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ListParagraph"/>
              <w:numPr>
                <w:ilvl w:val="0"/>
                <w:numId w:val="129"/>
              </w:numPr>
              <w:spacing w:after="120"/>
              <w:jc w:val="left"/>
            </w:pPr>
            <w:r w:rsidRPr="008A401C">
              <w:rPr>
                <w:highlight w:val="green"/>
              </w:rPr>
              <w:lastRenderedPageBreak/>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Default="007A3C75">
            <w:pPr>
              <w:spacing w:after="120"/>
            </w:pPr>
            <w:r>
              <w:lastRenderedPageBreak/>
              <w:t xml:space="preserve">Huawei, vivo, CATT, </w:t>
            </w:r>
            <w:proofErr w:type="spellStart"/>
            <w:r>
              <w:t>InterDigital</w:t>
            </w:r>
            <w:proofErr w:type="spellEnd"/>
            <w:r>
              <w:t>, Apple, QC</w:t>
            </w:r>
          </w:p>
          <w:p w14:paraId="73D8FDD8" w14:textId="77777777" w:rsidR="007A3C75" w:rsidRDefault="007A3C75" w:rsidP="007A3C75">
            <w:pPr>
              <w:pStyle w:val="ListParagraph"/>
              <w:numPr>
                <w:ilvl w:val="0"/>
                <w:numId w:val="125"/>
              </w:numPr>
              <w:spacing w:after="120"/>
              <w:jc w:val="left"/>
            </w:pPr>
            <w:r>
              <w:lastRenderedPageBreak/>
              <w:t>FFS monitoring KPI (SGCS, hypo BLER)</w:t>
            </w:r>
          </w:p>
          <w:p w14:paraId="668F4426" w14:textId="77777777" w:rsidR="007A3C75" w:rsidRDefault="007A3C75" w:rsidP="007A3C75">
            <w:pPr>
              <w:pStyle w:val="ListParagraph"/>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ListParagraph"/>
              <w:numPr>
                <w:ilvl w:val="0"/>
                <w:numId w:val="125"/>
              </w:numPr>
              <w:spacing w:after="120"/>
              <w:jc w:val="left"/>
            </w:pPr>
            <w:r>
              <w:t>RAN4 testing</w:t>
            </w:r>
          </w:p>
          <w:p w14:paraId="3AA45E0F" w14:textId="77777777" w:rsidR="007A3C75" w:rsidRDefault="007A3C75" w:rsidP="007A3C75">
            <w:pPr>
              <w:pStyle w:val="ListParagraph"/>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lastRenderedPageBreak/>
              <w:t>Z</w:t>
            </w:r>
            <w:r w:rsidR="001F3398">
              <w:t>TE</w:t>
            </w:r>
            <w:r w:rsidR="0047711B">
              <w:t xml:space="preserve"> (deprioritize)</w:t>
            </w:r>
          </w:p>
          <w:p w14:paraId="351C7BC7" w14:textId="3435BDC3" w:rsidR="007A3C75" w:rsidRDefault="0047711B">
            <w:pPr>
              <w:spacing w:after="120"/>
            </w:pPr>
            <w:r>
              <w:lastRenderedPageBreak/>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lastRenderedPageBreak/>
              <w:t xml:space="preserve">UE side monitoring </w:t>
            </w:r>
          </w:p>
          <w:p w14:paraId="14EE6322" w14:textId="78268069" w:rsidR="007A3C75" w:rsidRDefault="007A3C75" w:rsidP="007A3C75">
            <w:pPr>
              <w:pStyle w:val="ListParagraph"/>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Default="00C64CB7">
            <w:pPr>
              <w:spacing w:after="120"/>
            </w:pPr>
            <w:proofErr w:type="spellStart"/>
            <w:r>
              <w:t>Futurewei</w:t>
            </w:r>
            <w:proofErr w:type="spellEnd"/>
            <w:r>
              <w:t xml:space="preserve">, </w:t>
            </w:r>
            <w:proofErr w:type="spellStart"/>
            <w:r w:rsidR="007A3C75">
              <w:t>Tejas</w:t>
            </w:r>
            <w:proofErr w:type="spellEnd"/>
            <w:r w:rsidR="007A3C75">
              <w:t xml:space="preserve"> Network, vivo, Panasonic, Lenovo, NEC, ETRI, QC</w:t>
            </w:r>
          </w:p>
          <w:p w14:paraId="60ABE950"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ListParagraph"/>
              <w:numPr>
                <w:ilvl w:val="0"/>
                <w:numId w:val="126"/>
              </w:numPr>
              <w:spacing w:after="120"/>
              <w:jc w:val="left"/>
            </w:pPr>
            <w:r>
              <w:t>RAN4 testing</w:t>
            </w:r>
          </w:p>
          <w:p w14:paraId="50F1854C" w14:textId="77777777" w:rsidR="007A3C75" w:rsidRDefault="007A3C75" w:rsidP="007A3C75">
            <w:pPr>
              <w:pStyle w:val="ListParagraph"/>
              <w:numPr>
                <w:ilvl w:val="0"/>
                <w:numId w:val="126"/>
              </w:numPr>
              <w:spacing w:after="120"/>
              <w:jc w:val="left"/>
            </w:pPr>
            <w:r>
              <w:t>Data collection that enables NW testing</w:t>
            </w:r>
          </w:p>
          <w:p w14:paraId="5C939DCF" w14:textId="77777777" w:rsidR="007A3C75" w:rsidRDefault="007A3C75" w:rsidP="007A3C75">
            <w:pPr>
              <w:pStyle w:val="ListParagraph"/>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ListParagraph"/>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ListParagraph"/>
              <w:numPr>
                <w:ilvl w:val="0"/>
                <w:numId w:val="126"/>
              </w:numPr>
              <w:spacing w:after="120"/>
              <w:jc w:val="left"/>
            </w:pPr>
            <w:r>
              <w:t>RAN4 testing</w:t>
            </w:r>
          </w:p>
          <w:p w14:paraId="641ECFBF" w14:textId="77777777" w:rsidR="007A3C75" w:rsidRDefault="007A3C75" w:rsidP="007A3C75">
            <w:pPr>
              <w:pStyle w:val="ListParagraph"/>
              <w:numPr>
                <w:ilvl w:val="0"/>
                <w:numId w:val="126"/>
              </w:numPr>
              <w:spacing w:after="120"/>
              <w:jc w:val="left"/>
            </w:pPr>
            <w:r>
              <w:t>Data collection that enables NW testing</w:t>
            </w:r>
          </w:p>
          <w:p w14:paraId="0D14D06B" w14:textId="77777777" w:rsidR="007A3C75" w:rsidRDefault="007A3C75" w:rsidP="007A3C75">
            <w:pPr>
              <w:pStyle w:val="ListParagraph"/>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Heading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ListParagraph"/>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ListParagraph"/>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ListParagraph"/>
        <w:numPr>
          <w:ilvl w:val="0"/>
          <w:numId w:val="101"/>
        </w:numPr>
      </w:pPr>
      <w:proofErr w:type="gramStart"/>
      <w:r>
        <w:t>Also</w:t>
      </w:r>
      <w:proofErr w:type="gramEnd"/>
      <w:r>
        <w:t xml:space="preserve">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ListParagraph"/>
        <w:numPr>
          <w:ilvl w:val="1"/>
          <w:numId w:val="158"/>
        </w:numPr>
      </w:pPr>
      <w:r>
        <w:lastRenderedPageBreak/>
        <w:t xml:space="preserve">For reference decoder, there may be additional monitoring / LCM </w:t>
      </w:r>
      <w:r w:rsidR="003B6456">
        <w:t>raised by some companies</w:t>
      </w:r>
    </w:p>
    <w:p w14:paraId="31FB9D74" w14:textId="110C2CEA" w:rsidR="00A86EA7" w:rsidRDefault="00494597" w:rsidP="0040795C">
      <w:pPr>
        <w:pStyle w:val="ListParagraph"/>
        <w:numPr>
          <w:ilvl w:val="0"/>
          <w:numId w:val="101"/>
        </w:numPr>
      </w:pPr>
      <w:r>
        <w:t xml:space="preserve">4 companies </w:t>
      </w:r>
      <w:r w:rsidR="0049034D">
        <w:t>support NW indication of reconstructed CSI</w:t>
      </w:r>
    </w:p>
    <w:p w14:paraId="0D603EEE" w14:textId="77777777" w:rsidR="003B6456" w:rsidRDefault="0049034D" w:rsidP="0040795C">
      <w:pPr>
        <w:pStyle w:val="ListParagraph"/>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ListParagraph"/>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ListParagraph"/>
        <w:numPr>
          <w:ilvl w:val="1"/>
          <w:numId w:val="158"/>
        </w:numPr>
      </w:pPr>
      <w:r>
        <w:t>Another concern is additional monitoring / LCM</w:t>
      </w:r>
    </w:p>
    <w:p w14:paraId="7349F7D5" w14:textId="7416D38C" w:rsidR="001A5440" w:rsidRDefault="004A165C" w:rsidP="001A5440">
      <w:pPr>
        <w:pStyle w:val="ListParagraph"/>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proofErr w:type="gramStart"/>
      <w:r w:rsidR="003C7312">
        <w:t>avg</w:t>
      </w:r>
      <w:proofErr w:type="spellEnd"/>
      <w:r w:rsidR="003C7312">
        <w:t>(</w:t>
      </w:r>
      <w:proofErr w:type="spellStart"/>
      <w:proofErr w:type="gramEnd"/>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ListParagraph"/>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ListParagraph"/>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ListParagraph"/>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ListParagraph"/>
        <w:rPr>
          <w:bCs/>
        </w:rPr>
      </w:pPr>
    </w:p>
    <w:p w14:paraId="1F9D2891" w14:textId="31E262D9" w:rsidR="00C43B43" w:rsidRPr="00F162EE" w:rsidRDefault="00242A50" w:rsidP="00A04B11">
      <w:pPr>
        <w:pStyle w:val="ListParagraph"/>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ListParagraph"/>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ListParagraph"/>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ListParagraph"/>
        <w:numPr>
          <w:ilvl w:val="0"/>
          <w:numId w:val="184"/>
        </w:numPr>
        <w:rPr>
          <w:bCs/>
        </w:rPr>
      </w:pPr>
      <w:r w:rsidRPr="009D37A8">
        <w:rPr>
          <w:bCs/>
        </w:rPr>
        <w:lastRenderedPageBreak/>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D53748">
        <w:tc>
          <w:tcPr>
            <w:tcW w:w="2335" w:type="dxa"/>
          </w:tcPr>
          <w:p w14:paraId="781C86EB" w14:textId="77777777" w:rsidR="009A0D77" w:rsidRPr="005E10A1" w:rsidRDefault="009A0D77" w:rsidP="00D53748">
            <w:pPr>
              <w:rPr>
                <w:bCs/>
                <w:i/>
              </w:rPr>
            </w:pPr>
            <w:bookmarkStart w:id="334" w:name="_Hlk174782845"/>
            <w:r w:rsidRPr="005E10A1">
              <w:rPr>
                <w:i/>
                <w:color w:val="00B050"/>
              </w:rPr>
              <w:t>Support / Can accept</w:t>
            </w:r>
          </w:p>
        </w:tc>
        <w:tc>
          <w:tcPr>
            <w:tcW w:w="7015" w:type="dxa"/>
          </w:tcPr>
          <w:p w14:paraId="7970DD2E" w14:textId="77777777" w:rsidR="009A0D77" w:rsidRPr="005E10A1" w:rsidRDefault="009A0D77" w:rsidP="00D53748">
            <w:pPr>
              <w:rPr>
                <w:bCs/>
                <w:iCs/>
              </w:rPr>
            </w:pPr>
          </w:p>
        </w:tc>
      </w:tr>
      <w:tr w:rsidR="009A0D77" w:rsidRPr="005E10A1" w14:paraId="00F5416D" w14:textId="77777777" w:rsidTr="00D53748">
        <w:tc>
          <w:tcPr>
            <w:tcW w:w="2335" w:type="dxa"/>
          </w:tcPr>
          <w:p w14:paraId="71D7E07B" w14:textId="77777777" w:rsidR="009A0D77" w:rsidRPr="005E10A1" w:rsidRDefault="009A0D77" w:rsidP="00D53748">
            <w:pPr>
              <w:rPr>
                <w:bCs/>
                <w:i/>
              </w:rPr>
            </w:pPr>
            <w:r w:rsidRPr="005E10A1">
              <w:rPr>
                <w:i/>
                <w:color w:val="C00000"/>
              </w:rPr>
              <w:t>Object / Have a concern</w:t>
            </w:r>
          </w:p>
        </w:tc>
        <w:tc>
          <w:tcPr>
            <w:tcW w:w="7015" w:type="dxa"/>
          </w:tcPr>
          <w:p w14:paraId="01CBC29A" w14:textId="77777777" w:rsidR="009A0D77" w:rsidRPr="005E10A1" w:rsidRDefault="009A0D77" w:rsidP="00D53748">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D53748">
            <w:pPr>
              <w:rPr>
                <w:i/>
              </w:rPr>
            </w:pPr>
            <w:r w:rsidRPr="005E10A1">
              <w:rPr>
                <w:i/>
              </w:rPr>
              <w:t>Company</w:t>
            </w:r>
          </w:p>
        </w:tc>
        <w:tc>
          <w:tcPr>
            <w:tcW w:w="7555" w:type="dxa"/>
          </w:tcPr>
          <w:p w14:paraId="758A2189"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74B066D" w14:textId="7072B9FA" w:rsidR="009A0D77" w:rsidRPr="00FD37E2" w:rsidRDefault="00FD37E2"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364B63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789CE6B3" w14:textId="66C8BF3E" w:rsidR="009A0D77" w:rsidRPr="0077324E" w:rsidRDefault="0077324E"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FF0000"/>
                <w:lang w:eastAsia="zh-CN"/>
              </w:rPr>
              <w:t>1</w:t>
            </w:r>
            <w:r w:rsidRPr="00A35DF0">
              <w:rPr>
                <w:rFonts w:eastAsia="宋体"/>
                <w:iCs/>
                <w:color w:val="FF0000"/>
                <w:lang w:eastAsia="zh-CN"/>
              </w:rPr>
              <w:t>)</w:t>
            </w:r>
            <w:r>
              <w:rPr>
                <w:rFonts w:eastAsia="宋体"/>
                <w:iCs/>
                <w:lang w:eastAsia="zh-CN"/>
              </w:rPr>
              <w:t xml:space="preserve"> For NW side monitoring, the key point of the feasibility is whether UE (considering its capability/complexity) can report </w:t>
            </w:r>
            <w:r w:rsidRPr="00770295">
              <w:rPr>
                <w:rFonts w:eastAsia="宋体"/>
                <w:iCs/>
                <w:lang w:eastAsia="zh-CN"/>
              </w:rPr>
              <w:t>ground-truth CSI is enhanced eT2 with new parameters</w:t>
            </w:r>
            <w:r>
              <w:rPr>
                <w:rFonts w:eastAsia="宋体"/>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7030A0"/>
                <w:lang w:eastAsia="zh-CN"/>
              </w:rPr>
              <w:t>2</w:t>
            </w:r>
            <w:r w:rsidRPr="00A35DF0">
              <w:rPr>
                <w:rFonts w:eastAsia="宋体"/>
                <w:iCs/>
                <w:color w:val="7030A0"/>
                <w:lang w:eastAsia="zh-CN"/>
              </w:rPr>
              <w:t>)</w:t>
            </w:r>
            <w:r>
              <w:rPr>
                <w:rFonts w:eastAsia="宋体"/>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00B0F0"/>
                <w:lang w:eastAsia="zh-CN"/>
              </w:rPr>
              <w:t>3</w:t>
            </w:r>
            <w:r w:rsidRPr="00A35DF0">
              <w:rPr>
                <w:rFonts w:eastAsia="宋体"/>
                <w:iCs/>
                <w:color w:val="00B0F0"/>
                <w:lang w:eastAsia="zh-CN"/>
              </w:rPr>
              <w:t xml:space="preserve">) </w:t>
            </w:r>
            <w:r>
              <w:rPr>
                <w:rFonts w:eastAsia="宋体"/>
                <w:iCs/>
                <w:lang w:eastAsia="zh-CN"/>
              </w:rPr>
              <w:t xml:space="preserve">For the new EVM, the monitoring methods include two aspects: one is the averaged monitoring, which monitors over a long time on its </w:t>
            </w:r>
            <w:proofErr w:type="gramStart"/>
            <w:r>
              <w:rPr>
                <w:rFonts w:eastAsia="宋体"/>
                <w:iCs/>
                <w:lang w:eastAsia="zh-CN"/>
              </w:rPr>
              <w:t>long term</w:t>
            </w:r>
            <w:proofErr w:type="gramEnd"/>
            <w:r>
              <w:rPr>
                <w:rFonts w:eastAsia="宋体"/>
                <w:iCs/>
                <w:lang w:eastAsia="zh-CN"/>
              </w:rPr>
              <w:t xml:space="preserve">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ListParagraph"/>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ListParagraph"/>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ListParagraph"/>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lastRenderedPageBreak/>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宋体" w:hint="eastAsia"/>
                <w:bCs/>
                <w:color w:val="7030A0"/>
                <w:lang w:eastAsia="zh-CN"/>
              </w:rPr>
              <w:t>W</w:t>
            </w:r>
            <w:r w:rsidRPr="00F2207F">
              <w:rPr>
                <w:rFonts w:eastAsia="宋体"/>
                <w:bCs/>
                <w:color w:val="7030A0"/>
                <w:lang w:eastAsia="zh-CN"/>
              </w:rPr>
              <w:t>hether the NW management complexity to the proxy model (if needed) is affordable.</w:t>
            </w:r>
          </w:p>
          <w:p w14:paraId="4B1DC1FA"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宋体"/>
                <w:b w:val="0"/>
                <w:bCs w:val="0"/>
                <w:iCs/>
                <w:lang w:eastAsia="zh-CN"/>
              </w:rPr>
            </w:pPr>
            <w:r>
              <w:rPr>
                <w:rFonts w:eastAsia="宋体"/>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sidRPr="00E52057">
              <w:rPr>
                <w:rFonts w:eastAsia="宋体"/>
                <w:iCs/>
                <w:lang w:eastAsia="zh-CN"/>
              </w:rPr>
              <w:t>Support</w:t>
            </w:r>
          </w:p>
        </w:tc>
      </w:tr>
      <w:bookmarkEnd w:id="334"/>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Heading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ListParagraph"/>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ListParagraph"/>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ListParagraph"/>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ListParagraph"/>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ListParagraph"/>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ListParagraph"/>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ListParagraph"/>
        <w:numPr>
          <w:ilvl w:val="0"/>
          <w:numId w:val="101"/>
        </w:numPr>
      </w:pPr>
      <w:r w:rsidRPr="009A0D77">
        <w:lastRenderedPageBreak/>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ListParagraph"/>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D53748">
        <w:tc>
          <w:tcPr>
            <w:tcW w:w="2335" w:type="dxa"/>
          </w:tcPr>
          <w:p w14:paraId="2A862323" w14:textId="77777777" w:rsidR="009A0D77" w:rsidRPr="005E10A1" w:rsidRDefault="009A0D77" w:rsidP="00D53748">
            <w:pPr>
              <w:rPr>
                <w:bCs/>
                <w:i/>
              </w:rPr>
            </w:pPr>
            <w:r w:rsidRPr="005E10A1">
              <w:rPr>
                <w:i/>
                <w:color w:val="00B050"/>
              </w:rPr>
              <w:t>Support / Can accept</w:t>
            </w:r>
          </w:p>
        </w:tc>
        <w:tc>
          <w:tcPr>
            <w:tcW w:w="7015" w:type="dxa"/>
          </w:tcPr>
          <w:p w14:paraId="76FEB8B3" w14:textId="77777777" w:rsidR="009A0D77" w:rsidRPr="005E10A1" w:rsidRDefault="009A0D77" w:rsidP="00D53748">
            <w:pPr>
              <w:rPr>
                <w:bCs/>
                <w:iCs/>
              </w:rPr>
            </w:pPr>
          </w:p>
        </w:tc>
      </w:tr>
      <w:tr w:rsidR="009A0D77" w:rsidRPr="005E10A1" w14:paraId="5D43B5F9" w14:textId="77777777" w:rsidTr="00D53748">
        <w:tc>
          <w:tcPr>
            <w:tcW w:w="2335" w:type="dxa"/>
          </w:tcPr>
          <w:p w14:paraId="222F30CA" w14:textId="77777777" w:rsidR="009A0D77" w:rsidRPr="005E10A1" w:rsidRDefault="009A0D77" w:rsidP="00D53748">
            <w:pPr>
              <w:rPr>
                <w:bCs/>
                <w:i/>
              </w:rPr>
            </w:pPr>
            <w:r w:rsidRPr="005E10A1">
              <w:rPr>
                <w:i/>
                <w:color w:val="C00000"/>
              </w:rPr>
              <w:t>Object / Have a concern</w:t>
            </w:r>
          </w:p>
        </w:tc>
        <w:tc>
          <w:tcPr>
            <w:tcW w:w="7015" w:type="dxa"/>
          </w:tcPr>
          <w:p w14:paraId="076F8B67" w14:textId="77777777" w:rsidR="009A0D77" w:rsidRPr="005E10A1" w:rsidRDefault="009A0D77" w:rsidP="00D53748">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D53748">
            <w:pPr>
              <w:rPr>
                <w:i/>
              </w:rPr>
            </w:pPr>
            <w:r w:rsidRPr="005E10A1">
              <w:rPr>
                <w:i/>
              </w:rPr>
              <w:t>Company</w:t>
            </w:r>
          </w:p>
        </w:tc>
        <w:tc>
          <w:tcPr>
            <w:tcW w:w="7555" w:type="dxa"/>
          </w:tcPr>
          <w:p w14:paraId="1E9D436B"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CAA1101" w14:textId="034C35DB" w:rsidR="009A0D77" w:rsidRPr="008F7412" w:rsidRDefault="008F7412"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2CC63E6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7F568E7" w14:textId="7E9BB7AF" w:rsidR="009A0D77" w:rsidRPr="00C10679" w:rsidRDefault="00C1067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CE20A4" w:rsidRPr="005E10A1" w14:paraId="47461BB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Pr="00C35A07">
              <w:rPr>
                <w:rFonts w:eastAsia="宋体" w:hint="eastAsia"/>
                <w:iCs/>
                <w:lang w:eastAsia="zh-CN"/>
              </w:rPr>
              <w:t xml:space="preserve"> </w:t>
            </w:r>
          </w:p>
        </w:tc>
      </w:tr>
      <w:tr w:rsidR="00011CE4" w:rsidRPr="005E10A1" w14:paraId="22734E3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宋体"/>
                <w:b w:val="0"/>
                <w:bCs w:val="0"/>
                <w:iCs/>
                <w:lang w:eastAsia="zh-CN"/>
              </w:rPr>
            </w:pPr>
            <w:r>
              <w:rPr>
                <w:rFonts w:eastAsia="宋体"/>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this </w:t>
            </w:r>
            <w:r w:rsidR="00232D15">
              <w:rPr>
                <w:rFonts w:eastAsia="宋体"/>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Heading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D53748">
            <w:pPr>
              <w:rPr>
                <w:i/>
              </w:rPr>
            </w:pPr>
            <w:r w:rsidRPr="005E10A1">
              <w:rPr>
                <w:i/>
              </w:rPr>
              <w:t>Company</w:t>
            </w:r>
          </w:p>
        </w:tc>
        <w:tc>
          <w:tcPr>
            <w:tcW w:w="7555" w:type="dxa"/>
          </w:tcPr>
          <w:p w14:paraId="7F77EFC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D53748">
            <w:pPr>
              <w:rPr>
                <w:b w:val="0"/>
                <w:bCs w:val="0"/>
                <w:iCs/>
              </w:rPr>
            </w:pPr>
          </w:p>
        </w:tc>
        <w:tc>
          <w:tcPr>
            <w:tcW w:w="7555" w:type="dxa"/>
          </w:tcPr>
          <w:p w14:paraId="2056CD4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D53748">
            <w:pPr>
              <w:rPr>
                <w:rFonts w:eastAsia="宋体"/>
                <w:b w:val="0"/>
                <w:bCs w:val="0"/>
                <w:iCs/>
                <w:lang w:eastAsia="zh-CN"/>
              </w:rPr>
            </w:pPr>
          </w:p>
        </w:tc>
        <w:tc>
          <w:tcPr>
            <w:tcW w:w="7555" w:type="dxa"/>
          </w:tcPr>
          <w:p w14:paraId="423052DA"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IntenseEmphasis"/>
        </w:rPr>
      </w:pPr>
      <w:proofErr w:type="spellStart"/>
      <w:r w:rsidRPr="00C80355">
        <w:rPr>
          <w:rStyle w:val="IntenseEmphasis"/>
        </w:rPr>
        <w:t>Futurewei</w:t>
      </w:r>
      <w:proofErr w:type="spellEnd"/>
    </w:p>
    <w:p w14:paraId="7C0DE009" w14:textId="77777777" w:rsidR="008538AC" w:rsidRPr="0086779C" w:rsidRDefault="008538AC" w:rsidP="008538AC">
      <w:pPr>
        <w:rPr>
          <w:b/>
          <w:bCs/>
          <w:i/>
          <w:iCs/>
        </w:rPr>
      </w:pPr>
      <w:bookmarkStart w:id="335" w:name="OLE_LINK38"/>
      <w:bookmarkStart w:id="336"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7" w:name="OLE_LINK2"/>
      <w:r>
        <w:rPr>
          <w:b/>
          <w:bCs/>
          <w:i/>
          <w:iCs/>
          <w:lang w:eastAsia="x-none"/>
        </w:rPr>
        <w:t>if the CSI reconstruction model or a reference CSI reconstruction model is available at UE</w:t>
      </w:r>
      <w:bookmarkEnd w:id="337"/>
      <w:r>
        <w:rPr>
          <w:b/>
          <w:bCs/>
          <w:i/>
          <w:iCs/>
          <w:lang w:eastAsia="x-none"/>
        </w:rPr>
        <w:t>, adopt Option 2a to determine CQI at UE.</w:t>
      </w:r>
      <w:bookmarkEnd w:id="335"/>
      <w:r>
        <w:rPr>
          <w:b/>
          <w:bCs/>
          <w:i/>
          <w:iCs/>
          <w:lang w:eastAsia="x-none"/>
        </w:rPr>
        <w:t xml:space="preserve"> </w:t>
      </w:r>
    </w:p>
    <w:p w14:paraId="3B58A5D7" w14:textId="77777777" w:rsidR="008538AC" w:rsidRDefault="008538AC" w:rsidP="008538AC">
      <w:bookmarkStart w:id="338" w:name="OLE_LINK74"/>
      <w:bookmarkStart w:id="339" w:name="OLE_LINK40"/>
      <w:bookmarkEnd w:id="336"/>
      <w:r w:rsidRPr="003B58E9">
        <w:rPr>
          <w:b/>
          <w:bCs/>
          <w:i/>
          <w:iCs/>
          <w:lang w:eastAsia="x-none"/>
        </w:rPr>
        <w:lastRenderedPageBreak/>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8"/>
      <w:r>
        <w:rPr>
          <w:b/>
          <w:bCs/>
          <w:i/>
          <w:iCs/>
          <w:lang w:eastAsia="x-none"/>
        </w:rPr>
        <w:t>.</w:t>
      </w:r>
    </w:p>
    <w:bookmarkEnd w:id="339"/>
    <w:p w14:paraId="52DF0A96" w14:textId="77777777" w:rsidR="008538AC" w:rsidRPr="00D940B3" w:rsidRDefault="008538AC" w:rsidP="008538AC">
      <w:pPr>
        <w:spacing w:before="240" w:after="120"/>
        <w:rPr>
          <w:rStyle w:val="IntenseEmphasis"/>
          <w:b w:val="0"/>
        </w:rPr>
      </w:pPr>
      <w:r w:rsidRPr="00D940B3">
        <w:rPr>
          <w:rStyle w:val="IntenseEmphasis"/>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IntenseEmphasis"/>
        </w:rPr>
      </w:pPr>
      <w:proofErr w:type="spellStart"/>
      <w:r>
        <w:rPr>
          <w:rStyle w:val="IntenseEmphasis"/>
        </w:rPr>
        <w:t>Spreadtrum</w:t>
      </w:r>
      <w:proofErr w:type="spellEnd"/>
      <w:r w:rsidR="001E1E7E">
        <w:rPr>
          <w:rStyle w:val="IntenseEmphasis"/>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IntenseEmphasis"/>
        </w:rPr>
      </w:pPr>
      <w:r>
        <w:rPr>
          <w:rStyle w:val="IntenseEmphasis"/>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lastRenderedPageBreak/>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IntenseEmphasis"/>
          <w:lang w:val="en-US"/>
        </w:rPr>
      </w:pPr>
      <w:r>
        <w:rPr>
          <w:rStyle w:val="IntenseEmphasis"/>
          <w:lang w:val="en-US"/>
        </w:rPr>
        <w:t>ZTE</w:t>
      </w:r>
    </w:p>
    <w:p w14:paraId="6281A22F" w14:textId="77777777" w:rsidR="002A7652" w:rsidRPr="00BE6825" w:rsidRDefault="002A7652" w:rsidP="002A7652">
      <w:pPr>
        <w:pStyle w:val="ListParagraph"/>
        <w:numPr>
          <w:ilvl w:val="255"/>
          <w:numId w:val="0"/>
        </w:numPr>
        <w:adjustRightInd w:val="0"/>
        <w:snapToGrid w:val="0"/>
        <w:spacing w:beforeLines="30" w:before="72" w:afterLines="30" w:after="72" w:line="288" w:lineRule="auto"/>
        <w:rPr>
          <w:i/>
        </w:rPr>
      </w:pPr>
      <w:bookmarkStart w:id="340" w:name="_Hlk162705086"/>
      <w:bookmarkStart w:id="341" w:name="_Hlk166145939"/>
      <w:r w:rsidRPr="00BE6825">
        <w:rPr>
          <w:b/>
          <w:i/>
        </w:rPr>
        <w:t xml:space="preserve">Proposal </w:t>
      </w:r>
      <w:r w:rsidRPr="00BE6825">
        <w:rPr>
          <w:rFonts w:eastAsia="宋体"/>
          <w:b/>
          <w:i/>
        </w:rPr>
        <w:t>17</w:t>
      </w:r>
      <w:r w:rsidRPr="00BE6825">
        <w:rPr>
          <w:b/>
          <w:i/>
        </w:rPr>
        <w:t xml:space="preserve">: </w:t>
      </w:r>
      <w:r w:rsidRPr="00BE6825">
        <w:rPr>
          <w:i/>
        </w:rPr>
        <w:t>For CQI determination, at least prioritize the specification impact discussions on Option 1a, Option 1b</w:t>
      </w:r>
      <w:bookmarkEnd w:id="340"/>
      <w:r w:rsidRPr="00BE6825">
        <w:rPr>
          <w:i/>
        </w:rPr>
        <w:t>.</w:t>
      </w:r>
    </w:p>
    <w:bookmarkEnd w:id="341"/>
    <w:p w14:paraId="226A4910" w14:textId="3C1064C8" w:rsidR="002A7652" w:rsidRDefault="007B677D" w:rsidP="008538AC">
      <w:pPr>
        <w:spacing w:before="240" w:after="120"/>
        <w:rPr>
          <w:rStyle w:val="IntenseEmphasis"/>
        </w:rPr>
      </w:pPr>
      <w:r>
        <w:rPr>
          <w:rStyle w:val="IntenseEmphasis"/>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IntenseEmphasis"/>
        </w:rPr>
      </w:pPr>
      <w:proofErr w:type="spellStart"/>
      <w:r>
        <w:rPr>
          <w:rStyle w:val="IntenseEmphasis"/>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ListParagraph"/>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w:t>
      </w:r>
      <w:proofErr w:type="gramStart"/>
      <w:r w:rsidRPr="003B550B">
        <w:rPr>
          <w:i/>
        </w:rPr>
        <w:t>information ,</w:t>
      </w:r>
      <w:proofErr w:type="gramEnd"/>
      <w:r w:rsidRPr="003B550B">
        <w:rPr>
          <w:i/>
        </w:rPr>
        <w:t xml:space="preserve"> if the reported rank is larger than 1. </w:t>
      </w:r>
    </w:p>
    <w:p w14:paraId="7E3178D9"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IntenseEmphasis"/>
        </w:rPr>
      </w:pPr>
      <w:r>
        <w:rPr>
          <w:rStyle w:val="IntenseEmphasis"/>
        </w:rPr>
        <w:t>CATT</w:t>
      </w:r>
    </w:p>
    <w:p w14:paraId="29AA1C54" w14:textId="77777777" w:rsidR="00C83CA6" w:rsidRPr="005D6725" w:rsidRDefault="00C83CA6" w:rsidP="00C83CA6">
      <w:pPr>
        <w:pStyle w:val="Caption"/>
        <w:spacing w:after="120"/>
        <w:jc w:val="both"/>
        <w:rPr>
          <w:b w:val="0"/>
          <w:lang w:val="x-none"/>
        </w:rPr>
      </w:pPr>
      <w:bookmarkStart w:id="342" w:name="_Ref163045886"/>
      <w:r w:rsidRPr="005D6725">
        <w:lastRenderedPageBreak/>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2"/>
    </w:p>
    <w:p w14:paraId="0711F05B" w14:textId="77777777" w:rsidR="00EE2338" w:rsidRPr="005D6725" w:rsidRDefault="00EE2338" w:rsidP="00EE2338">
      <w:pPr>
        <w:pStyle w:val="Caption"/>
        <w:spacing w:after="120"/>
        <w:jc w:val="both"/>
        <w:rPr>
          <w:rFonts w:eastAsiaTheme="minorEastAsia"/>
          <w:b w:val="0"/>
          <w:lang w:eastAsia="zh-CN"/>
        </w:rPr>
      </w:pPr>
      <w:bookmarkStart w:id="343"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3"/>
    </w:p>
    <w:p w14:paraId="165EC427" w14:textId="77777777" w:rsidR="00C17FB8" w:rsidRPr="005D6725" w:rsidRDefault="00C17FB8" w:rsidP="00C17FB8">
      <w:pPr>
        <w:pStyle w:val="Caption"/>
        <w:spacing w:after="120"/>
        <w:jc w:val="both"/>
        <w:rPr>
          <w:b w:val="0"/>
          <w:bCs w:val="0"/>
          <w:iCs/>
        </w:rPr>
      </w:pPr>
      <w:bookmarkStart w:id="344" w:name="_Ref131624821"/>
      <w:bookmarkStart w:id="345"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4"/>
      <w:bookmarkEnd w:id="345"/>
    </w:p>
    <w:p w14:paraId="4C97D2E6" w14:textId="77777777" w:rsidR="00C17FB8" w:rsidRPr="00E4574C" w:rsidRDefault="00C17FB8" w:rsidP="00A04B11">
      <w:pPr>
        <w:pStyle w:val="ListParagraph"/>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Caption"/>
        <w:spacing w:after="120"/>
        <w:jc w:val="both"/>
      </w:pPr>
      <w:bookmarkStart w:id="346" w:name="_Ref131624825"/>
      <w:bookmarkStart w:id="347"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xml:space="preserve">: For CQI reporting in CSI compression using two-sided model use case, the same quantization scheme as that in Rel-17 for </w:t>
      </w:r>
      <w:proofErr w:type="gramStart"/>
      <w:r w:rsidRPr="001508B5">
        <w:t>codebook based</w:t>
      </w:r>
      <w:proofErr w:type="gramEnd"/>
      <w:r w:rsidRPr="001508B5">
        <w:t xml:space="preserve"> CSI feedback is considered.</w:t>
      </w:r>
      <w:bookmarkEnd w:id="346"/>
      <w:bookmarkEnd w:id="347"/>
    </w:p>
    <w:p w14:paraId="212FAB0A" w14:textId="33666AF7" w:rsidR="008538AC" w:rsidRDefault="00C83093" w:rsidP="008538AC">
      <w:pPr>
        <w:spacing w:before="240" w:after="120"/>
        <w:rPr>
          <w:rStyle w:val="IntenseEmphasis"/>
        </w:rPr>
      </w:pPr>
      <w:r>
        <w:rPr>
          <w:rStyle w:val="IntenseEmphasis"/>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ListParagraph"/>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IntenseEmphasis"/>
          <w:lang w:val="en-US"/>
        </w:rPr>
      </w:pPr>
      <w:r>
        <w:rPr>
          <w:rStyle w:val="IntenseEmphasis"/>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IntenseEmphasis"/>
        </w:rPr>
      </w:pPr>
      <w:r>
        <w:rPr>
          <w:rStyle w:val="IntenseEmphasis"/>
        </w:rPr>
        <w:t>L</w:t>
      </w:r>
      <w:r w:rsidR="00082A5F">
        <w:rPr>
          <w:rStyle w:val="IntenseEmphasis"/>
        </w:rPr>
        <w:t>GE</w:t>
      </w:r>
    </w:p>
    <w:p w14:paraId="75A00CF7" w14:textId="77777777" w:rsidR="00082A5F" w:rsidRDefault="00082A5F" w:rsidP="00082A5F">
      <w:pPr>
        <w:spacing w:after="0" w:line="360" w:lineRule="auto"/>
        <w:rPr>
          <w:b/>
        </w:rPr>
      </w:pPr>
      <w:r>
        <w:rPr>
          <w:b/>
        </w:rPr>
        <w:lastRenderedPageBreak/>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ListParagraph"/>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IntenseEmphasis"/>
        </w:rPr>
      </w:pPr>
      <w:r>
        <w:rPr>
          <w:rStyle w:val="IntenseEmphasis"/>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8" w:name="_Toc134627438"/>
      <w:bookmarkStart w:id="349" w:name="_Toc134782528"/>
      <w:bookmarkStart w:id="350" w:name="_Toc134854925"/>
      <w:bookmarkStart w:id="351" w:name="_Toc141965304"/>
      <w:bookmarkStart w:id="352" w:name="_Toc141970689"/>
      <w:bookmarkStart w:id="353" w:name="_Toc142044776"/>
      <w:bookmarkStart w:id="354" w:name="_Toc142046634"/>
      <w:bookmarkStart w:id="355" w:name="_Toc142047298"/>
      <w:bookmarkStart w:id="356" w:name="_Toc142048776"/>
      <w:bookmarkStart w:id="357" w:name="_Toc142048890"/>
      <w:bookmarkStart w:id="358" w:name="_Toc142049037"/>
      <w:bookmarkStart w:id="359" w:name="_Toc142049078"/>
      <w:bookmarkStart w:id="360" w:name="_Toc142049140"/>
      <w:bookmarkStart w:id="361" w:name="_Toc142380955"/>
      <w:bookmarkStart w:id="362" w:name="_Toc158030427"/>
      <w:bookmarkStart w:id="363" w:name="_Toc158031317"/>
      <w:bookmarkStart w:id="364" w:name="_Toc158085941"/>
      <w:bookmarkStart w:id="365" w:name="_Toc158086048"/>
      <w:bookmarkStart w:id="366" w:name="_Toc158650827"/>
      <w:bookmarkStart w:id="367" w:name="_Toc158663627"/>
      <w:bookmarkStart w:id="368" w:name="_Toc158973293"/>
      <w:bookmarkStart w:id="369" w:name="_Toc158973333"/>
      <w:bookmarkStart w:id="370" w:name="_Toc158973611"/>
      <w:bookmarkStart w:id="371" w:name="_Toc159238154"/>
      <w:bookmarkStart w:id="372" w:name="_Toc159238684"/>
      <w:bookmarkStart w:id="373" w:name="_Toc161310095"/>
      <w:bookmarkStart w:id="374" w:name="_Toc161998009"/>
      <w:bookmarkStart w:id="375" w:name="_Toc166058359"/>
      <w:bookmarkStart w:id="376" w:name="_Toc166068796"/>
      <w:bookmarkStart w:id="377" w:name="_Toc173226232"/>
      <w:bookmarkStart w:id="378" w:name="_Toc173243470"/>
      <w:bookmarkStart w:id="379" w:name="_Toc173315372"/>
      <w:bookmarkStart w:id="380" w:name="_Toc173315444"/>
      <w:bookmarkStart w:id="381" w:name="_Toc173918073"/>
      <w:bookmarkStart w:id="382" w:name="_Toc174089377"/>
      <w:bookmarkStart w:id="383"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395C3C4" w14:textId="77777777" w:rsidR="007A2B01" w:rsidRDefault="007A2B01" w:rsidP="008538AC">
      <w:pPr>
        <w:spacing w:before="240" w:after="120"/>
        <w:rPr>
          <w:rStyle w:val="IntenseEmphasis"/>
          <w:lang w:val="en-US"/>
        </w:rPr>
      </w:pPr>
    </w:p>
    <w:p w14:paraId="0D3E5D3B" w14:textId="0CADF9DA" w:rsidR="00346D58" w:rsidRDefault="00346D58" w:rsidP="008538AC">
      <w:pPr>
        <w:spacing w:before="240" w:after="120"/>
        <w:rPr>
          <w:rStyle w:val="IntenseEmphasis"/>
          <w:lang w:val="en-US"/>
        </w:rPr>
      </w:pPr>
      <w:proofErr w:type="spellStart"/>
      <w:r>
        <w:rPr>
          <w:rStyle w:val="IntenseEmphasis"/>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IntenseEmphasis"/>
        </w:rPr>
      </w:pPr>
      <w:r>
        <w:rPr>
          <w:rStyle w:val="IntenseEmphasis"/>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lastRenderedPageBreak/>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4" w:name="OLE_LINK99"/>
      <w:bookmarkStart w:id="385" w:name="OLE_LINK100"/>
      <w:bookmarkStart w:id="386" w:name="OLE_LINK51"/>
      <w:bookmarkStart w:id="387" w:name="OLE_LINK52"/>
      <w:bookmarkStart w:id="388" w:name="OLE_LINK24"/>
      <w:bookmarkStart w:id="389" w:name="OLE_LINK25"/>
      <w:r>
        <w:rPr>
          <w:rFonts w:eastAsiaTheme="minorEastAsia"/>
          <w:b/>
          <w:i/>
          <w:szCs w:val="24"/>
          <w:lang w:val="en-US" w:eastAsia="zh-CN"/>
        </w:rPr>
        <w:t xml:space="preserve">Proposal 10: </w:t>
      </w:r>
      <w:bookmarkStart w:id="390" w:name="OLE_LINK150"/>
      <w:bookmarkStart w:id="391" w:name="OLE_LINK151"/>
      <w:r>
        <w:rPr>
          <w:rFonts w:eastAsiaTheme="minorEastAsia"/>
          <w:b/>
          <w:i/>
          <w:szCs w:val="24"/>
          <w:lang w:val="en-US" w:eastAsia="zh-CN"/>
        </w:rPr>
        <w:t xml:space="preserve">If the </w:t>
      </w:r>
      <w:bookmarkStart w:id="392"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90"/>
      <w:bookmarkEnd w:id="391"/>
      <w:bookmarkEnd w:id="392"/>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3" w:name="OLE_LINK54"/>
      <w:bookmarkStart w:id="394" w:name="OLE_LINK55"/>
      <w:bookmarkEnd w:id="384"/>
      <w:bookmarkEnd w:id="385"/>
      <w:bookmarkEnd w:id="386"/>
      <w:bookmarkEnd w:id="387"/>
      <w:bookmarkEnd w:id="388"/>
      <w:bookmarkEnd w:id="389"/>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5B2B75E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3"/>
    <w:bookmarkEnd w:id="394"/>
    <w:p w14:paraId="584CA521" w14:textId="1003C52B" w:rsidR="008F4DED" w:rsidRDefault="00C46761" w:rsidP="008538AC">
      <w:pPr>
        <w:spacing w:before="240" w:after="120"/>
        <w:rPr>
          <w:rStyle w:val="IntenseEmphasis"/>
        </w:rPr>
      </w:pPr>
      <w:r>
        <w:rPr>
          <w:rStyle w:val="IntenseEmphasis"/>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IntenseEmphasis"/>
        </w:rPr>
      </w:pPr>
      <w:r w:rsidRPr="00CC26DF">
        <w:rPr>
          <w:rStyle w:val="IntenseEmphasis"/>
        </w:rPr>
        <w:t>Qualcomm Incorporated</w:t>
      </w:r>
    </w:p>
    <w:p w14:paraId="07700E67" w14:textId="77777777" w:rsidR="00CC26DF" w:rsidRDefault="00CC26DF" w:rsidP="00A04B11">
      <w:pPr>
        <w:pStyle w:val="Proposal"/>
        <w:numPr>
          <w:ilvl w:val="0"/>
          <w:numId w:val="165"/>
        </w:numPr>
      </w:pPr>
      <w:bookmarkStart w:id="395"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5"/>
    </w:p>
    <w:p w14:paraId="70E54CF9" w14:textId="77777777" w:rsidR="00CC26DF" w:rsidRDefault="00CC26DF" w:rsidP="00CC26DF">
      <w:pPr>
        <w:pStyle w:val="Proposal"/>
      </w:pPr>
      <w:bookmarkStart w:id="396"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6"/>
    </w:p>
    <w:p w14:paraId="11BC5BF5" w14:textId="77777777" w:rsidR="008F0290" w:rsidRDefault="008F0290" w:rsidP="008F0290">
      <w:pPr>
        <w:pStyle w:val="Proposal"/>
      </w:pPr>
      <w:bookmarkStart w:id="397"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7"/>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8" w:name="_Ref174128608"/>
      <w:r>
        <w:t>Study following levels of quantization alignment from the aspect of scalability across vendors, performance, inter-vendor collaboration complexity</w:t>
      </w:r>
      <w:bookmarkEnd w:id="398"/>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IntenseEmphasis"/>
        </w:rPr>
      </w:pPr>
      <w:proofErr w:type="spellStart"/>
      <w:r>
        <w:rPr>
          <w:rStyle w:val="IntenseEmphasis"/>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lastRenderedPageBreak/>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0"/>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0"/>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0"/>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IntenseEmphasis"/>
        </w:rPr>
      </w:pPr>
    </w:p>
    <w:p w14:paraId="22254C1D"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proofErr w:type="spellStart"/>
            <w:r>
              <w:t>Futurewei</w:t>
            </w:r>
            <w:proofErr w:type="spellEnd"/>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proofErr w:type="spellStart"/>
            <w:r w:rsidRPr="00EC5A33">
              <w:rPr>
                <w:highlight w:val="darkYellow"/>
              </w:rPr>
              <w:t>Molel</w:t>
            </w:r>
            <w:proofErr w:type="spellEnd"/>
            <w:r w:rsidRPr="00EC5A33">
              <w:rPr>
                <w:highlight w:val="darkYellow"/>
              </w:rPr>
              <w:t xml:space="preserve">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ListParagraph"/>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ListParagraph"/>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lastRenderedPageBreak/>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lastRenderedPageBreak/>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D53748">
        <w:tc>
          <w:tcPr>
            <w:tcW w:w="2335" w:type="dxa"/>
          </w:tcPr>
          <w:p w14:paraId="061EB29E" w14:textId="77777777" w:rsidR="00467CFA" w:rsidRPr="005E10A1" w:rsidRDefault="00467CFA" w:rsidP="00D53748">
            <w:pPr>
              <w:rPr>
                <w:bCs/>
                <w:i/>
              </w:rPr>
            </w:pPr>
            <w:r w:rsidRPr="005E10A1">
              <w:rPr>
                <w:i/>
                <w:color w:val="00B050"/>
              </w:rPr>
              <w:t>Support / Can accept</w:t>
            </w:r>
          </w:p>
        </w:tc>
        <w:tc>
          <w:tcPr>
            <w:tcW w:w="7015" w:type="dxa"/>
          </w:tcPr>
          <w:p w14:paraId="62B71822" w14:textId="77777777" w:rsidR="00467CFA" w:rsidRPr="005E10A1" w:rsidRDefault="00467CFA" w:rsidP="00D53748">
            <w:pPr>
              <w:rPr>
                <w:bCs/>
                <w:iCs/>
              </w:rPr>
            </w:pPr>
          </w:p>
        </w:tc>
      </w:tr>
      <w:tr w:rsidR="00467CFA" w:rsidRPr="005E10A1" w14:paraId="3E5937E3" w14:textId="77777777" w:rsidTr="00D53748">
        <w:tc>
          <w:tcPr>
            <w:tcW w:w="2335" w:type="dxa"/>
          </w:tcPr>
          <w:p w14:paraId="3662AD66" w14:textId="77777777" w:rsidR="00467CFA" w:rsidRPr="005E10A1" w:rsidRDefault="00467CFA" w:rsidP="00D53748">
            <w:pPr>
              <w:rPr>
                <w:bCs/>
                <w:i/>
              </w:rPr>
            </w:pPr>
            <w:r w:rsidRPr="005E10A1">
              <w:rPr>
                <w:i/>
                <w:color w:val="C00000"/>
              </w:rPr>
              <w:t>Object / Have a concern</w:t>
            </w:r>
          </w:p>
        </w:tc>
        <w:tc>
          <w:tcPr>
            <w:tcW w:w="7015" w:type="dxa"/>
          </w:tcPr>
          <w:p w14:paraId="02A2E5DE" w14:textId="77777777" w:rsidR="00467CFA" w:rsidRPr="005E10A1" w:rsidRDefault="00467CFA" w:rsidP="00D53748">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D53748">
            <w:pPr>
              <w:rPr>
                <w:i/>
              </w:rPr>
            </w:pPr>
            <w:r w:rsidRPr="005E10A1">
              <w:rPr>
                <w:i/>
              </w:rPr>
              <w:t>Company</w:t>
            </w:r>
          </w:p>
        </w:tc>
        <w:tc>
          <w:tcPr>
            <w:tcW w:w="7555" w:type="dxa"/>
          </w:tcPr>
          <w:p w14:paraId="2898398B" w14:textId="77777777" w:rsidR="00467CFA" w:rsidRPr="005E10A1" w:rsidRDefault="00467CFA"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D53748">
            <w:pPr>
              <w:rPr>
                <w:b w:val="0"/>
                <w:bCs w:val="0"/>
                <w:iCs/>
              </w:rPr>
            </w:pPr>
          </w:p>
        </w:tc>
        <w:tc>
          <w:tcPr>
            <w:tcW w:w="7555" w:type="dxa"/>
          </w:tcPr>
          <w:p w14:paraId="3EB8815C"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D53748">
            <w:pPr>
              <w:rPr>
                <w:b w:val="0"/>
                <w:bCs w:val="0"/>
                <w:iCs/>
              </w:rPr>
            </w:pPr>
          </w:p>
        </w:tc>
        <w:tc>
          <w:tcPr>
            <w:tcW w:w="7555" w:type="dxa"/>
          </w:tcPr>
          <w:p w14:paraId="66C432B4"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Heading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D53748">
            <w:pPr>
              <w:rPr>
                <w:i/>
              </w:rPr>
            </w:pPr>
            <w:r w:rsidRPr="005E10A1">
              <w:rPr>
                <w:i/>
              </w:rPr>
              <w:lastRenderedPageBreak/>
              <w:t>Company</w:t>
            </w:r>
          </w:p>
        </w:tc>
        <w:tc>
          <w:tcPr>
            <w:tcW w:w="7555" w:type="dxa"/>
          </w:tcPr>
          <w:p w14:paraId="5A54EE4B"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D53748">
            <w:pPr>
              <w:rPr>
                <w:b w:val="0"/>
                <w:bCs w:val="0"/>
                <w:iCs/>
              </w:rPr>
            </w:pPr>
          </w:p>
        </w:tc>
        <w:tc>
          <w:tcPr>
            <w:tcW w:w="7555" w:type="dxa"/>
          </w:tcPr>
          <w:p w14:paraId="1A93CC7B"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D53748">
            <w:pPr>
              <w:rPr>
                <w:rFonts w:eastAsia="宋体"/>
                <w:b w:val="0"/>
                <w:bCs w:val="0"/>
                <w:iCs/>
                <w:lang w:eastAsia="zh-CN"/>
              </w:rPr>
            </w:pPr>
          </w:p>
        </w:tc>
        <w:tc>
          <w:tcPr>
            <w:tcW w:w="7555" w:type="dxa"/>
          </w:tcPr>
          <w:p w14:paraId="249AABAB"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Heading1"/>
      </w:pPr>
      <w:r>
        <w:t>Complexity performance trade</w:t>
      </w:r>
      <w:r w:rsidR="00934995">
        <w:t>-</w:t>
      </w:r>
      <w:r>
        <w:t>off</w:t>
      </w:r>
    </w:p>
    <w:p w14:paraId="290BD1E7" w14:textId="77777777" w:rsidR="00B222CF" w:rsidRDefault="00B222CF" w:rsidP="00B222CF">
      <w:pPr>
        <w:pStyle w:val="Heading2"/>
      </w:pPr>
      <w:r>
        <w:t>Summary of company proposals</w:t>
      </w:r>
    </w:p>
    <w:p w14:paraId="1FF1AD70" w14:textId="77777777" w:rsidR="00E041BA" w:rsidRPr="00B222CF" w:rsidRDefault="00E041BA" w:rsidP="00B222CF"/>
    <w:p w14:paraId="1B7E4CEC" w14:textId="5E5AFB1B" w:rsidR="00B222CF" w:rsidRDefault="00B222CF" w:rsidP="00B222CF">
      <w:pPr>
        <w:pStyle w:val="Heading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ListParagraph"/>
        <w:numPr>
          <w:ilvl w:val="0"/>
          <w:numId w:val="133"/>
        </w:numPr>
      </w:pPr>
      <w:r>
        <w:t>Use of localized models may reduce complexity.</w:t>
      </w:r>
    </w:p>
    <w:p w14:paraId="13310654" w14:textId="306BC74E" w:rsidR="00467CFA" w:rsidRDefault="00467CFA" w:rsidP="00467CFA">
      <w:pPr>
        <w:pStyle w:val="ListParagraph"/>
        <w:numPr>
          <w:ilvl w:val="0"/>
          <w:numId w:val="133"/>
        </w:numPr>
      </w:pPr>
      <w:r>
        <w:t xml:space="preserve">Use of temporal aspects may reduce complexity. </w:t>
      </w:r>
    </w:p>
    <w:p w14:paraId="415831A3" w14:textId="14945E1D" w:rsidR="00467CFA" w:rsidRDefault="00467CFA" w:rsidP="00467CFA">
      <w:pPr>
        <w:pStyle w:val="ListParagraph"/>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ListParagraph"/>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Heading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rPr>
        <w:lastRenderedPageBreak/>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BA5FCDA" w14:textId="77777777" w:rsidR="008829CA" w:rsidRDefault="008829CA" w:rsidP="002C1B96"/>
    <w:p w14:paraId="20BA17AF" w14:textId="1F87CA49" w:rsidR="008829CA" w:rsidRDefault="008829CA" w:rsidP="002C1B96">
      <w:r>
        <w:rPr>
          <w:noProof/>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06836FB" w14:textId="77777777" w:rsidR="002C1B96" w:rsidRPr="002C1B96" w:rsidRDefault="002C1B96" w:rsidP="002C1B96"/>
    <w:p w14:paraId="7D3A7AE1" w14:textId="6639223B" w:rsidR="002C1B96" w:rsidRDefault="002C1B96" w:rsidP="002C1B96">
      <w:pPr>
        <w:pStyle w:val="Heading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20B9FD3" w14:textId="77777777" w:rsidR="008829CA" w:rsidRDefault="008829CA" w:rsidP="00B222CF"/>
    <w:p w14:paraId="36DED3C9" w14:textId="422BD66A" w:rsidR="008829CA" w:rsidRDefault="008829CA" w:rsidP="00B222CF">
      <w:r>
        <w:rPr>
          <w:noProof/>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8E1E384" w14:textId="77777777" w:rsidR="002C1B96" w:rsidRDefault="002C1B96" w:rsidP="00B222CF"/>
    <w:p w14:paraId="259285B3" w14:textId="5B06465D" w:rsidR="002C1B96" w:rsidRDefault="002C1B96" w:rsidP="002C1B96">
      <w:pPr>
        <w:pStyle w:val="Heading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421A1B7" w14:textId="77777777" w:rsidR="008829CA" w:rsidRDefault="008829CA" w:rsidP="00B222CF"/>
    <w:p w14:paraId="07BB8BED" w14:textId="0B8ECED6" w:rsidR="008829CA" w:rsidRDefault="008829CA" w:rsidP="00B222CF">
      <w:r>
        <w:rPr>
          <w:noProof/>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Heading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D53748">
            <w:pPr>
              <w:rPr>
                <w:i/>
              </w:rPr>
            </w:pPr>
            <w:r w:rsidRPr="005E10A1">
              <w:rPr>
                <w:i/>
              </w:rPr>
              <w:t>Company</w:t>
            </w:r>
          </w:p>
        </w:tc>
        <w:tc>
          <w:tcPr>
            <w:tcW w:w="7555" w:type="dxa"/>
          </w:tcPr>
          <w:p w14:paraId="5E6C1A0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D53748">
            <w:pPr>
              <w:rPr>
                <w:b w:val="0"/>
                <w:bCs w:val="0"/>
                <w:iCs/>
              </w:rPr>
            </w:pPr>
          </w:p>
        </w:tc>
        <w:tc>
          <w:tcPr>
            <w:tcW w:w="7555" w:type="dxa"/>
          </w:tcPr>
          <w:p w14:paraId="29A4105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D53748">
            <w:pPr>
              <w:rPr>
                <w:rFonts w:eastAsia="宋体"/>
                <w:b w:val="0"/>
                <w:bCs w:val="0"/>
                <w:iCs/>
                <w:lang w:eastAsia="zh-CN"/>
              </w:rPr>
            </w:pPr>
          </w:p>
        </w:tc>
        <w:tc>
          <w:tcPr>
            <w:tcW w:w="7555" w:type="dxa"/>
          </w:tcPr>
          <w:p w14:paraId="49291C4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IntenseEmphasis"/>
          <w:rFonts w:eastAsia="宋体"/>
          <w:lang w:val="en-US" w:eastAsia="zh-CN"/>
        </w:rPr>
      </w:pPr>
      <w:r>
        <w:rPr>
          <w:rStyle w:val="IntenseEmphasis"/>
          <w:rFonts w:eastAsia="宋体"/>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w:t>
      </w:r>
      <w:r>
        <w:rPr>
          <w:b/>
          <w:i/>
          <w:lang w:eastAsia="zh-CN"/>
        </w:rPr>
        <w:lastRenderedPageBreak/>
        <w:t xml:space="preserve">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IntenseEmphasis"/>
          <w:rFonts w:eastAsia="宋体"/>
          <w:lang w:eastAsia="zh-CN"/>
        </w:rPr>
      </w:pPr>
    </w:p>
    <w:p w14:paraId="449ACA31" w14:textId="77777777" w:rsidR="0054079D" w:rsidRPr="0033630F" w:rsidRDefault="0054079D" w:rsidP="0054079D">
      <w:pPr>
        <w:rPr>
          <w:rStyle w:val="IntenseEmphasis"/>
          <w:rFonts w:eastAsia="宋体"/>
          <w:lang w:val="en-US" w:eastAsia="zh-CN"/>
        </w:rPr>
      </w:pPr>
      <w:r w:rsidRPr="0033630F">
        <w:rPr>
          <w:rStyle w:val="IntenseEmphasis"/>
          <w:rFonts w:eastAsia="宋体"/>
          <w:lang w:val="en-US" w:eastAsia="zh-CN"/>
        </w:rPr>
        <w:t>OPPO</w:t>
      </w:r>
    </w:p>
    <w:p w14:paraId="014B8901" w14:textId="77777777" w:rsidR="0054079D" w:rsidRDefault="0054079D" w:rsidP="0054079D">
      <w:pPr>
        <w:pStyle w:val="BodyText"/>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BodyText"/>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IntenseEmphasis"/>
          <w:rFonts w:eastAsia="宋体"/>
          <w:b w:val="0"/>
          <w:lang w:eastAsia="zh-CN"/>
        </w:rPr>
      </w:pPr>
      <w:r>
        <w:rPr>
          <w:rStyle w:val="IntenseEmphasis"/>
          <w:rFonts w:eastAsia="宋体"/>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ListParagraph"/>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IntenseEmphasis"/>
          <w:rFonts w:eastAsia="宋体"/>
          <w:b w:val="0"/>
          <w:lang w:eastAsia="zh-CN"/>
        </w:rPr>
      </w:pPr>
    </w:p>
    <w:p w14:paraId="4B7CCC18" w14:textId="77777777" w:rsidR="0054079D" w:rsidRDefault="0054079D" w:rsidP="0054079D">
      <w:pPr>
        <w:rPr>
          <w:rStyle w:val="IntenseEmphasis"/>
          <w:rFonts w:eastAsia="宋体"/>
          <w:b w:val="0"/>
          <w:lang w:eastAsia="zh-CN"/>
        </w:rPr>
      </w:pPr>
      <w:r>
        <w:rPr>
          <w:rStyle w:val="IntenseEmphasis"/>
          <w:rFonts w:eastAsia="宋体"/>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7B58245C" w14:textId="77777777" w:rsidR="0054079D" w:rsidRPr="007A57CC" w:rsidRDefault="0054079D" w:rsidP="0054079D">
      <w:pPr>
        <w:rPr>
          <w:rStyle w:val="IntenseEmphasis"/>
          <w:rFonts w:eastAsia="宋体"/>
          <w:b w:val="0"/>
          <w:lang w:val="en-US" w:eastAsia="zh-CN"/>
        </w:rPr>
      </w:pPr>
    </w:p>
    <w:p w14:paraId="7F77E69D" w14:textId="77777777" w:rsidR="0054079D" w:rsidRPr="00D27055" w:rsidRDefault="0054079D" w:rsidP="0054079D">
      <w:pPr>
        <w:rPr>
          <w:rStyle w:val="IntenseEmphasis"/>
          <w:rFonts w:eastAsia="宋体"/>
          <w:b w:val="0"/>
          <w:lang w:eastAsia="zh-CN"/>
        </w:rPr>
      </w:pPr>
      <w:proofErr w:type="spellStart"/>
      <w:r w:rsidRPr="00D27055">
        <w:rPr>
          <w:rStyle w:val="IntenseEmphasis"/>
          <w:rFonts w:eastAsia="宋体"/>
          <w:b w:val="0"/>
          <w:lang w:eastAsia="zh-CN"/>
        </w:rPr>
        <w:t>Fujistu</w:t>
      </w:r>
      <w:proofErr w:type="spellEnd"/>
    </w:p>
    <w:p w14:paraId="35D7055B" w14:textId="77777777" w:rsidR="0054079D" w:rsidRPr="00F70D6A" w:rsidRDefault="0054079D" w:rsidP="0054079D">
      <w:pPr>
        <w:pStyle w:val="List"/>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IntenseEmphasis"/>
          <w:rFonts w:eastAsia="宋体"/>
          <w:lang w:eastAsia="zh-CN"/>
        </w:rPr>
      </w:pPr>
    </w:p>
    <w:p w14:paraId="2790F793" w14:textId="77777777" w:rsidR="0054079D" w:rsidRPr="006D22FF" w:rsidRDefault="0054079D" w:rsidP="0054079D">
      <w:pPr>
        <w:rPr>
          <w:rStyle w:val="IntenseEmphasis"/>
          <w:rFonts w:eastAsia="宋体"/>
          <w:lang w:eastAsia="zh-CN"/>
        </w:rPr>
      </w:pPr>
      <w:proofErr w:type="spellStart"/>
      <w:r w:rsidRPr="006D22FF">
        <w:rPr>
          <w:rStyle w:val="IntenseEmphasis"/>
          <w:rFonts w:eastAsia="宋体"/>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IntenseEmphasis"/>
          <w:rFonts w:eastAsia="宋体"/>
          <w:b w:val="0"/>
          <w:lang w:eastAsia="zh-CN"/>
        </w:rPr>
      </w:pPr>
      <w:r w:rsidRPr="00CE566E">
        <w:rPr>
          <w:rStyle w:val="IntenseEmphasis"/>
          <w:rFonts w:eastAsia="宋体"/>
          <w:b w:val="0"/>
          <w:lang w:eastAsia="zh-CN"/>
        </w:rPr>
        <w:t>NTT Docomo</w:t>
      </w:r>
    </w:p>
    <w:p w14:paraId="3649A2A8" w14:textId="77777777" w:rsidR="0054079D" w:rsidRPr="00372440" w:rsidRDefault="0054079D" w:rsidP="0054079D">
      <w:pPr>
        <w:rPr>
          <w:rFonts w:eastAsia="宋体"/>
          <w:lang w:val="en-US" w:eastAsia="zh-CN"/>
        </w:rPr>
      </w:pPr>
      <w:r w:rsidRPr="00372440">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5</w:t>
      </w:r>
    </w:p>
    <w:p w14:paraId="41F1CE83"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 xml:space="preserve">During the Rel. 19 study, the performance gain of AI/ML-based CSI compression has been further improved on top of the achievements of </w:t>
      </w:r>
      <w:r>
        <w:rPr>
          <w:rFonts w:eastAsia="宋体"/>
          <w:b/>
          <w:bCs/>
          <w:lang w:val="en-US" w:eastAsia="zh-CN"/>
        </w:rPr>
        <w:t xml:space="preserve">the </w:t>
      </w:r>
      <w:r w:rsidRPr="00372440">
        <w:rPr>
          <w:rFonts w:eastAsia="宋体"/>
          <w:b/>
          <w:bCs/>
          <w:lang w:val="en-US" w:eastAsia="zh-CN"/>
        </w:rPr>
        <w:t>Rel. 18 study with techniques such as CSI compression with temporal domain aspects.</w:t>
      </w:r>
    </w:p>
    <w:p w14:paraId="748C5C5E" w14:textId="77777777" w:rsidR="0054079D" w:rsidRPr="000A4EC1" w:rsidRDefault="0054079D" w:rsidP="0054079D">
      <w:pPr>
        <w:rPr>
          <w:rFonts w:eastAsia="宋体"/>
          <w:lang w:val="en-US" w:eastAsia="zh-CN"/>
        </w:rPr>
      </w:pPr>
      <w:r w:rsidRPr="000A4EC1">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6</w:t>
      </w:r>
    </w:p>
    <w:p w14:paraId="47C067C0"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On inter-vendor collaborations,</w:t>
      </w:r>
    </w:p>
    <w:p w14:paraId="3B591647" w14:textId="77777777" w:rsidR="0054079D" w:rsidRPr="00372440" w:rsidRDefault="0054079D" w:rsidP="0054079D">
      <w:pPr>
        <w:numPr>
          <w:ilvl w:val="1"/>
          <w:numId w:val="139"/>
        </w:numPr>
        <w:spacing w:after="120"/>
        <w:rPr>
          <w:rFonts w:eastAsia="宋体"/>
          <w:lang w:val="en-US" w:eastAsia="zh-CN"/>
        </w:rPr>
      </w:pPr>
      <w:r w:rsidRPr="00372440">
        <w:rPr>
          <w:rFonts w:eastAsia="宋体"/>
          <w:b/>
          <w:bCs/>
          <w:lang w:val="en-US" w:eastAsia="zh-CN"/>
        </w:rPr>
        <w:t>RAN1 and other RAN</w:t>
      </w:r>
      <w:r>
        <w:rPr>
          <w:rFonts w:eastAsia="宋体" w:hint="eastAsia"/>
          <w:b/>
          <w:bCs/>
          <w:lang w:val="en-US" w:eastAsia="zh-CN"/>
        </w:rPr>
        <w:t xml:space="preserve"> WGs</w:t>
      </w:r>
      <w:r w:rsidRPr="00372440">
        <w:rPr>
          <w:rFonts w:eastAsia="宋体"/>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Option 1 can serve as a baseline scheme to solve the inter-operability and testability with the </w:t>
      </w:r>
      <w:r>
        <w:rPr>
          <w:rFonts w:eastAsia="宋体"/>
          <w:b/>
          <w:bCs/>
          <w:lang w:val="en-US" w:eastAsia="zh-CN"/>
        </w:rPr>
        <w:t>most minor</w:t>
      </w:r>
      <w:r w:rsidRPr="00372440">
        <w:rPr>
          <w:rFonts w:eastAsia="宋体"/>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Although the flexibility of Option 1 is limited, there </w:t>
      </w:r>
      <w:r>
        <w:rPr>
          <w:rFonts w:eastAsia="宋体"/>
          <w:b/>
          <w:bCs/>
          <w:lang w:val="en-US" w:eastAsia="zh-CN"/>
        </w:rPr>
        <w:t xml:space="preserve">is still room for Option 1 to adapt the environments for </w:t>
      </w:r>
      <w:r w:rsidRPr="00372440">
        <w:rPr>
          <w:rFonts w:eastAsia="宋体"/>
          <w:b/>
          <w:bCs/>
          <w:lang w:val="en-US" w:eastAsia="zh-CN"/>
        </w:rPr>
        <w:t>performance in real-life deployments.</w:t>
      </w:r>
    </w:p>
    <w:p w14:paraId="6026482E" w14:textId="77777777" w:rsidR="0054079D" w:rsidRPr="00372440" w:rsidRDefault="0054079D" w:rsidP="0054079D">
      <w:pPr>
        <w:rPr>
          <w:rFonts w:eastAsia="宋体"/>
          <w:lang w:val="en-US" w:eastAsia="zh-CN"/>
        </w:rPr>
      </w:pPr>
      <w:r w:rsidRPr="00372440">
        <w:rPr>
          <w:rFonts w:eastAsia="宋体"/>
          <w:b/>
          <w:bCs/>
          <w:u w:val="single"/>
          <w:lang w:val="en-US" w:eastAsia="zh-CN"/>
        </w:rPr>
        <w:t>Proposal</w:t>
      </w:r>
      <w:r w:rsidRPr="000A4EC1">
        <w:rPr>
          <w:rFonts w:eastAsia="宋体" w:hint="eastAsia"/>
          <w:b/>
          <w:bCs/>
          <w:u w:val="single"/>
          <w:lang w:val="en-US" w:eastAsia="zh-CN"/>
        </w:rPr>
        <w:t xml:space="preserve"> </w:t>
      </w:r>
      <w:r>
        <w:rPr>
          <w:rFonts w:eastAsia="宋体" w:hint="eastAsia"/>
          <w:b/>
          <w:bCs/>
          <w:u w:val="single"/>
          <w:lang w:val="en-US" w:eastAsia="zh-CN"/>
        </w:rPr>
        <w:t>4</w:t>
      </w:r>
    </w:p>
    <w:p w14:paraId="37ABF28A" w14:textId="77777777" w:rsidR="0054079D" w:rsidRPr="000A4EC1" w:rsidRDefault="0054079D" w:rsidP="0054079D">
      <w:pPr>
        <w:pStyle w:val="ListParagraph"/>
        <w:numPr>
          <w:ilvl w:val="0"/>
          <w:numId w:val="140"/>
        </w:numPr>
        <w:spacing w:after="120"/>
        <w:contextualSpacing w:val="0"/>
        <w:rPr>
          <w:rFonts w:eastAsia="宋体"/>
          <w:lang w:val="en-US" w:eastAsia="zh-CN"/>
        </w:rPr>
      </w:pPr>
      <w:r w:rsidRPr="000A4EC1">
        <w:rPr>
          <w:rFonts w:eastAsia="宋体"/>
          <w:b/>
          <w:bCs/>
          <w:lang w:val="en-US" w:eastAsia="zh-CN"/>
        </w:rPr>
        <w:t>RAN1 recommends the normative work or further study on inter-vendor collaboration Option 1 for Rel-19.</w:t>
      </w:r>
    </w:p>
    <w:p w14:paraId="5A846C33" w14:textId="77777777" w:rsidR="0054079D" w:rsidRPr="000A4EC1" w:rsidRDefault="0054079D" w:rsidP="0054079D">
      <w:pPr>
        <w:pStyle w:val="ListParagraph"/>
        <w:numPr>
          <w:ilvl w:val="2"/>
          <w:numId w:val="140"/>
        </w:numPr>
        <w:spacing w:after="120"/>
        <w:contextualSpacing w:val="0"/>
        <w:rPr>
          <w:rFonts w:eastAsia="宋体"/>
          <w:lang w:val="en-US" w:eastAsia="zh-CN"/>
        </w:rPr>
      </w:pPr>
      <w:r w:rsidRPr="000A4EC1">
        <w:rPr>
          <w:rFonts w:eastAsia="宋体"/>
          <w:b/>
          <w:bCs/>
          <w:lang w:val="en-US" w:eastAsia="zh-CN"/>
        </w:rPr>
        <w:t>Other options are not precluded if their feasibility can be justified.</w:t>
      </w:r>
    </w:p>
    <w:p w14:paraId="2537D917" w14:textId="77777777" w:rsidR="0054079D" w:rsidRPr="003E14F2" w:rsidRDefault="0054079D" w:rsidP="0054079D">
      <w:pPr>
        <w:rPr>
          <w:rStyle w:val="IntenseEmphasis"/>
        </w:rPr>
      </w:pPr>
      <w:r w:rsidRPr="003E14F2">
        <w:rPr>
          <w:rStyle w:val="IntenseEmphasis"/>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ListParagraph"/>
        <w:numPr>
          <w:ilvl w:val="0"/>
          <w:numId w:val="133"/>
        </w:numPr>
        <w:spacing w:after="240"/>
        <w:contextualSpacing w:val="0"/>
        <w:rPr>
          <w:i/>
          <w:iCs/>
        </w:rPr>
      </w:pPr>
      <w:r w:rsidRPr="007C00A1">
        <w:rPr>
          <w:i/>
          <w:iCs/>
        </w:rPr>
        <w:lastRenderedPageBreak/>
        <w:t>For the case of 32 CSI-RS ports, 2 Rx antennas at the UE, 52 PRB bandwidth, 4 PRB subband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ListParagraph"/>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ListParagraph"/>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IntenseEmphasis"/>
        </w:rPr>
      </w:pPr>
      <w:r w:rsidRPr="00AB6427">
        <w:rPr>
          <w:rStyle w:val="IntenseEmphasis"/>
        </w:rPr>
        <w:t>Vivo</w:t>
      </w:r>
    </w:p>
    <w:p w14:paraId="15915F3D" w14:textId="77777777" w:rsidR="0054079D" w:rsidRPr="00B3023D" w:rsidRDefault="0054079D" w:rsidP="0054079D">
      <w:pPr>
        <w:pStyle w:val="ListParagraph"/>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IntenseEmphasis"/>
        </w:rPr>
      </w:pPr>
      <w:r w:rsidRPr="003E43B1">
        <w:rPr>
          <w:rStyle w:val="IntenseEmphasis"/>
        </w:rPr>
        <w:t>CATT</w:t>
      </w:r>
    </w:p>
    <w:p w14:paraId="28B2C113" w14:textId="77777777" w:rsidR="0054079D" w:rsidRPr="00C10B55" w:rsidRDefault="0054079D" w:rsidP="0054079D">
      <w:pPr>
        <w:pStyle w:val="Caption"/>
        <w:spacing w:after="120"/>
        <w:jc w:val="both"/>
        <w:rPr>
          <w:b w:val="0"/>
        </w:rPr>
      </w:pPr>
      <w:bookmarkStart w:id="399" w:name="_Ref158309759"/>
      <w:bookmarkStart w:id="400"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9"/>
      <w:r w:rsidRPr="00C10B55">
        <w:rPr>
          <w:rFonts w:eastAsiaTheme="minorEastAsia"/>
          <w:lang w:eastAsia="zh-CN"/>
        </w:rPr>
        <w:t xml:space="preserve"> These approaches are implementation specific and have little specification impact.</w:t>
      </w:r>
      <w:bookmarkEnd w:id="400"/>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681FE4E6" w14:textId="77777777" w:rsidR="007B217C" w:rsidRDefault="007B217C" w:rsidP="007B217C">
      <w:pPr>
        <w:pStyle w:val="Heading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Heading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D53748">
            <w:pPr>
              <w:rPr>
                <w:i/>
              </w:rPr>
            </w:pPr>
            <w:r w:rsidRPr="005E10A1">
              <w:rPr>
                <w:i/>
              </w:rPr>
              <w:t>Company</w:t>
            </w:r>
          </w:p>
        </w:tc>
        <w:tc>
          <w:tcPr>
            <w:tcW w:w="7555" w:type="dxa"/>
          </w:tcPr>
          <w:p w14:paraId="446023AA"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D53748">
            <w:pPr>
              <w:rPr>
                <w:b w:val="0"/>
                <w:bCs w:val="0"/>
                <w:iCs/>
              </w:rPr>
            </w:pPr>
          </w:p>
        </w:tc>
        <w:tc>
          <w:tcPr>
            <w:tcW w:w="7555" w:type="dxa"/>
          </w:tcPr>
          <w:p w14:paraId="1B28F248"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D53748">
            <w:pPr>
              <w:rPr>
                <w:rFonts w:eastAsia="宋体"/>
                <w:b w:val="0"/>
                <w:bCs w:val="0"/>
                <w:iCs/>
                <w:lang w:eastAsia="zh-CN"/>
              </w:rPr>
            </w:pPr>
          </w:p>
        </w:tc>
        <w:tc>
          <w:tcPr>
            <w:tcW w:w="7555" w:type="dxa"/>
          </w:tcPr>
          <w:p w14:paraId="21C6F956"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Heading1"/>
      </w:pPr>
      <w:r>
        <w:lastRenderedPageBreak/>
        <w:t>Proposals for online sessions</w:t>
      </w:r>
    </w:p>
    <w:p w14:paraId="5DE6FA82" w14:textId="63767662"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Heading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Heading2"/>
      </w:pPr>
      <w:r>
        <w:t xml:space="preserve">Proposals for Thursday </w:t>
      </w:r>
      <w:r w:rsidR="007963FA">
        <w:t xml:space="preserve">online </w:t>
      </w:r>
      <w:r>
        <w:t>session</w:t>
      </w:r>
    </w:p>
    <w:p w14:paraId="1559B1B1" w14:textId="77777777" w:rsidR="002833D5" w:rsidRPr="00362C32" w:rsidRDefault="002833D5" w:rsidP="002833D5">
      <w:pPr>
        <w:rPr>
          <w:rFonts w:eastAsia="等线"/>
          <w:lang w:eastAsia="zh-CN"/>
        </w:rPr>
      </w:pPr>
      <w:bookmarkStart w:id="401" w:name="_Hlk167356741"/>
    </w:p>
    <w:bookmarkEnd w:id="401"/>
    <w:p w14:paraId="466BD0C7" w14:textId="77777777" w:rsidR="005212FB" w:rsidRPr="005212FB" w:rsidRDefault="005212FB" w:rsidP="00431DAD"/>
    <w:p w14:paraId="5154191D" w14:textId="2112CBB2"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lastRenderedPageBreak/>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ListParagraph"/>
        <w:numPr>
          <w:ilvl w:val="0"/>
          <w:numId w:val="18"/>
        </w:numPr>
      </w:pPr>
      <w:r w:rsidRPr="005474DE">
        <w:lastRenderedPageBreak/>
        <w:t>Temporal domain CSI setting</w:t>
      </w:r>
    </w:p>
    <w:p w14:paraId="7A700F7B" w14:textId="77777777" w:rsidR="008E0C24" w:rsidRPr="005474DE" w:rsidRDefault="008E0C24" w:rsidP="00166DE4">
      <w:pPr>
        <w:pStyle w:val="ListParagraph"/>
        <w:numPr>
          <w:ilvl w:val="1"/>
          <w:numId w:val="18"/>
        </w:numPr>
      </w:pPr>
      <w:r w:rsidRPr="005474DE">
        <w:t>CSI feedback periodicity</w:t>
      </w:r>
    </w:p>
    <w:p w14:paraId="380EDE24" w14:textId="77777777" w:rsidR="008E0C24" w:rsidRPr="005474DE" w:rsidRDefault="008E0C24" w:rsidP="00166DE4">
      <w:pPr>
        <w:pStyle w:val="ListParagraph"/>
        <w:numPr>
          <w:ilvl w:val="1"/>
          <w:numId w:val="18"/>
        </w:numPr>
      </w:pPr>
      <w:r w:rsidRPr="005474DE">
        <w:t xml:space="preserve">CSI-RS periodicity </w:t>
      </w:r>
    </w:p>
    <w:p w14:paraId="2D6CD9AE" w14:textId="77777777" w:rsidR="008E0C24" w:rsidRPr="005474DE" w:rsidRDefault="008E0C24" w:rsidP="00166DE4">
      <w:pPr>
        <w:pStyle w:val="ListParagraph"/>
        <w:numPr>
          <w:ilvl w:val="0"/>
          <w:numId w:val="18"/>
        </w:numPr>
      </w:pPr>
      <w:r w:rsidRPr="005474DE">
        <w:t>Description of model input/output and Case</w:t>
      </w:r>
    </w:p>
    <w:p w14:paraId="43E7B071" w14:textId="77777777" w:rsidR="008E0C24" w:rsidRPr="005474DE" w:rsidRDefault="008E0C24" w:rsidP="00166DE4">
      <w:pPr>
        <w:pStyle w:val="ListParagraph"/>
        <w:numPr>
          <w:ilvl w:val="1"/>
          <w:numId w:val="18"/>
        </w:numPr>
      </w:pPr>
      <w:r w:rsidRPr="005474DE">
        <w:t>Compression case, e.g., Case 1/2/5</w:t>
      </w:r>
    </w:p>
    <w:p w14:paraId="2A68BCCA" w14:textId="77777777" w:rsidR="008E0C24" w:rsidRPr="005474DE" w:rsidRDefault="008E0C24" w:rsidP="00166DE4">
      <w:pPr>
        <w:pStyle w:val="ListParagraph"/>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ListParagraph"/>
        <w:numPr>
          <w:ilvl w:val="1"/>
          <w:numId w:val="18"/>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166DE4">
      <w:pPr>
        <w:pStyle w:val="ListParagraph"/>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ListParagraph"/>
        <w:numPr>
          <w:ilvl w:val="0"/>
          <w:numId w:val="18"/>
        </w:numPr>
      </w:pPr>
      <w:r w:rsidRPr="005474DE">
        <w:t>UE distribution (Option 1 or Option 2) and UE speed</w:t>
      </w:r>
    </w:p>
    <w:p w14:paraId="2962BC07" w14:textId="77777777" w:rsidR="008E0C24" w:rsidRPr="005474DE" w:rsidRDefault="008E0C24" w:rsidP="00166DE4">
      <w:pPr>
        <w:pStyle w:val="ListParagraph"/>
        <w:numPr>
          <w:ilvl w:val="0"/>
          <w:numId w:val="18"/>
        </w:numPr>
      </w:pPr>
      <w:r w:rsidRPr="005474DE">
        <w:t>CSI feedback overhead rate: X/Y/Z bits per normalized time unit</w:t>
      </w:r>
    </w:p>
    <w:p w14:paraId="4BD42738" w14:textId="77777777" w:rsidR="008E0C24" w:rsidRPr="005474DE" w:rsidRDefault="008E0C24" w:rsidP="00166DE4">
      <w:pPr>
        <w:pStyle w:val="ListParagraph"/>
        <w:numPr>
          <w:ilvl w:val="1"/>
          <w:numId w:val="18"/>
        </w:numPr>
      </w:pPr>
      <w:r w:rsidRPr="005474DE">
        <w:t>Normalized time unit = 5ms and adopt same X/Y/Z values as in Table 1 of Rel-18</w:t>
      </w:r>
    </w:p>
    <w:p w14:paraId="24F15E8C" w14:textId="77777777" w:rsidR="008E0C24" w:rsidRPr="005474DE" w:rsidRDefault="008E0C24" w:rsidP="00166DE4">
      <w:pPr>
        <w:pStyle w:val="ListParagraph"/>
        <w:numPr>
          <w:ilvl w:val="0"/>
          <w:numId w:val="18"/>
        </w:numPr>
      </w:pPr>
      <w:r w:rsidRPr="005474DE">
        <w:t>Benchmark scheme</w:t>
      </w:r>
    </w:p>
    <w:p w14:paraId="5AC4D41C" w14:textId="77777777" w:rsidR="008E0C24" w:rsidRPr="005474DE" w:rsidRDefault="008E0C24" w:rsidP="00166DE4">
      <w:pPr>
        <w:pStyle w:val="ListParagraph"/>
        <w:numPr>
          <w:ilvl w:val="1"/>
          <w:numId w:val="18"/>
        </w:numPr>
      </w:pPr>
      <w:r w:rsidRPr="005474DE">
        <w:t>Rel-16 eT2 and compression Case 0 (i.e., Rel-18 AI/ML based CSI compression)</w:t>
      </w:r>
    </w:p>
    <w:p w14:paraId="4C0A194D" w14:textId="77777777" w:rsidR="008E0C24" w:rsidRPr="005474DE" w:rsidRDefault="008E0C24" w:rsidP="00166DE4">
      <w:pPr>
        <w:pStyle w:val="ListParagraph"/>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166DE4">
      <w:pPr>
        <w:pStyle w:val="ListParagraph"/>
        <w:numPr>
          <w:ilvl w:val="0"/>
          <w:numId w:val="18"/>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166DE4">
      <w:pPr>
        <w:pStyle w:val="ListParagraph"/>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ListParagraph"/>
        <w:numPr>
          <w:ilvl w:val="0"/>
          <w:numId w:val="18"/>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166DE4">
      <w:pPr>
        <w:pStyle w:val="ListParagraph"/>
        <w:numPr>
          <w:ilvl w:val="0"/>
          <w:numId w:val="18"/>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166DE4">
      <w:pPr>
        <w:pStyle w:val="ListParagraph"/>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ListParagraph"/>
        <w:numPr>
          <w:ilvl w:val="0"/>
          <w:numId w:val="18"/>
        </w:numPr>
      </w:pPr>
      <w:r w:rsidRPr="00BE4442">
        <w:t>Temporal domain CSI setting</w:t>
      </w:r>
    </w:p>
    <w:p w14:paraId="3D9DD1FB" w14:textId="77777777" w:rsidR="008E0C24" w:rsidRPr="00BE4442" w:rsidRDefault="008E0C24" w:rsidP="00166DE4">
      <w:pPr>
        <w:pStyle w:val="ListParagraph"/>
        <w:numPr>
          <w:ilvl w:val="1"/>
          <w:numId w:val="18"/>
        </w:numPr>
      </w:pPr>
      <w:r w:rsidRPr="00BE4442">
        <w:t>CSI feedback periodicity</w:t>
      </w:r>
    </w:p>
    <w:p w14:paraId="6A8D4FDD" w14:textId="77777777" w:rsidR="008E0C24" w:rsidRPr="00BE4442" w:rsidRDefault="008E0C24" w:rsidP="00166DE4">
      <w:pPr>
        <w:pStyle w:val="ListParagraph"/>
        <w:numPr>
          <w:ilvl w:val="1"/>
          <w:numId w:val="18"/>
        </w:numPr>
      </w:pPr>
      <w:r w:rsidRPr="00BE4442">
        <w:t xml:space="preserve">CSI-RS periodicity </w:t>
      </w:r>
    </w:p>
    <w:p w14:paraId="4A3DCEA4" w14:textId="77777777" w:rsidR="008E0C24" w:rsidRPr="00BE4442" w:rsidRDefault="008E0C24" w:rsidP="00166DE4">
      <w:pPr>
        <w:pStyle w:val="ListParagraph"/>
        <w:numPr>
          <w:ilvl w:val="0"/>
          <w:numId w:val="18"/>
        </w:numPr>
      </w:pPr>
      <w:r w:rsidRPr="00BE4442">
        <w:t>Description of model input/output and use case</w:t>
      </w:r>
    </w:p>
    <w:p w14:paraId="402D3EFF" w14:textId="77777777" w:rsidR="008E0C24" w:rsidRPr="00BE4442" w:rsidRDefault="008E0C24" w:rsidP="00166DE4">
      <w:pPr>
        <w:pStyle w:val="ListParagraph"/>
        <w:numPr>
          <w:ilvl w:val="1"/>
          <w:numId w:val="18"/>
        </w:numPr>
      </w:pPr>
      <w:r w:rsidRPr="00BE4442">
        <w:t>Compression case, e.g., case 3 / 4</w:t>
      </w:r>
    </w:p>
    <w:p w14:paraId="22D6992D" w14:textId="77777777" w:rsidR="008E0C24" w:rsidRPr="00BE4442" w:rsidRDefault="008E0C24" w:rsidP="00166DE4">
      <w:pPr>
        <w:pStyle w:val="ListParagraph"/>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ListParagraph"/>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ListParagraph"/>
        <w:numPr>
          <w:ilvl w:val="1"/>
          <w:numId w:val="18"/>
        </w:numPr>
      </w:pPr>
      <w:r w:rsidRPr="00BE4442">
        <w:t>Methods to handle UCI loss (if applicable)</w:t>
      </w:r>
    </w:p>
    <w:p w14:paraId="5F36C348" w14:textId="77777777" w:rsidR="008E0C24" w:rsidRPr="00BE4442" w:rsidRDefault="008E0C24" w:rsidP="00166DE4">
      <w:pPr>
        <w:pStyle w:val="ListParagraph"/>
        <w:numPr>
          <w:ilvl w:val="0"/>
          <w:numId w:val="18"/>
        </w:numPr>
      </w:pPr>
      <w:r w:rsidRPr="00BE4442">
        <w:t>UE distribution (Option 1 or Option 2) and UE speed</w:t>
      </w:r>
    </w:p>
    <w:p w14:paraId="52EE8795" w14:textId="77777777" w:rsidR="008E0C24" w:rsidRPr="00BE4442" w:rsidRDefault="008E0C24" w:rsidP="00166DE4">
      <w:pPr>
        <w:pStyle w:val="ListParagraph"/>
        <w:numPr>
          <w:ilvl w:val="0"/>
          <w:numId w:val="18"/>
        </w:numPr>
      </w:pPr>
      <w:r w:rsidRPr="00BE4442">
        <w:t>CSI feedback overhead rate: X/Y/Z bits per normalized time unit</w:t>
      </w:r>
    </w:p>
    <w:p w14:paraId="23D44495" w14:textId="77777777" w:rsidR="008E0C24" w:rsidRPr="00BE4442" w:rsidRDefault="008E0C24" w:rsidP="00166DE4">
      <w:pPr>
        <w:pStyle w:val="ListParagraph"/>
        <w:numPr>
          <w:ilvl w:val="1"/>
          <w:numId w:val="18"/>
        </w:numPr>
      </w:pPr>
      <w:r w:rsidRPr="00BE4442">
        <w:t>Normalized time unit = 5ms and adopt same X/Y/Z values as in Table 1 of Rel-18</w:t>
      </w:r>
    </w:p>
    <w:p w14:paraId="2157DFB9" w14:textId="77777777" w:rsidR="008E0C24" w:rsidRPr="00BE4442" w:rsidRDefault="008E0C24" w:rsidP="00166DE4">
      <w:pPr>
        <w:pStyle w:val="ListParagraph"/>
        <w:numPr>
          <w:ilvl w:val="0"/>
          <w:numId w:val="18"/>
        </w:numPr>
      </w:pPr>
      <w:r w:rsidRPr="00BE4442">
        <w:t>SGCS values before (if applicable) and after compression</w:t>
      </w:r>
    </w:p>
    <w:p w14:paraId="432E7CA5" w14:textId="77777777" w:rsidR="008E0C24" w:rsidRPr="00BE4442" w:rsidRDefault="008E0C24" w:rsidP="00166DE4">
      <w:pPr>
        <w:pStyle w:val="ListParagraph"/>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ListParagraph"/>
        <w:numPr>
          <w:ilvl w:val="1"/>
          <w:numId w:val="18"/>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166DE4">
      <w:pPr>
        <w:pStyle w:val="ListParagraph"/>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166DE4">
      <w:pPr>
        <w:pStyle w:val="ListParagraph"/>
        <w:numPr>
          <w:ilvl w:val="2"/>
          <w:numId w:val="18"/>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ListParagraph"/>
        <w:numPr>
          <w:ilvl w:val="0"/>
          <w:numId w:val="18"/>
        </w:numPr>
      </w:pPr>
      <w:r w:rsidRPr="00BE4442">
        <w:t>Benchmark schemes</w:t>
      </w:r>
    </w:p>
    <w:p w14:paraId="6E6B14D4" w14:textId="77777777" w:rsidR="008E0C24" w:rsidRPr="00BE4442" w:rsidRDefault="008E0C24" w:rsidP="00166DE4">
      <w:pPr>
        <w:pStyle w:val="ListParagraph"/>
        <w:numPr>
          <w:ilvl w:val="1"/>
          <w:numId w:val="18"/>
        </w:numPr>
      </w:pPr>
      <w:r w:rsidRPr="00BE4442">
        <w:t>Description of feedback schemes, i.e., Rel-18 doppler eT2</w:t>
      </w:r>
    </w:p>
    <w:p w14:paraId="1D0AFB0F" w14:textId="77777777" w:rsidR="008E0C24" w:rsidRPr="00BE4442" w:rsidRDefault="008E0C24" w:rsidP="00166DE4">
      <w:pPr>
        <w:pStyle w:val="ListParagraph"/>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166DE4">
      <w:pPr>
        <w:pStyle w:val="ListParagraph"/>
        <w:numPr>
          <w:ilvl w:val="0"/>
          <w:numId w:val="18"/>
        </w:numPr>
      </w:pPr>
      <w:r w:rsidRPr="00BE4442">
        <w:rPr>
          <w:color w:val="FF0000"/>
        </w:rPr>
        <w:lastRenderedPageBreak/>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166DE4">
      <w:pPr>
        <w:pStyle w:val="ListParagraph"/>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ListParagraph"/>
        <w:numPr>
          <w:ilvl w:val="0"/>
          <w:numId w:val="18"/>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166DE4">
      <w:pPr>
        <w:pStyle w:val="ListParagraph"/>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ListParagraph"/>
        <w:numPr>
          <w:ilvl w:val="0"/>
          <w:numId w:val="19"/>
        </w:numPr>
      </w:pPr>
      <w:r>
        <w:t>Various UE speed</w:t>
      </w:r>
    </w:p>
    <w:p w14:paraId="66B27B8A" w14:textId="77777777" w:rsidR="008E0C24" w:rsidRDefault="008E0C24" w:rsidP="00166DE4">
      <w:pPr>
        <w:pStyle w:val="ListParagraph"/>
        <w:numPr>
          <w:ilvl w:val="0"/>
          <w:numId w:val="19"/>
        </w:numPr>
      </w:pPr>
      <w:r>
        <w:t>UE distribution</w:t>
      </w:r>
    </w:p>
    <w:p w14:paraId="683A4834" w14:textId="77777777" w:rsidR="008E0C24" w:rsidRPr="00953FBD" w:rsidRDefault="008E0C24" w:rsidP="00166DE4">
      <w:pPr>
        <w:pStyle w:val="ListParagraph"/>
        <w:numPr>
          <w:ilvl w:val="0"/>
          <w:numId w:val="19"/>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ListParagraph"/>
        <w:numPr>
          <w:ilvl w:val="0"/>
          <w:numId w:val="19"/>
        </w:numPr>
      </w:pPr>
      <w:r>
        <w:t>Various numbers of antenna ports</w:t>
      </w:r>
    </w:p>
    <w:p w14:paraId="4C1ADDDA" w14:textId="77777777" w:rsidR="008E0C24" w:rsidRPr="00650FFD" w:rsidRDefault="008E0C24" w:rsidP="00166DE4">
      <w:pPr>
        <w:pStyle w:val="ListParagraph"/>
        <w:numPr>
          <w:ilvl w:val="0"/>
          <w:numId w:val="19"/>
        </w:numPr>
      </w:pPr>
      <w:r>
        <w:t>Various frequency granularity</w:t>
      </w:r>
    </w:p>
    <w:p w14:paraId="3DBDD202" w14:textId="77777777" w:rsidR="008E0C24" w:rsidRPr="00611483" w:rsidRDefault="008E0C24" w:rsidP="00166DE4">
      <w:pPr>
        <w:pStyle w:val="ListParagraph"/>
        <w:numPr>
          <w:ilvl w:val="0"/>
          <w:numId w:val="19"/>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ListParagraph"/>
        <w:numPr>
          <w:ilvl w:val="0"/>
          <w:numId w:val="18"/>
        </w:numPr>
      </w:pPr>
      <w:r w:rsidRPr="0077394D">
        <w:t>Dataset description</w:t>
      </w:r>
    </w:p>
    <w:p w14:paraId="54E2FC88" w14:textId="77777777" w:rsidR="008E0C24" w:rsidRPr="00554989" w:rsidRDefault="008E0C24" w:rsidP="00166DE4">
      <w:pPr>
        <w:pStyle w:val="ListParagraph"/>
        <w:numPr>
          <w:ilvl w:val="1"/>
          <w:numId w:val="18"/>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ListParagraph"/>
        <w:numPr>
          <w:ilvl w:val="1"/>
          <w:numId w:val="18"/>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ListParagraph"/>
        <w:numPr>
          <w:ilvl w:val="1"/>
          <w:numId w:val="18"/>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166DE4">
      <w:pPr>
        <w:pStyle w:val="ListParagraph"/>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166DE4">
      <w:pPr>
        <w:pStyle w:val="ListParagraph"/>
        <w:numPr>
          <w:ilvl w:val="1"/>
          <w:numId w:val="21"/>
        </w:numPr>
        <w:suppressAutoHyphens/>
        <w:spacing w:after="160" w:line="254" w:lineRule="auto"/>
        <w:rPr>
          <w:lang w:val="en-US"/>
        </w:rPr>
      </w:pPr>
      <w:r w:rsidRPr="00416C36">
        <w:rPr>
          <w:lang w:val="en-US" w:eastAsia="ko-KR"/>
        </w:rPr>
        <w:lastRenderedPageBreak/>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166DE4">
      <w:pPr>
        <w:pStyle w:val="ListParagraph"/>
        <w:numPr>
          <w:ilvl w:val="2"/>
          <w:numId w:val="21"/>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166DE4">
      <w:pPr>
        <w:pStyle w:val="ListParagraph"/>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ListParagraph"/>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ListParagraph"/>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ListParagraph"/>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ListParagraph"/>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ListParagraph"/>
        <w:numPr>
          <w:ilvl w:val="0"/>
          <w:numId w:val="18"/>
        </w:numPr>
      </w:pPr>
      <w:r>
        <w:t>Description of model input/output and use case</w:t>
      </w:r>
    </w:p>
    <w:p w14:paraId="7E2B5B19" w14:textId="77777777" w:rsidR="008E0C24" w:rsidRPr="009141AB" w:rsidRDefault="008E0C24" w:rsidP="00166DE4">
      <w:pPr>
        <w:pStyle w:val="ListParagraph"/>
        <w:numPr>
          <w:ilvl w:val="1"/>
          <w:numId w:val="18"/>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ListParagraph"/>
        <w:numPr>
          <w:ilvl w:val="0"/>
          <w:numId w:val="70"/>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66DE4">
      <w:pPr>
        <w:pStyle w:val="ListParagraph"/>
        <w:numPr>
          <w:ilvl w:val="0"/>
          <w:numId w:val="70"/>
        </w:numPr>
      </w:pPr>
      <w:proofErr w:type="spellStart"/>
      <w:r w:rsidRPr="00787390">
        <w:t>Standarized</w:t>
      </w:r>
      <w:proofErr w:type="spellEnd"/>
      <w:r w:rsidRPr="00787390">
        <w:t xml:space="preserve">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ListParagraph"/>
        <w:numPr>
          <w:ilvl w:val="0"/>
          <w:numId w:val="70"/>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66DE4">
      <w:pPr>
        <w:pStyle w:val="ListParagraph"/>
        <w:numPr>
          <w:ilvl w:val="0"/>
          <w:numId w:val="70"/>
        </w:numPr>
      </w:pPr>
      <w:proofErr w:type="spellStart"/>
      <w:r>
        <w:rPr>
          <w:rFonts w:eastAsia="等线" w:hint="eastAsia"/>
          <w:lang w:eastAsia="zh-CN"/>
        </w:rPr>
        <w:t>S</w:t>
      </w:r>
      <w:r>
        <w:t>tandarized</w:t>
      </w:r>
      <w:proofErr w:type="spellEnd"/>
      <w:r>
        <w:t xml:space="preserve">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ListParagraph"/>
        <w:numPr>
          <w:ilvl w:val="0"/>
          <w:numId w:val="73"/>
        </w:numPr>
      </w:pPr>
      <w:r>
        <w:t>Exchange</w:t>
      </w:r>
    </w:p>
    <w:p w14:paraId="3DF50038" w14:textId="77777777" w:rsidR="00A40434" w:rsidRPr="00A01A31" w:rsidRDefault="00A40434" w:rsidP="00166DE4">
      <w:pPr>
        <w:pStyle w:val="ListParagraph"/>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ListParagraph"/>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ListParagraph"/>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ListParagraph"/>
        <w:numPr>
          <w:ilvl w:val="2"/>
          <w:numId w:val="73"/>
        </w:numPr>
      </w:pPr>
      <w:r w:rsidRPr="00A01A31">
        <w:t>Performance target (3a/5a/4)</w:t>
      </w:r>
    </w:p>
    <w:p w14:paraId="1B958B2F" w14:textId="77777777" w:rsidR="00A40434" w:rsidRDefault="00A40434" w:rsidP="00166DE4">
      <w:pPr>
        <w:pStyle w:val="ListParagraph"/>
        <w:numPr>
          <w:ilvl w:val="2"/>
          <w:numId w:val="73"/>
        </w:numPr>
      </w:pPr>
      <w:r w:rsidRPr="00A01A31">
        <w:t>Dataset or information related to collecting dataset (3a/5a)</w:t>
      </w:r>
    </w:p>
    <w:p w14:paraId="53094D49" w14:textId="77777777" w:rsidR="00A40434" w:rsidRPr="00A01A31" w:rsidRDefault="00A40434" w:rsidP="00166DE4">
      <w:pPr>
        <w:pStyle w:val="ListParagraph"/>
        <w:numPr>
          <w:ilvl w:val="2"/>
          <w:numId w:val="73"/>
        </w:numPr>
      </w:pPr>
      <w:r>
        <w:lastRenderedPageBreak/>
        <w:t>Any other additional information</w:t>
      </w:r>
    </w:p>
    <w:p w14:paraId="26E6C0BD" w14:textId="77777777" w:rsidR="00A40434" w:rsidRDefault="00A40434" w:rsidP="00166DE4">
      <w:pPr>
        <w:pStyle w:val="ListParagraph"/>
        <w:numPr>
          <w:ilvl w:val="0"/>
          <w:numId w:val="73"/>
        </w:numPr>
      </w:pPr>
      <w:r>
        <w:t>Model pairing (3a/3b/4/5a)</w:t>
      </w:r>
    </w:p>
    <w:p w14:paraId="7D7CD69E" w14:textId="77777777" w:rsidR="00A40434" w:rsidRPr="00A01A31" w:rsidRDefault="00A40434" w:rsidP="00166DE4">
      <w:pPr>
        <w:pStyle w:val="ListParagraph"/>
        <w:numPr>
          <w:ilvl w:val="0"/>
          <w:numId w:val="73"/>
        </w:numPr>
      </w:pPr>
      <w:r>
        <w:t>UE capability (3a/3b/4/5a)</w:t>
      </w:r>
    </w:p>
    <w:p w14:paraId="394261F0" w14:textId="77777777" w:rsidR="00A40434" w:rsidRDefault="00A40434" w:rsidP="00166DE4">
      <w:pPr>
        <w:pStyle w:val="ListParagraph"/>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ListParagraph"/>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ListParagraph"/>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2429E5D4"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7662A9DD" w14:textId="77777777" w:rsidR="002833D5" w:rsidRPr="007C2F7B" w:rsidRDefault="002833D5" w:rsidP="002833D5">
      <w:r w:rsidRPr="007C2F7B">
        <w:t>For temporal domain aspec</w:t>
      </w:r>
      <w:r>
        <w:rPr>
          <w:rFonts w:eastAsia="等线"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等线"/>
          <w:lang w:eastAsia="zh-CN"/>
        </w:rPr>
      </w:pPr>
    </w:p>
    <w:p w14:paraId="49AA8DB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等线" w:hint="eastAsia"/>
          <w:lang w:eastAsia="zh-CN"/>
        </w:rPr>
        <w:t>1</w:t>
      </w:r>
      <w:r>
        <w:t>-5),</w:t>
      </w:r>
      <w:r w:rsidRPr="00DF0FC1">
        <w:t xml:space="preserve"> </w:t>
      </w:r>
      <w:r>
        <w:t xml:space="preserve">in addition to FLOPs, also consider FLOPs </w:t>
      </w:r>
      <w:r>
        <w:rPr>
          <w:rFonts w:eastAsia="等线" w:hint="eastAsia"/>
          <w:lang w:eastAsia="zh-CN"/>
        </w:rPr>
        <w:t xml:space="preserve">per </w:t>
      </w:r>
      <w:r>
        <w:t>normalized time unit. Use 5msec as the normalized time unit.</w:t>
      </w:r>
    </w:p>
    <w:p w14:paraId="44CCE9CF" w14:textId="77777777" w:rsidR="002833D5" w:rsidRDefault="002833D5" w:rsidP="002833D5">
      <w:pPr>
        <w:rPr>
          <w:rFonts w:eastAsia="等线"/>
          <w:lang w:eastAsia="zh-CN"/>
        </w:rPr>
      </w:pPr>
    </w:p>
    <w:p w14:paraId="0432928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等线"/>
          <w:highlight w:val="green"/>
          <w:lang w:eastAsia="zh-CN"/>
        </w:rPr>
      </w:pPr>
      <w:r w:rsidRPr="00B12605">
        <w:rPr>
          <w:rFonts w:eastAsia="等线"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lastRenderedPageBreak/>
        <w:t>For the evaluation of AI/ML-based CSI compression using localized models in Release 19, regarding training,</w:t>
      </w:r>
    </w:p>
    <w:p w14:paraId="7BE0EB07" w14:textId="77777777" w:rsidR="002833D5" w:rsidRPr="007C2F7B" w:rsidRDefault="002833D5" w:rsidP="00166DE4">
      <w:pPr>
        <w:pStyle w:val="ListParagraph"/>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w:t>
      </w:r>
      <w:proofErr w:type="spellStart"/>
      <w:r w:rsidRPr="007C2F7B">
        <w:rPr>
          <w:lang w:eastAsia="ko-KR"/>
        </w:rPr>
        <w:t>B_k</w:t>
      </w:r>
      <w:proofErr w:type="spellEnd"/>
      <w:r w:rsidRPr="007C2F7B">
        <w:rPr>
          <w:lang w:eastAsia="ko-KR"/>
        </w:rPr>
        <w:t xml:space="preserve">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ListParagraph"/>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ListParagraph"/>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ListParagraph"/>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ListParagraph"/>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ListParagraph"/>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ListParagraph"/>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ListParagraph"/>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等线"/>
          <w:highlight w:val="green"/>
          <w:lang w:eastAsia="zh-CN"/>
        </w:rPr>
      </w:pPr>
      <w:r w:rsidRPr="00ED57EA">
        <w:rPr>
          <w:rFonts w:eastAsia="等线"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ListParagraph"/>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CSI-RS configuration: periodic or aperiodic</w:t>
            </w:r>
            <w:r w:rsidRPr="00335EF3">
              <w:rPr>
                <w:rFonts w:eastAsia="宋体"/>
                <w:b/>
                <w:bCs/>
                <w:color w:val="FF0000"/>
                <w:szCs w:val="20"/>
                <w:lang w:val="en-US" w:eastAsia="ko-KR"/>
              </w:rPr>
              <w:br/>
              <w:t>For periodic: periodicity</w:t>
            </w:r>
            <w:r w:rsidRPr="00335EF3">
              <w:rPr>
                <w:rFonts w:eastAsia="宋体"/>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等线"/>
          <w:lang w:val="en-US" w:eastAsia="zh-CN"/>
        </w:rPr>
      </w:pPr>
    </w:p>
    <w:p w14:paraId="05861FDD" w14:textId="77777777" w:rsidR="00D138D7" w:rsidRDefault="00D138D7" w:rsidP="00D138D7">
      <w:pPr>
        <w:rPr>
          <w:rFonts w:eastAsia="等线"/>
          <w:highlight w:val="green"/>
          <w:lang w:val="en-US" w:eastAsia="zh-CN"/>
        </w:rPr>
      </w:pPr>
      <w:r>
        <w:rPr>
          <w:rFonts w:eastAsia="等线"/>
          <w:highlight w:val="green"/>
          <w:lang w:val="en-US" w:eastAsia="zh-CN"/>
        </w:rPr>
        <w:t>Agreement</w:t>
      </w:r>
    </w:p>
    <w:p w14:paraId="0581264C" w14:textId="77777777" w:rsidR="00D138D7" w:rsidRDefault="00D138D7" w:rsidP="00D138D7">
      <w:pPr>
        <w:rPr>
          <w:rFonts w:eastAsia="等线"/>
          <w:lang w:eastAsia="zh-CN"/>
        </w:rPr>
      </w:pPr>
      <w:r>
        <w:lastRenderedPageBreak/>
        <w:t>Further study following monitoring options in Rel-19</w:t>
      </w:r>
      <w:r>
        <w:rPr>
          <w:rFonts w:eastAsia="等线"/>
          <w:lang w:eastAsia="zh-CN"/>
        </w:rPr>
        <w:t xml:space="preserve">, including the necessity and feasibility, </w:t>
      </w:r>
    </w:p>
    <w:p w14:paraId="46A6F040" w14:textId="77777777" w:rsidR="00D138D7" w:rsidRDefault="00D138D7" w:rsidP="00166DE4">
      <w:pPr>
        <w:pStyle w:val="ListParagraph"/>
        <w:numPr>
          <w:ilvl w:val="0"/>
          <w:numId w:val="77"/>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0D5B9B66" w14:textId="77777777" w:rsidR="00D138D7" w:rsidRDefault="00D138D7" w:rsidP="00166DE4">
      <w:pPr>
        <w:pStyle w:val="ListParagraph"/>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ListParagraph"/>
        <w:numPr>
          <w:ilvl w:val="1"/>
          <w:numId w:val="77"/>
        </w:numPr>
        <w:spacing w:after="0" w:line="256" w:lineRule="auto"/>
        <w:jc w:val="left"/>
      </w:pPr>
      <w:r>
        <w:t>SRS-based monitoring</w:t>
      </w:r>
    </w:p>
    <w:p w14:paraId="5EF5933E" w14:textId="77777777" w:rsidR="00D138D7" w:rsidRDefault="00D138D7" w:rsidP="00166DE4">
      <w:pPr>
        <w:pStyle w:val="ListParagraph"/>
        <w:numPr>
          <w:ilvl w:val="0"/>
          <w:numId w:val="77"/>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0E1E89A4" w14:textId="77777777" w:rsidR="00D138D7" w:rsidRDefault="00D138D7" w:rsidP="00166DE4">
      <w:pPr>
        <w:pStyle w:val="ListParagraph"/>
        <w:numPr>
          <w:ilvl w:val="1"/>
          <w:numId w:val="77"/>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4493236E" w14:textId="77777777" w:rsidR="00D138D7" w:rsidRDefault="00D138D7" w:rsidP="00166DE4">
      <w:pPr>
        <w:pStyle w:val="ListParagraph"/>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ListParagraph"/>
        <w:numPr>
          <w:ilvl w:val="1"/>
          <w:numId w:val="77"/>
        </w:numPr>
        <w:spacing w:after="0"/>
      </w:pPr>
      <w:r>
        <w:t>Via direct estimation of intermediate KPI (e.g., SGCS) without reconstructing a target CSI (Case 2-2)</w:t>
      </w:r>
    </w:p>
    <w:p w14:paraId="677267C0" w14:textId="77777777" w:rsidR="00D138D7" w:rsidRDefault="00D138D7" w:rsidP="00166DE4">
      <w:pPr>
        <w:pStyle w:val="ListParagraph"/>
        <w:numPr>
          <w:ilvl w:val="1"/>
          <w:numId w:val="77"/>
        </w:numPr>
        <w:spacing w:after="0"/>
      </w:pPr>
      <w:r>
        <w:t>Via estimation of monitoring output other than intermediate KPI</w:t>
      </w:r>
      <w:r>
        <w:rPr>
          <w:rFonts w:eastAsia="等线"/>
          <w:lang w:eastAsia="zh-CN"/>
        </w:rPr>
        <w:t xml:space="preserve"> </w:t>
      </w:r>
      <w:r>
        <w:t>without reconstructing a target CSI</w:t>
      </w:r>
    </w:p>
    <w:p w14:paraId="2B032723" w14:textId="77777777" w:rsidR="00D138D7" w:rsidRDefault="00D138D7" w:rsidP="00166DE4">
      <w:pPr>
        <w:pStyle w:val="ListParagraph"/>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ListParagraph"/>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ListParagraph"/>
        <w:numPr>
          <w:ilvl w:val="0"/>
          <w:numId w:val="78"/>
        </w:numPr>
      </w:pPr>
      <w:r>
        <w:t>Monitoring accuracy also includes generalization considerations, if applicable.</w:t>
      </w:r>
    </w:p>
    <w:p w14:paraId="1AD33C91" w14:textId="77777777" w:rsidR="00D138D7" w:rsidRDefault="00D138D7" w:rsidP="00166DE4">
      <w:pPr>
        <w:pStyle w:val="ListParagraph"/>
        <w:numPr>
          <w:ilvl w:val="0"/>
          <w:numId w:val="78"/>
        </w:numPr>
        <w:spacing w:after="0"/>
      </w:pPr>
      <w:r>
        <w:t>Complexity also includes LCM complexity, if applicable.</w:t>
      </w:r>
    </w:p>
    <w:p w14:paraId="34C73A27" w14:textId="77777777" w:rsidR="00D138D7" w:rsidRDefault="00D138D7" w:rsidP="00166DE4">
      <w:pPr>
        <w:pStyle w:val="ListParagraph"/>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ListParagraph"/>
        <w:numPr>
          <w:ilvl w:val="0"/>
          <w:numId w:val="78"/>
        </w:numPr>
        <w:spacing w:after="0"/>
      </w:pPr>
      <w:r>
        <w:rPr>
          <w:rFonts w:eastAsia="等线"/>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ListParagraph"/>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ListParagraph"/>
        <w:numPr>
          <w:ilvl w:val="0"/>
          <w:numId w:val="78"/>
        </w:numPr>
        <w:spacing w:after="0"/>
      </w:pPr>
      <w:r>
        <w:t>Temporal domain aspects of CSI compression</w:t>
      </w:r>
    </w:p>
    <w:p w14:paraId="7603861C" w14:textId="77777777" w:rsidR="00D138D7" w:rsidRDefault="00D138D7" w:rsidP="00166DE4">
      <w:pPr>
        <w:pStyle w:val="ListParagraph"/>
        <w:numPr>
          <w:ilvl w:val="0"/>
          <w:numId w:val="78"/>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等线"/>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等线"/>
          <w:lang w:eastAsia="zh-CN"/>
        </w:rPr>
      </w:pPr>
    </w:p>
    <w:p w14:paraId="7CBC3662" w14:textId="77777777" w:rsidR="00D138D7" w:rsidRDefault="00D138D7" w:rsidP="00D138D7">
      <w:pPr>
        <w:rPr>
          <w:rFonts w:eastAsia="等线"/>
          <w:lang w:eastAsia="zh-CN"/>
        </w:rPr>
      </w:pPr>
    </w:p>
    <w:p w14:paraId="5B7F4D47" w14:textId="77777777" w:rsidR="00D138D7" w:rsidRDefault="00D138D7" w:rsidP="00D138D7">
      <w:pPr>
        <w:rPr>
          <w:rFonts w:eastAsia="等线"/>
          <w:highlight w:val="green"/>
          <w:lang w:eastAsia="zh-CN"/>
        </w:rPr>
      </w:pPr>
      <w:r>
        <w:rPr>
          <w:rFonts w:eastAsia="等线"/>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37FED462" w14:textId="77777777" w:rsidR="00D138D7" w:rsidRDefault="00D138D7" w:rsidP="00D138D7">
      <w:pPr>
        <w:rPr>
          <w:rFonts w:eastAsia="等线"/>
          <w:lang w:eastAsia="zh-CN"/>
        </w:rPr>
      </w:pPr>
    </w:p>
    <w:p w14:paraId="46267F34" w14:textId="77777777" w:rsidR="00D138D7" w:rsidRDefault="00D138D7" w:rsidP="00D138D7">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4DEAD24B" w14:textId="77777777" w:rsidR="00D138D7" w:rsidRDefault="00D138D7" w:rsidP="00D138D7">
      <w:pPr>
        <w:rPr>
          <w:rFonts w:eastAsia="等线"/>
          <w:lang w:eastAsia="zh-CN"/>
        </w:rPr>
      </w:pPr>
    </w:p>
    <w:p w14:paraId="53EB1391" w14:textId="0FBEEA51" w:rsidR="00544877" w:rsidRDefault="00544877" w:rsidP="00544877">
      <w:pPr>
        <w:pStyle w:val="Heading2"/>
      </w:pPr>
      <w:r>
        <w:t>Agreements from RAN1 #118</w:t>
      </w:r>
    </w:p>
    <w:p w14:paraId="4492705F" w14:textId="77777777" w:rsidR="00D138D7" w:rsidRDefault="00D138D7" w:rsidP="00D138D7">
      <w:pPr>
        <w:rPr>
          <w:rFonts w:eastAsia="等线"/>
          <w:lang w:eastAsia="zh-CN"/>
        </w:rPr>
      </w:pPr>
    </w:p>
    <w:p w14:paraId="6F3981BA" w14:textId="77777777" w:rsidR="00A40434" w:rsidRPr="00D138D7"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0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2"/>
    </w:p>
    <w:p w14:paraId="1D3F7100" w14:textId="77777777" w:rsidR="004A1296" w:rsidRDefault="004A1296" w:rsidP="004A1296">
      <w:pPr>
        <w:pStyle w:val="ListParagraph"/>
        <w:numPr>
          <w:ilvl w:val="0"/>
          <w:numId w:val="4"/>
        </w:numPr>
      </w:pPr>
      <w:bookmarkStart w:id="403" w:name="_Ref158971936"/>
      <w:bookmarkStart w:id="40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3"/>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ListParagraph"/>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4"/>
    <w:p w14:paraId="258B94E9" w14:textId="77777777" w:rsidR="004A1296" w:rsidRPr="00EA7B07" w:rsidRDefault="004A1296" w:rsidP="00EA7B07"/>
    <w:sectPr w:rsidR="004A1296" w:rsidRPr="00EA7B07">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F7AC" w14:textId="77777777" w:rsidR="00AE4BF8" w:rsidRDefault="00AE4BF8" w:rsidP="00E25422">
      <w:r>
        <w:separator/>
      </w:r>
    </w:p>
  </w:endnote>
  <w:endnote w:type="continuationSeparator" w:id="0">
    <w:p w14:paraId="20F7EA3B" w14:textId="77777777" w:rsidR="00AE4BF8" w:rsidRDefault="00AE4BF8" w:rsidP="00E25422">
      <w:r>
        <w:continuationSeparator/>
      </w:r>
    </w:p>
  </w:endnote>
  <w:endnote w:type="continuationNotice" w:id="1">
    <w:p w14:paraId="27D5D690" w14:textId="77777777" w:rsidR="00AE4BF8" w:rsidRDefault="00AE4BF8"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OpenSymbol">
    <w:altName w:val="MS Mincho"/>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7590B" w14:textId="77777777" w:rsidR="00AE4BF8" w:rsidRDefault="00AE4BF8" w:rsidP="00E25422">
      <w:r>
        <w:separator/>
      </w:r>
    </w:p>
  </w:footnote>
  <w:footnote w:type="continuationSeparator" w:id="0">
    <w:p w14:paraId="7D5E7561" w14:textId="77777777" w:rsidR="00AE4BF8" w:rsidRDefault="00AE4BF8" w:rsidP="00E25422">
      <w:r>
        <w:continuationSeparator/>
      </w:r>
    </w:p>
  </w:footnote>
  <w:footnote w:type="continuationNotice" w:id="1">
    <w:p w14:paraId="7EA97DB2" w14:textId="77777777" w:rsidR="00AE4BF8" w:rsidRDefault="00AE4BF8"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宋体"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4"/>
  </w:num>
  <w:num w:numId="3">
    <w:abstractNumId w:val="20"/>
  </w:num>
  <w:num w:numId="4">
    <w:abstractNumId w:val="171"/>
  </w:num>
  <w:num w:numId="5">
    <w:abstractNumId w:val="78"/>
  </w:num>
  <w:num w:numId="6">
    <w:abstractNumId w:val="41"/>
  </w:num>
  <w:num w:numId="7">
    <w:abstractNumId w:val="122"/>
  </w:num>
  <w:num w:numId="8">
    <w:abstractNumId w:val="176"/>
  </w:num>
  <w:num w:numId="9">
    <w:abstractNumId w:val="56"/>
  </w:num>
  <w:num w:numId="10">
    <w:abstractNumId w:val="126"/>
  </w:num>
  <w:num w:numId="11">
    <w:abstractNumId w:val="65"/>
  </w:num>
  <w:num w:numId="12">
    <w:abstractNumId w:val="23"/>
  </w:num>
  <w:num w:numId="13">
    <w:abstractNumId w:val="77"/>
  </w:num>
  <w:num w:numId="14">
    <w:abstractNumId w:val="170"/>
  </w:num>
  <w:num w:numId="15">
    <w:abstractNumId w:val="55"/>
  </w:num>
  <w:num w:numId="16">
    <w:abstractNumId w:val="134"/>
  </w:num>
  <w:num w:numId="17">
    <w:abstractNumId w:val="152"/>
  </w:num>
  <w:num w:numId="18">
    <w:abstractNumId w:val="18"/>
  </w:num>
  <w:num w:numId="19">
    <w:abstractNumId w:val="9"/>
  </w:num>
  <w:num w:numId="20">
    <w:abstractNumId w:val="71"/>
  </w:num>
  <w:num w:numId="21">
    <w:abstractNumId w:val="123"/>
  </w:num>
  <w:num w:numId="22">
    <w:abstractNumId w:val="154"/>
  </w:num>
  <w:num w:numId="23">
    <w:abstractNumId w:val="103"/>
  </w:num>
  <w:num w:numId="24">
    <w:abstractNumId w:val="181"/>
  </w:num>
  <w:num w:numId="25">
    <w:abstractNumId w:val="160"/>
  </w:num>
  <w:num w:numId="26">
    <w:abstractNumId w:val="139"/>
  </w:num>
  <w:num w:numId="27">
    <w:abstractNumId w:val="118"/>
  </w:num>
  <w:num w:numId="28">
    <w:abstractNumId w:val="164"/>
  </w:num>
  <w:num w:numId="29">
    <w:abstractNumId w:val="85"/>
  </w:num>
  <w:num w:numId="30">
    <w:abstractNumId w:val="178"/>
  </w:num>
  <w:num w:numId="31">
    <w:abstractNumId w:val="166"/>
  </w:num>
  <w:num w:numId="32">
    <w:abstractNumId w:val="161"/>
  </w:num>
  <w:num w:numId="33">
    <w:abstractNumId w:val="132"/>
  </w:num>
  <w:num w:numId="34">
    <w:abstractNumId w:val="158"/>
  </w:num>
  <w:num w:numId="35">
    <w:abstractNumId w:val="47"/>
  </w:num>
  <w:num w:numId="36">
    <w:abstractNumId w:val="20"/>
    <w:lvlOverride w:ilvl="0">
      <w:startOverride w:val="1"/>
    </w:lvlOverride>
  </w:num>
  <w:num w:numId="37">
    <w:abstractNumId w:val="2"/>
  </w:num>
  <w:num w:numId="38">
    <w:abstractNumId w:val="61"/>
  </w:num>
  <w:num w:numId="39">
    <w:abstractNumId w:val="72"/>
  </w:num>
  <w:num w:numId="40">
    <w:abstractNumId w:val="21"/>
  </w:num>
  <w:num w:numId="41">
    <w:abstractNumId w:val="94"/>
  </w:num>
  <w:num w:numId="42">
    <w:abstractNumId w:val="108"/>
  </w:num>
  <w:num w:numId="43">
    <w:abstractNumId w:val="74"/>
  </w:num>
  <w:num w:numId="44">
    <w:abstractNumId w:val="128"/>
  </w:num>
  <w:num w:numId="45">
    <w:abstractNumId w:val="49"/>
  </w:num>
  <w:num w:numId="46">
    <w:abstractNumId w:val="124"/>
  </w:num>
  <w:num w:numId="47">
    <w:abstractNumId w:val="75"/>
  </w:num>
  <w:num w:numId="48">
    <w:abstractNumId w:val="142"/>
  </w:num>
  <w:num w:numId="49">
    <w:abstractNumId w:val="70"/>
  </w:num>
  <w:num w:numId="50">
    <w:abstractNumId w:val="175"/>
  </w:num>
  <w:num w:numId="51">
    <w:abstractNumId w:val="159"/>
  </w:num>
  <w:num w:numId="52">
    <w:abstractNumId w:val="130"/>
  </w:num>
  <w:num w:numId="53">
    <w:abstractNumId w:val="95"/>
  </w:num>
  <w:num w:numId="54">
    <w:abstractNumId w:val="185"/>
  </w:num>
  <w:num w:numId="55">
    <w:abstractNumId w:val="66"/>
  </w:num>
  <w:num w:numId="56">
    <w:abstractNumId w:val="86"/>
  </w:num>
  <w:num w:numId="57">
    <w:abstractNumId w:val="96"/>
  </w:num>
  <w:num w:numId="58">
    <w:abstractNumId w:val="46"/>
  </w:num>
  <w:num w:numId="59">
    <w:abstractNumId w:val="52"/>
  </w:num>
  <w:num w:numId="60">
    <w:abstractNumId w:val="88"/>
  </w:num>
  <w:num w:numId="61">
    <w:abstractNumId w:val="173"/>
  </w:num>
  <w:num w:numId="62">
    <w:abstractNumId w:val="50"/>
  </w:num>
  <w:num w:numId="63">
    <w:abstractNumId w:val="138"/>
  </w:num>
  <w:num w:numId="64">
    <w:abstractNumId w:val="54"/>
  </w:num>
  <w:num w:numId="65">
    <w:abstractNumId w:val="97"/>
  </w:num>
  <w:num w:numId="66">
    <w:abstractNumId w:val="111"/>
  </w:num>
  <w:num w:numId="67">
    <w:abstractNumId w:val="182"/>
  </w:num>
  <w:num w:numId="68">
    <w:abstractNumId w:val="147"/>
  </w:num>
  <w:num w:numId="69">
    <w:abstractNumId w:val="8"/>
  </w:num>
  <w:num w:numId="70">
    <w:abstractNumId w:val="120"/>
  </w:num>
  <w:num w:numId="71">
    <w:abstractNumId w:val="19"/>
  </w:num>
  <w:num w:numId="72">
    <w:abstractNumId w:val="133"/>
  </w:num>
  <w:num w:numId="73">
    <w:abstractNumId w:val="29"/>
  </w:num>
  <w:num w:numId="74">
    <w:abstractNumId w:val="141"/>
  </w:num>
  <w:num w:numId="75">
    <w:abstractNumId w:val="67"/>
  </w:num>
  <w:num w:numId="76">
    <w:abstractNumId w:val="60"/>
  </w:num>
  <w:num w:numId="77">
    <w:abstractNumId w:val="19"/>
  </w:num>
  <w:num w:numId="78">
    <w:abstractNumId w:val="60"/>
  </w:num>
  <w:num w:numId="79">
    <w:abstractNumId w:val="169"/>
  </w:num>
  <w:num w:numId="80">
    <w:abstractNumId w:val="151"/>
  </w:num>
  <w:num w:numId="81">
    <w:abstractNumId w:val="6"/>
  </w:num>
  <w:num w:numId="82">
    <w:abstractNumId w:val="80"/>
  </w:num>
  <w:num w:numId="83">
    <w:abstractNumId w:val="93"/>
  </w:num>
  <w:num w:numId="84">
    <w:abstractNumId w:val="174"/>
  </w:num>
  <w:num w:numId="85">
    <w:abstractNumId w:val="112"/>
  </w:num>
  <w:num w:numId="86">
    <w:abstractNumId w:val="172"/>
  </w:num>
  <w:num w:numId="87">
    <w:abstractNumId w:val="117"/>
  </w:num>
  <w:num w:numId="88">
    <w:abstractNumId w:val="87"/>
  </w:num>
  <w:num w:numId="89">
    <w:abstractNumId w:val="131"/>
  </w:num>
  <w:num w:numId="90">
    <w:abstractNumId w:val="145"/>
  </w:num>
  <w:num w:numId="91">
    <w:abstractNumId w:val="89"/>
  </w:num>
  <w:num w:numId="92">
    <w:abstractNumId w:val="16"/>
  </w:num>
  <w:num w:numId="93">
    <w:abstractNumId w:val="105"/>
  </w:num>
  <w:num w:numId="94">
    <w:abstractNumId w:val="180"/>
  </w:num>
  <w:num w:numId="95">
    <w:abstractNumId w:val="7"/>
  </w:num>
  <w:num w:numId="96">
    <w:abstractNumId w:val="15"/>
  </w:num>
  <w:num w:numId="97">
    <w:abstractNumId w:val="25"/>
  </w:num>
  <w:num w:numId="98">
    <w:abstractNumId w:val="137"/>
  </w:num>
  <w:num w:numId="99">
    <w:abstractNumId w:val="129"/>
  </w:num>
  <w:num w:numId="100">
    <w:abstractNumId w:val="37"/>
  </w:num>
  <w:num w:numId="101">
    <w:abstractNumId w:val="100"/>
  </w:num>
  <w:num w:numId="102">
    <w:abstractNumId w:val="33"/>
  </w:num>
  <w:num w:numId="103">
    <w:abstractNumId w:val="30"/>
  </w:num>
  <w:num w:numId="104">
    <w:abstractNumId w:val="163"/>
  </w:num>
  <w:num w:numId="105">
    <w:abstractNumId w:val="116"/>
  </w:num>
  <w:num w:numId="106">
    <w:abstractNumId w:val="155"/>
  </w:num>
  <w:num w:numId="107">
    <w:abstractNumId w:val="13"/>
  </w:num>
  <w:num w:numId="108">
    <w:abstractNumId w:val="59"/>
  </w:num>
  <w:num w:numId="109">
    <w:abstractNumId w:val="153"/>
  </w:num>
  <w:num w:numId="110">
    <w:abstractNumId w:val="183"/>
  </w:num>
  <w:num w:numId="111">
    <w:abstractNumId w:val="24"/>
  </w:num>
  <w:num w:numId="112">
    <w:abstractNumId w:val="188"/>
  </w:num>
  <w:num w:numId="113">
    <w:abstractNumId w:val="53"/>
  </w:num>
  <w:num w:numId="114">
    <w:abstractNumId w:val="69"/>
  </w:num>
  <w:num w:numId="115">
    <w:abstractNumId w:val="157"/>
  </w:num>
  <w:num w:numId="116">
    <w:abstractNumId w:val="45"/>
  </w:num>
  <w:num w:numId="117">
    <w:abstractNumId w:val="1"/>
  </w:num>
  <w:num w:numId="118">
    <w:abstractNumId w:val="92"/>
  </w:num>
  <w:num w:numId="119">
    <w:abstractNumId w:val="73"/>
  </w:num>
  <w:num w:numId="120">
    <w:abstractNumId w:val="31"/>
  </w:num>
  <w:num w:numId="121">
    <w:abstractNumId w:val="113"/>
  </w:num>
  <w:num w:numId="122">
    <w:abstractNumId w:val="149"/>
  </w:num>
  <w:num w:numId="123">
    <w:abstractNumId w:val="22"/>
  </w:num>
  <w:num w:numId="124">
    <w:abstractNumId w:val="101"/>
  </w:num>
  <w:num w:numId="125">
    <w:abstractNumId w:val="168"/>
  </w:num>
  <w:num w:numId="126">
    <w:abstractNumId w:val="51"/>
  </w:num>
  <w:num w:numId="127">
    <w:abstractNumId w:val="127"/>
  </w:num>
  <w:num w:numId="128">
    <w:abstractNumId w:val="119"/>
  </w:num>
  <w:num w:numId="129">
    <w:abstractNumId w:val="109"/>
  </w:num>
  <w:num w:numId="130">
    <w:abstractNumId w:val="115"/>
  </w:num>
  <w:num w:numId="131">
    <w:abstractNumId w:val="121"/>
  </w:num>
  <w:num w:numId="132">
    <w:abstractNumId w:val="3"/>
  </w:num>
  <w:num w:numId="133">
    <w:abstractNumId w:val="12"/>
  </w:num>
  <w:num w:numId="134">
    <w:abstractNumId w:val="0"/>
  </w:num>
  <w:num w:numId="135">
    <w:abstractNumId w:val="10"/>
  </w:num>
  <w:num w:numId="136">
    <w:abstractNumId w:val="42"/>
  </w:num>
  <w:num w:numId="137">
    <w:abstractNumId w:val="146"/>
  </w:num>
  <w:num w:numId="138">
    <w:abstractNumId w:val="190"/>
  </w:num>
  <w:num w:numId="139">
    <w:abstractNumId w:val="34"/>
  </w:num>
  <w:num w:numId="140">
    <w:abstractNumId w:val="102"/>
  </w:num>
  <w:num w:numId="141">
    <w:abstractNumId w:val="28"/>
  </w:num>
  <w:num w:numId="142">
    <w:abstractNumId w:val="32"/>
  </w:num>
  <w:num w:numId="143">
    <w:abstractNumId w:val="26"/>
  </w:num>
  <w:num w:numId="144">
    <w:abstractNumId w:val="68"/>
  </w:num>
  <w:num w:numId="145">
    <w:abstractNumId w:val="177"/>
  </w:num>
  <w:num w:numId="146">
    <w:abstractNumId w:val="98"/>
  </w:num>
  <w:num w:numId="147">
    <w:abstractNumId w:val="162"/>
  </w:num>
  <w:num w:numId="148">
    <w:abstractNumId w:val="14"/>
  </w:num>
  <w:num w:numId="149">
    <w:abstractNumId w:val="187"/>
  </w:num>
  <w:num w:numId="150">
    <w:abstractNumId w:val="99"/>
  </w:num>
  <w:num w:numId="151">
    <w:abstractNumId w:val="104"/>
  </w:num>
  <w:num w:numId="152">
    <w:abstractNumId w:val="81"/>
  </w:num>
  <w:num w:numId="153">
    <w:abstractNumId w:val="167"/>
  </w:num>
  <w:num w:numId="154">
    <w:abstractNumId w:val="40"/>
  </w:num>
  <w:num w:numId="155">
    <w:abstractNumId w:val="17"/>
  </w:num>
  <w:num w:numId="156">
    <w:abstractNumId w:val="110"/>
  </w:num>
  <w:num w:numId="157">
    <w:abstractNumId w:val="91"/>
  </w:num>
  <w:num w:numId="158">
    <w:abstractNumId w:val="62"/>
  </w:num>
  <w:num w:numId="159">
    <w:abstractNumId w:val="57"/>
  </w:num>
  <w:num w:numId="160">
    <w:abstractNumId w:val="36"/>
  </w:num>
  <w:num w:numId="161">
    <w:abstractNumId w:val="82"/>
  </w:num>
  <w:num w:numId="162">
    <w:abstractNumId w:val="136"/>
  </w:num>
  <w:num w:numId="163">
    <w:abstractNumId w:val="106"/>
  </w:num>
  <w:num w:numId="164">
    <w:abstractNumId w:val="27"/>
  </w:num>
  <w:num w:numId="165">
    <w:abstractNumId w:val="20"/>
    <w:lvlOverride w:ilvl="0">
      <w:startOverride w:val="1"/>
    </w:lvlOverride>
  </w:num>
  <w:num w:numId="166">
    <w:abstractNumId w:val="83"/>
  </w:num>
  <w:num w:numId="167">
    <w:abstractNumId w:val="140"/>
  </w:num>
  <w:num w:numId="168">
    <w:abstractNumId w:val="189"/>
  </w:num>
  <w:num w:numId="169">
    <w:abstractNumId w:val="38"/>
  </w:num>
  <w:num w:numId="170">
    <w:abstractNumId w:val="76"/>
  </w:num>
  <w:num w:numId="171">
    <w:abstractNumId w:val="90"/>
  </w:num>
  <w:num w:numId="172">
    <w:abstractNumId w:val="4"/>
  </w:num>
  <w:num w:numId="173">
    <w:abstractNumId w:val="107"/>
  </w:num>
  <w:num w:numId="174">
    <w:abstractNumId w:val="84"/>
  </w:num>
  <w:num w:numId="175">
    <w:abstractNumId w:val="184"/>
  </w:num>
  <w:num w:numId="176">
    <w:abstractNumId w:val="48"/>
  </w:num>
  <w:num w:numId="177">
    <w:abstractNumId w:val="150"/>
  </w:num>
  <w:num w:numId="178">
    <w:abstractNumId w:val="79"/>
  </w:num>
  <w:num w:numId="179">
    <w:abstractNumId w:val="148"/>
  </w:num>
  <w:num w:numId="180">
    <w:abstractNumId w:val="156"/>
  </w:num>
  <w:num w:numId="181">
    <w:abstractNumId w:val="63"/>
  </w:num>
  <w:num w:numId="182">
    <w:abstractNumId w:val="125"/>
  </w:num>
  <w:num w:numId="183">
    <w:abstractNumId w:val="44"/>
  </w:num>
  <w:num w:numId="184">
    <w:abstractNumId w:val="135"/>
  </w:num>
  <w:num w:numId="185">
    <w:abstractNumId w:val="143"/>
  </w:num>
  <w:num w:numId="186">
    <w:abstractNumId w:val="5"/>
  </w:num>
  <w:num w:numId="187">
    <w:abstractNumId w:val="179"/>
  </w:num>
  <w:num w:numId="188">
    <w:abstractNumId w:val="35"/>
  </w:num>
  <w:num w:numId="189">
    <w:abstractNumId w:val="39"/>
  </w:num>
  <w:num w:numId="190">
    <w:abstractNumId w:val="186"/>
  </w:num>
  <w:num w:numId="191">
    <w:abstractNumId w:val="11"/>
  </w:num>
  <w:num w:numId="192">
    <w:abstractNumId w:val="64"/>
  </w:num>
  <w:num w:numId="193">
    <w:abstractNumId w:val="144"/>
  </w:num>
  <w:num w:numId="194">
    <w:abstractNumId w:val="43"/>
  </w:num>
  <w:num w:numId="195">
    <w:abstractNumId w:val="165"/>
  </w:num>
  <w:num w:numId="1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outlineLvl w:val="7"/>
    </w:pPr>
  </w:style>
  <w:style w:type="paragraph" w:styleId="Heading9">
    <w:name w:val="heading 9"/>
    <w:basedOn w:val="Heading8"/>
    <w:next w:val="Normal"/>
    <w:link w:val="Heading9Char"/>
    <w:qFormat/>
    <w:rsid w:val="00BC24FC"/>
    <w:pPr>
      <w:numPr>
        <w:ilvl w:val="8"/>
      </w:numPr>
      <w:tabs>
        <w:tab w:val="clear"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 w:type="paragraph" w:styleId="ListBullet5">
    <w:name w:val="List Bullet 5"/>
    <w:basedOn w:val="ListBullet4"/>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rsid w:val="008A6949"/>
    <w:pPr>
      <w:ind w:left="720" w:hanging="360"/>
      <w:contextualSpacing/>
    </w:pPr>
  </w:style>
  <w:style w:type="paragraph" w:customStyle="1" w:styleId="3GPPAgreements">
    <w:name w:val="3GPP Agreements"/>
    <w:basedOn w:val="Normal"/>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0">
    <w:name w:val="列表段落2"/>
    <w:basedOn w:val="Normal"/>
    <w:qFormat/>
    <w:rsid w:val="001B5080"/>
    <w:pPr>
      <w:suppressAutoHyphens/>
      <w:spacing w:line="276" w:lineRule="auto"/>
      <w:ind w:left="840"/>
      <w:textAlignment w:val="baseline"/>
    </w:pPr>
    <w:rPr>
      <w:rFonts w:eastAsia="宋体"/>
      <w:sz w:val="20"/>
      <w:szCs w:val="20"/>
    </w:rPr>
  </w:style>
  <w:style w:type="character" w:styleId="Mention">
    <w:name w:val="Mention"/>
    <w:basedOn w:val="DefaultParagraphFont"/>
    <w:uiPriority w:val="99"/>
    <w:unhideWhenUsed/>
    <w:rsid w:val="00A04B11"/>
    <w:rPr>
      <w:color w:val="2B579A"/>
      <w:shd w:val="clear" w:color="auto" w:fill="E1DFDD"/>
    </w:rPr>
  </w:style>
  <w:style w:type="table" w:styleId="GridTable1Light">
    <w:name w:val="Grid Table 1 Light"/>
    <w:basedOn w:val="TableNormal"/>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ngya.li@ericsson.com" TargetMode="External"/><Relationship Id="rId18" Type="http://schemas.openxmlformats.org/officeDocument/2006/relationships/hyperlink" Target="mailto:Isfar.tariq@att.com" TargetMode="External"/><Relationship Id="rId26" Type="http://schemas.openxmlformats.org/officeDocument/2006/relationships/hyperlink" Target="mailto:chenxih@qti.qualcomm.com" TargetMode="External"/><Relationship Id="rId39" Type="http://schemas.openxmlformats.org/officeDocument/2006/relationships/chart" Target="charts/chart1.xml"/><Relationship Id="rId21" Type="http://schemas.openxmlformats.org/officeDocument/2006/relationships/hyperlink" Target="mailto:zhengyi@chinamobile.com" TargetMode="External"/><Relationship Id="rId34" Type="http://schemas.openxmlformats.org/officeDocument/2006/relationships/image" Target="media/image6.png"/><Relationship Id="rId42" Type="http://schemas.openxmlformats.org/officeDocument/2006/relationships/chart" Target="charts/chart4.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vgadhai@iitk.ac.i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hivshankar@cewit.org.in"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chart" Target="charts/chart2.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lun1@zte.com.cn" TargetMode="External"/><Relationship Id="rId23" Type="http://schemas.openxmlformats.org/officeDocument/2006/relationships/hyperlink" Target="mailto:bsheen@futurewei.com" TargetMode="External"/><Relationship Id="rId28" Type="http://schemas.openxmlformats.org/officeDocument/2006/relationships/hyperlink" Target="mailto:pavankalyand@tejasnetworks.com" TargetMode="External"/><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mailto:Salam.akoum@att.com" TargetMode="External"/><Relationship Id="rId31" Type="http://schemas.openxmlformats.org/officeDocument/2006/relationships/image" Target="media/image3.png"/><Relationship Id="rId44"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va.muruganathan@ericsson.com" TargetMode="External"/><Relationship Id="rId22" Type="http://schemas.openxmlformats.org/officeDocument/2006/relationships/hyperlink" Target="mailto:xingqinl@nvidia.com" TargetMode="External"/><Relationship Id="rId27" Type="http://schemas.openxmlformats.org/officeDocument/2006/relationships/hyperlink" Target="mailto:hiroki.matsuda@sony.com"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chart" Target="charts/chart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wangx@docomolabs-beijing.com.cn" TargetMode="External"/><Relationship Id="rId17" Type="http://schemas.openxmlformats.org/officeDocument/2006/relationships/hyperlink" Target="mailto:abhishekks@iitk.ac.in" TargetMode="External"/><Relationship Id="rId25" Type="http://schemas.openxmlformats.org/officeDocument/2006/relationships/hyperlink" Target="mailto:dhivagar.b@cewit.org.in"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hyperlink" Target="mailto:caoyuhua@chinamobile.com" TargetMode="External"/><Relationship Id="rId41"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BE7B5543-14CE-413C-B492-5C91485FAF4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187</TotalTime>
  <Pages>160</Pages>
  <Words>45386</Words>
  <Characters>258701</Characters>
  <Application>Microsoft Office Word</Application>
  <DocSecurity>0</DocSecurity>
  <Lines>2155</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303481</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Yuan</cp:lastModifiedBy>
  <cp:revision>57</cp:revision>
  <dcterms:created xsi:type="dcterms:W3CDTF">2024-08-18T08:46:00Z</dcterms:created>
  <dcterms:modified xsi:type="dcterms:W3CDTF">2024-08-18T20:25:00Z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