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9234D3">
        <w:tc>
          <w:tcPr>
            <w:tcW w:w="9629" w:type="dxa"/>
          </w:tcPr>
          <w:p w14:paraId="5EB84EA7" w14:textId="77777777" w:rsidR="002B00B2" w:rsidRDefault="002B00B2" w:rsidP="009234D3">
            <w:r>
              <w:t xml:space="preserve">Study the following two </w:t>
            </w:r>
            <w:proofErr w:type="spellStart"/>
            <w:r>
              <w:t>options</w:t>
            </w:r>
            <w:proofErr w:type="spellEnd"/>
            <w:r>
              <w:t xml:space="preserve"> </w:t>
            </w:r>
            <w:proofErr w:type="spellStart"/>
            <w:r>
              <w:t>for</w:t>
            </w:r>
            <w:proofErr w:type="spellEnd"/>
            <w:r>
              <w:t xml:space="preserve">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SimSun"/>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w:t>
            </w:r>
            <w:proofErr w:type="spellStart"/>
            <w:r w:rsidRPr="003E5FE2">
              <w:rPr>
                <w:color w:val="0070C0"/>
                <w:u w:val="single"/>
                <w:lang w:val="en-US"/>
              </w:rPr>
              <w:t>nonCodebook</w:t>
            </w:r>
            <w:r w:rsidRPr="003E5FE2">
              <w:rPr>
                <w:lang w:val="en-US"/>
              </w:rPr>
              <w:t>’</w:t>
            </w:r>
            <w:r w:rsidRPr="003E5FE2">
              <w:rPr>
                <w:strike/>
                <w:lang w:val="en-US"/>
              </w:rPr>
              <w:t>all</w:t>
            </w:r>
            <w:proofErr w:type="spellEnd"/>
            <w:r w:rsidRPr="003E5FE2">
              <w:rPr>
                <w:strike/>
                <w:lang w:val="en-US"/>
              </w:rPr>
              <w:t xml:space="preserve"> resources within a set</w:t>
            </w:r>
            <w:r w:rsidRPr="003E5FE2">
              <w:rPr>
                <w:lang w:val="en-US"/>
              </w:rPr>
              <w:t xml:space="preserve"> when they are fully overlapped in time</w:t>
            </w:r>
            <w:r w:rsidRPr="003E5FE2">
              <w:rPr>
                <w:rFonts w:eastAsia="SimSun"/>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F30549"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0.45pt;height:17pt;mso-width-percent:0;mso-height-percent:0;mso-width-percent:0;mso-height-percent:0" o:ole="">
                  <v:imagedata r:id="rId11" o:title=""/>
                </v:shape>
                <o:OLEObject Type="Embed" ProgID="Equation.3" ShapeID="_x0000_i1027" DrawAspect="Content" ObjectID="_1785599434"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ListParagraph"/>
              <w:numPr>
                <w:ilvl w:val="1"/>
                <w:numId w:val="23"/>
              </w:numPr>
              <w:rPr>
                <w:rFonts w:eastAsia="SimSun"/>
                <w:lang w:val="en-US"/>
              </w:rPr>
            </w:pPr>
            <w:r w:rsidRPr="003E5FE2">
              <w:rPr>
                <w:lang w:val="en-US"/>
              </w:rPr>
              <w:t xml:space="preserve">For simultaneous transmissions of SRS resources of </w:t>
            </w:r>
            <w:proofErr w:type="gramStart"/>
            <w:r w:rsidRPr="003E5FE2">
              <w:rPr>
                <w:lang w:val="en-US"/>
              </w:rPr>
              <w:t>a</w:t>
            </w:r>
            <w:proofErr w:type="gramEnd"/>
            <w:r w:rsidRPr="003E5FE2">
              <w:rPr>
                <w:lang w:val="en-US"/>
              </w:rPr>
              <w:t xml:space="preserve">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F30549" w:rsidRPr="00C941C9">
              <w:rPr>
                <w:noProof/>
              </w:rPr>
              <w:object w:dxaOrig="150" w:dyaOrig="240" w14:anchorId="6FED043A">
                <v:shape id="_x0000_i1026" type="#_x0000_t75" alt="" style="width:7.3pt;height:12.15pt;mso-width-percent:0;mso-height-percent:0;mso-width-percent:0;mso-height-percent:0" o:ole="">
                  <v:imagedata r:id="rId13" o:title=""/>
                </v:shape>
                <o:OLEObject Type="Embed" ProgID="Equation.3" ShapeID="_x0000_i1026" DrawAspect="Content" ObjectID="_1785599435" r:id="rId14"/>
              </w:object>
            </w:r>
            <w:r w:rsidRPr="003E5FE2">
              <w:rPr>
                <w:lang w:val="en-US"/>
              </w:rPr>
              <w:t xml:space="preserve"> would exceed </w:t>
            </w:r>
            <w:r w:rsidR="00F30549" w:rsidRPr="00C941C9">
              <w:rPr>
                <w:noProof/>
              </w:rPr>
              <w:object w:dxaOrig="795" w:dyaOrig="345" w14:anchorId="72C82B57">
                <v:shape id="_x0000_i1025" type="#_x0000_t75" alt="" style="width:40.45pt;height:17pt;mso-width-percent:0;mso-height-percent:0;mso-width-percent:0;mso-height-percent:0" o:ole="">
                  <v:imagedata r:id="rId11" o:title=""/>
                </v:shape>
                <o:OLEObject Type="Embed" ProgID="Equation.3" ShapeID="_x0000_i1025" DrawAspect="Content" ObjectID="_1785599436"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9234D3">
        <w:tc>
          <w:tcPr>
            <w:tcW w:w="9629" w:type="dxa"/>
          </w:tcPr>
          <w:p w14:paraId="68D3A0A2" w14:textId="77777777" w:rsidR="002B00B2" w:rsidRPr="00275284" w:rsidRDefault="002B00B2" w:rsidP="00B36DDF">
            <w:pPr>
              <w:spacing w:after="160"/>
            </w:pPr>
            <w:proofErr w:type="spellStart"/>
            <w:r w:rsidRPr="00275284">
              <w:t>Consider</w:t>
            </w:r>
            <w:proofErr w:type="spellEnd"/>
            <w:r w:rsidRPr="00275284">
              <w:t xml:space="preserve"> the following </w:t>
            </w:r>
            <w:proofErr w:type="spellStart"/>
            <w:r w:rsidRPr="00275284">
              <w:t>approaches</w:t>
            </w:r>
            <w:proofErr w:type="spellEnd"/>
            <w:r w:rsidRPr="00275284">
              <w:t xml:space="preserve"> in RAN1#118, </w:t>
            </w:r>
            <w:proofErr w:type="spellStart"/>
            <w:r w:rsidRPr="00275284">
              <w:t>taking</w:t>
            </w:r>
            <w:proofErr w:type="spellEnd"/>
            <w:r w:rsidRPr="00275284">
              <w:t xml:space="preserve"> </w:t>
            </w:r>
            <w:proofErr w:type="spellStart"/>
            <w:r w:rsidRPr="00275284">
              <w:t>into</w:t>
            </w:r>
            <w:proofErr w:type="spellEnd"/>
            <w:r w:rsidRPr="00275284">
              <w:t xml:space="preserve"> </w:t>
            </w:r>
            <w:proofErr w:type="spellStart"/>
            <w:r w:rsidRPr="00275284">
              <w:t>account</w:t>
            </w:r>
            <w:proofErr w:type="spellEnd"/>
            <w:r w:rsidRPr="00275284">
              <w:t xml:space="preserve"> </w:t>
            </w:r>
            <w:proofErr w:type="spellStart"/>
            <w:r w:rsidRPr="00275284">
              <w:t>implications</w:t>
            </w:r>
            <w:proofErr w:type="spellEnd"/>
            <w:r w:rsidRPr="00275284">
              <w:t xml:space="preserve"> </w:t>
            </w:r>
            <w:proofErr w:type="spellStart"/>
            <w:r w:rsidRPr="00275284">
              <w:t>for</w:t>
            </w:r>
            <w:proofErr w:type="spellEnd"/>
            <w:r w:rsidRPr="00275284">
              <w:t xml:space="preserve"> power </w:t>
            </w:r>
            <w:proofErr w:type="spellStart"/>
            <w:r w:rsidRPr="00275284">
              <w:t>headroom</w:t>
            </w:r>
            <w:proofErr w:type="spellEnd"/>
            <w:r w:rsidRPr="00275284">
              <w:t xml:space="preserve"> </w:t>
            </w:r>
            <w:proofErr w:type="spellStart"/>
            <w:r w:rsidRPr="00275284">
              <w:t>reporting</w:t>
            </w:r>
            <w:proofErr w:type="spellEnd"/>
            <w:r w:rsidRPr="00275284">
              <w:t>:</w:t>
            </w:r>
          </w:p>
          <w:p w14:paraId="19C64FAE" w14:textId="77777777" w:rsidR="002B00B2" w:rsidRPr="00780C8D" w:rsidRDefault="002B00B2" w:rsidP="009234D3">
            <w:pPr>
              <w:rPr>
                <w:b/>
                <w:bCs/>
                <w:lang w:val="en-GB"/>
              </w:rPr>
            </w:pPr>
            <w:r w:rsidRPr="00780C8D">
              <w:rPr>
                <w:b/>
                <w:bCs/>
                <w:lang w:val="en-GB"/>
              </w:rPr>
              <w:t>Approach 1</w:t>
            </w:r>
          </w:p>
          <w:p w14:paraId="67EB7E1B" w14:textId="77777777" w:rsidR="002B00B2" w:rsidRPr="00275284" w:rsidRDefault="002B00B2" w:rsidP="00B36DDF">
            <w:pPr>
              <w:spacing w:after="160"/>
            </w:pPr>
            <w:r w:rsidRPr="00275284">
              <w:t xml:space="preserve">The UE </w:t>
            </w:r>
            <w:proofErr w:type="spellStart"/>
            <w:r w:rsidRPr="00275284">
              <w:t>determines</w:t>
            </w:r>
            <w:proofErr w:type="spellEnd"/>
            <w:r w:rsidRPr="00275284">
              <w:t xml:space="preserve"> the SRS </w:t>
            </w:r>
            <w:proofErr w:type="spellStart"/>
            <w:r w:rsidRPr="00275284">
              <w:t>transmission</w:t>
            </w:r>
            <w:proofErr w:type="spellEnd"/>
            <w:r w:rsidRPr="00275284">
              <w:t xml:space="preserve">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9234D3">
            <w:pPr>
              <w:rPr>
                <w:b/>
                <w:bCs/>
                <w:lang w:val="en-GB"/>
              </w:rPr>
            </w:pPr>
            <w:r w:rsidRPr="00780C8D">
              <w:rPr>
                <w:b/>
                <w:bCs/>
                <w:lang w:val="en-GB"/>
              </w:rPr>
              <w:t>Approach 2</w:t>
            </w:r>
          </w:p>
          <w:p w14:paraId="6B186F9C" w14:textId="77777777" w:rsidR="002B00B2" w:rsidRPr="00275284" w:rsidRDefault="002B00B2" w:rsidP="009234D3">
            <w:pPr>
              <w:rPr>
                <w:lang w:val="en-GB"/>
              </w:rPr>
            </w:pPr>
            <w:r w:rsidRPr="00275284">
              <w:t xml:space="preserve">The UE </w:t>
            </w:r>
            <w:proofErr w:type="spellStart"/>
            <w:r w:rsidRPr="00275284">
              <w:t>determines</w:t>
            </w:r>
            <w:proofErr w:type="spellEnd"/>
            <w:r w:rsidRPr="00275284">
              <w:t xml:space="preserve"> the SRS </w:t>
            </w:r>
            <w:proofErr w:type="spellStart"/>
            <w:r w:rsidRPr="00275284">
              <w:t>transmission</w:t>
            </w:r>
            <w:proofErr w:type="spellEnd"/>
            <w:r w:rsidRPr="00275284">
              <w:t xml:space="preserve">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2B00B2" w:rsidRPr="003602C2" w14:paraId="239056B5" w14:textId="77777777" w:rsidTr="009234D3">
        <w:tc>
          <w:tcPr>
            <w:tcW w:w="1913" w:type="dxa"/>
          </w:tcPr>
          <w:p w14:paraId="38DD91CB" w14:textId="77777777" w:rsidR="002B00B2" w:rsidRPr="0087402E" w:rsidRDefault="002B00B2" w:rsidP="009234D3">
            <w:pPr>
              <w:rPr>
                <w:b/>
                <w:bCs/>
                <w:lang w:val="en-GB"/>
              </w:rPr>
            </w:pPr>
            <w:r w:rsidRPr="0087402E">
              <w:rPr>
                <w:b/>
                <w:bCs/>
                <w:lang w:val="en-GB"/>
              </w:rPr>
              <w:t>Approach 1</w:t>
            </w:r>
          </w:p>
          <w:p w14:paraId="272EF1EA" w14:textId="77777777" w:rsidR="002B00B2" w:rsidRPr="003602C2" w:rsidRDefault="002B00B2" w:rsidP="009234D3">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Consistent with power computation for e.g. multi-layer PUSCH, easy to determine available PUSCH power from SRS measurements, and uses the (total) UE configured maximum output power P</w:t>
            </w:r>
            <w:r w:rsidRPr="003E5FE2">
              <w:rPr>
                <w:vertAlign w:val="subscript"/>
                <w:lang w:val="en-US"/>
              </w:rPr>
              <w:t>CMAX,f,c(i)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9234D3">
        <w:tc>
          <w:tcPr>
            <w:tcW w:w="1913" w:type="dxa"/>
          </w:tcPr>
          <w:p w14:paraId="735B22D6" w14:textId="77777777" w:rsidR="002B00B2" w:rsidRPr="0087402E" w:rsidRDefault="002B00B2" w:rsidP="009234D3">
            <w:pPr>
              <w:rPr>
                <w:b/>
                <w:bCs/>
                <w:lang w:val="en-GB"/>
              </w:rPr>
            </w:pPr>
            <w:r w:rsidRPr="0087402E">
              <w:rPr>
                <w:b/>
                <w:bCs/>
                <w:lang w:val="en-GB"/>
              </w:rPr>
              <w:lastRenderedPageBreak/>
              <w:t>Approach 2</w:t>
            </w:r>
          </w:p>
          <w:p w14:paraId="0A5457B8" w14:textId="77777777" w:rsidR="002B00B2" w:rsidRPr="003602C2" w:rsidRDefault="002B00B2" w:rsidP="009234D3">
            <w:pPr>
              <w:rPr>
                <w:lang w:val="en-GB"/>
              </w:rPr>
            </w:pPr>
            <w:r>
              <w:rPr>
                <w:lang w:val="en-GB"/>
              </w:rPr>
              <w:t>Supported by: Apple, Huawei/Hi Silicon, ZTE/</w:t>
            </w:r>
            <w:proofErr w:type="spellStart"/>
            <w:r>
              <w:rPr>
                <w:lang w:val="en-GB"/>
              </w:rPr>
              <w:t>Sanechips</w:t>
            </w:r>
            <w:proofErr w:type="spellEnd"/>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9234D3">
        <w:tc>
          <w:tcPr>
            <w:tcW w:w="9629" w:type="dxa"/>
          </w:tcPr>
          <w:p w14:paraId="1D1E33EA" w14:textId="77777777" w:rsidR="002B00B2" w:rsidRDefault="002B00B2" w:rsidP="009A6E92">
            <w:pPr>
              <w:spacing w:after="160"/>
            </w:pPr>
            <w:r>
              <w:t>Observation 2</w:t>
            </w:r>
            <w:r>
              <w:tab/>
            </w:r>
            <w:proofErr w:type="spellStart"/>
            <w:r>
              <w:t>If</w:t>
            </w:r>
            <w:proofErr w:type="spellEnd"/>
            <w:r>
              <w:t xml:space="preserve"> the network </w:t>
            </w:r>
            <w:proofErr w:type="spellStart"/>
            <w:r>
              <w:t>assumes</w:t>
            </w:r>
            <w:proofErr w:type="spellEnd"/>
            <w:r>
              <w:t xml:space="preserve"> Approach 1 vs. 2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determine</w:t>
            </w:r>
            <w:proofErr w:type="spellEnd"/>
            <w:r>
              <w:t xml:space="preserve"> the SRS target power, the </w:t>
            </w:r>
            <w:proofErr w:type="spellStart"/>
            <w:r>
              <w:t>amount</w:t>
            </w:r>
            <w:proofErr w:type="spellEnd"/>
            <w:r>
              <w:t xml:space="preserve"> of power the network </w:t>
            </w:r>
            <w:proofErr w:type="spellStart"/>
            <w:r>
              <w:t>should</w:t>
            </w:r>
            <w:proofErr w:type="spellEnd"/>
            <w:r>
              <w:t xml:space="preserve"> </w:t>
            </w:r>
            <w:proofErr w:type="spellStart"/>
            <w:r>
              <w:t>assume</w:t>
            </w:r>
            <w:proofErr w:type="spellEnd"/>
            <w:r>
              <w:t xml:space="preserve"> </w:t>
            </w:r>
            <w:proofErr w:type="spellStart"/>
            <w:r>
              <w:t>is</w:t>
            </w:r>
            <w:proofErr w:type="spellEnd"/>
            <w:r>
              <w:t xml:space="preserve"> </w:t>
            </w:r>
            <w:proofErr w:type="spellStart"/>
            <w:r>
              <w:t>available</w:t>
            </w:r>
            <w:proofErr w:type="spellEnd"/>
            <w:r>
              <w:t xml:space="preserve"> </w:t>
            </w:r>
            <w:proofErr w:type="spellStart"/>
            <w:r>
              <w:t>for</w:t>
            </w:r>
            <w:proofErr w:type="spellEnd"/>
            <w:r>
              <w:t xml:space="preserve"> PUSCH from a </w:t>
            </w:r>
            <w:proofErr w:type="spellStart"/>
            <w:r>
              <w:t>measurement</w:t>
            </w:r>
            <w:proofErr w:type="spellEnd"/>
            <w:r>
              <w:t xml:space="preserve"> of SRS </w:t>
            </w:r>
            <w:proofErr w:type="spellStart"/>
            <w:r>
              <w:t>is</w:t>
            </w:r>
            <w:proofErr w:type="spellEnd"/>
            <w:r>
              <w:t xml:space="preserve"> different </w:t>
            </w:r>
            <w:proofErr w:type="spellStart"/>
            <w:r>
              <w:t>by</w:t>
            </w:r>
            <w:proofErr w:type="spellEnd"/>
            <w:r>
              <w:t xml:space="preserve"> a </w:t>
            </w:r>
            <w:proofErr w:type="spellStart"/>
            <w:r>
              <w:t>factor</w:t>
            </w:r>
            <w:proofErr w:type="spellEnd"/>
            <w:r>
              <w:t xml:space="preserve"> of N, where N </w:t>
            </w:r>
            <w:proofErr w:type="spellStart"/>
            <w:r>
              <w:t>is</w:t>
            </w:r>
            <w:proofErr w:type="spellEnd"/>
            <w:r>
              <w:t xml:space="preserve"> the number of </w:t>
            </w:r>
            <w:proofErr w:type="spellStart"/>
            <w:r>
              <w:t>simultaneously</w:t>
            </w:r>
            <w:proofErr w:type="spellEnd"/>
            <w:r>
              <w:t xml:space="preserve"> </w:t>
            </w:r>
            <w:proofErr w:type="spellStart"/>
            <w:r>
              <w:t>transmitted</w:t>
            </w:r>
            <w:proofErr w:type="spellEnd"/>
            <w:r>
              <w:t xml:space="preserve"> SRS </w:t>
            </w:r>
            <w:proofErr w:type="spellStart"/>
            <w:r>
              <w:t>resources</w:t>
            </w:r>
            <w:proofErr w:type="spellEnd"/>
            <w:r>
              <w:t>.</w:t>
            </w:r>
          </w:p>
          <w:p w14:paraId="2ABA58AC" w14:textId="77777777" w:rsidR="002B00B2" w:rsidRDefault="002B00B2" w:rsidP="009234D3">
            <w:r>
              <w:t>Observation 3</w:t>
            </w:r>
            <w:r>
              <w:tab/>
            </w:r>
            <w:proofErr w:type="spellStart"/>
            <w:r>
              <w:t>If</w:t>
            </w:r>
            <w:proofErr w:type="spellEnd"/>
            <w:r>
              <w:t xml:space="preserve"> the network </w:t>
            </w:r>
            <w:proofErr w:type="spellStart"/>
            <w:r>
              <w:t>assumes</w:t>
            </w:r>
            <w:proofErr w:type="spellEnd"/>
            <w:r>
              <w:t xml:space="preserve"> Approach 1 vs. 2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determine</w:t>
            </w:r>
            <w:proofErr w:type="spellEnd"/>
            <w:r>
              <w:t xml:space="preserve"> the SRS target power, the </w:t>
            </w:r>
            <w:proofErr w:type="spellStart"/>
            <w:r>
              <w:t>amount</w:t>
            </w:r>
            <w:proofErr w:type="spellEnd"/>
            <w:r>
              <w:t xml:space="preserve"> of power the network </w:t>
            </w:r>
            <w:proofErr w:type="spellStart"/>
            <w:r>
              <w:t>should</w:t>
            </w:r>
            <w:proofErr w:type="spellEnd"/>
            <w:r>
              <w:t xml:space="preserve"> </w:t>
            </w:r>
            <w:proofErr w:type="spellStart"/>
            <w:r>
              <w:t>assume</w:t>
            </w:r>
            <w:proofErr w:type="spellEnd"/>
            <w:r>
              <w:t xml:space="preserve"> </w:t>
            </w:r>
            <w:proofErr w:type="spellStart"/>
            <w:r>
              <w:t>is</w:t>
            </w:r>
            <w:proofErr w:type="spellEnd"/>
            <w:r>
              <w:t xml:space="preserve"> </w:t>
            </w:r>
            <w:proofErr w:type="spellStart"/>
            <w:r>
              <w:t>available</w:t>
            </w:r>
            <w:proofErr w:type="spellEnd"/>
            <w:r>
              <w:t xml:space="preserve"> </w:t>
            </w:r>
            <w:proofErr w:type="spellStart"/>
            <w:r>
              <w:t>for</w:t>
            </w:r>
            <w:proofErr w:type="spellEnd"/>
            <w:r>
              <w:t xml:space="preserve"> SRS from a type 1 PHR </w:t>
            </w:r>
            <w:proofErr w:type="spellStart"/>
            <w:r>
              <w:t>is</w:t>
            </w:r>
            <w:proofErr w:type="spellEnd"/>
            <w:r>
              <w:t xml:space="preserve"> different </w:t>
            </w:r>
            <w:proofErr w:type="spellStart"/>
            <w:r>
              <w:t>by</w:t>
            </w:r>
            <w:proofErr w:type="spellEnd"/>
            <w:r>
              <w:t xml:space="preserve"> a </w:t>
            </w:r>
            <w:proofErr w:type="spellStart"/>
            <w:r>
              <w:t>factor</w:t>
            </w:r>
            <w:proofErr w:type="spellEnd"/>
            <w:r>
              <w:t xml:space="preserve"> of N, where N </w:t>
            </w:r>
            <w:proofErr w:type="spellStart"/>
            <w:r>
              <w:t>is</w:t>
            </w:r>
            <w:proofErr w:type="spellEnd"/>
            <w:r>
              <w:t xml:space="preserve"> the number of </w:t>
            </w:r>
            <w:proofErr w:type="spellStart"/>
            <w:r>
              <w:t>simultaneously</w:t>
            </w:r>
            <w:proofErr w:type="spellEnd"/>
            <w:r>
              <w:t xml:space="preserve"> </w:t>
            </w:r>
            <w:proofErr w:type="spellStart"/>
            <w:r>
              <w:t>transmitted</w:t>
            </w:r>
            <w:proofErr w:type="spellEnd"/>
            <w:r>
              <w:t xml:space="preserve"> SRS </w:t>
            </w:r>
            <w:proofErr w:type="spellStart"/>
            <w:r>
              <w:t>resources</w:t>
            </w:r>
            <w:proofErr w:type="spellEnd"/>
            <w:r>
              <w:t>.</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9234D3">
        <w:tc>
          <w:tcPr>
            <w:tcW w:w="9629" w:type="dxa"/>
          </w:tcPr>
          <w:p w14:paraId="52DEE3E0" w14:textId="77777777" w:rsidR="002B00B2" w:rsidRPr="0026737E" w:rsidRDefault="002B00B2" w:rsidP="002B00B2">
            <w:pPr>
              <w:pStyle w:val="11"/>
              <w:numPr>
                <w:ilvl w:val="0"/>
                <w:numId w:val="27"/>
              </w:numPr>
              <w:spacing w:after="0"/>
              <w:ind w:left="418" w:hanging="418"/>
            </w:pPr>
            <w:proofErr w:type="spellStart"/>
            <w:r>
              <w:t>Regarding</w:t>
            </w:r>
            <w:proofErr w:type="spellEnd"/>
            <w:r>
              <w:t xml:space="preserve"> Approach 2, in </w:t>
            </w:r>
            <w:proofErr w:type="spellStart"/>
            <w:r>
              <w:t>principle</w:t>
            </w:r>
            <w:proofErr w:type="spellEnd"/>
            <w:r>
              <w:t xml:space="preserve">, </w:t>
            </w:r>
            <w:proofErr w:type="spellStart"/>
            <w:r>
              <w:t>this</w:t>
            </w:r>
            <w:proofErr w:type="spellEnd"/>
            <w:r>
              <w:t xml:space="preserve"> </w:t>
            </w:r>
            <w:proofErr w:type="spellStart"/>
            <w:r>
              <w:t>option</w:t>
            </w:r>
            <w:proofErr w:type="spellEnd"/>
            <w:r>
              <w:t xml:space="preserve"> </w:t>
            </w:r>
            <w:proofErr w:type="spellStart"/>
            <w:r>
              <w:t>is</w:t>
            </w:r>
            <w:proofErr w:type="spellEnd"/>
            <w:r>
              <w:t xml:space="preserve"> </w:t>
            </w:r>
            <w:proofErr w:type="spellStart"/>
            <w:r>
              <w:t>much</w:t>
            </w:r>
            <w:proofErr w:type="spellEnd"/>
            <w:r>
              <w:t xml:space="preserve"> </w:t>
            </w:r>
            <w:proofErr w:type="spellStart"/>
            <w:r>
              <w:t>aligned</w:t>
            </w:r>
            <w:proofErr w:type="spellEnd"/>
            <w:r>
              <w:t xml:space="preserve"> </w:t>
            </w:r>
            <w:proofErr w:type="spellStart"/>
            <w:r>
              <w:t>with</w:t>
            </w:r>
            <w:proofErr w:type="spellEnd"/>
            <w:r>
              <w:t xml:space="preserve"> </w:t>
            </w:r>
            <w:proofErr w:type="spellStart"/>
            <w:r>
              <w:t>legacy</w:t>
            </w:r>
            <w:proofErr w:type="spellEnd"/>
            <w:r>
              <w:t xml:space="preserve"> UL power </w:t>
            </w:r>
            <w:proofErr w:type="spellStart"/>
            <w:r>
              <w:t>control</w:t>
            </w:r>
            <w:proofErr w:type="spellEnd"/>
            <w:r>
              <w:t xml:space="preserve"> </w:t>
            </w:r>
            <w:proofErr w:type="spellStart"/>
            <w:r>
              <w:t>mechanism</w:t>
            </w:r>
            <w:proofErr w:type="spellEnd"/>
            <w:r>
              <w:t xml:space="preserve">. </w:t>
            </w:r>
            <w:proofErr w:type="spellStart"/>
            <w:r>
              <w:t>While</w:t>
            </w:r>
            <w:proofErr w:type="spellEnd"/>
            <w:r>
              <w:t xml:space="preserve"> total Tx power </w:t>
            </w:r>
            <w:proofErr w:type="spellStart"/>
            <w:r>
              <w:t>extends</w:t>
            </w:r>
            <w:proofErr w:type="spellEnd"/>
            <w:r>
              <w:t xml:space="preserve"> the </w:t>
            </w:r>
            <w:proofErr w:type="spellStart"/>
            <w:r>
              <w:t>upper</w:t>
            </w:r>
            <w:proofErr w:type="spellEnd"/>
            <w:r>
              <w:t xml:space="preserve"> </w:t>
            </w:r>
            <w:proofErr w:type="spellStart"/>
            <w:r>
              <w:t>bound</w:t>
            </w:r>
            <w:proofErr w:type="spellEnd"/>
            <w:r>
              <w:t xml:space="preserve">, </w:t>
            </w:r>
            <w:proofErr w:type="spellStart"/>
            <w:r>
              <w:t>we</w:t>
            </w:r>
            <w:proofErr w:type="spellEnd"/>
            <w:r>
              <w:t xml:space="preserve"> </w:t>
            </w:r>
            <w:proofErr w:type="spellStart"/>
            <w:r>
              <w:t>may</w:t>
            </w:r>
            <w:proofErr w:type="spellEnd"/>
            <w:r>
              <w:t xml:space="preserve"> </w:t>
            </w:r>
            <w:proofErr w:type="spellStart"/>
            <w:r>
              <w:t>consider</w:t>
            </w:r>
            <w:proofErr w:type="spellEnd"/>
            <w:r>
              <w:t xml:space="preserve"> </w:t>
            </w:r>
            <w:proofErr w:type="spellStart"/>
            <w:r>
              <w:t>to</w:t>
            </w:r>
            <w:proofErr w:type="spellEnd"/>
            <w:r>
              <w:t xml:space="preserve"> </w:t>
            </w:r>
            <w:proofErr w:type="spellStart"/>
            <w:r>
              <w:t>introduce</w:t>
            </w:r>
            <w:proofErr w:type="spellEnd"/>
            <w:r>
              <w:t xml:space="preserve"> a </w:t>
            </w:r>
            <w:proofErr w:type="spellStart"/>
            <w:r>
              <w:t>rule</w:t>
            </w:r>
            <w:proofErr w:type="spellEnd"/>
            <w:r>
              <w:t xml:space="preserve">, e.g., </w:t>
            </w:r>
            <w:proofErr w:type="spellStart"/>
            <w:r>
              <w:t>equally</w:t>
            </w:r>
            <w:proofErr w:type="spellEnd"/>
            <w:r>
              <w:t xml:space="preserve"> </w:t>
            </w:r>
            <w:proofErr w:type="spellStart"/>
            <w:r>
              <w:t>splitting</w:t>
            </w:r>
            <w:proofErr w:type="spellEnd"/>
            <w:r>
              <w:t xml:space="preserve"> </w:t>
            </w:r>
            <w:proofErr w:type="spellStart"/>
            <w:r>
              <w:t>across</w:t>
            </w:r>
            <w:proofErr w:type="spellEnd"/>
            <w:r>
              <w:t xml:space="preserve"> the </w:t>
            </w:r>
            <w:proofErr w:type="spellStart"/>
            <w:r>
              <w:t>overlapping</w:t>
            </w:r>
            <w:proofErr w:type="spellEnd"/>
            <w:r>
              <w:t xml:space="preserve"> SRS </w:t>
            </w:r>
            <w:proofErr w:type="spellStart"/>
            <w:r>
              <w:t>resources</w:t>
            </w:r>
            <w:proofErr w:type="spellEnd"/>
            <w:r>
              <w:t xml:space="preserve">, </w:t>
            </w:r>
            <w:proofErr w:type="spellStart"/>
            <w:r>
              <w:t>which</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for</w:t>
            </w:r>
            <w:proofErr w:type="spellEnd"/>
            <w:r>
              <w:t xml:space="preserve"> PHR </w:t>
            </w:r>
            <w:proofErr w:type="spellStart"/>
            <w:r>
              <w:t>calculation</w:t>
            </w:r>
            <w:proofErr w:type="spellEnd"/>
            <w:r>
              <w:t xml:space="preserve"> </w:t>
            </w:r>
            <w:proofErr w:type="spellStart"/>
            <w:r>
              <w:t>as</w:t>
            </w:r>
            <w:proofErr w:type="spellEnd"/>
            <w:r>
              <w:t xml:space="preserve"> </w:t>
            </w:r>
            <w:proofErr w:type="spellStart"/>
            <w:r>
              <w:t>well</w:t>
            </w:r>
            <w:proofErr w:type="spellEnd"/>
            <w:r>
              <w:t xml:space="preserve">.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9234D3">
        <w:tc>
          <w:tcPr>
            <w:tcW w:w="9629" w:type="dxa"/>
          </w:tcPr>
          <w:p w14:paraId="3D4FD643" w14:textId="77777777" w:rsidR="002B00B2" w:rsidRDefault="002B00B2" w:rsidP="009234D3">
            <w:r>
              <w:t xml:space="preserve">Thus, </w:t>
            </w:r>
            <w:proofErr w:type="spellStart"/>
            <w:r>
              <w:t>for</w:t>
            </w:r>
            <w:proofErr w:type="spellEnd"/>
            <w:r>
              <w:t xml:space="preserve"> the </w:t>
            </w:r>
            <w:proofErr w:type="spellStart"/>
            <w:r>
              <w:t>scenario</w:t>
            </w:r>
            <w:proofErr w:type="spellEnd"/>
            <w:r>
              <w:t xml:space="preserve"> where multiple SRS </w:t>
            </w:r>
            <w:proofErr w:type="spellStart"/>
            <w:r>
              <w:t>resources</w:t>
            </w:r>
            <w:proofErr w:type="spellEnd"/>
            <w:r>
              <w:t xml:space="preserve"> </w:t>
            </w:r>
            <w:proofErr w:type="spellStart"/>
            <w:r>
              <w:t>with</w:t>
            </w:r>
            <w:proofErr w:type="spellEnd"/>
            <w:r>
              <w:t xml:space="preserve"> </w:t>
            </w:r>
            <w:proofErr w:type="spellStart"/>
            <w:r>
              <w:t>usage</w:t>
            </w:r>
            <w:proofErr w:type="spellEnd"/>
            <w:r>
              <w:t xml:space="preserve"> ‘nonCodebook’ are </w:t>
            </w:r>
            <w:proofErr w:type="spellStart"/>
            <w:r>
              <w:t>transmitted</w:t>
            </w:r>
            <w:proofErr w:type="spellEnd"/>
            <w:r>
              <w:t xml:space="preserve"> </w:t>
            </w:r>
            <w:proofErr w:type="spellStart"/>
            <w:r w:rsidRPr="003F4890">
              <w:t>simultaneously</w:t>
            </w:r>
            <w:proofErr w:type="spellEnd"/>
            <w:r>
              <w:t xml:space="preserve">, the SRS </w:t>
            </w:r>
            <w:proofErr w:type="spellStart"/>
            <w:r>
              <w:t>transmission</w:t>
            </w:r>
            <w:proofErr w:type="spellEnd"/>
            <w:r>
              <w:t xml:space="preserve">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proofErr w:type="spellStart"/>
            <w:r w:rsidRPr="00AC533C">
              <w:t>should</w:t>
            </w:r>
            <w:proofErr w:type="spellEnd"/>
            <w:r>
              <w:t xml:space="preserve"> </w:t>
            </w:r>
            <w:proofErr w:type="spellStart"/>
            <w:r>
              <w:t>be</w:t>
            </w:r>
            <w:proofErr w:type="spellEnd"/>
            <w:r>
              <w:t xml:space="preserve"> the power of </w:t>
            </w:r>
            <w:proofErr w:type="spellStart"/>
            <w:r>
              <w:t>one</w:t>
            </w:r>
            <w:proofErr w:type="spellEnd"/>
            <w:r>
              <w:t xml:space="preserve"> SRS resource. This </w:t>
            </w:r>
            <w:proofErr w:type="spellStart"/>
            <w:r>
              <w:t>is</w:t>
            </w:r>
            <w:proofErr w:type="spellEnd"/>
            <w:r>
              <w:t xml:space="preserve"> also </w:t>
            </w:r>
            <w:proofErr w:type="spellStart"/>
            <w:r>
              <w:t>aligned</w:t>
            </w:r>
            <w:proofErr w:type="spellEnd"/>
            <w:r>
              <w:t xml:space="preserve"> </w:t>
            </w:r>
            <w:proofErr w:type="spellStart"/>
            <w:r>
              <w:t>with</w:t>
            </w:r>
            <w:proofErr w:type="spellEnd"/>
            <w:r>
              <w:t xml:space="preserve"> the </w:t>
            </w:r>
            <w:proofErr w:type="spellStart"/>
            <w:r>
              <w:t>current</w:t>
            </w:r>
            <w:proofErr w:type="spellEnd"/>
            <w:r>
              <w:t xml:space="preserve"> </w:t>
            </w:r>
            <w:proofErr w:type="spellStart"/>
            <w:r>
              <w:t>spec</w:t>
            </w:r>
            <w:proofErr w:type="spellEnd"/>
            <w:r>
              <w:t xml:space="preserve"> </w:t>
            </w:r>
            <w:proofErr w:type="spellStart"/>
            <w:r>
              <w:t>that</w:t>
            </w:r>
            <w:proofErr w:type="spellEnd"/>
            <w:r>
              <w:t xml:space="preserve"> the total power </w:t>
            </w:r>
            <w:proofErr w:type="spellStart"/>
            <w:r>
              <w:t>is</w:t>
            </w:r>
            <w:proofErr w:type="spellEnd"/>
            <w:r>
              <w:t xml:space="preserve"> </w:t>
            </w:r>
            <w:proofErr w:type="spellStart"/>
            <w:r>
              <w:t>split</w:t>
            </w:r>
            <w:proofErr w:type="spellEnd"/>
            <w:r>
              <w:t xml:space="preserve"> </w:t>
            </w:r>
            <w:proofErr w:type="spellStart"/>
            <w:r>
              <w:t>between</w:t>
            </w:r>
            <w:proofErr w:type="spellEnd"/>
            <w:r>
              <w:t xml:space="preserve"> SRS </w:t>
            </w:r>
            <w:proofErr w:type="spellStart"/>
            <w:r>
              <w:t>ports</w:t>
            </w:r>
            <w:proofErr w:type="spellEnd"/>
            <w:r>
              <w:t xml:space="preserve"> of the resource, </w:t>
            </w:r>
            <w:proofErr w:type="spellStart"/>
            <w:r>
              <w:t>therefore</w:t>
            </w:r>
            <w:proofErr w:type="spellEnd"/>
            <w:r>
              <w:t xml:space="preserve"> </w:t>
            </w:r>
            <w:proofErr w:type="spellStart"/>
            <w:r>
              <w:t>no</w:t>
            </w:r>
            <w:proofErr w:type="spellEnd"/>
            <w:r>
              <w:t xml:space="preserve"> </w:t>
            </w:r>
            <w:proofErr w:type="spellStart"/>
            <w:r>
              <w:t>spec</w:t>
            </w:r>
            <w:proofErr w:type="spellEnd"/>
            <w:r>
              <w:t xml:space="preserve"> </w:t>
            </w:r>
            <w:proofErr w:type="spellStart"/>
            <w:r>
              <w:t>change</w:t>
            </w:r>
            <w:proofErr w:type="spellEnd"/>
            <w:r>
              <w:t xml:space="preserve"> </w:t>
            </w:r>
            <w:proofErr w:type="spellStart"/>
            <w:r>
              <w:t>is</w:t>
            </w:r>
            <w:proofErr w:type="spellEnd"/>
            <w:r>
              <w:t xml:space="preserve"> </w:t>
            </w:r>
            <w:proofErr w:type="spellStart"/>
            <w:r>
              <w:t>needed</w:t>
            </w:r>
            <w:proofErr w:type="spellEnd"/>
            <w:r>
              <w:t>.</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9234D3">
        <w:tc>
          <w:tcPr>
            <w:tcW w:w="9629" w:type="dxa"/>
          </w:tcPr>
          <w:p w14:paraId="254A4B1C" w14:textId="77777777" w:rsidR="002B00B2" w:rsidRPr="000210FF" w:rsidRDefault="002B00B2" w:rsidP="009234D3">
            <w:pPr>
              <w:rPr>
                <w:iCs/>
              </w:rPr>
            </w:pPr>
            <w:r w:rsidRPr="000210FF">
              <w:rPr>
                <w:iCs/>
              </w:rPr>
              <w:t xml:space="preserve">Observation 1: Type 3 power </w:t>
            </w:r>
            <w:proofErr w:type="spellStart"/>
            <w:r w:rsidRPr="000210FF">
              <w:rPr>
                <w:iCs/>
              </w:rPr>
              <w:t>headroom</w:t>
            </w:r>
            <w:proofErr w:type="spellEnd"/>
            <w:r w:rsidRPr="000210FF">
              <w:rPr>
                <w:iCs/>
              </w:rPr>
              <w:t xml:space="preserve"> </w:t>
            </w:r>
            <w:proofErr w:type="spellStart"/>
            <w:r w:rsidRPr="000210FF">
              <w:rPr>
                <w:iCs/>
              </w:rPr>
              <w:t>reporting</w:t>
            </w:r>
            <w:proofErr w:type="spellEnd"/>
            <w:r w:rsidRPr="000210FF">
              <w:rPr>
                <w:iCs/>
              </w:rPr>
              <w:t xml:space="preserve"> </w:t>
            </w:r>
            <w:proofErr w:type="spellStart"/>
            <w:r w:rsidRPr="000210FF">
              <w:rPr>
                <w:iCs/>
              </w:rPr>
              <w:t>is</w:t>
            </w:r>
            <w:proofErr w:type="spellEnd"/>
            <w:r w:rsidRPr="000210FF">
              <w:rPr>
                <w:iCs/>
              </w:rPr>
              <w:t xml:space="preserve"> irrelevant </w:t>
            </w:r>
            <w:proofErr w:type="spellStart"/>
            <w:r w:rsidRPr="000210FF">
              <w:rPr>
                <w:iCs/>
              </w:rPr>
              <w:t>with</w:t>
            </w:r>
            <w:proofErr w:type="spellEnd"/>
            <w:r w:rsidRPr="000210FF">
              <w:rPr>
                <w:iCs/>
              </w:rPr>
              <w:t xml:space="preserve"> the </w:t>
            </w:r>
            <w:proofErr w:type="spellStart"/>
            <w:r w:rsidRPr="000210FF">
              <w:rPr>
                <w:iCs/>
              </w:rPr>
              <w:t>scenario</w:t>
            </w:r>
            <w:proofErr w:type="spellEnd"/>
            <w:r w:rsidRPr="000210FF">
              <w:rPr>
                <w:iCs/>
              </w:rPr>
              <w:t xml:space="preserve"> where multiple SRS </w:t>
            </w:r>
            <w:proofErr w:type="spellStart"/>
            <w:r w:rsidRPr="000210FF">
              <w:rPr>
                <w:iCs/>
              </w:rPr>
              <w:t>resources</w:t>
            </w:r>
            <w:proofErr w:type="spellEnd"/>
            <w:r w:rsidRPr="000210FF">
              <w:rPr>
                <w:iCs/>
              </w:rPr>
              <w:t xml:space="preserve"> </w:t>
            </w:r>
            <w:proofErr w:type="spellStart"/>
            <w:r w:rsidRPr="000210FF">
              <w:rPr>
                <w:iCs/>
              </w:rPr>
              <w:t>with</w:t>
            </w:r>
            <w:proofErr w:type="spellEnd"/>
            <w:r w:rsidRPr="000210FF">
              <w:rPr>
                <w:iCs/>
              </w:rPr>
              <w:t xml:space="preserve"> </w:t>
            </w:r>
            <w:proofErr w:type="spellStart"/>
            <w:r w:rsidRPr="000210FF">
              <w:rPr>
                <w:iCs/>
              </w:rPr>
              <w:t>usage</w:t>
            </w:r>
            <w:proofErr w:type="spellEnd"/>
            <w:r w:rsidRPr="000210FF">
              <w:rPr>
                <w:iCs/>
              </w:rPr>
              <w:t xml:space="preserve"> ‘nonCodebook’ are </w:t>
            </w:r>
            <w:proofErr w:type="spellStart"/>
            <w:r w:rsidRPr="000210FF">
              <w:rPr>
                <w:iCs/>
              </w:rPr>
              <w:t>transmitted</w:t>
            </w:r>
            <w:proofErr w:type="spellEnd"/>
            <w:r w:rsidRPr="000210FF">
              <w:rPr>
                <w:iCs/>
              </w:rPr>
              <w:t xml:space="preserve"> </w:t>
            </w:r>
            <w:proofErr w:type="spellStart"/>
            <w:r w:rsidRPr="000210FF">
              <w:rPr>
                <w:iCs/>
              </w:rPr>
              <w:t>simultaneously</w:t>
            </w:r>
            <w:proofErr w:type="spellEnd"/>
            <w:r w:rsidRPr="000210FF">
              <w:rPr>
                <w:iCs/>
              </w:rPr>
              <w:t>.</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000000"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2B00B2" w:rsidRPr="0087402E" w14:paraId="69527CE0" w14:textId="77777777" w:rsidTr="009234D3">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9234D3">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9234D3">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proofErr w:type="spellStart"/>
            <w:r w:rsidRPr="0087402E">
              <w:rPr>
                <w:rFonts w:eastAsiaTheme="minorEastAsia"/>
                <w:b/>
                <w:bCs/>
              </w:rPr>
              <w:t>as</w:t>
            </w:r>
            <w:proofErr w:type="spellEnd"/>
            <w:r w:rsidRPr="0087402E">
              <w:rPr>
                <w:rFonts w:eastAsiaTheme="minorEastAsia"/>
                <w:b/>
                <w:bCs/>
              </w:rPr>
              <w:t xml:space="preserve"> </w:t>
            </w:r>
            <w:proofErr w:type="spellStart"/>
            <w:r w:rsidRPr="0087402E">
              <w:rPr>
                <w:rFonts w:eastAsiaTheme="minorEastAsia"/>
                <w:b/>
                <w:bCs/>
              </w:rPr>
              <w:t>defined</w:t>
            </w:r>
            <w:proofErr w:type="spellEnd"/>
            <w:r w:rsidRPr="0087402E">
              <w:rPr>
                <w:rFonts w:eastAsiaTheme="minorEastAsia"/>
                <w:b/>
                <w:bCs/>
              </w:rPr>
              <w:t xml:space="preserve"> in 38.213 </w:t>
            </w:r>
            <w:proofErr w:type="spellStart"/>
            <w:r w:rsidRPr="0087402E">
              <w:rPr>
                <w:rFonts w:eastAsiaTheme="minorEastAsia"/>
                <w:b/>
                <w:bCs/>
              </w:rPr>
              <w:t>sections</w:t>
            </w:r>
            <w:proofErr w:type="spellEnd"/>
            <w:r w:rsidRPr="0087402E">
              <w:rPr>
                <w:rFonts w:eastAsiaTheme="minorEastAsia"/>
                <w:b/>
                <w:bCs/>
              </w:rPr>
              <w:t xml:space="preserve">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9234D3">
        <w:tc>
          <w:tcPr>
            <w:tcW w:w="1344" w:type="dxa"/>
          </w:tcPr>
          <w:p w14:paraId="1C8D8394" w14:textId="77777777" w:rsidR="002B00B2" w:rsidRPr="0087402E" w:rsidRDefault="002B00B2" w:rsidP="009234D3">
            <w:pPr>
              <w:rPr>
                <w:b/>
                <w:bCs/>
                <w:lang w:val="en-GB"/>
              </w:rPr>
            </w:pPr>
            <w:r w:rsidRPr="0087402E">
              <w:rPr>
                <w:b/>
                <w:bCs/>
                <w:lang w:val="en-GB"/>
              </w:rPr>
              <w:lastRenderedPageBreak/>
              <w:t>Company</w:t>
            </w:r>
          </w:p>
        </w:tc>
        <w:tc>
          <w:tcPr>
            <w:tcW w:w="752" w:type="dxa"/>
          </w:tcPr>
          <w:p w14:paraId="7BFD954F" w14:textId="77777777" w:rsidR="002B00B2" w:rsidRPr="0087402E" w:rsidRDefault="002B00B2" w:rsidP="009234D3">
            <w:pPr>
              <w:rPr>
                <w:b/>
                <w:bCs/>
                <w:lang w:val="en-GB"/>
              </w:rPr>
            </w:pPr>
            <w:r w:rsidRPr="0087402E">
              <w:rPr>
                <w:b/>
                <w:bCs/>
                <w:lang w:val="en-GB"/>
              </w:rPr>
              <w:t>Alt a), b), or c)</w:t>
            </w:r>
          </w:p>
        </w:tc>
        <w:tc>
          <w:tcPr>
            <w:tcW w:w="7533" w:type="dxa"/>
          </w:tcPr>
          <w:p w14:paraId="4A560204" w14:textId="77777777" w:rsidR="002B00B2" w:rsidRPr="0087402E" w:rsidRDefault="002B00B2" w:rsidP="009234D3">
            <w:pPr>
              <w:rPr>
                <w:b/>
                <w:bCs/>
                <w:lang w:val="en-GB"/>
              </w:rPr>
            </w:pPr>
            <w:r w:rsidRPr="0087402E">
              <w:rPr>
                <w:b/>
                <w:bCs/>
                <w:lang w:val="en-GB"/>
              </w:rPr>
              <w:t>Comments</w:t>
            </w:r>
          </w:p>
        </w:tc>
      </w:tr>
      <w:tr w:rsidR="002B00B2" w14:paraId="323110F8" w14:textId="77777777" w:rsidTr="009234D3">
        <w:tc>
          <w:tcPr>
            <w:tcW w:w="1344" w:type="dxa"/>
          </w:tcPr>
          <w:p w14:paraId="4ADA533A" w14:textId="167DCC7F" w:rsidR="002B00B2" w:rsidRDefault="003E5FE2" w:rsidP="009234D3">
            <w:pPr>
              <w:rPr>
                <w:lang w:val="en-GB"/>
              </w:rPr>
            </w:pPr>
            <w:r>
              <w:rPr>
                <w:lang w:val="en-GB"/>
              </w:rPr>
              <w:t>Google</w:t>
            </w:r>
          </w:p>
        </w:tc>
        <w:tc>
          <w:tcPr>
            <w:tcW w:w="752" w:type="dxa"/>
          </w:tcPr>
          <w:p w14:paraId="34B7AA45" w14:textId="77777777" w:rsidR="002B00B2" w:rsidRDefault="002B00B2" w:rsidP="009234D3">
            <w:pPr>
              <w:rPr>
                <w:lang w:val="en-GB"/>
              </w:rPr>
            </w:pPr>
          </w:p>
        </w:tc>
        <w:tc>
          <w:tcPr>
            <w:tcW w:w="7533" w:type="dxa"/>
          </w:tcPr>
          <w:p w14:paraId="6C573560" w14:textId="77777777" w:rsidR="002B00B2" w:rsidRDefault="003E5FE2" w:rsidP="009234D3">
            <w:pPr>
              <w:rPr>
                <w:lang w:val="en-GB"/>
              </w:rPr>
            </w:pPr>
            <w:r>
              <w:rPr>
                <w:lang w:val="en-GB"/>
              </w:rPr>
              <w:t xml:space="preserve">We may not fully get the question, but Type1 PHR is based on PUSCH. Why do we need to mention SRS? </w:t>
            </w:r>
          </w:p>
          <w:p w14:paraId="0176CEA4" w14:textId="77777777" w:rsidR="003E5FE2" w:rsidRDefault="003E5FE2" w:rsidP="009234D3">
            <w:pPr>
              <w:rPr>
                <w:lang w:val="en-GB"/>
              </w:rPr>
            </w:pPr>
          </w:p>
          <w:p w14:paraId="6A10E18E" w14:textId="3D3D7F68" w:rsidR="003E5FE2" w:rsidRDefault="003E5FE2" w:rsidP="009234D3">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9234D3">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9234D3">
            <w:pPr>
              <w:rPr>
                <w:lang w:val="en-GB"/>
              </w:rPr>
            </w:pPr>
          </w:p>
        </w:tc>
      </w:tr>
      <w:tr w:rsidR="002B00B2" w14:paraId="2219283F" w14:textId="77777777" w:rsidTr="009234D3">
        <w:tc>
          <w:tcPr>
            <w:tcW w:w="1344" w:type="dxa"/>
          </w:tcPr>
          <w:p w14:paraId="1F64C879" w14:textId="7EBE4012" w:rsidR="002B00B2" w:rsidRDefault="000208D8" w:rsidP="009234D3">
            <w:pPr>
              <w:rPr>
                <w:lang w:val="en-GB"/>
              </w:rPr>
            </w:pPr>
            <w:r>
              <w:rPr>
                <w:lang w:val="en-GB"/>
              </w:rPr>
              <w:t>Apple</w:t>
            </w:r>
          </w:p>
        </w:tc>
        <w:tc>
          <w:tcPr>
            <w:tcW w:w="752" w:type="dxa"/>
          </w:tcPr>
          <w:p w14:paraId="786B7D48" w14:textId="262E15FB" w:rsidR="002B00B2" w:rsidRDefault="002B00B2" w:rsidP="009234D3">
            <w:pPr>
              <w:rPr>
                <w:lang w:val="en-GB"/>
              </w:rPr>
            </w:pPr>
          </w:p>
        </w:tc>
        <w:tc>
          <w:tcPr>
            <w:tcW w:w="7533" w:type="dxa"/>
          </w:tcPr>
          <w:p w14:paraId="4EB21D41" w14:textId="4F8048AB" w:rsidR="002B00B2" w:rsidRDefault="000208D8" w:rsidP="009234D3">
            <w:pPr>
              <w:rPr>
                <w:lang w:val="en-GB"/>
              </w:rPr>
            </w:pPr>
            <w:r>
              <w:rPr>
                <w:lang w:val="en-GB"/>
              </w:rPr>
              <w:t>Not sure why this is related to Type I PHR.</w:t>
            </w:r>
            <w:r w:rsidR="000F4F4F">
              <w:rPr>
                <w:lang w:val="en-GB"/>
              </w:rPr>
              <w:t xml:space="preserve"> Type I PHR has PUSCH as reference. </w:t>
            </w:r>
            <w:proofErr w:type="gramStart"/>
            <w:r w:rsidR="000F4F4F">
              <w:rPr>
                <w:lang w:val="en-GB"/>
              </w:rPr>
              <w:t>Also</w:t>
            </w:r>
            <w:proofErr w:type="gramEnd"/>
            <w:r w:rsidR="000F4F4F">
              <w:rPr>
                <w:lang w:val="en-GB"/>
              </w:rPr>
              <w:t xml:space="preserve"> PUSCH and SRS power control can be even independent. </w:t>
            </w:r>
          </w:p>
        </w:tc>
      </w:tr>
      <w:tr w:rsidR="002B00B2" w14:paraId="6CBDF7C6" w14:textId="77777777" w:rsidTr="009234D3">
        <w:tc>
          <w:tcPr>
            <w:tcW w:w="1344" w:type="dxa"/>
          </w:tcPr>
          <w:p w14:paraId="3A29C65D" w14:textId="77777777" w:rsidR="002B00B2" w:rsidRDefault="002B00B2" w:rsidP="009234D3">
            <w:pPr>
              <w:rPr>
                <w:lang w:val="en-GB"/>
              </w:rPr>
            </w:pPr>
          </w:p>
        </w:tc>
        <w:tc>
          <w:tcPr>
            <w:tcW w:w="752" w:type="dxa"/>
          </w:tcPr>
          <w:p w14:paraId="6FABB094" w14:textId="77777777" w:rsidR="002B00B2" w:rsidRDefault="002B00B2" w:rsidP="009234D3">
            <w:pPr>
              <w:rPr>
                <w:lang w:val="en-GB"/>
              </w:rPr>
            </w:pPr>
          </w:p>
        </w:tc>
        <w:tc>
          <w:tcPr>
            <w:tcW w:w="7533" w:type="dxa"/>
          </w:tcPr>
          <w:p w14:paraId="28A212F5" w14:textId="77777777" w:rsidR="002B00B2" w:rsidRDefault="002B00B2" w:rsidP="009234D3">
            <w:pPr>
              <w:rPr>
                <w:lang w:val="en-GB"/>
              </w:rPr>
            </w:pP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4"/>
        <w:gridCol w:w="752"/>
        <w:gridCol w:w="7525"/>
      </w:tblGrid>
      <w:tr w:rsidR="008D2DE7" w:rsidRPr="0087402E" w14:paraId="59CF86BD" w14:textId="77777777" w:rsidTr="00F27AAA">
        <w:tc>
          <w:tcPr>
            <w:tcW w:w="9629" w:type="dxa"/>
            <w:gridSpan w:val="3"/>
            <w:shd w:val="clear" w:color="auto" w:fill="auto"/>
          </w:tcPr>
          <w:p w14:paraId="155021DA" w14:textId="77777777" w:rsidR="008D2DE7" w:rsidRPr="009D59EA" w:rsidRDefault="008D2DE7" w:rsidP="00F27AAA">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F27AAA">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proofErr w:type="spellStart"/>
            <w:r w:rsidRPr="0087402E">
              <w:rPr>
                <w:rFonts w:eastAsiaTheme="minorEastAsia"/>
                <w:b/>
                <w:bCs/>
              </w:rPr>
              <w:t>as</w:t>
            </w:r>
            <w:proofErr w:type="spellEnd"/>
            <w:r w:rsidRPr="0087402E">
              <w:rPr>
                <w:rFonts w:eastAsiaTheme="minorEastAsia"/>
                <w:b/>
                <w:bCs/>
              </w:rPr>
              <w:t xml:space="preserve"> </w:t>
            </w:r>
            <w:proofErr w:type="spellStart"/>
            <w:r w:rsidRPr="0087402E">
              <w:rPr>
                <w:rFonts w:eastAsiaTheme="minorEastAsia"/>
                <w:b/>
                <w:bCs/>
              </w:rPr>
              <w:t>defined</w:t>
            </w:r>
            <w:proofErr w:type="spellEnd"/>
            <w:r w:rsidRPr="0087402E">
              <w:rPr>
                <w:rFonts w:eastAsiaTheme="minorEastAsia"/>
                <w:b/>
                <w:bCs/>
              </w:rPr>
              <w:t xml:space="preserve"> in 38.213 </w:t>
            </w:r>
            <w:proofErr w:type="spellStart"/>
            <w:r w:rsidRPr="0087402E">
              <w:rPr>
                <w:rFonts w:eastAsiaTheme="minorEastAsia"/>
                <w:b/>
                <w:bCs/>
              </w:rPr>
              <w:t>sections</w:t>
            </w:r>
            <w:proofErr w:type="spellEnd"/>
            <w:r w:rsidRPr="0087402E">
              <w:rPr>
                <w:rFonts w:eastAsiaTheme="minorEastAsia"/>
                <w:b/>
                <w:bCs/>
              </w:rPr>
              <w:t xml:space="preserve"> 7.3.1 and 7.1.1)</w:t>
            </w:r>
            <w:r w:rsidRPr="0087402E">
              <w:rPr>
                <w:b/>
                <w:bCs/>
                <w:lang w:val="en-GB"/>
              </w:rPr>
              <w:t>.</w:t>
            </w:r>
          </w:p>
          <w:p w14:paraId="39A329BE" w14:textId="6330B7AA" w:rsidR="008D2DE7" w:rsidRPr="0087402E" w:rsidRDefault="008D2DE7" w:rsidP="00F27AAA">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F27AAA">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F27AAA">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F27AAA">
        <w:tc>
          <w:tcPr>
            <w:tcW w:w="1344" w:type="dxa"/>
          </w:tcPr>
          <w:p w14:paraId="0970E91D" w14:textId="77777777" w:rsidR="008D2DE7" w:rsidRPr="0087402E" w:rsidRDefault="008D2DE7" w:rsidP="00F27AAA">
            <w:pPr>
              <w:rPr>
                <w:b/>
                <w:bCs/>
                <w:lang w:val="en-GB"/>
              </w:rPr>
            </w:pPr>
            <w:r w:rsidRPr="0087402E">
              <w:rPr>
                <w:b/>
                <w:bCs/>
                <w:lang w:val="en-GB"/>
              </w:rPr>
              <w:lastRenderedPageBreak/>
              <w:t>Company</w:t>
            </w:r>
          </w:p>
        </w:tc>
        <w:tc>
          <w:tcPr>
            <w:tcW w:w="752" w:type="dxa"/>
          </w:tcPr>
          <w:p w14:paraId="4BABB8F4" w14:textId="77777777" w:rsidR="008D2DE7" w:rsidRPr="0087402E" w:rsidRDefault="008D2DE7" w:rsidP="00F27AAA">
            <w:pPr>
              <w:rPr>
                <w:b/>
                <w:bCs/>
                <w:lang w:val="en-GB"/>
              </w:rPr>
            </w:pPr>
            <w:r w:rsidRPr="0087402E">
              <w:rPr>
                <w:b/>
                <w:bCs/>
                <w:lang w:val="en-GB"/>
              </w:rPr>
              <w:t>Alt a), b), or c)</w:t>
            </w:r>
          </w:p>
        </w:tc>
        <w:tc>
          <w:tcPr>
            <w:tcW w:w="7533" w:type="dxa"/>
          </w:tcPr>
          <w:p w14:paraId="15E3440E" w14:textId="77777777" w:rsidR="008D2DE7" w:rsidRPr="0087402E" w:rsidRDefault="008D2DE7" w:rsidP="00F27AAA">
            <w:pPr>
              <w:rPr>
                <w:b/>
                <w:bCs/>
                <w:lang w:val="en-GB"/>
              </w:rPr>
            </w:pPr>
            <w:r w:rsidRPr="0087402E">
              <w:rPr>
                <w:b/>
                <w:bCs/>
                <w:lang w:val="en-GB"/>
              </w:rPr>
              <w:t>Comments</w:t>
            </w:r>
          </w:p>
        </w:tc>
      </w:tr>
      <w:tr w:rsidR="008D2DE7" w14:paraId="609051E9" w14:textId="77777777" w:rsidTr="00F27AAA">
        <w:tc>
          <w:tcPr>
            <w:tcW w:w="1344" w:type="dxa"/>
          </w:tcPr>
          <w:p w14:paraId="59E43E27" w14:textId="373B750B" w:rsidR="008D2DE7" w:rsidRDefault="00324069" w:rsidP="00F27AAA">
            <w:pPr>
              <w:rPr>
                <w:lang w:val="en-GB"/>
              </w:rPr>
            </w:pPr>
            <w:r>
              <w:rPr>
                <w:lang w:val="en-GB"/>
              </w:rPr>
              <w:t>Apple</w:t>
            </w:r>
          </w:p>
        </w:tc>
        <w:tc>
          <w:tcPr>
            <w:tcW w:w="752" w:type="dxa"/>
          </w:tcPr>
          <w:p w14:paraId="24313443" w14:textId="252F99D9" w:rsidR="008D2DE7" w:rsidRDefault="008D2DE7" w:rsidP="00F27AAA">
            <w:pPr>
              <w:rPr>
                <w:lang w:val="en-GB"/>
              </w:rPr>
            </w:pPr>
          </w:p>
        </w:tc>
        <w:tc>
          <w:tcPr>
            <w:tcW w:w="7533" w:type="dxa"/>
          </w:tcPr>
          <w:p w14:paraId="0EAEBCDE" w14:textId="5557DC34" w:rsidR="008D2DE7" w:rsidRDefault="00324069" w:rsidP="00F27AAA">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F27AAA">
        <w:tc>
          <w:tcPr>
            <w:tcW w:w="1344" w:type="dxa"/>
          </w:tcPr>
          <w:p w14:paraId="1BA33981" w14:textId="77777777" w:rsidR="008D2DE7" w:rsidRDefault="008D2DE7" w:rsidP="00F27AAA">
            <w:pPr>
              <w:rPr>
                <w:lang w:val="en-GB"/>
              </w:rPr>
            </w:pPr>
          </w:p>
        </w:tc>
        <w:tc>
          <w:tcPr>
            <w:tcW w:w="752" w:type="dxa"/>
          </w:tcPr>
          <w:p w14:paraId="5FE1C5E1" w14:textId="77777777" w:rsidR="008D2DE7" w:rsidRDefault="008D2DE7" w:rsidP="00F27AAA">
            <w:pPr>
              <w:rPr>
                <w:lang w:val="en-GB"/>
              </w:rPr>
            </w:pPr>
          </w:p>
        </w:tc>
        <w:tc>
          <w:tcPr>
            <w:tcW w:w="7533" w:type="dxa"/>
          </w:tcPr>
          <w:p w14:paraId="73713588" w14:textId="77777777" w:rsidR="008D2DE7" w:rsidRDefault="008D2DE7" w:rsidP="00F27AAA">
            <w:pPr>
              <w:rPr>
                <w:lang w:val="en-GB"/>
              </w:rPr>
            </w:pPr>
          </w:p>
        </w:tc>
      </w:tr>
      <w:tr w:rsidR="008D2DE7" w14:paraId="7772178D" w14:textId="77777777" w:rsidTr="00F27AAA">
        <w:tc>
          <w:tcPr>
            <w:tcW w:w="1344" w:type="dxa"/>
          </w:tcPr>
          <w:p w14:paraId="2C329D7E" w14:textId="77777777" w:rsidR="008D2DE7" w:rsidRDefault="008D2DE7" w:rsidP="00F27AAA">
            <w:pPr>
              <w:rPr>
                <w:lang w:val="en-GB"/>
              </w:rPr>
            </w:pPr>
          </w:p>
        </w:tc>
        <w:tc>
          <w:tcPr>
            <w:tcW w:w="752" w:type="dxa"/>
          </w:tcPr>
          <w:p w14:paraId="2CD0ABAA" w14:textId="77777777" w:rsidR="008D2DE7" w:rsidRDefault="008D2DE7" w:rsidP="00F27AAA">
            <w:pPr>
              <w:rPr>
                <w:lang w:val="en-GB"/>
              </w:rPr>
            </w:pPr>
          </w:p>
        </w:tc>
        <w:tc>
          <w:tcPr>
            <w:tcW w:w="7533" w:type="dxa"/>
          </w:tcPr>
          <w:p w14:paraId="5C5657C5" w14:textId="77777777" w:rsidR="008D2DE7" w:rsidRDefault="008D2DE7" w:rsidP="00F27AAA">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9234D3">
        <w:tc>
          <w:tcPr>
            <w:tcW w:w="9629" w:type="dxa"/>
          </w:tcPr>
          <w:p w14:paraId="1138215F" w14:textId="77777777" w:rsidR="002B00B2" w:rsidRDefault="002B00B2" w:rsidP="009234D3">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w:t>
            </w:r>
            <w:proofErr w:type="spellStart"/>
            <w:r w:rsidRPr="00566E73">
              <w:rPr>
                <w:rFonts w:eastAsia="Calibri"/>
                <w:lang w:val="en-US"/>
              </w:rPr>
              <w:t>TDM’d</w:t>
            </w:r>
            <w:proofErr w:type="spellEnd"/>
            <w:r w:rsidRPr="00566E73">
              <w:rPr>
                <w:rFonts w:eastAsia="Calibri"/>
                <w:lang w:val="en-US"/>
              </w:rPr>
              <w:t xml:space="preserve"> SRS and non-codebook based PUSCH, one way implement split total power control in 38.213 section 7.3 can be as follows:</w:t>
            </w:r>
          </w:p>
          <w:p w14:paraId="3164E964" w14:textId="77777777" w:rsidR="002B00B2" w:rsidRDefault="002B00B2" w:rsidP="009234D3">
            <w:pPr>
              <w:jc w:val="center"/>
              <w:rPr>
                <w:iCs/>
                <w:lang w:val="en-US"/>
              </w:rPr>
            </w:pPr>
            <w:r w:rsidRPr="00566E73">
              <w:rPr>
                <w:iCs/>
                <w:highlight w:val="yellow"/>
                <w:lang w:val="en-US"/>
              </w:rPr>
              <w:t>…</w:t>
            </w:r>
          </w:p>
          <w:p w14:paraId="075A7DCB" w14:textId="77777777" w:rsidR="002B00B2" w:rsidRPr="00566E73" w:rsidRDefault="002B00B2" w:rsidP="009234D3">
            <w:pPr>
              <w:rPr>
                <w:lang w:val="en-US" w:eastAsia="en-US"/>
              </w:rPr>
            </w:pPr>
            <w:r w:rsidRPr="00566E73">
              <w:rPr>
                <w:lang w:val="en-US" w:eastAsia="en-US"/>
              </w:rPr>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9234D3">
        <w:tc>
          <w:tcPr>
            <w:tcW w:w="9629" w:type="dxa"/>
          </w:tcPr>
          <w:p w14:paraId="739E9BB7" w14:textId="77777777" w:rsidR="002B00B2" w:rsidRPr="006975A9" w:rsidRDefault="002B00B2" w:rsidP="009234D3">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9234D3">
            <w:pPr>
              <w:keepNext/>
              <w:rPr>
                <w:sz w:val="20"/>
                <w:szCs w:val="20"/>
                <w:lang w:eastAsia="zh-CN"/>
              </w:rPr>
            </w:pPr>
            <w:proofErr w:type="spellStart"/>
            <w:r w:rsidRPr="007D56EF">
              <w:rPr>
                <w:szCs w:val="20"/>
                <w:lang w:eastAsia="zh-CN"/>
              </w:rPr>
              <w:t>For</w:t>
            </w:r>
            <w:proofErr w:type="spellEnd"/>
            <w:r w:rsidRPr="007D56EF">
              <w:rPr>
                <w:szCs w:val="20"/>
                <w:lang w:eastAsia="zh-CN"/>
              </w:rPr>
              <w:t xml:space="preserve"> SRS, </w:t>
            </w:r>
          </w:p>
          <w:p w14:paraId="7CE944EC" w14:textId="77777777" w:rsidR="002B00B2" w:rsidRPr="006975A9" w:rsidRDefault="002B00B2" w:rsidP="009234D3">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proofErr w:type="spellStart"/>
            <w:r w:rsidRPr="007D56EF">
              <w:rPr>
                <w:rFonts w:ascii="Times New Roman" w:hAnsi="Times New Roman"/>
                <w:szCs w:val="20"/>
                <w:lang w:eastAsia="ko-KR"/>
              </w:rPr>
              <w:t>if</w:t>
            </w:r>
            <w:proofErr w:type="spellEnd"/>
            <w:r w:rsidRPr="007D56EF">
              <w:rPr>
                <w:rFonts w:ascii="Times New Roman" w:hAnsi="Times New Roman"/>
                <w:szCs w:val="20"/>
                <w:lang w:eastAsia="ko-KR"/>
              </w:rPr>
              <w:t xml:space="preserve"> a UE </w:t>
            </w:r>
            <w:proofErr w:type="spellStart"/>
            <w:r w:rsidRPr="007D56EF">
              <w:rPr>
                <w:rFonts w:ascii="Times New Roman" w:hAnsi="Times New Roman"/>
                <w:szCs w:val="20"/>
                <w:lang w:eastAsia="ko-KR"/>
              </w:rPr>
              <w:t>is</w:t>
            </w:r>
            <w:proofErr w:type="spellEnd"/>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provided</w:t>
            </w:r>
            <w:proofErr w:type="spellEnd"/>
            <w:r w:rsidRPr="007D56EF">
              <w:rPr>
                <w:rFonts w:ascii="Times New Roman" w:hAnsi="Times New Roman"/>
                <w:szCs w:val="20"/>
                <w:lang w:eastAsia="ko-KR"/>
              </w:rPr>
              <w:t xml:space="preserve">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w:t>
            </w:r>
            <w:r w:rsidRPr="007D56EF">
              <w:rPr>
                <w:rFonts w:ascii="Times New Roman" w:eastAsia="Malgun Gothic" w:hAnsi="Times New Roman"/>
                <w:szCs w:val="20"/>
                <w:lang w:eastAsia="zh-CN"/>
              </w:rPr>
              <w:t>ports8tdm</w:t>
            </w:r>
            <w:r w:rsidRPr="007D56EF">
              <w:rPr>
                <w:rFonts w:ascii="Times New Roman" w:hAnsi="Times New Roman" w:cs="Arial"/>
                <w:iCs/>
                <w:szCs w:val="20"/>
                <w:lang w:eastAsia="zh-CN"/>
              </w:rPr>
              <w:t>'</w:t>
            </w:r>
            <w:r w:rsidRPr="007D56EF">
              <w:rPr>
                <w:rFonts w:ascii="Times New Roman" w:hAnsi="Times New Roman"/>
                <w:i/>
                <w:szCs w:val="20"/>
                <w:lang w:eastAsia="ko-KR"/>
              </w:rPr>
              <w:t xml:space="preserve"> </w:t>
            </w:r>
            <w:proofErr w:type="spellStart"/>
            <w:r w:rsidRPr="007D56EF">
              <w:rPr>
                <w:rFonts w:ascii="Times New Roman" w:hAnsi="Times New Roman"/>
                <w:szCs w:val="20"/>
                <w:lang w:eastAsia="ko-KR"/>
              </w:rPr>
              <w:t>for</w:t>
            </w:r>
            <w:proofErr w:type="spellEnd"/>
            <w:r w:rsidRPr="007D56EF">
              <w:rPr>
                <w:rFonts w:ascii="Times New Roman" w:hAnsi="Times New Roman"/>
                <w:szCs w:val="20"/>
                <w:lang w:eastAsia="ko-KR"/>
              </w:rPr>
              <w:t xml:space="preserve"> an SRS resource </w:t>
            </w:r>
            <w:proofErr w:type="spellStart"/>
            <w:r w:rsidRPr="007D56EF">
              <w:rPr>
                <w:rFonts w:ascii="Times New Roman" w:hAnsi="Times New Roman"/>
                <w:szCs w:val="20"/>
                <w:lang w:eastAsia="ko-KR"/>
              </w:rPr>
              <w:t>with</w:t>
            </w:r>
            <w:proofErr w:type="spellEnd"/>
            <w:r w:rsidRPr="007D56EF">
              <w:rPr>
                <w:rFonts w:ascii="Times New Roman" w:hAnsi="Times New Roman"/>
                <w:szCs w:val="20"/>
                <w:lang w:eastAsia="ko-KR"/>
              </w:rPr>
              <w:t xml:space="preserve"> 8 </w:t>
            </w:r>
            <w:proofErr w:type="spellStart"/>
            <w:r w:rsidRPr="007D56EF">
              <w:rPr>
                <w:rFonts w:ascii="Times New Roman" w:hAnsi="Times New Roman"/>
                <w:szCs w:val="20"/>
                <w:lang w:eastAsia="ko-KR"/>
              </w:rPr>
              <w:t>ports</w:t>
            </w:r>
            <w:proofErr w:type="spellEnd"/>
            <w:r w:rsidRPr="007D56EF">
              <w:rPr>
                <w:rFonts w:ascii="Times New Roman" w:hAnsi="Times New Roman"/>
                <w:szCs w:val="20"/>
                <w:lang w:eastAsia="ko-KR"/>
              </w:rPr>
              <w:t xml:space="preserve"> in an SRS resource </w:t>
            </w:r>
            <w:proofErr w:type="spellStart"/>
            <w:r w:rsidRPr="007D56EF">
              <w:rPr>
                <w:rFonts w:ascii="Times New Roman" w:hAnsi="Times New Roman"/>
                <w:szCs w:val="20"/>
                <w:lang w:eastAsia="ko-KR"/>
              </w:rPr>
              <w:t>set</w:t>
            </w:r>
            <w:proofErr w:type="spellEnd"/>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with</w:t>
            </w:r>
            <w:proofErr w:type="spellEnd"/>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usage</w:t>
            </w:r>
            <w:proofErr w:type="spellEnd"/>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codebook</w:t>
            </w:r>
            <w:proofErr w:type="spellEnd"/>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or</w:t>
            </w:r>
            <w:proofErr w:type="spellEnd"/>
            <w:r w:rsidRPr="007D56EF">
              <w:rPr>
                <w:rFonts w:ascii="Times New Roman" w:hAnsi="Times New Roman"/>
                <w:szCs w:val="20"/>
                <w:lang w:eastAsia="ko-KR"/>
              </w:rPr>
              <w:t xml:space="preserve"> 'antennaSwitching', the UE </w:t>
            </w:r>
            <w:proofErr w:type="spellStart"/>
            <w:r w:rsidRPr="007D56EF">
              <w:rPr>
                <w:rFonts w:ascii="Times New Roman" w:hAnsi="Times New Roman"/>
                <w:szCs w:val="20"/>
                <w:lang w:eastAsia="zh-CN"/>
              </w:rPr>
              <w:t>splits</w:t>
            </w:r>
            <w:proofErr w:type="spellEnd"/>
            <w:r w:rsidRPr="007D56EF">
              <w:rPr>
                <w:rFonts w:ascii="Times New Roman" w:hAnsi="Times New Roman"/>
                <w:szCs w:val="20"/>
                <w:lang w:eastAsia="zh-CN"/>
              </w:rPr>
              <w:t xml:space="preserve"> a linear </w:t>
            </w:r>
            <w:proofErr w:type="spellStart"/>
            <w:r w:rsidRPr="007D56EF">
              <w:rPr>
                <w:rFonts w:ascii="Times New Roman" w:hAnsi="Times New Roman"/>
                <w:szCs w:val="20"/>
                <w:lang w:eastAsia="zh-CN"/>
              </w:rPr>
              <w:t>value</w:t>
            </w:r>
            <w:proofErr w:type="spellEnd"/>
            <w:r w:rsidRPr="007D56EF">
              <w:rPr>
                <w:rFonts w:ascii="Times New Roman" w:hAnsi="Times New Roman"/>
                <w:szCs w:val="20"/>
                <w:lang w:eastAsia="zh-CN"/>
              </w:rPr>
              <w:t xml:space="preserv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w:t>
            </w:r>
            <w:proofErr w:type="spellStart"/>
            <w:r w:rsidRPr="007D56EF">
              <w:rPr>
                <w:rFonts w:ascii="Times New Roman" w:hAnsi="Times New Roman"/>
                <w:szCs w:val="20"/>
                <w:lang w:eastAsia="zh-CN"/>
              </w:rPr>
              <w:t>active</w:t>
            </w:r>
            <w:proofErr w:type="spellEnd"/>
            <w:r w:rsidRPr="007D56EF">
              <w:rPr>
                <w:rFonts w:ascii="Times New Roman" w:hAnsi="Times New Roman"/>
                <w:szCs w:val="20"/>
                <w:lang w:eastAsia="zh-CN"/>
              </w:rPr>
              <w:t xml:space="preser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w:t>
            </w:r>
            <w:proofErr w:type="spellStart"/>
            <w:r w:rsidRPr="007D56EF">
              <w:rPr>
                <w:rFonts w:ascii="Times New Roman" w:hAnsi="Times New Roman"/>
                <w:szCs w:val="20"/>
                <w:lang w:eastAsia="zh-CN"/>
              </w:rPr>
              <w:t>carrier</w:t>
            </w:r>
            <w:proofErr w:type="spellEnd"/>
            <w:r w:rsidRPr="007D56EF">
              <w:rPr>
                <w:rFonts w:ascii="Times New Roman" w:hAnsi="Times New Roman"/>
                <w:szCs w:val="20"/>
                <w:lang w:eastAsia="zh-CN"/>
              </w:rPr>
              <w:t xml:space="preserve">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w:t>
            </w:r>
            <w:proofErr w:type="spellStart"/>
            <w:r w:rsidRPr="007D56EF">
              <w:rPr>
                <w:rFonts w:ascii="Times New Roman" w:hAnsi="Times New Roman"/>
                <w:szCs w:val="20"/>
                <w:lang w:eastAsia="zh-CN"/>
              </w:rPr>
              <w:t>serving</w:t>
            </w:r>
            <w:proofErr w:type="spellEnd"/>
            <w:r w:rsidRPr="007D56EF">
              <w:rPr>
                <w:rFonts w:ascii="Times New Roman" w:hAnsi="Times New Roman"/>
                <w:szCs w:val="20"/>
                <w:lang w:eastAsia="zh-CN"/>
              </w:rPr>
              <w:t xml:space="preserve"> </w:t>
            </w:r>
            <w:proofErr w:type="spellStart"/>
            <w:r w:rsidRPr="007D56EF">
              <w:rPr>
                <w:rFonts w:ascii="Times New Roman" w:hAnsi="Times New Roman"/>
                <w:szCs w:val="20"/>
                <w:lang w:eastAsia="zh-CN"/>
              </w:rPr>
              <w:t>cell</w:t>
            </w:r>
            <w:proofErr w:type="spellEnd"/>
            <w:r w:rsidRPr="007D56EF">
              <w:rPr>
                <w:rFonts w:ascii="Times New Roman" w:hAnsi="Times New Roman"/>
                <w:szCs w:val="20"/>
                <w:lang w:eastAsia="zh-CN"/>
              </w:rPr>
              <w:t xml:space="preserve">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w:t>
            </w:r>
            <w:proofErr w:type="spellStart"/>
            <w:r w:rsidRPr="007D56EF">
              <w:rPr>
                <w:rFonts w:ascii="Times New Roman" w:hAnsi="Times New Roman"/>
                <w:szCs w:val="20"/>
                <w:lang w:eastAsia="zh-CN"/>
              </w:rPr>
              <w:t>each</w:t>
            </w:r>
            <w:proofErr w:type="spellEnd"/>
            <w:r w:rsidRPr="007D56EF">
              <w:rPr>
                <w:rFonts w:ascii="Times New Roman" w:hAnsi="Times New Roman"/>
                <w:szCs w:val="20"/>
                <w:lang w:eastAsia="zh-CN"/>
              </w:rPr>
              <w:t xml:space="preserve"> </w:t>
            </w:r>
            <w:proofErr w:type="spellStart"/>
            <w:r w:rsidRPr="007D56EF">
              <w:rPr>
                <w:rFonts w:ascii="Times New Roman" w:hAnsi="Times New Roman"/>
                <w:szCs w:val="20"/>
                <w:lang w:eastAsia="zh-CN"/>
              </w:rPr>
              <w:t>symbol</w:t>
            </w:r>
            <w:proofErr w:type="spellEnd"/>
            <w:r w:rsidRPr="007D56EF">
              <w:rPr>
                <w:rFonts w:ascii="Times New Roman" w:hAnsi="Times New Roman"/>
                <w:szCs w:val="20"/>
                <w:lang w:eastAsia="zh-CN"/>
              </w:rPr>
              <w:t xml:space="preserve"> </w:t>
            </w:r>
            <w:proofErr w:type="spellStart"/>
            <w:r w:rsidRPr="007D56EF">
              <w:rPr>
                <w:rFonts w:ascii="Times New Roman" w:hAnsi="Times New Roman"/>
                <w:szCs w:val="20"/>
                <w:lang w:eastAsia="zh-CN"/>
              </w:rPr>
              <w:t>for</w:t>
            </w:r>
            <w:proofErr w:type="spellEnd"/>
            <w:r w:rsidRPr="007D56EF">
              <w:rPr>
                <w:rFonts w:ascii="Times New Roman" w:hAnsi="Times New Roman"/>
                <w:szCs w:val="20"/>
                <w:lang w:eastAsia="zh-CN"/>
              </w:rPr>
              <w:t xml:space="preserve"> SRS </w:t>
            </w:r>
            <w:proofErr w:type="spellStart"/>
            <w:r w:rsidRPr="007D56EF">
              <w:rPr>
                <w:rFonts w:ascii="Times New Roman" w:hAnsi="Times New Roman"/>
                <w:szCs w:val="20"/>
                <w:lang w:eastAsia="zh-CN"/>
              </w:rPr>
              <w:t>transmission</w:t>
            </w:r>
            <w:proofErr w:type="spellEnd"/>
            <w:r w:rsidRPr="007D56EF">
              <w:rPr>
                <w:rFonts w:ascii="Times New Roman" w:hAnsi="Times New Roman"/>
                <w:szCs w:val="20"/>
                <w:lang w:eastAsia="ko-KR"/>
              </w:rPr>
              <w:t>.</w:t>
            </w:r>
          </w:p>
          <w:p w14:paraId="1C06111D" w14:textId="77777777" w:rsidR="002B00B2" w:rsidRDefault="002B00B2" w:rsidP="009234D3">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proofErr w:type="spellStart"/>
            <w:r w:rsidRPr="007D56EF">
              <w:rPr>
                <w:rFonts w:ascii="Times New Roman" w:hAnsi="Times New Roman"/>
                <w:szCs w:val="20"/>
                <w:lang w:eastAsia="ko-KR"/>
              </w:rPr>
              <w:t>else</w:t>
            </w:r>
            <w:proofErr w:type="spellEnd"/>
            <w:r w:rsidRPr="007D56EF">
              <w:rPr>
                <w:rFonts w:ascii="Times New Roman" w:hAnsi="Times New Roman"/>
                <w:szCs w:val="20"/>
                <w:lang w:eastAsia="ko-KR"/>
              </w:rPr>
              <w:t xml:space="preserve">, </w:t>
            </w:r>
            <w:r w:rsidRPr="007D56EF">
              <w:rPr>
                <w:rFonts w:ascii="Times New Roman" w:hAnsi="Times New Roman"/>
                <w:szCs w:val="20"/>
                <w:lang w:eastAsia="zh-CN"/>
              </w:rPr>
              <w:t xml:space="preserve">a UE </w:t>
            </w:r>
            <w:proofErr w:type="spellStart"/>
            <w:r w:rsidRPr="007D56EF">
              <w:rPr>
                <w:rFonts w:ascii="Times New Roman" w:hAnsi="Times New Roman"/>
                <w:szCs w:val="20"/>
                <w:lang w:eastAsia="zh-CN"/>
              </w:rPr>
              <w:t>splits</w:t>
            </w:r>
            <w:proofErr w:type="spellEnd"/>
            <w:r w:rsidRPr="007D56EF">
              <w:rPr>
                <w:rFonts w:ascii="Times New Roman" w:hAnsi="Times New Roman"/>
                <w:szCs w:val="20"/>
                <w:lang w:eastAsia="zh-CN"/>
              </w:rPr>
              <w:t xml:space="preserve"> a linear </w:t>
            </w:r>
            <w:proofErr w:type="spellStart"/>
            <w:r w:rsidRPr="007D56EF">
              <w:rPr>
                <w:rFonts w:ascii="Times New Roman" w:hAnsi="Times New Roman"/>
                <w:szCs w:val="20"/>
                <w:lang w:eastAsia="zh-CN"/>
              </w:rPr>
              <w:t>value</w:t>
            </w:r>
            <w:proofErr w:type="spellEnd"/>
            <w:r w:rsidRPr="007D56EF">
              <w:rPr>
                <w:rFonts w:ascii="Times New Roman" w:hAnsi="Times New Roman"/>
                <w:szCs w:val="20"/>
                <w:lang w:eastAsia="zh-CN"/>
              </w:rPr>
              <w:t xml:space="preserv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w:t>
            </w:r>
            <w:proofErr w:type="spellStart"/>
            <w:r w:rsidRPr="007D56EF">
              <w:rPr>
                <w:rFonts w:ascii="Times New Roman" w:hAnsi="Times New Roman"/>
                <w:szCs w:val="20"/>
                <w:lang w:eastAsia="zh-CN"/>
              </w:rPr>
              <w:t>active</w:t>
            </w:r>
            <w:proofErr w:type="spellEnd"/>
            <w:r w:rsidRPr="007D56EF">
              <w:rPr>
                <w:rFonts w:ascii="Times New Roman" w:hAnsi="Times New Roman"/>
                <w:szCs w:val="20"/>
                <w:lang w:eastAsia="zh-CN"/>
              </w:rPr>
              <w:t xml:space="preser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w:t>
            </w:r>
            <w:proofErr w:type="spellStart"/>
            <w:r w:rsidRPr="007D56EF">
              <w:rPr>
                <w:rFonts w:ascii="Times New Roman" w:hAnsi="Times New Roman"/>
                <w:szCs w:val="20"/>
                <w:lang w:eastAsia="zh-CN"/>
              </w:rPr>
              <w:t>carrier</w:t>
            </w:r>
            <w:proofErr w:type="spellEnd"/>
            <w:r w:rsidRPr="007D56EF">
              <w:rPr>
                <w:rFonts w:ascii="Times New Roman" w:hAnsi="Times New Roman"/>
                <w:szCs w:val="20"/>
                <w:lang w:eastAsia="zh-CN"/>
              </w:rPr>
              <w:t xml:space="preserve">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w:t>
            </w:r>
            <w:proofErr w:type="spellStart"/>
            <w:r w:rsidRPr="007D56EF">
              <w:rPr>
                <w:rFonts w:ascii="Times New Roman" w:hAnsi="Times New Roman"/>
                <w:szCs w:val="20"/>
                <w:lang w:eastAsia="zh-CN"/>
              </w:rPr>
              <w:t>serving</w:t>
            </w:r>
            <w:proofErr w:type="spellEnd"/>
            <w:r w:rsidRPr="007D56EF">
              <w:rPr>
                <w:rFonts w:ascii="Times New Roman" w:hAnsi="Times New Roman"/>
                <w:szCs w:val="20"/>
                <w:lang w:eastAsia="zh-CN"/>
              </w:rPr>
              <w:t xml:space="preserve"> </w:t>
            </w:r>
            <w:proofErr w:type="spellStart"/>
            <w:r w:rsidRPr="007D56EF">
              <w:rPr>
                <w:rFonts w:ascii="Times New Roman" w:hAnsi="Times New Roman"/>
                <w:szCs w:val="20"/>
                <w:lang w:eastAsia="zh-CN"/>
              </w:rPr>
              <w:t>cell</w:t>
            </w:r>
            <w:proofErr w:type="spellEnd"/>
            <w:r w:rsidRPr="007D56EF">
              <w:rPr>
                <w:rFonts w:ascii="Times New Roman" w:hAnsi="Times New Roman"/>
                <w:szCs w:val="20"/>
                <w:lang w:eastAsia="zh-CN"/>
              </w:rPr>
              <w:t xml:space="preserve">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296"/>
        <w:gridCol w:w="8325"/>
      </w:tblGrid>
      <w:tr w:rsidR="002B00B2" w:rsidRPr="0087402E" w14:paraId="48E1F039" w14:textId="77777777" w:rsidTr="009234D3">
        <w:tc>
          <w:tcPr>
            <w:tcW w:w="9629" w:type="dxa"/>
            <w:gridSpan w:val="2"/>
            <w:shd w:val="clear" w:color="auto" w:fill="auto"/>
          </w:tcPr>
          <w:p w14:paraId="5F974293" w14:textId="77777777" w:rsidR="002B00B2" w:rsidRPr="0087402E" w:rsidRDefault="002B00B2" w:rsidP="009234D3">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9234D3">
        <w:tc>
          <w:tcPr>
            <w:tcW w:w="1296" w:type="dxa"/>
          </w:tcPr>
          <w:p w14:paraId="1EC986FD" w14:textId="77777777" w:rsidR="002B00B2" w:rsidRPr="0087402E" w:rsidRDefault="002B00B2" w:rsidP="009234D3">
            <w:pPr>
              <w:rPr>
                <w:b/>
                <w:bCs/>
                <w:lang w:val="en-GB"/>
              </w:rPr>
            </w:pPr>
            <w:r w:rsidRPr="0087402E">
              <w:rPr>
                <w:b/>
                <w:bCs/>
                <w:lang w:val="en-GB"/>
              </w:rPr>
              <w:t>Company</w:t>
            </w:r>
          </w:p>
        </w:tc>
        <w:tc>
          <w:tcPr>
            <w:tcW w:w="8333" w:type="dxa"/>
          </w:tcPr>
          <w:p w14:paraId="344C47F1" w14:textId="77777777" w:rsidR="002B00B2" w:rsidRPr="0087402E" w:rsidRDefault="002B00B2" w:rsidP="009234D3">
            <w:pPr>
              <w:rPr>
                <w:b/>
                <w:bCs/>
                <w:lang w:val="en-GB"/>
              </w:rPr>
            </w:pPr>
            <w:r w:rsidRPr="0087402E">
              <w:rPr>
                <w:b/>
                <w:bCs/>
                <w:lang w:val="en-GB"/>
              </w:rPr>
              <w:t>Comments</w:t>
            </w:r>
          </w:p>
        </w:tc>
      </w:tr>
      <w:tr w:rsidR="002B00B2" w14:paraId="39EEDC6B" w14:textId="77777777" w:rsidTr="009234D3">
        <w:tc>
          <w:tcPr>
            <w:tcW w:w="1296" w:type="dxa"/>
          </w:tcPr>
          <w:p w14:paraId="1699CDA3" w14:textId="5284B49F" w:rsidR="002B00B2" w:rsidRDefault="00BE584F" w:rsidP="009234D3">
            <w:pPr>
              <w:rPr>
                <w:lang w:val="en-GB" w:eastAsia="ko-KR"/>
              </w:rPr>
            </w:pPr>
            <w:r>
              <w:rPr>
                <w:lang w:val="en-GB" w:eastAsia="ko-KR"/>
              </w:rPr>
              <w:t>Apple</w:t>
            </w:r>
          </w:p>
        </w:tc>
        <w:tc>
          <w:tcPr>
            <w:tcW w:w="8333" w:type="dxa"/>
          </w:tcPr>
          <w:p w14:paraId="2572A349" w14:textId="5CAA740E" w:rsidR="002B00B2" w:rsidRDefault="00BE584F" w:rsidP="009234D3">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9234D3">
        <w:tc>
          <w:tcPr>
            <w:tcW w:w="1296" w:type="dxa"/>
          </w:tcPr>
          <w:p w14:paraId="5614106D" w14:textId="77777777" w:rsidR="001D34B9" w:rsidRDefault="001D34B9" w:rsidP="009234D3">
            <w:pPr>
              <w:rPr>
                <w:lang w:val="en-GB" w:eastAsia="ko-KR"/>
              </w:rPr>
            </w:pPr>
          </w:p>
        </w:tc>
        <w:tc>
          <w:tcPr>
            <w:tcW w:w="8333" w:type="dxa"/>
          </w:tcPr>
          <w:p w14:paraId="5AC70222" w14:textId="77777777" w:rsidR="001D34B9" w:rsidRDefault="001D34B9" w:rsidP="009234D3">
            <w:pPr>
              <w:rPr>
                <w:lang w:val="en-GB" w:eastAsia="ko-KR"/>
              </w:rPr>
            </w:pPr>
          </w:p>
        </w:tc>
      </w:tr>
      <w:tr w:rsidR="001D34B9" w14:paraId="7CE7FFBD" w14:textId="77777777" w:rsidTr="009234D3">
        <w:tc>
          <w:tcPr>
            <w:tcW w:w="1296" w:type="dxa"/>
          </w:tcPr>
          <w:p w14:paraId="622F326B" w14:textId="77777777" w:rsidR="001D34B9" w:rsidRDefault="001D34B9" w:rsidP="009234D3">
            <w:pPr>
              <w:rPr>
                <w:lang w:val="en-GB" w:eastAsia="ko-KR"/>
              </w:rPr>
            </w:pPr>
          </w:p>
        </w:tc>
        <w:tc>
          <w:tcPr>
            <w:tcW w:w="8333" w:type="dxa"/>
          </w:tcPr>
          <w:p w14:paraId="47AE1853" w14:textId="77777777" w:rsidR="001D34B9" w:rsidRDefault="001D34B9" w:rsidP="009234D3">
            <w:pPr>
              <w:rPr>
                <w:lang w:val="en-GB" w:eastAsia="ko-KR"/>
              </w:rPr>
            </w:pPr>
          </w:p>
        </w:tc>
      </w:tr>
    </w:tbl>
    <w:p w14:paraId="1B8AD7DB" w14:textId="77777777" w:rsidR="002B00B2" w:rsidRDefault="002B00B2" w:rsidP="002B00B2"/>
    <w:p w14:paraId="38879E03" w14:textId="26EE5B99" w:rsidR="002B00B2" w:rsidRDefault="002B00B2" w:rsidP="009A6E92">
      <w:pPr>
        <w:spacing w:after="160"/>
      </w:pPr>
      <w:r>
        <w:lastRenderedPageBreak/>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9234D3">
        <w:tc>
          <w:tcPr>
            <w:tcW w:w="9629" w:type="dxa"/>
          </w:tcPr>
          <w:p w14:paraId="45C5AE6F" w14:textId="77777777" w:rsidR="002B00B2" w:rsidRPr="007E27D3" w:rsidRDefault="002B00B2" w:rsidP="009234D3">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9234D3">
        <w:tc>
          <w:tcPr>
            <w:tcW w:w="9629" w:type="dxa"/>
          </w:tcPr>
          <w:p w14:paraId="3895B4F5" w14:textId="77777777" w:rsidR="002B00B2" w:rsidRPr="006975A9" w:rsidRDefault="002B00B2" w:rsidP="009234D3">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9234D3">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77777777" w:rsidR="002B00B2" w:rsidRPr="006975A9" w:rsidRDefault="002B00B2" w:rsidP="009234D3">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Pr="007D56EF">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Pr="007D56EF">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'codebook' or 'antennaSwitching',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proofErr w:type="spellStart"/>
            <w:r w:rsidRPr="007D56EF">
              <w:rPr>
                <w:rFonts w:ascii="Times New Roman" w:eastAsia="SimSun" w:hAnsi="Times New Roman" w:cs="Times New Roman"/>
                <w:szCs w:val="18"/>
              </w:rPr>
              <w:t>carrier</w:t>
            </w:r>
            <w:proofErr w:type="spellEnd"/>
            <w:r w:rsidRPr="007D56EF">
              <w:rPr>
                <w:rFonts w:ascii="Times New Roman" w:eastAsia="SimSun" w:hAnsi="Times New Roman" w:cs="Times New Roman"/>
                <w:szCs w:val="18"/>
              </w:rPr>
              <w:t xml:space="preserve">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9234D3">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proofErr w:type="spellStart"/>
            <w:r w:rsidRPr="007D56EF">
              <w:rPr>
                <w:rFonts w:ascii="Times New Roman" w:eastAsia="SimSun" w:hAnsi="Times New Roman" w:cs="Times New Roman"/>
                <w:szCs w:val="18"/>
                <w:lang w:eastAsia="ko-KR"/>
              </w:rPr>
              <w:t>else</w:t>
            </w:r>
            <w:proofErr w:type="spellEnd"/>
            <w:r w:rsidRPr="007D56EF">
              <w:rPr>
                <w:rFonts w:ascii="Times New Roman" w:eastAsia="SimSun" w:hAnsi="Times New Roman" w:cs="Times New Roman"/>
                <w:szCs w:val="18"/>
                <w:lang w:eastAsia="ko-KR"/>
              </w:rPr>
              <w:t xml:space="preserv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proofErr w:type="spellStart"/>
            <w:r w:rsidRPr="007D56EF">
              <w:rPr>
                <w:rFonts w:ascii="Times New Roman" w:eastAsia="SimSun" w:hAnsi="Times New Roman" w:cs="Times New Roman"/>
                <w:szCs w:val="18"/>
              </w:rPr>
              <w:t>carrier</w:t>
            </w:r>
            <w:proofErr w:type="spellEnd"/>
            <w:r w:rsidRPr="007D56EF">
              <w:rPr>
                <w:rFonts w:ascii="Times New Roman" w:eastAsia="SimSun" w:hAnsi="Times New Roman" w:cs="Times New Roman"/>
                <w:szCs w:val="18"/>
              </w:rPr>
              <w:t xml:space="preserve">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proofErr w:type="spellStart"/>
            <w:r w:rsidRPr="007D56EF">
              <w:rPr>
                <w:rFonts w:ascii="Times New Roman" w:eastAsia="SimSun" w:hAnsi="Times New Roman" w:cs="Times New Roman"/>
                <w:color w:val="FF0000"/>
                <w:szCs w:val="18"/>
                <w:u w:val="single"/>
                <w:lang w:val="en-GB" w:eastAsia="zh-CN"/>
              </w:rPr>
              <w:t>SRS</w:t>
            </w:r>
            <w:proofErr w:type="spellEnd"/>
            <w:r w:rsidRPr="007D56EF">
              <w:rPr>
                <w:rFonts w:ascii="Times New Roman" w:eastAsia="SimSun" w:hAnsi="Times New Roman" w:cs="Times New Roman"/>
                <w:color w:val="FF0000"/>
                <w:szCs w:val="18"/>
                <w:u w:val="single"/>
                <w:lang w:val="en-GB" w:eastAsia="zh-CN"/>
              </w:rPr>
              <w:t xml:space="preserve">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9234D3">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9234D3">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9234D3">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9234D3">
            <w:pPr>
              <w:spacing w:after="180"/>
              <w:rPr>
                <w:rFonts w:ascii="Times New Roman" w:eastAsia="SimSun" w:hAnsi="Times New Roman" w:cs="Times New Roman"/>
                <w:sz w:val="20"/>
                <w:szCs w:val="18"/>
                <w:lang w:val="en-GB"/>
              </w:rPr>
            </w:pPr>
            <w:proofErr w:type="gramStart"/>
            <w:r w:rsidRPr="007D56EF">
              <w:rPr>
                <w:rFonts w:ascii="Times New Roman" w:eastAsia="SimSun" w:hAnsi="Times New Roman" w:cs="Times New Roman"/>
                <w:szCs w:val="18"/>
                <w:lang w:val="en-GB"/>
              </w:rPr>
              <w:t>where</w:t>
            </w:r>
            <w:proofErr w:type="gramEnd"/>
            <w:r w:rsidRPr="007D56EF">
              <w:rPr>
                <w:rFonts w:ascii="Times New Roman" w:eastAsia="SimSun" w:hAnsi="Times New Roman" w:cs="Times New Roman"/>
                <w:szCs w:val="18"/>
                <w:lang w:val="en-GB"/>
              </w:rPr>
              <w:t>,</w:t>
            </w:r>
          </w:p>
          <w:p w14:paraId="612241E4" w14:textId="77777777" w:rsidR="002B00B2" w:rsidRPr="00843634" w:rsidRDefault="002B00B2" w:rsidP="009234D3">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 xml:space="preserve">maximum </w:t>
            </w:r>
            <w:proofErr w:type="spellStart"/>
            <w:r w:rsidRPr="007D56EF">
              <w:rPr>
                <w:rFonts w:ascii="Times New Roman" w:eastAsia="SimSun" w:hAnsi="Times New Roman" w:cs="Times New Roman"/>
                <w:szCs w:val="18"/>
              </w:rPr>
              <w:t>output</w:t>
            </w:r>
            <w:proofErr w:type="spellEnd"/>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for</w:t>
            </w:r>
            <w:proofErr w:type="spellEnd"/>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 xml:space="preserve">SRS </w:t>
            </w:r>
            <w:proofErr w:type="spellStart"/>
            <w:r w:rsidRPr="007D56EF">
              <w:rPr>
                <w:rFonts w:ascii="Times New Roman" w:eastAsia="SimSun" w:hAnsi="Times New Roman" w:cs="Times New Roman"/>
                <w:szCs w:val="18"/>
              </w:rPr>
              <w:t>transmission</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occasion</w:t>
            </w:r>
            <w:proofErr w:type="spellEnd"/>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9234D3">
        <w:tc>
          <w:tcPr>
            <w:tcW w:w="9629" w:type="dxa"/>
          </w:tcPr>
          <w:p w14:paraId="319D0BA5" w14:textId="77777777" w:rsidR="002B00B2" w:rsidRDefault="002B00B2" w:rsidP="009234D3">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9234D3">
        <w:tc>
          <w:tcPr>
            <w:tcW w:w="9629" w:type="dxa"/>
          </w:tcPr>
          <w:p w14:paraId="425F6762" w14:textId="77777777" w:rsidR="002B00B2" w:rsidRPr="006975A9" w:rsidRDefault="002B00B2" w:rsidP="009234D3">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77777777" w:rsidR="002B00B2" w:rsidRPr="006975A9" w:rsidRDefault="002B00B2" w:rsidP="009234D3">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xml:space="preserve">, the UE allocates power so that all REs of the SRS transmission </w:t>
            </w:r>
            <w:proofErr w:type="gramStart"/>
            <w:r w:rsidRPr="007D56EF">
              <w:rPr>
                <w:rFonts w:ascii="Times New Roman" w:eastAsia="SimSun" w:hAnsi="Times New Roman" w:cs="Times New Roman"/>
                <w:iCs/>
                <w:szCs w:val="18"/>
                <w:lang w:val="en-GB" w:eastAsia="zh-CN"/>
              </w:rPr>
              <w:t>have</w:t>
            </w:r>
            <w:proofErr w:type="gramEnd"/>
            <w:r w:rsidRPr="007D56EF">
              <w:rPr>
                <w:rFonts w:ascii="Times New Roman" w:eastAsia="SimSun" w:hAnsi="Times New Roman" w:cs="Times New Roman"/>
                <w:iCs/>
                <w:szCs w:val="18"/>
                <w:lang w:val="en-GB" w:eastAsia="zh-CN"/>
              </w:rPr>
              <w:t xml:space="preserve"> same power.</w:t>
            </w:r>
          </w:p>
          <w:p w14:paraId="6C7366BC" w14:textId="77777777" w:rsidR="002B00B2" w:rsidRPr="006975A9" w:rsidRDefault="002B00B2" w:rsidP="009234D3">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9234D3">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w:t>
            </w:r>
            <w:proofErr w:type="spellStart"/>
            <w:r w:rsidRPr="007D56EF">
              <w:rPr>
                <w:rFonts w:ascii="Times New Roman" w:eastAsia="SimSun" w:hAnsi="Times New Roman" w:cs="Times New Roman"/>
                <w:szCs w:val="18"/>
              </w:rPr>
              <w:t>prioritizes</w:t>
            </w:r>
            <w:proofErr w:type="spellEnd"/>
            <w:r w:rsidRPr="007D56EF">
              <w:rPr>
                <w:rFonts w:ascii="Times New Roman" w:eastAsia="SimSun" w:hAnsi="Times New Roman" w:cs="Times New Roman"/>
                <w:szCs w:val="18"/>
              </w:rPr>
              <w:t xml:space="preserve"> power </w:t>
            </w:r>
            <w:proofErr w:type="spellStart"/>
            <w:r w:rsidRPr="007D56EF">
              <w:rPr>
                <w:rFonts w:ascii="Times New Roman" w:eastAsia="SimSun" w:hAnsi="Times New Roman" w:cs="Times New Roman"/>
                <w:szCs w:val="18"/>
              </w:rPr>
              <w:t>allocation</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for</w:t>
            </w:r>
            <w:proofErr w:type="spellEnd"/>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w:t>
            </w:r>
            <w:proofErr w:type="spellStart"/>
            <w:r w:rsidRPr="007D56EF">
              <w:rPr>
                <w:rFonts w:ascii="Times New Roman" w:eastAsia="SimSun" w:hAnsi="Times New Roman" w:cs="Times New Roman"/>
                <w:szCs w:val="18"/>
              </w:rPr>
              <w:t>prioritizes</w:t>
            </w:r>
            <w:proofErr w:type="spellEnd"/>
            <w:r w:rsidRPr="007D56EF">
              <w:rPr>
                <w:rFonts w:ascii="Times New Roman" w:eastAsia="SimSun" w:hAnsi="Times New Roman" w:cs="Times New Roman"/>
                <w:szCs w:val="18"/>
              </w:rPr>
              <w:t xml:space="preserve"> power </w:t>
            </w:r>
            <w:proofErr w:type="spellStart"/>
            <w:r w:rsidRPr="007D56EF">
              <w:rPr>
                <w:rFonts w:ascii="Times New Roman" w:eastAsia="SimSun" w:hAnsi="Times New Roman" w:cs="Times New Roman"/>
                <w:szCs w:val="18"/>
              </w:rPr>
              <w:t>allocation</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for</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transmissions</w:t>
            </w:r>
            <w:proofErr w:type="spellEnd"/>
            <w:r w:rsidRPr="007D56EF">
              <w:rPr>
                <w:rFonts w:ascii="Times New Roman" w:eastAsia="SimSun" w:hAnsi="Times New Roman" w:cs="Times New Roman"/>
                <w:szCs w:val="18"/>
              </w:rPr>
              <w:t xml:space="preserve">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w:t>
            </w:r>
            <w:proofErr w:type="spellStart"/>
            <w:r w:rsidRPr="007D56EF">
              <w:rPr>
                <w:rFonts w:ascii="Times New Roman" w:eastAsia="SimSun" w:hAnsi="Times New Roman" w:cs="Times New Roman"/>
                <w:szCs w:val="18"/>
              </w:rPr>
              <w:t>is</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configured</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to</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transmit</w:t>
            </w:r>
            <w:proofErr w:type="spellEnd"/>
            <w:r w:rsidRPr="007D56EF">
              <w:rPr>
                <w:rFonts w:ascii="Times New Roman" w:eastAsia="SimSun" w:hAnsi="Times New Roman" w:cs="Times New Roman"/>
                <w:szCs w:val="18"/>
              </w:rPr>
              <w:t xml:space="preserve">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 xml:space="preserve">UE </w:t>
            </w:r>
            <w:proofErr w:type="spellStart"/>
            <w:r w:rsidRPr="007D56EF">
              <w:rPr>
                <w:rFonts w:ascii="Times New Roman" w:eastAsia="SimSun" w:hAnsi="Times New Roman" w:cs="Times New Roman"/>
                <w:iCs/>
                <w:szCs w:val="18"/>
              </w:rPr>
              <w:t>prioritizes</w:t>
            </w:r>
            <w:proofErr w:type="spellEnd"/>
            <w:r w:rsidRPr="007D56EF">
              <w:rPr>
                <w:rFonts w:ascii="Times New Roman" w:eastAsia="SimSun" w:hAnsi="Times New Roman" w:cs="Times New Roman"/>
                <w:iCs/>
                <w:szCs w:val="18"/>
              </w:rPr>
              <w:t xml:space="preserve"> power </w:t>
            </w:r>
            <w:proofErr w:type="spellStart"/>
            <w:r w:rsidRPr="007D56EF">
              <w:rPr>
                <w:rFonts w:ascii="Times New Roman" w:eastAsia="SimSun" w:hAnsi="Times New Roman" w:cs="Times New Roman"/>
                <w:iCs/>
                <w:szCs w:val="18"/>
              </w:rPr>
              <w:t>allocation</w:t>
            </w:r>
            <w:proofErr w:type="spellEnd"/>
            <w:r w:rsidRPr="007D56EF">
              <w:rPr>
                <w:rFonts w:ascii="Times New Roman" w:eastAsia="SimSun" w:hAnsi="Times New Roman" w:cs="Times New Roman"/>
                <w:iCs/>
                <w:szCs w:val="18"/>
              </w:rPr>
              <w:t xml:space="preserve"> </w:t>
            </w:r>
            <w:proofErr w:type="spellStart"/>
            <w:r w:rsidRPr="007D56EF">
              <w:rPr>
                <w:rFonts w:ascii="Times New Roman" w:eastAsia="SimSun" w:hAnsi="Times New Roman" w:cs="Times New Roman"/>
                <w:iCs/>
                <w:szCs w:val="18"/>
              </w:rPr>
              <w:t>for</w:t>
            </w:r>
            <w:proofErr w:type="spellEnd"/>
            <w:r w:rsidRPr="007D56EF">
              <w:rPr>
                <w:rFonts w:ascii="Times New Roman" w:eastAsia="SimSun" w:hAnsi="Times New Roman" w:cs="Times New Roman"/>
                <w:iCs/>
                <w:szCs w:val="18"/>
              </w:rPr>
              <w:t xml:space="preserve"> </w:t>
            </w:r>
            <w:proofErr w:type="spellStart"/>
            <w:r w:rsidRPr="007D56EF">
              <w:rPr>
                <w:rFonts w:ascii="Times New Roman" w:eastAsia="SimSun" w:hAnsi="Times New Roman" w:cs="Times New Roman"/>
                <w:iCs/>
                <w:szCs w:val="18"/>
              </w:rPr>
              <w:t>transmissions</w:t>
            </w:r>
            <w:proofErr w:type="spellEnd"/>
            <w:r w:rsidRPr="007D56EF">
              <w:rPr>
                <w:rFonts w:ascii="Times New Roman" w:eastAsia="SimSun" w:hAnsi="Times New Roman" w:cs="Times New Roman"/>
                <w:iCs/>
                <w:szCs w:val="18"/>
              </w:rPr>
              <w:t xml:space="preserve">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9234D3">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296"/>
        <w:gridCol w:w="832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9234D3">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9234D3">
            <w:pPr>
              <w:rPr>
                <w:b/>
                <w:bCs/>
                <w:lang w:val="en-GB"/>
              </w:rPr>
            </w:pPr>
            <w:r w:rsidRPr="0087402E">
              <w:rPr>
                <w:b/>
                <w:bCs/>
                <w:lang w:val="en-GB"/>
              </w:rPr>
              <w:t>Company</w:t>
            </w:r>
          </w:p>
        </w:tc>
        <w:tc>
          <w:tcPr>
            <w:tcW w:w="8325" w:type="dxa"/>
          </w:tcPr>
          <w:p w14:paraId="24DAB97E" w14:textId="77777777" w:rsidR="002B00B2" w:rsidRPr="0087402E" w:rsidRDefault="002B00B2" w:rsidP="009234D3">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77777777" w:rsidR="009F22FA" w:rsidRDefault="009F22FA" w:rsidP="009F22FA">
            <w:pPr>
              <w:rPr>
                <w:lang w:val="en-GB" w:eastAsia="ko-KR"/>
              </w:rPr>
            </w:pPr>
          </w:p>
        </w:tc>
        <w:tc>
          <w:tcPr>
            <w:tcW w:w="8325" w:type="dxa"/>
          </w:tcPr>
          <w:p w14:paraId="3A74C3DE" w14:textId="77777777" w:rsidR="009F22FA" w:rsidRDefault="009F22FA" w:rsidP="009F22FA">
            <w:pPr>
              <w:rPr>
                <w:lang w:val="en-GB" w:eastAsia="ko-KR"/>
              </w:rPr>
            </w:pPr>
          </w:p>
        </w:tc>
      </w:tr>
      <w:tr w:rsidR="009F22FA" w14:paraId="458B74C1" w14:textId="77777777" w:rsidTr="009F22FA">
        <w:tc>
          <w:tcPr>
            <w:tcW w:w="1296" w:type="dxa"/>
          </w:tcPr>
          <w:p w14:paraId="1E73AA24" w14:textId="77777777" w:rsidR="009F22FA" w:rsidRDefault="009F22FA" w:rsidP="009F22FA">
            <w:pPr>
              <w:rPr>
                <w:lang w:val="en-GB" w:eastAsia="ko-KR"/>
              </w:rPr>
            </w:pPr>
          </w:p>
        </w:tc>
        <w:tc>
          <w:tcPr>
            <w:tcW w:w="8325" w:type="dxa"/>
          </w:tcPr>
          <w:p w14:paraId="5652E797" w14:textId="77777777" w:rsidR="009F22FA" w:rsidRDefault="009F22FA" w:rsidP="009F22FA">
            <w:pPr>
              <w:rPr>
                <w:lang w:val="en-GB" w:eastAsia="ko-KR"/>
              </w:rPr>
            </w:pPr>
          </w:p>
        </w:tc>
      </w:tr>
    </w:tbl>
    <w:p w14:paraId="4D880971" w14:textId="77777777" w:rsidR="002B00B2" w:rsidRDefault="002B00B2"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lastRenderedPageBreak/>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2" w:name="_Ref142664398"/>
      <w:bookmarkStart w:id="33" w:name="_Ref174151459"/>
      <w:bookmarkStart w:id="34" w:name="_Ref189809556"/>
      <w:bookmarkStart w:id="35" w:name="_Ref158019578"/>
      <w:bookmarkStart w:id="36" w:name="_Ref163053081"/>
      <w:bookmarkStart w:id="37" w:name="_Ref159156684"/>
      <w:bookmarkStart w:id="38" w:name="_Ref166672885"/>
      <w:bookmarkStart w:id="39" w:name="_Ref131771158"/>
      <w:bookmarkStart w:id="4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2"/>
    </w:p>
    <w:p w14:paraId="11165B7F" w14:textId="77777777" w:rsidR="002B00B2" w:rsidRDefault="002B00B2" w:rsidP="002B00B2">
      <w:pPr>
        <w:pStyle w:val="Reference"/>
      </w:pPr>
      <w:bookmarkStart w:id="41" w:name="_Ref163053428"/>
      <w:bookmarkEnd w:id="33"/>
      <w:bookmarkEnd w:id="34"/>
      <w:r w:rsidRPr="00C02F7E">
        <w:t xml:space="preserve">Moderator(vivo), “R1-2401842, Summary#2 of discussion on SRS transmission occasion and power scaling”, 3GPP TSG RAN1#116, </w:t>
      </w:r>
      <w:bookmarkEnd w:id="35"/>
      <w:r w:rsidRPr="00C02F7E">
        <w:t>Athens, Greece, February 26th – March 1st, 2024.</w:t>
      </w:r>
      <w:bookmarkEnd w:id="36"/>
      <w:bookmarkEnd w:id="41"/>
    </w:p>
    <w:p w14:paraId="21C0DB06" w14:textId="77777777" w:rsidR="002B00B2" w:rsidRDefault="002B00B2" w:rsidP="002B00B2">
      <w:pPr>
        <w:pStyle w:val="Reference"/>
      </w:pPr>
      <w:bookmarkStart w:id="42"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2"/>
      <w:r>
        <w:t>.</w:t>
      </w:r>
    </w:p>
    <w:p w14:paraId="7E9F3E62" w14:textId="77777777" w:rsidR="002B00B2" w:rsidRDefault="002B00B2" w:rsidP="002B00B2">
      <w:pPr>
        <w:pStyle w:val="Reference"/>
      </w:pPr>
      <w:bookmarkStart w:id="43"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3"/>
    </w:p>
    <w:p w14:paraId="3E292133" w14:textId="77777777" w:rsidR="002B00B2" w:rsidRDefault="002B00B2" w:rsidP="002B00B2">
      <w:pPr>
        <w:pStyle w:val="Reference"/>
      </w:pPr>
      <w:bookmarkStart w:id="44" w:name="_Ref174543011"/>
      <w:r w:rsidRPr="007C7054">
        <w:t xml:space="preserve">ZTE Corporation, </w:t>
      </w:r>
      <w:proofErr w:type="spellStart"/>
      <w:r w:rsidRPr="007C7054">
        <w:t>Sanechips</w:t>
      </w:r>
      <w:proofErr w:type="spellEnd"/>
      <w:r w:rsidRPr="007C7054">
        <w:t>, “R1-2406462, Discussion on SRS Tx power and power headroom reporting”, 3GPP TSG RAN1#118, Maastricht, NL, August 19-23, 2024.</w:t>
      </w:r>
      <w:bookmarkEnd w:id="44"/>
    </w:p>
    <w:p w14:paraId="4AEB7512" w14:textId="77777777" w:rsidR="002B00B2" w:rsidRDefault="002B00B2" w:rsidP="002B00B2">
      <w:pPr>
        <w:pStyle w:val="Reference"/>
      </w:pPr>
      <w:bookmarkStart w:id="45"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5"/>
    </w:p>
    <w:p w14:paraId="45F721AF" w14:textId="77777777" w:rsidR="002B00B2" w:rsidRDefault="002B00B2" w:rsidP="002B00B2">
      <w:pPr>
        <w:pStyle w:val="Reference"/>
      </w:pPr>
      <w:bookmarkStart w:id="46"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6"/>
    </w:p>
    <w:p w14:paraId="34D410DD" w14:textId="77777777" w:rsidR="002B00B2" w:rsidRDefault="002B00B2" w:rsidP="002B00B2">
      <w:pPr>
        <w:pStyle w:val="Reference"/>
      </w:pPr>
      <w:bookmarkStart w:id="47" w:name="_Ref174540270"/>
      <w:r w:rsidRPr="006C1BC8">
        <w:t>Ericsson, Nokia, “R1-2407177, SRS Tx Occasion and Power Scaling”, 3GPP TSG RAN1#118, Maastricht, NL, August 19-23, 2024</w:t>
      </w:r>
      <w:r>
        <w:t>.</w:t>
      </w:r>
      <w:bookmarkEnd w:id="47"/>
    </w:p>
    <w:p w14:paraId="4697C367" w14:textId="77777777" w:rsidR="002B00B2" w:rsidRDefault="002B00B2" w:rsidP="002B00B2">
      <w:pPr>
        <w:pStyle w:val="Reference"/>
      </w:pPr>
      <w:bookmarkStart w:id="48"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48"/>
    </w:p>
    <w:bookmarkEnd w:id="37"/>
    <w:bookmarkEnd w:id="38"/>
    <w:p w14:paraId="47302D72" w14:textId="77777777" w:rsidR="002B00B2" w:rsidRDefault="002B00B2" w:rsidP="002B00B2">
      <w:pPr>
        <w:pStyle w:val="Heading1"/>
      </w:pPr>
      <w:r>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9234D3">
        <w:tc>
          <w:tcPr>
            <w:tcW w:w="1885" w:type="dxa"/>
          </w:tcPr>
          <w:p w14:paraId="6E156773" w14:textId="77777777" w:rsidR="002B00B2" w:rsidRPr="000714C4" w:rsidRDefault="002B00B2" w:rsidP="009234D3">
            <w:pPr>
              <w:rPr>
                <w:lang w:val="en-GB"/>
              </w:rPr>
            </w:pPr>
            <w:r w:rsidRPr="000714C4">
              <w:rPr>
                <w:lang w:val="en-GB"/>
              </w:rPr>
              <w:t>Company name</w:t>
            </w:r>
          </w:p>
        </w:tc>
        <w:tc>
          <w:tcPr>
            <w:tcW w:w="1710" w:type="dxa"/>
          </w:tcPr>
          <w:p w14:paraId="462E9093" w14:textId="77777777" w:rsidR="002B00B2" w:rsidRPr="000714C4" w:rsidRDefault="002B00B2" w:rsidP="009234D3">
            <w:pPr>
              <w:rPr>
                <w:lang w:val="en-GB"/>
              </w:rPr>
            </w:pPr>
            <w:r w:rsidRPr="000714C4">
              <w:rPr>
                <w:lang w:val="en-GB"/>
              </w:rPr>
              <w:t>Delegate name</w:t>
            </w:r>
          </w:p>
        </w:tc>
        <w:tc>
          <w:tcPr>
            <w:tcW w:w="6034" w:type="dxa"/>
          </w:tcPr>
          <w:p w14:paraId="036D4387" w14:textId="77777777" w:rsidR="002B00B2" w:rsidRPr="000714C4" w:rsidRDefault="002B00B2" w:rsidP="009234D3">
            <w:pPr>
              <w:rPr>
                <w:lang w:val="en-GB"/>
              </w:rPr>
            </w:pPr>
            <w:r w:rsidRPr="000714C4">
              <w:rPr>
                <w:lang w:val="en-GB"/>
              </w:rPr>
              <w:t>Email address</w:t>
            </w:r>
          </w:p>
        </w:tc>
      </w:tr>
      <w:tr w:rsidR="002B00B2" w14:paraId="7137D892" w14:textId="77777777" w:rsidTr="009234D3">
        <w:tc>
          <w:tcPr>
            <w:tcW w:w="1885" w:type="dxa"/>
          </w:tcPr>
          <w:p w14:paraId="3249E9E0" w14:textId="77777777" w:rsidR="002B00B2" w:rsidRDefault="002B00B2" w:rsidP="009234D3">
            <w:pPr>
              <w:rPr>
                <w:lang w:val="en-GB"/>
              </w:rPr>
            </w:pPr>
            <w:r>
              <w:rPr>
                <w:lang w:val="en-GB"/>
              </w:rPr>
              <w:t>Ericsson</w:t>
            </w:r>
          </w:p>
        </w:tc>
        <w:tc>
          <w:tcPr>
            <w:tcW w:w="1710" w:type="dxa"/>
          </w:tcPr>
          <w:p w14:paraId="589E1349" w14:textId="77777777" w:rsidR="002B00B2" w:rsidRDefault="002B00B2" w:rsidP="009234D3">
            <w:pPr>
              <w:rPr>
                <w:lang w:val="en-GB"/>
              </w:rPr>
            </w:pPr>
            <w:r>
              <w:rPr>
                <w:lang w:val="en-GB"/>
              </w:rPr>
              <w:t>Mark Harrison</w:t>
            </w:r>
          </w:p>
        </w:tc>
        <w:tc>
          <w:tcPr>
            <w:tcW w:w="6034" w:type="dxa"/>
          </w:tcPr>
          <w:p w14:paraId="4356BA5A" w14:textId="77777777" w:rsidR="002B00B2" w:rsidRDefault="00000000" w:rsidP="009234D3">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9234D3">
        <w:tc>
          <w:tcPr>
            <w:tcW w:w="1885" w:type="dxa"/>
          </w:tcPr>
          <w:p w14:paraId="067C5CFE" w14:textId="77777777" w:rsidR="002B00B2" w:rsidRDefault="002B00B2" w:rsidP="009234D3">
            <w:pPr>
              <w:rPr>
                <w:lang w:val="en-GB"/>
              </w:rPr>
            </w:pPr>
            <w:r>
              <w:rPr>
                <w:lang w:val="en-GB"/>
              </w:rPr>
              <w:t>Nokia</w:t>
            </w:r>
          </w:p>
        </w:tc>
        <w:tc>
          <w:tcPr>
            <w:tcW w:w="1710" w:type="dxa"/>
          </w:tcPr>
          <w:p w14:paraId="6C082ACD" w14:textId="77777777" w:rsidR="002B00B2" w:rsidRDefault="002B00B2" w:rsidP="009234D3">
            <w:pPr>
              <w:rPr>
                <w:lang w:val="en-GB"/>
              </w:rPr>
            </w:pPr>
            <w:r>
              <w:rPr>
                <w:lang w:val="en-GB"/>
              </w:rPr>
              <w:t xml:space="preserve">Marco </w:t>
            </w:r>
            <w:proofErr w:type="spellStart"/>
            <w:r>
              <w:rPr>
                <w:lang w:val="en-GB"/>
              </w:rPr>
              <w:t>Maso</w:t>
            </w:r>
            <w:proofErr w:type="spellEnd"/>
          </w:p>
        </w:tc>
        <w:tc>
          <w:tcPr>
            <w:tcW w:w="6034" w:type="dxa"/>
          </w:tcPr>
          <w:p w14:paraId="105EF2F6" w14:textId="77777777" w:rsidR="002B00B2" w:rsidRDefault="00000000" w:rsidP="009234D3">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9234D3">
        <w:tc>
          <w:tcPr>
            <w:tcW w:w="1885" w:type="dxa"/>
          </w:tcPr>
          <w:p w14:paraId="59377CF7" w14:textId="14CC9940" w:rsidR="002B00B2" w:rsidRDefault="00AD7372" w:rsidP="009234D3">
            <w:pPr>
              <w:rPr>
                <w:lang w:val="en-GB"/>
              </w:rPr>
            </w:pPr>
            <w:r>
              <w:rPr>
                <w:lang w:val="en-GB"/>
              </w:rPr>
              <w:t>Apple</w:t>
            </w:r>
          </w:p>
        </w:tc>
        <w:tc>
          <w:tcPr>
            <w:tcW w:w="1710" w:type="dxa"/>
          </w:tcPr>
          <w:p w14:paraId="40C20418" w14:textId="20516EFE" w:rsidR="002B00B2" w:rsidRDefault="00AD7372" w:rsidP="009234D3">
            <w:pPr>
              <w:rPr>
                <w:lang w:val="en-GB"/>
              </w:rPr>
            </w:pPr>
            <w:r>
              <w:rPr>
                <w:lang w:val="en-GB"/>
              </w:rPr>
              <w:t>Haitong Sun</w:t>
            </w:r>
          </w:p>
        </w:tc>
        <w:tc>
          <w:tcPr>
            <w:tcW w:w="6034" w:type="dxa"/>
          </w:tcPr>
          <w:p w14:paraId="6E23E9ED" w14:textId="43A1978F" w:rsidR="002B00B2" w:rsidRDefault="00AD7372" w:rsidP="009234D3">
            <w:pPr>
              <w:rPr>
                <w:lang w:val="en-GB"/>
              </w:rPr>
            </w:pPr>
            <w:r>
              <w:rPr>
                <w:lang w:val="en-GB"/>
              </w:rPr>
              <w:t>haitong_sun@apple.com</w:t>
            </w:r>
          </w:p>
        </w:tc>
      </w:tr>
      <w:tr w:rsidR="002B00B2" w14:paraId="61A7FF47" w14:textId="77777777" w:rsidTr="009234D3">
        <w:tc>
          <w:tcPr>
            <w:tcW w:w="1885" w:type="dxa"/>
          </w:tcPr>
          <w:p w14:paraId="034DC34F" w14:textId="77777777" w:rsidR="002B00B2" w:rsidRDefault="002B00B2" w:rsidP="009234D3">
            <w:pPr>
              <w:rPr>
                <w:lang w:val="en-GB"/>
              </w:rPr>
            </w:pPr>
          </w:p>
        </w:tc>
        <w:tc>
          <w:tcPr>
            <w:tcW w:w="1710" w:type="dxa"/>
          </w:tcPr>
          <w:p w14:paraId="594A6D76" w14:textId="77777777" w:rsidR="002B00B2" w:rsidRDefault="002B00B2" w:rsidP="009234D3">
            <w:pPr>
              <w:rPr>
                <w:lang w:val="en-GB"/>
              </w:rPr>
            </w:pPr>
          </w:p>
        </w:tc>
        <w:tc>
          <w:tcPr>
            <w:tcW w:w="6034" w:type="dxa"/>
          </w:tcPr>
          <w:p w14:paraId="175637D1" w14:textId="77777777" w:rsidR="002B00B2" w:rsidRDefault="002B00B2" w:rsidP="009234D3">
            <w:pPr>
              <w:rPr>
                <w:lang w:val="en-GB"/>
              </w:rPr>
            </w:pPr>
          </w:p>
        </w:tc>
      </w:tr>
    </w:tbl>
    <w:p w14:paraId="04F92309" w14:textId="77777777" w:rsidR="002B00B2" w:rsidRDefault="002B00B2" w:rsidP="002B00B2">
      <w:pPr>
        <w:rPr>
          <w:lang w:val="en-GB"/>
        </w:rPr>
      </w:pPr>
    </w:p>
    <w:bookmarkEnd w:id="39"/>
    <w:bookmarkEnd w:id="40"/>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5140B" w14:textId="77777777" w:rsidR="00F30549" w:rsidRDefault="00F30549">
      <w:r>
        <w:separator/>
      </w:r>
    </w:p>
    <w:p w14:paraId="2CAEF55D" w14:textId="77777777" w:rsidR="00F30549" w:rsidRDefault="00F30549"/>
    <w:p w14:paraId="4F07C4EE" w14:textId="77777777" w:rsidR="00F30549" w:rsidRDefault="00F30549" w:rsidP="002439C7"/>
    <w:p w14:paraId="781AB79F" w14:textId="77777777" w:rsidR="00F30549" w:rsidRDefault="00F30549" w:rsidP="002439C7"/>
    <w:p w14:paraId="340354CF" w14:textId="77777777" w:rsidR="00F30549" w:rsidRDefault="00F30549"/>
    <w:p w14:paraId="7ED96163" w14:textId="77777777" w:rsidR="00F30549" w:rsidRDefault="00F30549" w:rsidP="00A35288"/>
    <w:p w14:paraId="747A0B26" w14:textId="77777777" w:rsidR="00F30549" w:rsidRDefault="00F30549" w:rsidP="00A35288"/>
    <w:p w14:paraId="090A9822" w14:textId="77777777" w:rsidR="00F30549" w:rsidRDefault="00F30549" w:rsidP="00A35288"/>
    <w:p w14:paraId="767B1668" w14:textId="77777777" w:rsidR="00F30549" w:rsidRDefault="00F30549" w:rsidP="00A35288"/>
    <w:p w14:paraId="6B178D9D" w14:textId="77777777" w:rsidR="00F30549" w:rsidRDefault="00F30549" w:rsidP="00A35288"/>
    <w:p w14:paraId="01A0A737" w14:textId="77777777" w:rsidR="00F30549" w:rsidRDefault="00F30549" w:rsidP="00A35288"/>
    <w:p w14:paraId="0B3BA11B" w14:textId="77777777" w:rsidR="00F30549" w:rsidRDefault="00F30549" w:rsidP="001C7671"/>
    <w:p w14:paraId="09A03E2A" w14:textId="77777777" w:rsidR="00F30549" w:rsidRDefault="00F30549"/>
    <w:p w14:paraId="637D7675" w14:textId="77777777" w:rsidR="00F30549" w:rsidRDefault="00F30549"/>
    <w:p w14:paraId="5F365A9B" w14:textId="77777777" w:rsidR="00F30549" w:rsidRDefault="00F30549"/>
    <w:p w14:paraId="433EC459" w14:textId="77777777" w:rsidR="00F30549" w:rsidRDefault="00F30549" w:rsidP="00DF03BA"/>
    <w:p w14:paraId="59FF7494" w14:textId="77777777" w:rsidR="00F30549" w:rsidRDefault="00F30549" w:rsidP="00DF03BA"/>
    <w:p w14:paraId="38284156" w14:textId="77777777" w:rsidR="00F30549" w:rsidRDefault="00F30549" w:rsidP="00DF03BA"/>
    <w:p w14:paraId="7B5F4579" w14:textId="77777777" w:rsidR="00F30549" w:rsidRDefault="00F30549"/>
    <w:p w14:paraId="10F92CDE" w14:textId="77777777" w:rsidR="00F30549" w:rsidRDefault="00F30549" w:rsidP="009A6E92"/>
  </w:endnote>
  <w:endnote w:type="continuationSeparator" w:id="0">
    <w:p w14:paraId="6DC21E1E" w14:textId="77777777" w:rsidR="00F30549" w:rsidRDefault="00F30549">
      <w:r>
        <w:continuationSeparator/>
      </w:r>
    </w:p>
    <w:p w14:paraId="4B0A5C42" w14:textId="77777777" w:rsidR="00F30549" w:rsidRDefault="00F30549"/>
    <w:p w14:paraId="67823773" w14:textId="77777777" w:rsidR="00F30549" w:rsidRDefault="00F30549" w:rsidP="002439C7"/>
    <w:p w14:paraId="09963110" w14:textId="77777777" w:rsidR="00F30549" w:rsidRDefault="00F30549" w:rsidP="002439C7"/>
    <w:p w14:paraId="61E4F712" w14:textId="77777777" w:rsidR="00F30549" w:rsidRDefault="00F30549"/>
    <w:p w14:paraId="27E75996" w14:textId="77777777" w:rsidR="00F30549" w:rsidRDefault="00F30549" w:rsidP="00A35288"/>
    <w:p w14:paraId="7164A67B" w14:textId="77777777" w:rsidR="00F30549" w:rsidRDefault="00F30549" w:rsidP="00A35288"/>
    <w:p w14:paraId="3D53B877" w14:textId="77777777" w:rsidR="00F30549" w:rsidRDefault="00F30549" w:rsidP="00A35288"/>
    <w:p w14:paraId="4FD889C4" w14:textId="77777777" w:rsidR="00F30549" w:rsidRDefault="00F30549" w:rsidP="00A35288"/>
    <w:p w14:paraId="412A0A8E" w14:textId="77777777" w:rsidR="00F30549" w:rsidRDefault="00F30549" w:rsidP="00A35288"/>
    <w:p w14:paraId="04E3C813" w14:textId="77777777" w:rsidR="00F30549" w:rsidRDefault="00F30549" w:rsidP="00A35288"/>
    <w:p w14:paraId="317F3641" w14:textId="77777777" w:rsidR="00F30549" w:rsidRDefault="00F30549" w:rsidP="001C7671"/>
    <w:p w14:paraId="78511BAD" w14:textId="77777777" w:rsidR="00F30549" w:rsidRDefault="00F30549"/>
    <w:p w14:paraId="5A9FA14D" w14:textId="77777777" w:rsidR="00F30549" w:rsidRDefault="00F30549"/>
    <w:p w14:paraId="38FBDE91" w14:textId="77777777" w:rsidR="00F30549" w:rsidRDefault="00F30549"/>
    <w:p w14:paraId="3196211E" w14:textId="77777777" w:rsidR="00F30549" w:rsidRDefault="00F30549" w:rsidP="00DF03BA"/>
    <w:p w14:paraId="67813777" w14:textId="77777777" w:rsidR="00F30549" w:rsidRDefault="00F30549" w:rsidP="00DF03BA"/>
    <w:p w14:paraId="6339B994" w14:textId="77777777" w:rsidR="00F30549" w:rsidRDefault="00F30549" w:rsidP="00DF03BA"/>
    <w:p w14:paraId="38914B71" w14:textId="77777777" w:rsidR="00F30549" w:rsidRDefault="00F30549"/>
    <w:p w14:paraId="3907FE60" w14:textId="77777777" w:rsidR="00F30549" w:rsidRDefault="00F30549"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A608D" w14:textId="77777777" w:rsidR="00F30549" w:rsidRDefault="00F30549">
      <w:r>
        <w:separator/>
      </w:r>
    </w:p>
    <w:p w14:paraId="1F66E960" w14:textId="77777777" w:rsidR="00F30549" w:rsidRDefault="00F30549"/>
    <w:p w14:paraId="4A13CDC8" w14:textId="77777777" w:rsidR="00F30549" w:rsidRDefault="00F30549" w:rsidP="002439C7"/>
    <w:p w14:paraId="74CA5D8D" w14:textId="77777777" w:rsidR="00F30549" w:rsidRDefault="00F30549" w:rsidP="002439C7"/>
    <w:p w14:paraId="1273D9A5" w14:textId="77777777" w:rsidR="00F30549" w:rsidRDefault="00F30549"/>
    <w:p w14:paraId="01714651" w14:textId="77777777" w:rsidR="00F30549" w:rsidRDefault="00F30549" w:rsidP="00A35288"/>
    <w:p w14:paraId="71A34DD1" w14:textId="77777777" w:rsidR="00F30549" w:rsidRDefault="00F30549" w:rsidP="00A35288"/>
    <w:p w14:paraId="20ED3434" w14:textId="77777777" w:rsidR="00F30549" w:rsidRDefault="00F30549" w:rsidP="00A35288"/>
    <w:p w14:paraId="46F875B3" w14:textId="77777777" w:rsidR="00F30549" w:rsidRDefault="00F30549" w:rsidP="00A35288"/>
    <w:p w14:paraId="44C82074" w14:textId="77777777" w:rsidR="00F30549" w:rsidRDefault="00F30549" w:rsidP="00A35288"/>
    <w:p w14:paraId="4C91E678" w14:textId="77777777" w:rsidR="00F30549" w:rsidRDefault="00F30549" w:rsidP="00A35288"/>
    <w:p w14:paraId="14436BC1" w14:textId="77777777" w:rsidR="00F30549" w:rsidRDefault="00F30549" w:rsidP="001C7671"/>
    <w:p w14:paraId="79897CA3" w14:textId="77777777" w:rsidR="00F30549" w:rsidRDefault="00F30549"/>
    <w:p w14:paraId="2A7F7BE4" w14:textId="77777777" w:rsidR="00F30549" w:rsidRDefault="00F30549"/>
    <w:p w14:paraId="77C0AB46" w14:textId="77777777" w:rsidR="00F30549" w:rsidRDefault="00F30549"/>
    <w:p w14:paraId="35778747" w14:textId="77777777" w:rsidR="00F30549" w:rsidRDefault="00F30549" w:rsidP="00DF03BA"/>
    <w:p w14:paraId="458D8962" w14:textId="77777777" w:rsidR="00F30549" w:rsidRDefault="00F30549" w:rsidP="00DF03BA"/>
    <w:p w14:paraId="61DC3F3A" w14:textId="77777777" w:rsidR="00F30549" w:rsidRDefault="00F30549" w:rsidP="00DF03BA"/>
    <w:p w14:paraId="597290F9" w14:textId="77777777" w:rsidR="00F30549" w:rsidRDefault="00F30549"/>
    <w:p w14:paraId="1B3098CB" w14:textId="77777777" w:rsidR="00F30549" w:rsidRDefault="00F30549" w:rsidP="009A6E92"/>
  </w:footnote>
  <w:footnote w:type="continuationSeparator" w:id="0">
    <w:p w14:paraId="05D5080D" w14:textId="77777777" w:rsidR="00F30549" w:rsidRDefault="00F30549">
      <w:r>
        <w:continuationSeparator/>
      </w:r>
    </w:p>
    <w:p w14:paraId="58A2819C" w14:textId="77777777" w:rsidR="00F30549" w:rsidRDefault="00F30549"/>
    <w:p w14:paraId="6D5321EC" w14:textId="77777777" w:rsidR="00F30549" w:rsidRDefault="00F30549" w:rsidP="002439C7"/>
    <w:p w14:paraId="29495C49" w14:textId="77777777" w:rsidR="00F30549" w:rsidRDefault="00F30549" w:rsidP="002439C7"/>
    <w:p w14:paraId="7E66389A" w14:textId="77777777" w:rsidR="00F30549" w:rsidRDefault="00F30549"/>
    <w:p w14:paraId="32967537" w14:textId="77777777" w:rsidR="00F30549" w:rsidRDefault="00F30549" w:rsidP="00A35288"/>
    <w:p w14:paraId="511B8FD4" w14:textId="77777777" w:rsidR="00F30549" w:rsidRDefault="00F30549" w:rsidP="00A35288"/>
    <w:p w14:paraId="2969917B" w14:textId="77777777" w:rsidR="00F30549" w:rsidRDefault="00F30549" w:rsidP="00A35288"/>
    <w:p w14:paraId="51FEF0E0" w14:textId="77777777" w:rsidR="00F30549" w:rsidRDefault="00F30549" w:rsidP="00A35288"/>
    <w:p w14:paraId="3C6BAF5F" w14:textId="77777777" w:rsidR="00F30549" w:rsidRDefault="00F30549" w:rsidP="00A35288"/>
    <w:p w14:paraId="0A339BDE" w14:textId="77777777" w:rsidR="00F30549" w:rsidRDefault="00F30549" w:rsidP="00A35288"/>
    <w:p w14:paraId="78EF4AA5" w14:textId="77777777" w:rsidR="00F30549" w:rsidRDefault="00F30549" w:rsidP="001C7671"/>
    <w:p w14:paraId="0F0F8239" w14:textId="77777777" w:rsidR="00F30549" w:rsidRDefault="00F30549"/>
    <w:p w14:paraId="610375EF" w14:textId="77777777" w:rsidR="00F30549" w:rsidRDefault="00F30549"/>
    <w:p w14:paraId="5CD038A0" w14:textId="77777777" w:rsidR="00F30549" w:rsidRDefault="00F30549"/>
    <w:p w14:paraId="3B19340F" w14:textId="77777777" w:rsidR="00F30549" w:rsidRDefault="00F30549" w:rsidP="00DF03BA"/>
    <w:p w14:paraId="50EEE66F" w14:textId="77777777" w:rsidR="00F30549" w:rsidRDefault="00F30549" w:rsidP="00DF03BA"/>
    <w:p w14:paraId="780B18FF" w14:textId="77777777" w:rsidR="00F30549" w:rsidRDefault="00F30549" w:rsidP="00DF03BA"/>
    <w:p w14:paraId="5CCAE552" w14:textId="77777777" w:rsidR="00F30549" w:rsidRDefault="00F30549"/>
    <w:p w14:paraId="6ECC7033" w14:textId="77777777" w:rsidR="00F30549" w:rsidRDefault="00F30549"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450700">
    <w:abstractNumId w:val="23"/>
  </w:num>
  <w:num w:numId="2" w16cid:durableId="1213618827">
    <w:abstractNumId w:val="9"/>
  </w:num>
  <w:num w:numId="3" w16cid:durableId="1600213036">
    <w:abstractNumId w:val="2"/>
  </w:num>
  <w:num w:numId="4" w16cid:durableId="1116603443">
    <w:abstractNumId w:val="6"/>
  </w:num>
  <w:num w:numId="5" w16cid:durableId="1336303298">
    <w:abstractNumId w:val="4"/>
  </w:num>
  <w:num w:numId="6" w16cid:durableId="1396705395">
    <w:abstractNumId w:val="19"/>
  </w:num>
  <w:num w:numId="7" w16cid:durableId="134954779">
    <w:abstractNumId w:val="1"/>
  </w:num>
  <w:num w:numId="8" w16cid:durableId="134034367">
    <w:abstractNumId w:val="24"/>
  </w:num>
  <w:num w:numId="9" w16cid:durableId="541751348">
    <w:abstractNumId w:val="14"/>
  </w:num>
  <w:num w:numId="10" w16cid:durableId="695079344">
    <w:abstractNumId w:val="10"/>
  </w:num>
  <w:num w:numId="11" w16cid:durableId="1684092820">
    <w:abstractNumId w:val="15"/>
  </w:num>
  <w:num w:numId="12" w16cid:durableId="1998680694">
    <w:abstractNumId w:val="16"/>
  </w:num>
  <w:num w:numId="13" w16cid:durableId="997614422">
    <w:abstractNumId w:val="12"/>
  </w:num>
  <w:num w:numId="14" w16cid:durableId="32197468">
    <w:abstractNumId w:val="5"/>
  </w:num>
  <w:num w:numId="15" w16cid:durableId="1311399746">
    <w:abstractNumId w:val="25"/>
  </w:num>
  <w:num w:numId="16" w16cid:durableId="997148082">
    <w:abstractNumId w:val="3"/>
  </w:num>
  <w:num w:numId="17" w16cid:durableId="1724867714">
    <w:abstractNumId w:val="18"/>
  </w:num>
  <w:num w:numId="18" w16cid:durableId="2126193263">
    <w:abstractNumId w:val="20"/>
  </w:num>
  <w:num w:numId="19" w16cid:durableId="1738823531">
    <w:abstractNumId w:val="21"/>
  </w:num>
  <w:num w:numId="20" w16cid:durableId="1123646485">
    <w:abstractNumId w:val="13"/>
  </w:num>
  <w:num w:numId="21" w16cid:durableId="606502565">
    <w:abstractNumId w:val="22"/>
  </w:num>
  <w:num w:numId="22" w16cid:durableId="1659262997">
    <w:abstractNumId w:val="19"/>
  </w:num>
  <w:num w:numId="23" w16cid:durableId="1047949463">
    <w:abstractNumId w:val="8"/>
  </w:num>
  <w:num w:numId="24" w16cid:durableId="940457639">
    <w:abstractNumId w:val="7"/>
  </w:num>
  <w:num w:numId="25" w16cid:durableId="1811826819">
    <w:abstractNumId w:val="11"/>
  </w:num>
  <w:num w:numId="26" w16cid:durableId="136340121">
    <w:abstractNumId w:val="17"/>
  </w:num>
  <w:num w:numId="27" w16cid:durableId="157399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2.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EF379-CEA9-4605-ADB9-B4FEC6ED8401}">
  <ds:schemaRefs>
    <ds:schemaRef ds:uri="http://schemas.openxmlformats.org/officeDocument/2006/bibliography"/>
  </ds:schemaRefs>
</ds:datastoreItem>
</file>

<file path=customXml/itemProps4.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368</TotalTime>
  <Pages>9</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Apple</cp:lastModifiedBy>
  <cp:revision>72</cp:revision>
  <dcterms:created xsi:type="dcterms:W3CDTF">2024-05-21T00:30:00Z</dcterms:created>
  <dcterms:modified xsi:type="dcterms:W3CDTF">2024-08-19T17:03:00Z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