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9D7D8" w14:textId="5FFC1223" w:rsidR="00674553" w:rsidRPr="000D104E" w:rsidRDefault="00674553" w:rsidP="00DC6BF5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DC6BF5">
        <w:rPr>
          <w:rFonts w:ascii="Arial" w:hAnsi="Arial" w:cs="Arial"/>
          <w:b/>
          <w:sz w:val="22"/>
          <w:szCs w:val="22"/>
        </w:rPr>
        <w:t>3GPP TSG RAN WG1#11</w:t>
      </w:r>
      <w:r w:rsidR="004214BE">
        <w:rPr>
          <w:rFonts w:ascii="Arial" w:hAnsi="Arial" w:cs="Arial"/>
          <w:b/>
          <w:sz w:val="22"/>
          <w:szCs w:val="22"/>
        </w:rPr>
        <w:t>9</w:t>
      </w:r>
      <w:r w:rsidRPr="00DC6BF5">
        <w:rPr>
          <w:rFonts w:ascii="Arial" w:hAnsi="Arial" w:cs="Arial"/>
          <w:b/>
          <w:sz w:val="22"/>
          <w:szCs w:val="22"/>
        </w:rPr>
        <w:tab/>
      </w:r>
      <w:r w:rsidR="0081470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                                                                              </w:t>
      </w:r>
      <w:r w:rsidR="000E59E1" w:rsidRPr="004B361D">
        <w:rPr>
          <w:rFonts w:ascii="Arial" w:eastAsiaTheme="minorEastAsia" w:hAnsi="Arial" w:cs="Arial"/>
          <w:b/>
          <w:sz w:val="22"/>
          <w:szCs w:val="22"/>
          <w:lang w:eastAsia="zh-CN"/>
        </w:rPr>
        <w:t>R1-24</w:t>
      </w:r>
      <w:r w:rsidR="004B361D" w:rsidRPr="004B361D">
        <w:rPr>
          <w:rFonts w:ascii="Arial" w:eastAsiaTheme="minorEastAsia" w:hAnsi="Arial" w:cs="Arial"/>
          <w:b/>
          <w:sz w:val="22"/>
          <w:szCs w:val="22"/>
          <w:lang w:eastAsia="zh-CN"/>
        </w:rPr>
        <w:t>10894</w:t>
      </w:r>
    </w:p>
    <w:p w14:paraId="499A6B36" w14:textId="095C6B28" w:rsidR="00674553" w:rsidRPr="00DC6BF5" w:rsidRDefault="004214BE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Orlando, USA. 18</w:t>
      </w:r>
      <w:r w:rsidRPr="004214BE"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22</w:t>
      </w:r>
      <w:r w:rsidRPr="004214BE">
        <w:rPr>
          <w:rFonts w:ascii="Arial" w:hAnsi="Arial" w:cs="Arial"/>
          <w:b/>
          <w:sz w:val="22"/>
          <w:szCs w:val="22"/>
          <w:vertAlign w:val="superscript"/>
        </w:rPr>
        <w:t>nd</w:t>
      </w:r>
      <w:r>
        <w:rPr>
          <w:rFonts w:ascii="Arial" w:hAnsi="Arial" w:cs="Arial"/>
          <w:b/>
          <w:sz w:val="22"/>
          <w:szCs w:val="22"/>
        </w:rPr>
        <w:t xml:space="preserve"> November 2024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3064E395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Draft Reply LS on </w:t>
      </w:r>
      <w:r w:rsidR="005544F9" w:rsidRPr="005544F9">
        <w:rPr>
          <w:rFonts w:ascii="Arial" w:hAnsi="Arial" w:cs="Arial"/>
          <w:b/>
          <w:sz w:val="22"/>
          <w:szCs w:val="22"/>
        </w:rPr>
        <w:t>OCC for CB-msg3 NPUSCH</w:t>
      </w:r>
    </w:p>
    <w:p w14:paraId="1A6E785D" w14:textId="51AB2DDD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516F9A" w:rsidRPr="00E13B22">
        <w:rPr>
          <w:rFonts w:ascii="Arial" w:eastAsiaTheme="minorEastAsia" w:hAnsi="Arial" w:cs="Arial"/>
          <w:b/>
          <w:sz w:val="22"/>
          <w:szCs w:val="22"/>
          <w:lang w:eastAsia="zh-CN"/>
        </w:rPr>
        <w:t>R1-2409343</w:t>
      </w:r>
      <w:r w:rsidR="00D74D46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D33A10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</w:t>
      </w:r>
      <w:r w:rsidR="00E13B22" w:rsidRPr="00E13B22">
        <w:rPr>
          <w:rFonts w:ascii="Arial" w:eastAsiaTheme="minorEastAsia" w:hAnsi="Arial" w:cs="Arial"/>
          <w:b/>
          <w:sz w:val="22"/>
          <w:szCs w:val="22"/>
          <w:lang w:eastAsia="zh-CN"/>
        </w:rPr>
        <w:t>R2-2409242</w:t>
      </w:r>
      <w:r w:rsidR="00D33A10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)</w:t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1D6B1673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23B3E" w:rsidRPr="00B23B3E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079D9446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F22E9">
        <w:rPr>
          <w:rFonts w:ascii="Arial" w:hAnsi="Arial" w:cs="Arial"/>
          <w:b/>
          <w:sz w:val="21"/>
          <w:szCs w:val="21"/>
          <w:lang w:val="en-US" w:eastAsia="zh-CN"/>
        </w:rPr>
        <w:t>Moderator (SONY)</w:t>
      </w:r>
    </w:p>
    <w:p w14:paraId="38669EE6" w14:textId="0FD2F507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53EABF1C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05CF350A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25C2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25C2E">
        <w:rPr>
          <w:rFonts w:ascii="Arial" w:hAnsi="Arial" w:cs="Arial"/>
          <w:b/>
          <w:sz w:val="22"/>
          <w:szCs w:val="22"/>
          <w:lang w:val="fr-FR"/>
        </w:rPr>
        <w:t>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 BEALE</w:t>
      </w:r>
    </w:p>
    <w:p w14:paraId="10FCFD76" w14:textId="26E2ECDB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martin.beale@sony.com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CBE95" w14:textId="060755A5" w:rsidR="00BB0990" w:rsidRPr="0062531E" w:rsidRDefault="00D91A9B" w:rsidP="00E131A1">
      <w:pPr>
        <w:autoSpaceDE/>
        <w:autoSpaceDN/>
        <w:snapToGrid w:val="0"/>
        <w:spacing w:after="0"/>
        <w:rPr>
          <w:rFonts w:eastAsia="DengXian"/>
          <w:lang w:val="en-US" w:eastAsia="zh-CN"/>
        </w:rPr>
      </w:pPr>
      <w:bookmarkStart w:id="10" w:name="OLE_LINK1"/>
      <w:r w:rsidRPr="0062531E">
        <w:rPr>
          <w:rFonts w:eastAsia="DengXian"/>
          <w:lang w:val="en-US" w:eastAsia="zh-CN"/>
        </w:rPr>
        <w:t xml:space="preserve">RAN1 thanks RAN2 for their question on </w:t>
      </w:r>
      <w:r w:rsidR="00E16D40">
        <w:rPr>
          <w:rFonts w:eastAsia="DengXian"/>
          <w:lang w:val="en-US" w:eastAsia="zh-CN"/>
        </w:rPr>
        <w:t>OCC for CB-Msg3 NPUSCH</w:t>
      </w:r>
      <w:r w:rsidR="003971BE" w:rsidRPr="0062531E">
        <w:rPr>
          <w:rFonts w:eastAsia="DengXian"/>
          <w:lang w:val="en-US" w:eastAsia="zh-CN"/>
        </w:rPr>
        <w:t xml:space="preserve"> and would like to provide </w:t>
      </w:r>
      <w:r w:rsidR="001A601E">
        <w:rPr>
          <w:rFonts w:eastAsia="DengXian"/>
          <w:lang w:val="en-US" w:eastAsia="zh-CN"/>
        </w:rPr>
        <w:t>a response to</w:t>
      </w:r>
      <w:r w:rsidR="003971BE" w:rsidRPr="0062531E">
        <w:rPr>
          <w:rFonts w:eastAsia="DengXian"/>
          <w:lang w:val="en-US" w:eastAsia="zh-CN"/>
        </w:rPr>
        <w:t xml:space="preserve"> the question. </w:t>
      </w:r>
    </w:p>
    <w:p w14:paraId="306829DE" w14:textId="77777777" w:rsidR="00BB0990" w:rsidRDefault="00BB0990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B" w14:paraId="6C058B7F" w14:textId="77777777" w:rsidTr="0054716B">
        <w:tc>
          <w:tcPr>
            <w:tcW w:w="9855" w:type="dxa"/>
          </w:tcPr>
          <w:p w14:paraId="1B5A6A74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</w:p>
          <w:p w14:paraId="31A8B6D2" w14:textId="17EC8FDB" w:rsidR="0054716B" w:rsidRDefault="0054716B" w:rsidP="00E131A1">
            <w:pPr>
              <w:snapToGrid w:val="0"/>
              <w:spacing w:after="0"/>
              <w:rPr>
                <w:rFonts w:eastAsia="DengXian"/>
              </w:rPr>
            </w:pPr>
            <w:r>
              <w:rPr>
                <w:rFonts w:eastAsia="DengXian"/>
                <w:b/>
                <w:bCs/>
                <w:lang w:eastAsia="ja-JP"/>
              </w:rPr>
              <w:t>Question:</w:t>
            </w:r>
            <w:r>
              <w:rPr>
                <w:rFonts w:eastAsia="DengXian"/>
                <w:b/>
                <w:bCs/>
              </w:rPr>
              <w:t xml:space="preserve"> </w:t>
            </w:r>
            <w:r w:rsidR="00BC754A" w:rsidRPr="00BC754A">
              <w:rPr>
                <w:rFonts w:eastAsia="DengXian"/>
              </w:rPr>
              <w:t>RAN2 is working on CB-msg3 EDT in IDLE state and would like to ask RAN1 whether the OCC solution for NPUSCH on which RAN1 is working can be applied to CB-msg3 NPUSCH or not</w:t>
            </w:r>
            <w:r>
              <w:rPr>
                <w:rFonts w:eastAsia="DengXian"/>
              </w:rPr>
              <w:t xml:space="preserve">. </w:t>
            </w:r>
          </w:p>
          <w:p w14:paraId="4BD957AE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</w:p>
        </w:tc>
      </w:tr>
    </w:tbl>
    <w:p w14:paraId="17545073" w14:textId="77777777" w:rsidR="0054716B" w:rsidRDefault="0054716B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p w14:paraId="0FD3411D" w14:textId="75D806F3" w:rsidR="003F40B6" w:rsidRPr="00493BBD" w:rsidRDefault="004658EF" w:rsidP="00E131A1">
      <w:pPr>
        <w:autoSpaceDE/>
        <w:autoSpaceDN/>
        <w:snapToGrid w:val="0"/>
        <w:spacing w:after="0"/>
        <w:rPr>
          <w:b/>
          <w:bCs/>
        </w:rPr>
      </w:pPr>
      <w:r w:rsidRPr="00493BBD">
        <w:rPr>
          <w:b/>
          <w:bCs/>
        </w:rPr>
        <w:t>Response</w:t>
      </w:r>
      <w:r w:rsidR="003C0D3E" w:rsidRPr="00493BBD">
        <w:rPr>
          <w:rFonts w:hint="eastAsia"/>
          <w:b/>
          <w:bCs/>
        </w:rPr>
        <w:t>:</w:t>
      </w:r>
    </w:p>
    <w:p w14:paraId="1B566D6F" w14:textId="626D6172" w:rsidR="00D12195" w:rsidRDefault="00392501" w:rsidP="00E131A1">
      <w:pPr>
        <w:autoSpaceDE/>
        <w:autoSpaceDN/>
        <w:snapToGrid w:val="0"/>
        <w:spacing w:after="0"/>
        <w:rPr>
          <w:rFonts w:eastAsiaTheme="minorEastAsia"/>
          <w:lang w:eastAsia="zh-CN"/>
        </w:rPr>
      </w:pPr>
      <w:r w:rsidRPr="00F01CC2">
        <w:rPr>
          <w:rFonts w:eastAsia="DengXian"/>
          <w:lang w:eastAsia="zh-CN"/>
        </w:rPr>
        <w:t>The OCC solution that RAN1 is working on may be applied to CB-Msg3 NPUSCH format 1 single tone at least for OCC length 2, for the subcarrier spacing(s) for which CB-Msg3 is supported, when the power imbalance is small. The design details for the OCC solution are ongoing</w:t>
      </w:r>
      <w:r w:rsidR="00B44662" w:rsidRPr="00233F94">
        <w:rPr>
          <w:rFonts w:hint="eastAsia"/>
        </w:rPr>
        <w:t>.</w:t>
      </w:r>
    </w:p>
    <w:p w14:paraId="183F1679" w14:textId="77777777" w:rsidR="003D263E" w:rsidRDefault="003D263E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36EBFA5B" w14:textId="77777777" w:rsidR="00E131A1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2085B0A5" w14:textId="77777777" w:rsidR="00E131A1" w:rsidRPr="003D263E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B769D2"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>:</w:t>
      </w:r>
    </w:p>
    <w:p w14:paraId="1DCD294B" w14:textId="42E6E4A1" w:rsidR="00D12195" w:rsidRPr="00EF67A3" w:rsidRDefault="006B39F8">
      <w:pPr>
        <w:spacing w:after="60"/>
        <w:outlineLvl w:val="0"/>
        <w:rPr>
          <w:rFonts w:eastAsiaTheme="minorEastAsia"/>
          <w:bCs/>
          <w:lang w:val="en-US" w:eastAsia="zh-CN"/>
        </w:rPr>
      </w:pPr>
      <w:r w:rsidRPr="00F01CC2">
        <w:rPr>
          <w:rFonts w:eastAsia="DengXian"/>
          <w:lang w:eastAsia="zh-CN"/>
        </w:rPr>
        <w:t>RAN1 respectfully asks RAN2 to take the above information into account</w:t>
      </w:r>
      <w:r w:rsidR="00130E61" w:rsidRPr="00EF67A3">
        <w:rPr>
          <w:bCs/>
          <w:lang w:val="en-US"/>
        </w:rPr>
        <w:t>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E47F736" w14:textId="58E86DBC" w:rsidR="006D0A09" w:rsidRDefault="006D0A09" w:rsidP="006D0A09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 w:rsidR="006B39F8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 w:rsidR="006B39F8">
        <w:rPr>
          <w:rFonts w:ascii="Arial" w:hAnsi="Arial" w:cs="Arial"/>
          <w:bCs/>
        </w:rPr>
        <w:t>1</w:t>
      </w:r>
      <w:r w:rsidR="006B39F8">
        <w:rPr>
          <w:rFonts w:ascii="Arial" w:eastAsiaTheme="minorEastAsia" w:hAnsi="Arial" w:cs="Arial" w:hint="eastAsia"/>
          <w:bCs/>
          <w:lang w:eastAsia="zh-CN"/>
        </w:rPr>
        <w:t>7</w:t>
      </w:r>
      <w:r w:rsidR="006B39F8">
        <w:rPr>
          <w:rFonts w:ascii="Arial" w:hAnsi="Arial" w:cs="Arial"/>
          <w:bCs/>
          <w:vertAlign w:val="superscript"/>
        </w:rPr>
        <w:t>th</w:t>
      </w:r>
      <w:r w:rsidR="006B39F8" w:rsidRPr="00FD36E9">
        <w:rPr>
          <w:rFonts w:ascii="Arial" w:hAnsi="Arial" w:cs="Arial"/>
          <w:bCs/>
        </w:rPr>
        <w:t xml:space="preserve"> – </w:t>
      </w:r>
      <w:r w:rsidR="006B39F8">
        <w:rPr>
          <w:rFonts w:ascii="Arial" w:eastAsiaTheme="minorEastAsia" w:hAnsi="Arial" w:cs="Arial" w:hint="eastAsia"/>
          <w:bCs/>
          <w:lang w:eastAsia="zh-CN"/>
        </w:rPr>
        <w:t>21</w:t>
      </w:r>
      <w:r w:rsidR="006B39F8" w:rsidRPr="001C70DC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 w:rsidR="006B39F8"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6B39F8">
        <w:rPr>
          <w:rFonts w:ascii="Arial" w:eastAsiaTheme="minorEastAsia" w:hAnsi="Arial" w:cs="Arial" w:hint="eastAsia"/>
          <w:bCs/>
          <w:lang w:eastAsia="zh-CN"/>
        </w:rPr>
        <w:t>Feb</w:t>
      </w:r>
      <w:r w:rsidR="006518A1">
        <w:rPr>
          <w:rFonts w:ascii="Arial" w:hAnsi="Arial" w:cs="Arial"/>
          <w:bCs/>
        </w:rPr>
        <w:t>ruary</w:t>
      </w:r>
      <w:r w:rsidR="006B39F8" w:rsidRPr="00FD36E9">
        <w:rPr>
          <w:rFonts w:ascii="Arial" w:hAnsi="Arial" w:cs="Arial"/>
          <w:bCs/>
        </w:rPr>
        <w:t xml:space="preserve"> 202</w:t>
      </w:r>
      <w:r w:rsidR="006B39F8">
        <w:rPr>
          <w:rFonts w:ascii="Arial" w:eastAsiaTheme="minorEastAsia" w:hAnsi="Arial" w:cs="Arial" w:hint="eastAsia"/>
          <w:bCs/>
          <w:lang w:eastAsia="zh-CN"/>
        </w:rPr>
        <w:t>5</w:t>
      </w:r>
      <w:r w:rsidR="006518A1">
        <w:rPr>
          <w:rFonts w:ascii="Arial" w:eastAsiaTheme="minorEastAsia" w:hAnsi="Arial" w:cs="Arial"/>
          <w:bCs/>
          <w:lang w:eastAsia="zh-CN"/>
        </w:rPr>
        <w:t>.</w:t>
      </w:r>
      <w:r w:rsidR="006B39F8">
        <w:rPr>
          <w:rFonts w:ascii="Arial" w:hAnsi="Arial" w:cs="Arial"/>
          <w:bCs/>
        </w:rPr>
        <w:t xml:space="preserve">  </w:t>
      </w:r>
      <w:r w:rsidR="006B39F8">
        <w:rPr>
          <w:rFonts w:ascii="Arial" w:hAnsi="Arial" w:cs="Arial"/>
          <w:bCs/>
        </w:rPr>
        <w:tab/>
        <w:t xml:space="preserve">    </w:t>
      </w:r>
      <w:r w:rsidR="006B39F8">
        <w:rPr>
          <w:rFonts w:ascii="Arial" w:hAnsi="Arial" w:cs="Arial"/>
          <w:bCs/>
        </w:rPr>
        <w:tab/>
      </w:r>
      <w:r w:rsidR="006B39F8">
        <w:rPr>
          <w:rFonts w:ascii="Arial" w:eastAsiaTheme="minorEastAsia" w:hAnsi="Arial" w:cs="Arial" w:hint="eastAsia"/>
          <w:bCs/>
          <w:lang w:eastAsia="zh-CN"/>
        </w:rPr>
        <w:t>Athens, GR</w:t>
      </w:r>
      <w:r w:rsidR="006B39F8">
        <w:rPr>
          <w:rFonts w:ascii="Arial" w:hAnsi="Arial" w:cs="Arial"/>
          <w:bCs/>
        </w:rPr>
        <w:t>.</w:t>
      </w:r>
    </w:p>
    <w:p w14:paraId="410EA235" w14:textId="22F9A2CA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  <w:lang w:eastAsia="zh-CN"/>
        </w:rPr>
        <w:t>20</w:t>
      </w:r>
      <w:r w:rsidR="006518A1">
        <w:rPr>
          <w:rFonts w:ascii="Arial" w:eastAsiaTheme="minorEastAsia" w:hAnsi="Arial" w:cs="Arial"/>
          <w:bCs/>
          <w:lang w:eastAsia="zh-CN"/>
        </w:rPr>
        <w:t>-</w:t>
      </w:r>
      <w:r w:rsidR="006B39F8">
        <w:rPr>
          <w:rFonts w:ascii="Arial" w:eastAsiaTheme="minorEastAsia" w:hAnsi="Arial" w:cs="Arial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 w:rsidR="008C0EDC">
        <w:rPr>
          <w:rFonts w:ascii="Arial" w:hAnsi="Arial" w:cs="Arial"/>
          <w:bCs/>
        </w:rPr>
        <w:t>7</w:t>
      </w:r>
      <w:r w:rsidR="008C0EDC" w:rsidRPr="008C0EDC">
        <w:rPr>
          <w:rFonts w:ascii="Arial" w:hAnsi="Arial" w:cs="Arial"/>
          <w:bCs/>
          <w:vertAlign w:val="superscript"/>
        </w:rPr>
        <w:t>th</w:t>
      </w:r>
      <w:r w:rsidR="008C0EDC">
        <w:rPr>
          <w:rFonts w:ascii="Arial" w:hAnsi="Arial" w:cs="Arial"/>
          <w:bCs/>
        </w:rPr>
        <w:t xml:space="preserve"> – 11</w:t>
      </w:r>
      <w:r w:rsidR="008C0EDC" w:rsidRPr="006518A1">
        <w:rPr>
          <w:rFonts w:ascii="Arial" w:hAnsi="Arial" w:cs="Arial"/>
          <w:bCs/>
          <w:vertAlign w:val="superscript"/>
        </w:rPr>
        <w:t>th</w:t>
      </w:r>
      <w:r w:rsidR="006518A1">
        <w:rPr>
          <w:rFonts w:ascii="Arial" w:hAnsi="Arial" w:cs="Arial"/>
          <w:bCs/>
        </w:rPr>
        <w:t xml:space="preserve"> April 2025.</w:t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  <w:t>China.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797EB" w14:textId="77777777" w:rsidR="00D6029E" w:rsidRDefault="00D6029E">
      <w:pPr>
        <w:spacing w:after="0"/>
      </w:pPr>
      <w:r>
        <w:separator/>
      </w:r>
    </w:p>
  </w:endnote>
  <w:endnote w:type="continuationSeparator" w:id="0">
    <w:p w14:paraId="6EC8E491" w14:textId="77777777" w:rsidR="00D6029E" w:rsidRDefault="00D602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036C1" w14:textId="77777777" w:rsidR="00D6029E" w:rsidRDefault="00D6029E">
      <w:pPr>
        <w:spacing w:after="0"/>
      </w:pPr>
      <w:r>
        <w:separator/>
      </w:r>
    </w:p>
  </w:footnote>
  <w:footnote w:type="continuationSeparator" w:id="0">
    <w:p w14:paraId="5485D0A3" w14:textId="77777777" w:rsidR="00D6029E" w:rsidRDefault="00D602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6528A"/>
    <w:rsid w:val="0009395D"/>
    <w:rsid w:val="000A0B38"/>
    <w:rsid w:val="000C511C"/>
    <w:rsid w:val="000D104E"/>
    <w:rsid w:val="000E59E1"/>
    <w:rsid w:val="000F22E9"/>
    <w:rsid w:val="000F3150"/>
    <w:rsid w:val="000F6242"/>
    <w:rsid w:val="0010387E"/>
    <w:rsid w:val="00117833"/>
    <w:rsid w:val="00130E61"/>
    <w:rsid w:val="001433F8"/>
    <w:rsid w:val="001761A0"/>
    <w:rsid w:val="001A031C"/>
    <w:rsid w:val="001A601E"/>
    <w:rsid w:val="001B0B00"/>
    <w:rsid w:val="001C4B51"/>
    <w:rsid w:val="001C63FF"/>
    <w:rsid w:val="001C70DC"/>
    <w:rsid w:val="00205F35"/>
    <w:rsid w:val="00234B32"/>
    <w:rsid w:val="00251F17"/>
    <w:rsid w:val="00254225"/>
    <w:rsid w:val="00272F1F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77A5C"/>
    <w:rsid w:val="00383545"/>
    <w:rsid w:val="00383FD9"/>
    <w:rsid w:val="0039032E"/>
    <w:rsid w:val="00392501"/>
    <w:rsid w:val="003971BE"/>
    <w:rsid w:val="003B6729"/>
    <w:rsid w:val="003C0D3E"/>
    <w:rsid w:val="003C4DE8"/>
    <w:rsid w:val="003D263E"/>
    <w:rsid w:val="003F027B"/>
    <w:rsid w:val="003F32D5"/>
    <w:rsid w:val="003F40B6"/>
    <w:rsid w:val="004214BE"/>
    <w:rsid w:val="00425C2E"/>
    <w:rsid w:val="00427038"/>
    <w:rsid w:val="00433500"/>
    <w:rsid w:val="00433F71"/>
    <w:rsid w:val="00440D43"/>
    <w:rsid w:val="004658EF"/>
    <w:rsid w:val="004845A1"/>
    <w:rsid w:val="00493BBD"/>
    <w:rsid w:val="004B2D73"/>
    <w:rsid w:val="004B361D"/>
    <w:rsid w:val="004E3939"/>
    <w:rsid w:val="00512AB0"/>
    <w:rsid w:val="00516F9A"/>
    <w:rsid w:val="00530295"/>
    <w:rsid w:val="00537FB0"/>
    <w:rsid w:val="0054669C"/>
    <w:rsid w:val="0054716B"/>
    <w:rsid w:val="005544F9"/>
    <w:rsid w:val="0055520F"/>
    <w:rsid w:val="00565764"/>
    <w:rsid w:val="00574916"/>
    <w:rsid w:val="005C6821"/>
    <w:rsid w:val="005F5B76"/>
    <w:rsid w:val="0062531E"/>
    <w:rsid w:val="006378F6"/>
    <w:rsid w:val="0064280F"/>
    <w:rsid w:val="006518A1"/>
    <w:rsid w:val="006614B2"/>
    <w:rsid w:val="00664A4E"/>
    <w:rsid w:val="00674553"/>
    <w:rsid w:val="00680FB9"/>
    <w:rsid w:val="006B39F8"/>
    <w:rsid w:val="006B6034"/>
    <w:rsid w:val="006D0A09"/>
    <w:rsid w:val="006F43CB"/>
    <w:rsid w:val="0072006B"/>
    <w:rsid w:val="00735E11"/>
    <w:rsid w:val="00784134"/>
    <w:rsid w:val="007935CD"/>
    <w:rsid w:val="007B2640"/>
    <w:rsid w:val="007C22B5"/>
    <w:rsid w:val="007E71E5"/>
    <w:rsid w:val="007F4F92"/>
    <w:rsid w:val="007F75C7"/>
    <w:rsid w:val="007F7A02"/>
    <w:rsid w:val="0081470C"/>
    <w:rsid w:val="0082776D"/>
    <w:rsid w:val="0083717F"/>
    <w:rsid w:val="0089070F"/>
    <w:rsid w:val="008A2A55"/>
    <w:rsid w:val="008C0EDC"/>
    <w:rsid w:val="008D3134"/>
    <w:rsid w:val="008D772F"/>
    <w:rsid w:val="008E060A"/>
    <w:rsid w:val="008E5B88"/>
    <w:rsid w:val="00911DB9"/>
    <w:rsid w:val="00912EDC"/>
    <w:rsid w:val="009363C8"/>
    <w:rsid w:val="00982B4C"/>
    <w:rsid w:val="00994DA3"/>
    <w:rsid w:val="00996250"/>
    <w:rsid w:val="0099764C"/>
    <w:rsid w:val="009B1129"/>
    <w:rsid w:val="00A20B5F"/>
    <w:rsid w:val="00A3018F"/>
    <w:rsid w:val="00A60F36"/>
    <w:rsid w:val="00A84E8A"/>
    <w:rsid w:val="00AA0CCC"/>
    <w:rsid w:val="00AB6776"/>
    <w:rsid w:val="00AE7A7B"/>
    <w:rsid w:val="00B04B46"/>
    <w:rsid w:val="00B06F1E"/>
    <w:rsid w:val="00B2055C"/>
    <w:rsid w:val="00B23B3E"/>
    <w:rsid w:val="00B4373F"/>
    <w:rsid w:val="00B44662"/>
    <w:rsid w:val="00B551E2"/>
    <w:rsid w:val="00B648EE"/>
    <w:rsid w:val="00B769D2"/>
    <w:rsid w:val="00B82B97"/>
    <w:rsid w:val="00B97703"/>
    <w:rsid w:val="00BB0990"/>
    <w:rsid w:val="00BC754A"/>
    <w:rsid w:val="00BF6EAB"/>
    <w:rsid w:val="00C05E35"/>
    <w:rsid w:val="00C137D3"/>
    <w:rsid w:val="00C14E2A"/>
    <w:rsid w:val="00C40FF4"/>
    <w:rsid w:val="00C4598F"/>
    <w:rsid w:val="00CB6E16"/>
    <w:rsid w:val="00CD1FC0"/>
    <w:rsid w:val="00CD497D"/>
    <w:rsid w:val="00CE0434"/>
    <w:rsid w:val="00CF281D"/>
    <w:rsid w:val="00CF6087"/>
    <w:rsid w:val="00D0521E"/>
    <w:rsid w:val="00D12195"/>
    <w:rsid w:val="00D13167"/>
    <w:rsid w:val="00D33A10"/>
    <w:rsid w:val="00D359FA"/>
    <w:rsid w:val="00D407DF"/>
    <w:rsid w:val="00D57B5C"/>
    <w:rsid w:val="00D6029E"/>
    <w:rsid w:val="00D74D46"/>
    <w:rsid w:val="00D81E7D"/>
    <w:rsid w:val="00D91A9B"/>
    <w:rsid w:val="00D9624D"/>
    <w:rsid w:val="00DA1000"/>
    <w:rsid w:val="00DC6BF5"/>
    <w:rsid w:val="00DF4238"/>
    <w:rsid w:val="00DF5810"/>
    <w:rsid w:val="00DF5ABB"/>
    <w:rsid w:val="00DF7471"/>
    <w:rsid w:val="00E131A1"/>
    <w:rsid w:val="00E13B22"/>
    <w:rsid w:val="00E16D40"/>
    <w:rsid w:val="00E34012"/>
    <w:rsid w:val="00E57C25"/>
    <w:rsid w:val="00E81CEC"/>
    <w:rsid w:val="00E90C1F"/>
    <w:rsid w:val="00E964CB"/>
    <w:rsid w:val="00EC0C9B"/>
    <w:rsid w:val="00EC3B0B"/>
    <w:rsid w:val="00EC5791"/>
    <w:rsid w:val="00ED7A89"/>
    <w:rsid w:val="00EE41EA"/>
    <w:rsid w:val="00EF267E"/>
    <w:rsid w:val="00EF67A3"/>
    <w:rsid w:val="00F63251"/>
    <w:rsid w:val="00F657E1"/>
    <w:rsid w:val="00F82108"/>
    <w:rsid w:val="00F94592"/>
    <w:rsid w:val="00FB178F"/>
    <w:rsid w:val="00FE184F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25C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25C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5C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25C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5C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5C2E"/>
    <w:pPr>
      <w:outlineLvl w:val="5"/>
    </w:pPr>
  </w:style>
  <w:style w:type="paragraph" w:styleId="Heading7">
    <w:name w:val="heading 7"/>
    <w:basedOn w:val="H6"/>
    <w:next w:val="Normal"/>
    <w:qFormat/>
    <w:rsid w:val="00425C2E"/>
    <w:pPr>
      <w:outlineLvl w:val="6"/>
    </w:pPr>
  </w:style>
  <w:style w:type="paragraph" w:styleId="Heading8">
    <w:name w:val="heading 8"/>
    <w:basedOn w:val="Heading1"/>
    <w:next w:val="Normal"/>
    <w:qFormat/>
    <w:rsid w:val="00425C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5C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25C2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25C2E"/>
    <w:pPr>
      <w:ind w:left="1135"/>
    </w:pPr>
  </w:style>
  <w:style w:type="paragraph" w:styleId="List2">
    <w:name w:val="List 2"/>
    <w:basedOn w:val="List"/>
    <w:semiHidden/>
    <w:rsid w:val="00425C2E"/>
    <w:pPr>
      <w:ind w:left="851"/>
    </w:pPr>
  </w:style>
  <w:style w:type="paragraph" w:styleId="List">
    <w:name w:val="List"/>
    <w:basedOn w:val="Normal"/>
    <w:semiHidden/>
    <w:rsid w:val="00425C2E"/>
    <w:pPr>
      <w:ind w:left="568" w:hanging="284"/>
    </w:pPr>
  </w:style>
  <w:style w:type="paragraph" w:styleId="TOC7">
    <w:name w:val="toc 7"/>
    <w:basedOn w:val="TOC6"/>
    <w:next w:val="Normal"/>
    <w:semiHidden/>
    <w:rsid w:val="00425C2E"/>
    <w:pPr>
      <w:ind w:left="2268" w:hanging="2268"/>
    </w:pPr>
  </w:style>
  <w:style w:type="paragraph" w:styleId="TOC6">
    <w:name w:val="toc 6"/>
    <w:basedOn w:val="TOC5"/>
    <w:next w:val="Normal"/>
    <w:semiHidden/>
    <w:rsid w:val="00425C2E"/>
    <w:pPr>
      <w:ind w:left="1985" w:hanging="1985"/>
    </w:pPr>
  </w:style>
  <w:style w:type="paragraph" w:styleId="TOC5">
    <w:name w:val="toc 5"/>
    <w:basedOn w:val="TOC4"/>
    <w:semiHidden/>
    <w:rsid w:val="00425C2E"/>
    <w:pPr>
      <w:ind w:left="1701" w:hanging="1701"/>
    </w:pPr>
  </w:style>
  <w:style w:type="paragraph" w:styleId="TOC4">
    <w:name w:val="toc 4"/>
    <w:basedOn w:val="TOC3"/>
    <w:semiHidden/>
    <w:rsid w:val="00425C2E"/>
    <w:pPr>
      <w:ind w:left="1418" w:hanging="1418"/>
    </w:pPr>
  </w:style>
  <w:style w:type="paragraph" w:styleId="TOC3">
    <w:name w:val="toc 3"/>
    <w:basedOn w:val="TOC2"/>
    <w:semiHidden/>
    <w:rsid w:val="00425C2E"/>
    <w:pPr>
      <w:ind w:left="1134" w:hanging="1134"/>
    </w:pPr>
  </w:style>
  <w:style w:type="paragraph" w:styleId="TOC2">
    <w:name w:val="toc 2"/>
    <w:basedOn w:val="TOC1"/>
    <w:semiHidden/>
    <w:rsid w:val="00425C2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25C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25C2E"/>
    <w:pPr>
      <w:ind w:left="851"/>
    </w:pPr>
  </w:style>
  <w:style w:type="paragraph" w:styleId="ListNumber">
    <w:name w:val="List Number"/>
    <w:basedOn w:val="List"/>
    <w:semiHidden/>
    <w:rsid w:val="00425C2E"/>
  </w:style>
  <w:style w:type="paragraph" w:styleId="ListBullet4">
    <w:name w:val="List Bullet 4"/>
    <w:basedOn w:val="ListBullet3"/>
    <w:semiHidden/>
    <w:rsid w:val="00425C2E"/>
    <w:pPr>
      <w:ind w:left="1418"/>
    </w:pPr>
  </w:style>
  <w:style w:type="paragraph" w:styleId="ListBullet3">
    <w:name w:val="List Bullet 3"/>
    <w:basedOn w:val="ListBullet2"/>
    <w:semiHidden/>
    <w:rsid w:val="00425C2E"/>
    <w:pPr>
      <w:ind w:left="1135"/>
    </w:pPr>
  </w:style>
  <w:style w:type="paragraph" w:styleId="ListBullet2">
    <w:name w:val="List Bullet 2"/>
    <w:basedOn w:val="ListBullet"/>
    <w:semiHidden/>
    <w:rsid w:val="00425C2E"/>
    <w:pPr>
      <w:ind w:left="851"/>
    </w:pPr>
  </w:style>
  <w:style w:type="paragraph" w:styleId="ListBullet">
    <w:name w:val="List Bullet"/>
    <w:basedOn w:val="List"/>
    <w:semiHidden/>
    <w:rsid w:val="00425C2E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25C2E"/>
    <w:pPr>
      <w:ind w:left="1702"/>
    </w:pPr>
  </w:style>
  <w:style w:type="paragraph" w:styleId="TOC8">
    <w:name w:val="toc 8"/>
    <w:basedOn w:val="TOC1"/>
    <w:semiHidden/>
    <w:rsid w:val="00425C2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25C2E"/>
    <w:pPr>
      <w:jc w:val="center"/>
    </w:pPr>
    <w:rPr>
      <w:i/>
    </w:rPr>
  </w:style>
  <w:style w:type="paragraph" w:styleId="Header">
    <w:name w:val="header"/>
    <w:link w:val="HeaderChar"/>
    <w:rsid w:val="00425C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25C2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25C2E"/>
    <w:pPr>
      <w:ind w:left="1702"/>
    </w:pPr>
  </w:style>
  <w:style w:type="paragraph" w:styleId="List4">
    <w:name w:val="List 4"/>
    <w:basedOn w:val="List3"/>
    <w:semiHidden/>
    <w:rsid w:val="00425C2E"/>
    <w:pPr>
      <w:ind w:left="1418"/>
    </w:pPr>
  </w:style>
  <w:style w:type="paragraph" w:styleId="TOC9">
    <w:name w:val="toc 9"/>
    <w:basedOn w:val="TOC8"/>
    <w:semiHidden/>
    <w:rsid w:val="00425C2E"/>
    <w:pPr>
      <w:ind w:left="1418" w:hanging="1418"/>
    </w:pPr>
  </w:style>
  <w:style w:type="paragraph" w:styleId="Index1">
    <w:name w:val="index 1"/>
    <w:basedOn w:val="Normal"/>
    <w:semiHidden/>
    <w:rsid w:val="00425C2E"/>
    <w:pPr>
      <w:keepLines/>
      <w:spacing w:after="0"/>
    </w:pPr>
  </w:style>
  <w:style w:type="paragraph" w:styleId="Index2">
    <w:name w:val="index 2"/>
    <w:basedOn w:val="Index1"/>
    <w:semiHidden/>
    <w:rsid w:val="00425C2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25C2E"/>
    <w:rPr>
      <w:b/>
      <w:position w:val="6"/>
      <w:sz w:val="16"/>
    </w:rPr>
  </w:style>
  <w:style w:type="paragraph" w:customStyle="1" w:styleId="B1">
    <w:name w:val="B1"/>
    <w:basedOn w:val="List"/>
    <w:rsid w:val="00425C2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25C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25C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25C2E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25C2E"/>
    <w:rPr>
      <w:b/>
    </w:rPr>
  </w:style>
  <w:style w:type="paragraph" w:customStyle="1" w:styleId="TAC">
    <w:name w:val="TAC"/>
    <w:basedOn w:val="TAL"/>
    <w:rsid w:val="00425C2E"/>
    <w:pPr>
      <w:jc w:val="center"/>
    </w:pPr>
  </w:style>
  <w:style w:type="paragraph" w:customStyle="1" w:styleId="TAL">
    <w:name w:val="TAL"/>
    <w:basedOn w:val="Normal"/>
    <w:rsid w:val="00425C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5C2E"/>
    <w:pPr>
      <w:keepNext w:val="0"/>
      <w:spacing w:before="0" w:after="240"/>
    </w:pPr>
  </w:style>
  <w:style w:type="paragraph" w:customStyle="1" w:styleId="TH">
    <w:name w:val="TH"/>
    <w:basedOn w:val="Normal"/>
    <w:rsid w:val="00425C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25C2E"/>
    <w:pPr>
      <w:keepLines/>
      <w:ind w:left="1135" w:hanging="851"/>
    </w:pPr>
  </w:style>
  <w:style w:type="paragraph" w:customStyle="1" w:styleId="EX">
    <w:name w:val="EX"/>
    <w:basedOn w:val="Normal"/>
    <w:rsid w:val="00425C2E"/>
    <w:pPr>
      <w:keepLines/>
      <w:ind w:left="1702" w:hanging="1418"/>
    </w:pPr>
  </w:style>
  <w:style w:type="paragraph" w:customStyle="1" w:styleId="FP">
    <w:name w:val="FP"/>
    <w:basedOn w:val="Normal"/>
    <w:rsid w:val="00425C2E"/>
    <w:pPr>
      <w:spacing w:after="0"/>
    </w:pPr>
  </w:style>
  <w:style w:type="paragraph" w:customStyle="1" w:styleId="LD">
    <w:name w:val="LD"/>
    <w:rsid w:val="00425C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5C2E"/>
    <w:pPr>
      <w:spacing w:after="0"/>
    </w:pPr>
  </w:style>
  <w:style w:type="paragraph" w:customStyle="1" w:styleId="EW">
    <w:name w:val="EW"/>
    <w:basedOn w:val="EX"/>
    <w:rsid w:val="00425C2E"/>
    <w:pPr>
      <w:spacing w:after="0"/>
    </w:pPr>
  </w:style>
  <w:style w:type="paragraph" w:customStyle="1" w:styleId="EQ">
    <w:name w:val="EQ"/>
    <w:basedOn w:val="Normal"/>
    <w:next w:val="Normal"/>
    <w:rsid w:val="00425C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5C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5C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5C2E"/>
    <w:pPr>
      <w:jc w:val="right"/>
    </w:pPr>
  </w:style>
  <w:style w:type="paragraph" w:customStyle="1" w:styleId="TAN">
    <w:name w:val="TAN"/>
    <w:basedOn w:val="TAL"/>
    <w:rsid w:val="00425C2E"/>
    <w:pPr>
      <w:ind w:left="851" w:hanging="851"/>
    </w:pPr>
  </w:style>
  <w:style w:type="paragraph" w:customStyle="1" w:styleId="ZA">
    <w:name w:val="ZA"/>
    <w:rsid w:val="00425C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5C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5C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5C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5C2E"/>
    <w:pPr>
      <w:framePr w:wrap="notBeside" w:y="16161"/>
    </w:pPr>
  </w:style>
  <w:style w:type="character" w:customStyle="1" w:styleId="ZGSM">
    <w:name w:val="ZGSM"/>
    <w:rsid w:val="00425C2E"/>
  </w:style>
  <w:style w:type="paragraph" w:customStyle="1" w:styleId="ZG">
    <w:name w:val="ZG"/>
    <w:rsid w:val="00425C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25C2E"/>
    <w:rPr>
      <w:color w:val="FF0000"/>
    </w:rPr>
  </w:style>
  <w:style w:type="paragraph" w:customStyle="1" w:styleId="B2">
    <w:name w:val="B2"/>
    <w:basedOn w:val="List2"/>
    <w:rsid w:val="00425C2E"/>
  </w:style>
  <w:style w:type="paragraph" w:customStyle="1" w:styleId="B3">
    <w:name w:val="B3"/>
    <w:basedOn w:val="List3"/>
    <w:rsid w:val="00425C2E"/>
  </w:style>
  <w:style w:type="paragraph" w:customStyle="1" w:styleId="B4">
    <w:name w:val="B4"/>
    <w:basedOn w:val="List4"/>
    <w:rsid w:val="00425C2E"/>
  </w:style>
  <w:style w:type="paragraph" w:customStyle="1" w:styleId="B5">
    <w:name w:val="B5"/>
    <w:basedOn w:val="List5"/>
    <w:rsid w:val="00425C2E"/>
  </w:style>
  <w:style w:type="paragraph" w:customStyle="1" w:styleId="ZTD">
    <w:name w:val="ZTD"/>
    <w:basedOn w:val="ZB"/>
    <w:rsid w:val="00425C2E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TableGrid">
    <w:name w:val="Table Grid"/>
    <w:basedOn w:val="TableNormal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551E2"/>
    <w:rPr>
      <w:rFonts w:eastAsia="Times New Roman" w:cs="SimSun"/>
      <w:sz w:val="24"/>
      <w:szCs w:val="24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Beale, Martin</cp:lastModifiedBy>
  <cp:revision>18</cp:revision>
  <cp:lastPrinted>2002-04-23T07:10:00Z</cp:lastPrinted>
  <dcterms:created xsi:type="dcterms:W3CDTF">2024-10-17T15:06:00Z</dcterms:created>
  <dcterms:modified xsi:type="dcterms:W3CDTF">2024-11-21T20:54:00Z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