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9D1C7C">
      <w:pPr>
        <w:tabs>
          <w:tab w:val="center" w:pos="4536"/>
          <w:tab w:val="right" w:pos="8789"/>
          <w:tab w:val="right" w:pos="9639"/>
        </w:tabs>
        <w:spacing w:after="120"/>
        <w:ind w:right="2"/>
        <w:rPr>
          <w:rFonts w:hint="default" w:ascii="Arial" w:hAnsi="Arial" w:cs="Arial" w:eastAsiaTheme="minorEastAsia"/>
          <w:b/>
          <w:bCs/>
          <w:sz w:val="22"/>
          <w:lang w:val="en-US" w:eastAsia="zh-CN"/>
        </w:rPr>
      </w:pPr>
      <w:r>
        <w:rPr>
          <w:rFonts w:ascii="Arial" w:hAnsi="Arial" w:cs="Arial"/>
          <w:b/>
          <w:bCs/>
          <w:sz w:val="22"/>
        </w:rPr>
        <w:t>3GPP TSG RAN WG1 #11</w:t>
      </w:r>
      <w:r>
        <w:rPr>
          <w:rFonts w:hint="eastAsia" w:ascii="Arial" w:hAnsi="Arial" w:cs="Arial"/>
          <w:b/>
          <w:bCs/>
          <w:sz w:val="22"/>
        </w:rPr>
        <w:t xml:space="preserve">9                                         </w:t>
      </w:r>
      <w:r>
        <w:rPr>
          <w:rFonts w:hint="eastAsia" w:ascii="Arial" w:hAnsi="Arial" w:cs="Arial" w:eastAsiaTheme="minorEastAsia"/>
          <w:b/>
          <w:bCs/>
          <w:sz w:val="22"/>
          <w:lang w:eastAsia="zh-CN"/>
        </w:rPr>
        <w:t xml:space="preserve">                                        </w:t>
      </w:r>
      <w:r>
        <w:rPr>
          <w:rFonts w:ascii="Arial" w:hAnsi="Arial" w:cs="Arial"/>
          <w:b/>
          <w:bCs/>
          <w:sz w:val="22"/>
        </w:rPr>
        <w:t>R1-2</w:t>
      </w:r>
      <w:r>
        <w:rPr>
          <w:rFonts w:hint="eastAsia" w:ascii="Arial" w:hAnsi="Arial" w:cs="Arial"/>
          <w:b/>
          <w:bCs/>
          <w:sz w:val="22"/>
        </w:rPr>
        <w:t>4</w:t>
      </w:r>
      <w:bookmarkStart w:id="6" w:name="_GoBack"/>
      <w:bookmarkEnd w:id="6"/>
      <w:r>
        <w:rPr>
          <w:rFonts w:hint="eastAsia" w:ascii="Arial" w:hAnsi="Arial" w:cs="Arial" w:eastAsiaTheme="minorEastAsia"/>
          <w:b/>
          <w:bCs/>
          <w:sz w:val="22"/>
          <w:lang w:val="en-US" w:eastAsia="zh-CN"/>
        </w:rPr>
        <w:t>10761</w:t>
      </w:r>
    </w:p>
    <w:p w14:paraId="3C5A7BDE">
      <w:pPr>
        <w:tabs>
          <w:tab w:val="center" w:pos="4536"/>
          <w:tab w:val="right" w:pos="7938"/>
          <w:tab w:val="right" w:pos="9639"/>
        </w:tabs>
        <w:spacing w:before="120" w:beforeLines="50" w:after="120"/>
        <w:ind w:right="2"/>
        <w:rPr>
          <w:rFonts w:ascii="Arial" w:hAnsi="Arial" w:cs="Arial"/>
          <w:b/>
          <w:bCs/>
          <w:sz w:val="22"/>
        </w:rPr>
      </w:pPr>
      <w:r>
        <w:rPr>
          <w:rFonts w:ascii="Arial" w:hAnsi="Arial" w:cs="Arial"/>
          <w:b/>
          <w:bCs/>
          <w:sz w:val="22"/>
        </w:rPr>
        <w:t>Orlando, US, November</w:t>
      </w:r>
      <w:r>
        <w:rPr>
          <w:rFonts w:hint="eastAsia" w:ascii="Arial" w:hAnsi="Arial" w:cs="Arial"/>
          <w:b/>
          <w:bCs/>
          <w:sz w:val="22"/>
        </w:rPr>
        <w:t xml:space="preserve"> 18</w:t>
      </w:r>
      <w:r>
        <w:rPr>
          <w:rFonts w:ascii="Arial" w:hAnsi="Arial" w:cs="Arial"/>
          <w:b/>
          <w:bCs/>
          <w:sz w:val="22"/>
          <w:vertAlign w:val="superscript"/>
        </w:rPr>
        <w:t xml:space="preserve">th </w:t>
      </w:r>
      <w:r>
        <w:rPr>
          <w:rFonts w:ascii="Arial" w:hAnsi="Arial" w:cs="Arial"/>
          <w:b/>
          <w:bCs/>
          <w:sz w:val="22"/>
        </w:rPr>
        <w:t xml:space="preserve">– </w:t>
      </w:r>
      <w:r>
        <w:rPr>
          <w:rFonts w:hint="eastAsia" w:ascii="Arial" w:hAnsi="Arial" w:cs="Arial"/>
          <w:b/>
          <w:bCs/>
          <w:sz w:val="22"/>
        </w:rPr>
        <w:t>22</w:t>
      </w:r>
      <w:r>
        <w:rPr>
          <w:rFonts w:ascii="Arial" w:hAnsi="Arial" w:cs="Arial"/>
          <w:b/>
          <w:bCs/>
          <w:sz w:val="22"/>
          <w:vertAlign w:val="superscript"/>
        </w:rPr>
        <w:t>nd</w:t>
      </w:r>
      <w:r>
        <w:rPr>
          <w:rFonts w:ascii="Arial" w:hAnsi="Arial" w:cs="Arial"/>
          <w:b/>
          <w:bCs/>
          <w:sz w:val="22"/>
        </w:rPr>
        <w:t>, 2024</w:t>
      </w:r>
    </w:p>
    <w:p w14:paraId="764EBDAD">
      <w:pPr>
        <w:tabs>
          <w:tab w:val="center" w:pos="4536"/>
          <w:tab w:val="right" w:pos="9072"/>
        </w:tabs>
        <w:spacing w:after="0"/>
        <w:rPr>
          <w:rFonts w:ascii="Arial" w:hAnsi="Arial" w:eastAsia="MS Mincho"/>
          <w:b/>
          <w:sz w:val="22"/>
        </w:rPr>
      </w:pPr>
    </w:p>
    <w:p w14:paraId="45CF815F">
      <w:pPr>
        <w:tabs>
          <w:tab w:val="left" w:pos="1843"/>
          <w:tab w:val="center" w:pos="4536"/>
          <w:tab w:val="right" w:pos="9072"/>
        </w:tabs>
        <w:spacing w:after="0"/>
        <w:rPr>
          <w:rFonts w:ascii="Arial" w:hAnsi="Arial" w:eastAsiaTheme="minorEastAsia"/>
          <w:b/>
          <w:sz w:val="22"/>
          <w:lang w:eastAsia="zh-CN"/>
        </w:rPr>
      </w:pPr>
      <w:r>
        <w:rPr>
          <w:rFonts w:ascii="Arial" w:hAnsi="Arial" w:eastAsia="MS Mincho"/>
          <w:b/>
          <w:sz w:val="22"/>
        </w:rPr>
        <w:t>Source:</w:t>
      </w:r>
      <w:r>
        <w:rPr>
          <w:rFonts w:ascii="Arial" w:hAnsi="Arial" w:eastAsia="MS Mincho"/>
          <w:b/>
          <w:sz w:val="22"/>
        </w:rPr>
        <w:tab/>
      </w:r>
      <w:r>
        <w:rPr>
          <w:rFonts w:hint="eastAsia" w:ascii="Arial" w:hAnsi="Arial" w:eastAsiaTheme="minorEastAsia"/>
          <w:b/>
          <w:sz w:val="22"/>
          <w:lang w:eastAsia="zh-CN"/>
        </w:rPr>
        <w:t>Moderator (</w:t>
      </w:r>
      <w:r>
        <w:rPr>
          <w:rFonts w:ascii="Arial" w:hAnsi="Arial" w:eastAsia="MS Mincho"/>
          <w:b/>
          <w:sz w:val="22"/>
        </w:rPr>
        <w:t>CATT</w:t>
      </w:r>
      <w:r>
        <w:rPr>
          <w:rFonts w:hint="eastAsia" w:ascii="Arial" w:hAnsi="Arial" w:eastAsiaTheme="minorEastAsia"/>
          <w:b/>
          <w:sz w:val="22"/>
          <w:lang w:eastAsia="zh-CN"/>
        </w:rPr>
        <w:t>)</w:t>
      </w:r>
    </w:p>
    <w:p w14:paraId="44A2E62A">
      <w:pPr>
        <w:tabs>
          <w:tab w:val="left" w:pos="1843"/>
          <w:tab w:val="center" w:pos="4536"/>
          <w:tab w:val="right" w:pos="9072"/>
        </w:tabs>
        <w:spacing w:after="0"/>
        <w:ind w:left="1840" w:hanging="1833" w:hangingChars="833"/>
        <w:rPr>
          <w:rFonts w:ascii="Arial" w:hAnsi="Arial" w:eastAsiaTheme="minorEastAsia"/>
          <w:b/>
          <w:sz w:val="22"/>
          <w:lang w:eastAsia="zh-CN"/>
        </w:rPr>
      </w:pPr>
      <w:r>
        <w:rPr>
          <w:rFonts w:ascii="Arial" w:hAnsi="Arial" w:eastAsia="MS Mincho"/>
          <w:b/>
          <w:sz w:val="22"/>
        </w:rPr>
        <w:t>Title:</w:t>
      </w:r>
      <w:bookmarkStart w:id="0" w:name="Title"/>
      <w:bookmarkEnd w:id="0"/>
      <w:r>
        <w:rPr>
          <w:rFonts w:ascii="Arial" w:hAnsi="Arial" w:eastAsia="MS Mincho"/>
          <w:b/>
          <w:sz w:val="22"/>
        </w:rPr>
        <w:tab/>
      </w:r>
      <w:r>
        <w:rPr>
          <w:rFonts w:ascii="Arial" w:hAnsi="Arial" w:eastAsia="MS Mincho"/>
          <w:b/>
          <w:sz w:val="22"/>
        </w:rPr>
        <w:t>Summary</w:t>
      </w:r>
      <w:r>
        <w:rPr>
          <w:rFonts w:hint="eastAsia" w:ascii="Arial" w:hAnsi="Arial" w:eastAsiaTheme="minorEastAsia"/>
          <w:b/>
          <w:sz w:val="22"/>
          <w:lang w:eastAsia="zh-CN"/>
        </w:rPr>
        <w:t xml:space="preserve">#1 </w:t>
      </w:r>
      <w:r>
        <w:rPr>
          <w:rFonts w:ascii="Arial" w:hAnsi="Arial" w:eastAsia="MS Mincho"/>
          <w:b/>
          <w:sz w:val="22"/>
        </w:rPr>
        <w:t xml:space="preserve">of </w:t>
      </w:r>
      <w:r>
        <w:rPr>
          <w:rFonts w:hint="eastAsia" w:ascii="Arial" w:hAnsi="Arial" w:eastAsiaTheme="minorEastAsia"/>
          <w:b/>
          <w:bCs/>
          <w:sz w:val="22"/>
          <w:lang w:eastAsia="zh-CN"/>
        </w:rPr>
        <w:t>last DCI determination of DCI format 1_3 for HARQ-ACK codebook</w:t>
      </w:r>
    </w:p>
    <w:p w14:paraId="3864AC21">
      <w:pPr>
        <w:tabs>
          <w:tab w:val="left" w:pos="1843"/>
          <w:tab w:val="center" w:pos="4536"/>
          <w:tab w:val="right" w:pos="9072"/>
        </w:tabs>
        <w:spacing w:after="0"/>
        <w:rPr>
          <w:rFonts w:ascii="Arial" w:hAnsi="Arial" w:eastAsiaTheme="minorEastAsia"/>
          <w:b/>
          <w:sz w:val="22"/>
          <w:lang w:eastAsia="zh-CN"/>
        </w:rPr>
      </w:pPr>
      <w:r>
        <w:rPr>
          <w:rFonts w:ascii="Arial" w:hAnsi="Arial" w:eastAsia="MS Mincho"/>
          <w:b/>
          <w:sz w:val="22"/>
        </w:rPr>
        <w:t>Agenda Item:</w:t>
      </w:r>
      <w:bookmarkStart w:id="1" w:name="Source"/>
      <w:bookmarkEnd w:id="1"/>
      <w:r>
        <w:rPr>
          <w:rFonts w:ascii="Arial" w:hAnsi="Arial" w:eastAsia="MS Mincho"/>
          <w:b/>
          <w:sz w:val="22"/>
        </w:rPr>
        <w:tab/>
      </w:r>
      <w:r>
        <w:rPr>
          <w:rFonts w:hint="eastAsia" w:ascii="Arial" w:hAnsi="Arial" w:eastAsiaTheme="minorEastAsia"/>
          <w:b/>
          <w:sz w:val="22"/>
          <w:lang w:eastAsia="zh-CN"/>
        </w:rPr>
        <w:t>8.1</w:t>
      </w:r>
    </w:p>
    <w:p w14:paraId="092C43C9">
      <w:pPr>
        <w:tabs>
          <w:tab w:val="left" w:pos="1843"/>
          <w:tab w:val="center" w:pos="4536"/>
          <w:tab w:val="right" w:pos="9072"/>
        </w:tabs>
        <w:spacing w:after="0"/>
        <w:rPr>
          <w:rFonts w:ascii="Arial" w:hAnsi="Arial" w:eastAsia="MS Mincho"/>
          <w:b/>
          <w:sz w:val="22"/>
        </w:rPr>
      </w:pPr>
      <w:r>
        <w:rPr>
          <w:rFonts w:ascii="Arial" w:hAnsi="Arial" w:eastAsia="MS Mincho"/>
          <w:b/>
          <w:sz w:val="22"/>
        </w:rPr>
        <w:t>Document for:</w:t>
      </w:r>
      <w:r>
        <w:rPr>
          <w:rFonts w:ascii="Arial" w:hAnsi="Arial" w:eastAsia="MS Mincho"/>
          <w:b/>
          <w:sz w:val="22"/>
        </w:rPr>
        <w:tab/>
      </w:r>
      <w:bookmarkStart w:id="2" w:name="DocumentFor"/>
      <w:bookmarkEnd w:id="2"/>
      <w:r>
        <w:rPr>
          <w:rFonts w:ascii="Arial" w:hAnsi="Arial" w:eastAsia="MS Mincho"/>
          <w:b/>
          <w:sz w:val="22"/>
        </w:rPr>
        <w:t>Discussion</w:t>
      </w:r>
      <w:r>
        <w:rPr>
          <w:rFonts w:hint="eastAsia" w:ascii="Arial" w:hAnsi="Arial" w:eastAsia="MS Mincho"/>
          <w:b/>
          <w:sz w:val="22"/>
        </w:rPr>
        <w:t xml:space="preserve"> and Decision</w:t>
      </w:r>
    </w:p>
    <w:p w14:paraId="023128AD">
      <w:pPr>
        <w:pStyle w:val="16"/>
        <w:pBdr>
          <w:bottom w:val="single" w:color="auto" w:sz="6" w:space="1"/>
        </w:pBdr>
        <w:tabs>
          <w:tab w:val="left" w:pos="1843"/>
        </w:tabs>
        <w:spacing w:after="120"/>
        <w:rPr>
          <w:rFonts w:eastAsia="宋体"/>
          <w:lang w:val="en-US" w:eastAsia="zh-CN"/>
        </w:rPr>
      </w:pPr>
    </w:p>
    <w:p w14:paraId="32F2203B">
      <w:pPr>
        <w:pStyle w:val="2"/>
        <w:numPr>
          <w:ilvl w:val="0"/>
          <w:numId w:val="9"/>
        </w:numPr>
      </w:pPr>
      <w:bookmarkStart w:id="3" w:name="_Ref521334010"/>
      <w:r>
        <w:t>Introduction</w:t>
      </w:r>
      <w:bookmarkEnd w:id="3"/>
    </w:p>
    <w:p w14:paraId="0DCB57CC">
      <w:pPr>
        <w:spacing w:after="120"/>
        <w:rPr>
          <w:rFonts w:eastAsiaTheme="minorEastAsia"/>
          <w:lang w:eastAsia="zh-CN"/>
        </w:rPr>
      </w:pPr>
      <w:r>
        <w:rPr>
          <w:rFonts w:hint="eastAsia" w:eastAsiaTheme="minorEastAsia"/>
          <w:lang w:eastAsia="zh-CN"/>
        </w:rPr>
        <w:t xml:space="preserve">This contribution aims to collect </w:t>
      </w:r>
      <w:r>
        <w:rPr>
          <w:rFonts w:eastAsiaTheme="minorEastAsia"/>
          <w:lang w:eastAsia="zh-CN"/>
        </w:rPr>
        <w:t>company’s</w:t>
      </w:r>
      <w:r>
        <w:rPr>
          <w:rFonts w:hint="eastAsia" w:eastAsiaTheme="minorEastAsia"/>
          <w:lang w:eastAsia="zh-CN"/>
        </w:rPr>
        <w:t xml:space="preserve"> opinions on the draft CR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_Ref174716042 \n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xml:space="preserve"> and discussion paper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_Ref182513394 \r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for </w:t>
      </w:r>
      <w:r>
        <w:rPr>
          <w:rFonts w:eastAsiaTheme="minorEastAsia"/>
          <w:lang w:eastAsia="zh-CN"/>
        </w:rPr>
        <w:t>clarifying</w:t>
      </w:r>
      <w:r>
        <w:rPr>
          <w:rFonts w:hint="eastAsia" w:eastAsiaTheme="minorEastAsia"/>
          <w:lang w:eastAsia="zh-CN"/>
        </w:rPr>
        <w:t xml:space="preserve"> the last DCI format determination for DCI format scheduling with more than one PDSCH.</w:t>
      </w:r>
    </w:p>
    <w:p w14:paraId="4CF3E7DA">
      <w:pPr>
        <w:spacing w:after="120"/>
        <w:jc w:val="both"/>
      </w:pPr>
      <w:r>
        <w:t xml:space="preserve">Please consider entering the contact information below for better coordination for this discussion. </w:t>
      </w:r>
    </w:p>
    <w:tbl>
      <w:tblPr>
        <w:tblStyle w:val="20"/>
        <w:tblW w:w="9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0"/>
        <w:gridCol w:w="2068"/>
        <w:gridCol w:w="4412"/>
      </w:tblGrid>
      <w:tr w14:paraId="037C9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127F9F">
            <w:pPr>
              <w:spacing w:after="120"/>
              <w:jc w:val="center"/>
              <w:rPr>
                <w:rFonts w:eastAsia="Malgun Gothic"/>
                <w:b/>
                <w:bCs/>
                <w:lang w:eastAsia="ko-KR"/>
              </w:rPr>
            </w:pPr>
            <w:r>
              <w:rPr>
                <w:b/>
                <w:bCs/>
              </w:rPr>
              <w:t>Company</w:t>
            </w:r>
          </w:p>
        </w:tc>
        <w:tc>
          <w:tcPr>
            <w:tcW w:w="20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B6C00B">
            <w:pPr>
              <w:spacing w:after="120"/>
              <w:jc w:val="center"/>
              <w:rPr>
                <w:rFonts w:eastAsia="Malgun Gothic"/>
                <w:b/>
                <w:bCs/>
                <w:lang w:eastAsia="ko-KR"/>
              </w:rPr>
            </w:pPr>
            <w:r>
              <w:rPr>
                <w:b/>
                <w:bCs/>
              </w:rPr>
              <w:t>Contact(s)</w:t>
            </w:r>
          </w:p>
        </w:tc>
        <w:tc>
          <w:tcPr>
            <w:tcW w:w="44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F23233">
            <w:pPr>
              <w:spacing w:after="120"/>
              <w:jc w:val="center"/>
              <w:rPr>
                <w:rFonts w:eastAsia="Malgun Gothic"/>
                <w:b/>
                <w:bCs/>
                <w:lang w:eastAsia="ko-KR"/>
              </w:rPr>
            </w:pPr>
            <w:r>
              <w:rPr>
                <w:b/>
                <w:bCs/>
              </w:rPr>
              <w:t>Email address(es)</w:t>
            </w:r>
          </w:p>
        </w:tc>
      </w:tr>
      <w:tr w14:paraId="1242A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5EC461CC">
            <w:pPr>
              <w:spacing w:after="120"/>
              <w:jc w:val="center"/>
              <w:rPr>
                <w:rFonts w:eastAsiaTheme="minorEastAsia"/>
                <w:lang w:eastAsia="zh-CN"/>
              </w:rPr>
            </w:pPr>
            <w:r>
              <w:rPr>
                <w:rFonts w:hint="eastAsia" w:eastAsiaTheme="minorEastAsia"/>
                <w:lang w:eastAsia="zh-CN"/>
              </w:rPr>
              <w:t>CATT</w:t>
            </w:r>
            <w:r>
              <w:rPr>
                <w:rFonts w:eastAsiaTheme="minorEastAsia"/>
                <w:lang w:eastAsia="zh-CN"/>
              </w:rPr>
              <w:t xml:space="preserve"> (Moderator)</w:t>
            </w:r>
          </w:p>
        </w:tc>
        <w:tc>
          <w:tcPr>
            <w:tcW w:w="2068" w:type="dxa"/>
            <w:tcBorders>
              <w:top w:val="single" w:color="auto" w:sz="4" w:space="0"/>
              <w:left w:val="single" w:color="auto" w:sz="4" w:space="0"/>
              <w:bottom w:val="single" w:color="auto" w:sz="4" w:space="0"/>
              <w:right w:val="single" w:color="auto" w:sz="4" w:space="0"/>
            </w:tcBorders>
          </w:tcPr>
          <w:p w14:paraId="2EE8A5E1">
            <w:pPr>
              <w:spacing w:after="120"/>
              <w:jc w:val="center"/>
              <w:rPr>
                <w:rFonts w:eastAsiaTheme="minorEastAsia"/>
                <w:lang w:eastAsia="zh-CN"/>
              </w:rPr>
            </w:pPr>
            <w:r>
              <w:rPr>
                <w:rFonts w:hint="eastAsia" w:eastAsiaTheme="minorEastAsia"/>
                <w:lang w:eastAsia="zh-CN"/>
              </w:rPr>
              <w:t>Min Zhu</w:t>
            </w:r>
          </w:p>
        </w:tc>
        <w:tc>
          <w:tcPr>
            <w:tcW w:w="4412" w:type="dxa"/>
            <w:tcBorders>
              <w:top w:val="single" w:color="auto" w:sz="4" w:space="0"/>
              <w:left w:val="single" w:color="auto" w:sz="4" w:space="0"/>
              <w:bottom w:val="single" w:color="auto" w:sz="4" w:space="0"/>
              <w:right w:val="single" w:color="auto" w:sz="4" w:space="0"/>
            </w:tcBorders>
          </w:tcPr>
          <w:p w14:paraId="2E306941">
            <w:pPr>
              <w:spacing w:after="120"/>
              <w:jc w:val="center"/>
              <w:rPr>
                <w:rFonts w:eastAsiaTheme="minorEastAsia"/>
                <w:lang w:eastAsia="zh-CN"/>
              </w:rPr>
            </w:pPr>
            <w:r>
              <w:rPr>
                <w:rFonts w:hint="eastAsia" w:eastAsiaTheme="minorEastAsia"/>
                <w:lang w:eastAsia="zh-CN"/>
              </w:rPr>
              <w:t>zhumin@catt.cn</w:t>
            </w:r>
          </w:p>
        </w:tc>
      </w:tr>
      <w:tr w14:paraId="7DBD3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21C68809">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85D83F4">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169C1ACF">
            <w:pPr>
              <w:spacing w:after="120"/>
              <w:jc w:val="center"/>
              <w:rPr>
                <w:rFonts w:eastAsiaTheme="minorEastAsia"/>
                <w:lang w:eastAsia="zh-CN"/>
              </w:rPr>
            </w:pPr>
          </w:p>
        </w:tc>
      </w:tr>
      <w:tr w14:paraId="1EC46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5E26547E">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7F843F9C">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0F893BB6">
            <w:pPr>
              <w:spacing w:after="120"/>
              <w:jc w:val="center"/>
              <w:rPr>
                <w:rFonts w:eastAsiaTheme="minorEastAsia"/>
                <w:lang w:eastAsia="zh-CN"/>
              </w:rPr>
            </w:pPr>
          </w:p>
        </w:tc>
      </w:tr>
      <w:tr w14:paraId="49425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6FE1E168">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47913CA8">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29D0C5D6">
            <w:pPr>
              <w:spacing w:after="120"/>
              <w:jc w:val="center"/>
              <w:rPr>
                <w:rFonts w:eastAsiaTheme="minorEastAsia"/>
                <w:lang w:eastAsia="zh-CN"/>
              </w:rPr>
            </w:pPr>
          </w:p>
        </w:tc>
      </w:tr>
      <w:tr w14:paraId="2B9B7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11FDC7FE">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4FEE0EAC">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7AB5CD8C">
            <w:pPr>
              <w:spacing w:after="120"/>
              <w:jc w:val="center"/>
              <w:rPr>
                <w:rFonts w:eastAsiaTheme="minorEastAsia"/>
                <w:lang w:eastAsia="zh-CN"/>
              </w:rPr>
            </w:pPr>
          </w:p>
        </w:tc>
      </w:tr>
      <w:tr w14:paraId="14B9B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064D3527">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AFCC214">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2DAE59DA">
            <w:pPr>
              <w:spacing w:after="120"/>
              <w:jc w:val="center"/>
              <w:rPr>
                <w:rFonts w:eastAsiaTheme="minorEastAsia"/>
                <w:lang w:eastAsia="zh-CN"/>
              </w:rPr>
            </w:pPr>
          </w:p>
        </w:tc>
      </w:tr>
      <w:tr w14:paraId="78143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33F4F63C">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7972560">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5C81BBF3">
            <w:pPr>
              <w:spacing w:after="120"/>
              <w:jc w:val="center"/>
              <w:rPr>
                <w:rFonts w:eastAsiaTheme="minorEastAsia"/>
                <w:lang w:eastAsia="zh-CN"/>
              </w:rPr>
            </w:pPr>
          </w:p>
        </w:tc>
      </w:tr>
      <w:tr w14:paraId="708A3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3BB1A3C9">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28E51EC7">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78DA7A14">
            <w:pPr>
              <w:spacing w:after="120"/>
              <w:jc w:val="center"/>
              <w:rPr>
                <w:rFonts w:eastAsiaTheme="minorEastAsia"/>
                <w:lang w:eastAsia="zh-CN"/>
              </w:rPr>
            </w:pPr>
          </w:p>
        </w:tc>
      </w:tr>
    </w:tbl>
    <w:p w14:paraId="02679CBF">
      <w:pPr>
        <w:pStyle w:val="2"/>
        <w:numPr>
          <w:ilvl w:val="0"/>
          <w:numId w:val="9"/>
        </w:numPr>
      </w:pPr>
      <w:r>
        <w:rPr>
          <w:rFonts w:hint="eastAsia"/>
        </w:rPr>
        <w:t>Discussion</w:t>
      </w:r>
    </w:p>
    <w:p w14:paraId="5BF4F51F">
      <w:pPr>
        <w:pStyle w:val="73"/>
        <w:rPr>
          <w:rFonts w:ascii="Times New Roman" w:hAnsi="Times New Roman" w:eastAsia="Times New Roman"/>
          <w:lang w:val="en-US"/>
        </w:rPr>
      </w:pPr>
      <w:r>
        <w:rPr>
          <w:rFonts w:ascii="Times New Roman" w:hAnsi="Times New Roman" w:eastAsia="Times New Roman"/>
          <w:lang w:val="en-US"/>
        </w:rPr>
        <w:t>According to current description in TS 38.213, the smallest index among two or more scheduled cells co-scheduled by DCI format 1_3 is used to determine last DCI format for PUCCH determination among DCI formats within a PDCCH MO. The related description in TS 38.213 is highlighted below.</w:t>
      </w:r>
    </w:p>
    <w:tbl>
      <w:tblPr>
        <w:tblStyle w:val="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BEB9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tcPr>
          <w:p w14:paraId="5F6C86C5">
            <w:pPr>
              <w:spacing w:after="120"/>
              <w:rPr>
                <w:rFonts w:eastAsiaTheme="minorEastAsia"/>
                <w:i/>
              </w:rPr>
            </w:pPr>
            <w:r>
              <w:rPr>
                <w:i/>
              </w:rPr>
              <w:t>From section 9 of TS 38.213</w:t>
            </w:r>
          </w:p>
          <w:p w14:paraId="617B229C">
            <w:pPr>
              <w:widowControl w:val="0"/>
              <w:spacing w:after="120"/>
              <w:jc w:val="both"/>
              <w:rPr>
                <w:rFonts w:eastAsiaTheme="minorEastAsia"/>
                <w:kern w:val="2"/>
                <w:szCs w:val="22"/>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rPr>
              <w:t xml:space="preserve">etected DCI formats are first indexed in ascending order across indexes of respective scheduled cells for a same PDCCH monitoring occasion, and are then indexed in ascending order across indexes of PDCCH monitoring occasions. For indexing a detected DCI format associated with </w:t>
            </w:r>
            <w:r>
              <w:rPr>
                <w:rFonts w:eastAsia="Times New Roman"/>
                <w:highlight w:val="yellow"/>
              </w:rPr>
              <w:t>two or more scheduled cells</w:t>
            </w:r>
            <w:r>
              <w:rPr>
                <w:rFonts w:eastAsia="Times New Roman"/>
              </w:rPr>
              <w:t>, a respective scheduled cell is the one with the smallest index among the two or more scheduled cells.</w:t>
            </w:r>
          </w:p>
        </w:tc>
      </w:tr>
    </w:tbl>
    <w:p w14:paraId="28C6EA97">
      <w:pPr>
        <w:pStyle w:val="73"/>
        <w:rPr>
          <w:rFonts w:ascii="Times New Roman" w:hAnsi="Times New Roman"/>
          <w:lang w:val="en-US" w:eastAsia="zh-CN"/>
        </w:rPr>
      </w:pPr>
      <w:r>
        <w:rPr>
          <w:rFonts w:hint="eastAsia" w:ascii="Times New Roman" w:hAnsi="Times New Roman" w:eastAsia="Times New Roman"/>
          <w:lang w:val="en-US"/>
        </w:rPr>
        <w:t xml:space="preserve">For the definition of </w:t>
      </w:r>
      <w:r>
        <w:rPr>
          <w:rFonts w:ascii="Times New Roman" w:hAnsi="Times New Roman" w:eastAsia="Times New Roman"/>
          <w:lang w:val="en-US"/>
        </w:rPr>
        <w:t>‘</w:t>
      </w:r>
      <w:r>
        <w:rPr>
          <w:rFonts w:hint="eastAsia" w:ascii="Times New Roman" w:hAnsi="Times New Roman" w:eastAsia="Times New Roman"/>
          <w:lang w:val="en-US"/>
        </w:rPr>
        <w:t>the scheduled cell</w:t>
      </w:r>
      <w:r>
        <w:rPr>
          <w:rFonts w:ascii="Times New Roman" w:hAnsi="Times New Roman" w:eastAsia="Times New Roman"/>
          <w:lang w:val="en-US"/>
        </w:rPr>
        <w:t>’</w:t>
      </w:r>
      <w:r>
        <w:rPr>
          <w:rFonts w:hint="eastAsia" w:ascii="Times New Roman" w:hAnsi="Times New Roman" w:eastAsia="Times New Roman"/>
          <w:lang w:val="en-US"/>
        </w:rPr>
        <w:t>, according to</w:t>
      </w:r>
      <w:r>
        <w:rPr>
          <w:rFonts w:ascii="Times New Roman" w:hAnsi="Times New Roman" w:eastAsia="Times New Roman"/>
          <w:lang w:val="en-US"/>
        </w:rPr>
        <w:t xml:space="preserve"> TS 38.212, the ‘scheduled cell’ refer</w:t>
      </w:r>
      <w:r>
        <w:rPr>
          <w:rFonts w:hint="eastAsia" w:ascii="Times New Roman" w:hAnsi="Times New Roman"/>
          <w:lang w:val="en-US" w:eastAsia="zh-CN"/>
        </w:rPr>
        <w:t>s</w:t>
      </w:r>
      <w:r>
        <w:rPr>
          <w:rFonts w:ascii="Times New Roman" w:hAnsi="Times New Roman" w:eastAsia="Times New Roman"/>
          <w:lang w:val="en-US"/>
        </w:rPr>
        <w:t xml:space="preserve"> to the serving cells indicated by scheduled cells indicator or configured by a single entry of scheduledCellComboListDCI-1-3. It also means that a scheduled cell can corresponds to an invalid FDRA, i.e. for the purpose of HARQ-ACK retransmission trigger.</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86"/>
      </w:tblGrid>
      <w:tr w14:paraId="050C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907" w:type="dxa"/>
            <w:tcMar>
              <w:top w:w="0" w:type="dxa"/>
              <w:left w:w="108" w:type="dxa"/>
              <w:bottom w:w="0" w:type="dxa"/>
              <w:right w:w="108" w:type="dxa"/>
            </w:tcMar>
          </w:tcPr>
          <w:p w14:paraId="72226803">
            <w:pPr>
              <w:overflowPunct w:val="0"/>
              <w:autoSpaceDE w:val="0"/>
              <w:autoSpaceDN w:val="0"/>
              <w:adjustRightInd w:val="0"/>
              <w:spacing w:after="120"/>
              <w:textAlignment w:val="baseline"/>
              <w:rPr>
                <w:rFonts w:eastAsia="等线"/>
                <w:i/>
              </w:rPr>
            </w:pPr>
            <w:r>
              <w:rPr>
                <w:rFonts w:eastAsia="等线"/>
                <w:i/>
              </w:rPr>
              <w:t>From section 7.3.1.2.4 of TS 38.212</w:t>
            </w:r>
          </w:p>
          <w:p w14:paraId="2CFD2E08">
            <w:pPr>
              <w:overflowPunct w:val="0"/>
              <w:autoSpaceDE w:val="0"/>
              <w:autoSpaceDN w:val="0"/>
              <w:adjustRightInd w:val="0"/>
              <w:spacing w:after="120"/>
              <w:ind w:left="568" w:hanging="284"/>
              <w:textAlignment w:val="baseline"/>
              <w:rPr>
                <w:rFonts w:eastAsia="等线"/>
              </w:rPr>
            </w:pPr>
            <w:r>
              <w:rPr>
                <w:rFonts w:eastAsia="等线"/>
              </w:rPr>
              <w:t>-</w:t>
            </w:r>
            <w:r>
              <w:rPr>
                <w:rFonts w:eastAsia="等线"/>
              </w:rPr>
              <w:tab/>
            </w:r>
            <w:r>
              <w:rPr>
                <w:rFonts w:eastAsia="等线"/>
              </w:rPr>
              <w:t>Scheduled cells indicator - number of bits determined by the following:</w:t>
            </w:r>
          </w:p>
          <w:p w14:paraId="07DBB4F6">
            <w:pPr>
              <w:overflowPunct w:val="0"/>
              <w:autoSpaceDE w:val="0"/>
              <w:autoSpaceDN w:val="0"/>
              <w:adjustRightInd w:val="0"/>
              <w:spacing w:after="120"/>
              <w:ind w:left="851" w:hanging="284"/>
              <w:textAlignment w:val="baseline"/>
              <w:rPr>
                <w:rFonts w:eastAsia="等线"/>
                <w:lang w:eastAsia="zh-CN"/>
              </w:rPr>
            </w:pPr>
            <w:r>
              <w:rPr>
                <w:rFonts w:eastAsia="等线"/>
              </w:rPr>
              <w:t>-</w:t>
            </w:r>
            <w:r>
              <w:rPr>
                <w:rFonts w:eastAsia="等线"/>
              </w:rPr>
              <w:tab/>
            </w:r>
            <w:r>
              <w:rPr>
                <w:rFonts w:eastAsia="等线"/>
              </w:rPr>
              <w:t xml:space="preserve">0 bit if the higher layer parameter </w:t>
            </w:r>
            <w:r>
              <w:rPr>
                <w:rFonts w:eastAsia="等线"/>
                <w:i/>
              </w:rPr>
              <w:t>scheduledCellComboListDCI-1-3</w:t>
            </w:r>
            <w:r>
              <w:rPr>
                <w:rFonts w:eastAsia="等线"/>
              </w:rPr>
              <w:t xml:space="preserve"> for the scheduled cell set is not configured;</w:t>
            </w:r>
          </w:p>
          <w:p w14:paraId="12BA02DC">
            <w:pPr>
              <w:overflowPunct w:val="0"/>
              <w:autoSpaceDE w:val="0"/>
              <w:autoSpaceDN w:val="0"/>
              <w:adjustRightInd w:val="0"/>
              <w:spacing w:after="120"/>
              <w:ind w:left="851" w:hanging="284"/>
              <w:textAlignment w:val="baseline"/>
              <w:rPr>
                <w:rFonts w:eastAsia="等线"/>
              </w:rPr>
            </w:pPr>
            <w:r>
              <w:rPr>
                <w:rFonts w:eastAsia="等线"/>
              </w:rPr>
              <w:t>-</w:t>
            </w:r>
            <w:r>
              <w:rPr>
                <w:rFonts w:eastAsia="等线"/>
              </w:rPr>
              <w:tab/>
            </w:r>
            <w:r>
              <w:rPr>
                <w:rFonts w:eastAsia="等线"/>
                <w:highlight w:val="yellow"/>
              </w:rPr>
              <w:t xml:space="preserve">otherwise </w:t>
            </w:r>
            <m:oMath>
              <m:d>
                <m:dPr>
                  <m:begChr m:val="⌈"/>
                  <m:endChr m:val="⌉"/>
                  <m:ctrlPr>
                    <w:rPr>
                      <w:rFonts w:ascii="Cambria Math" w:hAnsi="Cambria Math" w:eastAsia="等线"/>
                      <w:highlight w:val="yellow"/>
                    </w:rPr>
                  </m:ctrlPr>
                </m:dPr>
                <m:e>
                  <m:func>
                    <m:funcPr>
                      <m:ctrlPr>
                        <w:rPr>
                          <w:rFonts w:ascii="Cambria Math" w:hAnsi="Cambria Math" w:eastAsia="等线"/>
                          <w:i/>
                          <w:highlight w:val="yellow"/>
                        </w:rPr>
                      </m:ctrlPr>
                    </m:funcPr>
                    <m:fName>
                      <m:sSub>
                        <m:sSubPr>
                          <m:ctrlPr>
                            <w:rPr>
                              <w:rFonts w:ascii="Cambria Math" w:hAnsi="Cambria Math" w:eastAsia="等线"/>
                              <w:i/>
                              <w:highlight w:val="yellow"/>
                            </w:rPr>
                          </m:ctrlPr>
                        </m:sSubPr>
                        <m:e>
                          <m:r>
                            <m:rPr>
                              <m:sty m:val="p"/>
                            </m:rPr>
                            <w:rPr>
                              <w:rFonts w:ascii="Cambria Math" w:hAnsi="Cambria Math" w:eastAsia="等线"/>
                              <w:highlight w:val="yellow"/>
                            </w:rPr>
                            <m:t>log</m:t>
                          </m:r>
                          <m:ctrlPr>
                            <w:rPr>
                              <w:rFonts w:ascii="Cambria Math" w:hAnsi="Cambria Math" w:eastAsia="等线"/>
                              <w:i/>
                              <w:highlight w:val="yellow"/>
                            </w:rPr>
                          </m:ctrlPr>
                        </m:e>
                        <m:sub>
                          <m:r>
                            <m:rPr/>
                            <w:rPr>
                              <w:rFonts w:ascii="Cambria Math" w:hAnsi="Cambria Math" w:eastAsia="等线"/>
                              <w:highlight w:val="yellow"/>
                            </w:rPr>
                            <m:t>2</m:t>
                          </m:r>
                          <m:ctrlPr>
                            <w:rPr>
                              <w:rFonts w:ascii="Cambria Math" w:hAnsi="Cambria Math" w:eastAsia="等线"/>
                              <w:i/>
                              <w:highlight w:val="yellow"/>
                            </w:rPr>
                          </m:ctrlPr>
                        </m:sub>
                      </m:sSub>
                      <m:ctrlPr>
                        <w:rPr>
                          <w:rFonts w:ascii="Cambria Math" w:hAnsi="Cambria Math" w:eastAsia="等线"/>
                          <w:i/>
                          <w:highlight w:val="yellow"/>
                        </w:rPr>
                      </m:ctrlPr>
                    </m:fName>
                    <m:e>
                      <m:sSub>
                        <m:sSubPr>
                          <m:ctrlPr>
                            <w:rPr>
                              <w:rFonts w:ascii="Cambria Math" w:hAnsi="Cambria Math" w:eastAsia="等线"/>
                              <w:i/>
                              <w:highlight w:val="yellow"/>
                            </w:rPr>
                          </m:ctrlPr>
                        </m:sSubPr>
                        <m:e>
                          <m:r>
                            <m:rPr/>
                            <w:rPr>
                              <w:rFonts w:ascii="Cambria Math" w:hAnsi="Cambria Math" w:eastAsia="等线"/>
                              <w:highlight w:val="yellow"/>
                            </w:rPr>
                            <m:t>I</m:t>
                          </m:r>
                          <m:ctrlPr>
                            <w:rPr>
                              <w:rFonts w:ascii="Cambria Math" w:hAnsi="Cambria Math" w:eastAsia="等线"/>
                              <w:i/>
                              <w:highlight w:val="yellow"/>
                            </w:rPr>
                          </m:ctrlPr>
                        </m:e>
                        <m:sub>
                          <m:r>
                            <m:rPr/>
                            <w:rPr>
                              <w:rFonts w:ascii="Cambria Math" w:hAnsi="Cambria Math" w:eastAsia="等线"/>
                              <w:highlight w:val="yellow"/>
                            </w:rPr>
                            <m:t>DL</m:t>
                          </m:r>
                          <m:ctrlPr>
                            <w:rPr>
                              <w:rFonts w:ascii="Cambria Math" w:hAnsi="Cambria Math" w:eastAsia="等线"/>
                              <w:i/>
                              <w:highlight w:val="yellow"/>
                            </w:rPr>
                          </m:ctrlPr>
                        </m:sub>
                      </m:sSub>
                      <m:ctrlPr>
                        <w:rPr>
                          <w:rFonts w:ascii="Cambria Math" w:hAnsi="Cambria Math" w:eastAsia="等线"/>
                          <w:i/>
                          <w:highlight w:val="yellow"/>
                        </w:rPr>
                      </m:ctrlPr>
                    </m:e>
                  </m:func>
                  <m:ctrlPr>
                    <w:rPr>
                      <w:rFonts w:ascii="Cambria Math" w:hAnsi="Cambria Math" w:eastAsia="等线"/>
                      <w:highlight w:val="yellow"/>
                    </w:rPr>
                  </m:ctrlPr>
                </m:e>
              </m:d>
            </m:oMath>
            <w:r>
              <w:rPr>
                <w:rFonts w:eastAsia="等线"/>
                <w:highlight w:val="yellow"/>
              </w:rPr>
              <w:t xml:space="preserve"> bits indicating the scheduled cells</w:t>
            </w:r>
            <w:r>
              <w:rPr>
                <w:rFonts w:eastAsia="等线"/>
              </w:rPr>
              <w:t xml:space="preserve"> in the scheduled cell set according to Table 7.3.1.2.4-1, where </w:t>
            </w:r>
            <m:oMath>
              <m:sSub>
                <m:sSubPr>
                  <m:ctrlPr>
                    <w:rPr>
                      <w:rFonts w:ascii="Cambria Math" w:hAnsi="Cambria Math" w:eastAsia="等线"/>
                      <w:i/>
                    </w:rPr>
                  </m:ctrlPr>
                </m:sSubPr>
                <m:e>
                  <m:r>
                    <m:rPr/>
                    <w:rPr>
                      <w:rFonts w:ascii="Cambria Math" w:hAnsi="Cambria Math" w:eastAsia="等线"/>
                    </w:rPr>
                    <m:t>I</m:t>
                  </m:r>
                  <m:ctrlPr>
                    <w:rPr>
                      <w:rFonts w:ascii="Cambria Math" w:hAnsi="Cambria Math" w:eastAsia="等线"/>
                      <w:i/>
                    </w:rPr>
                  </m:ctrlPr>
                </m:e>
                <m:sub>
                  <m:r>
                    <m:rPr/>
                    <w:rPr>
                      <w:rFonts w:ascii="Cambria Math" w:hAnsi="Cambria Math" w:eastAsia="等线"/>
                    </w:rPr>
                    <m:t>DL</m:t>
                  </m:r>
                  <m:ctrlPr>
                    <w:rPr>
                      <w:rFonts w:ascii="Cambria Math" w:hAnsi="Cambria Math" w:eastAsia="等线"/>
                      <w:i/>
                    </w:rPr>
                  </m:ctrlPr>
                </m:sub>
              </m:sSub>
            </m:oMath>
            <w:r>
              <w:rPr>
                <w:rFonts w:eastAsia="等线"/>
              </w:rPr>
              <w:t xml:space="preserve"> is </w:t>
            </w:r>
            <w:r>
              <w:rPr>
                <w:rFonts w:ascii="Times" w:hAnsi="Times" w:eastAsia="等线" w:cs="Tahoma"/>
              </w:rPr>
              <w:t xml:space="preserve">the number of entries in the higher layer parameter </w:t>
            </w:r>
            <w:r>
              <w:rPr>
                <w:rFonts w:eastAsia="等线"/>
                <w:i/>
              </w:rPr>
              <w:t xml:space="preserve">scheduledCellComboListDCI-1-3. </w:t>
            </w:r>
            <w:r>
              <w:rPr>
                <w:rFonts w:eastAsia="等线"/>
              </w:rPr>
              <w:t xml:space="preserve">If only one entry is configured in the higher layer parameter </w:t>
            </w:r>
            <w:r>
              <w:rPr>
                <w:rFonts w:eastAsia="等线"/>
                <w:i/>
              </w:rPr>
              <w:t>scheduledCellComboListDCI-1-3</w:t>
            </w:r>
            <w:r>
              <w:rPr>
                <w:rFonts w:eastAsia="等线"/>
              </w:rPr>
              <w:t xml:space="preserve">, </w:t>
            </w:r>
            <w:r>
              <w:rPr>
                <w:rFonts w:eastAsia="等线"/>
                <w:highlight w:val="yellow"/>
              </w:rPr>
              <w:t>the scheduled cells are the cells configured by higher layer parameter</w:t>
            </w:r>
            <w:r>
              <w:rPr>
                <w:rFonts w:eastAsia="等线"/>
                <w:i/>
                <w:highlight w:val="yellow"/>
              </w:rPr>
              <w:t xml:space="preserve"> scheduledCellComboListDCI-1-3</w:t>
            </w:r>
            <w:r>
              <w:rPr>
                <w:rFonts w:eastAsia="等线"/>
                <w:highlight w:val="yellow"/>
              </w:rPr>
              <w:t>.</w:t>
            </w:r>
          </w:p>
        </w:tc>
      </w:tr>
    </w:tbl>
    <w:p w14:paraId="46309C06">
      <w:pPr>
        <w:spacing w:after="120"/>
        <w:rPr>
          <w:rFonts w:eastAsiaTheme="minorEastAsia"/>
          <w:bCs/>
          <w:lang w:eastAsia="zh-CN"/>
        </w:rPr>
      </w:pPr>
      <w:r>
        <w:rPr>
          <w:rFonts w:hint="eastAsia" w:eastAsiaTheme="minorEastAsia"/>
          <w:bCs/>
          <w:lang w:eastAsia="zh-CN"/>
        </w:rPr>
        <w:t xml:space="preserve">However, in RAN1#112, it was agreed that </w:t>
      </w:r>
      <w:r>
        <w:rPr>
          <w:rFonts w:eastAsiaTheme="minorEastAsia"/>
          <w:bCs/>
          <w:lang w:eastAsia="zh-CN"/>
        </w:rPr>
        <w:t>for a DCI format 1_3 associated with more than one PDSCH, the PDSCH with the smallest serving cell index among the scheduled PDSCHs can be used to determine last DCI format for PUCCH determination. The related agreement is shown as follow</w:t>
      </w:r>
      <w:r>
        <w:rPr>
          <w:rFonts w:hint="eastAsia" w:eastAsiaTheme="minorEastAsia"/>
          <w:bCs/>
          <w:lang w:eastAsia="zh-CN"/>
        </w:rPr>
        <w:t>s</w:t>
      </w:r>
      <w:r>
        <w:rPr>
          <w:rFonts w:eastAsiaTheme="minorEastAsia"/>
          <w:bCs/>
          <w:lang w:eastAsia="zh-CN"/>
        </w:rPr>
        <w:t>:</w:t>
      </w:r>
      <w:r>
        <w:rPr>
          <w:bCs/>
          <w:lang w:eastAsia="zh-CN"/>
        </w:rPr>
        <w:t xml:space="preserve"> </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534BC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51DE59BC">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5A256D0B">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 among the set of co-scheduled cells</w:t>
            </w:r>
            <w:r>
              <w:rPr>
                <w:rFonts w:ascii="Times" w:hAnsi="Times" w:eastAsia="바탕" w:cs="Times"/>
              </w:rPr>
              <w:t xml:space="preserve"> is used to determine last DCI format for PUCCH determination among DCI formats within a same PDCCH MO.</w:t>
            </w:r>
          </w:p>
          <w:p w14:paraId="68D5207A">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1E333BBF">
      <w:pPr>
        <w:spacing w:after="120"/>
        <w:rPr>
          <w:rFonts w:eastAsiaTheme="minorEastAsia"/>
          <w:lang w:eastAsia="zh-CN"/>
        </w:rPr>
      </w:pPr>
      <w:r>
        <w:rPr>
          <w:rFonts w:hint="eastAsia" w:eastAsiaTheme="minorEastAsia"/>
          <w:lang w:eastAsia="zh-CN"/>
        </w:rPr>
        <w:t>Therefore, the description of last DCI format determination for multi-carrier scheduling in current specification doesn</w:t>
      </w:r>
      <w:r>
        <w:rPr>
          <w:rFonts w:eastAsiaTheme="minorEastAsia"/>
          <w:lang w:eastAsia="zh-CN"/>
        </w:rPr>
        <w:t>’</w:t>
      </w:r>
      <w:r>
        <w:rPr>
          <w:rFonts w:hint="eastAsia" w:eastAsiaTheme="minorEastAsia"/>
          <w:lang w:eastAsia="zh-CN"/>
        </w:rPr>
        <w:t xml:space="preserve">t align with the achieved agreement in RAN1#112. </w:t>
      </w:r>
      <w:r>
        <w:rPr>
          <w:rFonts w:eastAsiaTheme="minorEastAsia"/>
          <w:lang w:eastAsia="zh-CN"/>
        </w:rPr>
        <w:t>I</w:t>
      </w:r>
      <w:r>
        <w:rPr>
          <w:rFonts w:hint="eastAsia" w:eastAsiaTheme="minorEastAsia"/>
          <w:lang w:eastAsia="zh-CN"/>
        </w:rPr>
        <w:t xml:space="preserve">t is not clear whether </w:t>
      </w:r>
      <w:r>
        <w:rPr>
          <w:rFonts w:eastAsiaTheme="minorEastAsia"/>
          <w:lang w:eastAsia="zh-CN"/>
        </w:rPr>
        <w:t>‘</w:t>
      </w:r>
      <w:r>
        <w:rPr>
          <w:rFonts w:hint="eastAsia" w:eastAsiaTheme="minorEastAsia"/>
          <w:lang w:eastAsia="zh-CN"/>
        </w:rPr>
        <w:t>the scheduled cell</w:t>
      </w:r>
      <w:r>
        <w:rPr>
          <w:rFonts w:eastAsiaTheme="minorEastAsia"/>
          <w:lang w:eastAsia="zh-CN"/>
        </w:rPr>
        <w:t>’</w:t>
      </w:r>
      <w:r>
        <w:rPr>
          <w:rFonts w:hint="eastAsia" w:eastAsiaTheme="minorEastAsia"/>
          <w:lang w:eastAsia="zh-CN"/>
        </w:rPr>
        <w:t xml:space="preserve"> for last DCI format determination refers to the cell with PDSCH receptions.</w:t>
      </w:r>
    </w:p>
    <w:p w14:paraId="2E87DC77">
      <w:pPr>
        <w:pStyle w:val="2"/>
        <w:numPr>
          <w:ilvl w:val="0"/>
          <w:numId w:val="9"/>
        </w:numPr>
      </w:pPr>
      <w:r>
        <w:t>Questions</w:t>
      </w:r>
    </w:p>
    <w:p w14:paraId="2D217F0C">
      <w:pPr>
        <w:spacing w:after="120"/>
        <w:rPr>
          <w:lang w:val="en-US" w:eastAsia="zh-CN"/>
        </w:rPr>
      </w:pPr>
      <w:r>
        <w:rPr>
          <w:rFonts w:hint="eastAsia"/>
          <w:lang w:val="en-US" w:eastAsia="zh-CN"/>
        </w:rPr>
        <w:t xml:space="preserve">RAN1 achieved an agreement on last DCI format determination of DCI format 1_3 as follows. </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6A706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7913C393">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0642E4E7">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w:t>
            </w:r>
            <w:r>
              <w:rPr>
                <w:rFonts w:ascii="Times" w:hAnsi="Times" w:eastAsia="바탕" w:cs="Times"/>
              </w:rPr>
              <w:t xml:space="preserve"> among the set of co-scheduled cells is used to determine last DCI format for PUCCH determination among DCI formats within a same PDCCH MO.</w:t>
            </w:r>
          </w:p>
          <w:p w14:paraId="4F542731">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7476678C">
      <w:pPr>
        <w:pStyle w:val="13"/>
        <w:spacing w:before="120" w:beforeLines="50"/>
        <w:rPr>
          <w:rFonts w:eastAsiaTheme="minorEastAsia"/>
          <w:b/>
          <w:bCs/>
          <w:iCs/>
          <w:lang w:eastAsia="zh-CN"/>
        </w:rPr>
      </w:pPr>
      <w:r>
        <w:rPr>
          <w:b/>
          <w:bCs/>
          <w:iCs/>
        </w:rPr>
        <w:t xml:space="preserve">Question 1: </w:t>
      </w:r>
      <w:r>
        <w:rPr>
          <w:rFonts w:hint="eastAsia" w:eastAsiaTheme="minorEastAsia"/>
          <w:b/>
          <w:bCs/>
          <w:iCs/>
          <w:lang w:eastAsia="zh-CN"/>
        </w:rPr>
        <w:t xml:space="preserve">To correctly capture the above </w:t>
      </w:r>
      <w:r>
        <w:rPr>
          <w:rFonts w:eastAsiaTheme="minorEastAsia"/>
          <w:b/>
          <w:bCs/>
          <w:iCs/>
          <w:lang w:eastAsia="zh-CN"/>
        </w:rPr>
        <w:t>agreement</w:t>
      </w:r>
      <w:r>
        <w:rPr>
          <w:rFonts w:hint="eastAsia" w:eastAsiaTheme="minorEastAsia"/>
          <w:b/>
          <w:bCs/>
          <w:iCs/>
          <w:lang w:eastAsia="zh-CN"/>
        </w:rPr>
        <w:t xml:space="preserve"> in the spec, </w:t>
      </w:r>
      <w:r>
        <w:rPr>
          <w:rFonts w:eastAsiaTheme="minorEastAsia"/>
          <w:b/>
          <w:bCs/>
          <w:iCs/>
          <w:lang w:eastAsia="zh-CN"/>
        </w:rPr>
        <w:t>are</w:t>
      </w:r>
      <w:r>
        <w:rPr>
          <w:rFonts w:hint="eastAsia" w:eastAsiaTheme="minorEastAsia"/>
          <w:b/>
          <w:bCs/>
          <w:iCs/>
          <w:lang w:eastAsia="zh-CN"/>
        </w:rPr>
        <w:t xml:space="preserve"> you agree with, for the last DCI format determination of DCI format 1_3, the </w:t>
      </w:r>
      <w:r>
        <w:rPr>
          <w:rFonts w:eastAsiaTheme="minorEastAsia"/>
          <w:b/>
          <w:bCs/>
          <w:iCs/>
          <w:lang w:eastAsia="zh-CN"/>
        </w:rPr>
        <w:t>‘</w:t>
      </w:r>
      <w:r>
        <w:rPr>
          <w:rFonts w:hint="eastAsia" w:eastAsiaTheme="minorEastAsia"/>
          <w:b/>
          <w:bCs/>
          <w:iCs/>
          <w:lang w:eastAsia="zh-CN"/>
        </w:rPr>
        <w:t>the scheduled cell</w:t>
      </w:r>
      <w:r>
        <w:rPr>
          <w:rFonts w:eastAsiaTheme="minorEastAsia"/>
          <w:b/>
          <w:bCs/>
          <w:iCs/>
          <w:lang w:eastAsia="zh-CN"/>
        </w:rPr>
        <w:t>’</w:t>
      </w:r>
      <w:r>
        <w:rPr>
          <w:rFonts w:hint="eastAsia" w:eastAsiaTheme="minorEastAsia"/>
          <w:b/>
          <w:bCs/>
          <w:iCs/>
          <w:lang w:eastAsia="zh-CN"/>
        </w:rPr>
        <w:t xml:space="preserve"> should be replaced by </w:t>
      </w:r>
      <w:r>
        <w:rPr>
          <w:rFonts w:eastAsiaTheme="minorEastAsia"/>
          <w:b/>
          <w:bCs/>
          <w:iCs/>
          <w:lang w:eastAsia="zh-CN"/>
        </w:rPr>
        <w:t>‘</w:t>
      </w:r>
      <w:r>
        <w:rPr>
          <w:rFonts w:hint="eastAsia" w:eastAsiaTheme="minorEastAsia"/>
          <w:b/>
          <w:bCs/>
          <w:iCs/>
          <w:lang w:eastAsia="zh-CN"/>
        </w:rPr>
        <w:t>the scheduled cell with scheduling PDSCH receptions</w:t>
      </w:r>
      <w:r>
        <w:rPr>
          <w:rFonts w:eastAsiaTheme="minorEastAsia"/>
          <w:b/>
          <w:bCs/>
          <w:iCs/>
          <w:lang w:eastAsia="zh-CN"/>
        </w:rPr>
        <w:t>’</w:t>
      </w:r>
    </w:p>
    <w:p w14:paraId="7D6F6370">
      <w:pPr>
        <w:pStyle w:val="13"/>
      </w:pPr>
      <w:r>
        <w:t>Please provide your comments on the proposal</w:t>
      </w:r>
      <w:r>
        <w:rPr>
          <w:rFonts w:hint="eastAsia" w:eastAsia="宋体"/>
          <w:lang w:eastAsia="zh-CN"/>
        </w:rPr>
        <w:t xml:space="preserve"> </w:t>
      </w:r>
      <w:r>
        <w:t>to the table below</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7775"/>
      </w:tblGrid>
      <w:tr w14:paraId="3CDA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3546AA03">
            <w:pPr>
              <w:spacing w:after="120"/>
            </w:pPr>
            <w:r>
              <w:t>Company</w:t>
            </w:r>
          </w:p>
        </w:tc>
        <w:tc>
          <w:tcPr>
            <w:tcW w:w="7775" w:type="dxa"/>
            <w:shd w:val="clear" w:color="auto" w:fill="D8D8D8" w:themeFill="background1" w:themeFillShade="D9"/>
          </w:tcPr>
          <w:p w14:paraId="72F50556">
            <w:pPr>
              <w:spacing w:after="120"/>
            </w:pPr>
            <w:r>
              <w:t>Comments</w:t>
            </w:r>
          </w:p>
        </w:tc>
      </w:tr>
      <w:tr w14:paraId="4448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AA009E3">
            <w:pPr>
              <w:spacing w:after="120"/>
              <w:rPr>
                <w:lang w:eastAsia="zh-CN"/>
              </w:rPr>
            </w:pPr>
            <w:r>
              <w:rPr>
                <w:rFonts w:hint="eastAsia"/>
                <w:lang w:eastAsia="zh-CN"/>
              </w:rPr>
              <w:t>H</w:t>
            </w:r>
            <w:r>
              <w:rPr>
                <w:lang w:eastAsia="zh-CN"/>
              </w:rPr>
              <w:t>uawei, HiSilicon</w:t>
            </w:r>
          </w:p>
        </w:tc>
        <w:tc>
          <w:tcPr>
            <w:tcW w:w="7775" w:type="dxa"/>
          </w:tcPr>
          <w:p w14:paraId="58A81C09">
            <w:pPr>
              <w:pStyle w:val="106"/>
              <w:spacing w:after="120"/>
              <w:ind w:left="0"/>
              <w:rPr>
                <w:rFonts w:eastAsiaTheme="minorEastAsia"/>
                <w:lang w:eastAsia="zh-CN"/>
              </w:rPr>
            </w:pPr>
            <w:r>
              <w:rPr>
                <w:rFonts w:hint="eastAsia" w:eastAsiaTheme="minorEastAsia"/>
                <w:lang w:eastAsia="zh-CN"/>
              </w:rPr>
              <w:t>A</w:t>
            </w:r>
            <w:r>
              <w:rPr>
                <w:rFonts w:eastAsiaTheme="minorEastAsia"/>
                <w:lang w:eastAsia="zh-CN"/>
              </w:rPr>
              <w:t>gree with the clarification.</w:t>
            </w:r>
          </w:p>
        </w:tc>
      </w:tr>
      <w:tr w14:paraId="133C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86CBBB9">
            <w:pPr>
              <w:spacing w:after="120"/>
              <w:rPr>
                <w:rFonts w:eastAsia="MS Mincho"/>
                <w:lang w:eastAsia="ja-JP"/>
              </w:rPr>
            </w:pPr>
            <w:r>
              <w:rPr>
                <w:rFonts w:hint="eastAsia" w:eastAsia="MS Mincho"/>
                <w:lang w:eastAsia="ja-JP"/>
              </w:rPr>
              <w:t>Qualcomm</w:t>
            </w:r>
          </w:p>
        </w:tc>
        <w:tc>
          <w:tcPr>
            <w:tcW w:w="7775" w:type="dxa"/>
          </w:tcPr>
          <w:p w14:paraId="6E6A7874">
            <w:pPr>
              <w:pStyle w:val="106"/>
              <w:spacing w:after="120"/>
              <w:ind w:left="0"/>
              <w:rPr>
                <w:rFonts w:eastAsia="MS Mincho"/>
                <w:lang w:eastAsia="ja-JP"/>
              </w:rPr>
            </w:pPr>
            <w:r>
              <w:rPr>
                <w:rFonts w:hint="eastAsia" w:eastAsia="MS Mincho"/>
                <w:lang w:eastAsia="ja-JP"/>
              </w:rPr>
              <w:t xml:space="preserve">We are OK to clarify. We think </w:t>
            </w:r>
            <w:r>
              <w:rPr>
                <w:rFonts w:eastAsia="MS Mincho"/>
                <w:lang w:eastAsia="ja-JP"/>
              </w:rPr>
              <w:t>“</w:t>
            </w:r>
            <w:r>
              <w:rPr>
                <w:rFonts w:hint="eastAsia" w:eastAsia="MS Mincho"/>
                <w:lang w:eastAsia="ja-JP"/>
              </w:rPr>
              <w:t>scheduling</w:t>
            </w:r>
            <w:r>
              <w:rPr>
                <w:rFonts w:eastAsia="MS Mincho"/>
                <w:lang w:eastAsia="ja-JP"/>
              </w:rPr>
              <w:t>”</w:t>
            </w:r>
            <w:r>
              <w:rPr>
                <w:rFonts w:hint="eastAsia" w:eastAsia="MS Mincho"/>
                <w:lang w:eastAsia="ja-JP"/>
              </w:rPr>
              <w:t xml:space="preserve"> in the TP is not necessary, i.e., the TP can be:</w:t>
            </w:r>
          </w:p>
          <w:p w14:paraId="059BE897">
            <w:pPr>
              <w:pStyle w:val="106"/>
              <w:spacing w:after="120"/>
              <w:ind w:left="0"/>
              <w:rPr>
                <w:rFonts w:eastAsia="MS Mincho"/>
                <w:lang w:eastAsia="ja-JP"/>
              </w:rPr>
            </w:pPr>
          </w:p>
          <w:p w14:paraId="49369271">
            <w:pPr>
              <w:pStyle w:val="106"/>
              <w:spacing w:after="120"/>
              <w:ind w:left="0"/>
              <w:rPr>
                <w:rFonts w:eastAsia="MS Mincho"/>
                <w:lang w:eastAsia="ja-JP"/>
              </w:rPr>
            </w:pPr>
            <w:r>
              <w:rPr>
                <w:lang w:eastAsia="zh-CN"/>
              </w:rPr>
              <w:t xml:space="preserve">For indexing a detected DCI format associated with two or more scheduled cells </w:t>
            </w:r>
            <w:r>
              <w:rPr>
                <w:color w:val="FF0000"/>
                <w:u w:val="single"/>
                <w:lang w:eastAsia="zh-CN"/>
              </w:rPr>
              <w:t xml:space="preserve">with </w:t>
            </w:r>
            <w:r>
              <w:rPr>
                <w:strike/>
                <w:color w:val="00B0F0"/>
                <w:u w:val="single"/>
                <w:lang w:eastAsia="zh-CN"/>
              </w:rPr>
              <w:t>scheduling</w:t>
            </w:r>
            <w:r>
              <w:rPr>
                <w:color w:val="00B0F0"/>
                <w:u w:val="single"/>
                <w:lang w:eastAsia="zh-CN"/>
              </w:rPr>
              <w:t xml:space="preserve"> </w:t>
            </w:r>
            <w:r>
              <w:rPr>
                <w:color w:val="FF0000"/>
                <w:u w:val="single"/>
                <w:lang w:eastAsia="zh-CN"/>
              </w:rPr>
              <w:t>PDSCH receptions</w:t>
            </w:r>
            <w:r>
              <w:rPr>
                <w:rFonts w:hint="eastAsia" w:eastAsia="MS Mincho"/>
                <w:lang w:eastAsia="ja-JP"/>
              </w:rPr>
              <w:t>, ..</w:t>
            </w:r>
          </w:p>
          <w:p w14:paraId="4D9CCB9F">
            <w:pPr>
              <w:pStyle w:val="106"/>
              <w:spacing w:after="120"/>
              <w:ind w:left="0"/>
              <w:rPr>
                <w:rFonts w:eastAsia="MS Mincho"/>
                <w:lang w:eastAsia="ja-JP"/>
              </w:rPr>
            </w:pPr>
          </w:p>
        </w:tc>
      </w:tr>
      <w:tr w14:paraId="41C4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1165680">
            <w:pPr>
              <w:spacing w:after="120"/>
              <w:rPr>
                <w:lang w:eastAsia="zh-CN"/>
              </w:rPr>
            </w:pPr>
            <w:r>
              <w:rPr>
                <w:rFonts w:hint="eastAsia"/>
                <w:lang w:eastAsia="zh-CN"/>
              </w:rPr>
              <w:t>S</w:t>
            </w:r>
            <w:r>
              <w:rPr>
                <w:lang w:eastAsia="zh-CN"/>
              </w:rPr>
              <w:t>preadtrum</w:t>
            </w:r>
          </w:p>
        </w:tc>
        <w:tc>
          <w:tcPr>
            <w:tcW w:w="7775" w:type="dxa"/>
          </w:tcPr>
          <w:p w14:paraId="21011663">
            <w:pPr>
              <w:pStyle w:val="106"/>
              <w:spacing w:after="120"/>
              <w:ind w:left="0"/>
              <w:rPr>
                <w:rFonts w:eastAsiaTheme="minorEastAsia"/>
                <w:lang w:eastAsia="zh-CN"/>
              </w:rPr>
            </w:pPr>
            <w:r>
              <w:rPr>
                <w:rFonts w:hint="eastAsia" w:eastAsiaTheme="minorEastAsia"/>
                <w:lang w:eastAsia="zh-CN"/>
              </w:rPr>
              <w:t>A</w:t>
            </w:r>
            <w:r>
              <w:rPr>
                <w:rFonts w:eastAsiaTheme="minorEastAsia"/>
                <w:lang w:eastAsia="zh-CN"/>
              </w:rPr>
              <w:t>gree. Also fine with QC’s suggestion.</w:t>
            </w:r>
          </w:p>
        </w:tc>
      </w:tr>
      <w:tr w14:paraId="21F1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EA34829">
            <w:pPr>
              <w:spacing w:after="120"/>
              <w:rPr>
                <w:lang w:val="en-US" w:eastAsia="zh-CN"/>
              </w:rPr>
            </w:pPr>
            <w:r>
              <w:rPr>
                <w:rFonts w:hint="eastAsia"/>
                <w:lang w:val="en-US" w:eastAsia="zh-CN"/>
              </w:rPr>
              <w:t>ZTE</w:t>
            </w:r>
          </w:p>
        </w:tc>
        <w:tc>
          <w:tcPr>
            <w:tcW w:w="7775" w:type="dxa"/>
          </w:tcPr>
          <w:p w14:paraId="49141187">
            <w:pPr>
              <w:pStyle w:val="106"/>
              <w:spacing w:after="120"/>
              <w:ind w:left="0"/>
              <w:rPr>
                <w:rFonts w:eastAsia="宋体"/>
                <w:lang w:eastAsia="zh-CN"/>
              </w:rPr>
            </w:pPr>
            <w:r>
              <w:rPr>
                <w:rFonts w:hint="eastAsia" w:eastAsia="宋体"/>
                <w:lang w:eastAsia="zh-CN"/>
              </w:rPr>
              <w:t>We agree with the clarification. We are also fine with the updates from Qualcomm.</w:t>
            </w:r>
          </w:p>
        </w:tc>
      </w:tr>
      <w:tr w14:paraId="670F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1ACB36D">
            <w:pPr>
              <w:spacing w:after="120"/>
              <w:rPr>
                <w:rFonts w:eastAsia="MS Mincho"/>
                <w:lang w:eastAsia="ja-JP"/>
              </w:rPr>
            </w:pPr>
            <w:r>
              <w:rPr>
                <w:rFonts w:hint="eastAsia" w:eastAsia="MS Mincho"/>
                <w:lang w:eastAsia="ja-JP"/>
              </w:rPr>
              <w:t>NTT DOCOMO</w:t>
            </w:r>
          </w:p>
        </w:tc>
        <w:tc>
          <w:tcPr>
            <w:tcW w:w="7775" w:type="dxa"/>
          </w:tcPr>
          <w:p w14:paraId="196C33E4">
            <w:pPr>
              <w:pStyle w:val="106"/>
              <w:spacing w:after="120"/>
              <w:ind w:left="0"/>
              <w:rPr>
                <w:rFonts w:eastAsia="MS Mincho"/>
                <w:lang w:eastAsia="ja-JP"/>
              </w:rPr>
            </w:pPr>
            <w:r>
              <w:rPr>
                <w:rFonts w:hint="eastAsia" w:eastAsia="MS Mincho"/>
                <w:lang w:eastAsia="ja-JP"/>
              </w:rPr>
              <w:t>We are ok with clarification.</w:t>
            </w:r>
          </w:p>
        </w:tc>
      </w:tr>
      <w:tr w14:paraId="1037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5831EA87">
            <w:pPr>
              <w:spacing w:after="120"/>
              <w:rPr>
                <w:rFonts w:hint="eastAsia" w:eastAsia="Malgun Gothic"/>
                <w:lang w:eastAsia="ko-KR"/>
              </w:rPr>
            </w:pPr>
            <w:r>
              <w:rPr>
                <w:rFonts w:hint="eastAsia" w:eastAsia="Malgun Gothic"/>
                <w:lang w:eastAsia="ko-KR"/>
              </w:rPr>
              <w:t>LGE</w:t>
            </w:r>
          </w:p>
        </w:tc>
        <w:tc>
          <w:tcPr>
            <w:tcW w:w="7775" w:type="dxa"/>
          </w:tcPr>
          <w:p w14:paraId="0DFF24E6">
            <w:pPr>
              <w:pStyle w:val="106"/>
              <w:spacing w:after="120"/>
              <w:ind w:left="0"/>
              <w:rPr>
                <w:rFonts w:hint="eastAsia" w:eastAsia="Malgun Gothic"/>
                <w:lang w:eastAsia="ko-KR"/>
              </w:rPr>
            </w:pPr>
            <w:r>
              <w:rPr>
                <w:rFonts w:hint="eastAsia" w:eastAsia="Malgun Gothic"/>
                <w:lang w:eastAsia="ko-KR"/>
              </w:rPr>
              <w:t>OK with the clarification.</w:t>
            </w:r>
          </w:p>
        </w:tc>
      </w:tr>
    </w:tbl>
    <w:p w14:paraId="310FB7E0">
      <w:pPr>
        <w:spacing w:after="120"/>
        <w:rPr>
          <w:rFonts w:eastAsiaTheme="minorEastAsia"/>
          <w:lang w:eastAsia="zh-CN"/>
        </w:rPr>
      </w:pPr>
    </w:p>
    <w:p w14:paraId="430DD3EF">
      <w:pPr>
        <w:spacing w:after="120"/>
        <w:rPr>
          <w:rFonts w:eastAsiaTheme="minorEastAsia"/>
          <w:b/>
          <w:lang w:eastAsia="zh-CN"/>
        </w:rPr>
      </w:pPr>
      <w:r>
        <w:rPr>
          <w:b/>
          <w:bCs/>
          <w:iCs/>
        </w:rPr>
        <w:t xml:space="preserve">Question </w:t>
      </w:r>
      <w:r>
        <w:rPr>
          <w:rFonts w:hint="eastAsia" w:eastAsiaTheme="minorEastAsia"/>
          <w:b/>
          <w:bCs/>
          <w:iCs/>
          <w:lang w:eastAsia="zh-CN"/>
        </w:rPr>
        <w:t>2</w:t>
      </w:r>
      <w:r>
        <w:rPr>
          <w:b/>
          <w:bCs/>
          <w:iCs/>
        </w:rPr>
        <w:t>:</w:t>
      </w:r>
      <w:r>
        <w:rPr>
          <w:rFonts w:hint="eastAsia" w:eastAsiaTheme="minorEastAsia"/>
          <w:b/>
          <w:bCs/>
          <w:iCs/>
          <w:lang w:eastAsia="zh-CN"/>
        </w:rPr>
        <w:t xml:space="preserve"> </w:t>
      </w:r>
      <w:r>
        <w:rPr>
          <w:rFonts w:hint="eastAsia" w:eastAsiaTheme="minorEastAsia"/>
          <w:b/>
          <w:lang w:eastAsia="zh-CN"/>
        </w:rPr>
        <w:t>Do you agree following text proposal to solve above issues?</w:t>
      </w:r>
    </w:p>
    <w:tbl>
      <w:tblPr>
        <w:tblStyle w:val="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22070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04883D36">
            <w:pPr>
              <w:pStyle w:val="2"/>
              <w:keepNext w:val="0"/>
              <w:widowControl w:val="0"/>
              <w:tabs>
                <w:tab w:val="left" w:pos="1134"/>
              </w:tabs>
              <w:rPr>
                <w:lang w:val="en-US"/>
              </w:rPr>
            </w:pPr>
            <w:r>
              <w:rPr>
                <w:rFonts w:hint="eastAsia"/>
                <w:lang w:val="en-US"/>
              </w:rPr>
              <w:t xml:space="preserve">9 </w:t>
            </w:r>
            <w:r>
              <w:rPr>
                <w:rFonts w:cs="Arial"/>
                <w:szCs w:val="36"/>
                <w:lang w:val="en-US"/>
              </w:rPr>
              <w:t>UE procedure for reporting control information</w:t>
            </w:r>
          </w:p>
          <w:p w14:paraId="79A0FBBB">
            <w:pPr>
              <w:widowControl w:val="0"/>
              <w:spacing w:before="120" w:after="50"/>
              <w:jc w:val="center"/>
              <w:rPr>
                <w:color w:val="FF0000"/>
                <w:sz w:val="24"/>
                <w:lang w:eastAsia="zh-CN"/>
              </w:rPr>
            </w:pPr>
            <w:r>
              <w:rPr>
                <w:color w:val="FF0000"/>
                <w:sz w:val="24"/>
              </w:rPr>
              <w:t>&lt; Unchanged parts are omitted &gt;</w:t>
            </w:r>
          </w:p>
          <w:p w14:paraId="2FE64133">
            <w:pPr>
              <w:widowControl w:val="0"/>
              <w:spacing w:after="50"/>
              <w:rPr>
                <w:rFonts w:eastAsia="Times New Roman"/>
                <w:lang w:eastAsia="ko-KR"/>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lang w:eastAsia="zh-CN"/>
              </w:rPr>
              <w:t>etected DCI formats 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w:t>
            </w:r>
            <w:r>
              <w:rPr>
                <w:lang w:eastAsia="zh-CN"/>
              </w:rPr>
              <w:t xml:space="preserve"> </w:t>
            </w:r>
            <w:r>
              <w:rPr>
                <w:color w:val="FF0000"/>
                <w:u w:val="single"/>
                <w:lang w:eastAsia="zh-CN"/>
              </w:rPr>
              <w:t>with scheduling PDSCH receptions</w:t>
            </w:r>
            <w:r>
              <w:rPr>
                <w:rFonts w:eastAsia="Times New Roman"/>
                <w:lang w:eastAsia="zh-CN"/>
              </w:rPr>
              <w:t xml:space="preserve">, a respective scheduled cell is the one with the smallest index among the two or more scheduled cells. For </w:t>
            </w:r>
            <w:r>
              <w:rPr>
                <w:rFonts w:eastAsia="Times New Roman"/>
                <w:iCs/>
                <w:lang w:eastAsia="zh-CN"/>
              </w:rPr>
              <w:t>a PDCCH monitoring occasion and a scheduled cell,</w:t>
            </w:r>
            <w:r>
              <w:rPr>
                <w:rFonts w:eastAsia="Times New Roman"/>
                <w:lang w:eastAsia="zh-CN"/>
              </w:rPr>
              <w:t xml:space="preserve"> if a UE is not provided </w:t>
            </w:r>
            <w:r>
              <w:rPr>
                <w:rFonts w:eastAsia="Times New Roman"/>
                <w:i/>
                <w:iCs/>
                <w:lang w:eastAsia="zh-CN"/>
              </w:rPr>
              <w:t>coresetPoolIndex</w:t>
            </w:r>
            <w:r>
              <w:rPr>
                <w:rFonts w:eastAsia="Times New Roman"/>
                <w:lang w:eastAsia="zh-CN"/>
              </w:rPr>
              <w:t xml:space="preserve"> or is provided </w:t>
            </w:r>
            <w:r>
              <w:rPr>
                <w:rFonts w:eastAsia="Times New Roman"/>
                <w:i/>
                <w:iCs/>
                <w:lang w:eastAsia="zh-CN"/>
              </w:rPr>
              <w:t>coresetPoolIndex</w:t>
            </w:r>
            <w:r>
              <w:rPr>
                <w:rFonts w:eastAsia="Times New Roman"/>
                <w:lang w:eastAsia="zh-CN"/>
              </w:rPr>
              <w:t xml:space="preserve"> with value 0 for one or more first CORESETs and is provided</w:t>
            </w:r>
            <w:r>
              <w:rPr>
                <w:rFonts w:eastAsia="Times New Roman"/>
                <w:i/>
                <w:iCs/>
                <w:lang w:eastAsia="zh-CN"/>
              </w:rPr>
              <w:t xml:space="preserve"> coresetPoolIndex</w:t>
            </w:r>
            <w:r>
              <w:rPr>
                <w:rFonts w:eastAsia="Times New Roman"/>
                <w:lang w:eastAsia="zh-CN"/>
              </w:rPr>
              <w:t xml:space="preserve"> with value 1 for one or more second CORESETs on an active DL BWP of a serving cell, and is provided </w:t>
            </w:r>
            <w:r>
              <w:rPr>
                <w:rFonts w:eastAsia="Times New Roman"/>
                <w:i/>
                <w:lang w:eastAsia="zh-CN"/>
              </w:rPr>
              <w:t>ackNackFeedbackMode</w:t>
            </w:r>
            <w:r>
              <w:rPr>
                <w:rFonts w:eastAsia="Times New Roman"/>
                <w:i/>
                <w:iCs/>
                <w:lang w:eastAsia="zh-CN"/>
              </w:rPr>
              <w:t xml:space="preserve"> </w:t>
            </w:r>
            <w:r>
              <w:rPr>
                <w:rFonts w:eastAsia="Times New Roman"/>
                <w:lang w:eastAsia="zh-CN"/>
              </w:rPr>
              <w:t>=</w:t>
            </w:r>
            <w:r>
              <w:rPr>
                <w:rFonts w:eastAsia="Times New Roman"/>
                <w:i/>
                <w:iCs/>
                <w:lang w:eastAsia="zh-CN"/>
              </w:rPr>
              <w:t xml:space="preserve"> joint</w:t>
            </w:r>
            <w:r>
              <w:rPr>
                <w:rFonts w:eastAsia="Times New Roman"/>
                <w:iCs/>
                <w:lang w:eastAsia="zh-CN"/>
              </w:rPr>
              <w:t xml:space="preserve"> for the active UL BWP, detected DCI formats from PDCCH receptions in the first CORESETs are indexed prior to detected DCI formats from PDCCH receptions in the second CORESETs</w:t>
            </w:r>
            <w:r>
              <w:rPr>
                <w:rFonts w:eastAsia="Times New Roman"/>
                <w:lang w:eastAsia="ko-KR"/>
              </w:rPr>
              <w:t>.</w:t>
            </w:r>
          </w:p>
          <w:p w14:paraId="2F601C91">
            <w:pPr>
              <w:widowControl w:val="0"/>
              <w:spacing w:before="120" w:after="50"/>
              <w:jc w:val="center"/>
              <w:rPr>
                <w:color w:val="FF0000"/>
                <w:sz w:val="24"/>
              </w:rPr>
            </w:pPr>
            <w:r>
              <w:rPr>
                <w:color w:val="FF0000"/>
                <w:sz w:val="24"/>
              </w:rPr>
              <w:t>&lt; Unchanged parts are omitted &gt;</w:t>
            </w:r>
          </w:p>
          <w:p w14:paraId="1534B4C1">
            <w:pPr>
              <w:widowControl w:val="0"/>
              <w:spacing w:after="50"/>
              <w:rPr>
                <w:rFonts w:eastAsiaTheme="minorEastAsia"/>
                <w:lang w:eastAsia="zh-CN"/>
              </w:rPr>
            </w:pPr>
          </w:p>
        </w:tc>
      </w:tr>
    </w:tbl>
    <w:p w14:paraId="03AE37AF">
      <w:pPr>
        <w:spacing w:after="120"/>
        <w:rPr>
          <w:rFonts w:eastAsiaTheme="minorEastAsia"/>
          <w:lang w:eastAsia="zh-CN"/>
        </w:rPr>
      </w:pPr>
    </w:p>
    <w:p w14:paraId="4D9AEE58">
      <w:pPr>
        <w:pStyle w:val="13"/>
        <w:rPr>
          <w:rFonts w:eastAsiaTheme="minorEastAsia"/>
          <w:lang w:eastAsia="zh-CN"/>
        </w:rPr>
      </w:pPr>
      <w:r>
        <w:t>Please provide your comments on the proposal</w:t>
      </w:r>
      <w:r>
        <w:rPr>
          <w:rFonts w:hint="eastAsia" w:eastAsia="宋体"/>
          <w:lang w:eastAsia="zh-CN"/>
        </w:rPr>
        <w:t xml:space="preserve"> </w:t>
      </w:r>
      <w:r>
        <w:t>to the table below</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7775"/>
      </w:tblGrid>
      <w:tr w14:paraId="533F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4BB68188">
            <w:pPr>
              <w:spacing w:after="120"/>
            </w:pPr>
            <w:r>
              <w:t>Company</w:t>
            </w:r>
          </w:p>
        </w:tc>
        <w:tc>
          <w:tcPr>
            <w:tcW w:w="7775" w:type="dxa"/>
            <w:shd w:val="clear" w:color="auto" w:fill="D8D8D8" w:themeFill="background1" w:themeFillShade="D9"/>
          </w:tcPr>
          <w:p w14:paraId="339416E6">
            <w:pPr>
              <w:spacing w:after="120"/>
            </w:pPr>
            <w:r>
              <w:t>Comments</w:t>
            </w:r>
          </w:p>
        </w:tc>
      </w:tr>
      <w:tr w14:paraId="6A0E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3C0FA74F">
            <w:pPr>
              <w:spacing w:after="120"/>
              <w:rPr>
                <w:rFonts w:eastAsiaTheme="minorEastAsia"/>
                <w:lang w:eastAsia="zh-CN"/>
              </w:rPr>
            </w:pPr>
            <w:r>
              <w:rPr>
                <w:rFonts w:hint="eastAsia"/>
                <w:lang w:eastAsia="zh-CN"/>
              </w:rPr>
              <w:t>H</w:t>
            </w:r>
            <w:r>
              <w:rPr>
                <w:lang w:eastAsia="zh-CN"/>
              </w:rPr>
              <w:t>uawei, HiSilicon</w:t>
            </w:r>
          </w:p>
        </w:tc>
        <w:tc>
          <w:tcPr>
            <w:tcW w:w="7775" w:type="dxa"/>
          </w:tcPr>
          <w:p w14:paraId="3F92492E">
            <w:pPr>
              <w:pStyle w:val="106"/>
              <w:spacing w:after="120"/>
              <w:ind w:left="0"/>
              <w:rPr>
                <w:rFonts w:eastAsiaTheme="minorEastAsia"/>
                <w:lang w:eastAsia="zh-CN"/>
              </w:rPr>
            </w:pPr>
            <w:r>
              <w:rPr>
                <w:rFonts w:hint="eastAsia" w:eastAsiaTheme="minorEastAsia"/>
                <w:lang w:eastAsia="zh-CN"/>
              </w:rPr>
              <w:t>O</w:t>
            </w:r>
            <w:r>
              <w:rPr>
                <w:rFonts w:eastAsiaTheme="minorEastAsia"/>
                <w:lang w:eastAsia="zh-CN"/>
              </w:rPr>
              <w:t>k with the changes.</w:t>
            </w:r>
          </w:p>
        </w:tc>
      </w:tr>
      <w:tr w14:paraId="37F7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1E5F703">
            <w:pPr>
              <w:spacing w:after="120"/>
              <w:rPr>
                <w:rFonts w:eastAsia="MS Mincho"/>
                <w:lang w:eastAsia="ja-JP"/>
              </w:rPr>
            </w:pPr>
            <w:r>
              <w:rPr>
                <w:rFonts w:hint="eastAsia" w:eastAsia="MS Mincho"/>
                <w:lang w:eastAsia="ja-JP"/>
              </w:rPr>
              <w:t>Qualcomm</w:t>
            </w:r>
          </w:p>
        </w:tc>
        <w:tc>
          <w:tcPr>
            <w:tcW w:w="7775" w:type="dxa"/>
          </w:tcPr>
          <w:p w14:paraId="2E42139E">
            <w:pPr>
              <w:pStyle w:val="106"/>
              <w:spacing w:after="120"/>
              <w:ind w:left="0"/>
              <w:rPr>
                <w:rFonts w:eastAsia="MS Mincho"/>
                <w:lang w:eastAsia="ja-JP"/>
              </w:rPr>
            </w:pPr>
            <w:r>
              <w:rPr>
                <w:rFonts w:hint="eastAsia" w:eastAsia="MS Mincho"/>
                <w:lang w:eastAsia="ja-JP"/>
              </w:rPr>
              <w:t>Please see earlier comment.</w:t>
            </w:r>
          </w:p>
        </w:tc>
      </w:tr>
      <w:tr w14:paraId="4430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B0203B0">
            <w:pPr>
              <w:spacing w:after="120"/>
              <w:rPr>
                <w:lang w:val="en-US" w:eastAsia="zh-CN"/>
              </w:rPr>
            </w:pPr>
            <w:r>
              <w:rPr>
                <w:rFonts w:hint="eastAsia"/>
                <w:lang w:val="en-US" w:eastAsia="zh-CN"/>
              </w:rPr>
              <w:t>ZTE</w:t>
            </w:r>
          </w:p>
        </w:tc>
        <w:tc>
          <w:tcPr>
            <w:tcW w:w="7775" w:type="dxa"/>
          </w:tcPr>
          <w:p w14:paraId="075432E2">
            <w:pPr>
              <w:pStyle w:val="106"/>
              <w:spacing w:after="120"/>
              <w:ind w:left="0"/>
              <w:rPr>
                <w:rFonts w:eastAsia="宋体"/>
                <w:lang w:eastAsia="zh-CN"/>
              </w:rPr>
            </w:pPr>
            <w:r>
              <w:rPr>
                <w:rFonts w:hint="eastAsia" w:eastAsia="宋体"/>
                <w:lang w:eastAsia="zh-CN"/>
              </w:rPr>
              <w:t>We are also fine with the updates from Qualcomm.</w:t>
            </w:r>
          </w:p>
        </w:tc>
      </w:tr>
      <w:tr w14:paraId="585A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E64D9BF">
            <w:pPr>
              <w:spacing w:after="120"/>
              <w:rPr>
                <w:rFonts w:eastAsia="MS Mincho"/>
                <w:lang w:eastAsia="ja-JP"/>
              </w:rPr>
            </w:pPr>
            <w:r>
              <w:rPr>
                <w:rFonts w:hint="eastAsia" w:eastAsia="MS Mincho"/>
                <w:lang w:eastAsia="ja-JP"/>
              </w:rPr>
              <w:t>NTT DOCOMO</w:t>
            </w:r>
          </w:p>
        </w:tc>
        <w:tc>
          <w:tcPr>
            <w:tcW w:w="7775" w:type="dxa"/>
          </w:tcPr>
          <w:p w14:paraId="1E024696">
            <w:pPr>
              <w:pStyle w:val="106"/>
              <w:spacing w:after="120"/>
              <w:ind w:left="0"/>
              <w:rPr>
                <w:rFonts w:eastAsia="MS Mincho"/>
                <w:lang w:eastAsia="ja-JP"/>
              </w:rPr>
            </w:pPr>
            <w:r>
              <w:rPr>
                <w:rFonts w:hint="eastAsia" w:eastAsia="MS Mincho"/>
                <w:lang w:eastAsia="ja-JP"/>
              </w:rPr>
              <w:t>We are ok with the update.</w:t>
            </w:r>
          </w:p>
        </w:tc>
      </w:tr>
      <w:tr w14:paraId="3DD9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89C9991">
            <w:pPr>
              <w:spacing w:after="120"/>
              <w:rPr>
                <w:rFonts w:hint="eastAsia" w:eastAsia="Malgun Gothic"/>
                <w:lang w:eastAsia="ko-KR"/>
              </w:rPr>
            </w:pPr>
            <w:r>
              <w:rPr>
                <w:rFonts w:hint="eastAsia" w:eastAsia="Malgun Gothic"/>
                <w:lang w:eastAsia="ko-KR"/>
              </w:rPr>
              <w:t>LGE</w:t>
            </w:r>
          </w:p>
        </w:tc>
        <w:tc>
          <w:tcPr>
            <w:tcW w:w="7775" w:type="dxa"/>
          </w:tcPr>
          <w:p w14:paraId="1ABC1E0E">
            <w:pPr>
              <w:pStyle w:val="106"/>
              <w:spacing w:after="120"/>
              <w:ind w:left="0"/>
              <w:rPr>
                <w:rFonts w:hint="eastAsia" w:eastAsia="Malgun Gothic"/>
                <w:lang w:eastAsia="ko-KR"/>
              </w:rPr>
            </w:pPr>
            <w:r>
              <w:rPr>
                <w:rFonts w:hint="eastAsia" w:eastAsia="Malgun Gothic"/>
                <w:lang w:eastAsia="ko-KR"/>
              </w:rPr>
              <w:t>OK with the update.</w:t>
            </w:r>
          </w:p>
        </w:tc>
      </w:tr>
      <w:tr w14:paraId="0505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639E503E">
            <w:pPr>
              <w:spacing w:after="120"/>
            </w:pPr>
          </w:p>
        </w:tc>
        <w:tc>
          <w:tcPr>
            <w:tcW w:w="7775" w:type="dxa"/>
          </w:tcPr>
          <w:p w14:paraId="4B793C28">
            <w:pPr>
              <w:pStyle w:val="106"/>
              <w:spacing w:after="120"/>
              <w:ind w:left="0"/>
            </w:pPr>
          </w:p>
        </w:tc>
      </w:tr>
    </w:tbl>
    <w:p w14:paraId="42A55786">
      <w:pPr>
        <w:spacing w:after="120"/>
        <w:rPr>
          <w:rFonts w:eastAsiaTheme="minorEastAsia"/>
          <w:lang w:eastAsia="zh-CN"/>
        </w:rPr>
      </w:pPr>
    </w:p>
    <w:p w14:paraId="5C1B7E81">
      <w:pPr>
        <w:pStyle w:val="2"/>
        <w:numPr>
          <w:ilvl w:val="0"/>
          <w:numId w:val="9"/>
        </w:numPr>
      </w:pPr>
      <w:r>
        <w:rPr>
          <w:rFonts w:hint="eastAsia"/>
        </w:rPr>
        <w:t xml:space="preserve">Conclusion </w:t>
      </w:r>
      <w:r>
        <w:br w:type="textWrapping"/>
      </w:r>
    </w:p>
    <w:p w14:paraId="19C7133A">
      <w:pPr>
        <w:rPr>
          <w:rFonts w:hint="eastAsia"/>
          <w:lang w:val="en-US" w:eastAsia="zh-CN"/>
        </w:rPr>
      </w:pPr>
      <w:r>
        <w:rPr>
          <w:rFonts w:hint="eastAsia"/>
          <w:lang w:val="en-US" w:eastAsia="zh-CN"/>
        </w:rPr>
        <w:t>Proposal：Adopt following TP in TS 38.213.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7EF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0AD200F">
            <w:pPr>
              <w:pStyle w:val="2"/>
              <w:keepNext w:val="0"/>
              <w:widowControl w:val="0"/>
              <w:tabs>
                <w:tab w:val="left" w:pos="1134"/>
              </w:tabs>
              <w:rPr>
                <w:lang w:val="en-US"/>
              </w:rPr>
            </w:pPr>
            <w:r>
              <w:rPr>
                <w:rFonts w:hint="eastAsia"/>
                <w:lang w:val="en-US"/>
              </w:rPr>
              <w:t xml:space="preserve">9 </w:t>
            </w:r>
            <w:r>
              <w:rPr>
                <w:rFonts w:cs="Arial"/>
                <w:szCs w:val="36"/>
                <w:lang w:val="en-US"/>
              </w:rPr>
              <w:t>UE procedure for reporting control information</w:t>
            </w:r>
          </w:p>
          <w:p w14:paraId="26A21CF8">
            <w:pPr>
              <w:widowControl w:val="0"/>
              <w:spacing w:before="120" w:after="50"/>
              <w:jc w:val="center"/>
              <w:rPr>
                <w:color w:val="FF0000"/>
                <w:sz w:val="24"/>
                <w:lang w:eastAsia="zh-CN"/>
              </w:rPr>
            </w:pPr>
            <w:r>
              <w:rPr>
                <w:color w:val="FF0000"/>
                <w:sz w:val="24"/>
              </w:rPr>
              <w:t>&lt; Unchanged parts are omitted &gt;</w:t>
            </w:r>
          </w:p>
          <w:p w14:paraId="08EC85C7">
            <w:pPr>
              <w:widowControl w:val="0"/>
              <w:spacing w:after="50"/>
              <w:rPr>
                <w:rFonts w:eastAsia="Times New Roman"/>
                <w:lang w:eastAsia="ko-KR"/>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lang w:eastAsia="zh-CN"/>
              </w:rPr>
              <w:t>etected DCI formats 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w:t>
            </w:r>
            <w:r>
              <w:rPr>
                <w:lang w:eastAsia="zh-CN"/>
              </w:rPr>
              <w:t xml:space="preserve"> </w:t>
            </w:r>
            <w:r>
              <w:rPr>
                <w:color w:val="FF0000"/>
                <w:u w:val="single"/>
                <w:lang w:eastAsia="zh-CN"/>
              </w:rPr>
              <w:t>with PDSCH receptions</w:t>
            </w:r>
            <w:r>
              <w:rPr>
                <w:rFonts w:eastAsia="Times New Roman"/>
                <w:lang w:eastAsia="zh-CN"/>
              </w:rPr>
              <w:t xml:space="preserve">, a respective scheduled cell is the one with the smallest index among the two or more scheduled cells. For </w:t>
            </w:r>
            <w:r>
              <w:rPr>
                <w:rFonts w:eastAsia="Times New Roman"/>
                <w:iCs/>
                <w:lang w:eastAsia="zh-CN"/>
              </w:rPr>
              <w:t>a PDCCH monitoring occasion and a scheduled cell,</w:t>
            </w:r>
            <w:r>
              <w:rPr>
                <w:rFonts w:eastAsia="Times New Roman"/>
                <w:lang w:eastAsia="zh-CN"/>
              </w:rPr>
              <w:t xml:space="preserve"> if a UE is not provided </w:t>
            </w:r>
            <w:r>
              <w:rPr>
                <w:rFonts w:eastAsia="Times New Roman"/>
                <w:i/>
                <w:iCs/>
                <w:lang w:eastAsia="zh-CN"/>
              </w:rPr>
              <w:t>coresetPoolIndex</w:t>
            </w:r>
            <w:r>
              <w:rPr>
                <w:rFonts w:eastAsia="Times New Roman"/>
                <w:lang w:eastAsia="zh-CN"/>
              </w:rPr>
              <w:t xml:space="preserve"> or is provided </w:t>
            </w:r>
            <w:r>
              <w:rPr>
                <w:rFonts w:eastAsia="Times New Roman"/>
                <w:i/>
                <w:iCs/>
                <w:lang w:eastAsia="zh-CN"/>
              </w:rPr>
              <w:t>coresetPoolIndex</w:t>
            </w:r>
            <w:r>
              <w:rPr>
                <w:rFonts w:eastAsia="Times New Roman"/>
                <w:lang w:eastAsia="zh-CN"/>
              </w:rPr>
              <w:t xml:space="preserve"> with value 0 for one or more first CORESETs and is provided</w:t>
            </w:r>
            <w:r>
              <w:rPr>
                <w:rFonts w:eastAsia="Times New Roman"/>
                <w:i/>
                <w:iCs/>
                <w:lang w:eastAsia="zh-CN"/>
              </w:rPr>
              <w:t xml:space="preserve"> coresetPoolIndex</w:t>
            </w:r>
            <w:r>
              <w:rPr>
                <w:rFonts w:eastAsia="Times New Roman"/>
                <w:lang w:eastAsia="zh-CN"/>
              </w:rPr>
              <w:t xml:space="preserve"> with value 1 for one or more second CORESETs on an active DL BWP of a serving cell, and is provided </w:t>
            </w:r>
            <w:r>
              <w:rPr>
                <w:rFonts w:eastAsia="Times New Roman"/>
                <w:i/>
                <w:lang w:eastAsia="zh-CN"/>
              </w:rPr>
              <w:t>ackNackFeedbackMode</w:t>
            </w:r>
            <w:r>
              <w:rPr>
                <w:rFonts w:eastAsia="Times New Roman"/>
                <w:i/>
                <w:iCs/>
                <w:lang w:eastAsia="zh-CN"/>
              </w:rPr>
              <w:t xml:space="preserve"> </w:t>
            </w:r>
            <w:r>
              <w:rPr>
                <w:rFonts w:eastAsia="Times New Roman"/>
                <w:lang w:eastAsia="zh-CN"/>
              </w:rPr>
              <w:t>=</w:t>
            </w:r>
            <w:r>
              <w:rPr>
                <w:rFonts w:eastAsia="Times New Roman"/>
                <w:i/>
                <w:iCs/>
                <w:lang w:eastAsia="zh-CN"/>
              </w:rPr>
              <w:t xml:space="preserve"> joint</w:t>
            </w:r>
            <w:r>
              <w:rPr>
                <w:rFonts w:eastAsia="Times New Roman"/>
                <w:iCs/>
                <w:lang w:eastAsia="zh-CN"/>
              </w:rPr>
              <w:t xml:space="preserve"> for the active UL BWP, detected DCI formats from PDCCH receptions in the first CORESETs are indexed prior to detected DCI formats from PDCCH receptions in the second CORESETs</w:t>
            </w:r>
            <w:r>
              <w:rPr>
                <w:rFonts w:eastAsia="Times New Roman"/>
                <w:lang w:eastAsia="ko-KR"/>
              </w:rPr>
              <w:t>.</w:t>
            </w:r>
          </w:p>
          <w:p w14:paraId="62B4FCDE">
            <w:pPr>
              <w:widowControl w:val="0"/>
              <w:spacing w:before="120" w:after="50"/>
              <w:jc w:val="center"/>
              <w:rPr>
                <w:rFonts w:hint="default"/>
                <w:vertAlign w:val="baseline"/>
                <w:lang w:val="en-US" w:eastAsia="zh-CN"/>
              </w:rPr>
            </w:pPr>
            <w:r>
              <w:rPr>
                <w:color w:val="FF0000"/>
                <w:sz w:val="24"/>
              </w:rPr>
              <w:t>&lt; Unchanged parts are omitted &gt;</w:t>
            </w:r>
          </w:p>
        </w:tc>
      </w:tr>
    </w:tbl>
    <w:p w14:paraId="401E7A09">
      <w:pPr>
        <w:rPr>
          <w:rFonts w:hint="default"/>
          <w:lang w:val="en-US" w:eastAsia="zh-CN"/>
        </w:rPr>
      </w:pPr>
    </w:p>
    <w:p w14:paraId="25D0F800">
      <w:pPr>
        <w:pStyle w:val="2"/>
        <w:numPr>
          <w:ilvl w:val="0"/>
          <w:numId w:val="9"/>
        </w:numPr>
      </w:pPr>
      <w:r>
        <w:rPr>
          <w:rFonts w:hint="eastAsia"/>
        </w:rPr>
        <w:t>References</w:t>
      </w:r>
    </w:p>
    <w:p w14:paraId="5CC6E95F">
      <w:pPr>
        <w:pStyle w:val="54"/>
        <w:numPr>
          <w:ilvl w:val="0"/>
          <w:numId w:val="11"/>
        </w:numPr>
        <w:spacing w:after="120"/>
        <w:ind w:leftChars="0"/>
        <w:jc w:val="both"/>
        <w:rPr>
          <w:rFonts w:eastAsia="宋体"/>
        </w:rPr>
      </w:pPr>
      <w:bookmarkStart w:id="4" w:name="_Ref174716042"/>
      <w:r>
        <w:rPr>
          <w:rFonts w:eastAsia="宋体"/>
        </w:rPr>
        <w:t>R1-2409984</w:t>
      </w:r>
      <w:r>
        <w:rPr>
          <w:rFonts w:hint="eastAsia" w:eastAsia="宋体"/>
        </w:rPr>
        <w:t xml:space="preserve">, </w:t>
      </w:r>
      <w:r>
        <w:rPr>
          <w:rFonts w:eastAsia="宋体"/>
        </w:rPr>
        <w:t>Draft CR on last DCI determination of DCI format 1_3 for HARQ-ACK codebook</w:t>
      </w:r>
      <w:r>
        <w:rPr>
          <w:rFonts w:hint="eastAsia" w:eastAsia="宋体"/>
        </w:rPr>
        <w:t>, CATT</w:t>
      </w:r>
    </w:p>
    <w:p w14:paraId="55F3C564">
      <w:pPr>
        <w:pStyle w:val="54"/>
        <w:numPr>
          <w:ilvl w:val="0"/>
          <w:numId w:val="11"/>
        </w:numPr>
        <w:spacing w:after="120"/>
        <w:ind w:leftChars="0"/>
        <w:jc w:val="both"/>
        <w:rPr>
          <w:rFonts w:eastAsia="宋体"/>
        </w:rPr>
      </w:pPr>
      <w:bookmarkStart w:id="5" w:name="_Ref182513394"/>
      <w:r>
        <w:rPr>
          <w:rFonts w:eastAsia="宋体"/>
        </w:rPr>
        <w:t>R1-2409923</w:t>
      </w:r>
      <w:r>
        <w:rPr>
          <w:rFonts w:hint="eastAsia" w:eastAsia="宋体"/>
        </w:rPr>
        <w:t xml:space="preserve">, </w:t>
      </w:r>
      <w:r>
        <w:rPr>
          <w:rFonts w:eastAsia="宋体"/>
        </w:rPr>
        <w:t>Discussion on last DCI determination of DCI format 1_3 for HARQ-ACK codebook</w:t>
      </w:r>
      <w:r>
        <w:rPr>
          <w:rFonts w:hint="eastAsia" w:eastAsia="宋体"/>
        </w:rPr>
        <w:t>, CATT</w:t>
      </w:r>
      <w:bookmarkEnd w:id="5"/>
    </w:p>
    <w:bookmarkEnd w:id="4"/>
    <w:p w14:paraId="03E86C0B">
      <w:pPr>
        <w:spacing w:after="120"/>
        <w:jc w:val="both"/>
        <w:rPr>
          <w:lang w:eastAsia="zh-CN"/>
        </w:rPr>
      </w:pPr>
    </w:p>
    <w:p w14:paraId="068585E4">
      <w:pPr>
        <w:spacing w:after="120"/>
        <w:rPr>
          <w:rFonts w:eastAsiaTheme="minorEastAsia"/>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BDB35">
    <w:pPr>
      <w:pStyle w:val="1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658A3">
    <w:pPr>
      <w:pStyle w:val="1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D0F1B">
    <w:pPr>
      <w:pStyle w:val="1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441BA">
    <w:pPr>
      <w:pStyle w:val="16"/>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1DD48">
    <w:pPr>
      <w:pStyle w:val="16"/>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F9187">
    <w:pPr>
      <w:pStyle w:val="1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104"/>
      <w:lvlText w:val="[%1]"/>
      <w:lvlJc w:val="left"/>
      <w:pPr>
        <w:tabs>
          <w:tab w:val="left" w:pos="567"/>
        </w:tabs>
        <w:ind w:left="567" w:hanging="567"/>
      </w:pPr>
      <w:rPr>
        <w:rFonts w:hint="default"/>
      </w:rPr>
    </w:lvl>
  </w:abstractNum>
  <w:abstractNum w:abstractNumId="1">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rPr>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158618C"/>
    <w:multiLevelType w:val="multilevel"/>
    <w:tmpl w:val="2158618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73A2464"/>
    <w:multiLevelType w:val="multilevel"/>
    <w:tmpl w:val="273A2464"/>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5">
    <w:nsid w:val="464D3319"/>
    <w:multiLevelType w:val="multilevel"/>
    <w:tmpl w:val="464D3319"/>
    <w:lvl w:ilvl="0" w:tentative="0">
      <w:start w:val="1"/>
      <w:numFmt w:val="decimal"/>
      <w:pStyle w:val="10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B1F283C"/>
    <w:multiLevelType w:val="singleLevel"/>
    <w:tmpl w:val="4B1F283C"/>
    <w:lvl w:ilvl="0" w:tentative="0">
      <w:start w:val="1"/>
      <w:numFmt w:val="bullet"/>
      <w:pStyle w:val="45"/>
      <w:lvlText w:val=""/>
      <w:lvlJc w:val="left"/>
      <w:pPr>
        <w:tabs>
          <w:tab w:val="left" w:pos="1843"/>
        </w:tabs>
        <w:ind w:left="1843" w:hanging="425"/>
      </w:pPr>
      <w:rPr>
        <w:rFonts w:hint="default" w:ascii="Symbol" w:hAnsi="Symbol"/>
      </w:rPr>
    </w:lvl>
  </w:abstractNum>
  <w:abstractNum w:abstractNumId="7">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2"/>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70146DC0"/>
    <w:multiLevelType w:val="multilevel"/>
    <w:tmpl w:val="70146DC0"/>
    <w:lvl w:ilvl="0" w:tentative="0">
      <w:start w:val="1"/>
      <w:numFmt w:val="bullet"/>
      <w:pStyle w:val="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62"/>
      <w:lvlText w:val=""/>
      <w:lvlJc w:val="left"/>
      <w:pPr>
        <w:tabs>
          <w:tab w:val="left" w:pos="1418"/>
        </w:tabs>
        <w:ind w:left="1418" w:hanging="426"/>
      </w:pPr>
      <w:rPr>
        <w:rFonts w:hint="default" w:ascii="Wingdings" w:hAnsi="Wingdings"/>
      </w:rPr>
    </w:lvl>
  </w:abstractNum>
  <w:num w:numId="1">
    <w:abstractNumId w:val="6"/>
  </w:num>
  <w:num w:numId="2">
    <w:abstractNumId w:val="9"/>
  </w:num>
  <w:num w:numId="3">
    <w:abstractNumId w:val="10"/>
  </w:num>
  <w:num w:numId="4">
    <w:abstractNumId w:val="4"/>
  </w:num>
  <w:num w:numId="5">
    <w:abstractNumId w:val="7"/>
  </w:num>
  <w:num w:numId="6">
    <w:abstractNumId w:val="8"/>
  </w:num>
  <w:num w:numId="7">
    <w:abstractNumId w:val="5"/>
  </w:num>
  <w:num w:numId="8">
    <w:abstractNumId w:val="0"/>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zNDMwYjNjMjAwYWQyMzQxOWM5ZWEzMjNhY2U2YWY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DEB"/>
    <w:rsid w:val="00011FF8"/>
    <w:rsid w:val="000124A2"/>
    <w:rsid w:val="000126E8"/>
    <w:rsid w:val="00012A5D"/>
    <w:rsid w:val="00012BA9"/>
    <w:rsid w:val="00012BC4"/>
    <w:rsid w:val="00012C17"/>
    <w:rsid w:val="00013254"/>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3F6E"/>
    <w:rsid w:val="000442A8"/>
    <w:rsid w:val="00044C88"/>
    <w:rsid w:val="00044DDD"/>
    <w:rsid w:val="0004534F"/>
    <w:rsid w:val="000458C1"/>
    <w:rsid w:val="00045952"/>
    <w:rsid w:val="00045F8C"/>
    <w:rsid w:val="000468CE"/>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200"/>
    <w:rsid w:val="00070A16"/>
    <w:rsid w:val="00070D40"/>
    <w:rsid w:val="000712E7"/>
    <w:rsid w:val="00071385"/>
    <w:rsid w:val="00072538"/>
    <w:rsid w:val="000725C5"/>
    <w:rsid w:val="00072609"/>
    <w:rsid w:val="0007275B"/>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2EDD"/>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1FCE"/>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8CB"/>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0E8C"/>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6D23"/>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B70"/>
    <w:rsid w:val="00121E48"/>
    <w:rsid w:val="0012203E"/>
    <w:rsid w:val="0012223D"/>
    <w:rsid w:val="00122BF7"/>
    <w:rsid w:val="001231EA"/>
    <w:rsid w:val="00123399"/>
    <w:rsid w:val="001233A1"/>
    <w:rsid w:val="00123450"/>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E4D"/>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A23"/>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81"/>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5E6"/>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7"/>
    <w:rsid w:val="001B1DF0"/>
    <w:rsid w:val="001B2B5F"/>
    <w:rsid w:val="001B3403"/>
    <w:rsid w:val="001B34A9"/>
    <w:rsid w:val="001B34E8"/>
    <w:rsid w:val="001B38E4"/>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1FC"/>
    <w:rsid w:val="001F52C6"/>
    <w:rsid w:val="001F538F"/>
    <w:rsid w:val="001F5E13"/>
    <w:rsid w:val="001F6232"/>
    <w:rsid w:val="001F6439"/>
    <w:rsid w:val="001F645D"/>
    <w:rsid w:val="001F65EF"/>
    <w:rsid w:val="001F6D8A"/>
    <w:rsid w:val="001F6EC2"/>
    <w:rsid w:val="001F6FA9"/>
    <w:rsid w:val="001F71D4"/>
    <w:rsid w:val="001F7307"/>
    <w:rsid w:val="001F753F"/>
    <w:rsid w:val="001F77EC"/>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5DF"/>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2F99"/>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1F"/>
    <w:rsid w:val="00262CE4"/>
    <w:rsid w:val="00262F45"/>
    <w:rsid w:val="002634A9"/>
    <w:rsid w:val="002638C6"/>
    <w:rsid w:val="00263B94"/>
    <w:rsid w:val="002643DB"/>
    <w:rsid w:val="0026446E"/>
    <w:rsid w:val="0026448C"/>
    <w:rsid w:val="00264628"/>
    <w:rsid w:val="002647BD"/>
    <w:rsid w:val="00264C9A"/>
    <w:rsid w:val="00264CA0"/>
    <w:rsid w:val="00264F84"/>
    <w:rsid w:val="00265281"/>
    <w:rsid w:val="002655CC"/>
    <w:rsid w:val="00265AB8"/>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238"/>
    <w:rsid w:val="00295327"/>
    <w:rsid w:val="00295886"/>
    <w:rsid w:val="00295A68"/>
    <w:rsid w:val="00295BF9"/>
    <w:rsid w:val="00296433"/>
    <w:rsid w:val="0029671D"/>
    <w:rsid w:val="0029675E"/>
    <w:rsid w:val="002969E8"/>
    <w:rsid w:val="00296EB9"/>
    <w:rsid w:val="00297027"/>
    <w:rsid w:val="0029707D"/>
    <w:rsid w:val="00297273"/>
    <w:rsid w:val="002973DF"/>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5E56"/>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07D"/>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9CD"/>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903"/>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397"/>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52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0D"/>
    <w:rsid w:val="003254CB"/>
    <w:rsid w:val="0032550C"/>
    <w:rsid w:val="0032597B"/>
    <w:rsid w:val="00325A46"/>
    <w:rsid w:val="00325DB1"/>
    <w:rsid w:val="00326898"/>
    <w:rsid w:val="003270A3"/>
    <w:rsid w:val="00327AD4"/>
    <w:rsid w:val="00327D38"/>
    <w:rsid w:val="00327F79"/>
    <w:rsid w:val="0033010F"/>
    <w:rsid w:val="0033048F"/>
    <w:rsid w:val="0033055D"/>
    <w:rsid w:val="003307D3"/>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69"/>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526"/>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4FF"/>
    <w:rsid w:val="003966F3"/>
    <w:rsid w:val="0039745F"/>
    <w:rsid w:val="00397866"/>
    <w:rsid w:val="00397C51"/>
    <w:rsid w:val="00397D3A"/>
    <w:rsid w:val="003A025E"/>
    <w:rsid w:val="003A0264"/>
    <w:rsid w:val="003A0701"/>
    <w:rsid w:val="003A070B"/>
    <w:rsid w:val="003A0A60"/>
    <w:rsid w:val="003A0D24"/>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CD6"/>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09C"/>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975"/>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3DB5"/>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6E2F"/>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00"/>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476"/>
    <w:rsid w:val="004B0C12"/>
    <w:rsid w:val="004B1DFF"/>
    <w:rsid w:val="004B2342"/>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374"/>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032"/>
    <w:rsid w:val="004D76F2"/>
    <w:rsid w:val="004D7877"/>
    <w:rsid w:val="004D79C5"/>
    <w:rsid w:val="004D7D52"/>
    <w:rsid w:val="004D7FAF"/>
    <w:rsid w:val="004E00B2"/>
    <w:rsid w:val="004E0173"/>
    <w:rsid w:val="004E05D4"/>
    <w:rsid w:val="004E092F"/>
    <w:rsid w:val="004E0A7F"/>
    <w:rsid w:val="004E139A"/>
    <w:rsid w:val="004E162D"/>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19"/>
    <w:rsid w:val="00503DB9"/>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6EDE"/>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0BBE"/>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A94"/>
    <w:rsid w:val="00527C4D"/>
    <w:rsid w:val="00527C81"/>
    <w:rsid w:val="00527DE3"/>
    <w:rsid w:val="0053004A"/>
    <w:rsid w:val="0053009C"/>
    <w:rsid w:val="005308B6"/>
    <w:rsid w:val="00530B69"/>
    <w:rsid w:val="00530D64"/>
    <w:rsid w:val="005313C2"/>
    <w:rsid w:val="005317E9"/>
    <w:rsid w:val="00531C2E"/>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138"/>
    <w:rsid w:val="00554745"/>
    <w:rsid w:val="00554BF3"/>
    <w:rsid w:val="00554C3F"/>
    <w:rsid w:val="00554D52"/>
    <w:rsid w:val="00554F50"/>
    <w:rsid w:val="00555659"/>
    <w:rsid w:val="00555849"/>
    <w:rsid w:val="00555B6D"/>
    <w:rsid w:val="00555D1F"/>
    <w:rsid w:val="00555E54"/>
    <w:rsid w:val="00556315"/>
    <w:rsid w:val="00556460"/>
    <w:rsid w:val="005567B5"/>
    <w:rsid w:val="0055725E"/>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B8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D5E"/>
    <w:rsid w:val="005A0F91"/>
    <w:rsid w:val="005A0FEC"/>
    <w:rsid w:val="005A10BD"/>
    <w:rsid w:val="005A155F"/>
    <w:rsid w:val="005A174E"/>
    <w:rsid w:val="005A175C"/>
    <w:rsid w:val="005A1A20"/>
    <w:rsid w:val="005A1E74"/>
    <w:rsid w:val="005A23D3"/>
    <w:rsid w:val="005A276B"/>
    <w:rsid w:val="005A2B35"/>
    <w:rsid w:val="005A2B8B"/>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5F"/>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1A"/>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D5B"/>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238"/>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06"/>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6E0C"/>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A5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5FBF"/>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3F8"/>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743"/>
    <w:rsid w:val="007649A1"/>
    <w:rsid w:val="00764BDA"/>
    <w:rsid w:val="00764CC8"/>
    <w:rsid w:val="00764E18"/>
    <w:rsid w:val="00764E7D"/>
    <w:rsid w:val="00764EC2"/>
    <w:rsid w:val="00765328"/>
    <w:rsid w:val="007659E0"/>
    <w:rsid w:val="00765FA7"/>
    <w:rsid w:val="00766375"/>
    <w:rsid w:val="00766440"/>
    <w:rsid w:val="00766612"/>
    <w:rsid w:val="007666D9"/>
    <w:rsid w:val="00766706"/>
    <w:rsid w:val="00766AF5"/>
    <w:rsid w:val="0076704B"/>
    <w:rsid w:val="00767318"/>
    <w:rsid w:val="00767431"/>
    <w:rsid w:val="0076779B"/>
    <w:rsid w:val="00767915"/>
    <w:rsid w:val="00767B58"/>
    <w:rsid w:val="00770334"/>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C1C"/>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5E83"/>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2C"/>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AF"/>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4E46"/>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544"/>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6F0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C92"/>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7CE"/>
    <w:rsid w:val="008658E0"/>
    <w:rsid w:val="008658E1"/>
    <w:rsid w:val="00865954"/>
    <w:rsid w:val="00865B49"/>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5E3A"/>
    <w:rsid w:val="00876268"/>
    <w:rsid w:val="00876359"/>
    <w:rsid w:val="008763BA"/>
    <w:rsid w:val="008767EF"/>
    <w:rsid w:val="008768A8"/>
    <w:rsid w:val="00876D2E"/>
    <w:rsid w:val="00876E1E"/>
    <w:rsid w:val="00876E91"/>
    <w:rsid w:val="00877025"/>
    <w:rsid w:val="008776ED"/>
    <w:rsid w:val="00877E77"/>
    <w:rsid w:val="00877F32"/>
    <w:rsid w:val="00880FFD"/>
    <w:rsid w:val="008812C6"/>
    <w:rsid w:val="0088166D"/>
    <w:rsid w:val="00881905"/>
    <w:rsid w:val="00881A2F"/>
    <w:rsid w:val="00881BE3"/>
    <w:rsid w:val="00881E3D"/>
    <w:rsid w:val="00881F53"/>
    <w:rsid w:val="00882465"/>
    <w:rsid w:val="00883507"/>
    <w:rsid w:val="00883656"/>
    <w:rsid w:val="00883800"/>
    <w:rsid w:val="00883B75"/>
    <w:rsid w:val="0088409B"/>
    <w:rsid w:val="00884270"/>
    <w:rsid w:val="00884EF3"/>
    <w:rsid w:val="00885527"/>
    <w:rsid w:val="00885555"/>
    <w:rsid w:val="0088555B"/>
    <w:rsid w:val="00885EDB"/>
    <w:rsid w:val="00885F62"/>
    <w:rsid w:val="00885F67"/>
    <w:rsid w:val="00886732"/>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1A3"/>
    <w:rsid w:val="008A22DC"/>
    <w:rsid w:val="008A25FF"/>
    <w:rsid w:val="008A275F"/>
    <w:rsid w:val="008A3330"/>
    <w:rsid w:val="008A360E"/>
    <w:rsid w:val="008A374A"/>
    <w:rsid w:val="008A399F"/>
    <w:rsid w:val="008A39B8"/>
    <w:rsid w:val="008A4497"/>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6E74"/>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5E3"/>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0BE"/>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1E9"/>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5C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0D6F"/>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3F58"/>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178"/>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066"/>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9A7"/>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4A2"/>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4A5"/>
    <w:rsid w:val="00A20624"/>
    <w:rsid w:val="00A208F3"/>
    <w:rsid w:val="00A20D12"/>
    <w:rsid w:val="00A20D35"/>
    <w:rsid w:val="00A20D38"/>
    <w:rsid w:val="00A21322"/>
    <w:rsid w:val="00A213B7"/>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B3"/>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172"/>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517"/>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17A"/>
    <w:rsid w:val="00A91295"/>
    <w:rsid w:val="00A91672"/>
    <w:rsid w:val="00A91A73"/>
    <w:rsid w:val="00A91A98"/>
    <w:rsid w:val="00A91D33"/>
    <w:rsid w:val="00A920A5"/>
    <w:rsid w:val="00A920C5"/>
    <w:rsid w:val="00A92432"/>
    <w:rsid w:val="00A92699"/>
    <w:rsid w:val="00A926F4"/>
    <w:rsid w:val="00A9275C"/>
    <w:rsid w:val="00A92FD4"/>
    <w:rsid w:val="00A93471"/>
    <w:rsid w:val="00A93ACC"/>
    <w:rsid w:val="00A93F07"/>
    <w:rsid w:val="00A93FF0"/>
    <w:rsid w:val="00A942AA"/>
    <w:rsid w:val="00A94737"/>
    <w:rsid w:val="00A94D2C"/>
    <w:rsid w:val="00A94FD0"/>
    <w:rsid w:val="00A95182"/>
    <w:rsid w:val="00A9536E"/>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1F3E"/>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DD2"/>
    <w:rsid w:val="00AE6FFA"/>
    <w:rsid w:val="00AE7015"/>
    <w:rsid w:val="00AE738F"/>
    <w:rsid w:val="00AE73B1"/>
    <w:rsid w:val="00AE7817"/>
    <w:rsid w:val="00AE78C1"/>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7A6"/>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69D2"/>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68"/>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A0A"/>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A7645"/>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CC9"/>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A85"/>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62E"/>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8AF"/>
    <w:rsid w:val="00C36A25"/>
    <w:rsid w:val="00C36D81"/>
    <w:rsid w:val="00C36E84"/>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1F91"/>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918"/>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629"/>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05"/>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2F2"/>
    <w:rsid w:val="00CD0625"/>
    <w:rsid w:val="00CD0ACC"/>
    <w:rsid w:val="00CD0F17"/>
    <w:rsid w:val="00CD101D"/>
    <w:rsid w:val="00CD1042"/>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8C6"/>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D15"/>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A0F"/>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218"/>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0BCF"/>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3FC"/>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C62"/>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1A1"/>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665"/>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220"/>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5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70E"/>
    <w:rsid w:val="00E01CED"/>
    <w:rsid w:val="00E01E8D"/>
    <w:rsid w:val="00E01F89"/>
    <w:rsid w:val="00E024F6"/>
    <w:rsid w:val="00E025A0"/>
    <w:rsid w:val="00E027CF"/>
    <w:rsid w:val="00E02961"/>
    <w:rsid w:val="00E02B20"/>
    <w:rsid w:val="00E02E67"/>
    <w:rsid w:val="00E03098"/>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9D0"/>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5EB0"/>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4855"/>
    <w:rsid w:val="00E25019"/>
    <w:rsid w:val="00E2574A"/>
    <w:rsid w:val="00E2599C"/>
    <w:rsid w:val="00E259D6"/>
    <w:rsid w:val="00E25A57"/>
    <w:rsid w:val="00E25B7B"/>
    <w:rsid w:val="00E25CDF"/>
    <w:rsid w:val="00E25CF0"/>
    <w:rsid w:val="00E266A6"/>
    <w:rsid w:val="00E26C70"/>
    <w:rsid w:val="00E26FFC"/>
    <w:rsid w:val="00E2721B"/>
    <w:rsid w:val="00E2737E"/>
    <w:rsid w:val="00E27D10"/>
    <w:rsid w:val="00E27DEA"/>
    <w:rsid w:val="00E30017"/>
    <w:rsid w:val="00E303FA"/>
    <w:rsid w:val="00E3081C"/>
    <w:rsid w:val="00E3119E"/>
    <w:rsid w:val="00E31634"/>
    <w:rsid w:val="00E3270A"/>
    <w:rsid w:val="00E3279D"/>
    <w:rsid w:val="00E32C8A"/>
    <w:rsid w:val="00E32E8E"/>
    <w:rsid w:val="00E33155"/>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193"/>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69"/>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99"/>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6A2"/>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710"/>
    <w:rsid w:val="00EA58B3"/>
    <w:rsid w:val="00EA59C5"/>
    <w:rsid w:val="00EA5CC6"/>
    <w:rsid w:val="00EA5E93"/>
    <w:rsid w:val="00EA62A1"/>
    <w:rsid w:val="00EA63D7"/>
    <w:rsid w:val="00EA677C"/>
    <w:rsid w:val="00EA68CE"/>
    <w:rsid w:val="00EA6968"/>
    <w:rsid w:val="00EA6DCE"/>
    <w:rsid w:val="00EA6DFD"/>
    <w:rsid w:val="00EA73AD"/>
    <w:rsid w:val="00EA769B"/>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9F5"/>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B92"/>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792"/>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285"/>
    <w:rsid w:val="00EF0641"/>
    <w:rsid w:val="00EF0725"/>
    <w:rsid w:val="00EF07D3"/>
    <w:rsid w:val="00EF0A02"/>
    <w:rsid w:val="00EF0BFE"/>
    <w:rsid w:val="00EF0D5D"/>
    <w:rsid w:val="00EF0E98"/>
    <w:rsid w:val="00EF120B"/>
    <w:rsid w:val="00EF13A1"/>
    <w:rsid w:val="00EF1478"/>
    <w:rsid w:val="00EF15A6"/>
    <w:rsid w:val="00EF1621"/>
    <w:rsid w:val="00EF2851"/>
    <w:rsid w:val="00EF2A89"/>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5F5"/>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132"/>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3A4"/>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269"/>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23E"/>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53"/>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FE"/>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AFC"/>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2E"/>
    <w:rsid w:val="00FF7869"/>
    <w:rsid w:val="00FF7D6E"/>
    <w:rsid w:val="00FF7DC1"/>
    <w:rsid w:val="23217637"/>
    <w:rsid w:val="30AA1602"/>
    <w:rsid w:val="428F3D45"/>
    <w:rsid w:val="51893B37"/>
    <w:rsid w:val="5D1B6DA0"/>
    <w:rsid w:val="6F520EC9"/>
    <w:rsid w:val="7C4C2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name="List 4"/>
    <w:lsdException w:unhideWhenUsed="0"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name="Salutation"/>
    <w:lsdException w:unhideWhenUsed="0" w:uiPriority="0" w:name="Date"/>
    <w:lsdException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27"/>
    <w:qFormat/>
    <w:uiPriority w:val="99"/>
    <w:pPr>
      <w:keepNext/>
      <w:spacing w:before="360" w:after="120" w:afterLines="50"/>
      <w:outlineLvl w:val="0"/>
    </w:pPr>
    <w:rPr>
      <w:rFonts w:ascii="Arial" w:hAnsi="Arial"/>
      <w:b/>
      <w:kern w:val="32"/>
      <w:sz w:val="28"/>
      <w:lang w:val="zh-CN" w:eastAsia="zh-CN"/>
    </w:rPr>
  </w:style>
  <w:style w:type="paragraph" w:styleId="3">
    <w:name w:val="heading 2"/>
    <w:basedOn w:val="1"/>
    <w:next w:val="1"/>
    <w:link w:val="28"/>
    <w:qFormat/>
    <w:uiPriority w:val="0"/>
    <w:pPr>
      <w:keepNext/>
      <w:tabs>
        <w:tab w:val="left" w:pos="-806"/>
      </w:tabs>
      <w:spacing w:before="240" w:after="120" w:afterLines="50"/>
      <w:outlineLvl w:val="1"/>
    </w:pPr>
    <w:rPr>
      <w:rFonts w:ascii="Arial" w:hAnsi="Arial" w:eastAsia="MS Mincho"/>
      <w:b/>
      <w:sz w:val="24"/>
      <w:lang w:val="zh-CN" w:eastAsia="zh-CN"/>
    </w:rPr>
  </w:style>
  <w:style w:type="paragraph" w:styleId="4">
    <w:name w:val="heading 3"/>
    <w:basedOn w:val="1"/>
    <w:next w:val="1"/>
    <w:link w:val="105"/>
    <w:qFormat/>
    <w:uiPriority w:val="9"/>
    <w:pPr>
      <w:keepNext/>
      <w:tabs>
        <w:tab w:val="left" w:pos="-5500"/>
      </w:tabs>
      <w:spacing w:before="240" w:after="120" w:afterLines="50"/>
      <w:jc w:val="both"/>
      <w:outlineLvl w:val="2"/>
    </w:pPr>
    <w:rPr>
      <w:rFonts w:ascii="Arial" w:hAnsi="Arial"/>
      <w:b/>
      <w:sz w:val="24"/>
      <w:szCs w:val="24"/>
      <w:lang w:val="en-US" w:eastAsia="zh-CN"/>
    </w:rPr>
  </w:style>
  <w:style w:type="paragraph" w:styleId="5">
    <w:name w:val="heading 4"/>
    <w:basedOn w:val="1"/>
    <w:next w:val="1"/>
    <w:link w:val="63"/>
    <w:qFormat/>
    <w:uiPriority w:val="0"/>
    <w:pPr>
      <w:keepNext/>
      <w:spacing w:before="120" w:afterLines="50"/>
      <w:outlineLvl w:val="3"/>
    </w:pPr>
    <w:rPr>
      <w:rFonts w:ascii="Arial" w:hAnsi="Arial" w:eastAsia="Arial"/>
      <w:sz w:val="24"/>
      <w:lang w:val="en-US"/>
    </w:rPr>
  </w:style>
  <w:style w:type="paragraph" w:styleId="6">
    <w:name w:val="heading 5"/>
    <w:basedOn w:val="1"/>
    <w:next w:val="1"/>
    <w:link w:val="29"/>
    <w:unhideWhenUsed/>
    <w:qFormat/>
    <w:uiPriority w:val="9"/>
    <w:pPr>
      <w:keepNext/>
      <w:keepLines/>
      <w:spacing w:before="280" w:after="290" w:afterLines="50" w:line="376" w:lineRule="auto"/>
      <w:outlineLvl w:val="4"/>
    </w:pPr>
    <w:rPr>
      <w:rFonts w:eastAsia="Times New Roman"/>
      <w:b/>
      <w:bCs/>
      <w:sz w:val="28"/>
      <w:szCs w:val="28"/>
      <w:lang w:val="zh-CN"/>
    </w:rPr>
  </w:style>
  <w:style w:type="paragraph" w:styleId="7">
    <w:name w:val="heading 6"/>
    <w:basedOn w:val="1"/>
    <w:next w:val="1"/>
    <w:link w:val="30"/>
    <w:unhideWhenUsed/>
    <w:qFormat/>
    <w:uiPriority w:val="9"/>
    <w:pPr>
      <w:keepNext/>
      <w:keepLines/>
      <w:spacing w:before="240" w:after="64" w:afterLines="50" w:line="320" w:lineRule="auto"/>
      <w:outlineLvl w:val="5"/>
    </w:pPr>
    <w:rPr>
      <w:rFonts w:ascii="Cambria" w:hAnsi="Cambria"/>
      <w:b/>
      <w:bCs/>
      <w:sz w:val="24"/>
      <w:szCs w:val="24"/>
      <w:lang w:val="zh-CN"/>
    </w:rPr>
  </w:style>
  <w:style w:type="paragraph" w:styleId="8">
    <w:name w:val="heading 7"/>
    <w:basedOn w:val="1"/>
    <w:next w:val="1"/>
    <w:link w:val="31"/>
    <w:unhideWhenUsed/>
    <w:qFormat/>
    <w:uiPriority w:val="9"/>
    <w:pPr>
      <w:keepNext/>
      <w:keepLines/>
      <w:spacing w:before="240" w:after="64" w:afterLines="50" w:line="320" w:lineRule="auto"/>
      <w:outlineLvl w:val="6"/>
    </w:pPr>
    <w:rPr>
      <w:rFonts w:eastAsia="Times New Roman"/>
      <w:b/>
      <w:bCs/>
      <w:sz w:val="24"/>
      <w:szCs w:val="24"/>
      <w:lang w:val="zh-CN"/>
    </w:rPr>
  </w:style>
  <w:style w:type="paragraph" w:styleId="9">
    <w:name w:val="heading 8"/>
    <w:basedOn w:val="1"/>
    <w:next w:val="1"/>
    <w:link w:val="32"/>
    <w:unhideWhenUsed/>
    <w:qFormat/>
    <w:uiPriority w:val="9"/>
    <w:pPr>
      <w:keepNext/>
      <w:keepLines/>
      <w:spacing w:before="240" w:after="64" w:afterLines="50" w:line="320" w:lineRule="auto"/>
      <w:outlineLvl w:val="7"/>
    </w:pPr>
    <w:rPr>
      <w:rFonts w:ascii="Cambria" w:hAnsi="Cambria"/>
      <w:sz w:val="24"/>
      <w:szCs w:val="24"/>
      <w:lang w:val="zh-CN"/>
    </w:rPr>
  </w:style>
  <w:style w:type="paragraph" w:styleId="10">
    <w:name w:val="heading 9"/>
    <w:basedOn w:val="1"/>
    <w:next w:val="1"/>
    <w:link w:val="33"/>
    <w:unhideWhenUsed/>
    <w:qFormat/>
    <w:uiPriority w:val="9"/>
    <w:pPr>
      <w:keepNext/>
      <w:keepLines/>
      <w:spacing w:before="240" w:after="64" w:afterLines="50" w:line="320" w:lineRule="auto"/>
      <w:outlineLvl w:val="8"/>
    </w:pPr>
    <w:rPr>
      <w:rFonts w:ascii="Cambria" w:hAnsi="Cambria"/>
      <w:sz w:val="21"/>
      <w:szCs w:val="21"/>
      <w:lang w:val="zh-CN"/>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4"/>
    <w:qFormat/>
    <w:uiPriority w:val="0"/>
    <w:pPr>
      <w:spacing w:after="50" w:afterLines="50"/>
    </w:pPr>
    <w:rPr>
      <w:rFonts w:eastAsia="黑体" w:asciiTheme="majorHAnsi" w:hAnsiTheme="majorHAnsi" w:cstheme="majorBidi"/>
      <w:lang w:val="en-US"/>
    </w:rPr>
  </w:style>
  <w:style w:type="paragraph" w:styleId="12">
    <w:name w:val="annotation text"/>
    <w:basedOn w:val="1"/>
    <w:link w:val="38"/>
    <w:qFormat/>
    <w:uiPriority w:val="99"/>
    <w:pPr>
      <w:spacing w:after="50" w:afterLines="50"/>
    </w:pPr>
    <w:rPr>
      <w:rFonts w:eastAsia="Times New Roman"/>
      <w:lang w:val="en-US"/>
    </w:rPr>
  </w:style>
  <w:style w:type="paragraph" w:styleId="13">
    <w:name w:val="Body Text"/>
    <w:basedOn w:val="1"/>
    <w:link w:val="43"/>
    <w:qFormat/>
    <w:uiPriority w:val="0"/>
    <w:pPr>
      <w:spacing w:after="120" w:afterLines="50"/>
      <w:jc w:val="both"/>
    </w:pPr>
    <w:rPr>
      <w:rFonts w:eastAsia="MS Mincho"/>
      <w:lang w:val="en-US"/>
    </w:rPr>
  </w:style>
  <w:style w:type="paragraph" w:styleId="14">
    <w:name w:val="Balloon Text"/>
    <w:basedOn w:val="1"/>
    <w:link w:val="26"/>
    <w:qFormat/>
    <w:uiPriority w:val="0"/>
    <w:pPr>
      <w:spacing w:after="50" w:afterLines="50"/>
    </w:pPr>
    <w:rPr>
      <w:rFonts w:eastAsia="Times New Roman"/>
      <w:sz w:val="18"/>
      <w:szCs w:val="18"/>
      <w:lang w:val="en-US"/>
    </w:rPr>
  </w:style>
  <w:style w:type="paragraph" w:styleId="15">
    <w:name w:val="footer"/>
    <w:basedOn w:val="1"/>
    <w:link w:val="40"/>
    <w:qFormat/>
    <w:uiPriority w:val="0"/>
    <w:pPr>
      <w:tabs>
        <w:tab w:val="center" w:pos="4153"/>
        <w:tab w:val="right" w:pos="8306"/>
      </w:tabs>
      <w:snapToGrid w:val="0"/>
      <w:spacing w:after="50" w:afterLines="50"/>
    </w:pPr>
    <w:rPr>
      <w:rFonts w:eastAsia="Times New Roman"/>
      <w:sz w:val="18"/>
      <w:szCs w:val="18"/>
      <w:lang w:val="en-US"/>
    </w:rPr>
  </w:style>
  <w:style w:type="paragraph" w:styleId="16">
    <w:name w:val="header"/>
    <w:basedOn w:val="1"/>
    <w:link w:val="34"/>
    <w:qFormat/>
    <w:uiPriority w:val="99"/>
    <w:pPr>
      <w:tabs>
        <w:tab w:val="center" w:pos="4536"/>
        <w:tab w:val="right" w:pos="9072"/>
      </w:tabs>
      <w:spacing w:after="50" w:afterLines="50"/>
    </w:pPr>
    <w:rPr>
      <w:rFonts w:ascii="Arial" w:hAnsi="Arial" w:eastAsia="MS Mincho"/>
      <w:b/>
      <w:sz w:val="22"/>
      <w:lang w:val="zh-CN"/>
    </w:rPr>
  </w:style>
  <w:style w:type="paragraph" w:styleId="17">
    <w:name w:val="footnote text"/>
    <w:basedOn w:val="1"/>
    <w:link w:val="87"/>
    <w:semiHidden/>
    <w:qFormat/>
    <w:uiPriority w:val="0"/>
    <w:pPr>
      <w:keepLines/>
      <w:spacing w:after="0" w:line="276" w:lineRule="auto"/>
      <w:ind w:left="454" w:hanging="454"/>
    </w:pPr>
    <w:rPr>
      <w:rFonts w:eastAsia="바탕"/>
      <w:sz w:val="16"/>
    </w:rPr>
  </w:style>
  <w:style w:type="paragraph" w:styleId="18">
    <w:name w:val="annotation subject"/>
    <w:basedOn w:val="12"/>
    <w:next w:val="12"/>
    <w:link w:val="39"/>
    <w:qFormat/>
    <w:uiPriority w:val="0"/>
    <w:rPr>
      <w:b/>
      <w:bCs/>
    </w:rPr>
  </w:style>
  <w:style w:type="table" w:styleId="20">
    <w:name w:val="Table Grid"/>
    <w:basedOn w:val="1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qFormat/>
    <w:uiPriority w:val="22"/>
    <w:rPr>
      <w:b/>
      <w:bCs/>
    </w:rPr>
  </w:style>
  <w:style w:type="character" w:styleId="23">
    <w:name w:val="Emphasis"/>
    <w:qFormat/>
    <w:uiPriority w:val="0"/>
    <w:rPr>
      <w:i/>
      <w:iCs/>
    </w:rPr>
  </w:style>
  <w:style w:type="character" w:styleId="24">
    <w:name w:val="Hyperlink"/>
    <w:qFormat/>
    <w:uiPriority w:val="99"/>
    <w:rPr>
      <w:color w:val="0000FF"/>
      <w:u w:val="single"/>
    </w:rPr>
  </w:style>
  <w:style w:type="character" w:styleId="25">
    <w:name w:val="annotation reference"/>
    <w:qFormat/>
    <w:uiPriority w:val="0"/>
    <w:rPr>
      <w:sz w:val="21"/>
      <w:szCs w:val="21"/>
    </w:rPr>
  </w:style>
  <w:style w:type="character" w:customStyle="1" w:styleId="26">
    <w:name w:val="풍선 도움말 텍스트 Char"/>
    <w:link w:val="14"/>
    <w:qFormat/>
    <w:uiPriority w:val="0"/>
    <w:rPr>
      <w:rFonts w:eastAsia="Times New Roman"/>
      <w:sz w:val="18"/>
      <w:szCs w:val="18"/>
      <w:lang w:eastAsia="en-US"/>
    </w:rPr>
  </w:style>
  <w:style w:type="character" w:customStyle="1" w:styleId="27">
    <w:name w:val="제목 1 Char"/>
    <w:link w:val="2"/>
    <w:qFormat/>
    <w:uiPriority w:val="99"/>
    <w:rPr>
      <w:rFonts w:ascii="Arial" w:hAnsi="Arial"/>
      <w:b/>
      <w:kern w:val="32"/>
      <w:sz w:val="28"/>
      <w:lang w:val="zh-CN" w:eastAsia="zh-CN"/>
    </w:rPr>
  </w:style>
  <w:style w:type="character" w:customStyle="1" w:styleId="28">
    <w:name w:val="제목 2 Char"/>
    <w:link w:val="3"/>
    <w:qFormat/>
    <w:uiPriority w:val="0"/>
    <w:rPr>
      <w:rFonts w:ascii="Arial" w:hAnsi="Arial" w:eastAsia="MS Mincho"/>
      <w:b/>
      <w:sz w:val="24"/>
      <w:lang w:val="zh-CN" w:eastAsia="zh-CN"/>
    </w:rPr>
  </w:style>
  <w:style w:type="character" w:customStyle="1" w:styleId="29">
    <w:name w:val="제목 5 Char"/>
    <w:link w:val="6"/>
    <w:qFormat/>
    <w:uiPriority w:val="0"/>
    <w:rPr>
      <w:rFonts w:eastAsia="Times New Roman"/>
      <w:b/>
      <w:bCs/>
      <w:sz w:val="28"/>
      <w:szCs w:val="28"/>
      <w:lang w:val="zh-CN" w:eastAsia="en-US"/>
    </w:rPr>
  </w:style>
  <w:style w:type="character" w:customStyle="1" w:styleId="30">
    <w:name w:val="제목 6 Char"/>
    <w:link w:val="7"/>
    <w:semiHidden/>
    <w:qFormat/>
    <w:uiPriority w:val="0"/>
    <w:rPr>
      <w:rFonts w:ascii="Cambria" w:hAnsi="Cambria"/>
      <w:b/>
      <w:bCs/>
      <w:sz w:val="24"/>
      <w:szCs w:val="24"/>
      <w:lang w:val="zh-CN" w:eastAsia="en-US"/>
    </w:rPr>
  </w:style>
  <w:style w:type="character" w:customStyle="1" w:styleId="31">
    <w:name w:val="제목 7 Char"/>
    <w:link w:val="8"/>
    <w:semiHidden/>
    <w:qFormat/>
    <w:uiPriority w:val="0"/>
    <w:rPr>
      <w:rFonts w:eastAsia="Times New Roman"/>
      <w:b/>
      <w:bCs/>
      <w:sz w:val="24"/>
      <w:szCs w:val="24"/>
      <w:lang w:val="zh-CN" w:eastAsia="en-US"/>
    </w:rPr>
  </w:style>
  <w:style w:type="character" w:customStyle="1" w:styleId="32">
    <w:name w:val="제목 8 Char"/>
    <w:link w:val="9"/>
    <w:semiHidden/>
    <w:qFormat/>
    <w:uiPriority w:val="0"/>
    <w:rPr>
      <w:rFonts w:ascii="Cambria" w:hAnsi="Cambria"/>
      <w:sz w:val="24"/>
      <w:szCs w:val="24"/>
      <w:lang w:val="zh-CN" w:eastAsia="en-US"/>
    </w:rPr>
  </w:style>
  <w:style w:type="character" w:customStyle="1" w:styleId="33">
    <w:name w:val="제목 9 Char"/>
    <w:link w:val="10"/>
    <w:semiHidden/>
    <w:qFormat/>
    <w:uiPriority w:val="0"/>
    <w:rPr>
      <w:rFonts w:ascii="Cambria" w:hAnsi="Cambria"/>
      <w:sz w:val="21"/>
      <w:szCs w:val="21"/>
      <w:lang w:val="zh-CN" w:eastAsia="en-US"/>
    </w:rPr>
  </w:style>
  <w:style w:type="character" w:customStyle="1" w:styleId="34">
    <w:name w:val="머리글 Char"/>
    <w:link w:val="16"/>
    <w:qFormat/>
    <w:uiPriority w:val="99"/>
    <w:rPr>
      <w:rFonts w:ascii="Arial" w:hAnsi="Arial" w:eastAsia="MS Mincho"/>
      <w:b/>
      <w:sz w:val="22"/>
      <w:lang w:val="zh-CN" w:eastAsia="en-US"/>
    </w:rPr>
  </w:style>
  <w:style w:type="paragraph" w:customStyle="1" w:styleId="35">
    <w:name w:val="修订1"/>
    <w:hidden/>
    <w:semiHidden/>
    <w:qFormat/>
    <w:uiPriority w:val="99"/>
    <w:rPr>
      <w:rFonts w:ascii="Times New Roman" w:hAnsi="Times New Roman" w:eastAsia="Times New Roman" w:cs="Times New Roman"/>
      <w:lang w:val="en-US" w:eastAsia="en-US" w:bidi="ar-SA"/>
    </w:rPr>
  </w:style>
  <w:style w:type="character" w:styleId="36">
    <w:name w:val="Placeholder Text"/>
    <w:semiHidden/>
    <w:qFormat/>
    <w:uiPriority w:val="99"/>
    <w:rPr>
      <w:color w:val="808080"/>
    </w:rPr>
  </w:style>
  <w:style w:type="paragraph" w:customStyle="1" w:styleId="3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8">
    <w:name w:val="메모 텍스트 Char"/>
    <w:link w:val="12"/>
    <w:qFormat/>
    <w:uiPriority w:val="99"/>
    <w:rPr>
      <w:rFonts w:eastAsia="Times New Roman"/>
      <w:lang w:eastAsia="en-US"/>
    </w:rPr>
  </w:style>
  <w:style w:type="character" w:customStyle="1" w:styleId="39">
    <w:name w:val="메모 주제 Char"/>
    <w:link w:val="18"/>
    <w:qFormat/>
    <w:uiPriority w:val="0"/>
    <w:rPr>
      <w:rFonts w:eastAsia="Times New Roman"/>
      <w:b/>
      <w:bCs/>
      <w:lang w:eastAsia="en-US"/>
    </w:rPr>
  </w:style>
  <w:style w:type="character" w:customStyle="1" w:styleId="40">
    <w:name w:val="바닥글 Char"/>
    <w:link w:val="15"/>
    <w:qFormat/>
    <w:uiPriority w:val="0"/>
    <w:rPr>
      <w:rFonts w:eastAsia="Times New Roman"/>
      <w:sz w:val="18"/>
      <w:szCs w:val="18"/>
      <w:lang w:eastAsia="en-US"/>
    </w:rPr>
  </w:style>
  <w:style w:type="paragraph" w:customStyle="1" w:styleId="41">
    <w:name w:val="B1"/>
    <w:basedOn w:val="1"/>
    <w:link w:val="42"/>
    <w:qFormat/>
    <w:uiPriority w:val="0"/>
    <w:pPr>
      <w:spacing w:afterLines="50"/>
      <w:ind w:left="568" w:hanging="284"/>
    </w:pPr>
    <w:rPr>
      <w:rFonts w:eastAsia="等线"/>
      <w:lang w:val="zh-CN"/>
    </w:rPr>
  </w:style>
  <w:style w:type="character" w:customStyle="1" w:styleId="42">
    <w:name w:val="B1 Zchn"/>
    <w:link w:val="41"/>
    <w:qFormat/>
    <w:uiPriority w:val="0"/>
    <w:rPr>
      <w:rFonts w:eastAsia="等线"/>
      <w:lang w:val="zh-CN" w:eastAsia="en-US"/>
    </w:rPr>
  </w:style>
  <w:style w:type="character" w:customStyle="1" w:styleId="43">
    <w:name w:val="본문 Char"/>
    <w:link w:val="13"/>
    <w:qFormat/>
    <w:uiPriority w:val="0"/>
    <w:rPr>
      <w:rFonts w:eastAsia="MS Mincho"/>
      <w:lang w:eastAsia="en-US"/>
    </w:rPr>
  </w:style>
  <w:style w:type="character" w:customStyle="1" w:styleId="44">
    <w:name w:val="正文文本 Char1"/>
    <w:qFormat/>
    <w:uiPriority w:val="0"/>
    <w:rPr>
      <w:rFonts w:eastAsia="Times New Roman"/>
      <w:lang w:eastAsia="en-US"/>
    </w:rPr>
  </w:style>
  <w:style w:type="paragraph" w:customStyle="1" w:styleId="45">
    <w:name w:val="text intend 3"/>
    <w:basedOn w:val="1"/>
    <w:qFormat/>
    <w:uiPriority w:val="0"/>
    <w:pPr>
      <w:numPr>
        <w:ilvl w:val="0"/>
        <w:numId w:val="1"/>
      </w:numPr>
      <w:overflowPunct w:val="0"/>
      <w:autoSpaceDE w:val="0"/>
      <w:autoSpaceDN w:val="0"/>
      <w:adjustRightInd w:val="0"/>
      <w:spacing w:after="120" w:afterLines="50"/>
      <w:jc w:val="both"/>
      <w:textAlignment w:val="baseline"/>
    </w:pPr>
    <w:rPr>
      <w:rFonts w:eastAsia="MS Mincho"/>
      <w:sz w:val="24"/>
      <w:lang w:val="en-US" w:eastAsia="en-GB"/>
    </w:rPr>
  </w:style>
  <w:style w:type="paragraph" w:customStyle="1" w:styleId="46">
    <w:name w:val="B2"/>
    <w:basedOn w:val="1"/>
    <w:link w:val="47"/>
    <w:qFormat/>
    <w:uiPriority w:val="0"/>
    <w:pPr>
      <w:spacing w:afterLines="50"/>
      <w:ind w:left="851" w:hanging="284"/>
    </w:pPr>
    <w:rPr>
      <w:rFonts w:eastAsia="等线"/>
      <w:lang w:val="zh-CN"/>
    </w:rPr>
  </w:style>
  <w:style w:type="character" w:customStyle="1" w:styleId="47">
    <w:name w:val="B2 Char"/>
    <w:link w:val="46"/>
    <w:qFormat/>
    <w:uiPriority w:val="0"/>
    <w:rPr>
      <w:rFonts w:eastAsia="等线"/>
      <w:lang w:val="zh-CN" w:eastAsia="en-US"/>
    </w:rPr>
  </w:style>
  <w:style w:type="character" w:customStyle="1" w:styleId="48">
    <w:name w:val="TAC Char"/>
    <w:link w:val="49"/>
    <w:qFormat/>
    <w:locked/>
    <w:uiPriority w:val="0"/>
    <w:rPr>
      <w:rFonts w:ascii="Arial" w:hAnsi="Arial" w:cs="Arial"/>
      <w:sz w:val="18"/>
      <w:lang w:eastAsia="en-US"/>
    </w:rPr>
  </w:style>
  <w:style w:type="paragraph" w:customStyle="1" w:styleId="49">
    <w:name w:val="TAC"/>
    <w:basedOn w:val="1"/>
    <w:link w:val="48"/>
    <w:qFormat/>
    <w:uiPriority w:val="0"/>
    <w:pPr>
      <w:keepNext/>
      <w:keepLines/>
      <w:spacing w:after="50" w:afterLines="50"/>
      <w:jc w:val="center"/>
    </w:pPr>
    <w:rPr>
      <w:rFonts w:ascii="Arial" w:hAnsi="Arial" w:cs="Arial"/>
      <w:sz w:val="18"/>
      <w:lang w:val="en-US"/>
    </w:rPr>
  </w:style>
  <w:style w:type="character" w:customStyle="1" w:styleId="50">
    <w:name w:val="TH Char"/>
    <w:link w:val="51"/>
    <w:qFormat/>
    <w:locked/>
    <w:uiPriority w:val="0"/>
    <w:rPr>
      <w:rFonts w:ascii="Arial" w:hAnsi="Arial" w:cs="Arial"/>
      <w:b/>
      <w:lang w:eastAsia="en-US"/>
    </w:rPr>
  </w:style>
  <w:style w:type="paragraph" w:customStyle="1" w:styleId="51">
    <w:name w:val="TH"/>
    <w:basedOn w:val="1"/>
    <w:link w:val="50"/>
    <w:qFormat/>
    <w:uiPriority w:val="0"/>
    <w:pPr>
      <w:keepNext/>
      <w:keepLines/>
      <w:spacing w:before="60" w:afterLines="50"/>
      <w:jc w:val="center"/>
    </w:pPr>
    <w:rPr>
      <w:rFonts w:ascii="Arial" w:hAnsi="Arial" w:cs="Arial"/>
      <w:b/>
      <w:lang w:val="en-US"/>
    </w:rPr>
  </w:style>
  <w:style w:type="paragraph" w:customStyle="1" w:styleId="52">
    <w:name w:val="TAH"/>
    <w:basedOn w:val="49"/>
    <w:link w:val="53"/>
    <w:qFormat/>
    <w:uiPriority w:val="0"/>
    <w:rPr>
      <w:b/>
    </w:rPr>
  </w:style>
  <w:style w:type="character" w:customStyle="1" w:styleId="53">
    <w:name w:val="TAH Car"/>
    <w:link w:val="52"/>
    <w:qFormat/>
    <w:locked/>
    <w:uiPriority w:val="0"/>
    <w:rPr>
      <w:rFonts w:ascii="Arial" w:hAnsi="Arial" w:cs="Arial"/>
      <w:b/>
      <w:sz w:val="18"/>
      <w:lang w:eastAsia="en-US"/>
    </w:rPr>
  </w:style>
  <w:style w:type="paragraph" w:styleId="54">
    <w:name w:val="List Paragraph"/>
    <w:basedOn w:val="1"/>
    <w:link w:val="55"/>
    <w:qFormat/>
    <w:uiPriority w:val="34"/>
    <w:pPr>
      <w:spacing w:after="50" w:afterLines="50"/>
      <w:ind w:left="840" w:leftChars="400"/>
    </w:pPr>
    <w:rPr>
      <w:rFonts w:ascii="Times" w:hAnsi="Times" w:eastAsia="바탕"/>
      <w:szCs w:val="24"/>
      <w:lang w:eastAsia="zh-CN"/>
    </w:rPr>
  </w:style>
  <w:style w:type="character" w:customStyle="1" w:styleId="55">
    <w:name w:val="목록 단락 Char"/>
    <w:link w:val="54"/>
    <w:qFormat/>
    <w:uiPriority w:val="34"/>
    <w:rPr>
      <w:rFonts w:ascii="Times" w:hAnsi="Times" w:eastAsia="바탕"/>
      <w:szCs w:val="24"/>
      <w:lang w:val="en-GB" w:eastAsia="zh-CN"/>
    </w:rPr>
  </w:style>
  <w:style w:type="character" w:customStyle="1" w:styleId="56">
    <w:name w:val="apple-converted-space"/>
    <w:qFormat/>
    <w:uiPriority w:val="0"/>
  </w:style>
  <w:style w:type="character" w:customStyle="1" w:styleId="57">
    <w:name w:val="B1 Char1"/>
    <w:qFormat/>
    <w:locked/>
    <w:uiPriority w:val="0"/>
    <w:rPr>
      <w:rFonts w:ascii="Times New Roman" w:hAnsi="Times New Roman" w:eastAsia="Times New Roman" w:cs="Times New Roman"/>
      <w:lang w:val="en-GB" w:eastAsia="en-GB"/>
    </w:rPr>
  </w:style>
  <w:style w:type="paragraph" w:customStyle="1" w:styleId="58">
    <w:name w:val="Agreement"/>
    <w:basedOn w:val="1"/>
    <w:next w:val="1"/>
    <w:qFormat/>
    <w:uiPriority w:val="0"/>
    <w:pPr>
      <w:numPr>
        <w:ilvl w:val="0"/>
        <w:numId w:val="2"/>
      </w:numPr>
      <w:spacing w:before="60" w:after="50" w:afterLines="50"/>
    </w:pPr>
    <w:rPr>
      <w:rFonts w:ascii="Arial" w:hAnsi="Arial" w:eastAsia="MS Mincho"/>
      <w:b/>
      <w:szCs w:val="24"/>
      <w:lang w:eastAsia="en-GB"/>
    </w:rPr>
  </w:style>
  <w:style w:type="paragraph" w:customStyle="1" w:styleId="59">
    <w:name w:val="B3"/>
    <w:basedOn w:val="1"/>
    <w:link w:val="60"/>
    <w:qFormat/>
    <w:uiPriority w:val="0"/>
    <w:pPr>
      <w:spacing w:afterLines="50"/>
      <w:ind w:left="1135" w:hanging="284"/>
    </w:pPr>
  </w:style>
  <w:style w:type="character" w:customStyle="1" w:styleId="60">
    <w:name w:val="B3 Char"/>
    <w:basedOn w:val="21"/>
    <w:link w:val="59"/>
    <w:qFormat/>
    <w:uiPriority w:val="0"/>
    <w:rPr>
      <w:lang w:val="en-GB" w:eastAsia="en-US"/>
    </w:rPr>
  </w:style>
  <w:style w:type="character" w:customStyle="1" w:styleId="61">
    <w:name w:val="msoins"/>
    <w:basedOn w:val="21"/>
    <w:qFormat/>
    <w:uiPriority w:val="0"/>
  </w:style>
  <w:style w:type="paragraph" w:customStyle="1" w:styleId="62">
    <w:name w:val="text intend 2"/>
    <w:basedOn w:val="1"/>
    <w:qFormat/>
    <w:uiPriority w:val="0"/>
    <w:pPr>
      <w:numPr>
        <w:ilvl w:val="0"/>
        <w:numId w:val="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3">
    <w:name w:val="제목 4 Char"/>
    <w:basedOn w:val="21"/>
    <w:link w:val="5"/>
    <w:qFormat/>
    <w:uiPriority w:val="0"/>
    <w:rPr>
      <w:rFonts w:ascii="Arial" w:hAnsi="Arial" w:eastAsia="Arial"/>
      <w:sz w:val="24"/>
      <w:lang w:eastAsia="en-US"/>
    </w:rPr>
  </w:style>
  <w:style w:type="character" w:customStyle="1" w:styleId="64">
    <w:name w:val="캡션 Char"/>
    <w:link w:val="11"/>
    <w:qFormat/>
    <w:uiPriority w:val="0"/>
    <w:rPr>
      <w:rFonts w:eastAsia="黑体" w:asciiTheme="majorHAnsi" w:hAnsiTheme="majorHAnsi" w:cstheme="majorBidi"/>
      <w:lang w:eastAsia="en-US"/>
    </w:rPr>
  </w:style>
  <w:style w:type="paragraph" w:customStyle="1" w:styleId="65">
    <w:name w:val="xmsonormal"/>
    <w:basedOn w:val="1"/>
    <w:qFormat/>
    <w:uiPriority w:val="99"/>
    <w:pPr>
      <w:spacing w:after="0"/>
    </w:pPr>
    <w:rPr>
      <w:rFonts w:ascii="宋体" w:hAnsi="宋体" w:cs="宋体"/>
      <w:sz w:val="24"/>
      <w:szCs w:val="22"/>
      <w:lang w:val="en-US" w:eastAsia="zh-CN"/>
    </w:rPr>
  </w:style>
  <w:style w:type="character" w:customStyle="1" w:styleId="66">
    <w:name w:val="xapple-converted-space"/>
    <w:qFormat/>
    <w:uiPriority w:val="0"/>
  </w:style>
  <w:style w:type="paragraph" w:customStyle="1" w:styleId="67">
    <w:name w:val="xxmsonormal"/>
    <w:basedOn w:val="1"/>
    <w:qFormat/>
    <w:uiPriority w:val="0"/>
    <w:pPr>
      <w:spacing w:after="0"/>
    </w:pPr>
    <w:rPr>
      <w:rFonts w:ascii="Calibri" w:hAnsi="Calibri" w:eastAsia="Calibri" w:cs="Calibri"/>
      <w:sz w:val="22"/>
      <w:szCs w:val="22"/>
      <w:lang w:val="en-US"/>
    </w:rPr>
  </w:style>
  <w:style w:type="paragraph" w:customStyle="1" w:styleId="68">
    <w:name w:val="xxmsolistparagraph"/>
    <w:basedOn w:val="1"/>
    <w:qFormat/>
    <w:uiPriority w:val="0"/>
    <w:pPr>
      <w:spacing w:after="0"/>
    </w:pPr>
    <w:rPr>
      <w:rFonts w:ascii="Calibri" w:hAnsi="Calibri" w:eastAsia="Calibri" w:cs="Calibri"/>
      <w:sz w:val="22"/>
      <w:szCs w:val="22"/>
      <w:lang w:val="en-US"/>
    </w:r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har"/>
    <w:link w:val="69"/>
    <w:qFormat/>
    <w:uiPriority w:val="0"/>
    <w:rPr>
      <w:rFonts w:ascii="Arial" w:hAnsi="Arial"/>
      <w:sz w:val="18"/>
      <w:lang w:val="en-GB" w:eastAsia="en-US"/>
    </w:rPr>
  </w:style>
  <w:style w:type="character" w:customStyle="1" w:styleId="71">
    <w:name w:val="PL Char"/>
    <w:link w:val="72"/>
    <w:qFormat/>
    <w:uiPriority w:val="0"/>
    <w:rPr>
      <w:rFonts w:ascii="Courier New" w:hAnsi="Courier New" w:eastAsia="바탕"/>
      <w:sz w:val="16"/>
      <w:shd w:val="clear" w:color="auto" w:fill="E6E6E6"/>
      <w:lang w:val="en-GB" w:eastAsia="sv-SE"/>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바탕" w:cs="Times New Roman"/>
      <w:sz w:val="16"/>
      <w:lang w:val="en-GB" w:eastAsia="sv-SE" w:bidi="ar-SA"/>
    </w:rPr>
  </w:style>
  <w:style w:type="paragraph" w:customStyle="1" w:styleId="73">
    <w:name w:val="CR Cover Page"/>
    <w:link w:val="102"/>
    <w:qFormat/>
    <w:uiPriority w:val="0"/>
    <w:pPr>
      <w:spacing w:after="120"/>
    </w:pPr>
    <w:rPr>
      <w:rFonts w:ascii="Arial" w:hAnsi="Arial" w:cs="Times New Roman" w:eastAsiaTheme="minorEastAsia"/>
      <w:lang w:val="en-GB" w:eastAsia="en-US" w:bidi="ar-SA"/>
    </w:rPr>
  </w:style>
  <w:style w:type="table" w:customStyle="1" w:styleId="74">
    <w:name w:val="TableGrid1"/>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TableGrid2"/>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
    <w:name w:val="列出段落 Char2"/>
    <w:qFormat/>
    <w:locked/>
    <w:uiPriority w:val="34"/>
    <w:rPr>
      <w:rFonts w:ascii="Times New Roman" w:hAnsi="Times New Roman" w:eastAsia="Times New Roman"/>
      <w:szCs w:val="24"/>
      <w:lang w:val="en-US"/>
    </w:rPr>
  </w:style>
  <w:style w:type="table" w:customStyle="1" w:styleId="77">
    <w:name w:val="TableGrid3"/>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4"/>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9">
    <w:name w:val="EQ"/>
    <w:basedOn w:val="1"/>
    <w:next w:val="1"/>
    <w:link w:val="80"/>
    <w:qFormat/>
    <w:uiPriority w:val="99"/>
    <w:pPr>
      <w:keepLines/>
      <w:tabs>
        <w:tab w:val="center" w:pos="4536"/>
        <w:tab w:val="right" w:pos="9072"/>
      </w:tabs>
      <w:overflowPunct w:val="0"/>
      <w:autoSpaceDE w:val="0"/>
      <w:autoSpaceDN w:val="0"/>
      <w:adjustRightInd w:val="0"/>
      <w:textAlignment w:val="baseline"/>
    </w:pPr>
    <w:rPr>
      <w:lang w:val="en-US"/>
    </w:rPr>
  </w:style>
  <w:style w:type="character" w:customStyle="1" w:styleId="80">
    <w:name w:val="EQ Char"/>
    <w:basedOn w:val="21"/>
    <w:link w:val="79"/>
    <w:qFormat/>
    <w:locked/>
    <w:uiPriority w:val="99"/>
    <w:rPr>
      <w:lang w:eastAsia="en-US"/>
    </w:rPr>
  </w:style>
  <w:style w:type="paragraph" w:customStyle="1" w:styleId="81">
    <w:name w:val="3GPP Text"/>
    <w:basedOn w:val="1"/>
    <w:link w:val="82"/>
    <w:qFormat/>
    <w:uiPriority w:val="0"/>
    <w:pPr>
      <w:overflowPunct w:val="0"/>
      <w:autoSpaceDE w:val="0"/>
      <w:autoSpaceDN w:val="0"/>
      <w:adjustRightInd w:val="0"/>
      <w:spacing w:before="120" w:after="120"/>
      <w:jc w:val="both"/>
      <w:textAlignment w:val="baseline"/>
    </w:pPr>
    <w:rPr>
      <w:sz w:val="22"/>
      <w:lang w:val="en-US"/>
    </w:rPr>
  </w:style>
  <w:style w:type="character" w:customStyle="1" w:styleId="82">
    <w:name w:val="3GPP Text Char"/>
    <w:link w:val="81"/>
    <w:qFormat/>
    <w:uiPriority w:val="0"/>
    <w:rPr>
      <w:sz w:val="22"/>
      <w:lang w:eastAsia="en-US"/>
    </w:rPr>
  </w:style>
  <w:style w:type="paragraph" w:customStyle="1" w:styleId="83">
    <w:name w:val="Proposal"/>
    <w:basedOn w:val="13"/>
    <w:qFormat/>
    <w:uiPriority w:val="0"/>
    <w:pPr>
      <w:widowControl w:val="0"/>
      <w:numPr>
        <w:ilvl w:val="0"/>
        <w:numId w:val="4"/>
      </w:numPr>
      <w:tabs>
        <w:tab w:val="left" w:pos="1701"/>
      </w:tabs>
      <w:spacing w:afterLines="0"/>
    </w:pPr>
    <w:rPr>
      <w:rFonts w:ascii="Arial" w:hAnsi="Arial" w:eastAsiaTheme="minorEastAsia" w:cstheme="minorBidi"/>
      <w:b/>
      <w:bCs/>
      <w:kern w:val="2"/>
      <w:sz w:val="21"/>
      <w:szCs w:val="22"/>
      <w:lang w:eastAsia="zh-CN"/>
    </w:rPr>
  </w:style>
  <w:style w:type="paragraph" w:customStyle="1" w:styleId="84">
    <w:name w:val="Observation"/>
    <w:basedOn w:val="83"/>
    <w:qFormat/>
    <w:uiPriority w:val="0"/>
    <w:pPr>
      <w:numPr>
        <w:ilvl w:val="0"/>
        <w:numId w:val="5"/>
      </w:numPr>
      <w:ind w:left="1701" w:hanging="1701"/>
    </w:pPr>
    <w:rPr>
      <w:lang w:eastAsia="ja-JP"/>
    </w:rPr>
  </w:style>
  <w:style w:type="paragraph" w:customStyle="1" w:styleId="85">
    <w:name w:val="Doc"/>
    <w:basedOn w:val="1"/>
    <w:link w:val="86"/>
    <w:qFormat/>
    <w:uiPriority w:val="0"/>
    <w:pPr>
      <w:spacing w:before="120" w:after="120"/>
      <w:ind w:firstLine="220" w:firstLineChars="100"/>
      <w:jc w:val="both"/>
    </w:pPr>
    <w:rPr>
      <w:rFonts w:eastAsia="바탕"/>
      <w:bCs/>
      <w:sz w:val="22"/>
      <w:szCs w:val="22"/>
      <w:lang w:val="en-US" w:eastAsia="ko-KR"/>
    </w:rPr>
  </w:style>
  <w:style w:type="character" w:customStyle="1" w:styleId="86">
    <w:name w:val="Doc Char"/>
    <w:basedOn w:val="21"/>
    <w:link w:val="85"/>
    <w:qFormat/>
    <w:uiPriority w:val="0"/>
    <w:rPr>
      <w:rFonts w:eastAsia="바탕"/>
      <w:bCs/>
      <w:sz w:val="22"/>
      <w:szCs w:val="22"/>
      <w:lang w:eastAsia="ko-KR"/>
    </w:rPr>
  </w:style>
  <w:style w:type="character" w:customStyle="1" w:styleId="87">
    <w:name w:val="각주 텍스트 Char"/>
    <w:basedOn w:val="21"/>
    <w:link w:val="17"/>
    <w:semiHidden/>
    <w:qFormat/>
    <w:uiPriority w:val="0"/>
    <w:rPr>
      <w:rFonts w:eastAsia="바탕"/>
      <w:sz w:val="16"/>
      <w:lang w:val="en-GB" w:eastAsia="en-US"/>
    </w:rPr>
  </w:style>
  <w:style w:type="paragraph" w:customStyle="1" w:styleId="88">
    <w:name w:val="B4"/>
    <w:basedOn w:val="1"/>
    <w:link w:val="90"/>
    <w:qFormat/>
    <w:uiPriority w:val="0"/>
    <w:pPr>
      <w:ind w:left="1418" w:hanging="284"/>
    </w:pPr>
  </w:style>
  <w:style w:type="paragraph" w:customStyle="1" w:styleId="89">
    <w:name w:val="B5"/>
    <w:basedOn w:val="1"/>
    <w:link w:val="91"/>
    <w:qFormat/>
    <w:uiPriority w:val="0"/>
    <w:pPr>
      <w:ind w:left="1702" w:hanging="284"/>
    </w:pPr>
  </w:style>
  <w:style w:type="character" w:customStyle="1" w:styleId="90">
    <w:name w:val="B4 Char"/>
    <w:link w:val="88"/>
    <w:qFormat/>
    <w:uiPriority w:val="0"/>
    <w:rPr>
      <w:lang w:val="en-GB" w:eastAsia="en-US"/>
    </w:rPr>
  </w:style>
  <w:style w:type="character" w:customStyle="1" w:styleId="91">
    <w:name w:val="B5 Char"/>
    <w:link w:val="89"/>
    <w:qFormat/>
    <w:uiPriority w:val="0"/>
    <w:rPr>
      <w:lang w:val="en-GB" w:eastAsia="en-US"/>
    </w:rPr>
  </w:style>
  <w:style w:type="paragraph" w:customStyle="1" w:styleId="92">
    <w:name w:val="样式1"/>
    <w:basedOn w:val="7"/>
    <w:link w:val="93"/>
    <w:qFormat/>
    <w:uiPriority w:val="0"/>
    <w:pPr>
      <w:numPr>
        <w:ilvl w:val="5"/>
        <w:numId w:val="6"/>
      </w:numPr>
      <w:spacing w:after="120"/>
    </w:pPr>
    <w:rPr>
      <w:rFonts w:ascii="Arial" w:hAnsi="Arial" w:cs="Arial" w:eastAsiaTheme="minorEastAsia"/>
      <w:sz w:val="20"/>
      <w:lang w:eastAsia="zh-CN"/>
    </w:rPr>
  </w:style>
  <w:style w:type="character" w:customStyle="1" w:styleId="93">
    <w:name w:val="样式1 Char"/>
    <w:basedOn w:val="30"/>
    <w:link w:val="92"/>
    <w:qFormat/>
    <w:uiPriority w:val="0"/>
    <w:rPr>
      <w:rFonts w:ascii="Arial" w:hAnsi="Arial" w:cs="Arial" w:eastAsiaTheme="minorEastAsia"/>
      <w:sz w:val="24"/>
      <w:szCs w:val="24"/>
      <w:lang w:val="zh-CN" w:eastAsia="en-US"/>
    </w:rPr>
  </w:style>
  <w:style w:type="table" w:customStyle="1" w:styleId="94">
    <w:name w:val="TableGrid5"/>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TableGrid6"/>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7"/>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TableGrid8"/>
    <w:basedOn w:val="19"/>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8">
    <w:name w:val="B3 Char2"/>
    <w:qFormat/>
    <w:uiPriority w:val="0"/>
    <w:rPr>
      <w:rFonts w:ascii="Times New Roman" w:hAnsi="Times New Roman"/>
      <w:lang w:eastAsia="ja-JP"/>
    </w:rPr>
  </w:style>
  <w:style w:type="character" w:customStyle="1" w:styleId="99">
    <w:name w:val="B2 Char1"/>
    <w:basedOn w:val="38"/>
    <w:qFormat/>
    <w:uiPriority w:val="0"/>
    <w:rPr>
      <w:rFonts w:ascii="Times New Roman" w:hAnsi="Times New Roman" w:eastAsia="Times New Roman" w:cs="Times New Roman"/>
      <w:sz w:val="20"/>
      <w:szCs w:val="20"/>
      <w:lang w:val="en-GB" w:eastAsia="en-US" w:bidi="ar-SA"/>
    </w:rPr>
  </w:style>
  <w:style w:type="table" w:customStyle="1" w:styleId="100">
    <w:name w:val="TableGrid9"/>
    <w:basedOn w:val="19"/>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Überschrift 1.H1"/>
    <w:basedOn w:val="1"/>
    <w:next w:val="1"/>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102">
    <w:name w:val="CR Cover Page Char"/>
    <w:link w:val="73"/>
    <w:qFormat/>
    <w:uiPriority w:val="0"/>
    <w:rPr>
      <w:rFonts w:ascii="Arial" w:hAnsi="Arial" w:eastAsiaTheme="minorEastAsia"/>
      <w:lang w:val="en-GB" w:eastAsia="en-US"/>
    </w:rPr>
  </w:style>
  <w:style w:type="paragraph" w:customStyle="1" w:styleId="103">
    <w:name w:val="listparagraph"/>
    <w:basedOn w:val="1"/>
    <w:qFormat/>
    <w:uiPriority w:val="0"/>
    <w:pPr>
      <w:spacing w:before="100" w:beforeAutospacing="1" w:after="100" w:afterAutospacing="1"/>
    </w:pPr>
    <w:rPr>
      <w:rFonts w:ascii="Calibri" w:hAnsi="Calibri" w:cs="Calibri" w:eastAsiaTheme="minorHAnsi"/>
      <w:sz w:val="22"/>
      <w:szCs w:val="22"/>
      <w:lang w:val="en-US"/>
    </w:rPr>
  </w:style>
  <w:style w:type="paragraph" w:customStyle="1" w:styleId="104">
    <w:name w:val="Reference"/>
    <w:basedOn w:val="1"/>
    <w:qFormat/>
    <w:uiPriority w:val="0"/>
    <w:pPr>
      <w:keepLines/>
      <w:numPr>
        <w:ilvl w:val="0"/>
        <w:numId w:val="8"/>
      </w:numPr>
      <w:overflowPunct w:val="0"/>
      <w:autoSpaceDE w:val="0"/>
      <w:autoSpaceDN w:val="0"/>
      <w:adjustRightInd w:val="0"/>
      <w:textAlignment w:val="baseline"/>
    </w:pPr>
    <w:rPr>
      <w:lang w:eastAsia="en-GB"/>
    </w:rPr>
  </w:style>
  <w:style w:type="character" w:customStyle="1" w:styleId="105">
    <w:name w:val="제목 3 Char"/>
    <w:link w:val="4"/>
    <w:qFormat/>
    <w:uiPriority w:val="9"/>
    <w:rPr>
      <w:rFonts w:ascii="Arial" w:hAnsi="Arial"/>
      <w:b/>
      <w:sz w:val="24"/>
      <w:szCs w:val="24"/>
    </w:rPr>
  </w:style>
  <w:style w:type="paragraph" w:customStyle="1" w:styleId="106">
    <w:name w:val="リスト段落1"/>
    <w:basedOn w:val="1"/>
    <w:qFormat/>
    <w:uiPriority w:val="34"/>
    <w:pPr>
      <w:spacing w:after="50" w:afterLines="50"/>
      <w:ind w:left="720"/>
      <w:contextualSpacing/>
    </w:pPr>
    <w:rPr>
      <w:rFonts w:eastAsia="Times New Roman"/>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DD6F3-1C10-435E-8928-DBBE1E244533}">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1319</Words>
  <Characters>6756</Characters>
  <Lines>49</Lines>
  <Paragraphs>14</Paragraphs>
  <TotalTime>1</TotalTime>
  <ScaleCrop>false</ScaleCrop>
  <LinksUpToDate>false</LinksUpToDate>
  <CharactersWithSpaces>8074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2024-11-18T13:04:00Z</dcterms:created>
  <dc:creator>DaTang Mobile</dc:creator>
  <cp:lastModifiedBy>朱敏</cp:lastModifiedBy>
  <dcterms:modified xsi:type="dcterms:W3CDTF">2024-11-18T19:48:30Z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2023-10-10T10:35:45Z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d6ec8193-fafd-4352-a927-0a9e3c750c3b</vt:lpwstr>
  </property>
  <property fmtid="{D5CDD505-2E9C-101B-9397-08002B2CF9AE}" pid="13" name="MSIP_Label_83bcef13-7cac-433f-ba1d-47a323951816_ContentBits">
    <vt:lpwstr>0</vt:lpwstr>
  </property>
  <property fmtid="{D5CDD505-2E9C-101B-9397-08002B2CF9AE}" pid="14" name="KSOProductBuildVer">
    <vt:lpwstr>2052-12.1.0.18608</vt:lpwstr>
  </property>
  <property fmtid="{D5CDD505-2E9C-101B-9397-08002B2CF9AE}" pid="15" name="ICV">
    <vt:lpwstr>F1DE73B6BF7D4E0CB9552CA0A20350C1_13</vt:lpwstr>
  </property>
  <property fmtid="{D5CDD505-2E9C-101B-9397-08002B2CF9AE}" pid="16" name="MSIP_Label_f7b7771f-98a2-4ec9-8160-ee37e9359e20_Enabled">
    <vt:lpwstr>true</vt:lpwstr>
  </property>
  <property fmtid="{D5CDD505-2E9C-101B-9397-08002B2CF9AE}" pid="17" name="MSIP_Label_f7b7771f-98a2-4ec9-8160-ee37e9359e20_SetDate">
    <vt:lpwstr>2024-11-18T13:04:51Z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c073fdf0-4be9-4d41-9ca2-6477059b22d6</vt:lpwstr>
  </property>
  <property fmtid="{D5CDD505-2E9C-101B-9397-08002B2CF9AE}" pid="22" name="MSIP_Label_f7b7771f-98a2-4ec9-8160-ee37e9359e20_ContentBits">
    <vt:lpwstr>0</vt:lpwstr>
  </property>
</Properties>
</file>