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77777777" w:rsidR="00970480" w:rsidRDefault="00037EFE">
      <w:pPr>
        <w:tabs>
          <w:tab w:val="left" w:pos="1800"/>
          <w:tab w:val="right" w:pos="9072"/>
        </w:tabs>
        <w:jc w:val="both"/>
        <w:rPr>
          <w:rFonts w:ascii="Times New Roman" w:eastAsiaTheme="minorEastAsia" w:hAnsi="Times New Roman"/>
          <w:b/>
          <w:sz w:val="22"/>
          <w:szCs w:val="22"/>
          <w:lang w:val="de-DE" w:eastAsia="zh-CN"/>
        </w:rPr>
      </w:pPr>
      <w:bookmarkStart w:id="0" w:name="_Hlk110460279"/>
      <w:r>
        <w:rPr>
          <w:rFonts w:ascii="Times New Roman" w:eastAsia="MS Mincho" w:hAnsi="Times New Roman"/>
          <w:b/>
          <w:sz w:val="22"/>
          <w:szCs w:val="22"/>
          <w:lang w:val="de-DE"/>
        </w:rPr>
        <w:t>3GPP TSG RAN WG1 #11</w:t>
      </w:r>
      <w:r>
        <w:rPr>
          <w:rFonts w:ascii="Times New Roman" w:eastAsiaTheme="minorEastAsia" w:hAnsi="Times New Roman"/>
          <w:b/>
          <w:sz w:val="22"/>
          <w:szCs w:val="22"/>
          <w:lang w:val="de-DE" w:eastAsia="zh-CN"/>
        </w:rPr>
        <w:t>9</w:t>
      </w:r>
      <w:r>
        <w:rPr>
          <w:rFonts w:ascii="Times New Roman" w:eastAsia="MS Mincho" w:hAnsi="Times New Roman"/>
          <w:b/>
          <w:sz w:val="22"/>
          <w:szCs w:val="22"/>
          <w:lang w:val="de-DE"/>
        </w:rPr>
        <w:tab/>
        <w:t>R1-240</w:t>
      </w:r>
      <w:r>
        <w:rPr>
          <w:rFonts w:ascii="Times New Roman" w:eastAsiaTheme="minorEastAsia" w:hAnsi="Times New Roman"/>
          <w:b/>
          <w:sz w:val="22"/>
          <w:szCs w:val="22"/>
          <w:lang w:val="de-DE" w:eastAsia="zh-CN"/>
        </w:rPr>
        <w:t>xxxx</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77777777"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 xml:space="preserve">Summary #1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F41BCC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4A31BB" w:rsidRDefault="004A31BB"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(2^</w:t>
      </w:r>
      <w:r w:rsidRPr="004A31BB">
        <w:rPr>
          <w:rFonts w:eastAsiaTheme="minorEastAsia"/>
        </w:rPr>
        <w:t>n</w:t>
      </w:r>
      <w:r w:rsidRPr="004A31BB">
        <w:t>)</w:t>
      </w:r>
      <w:r w:rsidRPr="004A31BB">
        <w:rPr>
          <w:rFonts w:hint="eastAsia"/>
        </w:rPr>
        <w:t xml:space="preserve">/M, with </w:t>
      </w:r>
      <w:r w:rsidRPr="004A31BB">
        <w:rPr>
          <w:rFonts w:eastAsiaTheme="minorEastAsia" w:hint="eastAsia"/>
        </w:rPr>
        <w:t xml:space="preserve">2^n </w:t>
      </w:r>
      <w:r w:rsidRPr="004A31BB">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4A31BB"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rPr>
        <w:t xml:space="preserve"> = </w:t>
      </w:r>
      <w:r w:rsidRPr="004A31BB">
        <w:rPr>
          <w:rFonts w:eastAsiaTheme="minorEastAsia" w:hint="eastAsia"/>
        </w:rPr>
        <w:t>(</w:t>
      </w:r>
      <w:r w:rsidRPr="004A31BB">
        <w:t>12*X</w:t>
      </w:r>
      <w:r w:rsidRPr="004A31BB">
        <w:rPr>
          <w:rFonts w:hint="eastAsia"/>
        </w:rPr>
        <w:t>)</w:t>
      </w:r>
      <w:r w:rsidRPr="004A31BB">
        <w:rPr>
          <w:rFonts w:eastAsiaTheme="minorEastAsia"/>
        </w:rPr>
        <w:t>/</w:t>
      </w:r>
      <w:r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r w:rsidRPr="00C03025">
        <w:rPr>
          <w:rFonts w:hint="eastAsia"/>
        </w:rPr>
        <w:t xml:space="preserve">is </w:t>
      </w:r>
      <w:r w:rsidR="00C03025" w:rsidRPr="00C03025">
        <w:rPr>
          <w:rFonts w:hint="eastAsia"/>
        </w:rPr>
        <w:t>down-selected from the following:</w:t>
      </w:r>
    </w:p>
    <w:p w14:paraId="56202061" w14:textId="77777777" w:rsidR="00C03025" w:rsidRPr="00C03025" w:rsidRDefault="00C03025"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C03025"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12D9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2pt;height:11.15pt" o:ole="">
            <v:imagedata r:id="rId11" o:title=""/>
          </v:shape>
          <o:OLEObject Type="Embed" ProgID="Equation.3" ShapeID="_x0000_i1076" DrawAspect="Content" ObjectID="_1793498847" r:id="rId12"/>
        </w:object>
      </w:r>
    </w:p>
    <w:p w14:paraId="0DD7A095" w14:textId="77777777" w:rsidR="004A31BB" w:rsidRPr="009F63DC" w:rsidRDefault="004A31BB" w:rsidP="004A31BB">
      <w:pPr>
        <w:ind w:left="200" w:right="200"/>
        <w:jc w:val="center"/>
        <w:rPr>
          <w:rFonts w:ascii="Times New Roman" w:eastAsiaTheme="minorEastAsia" w:hAnsi="Times New Roman" w:hint="eastAsia"/>
          <w:i/>
          <w:lang w:eastAsia="zh-CN"/>
        </w:rPr>
      </w:pPr>
      <w:r w:rsidRPr="004A31BB">
        <w:rPr>
          <w:rFonts w:ascii="Times New Roman" w:eastAsiaTheme="minorEastAsia" w:hAnsi="Times New Roman"/>
          <w:position w:val="-12"/>
          <w:lang w:eastAsia="zh-CN"/>
        </w:rPr>
        <w:object w:dxaOrig="2659" w:dyaOrig="400" w14:anchorId="0C1CC98F">
          <v:shape id="_x0000_i1081" type="#_x0000_t75" style="width:132.85pt;height:20.15pt" o:ole="">
            <v:imagedata r:id="rId13" o:title=""/>
          </v:shape>
          <o:OLEObject Type="Embed" ProgID="Equation.3" ShapeID="_x0000_i1081" DrawAspect="Content" ObjectID="_1793498848" r:id="rId14"/>
        </w:object>
      </w:r>
    </w:p>
    <w:p w14:paraId="243839D0" w14:textId="77777777" w:rsidR="004A31BB" w:rsidRPr="00420641" w:rsidRDefault="004A31BB"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hint="eastAsia"/>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hint="eastAsia"/>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hint="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2"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2"/>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3"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3"/>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OOK-4,M=4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 xml:space="preserve">For the case of larger residual time error,  LP-SS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rPr>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15"/>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a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77777777" w:rsidR="00C7391A" w:rsidRDefault="00C7391A">
            <w:pPr>
              <w:ind w:left="200" w:right="200"/>
              <w:rPr>
                <w:rFonts w:ascii="Times New Roman" w:eastAsiaTheme="minorEastAsia" w:hAnsi="Times New Roman"/>
                <w:color w:val="000000" w:themeColor="text1"/>
                <w:lang w:eastAsia="zh-CN"/>
              </w:rPr>
            </w:pP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77777777" w:rsidR="00C7391A" w:rsidRDefault="00C7391A">
            <w:pPr>
              <w:ind w:left="200" w:right="200"/>
              <w:rPr>
                <w:rFonts w:ascii="Times New Roman" w:eastAsiaTheme="minorEastAsia" w:hAnsi="Times New Roman"/>
                <w:color w:val="000000" w:themeColor="text1"/>
              </w:rPr>
            </w:pPr>
          </w:p>
        </w:tc>
      </w:tr>
    </w:tbl>
    <w:p w14:paraId="10854193" w14:textId="77777777" w:rsidR="00970480"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[2][7] [12][17] also discuss M value for FR2. [2] prefers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prefer small value of M for FR2 than FR1, e.g., M=1 (for 120kHz SCS) and M=1/2 (for 60kHz SCS) can be considered as the supported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Before this,to clarify,  any proponents provide the simulation results to prove M=2 and M=4 is is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t>The single SCS is configured by gNB</w:t>
            </w:r>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lastRenderedPageBreak/>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gNB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gNB.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9F5956">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We support the FL proposal. Agreed that network can properly handle the configuration of the SCS for LP-WUS/SS to mitigate gNB implementation challenges.</w:t>
            </w:r>
          </w:p>
        </w:tc>
      </w:tr>
      <w:tr w:rsidR="0001546B" w14:paraId="6BA0EF3A" w14:textId="77777777" w:rsidTr="009F5956">
        <w:trPr>
          <w:gridAfter w:val="1"/>
          <w:wAfter w:w="6" w:type="dxa"/>
        </w:trPr>
        <w:tc>
          <w:tcPr>
            <w:tcW w:w="1479" w:type="dxa"/>
          </w:tcPr>
          <w:p w14:paraId="54B9027D" w14:textId="77777777" w:rsidR="0001546B" w:rsidRDefault="0001546B" w:rsidP="0001546B">
            <w:pPr>
              <w:ind w:right="200"/>
              <w:rPr>
                <w:rFonts w:ascii="Times New Roman" w:eastAsiaTheme="minorEastAsia" w:hAnsi="Times New Roman"/>
                <w:lang w:eastAsia="zh-CN"/>
              </w:rPr>
            </w:pPr>
          </w:p>
        </w:tc>
        <w:tc>
          <w:tcPr>
            <w:tcW w:w="1040" w:type="dxa"/>
          </w:tcPr>
          <w:p w14:paraId="58A16342" w14:textId="77777777" w:rsidR="0001546B" w:rsidRDefault="0001546B" w:rsidP="0001546B">
            <w:pPr>
              <w:ind w:left="200" w:right="200"/>
              <w:rPr>
                <w:rFonts w:ascii="Times New Roman" w:eastAsiaTheme="minorEastAsia" w:hAnsi="Times New Roman"/>
                <w:lang w:eastAsia="zh-CN"/>
              </w:rPr>
            </w:pPr>
          </w:p>
        </w:tc>
        <w:tc>
          <w:tcPr>
            <w:tcW w:w="6265" w:type="dxa"/>
          </w:tcPr>
          <w:p w14:paraId="4269B065" w14:textId="77777777" w:rsidR="0001546B" w:rsidRDefault="0001546B" w:rsidP="0001546B">
            <w:pPr>
              <w:ind w:left="200" w:right="200"/>
              <w:rPr>
                <w:rFonts w:ascii="Times New Roman" w:eastAsiaTheme="minorEastAsia" w:hAnsi="Times New Roman"/>
              </w:rPr>
            </w:pPr>
          </w:p>
        </w:tc>
      </w:tr>
    </w:tbl>
    <w:p w14:paraId="18066A6D" w14:textId="77777777" w:rsidR="00970480" w:rsidRDefault="00970480">
      <w:pPr>
        <w:pStyle w:val="00BodyText"/>
        <w:spacing w:after="120"/>
        <w:rPr>
          <w:rStyle w:val="150"/>
          <w:rFonts w:ascii="Times New Roman" w:hAnsi="Times New Roman" w:hint="default"/>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BF5CEA">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60797709" w14:textId="77777777" w:rsidR="00BF5CEA" w:rsidRDefault="00BF5CEA" w:rsidP="00A90635">
            <w:pPr>
              <w:ind w:left="200" w:right="200"/>
              <w:rPr>
                <w:rFonts w:ascii="Times New Roman" w:eastAsiaTheme="minorEastAsia" w:hAnsi="Times New Roman"/>
              </w:rPr>
            </w:pPr>
          </w:p>
        </w:tc>
        <w:tc>
          <w:tcPr>
            <w:tcW w:w="6266"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77777777" w:rsidR="00DB2492" w:rsidRDefault="00DB2492">
            <w:pPr>
              <w:ind w:right="200"/>
              <w:rPr>
                <w:rFonts w:ascii="Times New Roman" w:eastAsiaTheme="minorEastAsia" w:hAnsi="Times New Roman"/>
                <w:lang w:eastAsia="zh-CN"/>
              </w:rPr>
            </w:pP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77777777" w:rsidR="00DB2492" w:rsidRDefault="00DB2492">
            <w:pPr>
              <w:ind w:left="200" w:right="200"/>
              <w:rPr>
                <w:rFonts w:ascii="Times New Roman" w:eastAsiaTheme="minorEastAsia" w:hAnsi="Times New Roman"/>
                <w:lang w:eastAsia="zh-CN"/>
              </w:rPr>
            </w:pP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lastRenderedPageBreak/>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enable gNB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an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hint="eastAsia"/>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A90635">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Pr>
          <w:rFonts w:ascii="Times New Roman" w:hAnsi="Times New Roman"/>
          <w:position w:val="-40"/>
        </w:rPr>
        <w:object w:dxaOrig="1987" w:dyaOrig="901" w14:anchorId="375091D6">
          <v:shape id="_x0000_i1025" type="#_x0000_t75" style="width:99pt;height:45pt" o:ole="">
            <v:imagedata r:id="rId16" o:title=""/>
          </v:shape>
          <o:OLEObject Type="Embed" ProgID="Equation.3" ShapeID="_x0000_i1025" DrawAspect="Content" ObjectID="_1793498849" r:id="rId17"/>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Mzc=DFT size/M.  </w:t>
      </w:r>
    </w:p>
    <w:p w14:paraId="25DB5E1B" w14:textId="77777777" w:rsidR="00970480" w:rsidRDefault="00037EFE">
      <w:pPr>
        <w:ind w:left="200" w:right="200"/>
        <w:jc w:val="both"/>
        <w:rPr>
          <w:rFonts w:ascii="Times New Roman" w:hAnsi="Times New Roman"/>
        </w:rPr>
      </w:pPr>
      <w:r>
        <w:rPr>
          <w:rFonts w:ascii="Times New Roman" w:hAnsi="Times New Roman"/>
        </w:rPr>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Equ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lastRenderedPageBreak/>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hint="eastAsia"/>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hint="eastAsia"/>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B1356C" w:rsidRPr="00B1356C">
        <w:rPr>
          <w:color w:val="FF0000"/>
          <w:position w:val="-6"/>
        </w:rPr>
        <w:object w:dxaOrig="240" w:dyaOrig="220" w14:anchorId="659C2513">
          <v:shape id="_x0000_i1055" type="#_x0000_t75" style="width:12pt;height:11.15pt" o:ole="">
            <v:imagedata r:id="rId11" o:title=""/>
          </v:shape>
          <o:OLEObject Type="Embed" ProgID="Equation.3" ShapeID="_x0000_i1055" DrawAspect="Content" ObjectID="_1793498850" r:id="rId18"/>
        </w:object>
      </w:r>
    </w:p>
    <w:p w14:paraId="7CEBF065" w14:textId="5499F6EC" w:rsidR="009F63DC" w:rsidRPr="009F63DC" w:rsidRDefault="00EE7F51" w:rsidP="009F63DC">
      <w:pPr>
        <w:ind w:left="200" w:right="200"/>
        <w:jc w:val="center"/>
        <w:rPr>
          <w:rFonts w:ascii="Times New Roman" w:eastAsiaTheme="minorEastAsia" w:hAnsi="Times New Roman" w:hint="eastAsia"/>
          <w:i/>
          <w:lang w:eastAsia="zh-CN"/>
        </w:rPr>
      </w:pPr>
      <w:r w:rsidRPr="009F63DC">
        <w:rPr>
          <w:rFonts w:ascii="Times New Roman" w:eastAsiaTheme="minorEastAsia" w:hAnsi="Times New Roman"/>
          <w:position w:val="-28"/>
          <w:lang w:eastAsia="zh-CN"/>
        </w:rPr>
        <w:object w:dxaOrig="2540" w:dyaOrig="680" w14:anchorId="652DEA3C">
          <v:shape id="_x0000_i1045" type="#_x0000_t75" style="width:126.85pt;height:33.85pt" o:ole="">
            <v:imagedata r:id="rId19" o:title=""/>
          </v:shape>
          <o:OLEObject Type="Embed" ProgID="Equation.3" ShapeID="_x0000_i1045" DrawAspect="Content" ObjectID="_1793498851" r:id="rId20"/>
        </w:object>
      </w:r>
    </w:p>
    <w:p w14:paraId="62C909C2" w14:textId="77777777" w:rsidR="009F63DC" w:rsidRPr="00244819" w:rsidRDefault="009F63DC"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hint="eastAsia"/>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 xml:space="preserve">here </w:t>
      </w:r>
      <w:r w:rsidRPr="00244819">
        <w:rPr>
          <w:rFonts w:eastAsiaTheme="minorEastAsia" w:hint="eastAsia"/>
          <w:color w:val="FF0000"/>
        </w:rPr>
        <w:t>2^n</w:t>
      </w:r>
      <w:r w:rsidRPr="00244819">
        <w:rPr>
          <w:rFonts w:hint="eastAsia"/>
          <w:color w:val="FF0000"/>
        </w:rPr>
        <w:t xml:space="preserve"> &lt;=</w:t>
      </w:r>
      <w:r w:rsidRPr="00244819">
        <w:rPr>
          <w:rFonts w:hint="eastAsia"/>
          <w:color w:val="FF0000"/>
        </w:rPr>
        <w: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Pr="00B1356C">
        <w:rPr>
          <w:color w:val="FF0000"/>
          <w:position w:val="-6"/>
        </w:rPr>
        <w:object w:dxaOrig="240" w:dyaOrig="220" w14:anchorId="7AFF4984">
          <v:shape id="_x0000_i1059" type="#_x0000_t75" style="width:12pt;height:11.15pt" o:ole="">
            <v:imagedata r:id="rId11" o:title=""/>
          </v:shape>
          <o:OLEObject Type="Embed" ProgID="Equation.3" ShapeID="_x0000_i1059" DrawAspect="Content" ObjectID="_1793498852" r:id="rId21"/>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244819" w:rsidP="00244819">
      <w:pPr>
        <w:ind w:left="200" w:right="200"/>
        <w:jc w:val="center"/>
        <w:rPr>
          <w:rFonts w:ascii="Times New Roman" w:eastAsiaTheme="minorEastAsia" w:hAnsi="Times New Roman" w:hint="eastAsia"/>
          <w:i/>
          <w:lang w:eastAsia="zh-CN"/>
        </w:rPr>
      </w:pPr>
      <w:r w:rsidRPr="009F63DC">
        <w:rPr>
          <w:rFonts w:ascii="Times New Roman" w:eastAsiaTheme="minorEastAsia" w:hAnsi="Times New Roman"/>
          <w:position w:val="-28"/>
          <w:lang w:eastAsia="zh-CN"/>
        </w:rPr>
        <w:object w:dxaOrig="2540" w:dyaOrig="680" w14:anchorId="2EB4345B">
          <v:shape id="_x0000_i1058" type="#_x0000_t75" style="width:126.85pt;height:33.85pt" o:ole="">
            <v:imagedata r:id="rId19" o:title=""/>
          </v:shape>
          <o:OLEObject Type="Embed" ProgID="Equation.3" ShapeID="_x0000_i1058" DrawAspect="Content" ObjectID="_1793498853" r:id="rId22"/>
        </w:object>
      </w:r>
    </w:p>
    <w:p w14:paraId="7FE84100" w14:textId="77777777" w:rsidR="00244819" w:rsidRDefault="00244819"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4F0D58"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Pr="00B1356C">
        <w:rPr>
          <w:rFonts w:hint="eastAsia"/>
          <w:color w:val="FF0000"/>
        </w:rPr>
        <w:t xml:space="preserve">=12*X denotes the number of subcarriers for LP-WUS/LP-SS bandwidth </w:t>
      </w:r>
      <w:r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Pr="00B1356C">
        <w:rPr>
          <w:color w:val="FF0000"/>
          <w:position w:val="-6"/>
        </w:rPr>
        <w:object w:dxaOrig="240" w:dyaOrig="220" w14:anchorId="21F1EFD3">
          <v:shape id="_x0000_i1061" type="#_x0000_t75" style="width:12pt;height:11.15pt" o:ole="">
            <v:imagedata r:id="rId11" o:title=""/>
          </v:shape>
          <o:OLEObject Type="Embed" ProgID="Equation.3" ShapeID="_x0000_i1061" DrawAspect="Content" ObjectID="_1793498854" r:id="rId23"/>
        </w:object>
      </w:r>
    </w:p>
    <w:p w14:paraId="03D3623A" w14:textId="77777777" w:rsidR="004F0D58" w:rsidRPr="009F63DC" w:rsidRDefault="004F0D58" w:rsidP="004F0D58">
      <w:pPr>
        <w:ind w:left="200" w:right="200"/>
        <w:jc w:val="center"/>
        <w:rPr>
          <w:rFonts w:ascii="Times New Roman" w:eastAsiaTheme="minorEastAsia" w:hAnsi="Times New Roman" w:hint="eastAsia"/>
          <w:i/>
          <w:lang w:eastAsia="zh-CN"/>
        </w:rPr>
      </w:pPr>
      <w:r w:rsidRPr="009F63DC">
        <w:rPr>
          <w:rFonts w:ascii="Times New Roman" w:eastAsiaTheme="minorEastAsia" w:hAnsi="Times New Roman"/>
          <w:position w:val="-28"/>
          <w:lang w:eastAsia="zh-CN"/>
        </w:rPr>
        <w:object w:dxaOrig="2540" w:dyaOrig="680" w14:anchorId="598A29EC">
          <v:shape id="_x0000_i1060" type="#_x0000_t75" style="width:126.85pt;height:33.85pt" o:ole="">
            <v:imagedata r:id="rId19" o:title=""/>
          </v:shape>
          <o:OLEObject Type="Embed" ProgID="Equation.3" ShapeID="_x0000_i1060" DrawAspect="Content" ObjectID="_1793498855" r:id="rId24"/>
        </w:object>
      </w:r>
    </w:p>
    <w:p w14:paraId="5F6C0D3B" w14:textId="77777777" w:rsidR="004F0D58" w:rsidRPr="00244819" w:rsidRDefault="004F0D58"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4A31BB" w:rsidRDefault="00C03025"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(2^</w:t>
      </w:r>
      <w:r w:rsidRPr="004A31BB">
        <w:rPr>
          <w:rFonts w:eastAsiaTheme="minorEastAsia"/>
        </w:rPr>
        <w:t>n</w:t>
      </w:r>
      <w:r w:rsidRPr="004A31BB">
        <w:t>)</w:t>
      </w:r>
      <w:r w:rsidRPr="004A31BB">
        <w:rPr>
          <w:rFonts w:hint="eastAsia"/>
        </w:rPr>
        <w:t xml:space="preserve">/M, with </w:t>
      </w:r>
      <w:r w:rsidRPr="004A31BB">
        <w:rPr>
          <w:rFonts w:eastAsiaTheme="minorEastAsia" w:hint="eastAsia"/>
        </w:rPr>
        <w:t xml:space="preserve">2^n </w:t>
      </w:r>
      <w:r w:rsidRPr="004A31BB">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C03025"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rPr>
        <w:t xml:space="preserve"> = </w:t>
      </w:r>
      <w:r w:rsidRPr="004A31BB">
        <w:rPr>
          <w:rFonts w:eastAsiaTheme="minorEastAsia" w:hint="eastAsia"/>
        </w:rPr>
        <w:t>(</w:t>
      </w:r>
      <w:r w:rsidRPr="004A31BB">
        <w:t>12*X</w:t>
      </w:r>
      <w:r w:rsidRPr="004A31BB">
        <w:rPr>
          <w:rFonts w:hint="eastAsia"/>
        </w:rPr>
        <w:t>)</w:t>
      </w:r>
      <w:r w:rsidRPr="004A31BB">
        <w:rPr>
          <w:rFonts w:eastAsiaTheme="minorEastAsia"/>
        </w:rPr>
        <w:t>/</w:t>
      </w:r>
      <w:r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C03025"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C03025"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Pr="00C03025">
        <w:rPr>
          <w:rFonts w:hint="eastAsia"/>
        </w:rPr>
        <w:t xml:space="preserve">, FFS the value </w:t>
      </w:r>
      <w:r w:rsidRPr="00C03025">
        <w:rPr>
          <w:rFonts w:hint="eastAsia"/>
        </w:rPr>
        <w:lastRenderedPageBreak/>
        <w:t>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61697431">
          <v:shape id="_x0000_i1085" type="#_x0000_t75" style="width:12pt;height:11.15pt" o:ole="">
            <v:imagedata r:id="rId11" o:title=""/>
          </v:shape>
          <o:OLEObject Type="Embed" ProgID="Equation.3" ShapeID="_x0000_i1085" DrawAspect="Content" ObjectID="_1793498856" r:id="rId25"/>
        </w:object>
      </w:r>
    </w:p>
    <w:p w14:paraId="5208FC23" w14:textId="77777777" w:rsidR="00C03025" w:rsidRPr="009F63DC" w:rsidRDefault="00C03025" w:rsidP="00C03025">
      <w:pPr>
        <w:ind w:left="200" w:right="200"/>
        <w:jc w:val="center"/>
        <w:rPr>
          <w:rFonts w:ascii="Times New Roman" w:eastAsiaTheme="minorEastAsia" w:hAnsi="Times New Roman" w:hint="eastAsia"/>
          <w:i/>
          <w:lang w:eastAsia="zh-CN"/>
        </w:rPr>
      </w:pPr>
      <w:r w:rsidRPr="004A31BB">
        <w:rPr>
          <w:rFonts w:ascii="Times New Roman" w:eastAsiaTheme="minorEastAsia" w:hAnsi="Times New Roman"/>
          <w:position w:val="-12"/>
          <w:lang w:eastAsia="zh-CN"/>
        </w:rPr>
        <w:object w:dxaOrig="2659" w:dyaOrig="400" w14:anchorId="259B67ED">
          <v:shape id="_x0000_i1086" type="#_x0000_t75" style="width:132.85pt;height:20.15pt" o:ole="">
            <v:imagedata r:id="rId13" o:title=""/>
          </v:shape>
          <o:OLEObject Type="Embed" ProgID="Equation.3" ShapeID="_x0000_i1086" DrawAspect="Content" ObjectID="_1793498857" r:id="rId26"/>
        </w:object>
      </w:r>
    </w:p>
    <w:p w14:paraId="3DBD99EA" w14:textId="77777777" w:rsidR="00C03025" w:rsidRPr="00420641" w:rsidRDefault="00C03025"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ZTE, Sanechips</w:t>
            </w:r>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analyse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detection  performance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t>For example</w:t>
            </w:r>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15"/>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/N</w:t>
            </w:r>
            <w:r>
              <w:rPr>
                <w:color w:val="000000" w:themeColor="text1"/>
                <w:szCs w:val="20"/>
                <w:vertAlign w:val="subscript"/>
              </w:rPr>
              <w:t>SC,LP-WUS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A9063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hint="eastAsia"/>
                <w:color w:val="000000" w:themeColor="text1"/>
                <w:lang w:eastAsia="zh-CN"/>
              </w:rPr>
            </w:pPr>
            <w:r>
              <w:rPr>
                <w:rFonts w:ascii="Times New Roman" w:eastAsiaTheme="minorEastAsia" w:hAnsi="Times New Roman" w:hint="eastAsia"/>
                <w:color w:val="000000" w:themeColor="text1"/>
                <w:lang w:eastAsia="zh-CN"/>
              </w:rPr>
              <w:lastRenderedPageBreak/>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Pr="00B1356C">
              <w:rPr>
                <w:color w:val="FF0000"/>
                <w:position w:val="-6"/>
              </w:rPr>
              <w:object w:dxaOrig="240" w:dyaOrig="220" w14:anchorId="779B3457">
                <v:shape id="_x0000_i1057" type="#_x0000_t75" style="width:12pt;height:11.15pt" o:ole="">
                  <v:imagedata r:id="rId27" o:title=""/>
                </v:shape>
                <o:OLEObject Type="Embed" ProgID="Equation.3" ShapeID="_x0000_i1057" DrawAspect="Content" ObjectID="_1793498858" r:id="rId28"/>
              </w:object>
            </w:r>
          </w:p>
          <w:p w14:paraId="54C3D0A7" w14:textId="77777777" w:rsidR="00B1356C" w:rsidRPr="009F63DC" w:rsidRDefault="00B1356C" w:rsidP="00B1356C">
            <w:pPr>
              <w:ind w:left="200" w:right="200"/>
              <w:jc w:val="center"/>
              <w:rPr>
                <w:rFonts w:ascii="Times New Roman" w:eastAsiaTheme="minorEastAsia" w:hAnsi="Times New Roman" w:hint="eastAsia"/>
                <w:i/>
                <w:lang w:eastAsia="zh-CN"/>
              </w:rPr>
            </w:pPr>
            <w:r w:rsidRPr="009F63DC">
              <w:rPr>
                <w:rFonts w:ascii="Times New Roman" w:eastAsiaTheme="minorEastAsia" w:hAnsi="Times New Roman"/>
                <w:position w:val="-28"/>
                <w:lang w:eastAsia="zh-CN"/>
              </w:rPr>
              <w:object w:dxaOrig="2540" w:dyaOrig="680" w14:anchorId="1833D3CF">
                <v:shape id="_x0000_i1056" type="#_x0000_t75" style="width:126.85pt;height:33.85pt" o:ole="">
                  <v:imagedata r:id="rId19" o:title=""/>
                </v:shape>
                <o:OLEObject Type="Embed" ProgID="Equation.3" ShapeID="_x0000_i1056" DrawAspect="Content" ObjectID="_1793498859" r:id="rId29"/>
              </w:object>
            </w:r>
          </w:p>
          <w:p w14:paraId="7728711A" w14:textId="77777777" w:rsidR="00B1356C" w:rsidRDefault="00B1356C"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hint="eastAsia"/>
                <w:color w:val="000000" w:themeColor="text1"/>
                <w:lang w:eastAsia="zh-CN"/>
              </w:rPr>
            </w:pPr>
          </w:p>
        </w:tc>
      </w:tr>
    </w:tbl>
    <w:p w14:paraId="0AE782F1" w14:textId="77777777" w:rsidR="00970480" w:rsidRDefault="00970480">
      <w:pPr>
        <w:ind w:left="200" w:right="200"/>
        <w:rPr>
          <w:rFonts w:ascii="Times New Roman" w:hAnsi="Times New Roman"/>
        </w:rPr>
      </w:pPr>
    </w:p>
    <w:p w14:paraId="6E97027B"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candidates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Regarding the maximum number of candidate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r>
              <w:t>candidate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blue ):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lastRenderedPageBreak/>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gNB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gNB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candidate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4" w:name="_Hlk182681379"/>
      <w:r>
        <w:rPr>
          <w:rFonts w:ascii="Times New Roman" w:eastAsia="Malgun Gothic" w:hAnsi="Times New Roman"/>
          <w:lang w:val="en-GB"/>
        </w:rPr>
        <w:t>the maximum number of candidates overlaid sequences</w:t>
      </w:r>
      <w:bookmarkEnd w:id="4"/>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08C8177" w14:textId="77777777" w:rsidR="00970480"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lastRenderedPageBreak/>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Large number of overlaid sequence would cause serious performance loss which is clarified in the simulation results.</w:t>
            </w:r>
          </w:p>
        </w:tc>
      </w:tr>
      <w:tr w:rsidR="0017275F" w14:paraId="01FF242A" w14:textId="77777777">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A90635">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[6] prefer using same set of overlaid OFDM sequences for different cells, with argument that If LP-WUSs are transmitted in the same or orthogonal resources in nearby cells, the same set of overlaid sequences should be configured. If LP-WUSs are transmitted in partial overlapping resources, there will be inter-cell 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neighbor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neighbor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FD67A6" w14:paraId="5934432F" w14:textId="77777777">
        <w:tc>
          <w:tcPr>
            <w:tcW w:w="1479" w:type="dxa"/>
          </w:tcPr>
          <w:p w14:paraId="4709C540" w14:textId="77777777" w:rsidR="00FD67A6" w:rsidRDefault="00FD67A6">
            <w:pPr>
              <w:ind w:left="200" w:right="200"/>
              <w:rPr>
                <w:rFonts w:ascii="Times New Roman" w:eastAsiaTheme="minorEastAsia" w:hAnsi="Times New Roman"/>
                <w:lang w:eastAsia="zh-CN"/>
              </w:rPr>
            </w:pPr>
          </w:p>
        </w:tc>
        <w:tc>
          <w:tcPr>
            <w:tcW w:w="1039" w:type="dxa"/>
          </w:tcPr>
          <w:p w14:paraId="5CE10815" w14:textId="77777777" w:rsidR="00FD67A6" w:rsidRDefault="00FD67A6">
            <w:pPr>
              <w:ind w:left="200" w:right="200"/>
              <w:rPr>
                <w:rFonts w:ascii="Times New Roman" w:eastAsiaTheme="minorEastAsia" w:hAnsi="Times New Roman"/>
                <w:lang w:eastAsia="zh-CN"/>
              </w:rPr>
            </w:pPr>
          </w:p>
        </w:tc>
        <w:tc>
          <w:tcPr>
            <w:tcW w:w="6266" w:type="dxa"/>
          </w:tcPr>
          <w:p w14:paraId="3FFFF3AE" w14:textId="77777777" w:rsidR="00FD67A6" w:rsidRDefault="00FD67A6">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candidates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5" w:name="_Hlk182121751"/>
      <w:r>
        <w:rPr>
          <w:rFonts w:ascii="Times New Roman" w:hAnsi="Times New Roman"/>
        </w:rPr>
        <w:t>time offset equals to the cyclic shift</w:t>
      </w:r>
      <w:bookmarkEnd w:id="5"/>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 xml:space="preserve">[19]provides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gNB.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gNB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b/>
          <w:bCs/>
          <w:sz w:val="20"/>
          <w:szCs w:val="24"/>
          <w:lang w:val="en-GB" w:eastAsia="zh-CN"/>
        </w:rPr>
      </w:pPr>
      <w:r>
        <w:rPr>
          <w:rStyle w:val="150"/>
          <w:rFonts w:ascii="Times New Roman" w:hAnsi="Times New Roman" w:hint="default"/>
          <w:b w:val="0"/>
          <w:sz w:val="20"/>
        </w:rPr>
        <w:t>- FFS: the set of values of CS/root which can be configured by gNB</w:t>
      </w:r>
      <w:r>
        <w:rPr>
          <w:rFonts w:ascii="Times New Roman" w:eastAsiaTheme="minorEastAsia" w:hAnsi="Times New Roman"/>
          <w:sz w:val="20"/>
          <w:szCs w:val="24"/>
          <w:lang w:val="en-GB" w:eastAsia="zh-CN"/>
        </w:rPr>
        <w:t xml:space="preserve">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If more than one sets of overlaid OFDM sequences are specified. gNB could also configure the index of sets, in this way, gNB does not need to configure the CS and/or root.</w:t>
            </w:r>
          </w:p>
        </w:tc>
      </w:tr>
      <w:tr w:rsidR="00A32CC7" w14:paraId="27209797" w14:textId="77777777" w:rsidTr="00A9063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FFS: the set of values of CS/root which can be configured by gNB</w:t>
      </w:r>
      <w:r>
        <w:rPr>
          <w:rFonts w:ascii="Times New Roman" w:eastAsiaTheme="minorEastAsia" w:hAnsi="Times New Roman"/>
          <w:lang w:eastAsia="zh-CN"/>
        </w:rPr>
        <w:t xml:space="preserve">’ in proposal 3.2-7, some companies discuss whether any root smaller than Nzc or only a subset of root can be the candidate root, from which gNB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6" w:name="_Hlk182297055"/>
            <w:r>
              <w:rPr>
                <w:rFonts w:ascii="Times New Roman" w:eastAsiaTheme="minorEastAsia" w:hAnsi="Times New Roman"/>
              </w:rPr>
              <w:t xml:space="preserve">In case of overlaid OFDM sequence not carrying information: </w:t>
            </w:r>
            <w:bookmarkEnd w:id="6"/>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gNB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discuss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 to go back to this issue after progress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7" w:name="_Hlk182674779"/>
            <w:r>
              <w:rPr>
                <w:rFonts w:ascii="Times New Roman" w:eastAsiaTheme="minorEastAsia" w:hAnsi="Times New Roman"/>
              </w:rPr>
              <w:t xml:space="preserve"> </w:t>
            </w:r>
            <w:bookmarkStart w:id="8"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lastRenderedPageBreak/>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7"/>
      <w:bookmarkEnd w:id="8"/>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are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Support both option 2-1 and option 2-2 by gNB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inbalanced.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gNB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9" w:name="_Hlk182675778"/>
            <w:r>
              <w:rPr>
                <w:rFonts w:ascii="Times New Roman" w:hAnsi="Times New Roman"/>
                <w:b/>
                <w:bCs/>
              </w:rPr>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10"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10"/>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lastRenderedPageBreak/>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9"/>
    </w:tbl>
    <w:p w14:paraId="23091C80" w14:textId="77777777" w:rsidR="00970480" w:rsidRDefault="00970480">
      <w:pPr>
        <w:ind w:left="200" w:right="200"/>
        <w:rPr>
          <w:rFonts w:ascii="Times New Roman" w:eastAsiaTheme="minorEastAsia" w:hAnsi="Times New Roman"/>
          <w:lang w:val="en-GB" w:eastAsia="zh-CN"/>
        </w:rPr>
      </w:pPr>
    </w:p>
    <w:p w14:paraId="2F971698" w14:textId="77777777" w:rsidR="00970480" w:rsidRDefault="00037EFE">
      <w:pPr>
        <w:pStyle w:val="a1"/>
        <w:keepNext/>
        <w:numPr>
          <w:ilvl w:val="0"/>
          <w:numId w:val="0"/>
        </w:numPr>
        <w:tabs>
          <w:tab w:val="left" w:pos="-5500"/>
        </w:tabs>
        <w:spacing w:afterLines="50"/>
        <w:ind w:left="360" w:right="200"/>
        <w:outlineLvl w:val="3"/>
      </w:pPr>
      <w:bookmarkStart w:id="11" w:name="_Hlk182884155"/>
      <w:r>
        <w:rPr>
          <w:b/>
          <w:highlight w:val="yellow"/>
        </w:rPr>
        <w:t>[H][FL1]</w:t>
      </w:r>
      <w:r>
        <w:rPr>
          <w:b/>
        </w:rPr>
        <w:t xml:space="preserve"> Proposal 3.2-9:</w:t>
      </w:r>
      <w:r>
        <w:rPr>
          <w:b/>
          <w:bCs w:val="0"/>
        </w:rPr>
        <w:t xml:space="preserve"> </w:t>
      </w:r>
      <w:r>
        <w:t>Update the agreements as below</w:t>
      </w:r>
    </w:p>
    <w:p w14:paraId="524A92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11E7A998"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F61D8CC" w14:textId="77777777" w:rsidR="00970480" w:rsidRDefault="00037EFE">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7C70D3B" w14:textId="77777777" w:rsidR="00970480" w:rsidRDefault="00037EFE">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5A538BD7" w14:textId="77777777" w:rsidR="00970480" w:rsidRDefault="00037EFE">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228972A" w14:textId="77777777" w:rsidR="00970480" w:rsidRDefault="00037EFE">
      <w:pPr>
        <w:pStyle w:val="a1"/>
        <w:numPr>
          <w:ilvl w:val="0"/>
          <w:numId w:val="0"/>
        </w:numPr>
        <w:ind w:left="400" w:right="200"/>
        <w:jc w:val="left"/>
        <w:rPr>
          <w:color w:val="FF0000"/>
        </w:rPr>
      </w:pPr>
      <w:r>
        <w:rPr>
          <w:color w:val="FF0000"/>
        </w:rPr>
        <w:t>FFS the mapping order from the information bits to overlaid OFDM sequence(s)</w:t>
      </w:r>
    </w:p>
    <w:p w14:paraId="7A3BFAD9" w14:textId="77777777" w:rsidR="00970480" w:rsidRDefault="00037EFE">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6A1359CE" w14:textId="77777777" w:rsidR="00970480" w:rsidRDefault="00970480">
      <w:pPr>
        <w:ind w:left="200" w:right="200"/>
        <w:rPr>
          <w:rFonts w:ascii="Times New Roman" w:eastAsiaTheme="minorEastAsia" w:hAnsi="Times New Roman"/>
          <w:lang w:val="en-GB" w:eastAsia="zh-CN"/>
        </w:rPr>
      </w:pPr>
    </w:p>
    <w:p w14:paraId="03692129"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11"/>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nd also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support Option 2-2 with example 1 &amp; 3. Example  1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mapping order. Considering 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gNB.</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gNB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gNB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gNB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28ED7CF4" w14:textId="77777777">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528"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We do not think this is very critical because for UEs that support both OOK and OFDM based receivers, network still needs to transmit both OOK and overlaid sequence based LP-WUSs, unless UE is not allowed to report the support of both OOK and OFDM based receivers.</w:t>
            </w:r>
          </w:p>
        </w:tc>
      </w:tr>
    </w:tbl>
    <w:p w14:paraId="2B74D995" w14:textId="77777777" w:rsidR="00970480" w:rsidRDefault="00970480">
      <w:pPr>
        <w:pStyle w:val="B3"/>
        <w:spacing w:after="120"/>
        <w:ind w:left="200" w:right="200" w:firstLine="200"/>
      </w:pPr>
    </w:p>
    <w:p w14:paraId="3CCBE0CD"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Other aspects for overlaid OFDM sequence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frequency samples to existing NR QAM or sequence constellation to reuse existing gNB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precoded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12" w:name="_Hlk182298574"/>
            <w:r>
              <w:rPr>
                <w:rFonts w:ascii="Times New Roman" w:eastAsia="Malgun Gothic" w:hAnsi="Times New Roman"/>
                <w:lang w:val="en-GB"/>
              </w:rPr>
              <w:t>Down-select among the following alternatives for LP-WUS information for OOK to</w:t>
            </w:r>
            <w:bookmarkStart w:id="13" w:name="_Hlk182133962"/>
            <w:r>
              <w:rPr>
                <w:rFonts w:ascii="Times New Roman" w:eastAsia="Malgun Gothic" w:hAnsi="Times New Roman"/>
                <w:lang w:val="en-GB"/>
              </w:rPr>
              <w:t xml:space="preserve"> meet target requirements</w:t>
            </w:r>
            <w:bookmarkEnd w:id="12"/>
            <w:r>
              <w:rPr>
                <w:rFonts w:ascii="Times New Roman" w:eastAsia="Malgun Gothic" w:hAnsi="Times New Roman"/>
                <w:lang w:val="en-GB"/>
              </w:rPr>
              <w:t>:</w:t>
            </w:r>
            <w:bookmarkEnd w:id="13"/>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t>repetition, including rate matching if any</w:t>
            </w:r>
          </w:p>
          <w:p w14:paraId="18007391" w14:textId="77777777" w:rsidR="00970480" w:rsidRDefault="00037EFE">
            <w:pPr>
              <w:pStyle w:val="a1"/>
              <w:ind w:left="200" w:right="200" w:firstLine="200"/>
              <w:jc w:val="left"/>
            </w:pPr>
            <w:bookmarkStart w:id="14"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14"/>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lastRenderedPageBreak/>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t>Based on the aspects discussed by companies, FL suggests the following for better clarification:</w:t>
      </w:r>
    </w:p>
    <w:p w14:paraId="3EF32EE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lastRenderedPageBreak/>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15" w:name="_Hlk182671146"/>
      <w:r>
        <w:t>codepoint + RM coding</w:t>
      </w:r>
      <w:bookmarkEnd w:id="15"/>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t xml:space="preserve">[6] considers Hadamard sequence, [5] considers Walsh sequence and [21] considers Kasami sequences, Gold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RM  coding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w:t>
            </w:r>
            <w:r>
              <w:lastRenderedPageBreak/>
              <w:t xml:space="preserve">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lastRenderedPageBreak/>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16" w:name="_Hlk182671811"/>
      <w:r>
        <w:rPr>
          <w:lang w:val="en-GB"/>
        </w:rPr>
        <w:t>codepoint + RM coding shows better performance than codepoint+CRC and codepoint with repetition</w:t>
      </w:r>
      <w:bookmarkEnd w:id="16"/>
      <w:r>
        <w:rPr>
          <w:lang w:val="en-GB"/>
        </w:rPr>
        <w:t xml:space="preserve">. </w:t>
      </w:r>
    </w:p>
    <w:p w14:paraId="680A6045" w14:textId="77777777" w:rsidR="00970480" w:rsidRDefault="00037EFE">
      <w:pPr>
        <w:pStyle w:val="a3"/>
        <w:ind w:right="200"/>
        <w:rPr>
          <w:lang w:val="en-GB"/>
        </w:rPr>
      </w:pPr>
      <w:r>
        <w:rPr>
          <w:lang w:val="en-GB"/>
        </w:rPr>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Do you agree that codepoint + RM coding shows better performance than both codepoint+CRC and codepoint with repetition? If not, please provide your reason and the different performance comparison results if any.</w:t>
      </w:r>
    </w:p>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of </w:t>
            </w:r>
            <w:r>
              <w:rPr>
                <w:rFonts w:ascii="Times New Roman" w:eastAsia="微软雅黑" w:hAnsi="Times New Roman"/>
                <w:bCs/>
                <w:iCs/>
                <w:szCs w:val="20"/>
                <w:lang w:eastAsia="zh-CN"/>
              </w:rPr>
              <w:t xml:space="preserve"> codepoint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No,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This may depend on the required minimum Hamming distance to achieve the proper inter-codepoint FAR for certain codeword length. But at least we know repetition is not the efficient way to achieve large Hamming distance for given total codeword length.</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lastRenderedPageBreak/>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RRC idle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val="fr-FR" w:eastAsia="zh-CN"/>
        </w:rPr>
        <w:t xml:space="preserve">Companies discuss required number of MOs, </w:t>
      </w:r>
      <w:r>
        <w:rPr>
          <w:rFonts w:ascii="Times New Roman" w:eastAsiaTheme="minorEastAsia" w:hAnsi="Times New Roman"/>
          <w:lang w:eastAsia="zh-CN"/>
        </w:rPr>
        <w:t>one LP-WUS is associated with one or multiple POs.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connected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77777777" w:rsidR="00970480" w:rsidRDefault="00037EFE">
            <w:pPr>
              <w:pStyle w:val="a1"/>
              <w:numPr>
                <w:ilvl w:val="0"/>
                <w:numId w:val="39"/>
              </w:numPr>
              <w:ind w:left="200" w:right="200" w:firstLine="200"/>
              <w:rPr>
                <w:b/>
              </w:rPr>
            </w:pPr>
            <w:r>
              <w:t xml:space="preserve">Better power saving gain due to lower FAR </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t xml:space="preserve">Better gNB energy efficiency, because gNB has to transmit all bits in bitmap, even the subgroup is not paged. </w:t>
            </w:r>
          </w:p>
        </w:tc>
      </w:tr>
    </w:tbl>
    <w:p w14:paraId="352AB5F9" w14:textId="77777777" w:rsidR="00970480" w:rsidRDefault="00970480">
      <w:pPr>
        <w:ind w:left="200" w:right="200"/>
        <w:rPr>
          <w:rFonts w:ascii="Times New Roman" w:hAnsi="Times New Roman"/>
          <w:lang w:val="en-GB"/>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Default="00037EFE">
      <w:pPr>
        <w:pStyle w:val="a1"/>
        <w:numPr>
          <w:ilvl w:val="0"/>
          <w:numId w:val="41"/>
        </w:numPr>
        <w:ind w:right="200"/>
      </w:pPr>
      <w: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Default="00037EFE">
      <w:pPr>
        <w:pStyle w:val="a1"/>
        <w:numPr>
          <w:ilvl w:val="0"/>
          <w:numId w:val="41"/>
        </w:numPr>
        <w:ind w:right="200"/>
      </w:pPr>
      <w: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r>
        <w:rPr>
          <w:rFonts w:ascii="Times New Roman" w:eastAsiaTheme="minorEastAsia" w:hAnsi="Times New Roman"/>
          <w:lang w:val="en-GB" w:eastAsia="zh-CN"/>
        </w:rPr>
        <w:lastRenderedPageBreak/>
        <w:t>Codepoint suffers larger false wake up rate than bitmap, with traffic probability 2% ~ 25%, for 16 UEs [9].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Default="00037EFE">
      <w:pPr>
        <w:pStyle w:val="a1"/>
        <w:numPr>
          <w:ilvl w:val="0"/>
          <w:numId w:val="41"/>
        </w:numPr>
        <w:ind w:right="200"/>
        <w:rPr>
          <w:rFonts w:eastAsiaTheme="minorEastAsia"/>
        </w:rPr>
      </w:pPr>
      <w: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tdoc,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contrast to the idle mode, the connected state significantly increases the likelihood of UE activation, resulting in a higher probability for gNB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We think both bitmap and codepoint can work, but we do not quite agree with the observations that 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微软雅黑" w:hAnsi="Times New Roman"/>
          <w:lang w:val="en-GB"/>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RRM measurement accuracy X: the achieved </w:t>
            </w:r>
            <w:r>
              <w:rPr>
                <w:rFonts w:ascii="Times New Roman" w:hAnsi="Times New Roman"/>
                <w:lang w:eastAsia="zh-CN"/>
              </w:rPr>
              <w:t>measurement accuracy within range ± XdB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cross-cor value/ maximum auto-cor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17" w:name="_Hlk182407376"/>
            <w:r>
              <w:rPr>
                <w:rFonts w:ascii="Times New Roman" w:eastAsia="微软雅黑" w:hAnsi="Times New Roman"/>
                <w:bCs/>
                <w:iCs/>
                <w:szCs w:val="20"/>
                <w:lang w:eastAsia="zh-CN"/>
              </w:rPr>
              <w:t>how to use cross-correlation for comparison</w:t>
            </w:r>
          </w:p>
          <w:bookmarkEnd w:id="17"/>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18"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18"/>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19" w:name="_Hlk179303297"/>
            <w:r>
              <w:rPr>
                <w:rFonts w:ascii="Times New Roman" w:hAnsi="Times New Roman"/>
                <w:lang w:eastAsia="zh-CN"/>
              </w:rPr>
              <w:t>measurement accuracy</w:t>
            </w:r>
            <w:bookmarkEnd w:id="19"/>
            <w:r>
              <w:rPr>
                <w:rFonts w:ascii="Times New Roman" w:hAnsi="Times New Roman"/>
                <w:lang w:eastAsia="zh-CN"/>
              </w:rPr>
              <w:t>: measurement accuracy within range ± XdB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lastRenderedPageBreak/>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20" w:name="_Hlk179306088"/>
    </w:p>
    <w:p w14:paraId="7E53DF32"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The sequence lengths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t>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77777777"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][FL1]</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If there is no preamble to introduce, no need to consider 2 different length of LP-SS for each M value. gNB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ust for clarification, is “M” corresponding to OOK-4 M value for LP-SS generation? Or the sync accuracy requirement of LP-WUS (e.g., to achieve the sync accuracy for M=1 (5us), L ={4,8})</w:t>
            </w: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The aspects which may have impact on the detection performance of binary sequence:</w:t>
      </w:r>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21" w:name="_Hlk179305764"/>
      <w:bookmarkStart w:id="22" w:name="_Hlk179306351"/>
      <w:bookmarkStart w:id="23" w:name="_Hlk179290288"/>
      <w:bookmarkEnd w:id="20"/>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24" w:name="_Hlk182403127"/>
      <w:r>
        <w:rPr>
          <w:rFonts w:ascii="Times New Roman" w:eastAsiaTheme="minorEastAsia" w:hAnsi="Times New Roman"/>
          <w:bCs/>
          <w:iCs/>
          <w:lang w:eastAsia="zh-CN"/>
        </w:rPr>
        <w:t>The local unipolar sequence (0/1) is used for correlation with received OOK envelop</w:t>
      </w:r>
    </w:p>
    <w:bookmarkEnd w:id="24"/>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T</w:t>
      </w:r>
      <w:r>
        <w:rPr>
          <w:rFonts w:ascii="Times New Roman" w:eastAsia="Malgun Gothic" w:hAnsi="Times New Roman"/>
          <w:bCs/>
          <w:iCs/>
          <w:lang w:eastAsia="zh-CN"/>
        </w:rPr>
        <w:t>he received OOK envelop is shifted to bipolar by subtracting the DC (threshold), and correlates with the 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21"/>
    <w:bookmarkEnd w:id="22"/>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25"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26"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26"/>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25"/>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lastRenderedPageBreak/>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77777777" w:rsidR="00970480" w:rsidRDefault="00037EFE">
      <w:pPr>
        <w:widowControl w:val="0"/>
        <w:spacing w:afterLines="50" w:after="120"/>
        <w:ind w:left="320" w:right="200"/>
        <w:jc w:val="both"/>
        <w:rPr>
          <w:rFonts w:ascii="Times New Roman" w:eastAsiaTheme="minorEastAsia" w:hAnsi="Times New Roman"/>
          <w:b/>
          <w:bCs/>
          <w:iCs/>
          <w:lang w:eastAsia="zh-CN"/>
        </w:rPr>
      </w:pPr>
      <w:r>
        <w:rPr>
          <w:rFonts w:ascii="Times New Roman" w:eastAsiaTheme="minorEastAsia" w:hAnsi="Times New Roman"/>
          <w:b/>
          <w:bCs/>
          <w:iCs/>
          <w:lang w:eastAsia="zh-CN"/>
        </w:rPr>
        <w:t>FL’s initial plan:</w:t>
      </w:r>
    </w:p>
    <w:p w14:paraId="60074543" w14:textId="77777777" w:rsidR="00970480" w:rsidRDefault="00037EFE">
      <w:pPr>
        <w:widowControl w:val="0"/>
        <w:spacing w:afterLines="50" w:after="120"/>
        <w:ind w:left="320" w:right="200"/>
        <w:jc w:val="both"/>
        <w:rPr>
          <w:rFonts w:ascii="Times New Roman" w:eastAsiaTheme="minorEastAsia" w:hAnsi="Times New Roman"/>
          <w:iCs/>
          <w:lang w:eastAsia="zh-CN"/>
        </w:rPr>
      </w:pPr>
      <w:bookmarkStart w:id="27" w:name="OLE_LINK7"/>
      <w:r>
        <w:rPr>
          <w:rFonts w:ascii="Times New Roman" w:eastAsiaTheme="minorEastAsia" w:hAnsi="Times New Roman"/>
          <w:iCs/>
          <w:lang w:eastAsia="zh-CN"/>
        </w:rPr>
        <w:t>Step 1 (RAN1#119): For the considered sequence length L for M=1,2,4, endorse candidate sequences for performance cross-check by companies and template for collecting results.</w:t>
      </w:r>
    </w:p>
    <w:p w14:paraId="11F8F422" w14:textId="77777777" w:rsidR="00970480" w:rsidRDefault="00037EFE">
      <w:pPr>
        <w:widowControl w:val="0"/>
        <w:spacing w:afterLines="50" w:after="120"/>
        <w:ind w:left="320" w:right="200"/>
        <w:jc w:val="both"/>
        <w:rPr>
          <w:rFonts w:ascii="Times New Roman" w:eastAsiaTheme="minorEastAsia" w:hAnsi="Times New Roman"/>
          <w:iCs/>
          <w:lang w:eastAsia="zh-CN"/>
        </w:rPr>
      </w:pPr>
      <w:r>
        <w:rPr>
          <w:rFonts w:ascii="Times New Roman" w:eastAsiaTheme="minorEastAsia" w:hAnsi="Times New Roman"/>
          <w:iCs/>
          <w:lang w:eastAsia="zh-CN"/>
        </w:rPr>
        <w:t xml:space="preserve">Step 2 (RAN1#120): </w:t>
      </w:r>
    </w:p>
    <w:p w14:paraId="16BA7932" w14:textId="77777777" w:rsidR="00970480" w:rsidRDefault="00037EFE">
      <w:pPr>
        <w:pStyle w:val="a1"/>
        <w:numPr>
          <w:ilvl w:val="0"/>
          <w:numId w:val="43"/>
        </w:numPr>
        <w:spacing w:afterLines="50"/>
        <w:ind w:right="200"/>
      </w:pPr>
      <w:r>
        <w:t>Companies are encouraged to evaluate the endorsed candidate sequences for their interested M and L and report the results based on the endorsed template;</w:t>
      </w:r>
    </w:p>
    <w:p w14:paraId="0AC83986" w14:textId="77777777" w:rsidR="00970480" w:rsidRDefault="00037EFE">
      <w:pPr>
        <w:pStyle w:val="a1"/>
        <w:numPr>
          <w:ilvl w:val="0"/>
          <w:numId w:val="43"/>
        </w:numPr>
        <w:spacing w:afterLines="50"/>
        <w:ind w:right="200"/>
      </w:pPr>
      <w:r>
        <w:t>Based on the collected results, determine the LP-SS sequences;</w:t>
      </w:r>
    </w:p>
    <w:p w14:paraId="3E5392A9" w14:textId="77777777"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28" w:name="_Hlk179931443"/>
      <w:bookmarkStart w:id="29" w:name="_Hlk174551455"/>
      <w:bookmarkEnd w:id="23"/>
      <w:bookmarkEnd w:id="27"/>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28"/>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The FL plan is generally fine. But we do not think it is mature to endorse the sequences before we could have some essential simulation assumption alignment. We already list two another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bl>
    <w:p w14:paraId="3BAB45FC" w14:textId="77777777" w:rsidR="00970480"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77777777" w:rsidR="00970480" w:rsidRDefault="00037EFE">
      <w:pPr>
        <w:pStyle w:val="31"/>
        <w:rPr>
          <w:rFonts w:ascii="Times New Roman" w:hAnsi="Times New Roman" w:cs="Times New Roman"/>
          <w:lang w:val="fr-FR" w:eastAsia="zh-CN"/>
        </w:rPr>
      </w:pPr>
      <w:bookmarkStart w:id="30" w:name="_Hlk182407288"/>
      <w:r>
        <w:rPr>
          <w:rFonts w:ascii="Times New Roman" w:hAnsi="Times New Roman" w:cs="Times New Roman"/>
          <w:lang w:val="fr-FR" w:eastAsia="zh-CN"/>
        </w:rPr>
        <w:t xml:space="preserve">Necessity of </w:t>
      </w:r>
      <w:bookmarkStart w:id="31" w:name="_Hlk182324934"/>
      <w:r>
        <w:rPr>
          <w:rFonts w:ascii="Times New Roman" w:hAnsi="Times New Roman" w:cs="Times New Roman"/>
          <w:lang w:val="fr-FR" w:eastAsia="zh-CN"/>
        </w:rPr>
        <w:t>balanced 0 &amp; 1 within the sequence and within each OFDM symbol</w:t>
      </w:r>
      <w:bookmarkEnd w:id="31"/>
      <w:r>
        <w:rPr>
          <w:rFonts w:ascii="Times New Roman" w:hAnsi="Times New Roman" w:cs="Times New Roman"/>
          <w:lang w:val="fr-FR" w:eastAsia="zh-CN"/>
        </w:rPr>
        <w:t xml:space="preserve"> of the LP-SS sequence:</w:t>
      </w:r>
    </w:p>
    <w:bookmarkEnd w:id="30"/>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32" w:name="_Toc178870189"/>
      <w:bookmarkStart w:id="33" w:name="_Toc178949097"/>
      <w:bookmarkStart w:id="34" w:name="_Toc178892220"/>
      <w:bookmarkStart w:id="35" w:name="_Toc178681301"/>
      <w:r>
        <w:t xml:space="preserve">Uniform distribution of power across all ON pulses </w:t>
      </w:r>
      <w:bookmarkEnd w:id="32"/>
      <w:bookmarkEnd w:id="33"/>
      <w:bookmarkEnd w:id="34"/>
      <w:bookmarkEnd w:id="35"/>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Ensuring the power allocation implementation at gNB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77777777"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36" w:name="_Hlk182325703"/>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 xml:space="preserve">][FL1]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 support the same number of 0(s) and 1(s) within the sequence and within each OFDM symbol of the LP-SS sequence (M&gt;1).</w:t>
      </w:r>
    </w:p>
    <w:p w14:paraId="1A494419"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37" w:name="_Hlk182291468"/>
            <w:bookmarkEnd w:id="29"/>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can go with the majority, but currently we feel balanced sequence has worse performance than </w:t>
            </w:r>
            <w:r>
              <w:rPr>
                <w:rFonts w:ascii="Times New Roman" w:eastAsiaTheme="minorEastAsia" w:hAnsi="Times New Roman" w:hint="eastAsia"/>
                <w:lang w:eastAsia="zh-CN"/>
              </w:rPr>
              <w:lastRenderedPageBreak/>
              <w:t>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36"/>
      <w:bookmarkEnd w:id="37"/>
    </w:tbl>
    <w:p w14:paraId="195626A1"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How to use cross-correlation for comparison</w:t>
      </w:r>
    </w:p>
    <w:p w14:paraId="48BB8536"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how to use cross-correlation for comparison is still open, besides sync accuracy and RRM measurement accuracy, [4][8] [6][2][3][FW]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38" w:name="_Hlk182408707"/>
      <w:r>
        <w:rPr>
          <w:rFonts w:ascii="Times New Roman" w:eastAsia="微软雅黑" w:hAnsi="Times New Roman"/>
          <w:bCs/>
          <w:iCs/>
          <w:szCs w:val="20"/>
          <w:lang w:eastAsia="zh-CN"/>
        </w:rPr>
        <w:t>cross-correlation</w:t>
      </w:r>
      <w:bookmarkEnd w:id="38"/>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77777777"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][FL1]</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39" w:name="OLE_LINK8"/>
      <w:r>
        <w:rPr>
          <w:rFonts w:ascii="Times New Roman" w:eastAsiaTheme="minorEastAsia" w:hAnsi="Times New Roman"/>
          <w:szCs w:val="20"/>
          <w:lang w:eastAsia="zh-CN"/>
        </w:rPr>
        <w:t>cross-correlation is further compared after comparing the achieved sync accuracy, i.e.,</w:t>
      </w:r>
      <w:bookmarkStart w:id="40"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39"/>
      <w:r>
        <w:rPr>
          <w:rFonts w:ascii="Times New Roman" w:eastAsiaTheme="minorEastAsia" w:hAnsi="Times New Roman"/>
          <w:szCs w:val="20"/>
          <w:lang w:eastAsia="zh-CN"/>
        </w:rPr>
        <w:t>.</w:t>
      </w:r>
      <w:bookmarkEnd w:id="40"/>
    </w:p>
    <w:p w14:paraId="6DCCB9FC"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should be  constant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41" w:name="_Hlk175580315"/>
      <w:r>
        <w:rPr>
          <w:rFonts w:ascii="Times New Roman" w:eastAsia="宋体" w:hAnsi="Times New Roman"/>
          <w:sz w:val="28"/>
          <w:szCs w:val="28"/>
          <w:lang w:val="en-GB" w:eastAsia="zh-CN"/>
        </w:rPr>
        <w:t>Periodicities of LP-SS</w:t>
      </w:r>
    </w:p>
    <w:bookmarkEnd w:id="41"/>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maller than 320 ms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ms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Larger than 640 ms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lastRenderedPageBreak/>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42"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42"/>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This relies on whether LR can estimate and compensate for the frequency drift in receive timing of the LP-WUS, and also depends on whether preamble is used. If 640ms is adopted, our understanding is the LR could compensate for frequency drift or preamble is sent before LP-WUS.</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43"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44" w:name="_Hlk182332346"/>
            <w:r>
              <w:rPr>
                <w:rFonts w:ascii="Times New Roman" w:eastAsia="微软雅黑" w:hAnsi="Times New Roman"/>
                <w:szCs w:val="20"/>
                <w:lang w:eastAsia="zh-CN"/>
              </w:rPr>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44"/>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43"/>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[19]with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Unified design for all M. It should be left up to gNB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Don’t support configurable by [4][10] [20][14]with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gNB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77777777"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bl>
    <w:p w14:paraId="376FD0C1"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45" w:name="_Hlk182320364"/>
      <w:r>
        <w:rPr>
          <w:rFonts w:ascii="Times New Roman" w:eastAsia="微软雅黑" w:hAnsi="Times New Roman"/>
          <w:bCs/>
          <w:iCs/>
          <w:szCs w:val="20"/>
          <w:lang w:eastAsia="zh-CN"/>
        </w:rPr>
        <w:t>residual time error Tr which relies on sync accuracy, the frequency error ±</w:t>
      </w:r>
      <w:bookmarkStart w:id="46" w:name="_Hlk182315844"/>
      <w:r>
        <w:rPr>
          <w:rFonts w:ascii="Times New Roman" w:eastAsia="微软雅黑" w:hAnsi="Times New Roman"/>
          <w:bCs/>
          <w:iCs/>
          <w:szCs w:val="20"/>
          <w:lang w:eastAsia="zh-CN"/>
        </w:rPr>
        <w:t>Fe</w:t>
      </w:r>
      <w:bookmarkEnd w:id="46"/>
      <w:r>
        <w:rPr>
          <w:rFonts w:ascii="Times New Roman" w:eastAsia="微软雅黑" w:hAnsi="Times New Roman"/>
          <w:bCs/>
          <w:iCs/>
          <w:szCs w:val="20"/>
          <w:lang w:eastAsia="zh-CN"/>
        </w:rPr>
        <w:t xml:space="preserve"> which causes time drift, and the periodicity of LP-SS T</w:t>
      </w:r>
      <w:bookmarkEnd w:id="45"/>
      <w:r>
        <w:rPr>
          <w:rFonts w:ascii="Times New Roman" w:eastAsia="微软雅黑" w:hAnsi="Times New Roman"/>
          <w:bCs/>
          <w:iCs/>
          <w:szCs w:val="20"/>
          <w:lang w:eastAsia="zh-CN"/>
        </w:rPr>
        <w:t xml:space="preserve">, i.e., Te= ΔT+ Tr = ±Fe * </w:t>
      </w:r>
      <w:bookmarkStart w:id="47" w:name="_Hlk182306769"/>
      <w:r>
        <w:rPr>
          <w:rFonts w:ascii="Times New Roman" w:eastAsia="微软雅黑" w:hAnsi="Times New Roman"/>
          <w:bCs/>
          <w:iCs/>
          <w:szCs w:val="20"/>
          <w:lang w:eastAsia="zh-CN"/>
        </w:rPr>
        <w:t>T</w:t>
      </w:r>
      <w:bookmarkEnd w:id="47"/>
      <w:r>
        <w:rPr>
          <w:rFonts w:ascii="Times New Roman" w:eastAsia="微软雅黑" w:hAnsi="Times New Roman"/>
          <w:bCs/>
          <w:iCs/>
          <w:szCs w:val="20"/>
          <w:lang w:eastAsia="zh-CN"/>
        </w:rPr>
        <w:t xml:space="preserve"> + Tr. Then, Te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200 ms</w:t>
            </w:r>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400 ms</w:t>
            </w:r>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600 ms</w:t>
            </w:r>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the residual timing error for OOK-4 exceed the tolerable limit. For OOK-1, however, the residual timing error is acceptable assuming 320 ms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Fr=5 ppm for OOK-WUR</w:t>
            </w:r>
          </w:p>
        </w:tc>
        <w:tc>
          <w:tcPr>
            <w:tcW w:w="3930" w:type="dxa"/>
            <w:gridSpan w:val="3"/>
            <w:tcBorders>
              <w:left w:val="single" w:sz="12" w:space="0" w:color="auto"/>
            </w:tcBorders>
            <w:shd w:val="clear" w:color="auto" w:fill="E7E6E6" w:themeFill="background2"/>
          </w:tcPr>
          <w:p w14:paraId="12663E15"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Fr=10 ppm for OOK-WUR</w:t>
            </w:r>
          </w:p>
        </w:tc>
      </w:tr>
      <w:tr w:rsidR="00970480" w14:paraId="5E1D7528" w14:textId="77777777">
        <w:trPr>
          <w:trHeight w:val="187"/>
          <w:jc w:val="center"/>
        </w:trPr>
        <w:tc>
          <w:tcPr>
            <w:tcW w:w="684" w:type="dxa"/>
            <w:vMerge/>
          </w:tcPr>
          <w:p w14:paraId="7ADE976D" w14:textId="77777777" w:rsidR="00970480" w:rsidRDefault="00970480">
            <w:pPr>
              <w:pStyle w:val="ArialText"/>
              <w:spacing w:after="120"/>
              <w:ind w:left="200"/>
              <w:rPr>
                <w:rFonts w:ascii="Times New Roman" w:hAnsi="Times New Roman" w:cs="Times New Roman"/>
                <w:sz w:val="18"/>
                <w:szCs w:val="18"/>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640 ms</w:t>
            </w:r>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48" w:name="_Hlk182327681"/>
      <w:r>
        <w:rPr>
          <w:rFonts w:ascii="Times New Roman" w:eastAsia="微软雅黑" w:hAnsi="Times New Roman"/>
          <w:lang w:eastAsia="zh-CN"/>
        </w:rPr>
        <w:t xml:space="preserve">proposes that </w:t>
      </w:r>
      <w:bookmarkStart w:id="49" w:name="_Hlk182327531"/>
      <w:r>
        <w:rPr>
          <w:rFonts w:ascii="Times New Roman" w:eastAsia="微软雅黑" w:hAnsi="Times New Roman"/>
          <w:lang w:eastAsia="zh-CN"/>
        </w:rPr>
        <w:t>LP-WUS codeword itself can be used for sync and it can obtain similar time synchronization performance as LP-SS</w:t>
      </w:r>
      <w:bookmarkEnd w:id="49"/>
      <w:r>
        <w:rPr>
          <w:rFonts w:ascii="Times New Roman" w:eastAsia="微软雅黑" w:hAnsi="Times New Roman"/>
          <w:lang w:eastAsia="zh-CN"/>
        </w:rPr>
        <w:t>, and thus, don’t support preamble/additional RS for LP-WUS</w:t>
      </w:r>
      <w:bookmarkEnd w:id="48"/>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val="en-GB" w:eastAsia="zh-CN"/>
              </w:rPr>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30"/>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val="en-GB"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31"/>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50"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51" w:name="_Hlk182320776"/>
      <w:r>
        <w:rPr>
          <w:rFonts w:ascii="Times New Roman" w:hAnsi="Times New Roman"/>
        </w:rPr>
        <w:t>w/ and w/o additional syn signal</w:t>
      </w:r>
      <w:bookmarkEnd w:id="50"/>
      <w:bookmarkEnd w:id="51"/>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52"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52"/>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53" w:name="_Hlk182319672"/>
      <w:r>
        <w:rPr>
          <w:rFonts w:ascii="Times New Roman" w:eastAsia="微软雅黑" w:hAnsi="Times New Roman"/>
          <w:bCs/>
          <w:iCs/>
          <w:szCs w:val="20"/>
          <w:lang w:eastAsia="zh-CN"/>
        </w:rPr>
        <w:t>Overhead comparison between w/ and w/o additional syn signal [4]</w:t>
      </w:r>
      <w:bookmarkEnd w:id="53"/>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1280 ms</w:t>
            </w:r>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r>
              <w:rPr>
                <w:rFonts w:ascii="Times New Roman" w:eastAsia="微软雅黑" w:hAnsi="Times New Roman"/>
                <w:bCs/>
                <w:iCs/>
              </w:rPr>
              <w:t>Te</w:t>
            </w:r>
            <w:r>
              <w:rPr>
                <w:rFonts w:ascii="Times New Roman" w:eastAsia="微软雅黑" w:hAnsi="Times New Roman"/>
                <w:bCs/>
                <w:iCs/>
                <w:lang w:eastAsia="zh-CN"/>
              </w:rPr>
              <w:t>=Tr+Fe*T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(whether Te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Default="00037EFE">
            <w:pPr>
              <w:rPr>
                <w:rFonts w:ascii="Times New Roman" w:hAnsi="Times New Roman"/>
              </w:rPr>
            </w:pPr>
            <w:r>
              <w:rPr>
                <w:rFonts w:ascii="Times New Roman" w:hAnsi="Times New Roman"/>
              </w:rPr>
              <w:t>M=1, 30kHz SCS</w:t>
            </w:r>
          </w:p>
          <w:p w14:paraId="1FB130E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Default="00037EFE">
            <w:pPr>
              <w:rPr>
                <w:rFonts w:ascii="Times New Roman" w:hAnsi="Times New Roman"/>
              </w:rPr>
            </w:pPr>
            <w:r>
              <w:rPr>
                <w:rFonts w:ascii="Times New Roman" w:hAnsi="Times New Roman"/>
              </w:rPr>
              <w:t>M=2, 30kHz SCS</w:t>
            </w:r>
          </w:p>
          <w:p w14:paraId="4B99DF3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 xml:space="preserve">UE settings as provided in appendix 9.4 (also same as the setting in [3]) is reused for additional aperiodic sync signal overhead calculation. Set 1 -&gt;  eMBB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is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LP-SS overhead (320 ms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LP-SS overhead (160 ms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lastRenderedPageBreak/>
              <w:t>LP-SS overhead (80 ms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Preamble+LP-SS (320 ms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Regarding whether the time error </w:t>
      </w:r>
      <w:bookmarkStart w:id="54" w:name="OLE_LINK4"/>
      <w:r>
        <w:rPr>
          <w:rFonts w:ascii="Times New Roman" w:eastAsia="微软雅黑" w:hAnsi="Times New Roman" w:cs="Times New Roman"/>
          <w:bCs/>
          <w:iCs/>
          <w:szCs w:val="20"/>
          <w:lang w:eastAsia="zh-CN"/>
        </w:rPr>
        <w:t xml:space="preserve">Te exceeds the tolerant time error </w:t>
      </w:r>
      <w:bookmarkEnd w:id="54"/>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(b) Regarding the overhead comparison between w/ and w/o additional syn signal, it is observed that longer LP-SS periodicity w/ additional sync signal outperforms </w:t>
      </w:r>
      <w:bookmarkStart w:id="55" w:name="_Hlk182321278"/>
      <w:bookmarkStart w:id="56" w:name="_Hlk182321049"/>
      <w:r>
        <w:rPr>
          <w:rFonts w:ascii="Times New Roman" w:eastAsia="微软雅黑" w:hAnsi="Times New Roman" w:cs="Times New Roman"/>
          <w:bCs/>
          <w:iCs/>
          <w:szCs w:val="20"/>
          <w:lang w:eastAsia="zh-CN"/>
        </w:rPr>
        <w:t>shorter LP-SS periodicity w/o additional syn signal</w:t>
      </w:r>
      <w:bookmarkEnd w:id="55"/>
      <w:r>
        <w:rPr>
          <w:rFonts w:ascii="Times New Roman" w:eastAsia="微软雅黑" w:hAnsi="Times New Roman" w:cs="Times New Roman"/>
          <w:bCs/>
          <w:iCs/>
          <w:szCs w:val="20"/>
          <w:lang w:eastAsia="zh-CN"/>
        </w:rPr>
        <w:t xml:space="preserve"> when per PO group paging rate is low</w:t>
      </w:r>
      <w:bookmarkEnd w:id="56"/>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 xml:space="preserve">esidual frequency error Fr, and residual timing error Te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57" w:name="_Hlk182430765"/>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970480" w14:paraId="01F82BA3" w14:textId="77777777">
        <w:trPr>
          <w:trHeight w:val="187"/>
          <w:jc w:val="center"/>
        </w:trPr>
        <w:tc>
          <w:tcPr>
            <w:tcW w:w="1359" w:type="dxa"/>
            <w:vMerge/>
          </w:tcPr>
          <w:p w14:paraId="70F9889D" w14:textId="77777777" w:rsidR="00970480" w:rsidRDefault="00970480">
            <w:pPr>
              <w:pStyle w:val="ArialText"/>
              <w:spacing w:after="120"/>
              <w:ind w:left="200"/>
              <w:rPr>
                <w:rFonts w:ascii="Times New Roman" w:hAnsi="Times New Roman" w:cs="Times New Roman"/>
                <w:sz w:val="18"/>
                <w:szCs w:val="18"/>
              </w:rPr>
            </w:pPr>
          </w:p>
        </w:tc>
        <w:tc>
          <w:tcPr>
            <w:tcW w:w="1334" w:type="dxa"/>
          </w:tcPr>
          <w:p w14:paraId="2FFAD6D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sz w:val="18"/>
                <w:szCs w:val="18"/>
                <w:lang w:eastAsia="zh-CN"/>
              </w:rPr>
              <w:t>1-2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Pr>
                <w:rFonts w:ascii="Times New Roman" w:hAnsi="Times New Roman" w:cs="Times New Roman"/>
                <w:sz w:val="18"/>
                <w:szCs w:val="18"/>
                <w:lang w:eastAsia="zh-CN"/>
              </w:rPr>
              <w:t>0.5</w:t>
            </w:r>
          </w:p>
          <w:p w14:paraId="175AD79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Borders>
              <w:left w:val="single" w:sz="12" w:space="0" w:color="auto"/>
            </w:tcBorders>
          </w:tcPr>
          <w:p w14:paraId="130D386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7D39E0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306085C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Time error tolerance Te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2.6-3.6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ms</w:t>
            </w:r>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ms</w:t>
            </w:r>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57"/>
    </w:tbl>
    <w:p w14:paraId="198D033D" w14:textId="77777777" w:rsidR="00970480" w:rsidRDefault="00970480">
      <w:pPr>
        <w:ind w:rightChars="100" w:right="200"/>
        <w:jc w:val="both"/>
        <w:rPr>
          <w:rFonts w:ascii="Times New Roman" w:eastAsia="微软雅黑" w:hAnsi="Times New Roman"/>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Based on agreed range value for Fe, Tr and Te, the case high-lighted in yellow can meet sync performance. It can be seen that, with LP-SS periodicity =80ms, most combinations can meet sync performance</w:t>
      </w:r>
    </w:p>
    <w:p w14:paraId="1C4242F8" w14:textId="77777777"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of Fe, Tr and Te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lastRenderedPageBreak/>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1A833731" w14:textId="77777777"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c>
          <w:tcPr>
            <w:tcW w:w="1108" w:type="dxa"/>
          </w:tcPr>
          <w:p w14:paraId="33D5DC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0.36%</w:t>
            </w:r>
          </w:p>
        </w:tc>
        <w:tc>
          <w:tcPr>
            <w:tcW w:w="1623" w:type="dxa"/>
          </w:tcPr>
          <w:p w14:paraId="2E66269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0.435%</w:t>
            </w:r>
          </w:p>
        </w:tc>
        <w:tc>
          <w:tcPr>
            <w:tcW w:w="1033" w:type="dxa"/>
          </w:tcPr>
          <w:p w14:paraId="1FE293D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c>
          <w:tcPr>
            <w:tcW w:w="1108" w:type="dxa"/>
          </w:tcPr>
          <w:p w14:paraId="524D9E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0.36%</w:t>
            </w:r>
          </w:p>
        </w:tc>
        <w:tc>
          <w:tcPr>
            <w:tcW w:w="1918" w:type="dxa"/>
          </w:tcPr>
          <w:p w14:paraId="06C7869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rate=10% </w:t>
            </w:r>
            <w:bookmarkStart w:id="58" w:name="OLE_LINK2"/>
            <w:r>
              <w:rPr>
                <w:rFonts w:ascii="Times New Roman" w:eastAsia="微软雅黑" w:hAnsi="Times New Roman" w:cs="Times New Roman"/>
                <w:bCs/>
                <w:iCs/>
                <w:szCs w:val="20"/>
                <w:lang w:eastAsia="zh-CN"/>
              </w:rPr>
              <w:t>(32 subgroups)</w:t>
            </w:r>
            <w:bookmarkEnd w:id="58"/>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0.14%</w:t>
            </w:r>
          </w:p>
        </w:tc>
        <w:tc>
          <w:tcPr>
            <w:tcW w:w="1108" w:type="dxa"/>
          </w:tcPr>
          <w:p w14:paraId="67E71C0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0.27%</w:t>
            </w:r>
          </w:p>
        </w:tc>
        <w:tc>
          <w:tcPr>
            <w:tcW w:w="1623" w:type="dxa"/>
          </w:tcPr>
          <w:p w14:paraId="282C551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0.08%</w:t>
            </w:r>
          </w:p>
        </w:tc>
        <w:tc>
          <w:tcPr>
            <w:tcW w:w="1033" w:type="dxa"/>
          </w:tcPr>
          <w:p w14:paraId="47C97E4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0.14%</w:t>
            </w:r>
          </w:p>
        </w:tc>
        <w:tc>
          <w:tcPr>
            <w:tcW w:w="1108" w:type="dxa"/>
          </w:tcPr>
          <w:p w14:paraId="17FDDCE8"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0.27%</w:t>
            </w:r>
          </w:p>
        </w:tc>
        <w:tc>
          <w:tcPr>
            <w:tcW w:w="1918" w:type="dxa"/>
          </w:tcPr>
          <w:p w14:paraId="011080D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   (32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59" w:name="_Hlk182679490"/>
            <w:r>
              <w:rPr>
                <w:rFonts w:ascii="Times New Roman" w:eastAsia="微软雅黑" w:hAnsi="Times New Roman" w:cs="Times New Roman"/>
                <w:bCs/>
                <w:iCs/>
                <w:szCs w:val="20"/>
                <w:lang w:eastAsia="zh-CN"/>
              </w:rPr>
              <w:t>[4]</w:t>
            </w:r>
            <w:bookmarkStart w:id="60"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bookmarkEnd w:id="60"/>
          </w:p>
        </w:tc>
        <w:tc>
          <w:tcPr>
            <w:tcW w:w="1109" w:type="dxa"/>
          </w:tcPr>
          <w:p w14:paraId="6831292E"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0.045%</w:t>
            </w:r>
          </w:p>
        </w:tc>
        <w:tc>
          <w:tcPr>
            <w:tcW w:w="1108" w:type="dxa"/>
          </w:tcPr>
          <w:p w14:paraId="4105B9E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0.089%</w:t>
            </w:r>
          </w:p>
        </w:tc>
        <w:tc>
          <w:tcPr>
            <w:tcW w:w="1623" w:type="dxa"/>
          </w:tcPr>
          <w:p w14:paraId="13B8C35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0.05%</w:t>
            </w:r>
          </w:p>
        </w:tc>
        <w:tc>
          <w:tcPr>
            <w:tcW w:w="1033" w:type="dxa"/>
          </w:tcPr>
          <w:p w14:paraId="322B530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0.045%</w:t>
            </w:r>
          </w:p>
        </w:tc>
        <w:tc>
          <w:tcPr>
            <w:tcW w:w="1108" w:type="dxa"/>
          </w:tcPr>
          <w:p w14:paraId="431BF1C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hAnsi="Times New Roman" w:cs="Times New Roman"/>
                <w:color w:val="000000"/>
                <w:szCs w:val="20"/>
              </w:rPr>
              <w:t>0.089%</w:t>
            </w:r>
          </w:p>
        </w:tc>
        <w:tc>
          <w:tcPr>
            <w:tcW w:w="1918" w:type="dxa"/>
          </w:tcPr>
          <w:p w14:paraId="221743C6"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0.246%</w:t>
            </w:r>
          </w:p>
        </w:tc>
      </w:tr>
      <w:bookmarkEnd w:id="59"/>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12555D29" w14:textId="77777777"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61" w:name="_Hlk182671779"/>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61"/>
    <w:p w14:paraId="6FE39B4C"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2: support LP-SS periodicity =80ms, no </w:t>
      </w:r>
      <w:r>
        <w:rPr>
          <w:rFonts w:ascii="Times New Roman" w:eastAsia="微软雅黑" w:hAnsi="Times New Roman" w:hint="eastAsia"/>
          <w:bCs/>
          <w:iCs/>
          <w:szCs w:val="20"/>
          <w:lang w:eastAsia="zh-CN"/>
        </w:rPr>
        <w:t>additional sync</w:t>
      </w:r>
    </w:p>
    <w:p w14:paraId="1A4AE266" w14:textId="77777777" w:rsidR="00970480" w:rsidRDefault="00037EFE">
      <w:pPr>
        <w:ind w:left="32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lastRenderedPageBreak/>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samller overhead, but for all 3 options, the overhead is very small, ie.,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depends on the periodicity. It should be up to the gNB.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R1-2409559, Discussion on LP-WUS design, ZTE, Sanechips</w:t>
      </w:r>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R1-2409423, Signal Design of LP-WUS and LP-SS, Huawei, HiSilicon</w:t>
      </w:r>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lastRenderedPageBreak/>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R1-2409456, Discussion on LP-WUS and LP-SS design framework for Low power WUS, InterDigital,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R1-2410310, Discussion on LP-WUS and LP-SS design, Everactive</w:t>
      </w:r>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62"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gNB.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MOs.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Support 160 ms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lastRenderedPageBreak/>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R1-2409559 ZTE, Sanechips</w:t>
      </w:r>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 xml:space="preserve">Wherein, </w:t>
      </w:r>
      <m:oMath>
        <m:r>
          <m:rPr>
            <m:sty m:val="bi"/>
          </m:rPr>
          <w:rPr>
            <w:rFonts w:ascii="Cambria Math" w:eastAsia="宋体" w:hAnsi="Cambria Math"/>
            <w:kern w:val="2"/>
            <w:sz w:val="24"/>
            <w:lang w:eastAsia="zh-CN"/>
          </w:rPr>
          <m:t>R(i)=</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eastAsia="zh-CN"/>
              </w:rPr>
              <m:t xml:space="preserve"> Main lobe</m:t>
            </m:r>
          </m:num>
          <m:den>
            <m:r>
              <m:rPr>
                <m:sty m:val="bi"/>
              </m:rPr>
              <w:rPr>
                <w:rFonts w:ascii="Cambria Math" w:eastAsia="宋体" w:hAnsi="Cambria Math"/>
                <w:kern w:val="2"/>
                <w:sz w:val="24"/>
                <w:lang w:eastAsia="zh-CN"/>
              </w:rPr>
              <m:t>Side lobe(i)</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Wherein, Side lobe(i) is the i th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Wherein, i is within [-N1,N1]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lastRenderedPageBreak/>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Proposal 16: Maximum number of candidate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R1-2409423 Huawei, HiSilicon</w:t>
      </w:r>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 xml:space="preserve">Further discuss what </w:t>
      </w:r>
      <w:r>
        <w:rPr>
          <w:rFonts w:ascii="Times New Roman" w:eastAsia="宋体" w:hAnsi="Times New Roman"/>
          <w:b/>
          <w:i/>
          <w:color w:val="000000"/>
          <w:sz w:val="22"/>
          <w:szCs w:val="22"/>
          <w:lang w:eastAsia="zh-CN"/>
        </w:rPr>
        <w:t>are the candidate overlaid OFDM sequences that can be configured by gNB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Assuming that only cyclic shifts are used to differentiate candidate overlaid sequences for a cell, the maximum number of candidate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Manchester coding and  bit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lastRenderedPageBreak/>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number of candidate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15: For RRC_CONNETDE mode, the LP-WUS could be configured for the indication of UE wakeup in DRX adaptation and SCell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lastRenderedPageBreak/>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4: Clarify in the RAN1 #118bis agreement that in the case of overlaid OFDM sequence not carrying information, the single overlaid sequence is configured by gNB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The same set of candidate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The gNB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To generate the candidates of overlaid OFDM sequence based on Zadoff-Chu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Detection complexity, e.g., the number of trial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It should be possible to generate LP-WUS/LP-SS transmissions using existing gNB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maximum number of candidate overlaid sequences to carry LP-WUS information per OOK ON chip for one cell should be at 64 for OOK-1, 32 for OOK-4 [M=2], and 16 for OOK-4 [M=4]. Different sets of candidate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Additional synchronization signal is configurable if the periodicity is &lt;= X ms; otherwise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For the SCS used for LP-WUS and LP-SS, the single SCS is configured by gNB.</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lastRenderedPageBreak/>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 Support to configure a single SCS by gNB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All information bits of LP-WUS could be carried by overlaid OFDM sequence(s) over OOK symbol in LP WUS with shorter duration for shorter latency. Or overlaid sequences could be 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state..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RAN1 further down-selection from Gold sequence and M sequence for the binary LP-</w:t>
      </w:r>
      <w:r>
        <w:rPr>
          <w:rFonts w:ascii="Times New Roman" w:eastAsia="等线" w:hAnsi="Times New Roman"/>
          <w:b/>
          <w:bCs/>
          <w:i/>
          <w:iCs/>
          <w:kern w:val="2"/>
          <w:sz w:val="22"/>
          <w:szCs w:val="22"/>
          <w:lang w:eastAsia="zh-CN"/>
        </w:rPr>
        <w:lastRenderedPageBreak/>
        <w:t>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lastRenderedPageBreak/>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the SCS used for LP-WUS and LP-SS, the single SCS is configured by gNB.</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For calibration of the target SNR, confirm there is no precoder cycling in time or frequency domain for gNB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single SCS is configured by gNB.</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FFS: Whether the same SCS could also be applied for LP-SS, or gNB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If overlaid OFDM sequence(s) could carry information, it is better to limit the number of candidate overlaid OFDM sequences for the lower complexity and better performance of correlation detection. Support the maximum number of candidate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lastRenderedPageBreak/>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2: For FR1, OOK-4 M=4 for 15kHz and M=2 for 30kHz are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For more deployment flexibility and handling inter-cell interference, higher number of candidates overlaid sequences should be specified, i.e., 32 or 64. However, gNB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 xml:space="preserve">When LP-SS is only required to calibrate certain timing error within an OOK symbol/chip </w:t>
      </w:r>
      <w:r>
        <w:rPr>
          <w:rFonts w:ascii="Times New Roman" w:eastAsia="MS Mincho" w:hAnsi="Times New Roman"/>
          <w:b/>
          <w:sz w:val="21"/>
          <w:szCs w:val="20"/>
          <w:lang w:eastAsia="zh-CN"/>
        </w:rPr>
        <w:lastRenderedPageBreak/>
        <w:t>duration, simple design to employ some candidates of Gold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 Support 8 as the maximum number of candidate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r>
        <w:rPr>
          <w:rFonts w:ascii="宋体" w:eastAsia="宋体" w:hAnsi="宋体" w:cs="宋体" w:hint="eastAsia"/>
          <w:b/>
          <w:bCs/>
          <w:i/>
          <w:iCs/>
          <w:sz w:val="22"/>
          <w:szCs w:val="22"/>
        </w:rPr>
        <w:t>∈</w:t>
      </w:r>
      <w:r>
        <w:rPr>
          <w:rFonts w:ascii="Times New Roman" w:eastAsia="宋体" w:hAnsi="Times New Roman"/>
          <w:b/>
          <w:bCs/>
          <w:i/>
          <w:iCs/>
          <w:sz w:val="22"/>
          <w:szCs w:val="22"/>
        </w:rPr>
        <w:t>{0.5,1,2}μs, consider a preamble to precede the transmission of an LP-WUS if LP-SS periodicity is ≥ 320 ms.</w:t>
      </w:r>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lastRenderedPageBreak/>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 The maximum number of candidate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InterDigital,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lastRenderedPageBreak/>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SCell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SCell dormancy indication by configuring codepoints for joint indication of wake-up indication and SCell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the same SCS configuration as other NR as it has less complexity for gNB.</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lastRenderedPageBreak/>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13 – RAN1 to select LP-SS sequences from Gold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define the default SCS for LP-WUS/LP-SS before gNB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#12: Support different maximum number of candidate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3: support message based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8: support FDM multiplexing of an LP-SS and its QCLed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If desirable GB size for LP-WUS and LP-SS is up to gNB implementation, it is supported that the SCS is configured by gNB</w:t>
      </w:r>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Proposal 3: Support Option 2-2, where the overlaid OFDM sequence(s) carry all </w:t>
      </w:r>
      <w:r>
        <w:rPr>
          <w:rFonts w:ascii="Times New Roman" w:eastAsia="宋体" w:hAnsi="Times New Roman"/>
          <w:b/>
          <w:bCs/>
          <w:sz w:val="24"/>
          <w:lang w:eastAsia="zh-CN"/>
        </w:rPr>
        <w:lastRenderedPageBreak/>
        <w:t>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8 bit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TDMed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lastRenderedPageBreak/>
        <w:t xml:space="preserve">Proposal 5: Consider 12 PRBs for 30kHz SCS, 24PRBs for 15 kHz  SCS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r>
        <w:rPr>
          <w:rFonts w:ascii="Times New Roman" w:eastAsia="宋体" w:hAnsi="Times New Roman"/>
          <w:b/>
          <w:bCs/>
          <w:i/>
          <w:iCs/>
          <w:sz w:val="22"/>
          <w:szCs w:val="22"/>
        </w:rPr>
        <w:t xml:space="preserve">FDMed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10: Discuss the relationship between repetition and MO, whether the repetition is done within the MO or in among MOs.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Consider repetition among MOs instead of repetition within MOs.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SSBlock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R1-2410310 Everactive</w:t>
      </w:r>
    </w:p>
    <w:bookmarkEnd w:id="62"/>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Everactive’s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cA=  [0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cB=  [0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cC=  [1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cD=  [1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Everactive’s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 xml:space="preserve">cA=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cB=</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cC=</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cD=</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defaul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20558" w14:textId="77777777" w:rsidR="005A0405" w:rsidRDefault="005A0405">
      <w:r>
        <w:separator/>
      </w:r>
    </w:p>
  </w:endnote>
  <w:endnote w:type="continuationSeparator" w:id="0">
    <w:p w14:paraId="46A8FD52" w14:textId="77777777" w:rsidR="005A0405" w:rsidRDefault="005A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448291"/>
    </w:sdtPr>
    <w:sdtContent>
      <w:sdt>
        <w:sdtPr>
          <w:id w:val="1728636285"/>
        </w:sdtPr>
        <w:sdtContent>
          <w:p w14:paraId="0F4CEDAA" w14:textId="77777777" w:rsidR="00970480" w:rsidRDefault="00037EFE">
            <w:pPr>
              <w:pStyle w:val="aff7"/>
              <w:ind w:left="200" w:right="200" w:firstLine="180"/>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82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C225D" w14:textId="77777777" w:rsidR="005A0405" w:rsidRDefault="005A0405">
      <w:r>
        <w:separator/>
      </w:r>
    </w:p>
  </w:footnote>
  <w:footnote w:type="continuationSeparator" w:id="0">
    <w:p w14:paraId="73D360B5" w14:textId="77777777" w:rsidR="005A0405" w:rsidRDefault="005A0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4"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6"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3"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5"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7"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9"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4"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6"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7"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3"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1"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5"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7"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991492">
    <w:abstractNumId w:val="70"/>
  </w:num>
  <w:num w:numId="2" w16cid:durableId="177237411">
    <w:abstractNumId w:val="5"/>
  </w:num>
  <w:num w:numId="3" w16cid:durableId="1911571930">
    <w:abstractNumId w:val="7"/>
  </w:num>
  <w:num w:numId="4" w16cid:durableId="1161387099">
    <w:abstractNumId w:val="10"/>
  </w:num>
  <w:num w:numId="5" w16cid:durableId="1460949999">
    <w:abstractNumId w:val="11"/>
  </w:num>
  <w:num w:numId="6" w16cid:durableId="304049937">
    <w:abstractNumId w:val="8"/>
  </w:num>
  <w:num w:numId="7" w16cid:durableId="605163923">
    <w:abstractNumId w:val="4"/>
  </w:num>
  <w:num w:numId="8" w16cid:durableId="1989938239">
    <w:abstractNumId w:val="73"/>
  </w:num>
  <w:num w:numId="9" w16cid:durableId="2142575174">
    <w:abstractNumId w:val="9"/>
  </w:num>
  <w:num w:numId="10" w16cid:durableId="953291135">
    <w:abstractNumId w:val="6"/>
  </w:num>
  <w:num w:numId="11" w16cid:durableId="1833255297">
    <w:abstractNumId w:val="3"/>
  </w:num>
  <w:num w:numId="12" w16cid:durableId="1793594845">
    <w:abstractNumId w:val="2"/>
  </w:num>
  <w:num w:numId="13" w16cid:durableId="2028562041">
    <w:abstractNumId w:val="26"/>
  </w:num>
  <w:num w:numId="14" w16cid:durableId="539980282">
    <w:abstractNumId w:val="59"/>
  </w:num>
  <w:num w:numId="15" w16cid:durableId="997196442">
    <w:abstractNumId w:val="47"/>
  </w:num>
  <w:num w:numId="16" w16cid:durableId="1159035608">
    <w:abstractNumId w:val="53"/>
  </w:num>
  <w:num w:numId="17" w16cid:durableId="1768771740">
    <w:abstractNumId w:val="40"/>
  </w:num>
  <w:num w:numId="18" w16cid:durableId="906035818">
    <w:abstractNumId w:val="72"/>
  </w:num>
  <w:num w:numId="19" w16cid:durableId="1156871277">
    <w:abstractNumId w:val="46"/>
  </w:num>
  <w:num w:numId="20" w16cid:durableId="1731423495">
    <w:abstractNumId w:val="44"/>
  </w:num>
  <w:num w:numId="21" w16cid:durableId="64957787">
    <w:abstractNumId w:val="36"/>
  </w:num>
  <w:num w:numId="22" w16cid:durableId="1673146465">
    <w:abstractNumId w:val="20"/>
  </w:num>
  <w:num w:numId="23" w16cid:durableId="89395205">
    <w:abstractNumId w:val="68"/>
  </w:num>
  <w:num w:numId="24" w16cid:durableId="1758594358">
    <w:abstractNumId w:val="71"/>
  </w:num>
  <w:num w:numId="25" w16cid:durableId="885484988">
    <w:abstractNumId w:val="74"/>
  </w:num>
  <w:num w:numId="26" w16cid:durableId="217591204">
    <w:abstractNumId w:val="13"/>
  </w:num>
  <w:num w:numId="27" w16cid:durableId="1721441705">
    <w:abstractNumId w:val="24"/>
  </w:num>
  <w:num w:numId="28" w16cid:durableId="1809663822">
    <w:abstractNumId w:val="16"/>
  </w:num>
  <w:num w:numId="29" w16cid:durableId="1909920452">
    <w:abstractNumId w:val="28"/>
  </w:num>
  <w:num w:numId="30" w16cid:durableId="1535338307">
    <w:abstractNumId w:val="39"/>
  </w:num>
  <w:num w:numId="31" w16cid:durableId="58066686">
    <w:abstractNumId w:val="15"/>
  </w:num>
  <w:num w:numId="32" w16cid:durableId="904922906">
    <w:abstractNumId w:val="42"/>
  </w:num>
  <w:num w:numId="33" w16cid:durableId="2066567970">
    <w:abstractNumId w:val="55"/>
  </w:num>
  <w:num w:numId="34" w16cid:durableId="1707019477">
    <w:abstractNumId w:val="34"/>
  </w:num>
  <w:num w:numId="35" w16cid:durableId="1069767649">
    <w:abstractNumId w:val="12"/>
  </w:num>
  <w:num w:numId="36" w16cid:durableId="1671908301">
    <w:abstractNumId w:val="69"/>
  </w:num>
  <w:num w:numId="37" w16cid:durableId="2007589740">
    <w:abstractNumId w:val="38"/>
  </w:num>
  <w:num w:numId="38" w16cid:durableId="352877345">
    <w:abstractNumId w:val="19"/>
  </w:num>
  <w:num w:numId="39" w16cid:durableId="2053772917">
    <w:abstractNumId w:val="35"/>
  </w:num>
  <w:num w:numId="40" w16cid:durableId="1462381901">
    <w:abstractNumId w:val="50"/>
  </w:num>
  <w:num w:numId="41" w16cid:durableId="2048018232">
    <w:abstractNumId w:val="60"/>
  </w:num>
  <w:num w:numId="42" w16cid:durableId="1353192325">
    <w:abstractNumId w:val="75"/>
  </w:num>
  <w:num w:numId="43" w16cid:durableId="918976669">
    <w:abstractNumId w:val="62"/>
  </w:num>
  <w:num w:numId="44" w16cid:durableId="1896118093">
    <w:abstractNumId w:val="57"/>
  </w:num>
  <w:num w:numId="45" w16cid:durableId="325475752">
    <w:abstractNumId w:val="76"/>
  </w:num>
  <w:num w:numId="46" w16cid:durableId="317155417">
    <w:abstractNumId w:val="78"/>
  </w:num>
  <w:num w:numId="47" w16cid:durableId="14230719">
    <w:abstractNumId w:val="30"/>
  </w:num>
  <w:num w:numId="48" w16cid:durableId="945111393">
    <w:abstractNumId w:val="29"/>
  </w:num>
  <w:num w:numId="49" w16cid:durableId="2081243047">
    <w:abstractNumId w:val="51"/>
  </w:num>
  <w:num w:numId="50" w16cid:durableId="230820132">
    <w:abstractNumId w:val="56"/>
  </w:num>
  <w:num w:numId="51" w16cid:durableId="1842964661">
    <w:abstractNumId w:val="0"/>
  </w:num>
  <w:num w:numId="52" w16cid:durableId="1414619862">
    <w:abstractNumId w:val="17"/>
  </w:num>
  <w:num w:numId="53" w16cid:durableId="1127162466">
    <w:abstractNumId w:val="32"/>
  </w:num>
  <w:num w:numId="54" w16cid:durableId="505558477">
    <w:abstractNumId w:val="66"/>
  </w:num>
  <w:num w:numId="55" w16cid:durableId="670833812">
    <w:abstractNumId w:val="49"/>
  </w:num>
  <w:num w:numId="56" w16cid:durableId="819736883">
    <w:abstractNumId w:val="52"/>
  </w:num>
  <w:num w:numId="57" w16cid:durableId="895312990">
    <w:abstractNumId w:val="14"/>
  </w:num>
  <w:num w:numId="58" w16cid:durableId="121072569">
    <w:abstractNumId w:val="45"/>
  </w:num>
  <w:num w:numId="59" w16cid:durableId="828789154">
    <w:abstractNumId w:val="25"/>
  </w:num>
  <w:num w:numId="60" w16cid:durableId="376391060">
    <w:abstractNumId w:val="64"/>
  </w:num>
  <w:num w:numId="61" w16cid:durableId="1606378434">
    <w:abstractNumId w:val="33"/>
  </w:num>
  <w:num w:numId="62" w16cid:durableId="1703094709">
    <w:abstractNumId w:val="27"/>
  </w:num>
  <w:num w:numId="63" w16cid:durableId="1631521593">
    <w:abstractNumId w:val="21"/>
  </w:num>
  <w:num w:numId="64" w16cid:durableId="1379237103">
    <w:abstractNumId w:val="1"/>
  </w:num>
  <w:num w:numId="65" w16cid:durableId="618996834">
    <w:abstractNumId w:val="18"/>
  </w:num>
  <w:num w:numId="66" w16cid:durableId="1488279846">
    <w:abstractNumId w:val="37"/>
  </w:num>
  <w:num w:numId="67" w16cid:durableId="2103672788">
    <w:abstractNumId w:val="67"/>
  </w:num>
  <w:num w:numId="68" w16cid:durableId="764305457">
    <w:abstractNumId w:val="43"/>
  </w:num>
  <w:num w:numId="69" w16cid:durableId="1171793491">
    <w:abstractNumId w:val="48"/>
  </w:num>
  <w:num w:numId="70" w16cid:durableId="380446952">
    <w:abstractNumId w:val="79"/>
  </w:num>
  <w:num w:numId="71" w16cid:durableId="2117752020">
    <w:abstractNumId w:val="54"/>
  </w:num>
  <w:num w:numId="72" w16cid:durableId="100027358">
    <w:abstractNumId w:val="41"/>
  </w:num>
  <w:num w:numId="73" w16cid:durableId="270868819">
    <w:abstractNumId w:val="77"/>
  </w:num>
  <w:num w:numId="74" w16cid:durableId="2008240352">
    <w:abstractNumId w:val="61"/>
  </w:num>
  <w:num w:numId="75" w16cid:durableId="1200626815">
    <w:abstractNumId w:val="23"/>
  </w:num>
  <w:num w:numId="76" w16cid:durableId="207837024">
    <w:abstractNumId w:val="22"/>
  </w:num>
  <w:num w:numId="77" w16cid:durableId="2058235875">
    <w:abstractNumId w:val="65"/>
  </w:num>
  <w:num w:numId="78" w16cid:durableId="1180583037">
    <w:abstractNumId w:val="58"/>
  </w:num>
  <w:num w:numId="79" w16cid:durableId="797451091">
    <w:abstractNumId w:val="31"/>
  </w:num>
  <w:num w:numId="80" w16cid:durableId="969940393">
    <w:abstractNumId w:val="80"/>
  </w:num>
  <w:num w:numId="81" w16cid:durableId="635373459">
    <w:abstractNumId w:val="63"/>
  </w:num>
  <w:num w:numId="82" w16cid:durableId="1377392478">
    <w:abstractNumId w:val="28"/>
  </w:num>
  <w:num w:numId="83" w16cid:durableId="489446504">
    <w:abstractNumId w:val="26"/>
  </w:num>
  <w:num w:numId="84" w16cid:durableId="1574045817">
    <w:abstractNumId w:val="26"/>
  </w:num>
  <w:num w:numId="85" w16cid:durableId="713310700">
    <w:abstractNumId w:val="26"/>
  </w:num>
  <w:num w:numId="86" w16cid:durableId="1704087172">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CE"/>
    <w:rsid w:val="00154324"/>
    <w:rsid w:val="00154392"/>
    <w:rsid w:val="0015440C"/>
    <w:rsid w:val="001546D1"/>
    <w:rsid w:val="001546DA"/>
    <w:rsid w:val="00154789"/>
    <w:rsid w:val="001547B4"/>
    <w:rsid w:val="001547EC"/>
    <w:rsid w:val="0015497F"/>
    <w:rsid w:val="001549C3"/>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43"/>
    <w:rsid w:val="001D1CB9"/>
    <w:rsid w:val="001D1F9A"/>
    <w:rsid w:val="001D1FAC"/>
    <w:rsid w:val="001D2249"/>
    <w:rsid w:val="001D22B4"/>
    <w:rsid w:val="001D2543"/>
    <w:rsid w:val="001D254C"/>
    <w:rsid w:val="001D266F"/>
    <w:rsid w:val="001D2684"/>
    <w:rsid w:val="001D26B1"/>
    <w:rsid w:val="001D2A03"/>
    <w:rsid w:val="001D2ADF"/>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48"/>
    <w:rsid w:val="001D515E"/>
    <w:rsid w:val="001D5370"/>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E8"/>
    <w:rsid w:val="002E277D"/>
    <w:rsid w:val="002E2882"/>
    <w:rsid w:val="002E29CA"/>
    <w:rsid w:val="002E2BFA"/>
    <w:rsid w:val="002E2E8F"/>
    <w:rsid w:val="002E2F0B"/>
    <w:rsid w:val="002E359E"/>
    <w:rsid w:val="002E364F"/>
    <w:rsid w:val="002E383C"/>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79"/>
    <w:rsid w:val="0034589B"/>
    <w:rsid w:val="0034598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685"/>
    <w:rsid w:val="0038585B"/>
    <w:rsid w:val="00385872"/>
    <w:rsid w:val="003859E2"/>
    <w:rsid w:val="00385B57"/>
    <w:rsid w:val="00385F76"/>
    <w:rsid w:val="00386019"/>
    <w:rsid w:val="0038603A"/>
    <w:rsid w:val="003860F4"/>
    <w:rsid w:val="0038611B"/>
    <w:rsid w:val="00386145"/>
    <w:rsid w:val="0038614B"/>
    <w:rsid w:val="00386466"/>
    <w:rsid w:val="003864AD"/>
    <w:rsid w:val="003864F8"/>
    <w:rsid w:val="003865E6"/>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A"/>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E2A"/>
    <w:rsid w:val="005E2ED7"/>
    <w:rsid w:val="005E2F94"/>
    <w:rsid w:val="005E2FB4"/>
    <w:rsid w:val="005E303B"/>
    <w:rsid w:val="005E34BE"/>
    <w:rsid w:val="005E371A"/>
    <w:rsid w:val="005E3874"/>
    <w:rsid w:val="005E3882"/>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876"/>
    <w:rsid w:val="00612966"/>
    <w:rsid w:val="00612995"/>
    <w:rsid w:val="00612BB3"/>
    <w:rsid w:val="00612E37"/>
    <w:rsid w:val="00612E66"/>
    <w:rsid w:val="00612FBA"/>
    <w:rsid w:val="006130AD"/>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B6"/>
    <w:rsid w:val="00696C45"/>
    <w:rsid w:val="00696D3D"/>
    <w:rsid w:val="00696DF9"/>
    <w:rsid w:val="00696E31"/>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DD"/>
    <w:rsid w:val="007604E8"/>
    <w:rsid w:val="007606E0"/>
    <w:rsid w:val="00760733"/>
    <w:rsid w:val="007608FD"/>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765"/>
    <w:rsid w:val="009B676C"/>
    <w:rsid w:val="009B686B"/>
    <w:rsid w:val="009B6958"/>
    <w:rsid w:val="009B6A65"/>
    <w:rsid w:val="009B6C3B"/>
    <w:rsid w:val="009B6CD8"/>
    <w:rsid w:val="009B6E67"/>
    <w:rsid w:val="009B6EDF"/>
    <w:rsid w:val="009B729D"/>
    <w:rsid w:val="009B73C1"/>
    <w:rsid w:val="009B74A9"/>
    <w:rsid w:val="009B76E2"/>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98"/>
    <w:rsid w:val="00A92D19"/>
    <w:rsid w:val="00A92E9C"/>
    <w:rsid w:val="00A92EB1"/>
    <w:rsid w:val="00A930CF"/>
    <w:rsid w:val="00A9318D"/>
    <w:rsid w:val="00A933CA"/>
    <w:rsid w:val="00A9341C"/>
    <w:rsid w:val="00A93446"/>
    <w:rsid w:val="00A9345C"/>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906"/>
    <w:rsid w:val="00AC7924"/>
    <w:rsid w:val="00AC7997"/>
    <w:rsid w:val="00AC7AD7"/>
    <w:rsid w:val="00AC7B3F"/>
    <w:rsid w:val="00AC7B67"/>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29F"/>
    <w:rsid w:val="00B539D3"/>
    <w:rsid w:val="00B53B06"/>
    <w:rsid w:val="00B53B29"/>
    <w:rsid w:val="00B53D45"/>
    <w:rsid w:val="00B53F39"/>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F95"/>
    <w:rsid w:val="00C2105A"/>
    <w:rsid w:val="00C21161"/>
    <w:rsid w:val="00C21185"/>
    <w:rsid w:val="00C212E0"/>
    <w:rsid w:val="00C21427"/>
    <w:rsid w:val="00C214D0"/>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4089"/>
    <w:rsid w:val="00C440DF"/>
    <w:rsid w:val="00C441D7"/>
    <w:rsid w:val="00C441E8"/>
    <w:rsid w:val="00C44382"/>
    <w:rsid w:val="00C444B5"/>
    <w:rsid w:val="00C448B1"/>
    <w:rsid w:val="00C44ABA"/>
    <w:rsid w:val="00C44B7B"/>
    <w:rsid w:val="00C44BB7"/>
    <w:rsid w:val="00C44D1E"/>
    <w:rsid w:val="00C44D2E"/>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85B"/>
    <w:rsid w:val="00CA388D"/>
    <w:rsid w:val="00CA3A43"/>
    <w:rsid w:val="00CA3C82"/>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C9C"/>
    <w:rsid w:val="00CF1CE3"/>
    <w:rsid w:val="00CF1E71"/>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F25"/>
    <w:rsid w:val="00DB3019"/>
    <w:rsid w:val="00DB3109"/>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CD"/>
    <w:rsid w:val="00F6137D"/>
    <w:rsid w:val="00F61466"/>
    <w:rsid w:val="00F6156F"/>
    <w:rsid w:val="00F61A17"/>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png"/><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7FB9F3A2-C6AB-47B4-BC0F-76E98AB359AB}">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59D9333-298E-4E9C-94BD-8AC5B96E3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211</TotalTime>
  <Pages>58</Pages>
  <Words>23185</Words>
  <Characters>132157</Characters>
  <Application>Microsoft Office Word</Application>
  <DocSecurity>0</DocSecurity>
  <Lines>1101</Lines>
  <Paragraphs>310</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155032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4</cp:revision>
  <cp:lastPrinted>2011-08-03T09:36:00Z</cp:lastPrinted>
  <dcterms:created xsi:type="dcterms:W3CDTF">2024-11-18T18:16:00Z</dcterms:created>
  <dcterms:modified xsi:type="dcterms:W3CDTF">2024-11-18T21:06:00Z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ies>
</file>