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2F6FB883"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0212D8">
        <w:rPr>
          <w:rFonts w:ascii="Arial" w:eastAsia="Batang" w:hAnsi="Arial" w:cs="Arial"/>
          <w:b/>
          <w:bCs/>
          <w:sz w:val="28"/>
          <w:szCs w:val="28"/>
          <w:lang w:eastAsia="en-US"/>
        </w:rPr>
        <w:t>9</w:t>
      </w:r>
      <w:r w:rsidR="0000346F" w:rsidRPr="00476118">
        <w:rPr>
          <w:lang w:val="de-DE"/>
        </w:rPr>
        <w:tab/>
      </w:r>
      <w:r w:rsidR="0000346F" w:rsidRPr="00476118">
        <w:rPr>
          <w:lang w:val="de-DE"/>
        </w:rPr>
        <w:tab/>
      </w:r>
      <w:r w:rsidR="0000346F" w:rsidRPr="00476118">
        <w:rPr>
          <w:lang w:val="de-DE"/>
        </w:rPr>
        <w:tab/>
      </w:r>
      <w:r w:rsidR="009441F2" w:rsidRPr="009441F2">
        <w:rPr>
          <w:rFonts w:ascii="Arial" w:eastAsia="Batang" w:hAnsi="Arial" w:cs="Arial"/>
          <w:b/>
          <w:bCs/>
          <w:sz w:val="28"/>
          <w:szCs w:val="28"/>
          <w:lang w:eastAsia="en-US"/>
        </w:rPr>
        <w:t>R1-2410433</w:t>
      </w:r>
    </w:p>
    <w:p w14:paraId="4469F108" w14:textId="11C0E925" w:rsidR="001408D1" w:rsidRPr="001408D1" w:rsidRDefault="000212D8"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 xml:space="preserve">Orlando, </w:t>
      </w:r>
      <w:r w:rsidR="007C1079">
        <w:rPr>
          <w:rFonts w:ascii="Arial" w:eastAsia="MS Mincho" w:hAnsi="Arial" w:cs="Arial"/>
          <w:b/>
          <w:bCs/>
          <w:sz w:val="28"/>
          <w:szCs w:val="24"/>
        </w:rPr>
        <w:t>United States</w:t>
      </w:r>
      <w:r>
        <w:rPr>
          <w:rFonts w:ascii="Arial" w:eastAsia="MS Mincho" w:hAnsi="Arial" w:cs="Arial"/>
          <w:b/>
          <w:bCs/>
          <w:sz w:val="28"/>
          <w:szCs w:val="24"/>
        </w:rPr>
        <w:t>, November</w:t>
      </w:r>
      <w:r w:rsidR="00A63A3C" w:rsidRPr="001C2ADE">
        <w:rPr>
          <w:rFonts w:ascii="Arial" w:eastAsia="MS Mincho" w:hAnsi="Arial" w:cs="Arial"/>
          <w:b/>
          <w:bCs/>
          <w:sz w:val="28"/>
          <w:szCs w:val="24"/>
        </w:rPr>
        <w:t xml:space="preserve"> 1</w:t>
      </w:r>
      <w:r>
        <w:rPr>
          <w:rFonts w:ascii="Arial" w:eastAsia="MS Mincho" w:hAnsi="Arial" w:cs="Arial"/>
          <w:b/>
          <w:bCs/>
          <w:sz w:val="28"/>
          <w:szCs w:val="24"/>
        </w:rPr>
        <w:t>8</w:t>
      </w:r>
      <w:r w:rsidR="00A63A3C" w:rsidRPr="001C2ADE">
        <w:rPr>
          <w:rFonts w:ascii="Arial" w:eastAsia="MS Mincho" w:hAnsi="Arial" w:cs="Arial" w:hint="eastAsia"/>
          <w:b/>
          <w:bCs/>
          <w:sz w:val="28"/>
          <w:szCs w:val="24"/>
          <w:vertAlign w:val="superscript"/>
        </w:rPr>
        <w:t>th</w:t>
      </w:r>
      <w:r w:rsidR="00A63A3C" w:rsidRPr="001C2ADE">
        <w:rPr>
          <w:rFonts w:ascii="Arial" w:eastAsia="MS Mincho" w:hAnsi="Arial" w:cs="Arial"/>
          <w:b/>
          <w:bCs/>
          <w:sz w:val="28"/>
          <w:szCs w:val="24"/>
        </w:rPr>
        <w:t xml:space="preserve"> – </w:t>
      </w:r>
      <w:r>
        <w:rPr>
          <w:rFonts w:ascii="Arial" w:eastAsia="MS Mincho" w:hAnsi="Arial" w:cs="Arial"/>
          <w:b/>
          <w:bCs/>
          <w:sz w:val="28"/>
          <w:szCs w:val="24"/>
        </w:rPr>
        <w:t>22</w:t>
      </w:r>
      <w:r>
        <w:rPr>
          <w:rFonts w:ascii="Arial" w:eastAsia="MS Mincho" w:hAnsi="Arial" w:cs="Arial"/>
          <w:b/>
          <w:bCs/>
          <w:sz w:val="28"/>
          <w:szCs w:val="24"/>
          <w:vertAlign w:val="superscript"/>
        </w:rPr>
        <w:t>nd</w:t>
      </w:r>
      <w:r w:rsidR="00A63A3C" w:rsidRPr="001C2ADE">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56E9D33"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0212D8">
        <w:rPr>
          <w:rFonts w:ascii="Arial" w:hAnsi="Arial" w:cs="Arial"/>
          <w:b/>
          <w:bCs/>
          <w:sz w:val="28"/>
          <w:szCs w:val="28"/>
          <w:lang w:val="en-US"/>
        </w:rPr>
        <w:t>Views on uplink resource muting</w:t>
      </w:r>
    </w:p>
    <w:p w14:paraId="26DC8AEB" w14:textId="6581FBE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0212D8">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233DB3EE" w:rsidR="00B84953" w:rsidRDefault="00345678" w:rsidP="00B84953">
      <w:r>
        <w:t>Cross-link interference (CLI) management was discussed in the previous meetings and t</w:t>
      </w:r>
      <w:r w:rsidR="00093332">
        <w:t>he following was agreed</w:t>
      </w:r>
      <w:r w:rsidR="00BE4A9E">
        <w:t xml:space="preserve"> on uplink resource muting</w:t>
      </w:r>
      <w:r w:rsidR="0036289C">
        <w:t xml:space="preserve"> for </w:t>
      </w:r>
      <w:proofErr w:type="spellStart"/>
      <w:r w:rsidR="0036289C">
        <w:t>gNB</w:t>
      </w:r>
      <w:proofErr w:type="spellEnd"/>
      <w:r w:rsidR="0036289C">
        <w:t>-to-</w:t>
      </w:r>
      <w:proofErr w:type="spellStart"/>
      <w:r w:rsidR="0036289C">
        <w:t>gNB</w:t>
      </w:r>
      <w:proofErr w:type="spellEnd"/>
      <w:r w:rsidR="0036289C">
        <w:t xml:space="preserve"> CLI measurement</w:t>
      </w:r>
      <w:r w:rsidR="00BE4A9E">
        <w:t xml:space="preserve"> </w:t>
      </w:r>
      <w:r w:rsidR="006E2DF8">
        <w:fldChar w:fldCharType="begin"/>
      </w:r>
      <w:r w:rsidR="006E2DF8">
        <w:instrText xml:space="preserve"> REF _Ref181300183 \r \h </w:instrText>
      </w:r>
      <w:r w:rsidR="006E2DF8">
        <w:fldChar w:fldCharType="separate"/>
      </w:r>
      <w:r w:rsidR="006E2DF8">
        <w:t>[1]</w:t>
      </w:r>
      <w:r w:rsidR="006E2DF8">
        <w:fldChar w:fldCharType="end"/>
      </w:r>
      <w:r w:rsidR="006E2DF8">
        <w:fldChar w:fldCharType="begin"/>
      </w:r>
      <w:r w:rsidR="006E2DF8">
        <w:instrText xml:space="preserve"> REF _Ref181300185 \r \h </w:instrText>
      </w:r>
      <w:r w:rsidR="006E2DF8">
        <w:fldChar w:fldCharType="separate"/>
      </w:r>
      <w:r w:rsidR="006E2DF8">
        <w:t>[2]</w:t>
      </w:r>
      <w:r w:rsidR="006E2DF8">
        <w:fldChar w:fldCharType="end"/>
      </w:r>
      <w:r w:rsidR="00BE4A9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48641007" w14:textId="0BC19955" w:rsidR="006707D5" w:rsidRPr="006707D5" w:rsidRDefault="006707D5" w:rsidP="00135625">
            <w:pPr>
              <w:spacing w:after="60" w:afterAutospacing="0"/>
              <w:rPr>
                <w:b/>
                <w:bCs/>
              </w:rPr>
            </w:pPr>
            <w:r w:rsidRPr="006707D5">
              <w:rPr>
                <w:b/>
                <w:bCs/>
              </w:rPr>
              <w:t>RAN1#118:</w:t>
            </w:r>
          </w:p>
          <w:p w14:paraId="455F5B87" w14:textId="71DD0DB7" w:rsidR="00135625" w:rsidRPr="00135625" w:rsidRDefault="00135625" w:rsidP="00135625">
            <w:pPr>
              <w:spacing w:after="60" w:afterAutospacing="0"/>
              <w:rPr>
                <w:b/>
                <w:bCs/>
              </w:rPr>
            </w:pPr>
            <w:r w:rsidRPr="00135625">
              <w:rPr>
                <w:b/>
                <w:bCs/>
                <w:highlight w:val="green"/>
              </w:rPr>
              <w:t>Agreement</w:t>
            </w:r>
          </w:p>
          <w:p w14:paraId="76472FA5" w14:textId="77777777" w:rsidR="00135625" w:rsidRPr="00135625" w:rsidRDefault="00135625" w:rsidP="00135625">
            <w:pPr>
              <w:spacing w:after="60" w:afterAutospacing="0"/>
            </w:pPr>
            <w:r w:rsidRPr="00135625">
              <w:t>For the time location configuration of UL resource muting for a PUSCH, one of the following options is selected</w:t>
            </w:r>
          </w:p>
          <w:p w14:paraId="23FBB279" w14:textId="77777777" w:rsidR="00135625" w:rsidRPr="00135625" w:rsidRDefault="00135625" w:rsidP="00135625">
            <w:pPr>
              <w:numPr>
                <w:ilvl w:val="0"/>
                <w:numId w:val="32"/>
              </w:numPr>
              <w:snapToGrid/>
              <w:spacing w:after="60" w:afterAutospacing="0"/>
              <w:jc w:val="left"/>
            </w:pPr>
            <w:r w:rsidRPr="00135625">
              <w:t>Option 1: Semi-statically configure the position for each of the up to two UL muting symbols within a slot</w:t>
            </w:r>
          </w:p>
          <w:p w14:paraId="09FA843B" w14:textId="77777777" w:rsidR="00135625" w:rsidRPr="00135625" w:rsidRDefault="00135625" w:rsidP="00135625">
            <w:pPr>
              <w:numPr>
                <w:ilvl w:val="0"/>
                <w:numId w:val="32"/>
              </w:numPr>
              <w:snapToGrid/>
              <w:spacing w:after="60" w:afterAutospacing="0"/>
              <w:jc w:val="left"/>
            </w:pPr>
            <w:r w:rsidRPr="00135625">
              <w:t>Option 2: Semi-statically configure X (X&gt;=1) possible positions for each of the up to two UL muting symbols within a slot</w:t>
            </w:r>
          </w:p>
          <w:p w14:paraId="6AAF8EB8" w14:textId="77777777" w:rsidR="00135625" w:rsidRPr="00135625" w:rsidRDefault="00135625" w:rsidP="00135625">
            <w:pPr>
              <w:spacing w:after="60" w:afterAutospacing="0"/>
              <w:rPr>
                <w:lang w:val="en-US"/>
              </w:rPr>
            </w:pPr>
            <w:r w:rsidRPr="00135625">
              <w:rPr>
                <w:lang w:val="en-US"/>
              </w:rPr>
              <w:t>Note: Above has no implication on how UL muting symbol indication/determination is done.</w:t>
            </w:r>
          </w:p>
          <w:p w14:paraId="6C030707" w14:textId="77777777" w:rsidR="00135625" w:rsidRPr="00135625" w:rsidRDefault="00135625" w:rsidP="00135625">
            <w:pPr>
              <w:spacing w:after="60" w:afterAutospacing="0"/>
              <w:rPr>
                <w:lang w:val="en-US"/>
              </w:rPr>
            </w:pPr>
            <w:r w:rsidRPr="00135625">
              <w:rPr>
                <w:lang w:val="en-US"/>
              </w:rPr>
              <w:t>Note: For both options, there will at most up to 2 UL muting symbols for the PUSCH.</w:t>
            </w:r>
          </w:p>
          <w:p w14:paraId="4B317DBF" w14:textId="77777777" w:rsidR="00135625" w:rsidRPr="00135625" w:rsidRDefault="00135625" w:rsidP="00135625">
            <w:pPr>
              <w:spacing w:after="60" w:afterAutospacing="0"/>
              <w:rPr>
                <w:b/>
                <w:bCs/>
              </w:rPr>
            </w:pPr>
            <w:r w:rsidRPr="00135625">
              <w:rPr>
                <w:b/>
                <w:bCs/>
                <w:highlight w:val="green"/>
              </w:rPr>
              <w:t>Agreement</w:t>
            </w:r>
          </w:p>
          <w:p w14:paraId="44B1D8EF" w14:textId="77777777" w:rsidR="00135625" w:rsidRPr="00135625" w:rsidRDefault="00135625" w:rsidP="00135625">
            <w:pPr>
              <w:suppressAutoHyphens/>
              <w:spacing w:after="60" w:afterAutospacing="0"/>
              <w:rPr>
                <w:rFonts w:eastAsia="SimSun"/>
              </w:rPr>
            </w:pPr>
            <w:r w:rsidRPr="00135625">
              <w:rPr>
                <w:rFonts w:eastAsia="SimSun"/>
              </w:rPr>
              <w:t>For the reference point of time location of UL resource muting for PUSCH, Option 1 is supported</w:t>
            </w:r>
          </w:p>
          <w:p w14:paraId="75DC2CC7" w14:textId="77777777" w:rsidR="00135625" w:rsidRPr="00135625" w:rsidRDefault="00135625" w:rsidP="00135625">
            <w:pPr>
              <w:numPr>
                <w:ilvl w:val="0"/>
                <w:numId w:val="32"/>
              </w:numPr>
              <w:snapToGrid/>
              <w:spacing w:after="60" w:afterAutospacing="0"/>
              <w:jc w:val="left"/>
            </w:pPr>
            <w:r w:rsidRPr="00135625">
              <w:t>Option 1: Starting symbol of a slot for both PUSCH mapping type A and type B</w:t>
            </w:r>
          </w:p>
          <w:p w14:paraId="3A347219" w14:textId="77777777" w:rsidR="006707D5" w:rsidRDefault="006707D5" w:rsidP="00135625">
            <w:pPr>
              <w:spacing w:after="60" w:afterAutospacing="0"/>
              <w:rPr>
                <w:b/>
                <w:bCs/>
              </w:rPr>
            </w:pPr>
          </w:p>
          <w:p w14:paraId="0858F7F8" w14:textId="38E166E0" w:rsidR="006707D5" w:rsidRPr="006707D5" w:rsidRDefault="006707D5" w:rsidP="00135625">
            <w:pPr>
              <w:spacing w:after="60" w:afterAutospacing="0"/>
              <w:rPr>
                <w:b/>
                <w:bCs/>
              </w:rPr>
            </w:pPr>
            <w:r w:rsidRPr="006707D5">
              <w:rPr>
                <w:b/>
                <w:bCs/>
              </w:rPr>
              <w:t>RAN1#118-bis:</w:t>
            </w:r>
          </w:p>
          <w:p w14:paraId="1AAEB3F9" w14:textId="1D23FACB" w:rsidR="00135625" w:rsidRPr="00135625" w:rsidRDefault="00135625" w:rsidP="00135625">
            <w:pPr>
              <w:spacing w:after="60" w:afterAutospacing="0"/>
              <w:rPr>
                <w:b/>
                <w:bCs/>
              </w:rPr>
            </w:pPr>
            <w:r w:rsidRPr="00135625">
              <w:rPr>
                <w:b/>
                <w:bCs/>
                <w:highlight w:val="green"/>
              </w:rPr>
              <w:t>Agreement</w:t>
            </w:r>
          </w:p>
          <w:p w14:paraId="3B3B1DAA" w14:textId="77777777" w:rsidR="00135625" w:rsidRPr="00135625" w:rsidRDefault="00135625" w:rsidP="00135625">
            <w:pPr>
              <w:spacing w:after="60" w:afterAutospacing="0"/>
            </w:pPr>
            <w:r w:rsidRPr="00135625">
              <w:t>To determine the time location of UL muting symbol(s) in a slot for a PUSCH, one of the following options is selected for DG PUSCH and Type 2 CG PUSCH</w:t>
            </w:r>
          </w:p>
          <w:p w14:paraId="65EDE42A"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Option 1: The</w:t>
            </w:r>
            <w:r w:rsidRPr="00135625">
              <w:rPr>
                <w:color w:val="FF0000"/>
              </w:rPr>
              <w:t xml:space="preserve"> </w:t>
            </w:r>
            <w:r w:rsidRPr="00135625">
              <w:t>time location of each of one or two UL muting symbols is semi-statically configured and cannot be dynamically indicated</w:t>
            </w:r>
          </w:p>
          <w:p w14:paraId="7256FE30"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Option 2: The</w:t>
            </w:r>
            <w:r w:rsidRPr="00135625">
              <w:rPr>
                <w:color w:val="FF0000"/>
              </w:rPr>
              <w:t xml:space="preserve"> </w:t>
            </w:r>
            <w:r w:rsidRPr="00135625">
              <w:t xml:space="preserve">time location of each of one or two UL muting symbols is semi-statically configured, and muting </w:t>
            </w:r>
            <w:proofErr w:type="gramStart"/>
            <w:r w:rsidRPr="00135625">
              <w:t>all of</w:t>
            </w:r>
            <w:proofErr w:type="gramEnd"/>
            <w:r w:rsidRPr="00135625">
              <w:t xml:space="preserve"> the semi-statically configured time location of UL muting symbol(s) can be dynamically turned ON/OFF by TDRA field in DCI </w:t>
            </w:r>
          </w:p>
          <w:p w14:paraId="0E627CF7"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lastRenderedPageBreak/>
              <w:t xml:space="preserve">Option 3: The time location of each of one or more UL muting symbols is semi-statically configured, and none, one or two the time location of UL muting symbol(s) is dynamically indicated by TDRA field in DCI </w:t>
            </w:r>
          </w:p>
          <w:p w14:paraId="7360B737" w14:textId="77777777" w:rsidR="00135625" w:rsidRPr="00135625" w:rsidRDefault="00135625" w:rsidP="00135625">
            <w:pPr>
              <w:tabs>
                <w:tab w:val="left" w:pos="432"/>
                <w:tab w:val="left" w:pos="576"/>
              </w:tabs>
              <w:spacing w:after="60" w:afterAutospacing="0"/>
            </w:pPr>
            <w:r w:rsidRPr="00135625">
              <w:t>To determine the time location of UL muting symbol(s) in a slot for a PUSCH, the time location of each of one or two UL muting symbols is semi-statically configured for Type 1 CG PUSCH.</w:t>
            </w:r>
          </w:p>
          <w:p w14:paraId="6061AE9E" w14:textId="77777777" w:rsidR="00135625" w:rsidRPr="00135625" w:rsidRDefault="00135625" w:rsidP="00135625">
            <w:pPr>
              <w:tabs>
                <w:tab w:val="left" w:pos="432"/>
              </w:tabs>
              <w:spacing w:after="60" w:afterAutospacing="0"/>
            </w:pPr>
            <w:r w:rsidRPr="00135625">
              <w:t>FFS: details of semi-static configuration and dynamic indication (if supported)</w:t>
            </w:r>
          </w:p>
          <w:p w14:paraId="1E74C422" w14:textId="77777777" w:rsidR="00135625" w:rsidRPr="00135625" w:rsidRDefault="00135625" w:rsidP="00135625">
            <w:pPr>
              <w:spacing w:after="60" w:afterAutospacing="0"/>
            </w:pPr>
            <w:r w:rsidRPr="00135625">
              <w:t>FFS: how to handle UL resource muting for PUSCH repetition and for multi-PUSCH scheduled by a single DCI</w:t>
            </w:r>
          </w:p>
          <w:p w14:paraId="009512F0" w14:textId="77777777" w:rsidR="00135625" w:rsidRPr="00135625" w:rsidRDefault="00135625" w:rsidP="00135625">
            <w:pPr>
              <w:spacing w:after="60" w:afterAutospacing="0"/>
              <w:rPr>
                <w:b/>
                <w:bCs/>
              </w:rPr>
            </w:pPr>
            <w:r w:rsidRPr="00135625">
              <w:rPr>
                <w:b/>
                <w:bCs/>
                <w:highlight w:val="green"/>
              </w:rPr>
              <w:t>Agreement</w:t>
            </w:r>
          </w:p>
          <w:p w14:paraId="720438B5" w14:textId="77777777" w:rsidR="00135625" w:rsidRPr="00135625" w:rsidRDefault="00135625" w:rsidP="00135625">
            <w:pPr>
              <w:spacing w:after="60" w:afterAutospacing="0"/>
            </w:pPr>
            <w:r w:rsidRPr="00135625">
              <w:t>For UCI rate matching, to determine the number of coded modulation symbols per layer for UCI transmission on PUSCH, the following option is adopted</w:t>
            </w:r>
          </w:p>
          <w:p w14:paraId="27006873"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oMath>
            <w:r w:rsidRPr="00135625">
              <w:t xml:space="preserve"> after excluding the UL muting resource. </w:t>
            </w:r>
          </w:p>
          <w:p w14:paraId="55B3C9FC" w14:textId="77777777" w:rsidR="00135625" w:rsidRPr="00135625" w:rsidRDefault="00135625" w:rsidP="00135625">
            <w:pPr>
              <w:spacing w:after="60" w:afterAutospacing="0"/>
              <w:rPr>
                <w:b/>
                <w:bCs/>
              </w:rPr>
            </w:pPr>
            <w:r w:rsidRPr="00135625">
              <w:rPr>
                <w:b/>
                <w:bCs/>
                <w:highlight w:val="darkYellow"/>
              </w:rPr>
              <w:t>Working Assumption</w:t>
            </w:r>
          </w:p>
          <w:p w14:paraId="6D58A9F4" w14:textId="77777777" w:rsidR="00135625" w:rsidRPr="00135625" w:rsidRDefault="00135625" w:rsidP="00135625">
            <w:pPr>
              <w:spacing w:after="60" w:afterAutospacing="0"/>
            </w:pPr>
            <w:r w:rsidRPr="00135625">
              <w:t xml:space="preserve">UL resource muting is allowed on PUSCH symbols that carry UCI, i.e., UCI is not mapped on muted REs </w:t>
            </w:r>
          </w:p>
          <w:p w14:paraId="7D7CD492" w14:textId="77777777" w:rsidR="00135625" w:rsidRPr="00135625" w:rsidRDefault="00135625" w:rsidP="00135625">
            <w:pPr>
              <w:spacing w:after="60" w:afterAutospacing="0"/>
              <w:rPr>
                <w:color w:val="FF0000"/>
              </w:rPr>
            </w:pPr>
            <w:r w:rsidRPr="00135625">
              <w:rPr>
                <w:rFonts w:eastAsia="Malgun Gothic"/>
                <w:color w:val="FF0000"/>
                <w:lang w:eastAsia="ko-KR"/>
              </w:rPr>
              <w:t>Note: As mentioned in the WID, no specification changes are allowed on data and control multiplexing in section 6.2.7, TS 38.212.</w:t>
            </w:r>
          </w:p>
          <w:p w14:paraId="38F3EAA3" w14:textId="77777777" w:rsidR="00135625" w:rsidRPr="00135625" w:rsidRDefault="00135625" w:rsidP="00135625">
            <w:pPr>
              <w:spacing w:after="60" w:afterAutospacing="0"/>
              <w:rPr>
                <w:b/>
                <w:bCs/>
              </w:rPr>
            </w:pPr>
            <w:r w:rsidRPr="00135625">
              <w:rPr>
                <w:b/>
                <w:bCs/>
                <w:highlight w:val="green"/>
              </w:rPr>
              <w:t>Agreement</w:t>
            </w:r>
          </w:p>
          <w:p w14:paraId="42281BD1" w14:textId="37E9A992" w:rsidR="00135625" w:rsidRDefault="00135625" w:rsidP="00135625">
            <w:pPr>
              <w:spacing w:after="60" w:afterAutospacing="0"/>
            </w:pPr>
            <w:r w:rsidRPr="00135625">
              <w:t xml:space="preserve">If UL resource muting is applied on a symbol for a PUSCH, a comb-2 pattern is applied for </w:t>
            </w:r>
            <w:proofErr w:type="gramStart"/>
            <w:r w:rsidRPr="00135625">
              <w:t>all of</w:t>
            </w:r>
            <w:proofErr w:type="gramEnd"/>
            <w:r w:rsidRPr="00135625">
              <w:t xml:space="preserve"> the allocated PRBs of the PUSCH on that symbol.</w:t>
            </w:r>
          </w:p>
        </w:tc>
      </w:tr>
    </w:tbl>
    <w:p w14:paraId="1C389CB5" w14:textId="77777777" w:rsidR="00135625" w:rsidRDefault="00135625" w:rsidP="00135625"/>
    <w:p w14:paraId="1CD12C6B" w14:textId="71C127A1" w:rsidR="00135625" w:rsidRDefault="00135625" w:rsidP="00135625">
      <w:r>
        <w:t xml:space="preserve">In this paper, we provide views on uplink resource muting for </w:t>
      </w:r>
      <w:proofErr w:type="spellStart"/>
      <w:r w:rsidR="00BC58E4">
        <w:t>gNB</w:t>
      </w:r>
      <w:proofErr w:type="spellEnd"/>
      <w:r>
        <w:t>-to-</w:t>
      </w:r>
      <w:proofErr w:type="spellStart"/>
      <w:r w:rsidR="00BC58E4">
        <w:t>gNB</w:t>
      </w:r>
      <w:proofErr w:type="spellEnd"/>
      <w:r>
        <w:t xml:space="preserve"> CLI measurement.</w:t>
      </w:r>
    </w:p>
    <w:p w14:paraId="73269C36" w14:textId="41BD6558" w:rsidR="00B84953" w:rsidRDefault="00B84953" w:rsidP="00B84953">
      <w:pPr>
        <w:pStyle w:val="Heading1"/>
        <w:spacing w:after="180"/>
      </w:pPr>
      <w:r>
        <w:t>Discussion</w:t>
      </w:r>
    </w:p>
    <w:p w14:paraId="57838546" w14:textId="4DAE81B7" w:rsidR="00F21F04" w:rsidRDefault="006707D5" w:rsidP="00F21F04">
      <w:r>
        <w:t xml:space="preserve">There is an ongoing discussion from the previous meetings on the time location (symbols) </w:t>
      </w:r>
      <w:r w:rsidR="00F21F04">
        <w:t xml:space="preserve">for uplink resource muting for </w:t>
      </w:r>
      <w:proofErr w:type="spellStart"/>
      <w:r w:rsidR="00F21F04">
        <w:t>gNB</w:t>
      </w:r>
      <w:proofErr w:type="spellEnd"/>
      <w:r w:rsidR="00F21F04">
        <w:t>-to-</w:t>
      </w:r>
      <w:proofErr w:type="spellStart"/>
      <w:r w:rsidR="00F21F04">
        <w:t>gNB</w:t>
      </w:r>
      <w:proofErr w:type="spellEnd"/>
      <w:r w:rsidR="00F21F04">
        <w:t xml:space="preserve"> CLI measurement. A first option is to configure a UE semi-statically with positions of UL muting symbols within a slot, where at most two symbols can be configured for uplink resource muting within the slot. A second option is to configure the UE s</w:t>
      </w:r>
      <w:r w:rsidR="00F21F04" w:rsidRPr="00F21F04">
        <w:t xml:space="preserve">emi-statically </w:t>
      </w:r>
      <w:r w:rsidR="00F21F04">
        <w:t xml:space="preserve">with </w:t>
      </w:r>
      <w:r w:rsidR="00F21F04" w:rsidRPr="00F21F04">
        <w:t xml:space="preserve">X </w:t>
      </w:r>
      <w:r w:rsidR="00F21F04">
        <w:t>p</w:t>
      </w:r>
      <w:r w:rsidR="00F21F04" w:rsidRPr="00F21F04">
        <w:t xml:space="preserve">ossible positions for each of the </w:t>
      </w:r>
      <w:r w:rsidR="006E0ECF">
        <w:t xml:space="preserve">at most two </w:t>
      </w:r>
      <w:r w:rsidR="00F21F04" w:rsidRPr="00F21F04">
        <w:t>UL muting symbols within a slot</w:t>
      </w:r>
      <w:r w:rsidR="00F21F04">
        <w:t>, where X ≥ 1.</w:t>
      </w:r>
    </w:p>
    <w:p w14:paraId="6634F645" w14:textId="22244B42" w:rsidR="00E874DF" w:rsidRDefault="00E874DF" w:rsidP="00F21F04">
      <w:r>
        <w:t>The first option is supported by some companies for its smaller specification impact, while the second option appeals to other companies for its additional flexibility in avoiding collision</w:t>
      </w:r>
      <w:r w:rsidR="00C4709A">
        <w:t>s</w:t>
      </w:r>
      <w:r>
        <w:t xml:space="preserve"> with DMRS, PT-RS, UCI, and so on.</w:t>
      </w:r>
    </w:p>
    <w:p w14:paraId="5BF6EDAC" w14:textId="425707F6" w:rsidR="00C4709A" w:rsidRDefault="00C4709A" w:rsidP="00F21F04">
      <w:r>
        <w:t>The following cases are considered separately: Type 1 and Type 2 CG PUSCH and DG PUSCH.</w:t>
      </w:r>
    </w:p>
    <w:p w14:paraId="6BCB0890" w14:textId="5D5F7137" w:rsidR="00C4709A" w:rsidRDefault="00C4709A" w:rsidP="00F21F04">
      <w:r>
        <w:t>For Type 1 CG PUSCH, it was agreed to use semi-static configuration of at most two symbols within a slot because the resource allocation is periodic and predictable for this type of PUSCH. However, the discussion continues for Type 2 CG PUSCH and DG PUSCH where the scheduling, activation, or triggering the PUSCH is dynamic</w:t>
      </w:r>
      <w:r w:rsidR="006E0ECF">
        <w:t>ally signalled by the lower layers</w:t>
      </w:r>
      <w:r>
        <w:t>.</w:t>
      </w:r>
    </w:p>
    <w:p w14:paraId="6BB59068" w14:textId="4CEF0B64" w:rsidR="00C4709A" w:rsidRDefault="00CD7855" w:rsidP="00F21F04">
      <w:r>
        <w:lastRenderedPageBreak/>
        <w:t xml:space="preserve">According to the latest agreements, </w:t>
      </w:r>
      <w:r w:rsidR="00C0155F">
        <w:t xml:space="preserve">for Type 2 CG PUSCH and DG PUSCH, </w:t>
      </w:r>
      <w:r w:rsidR="00BB44E6">
        <w:t xml:space="preserve">the TDRA field </w:t>
      </w:r>
      <w:r w:rsidR="00C0155F">
        <w:t xml:space="preserve">in the DCI </w:t>
      </w:r>
      <w:r w:rsidR="006E0ECF">
        <w:t>can</w:t>
      </w:r>
      <w:r w:rsidR="00BB44E6">
        <w:t xml:space="preserve"> be used to turn on/off the application of uplink resource muting dynamically in the one or two uplink symbols: the first option is to allow the TDRA field to turn on/off both symbols</w:t>
      </w:r>
      <w:r w:rsidR="006E0ECF">
        <w:t xml:space="preserve"> at once</w:t>
      </w:r>
      <w:r w:rsidR="00BB44E6">
        <w:t xml:space="preserve">, </w:t>
      </w:r>
      <w:r w:rsidR="00C0155F">
        <w:t>while</w:t>
      </w:r>
      <w:r w:rsidR="00BB44E6">
        <w:t xml:space="preserve"> the second option is to allow the TDRA field to turn on/off each of the two symbols separately.</w:t>
      </w:r>
    </w:p>
    <w:p w14:paraId="1118643B" w14:textId="6F754850" w:rsidR="00C4709A" w:rsidRDefault="00BB44E6" w:rsidP="00F21F04">
      <w:r>
        <w:t>First, w</w:t>
      </w:r>
      <w:r w:rsidR="00C4709A">
        <w:t xml:space="preserve">e find the </w:t>
      </w:r>
      <w:r>
        <w:t xml:space="preserve">flexibility provided by the dynamic indication useful for avoiding collisions with DMRS, PT-RS, and UCI. Second, it is slightly preferred to turn on/off </w:t>
      </w:r>
      <w:r w:rsidR="006E0ECF">
        <w:t xml:space="preserve">the </w:t>
      </w:r>
      <w:r>
        <w:t xml:space="preserve">one or two </w:t>
      </w:r>
      <w:r w:rsidR="006E0ECF">
        <w:t xml:space="preserve">configured </w:t>
      </w:r>
      <w:r>
        <w:t>symbols through one bit</w:t>
      </w:r>
      <w:r w:rsidR="006E0ECF">
        <w:t xml:space="preserve"> at once</w:t>
      </w:r>
      <w:r>
        <w:t xml:space="preserve">. </w:t>
      </w:r>
      <w:r w:rsidR="006E0ECF">
        <w:t xml:space="preserve">Separate indication for the two symbols will </w:t>
      </w:r>
      <w:r>
        <w:t>add one extra bit</w:t>
      </w:r>
      <w:r w:rsidR="00C0155F">
        <w:t xml:space="preserve"> of indication</w:t>
      </w:r>
      <w:r>
        <w:t>, which is a small overhead, but it is not clear if the additional flexibility is worth the complexity</w:t>
      </w:r>
      <w:r w:rsidR="00C0155F">
        <w:t xml:space="preserve"> it introduces</w:t>
      </w:r>
      <w:r>
        <w:t>.</w:t>
      </w:r>
    </w:p>
    <w:p w14:paraId="5AD4AEDE" w14:textId="24B24393" w:rsidR="007C7351" w:rsidRDefault="007C7351" w:rsidP="002A5F3C">
      <w:pPr>
        <w:rPr>
          <w:b/>
          <w:bCs/>
        </w:rPr>
      </w:pPr>
      <w:r w:rsidRPr="001A676B">
        <w:rPr>
          <w:rFonts w:hint="eastAsia"/>
          <w:b/>
          <w:bCs/>
        </w:rPr>
        <w:t xml:space="preserve">Proposal 1: </w:t>
      </w:r>
      <w:r w:rsidR="00E64C62">
        <w:rPr>
          <w:b/>
          <w:bCs/>
        </w:rPr>
        <w:t xml:space="preserve">For </w:t>
      </w:r>
      <w:proofErr w:type="spellStart"/>
      <w:r w:rsidR="00E64C62">
        <w:rPr>
          <w:b/>
          <w:bCs/>
        </w:rPr>
        <w:t>gNB</w:t>
      </w:r>
      <w:proofErr w:type="spellEnd"/>
      <w:r w:rsidR="00E64C62">
        <w:rPr>
          <w:b/>
          <w:bCs/>
        </w:rPr>
        <w:t>-to-</w:t>
      </w:r>
      <w:proofErr w:type="spellStart"/>
      <w:r w:rsidR="00E64C62">
        <w:rPr>
          <w:b/>
          <w:bCs/>
        </w:rPr>
        <w:t>gNB</w:t>
      </w:r>
      <w:proofErr w:type="spellEnd"/>
      <w:r w:rsidR="00E64C62">
        <w:rPr>
          <w:b/>
          <w:bCs/>
        </w:rPr>
        <w:t xml:space="preserve"> CLI measurement, s</w:t>
      </w:r>
      <w:r w:rsidR="00CD7855">
        <w:rPr>
          <w:b/>
          <w:bCs/>
        </w:rPr>
        <w:t xml:space="preserve">upport </w:t>
      </w:r>
      <w:r w:rsidR="00BB44E6">
        <w:rPr>
          <w:b/>
          <w:bCs/>
        </w:rPr>
        <w:t>dynamic on/off indication of uplink resource muting</w:t>
      </w:r>
      <w:r w:rsidR="00C0155F">
        <w:rPr>
          <w:b/>
          <w:bCs/>
        </w:rPr>
        <w:t xml:space="preserve"> for Type 2 CG PUSCH and DG PUSCH</w:t>
      </w:r>
      <w:r w:rsidR="00BB44E6">
        <w:rPr>
          <w:b/>
          <w:bCs/>
        </w:rPr>
        <w:t xml:space="preserve">. </w:t>
      </w:r>
      <w:r w:rsidR="00BB44E6" w:rsidRPr="00BB44E6">
        <w:rPr>
          <w:b/>
          <w:bCs/>
        </w:rPr>
        <w:t>Option 2</w:t>
      </w:r>
      <w:r w:rsidR="00BB44E6">
        <w:rPr>
          <w:b/>
          <w:bCs/>
        </w:rPr>
        <w:t xml:space="preserve"> (with one bit of indication) is preferred to Option 3 (</w:t>
      </w:r>
      <w:r w:rsidR="002A5F3C">
        <w:rPr>
          <w:b/>
          <w:bCs/>
        </w:rPr>
        <w:t>up to two bits of indication).</w:t>
      </w:r>
    </w:p>
    <w:p w14:paraId="4770DD19" w14:textId="1812BAF1" w:rsidR="000A7058" w:rsidRDefault="000A7058" w:rsidP="002A5F3C">
      <w:r>
        <w:t xml:space="preserve">For the configuration of uplink resource muting, a ZP SRS can be configured for one or two symbols within a slot, and the resource configuration can indicate </w:t>
      </w:r>
      <w:proofErr w:type="gramStart"/>
      <w:r>
        <w:t>a number of</w:t>
      </w:r>
      <w:proofErr w:type="gramEnd"/>
      <w:r>
        <w:t xml:space="preserve"> slots as the periodicity</w:t>
      </w:r>
      <w:r w:rsidR="00A17C36">
        <w:t xml:space="preserve"> of the ZP SRS</w:t>
      </w:r>
      <w:r>
        <w:t>.</w:t>
      </w:r>
      <w:r w:rsidR="00A17C36">
        <w:t xml:space="preserve"> The resource configuration further indicates a comb pattern on even or odd REs of all the PRBs allocated to the PUSCH.</w:t>
      </w:r>
    </w:p>
    <w:p w14:paraId="3E708BB4" w14:textId="263D59D8" w:rsidR="00A17C36" w:rsidRPr="00622EF4" w:rsidRDefault="00A17C36" w:rsidP="002A5F3C">
      <w:pPr>
        <w:rPr>
          <w:b/>
          <w:bCs/>
        </w:rPr>
      </w:pPr>
      <w:r w:rsidRPr="00622EF4">
        <w:rPr>
          <w:b/>
          <w:bCs/>
        </w:rPr>
        <w:t xml:space="preserve">Proposal 2: Support a configuration of a ZP SRS for one or two symbols within a slot, where the resource configuration indicates a periodicity in number of slots and a comb pattern on even or odd </w:t>
      </w:r>
      <w:proofErr w:type="spellStart"/>
      <w:r w:rsidRPr="00622EF4">
        <w:rPr>
          <w:b/>
          <w:bCs/>
        </w:rPr>
        <w:t>REs.</w:t>
      </w:r>
      <w:proofErr w:type="spellEnd"/>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7B01320C"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discussed cross-link interference (CLI) management and</w:t>
      </w:r>
      <w:r w:rsidR="00D12540">
        <w:rPr>
          <w:lang w:val="en-US"/>
        </w:rPr>
        <w:t xml:space="preserve"> proposed the following</w:t>
      </w:r>
      <w:r w:rsidRPr="00DC09AA">
        <w:rPr>
          <w:lang w:val="en-US"/>
        </w:rPr>
        <w:t>:</w:t>
      </w:r>
    </w:p>
    <w:p w14:paraId="017072E1" w14:textId="77777777" w:rsidR="006E0ECF" w:rsidRDefault="006E0ECF" w:rsidP="006E0ECF">
      <w:pPr>
        <w:rPr>
          <w:b/>
          <w:bCs/>
        </w:rPr>
      </w:pPr>
      <w:r w:rsidRPr="001A676B">
        <w:rPr>
          <w:rFonts w:hint="eastAsia"/>
          <w:b/>
          <w:bCs/>
        </w:rPr>
        <w:t xml:space="preserve">Proposal 1: </w:t>
      </w:r>
      <w:r>
        <w:rPr>
          <w:b/>
          <w:bCs/>
        </w:rPr>
        <w:t xml:space="preserve">For </w:t>
      </w:r>
      <w:proofErr w:type="spellStart"/>
      <w:r>
        <w:rPr>
          <w:b/>
          <w:bCs/>
        </w:rPr>
        <w:t>gNB</w:t>
      </w:r>
      <w:proofErr w:type="spellEnd"/>
      <w:r>
        <w:rPr>
          <w:b/>
          <w:bCs/>
        </w:rPr>
        <w:t>-to-</w:t>
      </w:r>
      <w:proofErr w:type="spellStart"/>
      <w:r>
        <w:rPr>
          <w:b/>
          <w:bCs/>
        </w:rPr>
        <w:t>gNB</w:t>
      </w:r>
      <w:proofErr w:type="spellEnd"/>
      <w:r>
        <w:rPr>
          <w:b/>
          <w:bCs/>
        </w:rPr>
        <w:t xml:space="preserve"> CLI measurement, support dynamic on/off indication of uplink resource muting for Type 2 CG PUSCH and DG PUSCH. </w:t>
      </w:r>
      <w:r w:rsidRPr="00BB44E6">
        <w:rPr>
          <w:b/>
          <w:bCs/>
        </w:rPr>
        <w:t>Option 2</w:t>
      </w:r>
      <w:r>
        <w:rPr>
          <w:b/>
          <w:bCs/>
        </w:rPr>
        <w:t xml:space="preserve"> (with one bit of indication) is preferred to Option 3 (up to two bits of indication).</w:t>
      </w:r>
    </w:p>
    <w:p w14:paraId="121C5299" w14:textId="77777777" w:rsidR="006E0ECF" w:rsidRPr="00622EF4" w:rsidRDefault="006E0ECF" w:rsidP="006E0ECF">
      <w:pPr>
        <w:rPr>
          <w:b/>
          <w:bCs/>
        </w:rPr>
      </w:pPr>
      <w:r w:rsidRPr="00622EF4">
        <w:rPr>
          <w:b/>
          <w:bCs/>
        </w:rPr>
        <w:t xml:space="preserve">Proposal 2: Support a configuration of a ZP SRS for one or two symbols within a slot, where the resource configuration indicates a periodicity in number of slots and a comb pattern on even or odd </w:t>
      </w:r>
      <w:proofErr w:type="spellStart"/>
      <w:r w:rsidRPr="00622EF4">
        <w:rPr>
          <w:b/>
          <w:bCs/>
        </w:rPr>
        <w:t>REs.</w:t>
      </w:r>
      <w:proofErr w:type="spellEnd"/>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21A1F0CA" w14:textId="5C7A4257" w:rsidR="006E2DF8" w:rsidRPr="006E2DF8" w:rsidRDefault="006E2DF8" w:rsidP="006E2DF8">
      <w:pPr>
        <w:pStyle w:val="textintend2"/>
        <w:widowControl w:val="0"/>
        <w:numPr>
          <w:ilvl w:val="0"/>
          <w:numId w:val="13"/>
        </w:numPr>
        <w:spacing w:after="0"/>
        <w:ind w:left="360"/>
        <w:rPr>
          <w:bCs/>
          <w:szCs w:val="24"/>
          <w:lang w:val="en-GB" w:eastAsia="ja-JP"/>
        </w:rPr>
      </w:pPr>
      <w:bookmarkStart w:id="2" w:name="_Ref181300183"/>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 August 2024</w:t>
      </w:r>
      <w:bookmarkEnd w:id="2"/>
      <w:r>
        <w:rPr>
          <w:bCs/>
          <w:szCs w:val="24"/>
          <w:lang w:val="en-GB" w:eastAsia="ja-JP"/>
        </w:rPr>
        <w:t>.</w:t>
      </w:r>
    </w:p>
    <w:p w14:paraId="762B5A88" w14:textId="6D481A17" w:rsidR="00642C18" w:rsidRPr="00DA5EA4" w:rsidRDefault="006E2DF8" w:rsidP="00DA5EA4">
      <w:pPr>
        <w:pStyle w:val="textintend2"/>
        <w:widowControl w:val="0"/>
        <w:numPr>
          <w:ilvl w:val="0"/>
          <w:numId w:val="13"/>
        </w:numPr>
        <w:spacing w:after="0"/>
        <w:ind w:left="360"/>
        <w:rPr>
          <w:bCs/>
          <w:szCs w:val="24"/>
          <w:lang w:val="en-GB" w:eastAsia="ja-JP"/>
        </w:rPr>
      </w:pPr>
      <w:bookmarkStart w:id="3" w:name="_Ref181300185"/>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w:t>
      </w:r>
      <w:r w:rsidRPr="006E2DF8">
        <w:rPr>
          <w:rFonts w:hint="eastAsia"/>
          <w:bCs/>
          <w:szCs w:val="24"/>
          <w:lang w:val="en-GB" w:eastAsia="ja-JP"/>
        </w:rPr>
        <w:t>bis</w:t>
      </w:r>
      <w:r w:rsidRPr="006E2DF8">
        <w:rPr>
          <w:bCs/>
          <w:szCs w:val="24"/>
          <w:lang w:val="en-GB" w:eastAsia="ja-JP"/>
        </w:rPr>
        <w:t>, October 2024</w:t>
      </w:r>
      <w:bookmarkEnd w:id="3"/>
      <w:r>
        <w:rPr>
          <w:bCs/>
          <w:szCs w:val="24"/>
          <w:lang w:val="en-GB" w:eastAsia="ja-JP"/>
        </w:rPr>
        <w:t>.</w:t>
      </w:r>
    </w:p>
    <w:sectPr w:rsidR="00642C18" w:rsidRPr="00DA5EA4"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854E3" w14:textId="77777777" w:rsidR="002C7303" w:rsidRDefault="002C7303">
      <w:r>
        <w:separator/>
      </w:r>
    </w:p>
  </w:endnote>
  <w:endnote w:type="continuationSeparator" w:id="0">
    <w:p w14:paraId="2085D897" w14:textId="77777777" w:rsidR="002C7303" w:rsidRDefault="002C7303">
      <w:r>
        <w:continuationSeparator/>
      </w:r>
    </w:p>
  </w:endnote>
  <w:endnote w:type="continuationNotice" w:id="1">
    <w:p w14:paraId="3B25DA50" w14:textId="77777777" w:rsidR="002C7303" w:rsidRDefault="002C7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5F97E" w14:textId="77777777" w:rsidR="002C7303" w:rsidRDefault="002C7303">
      <w:r>
        <w:separator/>
      </w:r>
    </w:p>
  </w:footnote>
  <w:footnote w:type="continuationSeparator" w:id="0">
    <w:p w14:paraId="7F17FFD7" w14:textId="77777777" w:rsidR="002C7303" w:rsidRDefault="002C7303">
      <w:r>
        <w:continuationSeparator/>
      </w:r>
    </w:p>
  </w:footnote>
  <w:footnote w:type="continuationNotice" w:id="1">
    <w:p w14:paraId="708BF311" w14:textId="77777777" w:rsidR="002C7303" w:rsidRDefault="002C7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1"/>
  </w:num>
  <w:num w:numId="2" w16cid:durableId="24448087">
    <w:abstractNumId w:val="3"/>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4"/>
  </w:num>
  <w:num w:numId="5" w16cid:durableId="846208585">
    <w:abstractNumId w:val="20"/>
  </w:num>
  <w:num w:numId="6" w16cid:durableId="91829759">
    <w:abstractNumId w:val="21"/>
  </w:num>
  <w:num w:numId="7" w16cid:durableId="1154877211">
    <w:abstractNumId w:val="18"/>
  </w:num>
  <w:num w:numId="8" w16cid:durableId="321782556">
    <w:abstractNumId w:val="2"/>
  </w:num>
  <w:num w:numId="9" w16cid:durableId="1159426595">
    <w:abstractNumId w:val="36"/>
  </w:num>
  <w:num w:numId="10" w16cid:durableId="942692334">
    <w:abstractNumId w:val="17"/>
  </w:num>
  <w:num w:numId="11" w16cid:durableId="1159467531">
    <w:abstractNumId w:val="1"/>
  </w:num>
  <w:num w:numId="12" w16cid:durableId="1673028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4"/>
  </w:num>
  <w:num w:numId="14" w16cid:durableId="368839530">
    <w:abstractNumId w:val="0"/>
  </w:num>
  <w:num w:numId="15" w16cid:durableId="941456254">
    <w:abstractNumId w:val="16"/>
  </w:num>
  <w:num w:numId="16" w16cid:durableId="1091123367">
    <w:abstractNumId w:val="12"/>
  </w:num>
  <w:num w:numId="17" w16cid:durableId="1131244769">
    <w:abstractNumId w:val="10"/>
  </w:num>
  <w:num w:numId="18" w16cid:durableId="1831558352">
    <w:abstractNumId w:val="30"/>
  </w:num>
  <w:num w:numId="19" w16cid:durableId="491605568">
    <w:abstractNumId w:val="19"/>
  </w:num>
  <w:num w:numId="20" w16cid:durableId="2123258293">
    <w:abstractNumId w:val="15"/>
  </w:num>
  <w:num w:numId="21" w16cid:durableId="528227147">
    <w:abstractNumId w:val="8"/>
  </w:num>
  <w:num w:numId="22" w16cid:durableId="284973504">
    <w:abstractNumId w:val="35"/>
  </w:num>
  <w:num w:numId="23" w16cid:durableId="350567593">
    <w:abstractNumId w:val="9"/>
  </w:num>
  <w:num w:numId="24" w16cid:durableId="1186867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7"/>
  </w:num>
  <w:num w:numId="26" w16cid:durableId="1988122386">
    <w:abstractNumId w:val="4"/>
  </w:num>
  <w:num w:numId="27" w16cid:durableId="670985947">
    <w:abstractNumId w:val="6"/>
  </w:num>
  <w:num w:numId="28" w16cid:durableId="1709332217">
    <w:abstractNumId w:val="7"/>
  </w:num>
  <w:num w:numId="29" w16cid:durableId="757562715">
    <w:abstractNumId w:val="26"/>
  </w:num>
  <w:num w:numId="30" w16cid:durableId="463816277">
    <w:abstractNumId w:val="32"/>
  </w:num>
  <w:num w:numId="31" w16cid:durableId="14813804">
    <w:abstractNumId w:val="28"/>
  </w:num>
  <w:num w:numId="32" w16cid:durableId="306394375">
    <w:abstractNumId w:val="13"/>
  </w:num>
  <w:num w:numId="33" w16cid:durableId="1250577915">
    <w:abstractNumId w:val="33"/>
  </w:num>
  <w:num w:numId="34" w16cid:durableId="1095203261">
    <w:abstractNumId w:val="25"/>
  </w:num>
  <w:num w:numId="35" w16cid:durableId="440347522">
    <w:abstractNumId w:val="22"/>
  </w:num>
  <w:num w:numId="36" w16cid:durableId="1598753291">
    <w:abstractNumId w:val="37"/>
  </w:num>
  <w:num w:numId="37" w16cid:durableId="722294463">
    <w:abstractNumId w:val="5"/>
  </w:num>
  <w:num w:numId="38" w16cid:durableId="395249217">
    <w:abstractNumId w:val="14"/>
  </w:num>
  <w:num w:numId="39" w16cid:durableId="1333949145">
    <w:abstractNumId w:val="11"/>
  </w:num>
  <w:num w:numId="40" w16cid:durableId="1411463981">
    <w:abstractNumId w:val="29"/>
  </w:num>
  <w:num w:numId="41" w16cid:durableId="500242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3121</TotalTime>
  <Pages>3</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1136</cp:revision>
  <cp:lastPrinted>2019-03-18T22:48:00Z</cp:lastPrinted>
  <dcterms:created xsi:type="dcterms:W3CDTF">2024-03-26T23:46:00Z</dcterms:created>
  <dcterms:modified xsi:type="dcterms:W3CDTF">2024-11-08T04:17:00Z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