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352CB" w14:textId="1635D2F1" w:rsidR="00412CAE" w:rsidRPr="00B647A5" w:rsidRDefault="00412CAE" w:rsidP="00412CAE">
      <w:pPr>
        <w:widowControl/>
        <w:tabs>
          <w:tab w:val="left" w:pos="1985"/>
        </w:tabs>
        <w:snapToGrid w:val="0"/>
        <w:jc w:val="both"/>
        <w:rPr>
          <w:rFonts w:ascii="Arial" w:hAnsi="Arial" w:cs="Arial"/>
          <w:b/>
          <w:bCs/>
          <w:kern w:val="0"/>
          <w:sz w:val="28"/>
          <w:szCs w:val="24"/>
        </w:rPr>
      </w:pPr>
      <w:bookmarkStart w:id="0" w:name="_Hlk117841894"/>
      <w:r w:rsidRPr="00BE481A">
        <w:rPr>
          <w:rFonts w:ascii="Arial" w:eastAsia="Batang" w:hAnsi="Arial" w:cs="Arial" w:hint="eastAsia"/>
          <w:b/>
          <w:bCs/>
          <w:kern w:val="0"/>
          <w:sz w:val="28"/>
          <w:szCs w:val="24"/>
          <w:lang w:eastAsia="en-US"/>
        </w:rPr>
        <w:t>3GPP TSG RAN WG1 #11</w:t>
      </w:r>
      <w:r w:rsidR="00BB0C95">
        <w:rPr>
          <w:rFonts w:ascii="Arial" w:hAnsi="Arial" w:cs="Arial" w:hint="eastAsia"/>
          <w:b/>
          <w:bCs/>
          <w:kern w:val="0"/>
          <w:sz w:val="28"/>
          <w:szCs w:val="24"/>
        </w:rPr>
        <w:t>9</w:t>
      </w:r>
      <w:r w:rsidRPr="00BE481A">
        <w:rPr>
          <w:rFonts w:ascii="Arial" w:eastAsia="Batang" w:hAnsi="Arial" w:cs="Arial" w:hint="eastAsia"/>
          <w:b/>
          <w:bCs/>
          <w:kern w:val="0"/>
          <w:sz w:val="28"/>
          <w:szCs w:val="24"/>
          <w:lang w:eastAsia="en-US"/>
        </w:rPr>
        <w:tab/>
      </w:r>
      <w:r w:rsidRPr="00BE481A">
        <w:rPr>
          <w:rFonts w:ascii="Arial" w:eastAsia="Batang" w:hAnsi="Arial" w:cs="Arial" w:hint="eastAsia"/>
          <w:b/>
          <w:bCs/>
          <w:kern w:val="0"/>
          <w:sz w:val="28"/>
          <w:szCs w:val="24"/>
          <w:lang w:eastAsia="en-US"/>
        </w:rPr>
        <w:tab/>
      </w:r>
      <w:r w:rsidRPr="00BE481A">
        <w:rPr>
          <w:rFonts w:ascii="Arial" w:eastAsia="Batang" w:hAnsi="Arial" w:cs="Arial" w:hint="eastAsia"/>
          <w:b/>
          <w:bCs/>
          <w:kern w:val="0"/>
          <w:sz w:val="28"/>
          <w:szCs w:val="24"/>
          <w:lang w:eastAsia="en-US"/>
        </w:rPr>
        <w:tab/>
      </w:r>
      <w:r>
        <w:rPr>
          <w:rFonts w:ascii="Arial" w:hAnsi="Arial" w:cs="Arial" w:hint="eastAsia"/>
          <w:b/>
          <w:bCs/>
          <w:kern w:val="0"/>
          <w:sz w:val="28"/>
          <w:szCs w:val="24"/>
        </w:rPr>
        <w:t xml:space="preserve">                     </w:t>
      </w:r>
      <w:r w:rsidR="00BB0C95">
        <w:rPr>
          <w:rFonts w:ascii="Arial" w:hAnsi="Arial" w:cs="Arial" w:hint="eastAsia"/>
          <w:b/>
          <w:bCs/>
          <w:kern w:val="0"/>
          <w:sz w:val="28"/>
          <w:szCs w:val="24"/>
        </w:rPr>
        <w:t xml:space="preserve">      </w:t>
      </w:r>
      <w:r>
        <w:rPr>
          <w:rFonts w:ascii="Arial" w:hAnsi="Arial" w:cs="Arial" w:hint="eastAsia"/>
          <w:b/>
          <w:bCs/>
          <w:kern w:val="0"/>
          <w:sz w:val="28"/>
          <w:szCs w:val="24"/>
        </w:rPr>
        <w:t xml:space="preserve"> </w:t>
      </w:r>
      <w:r w:rsidR="00D66DB6">
        <w:rPr>
          <w:rFonts w:ascii="Arial" w:hAnsi="Arial" w:cs="Arial"/>
          <w:b/>
          <w:bCs/>
          <w:kern w:val="0"/>
          <w:sz w:val="28"/>
          <w:szCs w:val="24"/>
        </w:rPr>
        <w:t xml:space="preserve">       </w:t>
      </w:r>
      <w:r>
        <w:rPr>
          <w:rFonts w:ascii="Arial" w:hAnsi="Arial" w:cs="Arial" w:hint="eastAsia"/>
          <w:b/>
          <w:bCs/>
          <w:kern w:val="0"/>
          <w:sz w:val="28"/>
          <w:szCs w:val="24"/>
        </w:rPr>
        <w:t xml:space="preserve">         </w:t>
      </w:r>
      <w:r w:rsidR="00B647A5" w:rsidRPr="00B647A5">
        <w:rPr>
          <w:rFonts w:ascii="Arial" w:eastAsia="Batang" w:hAnsi="Arial" w:cs="Arial" w:hint="eastAsia"/>
          <w:b/>
          <w:bCs/>
          <w:kern w:val="0"/>
          <w:sz w:val="28"/>
          <w:szCs w:val="24"/>
          <w:lang w:eastAsia="en-US"/>
        </w:rPr>
        <w:t>R1-24104</w:t>
      </w:r>
      <w:r w:rsidR="00B647A5">
        <w:rPr>
          <w:rFonts w:ascii="Arial" w:hAnsi="Arial" w:cs="Arial" w:hint="eastAsia"/>
          <w:b/>
          <w:bCs/>
          <w:kern w:val="0"/>
          <w:sz w:val="28"/>
          <w:szCs w:val="24"/>
        </w:rPr>
        <w:t>21</w:t>
      </w:r>
    </w:p>
    <w:p w14:paraId="45539108" w14:textId="77777777" w:rsidR="00BB0C95" w:rsidRPr="001061EF" w:rsidRDefault="00BB0C95" w:rsidP="00BB0C95">
      <w:pPr>
        <w:widowControl/>
        <w:tabs>
          <w:tab w:val="left" w:pos="1985"/>
        </w:tabs>
        <w:snapToGrid w:val="0"/>
        <w:jc w:val="both"/>
        <w:rPr>
          <w:rFonts w:ascii="Arial" w:eastAsia="MS Mincho" w:hAnsi="Arial" w:cs="Arial"/>
          <w:b/>
          <w:bCs/>
          <w:kern w:val="0"/>
          <w:sz w:val="28"/>
          <w:szCs w:val="24"/>
          <w:lang w:val="en-GB" w:eastAsia="ja-JP"/>
        </w:rPr>
      </w:pPr>
      <w:r w:rsidRPr="001061EF">
        <w:rPr>
          <w:rFonts w:ascii="Arial" w:eastAsia="Batang" w:hAnsi="Arial" w:cs="Arial"/>
          <w:b/>
          <w:bCs/>
          <w:kern w:val="0"/>
          <w:sz w:val="28"/>
          <w:szCs w:val="24"/>
          <w:lang w:eastAsia="en-US"/>
        </w:rPr>
        <w:t>Orlando</w:t>
      </w:r>
      <w:r w:rsidRPr="001061EF">
        <w:rPr>
          <w:rFonts w:ascii="Arial" w:eastAsia="MS Mincho" w:hAnsi="Arial" w:cs="Arial"/>
          <w:b/>
          <w:bCs/>
          <w:kern w:val="0"/>
          <w:sz w:val="28"/>
          <w:szCs w:val="24"/>
          <w:lang w:val="en-GB" w:eastAsia="ja-JP"/>
        </w:rPr>
        <w:t xml:space="preserve">, US, </w:t>
      </w:r>
      <w:r w:rsidRPr="001061EF">
        <w:rPr>
          <w:rFonts w:ascii="Malgun Gothic" w:eastAsia="Malgun Gothic" w:hAnsi="Malgun Gothic" w:cs="Malgun Gothic" w:hint="eastAsia"/>
          <w:b/>
          <w:bCs/>
          <w:kern w:val="0"/>
          <w:sz w:val="28"/>
          <w:szCs w:val="24"/>
          <w:lang w:val="en-GB" w:eastAsia="ko-KR"/>
        </w:rPr>
        <w:t>N</w:t>
      </w:r>
      <w:r w:rsidRPr="001061EF">
        <w:rPr>
          <w:rFonts w:ascii="Malgun Gothic" w:eastAsia="Malgun Gothic" w:hAnsi="Malgun Gothic" w:cs="Malgun Gothic"/>
          <w:b/>
          <w:bCs/>
          <w:kern w:val="0"/>
          <w:sz w:val="28"/>
          <w:szCs w:val="24"/>
          <w:lang w:val="en-GB" w:eastAsia="ko-KR"/>
        </w:rPr>
        <w:t xml:space="preserve">ovember </w:t>
      </w:r>
      <w:r w:rsidRPr="001061EF">
        <w:rPr>
          <w:rFonts w:ascii="Arial" w:eastAsia="MS Mincho" w:hAnsi="Arial" w:cs="Arial"/>
          <w:b/>
          <w:bCs/>
          <w:kern w:val="0"/>
          <w:sz w:val="28"/>
          <w:szCs w:val="24"/>
          <w:lang w:val="en-GB" w:eastAsia="ja-JP"/>
        </w:rPr>
        <w:t>18</w:t>
      </w:r>
      <w:r w:rsidRPr="001061EF">
        <w:rPr>
          <w:rFonts w:ascii="Malgun Gothic" w:eastAsia="Malgun Gothic" w:hAnsi="Malgun Gothic" w:cs="Malgun Gothic" w:hint="eastAsia"/>
          <w:b/>
          <w:bCs/>
          <w:kern w:val="0"/>
          <w:sz w:val="28"/>
          <w:szCs w:val="24"/>
          <w:vertAlign w:val="superscript"/>
          <w:lang w:val="en-GB" w:eastAsia="ko-KR"/>
        </w:rPr>
        <w:t>th</w:t>
      </w:r>
      <w:r w:rsidRPr="001061EF">
        <w:rPr>
          <w:rFonts w:ascii="Arial" w:eastAsia="MS Mincho" w:hAnsi="Arial" w:cs="Arial"/>
          <w:b/>
          <w:bCs/>
          <w:kern w:val="0"/>
          <w:sz w:val="28"/>
          <w:szCs w:val="24"/>
          <w:lang w:val="en-GB" w:eastAsia="ja-JP"/>
        </w:rPr>
        <w:t xml:space="preserve"> </w:t>
      </w:r>
      <w:r w:rsidRPr="001061EF">
        <w:rPr>
          <w:rFonts w:ascii="Arial" w:eastAsia="Batang" w:hAnsi="Arial" w:cs="Arial"/>
          <w:b/>
          <w:bCs/>
          <w:kern w:val="0"/>
          <w:sz w:val="28"/>
          <w:szCs w:val="24"/>
          <w:lang w:val="en-GB" w:eastAsia="en-US"/>
        </w:rPr>
        <w:t>– 22</w:t>
      </w:r>
      <w:r w:rsidRPr="001061EF">
        <w:rPr>
          <w:rFonts w:ascii="Arial" w:eastAsia="Batang" w:hAnsi="Arial" w:cs="Arial"/>
          <w:b/>
          <w:bCs/>
          <w:kern w:val="0"/>
          <w:sz w:val="28"/>
          <w:szCs w:val="24"/>
          <w:vertAlign w:val="superscript"/>
          <w:lang w:val="en-GB" w:eastAsia="en-US"/>
        </w:rPr>
        <w:t>nd</w:t>
      </w:r>
      <w:r w:rsidRPr="001061EF">
        <w:rPr>
          <w:rFonts w:ascii="Arial" w:eastAsia="MS Mincho" w:hAnsi="Arial" w:cs="Arial"/>
          <w:b/>
          <w:bCs/>
          <w:kern w:val="0"/>
          <w:sz w:val="28"/>
          <w:szCs w:val="24"/>
          <w:lang w:val="en-GB" w:eastAsia="ja-JP"/>
        </w:rPr>
        <w:t>, 2024</w:t>
      </w:r>
    </w:p>
    <w:p w14:paraId="18548E2C" w14:textId="77777777" w:rsidR="00E01E81" w:rsidRPr="00BB0C95" w:rsidRDefault="00E01E81" w:rsidP="00087731">
      <w:pPr>
        <w:widowControl/>
        <w:tabs>
          <w:tab w:val="left" w:pos="1985"/>
        </w:tabs>
        <w:snapToGrid w:val="0"/>
        <w:ind w:left="1412" w:hangingChars="706" w:hanging="1412"/>
        <w:jc w:val="both"/>
        <w:rPr>
          <w:rFonts w:ascii="Times" w:eastAsia="Batang" w:hAnsi="Times" w:cs="Times New Roman"/>
          <w:kern w:val="0"/>
          <w:sz w:val="20"/>
          <w:szCs w:val="20"/>
          <w:lang w:val="en-GB" w:eastAsia="en-US"/>
        </w:rPr>
      </w:pPr>
    </w:p>
    <w:bookmarkEnd w:id="0"/>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4510B89F"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2E0E18">
        <w:rPr>
          <w:rFonts w:ascii="Arial" w:eastAsia="MS Gothic" w:hAnsi="Arial" w:cs="Arial"/>
          <w:b/>
          <w:kern w:val="0"/>
          <w:sz w:val="28"/>
          <w:szCs w:val="28"/>
          <w:lang w:eastAsia="ja-JP"/>
        </w:rPr>
        <w:t xml:space="preserve">Discussion on </w:t>
      </w:r>
      <w:r w:rsidR="00AE75F3" w:rsidRPr="00AE75F3">
        <w:rPr>
          <w:rFonts w:ascii="Arial" w:eastAsia="MS Gothic" w:hAnsi="Arial" w:cs="Arial"/>
          <w:b/>
          <w:kern w:val="0"/>
          <w:sz w:val="28"/>
          <w:szCs w:val="28"/>
          <w:lang w:eastAsia="ja-JP"/>
        </w:rPr>
        <w:t>LP-WUS operation in CONNECTED modes</w:t>
      </w:r>
    </w:p>
    <w:p w14:paraId="4C65B044" w14:textId="21502F96" w:rsidR="00E01E81" w:rsidRPr="00E01E81" w:rsidRDefault="00E01E81" w:rsidP="00E01E81">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AE75F3" w:rsidRPr="00AE75F3">
        <w:rPr>
          <w:rFonts w:ascii="Arial" w:eastAsia="MS Gothic" w:hAnsi="Arial" w:cs="Arial" w:hint="eastAsia"/>
          <w:b/>
          <w:kern w:val="0"/>
          <w:sz w:val="28"/>
          <w:szCs w:val="28"/>
          <w:lang w:eastAsia="ja-JP"/>
        </w:rPr>
        <w:t>3</w:t>
      </w:r>
    </w:p>
    <w:p w14:paraId="74281178" w14:textId="20FC70E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 xml:space="preserve">Document </w:t>
      </w:r>
      <w:proofErr w:type="gramStart"/>
      <w:r w:rsidRPr="00E01E81">
        <w:rPr>
          <w:rFonts w:ascii="Arial" w:eastAsia="MS Gothic" w:hAnsi="Arial" w:cs="Arial"/>
          <w:b/>
          <w:kern w:val="0"/>
          <w:sz w:val="28"/>
          <w:szCs w:val="28"/>
          <w:lang w:eastAsia="ja-JP"/>
        </w:rPr>
        <w:t>for:</w:t>
      </w:r>
      <w:proofErr w:type="gramEnd"/>
      <w:r w:rsidRPr="00E01E81">
        <w:rPr>
          <w:rFonts w:ascii="Arial" w:eastAsia="MS Gothic" w:hAnsi="Arial" w:cs="Arial"/>
          <w:b/>
          <w:kern w:val="0"/>
          <w:sz w:val="28"/>
          <w:szCs w:val="28"/>
          <w:lang w:eastAsia="ja-JP"/>
        </w:rPr>
        <w:tab/>
        <w:t>Discussion</w:t>
      </w:r>
      <w:r w:rsidR="008A017F">
        <w:rPr>
          <w:rFonts w:ascii="Arial" w:eastAsia="MS Gothic" w:hAnsi="Arial" w:cs="Arial"/>
          <w:b/>
          <w:kern w:val="0"/>
          <w:sz w:val="28"/>
          <w:szCs w:val="28"/>
          <w:lang w:eastAsia="ja-JP"/>
        </w:rPr>
        <w:t xml:space="preserve"> and decision</w:t>
      </w:r>
    </w:p>
    <w:p w14:paraId="21F47BE9" w14:textId="77777777" w:rsidR="00B7118E" w:rsidRPr="00B7118E" w:rsidRDefault="00B7118E" w:rsidP="005A7DB3">
      <w:pPr>
        <w:pStyle w:val="1"/>
        <w:rPr>
          <w:rFonts w:eastAsia="MS Gothic"/>
          <w:kern w:val="28"/>
          <w:szCs w:val="20"/>
          <w:lang w:eastAsia="ja-JP"/>
        </w:rPr>
      </w:pPr>
      <w:r w:rsidRPr="00B7118E">
        <w:rPr>
          <w:lang w:eastAsia="zh-CN"/>
        </w:rPr>
        <w:t>Introduction</w:t>
      </w:r>
    </w:p>
    <w:p w14:paraId="2D543ECB" w14:textId="652B2FCC" w:rsidR="00855FB8" w:rsidRDefault="00E45702" w:rsidP="00E65F0E">
      <w:pPr>
        <w:widowControl/>
        <w:snapToGrid w:val="0"/>
        <w:spacing w:before="240" w:after="240"/>
        <w:jc w:val="both"/>
        <w:rPr>
          <w:rFonts w:ascii="Times New Roman" w:eastAsia="宋体" w:hAnsi="Times New Roman" w:cs="Times New Roman"/>
          <w:kern w:val="0"/>
          <w:sz w:val="24"/>
          <w:szCs w:val="24"/>
        </w:rPr>
      </w:pPr>
      <w:r w:rsidRPr="00E45702">
        <w:rPr>
          <w:rFonts w:ascii="Times New Roman" w:eastAsia="宋体" w:hAnsi="Times New Roman" w:cs="Times New Roman"/>
          <w:kern w:val="0"/>
          <w:sz w:val="24"/>
          <w:szCs w:val="24"/>
        </w:rPr>
        <w:t>In RAN</w:t>
      </w:r>
      <w:r w:rsidR="002166B2" w:rsidRPr="00E45702">
        <w:rPr>
          <w:rFonts w:ascii="Times New Roman" w:eastAsia="宋体" w:hAnsi="Times New Roman" w:cs="Times New Roman"/>
          <w:kern w:val="0"/>
          <w:sz w:val="24"/>
          <w:szCs w:val="24"/>
        </w:rPr>
        <w:t>#</w:t>
      </w:r>
      <w:r w:rsidRPr="00E45702">
        <w:rPr>
          <w:rFonts w:ascii="Times New Roman" w:eastAsia="宋体" w:hAnsi="Times New Roman" w:cs="Times New Roman"/>
          <w:kern w:val="0"/>
          <w:sz w:val="24"/>
          <w:szCs w:val="24"/>
        </w:rPr>
        <w:t xml:space="preserve">102, WI on Low-power wake-up signal and receiver for NR was approved for UE power </w:t>
      </w:r>
      <w:proofErr w:type="gramStart"/>
      <w:r w:rsidRPr="00E45702">
        <w:rPr>
          <w:rFonts w:ascii="Times New Roman" w:eastAsia="宋体" w:hAnsi="Times New Roman" w:cs="Times New Roman"/>
          <w:kern w:val="0"/>
          <w:sz w:val="24"/>
          <w:szCs w:val="24"/>
        </w:rPr>
        <w:t>saving</w:t>
      </w:r>
      <w:r w:rsidR="00C110BE">
        <w:rPr>
          <w:rFonts w:ascii="Times New Roman" w:eastAsia="宋体" w:hAnsi="Times New Roman" w:cs="Times New Roman"/>
          <w:kern w:val="0"/>
          <w:sz w:val="24"/>
          <w:szCs w:val="24"/>
        </w:rPr>
        <w:t>[</w:t>
      </w:r>
      <w:proofErr w:type="gramEnd"/>
      <w:r w:rsidR="00C110BE">
        <w:rPr>
          <w:rFonts w:ascii="Times New Roman" w:eastAsia="宋体" w:hAnsi="Times New Roman" w:cs="Times New Roman"/>
          <w:kern w:val="0"/>
          <w:sz w:val="24"/>
          <w:szCs w:val="24"/>
        </w:rPr>
        <w:t>1]</w:t>
      </w:r>
      <w:r w:rsidRPr="00E45702">
        <w:rPr>
          <w:rFonts w:ascii="Times New Roman" w:eastAsia="宋体" w:hAnsi="Times New Roman" w:cs="Times New Roman"/>
          <w:kern w:val="0"/>
          <w:sz w:val="24"/>
          <w:szCs w:val="24"/>
        </w:rPr>
        <w:t xml:space="preserve">. The objectives of the WI </w:t>
      </w:r>
      <w:r w:rsidR="00E961CC">
        <w:rPr>
          <w:rFonts w:ascii="Times New Roman" w:eastAsia="宋体" w:hAnsi="Times New Roman" w:cs="Times New Roman"/>
          <w:kern w:val="0"/>
          <w:sz w:val="24"/>
          <w:szCs w:val="24"/>
        </w:rPr>
        <w:t>include</w:t>
      </w:r>
      <w:r w:rsidRPr="00E45702">
        <w:rPr>
          <w:rFonts w:ascii="Times New Roman" w:eastAsia="宋体" w:hAnsi="Times New Roman" w:cs="Times New Roman"/>
          <w:kern w:val="0"/>
          <w:sz w:val="24"/>
          <w:szCs w:val="24"/>
        </w:rPr>
        <w:t xml:space="preserve"> </w:t>
      </w:r>
      <w:r w:rsidR="0028791A">
        <w:rPr>
          <w:rFonts w:ascii="Times New Roman" w:eastAsia="宋体" w:hAnsi="Times New Roman" w:cs="Times New Roman"/>
          <w:kern w:val="0"/>
          <w:sz w:val="24"/>
          <w:szCs w:val="24"/>
        </w:rPr>
        <w:t>specifying</w:t>
      </w:r>
      <w:r w:rsidR="0098003A" w:rsidRPr="0098003A">
        <w:rPr>
          <w:rFonts w:ascii="Times New Roman" w:eastAsia="宋体" w:hAnsi="Times New Roman" w:cs="Times New Roman"/>
          <w:kern w:val="0"/>
          <w:sz w:val="24"/>
          <w:szCs w:val="24"/>
        </w:rPr>
        <w:t xml:space="preserve"> procedures to allow UE MR PDCCH monitoring triggered by LP-WUS </w:t>
      </w:r>
      <w:r w:rsidR="00E87B1E">
        <w:rPr>
          <w:rFonts w:ascii="Times New Roman" w:eastAsia="宋体" w:hAnsi="Times New Roman" w:cs="Times New Roman" w:hint="eastAsia"/>
          <w:kern w:val="0"/>
          <w:sz w:val="24"/>
          <w:szCs w:val="24"/>
        </w:rPr>
        <w:t xml:space="preserve">and </w:t>
      </w:r>
      <w:r w:rsidR="0098003A" w:rsidRPr="0098003A">
        <w:rPr>
          <w:rFonts w:ascii="Times New Roman" w:eastAsia="宋体" w:hAnsi="Times New Roman" w:cs="Times New Roman"/>
          <w:kern w:val="0"/>
          <w:sz w:val="24"/>
          <w:szCs w:val="24"/>
        </w:rPr>
        <w:t xml:space="preserve">activation and deactivation </w:t>
      </w:r>
      <w:r w:rsidR="0028791A">
        <w:rPr>
          <w:rFonts w:ascii="Times New Roman" w:eastAsia="宋体" w:hAnsi="Times New Roman" w:cs="Times New Roman"/>
          <w:kern w:val="0"/>
          <w:sz w:val="24"/>
          <w:szCs w:val="24"/>
        </w:rPr>
        <w:t>procedures</w:t>
      </w:r>
      <w:r w:rsidR="0098003A" w:rsidRPr="0098003A">
        <w:rPr>
          <w:rFonts w:ascii="Times New Roman" w:eastAsia="宋体" w:hAnsi="Times New Roman" w:cs="Times New Roman"/>
          <w:kern w:val="0"/>
          <w:sz w:val="24"/>
          <w:szCs w:val="24"/>
        </w:rPr>
        <w:t xml:space="preserve"> of LP-WUS monitoring</w:t>
      </w:r>
      <w:r w:rsidR="00BE2FE4">
        <w:rPr>
          <w:rFonts w:ascii="Times New Roman" w:eastAsia="宋体" w:hAnsi="Times New Roman" w:cs="Times New Roman"/>
          <w:kern w:val="0"/>
          <w:sz w:val="24"/>
          <w:szCs w:val="24"/>
        </w:rPr>
        <w:t>.</w:t>
      </w:r>
      <w:r w:rsidR="0098003A">
        <w:rPr>
          <w:rFonts w:ascii="Times New Roman" w:eastAsia="宋体" w:hAnsi="Times New Roman" w:cs="Times New Roman" w:hint="eastAsia"/>
          <w:kern w:val="0"/>
          <w:sz w:val="24"/>
          <w:szCs w:val="24"/>
        </w:rPr>
        <w:t xml:space="preserve"> </w:t>
      </w:r>
      <w:r w:rsidR="00B31A6A">
        <w:rPr>
          <w:rFonts w:ascii="Times New Roman" w:eastAsia="宋体" w:hAnsi="Times New Roman" w:cs="Times New Roman" w:hint="eastAsia"/>
          <w:kern w:val="0"/>
          <w:sz w:val="24"/>
          <w:szCs w:val="24"/>
        </w:rPr>
        <w:t>I</w:t>
      </w:r>
      <w:r w:rsidR="0098003A">
        <w:rPr>
          <w:rFonts w:ascii="Times New Roman" w:eastAsia="宋体" w:hAnsi="Times New Roman" w:cs="Times New Roman" w:hint="eastAsia"/>
          <w:kern w:val="0"/>
          <w:sz w:val="24"/>
          <w:szCs w:val="24"/>
        </w:rPr>
        <w:t>n RAN1#11</w:t>
      </w:r>
      <w:r w:rsidR="00412CAE">
        <w:rPr>
          <w:rFonts w:ascii="Times New Roman" w:eastAsia="宋体" w:hAnsi="Times New Roman" w:cs="Times New Roman" w:hint="eastAsia"/>
          <w:kern w:val="0"/>
          <w:sz w:val="24"/>
          <w:szCs w:val="24"/>
        </w:rPr>
        <w:t>8</w:t>
      </w:r>
      <w:r w:rsidR="008B4642">
        <w:rPr>
          <w:rFonts w:ascii="Times New Roman" w:eastAsia="宋体" w:hAnsi="Times New Roman" w:cs="Times New Roman" w:hint="eastAsia"/>
          <w:kern w:val="0"/>
          <w:sz w:val="24"/>
          <w:szCs w:val="24"/>
        </w:rPr>
        <w:t>b</w:t>
      </w:r>
      <w:r w:rsidR="0098003A">
        <w:rPr>
          <w:rFonts w:ascii="Times New Roman" w:eastAsia="宋体" w:hAnsi="Times New Roman" w:cs="Times New Roman" w:hint="eastAsia"/>
          <w:kern w:val="0"/>
          <w:sz w:val="24"/>
          <w:szCs w:val="24"/>
        </w:rPr>
        <w:t xml:space="preserve">, some issues </w:t>
      </w:r>
      <w:r w:rsidR="00E65F0E">
        <w:rPr>
          <w:rFonts w:ascii="Times New Roman" w:eastAsia="宋体" w:hAnsi="Times New Roman" w:cs="Times New Roman" w:hint="eastAsia"/>
          <w:kern w:val="0"/>
          <w:sz w:val="24"/>
          <w:szCs w:val="24"/>
        </w:rPr>
        <w:t xml:space="preserve">on LP-WUS monitoring </w:t>
      </w:r>
      <w:proofErr w:type="gramStart"/>
      <w:r w:rsidR="0098003A">
        <w:rPr>
          <w:rFonts w:ascii="Times New Roman" w:eastAsia="宋体" w:hAnsi="Times New Roman" w:cs="Times New Roman" w:hint="eastAsia"/>
          <w:kern w:val="0"/>
          <w:sz w:val="24"/>
          <w:szCs w:val="24"/>
        </w:rPr>
        <w:t xml:space="preserve">are </w:t>
      </w:r>
      <w:r w:rsidR="00C8289D">
        <w:rPr>
          <w:rFonts w:ascii="Times New Roman" w:eastAsia="宋体" w:hAnsi="Times New Roman" w:cs="Times New Roman" w:hint="eastAsia"/>
          <w:kern w:val="0"/>
          <w:sz w:val="24"/>
          <w:szCs w:val="24"/>
        </w:rPr>
        <w:t xml:space="preserve">discussed and </w:t>
      </w:r>
      <w:r w:rsidR="0098003A">
        <w:rPr>
          <w:rFonts w:ascii="Times New Roman" w:eastAsia="宋体" w:hAnsi="Times New Roman" w:cs="Times New Roman" w:hint="eastAsia"/>
          <w:kern w:val="0"/>
          <w:sz w:val="24"/>
          <w:szCs w:val="24"/>
        </w:rPr>
        <w:t>agreed for further study</w:t>
      </w:r>
      <w:proofErr w:type="gramEnd"/>
      <w:r w:rsidR="00E65F0E">
        <w:rPr>
          <w:rFonts w:ascii="Times New Roman" w:eastAsia="宋体" w:hAnsi="Times New Roman" w:cs="Times New Roman" w:hint="eastAsia"/>
          <w:kern w:val="0"/>
          <w:sz w:val="24"/>
          <w:szCs w:val="24"/>
        </w:rPr>
        <w:t>.</w:t>
      </w:r>
      <w:r w:rsidR="00E65F0E">
        <w:rPr>
          <w:rFonts w:ascii="Times New Roman" w:eastAsia="宋体" w:hAnsi="Times New Roman" w:cs="Times New Roman"/>
          <w:kern w:val="0"/>
          <w:sz w:val="24"/>
          <w:szCs w:val="24"/>
        </w:rPr>
        <w:t xml:space="preserve"> </w:t>
      </w:r>
      <w:r w:rsidR="008855F7">
        <w:rPr>
          <w:rFonts w:ascii="Times New Roman" w:eastAsia="宋体" w:hAnsi="Times New Roman" w:cs="Times New Roman"/>
          <w:kern w:val="0"/>
          <w:sz w:val="24"/>
          <w:szCs w:val="24"/>
        </w:rPr>
        <w:t>This contribution discusses further considerations on LP-WUS monitoring for UE in CONNECTED mode</w:t>
      </w:r>
      <w:r w:rsidR="00855FB8" w:rsidRPr="004E5C1B">
        <w:rPr>
          <w:rFonts w:ascii="Times New Roman" w:eastAsia="宋体" w:hAnsi="Times New Roman" w:cs="Times New Roman"/>
          <w:kern w:val="0"/>
          <w:sz w:val="24"/>
          <w:szCs w:val="24"/>
        </w:rPr>
        <w:t>.</w:t>
      </w:r>
    </w:p>
    <w:p w14:paraId="5A60FBA8" w14:textId="12883FA1" w:rsidR="004C0E12" w:rsidRDefault="004C0E12" w:rsidP="004C0E12">
      <w:pPr>
        <w:pStyle w:val="1"/>
        <w:rPr>
          <w:lang w:eastAsia="zh-CN"/>
        </w:rPr>
      </w:pPr>
      <w:r>
        <w:t>D</w:t>
      </w:r>
      <w:r>
        <w:rPr>
          <w:rFonts w:hint="eastAsia"/>
          <w:lang w:eastAsia="zh-CN"/>
        </w:rPr>
        <w:t>iscussion</w:t>
      </w:r>
    </w:p>
    <w:tbl>
      <w:tblPr>
        <w:tblStyle w:val="a3"/>
        <w:tblW w:w="0" w:type="auto"/>
        <w:tblLook w:val="04A0" w:firstRow="1" w:lastRow="0" w:firstColumn="1" w:lastColumn="0" w:noHBand="0" w:noVBand="1"/>
      </w:tblPr>
      <w:tblGrid>
        <w:gridCol w:w="9736"/>
      </w:tblGrid>
      <w:tr w:rsidR="000C54E0" w14:paraId="46BF351D" w14:textId="77777777" w:rsidTr="000706D3">
        <w:tc>
          <w:tcPr>
            <w:tcW w:w="9736" w:type="dxa"/>
            <w:shd w:val="clear" w:color="auto" w:fill="auto"/>
          </w:tcPr>
          <w:p w14:paraId="62AF0D94" w14:textId="77777777" w:rsidR="00951993" w:rsidRPr="00D319CB" w:rsidRDefault="00951993" w:rsidP="00951993">
            <w:pPr>
              <w:widowControl/>
              <w:rPr>
                <w:rFonts w:ascii="Times" w:eastAsia="Batang" w:hAnsi="Times"/>
                <w:sz w:val="20"/>
                <w:lang w:bidi="ar"/>
              </w:rPr>
            </w:pPr>
          </w:p>
          <w:p w14:paraId="70A8C6E5" w14:textId="77777777" w:rsidR="00951993" w:rsidRPr="00D319CB" w:rsidRDefault="00951993" w:rsidP="00951993">
            <w:pPr>
              <w:widowControl/>
              <w:rPr>
                <w:rFonts w:ascii="Times" w:eastAsia="Batang" w:hAnsi="Times"/>
                <w:b/>
                <w:bCs/>
                <w:sz w:val="20"/>
                <w:lang w:bidi="ar"/>
              </w:rPr>
            </w:pPr>
            <w:r w:rsidRPr="00D319CB">
              <w:rPr>
                <w:rFonts w:ascii="Times" w:eastAsia="Batang" w:hAnsi="Times"/>
                <w:b/>
                <w:bCs/>
                <w:sz w:val="20"/>
                <w:highlight w:val="green"/>
                <w:lang w:bidi="ar"/>
              </w:rPr>
              <w:t>Agreement</w:t>
            </w:r>
          </w:p>
          <w:p w14:paraId="15E3411F" w14:textId="77777777" w:rsidR="00951993" w:rsidRPr="00D319CB" w:rsidRDefault="00951993" w:rsidP="00951993">
            <w:pPr>
              <w:widowControl/>
              <w:numPr>
                <w:ilvl w:val="0"/>
                <w:numId w:val="34"/>
              </w:numPr>
              <w:overflowPunct/>
              <w:autoSpaceDE/>
              <w:autoSpaceDN/>
              <w:adjustRightInd/>
              <w:spacing w:line="252" w:lineRule="auto"/>
              <w:contextualSpacing/>
              <w:jc w:val="both"/>
              <w:textAlignment w:val="auto"/>
              <w:rPr>
                <w:rFonts w:ascii="Times" w:eastAsia="Batang" w:hAnsi="Times"/>
                <w:b/>
                <w:bCs/>
                <w:sz w:val="20"/>
                <w:lang w:eastAsia="x-none"/>
              </w:rPr>
            </w:pPr>
            <w:r w:rsidRPr="00D319CB">
              <w:rPr>
                <w:rFonts w:ascii="Times" w:eastAsia="Batang" w:hAnsi="Times"/>
                <w:sz w:val="20"/>
                <w:lang w:eastAsia="x-none"/>
              </w:rPr>
              <w:t xml:space="preserve">For LP-WUS CONNECTED mode operation, </w:t>
            </w:r>
            <w:r w:rsidRPr="00D319CB">
              <w:rPr>
                <w:rFonts w:ascii="Times" w:eastAsia="Batang" w:hAnsi="Times" w:hint="eastAsia"/>
                <w:sz w:val="20"/>
                <w:lang w:eastAsia="x-none"/>
              </w:rPr>
              <w:t>Option 1-2 can be configured separately from Option 1-1</w:t>
            </w:r>
          </w:p>
          <w:p w14:paraId="4A45F48A" w14:textId="77777777" w:rsidR="00951993" w:rsidRPr="00D319CB" w:rsidRDefault="00951993" w:rsidP="00951993">
            <w:pPr>
              <w:widowControl/>
              <w:numPr>
                <w:ilvl w:val="1"/>
                <w:numId w:val="34"/>
              </w:numPr>
              <w:overflowPunct/>
              <w:autoSpaceDE/>
              <w:autoSpaceDN/>
              <w:adjustRightInd/>
              <w:spacing w:line="252" w:lineRule="auto"/>
              <w:contextualSpacing/>
              <w:jc w:val="both"/>
              <w:textAlignment w:val="auto"/>
              <w:rPr>
                <w:rFonts w:ascii="Times" w:eastAsia="Batang" w:hAnsi="Times"/>
                <w:b/>
                <w:bCs/>
                <w:sz w:val="20"/>
                <w:lang w:eastAsia="x-none"/>
              </w:rPr>
            </w:pPr>
            <w:r w:rsidRPr="00D319CB">
              <w:rPr>
                <w:rFonts w:ascii="Times" w:eastAsia="Batang" w:hAnsi="Times" w:hint="eastAsia"/>
                <w:sz w:val="20"/>
                <w:lang w:eastAsia="x-none"/>
              </w:rPr>
              <w:t xml:space="preserve">FFS whether/how to support both </w:t>
            </w:r>
            <w:r w:rsidRPr="00D319CB">
              <w:rPr>
                <w:rFonts w:ascii="Times" w:eastAsia="Batang" w:hAnsi="Times"/>
                <w:sz w:val="20"/>
                <w:lang w:eastAsia="x-none"/>
              </w:rPr>
              <w:t>Option 1-1</w:t>
            </w:r>
            <w:r w:rsidRPr="00D319CB">
              <w:rPr>
                <w:rFonts w:ascii="Times" w:eastAsia="Batang" w:hAnsi="Times" w:hint="eastAsia"/>
                <w:sz w:val="20"/>
                <w:lang w:eastAsia="x-none"/>
              </w:rPr>
              <w:t xml:space="preserve"> and </w:t>
            </w:r>
            <w:r w:rsidRPr="00D319CB">
              <w:rPr>
                <w:rFonts w:ascii="Times" w:eastAsia="Batang" w:hAnsi="Times"/>
                <w:sz w:val="20"/>
                <w:lang w:eastAsia="x-none"/>
              </w:rPr>
              <w:t>Option 1-</w:t>
            </w:r>
            <w:r w:rsidRPr="00D319CB">
              <w:rPr>
                <w:rFonts w:ascii="Times" w:eastAsia="Batang" w:hAnsi="Times" w:hint="eastAsia"/>
                <w:sz w:val="20"/>
                <w:lang w:eastAsia="x-none"/>
              </w:rPr>
              <w:t>2 simultaneously configured for the same UE</w:t>
            </w:r>
          </w:p>
          <w:p w14:paraId="78C32766" w14:textId="77777777" w:rsidR="00951993" w:rsidRPr="00D319CB" w:rsidRDefault="00951993" w:rsidP="00951993">
            <w:pPr>
              <w:widowControl/>
              <w:rPr>
                <w:rFonts w:ascii="Times" w:eastAsia="Batang" w:hAnsi="Times"/>
                <w:sz w:val="20"/>
                <w:lang w:bidi="ar"/>
              </w:rPr>
            </w:pPr>
          </w:p>
          <w:p w14:paraId="5501F274" w14:textId="77777777" w:rsidR="000C54E0" w:rsidRDefault="000C54E0" w:rsidP="00F4550F">
            <w:pPr>
              <w:widowControl/>
              <w:spacing w:after="180" w:line="252" w:lineRule="auto"/>
              <w:contextualSpacing/>
              <w:jc w:val="both"/>
              <w:rPr>
                <w:b/>
                <w:bCs/>
                <w:u w:val="single"/>
              </w:rPr>
            </w:pPr>
          </w:p>
        </w:tc>
      </w:tr>
    </w:tbl>
    <w:p w14:paraId="3B99C12D" w14:textId="77777777" w:rsidR="00B6311E" w:rsidRPr="00B6311E" w:rsidRDefault="00B6311E" w:rsidP="00B6311E">
      <w:pPr>
        <w:widowControl/>
        <w:snapToGrid w:val="0"/>
        <w:spacing w:before="240" w:after="240"/>
        <w:jc w:val="both"/>
        <w:rPr>
          <w:rFonts w:ascii="Times New Roman" w:eastAsia="宋体" w:hAnsi="Times New Roman" w:cs="Times New Roman"/>
          <w:kern w:val="0"/>
          <w:sz w:val="24"/>
          <w:szCs w:val="24"/>
        </w:rPr>
      </w:pPr>
      <w:bookmarkStart w:id="1" w:name="OLE_LINK29"/>
      <w:r w:rsidRPr="00B6311E">
        <w:rPr>
          <w:rFonts w:ascii="Times New Roman" w:eastAsia="宋体" w:hAnsi="Times New Roman" w:cs="Times New Roman"/>
          <w:kern w:val="0"/>
          <w:sz w:val="24"/>
          <w:szCs w:val="24"/>
        </w:rPr>
        <w:t xml:space="preserve">Option 1-1 can provide a wake-up indication in LP-WUS to trigger the UE to start the DRX timer and monitor the PDCCH, thereby replacing a similar function in DCP. According to clarifications from previous meetings, Option 1-2 indicates that while the UE is monitoring LP-WUS, its PDCCH monitoring </w:t>
      </w:r>
      <w:proofErr w:type="gramStart"/>
      <w:r w:rsidRPr="00B6311E">
        <w:rPr>
          <w:rFonts w:ascii="Times New Roman" w:eastAsia="宋体" w:hAnsi="Times New Roman" w:cs="Times New Roman"/>
          <w:kern w:val="0"/>
          <w:sz w:val="24"/>
          <w:szCs w:val="24"/>
        </w:rPr>
        <w:t>is not triggered</w:t>
      </w:r>
      <w:proofErr w:type="gramEnd"/>
      <w:r w:rsidRPr="00B6311E">
        <w:rPr>
          <w:rFonts w:ascii="Times New Roman" w:eastAsia="宋体" w:hAnsi="Times New Roman" w:cs="Times New Roman"/>
          <w:kern w:val="0"/>
          <w:sz w:val="24"/>
          <w:szCs w:val="24"/>
        </w:rPr>
        <w:t xml:space="preserve"> by the legacy C-DRX cycle and drx-OnDurationTimer. We do not see significant power-saving benefits from combining these two options.</w:t>
      </w:r>
    </w:p>
    <w:p w14:paraId="1494C0CE" w14:textId="2E8E3E4D" w:rsidR="00B6311E" w:rsidRPr="00B6311E" w:rsidRDefault="00B6311E" w:rsidP="00B6311E">
      <w:pPr>
        <w:widowControl/>
        <w:snapToGrid w:val="0"/>
        <w:spacing w:before="240" w:after="240"/>
        <w:jc w:val="both"/>
        <w:rPr>
          <w:rFonts w:ascii="Times New Roman" w:eastAsia="宋体" w:hAnsi="Times New Roman" w:cs="Times New Roman"/>
          <w:b/>
          <w:bCs/>
          <w:kern w:val="0"/>
          <w:sz w:val="24"/>
          <w:szCs w:val="24"/>
        </w:rPr>
      </w:pPr>
      <w:r w:rsidRPr="00B6311E">
        <w:rPr>
          <w:rFonts w:ascii="Times New Roman" w:eastAsia="宋体" w:hAnsi="Times New Roman" w:cs="Times New Roman"/>
          <w:b/>
          <w:bCs/>
          <w:kern w:val="0"/>
          <w:sz w:val="24"/>
          <w:szCs w:val="24"/>
        </w:rPr>
        <w:t xml:space="preserve">Proposal 1: </w:t>
      </w:r>
      <w:r w:rsidR="00224312">
        <w:rPr>
          <w:rFonts w:ascii="Times New Roman" w:eastAsia="宋体" w:hAnsi="Times New Roman" w:cs="Times New Roman" w:hint="eastAsia"/>
          <w:b/>
          <w:bCs/>
          <w:kern w:val="0"/>
          <w:sz w:val="24"/>
          <w:szCs w:val="24"/>
        </w:rPr>
        <w:t>N</w:t>
      </w:r>
      <w:r w:rsidRPr="00B6311E">
        <w:rPr>
          <w:rFonts w:ascii="Times New Roman" w:eastAsia="宋体" w:hAnsi="Times New Roman" w:cs="Times New Roman"/>
          <w:b/>
          <w:bCs/>
          <w:kern w:val="0"/>
          <w:sz w:val="24"/>
          <w:szCs w:val="24"/>
        </w:rPr>
        <w:t xml:space="preserve">ot support </w:t>
      </w:r>
      <w:r w:rsidR="00C23A10" w:rsidRPr="00B6311E">
        <w:rPr>
          <w:rFonts w:ascii="Times New Roman" w:eastAsia="宋体" w:hAnsi="Times New Roman" w:cs="Times New Roman"/>
          <w:b/>
          <w:bCs/>
          <w:kern w:val="0"/>
          <w:sz w:val="24"/>
          <w:szCs w:val="24"/>
        </w:rPr>
        <w:t>simultaneous</w:t>
      </w:r>
      <w:r w:rsidRPr="00B6311E">
        <w:rPr>
          <w:rFonts w:ascii="Times New Roman" w:eastAsia="宋体" w:hAnsi="Times New Roman" w:cs="Times New Roman"/>
          <w:b/>
          <w:bCs/>
          <w:kern w:val="0"/>
          <w:sz w:val="24"/>
          <w:szCs w:val="24"/>
        </w:rPr>
        <w:t xml:space="preserve"> </w:t>
      </w:r>
      <w:r w:rsidR="00C23A10">
        <w:rPr>
          <w:rFonts w:ascii="Times New Roman" w:eastAsia="宋体" w:hAnsi="Times New Roman" w:cs="Times New Roman"/>
          <w:b/>
          <w:bCs/>
          <w:kern w:val="0"/>
          <w:sz w:val="24"/>
          <w:szCs w:val="24"/>
        </w:rPr>
        <w:t xml:space="preserve">configuration with </w:t>
      </w:r>
      <w:r w:rsidRPr="00B6311E">
        <w:rPr>
          <w:rFonts w:ascii="Times New Roman" w:eastAsia="宋体" w:hAnsi="Times New Roman" w:cs="Times New Roman"/>
          <w:b/>
          <w:bCs/>
          <w:kern w:val="0"/>
          <w:sz w:val="24"/>
          <w:szCs w:val="24"/>
        </w:rPr>
        <w:t>both Option 1-1 and Option 1-2 for the same UE.</w:t>
      </w:r>
    </w:p>
    <w:p w14:paraId="0178B061" w14:textId="77777777" w:rsidR="00C907CD" w:rsidRPr="00C907CD" w:rsidRDefault="00C907CD" w:rsidP="00C907CD">
      <w:pPr>
        <w:widowControl/>
        <w:snapToGrid w:val="0"/>
        <w:spacing w:before="240" w:after="240"/>
        <w:jc w:val="both"/>
        <w:rPr>
          <w:rFonts w:ascii="Times New Roman" w:eastAsia="宋体" w:hAnsi="Times New Roman" w:cs="Times New Roman"/>
          <w:kern w:val="0"/>
          <w:sz w:val="24"/>
          <w:szCs w:val="24"/>
        </w:rPr>
      </w:pPr>
      <w:r w:rsidRPr="00C907CD">
        <w:rPr>
          <w:rFonts w:ascii="Times New Roman" w:eastAsia="宋体" w:hAnsi="Times New Roman" w:cs="Times New Roman" w:hint="eastAsia"/>
          <w:kern w:val="0"/>
          <w:sz w:val="24"/>
          <w:szCs w:val="24"/>
        </w:rPr>
        <w:t xml:space="preserve">To enable fast SCell activation when carrier aggregation </w:t>
      </w:r>
      <w:proofErr w:type="gramStart"/>
      <w:r w:rsidRPr="00C907CD">
        <w:rPr>
          <w:rFonts w:ascii="Times New Roman" w:eastAsia="宋体" w:hAnsi="Times New Roman" w:cs="Times New Roman" w:hint="eastAsia"/>
          <w:kern w:val="0"/>
          <w:sz w:val="24"/>
          <w:szCs w:val="24"/>
        </w:rPr>
        <w:t>is configured</w:t>
      </w:r>
      <w:proofErr w:type="gramEnd"/>
      <w:r w:rsidRPr="00C907CD">
        <w:rPr>
          <w:rFonts w:ascii="Times New Roman" w:eastAsia="宋体" w:hAnsi="Times New Roman" w:cs="Times New Roman" w:hint="eastAsia"/>
          <w:kern w:val="0"/>
          <w:sz w:val="24"/>
          <w:szCs w:val="24"/>
        </w:rPr>
        <w:t xml:space="preserve">, the dormancy indication in the DCI is used to trigger dormant BWP switching. Similar to the function in DCP, there is room for discussion on whether the dormancy indication </w:t>
      </w:r>
      <w:proofErr w:type="gramStart"/>
      <w:r w:rsidRPr="00C907CD">
        <w:rPr>
          <w:rFonts w:ascii="Times New Roman" w:eastAsia="宋体" w:hAnsi="Times New Roman" w:cs="Times New Roman" w:hint="eastAsia"/>
          <w:kern w:val="0"/>
          <w:sz w:val="24"/>
          <w:szCs w:val="24"/>
        </w:rPr>
        <w:t>should also be integrated</w:t>
      </w:r>
      <w:proofErr w:type="gramEnd"/>
      <w:r w:rsidRPr="00C907CD">
        <w:rPr>
          <w:rFonts w:ascii="Times New Roman" w:eastAsia="宋体" w:hAnsi="Times New Roman" w:cs="Times New Roman" w:hint="eastAsia"/>
          <w:kern w:val="0"/>
          <w:sz w:val="24"/>
          <w:szCs w:val="24"/>
        </w:rPr>
        <w:t xml:space="preserve"> into LP-WUS. Notably, for UEs, the dormancy indication is included in DCI format 2_6 within DCP. Since RAN2 assumes that DCP and LP-WUS for Option 1 </w:t>
      </w:r>
      <w:proofErr w:type="gramStart"/>
      <w:r w:rsidRPr="00C907CD">
        <w:rPr>
          <w:rFonts w:ascii="Times New Roman" w:eastAsia="宋体" w:hAnsi="Times New Roman" w:cs="Times New Roman" w:hint="eastAsia"/>
          <w:kern w:val="0"/>
          <w:sz w:val="24"/>
          <w:szCs w:val="24"/>
        </w:rPr>
        <w:t>will not be configured</w:t>
      </w:r>
      <w:proofErr w:type="gramEnd"/>
      <w:r w:rsidRPr="00C907CD">
        <w:rPr>
          <w:rFonts w:ascii="Times New Roman" w:eastAsia="宋体" w:hAnsi="Times New Roman" w:cs="Times New Roman" w:hint="eastAsia"/>
          <w:kern w:val="0"/>
          <w:sz w:val="24"/>
          <w:szCs w:val="24"/>
        </w:rPr>
        <w:t xml:space="preserve"> simultaneously, the functionality of the dormancy indication should be taken into account in LP-WUS design.</w:t>
      </w:r>
    </w:p>
    <w:p w14:paraId="0F4E49AD" w14:textId="77777777" w:rsidR="00C907CD" w:rsidRPr="00C907CD" w:rsidRDefault="00C907CD" w:rsidP="00C907CD">
      <w:pPr>
        <w:widowControl/>
        <w:snapToGrid w:val="0"/>
        <w:spacing w:before="240" w:after="240"/>
        <w:jc w:val="both"/>
        <w:rPr>
          <w:rFonts w:ascii="Times New Roman" w:eastAsia="宋体" w:hAnsi="Times New Roman" w:cs="Times New Roman"/>
          <w:kern w:val="0"/>
          <w:sz w:val="24"/>
          <w:szCs w:val="24"/>
        </w:rPr>
      </w:pPr>
      <w:r w:rsidRPr="00C907CD">
        <w:rPr>
          <w:rFonts w:ascii="Times New Roman" w:eastAsia="宋体" w:hAnsi="Times New Roman" w:cs="Times New Roman" w:hint="eastAsia"/>
          <w:kern w:val="0"/>
          <w:sz w:val="24"/>
          <w:szCs w:val="24"/>
        </w:rPr>
        <w:t xml:space="preserve">In addition to DCI format 2_6, dormant BWP switching </w:t>
      </w:r>
      <w:proofErr w:type="gramStart"/>
      <w:r w:rsidRPr="00C907CD">
        <w:rPr>
          <w:rFonts w:ascii="Times New Roman" w:eastAsia="宋体" w:hAnsi="Times New Roman" w:cs="Times New Roman" w:hint="eastAsia"/>
          <w:kern w:val="0"/>
          <w:sz w:val="24"/>
          <w:szCs w:val="24"/>
        </w:rPr>
        <w:t>can also be triggered</w:t>
      </w:r>
      <w:proofErr w:type="gramEnd"/>
      <w:r w:rsidRPr="00C907CD">
        <w:rPr>
          <w:rFonts w:ascii="Times New Roman" w:eastAsia="宋体" w:hAnsi="Times New Roman" w:cs="Times New Roman" w:hint="eastAsia"/>
          <w:kern w:val="0"/>
          <w:sz w:val="24"/>
          <w:szCs w:val="24"/>
        </w:rPr>
        <w:t xml:space="preserve"> by indications in DCI formats 0_1 and 1_1 for data scheduling. Therefore, incorporating the dormancy indication in LP-WUS may not be essential.</w:t>
      </w:r>
    </w:p>
    <w:p w14:paraId="48F3BA57" w14:textId="76CEC9B0" w:rsidR="00C907CD" w:rsidRPr="00C907CD" w:rsidRDefault="00C907CD" w:rsidP="00C907CD">
      <w:pPr>
        <w:widowControl/>
        <w:snapToGrid w:val="0"/>
        <w:spacing w:before="240" w:after="240"/>
        <w:jc w:val="both"/>
        <w:rPr>
          <w:rFonts w:ascii="Times New Roman" w:eastAsia="宋体" w:hAnsi="Times New Roman" w:cs="Times New Roman"/>
          <w:b/>
          <w:bCs/>
          <w:kern w:val="0"/>
          <w:sz w:val="24"/>
          <w:szCs w:val="24"/>
        </w:rPr>
      </w:pPr>
      <w:r w:rsidRPr="00C907CD">
        <w:rPr>
          <w:rFonts w:ascii="Times New Roman" w:eastAsia="宋体" w:hAnsi="Times New Roman" w:cs="Times New Roman" w:hint="eastAsia"/>
          <w:b/>
          <w:bCs/>
          <w:kern w:val="0"/>
          <w:sz w:val="24"/>
          <w:szCs w:val="24"/>
        </w:rPr>
        <w:t xml:space="preserve">Proposal </w:t>
      </w:r>
      <w:r>
        <w:rPr>
          <w:rFonts w:ascii="Times New Roman" w:eastAsia="宋体" w:hAnsi="Times New Roman" w:cs="Times New Roman" w:hint="eastAsia"/>
          <w:b/>
          <w:bCs/>
          <w:kern w:val="0"/>
          <w:sz w:val="24"/>
          <w:szCs w:val="24"/>
        </w:rPr>
        <w:t>2</w:t>
      </w:r>
      <w:r w:rsidRPr="00C907CD">
        <w:rPr>
          <w:rFonts w:ascii="Times New Roman" w:eastAsia="宋体" w:hAnsi="Times New Roman" w:cs="Times New Roman" w:hint="eastAsia"/>
          <w:b/>
          <w:bCs/>
          <w:kern w:val="0"/>
          <w:sz w:val="24"/>
          <w:szCs w:val="24"/>
        </w:rPr>
        <w:t>: It is not necessary to include the dormancy indication in LP-WUS for connected UEs.</w:t>
      </w:r>
    </w:p>
    <w:bookmarkEnd w:id="1"/>
    <w:p w14:paraId="6C096CC5" w14:textId="77777777" w:rsidR="0002501C" w:rsidRPr="00C87F33" w:rsidRDefault="0002501C" w:rsidP="0002501C">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kern w:val="0"/>
          <w:sz w:val="24"/>
          <w:szCs w:val="24"/>
        </w:rPr>
        <w:t>I</w:t>
      </w:r>
      <w:r>
        <w:rPr>
          <w:rFonts w:ascii="Times New Roman" w:eastAsia="宋体" w:hAnsi="Times New Roman" w:cs="Times New Roman" w:hint="eastAsia"/>
          <w:kern w:val="0"/>
          <w:sz w:val="24"/>
          <w:szCs w:val="24"/>
        </w:rPr>
        <w:t xml:space="preserve">t </w:t>
      </w:r>
      <w:proofErr w:type="gramStart"/>
      <w:r>
        <w:rPr>
          <w:rFonts w:ascii="Times New Roman" w:eastAsia="宋体" w:hAnsi="Times New Roman" w:cs="Times New Roman" w:hint="eastAsia"/>
          <w:kern w:val="0"/>
          <w:sz w:val="24"/>
          <w:szCs w:val="24"/>
        </w:rPr>
        <w:t>is agreed</w:t>
      </w:r>
      <w:proofErr w:type="gramEnd"/>
      <w:r>
        <w:rPr>
          <w:rFonts w:ascii="Times New Roman" w:eastAsia="宋体" w:hAnsi="Times New Roman" w:cs="Times New Roman" w:hint="eastAsia"/>
          <w:kern w:val="0"/>
          <w:sz w:val="24"/>
          <w:szCs w:val="24"/>
        </w:rPr>
        <w:t xml:space="preserve"> that LP-WUS can be supported for the UE configured with</w:t>
      </w:r>
      <w:r w:rsidRPr="00010E8D">
        <w:rPr>
          <w:rFonts w:ascii="Times New Roman" w:eastAsia="宋体" w:hAnsi="Times New Roman" w:cs="Times New Roman" w:hint="eastAsia"/>
          <w:kern w:val="0"/>
          <w:sz w:val="24"/>
          <w:szCs w:val="24"/>
        </w:rPr>
        <w:t xml:space="preserve"> </w:t>
      </w:r>
      <w:r>
        <w:rPr>
          <w:rFonts w:ascii="Times New Roman" w:eastAsia="宋体" w:hAnsi="Times New Roman" w:cs="Times New Roman" w:hint="eastAsia"/>
          <w:kern w:val="0"/>
          <w:sz w:val="24"/>
          <w:szCs w:val="24"/>
        </w:rPr>
        <w:t xml:space="preserve">CA in connected mode. </w:t>
      </w:r>
      <w:proofErr w:type="gramStart"/>
      <w:r>
        <w:rPr>
          <w:rFonts w:ascii="Times New Roman" w:eastAsia="宋体" w:hAnsi="Times New Roman" w:cs="Times New Roman" w:hint="eastAsia"/>
          <w:kern w:val="0"/>
          <w:sz w:val="24"/>
          <w:szCs w:val="24"/>
        </w:rPr>
        <w:t>and</w:t>
      </w:r>
      <w:proofErr w:type="gramEnd"/>
      <w:r>
        <w:rPr>
          <w:rFonts w:ascii="Times New Roman" w:eastAsia="宋体" w:hAnsi="Times New Roman" w:cs="Times New Roman" w:hint="eastAsia"/>
          <w:kern w:val="0"/>
          <w:sz w:val="24"/>
          <w:szCs w:val="24"/>
        </w:rPr>
        <w:t xml:space="preserve"> the detail for the indication </w:t>
      </w:r>
      <w:r>
        <w:rPr>
          <w:rFonts w:ascii="Times New Roman" w:eastAsia="宋体" w:hAnsi="Times New Roman" w:cs="Times New Roman"/>
          <w:kern w:val="0"/>
          <w:sz w:val="24"/>
          <w:szCs w:val="24"/>
        </w:rPr>
        <w:t>needs</w:t>
      </w:r>
      <w:r>
        <w:rPr>
          <w:rFonts w:ascii="Times New Roman" w:eastAsia="宋体" w:hAnsi="Times New Roman" w:cs="Times New Roman" w:hint="eastAsia"/>
          <w:kern w:val="0"/>
          <w:sz w:val="24"/>
          <w:szCs w:val="24"/>
        </w:rPr>
        <w:t xml:space="preserve"> further discussion.</w:t>
      </w:r>
    </w:p>
    <w:tbl>
      <w:tblPr>
        <w:tblStyle w:val="a3"/>
        <w:tblW w:w="0" w:type="auto"/>
        <w:tblLook w:val="04A0" w:firstRow="1" w:lastRow="0" w:firstColumn="1" w:lastColumn="0" w:noHBand="0" w:noVBand="1"/>
      </w:tblPr>
      <w:tblGrid>
        <w:gridCol w:w="9736"/>
      </w:tblGrid>
      <w:tr w:rsidR="0002501C" w14:paraId="658DA4A3" w14:textId="77777777" w:rsidTr="001D2347">
        <w:tc>
          <w:tcPr>
            <w:tcW w:w="9736" w:type="dxa"/>
            <w:shd w:val="clear" w:color="auto" w:fill="auto"/>
          </w:tcPr>
          <w:p w14:paraId="409EC178" w14:textId="77777777" w:rsidR="0002501C" w:rsidRPr="006C03B9" w:rsidRDefault="0002501C" w:rsidP="001D2347">
            <w:pPr>
              <w:widowControl/>
              <w:rPr>
                <w:rFonts w:ascii="Times" w:eastAsia="Batang" w:hAnsi="Times"/>
                <w:b/>
                <w:bCs/>
                <w:sz w:val="20"/>
                <w:szCs w:val="24"/>
                <w:lang w:eastAsia="en-US"/>
              </w:rPr>
            </w:pPr>
            <w:r w:rsidRPr="006C03B9">
              <w:rPr>
                <w:rFonts w:ascii="Times" w:eastAsia="Batang" w:hAnsi="Times"/>
                <w:b/>
                <w:bCs/>
                <w:sz w:val="20"/>
                <w:szCs w:val="24"/>
                <w:highlight w:val="green"/>
                <w:lang w:eastAsia="en-US"/>
              </w:rPr>
              <w:lastRenderedPageBreak/>
              <w:t>Agreement</w:t>
            </w:r>
          </w:p>
          <w:p w14:paraId="2570F4D5" w14:textId="77777777" w:rsidR="0002501C" w:rsidRPr="006C03B9" w:rsidRDefault="0002501C" w:rsidP="001D2347">
            <w:pPr>
              <w:widowControl/>
              <w:contextualSpacing/>
              <w:jc w:val="both"/>
              <w:rPr>
                <w:rFonts w:ascii="Times" w:eastAsia="Batang" w:hAnsi="Times"/>
                <w:bCs/>
                <w:sz w:val="20"/>
                <w:lang w:eastAsia="en-US"/>
              </w:rPr>
            </w:pPr>
            <w:r w:rsidRPr="006C03B9">
              <w:rPr>
                <w:rFonts w:ascii="Times" w:eastAsia="Batang" w:hAnsi="Times"/>
                <w:bCs/>
                <w:sz w:val="20"/>
                <w:lang w:eastAsia="en-US"/>
              </w:rPr>
              <w:t>Study whether/how LP-WUS works when UE is configured with CA in RRC CONNECTED mode</w:t>
            </w:r>
          </w:p>
          <w:p w14:paraId="796D59DB" w14:textId="77777777" w:rsidR="0002501C" w:rsidRPr="006C03B9" w:rsidRDefault="0002501C" w:rsidP="001D2347">
            <w:pPr>
              <w:widowControl/>
              <w:numPr>
                <w:ilvl w:val="0"/>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hint="eastAsia"/>
                <w:bCs/>
                <w:sz w:val="20"/>
                <w:lang w:eastAsia="x-none"/>
              </w:rPr>
              <w:t>F</w:t>
            </w:r>
            <w:r w:rsidRPr="006C03B9">
              <w:rPr>
                <w:rFonts w:ascii="Times" w:eastAsia="Batang" w:hAnsi="Times"/>
                <w:bCs/>
                <w:sz w:val="20"/>
                <w:lang w:eastAsia="x-none"/>
              </w:rPr>
              <w:t>FS: The cell(s) where PDCCH monitoring triggered by a LP-WUS is applicable</w:t>
            </w:r>
          </w:p>
          <w:p w14:paraId="731D1586" w14:textId="77777777" w:rsidR="0002501C" w:rsidRPr="006C03B9" w:rsidRDefault="0002501C" w:rsidP="001D2347">
            <w:pPr>
              <w:widowControl/>
              <w:numPr>
                <w:ilvl w:val="1"/>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hint="eastAsia"/>
                <w:bCs/>
                <w:sz w:val="20"/>
                <w:lang w:eastAsia="x-none"/>
              </w:rPr>
              <w:t>O</w:t>
            </w:r>
            <w:r w:rsidRPr="006C03B9">
              <w:rPr>
                <w:rFonts w:ascii="Times" w:eastAsia="Batang" w:hAnsi="Times"/>
                <w:bCs/>
                <w:sz w:val="20"/>
                <w:lang w:eastAsia="x-none"/>
              </w:rPr>
              <w:t>ption 1: one or more serving cells based on gNB indication/configuration</w:t>
            </w:r>
          </w:p>
          <w:p w14:paraId="3DCFB655" w14:textId="77777777" w:rsidR="0002501C" w:rsidRPr="006C03B9" w:rsidRDefault="0002501C" w:rsidP="001D2347">
            <w:pPr>
              <w:widowControl/>
              <w:numPr>
                <w:ilvl w:val="1"/>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bCs/>
                <w:sz w:val="20"/>
                <w:lang w:eastAsia="x-none"/>
              </w:rPr>
              <w:t>Option 2: all activated serving cells</w:t>
            </w:r>
          </w:p>
          <w:p w14:paraId="6492B012" w14:textId="77777777" w:rsidR="0002501C" w:rsidRPr="006C03B9" w:rsidRDefault="0002501C" w:rsidP="001D2347">
            <w:pPr>
              <w:widowControl/>
              <w:numPr>
                <w:ilvl w:val="1"/>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bCs/>
                <w:sz w:val="20"/>
                <w:lang w:eastAsia="x-none"/>
              </w:rPr>
              <w:t>Note: other options are not precluded</w:t>
            </w:r>
          </w:p>
          <w:p w14:paraId="3A302F26" w14:textId="58FAF236" w:rsidR="0002501C" w:rsidRDefault="0002501C" w:rsidP="002D0036">
            <w:pPr>
              <w:widowControl/>
              <w:contextualSpacing/>
              <w:jc w:val="both"/>
              <w:rPr>
                <w:b/>
                <w:bCs/>
                <w:u w:val="single"/>
                <w:lang w:eastAsia="zh-CN"/>
              </w:rPr>
            </w:pPr>
          </w:p>
        </w:tc>
      </w:tr>
    </w:tbl>
    <w:p w14:paraId="38BD0566" w14:textId="77777777" w:rsidR="00F06E05" w:rsidRPr="00F06E05" w:rsidRDefault="00F06E05" w:rsidP="00F06E05">
      <w:pPr>
        <w:widowControl/>
        <w:snapToGrid w:val="0"/>
        <w:spacing w:before="240" w:after="240"/>
        <w:jc w:val="both"/>
        <w:rPr>
          <w:rFonts w:ascii="Times New Roman" w:eastAsia="宋体" w:hAnsi="Times New Roman" w:cs="Times New Roman"/>
          <w:kern w:val="0"/>
          <w:sz w:val="24"/>
          <w:szCs w:val="24"/>
        </w:rPr>
      </w:pPr>
      <w:bookmarkStart w:id="2" w:name="OLE_LINK7"/>
      <w:bookmarkStart w:id="3" w:name="OLE_LINK8"/>
      <w:r w:rsidRPr="00F06E05">
        <w:rPr>
          <w:rFonts w:ascii="Times New Roman" w:eastAsia="宋体" w:hAnsi="Times New Roman" w:cs="Times New Roman"/>
          <w:kern w:val="0"/>
          <w:sz w:val="24"/>
          <w:szCs w:val="24"/>
        </w:rPr>
        <w:t xml:space="preserve">Firstly, similar to R16 DCP, LP-WUS for a connected UE configured with CA </w:t>
      </w:r>
      <w:proofErr w:type="gramStart"/>
      <w:r w:rsidRPr="00F06E05">
        <w:rPr>
          <w:rFonts w:ascii="Times New Roman" w:eastAsia="宋体" w:hAnsi="Times New Roman" w:cs="Times New Roman"/>
          <w:kern w:val="0"/>
          <w:sz w:val="24"/>
          <w:szCs w:val="24"/>
        </w:rPr>
        <w:t>can be provided</w:t>
      </w:r>
      <w:proofErr w:type="gramEnd"/>
      <w:r w:rsidRPr="00F06E05">
        <w:rPr>
          <w:rFonts w:ascii="Times New Roman" w:eastAsia="宋体" w:hAnsi="Times New Roman" w:cs="Times New Roman"/>
          <w:kern w:val="0"/>
          <w:sz w:val="24"/>
          <w:szCs w:val="24"/>
        </w:rPr>
        <w:t xml:space="preserve"> only on the PCell to carry indications for all SCells.</w:t>
      </w:r>
    </w:p>
    <w:p w14:paraId="4684F1F2" w14:textId="77777777" w:rsidR="00F06E05" w:rsidRPr="00F06E05" w:rsidRDefault="00F06E05" w:rsidP="00F06E05">
      <w:pPr>
        <w:widowControl/>
        <w:snapToGrid w:val="0"/>
        <w:spacing w:before="240" w:after="240"/>
        <w:jc w:val="both"/>
        <w:rPr>
          <w:rFonts w:ascii="Times New Roman" w:eastAsia="宋体" w:hAnsi="Times New Roman" w:cs="Times New Roman"/>
          <w:kern w:val="0"/>
          <w:sz w:val="24"/>
          <w:szCs w:val="24"/>
        </w:rPr>
      </w:pPr>
      <w:r w:rsidRPr="00F06E05">
        <w:rPr>
          <w:rFonts w:ascii="Times New Roman" w:eastAsia="宋体" w:hAnsi="Times New Roman" w:cs="Times New Roman"/>
          <w:kern w:val="0"/>
          <w:sz w:val="24"/>
          <w:szCs w:val="24"/>
        </w:rPr>
        <w:t xml:space="preserve">Furthermore, LP-WUS can utilize a more flexible approach to trigger PDCCH monitoring for serving cells. For example, it could trigger PDCCH monitoring based on the traffic model for each SCell individually. Option 1 </w:t>
      </w:r>
      <w:proofErr w:type="gramStart"/>
      <w:r w:rsidRPr="00F06E05">
        <w:rPr>
          <w:rFonts w:ascii="Times New Roman" w:eastAsia="宋体" w:hAnsi="Times New Roman" w:cs="Times New Roman"/>
          <w:kern w:val="0"/>
          <w:sz w:val="24"/>
          <w:szCs w:val="24"/>
        </w:rPr>
        <w:t>can be applied</w:t>
      </w:r>
      <w:proofErr w:type="gramEnd"/>
      <w:r w:rsidRPr="00F06E05">
        <w:rPr>
          <w:rFonts w:ascii="Times New Roman" w:eastAsia="宋体" w:hAnsi="Times New Roman" w:cs="Times New Roman"/>
          <w:kern w:val="0"/>
          <w:sz w:val="24"/>
          <w:szCs w:val="24"/>
        </w:rPr>
        <w:t xml:space="preserve"> to provide indications for one or more serving cells based on gNB indications/configurations in LP-WUS. Typically, Option 2 </w:t>
      </w:r>
      <w:proofErr w:type="gramStart"/>
      <w:r w:rsidRPr="00F06E05">
        <w:rPr>
          <w:rFonts w:ascii="Times New Roman" w:eastAsia="宋体" w:hAnsi="Times New Roman" w:cs="Times New Roman"/>
          <w:kern w:val="0"/>
          <w:sz w:val="24"/>
          <w:szCs w:val="24"/>
        </w:rPr>
        <w:t>can be implemented</w:t>
      </w:r>
      <w:proofErr w:type="gramEnd"/>
      <w:r w:rsidRPr="00F06E05">
        <w:rPr>
          <w:rFonts w:ascii="Times New Roman" w:eastAsia="宋体" w:hAnsi="Times New Roman" w:cs="Times New Roman"/>
          <w:kern w:val="0"/>
          <w:sz w:val="24"/>
          <w:szCs w:val="24"/>
        </w:rPr>
        <w:t xml:space="preserve"> as a specific case of Option 1.</w:t>
      </w:r>
    </w:p>
    <w:p w14:paraId="7542AD39" w14:textId="77777777" w:rsidR="00F06E05" w:rsidRPr="00F06E05" w:rsidRDefault="00F06E05" w:rsidP="00F06E05">
      <w:pPr>
        <w:widowControl/>
        <w:snapToGrid w:val="0"/>
        <w:spacing w:before="240" w:after="240"/>
        <w:rPr>
          <w:rFonts w:ascii="Times New Roman" w:eastAsia="宋体" w:hAnsi="Times New Roman" w:cs="Times New Roman"/>
          <w:b/>
          <w:bCs/>
          <w:kern w:val="0"/>
          <w:sz w:val="24"/>
          <w:szCs w:val="24"/>
        </w:rPr>
      </w:pPr>
      <w:r w:rsidRPr="00F06E05">
        <w:rPr>
          <w:rFonts w:ascii="Times New Roman" w:eastAsia="宋体" w:hAnsi="Times New Roman" w:cs="Times New Roman"/>
          <w:b/>
          <w:bCs/>
          <w:kern w:val="0"/>
          <w:sz w:val="24"/>
          <w:szCs w:val="24"/>
        </w:rPr>
        <w:t>Proposal 3: Support providing LP-WUS only on the PCell to carry indications for all SCells in CA cases.</w:t>
      </w:r>
    </w:p>
    <w:p w14:paraId="19FC5B85" w14:textId="77777777" w:rsidR="00F06E05" w:rsidRPr="00F06E05" w:rsidRDefault="00F06E05" w:rsidP="00F06E05">
      <w:pPr>
        <w:widowControl/>
        <w:snapToGrid w:val="0"/>
        <w:spacing w:before="240" w:after="240"/>
        <w:rPr>
          <w:rFonts w:ascii="Times New Roman" w:eastAsia="宋体" w:hAnsi="Times New Roman" w:cs="Times New Roman"/>
          <w:b/>
          <w:bCs/>
          <w:kern w:val="0"/>
          <w:sz w:val="24"/>
          <w:szCs w:val="24"/>
        </w:rPr>
      </w:pPr>
      <w:r w:rsidRPr="00F06E05">
        <w:rPr>
          <w:rFonts w:ascii="Times New Roman" w:eastAsia="宋体" w:hAnsi="Times New Roman" w:cs="Times New Roman"/>
          <w:b/>
          <w:bCs/>
          <w:kern w:val="0"/>
          <w:sz w:val="24"/>
          <w:szCs w:val="24"/>
        </w:rPr>
        <w:t>Proposal 4: Support Option 1, which includes indications for one or more serving cells separately within an LP-WUS.</w:t>
      </w:r>
    </w:p>
    <w:bookmarkEnd w:id="2"/>
    <w:bookmarkEnd w:id="3"/>
    <w:p w14:paraId="5C6029CB" w14:textId="77777777" w:rsidR="00C907CD" w:rsidRPr="00162A9F" w:rsidRDefault="00C907CD" w:rsidP="00C907CD">
      <w:pPr>
        <w:widowControl/>
        <w:snapToGrid w:val="0"/>
        <w:spacing w:before="240" w:after="240"/>
        <w:jc w:val="both"/>
        <w:rPr>
          <w:rFonts w:ascii="Times New Roman" w:eastAsia="宋体" w:hAnsi="Times New Roman" w:cs="Times New Roman"/>
          <w:kern w:val="0"/>
          <w:sz w:val="24"/>
          <w:szCs w:val="24"/>
        </w:rPr>
      </w:pPr>
      <w:proofErr w:type="gramStart"/>
      <w:r w:rsidRPr="00162A9F">
        <w:rPr>
          <w:rFonts w:ascii="Times New Roman" w:eastAsia="宋体" w:hAnsi="Times New Roman" w:cs="Times New Roman" w:hint="eastAsia"/>
          <w:kern w:val="0"/>
          <w:sz w:val="24"/>
          <w:szCs w:val="24"/>
        </w:rPr>
        <w:t>on</w:t>
      </w:r>
      <w:proofErr w:type="gramEnd"/>
      <w:r w:rsidRPr="00162A9F">
        <w:rPr>
          <w:rFonts w:ascii="Times New Roman" w:eastAsia="宋体" w:hAnsi="Times New Roman" w:cs="Times New Roman" w:hint="eastAsia"/>
          <w:kern w:val="0"/>
          <w:sz w:val="24"/>
          <w:szCs w:val="24"/>
        </w:rPr>
        <w:t xml:space="preserve"> the content of LP-WUS for UE in connected mode, </w:t>
      </w:r>
      <w:r>
        <w:rPr>
          <w:rFonts w:ascii="Times New Roman" w:eastAsia="宋体" w:hAnsi="Times New Roman" w:cs="Times New Roman"/>
          <w:kern w:val="0"/>
          <w:sz w:val="24"/>
          <w:szCs w:val="24"/>
        </w:rPr>
        <w:t xml:space="preserve">one of </w:t>
      </w:r>
      <w:r w:rsidRPr="00162A9F">
        <w:rPr>
          <w:rFonts w:ascii="Times New Roman" w:eastAsia="宋体" w:hAnsi="Times New Roman" w:cs="Times New Roman" w:hint="eastAsia"/>
          <w:kern w:val="0"/>
          <w:sz w:val="24"/>
          <w:szCs w:val="24"/>
        </w:rPr>
        <w:t>bitmap or codepoint will be selected.</w:t>
      </w:r>
    </w:p>
    <w:tbl>
      <w:tblPr>
        <w:tblStyle w:val="a3"/>
        <w:tblW w:w="0" w:type="auto"/>
        <w:tblLook w:val="04A0" w:firstRow="1" w:lastRow="0" w:firstColumn="1" w:lastColumn="0" w:noHBand="0" w:noVBand="1"/>
      </w:tblPr>
      <w:tblGrid>
        <w:gridCol w:w="9736"/>
      </w:tblGrid>
      <w:tr w:rsidR="00C907CD" w14:paraId="34D51C83" w14:textId="77777777" w:rsidTr="00731022">
        <w:tc>
          <w:tcPr>
            <w:tcW w:w="9736" w:type="dxa"/>
          </w:tcPr>
          <w:p w14:paraId="7030269C" w14:textId="77777777" w:rsidR="00C907CD" w:rsidRPr="00F4550F" w:rsidRDefault="00C907CD" w:rsidP="00731022">
            <w:pPr>
              <w:widowControl/>
              <w:rPr>
                <w:rFonts w:ascii="Times" w:eastAsia="Batang" w:hAnsi="Times"/>
                <w:b/>
                <w:bCs/>
                <w:sz w:val="20"/>
                <w:szCs w:val="24"/>
                <w:lang w:eastAsia="en-US"/>
              </w:rPr>
            </w:pPr>
            <w:r w:rsidRPr="00F4550F">
              <w:rPr>
                <w:rFonts w:ascii="Times" w:eastAsia="Batang" w:hAnsi="Times"/>
                <w:b/>
                <w:bCs/>
                <w:sz w:val="20"/>
                <w:szCs w:val="24"/>
                <w:highlight w:val="green"/>
                <w:lang w:eastAsia="en-US"/>
              </w:rPr>
              <w:t>Agreement</w:t>
            </w:r>
          </w:p>
          <w:p w14:paraId="02463506" w14:textId="77777777" w:rsidR="00C907CD" w:rsidRPr="00F4550F" w:rsidRDefault="00C907CD" w:rsidP="00731022">
            <w:pPr>
              <w:widowControl/>
              <w:rPr>
                <w:rFonts w:ascii="Times" w:eastAsia="Batang" w:hAnsi="Times"/>
                <w:sz w:val="20"/>
                <w:szCs w:val="24"/>
                <w:lang w:eastAsia="x-none"/>
              </w:rPr>
            </w:pPr>
            <w:r w:rsidRPr="00F4550F">
              <w:rPr>
                <w:rFonts w:ascii="Times" w:eastAsia="Batang" w:hAnsi="Times"/>
                <w:sz w:val="20"/>
                <w:szCs w:val="24"/>
                <w:lang w:eastAsia="x-none"/>
              </w:rPr>
              <w:t xml:space="preserve">Regarding the LP-WUS information to trigger PDCCH monitoring of RRC connected UEs (for non-CA case), select at least one from the following </w:t>
            </w:r>
          </w:p>
          <w:p w14:paraId="5A6CCE84" w14:textId="77777777" w:rsidR="00C907CD" w:rsidRPr="00F4550F" w:rsidRDefault="00C907CD" w:rsidP="00C907CD">
            <w:pPr>
              <w:widowControl/>
              <w:numPr>
                <w:ilvl w:val="0"/>
                <w:numId w:val="27"/>
              </w:numPr>
              <w:rPr>
                <w:rFonts w:eastAsia="Batang"/>
                <w:sz w:val="20"/>
                <w:szCs w:val="24"/>
              </w:rPr>
            </w:pPr>
            <w:r w:rsidRPr="00F4550F">
              <w:rPr>
                <w:rFonts w:eastAsia="Batang"/>
                <w:sz w:val="20"/>
                <w:szCs w:val="24"/>
              </w:rPr>
              <w:t>Option 1: A bitmap with each bit corresponding to [one or more] UEs</w:t>
            </w:r>
          </w:p>
          <w:p w14:paraId="1B3B85A9" w14:textId="77777777" w:rsidR="00C907CD" w:rsidRPr="00F4550F" w:rsidRDefault="00C907CD" w:rsidP="00C907CD">
            <w:pPr>
              <w:widowControl/>
              <w:numPr>
                <w:ilvl w:val="0"/>
                <w:numId w:val="27"/>
              </w:numPr>
              <w:rPr>
                <w:rFonts w:eastAsia="Batang"/>
                <w:sz w:val="20"/>
                <w:szCs w:val="24"/>
              </w:rPr>
            </w:pPr>
            <w:r w:rsidRPr="00F4550F">
              <w:rPr>
                <w:rFonts w:eastAsia="Batang"/>
                <w:sz w:val="20"/>
                <w:szCs w:val="24"/>
              </w:rPr>
              <w:t>Option 3: A codepoint value corresponding to [one or more] UEs</w:t>
            </w:r>
          </w:p>
          <w:p w14:paraId="5583577F" w14:textId="77777777" w:rsidR="00C907CD" w:rsidRPr="00F4550F" w:rsidRDefault="00C907CD" w:rsidP="00C907CD">
            <w:pPr>
              <w:widowControl/>
              <w:numPr>
                <w:ilvl w:val="0"/>
                <w:numId w:val="27"/>
              </w:numPr>
              <w:rPr>
                <w:rFonts w:eastAsia="Batang"/>
                <w:sz w:val="20"/>
                <w:szCs w:val="24"/>
              </w:rPr>
            </w:pPr>
            <w:r w:rsidRPr="00F4550F">
              <w:rPr>
                <w:rFonts w:eastAsia="Malgun Gothic" w:hint="eastAsia"/>
                <w:sz w:val="20"/>
                <w:szCs w:val="24"/>
              </w:rPr>
              <w:t>FFS details for extension of option 1 and/or 3 when UE is configured with CA</w:t>
            </w:r>
          </w:p>
          <w:p w14:paraId="2AC07855" w14:textId="77777777" w:rsidR="00C907CD" w:rsidRDefault="00C907CD" w:rsidP="00731022">
            <w:pPr>
              <w:widowControl/>
              <w:rPr>
                <w:rFonts w:ascii="Times" w:eastAsia="Batang" w:hAnsi="Times"/>
                <w:b/>
                <w:bCs/>
                <w:sz w:val="20"/>
                <w:szCs w:val="24"/>
                <w:highlight w:val="green"/>
                <w:lang w:eastAsia="en-US"/>
              </w:rPr>
            </w:pPr>
          </w:p>
        </w:tc>
      </w:tr>
    </w:tbl>
    <w:p w14:paraId="4200D274" w14:textId="5BC70B2A" w:rsidR="00C907CD" w:rsidRDefault="00C907CD" w:rsidP="00C907CD">
      <w:pPr>
        <w:widowControl/>
        <w:snapToGrid w:val="0"/>
        <w:spacing w:before="240" w:after="240"/>
        <w:jc w:val="both"/>
        <w:rPr>
          <w:rFonts w:ascii="Times New Roman" w:eastAsia="宋体" w:hAnsi="Times New Roman" w:cs="Times New Roman"/>
          <w:kern w:val="0"/>
          <w:sz w:val="24"/>
          <w:szCs w:val="24"/>
        </w:rPr>
      </w:pPr>
      <w:r w:rsidRPr="00814448">
        <w:rPr>
          <w:rFonts w:ascii="Times New Roman" w:eastAsia="宋体" w:hAnsi="Times New Roman" w:cs="Times New Roman"/>
          <w:kern w:val="0"/>
          <w:sz w:val="24"/>
          <w:szCs w:val="24"/>
        </w:rPr>
        <w:t>Regarding the selection between the two options for connected UEs, it differs from the selection for idle UEs, where code points offer a better balance of overhead and paging probability. For connected UEs, there is a greater need for independent indications</w:t>
      </w:r>
      <w:r>
        <w:rPr>
          <w:rFonts w:ascii="Times New Roman" w:eastAsia="宋体" w:hAnsi="Times New Roman" w:cs="Times New Roman"/>
          <w:kern w:val="0"/>
          <w:sz w:val="24"/>
          <w:szCs w:val="24"/>
        </w:rPr>
        <w:t xml:space="preserve"> for each UE</w:t>
      </w:r>
      <w:r w:rsidRPr="00814448">
        <w:rPr>
          <w:rFonts w:ascii="Times New Roman" w:eastAsia="宋体" w:hAnsi="Times New Roman" w:cs="Times New Roman"/>
          <w:kern w:val="0"/>
          <w:sz w:val="24"/>
          <w:szCs w:val="24"/>
        </w:rPr>
        <w:t>. In this context, using a bitmap has more advantages than relying on code point values.</w:t>
      </w:r>
    </w:p>
    <w:p w14:paraId="349683A8" w14:textId="1FCB6D9E" w:rsidR="00C907CD" w:rsidRPr="00C64868" w:rsidRDefault="00C907CD" w:rsidP="00C907CD">
      <w:pPr>
        <w:widowControl/>
        <w:snapToGrid w:val="0"/>
        <w:spacing w:before="240" w:after="240"/>
        <w:rPr>
          <w:rFonts w:ascii="Times New Roman" w:eastAsia="宋体" w:hAnsi="Times New Roman" w:cs="Times New Roman"/>
          <w:b/>
          <w:bCs/>
          <w:kern w:val="0"/>
          <w:sz w:val="24"/>
          <w:szCs w:val="24"/>
        </w:rPr>
      </w:pPr>
      <w:r w:rsidRPr="00C64868">
        <w:rPr>
          <w:rFonts w:ascii="Times New Roman" w:eastAsia="宋体" w:hAnsi="Times New Roman" w:cs="Times New Roman"/>
          <w:b/>
          <w:bCs/>
          <w:kern w:val="0"/>
          <w:sz w:val="24"/>
          <w:szCs w:val="24"/>
        </w:rPr>
        <w:t>P</w:t>
      </w:r>
      <w:r w:rsidRPr="00C64868">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w:t>
      </w:r>
      <w:r w:rsidR="00DA53F2">
        <w:rPr>
          <w:rFonts w:ascii="Times New Roman" w:eastAsia="宋体" w:hAnsi="Times New Roman" w:cs="Times New Roman" w:hint="eastAsia"/>
          <w:b/>
          <w:bCs/>
          <w:kern w:val="0"/>
          <w:sz w:val="24"/>
          <w:szCs w:val="24"/>
        </w:rPr>
        <w:t>5</w:t>
      </w:r>
      <w:r w:rsidRPr="00C64868">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support bitmap with each bit corresponding to one UE for UE in connected mode for non-CA case.</w:t>
      </w:r>
    </w:p>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Default="00B7118E" w:rsidP="00B7118E">
      <w:pPr>
        <w:widowControl/>
        <w:snapToGrid w:val="0"/>
        <w:spacing w:after="100" w:afterAutospacing="1"/>
        <w:jc w:val="both"/>
        <w:rPr>
          <w:rFonts w:ascii="Times New Roman" w:hAnsi="Times New Roman" w:cs="Times New Roman"/>
          <w:kern w:val="0"/>
          <w:sz w:val="24"/>
          <w:szCs w:val="20"/>
        </w:rPr>
      </w:pPr>
      <w:r w:rsidRPr="00B7118E">
        <w:rPr>
          <w:rFonts w:ascii="Times New Roman" w:eastAsia="MS Gothic" w:hAnsi="Times New Roman" w:cs="Times New Roman"/>
          <w:kern w:val="0"/>
          <w:sz w:val="24"/>
          <w:szCs w:val="20"/>
          <w:lang w:eastAsia="ja-JP"/>
        </w:rPr>
        <w:t xml:space="preserve">In this contribution, we have </w:t>
      </w:r>
      <w:r w:rsidRPr="00B7118E">
        <w:rPr>
          <w:rFonts w:ascii="Times New Roman" w:eastAsia="MS Gothic" w:hAnsi="Times New Roman" w:cs="Times New Roman" w:hint="eastAsia"/>
          <w:kern w:val="0"/>
          <w:sz w:val="24"/>
          <w:szCs w:val="20"/>
          <w:lang w:eastAsia="ja-JP"/>
        </w:rPr>
        <w:t xml:space="preserve">the </w:t>
      </w:r>
      <w:r w:rsidRPr="00B7118E">
        <w:rPr>
          <w:rFonts w:ascii="Times New Roman" w:eastAsia="MS Gothic" w:hAnsi="Times New Roman" w:cs="Times New Roman"/>
          <w:kern w:val="0"/>
          <w:sz w:val="24"/>
          <w:szCs w:val="20"/>
          <w:lang w:eastAsia="ja-JP"/>
        </w:rPr>
        <w:t>following observations and proposals:</w:t>
      </w:r>
    </w:p>
    <w:p w14:paraId="6E6DFDFD" w14:textId="623AA43F" w:rsidR="00C23A10" w:rsidRPr="00B6311E" w:rsidRDefault="00C23A10" w:rsidP="00C23A10">
      <w:pPr>
        <w:widowControl/>
        <w:snapToGrid w:val="0"/>
        <w:spacing w:before="240" w:after="240"/>
        <w:jc w:val="both"/>
        <w:rPr>
          <w:rFonts w:ascii="Times New Roman" w:eastAsia="宋体" w:hAnsi="Times New Roman" w:cs="Times New Roman"/>
          <w:b/>
          <w:bCs/>
          <w:kern w:val="0"/>
          <w:sz w:val="24"/>
          <w:szCs w:val="24"/>
        </w:rPr>
      </w:pPr>
      <w:bookmarkStart w:id="4" w:name="OLE_LINK1"/>
      <w:bookmarkStart w:id="5" w:name="OLE_LINK2"/>
      <w:r w:rsidRPr="00B6311E">
        <w:rPr>
          <w:rFonts w:ascii="Times New Roman" w:eastAsia="宋体" w:hAnsi="Times New Roman" w:cs="Times New Roman"/>
          <w:b/>
          <w:bCs/>
          <w:kern w:val="0"/>
          <w:sz w:val="24"/>
          <w:szCs w:val="24"/>
        </w:rPr>
        <w:t xml:space="preserve">Proposal 1: </w:t>
      </w:r>
      <w:r>
        <w:rPr>
          <w:rFonts w:ascii="Times New Roman" w:eastAsia="宋体" w:hAnsi="Times New Roman" w:cs="Times New Roman" w:hint="eastAsia"/>
          <w:b/>
          <w:bCs/>
          <w:kern w:val="0"/>
          <w:sz w:val="24"/>
          <w:szCs w:val="24"/>
        </w:rPr>
        <w:t>N</w:t>
      </w:r>
      <w:r w:rsidRPr="00B6311E">
        <w:rPr>
          <w:rFonts w:ascii="Times New Roman" w:eastAsia="宋体" w:hAnsi="Times New Roman" w:cs="Times New Roman"/>
          <w:b/>
          <w:bCs/>
          <w:kern w:val="0"/>
          <w:sz w:val="24"/>
          <w:szCs w:val="24"/>
        </w:rPr>
        <w:t>ot support simultaneous</w:t>
      </w:r>
      <w:bookmarkStart w:id="6" w:name="_GoBack"/>
      <w:bookmarkEnd w:id="6"/>
      <w:r w:rsidRPr="00B6311E">
        <w:rPr>
          <w:rFonts w:ascii="Times New Roman" w:eastAsia="宋体" w:hAnsi="Times New Roman" w:cs="Times New Roman"/>
          <w:b/>
          <w:bCs/>
          <w:kern w:val="0"/>
          <w:sz w:val="24"/>
          <w:szCs w:val="24"/>
        </w:rPr>
        <w:t xml:space="preserve"> </w:t>
      </w:r>
      <w:r>
        <w:rPr>
          <w:rFonts w:ascii="Times New Roman" w:eastAsia="宋体" w:hAnsi="Times New Roman" w:cs="Times New Roman"/>
          <w:b/>
          <w:bCs/>
          <w:kern w:val="0"/>
          <w:sz w:val="24"/>
          <w:szCs w:val="24"/>
        </w:rPr>
        <w:t xml:space="preserve">configuration with </w:t>
      </w:r>
      <w:r w:rsidRPr="00B6311E">
        <w:rPr>
          <w:rFonts w:ascii="Times New Roman" w:eastAsia="宋体" w:hAnsi="Times New Roman" w:cs="Times New Roman"/>
          <w:b/>
          <w:bCs/>
          <w:kern w:val="0"/>
          <w:sz w:val="24"/>
          <w:szCs w:val="24"/>
        </w:rPr>
        <w:t>both Option 1-1 and Option 1-2 for the same UE.</w:t>
      </w:r>
    </w:p>
    <w:bookmarkEnd w:id="4"/>
    <w:bookmarkEnd w:id="5"/>
    <w:p w14:paraId="52FFD6EE" w14:textId="77777777" w:rsidR="00305DC2" w:rsidRPr="00C907CD" w:rsidRDefault="00305DC2" w:rsidP="00305DC2">
      <w:pPr>
        <w:widowControl/>
        <w:snapToGrid w:val="0"/>
        <w:spacing w:before="240" w:after="240"/>
        <w:jc w:val="both"/>
        <w:rPr>
          <w:rFonts w:ascii="Times New Roman" w:eastAsia="宋体" w:hAnsi="Times New Roman" w:cs="Times New Roman"/>
          <w:b/>
          <w:bCs/>
          <w:kern w:val="0"/>
          <w:sz w:val="24"/>
          <w:szCs w:val="24"/>
        </w:rPr>
      </w:pPr>
      <w:r w:rsidRPr="00C907CD">
        <w:rPr>
          <w:rFonts w:ascii="Times New Roman" w:eastAsia="宋体" w:hAnsi="Times New Roman" w:cs="Times New Roman" w:hint="eastAsia"/>
          <w:b/>
          <w:bCs/>
          <w:kern w:val="0"/>
          <w:sz w:val="24"/>
          <w:szCs w:val="24"/>
        </w:rPr>
        <w:t xml:space="preserve">Proposal </w:t>
      </w:r>
      <w:r>
        <w:rPr>
          <w:rFonts w:ascii="Times New Roman" w:eastAsia="宋体" w:hAnsi="Times New Roman" w:cs="Times New Roman" w:hint="eastAsia"/>
          <w:b/>
          <w:bCs/>
          <w:kern w:val="0"/>
          <w:sz w:val="24"/>
          <w:szCs w:val="24"/>
        </w:rPr>
        <w:t>2</w:t>
      </w:r>
      <w:r w:rsidRPr="00C907CD">
        <w:rPr>
          <w:rFonts w:ascii="Times New Roman" w:eastAsia="宋体" w:hAnsi="Times New Roman" w:cs="Times New Roman" w:hint="eastAsia"/>
          <w:b/>
          <w:bCs/>
          <w:kern w:val="0"/>
          <w:sz w:val="24"/>
          <w:szCs w:val="24"/>
        </w:rPr>
        <w:t>: It is not necessary to include the dormancy indication in LP-WUS for connected UEs.</w:t>
      </w:r>
    </w:p>
    <w:p w14:paraId="59A4028F" w14:textId="77777777" w:rsidR="00305DC2" w:rsidRPr="00F06E05" w:rsidRDefault="00305DC2" w:rsidP="00305DC2">
      <w:pPr>
        <w:widowControl/>
        <w:snapToGrid w:val="0"/>
        <w:spacing w:before="240" w:after="240"/>
        <w:rPr>
          <w:rFonts w:ascii="Times New Roman" w:eastAsia="宋体" w:hAnsi="Times New Roman" w:cs="Times New Roman"/>
          <w:b/>
          <w:bCs/>
          <w:kern w:val="0"/>
          <w:sz w:val="24"/>
          <w:szCs w:val="24"/>
        </w:rPr>
      </w:pPr>
      <w:r w:rsidRPr="00F06E05">
        <w:rPr>
          <w:rFonts w:ascii="Times New Roman" w:eastAsia="宋体" w:hAnsi="Times New Roman" w:cs="Times New Roman"/>
          <w:b/>
          <w:bCs/>
          <w:kern w:val="0"/>
          <w:sz w:val="24"/>
          <w:szCs w:val="24"/>
        </w:rPr>
        <w:t>Proposal 3: Support providing LP-WUS only on the PCell to carry indications for all SCells in CA cases.</w:t>
      </w:r>
    </w:p>
    <w:p w14:paraId="04031E57" w14:textId="77777777" w:rsidR="00305DC2" w:rsidRPr="00F06E05" w:rsidRDefault="00305DC2" w:rsidP="00305DC2">
      <w:pPr>
        <w:widowControl/>
        <w:snapToGrid w:val="0"/>
        <w:spacing w:before="240" w:after="240"/>
        <w:rPr>
          <w:rFonts w:ascii="Times New Roman" w:eastAsia="宋体" w:hAnsi="Times New Roman" w:cs="Times New Roman"/>
          <w:b/>
          <w:bCs/>
          <w:kern w:val="0"/>
          <w:sz w:val="24"/>
          <w:szCs w:val="24"/>
        </w:rPr>
      </w:pPr>
      <w:r w:rsidRPr="00F06E05">
        <w:rPr>
          <w:rFonts w:ascii="Times New Roman" w:eastAsia="宋体" w:hAnsi="Times New Roman" w:cs="Times New Roman"/>
          <w:b/>
          <w:bCs/>
          <w:kern w:val="0"/>
          <w:sz w:val="24"/>
          <w:szCs w:val="24"/>
        </w:rPr>
        <w:lastRenderedPageBreak/>
        <w:t>Proposal 4: Support Option 1, which includes indications for one or more serving cells separately within an LP-WUS.</w:t>
      </w:r>
    </w:p>
    <w:p w14:paraId="79A3A3CF" w14:textId="77777777" w:rsidR="00305DC2" w:rsidRPr="00C64868" w:rsidRDefault="00305DC2" w:rsidP="00305DC2">
      <w:pPr>
        <w:widowControl/>
        <w:snapToGrid w:val="0"/>
        <w:spacing w:before="240" w:after="240"/>
        <w:rPr>
          <w:rFonts w:ascii="Times New Roman" w:eastAsia="宋体" w:hAnsi="Times New Roman" w:cs="Times New Roman"/>
          <w:b/>
          <w:bCs/>
          <w:kern w:val="0"/>
          <w:sz w:val="24"/>
          <w:szCs w:val="24"/>
        </w:rPr>
      </w:pPr>
      <w:r w:rsidRPr="00C64868">
        <w:rPr>
          <w:rFonts w:ascii="Times New Roman" w:eastAsia="宋体" w:hAnsi="Times New Roman" w:cs="Times New Roman"/>
          <w:b/>
          <w:bCs/>
          <w:kern w:val="0"/>
          <w:sz w:val="24"/>
          <w:szCs w:val="24"/>
        </w:rPr>
        <w:t>P</w:t>
      </w:r>
      <w:r w:rsidRPr="00C64868">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5</w:t>
      </w:r>
      <w:r w:rsidRPr="00C64868">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support bitmap with each bit corresponding to one UE for UE in connected mode for non-CA case.</w:t>
      </w:r>
    </w:p>
    <w:p w14:paraId="2E63F22B" w14:textId="77777777" w:rsidR="00EE731F" w:rsidRPr="00305DC2" w:rsidRDefault="00EE731F" w:rsidP="00B7118E">
      <w:pPr>
        <w:widowControl/>
        <w:snapToGrid w:val="0"/>
        <w:spacing w:after="100" w:afterAutospacing="1"/>
        <w:jc w:val="both"/>
        <w:rPr>
          <w:rFonts w:ascii="Times New Roman" w:hAnsi="Times New Roman" w:cs="Times New Roman"/>
          <w:kern w:val="0"/>
          <w:sz w:val="24"/>
          <w:szCs w:val="20"/>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2646A6A6" w14:textId="77777777" w:rsidR="00391199" w:rsidRPr="00EB6B89" w:rsidRDefault="00391199" w:rsidP="00391199">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lang w:eastAsia="en-GB"/>
        </w:rPr>
      </w:pPr>
      <w:r w:rsidRPr="00EB6B89">
        <w:rPr>
          <w:rFonts w:ascii="Times New Roman" w:eastAsia="MS Mincho" w:hAnsi="Times New Roman" w:cs="Times New Roman"/>
          <w:kern w:val="0"/>
          <w:lang w:eastAsia="en-GB"/>
        </w:rPr>
        <w:t xml:space="preserve">[1] </w:t>
      </w:r>
      <w:hyperlink r:id="rId6" w:history="1">
        <w:r w:rsidRPr="00EB6B89">
          <w:rPr>
            <w:rStyle w:val="aff7"/>
            <w:rFonts w:ascii="Times New Roman" w:eastAsia="MS Mincho" w:hAnsi="Times New Roman" w:cs="Times New Roman"/>
            <w:kern w:val="0"/>
            <w:lang w:eastAsia="en-GB"/>
          </w:rPr>
          <w:t>RP-234056</w:t>
        </w:r>
      </w:hyperlink>
      <w:r w:rsidRPr="00EB6B89">
        <w:rPr>
          <w:rFonts w:ascii="Times New Roman" w:eastAsia="MS Mincho" w:hAnsi="Times New Roman" w:cs="Times New Roman"/>
          <w:kern w:val="0"/>
          <w:lang w:eastAsia="en-GB"/>
        </w:rPr>
        <w:t>,</w:t>
      </w:r>
      <w:r w:rsidRPr="00EB6B89">
        <w:t xml:space="preserve"> </w:t>
      </w:r>
      <w:r w:rsidRPr="00EB6B89">
        <w:rPr>
          <w:rFonts w:ascii="Times New Roman" w:eastAsia="MS Mincho" w:hAnsi="Times New Roman" w:cs="Times New Roman"/>
          <w:kern w:val="0"/>
          <w:lang w:eastAsia="en-GB"/>
        </w:rPr>
        <w:t>New WID: Low-power wake-up signal and receiver for NR (LP-WUS/WUR)</w:t>
      </w:r>
    </w:p>
    <w:p w14:paraId="27E60434" w14:textId="601FF37F" w:rsidR="00EB6B89" w:rsidRPr="00EB6B89" w:rsidRDefault="00EB6B89" w:rsidP="00EB6B89">
      <w:r w:rsidRPr="00EB6B89">
        <w:rPr>
          <w:rFonts w:ascii="Times New Roman" w:hAnsi="Times New Roman" w:cs="Times New Roman" w:hint="eastAsia"/>
        </w:rPr>
        <w:t>[</w:t>
      </w:r>
      <w:r w:rsidR="00297348">
        <w:rPr>
          <w:rFonts w:ascii="Times New Roman" w:hAnsi="Times New Roman" w:cs="Times New Roman" w:hint="eastAsia"/>
        </w:rPr>
        <w:t>2</w:t>
      </w:r>
      <w:r w:rsidRPr="00EB6B89">
        <w:rPr>
          <w:rFonts w:ascii="Times New Roman" w:hAnsi="Times New Roman" w:cs="Times New Roman" w:hint="eastAsia"/>
        </w:rPr>
        <w:t xml:space="preserve">] </w:t>
      </w:r>
      <w:r w:rsidRPr="00EB6B89">
        <w:rPr>
          <w:rFonts w:ascii="Times New Roman" w:hAnsi="Times New Roman" w:cs="Times New Roman"/>
        </w:rPr>
        <w:t>Chair notes RAN1#11</w:t>
      </w:r>
      <w:r w:rsidR="00006E39">
        <w:rPr>
          <w:rFonts w:ascii="Times New Roman" w:hAnsi="Times New Roman" w:cs="Times New Roman" w:hint="eastAsia"/>
        </w:rPr>
        <w:t>8b</w:t>
      </w:r>
    </w:p>
    <w:p w14:paraId="61BFAEF2" w14:textId="0EE32266" w:rsidR="00297348" w:rsidRPr="00EB6B89" w:rsidRDefault="00297348" w:rsidP="00297348">
      <w:r w:rsidRPr="00EB6B89">
        <w:rPr>
          <w:rFonts w:ascii="Times New Roman" w:hAnsi="Times New Roman" w:cs="Times New Roman" w:hint="eastAsia"/>
        </w:rPr>
        <w:t>[</w:t>
      </w:r>
      <w:r>
        <w:rPr>
          <w:rFonts w:ascii="Times New Roman" w:hAnsi="Times New Roman" w:cs="Times New Roman" w:hint="eastAsia"/>
        </w:rPr>
        <w:t>3</w:t>
      </w:r>
      <w:r w:rsidRPr="00EB6B89">
        <w:rPr>
          <w:rFonts w:ascii="Times New Roman" w:hAnsi="Times New Roman" w:cs="Times New Roman" w:hint="eastAsia"/>
        </w:rPr>
        <w:t xml:space="preserve">] </w:t>
      </w:r>
      <w:r w:rsidRPr="00EB6B89">
        <w:rPr>
          <w:rFonts w:ascii="Times New Roman" w:hAnsi="Times New Roman" w:cs="Times New Roman"/>
        </w:rPr>
        <w:t>Chair notes RAN1#11</w:t>
      </w:r>
      <w:r w:rsidR="00006E39">
        <w:rPr>
          <w:rFonts w:ascii="Times New Roman" w:hAnsi="Times New Roman" w:cs="Times New Roman" w:hint="eastAsia"/>
        </w:rPr>
        <w:t>8</w:t>
      </w:r>
    </w:p>
    <w:p w14:paraId="42DFCB7C" w14:textId="77777777" w:rsidR="00B7118E" w:rsidRPr="00297348" w:rsidRDefault="00B7118E" w:rsidP="006A73DB"/>
    <w:sectPr w:rsidR="00B7118E" w:rsidRPr="00297348" w:rsidSect="00255D9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5"/>
  </w:num>
  <w:num w:numId="4">
    <w:abstractNumId w:val="26"/>
  </w:num>
  <w:num w:numId="5">
    <w:abstractNumId w:val="16"/>
  </w:num>
  <w:num w:numId="6">
    <w:abstractNumId w:val="23"/>
  </w:num>
  <w:num w:numId="7">
    <w:abstractNumId w:val="20"/>
  </w:num>
  <w:num w:numId="8">
    <w:abstractNumId w:val="11"/>
  </w:num>
  <w:num w:numId="9">
    <w:abstractNumId w:val="2"/>
  </w:num>
  <w:num w:numId="10">
    <w:abstractNumId w:val="4"/>
  </w:num>
  <w:num w:numId="11">
    <w:abstractNumId w:val="25"/>
  </w:num>
  <w:num w:numId="12">
    <w:abstractNumId w:val="22"/>
  </w:num>
  <w:num w:numId="13">
    <w:abstractNumId w:val="19"/>
  </w:num>
  <w:num w:numId="14">
    <w:abstractNumId w:val="13"/>
  </w:num>
  <w:num w:numId="15">
    <w:abstractNumId w:val="14"/>
  </w:num>
  <w:num w:numId="16">
    <w:abstractNumId w:val="10"/>
  </w:num>
  <w:num w:numId="17">
    <w:abstractNumId w:val="0"/>
  </w:num>
  <w:num w:numId="18">
    <w:abstractNumId w:val="6"/>
  </w:num>
  <w:num w:numId="19">
    <w:abstractNumId w:val="18"/>
  </w:num>
  <w:num w:numId="20">
    <w:abstractNumId w:val="17"/>
  </w:num>
  <w:num w:numId="21">
    <w:abstractNumId w:val="17"/>
  </w:num>
  <w:num w:numId="22">
    <w:abstractNumId w:val="21"/>
  </w:num>
  <w:num w:numId="23">
    <w:abstractNumId w:val="17"/>
  </w:num>
  <w:num w:numId="24">
    <w:abstractNumId w:val="17"/>
  </w:num>
  <w:num w:numId="25">
    <w:abstractNumId w:val="17"/>
  </w:num>
  <w:num w:numId="26">
    <w:abstractNumId w:val="17"/>
  </w:num>
  <w:num w:numId="27">
    <w:abstractNumId w:val="12"/>
  </w:num>
  <w:num w:numId="28">
    <w:abstractNumId w:val="8"/>
  </w:num>
  <w:num w:numId="29">
    <w:abstractNumId w:val="15"/>
  </w:num>
  <w:num w:numId="30">
    <w:abstractNumId w:val="24"/>
  </w:num>
  <w:num w:numId="31">
    <w:abstractNumId w:val="9"/>
  </w:num>
  <w:num w:numId="32">
    <w:abstractNumId w:val="3"/>
  </w:num>
  <w:num w:numId="33">
    <w:abstractNumId w:val="27"/>
  </w:num>
  <w:num w:numId="3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proofState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D86"/>
    <w:rsid w:val="000015D8"/>
    <w:rsid w:val="000048A4"/>
    <w:rsid w:val="00006E39"/>
    <w:rsid w:val="00010E8D"/>
    <w:rsid w:val="00011D99"/>
    <w:rsid w:val="000135F8"/>
    <w:rsid w:val="00013A0C"/>
    <w:rsid w:val="0002501C"/>
    <w:rsid w:val="00030611"/>
    <w:rsid w:val="00031AB2"/>
    <w:rsid w:val="0004076B"/>
    <w:rsid w:val="0004560E"/>
    <w:rsid w:val="000456C7"/>
    <w:rsid w:val="0006282C"/>
    <w:rsid w:val="0006480A"/>
    <w:rsid w:val="00067CE0"/>
    <w:rsid w:val="000706D3"/>
    <w:rsid w:val="000811AC"/>
    <w:rsid w:val="00087731"/>
    <w:rsid w:val="00094B1D"/>
    <w:rsid w:val="000A1A5A"/>
    <w:rsid w:val="000A2277"/>
    <w:rsid w:val="000A3F0B"/>
    <w:rsid w:val="000A6A79"/>
    <w:rsid w:val="000A7456"/>
    <w:rsid w:val="000B0F71"/>
    <w:rsid w:val="000B1A38"/>
    <w:rsid w:val="000B1AA5"/>
    <w:rsid w:val="000B3620"/>
    <w:rsid w:val="000C1675"/>
    <w:rsid w:val="000C54E0"/>
    <w:rsid w:val="000C5677"/>
    <w:rsid w:val="000C624E"/>
    <w:rsid w:val="000C6D8D"/>
    <w:rsid w:val="000C7687"/>
    <w:rsid w:val="000C7EDC"/>
    <w:rsid w:val="000D04BA"/>
    <w:rsid w:val="000D1EF0"/>
    <w:rsid w:val="000D49FB"/>
    <w:rsid w:val="000D52FC"/>
    <w:rsid w:val="000E0393"/>
    <w:rsid w:val="000F3685"/>
    <w:rsid w:val="00101639"/>
    <w:rsid w:val="00122881"/>
    <w:rsid w:val="001245F8"/>
    <w:rsid w:val="001255F7"/>
    <w:rsid w:val="00126E8D"/>
    <w:rsid w:val="001310CB"/>
    <w:rsid w:val="0013672D"/>
    <w:rsid w:val="00140D15"/>
    <w:rsid w:val="00141C27"/>
    <w:rsid w:val="001535D1"/>
    <w:rsid w:val="00155434"/>
    <w:rsid w:val="00162A9F"/>
    <w:rsid w:val="00162B1D"/>
    <w:rsid w:val="00175093"/>
    <w:rsid w:val="00180456"/>
    <w:rsid w:val="00180878"/>
    <w:rsid w:val="001907C4"/>
    <w:rsid w:val="00191533"/>
    <w:rsid w:val="00192456"/>
    <w:rsid w:val="0019598D"/>
    <w:rsid w:val="001B3A9C"/>
    <w:rsid w:val="001C7F4D"/>
    <w:rsid w:val="001D0DC6"/>
    <w:rsid w:val="001D1503"/>
    <w:rsid w:val="001D1AF8"/>
    <w:rsid w:val="001E4112"/>
    <w:rsid w:val="001E46AD"/>
    <w:rsid w:val="002166B2"/>
    <w:rsid w:val="00222F65"/>
    <w:rsid w:val="00224312"/>
    <w:rsid w:val="00224A73"/>
    <w:rsid w:val="00230BF6"/>
    <w:rsid w:val="0023111F"/>
    <w:rsid w:val="00232A47"/>
    <w:rsid w:val="00236F18"/>
    <w:rsid w:val="00240F86"/>
    <w:rsid w:val="00247A10"/>
    <w:rsid w:val="00251A4C"/>
    <w:rsid w:val="0025227E"/>
    <w:rsid w:val="00255D97"/>
    <w:rsid w:val="0026669C"/>
    <w:rsid w:val="00272ADC"/>
    <w:rsid w:val="0027530C"/>
    <w:rsid w:val="00280688"/>
    <w:rsid w:val="0028360B"/>
    <w:rsid w:val="0028791A"/>
    <w:rsid w:val="002906E7"/>
    <w:rsid w:val="00290D1A"/>
    <w:rsid w:val="00293068"/>
    <w:rsid w:val="00296325"/>
    <w:rsid w:val="00297348"/>
    <w:rsid w:val="002A4823"/>
    <w:rsid w:val="002B2B81"/>
    <w:rsid w:val="002D0036"/>
    <w:rsid w:val="002D2132"/>
    <w:rsid w:val="002D319F"/>
    <w:rsid w:val="002D65D7"/>
    <w:rsid w:val="002E0E18"/>
    <w:rsid w:val="002E1D2D"/>
    <w:rsid w:val="002E2969"/>
    <w:rsid w:val="002E4A14"/>
    <w:rsid w:val="002E501C"/>
    <w:rsid w:val="002F54F4"/>
    <w:rsid w:val="002F77B1"/>
    <w:rsid w:val="00303549"/>
    <w:rsid w:val="00305DC2"/>
    <w:rsid w:val="00317C1F"/>
    <w:rsid w:val="003267F6"/>
    <w:rsid w:val="00334298"/>
    <w:rsid w:val="00344E85"/>
    <w:rsid w:val="00345048"/>
    <w:rsid w:val="003506B9"/>
    <w:rsid w:val="00350705"/>
    <w:rsid w:val="00371FE1"/>
    <w:rsid w:val="00373F70"/>
    <w:rsid w:val="003824B8"/>
    <w:rsid w:val="00383415"/>
    <w:rsid w:val="0039095B"/>
    <w:rsid w:val="00391199"/>
    <w:rsid w:val="003A11D5"/>
    <w:rsid w:val="003B0879"/>
    <w:rsid w:val="003C1AE8"/>
    <w:rsid w:val="003C6EAB"/>
    <w:rsid w:val="003D3C0E"/>
    <w:rsid w:val="003F120C"/>
    <w:rsid w:val="003F2A9C"/>
    <w:rsid w:val="003F54B5"/>
    <w:rsid w:val="004028AB"/>
    <w:rsid w:val="00412CAE"/>
    <w:rsid w:val="004261FD"/>
    <w:rsid w:val="00426B1F"/>
    <w:rsid w:val="0044049B"/>
    <w:rsid w:val="00440814"/>
    <w:rsid w:val="004465E8"/>
    <w:rsid w:val="00450E40"/>
    <w:rsid w:val="0045135C"/>
    <w:rsid w:val="0045135F"/>
    <w:rsid w:val="00455DC8"/>
    <w:rsid w:val="00455FEA"/>
    <w:rsid w:val="00471CF1"/>
    <w:rsid w:val="0047453E"/>
    <w:rsid w:val="00483922"/>
    <w:rsid w:val="00486320"/>
    <w:rsid w:val="00492176"/>
    <w:rsid w:val="00494622"/>
    <w:rsid w:val="00495D0F"/>
    <w:rsid w:val="004B21CB"/>
    <w:rsid w:val="004C0526"/>
    <w:rsid w:val="004C0A35"/>
    <w:rsid w:val="004C0E12"/>
    <w:rsid w:val="004C22F8"/>
    <w:rsid w:val="004C6805"/>
    <w:rsid w:val="004D2D88"/>
    <w:rsid w:val="004D5C26"/>
    <w:rsid w:val="004E1F0B"/>
    <w:rsid w:val="004E5C1B"/>
    <w:rsid w:val="004E6B76"/>
    <w:rsid w:val="004F20F4"/>
    <w:rsid w:val="00507A1D"/>
    <w:rsid w:val="00507E9F"/>
    <w:rsid w:val="00512B55"/>
    <w:rsid w:val="005227AD"/>
    <w:rsid w:val="00524001"/>
    <w:rsid w:val="00537FC3"/>
    <w:rsid w:val="005549C9"/>
    <w:rsid w:val="0055512A"/>
    <w:rsid w:val="005664A8"/>
    <w:rsid w:val="00566629"/>
    <w:rsid w:val="00596D57"/>
    <w:rsid w:val="005A3A27"/>
    <w:rsid w:val="005A5D4B"/>
    <w:rsid w:val="005A61D2"/>
    <w:rsid w:val="005A7DB3"/>
    <w:rsid w:val="005B47C5"/>
    <w:rsid w:val="005B7433"/>
    <w:rsid w:val="005C74D4"/>
    <w:rsid w:val="005D0DEC"/>
    <w:rsid w:val="005D1C4B"/>
    <w:rsid w:val="005E0BAA"/>
    <w:rsid w:val="005E7062"/>
    <w:rsid w:val="005F1967"/>
    <w:rsid w:val="005F4BAF"/>
    <w:rsid w:val="00607072"/>
    <w:rsid w:val="00617C88"/>
    <w:rsid w:val="00625579"/>
    <w:rsid w:val="00640268"/>
    <w:rsid w:val="006404C2"/>
    <w:rsid w:val="0064097F"/>
    <w:rsid w:val="00643F63"/>
    <w:rsid w:val="0065083C"/>
    <w:rsid w:val="00650B7D"/>
    <w:rsid w:val="0065189B"/>
    <w:rsid w:val="0065341E"/>
    <w:rsid w:val="00665A4C"/>
    <w:rsid w:val="00672A93"/>
    <w:rsid w:val="00677987"/>
    <w:rsid w:val="00683027"/>
    <w:rsid w:val="00687AF9"/>
    <w:rsid w:val="0069450F"/>
    <w:rsid w:val="00697B32"/>
    <w:rsid w:val="006A73DB"/>
    <w:rsid w:val="006A7CE7"/>
    <w:rsid w:val="006C03B9"/>
    <w:rsid w:val="006C24E6"/>
    <w:rsid w:val="006D00F9"/>
    <w:rsid w:val="006D59B2"/>
    <w:rsid w:val="006F70C7"/>
    <w:rsid w:val="007026B8"/>
    <w:rsid w:val="00707447"/>
    <w:rsid w:val="0071120B"/>
    <w:rsid w:val="00712900"/>
    <w:rsid w:val="0071657A"/>
    <w:rsid w:val="0072709F"/>
    <w:rsid w:val="00731DBC"/>
    <w:rsid w:val="0073451A"/>
    <w:rsid w:val="0074197A"/>
    <w:rsid w:val="00745DB6"/>
    <w:rsid w:val="00751293"/>
    <w:rsid w:val="00753034"/>
    <w:rsid w:val="00753269"/>
    <w:rsid w:val="007672F7"/>
    <w:rsid w:val="00767994"/>
    <w:rsid w:val="00767BB7"/>
    <w:rsid w:val="00773DBF"/>
    <w:rsid w:val="00773F2E"/>
    <w:rsid w:val="007871A4"/>
    <w:rsid w:val="0078750C"/>
    <w:rsid w:val="00791BE6"/>
    <w:rsid w:val="00794D86"/>
    <w:rsid w:val="007B123E"/>
    <w:rsid w:val="007B2BC3"/>
    <w:rsid w:val="007C10F0"/>
    <w:rsid w:val="007D1F18"/>
    <w:rsid w:val="007D6C82"/>
    <w:rsid w:val="007E0E4D"/>
    <w:rsid w:val="007E150D"/>
    <w:rsid w:val="007F1B16"/>
    <w:rsid w:val="007F409B"/>
    <w:rsid w:val="007F42C3"/>
    <w:rsid w:val="007F691B"/>
    <w:rsid w:val="008060FF"/>
    <w:rsid w:val="00810FE5"/>
    <w:rsid w:val="00815C0D"/>
    <w:rsid w:val="008207EC"/>
    <w:rsid w:val="008304F3"/>
    <w:rsid w:val="00831DC2"/>
    <w:rsid w:val="00840702"/>
    <w:rsid w:val="00841F41"/>
    <w:rsid w:val="0084371D"/>
    <w:rsid w:val="00855FB8"/>
    <w:rsid w:val="00872CED"/>
    <w:rsid w:val="00875F23"/>
    <w:rsid w:val="00881241"/>
    <w:rsid w:val="008855F7"/>
    <w:rsid w:val="00897C4B"/>
    <w:rsid w:val="008A017F"/>
    <w:rsid w:val="008A20FB"/>
    <w:rsid w:val="008A3E3F"/>
    <w:rsid w:val="008B41F2"/>
    <w:rsid w:val="008B4642"/>
    <w:rsid w:val="008B4EFF"/>
    <w:rsid w:val="008B54F1"/>
    <w:rsid w:val="008C1DA0"/>
    <w:rsid w:val="008C2A51"/>
    <w:rsid w:val="008C6693"/>
    <w:rsid w:val="008E255D"/>
    <w:rsid w:val="008E73BC"/>
    <w:rsid w:val="008E75BD"/>
    <w:rsid w:val="009049B4"/>
    <w:rsid w:val="00913BD1"/>
    <w:rsid w:val="009145BD"/>
    <w:rsid w:val="00941381"/>
    <w:rsid w:val="0094144D"/>
    <w:rsid w:val="009451F4"/>
    <w:rsid w:val="0094608F"/>
    <w:rsid w:val="00951993"/>
    <w:rsid w:val="009538B0"/>
    <w:rsid w:val="0097058A"/>
    <w:rsid w:val="00975062"/>
    <w:rsid w:val="00976F07"/>
    <w:rsid w:val="0098003A"/>
    <w:rsid w:val="00980043"/>
    <w:rsid w:val="0098041B"/>
    <w:rsid w:val="009929C7"/>
    <w:rsid w:val="009A5434"/>
    <w:rsid w:val="009B2145"/>
    <w:rsid w:val="009B69B2"/>
    <w:rsid w:val="009B6A64"/>
    <w:rsid w:val="009B797F"/>
    <w:rsid w:val="009D0A8E"/>
    <w:rsid w:val="009D3B9E"/>
    <w:rsid w:val="009D67E8"/>
    <w:rsid w:val="009E1BCD"/>
    <w:rsid w:val="009E3585"/>
    <w:rsid w:val="009F0618"/>
    <w:rsid w:val="009F5D68"/>
    <w:rsid w:val="00A11612"/>
    <w:rsid w:val="00A22B98"/>
    <w:rsid w:val="00A34773"/>
    <w:rsid w:val="00A3490A"/>
    <w:rsid w:val="00A3499A"/>
    <w:rsid w:val="00A47290"/>
    <w:rsid w:val="00A51E14"/>
    <w:rsid w:val="00A5353D"/>
    <w:rsid w:val="00A53686"/>
    <w:rsid w:val="00A62978"/>
    <w:rsid w:val="00A76B9F"/>
    <w:rsid w:val="00A825BA"/>
    <w:rsid w:val="00A84211"/>
    <w:rsid w:val="00A843AD"/>
    <w:rsid w:val="00A84FAB"/>
    <w:rsid w:val="00A93706"/>
    <w:rsid w:val="00A96695"/>
    <w:rsid w:val="00AB1C8F"/>
    <w:rsid w:val="00AD2B1D"/>
    <w:rsid w:val="00AD5A98"/>
    <w:rsid w:val="00AE08C3"/>
    <w:rsid w:val="00AE2435"/>
    <w:rsid w:val="00AE6B07"/>
    <w:rsid w:val="00AE7370"/>
    <w:rsid w:val="00AE75F3"/>
    <w:rsid w:val="00AF7E50"/>
    <w:rsid w:val="00B0090A"/>
    <w:rsid w:val="00B01C08"/>
    <w:rsid w:val="00B02512"/>
    <w:rsid w:val="00B108C5"/>
    <w:rsid w:val="00B3097D"/>
    <w:rsid w:val="00B31A6A"/>
    <w:rsid w:val="00B3505C"/>
    <w:rsid w:val="00B41A54"/>
    <w:rsid w:val="00B42326"/>
    <w:rsid w:val="00B54331"/>
    <w:rsid w:val="00B62612"/>
    <w:rsid w:val="00B6311E"/>
    <w:rsid w:val="00B647A5"/>
    <w:rsid w:val="00B700A6"/>
    <w:rsid w:val="00B7118E"/>
    <w:rsid w:val="00B72BA2"/>
    <w:rsid w:val="00B734B6"/>
    <w:rsid w:val="00B779E0"/>
    <w:rsid w:val="00BA45C7"/>
    <w:rsid w:val="00BB0C95"/>
    <w:rsid w:val="00BC14EC"/>
    <w:rsid w:val="00BD1E2E"/>
    <w:rsid w:val="00BE022B"/>
    <w:rsid w:val="00BE2FE4"/>
    <w:rsid w:val="00BE6C86"/>
    <w:rsid w:val="00BF0036"/>
    <w:rsid w:val="00C01332"/>
    <w:rsid w:val="00C058A6"/>
    <w:rsid w:val="00C110BE"/>
    <w:rsid w:val="00C16C74"/>
    <w:rsid w:val="00C223EC"/>
    <w:rsid w:val="00C23A10"/>
    <w:rsid w:val="00C321D6"/>
    <w:rsid w:val="00C33A2C"/>
    <w:rsid w:val="00C4215E"/>
    <w:rsid w:val="00C5769C"/>
    <w:rsid w:val="00C60626"/>
    <w:rsid w:val="00C64868"/>
    <w:rsid w:val="00C65888"/>
    <w:rsid w:val="00C8289D"/>
    <w:rsid w:val="00C87F33"/>
    <w:rsid w:val="00C87F45"/>
    <w:rsid w:val="00C907CD"/>
    <w:rsid w:val="00CA0F3E"/>
    <w:rsid w:val="00CC4BBF"/>
    <w:rsid w:val="00CD2DC1"/>
    <w:rsid w:val="00CE191E"/>
    <w:rsid w:val="00CE3599"/>
    <w:rsid w:val="00CE658D"/>
    <w:rsid w:val="00CE711A"/>
    <w:rsid w:val="00CF331F"/>
    <w:rsid w:val="00CF567E"/>
    <w:rsid w:val="00D02845"/>
    <w:rsid w:val="00D02B91"/>
    <w:rsid w:val="00D05155"/>
    <w:rsid w:val="00D0636E"/>
    <w:rsid w:val="00D10A41"/>
    <w:rsid w:val="00D117D0"/>
    <w:rsid w:val="00D15511"/>
    <w:rsid w:val="00D22CBF"/>
    <w:rsid w:val="00D319CB"/>
    <w:rsid w:val="00D40115"/>
    <w:rsid w:val="00D43850"/>
    <w:rsid w:val="00D64761"/>
    <w:rsid w:val="00D66DB6"/>
    <w:rsid w:val="00D70E34"/>
    <w:rsid w:val="00D814DF"/>
    <w:rsid w:val="00D84DDA"/>
    <w:rsid w:val="00D96377"/>
    <w:rsid w:val="00DA4826"/>
    <w:rsid w:val="00DA53F2"/>
    <w:rsid w:val="00DA5564"/>
    <w:rsid w:val="00DD2114"/>
    <w:rsid w:val="00DD6AAC"/>
    <w:rsid w:val="00DF1450"/>
    <w:rsid w:val="00E01E81"/>
    <w:rsid w:val="00E06EAC"/>
    <w:rsid w:val="00E11594"/>
    <w:rsid w:val="00E272AB"/>
    <w:rsid w:val="00E40BE7"/>
    <w:rsid w:val="00E45702"/>
    <w:rsid w:val="00E542CB"/>
    <w:rsid w:val="00E55093"/>
    <w:rsid w:val="00E5617A"/>
    <w:rsid w:val="00E57004"/>
    <w:rsid w:val="00E63458"/>
    <w:rsid w:val="00E65F0E"/>
    <w:rsid w:val="00E70F74"/>
    <w:rsid w:val="00E740B0"/>
    <w:rsid w:val="00E74E3B"/>
    <w:rsid w:val="00E807FC"/>
    <w:rsid w:val="00E84FF9"/>
    <w:rsid w:val="00E8770A"/>
    <w:rsid w:val="00E87B1E"/>
    <w:rsid w:val="00E91E8D"/>
    <w:rsid w:val="00E92AA1"/>
    <w:rsid w:val="00E961CC"/>
    <w:rsid w:val="00E9732E"/>
    <w:rsid w:val="00EB0F50"/>
    <w:rsid w:val="00EB6B89"/>
    <w:rsid w:val="00EC07C8"/>
    <w:rsid w:val="00EC1C55"/>
    <w:rsid w:val="00EC4804"/>
    <w:rsid w:val="00EC6580"/>
    <w:rsid w:val="00ED408B"/>
    <w:rsid w:val="00EE3136"/>
    <w:rsid w:val="00EE731F"/>
    <w:rsid w:val="00EF1AFD"/>
    <w:rsid w:val="00EF75A3"/>
    <w:rsid w:val="00F01937"/>
    <w:rsid w:val="00F05901"/>
    <w:rsid w:val="00F06E05"/>
    <w:rsid w:val="00F23961"/>
    <w:rsid w:val="00F30C83"/>
    <w:rsid w:val="00F41721"/>
    <w:rsid w:val="00F42E22"/>
    <w:rsid w:val="00F4550F"/>
    <w:rsid w:val="00F50595"/>
    <w:rsid w:val="00F52FBB"/>
    <w:rsid w:val="00F56D56"/>
    <w:rsid w:val="00F57935"/>
    <w:rsid w:val="00F63667"/>
    <w:rsid w:val="00F65334"/>
    <w:rsid w:val="00F67792"/>
    <w:rsid w:val="00F74128"/>
    <w:rsid w:val="00F9142F"/>
    <w:rsid w:val="00F96A84"/>
    <w:rsid w:val="00F97689"/>
    <w:rsid w:val="00FA750D"/>
    <w:rsid w:val="00FB49E2"/>
    <w:rsid w:val="00FB5621"/>
    <w:rsid w:val="00FB6CA6"/>
    <w:rsid w:val="00FC16FE"/>
    <w:rsid w:val="00FC7973"/>
    <w:rsid w:val="00FD0236"/>
    <w:rsid w:val="00FD143B"/>
    <w:rsid w:val="00FD1BC7"/>
    <w:rsid w:val="00FE4E5D"/>
    <w:rsid w:val="00FE5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docId w15:val="{64118CD8-9681-42BD-8DA6-4EFBC5F6F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DC2"/>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1"/>
    <w:rsid w:val="006C24E6"/>
    <w:rPr>
      <w:rFonts w:cs="Times New Roman"/>
    </w:rPr>
  </w:style>
  <w:style w:type="paragraph" w:styleId="81">
    <w:name w:val="toc 8"/>
    <w:basedOn w:val="15"/>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6">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7">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8">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9">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9"/>
    <w:rsid w:val="006C24E6"/>
    <w:pPr>
      <w:ind w:left="284"/>
    </w:pPr>
  </w:style>
  <w:style w:type="paragraph" w:styleId="15">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22">
    <w:name w:val="toc 2"/>
    <w:basedOn w:val="15"/>
    <w:uiPriority w:val="39"/>
    <w:rsid w:val="006C24E6"/>
    <w:pPr>
      <w:keepNext w:val="0"/>
      <w:spacing w:before="0"/>
      <w:ind w:left="851" w:hanging="851"/>
    </w:pPr>
    <w:rPr>
      <w:sz w:val="20"/>
    </w:rPr>
  </w:style>
  <w:style w:type="paragraph" w:styleId="32">
    <w:name w:val="toc 3"/>
    <w:basedOn w:val="22"/>
    <w:uiPriority w:val="39"/>
    <w:rsid w:val="006C24E6"/>
    <w:pPr>
      <w:ind w:left="1134" w:hanging="1134"/>
    </w:pPr>
  </w:style>
  <w:style w:type="paragraph" w:styleId="41">
    <w:name w:val="toc 4"/>
    <w:basedOn w:val="32"/>
    <w:uiPriority w:val="39"/>
    <w:rsid w:val="006C24E6"/>
    <w:pPr>
      <w:ind w:left="1418" w:hanging="1418"/>
    </w:pPr>
  </w:style>
  <w:style w:type="paragraph" w:styleId="51">
    <w:name w:val="toc 5"/>
    <w:basedOn w:val="41"/>
    <w:uiPriority w:val="39"/>
    <w:rsid w:val="006C24E6"/>
    <w:pPr>
      <w:ind w:left="1701" w:hanging="1701"/>
    </w:pPr>
  </w:style>
  <w:style w:type="paragraph" w:styleId="61">
    <w:name w:val="toc 6"/>
    <w:basedOn w:val="51"/>
    <w:next w:val="a"/>
    <w:uiPriority w:val="39"/>
    <w:rsid w:val="006C24E6"/>
    <w:pPr>
      <w:ind w:left="1985" w:hanging="1985"/>
    </w:pPr>
  </w:style>
  <w:style w:type="paragraph" w:styleId="71">
    <w:name w:val="toc 7"/>
    <w:basedOn w:val="61"/>
    <w:next w:val="a"/>
    <w:uiPriority w:val="39"/>
    <w:rsid w:val="006C24E6"/>
    <w:pPr>
      <w:ind w:left="2268" w:hanging="2268"/>
    </w:pPr>
  </w:style>
  <w:style w:type="paragraph" w:styleId="92">
    <w:name w:val="toc 9"/>
    <w:basedOn w:val="81"/>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3">
    <w:name w:val="List 2"/>
    <w:basedOn w:val="a5"/>
    <w:link w:val="24"/>
    <w:rsid w:val="006C24E6"/>
    <w:pPr>
      <w:ind w:left="851"/>
    </w:pPr>
  </w:style>
  <w:style w:type="character" w:customStyle="1" w:styleId="24">
    <w:name w:val="列表 2 字符"/>
    <w:link w:val="23"/>
    <w:rsid w:val="006C24E6"/>
    <w:rPr>
      <w:rFonts w:ascii="Times New Roman" w:eastAsia="宋体" w:hAnsi="Times New Roman" w:cs="Times New Roman"/>
      <w:kern w:val="0"/>
      <w:sz w:val="20"/>
      <w:szCs w:val="20"/>
      <w:lang w:val="en-GB" w:eastAsia="en-GB"/>
    </w:rPr>
  </w:style>
  <w:style w:type="paragraph" w:styleId="33">
    <w:name w:val="List 3"/>
    <w:basedOn w:val="23"/>
    <w:link w:val="34"/>
    <w:rsid w:val="006C24E6"/>
    <w:pPr>
      <w:ind w:left="1135"/>
    </w:pPr>
  </w:style>
  <w:style w:type="character" w:customStyle="1" w:styleId="34">
    <w:name w:val="列表 3 字符"/>
    <w:link w:val="33"/>
    <w:rsid w:val="006C24E6"/>
    <w:rPr>
      <w:rFonts w:ascii="Times New Roman" w:eastAsia="宋体" w:hAnsi="Times New Roman" w:cs="Times New Roman"/>
      <w:kern w:val="0"/>
      <w:sz w:val="20"/>
      <w:szCs w:val="20"/>
      <w:lang w:val="en-GB" w:eastAsia="en-GB"/>
    </w:rPr>
  </w:style>
  <w:style w:type="paragraph" w:styleId="42">
    <w:name w:val="List 4"/>
    <w:basedOn w:val="33"/>
    <w:rsid w:val="006C24E6"/>
    <w:pPr>
      <w:ind w:left="1418"/>
    </w:pPr>
  </w:style>
  <w:style w:type="paragraph" w:styleId="52">
    <w:name w:val="List 5"/>
    <w:basedOn w:val="42"/>
    <w:rsid w:val="006C24E6"/>
    <w:pPr>
      <w:ind w:left="1702"/>
    </w:pPr>
  </w:style>
  <w:style w:type="paragraph" w:styleId="25">
    <w:name w:val="List Bullet 2"/>
    <w:aliases w:val="lb2"/>
    <w:basedOn w:val="a4"/>
    <w:rsid w:val="006C24E6"/>
    <w:pPr>
      <w:ind w:left="851"/>
    </w:pPr>
    <w:rPr>
      <w:rFonts w:cs="Times New Roman"/>
    </w:rPr>
  </w:style>
  <w:style w:type="paragraph" w:styleId="35">
    <w:name w:val="List Bullet 3"/>
    <w:basedOn w:val="25"/>
    <w:rsid w:val="006C24E6"/>
    <w:pPr>
      <w:ind w:left="1135"/>
    </w:pPr>
  </w:style>
  <w:style w:type="paragraph" w:styleId="43">
    <w:name w:val="List Bullet 4"/>
    <w:basedOn w:val="35"/>
    <w:rsid w:val="006C24E6"/>
    <w:pPr>
      <w:ind w:left="1418"/>
    </w:pPr>
  </w:style>
  <w:style w:type="paragraph" w:styleId="53">
    <w:name w:val="List Bullet 5"/>
    <w:basedOn w:val="43"/>
    <w:rsid w:val="006C24E6"/>
    <w:pPr>
      <w:ind w:left="1702"/>
    </w:pPr>
  </w:style>
  <w:style w:type="paragraph" w:styleId="26">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7">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8">
    <w:name w:val="Body Text First Indent 2"/>
    <w:basedOn w:val="aa"/>
    <w:link w:val="29"/>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9">
    <w:name w:val="正文首行缩进 2 字符"/>
    <w:basedOn w:val="12"/>
    <w:link w:val="28"/>
    <w:rsid w:val="006C24E6"/>
    <w:rPr>
      <w:rFonts w:ascii="Times New Roman" w:eastAsia="MS Mincho" w:hAnsi="Times New Roman" w:cs="Times New Roman"/>
      <w:kern w:val="0"/>
      <w:sz w:val="20"/>
      <w:szCs w:val="20"/>
      <w:lang w:val="en-GB" w:eastAsia="en-US"/>
    </w:rPr>
  </w:style>
  <w:style w:type="paragraph" w:styleId="2a">
    <w:name w:val="Body Text 2"/>
    <w:basedOn w:val="a"/>
    <w:link w:val="2b"/>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b">
    <w:name w:val="正文文本 2 字符"/>
    <w:basedOn w:val="a0"/>
    <w:link w:val="2a"/>
    <w:rsid w:val="006C24E6"/>
    <w:rPr>
      <w:rFonts w:ascii="Times New Roman" w:eastAsia="宋体" w:hAnsi="Times New Roman" w:cs="Times New Roman"/>
      <w:szCs w:val="20"/>
      <w:lang w:val="x-none" w:eastAsia="x-none"/>
    </w:rPr>
  </w:style>
  <w:style w:type="paragraph" w:styleId="36">
    <w:name w:val="Body Text 3"/>
    <w:basedOn w:val="a"/>
    <w:link w:val="37"/>
    <w:rsid w:val="006C24E6"/>
    <w:pPr>
      <w:widowControl/>
      <w:jc w:val="both"/>
    </w:pPr>
    <w:rPr>
      <w:rFonts w:ascii="Times New Roman" w:eastAsia="MS Gothic" w:hAnsi="Times New Roman" w:cs="Times New Roman"/>
      <w:kern w:val="0"/>
      <w:sz w:val="24"/>
      <w:szCs w:val="20"/>
      <w:lang w:val="en-GB" w:eastAsia="ja-JP"/>
    </w:rPr>
  </w:style>
  <w:style w:type="character" w:customStyle="1" w:styleId="37">
    <w:name w:val="正文文本 3 字符"/>
    <w:basedOn w:val="a0"/>
    <w:link w:val="36"/>
    <w:rsid w:val="006C24E6"/>
    <w:rPr>
      <w:rFonts w:ascii="Times New Roman" w:eastAsia="MS Gothic" w:hAnsi="Times New Roman" w:cs="Times New Roman"/>
      <w:kern w:val="0"/>
      <w:sz w:val="24"/>
      <w:szCs w:val="20"/>
      <w:lang w:val="en-GB" w:eastAsia="ja-JP"/>
    </w:rPr>
  </w:style>
  <w:style w:type="paragraph" w:styleId="2c">
    <w:name w:val="Body Text Indent 2"/>
    <w:basedOn w:val="a"/>
    <w:link w:val="2d"/>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d">
    <w:name w:val="正文文本缩进 2 字符"/>
    <w:basedOn w:val="a0"/>
    <w:link w:val="2c"/>
    <w:rsid w:val="006C24E6"/>
    <w:rPr>
      <w:rFonts w:ascii="Times New Roman" w:eastAsia="宋体" w:hAnsi="Times New Roman" w:cs="Times New Roman"/>
      <w:sz w:val="20"/>
      <w:szCs w:val="20"/>
      <w:lang w:val="x-none" w:eastAsia="x-none"/>
    </w:rPr>
  </w:style>
  <w:style w:type="paragraph" w:styleId="38">
    <w:name w:val="Body Text Indent 3"/>
    <w:basedOn w:val="a"/>
    <w:link w:val="39"/>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9">
    <w:name w:val="正文文本缩进 3 字符"/>
    <w:basedOn w:val="a0"/>
    <w:link w:val="38"/>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e">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a">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1">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AD2B1D"/>
  </w:style>
  <w:style w:type="paragraph" w:customStyle="1" w:styleId="Proposal">
    <w:name w:val="Proposal"/>
    <w:basedOn w:val="a"/>
    <w:link w:val="ProposalChar"/>
    <w:qFormat/>
    <w:rsid w:val="0013672D"/>
    <w:pPr>
      <w:widowControl/>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kern w:val="0"/>
      <w:sz w:val="20"/>
      <w:szCs w:val="20"/>
    </w:rPr>
  </w:style>
  <w:style w:type="character" w:customStyle="1" w:styleId="ProposalChar">
    <w:name w:val="Proposal Char"/>
    <w:link w:val="Proposal"/>
    <w:qFormat/>
    <w:rsid w:val="0013672D"/>
    <w:rPr>
      <w:rFonts w:ascii="Arial" w:eastAsia="宋体" w:hAnsi="Arial"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98089">
      <w:bodyDiv w:val="1"/>
      <w:marLeft w:val="0"/>
      <w:marRight w:val="0"/>
      <w:marTop w:val="0"/>
      <w:marBottom w:val="0"/>
      <w:divBdr>
        <w:top w:val="none" w:sz="0" w:space="0" w:color="auto"/>
        <w:left w:val="none" w:sz="0" w:space="0" w:color="auto"/>
        <w:bottom w:val="none" w:sz="0" w:space="0" w:color="auto"/>
        <w:right w:val="none" w:sz="0" w:space="0" w:color="auto"/>
      </w:divBdr>
    </w:div>
    <w:div w:id="189338265">
      <w:bodyDiv w:val="1"/>
      <w:marLeft w:val="0"/>
      <w:marRight w:val="0"/>
      <w:marTop w:val="0"/>
      <w:marBottom w:val="0"/>
      <w:divBdr>
        <w:top w:val="none" w:sz="0" w:space="0" w:color="auto"/>
        <w:left w:val="none" w:sz="0" w:space="0" w:color="auto"/>
        <w:bottom w:val="none" w:sz="0" w:space="0" w:color="auto"/>
        <w:right w:val="none" w:sz="0" w:space="0" w:color="auto"/>
      </w:divBdr>
    </w:div>
    <w:div w:id="496846477">
      <w:bodyDiv w:val="1"/>
      <w:marLeft w:val="0"/>
      <w:marRight w:val="0"/>
      <w:marTop w:val="0"/>
      <w:marBottom w:val="0"/>
      <w:divBdr>
        <w:top w:val="none" w:sz="0" w:space="0" w:color="auto"/>
        <w:left w:val="none" w:sz="0" w:space="0" w:color="auto"/>
        <w:bottom w:val="none" w:sz="0" w:space="0" w:color="auto"/>
        <w:right w:val="none" w:sz="0" w:space="0" w:color="auto"/>
      </w:divBdr>
    </w:div>
    <w:div w:id="960039285">
      <w:bodyDiv w:val="1"/>
      <w:marLeft w:val="0"/>
      <w:marRight w:val="0"/>
      <w:marTop w:val="0"/>
      <w:marBottom w:val="0"/>
      <w:divBdr>
        <w:top w:val="none" w:sz="0" w:space="0" w:color="auto"/>
        <w:left w:val="none" w:sz="0" w:space="0" w:color="auto"/>
        <w:bottom w:val="none" w:sz="0" w:space="0" w:color="auto"/>
        <w:right w:val="none" w:sz="0" w:space="0" w:color="auto"/>
      </w:divBdr>
    </w:div>
    <w:div w:id="1920946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ran/TSG_RAN/TSGR_102/Docs/RP-234056.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E7EF8-565D-4A7F-9A03-633B61659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4444</TotalTime>
  <Pages>3</Pages>
  <Words>800</Words>
  <Characters>4564</Characters>
  <Application>Microsoft Office Word</Application>
  <DocSecurity>0</DocSecurity>
  <Lines>38</Lines>
  <Paragraphs>10</Paragraphs>
  <ScaleCrop>false</ScaleCrop>
  <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168</cp:revision>
  <dcterms:created xsi:type="dcterms:W3CDTF">2023-12-12T01:05:00Z</dcterms:created>
  <dcterms:modified xsi:type="dcterms:W3CDTF">2024-11-08T12:57:00Z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b8c9c41b07f5f6bf5cfa721a47651a5fc2b82ac2e97bdb9fb6c6df85c36f0631</vt:lpwstr>
  </property>
</Properties>
</file>