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0DE3C" w14:textId="0B7B33AF" w:rsidR="009B76D9" w:rsidRPr="00F74058" w:rsidRDefault="009B76D9" w:rsidP="009B76D9">
      <w:pPr>
        <w:tabs>
          <w:tab w:val="center" w:pos="4536"/>
          <w:tab w:val="right" w:pos="8280"/>
          <w:tab w:val="right" w:pos="9639"/>
        </w:tabs>
        <w:ind w:right="2"/>
        <w:rPr>
          <w:rFonts w:ascii="Helvetica" w:hAnsi="Helvetica" w:cs="Arial"/>
          <w:b/>
          <w:bCs/>
          <w:szCs w:val="18"/>
        </w:rPr>
      </w:pPr>
      <w:r w:rsidRPr="00F74058">
        <w:rPr>
          <w:rFonts w:ascii="Helvetica" w:hAnsi="Helvetica" w:cs="Arial"/>
          <w:b/>
          <w:bCs/>
          <w:szCs w:val="18"/>
        </w:rPr>
        <w:t>3GPP TSG RAN WG1 #11</w:t>
      </w:r>
      <w:r>
        <w:rPr>
          <w:rFonts w:ascii="Helvetica" w:hAnsi="Helvetica" w:cs="Arial"/>
          <w:b/>
          <w:bCs/>
          <w:szCs w:val="18"/>
        </w:rPr>
        <w:t xml:space="preserve">9.     </w:t>
      </w:r>
      <w:r w:rsidRPr="00F74058">
        <w:rPr>
          <w:rFonts w:ascii="Helvetica" w:hAnsi="Helvetica" w:cs="Arial"/>
          <w:b/>
          <w:bCs/>
          <w:szCs w:val="18"/>
        </w:rPr>
        <w:t xml:space="preserve">                                                                                 </w:t>
      </w:r>
      <w:r w:rsidRPr="00035E5B">
        <w:rPr>
          <w:rFonts w:ascii="Helvetica" w:hAnsi="Helvetica" w:cs="Arial"/>
          <w:b/>
          <w:bCs/>
          <w:szCs w:val="18"/>
        </w:rPr>
        <w:t>R1-24</w:t>
      </w:r>
      <w:r>
        <w:rPr>
          <w:rFonts w:ascii="Helvetica" w:hAnsi="Helvetica" w:cs="Arial"/>
          <w:b/>
          <w:bCs/>
          <w:szCs w:val="18"/>
        </w:rPr>
        <w:t>1034</w:t>
      </w:r>
      <w:r>
        <w:rPr>
          <w:rFonts w:ascii="Helvetica" w:hAnsi="Helvetica" w:cs="Arial"/>
          <w:b/>
          <w:bCs/>
          <w:szCs w:val="18"/>
        </w:rPr>
        <w:t>7</w:t>
      </w:r>
    </w:p>
    <w:p w14:paraId="5CCA813B" w14:textId="77777777" w:rsidR="009B76D9" w:rsidRPr="00F74058" w:rsidRDefault="009B76D9" w:rsidP="009B76D9">
      <w:pPr>
        <w:tabs>
          <w:tab w:val="left" w:pos="1701"/>
          <w:tab w:val="right" w:pos="9072"/>
          <w:tab w:val="right" w:pos="10206"/>
        </w:tabs>
        <w:rPr>
          <w:rFonts w:ascii="Helvetica" w:hAnsi="Helvetica"/>
          <w:b/>
          <w:sz w:val="18"/>
        </w:rPr>
      </w:pPr>
      <w:r w:rsidRPr="00E4395C">
        <w:rPr>
          <w:rFonts w:ascii="Helvetica" w:eastAsia="MS Mincho" w:hAnsi="Helvetica" w:cs="Arial"/>
          <w:b/>
          <w:bCs/>
          <w:szCs w:val="18"/>
          <w:lang w:eastAsia="ja-JP"/>
        </w:rPr>
        <w:t>Orlando, US, November 18</w:t>
      </w:r>
      <w:r w:rsidRPr="00E4395C">
        <w:rPr>
          <w:rFonts w:ascii="Helvetica" w:eastAsia="MS Mincho" w:hAnsi="Helvetica" w:cs="Arial"/>
          <w:b/>
          <w:bCs/>
          <w:szCs w:val="18"/>
          <w:vertAlign w:val="superscript"/>
          <w:lang w:eastAsia="ja-JP"/>
        </w:rPr>
        <w:t>th</w:t>
      </w:r>
      <w:r>
        <w:rPr>
          <w:rFonts w:ascii="Helvetica" w:eastAsia="MS Mincho" w:hAnsi="Helvetica" w:cs="Arial"/>
          <w:b/>
          <w:bCs/>
          <w:szCs w:val="18"/>
          <w:lang w:eastAsia="ja-JP"/>
        </w:rPr>
        <w:t xml:space="preserve"> </w:t>
      </w:r>
      <w:r w:rsidRPr="00E4395C">
        <w:rPr>
          <w:rFonts w:ascii="Helvetica" w:eastAsia="MS Mincho" w:hAnsi="Helvetica" w:cs="Arial"/>
          <w:b/>
          <w:bCs/>
          <w:szCs w:val="18"/>
          <w:lang w:eastAsia="ja-JP"/>
        </w:rPr>
        <w:t>– 22</w:t>
      </w:r>
      <w:r w:rsidRPr="00E4395C">
        <w:rPr>
          <w:rFonts w:ascii="Helvetica" w:eastAsia="MS Mincho" w:hAnsi="Helvetica" w:cs="Arial"/>
          <w:b/>
          <w:bCs/>
          <w:szCs w:val="18"/>
          <w:vertAlign w:val="superscript"/>
          <w:lang w:eastAsia="ja-JP"/>
        </w:rPr>
        <w:t>nd</w:t>
      </w:r>
      <w:r w:rsidRPr="00E4395C">
        <w:rPr>
          <w:rFonts w:ascii="Helvetica" w:eastAsia="MS Mincho" w:hAnsi="Helvetica" w:cs="Arial"/>
          <w:b/>
          <w:bCs/>
          <w:szCs w:val="18"/>
          <w:lang w:eastAsia="ja-JP"/>
        </w:rPr>
        <w:t>, 2024</w:t>
      </w:r>
    </w:p>
    <w:p w14:paraId="07D5EBFA" w14:textId="77777777" w:rsidR="009B76D9" w:rsidRDefault="009B76D9" w:rsidP="00FD75AC">
      <w:pPr>
        <w:tabs>
          <w:tab w:val="left" w:pos="1985"/>
        </w:tabs>
        <w:jc w:val="both"/>
        <w:rPr>
          <w:rFonts w:ascii="Helvetica" w:hAnsi="Helvetica" w:cs="Arial"/>
          <w:b/>
        </w:rPr>
      </w:pPr>
    </w:p>
    <w:p w14:paraId="41D2AC97" w14:textId="60466678" w:rsidR="00FD75AC" w:rsidRPr="00F74058" w:rsidRDefault="00FD75AC" w:rsidP="00FD75AC">
      <w:pPr>
        <w:tabs>
          <w:tab w:val="left" w:pos="1985"/>
        </w:tabs>
        <w:jc w:val="both"/>
        <w:rPr>
          <w:rFonts w:ascii="Helvetica" w:hAnsi="Helvetica" w:cs="Arial"/>
        </w:rPr>
      </w:pPr>
      <w:r w:rsidRPr="00F74058">
        <w:rPr>
          <w:rFonts w:ascii="Helvetica" w:hAnsi="Helvetica" w:cs="Arial"/>
          <w:b/>
        </w:rPr>
        <w:t>Source:</w:t>
      </w:r>
      <w:r w:rsidRPr="00F74058">
        <w:rPr>
          <w:rFonts w:ascii="Helvetica" w:hAnsi="Helvetica" w:cs="Arial"/>
          <w:b/>
        </w:rPr>
        <w:tab/>
      </w:r>
      <w:r w:rsidR="004924E9" w:rsidRPr="00F74058">
        <w:rPr>
          <w:rFonts w:ascii="Helvetica" w:hAnsi="Helvetica" w:cs="Arial"/>
          <w:b/>
        </w:rPr>
        <w:t>Meta</w:t>
      </w:r>
    </w:p>
    <w:p w14:paraId="4A33E6BC" w14:textId="3CE72371" w:rsidR="001466F4" w:rsidRPr="00F74058" w:rsidRDefault="001466F4" w:rsidP="001466F4">
      <w:pPr>
        <w:ind w:left="2014" w:hangingChars="823" w:hanging="2014"/>
        <w:jc w:val="both"/>
        <w:rPr>
          <w:rFonts w:ascii="Helvetica" w:hAnsi="Helvetica" w:cs="Arial"/>
          <w:b/>
          <w:sz w:val="32"/>
          <w:lang w:eastAsia="zh-CN"/>
        </w:rPr>
      </w:pPr>
      <w:r w:rsidRPr="00F74058">
        <w:rPr>
          <w:rFonts w:ascii="Helvetica" w:hAnsi="Helvetica" w:cs="Arial"/>
          <w:b/>
        </w:rPr>
        <w:t>Title:</w:t>
      </w:r>
      <w:r w:rsidRPr="00F74058">
        <w:rPr>
          <w:rFonts w:ascii="Helvetica" w:eastAsia="Malgun Gothic" w:hAnsi="Helvetica" w:cs="Arial"/>
          <w:b/>
          <w:lang w:eastAsia="ko-KR"/>
        </w:rPr>
        <w:tab/>
      </w:r>
      <w:r w:rsidR="0043603B">
        <w:rPr>
          <w:rFonts w:ascii="Helvetica" w:eastAsia="Malgun Gothic" w:hAnsi="Helvetica" w:cs="Arial"/>
          <w:b/>
          <w:lang w:eastAsia="ko-KR"/>
        </w:rPr>
        <w:t>AI/ML for</w:t>
      </w:r>
      <w:r w:rsidR="004924E9" w:rsidRPr="00F74058">
        <w:rPr>
          <w:rFonts w:ascii="Helvetica" w:eastAsia="Malgun Gothic" w:hAnsi="Helvetica" w:cs="Arial"/>
          <w:b/>
          <w:lang w:eastAsia="ko-KR"/>
        </w:rPr>
        <w:t xml:space="preserve"> Beam Management</w:t>
      </w:r>
    </w:p>
    <w:p w14:paraId="442797E2" w14:textId="66EE798D" w:rsidR="001466F4" w:rsidRPr="00F74058" w:rsidRDefault="001466F4" w:rsidP="00E832E5">
      <w:pPr>
        <w:ind w:left="2014" w:hangingChars="823" w:hanging="2014"/>
        <w:jc w:val="both"/>
        <w:rPr>
          <w:rFonts w:ascii="Helvetica" w:hAnsi="Helvetica" w:cs="Arial"/>
          <w:b/>
        </w:rPr>
      </w:pPr>
      <w:r w:rsidRPr="00F74058">
        <w:rPr>
          <w:rFonts w:ascii="Helvetica" w:hAnsi="Helvetica" w:cs="Arial"/>
          <w:b/>
        </w:rPr>
        <w:t>Agenda item:</w:t>
      </w:r>
      <w:r w:rsidR="00E832E5" w:rsidRPr="00F74058">
        <w:rPr>
          <w:rFonts w:ascii="Helvetica" w:hAnsi="Helvetica" w:cs="Arial"/>
          <w:b/>
        </w:rPr>
        <w:tab/>
      </w:r>
      <w:r w:rsidR="008014FD" w:rsidRPr="00F74058">
        <w:rPr>
          <w:rFonts w:ascii="Helvetica" w:hAnsi="Helvetica" w:cs="Arial"/>
          <w:b/>
        </w:rPr>
        <w:t>9.</w:t>
      </w:r>
      <w:r w:rsidR="0043603B">
        <w:rPr>
          <w:rFonts w:ascii="Helvetica" w:hAnsi="Helvetica" w:cs="Arial"/>
          <w:b/>
        </w:rPr>
        <w:t>1.1</w:t>
      </w:r>
    </w:p>
    <w:p w14:paraId="3DFA8DEC" w14:textId="77777777" w:rsidR="001466F4" w:rsidRPr="00F74058" w:rsidRDefault="001466F4" w:rsidP="00B502E8">
      <w:pPr>
        <w:ind w:left="2014" w:hangingChars="823" w:hanging="2014"/>
        <w:jc w:val="both"/>
        <w:rPr>
          <w:rFonts w:ascii="Helvetica" w:hAnsi="Helvetica" w:cs="Arial"/>
          <w:b/>
        </w:rPr>
      </w:pPr>
      <w:r w:rsidRPr="00F74058">
        <w:rPr>
          <w:rFonts w:ascii="Helvetica" w:hAnsi="Helvetica" w:cs="Arial"/>
          <w:b/>
        </w:rPr>
        <w:t>Document for:</w:t>
      </w:r>
      <w:r w:rsidRPr="00F74058">
        <w:rPr>
          <w:rFonts w:ascii="Helvetica" w:hAnsi="Helvetica" w:cs="Arial"/>
          <w:b/>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314493DE" w:rsidR="00682841" w:rsidRPr="00F3675A" w:rsidRDefault="0043603B" w:rsidP="00F3675A">
      <w:pPr>
        <w:spacing w:before="120" w:after="240"/>
        <w:jc w:val="both"/>
        <w:rPr>
          <w:rFonts w:ascii="Helvetica" w:eastAsiaTheme="minorHAnsi" w:hAnsi="Helvetica"/>
          <w:sz w:val="20"/>
          <w:szCs w:val="20"/>
          <w:lang w:eastAsia="zh-CN"/>
        </w:rPr>
      </w:pPr>
      <w:r w:rsidRPr="00F3675A">
        <w:rPr>
          <w:rFonts w:ascii="Helvetica" w:eastAsiaTheme="minorHAnsi" w:hAnsi="Helvetica"/>
          <w:sz w:val="20"/>
          <w:szCs w:val="20"/>
          <w:lang w:eastAsia="zh-CN"/>
        </w:rPr>
        <w:t xml:space="preserve">In Rel-19, RAN1 is working on specification of AI/ML for beam management use cases with the following objectives from the AI/ML for NR Air Interface Work Item </w:t>
      </w:r>
      <w:r w:rsidR="00060702" w:rsidRPr="00F3675A">
        <w:rPr>
          <w:rFonts w:ascii="Helvetica" w:eastAsiaTheme="minorHAnsi" w:hAnsi="Helvetica"/>
          <w:sz w:val="20"/>
          <w:szCs w:val="20"/>
          <w:lang w:eastAsia="zh-CN"/>
        </w:rPr>
        <w:fldChar w:fldCharType="begin"/>
      </w:r>
      <w:r w:rsidR="00060702" w:rsidRPr="00F3675A">
        <w:rPr>
          <w:rFonts w:ascii="Helvetica" w:eastAsiaTheme="minorHAnsi" w:hAnsi="Helvetica"/>
          <w:sz w:val="20"/>
          <w:szCs w:val="20"/>
          <w:lang w:eastAsia="zh-CN"/>
        </w:rPr>
        <w:instrText xml:space="preserve"> REF _Ref159196024 \r \h </w:instrText>
      </w:r>
      <w:r w:rsidR="00F74058" w:rsidRPr="00F3675A">
        <w:rPr>
          <w:rFonts w:ascii="Helvetica" w:eastAsiaTheme="minorHAnsi" w:hAnsi="Helvetica"/>
          <w:sz w:val="20"/>
          <w:szCs w:val="20"/>
          <w:lang w:eastAsia="zh-CN"/>
        </w:rPr>
        <w:instrText xml:space="preserve"> \* MERGEFORMAT </w:instrText>
      </w:r>
      <w:r w:rsidR="00060702" w:rsidRPr="00F3675A">
        <w:rPr>
          <w:rFonts w:ascii="Helvetica" w:eastAsiaTheme="minorHAnsi" w:hAnsi="Helvetica"/>
          <w:sz w:val="20"/>
          <w:szCs w:val="20"/>
          <w:lang w:eastAsia="zh-CN"/>
        </w:rPr>
      </w:r>
      <w:r w:rsidR="00060702" w:rsidRPr="00F3675A">
        <w:rPr>
          <w:rFonts w:ascii="Helvetica" w:eastAsiaTheme="minorHAnsi" w:hAnsi="Helvetica"/>
          <w:sz w:val="20"/>
          <w:szCs w:val="20"/>
          <w:lang w:eastAsia="zh-CN"/>
        </w:rPr>
        <w:fldChar w:fldCharType="separate"/>
      </w:r>
      <w:r w:rsidR="00060702" w:rsidRPr="00F3675A">
        <w:rPr>
          <w:rFonts w:ascii="Helvetica" w:eastAsiaTheme="minorHAnsi" w:hAnsi="Helvetica"/>
          <w:sz w:val="20"/>
          <w:szCs w:val="20"/>
          <w:lang w:eastAsia="zh-CN"/>
        </w:rPr>
        <w:t>[1]</w:t>
      </w:r>
      <w:r w:rsidR="00060702" w:rsidRPr="00F3675A">
        <w:rPr>
          <w:rFonts w:ascii="Helvetica" w:eastAsiaTheme="minorHAnsi" w:hAnsi="Helvetica"/>
          <w:sz w:val="20"/>
          <w:szCs w:val="20"/>
          <w:lang w:eastAsia="zh-CN"/>
        </w:rPr>
        <w:fldChar w:fldCharType="end"/>
      </w:r>
      <w:r w:rsidR="00C52F08" w:rsidRPr="00F3675A">
        <w:rPr>
          <w:rFonts w:ascii="Helvetica" w:eastAsiaTheme="minorHAnsi" w:hAnsi="Helvetica"/>
          <w:sz w:val="20"/>
          <w:szCs w:val="20"/>
          <w:lang w:eastAsia="zh-CN"/>
        </w:rPr>
        <w:t>:</w:t>
      </w:r>
    </w:p>
    <w:tbl>
      <w:tblPr>
        <w:tblStyle w:val="TableGrid"/>
        <w:tblW w:w="0" w:type="auto"/>
        <w:tblLook w:val="04A0" w:firstRow="1" w:lastRow="0" w:firstColumn="1" w:lastColumn="0" w:noHBand="0" w:noVBand="1"/>
      </w:tblPr>
      <w:tblGrid>
        <w:gridCol w:w="10160"/>
      </w:tblGrid>
      <w:tr w:rsidR="009A109F" w:rsidRPr="00F74058" w14:paraId="74DC2714" w14:textId="77777777" w:rsidTr="005B5223">
        <w:tc>
          <w:tcPr>
            <w:tcW w:w="10160" w:type="dxa"/>
          </w:tcPr>
          <w:p w14:paraId="540D347A" w14:textId="41B3991F" w:rsidR="00303B7A" w:rsidRPr="00F3675A" w:rsidRDefault="00303B7A" w:rsidP="002B78C3">
            <w:pPr>
              <w:snapToGrid w:val="0"/>
              <w:spacing w:before="240" w:line="240" w:lineRule="auto"/>
              <w:rPr>
                <w:rFonts w:ascii="Helvetica" w:hAnsi="Helvetica"/>
                <w:b/>
                <w:bCs/>
                <w:sz w:val="18"/>
                <w:szCs w:val="18"/>
              </w:rPr>
            </w:pPr>
            <w:bookmarkStart w:id="0" w:name="_Hlk145555364"/>
            <w:r w:rsidRPr="00F3675A">
              <w:rPr>
                <w:rFonts w:ascii="Helvetica" w:hAnsi="Helvetica"/>
                <w:b/>
                <w:bCs/>
                <w:sz w:val="18"/>
                <w:szCs w:val="18"/>
              </w:rPr>
              <w:t xml:space="preserve">Objective: </w:t>
            </w:r>
          </w:p>
          <w:bookmarkEnd w:id="0"/>
          <w:p w14:paraId="2C754BD2" w14:textId="77777777" w:rsidR="0043603B" w:rsidRPr="00F3675A" w:rsidRDefault="0043603B" w:rsidP="00F3675A">
            <w:pPr>
              <w:numPr>
                <w:ilvl w:val="0"/>
                <w:numId w:val="33"/>
              </w:numPr>
              <w:spacing w:line="240" w:lineRule="auto"/>
              <w:rPr>
                <w:bCs/>
                <w:sz w:val="18"/>
                <w:szCs w:val="18"/>
              </w:rPr>
            </w:pPr>
            <w:r w:rsidRPr="00F3675A">
              <w:rPr>
                <w:bCs/>
                <w:sz w:val="18"/>
                <w:szCs w:val="18"/>
              </w:rPr>
              <w:t>Beam management - DL Tx beam prediction for both UE-sided model and NW-sided model, encompassing [RAN1/RAN2]:</w:t>
            </w:r>
          </w:p>
          <w:p w14:paraId="2AEA8B5C"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Spatial-domain DL Tx beam prediction for Set A of beams based on measurement results of Set B of beams (“BM-Case1”)</w:t>
            </w:r>
          </w:p>
          <w:p w14:paraId="02F11A9F" w14:textId="77777777" w:rsidR="0043603B" w:rsidRPr="00F3675A" w:rsidRDefault="0043603B" w:rsidP="0043603B">
            <w:pPr>
              <w:numPr>
                <w:ilvl w:val="1"/>
                <w:numId w:val="33"/>
              </w:numPr>
              <w:spacing w:before="0" w:line="240" w:lineRule="auto"/>
              <w:rPr>
                <w:bCs/>
                <w:sz w:val="18"/>
                <w:szCs w:val="18"/>
              </w:rPr>
            </w:pPr>
            <w:r w:rsidRPr="00F3675A">
              <w:rPr>
                <w:bCs/>
                <w:sz w:val="18"/>
                <w:szCs w:val="18"/>
              </w:rPr>
              <w:t>Temporal DL Tx beam prediction for Set A of beams based on the historic measurement results of Set B of beams (“BM-Case2”)</w:t>
            </w:r>
          </w:p>
          <w:p w14:paraId="7697033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Specify necessary signalling/mechanism(s) to facilitate LCM operations specific to the Beam Management use cases, if any</w:t>
            </w:r>
          </w:p>
          <w:p w14:paraId="1A62B9A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 xml:space="preserve">Enabling method(s) to ensure consistency between training and inference regarding NW-side additional conditions (if identified) for inference at UE </w:t>
            </w:r>
          </w:p>
          <w:p w14:paraId="774A34E5" w14:textId="17299A21" w:rsidR="00EF5AD2" w:rsidRPr="00F3675A" w:rsidRDefault="0043603B" w:rsidP="00F3675A">
            <w:pPr>
              <w:overflowPunct w:val="0"/>
              <w:autoSpaceDE w:val="0"/>
              <w:autoSpaceDN w:val="0"/>
              <w:adjustRightInd w:val="0"/>
              <w:spacing w:before="0" w:after="240" w:line="240" w:lineRule="auto"/>
              <w:ind w:left="360" w:firstLine="720"/>
              <w:textAlignment w:val="baseline"/>
              <w:rPr>
                <w:bCs/>
                <w:sz w:val="18"/>
                <w:szCs w:val="18"/>
              </w:rPr>
            </w:pPr>
            <w:r w:rsidRPr="00F3675A">
              <w:rPr>
                <w:bCs/>
                <w:sz w:val="18"/>
                <w:szCs w:val="18"/>
              </w:rPr>
              <w:t>NOTE: Strive for common framework design to support both BM-Case1 and BM-Case2</w:t>
            </w:r>
          </w:p>
        </w:tc>
      </w:tr>
    </w:tbl>
    <w:p w14:paraId="5929456B" w14:textId="628940BA" w:rsidR="000C5D2A" w:rsidRPr="00F3675A" w:rsidRDefault="00F33D63" w:rsidP="00011141">
      <w:pPr>
        <w:spacing w:before="240"/>
        <w:jc w:val="both"/>
        <w:rPr>
          <w:rFonts w:ascii="Helvetica" w:hAnsi="Helvetica"/>
          <w:sz w:val="20"/>
          <w:szCs w:val="20"/>
          <w:lang w:eastAsia="ko-KR"/>
        </w:rPr>
      </w:pPr>
      <w:r w:rsidRPr="00F3675A">
        <w:rPr>
          <w:rFonts w:ascii="Helvetica" w:hAnsi="Helvetica"/>
          <w:sz w:val="20"/>
          <w:szCs w:val="20"/>
          <w:lang w:eastAsia="ko-KR"/>
        </w:rPr>
        <w:t>In this paper</w:t>
      </w:r>
      <w:r w:rsidR="00F532E0" w:rsidRPr="00F3675A">
        <w:rPr>
          <w:rFonts w:ascii="Helvetica" w:hAnsi="Helvetica"/>
          <w:sz w:val="20"/>
          <w:szCs w:val="20"/>
          <w:lang w:eastAsia="ko-KR"/>
        </w:rPr>
        <w:t>,</w:t>
      </w:r>
      <w:r w:rsidR="00450499" w:rsidRPr="00F3675A">
        <w:rPr>
          <w:rFonts w:ascii="Helvetica" w:hAnsi="Helvetica"/>
          <w:sz w:val="20"/>
          <w:szCs w:val="20"/>
          <w:lang w:eastAsia="ko-KR"/>
        </w:rPr>
        <w:t xml:space="preserve"> we discuss different aspects of AI/ML for beam management use case including configuration of set A/B, inference and training data collection, model performance monitoring and beam indication</w:t>
      </w:r>
      <w:r w:rsidR="00A36D0A" w:rsidRPr="00F3675A">
        <w:rPr>
          <w:rFonts w:ascii="Helvetica" w:hAnsi="Helvetica"/>
          <w:sz w:val="20"/>
          <w:szCs w:val="20"/>
          <w:lang w:eastAsia="ko-KR"/>
        </w:rPr>
        <w:t xml:space="preserve">. </w:t>
      </w:r>
    </w:p>
    <w:p w14:paraId="08E110B2" w14:textId="2C7FEE9B" w:rsidR="00540275" w:rsidRDefault="00540275" w:rsidP="005B5223">
      <w:pPr>
        <w:pStyle w:val="Heading1"/>
        <w:pBdr>
          <w:top w:val="single" w:sz="12" w:space="4" w:color="auto"/>
        </w:pBdr>
        <w:ind w:left="0" w:firstLine="0"/>
        <w:rPr>
          <w:rFonts w:ascii="Helvetica" w:hAnsi="Helvetica"/>
          <w:lang w:val="en-US"/>
        </w:rPr>
      </w:pPr>
      <w:r>
        <w:rPr>
          <w:rFonts w:ascii="Helvetica" w:hAnsi="Helvetica"/>
          <w:lang w:val="en-US"/>
        </w:rPr>
        <w:t>Discussion</w:t>
      </w:r>
    </w:p>
    <w:p w14:paraId="0B778BED" w14:textId="07349FBF" w:rsidR="0043603B" w:rsidRDefault="0043603B" w:rsidP="00540275">
      <w:pPr>
        <w:pStyle w:val="Heading2"/>
        <w:rPr>
          <w:lang w:val="en-US"/>
        </w:rPr>
      </w:pPr>
      <w:r>
        <w:rPr>
          <w:lang w:val="en-US"/>
        </w:rPr>
        <w:t>Configuration of Set A/B</w:t>
      </w:r>
    </w:p>
    <w:p w14:paraId="30846C9D" w14:textId="5B45B3DD" w:rsidR="00F3675A" w:rsidRDefault="00F3675A" w:rsidP="00F3675A">
      <w:pPr>
        <w:pStyle w:val="Heading3"/>
      </w:pPr>
      <w:r>
        <w:t>UE Sided Model</w:t>
      </w:r>
    </w:p>
    <w:p w14:paraId="24E2FEB4" w14:textId="554E9505" w:rsidR="00F3675A" w:rsidRDefault="00F3675A" w:rsidP="007E1912">
      <w:pPr>
        <w:spacing w:after="240"/>
        <w:rPr>
          <w:rStyle w:val="apple-converted-space"/>
        </w:rPr>
      </w:pPr>
      <w:r w:rsidRPr="00F3675A">
        <w:rPr>
          <w:rStyle w:val="apple-converted-space"/>
        </w:rPr>
        <w:t xml:space="preserve">The </w:t>
      </w:r>
      <w:r w:rsidR="007E1912">
        <w:rPr>
          <w:rStyle w:val="apple-converted-space"/>
        </w:rPr>
        <w:t>following has been agreed for configuration of Set A/B for UE sided models</w:t>
      </w:r>
    </w:p>
    <w:tbl>
      <w:tblPr>
        <w:tblStyle w:val="TableGrid"/>
        <w:tblW w:w="0" w:type="auto"/>
        <w:tblLook w:val="04A0" w:firstRow="1" w:lastRow="0" w:firstColumn="1" w:lastColumn="0" w:noHBand="0" w:noVBand="1"/>
      </w:tblPr>
      <w:tblGrid>
        <w:gridCol w:w="10160"/>
      </w:tblGrid>
      <w:tr w:rsidR="007E1912" w:rsidRPr="007E1912" w14:paraId="6F0C8270" w14:textId="77777777" w:rsidTr="007E1912">
        <w:tc>
          <w:tcPr>
            <w:tcW w:w="10160" w:type="dxa"/>
          </w:tcPr>
          <w:p w14:paraId="27B19F00" w14:textId="77777777" w:rsidR="007E1912" w:rsidRPr="007E1912" w:rsidRDefault="007E1912" w:rsidP="007E1912">
            <w:pPr>
              <w:spacing w:before="240" w:line="240" w:lineRule="auto"/>
              <w:rPr>
                <w:rFonts w:eastAsia="DengXian"/>
                <w:b/>
                <w:bCs/>
                <w:sz w:val="18"/>
                <w:szCs w:val="18"/>
                <w:lang w:eastAsia="zh-CN"/>
              </w:rPr>
            </w:pPr>
            <w:r w:rsidRPr="007E1912">
              <w:rPr>
                <w:rFonts w:eastAsia="DengXian"/>
                <w:b/>
                <w:bCs/>
                <w:sz w:val="18"/>
                <w:szCs w:val="18"/>
                <w:lang w:eastAsia="zh-CN"/>
              </w:rPr>
              <w:t>Conclusion</w:t>
            </w:r>
          </w:p>
          <w:p w14:paraId="642D9CC3" w14:textId="77777777" w:rsidR="007E1912" w:rsidRPr="007E1912" w:rsidRDefault="007E1912" w:rsidP="007E1912">
            <w:pPr>
              <w:spacing w:before="0" w:line="240" w:lineRule="auto"/>
              <w:rPr>
                <w:bCs/>
                <w:sz w:val="18"/>
                <w:szCs w:val="18"/>
              </w:rPr>
            </w:pPr>
            <w:r w:rsidRPr="007E1912">
              <w:rPr>
                <w:bCs/>
                <w:sz w:val="18"/>
                <w:szCs w:val="18"/>
              </w:rPr>
              <w:t xml:space="preserve">For UE sided model at least for inference, for measurement, the configuration of Set B, </w:t>
            </w:r>
          </w:p>
          <w:p w14:paraId="44E3D5E8" w14:textId="77777777" w:rsidR="007E1912" w:rsidRPr="007E1912" w:rsidRDefault="007E1912" w:rsidP="007E1912">
            <w:pPr>
              <w:numPr>
                <w:ilvl w:val="0"/>
                <w:numId w:val="38"/>
              </w:numPr>
              <w:spacing w:before="0" w:line="240" w:lineRule="auto"/>
              <w:rPr>
                <w:bCs/>
                <w:sz w:val="18"/>
                <w:szCs w:val="18"/>
              </w:rPr>
            </w:pPr>
            <w:r w:rsidRPr="007E1912">
              <w:rPr>
                <w:bCs/>
                <w:sz w:val="18"/>
                <w:szCs w:val="18"/>
              </w:rPr>
              <w:t>take the current CSI framework as the starting point</w:t>
            </w:r>
          </w:p>
          <w:p w14:paraId="739202CA" w14:textId="77777777" w:rsidR="007E1912" w:rsidRPr="007E1912" w:rsidRDefault="007E1912" w:rsidP="007E1912">
            <w:pPr>
              <w:spacing w:before="0" w:line="240" w:lineRule="auto"/>
              <w:ind w:right="-96"/>
              <w:rPr>
                <w:sz w:val="18"/>
                <w:szCs w:val="18"/>
              </w:rPr>
            </w:pPr>
          </w:p>
          <w:p w14:paraId="4381F399" w14:textId="77777777" w:rsidR="007E1912" w:rsidRPr="007E1912" w:rsidRDefault="007E1912" w:rsidP="007E1912">
            <w:pPr>
              <w:spacing w:before="0" w:line="240" w:lineRule="auto"/>
              <w:rPr>
                <w:rFonts w:eastAsia="DengXian"/>
                <w:sz w:val="18"/>
                <w:szCs w:val="18"/>
                <w:highlight w:val="green"/>
                <w:lang w:eastAsia="zh-CN"/>
              </w:rPr>
            </w:pPr>
            <w:r w:rsidRPr="007E1912">
              <w:rPr>
                <w:rFonts w:eastAsia="DengXian" w:hint="eastAsia"/>
                <w:sz w:val="18"/>
                <w:szCs w:val="18"/>
                <w:highlight w:val="green"/>
                <w:lang w:eastAsia="zh-CN"/>
              </w:rPr>
              <w:t>Agreement</w:t>
            </w:r>
          </w:p>
          <w:p w14:paraId="6B6B03EE" w14:textId="77777777" w:rsidR="007E1912" w:rsidRPr="007E1912" w:rsidRDefault="007E1912" w:rsidP="007E1912">
            <w:pPr>
              <w:spacing w:before="0" w:line="240" w:lineRule="auto"/>
              <w:rPr>
                <w:sz w:val="18"/>
                <w:szCs w:val="18"/>
              </w:rPr>
            </w:pPr>
            <w:r w:rsidRPr="007E1912">
              <w:rPr>
                <w:sz w:val="18"/>
                <w:szCs w:val="18"/>
              </w:rPr>
              <w:t>For UE-sided model at least for BM</w:t>
            </w:r>
            <w:r w:rsidRPr="007E1912">
              <w:rPr>
                <w:rFonts w:eastAsia="DengXian" w:hint="eastAsia"/>
                <w:sz w:val="18"/>
                <w:szCs w:val="18"/>
                <w:lang w:eastAsia="zh-CN"/>
              </w:rPr>
              <w:t xml:space="preserve"> </w:t>
            </w:r>
            <w:r w:rsidRPr="007E1912">
              <w:rPr>
                <w:sz w:val="18"/>
                <w:szCs w:val="18"/>
              </w:rPr>
              <w:t xml:space="preserve">Case-1, </w:t>
            </w:r>
            <w:r w:rsidRPr="007E1912">
              <w:rPr>
                <w:i/>
                <w:iCs/>
                <w:sz w:val="18"/>
                <w:szCs w:val="18"/>
              </w:rPr>
              <w:t>CSI-</w:t>
            </w:r>
            <w:proofErr w:type="spellStart"/>
            <w:r w:rsidRPr="007E1912">
              <w:rPr>
                <w:i/>
                <w:iCs/>
                <w:sz w:val="18"/>
                <w:szCs w:val="18"/>
              </w:rPr>
              <w:t>ReportConfig</w:t>
            </w:r>
            <w:proofErr w:type="spellEnd"/>
            <w:r w:rsidRPr="007E1912">
              <w:rPr>
                <w:sz w:val="18"/>
                <w:szCs w:val="18"/>
              </w:rPr>
              <w:t xml:space="preserve"> is used for the configuration of inference results reporting</w:t>
            </w:r>
          </w:p>
          <w:p w14:paraId="0382A904" w14:textId="77777777" w:rsidR="007E1912" w:rsidRPr="007E1912" w:rsidRDefault="007E1912" w:rsidP="007E1912">
            <w:pPr>
              <w:pStyle w:val="ListParagraph"/>
              <w:numPr>
                <w:ilvl w:val="0"/>
                <w:numId w:val="39"/>
              </w:numPr>
              <w:spacing w:before="0" w:line="240" w:lineRule="auto"/>
              <w:rPr>
                <w:sz w:val="18"/>
                <w:szCs w:val="18"/>
                <w:lang w:eastAsia="zh-CN"/>
              </w:rPr>
            </w:pPr>
            <w:r w:rsidRPr="007E1912">
              <w:rPr>
                <w:sz w:val="18"/>
                <w:szCs w:val="18"/>
              </w:rPr>
              <w:t>FFS on the details in the CSI-</w:t>
            </w:r>
            <w:proofErr w:type="spellStart"/>
            <w:r w:rsidRPr="007E1912">
              <w:rPr>
                <w:sz w:val="18"/>
                <w:szCs w:val="18"/>
              </w:rPr>
              <w:t>ReportConfig</w:t>
            </w:r>
            <w:proofErr w:type="spellEnd"/>
            <w:r w:rsidRPr="007E1912">
              <w:rPr>
                <w:sz w:val="18"/>
                <w:szCs w:val="18"/>
              </w:rPr>
              <w:t>, at least considering:</w:t>
            </w:r>
          </w:p>
          <w:p w14:paraId="469AB2FA"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1: one CSI-</w:t>
            </w:r>
            <w:proofErr w:type="spellStart"/>
            <w:r w:rsidRPr="007E1912">
              <w:rPr>
                <w:sz w:val="18"/>
                <w:szCs w:val="18"/>
              </w:rPr>
              <w:t>ResourceConfigId</w:t>
            </w:r>
            <w:proofErr w:type="spellEnd"/>
            <w:r w:rsidRPr="007E1912">
              <w:rPr>
                <w:sz w:val="18"/>
                <w:szCs w:val="18"/>
              </w:rPr>
              <w:t xml:space="preserve"> is configured for Set B</w:t>
            </w:r>
          </w:p>
          <w:p w14:paraId="37D10753" w14:textId="77777777" w:rsidR="007E1912" w:rsidRPr="007E1912" w:rsidRDefault="007E1912" w:rsidP="007E1912">
            <w:pPr>
              <w:pStyle w:val="ListParagraph"/>
              <w:widowControl w:val="0"/>
              <w:numPr>
                <w:ilvl w:val="2"/>
                <w:numId w:val="40"/>
              </w:numPr>
              <w:spacing w:before="0" w:line="240" w:lineRule="auto"/>
              <w:rPr>
                <w:sz w:val="18"/>
                <w:szCs w:val="18"/>
              </w:rPr>
            </w:pPr>
            <w:r w:rsidRPr="007E1912">
              <w:rPr>
                <w:rFonts w:eastAsia="DengXian" w:hint="eastAsia"/>
                <w:sz w:val="18"/>
                <w:szCs w:val="18"/>
                <w:lang w:eastAsia="zh-CN"/>
              </w:rPr>
              <w:t>FFS: how UE can determine the information about set A</w:t>
            </w:r>
          </w:p>
          <w:p w14:paraId="6912C135"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2: one CSI-</w:t>
            </w:r>
            <w:proofErr w:type="spellStart"/>
            <w:r w:rsidRPr="007E1912">
              <w:rPr>
                <w:sz w:val="18"/>
                <w:szCs w:val="18"/>
              </w:rPr>
              <w:t>ResourceConfigId</w:t>
            </w:r>
            <w:proofErr w:type="spellEnd"/>
            <w:r w:rsidRPr="007E1912">
              <w:rPr>
                <w:sz w:val="18"/>
                <w:szCs w:val="18"/>
              </w:rPr>
              <w:t xml:space="preserve"> is configured for both Set A and Set B</w:t>
            </w:r>
          </w:p>
          <w:p w14:paraId="0F8B0817" w14:textId="77777777" w:rsidR="007E1912" w:rsidRPr="007E1912" w:rsidRDefault="007E1912" w:rsidP="007E1912">
            <w:pPr>
              <w:pStyle w:val="ListParagraph"/>
              <w:widowControl w:val="0"/>
              <w:numPr>
                <w:ilvl w:val="2"/>
                <w:numId w:val="40"/>
              </w:numPr>
              <w:spacing w:before="0" w:line="240" w:lineRule="auto"/>
              <w:rPr>
                <w:i w:val="0"/>
                <w:iCs w:val="0"/>
                <w:sz w:val="18"/>
                <w:szCs w:val="18"/>
              </w:rPr>
            </w:pPr>
            <w:r w:rsidRPr="007E1912">
              <w:rPr>
                <w:rFonts w:eastAsia="DengXian" w:hint="eastAsia"/>
                <w:sz w:val="18"/>
                <w:szCs w:val="18"/>
                <w:lang w:eastAsia="zh-CN"/>
              </w:rPr>
              <w:t xml:space="preserve">FFS: </w:t>
            </w:r>
            <w:r w:rsidRPr="007E1912">
              <w:rPr>
                <w:rFonts w:eastAsia="DengXian"/>
                <w:sz w:val="18"/>
                <w:szCs w:val="18"/>
                <w:lang w:eastAsia="zh-CN"/>
              </w:rPr>
              <w:t>H</w:t>
            </w:r>
            <w:r w:rsidRPr="007E1912">
              <w:rPr>
                <w:rFonts w:eastAsia="DengXian" w:hint="eastAsia"/>
                <w:sz w:val="18"/>
                <w:szCs w:val="18"/>
                <w:lang w:eastAsia="zh-CN"/>
              </w:rPr>
              <w:t xml:space="preserve">ow to configure resource set(s) for </w:t>
            </w:r>
            <w:r w:rsidRPr="007E1912">
              <w:rPr>
                <w:sz w:val="18"/>
                <w:szCs w:val="18"/>
              </w:rPr>
              <w:t>Set A</w:t>
            </w:r>
            <w:r w:rsidRPr="007E1912">
              <w:rPr>
                <w:rFonts w:eastAsia="DengXian" w:hint="eastAsia"/>
                <w:sz w:val="18"/>
                <w:szCs w:val="18"/>
                <w:lang w:eastAsia="zh-CN"/>
              </w:rPr>
              <w:t xml:space="preserve"> and</w:t>
            </w:r>
            <w:r w:rsidRPr="007E1912">
              <w:rPr>
                <w:sz w:val="18"/>
                <w:szCs w:val="18"/>
              </w:rPr>
              <w:t xml:space="preserve"> Set B </w:t>
            </w:r>
            <w:r w:rsidRPr="007E1912">
              <w:rPr>
                <w:rFonts w:eastAsia="DengXian" w:hint="eastAsia"/>
                <w:sz w:val="18"/>
                <w:szCs w:val="18"/>
                <w:lang w:eastAsia="zh-CN"/>
              </w:rPr>
              <w:t>in</w:t>
            </w:r>
            <w:r w:rsidRPr="007E1912">
              <w:rPr>
                <w:sz w:val="18"/>
                <w:szCs w:val="18"/>
              </w:rPr>
              <w:t xml:space="preserve"> CSI-</w:t>
            </w:r>
            <w:proofErr w:type="spellStart"/>
            <w:r w:rsidRPr="007E1912">
              <w:rPr>
                <w:sz w:val="18"/>
                <w:szCs w:val="18"/>
              </w:rPr>
              <w:t>ResourceConfig</w:t>
            </w:r>
            <w:proofErr w:type="spellEnd"/>
          </w:p>
          <w:p w14:paraId="63C21B2B"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3: two CSI-</w:t>
            </w:r>
            <w:proofErr w:type="spellStart"/>
            <w:r w:rsidRPr="007E1912">
              <w:rPr>
                <w:sz w:val="18"/>
                <w:szCs w:val="18"/>
              </w:rPr>
              <w:t>ResourceConfigId</w:t>
            </w:r>
            <w:proofErr w:type="spellEnd"/>
            <w:r w:rsidRPr="007E1912">
              <w:rPr>
                <w:sz w:val="18"/>
                <w:szCs w:val="18"/>
              </w:rPr>
              <w:t xml:space="preserve"> s are configured for Set A and Set B separately</w:t>
            </w:r>
          </w:p>
          <w:p w14:paraId="28991F08" w14:textId="77777777" w:rsidR="007E1912" w:rsidRPr="007E1912" w:rsidRDefault="007E1912" w:rsidP="007E1912">
            <w:pPr>
              <w:pStyle w:val="ListParagraph"/>
              <w:widowControl w:val="0"/>
              <w:numPr>
                <w:ilvl w:val="1"/>
                <w:numId w:val="40"/>
              </w:numPr>
              <w:spacing w:before="0" w:line="240" w:lineRule="auto"/>
              <w:rPr>
                <w:sz w:val="18"/>
                <w:szCs w:val="18"/>
                <w:lang w:eastAsia="zh-CN"/>
              </w:rPr>
            </w:pPr>
            <w:r w:rsidRPr="007E1912">
              <w:rPr>
                <w:sz w:val="18"/>
                <w:szCs w:val="18"/>
              </w:rPr>
              <w:t xml:space="preserve">Alt </w:t>
            </w:r>
            <w:r w:rsidRPr="007E1912">
              <w:rPr>
                <w:rFonts w:eastAsia="DengXian" w:hint="eastAsia"/>
                <w:sz w:val="18"/>
                <w:szCs w:val="18"/>
                <w:lang w:eastAsia="zh-CN"/>
              </w:rPr>
              <w:t>4</w:t>
            </w:r>
            <w:r w:rsidRPr="007E1912">
              <w:rPr>
                <w:sz w:val="18"/>
                <w:szCs w:val="18"/>
              </w:rPr>
              <w:t>: one CSI-</w:t>
            </w:r>
            <w:proofErr w:type="spellStart"/>
            <w:r w:rsidRPr="007E1912">
              <w:rPr>
                <w:sz w:val="18"/>
                <w:szCs w:val="18"/>
              </w:rPr>
              <w:t>ResourceConfigId</w:t>
            </w:r>
            <w:proofErr w:type="spellEnd"/>
            <w:r w:rsidRPr="007E1912">
              <w:rPr>
                <w:sz w:val="18"/>
                <w:szCs w:val="18"/>
              </w:rPr>
              <w:t xml:space="preserve"> is configured for Set B, </w:t>
            </w:r>
            <w:r w:rsidRPr="007E1912">
              <w:rPr>
                <w:rFonts w:eastAsia="DengXian" w:hint="eastAsia"/>
                <w:sz w:val="18"/>
                <w:szCs w:val="18"/>
                <w:lang w:eastAsia="zh-CN"/>
              </w:rPr>
              <w:t xml:space="preserve">Set A is configured using separate resource set(s) other than that represented by </w:t>
            </w:r>
            <w:r w:rsidRPr="007E1912">
              <w:rPr>
                <w:sz w:val="18"/>
                <w:szCs w:val="18"/>
              </w:rPr>
              <w:t>CSI-</w:t>
            </w:r>
            <w:proofErr w:type="spellStart"/>
            <w:r w:rsidRPr="007E1912">
              <w:rPr>
                <w:sz w:val="18"/>
                <w:szCs w:val="18"/>
              </w:rPr>
              <w:t>ResourceConfigId</w:t>
            </w:r>
            <w:proofErr w:type="spellEnd"/>
            <w:r w:rsidRPr="007E1912">
              <w:rPr>
                <w:sz w:val="18"/>
                <w:szCs w:val="18"/>
              </w:rPr>
              <w:t xml:space="preserve"> </w:t>
            </w:r>
          </w:p>
          <w:p w14:paraId="15484AA7" w14:textId="77777777" w:rsidR="007E1912" w:rsidRPr="007E1912" w:rsidRDefault="007E1912" w:rsidP="007E1912">
            <w:pPr>
              <w:pStyle w:val="ListParagraph"/>
              <w:widowControl w:val="0"/>
              <w:numPr>
                <w:ilvl w:val="2"/>
                <w:numId w:val="40"/>
              </w:numPr>
              <w:spacing w:before="0" w:line="240" w:lineRule="auto"/>
              <w:rPr>
                <w:sz w:val="18"/>
                <w:szCs w:val="18"/>
                <w:lang w:eastAsia="zh-CN"/>
              </w:rPr>
            </w:pPr>
            <w:r w:rsidRPr="007E1912">
              <w:rPr>
                <w:rFonts w:eastAsia="DengXian" w:hint="eastAsia"/>
                <w:sz w:val="18"/>
                <w:szCs w:val="18"/>
                <w:lang w:eastAsia="zh-CN"/>
              </w:rPr>
              <w:t xml:space="preserve">FFS: how to configure/indicate separate resource set(s) for </w:t>
            </w:r>
            <w:r w:rsidRPr="007E1912">
              <w:rPr>
                <w:sz w:val="18"/>
                <w:szCs w:val="18"/>
              </w:rPr>
              <w:t>Set A</w:t>
            </w:r>
          </w:p>
          <w:p w14:paraId="1164ACDB" w14:textId="77777777" w:rsidR="007E1912" w:rsidRPr="007E1912" w:rsidRDefault="007E1912" w:rsidP="007E1912">
            <w:pPr>
              <w:pStyle w:val="ListParagraph"/>
              <w:widowControl w:val="0"/>
              <w:numPr>
                <w:ilvl w:val="1"/>
                <w:numId w:val="41"/>
              </w:numPr>
              <w:spacing w:before="0" w:line="240" w:lineRule="auto"/>
              <w:rPr>
                <w:sz w:val="18"/>
                <w:szCs w:val="18"/>
                <w:lang w:eastAsia="zh-CN"/>
              </w:rPr>
            </w:pPr>
            <w:r w:rsidRPr="007E1912">
              <w:rPr>
                <w:sz w:val="18"/>
                <w:szCs w:val="18"/>
              </w:rPr>
              <w:t>Note: separate CSI-</w:t>
            </w:r>
            <w:proofErr w:type="spellStart"/>
            <w:r w:rsidRPr="007E1912">
              <w:rPr>
                <w:sz w:val="18"/>
                <w:szCs w:val="18"/>
              </w:rPr>
              <w:t>ReportConfig</w:t>
            </w:r>
            <w:proofErr w:type="spellEnd"/>
            <w:r w:rsidRPr="007E1912">
              <w:rPr>
                <w:sz w:val="18"/>
                <w:szCs w:val="18"/>
              </w:rPr>
              <w:t xml:space="preserve"> for Set A and Set B are not precluded.</w:t>
            </w:r>
          </w:p>
          <w:p w14:paraId="5E480C46" w14:textId="77777777" w:rsidR="007E1912" w:rsidRPr="007E1912" w:rsidRDefault="007E1912" w:rsidP="007E1912">
            <w:pPr>
              <w:pStyle w:val="ListParagraph"/>
              <w:widowControl w:val="0"/>
              <w:numPr>
                <w:ilvl w:val="1"/>
                <w:numId w:val="41"/>
              </w:numPr>
              <w:spacing w:before="0" w:line="240" w:lineRule="auto"/>
              <w:rPr>
                <w:sz w:val="18"/>
                <w:szCs w:val="18"/>
                <w:lang w:eastAsia="zh-CN"/>
              </w:rPr>
            </w:pPr>
            <w:r w:rsidRPr="007E1912">
              <w:rPr>
                <w:sz w:val="18"/>
                <w:szCs w:val="18"/>
              </w:rPr>
              <w:lastRenderedPageBreak/>
              <w:t>Note: Not perform measurement for Set A and only perform measurement for Set B subject to the CSI-</w:t>
            </w:r>
            <w:proofErr w:type="spellStart"/>
            <w:r w:rsidRPr="007E1912">
              <w:rPr>
                <w:sz w:val="18"/>
                <w:szCs w:val="18"/>
              </w:rPr>
              <w:t>ReportConfig</w:t>
            </w:r>
            <w:proofErr w:type="spellEnd"/>
          </w:p>
          <w:p w14:paraId="0D0BB48C"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FFS on the association between Set A and Set B with or without additional IE</w:t>
            </w:r>
          </w:p>
          <w:p w14:paraId="4332C73A" w14:textId="77777777" w:rsidR="007E1912" w:rsidRDefault="007E1912" w:rsidP="00FD573A">
            <w:pPr>
              <w:tabs>
                <w:tab w:val="left" w:pos="4013"/>
              </w:tabs>
              <w:spacing w:before="0" w:after="240" w:line="240" w:lineRule="auto"/>
              <w:rPr>
                <w:sz w:val="18"/>
                <w:szCs w:val="18"/>
              </w:rPr>
            </w:pPr>
            <w:proofErr w:type="gramStart"/>
            <w:r w:rsidRPr="007E1912">
              <w:rPr>
                <w:sz w:val="18"/>
                <w:szCs w:val="18"/>
              </w:rPr>
              <w:t>Other</w:t>
            </w:r>
            <w:proofErr w:type="gramEnd"/>
            <w:r w:rsidRPr="007E1912">
              <w:rPr>
                <w:sz w:val="18"/>
                <w:szCs w:val="18"/>
              </w:rPr>
              <w:t xml:space="preserve"> necessary configuration are not precluded.</w:t>
            </w:r>
            <w:r w:rsidR="00FD573A">
              <w:rPr>
                <w:sz w:val="18"/>
                <w:szCs w:val="18"/>
              </w:rPr>
              <w:tab/>
            </w:r>
          </w:p>
          <w:p w14:paraId="49C9C10A" w14:textId="77777777" w:rsidR="00FD573A" w:rsidRPr="00FD573A" w:rsidRDefault="00FD573A" w:rsidP="00FD573A">
            <w:pPr>
              <w:pStyle w:val="ListParagraph"/>
              <w:tabs>
                <w:tab w:val="left" w:pos="360"/>
                <w:tab w:val="left" w:pos="1080"/>
              </w:tabs>
              <w:spacing w:before="0" w:line="240" w:lineRule="auto"/>
              <w:ind w:left="0"/>
              <w:rPr>
                <w:rFonts w:eastAsia="DengXian"/>
                <w:b/>
                <w:bCs/>
                <w:i w:val="0"/>
                <w:iCs w:val="0"/>
                <w:sz w:val="18"/>
                <w:szCs w:val="18"/>
                <w:highlight w:val="green"/>
                <w:lang w:eastAsia="zh-CN"/>
              </w:rPr>
            </w:pPr>
            <w:r w:rsidRPr="00FD573A">
              <w:rPr>
                <w:rFonts w:eastAsia="DengXian" w:hint="eastAsia"/>
                <w:b/>
                <w:bCs/>
                <w:i w:val="0"/>
                <w:iCs w:val="0"/>
                <w:sz w:val="18"/>
                <w:szCs w:val="18"/>
                <w:highlight w:val="green"/>
                <w:lang w:eastAsia="zh-CN"/>
              </w:rPr>
              <w:t>Agreement</w:t>
            </w:r>
          </w:p>
          <w:p w14:paraId="5BFF871B" w14:textId="77777777" w:rsidR="00FD573A" w:rsidRPr="00FD573A" w:rsidRDefault="00FD573A" w:rsidP="00FD573A">
            <w:pPr>
              <w:spacing w:before="0" w:line="240" w:lineRule="auto"/>
              <w:rPr>
                <w:sz w:val="18"/>
                <w:szCs w:val="18"/>
                <w:lang w:eastAsia="zh-CN"/>
              </w:rPr>
            </w:pPr>
            <w:r w:rsidRPr="00FD573A">
              <w:rPr>
                <w:sz w:val="18"/>
                <w:szCs w:val="18"/>
              </w:rPr>
              <w:t>For UE-sided model at least for BM</w:t>
            </w:r>
            <w:r w:rsidRPr="00FD573A">
              <w:rPr>
                <w:rFonts w:eastAsia="DengXian" w:hint="eastAsia"/>
                <w:sz w:val="18"/>
                <w:szCs w:val="18"/>
                <w:lang w:eastAsia="zh-CN"/>
              </w:rPr>
              <w:t xml:space="preserve"> </w:t>
            </w:r>
            <w:r w:rsidRPr="00FD573A">
              <w:rPr>
                <w:sz w:val="18"/>
                <w:szCs w:val="18"/>
              </w:rPr>
              <w:t xml:space="preserve">Case-1, for inference results report </w:t>
            </w:r>
          </w:p>
          <w:p w14:paraId="74EF0BEB" w14:textId="77777777" w:rsidR="00FD573A" w:rsidRPr="00FD573A" w:rsidRDefault="00FD573A" w:rsidP="00FD573A">
            <w:pPr>
              <w:pStyle w:val="ListParagraph"/>
              <w:numPr>
                <w:ilvl w:val="0"/>
                <w:numId w:val="50"/>
              </w:numPr>
              <w:spacing w:before="0" w:line="240" w:lineRule="auto"/>
              <w:rPr>
                <w:i w:val="0"/>
                <w:iCs w:val="0"/>
                <w:sz w:val="18"/>
                <w:szCs w:val="18"/>
              </w:rPr>
            </w:pPr>
            <w:r w:rsidRPr="00FD573A">
              <w:rPr>
                <w:i w:val="0"/>
                <w:iCs w:val="0"/>
                <w:sz w:val="18"/>
                <w:szCs w:val="18"/>
              </w:rPr>
              <w:t>Two resource sets can be configured for Set A and Set B separately in the CSI report configuration for the report</w:t>
            </w:r>
          </w:p>
          <w:p w14:paraId="11A932E8" w14:textId="77777777" w:rsidR="00FD573A" w:rsidRPr="00FD573A" w:rsidRDefault="00FD573A" w:rsidP="00FD573A">
            <w:pPr>
              <w:pStyle w:val="ListParagraph"/>
              <w:numPr>
                <w:ilvl w:val="1"/>
                <w:numId w:val="50"/>
              </w:numPr>
              <w:spacing w:before="0" w:line="240" w:lineRule="auto"/>
              <w:rPr>
                <w:i w:val="0"/>
                <w:iCs w:val="0"/>
                <w:sz w:val="18"/>
                <w:szCs w:val="18"/>
              </w:rPr>
            </w:pPr>
            <w:r w:rsidRPr="00FD573A">
              <w:rPr>
                <w:i w:val="0"/>
                <w:iCs w:val="0"/>
                <w:sz w:val="18"/>
                <w:szCs w:val="18"/>
                <w:lang w:eastAsia="zh-CN"/>
              </w:rPr>
              <w:t xml:space="preserve">FFS whether support only resource set for Set B </w:t>
            </w:r>
            <w:r w:rsidRPr="00FD573A">
              <w:rPr>
                <w:rFonts w:eastAsia="DengXian" w:hint="eastAsia"/>
                <w:i w:val="0"/>
                <w:iCs w:val="0"/>
                <w:sz w:val="18"/>
                <w:szCs w:val="18"/>
                <w:lang w:eastAsia="zh-CN"/>
              </w:rPr>
              <w:t>is configured</w:t>
            </w:r>
          </w:p>
          <w:p w14:paraId="23129D6A" w14:textId="77777777" w:rsidR="00FD573A" w:rsidRPr="00FD573A" w:rsidRDefault="00FD573A" w:rsidP="00FD573A">
            <w:pPr>
              <w:pStyle w:val="ListParagraph"/>
              <w:numPr>
                <w:ilvl w:val="0"/>
                <w:numId w:val="50"/>
              </w:numPr>
              <w:spacing w:before="0" w:line="240" w:lineRule="auto"/>
              <w:rPr>
                <w:i w:val="0"/>
                <w:iCs w:val="0"/>
                <w:sz w:val="18"/>
                <w:szCs w:val="18"/>
                <w:lang w:eastAsia="zh-CN"/>
              </w:rPr>
            </w:pPr>
            <w:r w:rsidRPr="00FD573A">
              <w:rPr>
                <w:i w:val="0"/>
                <w:iCs w:val="0"/>
                <w:sz w:val="18"/>
                <w:szCs w:val="18"/>
              </w:rPr>
              <w:t>UE performs measurement on the resource set for Set B for inference</w:t>
            </w:r>
            <w:r w:rsidRPr="00FD573A">
              <w:rPr>
                <w:rFonts w:eastAsia="DengXian" w:hint="eastAsia"/>
                <w:i w:val="0"/>
                <w:iCs w:val="0"/>
                <w:sz w:val="18"/>
                <w:szCs w:val="18"/>
                <w:lang w:eastAsia="zh-CN"/>
              </w:rPr>
              <w:t xml:space="preserve">, and UE is not expected to measure resource set for Set A for inference, </w:t>
            </w:r>
          </w:p>
          <w:p w14:paraId="1C2DA8A7" w14:textId="77777777" w:rsidR="00FD573A" w:rsidRPr="00FD573A" w:rsidRDefault="00FD573A" w:rsidP="00FD573A">
            <w:pPr>
              <w:pStyle w:val="ListParagraph"/>
              <w:numPr>
                <w:ilvl w:val="0"/>
                <w:numId w:val="40"/>
              </w:numPr>
              <w:tabs>
                <w:tab w:val="left" w:pos="756"/>
              </w:tabs>
              <w:spacing w:before="0" w:line="240" w:lineRule="auto"/>
              <w:rPr>
                <w:i w:val="0"/>
                <w:iCs w:val="0"/>
                <w:sz w:val="18"/>
                <w:szCs w:val="18"/>
                <w:lang w:eastAsia="zh-CN"/>
              </w:rPr>
            </w:pPr>
            <w:r w:rsidRPr="00FD573A">
              <w:rPr>
                <w:i w:val="0"/>
                <w:iCs w:val="0"/>
                <w:sz w:val="18"/>
                <w:szCs w:val="18"/>
                <w:lang w:eastAsia="zh-CN"/>
              </w:rPr>
              <w:t>The beam information in the inference report refers to the resource set for Set A</w:t>
            </w:r>
          </w:p>
          <w:p w14:paraId="681B0144" w14:textId="752237B8" w:rsidR="00FD573A" w:rsidRPr="007E1912" w:rsidRDefault="00FD573A" w:rsidP="00FD573A">
            <w:pPr>
              <w:tabs>
                <w:tab w:val="left" w:pos="4013"/>
              </w:tabs>
              <w:spacing w:before="0" w:after="240" w:line="240" w:lineRule="auto"/>
              <w:rPr>
                <w:rStyle w:val="apple-converted-space"/>
                <w:sz w:val="18"/>
                <w:szCs w:val="18"/>
                <w:lang w:val="en-GB"/>
              </w:rPr>
            </w:pPr>
          </w:p>
        </w:tc>
      </w:tr>
    </w:tbl>
    <w:p w14:paraId="1CA33AAA" w14:textId="77777777" w:rsidR="007E1912" w:rsidRDefault="007E1912" w:rsidP="00F3675A">
      <w:pPr>
        <w:rPr>
          <w:rStyle w:val="apple-converted-space"/>
          <w:lang w:val="en-GB"/>
        </w:rPr>
      </w:pPr>
    </w:p>
    <w:p w14:paraId="7D951F20" w14:textId="7BE3A315" w:rsidR="007E1912" w:rsidRDefault="00FD573A" w:rsidP="00F3675A">
      <w:pPr>
        <w:rPr>
          <w:rStyle w:val="apple-converted-space"/>
          <w:lang w:val="en-GB"/>
        </w:rPr>
      </w:pPr>
      <w:r>
        <w:rPr>
          <w:rStyle w:val="apple-converted-space"/>
          <w:lang w:val="en-GB"/>
        </w:rPr>
        <w:t xml:space="preserve">It was agreed that for </w:t>
      </w:r>
      <w:r w:rsidR="0095096C">
        <w:rPr>
          <w:rStyle w:val="apple-converted-space"/>
          <w:lang w:val="en-GB"/>
        </w:rPr>
        <w:t xml:space="preserve">set A/B configuration, two resource sets can be used to configure the sets separately. </w:t>
      </w:r>
      <w:r w:rsidR="007E1912">
        <w:rPr>
          <w:rStyle w:val="apple-converted-space"/>
          <w:lang w:val="en-GB"/>
        </w:rPr>
        <w:t xml:space="preserve">For the UE sided model, set B configuration can re-use the legacy CSI framework i.e., using </w:t>
      </w:r>
      <w:proofErr w:type="spellStart"/>
      <w:r w:rsidR="007E1912">
        <w:rPr>
          <w:rStyle w:val="apple-converted-space"/>
          <w:i/>
          <w:iCs/>
          <w:lang w:val="en-GB"/>
        </w:rPr>
        <w:t>CSIResourceConfigID</w:t>
      </w:r>
      <w:proofErr w:type="spellEnd"/>
      <w:r w:rsidR="007E1912">
        <w:rPr>
          <w:rStyle w:val="apple-converted-space"/>
          <w:i/>
          <w:iCs/>
          <w:lang w:val="en-GB"/>
        </w:rPr>
        <w:t xml:space="preserve">, </w:t>
      </w:r>
      <w:r w:rsidR="007E1912">
        <w:rPr>
          <w:rStyle w:val="apple-converted-space"/>
          <w:lang w:val="en-GB"/>
        </w:rPr>
        <w:t xml:space="preserve">but set A is a set of beams which does not necessarily need to be associated with RSs that are transmitted. Set A can instead exist potentially as a list of configured TCI states for which source RSs provide the QCL reference. </w:t>
      </w:r>
      <w:proofErr w:type="gramStart"/>
      <w:r w:rsidR="007E1912">
        <w:rPr>
          <w:rStyle w:val="apple-converted-space"/>
          <w:lang w:val="en-GB"/>
        </w:rPr>
        <w:t>If and when</w:t>
      </w:r>
      <w:proofErr w:type="gramEnd"/>
      <w:r w:rsidR="007E1912">
        <w:rPr>
          <w:rStyle w:val="apple-converted-space"/>
          <w:lang w:val="en-GB"/>
        </w:rPr>
        <w:t xml:space="preserve"> beams from set A need to be transmitted for training data collection or model performance monitoring, the UE can reference the configured TCI state list and the gNB can ensure RS transmissions which provide QCL Type D for the configured TCI states. Therefore, we </w:t>
      </w:r>
      <w:r w:rsidR="0095096C">
        <w:rPr>
          <w:rStyle w:val="apple-converted-space"/>
          <w:lang w:val="en-GB"/>
        </w:rPr>
        <w:t xml:space="preserve">think that only the resource set for set B of beams needs to be explicitly configured. The last bullet in the agreement is compatible with the above proposal in that the inference report can refer to TCI states corresponding to </w:t>
      </w:r>
      <w:proofErr w:type="gramStart"/>
      <w:r w:rsidR="0095096C">
        <w:rPr>
          <w:rStyle w:val="apple-converted-space"/>
          <w:lang w:val="en-GB"/>
        </w:rPr>
        <w:t>a the</w:t>
      </w:r>
      <w:proofErr w:type="gramEnd"/>
      <w:r w:rsidR="0095096C">
        <w:rPr>
          <w:rStyle w:val="apple-converted-space"/>
          <w:lang w:val="en-GB"/>
        </w:rPr>
        <w:t xml:space="preserve"> configured set A. It does not imply that set A be configured identically to set B. </w:t>
      </w:r>
    </w:p>
    <w:p w14:paraId="64793252" w14:textId="77777777" w:rsidR="007E1912" w:rsidRDefault="007E1912" w:rsidP="00F3675A">
      <w:pPr>
        <w:rPr>
          <w:rStyle w:val="apple-converted-space"/>
          <w:lang w:val="en-GB"/>
        </w:rPr>
      </w:pPr>
    </w:p>
    <w:p w14:paraId="4AB45534" w14:textId="44A0C12B" w:rsidR="007E1912" w:rsidRDefault="007E1912" w:rsidP="007E1912">
      <w:pPr>
        <w:pStyle w:val="ListParagraph"/>
        <w:numPr>
          <w:ilvl w:val="0"/>
          <w:numId w:val="43"/>
        </w:numPr>
        <w:rPr>
          <w:rStyle w:val="apple-converted-space"/>
          <w:b/>
          <w:bCs/>
          <w:lang w:val="en-GB"/>
        </w:rPr>
      </w:pPr>
      <w:r w:rsidRPr="007E1912">
        <w:rPr>
          <w:rStyle w:val="apple-converted-space"/>
          <w:b/>
          <w:bCs/>
          <w:lang w:val="en-GB"/>
        </w:rPr>
        <w:t xml:space="preserve">For configuration of set A for UE sided models, support </w:t>
      </w:r>
      <w:r w:rsidR="0095096C">
        <w:rPr>
          <w:rStyle w:val="apple-converted-space"/>
          <w:b/>
          <w:bCs/>
          <w:lang w:val="en-GB"/>
        </w:rPr>
        <w:t xml:space="preserve">that </w:t>
      </w:r>
      <w:r w:rsidRPr="007E1912">
        <w:rPr>
          <w:rStyle w:val="apple-converted-space"/>
          <w:b/>
          <w:bCs/>
          <w:lang w:val="en-GB"/>
        </w:rPr>
        <w:t xml:space="preserve">set A is not explicitly configured using </w:t>
      </w:r>
      <w:proofErr w:type="spellStart"/>
      <w:r w:rsidRPr="007E1912">
        <w:rPr>
          <w:rStyle w:val="apple-converted-space"/>
          <w:b/>
          <w:bCs/>
          <w:lang w:val="en-GB"/>
        </w:rPr>
        <w:t>CSIReportConfig</w:t>
      </w:r>
      <w:proofErr w:type="spellEnd"/>
      <w:r w:rsidRPr="007E1912">
        <w:rPr>
          <w:rStyle w:val="apple-converted-space"/>
          <w:b/>
          <w:bCs/>
          <w:lang w:val="en-GB"/>
        </w:rPr>
        <w:t>.</w:t>
      </w:r>
    </w:p>
    <w:p w14:paraId="7CE94BC6" w14:textId="77777777" w:rsidR="007E1912" w:rsidRDefault="007E1912" w:rsidP="007E1912">
      <w:pPr>
        <w:rPr>
          <w:rStyle w:val="apple-converted-space"/>
          <w:b/>
          <w:bCs/>
          <w:lang w:val="en-GB"/>
        </w:rPr>
      </w:pPr>
    </w:p>
    <w:p w14:paraId="0CE7EABD" w14:textId="77777777" w:rsidR="007E1912" w:rsidRPr="007E1912" w:rsidRDefault="007E1912" w:rsidP="007E1912">
      <w:pPr>
        <w:rPr>
          <w:rStyle w:val="apple-converted-space"/>
          <w:b/>
          <w:bCs/>
          <w:lang w:val="en-GB"/>
        </w:rPr>
      </w:pPr>
    </w:p>
    <w:p w14:paraId="785AEC0D" w14:textId="7E5A767A" w:rsidR="00450499" w:rsidRPr="007E1912" w:rsidRDefault="00450499" w:rsidP="00DE0F12">
      <w:pPr>
        <w:pStyle w:val="Heading2"/>
        <w:rPr>
          <w:lang w:val="en-US"/>
        </w:rPr>
      </w:pPr>
      <w:r w:rsidRPr="007E1912">
        <w:rPr>
          <w:lang w:val="en-US"/>
        </w:rPr>
        <w:t>Consistency for Additional Conditions</w:t>
      </w:r>
    </w:p>
    <w:p w14:paraId="7C317465" w14:textId="1C592299" w:rsidR="00F3675A" w:rsidRDefault="00AA5D12" w:rsidP="00F3675A">
      <w:pPr>
        <w:rPr>
          <w:rStyle w:val="apple-converted-space"/>
        </w:rPr>
      </w:pPr>
      <w:r w:rsidRPr="00AA5D12">
        <w:rPr>
          <w:rStyle w:val="apple-converted-space"/>
        </w:rPr>
        <w:t>The consistency</w:t>
      </w:r>
      <w:r>
        <w:rPr>
          <w:rStyle w:val="apple-converted-space"/>
        </w:rPr>
        <w:t xml:space="preserve"> of NW-side additional conditions play an important role in AI/ML model performance for UE-sided models. For example, if the beam patterns and antenna configurations (including physical tilt angles etc.) change from training to inference, the model performance can arbitrarily degrade leading to large overhead for performance monitoring and potentially fallback to non-AI/ML methods. To ensure consistency is not trivial since it requires some assumptions to be declared by the network while ensuring proprietary beamforming design related information is not divulged. The following agreement</w:t>
      </w:r>
      <w:r w:rsidR="00FD573A">
        <w:rPr>
          <w:rStyle w:val="apple-converted-space"/>
        </w:rPr>
        <w:t>s</w:t>
      </w:r>
      <w:r>
        <w:rPr>
          <w:rStyle w:val="apple-converted-space"/>
        </w:rPr>
        <w:t xml:space="preserve"> w</w:t>
      </w:r>
      <w:r w:rsidR="00FD573A">
        <w:rPr>
          <w:rStyle w:val="apple-converted-space"/>
        </w:rPr>
        <w:t>ere</w:t>
      </w:r>
      <w:r>
        <w:rPr>
          <w:rStyle w:val="apple-converted-space"/>
        </w:rPr>
        <w:t xml:space="preserve"> made on this issue:</w:t>
      </w:r>
    </w:p>
    <w:p w14:paraId="6398394C" w14:textId="77777777" w:rsidR="00AA5D12" w:rsidRDefault="00AA5D12" w:rsidP="00F3675A">
      <w:pPr>
        <w:rPr>
          <w:rStyle w:val="apple-converted-space"/>
        </w:rPr>
      </w:pPr>
    </w:p>
    <w:tbl>
      <w:tblPr>
        <w:tblStyle w:val="TableGrid"/>
        <w:tblW w:w="0" w:type="auto"/>
        <w:tblLook w:val="04A0" w:firstRow="1" w:lastRow="0" w:firstColumn="1" w:lastColumn="0" w:noHBand="0" w:noVBand="1"/>
      </w:tblPr>
      <w:tblGrid>
        <w:gridCol w:w="10160"/>
      </w:tblGrid>
      <w:tr w:rsidR="00AA5D12" w14:paraId="6550779E" w14:textId="77777777" w:rsidTr="00AA5D12">
        <w:tc>
          <w:tcPr>
            <w:tcW w:w="10160" w:type="dxa"/>
          </w:tcPr>
          <w:p w14:paraId="33438736" w14:textId="77777777" w:rsidR="00AA5D12" w:rsidRPr="00AA5D12" w:rsidRDefault="00AA5D12" w:rsidP="00AA5D12">
            <w:pPr>
              <w:spacing w:before="240" w:line="240" w:lineRule="auto"/>
              <w:rPr>
                <w:rFonts w:eastAsia="DengXian"/>
                <w:sz w:val="18"/>
                <w:szCs w:val="18"/>
                <w:highlight w:val="green"/>
                <w:lang w:eastAsia="zh-CN"/>
              </w:rPr>
            </w:pPr>
            <w:r w:rsidRPr="00AA5D12">
              <w:rPr>
                <w:rFonts w:eastAsia="DengXian" w:hint="eastAsia"/>
                <w:sz w:val="18"/>
                <w:szCs w:val="18"/>
                <w:highlight w:val="green"/>
                <w:lang w:eastAsia="zh-CN"/>
              </w:rPr>
              <w:t>Agreement</w:t>
            </w:r>
          </w:p>
          <w:p w14:paraId="40A6F005" w14:textId="77777777" w:rsidR="00AA5D12" w:rsidRPr="00AA5D12" w:rsidRDefault="00AA5D12" w:rsidP="00AA5D12">
            <w:pPr>
              <w:spacing w:before="0" w:line="240" w:lineRule="auto"/>
              <w:rPr>
                <w:sz w:val="18"/>
                <w:szCs w:val="18"/>
              </w:rPr>
            </w:pPr>
            <w:r w:rsidRPr="00AA5D12">
              <w:rPr>
                <w:sz w:val="18"/>
                <w:szCs w:val="18"/>
              </w:rPr>
              <w:t xml:space="preserve">Further study, for the consistency of NW-side additional condition across training and inference for UE-sided model for BM-Case 1 and BM Case 2, </w:t>
            </w:r>
            <w:r w:rsidRPr="00AA5D12">
              <w:rPr>
                <w:rFonts w:eastAsia="DengXian" w:hint="eastAsia"/>
                <w:sz w:val="18"/>
                <w:szCs w:val="18"/>
                <w:lang w:eastAsia="zh-CN"/>
              </w:rPr>
              <w:t>where</w:t>
            </w:r>
            <w:r w:rsidRPr="00AA5D12">
              <w:rPr>
                <w:sz w:val="18"/>
                <w:szCs w:val="18"/>
              </w:rPr>
              <w:t xml:space="preserve"> the NW-side additional condition </w:t>
            </w:r>
            <w:r w:rsidRPr="00AA5D12">
              <w:rPr>
                <w:rFonts w:eastAsia="DengXian" w:hint="eastAsia"/>
                <w:sz w:val="18"/>
                <w:szCs w:val="18"/>
                <w:lang w:eastAsia="zh-CN"/>
              </w:rPr>
              <w:t xml:space="preserve">may at least </w:t>
            </w:r>
            <w:r w:rsidRPr="00AA5D12">
              <w:rPr>
                <w:sz w:val="18"/>
                <w:szCs w:val="18"/>
              </w:rPr>
              <w:t>impact UE assumption on beams of Set A/Set B:</w:t>
            </w:r>
          </w:p>
          <w:p w14:paraId="5F52BBA4" w14:textId="77777777" w:rsidR="00AA5D12" w:rsidRPr="00AA5D12" w:rsidRDefault="00AA5D12" w:rsidP="00AA5D12">
            <w:pPr>
              <w:pStyle w:val="ListParagraph"/>
              <w:numPr>
                <w:ilvl w:val="0"/>
                <w:numId w:val="44"/>
              </w:numPr>
              <w:spacing w:before="0" w:line="240" w:lineRule="auto"/>
              <w:rPr>
                <w:i w:val="0"/>
                <w:iCs w:val="0"/>
                <w:sz w:val="18"/>
                <w:szCs w:val="18"/>
              </w:rPr>
            </w:pPr>
            <w:r w:rsidRPr="00AA5D12">
              <w:rPr>
                <w:i w:val="0"/>
                <w:iCs w:val="0"/>
                <w:sz w:val="18"/>
                <w:szCs w:val="18"/>
              </w:rPr>
              <w:t>Opt1: Based on associated ID (</w:t>
            </w:r>
            <w:r w:rsidRPr="00AA5D12">
              <w:rPr>
                <w:rFonts w:eastAsia="DengXian" w:hint="eastAsia"/>
                <w:i w:val="0"/>
                <w:iCs w:val="0"/>
                <w:sz w:val="18"/>
                <w:szCs w:val="18"/>
                <w:lang w:eastAsia="zh-CN"/>
              </w:rPr>
              <w:t>Referring to</w:t>
            </w:r>
            <w:r w:rsidRPr="00AA5D12">
              <w:rPr>
                <w:i w:val="0"/>
                <w:iCs w:val="0"/>
                <w:sz w:val="18"/>
                <w:szCs w:val="18"/>
              </w:rPr>
              <w:t xml:space="preserve"> AI 9.1.3.3)</w:t>
            </w:r>
          </w:p>
          <w:p w14:paraId="03F57BE4"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what can be assumed by UE with the same associated ID across training and inference</w:t>
            </w:r>
          </w:p>
          <w:p w14:paraId="7B9E9039"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how associated ID is introduced, e.g., within CSI framework, or outside of CSI framework</w:t>
            </w:r>
          </w:p>
          <w:p w14:paraId="0D0FD5F8" w14:textId="77777777" w:rsidR="00AA5D12" w:rsidRPr="00AA5D12" w:rsidRDefault="00AA5D12" w:rsidP="00AA5D12">
            <w:pPr>
              <w:pStyle w:val="ListParagraph"/>
              <w:numPr>
                <w:ilvl w:val="0"/>
                <w:numId w:val="45"/>
              </w:numPr>
              <w:spacing w:before="0" w:line="240" w:lineRule="auto"/>
              <w:rPr>
                <w:i w:val="0"/>
                <w:iCs w:val="0"/>
                <w:sz w:val="18"/>
                <w:szCs w:val="18"/>
              </w:rPr>
            </w:pPr>
            <w:proofErr w:type="spellStart"/>
            <w:r w:rsidRPr="00AA5D12">
              <w:rPr>
                <w:i w:val="0"/>
                <w:iCs w:val="0"/>
                <w:sz w:val="18"/>
                <w:szCs w:val="18"/>
              </w:rPr>
              <w:t>Opt</w:t>
            </w:r>
            <w:proofErr w:type="spellEnd"/>
            <w:r w:rsidRPr="00AA5D12">
              <w:rPr>
                <w:i w:val="0"/>
                <w:iCs w:val="0"/>
                <w:sz w:val="18"/>
                <w:szCs w:val="18"/>
              </w:rPr>
              <w:t xml:space="preserve"> 2: Performance monitoring based</w:t>
            </w:r>
          </w:p>
          <w:p w14:paraId="339036EE"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rFonts w:eastAsia="DengXian" w:hint="eastAsia"/>
                <w:i w:val="0"/>
                <w:iCs w:val="0"/>
                <w:sz w:val="18"/>
                <w:szCs w:val="18"/>
                <w:lang w:eastAsia="zh-CN"/>
              </w:rPr>
              <w:t>FFS details</w:t>
            </w:r>
            <w:r w:rsidRPr="00AA5D12">
              <w:rPr>
                <w:i w:val="0"/>
                <w:iCs w:val="0"/>
                <w:sz w:val="18"/>
                <w:szCs w:val="18"/>
              </w:rPr>
              <w:t xml:space="preserve">  </w:t>
            </w:r>
          </w:p>
          <w:p w14:paraId="1F6BAFF7" w14:textId="77777777" w:rsidR="00AA5D12" w:rsidRDefault="00AA5D12" w:rsidP="00AA5D12">
            <w:pPr>
              <w:spacing w:before="0" w:after="240" w:line="240" w:lineRule="auto"/>
              <w:rPr>
                <w:sz w:val="18"/>
                <w:szCs w:val="18"/>
              </w:rPr>
            </w:pPr>
            <w:r w:rsidRPr="00AA5D12">
              <w:rPr>
                <w:sz w:val="18"/>
                <w:szCs w:val="18"/>
              </w:rPr>
              <w:t>Other options are not precluded.</w:t>
            </w:r>
          </w:p>
          <w:p w14:paraId="4DABE365" w14:textId="588FC54F" w:rsidR="00035A90" w:rsidRPr="00035A90" w:rsidRDefault="00035A90" w:rsidP="00035A90">
            <w:pPr>
              <w:spacing w:before="0" w:line="240" w:lineRule="auto"/>
              <w:rPr>
                <w:rFonts w:eastAsia="DengXian"/>
                <w:b/>
                <w:bCs/>
                <w:iCs/>
                <w:sz w:val="18"/>
                <w:szCs w:val="18"/>
                <w:highlight w:val="darkYellow"/>
                <w:lang w:eastAsia="zh-CN"/>
              </w:rPr>
            </w:pPr>
            <w:r w:rsidRPr="00035A90">
              <w:rPr>
                <w:rFonts w:eastAsia="DengXian" w:hint="eastAsia"/>
                <w:b/>
                <w:bCs/>
                <w:iCs/>
                <w:sz w:val="18"/>
                <w:szCs w:val="18"/>
                <w:highlight w:val="darkYellow"/>
                <w:lang w:eastAsia="zh-CN"/>
              </w:rPr>
              <w:t>Working Assumption</w:t>
            </w:r>
            <w:r w:rsidRPr="00035A90">
              <w:rPr>
                <w:rFonts w:eastAsia="DengXian"/>
                <w:b/>
                <w:bCs/>
                <w:iCs/>
                <w:sz w:val="18"/>
                <w:szCs w:val="18"/>
                <w:highlight w:val="darkYellow"/>
                <w:lang w:eastAsia="zh-CN"/>
              </w:rPr>
              <w:t xml:space="preserve"> </w:t>
            </w:r>
            <w:r w:rsidRPr="00035A90">
              <w:rPr>
                <w:rFonts w:eastAsia="DengXian"/>
                <w:b/>
                <w:bCs/>
                <w:iCs/>
                <w:sz w:val="18"/>
                <w:szCs w:val="18"/>
                <w:lang w:eastAsia="zh-CN"/>
              </w:rPr>
              <w:t>[9.1.3.3]</w:t>
            </w:r>
          </w:p>
          <w:p w14:paraId="563F7C99" w14:textId="77777777" w:rsidR="00035A90" w:rsidRPr="00035A90" w:rsidRDefault="00035A90" w:rsidP="00035A90">
            <w:pPr>
              <w:spacing w:before="0" w:line="240" w:lineRule="auto"/>
              <w:rPr>
                <w:iCs/>
                <w:sz w:val="18"/>
                <w:szCs w:val="18"/>
                <w:lang w:eastAsia="x-none"/>
              </w:rPr>
            </w:pPr>
            <w:r w:rsidRPr="00035A90">
              <w:rPr>
                <w:iCs/>
                <w:sz w:val="18"/>
                <w:szCs w:val="18"/>
                <w:lang w:eastAsia="x-none"/>
              </w:rPr>
              <w:t>Regarding the associated ID for Rel-19, the UE assum</w:t>
            </w:r>
            <w:r w:rsidRPr="00035A90">
              <w:rPr>
                <w:rFonts w:eastAsia="DengXian" w:hint="eastAsia"/>
                <w:iCs/>
                <w:sz w:val="18"/>
                <w:szCs w:val="18"/>
                <w:lang w:eastAsia="zh-CN"/>
              </w:rPr>
              <w:t xml:space="preserve">es that </w:t>
            </w:r>
            <w:r w:rsidRPr="00035A90">
              <w:rPr>
                <w:iCs/>
                <w:sz w:val="18"/>
                <w:szCs w:val="18"/>
                <w:lang w:eastAsia="x-none"/>
              </w:rPr>
              <w:t>NW-side additional condition</w:t>
            </w:r>
            <w:r w:rsidRPr="00035A90">
              <w:rPr>
                <w:rFonts w:eastAsia="DengXian" w:hint="eastAsia"/>
                <w:iCs/>
                <w:sz w:val="18"/>
                <w:szCs w:val="18"/>
                <w:lang w:eastAsia="zh-CN"/>
              </w:rPr>
              <w:t>s</w:t>
            </w:r>
            <w:r w:rsidRPr="00035A90">
              <w:rPr>
                <w:iCs/>
                <w:sz w:val="18"/>
                <w:szCs w:val="18"/>
                <w:lang w:eastAsia="x-none"/>
              </w:rPr>
              <w:t xml:space="preserve"> with the same associated ID </w:t>
            </w:r>
            <w:r w:rsidRPr="00035A90">
              <w:rPr>
                <w:rFonts w:eastAsia="DengXian" w:hint="eastAsia"/>
                <w:iCs/>
                <w:sz w:val="18"/>
                <w:szCs w:val="18"/>
                <w:lang w:eastAsia="zh-CN"/>
              </w:rPr>
              <w:t>are</w:t>
            </w:r>
            <w:r w:rsidRPr="00035A90">
              <w:rPr>
                <w:iCs/>
                <w:sz w:val="18"/>
                <w:szCs w:val="18"/>
                <w:lang w:eastAsia="x-none"/>
              </w:rPr>
              <w:t xml:space="preserve"> </w:t>
            </w:r>
            <w:r w:rsidRPr="00035A90">
              <w:rPr>
                <w:rFonts w:eastAsia="DengXian" w:hint="eastAsia"/>
                <w:iCs/>
                <w:sz w:val="18"/>
                <w:szCs w:val="18"/>
                <w:lang w:eastAsia="zh-CN"/>
              </w:rPr>
              <w:t xml:space="preserve">consistent </w:t>
            </w:r>
            <w:r w:rsidRPr="00035A90">
              <w:rPr>
                <w:iCs/>
                <w:sz w:val="18"/>
                <w:szCs w:val="18"/>
                <w:lang w:eastAsia="x-none"/>
              </w:rPr>
              <w:t xml:space="preserve">at least within a cell  </w:t>
            </w:r>
          </w:p>
          <w:p w14:paraId="312FBDC7" w14:textId="77777777" w:rsidR="00035A90" w:rsidRDefault="00035A90" w:rsidP="00035A90">
            <w:pPr>
              <w:pStyle w:val="ListParagraph"/>
              <w:numPr>
                <w:ilvl w:val="0"/>
                <w:numId w:val="46"/>
              </w:numPr>
              <w:spacing w:before="0" w:after="240" w:line="240" w:lineRule="auto"/>
              <w:contextualSpacing/>
              <w:rPr>
                <w:i w:val="0"/>
                <w:sz w:val="18"/>
                <w:szCs w:val="18"/>
              </w:rPr>
            </w:pPr>
            <w:r w:rsidRPr="00035A90">
              <w:rPr>
                <w:i w:val="0"/>
                <w:sz w:val="18"/>
                <w:szCs w:val="18"/>
              </w:rPr>
              <w:t>FFS: whether/how UE assumption can be applicable for multiple cells (including the feasibility study)</w:t>
            </w:r>
          </w:p>
          <w:p w14:paraId="13510659" w14:textId="77777777" w:rsidR="00FD573A" w:rsidRPr="00FD573A" w:rsidRDefault="00FD573A" w:rsidP="00FD573A">
            <w:pPr>
              <w:spacing w:before="0" w:line="240" w:lineRule="auto"/>
              <w:rPr>
                <w:rFonts w:eastAsia="DengXian"/>
                <w:b/>
                <w:bCs/>
                <w:sz w:val="18"/>
                <w:szCs w:val="18"/>
                <w:highlight w:val="green"/>
                <w:lang w:eastAsia="zh-CN"/>
              </w:rPr>
            </w:pPr>
            <w:r w:rsidRPr="00FD573A">
              <w:rPr>
                <w:rFonts w:eastAsia="DengXian" w:hint="eastAsia"/>
                <w:b/>
                <w:bCs/>
                <w:sz w:val="18"/>
                <w:szCs w:val="18"/>
                <w:highlight w:val="green"/>
                <w:lang w:eastAsia="zh-CN"/>
              </w:rPr>
              <w:t>Agreement</w:t>
            </w:r>
          </w:p>
          <w:p w14:paraId="266D4080" w14:textId="77777777" w:rsidR="00FD573A" w:rsidRPr="00FD573A" w:rsidRDefault="00FD573A" w:rsidP="00FD573A">
            <w:pPr>
              <w:spacing w:before="0" w:line="240" w:lineRule="auto"/>
              <w:rPr>
                <w:rFonts w:eastAsia="DengXian"/>
                <w:sz w:val="18"/>
                <w:szCs w:val="18"/>
                <w:lang w:eastAsia="zh-CN"/>
              </w:rPr>
            </w:pPr>
            <w:r w:rsidRPr="00FD573A">
              <w:rPr>
                <w:sz w:val="18"/>
                <w:szCs w:val="18"/>
              </w:rPr>
              <w:t>For UE sided model in beam management, support</w:t>
            </w:r>
            <w:r w:rsidRPr="00FD573A">
              <w:rPr>
                <w:color w:val="FF0000"/>
                <w:sz w:val="18"/>
                <w:szCs w:val="18"/>
              </w:rPr>
              <w:t xml:space="preserve"> </w:t>
            </w:r>
            <w:r w:rsidRPr="00FD573A">
              <w:rPr>
                <w:sz w:val="18"/>
                <w:szCs w:val="18"/>
              </w:rPr>
              <w:t>associated ID</w:t>
            </w:r>
          </w:p>
          <w:p w14:paraId="485042DE" w14:textId="77777777" w:rsidR="00FD573A" w:rsidRPr="00FD573A" w:rsidRDefault="00FD573A" w:rsidP="00FD573A">
            <w:pPr>
              <w:numPr>
                <w:ilvl w:val="0"/>
                <w:numId w:val="48"/>
              </w:numPr>
              <w:tabs>
                <w:tab w:val="left" w:pos="360"/>
                <w:tab w:val="left" w:pos="709"/>
              </w:tabs>
              <w:spacing w:before="0" w:line="240" w:lineRule="auto"/>
              <w:rPr>
                <w:sz w:val="18"/>
                <w:szCs w:val="18"/>
                <w:highlight w:val="darkYellow"/>
              </w:rPr>
            </w:pPr>
            <w:r w:rsidRPr="00FD573A">
              <w:rPr>
                <w:rFonts w:eastAsia="DengXian" w:hint="eastAsia"/>
                <w:sz w:val="18"/>
                <w:szCs w:val="18"/>
                <w:highlight w:val="darkYellow"/>
                <w:lang w:eastAsia="zh-CN"/>
              </w:rPr>
              <w:t>[Working Assumption]</w:t>
            </w:r>
          </w:p>
          <w:p w14:paraId="4A222CB8" w14:textId="77777777" w:rsidR="00FD573A" w:rsidRPr="00FD573A" w:rsidRDefault="00FD573A" w:rsidP="00FD573A">
            <w:pPr>
              <w:numPr>
                <w:ilvl w:val="1"/>
                <w:numId w:val="48"/>
              </w:numPr>
              <w:tabs>
                <w:tab w:val="left" w:pos="360"/>
                <w:tab w:val="left" w:pos="709"/>
              </w:tabs>
              <w:spacing w:before="0" w:line="240" w:lineRule="auto"/>
              <w:rPr>
                <w:sz w:val="18"/>
                <w:szCs w:val="18"/>
                <w:highlight w:val="darkYellow"/>
              </w:rPr>
            </w:pPr>
            <w:r w:rsidRPr="00FD573A">
              <w:rPr>
                <w:sz w:val="18"/>
                <w:szCs w:val="18"/>
                <w:highlight w:val="darkYellow"/>
              </w:rPr>
              <w:lastRenderedPageBreak/>
              <w:t>The associated ID</w:t>
            </w:r>
            <w:r w:rsidRPr="00FD573A">
              <w:rPr>
                <w:rFonts w:eastAsia="DengXian" w:hint="eastAsia"/>
                <w:sz w:val="18"/>
                <w:szCs w:val="18"/>
                <w:highlight w:val="darkYellow"/>
                <w:lang w:eastAsia="zh-CN"/>
              </w:rPr>
              <w:t xml:space="preserve"> </w:t>
            </w:r>
            <w:r w:rsidRPr="00FD573A">
              <w:rPr>
                <w:sz w:val="18"/>
                <w:szCs w:val="18"/>
                <w:highlight w:val="darkYellow"/>
              </w:rPr>
              <w:t>at least can be configured</w:t>
            </w:r>
            <w:r w:rsidRPr="00FD573A">
              <w:rPr>
                <w:rFonts w:eastAsia="DengXian" w:hint="eastAsia"/>
                <w:sz w:val="18"/>
                <w:szCs w:val="18"/>
                <w:highlight w:val="darkYellow"/>
                <w:lang w:eastAsia="zh-CN"/>
              </w:rPr>
              <w:t xml:space="preserve"> </w:t>
            </w:r>
            <w:r w:rsidRPr="00FD573A">
              <w:rPr>
                <w:sz w:val="18"/>
                <w:szCs w:val="18"/>
                <w:highlight w:val="darkYellow"/>
              </w:rPr>
              <w:t xml:space="preserve">within CSI framework </w:t>
            </w:r>
          </w:p>
          <w:p w14:paraId="1C1A622B" w14:textId="77777777" w:rsidR="00FD573A" w:rsidRPr="00FD573A" w:rsidRDefault="00FD573A" w:rsidP="00FD573A">
            <w:pPr>
              <w:pStyle w:val="ListParagraph"/>
              <w:numPr>
                <w:ilvl w:val="2"/>
                <w:numId w:val="48"/>
              </w:numPr>
              <w:tabs>
                <w:tab w:val="left" w:pos="360"/>
                <w:tab w:val="left" w:pos="1080"/>
              </w:tabs>
              <w:spacing w:before="0" w:line="240" w:lineRule="auto"/>
              <w:rPr>
                <w:rFonts w:eastAsia="Times New Roman"/>
                <w:i w:val="0"/>
                <w:iCs w:val="0"/>
                <w:sz w:val="18"/>
                <w:szCs w:val="18"/>
                <w:highlight w:val="darkYellow"/>
              </w:rPr>
            </w:pPr>
            <w:r w:rsidRPr="00FD573A">
              <w:rPr>
                <w:i w:val="0"/>
                <w:iCs w:val="0"/>
                <w:sz w:val="18"/>
                <w:szCs w:val="18"/>
                <w:highlight w:val="darkYellow"/>
              </w:rPr>
              <w:t>FFS on details</w:t>
            </w:r>
          </w:p>
          <w:p w14:paraId="3B34BE7F" w14:textId="77777777" w:rsidR="00FD573A" w:rsidRPr="00FD573A" w:rsidRDefault="00FD573A" w:rsidP="00FD573A">
            <w:pPr>
              <w:pStyle w:val="ListParagraph"/>
              <w:numPr>
                <w:ilvl w:val="2"/>
                <w:numId w:val="48"/>
              </w:numPr>
              <w:tabs>
                <w:tab w:val="left" w:pos="360"/>
                <w:tab w:val="left" w:pos="1080"/>
              </w:tabs>
              <w:spacing w:before="0" w:line="240" w:lineRule="auto"/>
              <w:rPr>
                <w:rFonts w:eastAsia="Times New Roman"/>
                <w:i w:val="0"/>
                <w:iCs w:val="0"/>
                <w:sz w:val="18"/>
                <w:szCs w:val="18"/>
                <w:highlight w:val="darkYellow"/>
              </w:rPr>
            </w:pPr>
            <w:r w:rsidRPr="00FD573A">
              <w:rPr>
                <w:i w:val="0"/>
                <w:iCs w:val="0"/>
                <w:sz w:val="18"/>
                <w:szCs w:val="18"/>
                <w:highlight w:val="darkYellow"/>
              </w:rPr>
              <w:t>FFS on whether/how to configure/indicate the associated ID via other signal(s) and/or in other procedure(s)/framework(s)</w:t>
            </w:r>
          </w:p>
          <w:p w14:paraId="717CF4C9" w14:textId="77777777" w:rsidR="00FD573A" w:rsidRPr="00FD573A" w:rsidRDefault="00FD573A" w:rsidP="00FD573A">
            <w:pPr>
              <w:numPr>
                <w:ilvl w:val="0"/>
                <w:numId w:val="48"/>
              </w:numPr>
              <w:tabs>
                <w:tab w:val="left" w:pos="360"/>
              </w:tabs>
              <w:spacing w:before="0" w:line="240" w:lineRule="auto"/>
              <w:ind w:left="709"/>
              <w:rPr>
                <w:sz w:val="18"/>
                <w:szCs w:val="18"/>
                <w:lang w:eastAsia="zh-CN"/>
              </w:rPr>
            </w:pPr>
            <w:r w:rsidRPr="00FD573A">
              <w:rPr>
                <w:sz w:val="18"/>
                <w:szCs w:val="18"/>
                <w:lang w:eastAsia="zh-CN"/>
              </w:rPr>
              <w:t xml:space="preserve">UE may assume the </w:t>
            </w:r>
            <w:r w:rsidRPr="00FD573A">
              <w:rPr>
                <w:rFonts w:eastAsia="DengXian" w:hint="eastAsia"/>
                <w:sz w:val="18"/>
                <w:szCs w:val="18"/>
                <w:lang w:eastAsia="zh-CN"/>
              </w:rPr>
              <w:t xml:space="preserve">similar </w:t>
            </w:r>
            <w:r w:rsidRPr="00FD573A">
              <w:rPr>
                <w:sz w:val="18"/>
                <w:szCs w:val="18"/>
                <w:lang w:eastAsia="zh-CN"/>
              </w:rPr>
              <w:t>properties of a DL Tx beam or beam set/list associated with the same associated ID</w:t>
            </w:r>
          </w:p>
          <w:p w14:paraId="61C7BD60" w14:textId="77777777" w:rsidR="00FD573A" w:rsidRPr="00FD573A" w:rsidRDefault="00FD573A" w:rsidP="00FD573A">
            <w:pPr>
              <w:pStyle w:val="ListParagraph"/>
              <w:numPr>
                <w:ilvl w:val="1"/>
                <w:numId w:val="47"/>
              </w:numPr>
              <w:spacing w:before="0" w:line="240" w:lineRule="auto"/>
              <w:rPr>
                <w:i w:val="0"/>
                <w:iCs w:val="0"/>
                <w:sz w:val="18"/>
                <w:szCs w:val="18"/>
              </w:rPr>
            </w:pPr>
            <w:r w:rsidRPr="00FD573A">
              <w:rPr>
                <w:i w:val="0"/>
                <w:iCs w:val="0"/>
                <w:sz w:val="18"/>
                <w:szCs w:val="18"/>
              </w:rPr>
              <w:t>FFS: whether/how to define similar properties of a DL Tx beam or beam set/list</w:t>
            </w:r>
          </w:p>
          <w:p w14:paraId="41A4AB67" w14:textId="12F1714E" w:rsidR="00FD573A" w:rsidRPr="00FD573A" w:rsidRDefault="00FD573A" w:rsidP="00FD573A">
            <w:pPr>
              <w:spacing w:after="240"/>
              <w:contextualSpacing/>
              <w:rPr>
                <w:rStyle w:val="apple-converted-space"/>
                <w:rFonts w:ascii="Times New Roman" w:hAnsi="Times New Roman"/>
                <w:sz w:val="18"/>
                <w:szCs w:val="18"/>
              </w:rPr>
            </w:pPr>
          </w:p>
        </w:tc>
      </w:tr>
    </w:tbl>
    <w:p w14:paraId="2837D014" w14:textId="77777777" w:rsidR="00AA5D12" w:rsidRDefault="00AA5D12" w:rsidP="00F3675A">
      <w:pPr>
        <w:rPr>
          <w:rStyle w:val="apple-converted-space"/>
        </w:rPr>
      </w:pPr>
    </w:p>
    <w:p w14:paraId="4811A8C5" w14:textId="77777777" w:rsidR="00FD573A" w:rsidRDefault="00AA5D12" w:rsidP="00AA5D12">
      <w:pPr>
        <w:rPr>
          <w:rStyle w:val="apple-converted-space"/>
        </w:rPr>
      </w:pPr>
      <w:r>
        <w:rPr>
          <w:rStyle w:val="apple-converted-space"/>
        </w:rPr>
        <w:t>In our view</w:t>
      </w:r>
      <w:r w:rsidR="00FD573A">
        <w:rPr>
          <w:rStyle w:val="apple-converted-space"/>
        </w:rPr>
        <w:t xml:space="preserve">, </w:t>
      </w:r>
      <w:r>
        <w:rPr>
          <w:rStyle w:val="apple-converted-space"/>
        </w:rPr>
        <w:t>associated ID can be used at model or dataset level to ensure alignment of assumptions from training to inference i.e., UE can assume that the associated ID implies that the set A/B generated for model training used the same assumptions that the set B used for inferencing and/or model</w:t>
      </w:r>
      <w:r w:rsidR="00E8275B">
        <w:rPr>
          <w:rStyle w:val="apple-converted-space"/>
        </w:rPr>
        <w:t>.</w:t>
      </w:r>
    </w:p>
    <w:p w14:paraId="39A27C69" w14:textId="77777777" w:rsidR="00FD573A" w:rsidRDefault="00FD573A" w:rsidP="00AA5D12">
      <w:pPr>
        <w:rPr>
          <w:rStyle w:val="apple-converted-space"/>
        </w:rPr>
      </w:pPr>
    </w:p>
    <w:p w14:paraId="293DA0C5" w14:textId="578B0583" w:rsidR="00AA5D12" w:rsidRDefault="00E8275B" w:rsidP="00AA5D12">
      <w:pPr>
        <w:rPr>
          <w:rStyle w:val="apple-converted-space"/>
        </w:rPr>
      </w:pPr>
      <w:r>
        <w:rPr>
          <w:rStyle w:val="apple-converted-space"/>
        </w:rPr>
        <w:t xml:space="preserve"> </w:t>
      </w:r>
      <w:r w:rsidR="00FD573A">
        <w:rPr>
          <w:rStyle w:val="apple-converted-space"/>
        </w:rPr>
        <w:t xml:space="preserve">For the associated ID to be used for consistency, the UE needs to know what it can assume when an </w:t>
      </w:r>
      <w:proofErr w:type="spellStart"/>
      <w:r w:rsidR="00FD573A">
        <w:rPr>
          <w:rStyle w:val="apple-converted-space"/>
        </w:rPr>
        <w:t>assiociated</w:t>
      </w:r>
      <w:proofErr w:type="spellEnd"/>
      <w:r w:rsidR="00FD573A">
        <w:rPr>
          <w:rStyle w:val="apple-converted-space"/>
        </w:rPr>
        <w:t xml:space="preserve"> ID is configured. From our viewpoint, the associated ID can simply communicate to the UE that the reference signals for measurement and reporting are transmitted using the same spatial filters as the ones that were used for data collection for model training for the UE-sided model. While this implicitly implies that model identification may be necessary, the associated ID can also be used for this purpose. </w:t>
      </w:r>
    </w:p>
    <w:p w14:paraId="6265A53C" w14:textId="77777777" w:rsidR="00FD573A" w:rsidRDefault="00FD573A" w:rsidP="00AA5D12">
      <w:pPr>
        <w:rPr>
          <w:rStyle w:val="apple-converted-space"/>
        </w:rPr>
      </w:pPr>
    </w:p>
    <w:p w14:paraId="182AA402" w14:textId="51D74702" w:rsidR="00FD573A" w:rsidRPr="00FD573A" w:rsidRDefault="00FD573A" w:rsidP="00FD573A">
      <w:pPr>
        <w:pStyle w:val="ListParagraph"/>
        <w:numPr>
          <w:ilvl w:val="0"/>
          <w:numId w:val="43"/>
        </w:numPr>
        <w:rPr>
          <w:rStyle w:val="apple-converted-space"/>
          <w:b/>
          <w:bCs/>
        </w:rPr>
      </w:pPr>
      <w:r w:rsidRPr="00FD573A">
        <w:rPr>
          <w:rStyle w:val="apple-converted-space"/>
          <w:b/>
          <w:bCs/>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p w14:paraId="198C50A5" w14:textId="77777777" w:rsidR="00FD573A" w:rsidRDefault="00FD573A" w:rsidP="00AA5D12">
      <w:pPr>
        <w:rPr>
          <w:rStyle w:val="apple-converted-space"/>
        </w:rPr>
      </w:pPr>
    </w:p>
    <w:p w14:paraId="43F1C974" w14:textId="7D5D01FF" w:rsidR="0043603B" w:rsidRDefault="00E8275B" w:rsidP="0043603B">
      <w:pPr>
        <w:pStyle w:val="Heading2"/>
        <w:rPr>
          <w:lang w:val="en-US"/>
        </w:rPr>
      </w:pPr>
      <w:r>
        <w:rPr>
          <w:lang w:val="en-US"/>
        </w:rPr>
        <w:t xml:space="preserve">Data Collection </w:t>
      </w:r>
    </w:p>
    <w:p w14:paraId="4CBE6D73" w14:textId="5C602DE2" w:rsidR="00E8275B" w:rsidRDefault="00E8275B" w:rsidP="00E8275B">
      <w:pPr>
        <w:pStyle w:val="Heading3"/>
      </w:pPr>
      <w:r>
        <w:t>NW Sided Model</w:t>
      </w:r>
    </w:p>
    <w:p w14:paraId="7A170450" w14:textId="600D5D2F" w:rsidR="00E8275B" w:rsidRDefault="00E8275B" w:rsidP="00E8275B">
      <w:pPr>
        <w:rPr>
          <w:rStyle w:val="apple-converted-space"/>
        </w:rPr>
      </w:pPr>
      <w:r w:rsidRPr="00E8275B">
        <w:rPr>
          <w:rStyle w:val="apple-converted-space"/>
        </w:rPr>
        <w:t xml:space="preserve">For </w:t>
      </w:r>
      <w:r>
        <w:rPr>
          <w:rStyle w:val="apple-converted-space"/>
        </w:rPr>
        <w:t xml:space="preserve">measurement reporting for BM-Case 2, reporting of multiple time instances in one report should be supported with a configurable number of beams per time instance and the total number of time instances to be reported. The time stamp values can be potentially derived by the gNB based on measurement RS transmission and periodicity. </w:t>
      </w:r>
    </w:p>
    <w:p w14:paraId="1109B471" w14:textId="77777777" w:rsidR="00E8275B" w:rsidRDefault="00E8275B" w:rsidP="00E8275B">
      <w:pPr>
        <w:rPr>
          <w:rStyle w:val="apple-converted-space"/>
        </w:rPr>
      </w:pPr>
    </w:p>
    <w:p w14:paraId="314AFC87" w14:textId="6217460E" w:rsidR="00E8275B" w:rsidRPr="00E8275B" w:rsidRDefault="00E8275B" w:rsidP="00FD573A">
      <w:pPr>
        <w:pStyle w:val="ListParagraph"/>
        <w:numPr>
          <w:ilvl w:val="0"/>
          <w:numId w:val="43"/>
        </w:numPr>
        <w:rPr>
          <w:rStyle w:val="apple-converted-space"/>
          <w:b/>
          <w:bCs/>
        </w:rPr>
      </w:pPr>
      <w:r w:rsidRPr="00E8275B">
        <w:rPr>
          <w:rStyle w:val="apple-converted-space"/>
          <w:b/>
          <w:bCs/>
        </w:rPr>
        <w:t xml:space="preserve">For BM Case 2 measurement report, multiple time instances with a configured number of beams per time instance should be supported and the absolute value of time instances can be derived by NW based on periodicity of measurement RS transmissions. </w:t>
      </w:r>
    </w:p>
    <w:p w14:paraId="6D88B11C" w14:textId="77777777" w:rsidR="00E8275B" w:rsidRDefault="00E8275B" w:rsidP="00E8275B"/>
    <w:p w14:paraId="19609D84" w14:textId="7D18195D" w:rsidR="00E8275B" w:rsidRDefault="00E8275B" w:rsidP="00E8275B">
      <w:pPr>
        <w:rPr>
          <w:rStyle w:val="apple-converted-space"/>
        </w:rPr>
      </w:pPr>
      <w:r w:rsidRPr="00E8275B">
        <w:rPr>
          <w:rStyle w:val="apple-converted-space"/>
        </w:rPr>
        <w:t xml:space="preserve">For training </w:t>
      </w:r>
      <w:r>
        <w:rPr>
          <w:rStyle w:val="apple-converted-space"/>
        </w:rPr>
        <w:t xml:space="preserve">data collection, the measurements need to be performed for set A of beams and the UE can report this back using higher layer signaling since this report should not be delay sensitive. Report can just include L1 measurement values of a configured set of beams. Any other enhancement is related to overhead reduction which may not be critical for non-delay critical higher layer reporting. </w:t>
      </w:r>
    </w:p>
    <w:p w14:paraId="1EF29759" w14:textId="77777777" w:rsidR="00E8275B" w:rsidRDefault="00E8275B" w:rsidP="00E8275B">
      <w:pPr>
        <w:rPr>
          <w:rStyle w:val="apple-converted-space"/>
        </w:rPr>
      </w:pPr>
    </w:p>
    <w:p w14:paraId="6A2542F0" w14:textId="2C1F23E5" w:rsidR="00E8275B" w:rsidRDefault="00E8275B" w:rsidP="00FD573A">
      <w:pPr>
        <w:pStyle w:val="ListParagraph"/>
        <w:numPr>
          <w:ilvl w:val="0"/>
          <w:numId w:val="43"/>
        </w:numPr>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r w:rsidRPr="00E8275B">
        <w:rPr>
          <w:rStyle w:val="apple-converted-space"/>
          <w:b/>
          <w:bCs/>
        </w:rPr>
        <w:t xml:space="preserve">. </w:t>
      </w:r>
    </w:p>
    <w:p w14:paraId="22499361" w14:textId="77777777" w:rsidR="00C04A63" w:rsidRPr="00C04A63" w:rsidRDefault="00C04A63" w:rsidP="00C04A63">
      <w:pPr>
        <w:rPr>
          <w:rStyle w:val="apple-converted-space"/>
          <w:b/>
          <w:bCs/>
        </w:rPr>
      </w:pPr>
    </w:p>
    <w:p w14:paraId="34D8D2EF" w14:textId="5A6C751F" w:rsidR="0043603B" w:rsidRDefault="00E8275B" w:rsidP="0043603B">
      <w:pPr>
        <w:pStyle w:val="Heading2"/>
        <w:rPr>
          <w:lang w:val="en-US"/>
        </w:rPr>
      </w:pPr>
      <w:r>
        <w:rPr>
          <w:lang w:val="en-US"/>
        </w:rPr>
        <w:t xml:space="preserve">Model </w:t>
      </w:r>
      <w:r w:rsidR="0043603B">
        <w:rPr>
          <w:lang w:val="en-US"/>
        </w:rPr>
        <w:t>Performance Monitoring</w:t>
      </w:r>
    </w:p>
    <w:p w14:paraId="7E03C50C" w14:textId="59A784F5" w:rsidR="00490CC8" w:rsidRPr="00490CC8" w:rsidRDefault="00490CC8" w:rsidP="00490CC8">
      <w:pPr>
        <w:pStyle w:val="Heading3"/>
      </w:pPr>
      <w:r>
        <w:t>UE Sided Model</w:t>
      </w:r>
    </w:p>
    <w:p w14:paraId="2BD58690" w14:textId="777A9F5D" w:rsidR="00450499" w:rsidRDefault="00450499" w:rsidP="00F446CF">
      <w:pPr>
        <w:spacing w:after="240"/>
        <w:rPr>
          <w:rStyle w:val="apple-converted-space"/>
        </w:rPr>
      </w:pPr>
      <w:r w:rsidRPr="00450499">
        <w:rPr>
          <w:rStyle w:val="apple-converted-space"/>
        </w:rPr>
        <w:t>For model performance</w:t>
      </w:r>
      <w:r>
        <w:rPr>
          <w:rStyle w:val="apple-converted-space"/>
        </w:rPr>
        <w:t xml:space="preserve"> monitoring for UE-side model, the following was agreed in the previous meeting:</w:t>
      </w:r>
    </w:p>
    <w:tbl>
      <w:tblPr>
        <w:tblStyle w:val="TableGrid"/>
        <w:tblW w:w="0" w:type="auto"/>
        <w:tblLook w:val="04A0" w:firstRow="1" w:lastRow="0" w:firstColumn="1" w:lastColumn="0" w:noHBand="0" w:noVBand="1"/>
      </w:tblPr>
      <w:tblGrid>
        <w:gridCol w:w="10160"/>
      </w:tblGrid>
      <w:tr w:rsidR="00450499" w14:paraId="7714CBC1" w14:textId="77777777" w:rsidTr="00450499">
        <w:tc>
          <w:tcPr>
            <w:tcW w:w="10160" w:type="dxa"/>
          </w:tcPr>
          <w:p w14:paraId="1F4FA033" w14:textId="77777777" w:rsidR="00450499" w:rsidRPr="0095096C" w:rsidRDefault="00450499" w:rsidP="00F446CF">
            <w:pPr>
              <w:pStyle w:val="NormalWeb"/>
              <w:spacing w:before="240" w:beforeAutospacing="0" w:after="0" w:afterAutospacing="0" w:line="240" w:lineRule="auto"/>
              <w:rPr>
                <w:b/>
                <w:bCs/>
                <w:sz w:val="18"/>
                <w:szCs w:val="18"/>
              </w:rPr>
            </w:pPr>
            <w:r w:rsidRPr="0095096C">
              <w:rPr>
                <w:b/>
                <w:bCs/>
                <w:color w:val="000000"/>
                <w:sz w:val="18"/>
                <w:szCs w:val="18"/>
                <w:shd w:val="clear" w:color="auto" w:fill="00FF00"/>
              </w:rPr>
              <w:t>Agreement</w:t>
            </w:r>
          </w:p>
          <w:p w14:paraId="7BC475EE" w14:textId="77777777" w:rsidR="00F446CF" w:rsidRPr="00490CC8" w:rsidRDefault="00F446CF" w:rsidP="00F446CF">
            <w:pPr>
              <w:pStyle w:val="NormalWeb"/>
              <w:spacing w:before="0" w:beforeAutospacing="0" w:after="0" w:afterAutospacing="0" w:line="240" w:lineRule="auto"/>
              <w:rPr>
                <w:sz w:val="18"/>
                <w:szCs w:val="18"/>
              </w:rPr>
            </w:pPr>
            <w:r w:rsidRPr="00490CC8">
              <w:rPr>
                <w:color w:val="000000"/>
                <w:sz w:val="18"/>
                <w:szCs w:val="18"/>
              </w:rPr>
              <w:t>For BM-Case1 and BM-Case2 with a UE-side AI/ML model:</w:t>
            </w:r>
          </w:p>
          <w:p w14:paraId="3AED2765" w14:textId="77777777" w:rsidR="00F446CF" w:rsidRPr="00490CC8" w:rsidRDefault="00F446CF" w:rsidP="00F446CF">
            <w:pPr>
              <w:pStyle w:val="NormalWeb"/>
              <w:spacing w:before="0" w:beforeAutospacing="0" w:after="0" w:afterAutospacing="0" w:line="240" w:lineRule="auto"/>
              <w:ind w:left="72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Support Type 1 performance monitoring, including the following two options:</w:t>
            </w:r>
          </w:p>
          <w:p w14:paraId="370D11CD"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1 (NW-side performance monitoring):</w:t>
            </w:r>
          </w:p>
          <w:p w14:paraId="0B70C39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lastRenderedPageBreak/>
              <w:t>§  UE</w:t>
            </w:r>
            <w:proofErr w:type="gramEnd"/>
            <w:r w:rsidRPr="00490CC8">
              <w:rPr>
                <w:color w:val="000000"/>
                <w:sz w:val="18"/>
                <w:szCs w:val="18"/>
              </w:rPr>
              <w:t xml:space="preserve"> sends a report to NW (for the calculation of performance metric at NW)</w:t>
            </w:r>
          </w:p>
          <w:p w14:paraId="000C0A5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Measurement results from resource set for monitoring, e.g., L1-RSRP and/or RS index is supported as the content of the report</w:t>
            </w:r>
          </w:p>
          <w:p w14:paraId="68F66674"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on other contents</w:t>
            </w:r>
          </w:p>
          <w:p w14:paraId="4FC553B9"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The</w:t>
            </w:r>
            <w:proofErr w:type="gramEnd"/>
            <w:r w:rsidRPr="00490CC8">
              <w:rPr>
                <w:color w:val="000000"/>
                <w:sz w:val="18"/>
                <w:szCs w:val="18"/>
              </w:rPr>
              <w:t xml:space="preserve"> report is at least configured/triggered by NW</w:t>
            </w:r>
          </w:p>
          <w:p w14:paraId="6029B0AE"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Note</w:t>
            </w:r>
            <w:proofErr w:type="gramEnd"/>
            <w:r w:rsidRPr="00490CC8">
              <w:rPr>
                <w:color w:val="000000"/>
                <w:sz w:val="18"/>
                <w:szCs w:val="18"/>
              </w:rPr>
              <w:t>: this may or may not have additional spec impact</w:t>
            </w:r>
          </w:p>
          <w:p w14:paraId="3A6BE033"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2 (UE-assisted performance monitoring):</w:t>
            </w:r>
          </w:p>
          <w:p w14:paraId="5784C7F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calculates performance metric(s)</w:t>
            </w:r>
          </w:p>
          <w:p w14:paraId="1BF8147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how to report and what to report</w:t>
            </w:r>
          </w:p>
          <w:p w14:paraId="1736DD60"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FFS whether to trigger the report based on event(s) for Option 1 and/or Option 2</w:t>
            </w:r>
          </w:p>
          <w:p w14:paraId="59DFFD79" w14:textId="77777777" w:rsidR="00450499" w:rsidRDefault="00F446CF" w:rsidP="00F446CF">
            <w:pPr>
              <w:spacing w:before="0" w:after="240" w:line="240" w:lineRule="auto"/>
              <w:rPr>
                <w:color w:val="000000"/>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Type 2 performance monitoring</w:t>
            </w:r>
          </w:p>
          <w:p w14:paraId="423EAF1E" w14:textId="77777777" w:rsidR="0095096C" w:rsidRPr="0095096C" w:rsidRDefault="0095096C" w:rsidP="0095096C">
            <w:pPr>
              <w:pStyle w:val="ListParagraph"/>
              <w:numPr>
                <w:ilvl w:val="0"/>
                <w:numId w:val="0"/>
              </w:numPr>
              <w:tabs>
                <w:tab w:val="left" w:pos="360"/>
                <w:tab w:val="left" w:pos="1080"/>
              </w:tabs>
              <w:spacing w:before="0" w:line="240" w:lineRule="auto"/>
              <w:rPr>
                <w:rFonts w:eastAsia="DengXian"/>
                <w:b/>
                <w:bCs/>
                <w:i w:val="0"/>
                <w:iCs w:val="0"/>
                <w:sz w:val="18"/>
                <w:szCs w:val="18"/>
                <w:highlight w:val="green"/>
                <w:lang w:eastAsia="zh-CN"/>
              </w:rPr>
            </w:pPr>
            <w:r w:rsidRPr="0095096C">
              <w:rPr>
                <w:rFonts w:eastAsia="DengXian" w:hint="eastAsia"/>
                <w:b/>
                <w:bCs/>
                <w:i w:val="0"/>
                <w:iCs w:val="0"/>
                <w:sz w:val="18"/>
                <w:szCs w:val="18"/>
                <w:highlight w:val="green"/>
                <w:lang w:eastAsia="zh-CN"/>
              </w:rPr>
              <w:t>Agreement</w:t>
            </w:r>
          </w:p>
          <w:p w14:paraId="79D0D70E" w14:textId="77777777" w:rsidR="0095096C" w:rsidRPr="0095096C" w:rsidRDefault="0095096C" w:rsidP="0095096C">
            <w:pPr>
              <w:spacing w:before="0" w:line="240" w:lineRule="auto"/>
              <w:rPr>
                <w:sz w:val="18"/>
                <w:szCs w:val="18"/>
              </w:rPr>
            </w:pPr>
            <w:r w:rsidRPr="0095096C">
              <w:rPr>
                <w:bCs/>
                <w:sz w:val="18"/>
                <w:szCs w:val="18"/>
                <w:lang w:eastAsia="zh-CN"/>
              </w:rPr>
              <w:t xml:space="preserve">For BM-Case1 and BM-Case2 with a UE-sided AI/ML model, for Option 2 </w:t>
            </w:r>
            <w:r w:rsidRPr="0095096C">
              <w:rPr>
                <w:sz w:val="18"/>
                <w:szCs w:val="18"/>
              </w:rPr>
              <w:t xml:space="preserve">(UE-assisted performance monitoring), further study </w:t>
            </w:r>
            <w:r w:rsidRPr="0095096C">
              <w:rPr>
                <w:rFonts w:eastAsia="DengXian" w:hint="eastAsia"/>
                <w:sz w:val="18"/>
                <w:szCs w:val="18"/>
                <w:lang w:eastAsia="zh-CN"/>
              </w:rPr>
              <w:t xml:space="preserve">at least </w:t>
            </w:r>
            <w:r w:rsidRPr="0095096C">
              <w:rPr>
                <w:sz w:val="18"/>
                <w:szCs w:val="18"/>
              </w:rPr>
              <w:t xml:space="preserve">the following </w:t>
            </w:r>
            <w:r w:rsidRPr="0095096C">
              <w:rPr>
                <w:rFonts w:eastAsia="DengXian" w:hint="eastAsia"/>
                <w:sz w:val="18"/>
                <w:szCs w:val="18"/>
                <w:lang w:eastAsia="zh-CN"/>
              </w:rPr>
              <w:t>alternative</w:t>
            </w:r>
            <w:r w:rsidRPr="0095096C">
              <w:rPr>
                <w:sz w:val="18"/>
                <w:szCs w:val="18"/>
              </w:rPr>
              <w:t>s, including:</w:t>
            </w:r>
          </w:p>
          <w:p w14:paraId="5BD72706"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Alt</w:t>
            </w:r>
            <w:r w:rsidRPr="0095096C">
              <w:rPr>
                <w:i w:val="0"/>
                <w:iCs w:val="0"/>
                <w:sz w:val="18"/>
                <w:szCs w:val="18"/>
              </w:rPr>
              <w:t xml:space="preserve"> 1: Top 1 or Top K beam prediction accuracy (with or without margin) by comparing the prediction results and the Top 1 or Top K beam based on the measurements from a </w:t>
            </w:r>
            <w:proofErr w:type="gramStart"/>
            <w:r w:rsidRPr="0095096C">
              <w:rPr>
                <w:i w:val="0"/>
                <w:iCs w:val="0"/>
                <w:sz w:val="18"/>
                <w:szCs w:val="18"/>
              </w:rPr>
              <w:t>resource set/resources</w:t>
            </w:r>
            <w:proofErr w:type="gramEnd"/>
            <w:r w:rsidRPr="0095096C">
              <w:rPr>
                <w:i w:val="0"/>
                <w:iCs w:val="0"/>
                <w:sz w:val="18"/>
                <w:szCs w:val="18"/>
              </w:rPr>
              <w:t xml:space="preserve"> for monitoring</w:t>
            </w:r>
          </w:p>
          <w:p w14:paraId="68010371"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 xml:space="preserve">Alt </w:t>
            </w:r>
            <w:r w:rsidRPr="0095096C">
              <w:rPr>
                <w:i w:val="0"/>
                <w:iCs w:val="0"/>
                <w:sz w:val="18"/>
                <w:szCs w:val="18"/>
              </w:rPr>
              <w:t xml:space="preserve">2: The L1-RSRP difference information based on </w:t>
            </w:r>
            <w:r w:rsidRPr="0095096C">
              <w:rPr>
                <w:rFonts w:eastAsia="DengXian" w:hint="eastAsia"/>
                <w:i w:val="0"/>
                <w:iCs w:val="0"/>
                <w:sz w:val="18"/>
                <w:szCs w:val="18"/>
                <w:lang w:eastAsia="zh-CN"/>
              </w:rPr>
              <w:t xml:space="preserve">actual measurement of the </w:t>
            </w:r>
            <w:r w:rsidRPr="0095096C">
              <w:rPr>
                <w:rFonts w:eastAsia="DengXian"/>
                <w:i w:val="0"/>
                <w:iCs w:val="0"/>
                <w:sz w:val="18"/>
                <w:szCs w:val="18"/>
                <w:lang w:eastAsia="zh-CN"/>
              </w:rPr>
              <w:t>L1-RSRP</w:t>
            </w:r>
            <w:r w:rsidRPr="0095096C">
              <w:rPr>
                <w:i w:val="0"/>
                <w:iCs w:val="0"/>
                <w:sz w:val="18"/>
                <w:szCs w:val="18"/>
              </w:rPr>
              <w:t xml:space="preserve"> of </w:t>
            </w:r>
            <w:r w:rsidRPr="0095096C">
              <w:rPr>
                <w:rFonts w:eastAsia="DengXian" w:hint="eastAsia"/>
                <w:i w:val="0"/>
                <w:iCs w:val="0"/>
                <w:sz w:val="18"/>
                <w:szCs w:val="18"/>
                <w:lang w:eastAsia="zh-CN"/>
              </w:rPr>
              <w:t xml:space="preserve">one or more of </w:t>
            </w:r>
            <w:r w:rsidRPr="0095096C">
              <w:rPr>
                <w:i w:val="0"/>
                <w:iCs w:val="0"/>
                <w:sz w:val="18"/>
                <w:szCs w:val="18"/>
              </w:rPr>
              <w:t xml:space="preserve">Top K predicted beam, and </w:t>
            </w:r>
            <w:r w:rsidRPr="0095096C">
              <w:rPr>
                <w:rFonts w:eastAsia="DengXian" w:hint="eastAsia"/>
                <w:i w:val="0"/>
                <w:iCs w:val="0"/>
                <w:sz w:val="18"/>
                <w:szCs w:val="18"/>
                <w:lang w:eastAsia="zh-CN"/>
              </w:rPr>
              <w:t xml:space="preserve">L1-RSRP </w:t>
            </w:r>
            <w:r w:rsidRPr="0095096C">
              <w:rPr>
                <w:i w:val="0"/>
                <w:iCs w:val="0"/>
                <w:sz w:val="18"/>
                <w:szCs w:val="18"/>
              </w:rPr>
              <w:t xml:space="preserve">measurements from a </w:t>
            </w:r>
            <w:proofErr w:type="gramStart"/>
            <w:r w:rsidRPr="0095096C">
              <w:rPr>
                <w:i w:val="0"/>
                <w:iCs w:val="0"/>
                <w:sz w:val="18"/>
                <w:szCs w:val="18"/>
              </w:rPr>
              <w:t>resource set/resources</w:t>
            </w:r>
            <w:proofErr w:type="gramEnd"/>
            <w:r w:rsidRPr="0095096C">
              <w:rPr>
                <w:i w:val="0"/>
                <w:iCs w:val="0"/>
                <w:sz w:val="18"/>
                <w:szCs w:val="18"/>
              </w:rPr>
              <w:t xml:space="preserve"> for monitoring</w:t>
            </w:r>
          </w:p>
          <w:p w14:paraId="09EE0655" w14:textId="77777777" w:rsidR="0095096C" w:rsidRPr="0095096C" w:rsidRDefault="0095096C" w:rsidP="0095096C">
            <w:pPr>
              <w:pStyle w:val="ListParagraph"/>
              <w:numPr>
                <w:ilvl w:val="0"/>
                <w:numId w:val="37"/>
              </w:numPr>
              <w:spacing w:before="0" w:line="240" w:lineRule="auto"/>
              <w:rPr>
                <w:i w:val="0"/>
                <w:iCs w:val="0"/>
                <w:sz w:val="18"/>
                <w:szCs w:val="18"/>
              </w:rPr>
            </w:pPr>
            <w:r w:rsidRPr="0095096C">
              <w:rPr>
                <w:rFonts w:eastAsia="DengXian" w:hint="eastAsia"/>
                <w:i w:val="0"/>
                <w:iCs w:val="0"/>
                <w:sz w:val="18"/>
                <w:szCs w:val="18"/>
                <w:lang w:eastAsia="zh-CN"/>
              </w:rPr>
              <w:t>Alt</w:t>
            </w:r>
            <w:r w:rsidRPr="0095096C">
              <w:rPr>
                <w:i w:val="0"/>
                <w:iCs w:val="0"/>
                <w:sz w:val="18"/>
                <w:szCs w:val="18"/>
              </w:rPr>
              <w:t xml:space="preserve"> 3: The RSRP difference information between the predicted RSRP</w:t>
            </w:r>
            <w:r w:rsidRPr="0095096C">
              <w:rPr>
                <w:rFonts w:eastAsia="DengXian" w:hint="eastAsia"/>
                <w:i w:val="0"/>
                <w:iCs w:val="0"/>
                <w:sz w:val="18"/>
                <w:szCs w:val="18"/>
                <w:lang w:eastAsia="zh-CN"/>
              </w:rPr>
              <w:t xml:space="preserve"> </w:t>
            </w:r>
            <w:r w:rsidRPr="0095096C">
              <w:rPr>
                <w:i w:val="0"/>
                <w:iCs w:val="0"/>
                <w:sz w:val="18"/>
                <w:szCs w:val="18"/>
              </w:rPr>
              <w:t>and measured L1-RSRP of corresponding beam(s) of a resource set/resources for monitoring</w:t>
            </w:r>
          </w:p>
          <w:p w14:paraId="0B759D29"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resources for Set B for monitoring </w:t>
            </w:r>
            <w:r w:rsidRPr="0095096C">
              <w:rPr>
                <w:rFonts w:eastAsia="DengXian" w:hint="eastAsia"/>
                <w:i w:val="0"/>
                <w:iCs w:val="0"/>
                <w:sz w:val="18"/>
                <w:szCs w:val="18"/>
                <w:lang w:eastAsia="zh-CN"/>
              </w:rPr>
              <w:t xml:space="preserve">are </w:t>
            </w:r>
            <w:r w:rsidRPr="0095096C">
              <w:rPr>
                <w:i w:val="0"/>
                <w:iCs w:val="0"/>
                <w:sz w:val="18"/>
                <w:szCs w:val="18"/>
              </w:rPr>
              <w:t xml:space="preserve">not precluded and can be study. </w:t>
            </w:r>
          </w:p>
          <w:p w14:paraId="3A1ADCCD"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this is only applicable when the model can predict RSRP </w:t>
            </w:r>
          </w:p>
          <w:p w14:paraId="33957313" w14:textId="77777777" w:rsidR="0095096C" w:rsidRPr="0095096C" w:rsidRDefault="0095096C" w:rsidP="0095096C">
            <w:pPr>
              <w:pStyle w:val="ListParagraph"/>
              <w:numPr>
                <w:ilvl w:val="0"/>
                <w:numId w:val="37"/>
              </w:numPr>
              <w:spacing w:before="0" w:line="240" w:lineRule="auto"/>
              <w:rPr>
                <w:i w:val="0"/>
                <w:iCs w:val="0"/>
                <w:sz w:val="18"/>
                <w:szCs w:val="18"/>
                <w:lang w:eastAsia="zh-CN"/>
              </w:rPr>
            </w:pPr>
            <w:r w:rsidRPr="0095096C">
              <w:rPr>
                <w:rFonts w:eastAsia="DengXian" w:hint="eastAsia"/>
                <w:i w:val="0"/>
                <w:iCs w:val="0"/>
                <w:sz w:val="18"/>
                <w:szCs w:val="18"/>
                <w:lang w:eastAsia="zh-CN"/>
              </w:rPr>
              <w:t>Alt</w:t>
            </w:r>
            <w:r w:rsidRPr="0095096C">
              <w:rPr>
                <w:i w:val="0"/>
                <w:iCs w:val="0"/>
                <w:sz w:val="18"/>
                <w:szCs w:val="18"/>
              </w:rPr>
              <w:t xml:space="preserve"> 4: The probability information of the predicted beam(s) to be the Top 1 or Top K beam</w:t>
            </w:r>
          </w:p>
          <w:p w14:paraId="076C6823"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Note: this is only applicable when the model can generate probability information </w:t>
            </w:r>
          </w:p>
          <w:p w14:paraId="64E3BE16" w14:textId="77777777" w:rsidR="0095096C" w:rsidRPr="0095096C" w:rsidRDefault="0095096C" w:rsidP="0095096C">
            <w:pPr>
              <w:pStyle w:val="ListParagraph"/>
              <w:numPr>
                <w:ilvl w:val="0"/>
                <w:numId w:val="37"/>
              </w:numPr>
              <w:spacing w:before="0" w:line="240" w:lineRule="auto"/>
              <w:rPr>
                <w:rFonts w:eastAsia="Times New Roman"/>
                <w:i w:val="0"/>
                <w:iCs w:val="0"/>
                <w:sz w:val="18"/>
                <w:szCs w:val="18"/>
                <w:lang w:eastAsia="zh-CN"/>
              </w:rPr>
            </w:pPr>
            <w:r w:rsidRPr="0095096C">
              <w:rPr>
                <w:rFonts w:eastAsia="Times New Roman"/>
                <w:i w:val="0"/>
                <w:iCs w:val="0"/>
                <w:sz w:val="18"/>
                <w:szCs w:val="18"/>
                <w:lang w:eastAsia="zh-CN"/>
              </w:rPr>
              <w:t xml:space="preserve">FFS: for </w:t>
            </w:r>
            <w:r w:rsidRPr="0095096C">
              <w:rPr>
                <w:rFonts w:eastAsia="DengXian" w:hint="eastAsia"/>
                <w:i w:val="0"/>
                <w:iCs w:val="0"/>
                <w:sz w:val="18"/>
                <w:szCs w:val="18"/>
                <w:lang w:eastAsia="zh-CN"/>
              </w:rPr>
              <w:t>Alt</w:t>
            </w:r>
            <w:r w:rsidRPr="0095096C">
              <w:rPr>
                <w:rFonts w:eastAsia="Times New Roman"/>
                <w:i w:val="0"/>
                <w:iCs w:val="0"/>
                <w:sz w:val="18"/>
                <w:szCs w:val="18"/>
                <w:lang w:eastAsia="zh-CN"/>
              </w:rPr>
              <w:t xml:space="preserve"> 1/2/3, </w:t>
            </w:r>
            <w:r w:rsidRPr="0095096C">
              <w:rPr>
                <w:i w:val="0"/>
                <w:iCs w:val="0"/>
                <w:sz w:val="18"/>
                <w:szCs w:val="18"/>
              </w:rPr>
              <w:t>on other details including how to configure the resource set/resources for monitoring, including</w:t>
            </w:r>
          </w:p>
          <w:p w14:paraId="100034C0" w14:textId="77777777" w:rsidR="0095096C" w:rsidRPr="0095096C" w:rsidRDefault="0095096C" w:rsidP="0095096C">
            <w:pPr>
              <w:pStyle w:val="ListParagraph"/>
              <w:numPr>
                <w:ilvl w:val="1"/>
                <w:numId w:val="37"/>
              </w:numPr>
              <w:spacing w:before="0" w:line="240" w:lineRule="auto"/>
              <w:rPr>
                <w:i w:val="0"/>
                <w:iCs w:val="0"/>
                <w:sz w:val="18"/>
                <w:szCs w:val="18"/>
              </w:rPr>
            </w:pPr>
            <w:r w:rsidRPr="0095096C">
              <w:rPr>
                <w:i w:val="0"/>
                <w:iCs w:val="0"/>
                <w:sz w:val="18"/>
                <w:szCs w:val="18"/>
              </w:rPr>
              <w:t xml:space="preserve">E.g. whether/how to use full set of Set A for measurement. </w:t>
            </w:r>
            <w:r w:rsidRPr="0095096C">
              <w:rPr>
                <w:rFonts w:eastAsia="DengXian" w:hint="eastAsia"/>
                <w:i w:val="0"/>
                <w:iCs w:val="0"/>
                <w:sz w:val="18"/>
                <w:szCs w:val="18"/>
                <w:lang w:eastAsia="zh-CN"/>
              </w:rPr>
              <w:t>I</w:t>
            </w:r>
            <w:r w:rsidRPr="0095096C">
              <w:rPr>
                <w:i w:val="0"/>
                <w:iCs w:val="0"/>
                <w:sz w:val="18"/>
                <w:szCs w:val="18"/>
              </w:rPr>
              <w:t xml:space="preserve">f not, whether/how to obtain the measurement of the predicted Top 1 or Top K beam for calculating the prediction accuracy or the RSRP difference.    </w:t>
            </w:r>
          </w:p>
          <w:p w14:paraId="03D9C46D" w14:textId="77777777" w:rsidR="0095096C" w:rsidRDefault="0095096C" w:rsidP="0095096C">
            <w:pPr>
              <w:spacing w:before="0" w:after="240" w:line="240" w:lineRule="auto"/>
              <w:rPr>
                <w:sz w:val="18"/>
                <w:szCs w:val="18"/>
              </w:rPr>
            </w:pPr>
            <w:r w:rsidRPr="0095096C">
              <w:rPr>
                <w:sz w:val="18"/>
                <w:szCs w:val="18"/>
              </w:rPr>
              <w:t xml:space="preserve">For all </w:t>
            </w:r>
            <w:r w:rsidRPr="0095096C">
              <w:rPr>
                <w:rFonts w:eastAsia="DengXian" w:hint="eastAsia"/>
                <w:sz w:val="18"/>
                <w:szCs w:val="18"/>
                <w:lang w:eastAsia="zh-CN"/>
              </w:rPr>
              <w:t>alternative</w:t>
            </w:r>
            <w:r w:rsidRPr="0095096C">
              <w:rPr>
                <w:sz w:val="18"/>
                <w:szCs w:val="18"/>
              </w:rPr>
              <w:t xml:space="preserve">s, study whether the performance </w:t>
            </w:r>
            <w:r w:rsidRPr="0095096C">
              <w:rPr>
                <w:rFonts w:eastAsia="DengXian" w:hint="eastAsia"/>
                <w:sz w:val="18"/>
                <w:szCs w:val="18"/>
                <w:lang w:eastAsia="zh-CN"/>
              </w:rPr>
              <w:t>information</w:t>
            </w:r>
            <w:r w:rsidRPr="0095096C">
              <w:rPr>
                <w:sz w:val="18"/>
                <w:szCs w:val="18"/>
              </w:rPr>
              <w:t xml:space="preserve"> is calculated per sample (one-shot), or per set of samples (window)</w:t>
            </w:r>
          </w:p>
          <w:p w14:paraId="51F7E851" w14:textId="77777777" w:rsidR="009B76D9" w:rsidRPr="009B76D9" w:rsidRDefault="009B76D9" w:rsidP="009B76D9">
            <w:pPr>
              <w:spacing w:before="0" w:line="240" w:lineRule="auto"/>
              <w:rPr>
                <w:rFonts w:eastAsia="DengXian"/>
                <w:b/>
                <w:bCs/>
                <w:sz w:val="18"/>
                <w:szCs w:val="18"/>
                <w:highlight w:val="green"/>
                <w:lang w:eastAsia="zh-CN"/>
              </w:rPr>
            </w:pPr>
            <w:r w:rsidRPr="009B76D9">
              <w:rPr>
                <w:rFonts w:eastAsia="DengXian" w:hint="eastAsia"/>
                <w:b/>
                <w:bCs/>
                <w:sz w:val="18"/>
                <w:szCs w:val="18"/>
                <w:highlight w:val="green"/>
                <w:lang w:eastAsia="zh-CN"/>
              </w:rPr>
              <w:t>Agreement</w:t>
            </w:r>
          </w:p>
          <w:p w14:paraId="2E984438" w14:textId="77777777" w:rsidR="009B76D9" w:rsidRPr="009B76D9" w:rsidRDefault="009B76D9" w:rsidP="009B76D9">
            <w:pPr>
              <w:spacing w:before="0" w:line="240" w:lineRule="auto"/>
              <w:rPr>
                <w:sz w:val="18"/>
                <w:szCs w:val="18"/>
                <w:lang w:eastAsia="de-DE"/>
              </w:rPr>
            </w:pPr>
            <w:r w:rsidRPr="009B76D9">
              <w:rPr>
                <w:bCs/>
                <w:sz w:val="18"/>
                <w:szCs w:val="18"/>
                <w:lang w:eastAsia="zh-CN"/>
              </w:rPr>
              <w:t xml:space="preserve">For BM-Case1 and BM-Case2 with a UE-sided AI/ML model, for Option 2 </w:t>
            </w:r>
            <w:r w:rsidRPr="009B76D9">
              <w:rPr>
                <w:sz w:val="18"/>
                <w:szCs w:val="18"/>
                <w:lang w:eastAsia="de-DE"/>
              </w:rPr>
              <w:t xml:space="preserve">(UE-assisted performance monitoring), </w:t>
            </w:r>
          </w:p>
          <w:p w14:paraId="227DD530" w14:textId="77777777" w:rsidR="009B76D9" w:rsidRPr="009B76D9" w:rsidRDefault="009B76D9" w:rsidP="009B76D9">
            <w:pPr>
              <w:pStyle w:val="ListParagraph"/>
              <w:numPr>
                <w:ilvl w:val="0"/>
                <w:numId w:val="52"/>
              </w:numPr>
              <w:spacing w:before="0" w:line="240" w:lineRule="auto"/>
              <w:rPr>
                <w:i w:val="0"/>
                <w:iCs w:val="0"/>
                <w:sz w:val="18"/>
                <w:szCs w:val="18"/>
                <w:lang w:eastAsia="de-DE"/>
              </w:rPr>
            </w:pPr>
            <w:r w:rsidRPr="009B76D9">
              <w:rPr>
                <w:rFonts w:eastAsia="DengXian"/>
                <w:i w:val="0"/>
                <w:iCs w:val="0"/>
                <w:sz w:val="18"/>
                <w:szCs w:val="18"/>
                <w:lang w:eastAsia="zh-CN"/>
              </w:rPr>
              <w:t xml:space="preserve">At least support </w:t>
            </w:r>
            <w:r w:rsidRPr="009B76D9">
              <w:rPr>
                <w:rFonts w:eastAsia="DengXian" w:hint="eastAsia"/>
                <w:i w:val="0"/>
                <w:iCs w:val="0"/>
                <w:sz w:val="18"/>
                <w:szCs w:val="18"/>
                <w:lang w:eastAsia="zh-CN"/>
              </w:rPr>
              <w:t>Alt</w:t>
            </w:r>
            <w:r w:rsidRPr="009B76D9">
              <w:rPr>
                <w:i w:val="0"/>
                <w:iCs w:val="0"/>
                <w:sz w:val="18"/>
                <w:szCs w:val="18"/>
                <w:lang w:eastAsia="de-DE"/>
              </w:rPr>
              <w:t xml:space="preserve"> 1: Top 1 or Top K beam prediction accuracy (with or without margin) by comparing the prediction results and the Top 1 or Top K beam based on the measurements from a </w:t>
            </w:r>
            <w:proofErr w:type="gramStart"/>
            <w:r w:rsidRPr="009B76D9">
              <w:rPr>
                <w:i w:val="0"/>
                <w:iCs w:val="0"/>
                <w:sz w:val="18"/>
                <w:szCs w:val="18"/>
                <w:lang w:eastAsia="de-DE"/>
              </w:rPr>
              <w:t>resource set/ resources</w:t>
            </w:r>
            <w:proofErr w:type="gramEnd"/>
            <w:r w:rsidRPr="009B76D9">
              <w:rPr>
                <w:i w:val="0"/>
                <w:iCs w:val="0"/>
                <w:sz w:val="18"/>
                <w:szCs w:val="18"/>
                <w:lang w:eastAsia="de-DE"/>
              </w:rPr>
              <w:t xml:space="preserve"> for monitoring</w:t>
            </w:r>
          </w:p>
          <w:p w14:paraId="506858CB" w14:textId="77777777" w:rsidR="009B76D9" w:rsidRPr="009B76D9" w:rsidRDefault="009B76D9" w:rsidP="009B76D9">
            <w:pPr>
              <w:pStyle w:val="ListParagraph"/>
              <w:numPr>
                <w:ilvl w:val="1"/>
                <w:numId w:val="52"/>
              </w:numPr>
              <w:spacing w:before="0" w:line="240" w:lineRule="auto"/>
              <w:rPr>
                <w:i w:val="0"/>
                <w:iCs w:val="0"/>
                <w:sz w:val="18"/>
                <w:szCs w:val="18"/>
                <w:lang w:eastAsia="de-DE"/>
              </w:rPr>
            </w:pPr>
            <w:r w:rsidRPr="009B76D9">
              <w:rPr>
                <w:i w:val="0"/>
                <w:iCs w:val="0"/>
                <w:sz w:val="18"/>
                <w:szCs w:val="18"/>
                <w:lang w:eastAsia="de-DE"/>
              </w:rPr>
              <w:t xml:space="preserve">FFS on detail definition of the metric, including whether/how to configure or define a window for calculation </w:t>
            </w:r>
          </w:p>
          <w:p w14:paraId="4E235317" w14:textId="77777777" w:rsidR="009B76D9" w:rsidRPr="009B76D9" w:rsidRDefault="009B76D9" w:rsidP="009B76D9">
            <w:pPr>
              <w:pStyle w:val="ListParagraph"/>
              <w:numPr>
                <w:ilvl w:val="1"/>
                <w:numId w:val="52"/>
              </w:numPr>
              <w:spacing w:before="0" w:line="240" w:lineRule="auto"/>
              <w:rPr>
                <w:rFonts w:eastAsia="Times New Roman"/>
                <w:i w:val="0"/>
                <w:iCs w:val="0"/>
                <w:sz w:val="18"/>
                <w:szCs w:val="18"/>
                <w:lang w:eastAsia="zh-CN"/>
              </w:rPr>
            </w:pPr>
            <w:r w:rsidRPr="009B76D9">
              <w:rPr>
                <w:rFonts w:eastAsia="Times New Roman"/>
                <w:i w:val="0"/>
                <w:iCs w:val="0"/>
                <w:sz w:val="18"/>
                <w:szCs w:val="18"/>
                <w:lang w:eastAsia="zh-CN"/>
              </w:rPr>
              <w:t xml:space="preserve">FFS: </w:t>
            </w:r>
            <w:r w:rsidRPr="009B76D9">
              <w:rPr>
                <w:i w:val="0"/>
                <w:iCs w:val="0"/>
                <w:sz w:val="18"/>
                <w:szCs w:val="18"/>
              </w:rPr>
              <w:t>on other details including how to configure the resource set/resources for monitoring, including</w:t>
            </w:r>
          </w:p>
          <w:p w14:paraId="0CF9D356" w14:textId="77777777" w:rsidR="009B76D9" w:rsidRPr="009B76D9" w:rsidRDefault="009B76D9" w:rsidP="009B76D9">
            <w:pPr>
              <w:pStyle w:val="ListParagraph"/>
              <w:numPr>
                <w:ilvl w:val="2"/>
                <w:numId w:val="52"/>
              </w:numPr>
              <w:tabs>
                <w:tab w:val="left" w:pos="1440"/>
              </w:tabs>
              <w:spacing w:before="0" w:line="240" w:lineRule="auto"/>
              <w:rPr>
                <w:sz w:val="18"/>
                <w:szCs w:val="18"/>
              </w:rPr>
            </w:pPr>
            <w:r w:rsidRPr="009B76D9">
              <w:rPr>
                <w:i w:val="0"/>
                <w:iCs w:val="0"/>
                <w:sz w:val="18"/>
                <w:szCs w:val="18"/>
              </w:rPr>
              <w:t xml:space="preserve">E.g. whether/how to use full set of Set A for measurement. </w:t>
            </w:r>
            <w:r w:rsidRPr="009B76D9">
              <w:rPr>
                <w:rFonts w:eastAsia="DengXian" w:hint="eastAsia"/>
                <w:i w:val="0"/>
                <w:iCs w:val="0"/>
                <w:sz w:val="18"/>
                <w:szCs w:val="18"/>
                <w:lang w:eastAsia="zh-CN"/>
              </w:rPr>
              <w:t>I</w:t>
            </w:r>
            <w:r w:rsidRPr="009B76D9">
              <w:rPr>
                <w:i w:val="0"/>
                <w:iCs w:val="0"/>
                <w:sz w:val="18"/>
                <w:szCs w:val="18"/>
              </w:rPr>
              <w:t xml:space="preserve">f the full set A is not configured, whether/how to define the metric </w:t>
            </w:r>
          </w:p>
          <w:p w14:paraId="3622FB70" w14:textId="5FE5C66B" w:rsidR="009B76D9" w:rsidRPr="00490CC8" w:rsidRDefault="009B76D9" w:rsidP="009B76D9">
            <w:pPr>
              <w:pStyle w:val="ListParagraph"/>
              <w:numPr>
                <w:ilvl w:val="0"/>
                <w:numId w:val="52"/>
              </w:numPr>
              <w:tabs>
                <w:tab w:val="left" w:pos="1440"/>
              </w:tabs>
              <w:spacing w:before="0" w:line="240" w:lineRule="auto"/>
              <w:rPr>
                <w:rStyle w:val="apple-converted-space"/>
                <w:rFonts w:ascii="Times New Roman" w:hAnsi="Times New Roman"/>
                <w:sz w:val="18"/>
                <w:szCs w:val="18"/>
              </w:rPr>
            </w:pPr>
            <w:r w:rsidRPr="009B76D9">
              <w:rPr>
                <w:i w:val="0"/>
                <w:iCs w:val="0"/>
                <w:sz w:val="18"/>
                <w:szCs w:val="18"/>
                <w:lang w:eastAsia="de-DE"/>
              </w:rPr>
              <w:t>FFS other alternatives</w:t>
            </w:r>
          </w:p>
        </w:tc>
      </w:tr>
    </w:tbl>
    <w:p w14:paraId="2335F79E" w14:textId="2858C8F0" w:rsidR="006558E2" w:rsidRPr="006558E2" w:rsidRDefault="006558E2" w:rsidP="00490CC8">
      <w:pPr>
        <w:pStyle w:val="Heading4"/>
      </w:pPr>
      <w:r w:rsidRPr="006558E2">
        <w:lastRenderedPageBreak/>
        <w:t xml:space="preserve">Type 1 </w:t>
      </w:r>
      <w:r w:rsidR="00490CC8">
        <w:t>Monitoring</w:t>
      </w:r>
    </w:p>
    <w:p w14:paraId="612E56B3" w14:textId="0EBA1465" w:rsidR="00450499" w:rsidRDefault="00450499" w:rsidP="00450499">
      <w:pPr>
        <w:rPr>
          <w:rStyle w:val="apple-converted-space"/>
        </w:rPr>
      </w:pPr>
      <w:r>
        <w:rPr>
          <w:rStyle w:val="apple-converted-space"/>
        </w:rPr>
        <w:t>For UE sided model with Type 1 performance monitoring</w:t>
      </w:r>
      <w:r w:rsidR="00B54FD8">
        <w:rPr>
          <w:rStyle w:val="apple-converted-space"/>
        </w:rPr>
        <w:t xml:space="preserve">, the gNB sends the configuration/signaling to the UE for measurement/reporting </w:t>
      </w:r>
      <w:r w:rsidR="00B54FD8">
        <w:rPr>
          <w:rStyle w:val="apple-converted-space"/>
        </w:rPr>
        <w:fldChar w:fldCharType="begin"/>
      </w:r>
      <w:r w:rsidR="00B54FD8">
        <w:rPr>
          <w:rStyle w:val="apple-converted-space"/>
        </w:rPr>
        <w:instrText xml:space="preserve"> REF _Ref174094318 \r \h </w:instrText>
      </w:r>
      <w:r w:rsidR="00B54FD8">
        <w:rPr>
          <w:rStyle w:val="apple-converted-space"/>
        </w:rPr>
      </w:r>
      <w:r w:rsidR="00B54FD8">
        <w:rPr>
          <w:rStyle w:val="apple-converted-space"/>
        </w:rPr>
        <w:fldChar w:fldCharType="separate"/>
      </w:r>
      <w:r w:rsidR="00B54FD8">
        <w:rPr>
          <w:rStyle w:val="apple-converted-space"/>
        </w:rPr>
        <w:t>[2]</w:t>
      </w:r>
      <w:r w:rsidR="00B54FD8">
        <w:rPr>
          <w:rStyle w:val="apple-converted-space"/>
        </w:rPr>
        <w:fldChar w:fldCharType="end"/>
      </w:r>
      <w:r w:rsidR="00B54FD8">
        <w:rPr>
          <w:rStyle w:val="apple-converted-space"/>
        </w:rPr>
        <w:t xml:space="preserve">. In this case, </w:t>
      </w:r>
      <w:r w:rsidR="006558E2">
        <w:rPr>
          <w:rStyle w:val="apple-converted-space"/>
        </w:rPr>
        <w:t>O</w:t>
      </w:r>
      <w:r w:rsidR="00B54FD8">
        <w:rPr>
          <w:rStyle w:val="apple-converted-space"/>
        </w:rPr>
        <w:t xml:space="preserve">ption 1 from the above agreement is based on data reported from the UE which the network can use to compute KPI for performance monitoring. The network can configure the UE to either report one-shot or multiple instances of L1-RSRP and RS index or for robustness can configure the UE to report an L1 filtered RSRP value for a given RS index. For Type 1, Option 1 a beam report with L1 measurement and RS should suffice and the network can calculate the metrics based on the report configuration i.e., network may configure the UE report L1-RSRP for beam in set A but not in set B as well. Therefore, no additional reporting contents may be necessary. </w:t>
      </w:r>
    </w:p>
    <w:p w14:paraId="334F6552" w14:textId="77777777" w:rsidR="00F446CF" w:rsidRDefault="00F446CF" w:rsidP="00450499">
      <w:pPr>
        <w:rPr>
          <w:rStyle w:val="apple-converted-space"/>
        </w:rPr>
      </w:pPr>
    </w:p>
    <w:p w14:paraId="3F196C39" w14:textId="3408436E" w:rsidR="00B54FD8" w:rsidRPr="006558E2" w:rsidRDefault="00B54FD8" w:rsidP="00FD573A">
      <w:pPr>
        <w:pStyle w:val="ListParagraph"/>
        <w:numPr>
          <w:ilvl w:val="0"/>
          <w:numId w:val="43"/>
        </w:numPr>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3D236BA6" w14:textId="77777777" w:rsidR="00B54FD8" w:rsidRDefault="00B54FD8" w:rsidP="00B54FD8">
      <w:pPr>
        <w:rPr>
          <w:rStyle w:val="apple-converted-space"/>
        </w:rPr>
      </w:pPr>
    </w:p>
    <w:p w14:paraId="2B8691B7" w14:textId="01489BD0" w:rsidR="006558E2" w:rsidRDefault="006558E2" w:rsidP="00B54FD8">
      <w:pPr>
        <w:rPr>
          <w:rStyle w:val="apple-converted-space"/>
        </w:rPr>
      </w:pPr>
      <w:r>
        <w:rPr>
          <w:rStyle w:val="apple-converted-space"/>
        </w:rPr>
        <w:t xml:space="preserve">For Type 1, Option 2 UE assists in the monitoring and the assumption is that UE calculates the performance metrics. In this case, the network can configure the performance metric to be reported and this report will be different from a legacy L1 beam report. The information on the performance metric can be reported using UCI and multiple </w:t>
      </w:r>
      <w:r w:rsidR="0095096C">
        <w:rPr>
          <w:rStyle w:val="apple-converted-space"/>
        </w:rPr>
        <w:t>alternatives</w:t>
      </w:r>
      <w:r>
        <w:rPr>
          <w:rStyle w:val="apple-converted-space"/>
        </w:rPr>
        <w:t xml:space="preserve"> can be supported. </w:t>
      </w:r>
      <w:r w:rsidR="0095096C">
        <w:rPr>
          <w:rStyle w:val="apple-converted-space"/>
        </w:rPr>
        <w:t>From the agreement in the last meeting</w:t>
      </w:r>
      <w:r>
        <w:rPr>
          <w:rStyle w:val="apple-converted-space"/>
        </w:rPr>
        <w:t xml:space="preserve">, </w:t>
      </w:r>
      <w:r w:rsidR="0095096C">
        <w:rPr>
          <w:rStyle w:val="apple-converted-space"/>
        </w:rPr>
        <w:t>Alt-1 (</w:t>
      </w:r>
      <w:r>
        <w:rPr>
          <w:rStyle w:val="apple-converted-space"/>
        </w:rPr>
        <w:t>beam prediction accuracy</w:t>
      </w:r>
      <w:r w:rsidR="0095096C">
        <w:rPr>
          <w:rStyle w:val="apple-converted-space"/>
        </w:rPr>
        <w:t>)</w:t>
      </w:r>
      <w:r w:rsidR="009B76D9">
        <w:rPr>
          <w:rStyle w:val="apple-converted-space"/>
        </w:rPr>
        <w:t xml:space="preserve"> is </w:t>
      </w:r>
      <w:r w:rsidR="009B76D9">
        <w:rPr>
          <w:rStyle w:val="apple-converted-space"/>
        </w:rPr>
        <w:lastRenderedPageBreak/>
        <w:t>already supported. Furthermore,</w:t>
      </w:r>
      <w:r>
        <w:rPr>
          <w:rStyle w:val="apple-converted-space"/>
        </w:rPr>
        <w:t xml:space="preserve"> </w:t>
      </w:r>
      <w:r w:rsidR="0095096C">
        <w:rPr>
          <w:rStyle w:val="apple-converted-space"/>
        </w:rPr>
        <w:t>Alt-2/3 (</w:t>
      </w:r>
      <w:r>
        <w:rPr>
          <w:rStyle w:val="apple-converted-space"/>
        </w:rPr>
        <w:t>RSRP difference between measured and predicted beams</w:t>
      </w:r>
      <w:r w:rsidR="0095096C">
        <w:rPr>
          <w:rStyle w:val="apple-converted-space"/>
        </w:rPr>
        <w:t xml:space="preserve">) can </w:t>
      </w:r>
      <w:r w:rsidR="009B76D9">
        <w:rPr>
          <w:rStyle w:val="apple-converted-space"/>
        </w:rPr>
        <w:t xml:space="preserve">also </w:t>
      </w:r>
      <w:r w:rsidR="0095096C">
        <w:rPr>
          <w:rStyle w:val="apple-converted-space"/>
        </w:rPr>
        <w:t>be supported</w:t>
      </w:r>
      <w:r>
        <w:rPr>
          <w:rStyle w:val="apple-converted-space"/>
        </w:rPr>
        <w:t>. While beam prediction accuracy and RSRP difference may be easy to define, the other options may be based on the capability of the models supported at the UE and therefore cannot be standalone or default features.</w:t>
      </w:r>
    </w:p>
    <w:p w14:paraId="1E38A6E2" w14:textId="38934A26" w:rsidR="006558E2" w:rsidRDefault="006558E2" w:rsidP="00B54FD8">
      <w:pPr>
        <w:rPr>
          <w:rStyle w:val="apple-converted-space"/>
        </w:rPr>
      </w:pPr>
      <w:r>
        <w:rPr>
          <w:rStyle w:val="apple-converted-space"/>
        </w:rPr>
        <w:t>Additionally, for RSRP difference</w:t>
      </w:r>
      <w:r w:rsidR="0095096C">
        <w:rPr>
          <w:rStyle w:val="apple-converted-space"/>
        </w:rPr>
        <w:t>,</w:t>
      </w:r>
      <w:r>
        <w:rPr>
          <w:rStyle w:val="apple-converted-space"/>
        </w:rPr>
        <w:t xml:space="preserve"> it should be further discussed if the difference is with respect to current indicated TCI state or for Top-1/K beams</w:t>
      </w:r>
      <w:r w:rsidR="0095096C">
        <w:rPr>
          <w:rStyle w:val="apple-converted-space"/>
        </w:rPr>
        <w:t xml:space="preserve"> i.e., the difference between Alt-2 and 3</w:t>
      </w:r>
      <w:r>
        <w:rPr>
          <w:rStyle w:val="apple-converted-space"/>
        </w:rPr>
        <w:t xml:space="preserve">. In case the Top-1/K beams are not part of set B of beams, the UE may not have current measurement information to calculate the RSRP difference and may need additional measurements which needs to be triggered. </w:t>
      </w:r>
    </w:p>
    <w:p w14:paraId="6D241B67" w14:textId="77777777" w:rsidR="00F446CF" w:rsidRDefault="00F446CF" w:rsidP="00B54FD8">
      <w:pPr>
        <w:rPr>
          <w:rStyle w:val="apple-converted-space"/>
        </w:rPr>
      </w:pPr>
    </w:p>
    <w:p w14:paraId="55D55980" w14:textId="5DC2865F" w:rsidR="006558E2" w:rsidRPr="005671AB" w:rsidRDefault="006558E2" w:rsidP="00FD573A">
      <w:pPr>
        <w:pStyle w:val="ListParagraph"/>
        <w:numPr>
          <w:ilvl w:val="0"/>
          <w:numId w:val="43"/>
        </w:numPr>
        <w:rPr>
          <w:rStyle w:val="apple-converted-space"/>
          <w:b/>
          <w:bCs/>
        </w:rPr>
      </w:pPr>
      <w:r w:rsidRPr="005671AB">
        <w:rPr>
          <w:rStyle w:val="apple-converted-space"/>
          <w:b/>
          <w:bCs/>
        </w:rPr>
        <w:t xml:space="preserve">For UE sided model with monitoring Type-1, Option-2, </w:t>
      </w:r>
      <w:r w:rsidR="009B76D9">
        <w:rPr>
          <w:rStyle w:val="apple-converted-space"/>
          <w:b/>
          <w:bCs/>
        </w:rPr>
        <w:t>Alt-2/3 (</w:t>
      </w:r>
      <w:r w:rsidRPr="005671AB">
        <w:rPr>
          <w:rStyle w:val="apple-converted-space"/>
          <w:b/>
          <w:bCs/>
        </w:rPr>
        <w:t>RSRP difference reporting</w:t>
      </w:r>
      <w:r w:rsidR="009B76D9">
        <w:rPr>
          <w:rStyle w:val="apple-converted-space"/>
          <w:b/>
          <w:bCs/>
        </w:rPr>
        <w:t>)</w:t>
      </w:r>
      <w:r w:rsidRPr="005671AB">
        <w:rPr>
          <w:rStyle w:val="apple-converted-space"/>
          <w:b/>
          <w:bCs/>
        </w:rPr>
        <w:t xml:space="preserve"> </w:t>
      </w:r>
      <w:r w:rsidR="0095096C">
        <w:rPr>
          <w:rStyle w:val="apple-converted-space"/>
          <w:b/>
          <w:bCs/>
        </w:rPr>
        <w:t>should be</w:t>
      </w:r>
      <w:r w:rsidRPr="005671AB">
        <w:rPr>
          <w:rStyle w:val="apple-converted-space"/>
          <w:b/>
          <w:bCs/>
        </w:rPr>
        <w:t xml:space="preserv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w:t>
      </w:r>
      <w:r w:rsidR="005671AB" w:rsidRPr="005671AB">
        <w:rPr>
          <w:rStyle w:val="apple-converted-space"/>
          <w:b/>
          <w:bCs/>
        </w:rPr>
        <w:t>and/or probability information may be optional based on UE model capabilities.</w:t>
      </w:r>
    </w:p>
    <w:p w14:paraId="3FD2C7EF" w14:textId="20D47A1D" w:rsidR="005671AB" w:rsidRPr="005671AB" w:rsidRDefault="005671AB" w:rsidP="00FD573A">
      <w:pPr>
        <w:pStyle w:val="ListParagraph"/>
        <w:numPr>
          <w:ilvl w:val="0"/>
          <w:numId w:val="43"/>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4B3A14AA" w14:textId="77777777" w:rsidR="00B54FD8" w:rsidRDefault="00B54FD8" w:rsidP="00B54FD8">
      <w:pPr>
        <w:rPr>
          <w:rStyle w:val="apple-converted-space"/>
        </w:rPr>
      </w:pPr>
    </w:p>
    <w:p w14:paraId="22B8D936" w14:textId="12C64442" w:rsidR="005671AB" w:rsidRDefault="005671AB" w:rsidP="00B54FD8">
      <w:pPr>
        <w:rPr>
          <w:rStyle w:val="apple-converted-space"/>
        </w:rPr>
      </w:pPr>
      <w:r>
        <w:rPr>
          <w:rStyle w:val="apple-converted-space"/>
        </w:rPr>
        <w:t xml:space="preserve">For Type 1, Option 2 based performance monitoring, based on the KPIs evaluated at the UE, it may possible that the UE may decide to fallback to non-AI/ML option if the model performance below a threshold and there may be a need to reporting this non-AI/ML fallback to the gNB to ensure the gNB and UE are aligned. </w:t>
      </w:r>
    </w:p>
    <w:p w14:paraId="2ACDF06D" w14:textId="77777777" w:rsidR="00F446CF" w:rsidRDefault="00F446CF" w:rsidP="00B54FD8">
      <w:pPr>
        <w:rPr>
          <w:rStyle w:val="apple-converted-space"/>
        </w:rPr>
      </w:pPr>
    </w:p>
    <w:p w14:paraId="09017763" w14:textId="77777777" w:rsidR="00F446CF" w:rsidRDefault="005671AB" w:rsidP="00FD573A">
      <w:pPr>
        <w:pStyle w:val="ListParagraph"/>
        <w:numPr>
          <w:ilvl w:val="0"/>
          <w:numId w:val="43"/>
        </w:numPr>
        <w:rPr>
          <w:rStyle w:val="apple-converted-space"/>
          <w:b/>
          <w:bCs/>
        </w:rPr>
      </w:pPr>
      <w:r w:rsidRPr="005671AB">
        <w:rPr>
          <w:rStyle w:val="apple-converted-space"/>
          <w:b/>
          <w:bCs/>
        </w:rPr>
        <w:t>For UE sided model with monitoring Type-1, Option-2, consider supporting UE report of fallback to non-AI/ML methods</w:t>
      </w:r>
    </w:p>
    <w:p w14:paraId="2526C3A0" w14:textId="056B8607" w:rsidR="005671AB" w:rsidRDefault="005671AB" w:rsidP="00F446CF">
      <w:pPr>
        <w:pStyle w:val="ListParagraph"/>
        <w:numPr>
          <w:ilvl w:val="0"/>
          <w:numId w:val="0"/>
        </w:numPr>
        <w:ind w:left="360"/>
        <w:rPr>
          <w:rStyle w:val="apple-converted-space"/>
          <w:b/>
          <w:bCs/>
        </w:rPr>
      </w:pPr>
      <w:r w:rsidRPr="005671AB">
        <w:rPr>
          <w:rStyle w:val="apple-converted-space"/>
          <w:b/>
          <w:bCs/>
        </w:rPr>
        <w:t xml:space="preserve"> </w:t>
      </w:r>
    </w:p>
    <w:p w14:paraId="336E7D4B" w14:textId="083AD58A" w:rsidR="00F446CF" w:rsidRDefault="00F446CF" w:rsidP="00490CC8">
      <w:pPr>
        <w:pStyle w:val="Heading4"/>
      </w:pPr>
      <w:r w:rsidRPr="006558E2">
        <w:t xml:space="preserve">Type </w:t>
      </w:r>
      <w:r>
        <w:t>2</w:t>
      </w:r>
      <w:r w:rsidR="00490CC8">
        <w:t xml:space="preserve"> Monitoring</w:t>
      </w:r>
    </w:p>
    <w:p w14:paraId="30C98448" w14:textId="77777777" w:rsidR="00F446CF" w:rsidRDefault="00F446CF" w:rsidP="00F446CF">
      <w:pPr>
        <w:rPr>
          <w:rStyle w:val="apple-converted-space"/>
        </w:rPr>
      </w:pPr>
      <w:r w:rsidRPr="00FE1649">
        <w:rPr>
          <w:rStyle w:val="apple-converted-space"/>
        </w:rPr>
        <w:t>For Type-2</w:t>
      </w:r>
      <w:r>
        <w:rPr>
          <w:rStyle w:val="apple-converted-space"/>
        </w:rPr>
        <w:t xml:space="preserve"> performance monitoring, there was some discussion to not support this, but UE driven monitoring can be an important case to save overhead and latency of performance monitoring. This is also useful when UE and network must align on model switching and/or fallback to non-AI/ML methods if a model quality deteriorates beyond a threshold. </w:t>
      </w:r>
    </w:p>
    <w:p w14:paraId="3403D8A1" w14:textId="77777777" w:rsidR="00F446CF" w:rsidRDefault="00F446CF" w:rsidP="00F446CF">
      <w:pPr>
        <w:rPr>
          <w:rStyle w:val="apple-converted-space"/>
        </w:rPr>
      </w:pPr>
    </w:p>
    <w:p w14:paraId="0E88DC0C" w14:textId="26F0A258" w:rsidR="00F446CF" w:rsidRPr="00F446CF" w:rsidRDefault="00F446CF" w:rsidP="00FD573A">
      <w:pPr>
        <w:pStyle w:val="ListParagraph"/>
        <w:numPr>
          <w:ilvl w:val="0"/>
          <w:numId w:val="43"/>
        </w:numPr>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3537D909" w14:textId="77777777" w:rsidR="005671AB" w:rsidRPr="005671AB" w:rsidRDefault="005671AB" w:rsidP="005671AB">
      <w:pPr>
        <w:rPr>
          <w:rStyle w:val="apple-converted-space"/>
          <w:b/>
          <w:bCs/>
        </w:rPr>
      </w:pPr>
    </w:p>
    <w:p w14:paraId="76A2B051" w14:textId="5A129D61" w:rsidR="005671AB" w:rsidRDefault="005671AB" w:rsidP="00490CC8">
      <w:pPr>
        <w:pStyle w:val="Heading4"/>
      </w:pPr>
      <w:r>
        <w:t xml:space="preserve">Event Triggered Monitoring </w:t>
      </w:r>
    </w:p>
    <w:p w14:paraId="59101153" w14:textId="6599B2E2" w:rsidR="005671AB" w:rsidRDefault="005671AB" w:rsidP="005671AB">
      <w:pPr>
        <w:rPr>
          <w:rStyle w:val="apple-converted-space"/>
        </w:rPr>
      </w:pPr>
      <w:r w:rsidRPr="005671AB">
        <w:rPr>
          <w:rStyle w:val="apple-converted-space"/>
        </w:rPr>
        <w:t>For Type 1</w:t>
      </w:r>
      <w:r>
        <w:rPr>
          <w:rStyle w:val="apple-converted-space"/>
        </w:rPr>
        <w:t xml:space="preserve"> performance monitoring of UE </w:t>
      </w:r>
      <w:r w:rsidR="00CF22F1">
        <w:rPr>
          <w:rStyle w:val="apple-converted-space"/>
        </w:rPr>
        <w:t xml:space="preserve">sided models, since the gNB is responsible for configuring the performance monitoring and measurement/reporting, event triggered monitoring should be a natural option to reduce overhead due to periodic measurement reporting as well as latency of the monitoring process since UE may be able to trigger the monitoring event as soon as KPIs degrade. </w:t>
      </w:r>
    </w:p>
    <w:p w14:paraId="7B462EE3" w14:textId="77777777" w:rsidR="00F446CF" w:rsidRDefault="00F446CF" w:rsidP="005671AB">
      <w:pPr>
        <w:rPr>
          <w:rStyle w:val="apple-converted-space"/>
        </w:rPr>
      </w:pPr>
    </w:p>
    <w:p w14:paraId="79C5A58D" w14:textId="38920A94" w:rsidR="00CF22F1" w:rsidRPr="00CF22F1" w:rsidRDefault="00CF22F1" w:rsidP="00FD573A">
      <w:pPr>
        <w:pStyle w:val="ListParagraph"/>
        <w:numPr>
          <w:ilvl w:val="0"/>
          <w:numId w:val="43"/>
        </w:numPr>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79CE65E5" w14:textId="77777777" w:rsidR="005671AB" w:rsidRDefault="005671AB" w:rsidP="00B54FD8">
      <w:pPr>
        <w:rPr>
          <w:rStyle w:val="apple-converted-space"/>
        </w:rPr>
      </w:pPr>
    </w:p>
    <w:p w14:paraId="459E46E0" w14:textId="61ED0DCA" w:rsidR="00FE1649" w:rsidRDefault="00CF22F1" w:rsidP="00B54FD8">
      <w:pPr>
        <w:rPr>
          <w:rStyle w:val="apple-converted-space"/>
        </w:rPr>
      </w:pPr>
      <w:r>
        <w:rPr>
          <w:rStyle w:val="apple-converted-space"/>
        </w:rPr>
        <w:t xml:space="preserve">For the event types, we should consider events depending on both link quality based KPIs e.g., RSRP of current (predicted) beam becomes worse than a threshold, as well as model output based KPIs e.g., </w:t>
      </w:r>
      <w:r w:rsidR="00FE1649">
        <w:rPr>
          <w:rStyle w:val="apple-converted-space"/>
        </w:rPr>
        <w:t xml:space="preserve">RSRP difference of measured and predicted beam is worse than a threshold or when model accuracy becomes worse than a configured threshold. </w:t>
      </w:r>
      <w:r w:rsidR="00A3771C">
        <w:rPr>
          <w:rStyle w:val="apple-converted-space"/>
        </w:rPr>
        <w:t>The following events were discussed in previous RAN1 meetings:</w:t>
      </w:r>
    </w:p>
    <w:p w14:paraId="2E34BF54" w14:textId="77777777" w:rsidR="00490CC8" w:rsidRDefault="00490CC8" w:rsidP="00B54FD8">
      <w:pPr>
        <w:rPr>
          <w:rStyle w:val="apple-converted-space"/>
        </w:rPr>
      </w:pPr>
    </w:p>
    <w:tbl>
      <w:tblPr>
        <w:tblStyle w:val="TableGrid"/>
        <w:tblW w:w="0" w:type="auto"/>
        <w:tblLook w:val="04A0" w:firstRow="1" w:lastRow="0" w:firstColumn="1" w:lastColumn="0" w:noHBand="0" w:noVBand="1"/>
      </w:tblPr>
      <w:tblGrid>
        <w:gridCol w:w="10160"/>
      </w:tblGrid>
      <w:tr w:rsidR="00FE1649" w:rsidRPr="00490CC8" w14:paraId="598AA44D" w14:textId="77777777" w:rsidTr="00FE1649">
        <w:tc>
          <w:tcPr>
            <w:tcW w:w="10160" w:type="dxa"/>
          </w:tcPr>
          <w:p w14:paraId="5695938D" w14:textId="77777777" w:rsidR="00FE1649" w:rsidRPr="00490CC8" w:rsidRDefault="00FE1649" w:rsidP="00FE1649">
            <w:pPr>
              <w:pStyle w:val="ListParagraph"/>
              <w:numPr>
                <w:ilvl w:val="0"/>
                <w:numId w:val="37"/>
              </w:numPr>
              <w:spacing w:before="240" w:line="240" w:lineRule="auto"/>
              <w:rPr>
                <w:i w:val="0"/>
                <w:iCs w:val="0"/>
                <w:sz w:val="18"/>
                <w:szCs w:val="18"/>
              </w:rPr>
            </w:pPr>
            <w:r w:rsidRPr="00490CC8">
              <w:rPr>
                <w:b/>
                <w:bCs/>
                <w:i w:val="0"/>
                <w:iCs w:val="0"/>
                <w:sz w:val="18"/>
                <w:szCs w:val="18"/>
              </w:rPr>
              <w:t>Event-1:</w:t>
            </w:r>
            <w:r w:rsidRPr="00490CC8">
              <w:rPr>
                <w:i w:val="0"/>
                <w:iCs w:val="0"/>
                <w:sz w:val="18"/>
                <w:szCs w:val="18"/>
              </w:rPr>
              <w:t xml:space="preserve"> The measured </w:t>
            </w:r>
            <w:proofErr w:type="gramStart"/>
            <w:r w:rsidRPr="00490CC8">
              <w:rPr>
                <w:i w:val="0"/>
                <w:iCs w:val="0"/>
                <w:sz w:val="18"/>
                <w:szCs w:val="18"/>
              </w:rPr>
              <w:t>Top-1</w:t>
            </w:r>
            <w:proofErr w:type="gramEnd"/>
            <w:r w:rsidRPr="00490CC8">
              <w:rPr>
                <w:i w:val="0"/>
                <w:iCs w:val="0"/>
                <w:sz w:val="18"/>
                <w:szCs w:val="18"/>
              </w:rPr>
              <w:t xml:space="preserve"> or Top K beam(s) of Set A and the predicted Top-1 or Top K beam(s) of Set A are different</w:t>
            </w:r>
          </w:p>
          <w:p w14:paraId="1716D7B2" w14:textId="0B48354E" w:rsidR="00FE1649" w:rsidRPr="00490CC8" w:rsidRDefault="00FE1649" w:rsidP="00FE1649">
            <w:pPr>
              <w:pStyle w:val="ListParagraph"/>
              <w:numPr>
                <w:ilvl w:val="1"/>
                <w:numId w:val="37"/>
              </w:numPr>
              <w:spacing w:before="0" w:line="240" w:lineRule="auto"/>
              <w:rPr>
                <w:i w:val="0"/>
                <w:iCs w:val="0"/>
                <w:color w:val="4472C4" w:themeColor="accent5"/>
                <w:sz w:val="18"/>
                <w:szCs w:val="18"/>
              </w:rPr>
            </w:pPr>
            <w:r w:rsidRPr="00490CC8">
              <w:rPr>
                <w:i w:val="0"/>
                <w:iCs w:val="0"/>
                <w:sz w:val="18"/>
                <w:szCs w:val="18"/>
              </w:rPr>
              <w:t xml:space="preserve">FFS on whether one shot or statistical results </w:t>
            </w:r>
            <w:proofErr w:type="gramStart"/>
            <w:r w:rsidRPr="00490CC8">
              <w:rPr>
                <w:i w:val="0"/>
                <w:iCs w:val="0"/>
                <w:sz w:val="18"/>
                <w:szCs w:val="18"/>
              </w:rPr>
              <w:t>in a given</w:t>
            </w:r>
            <w:proofErr w:type="gramEnd"/>
            <w:r w:rsidRPr="00490CC8">
              <w:rPr>
                <w:i w:val="0"/>
                <w:iCs w:val="0"/>
                <w:sz w:val="18"/>
                <w:szCs w:val="18"/>
              </w:rPr>
              <w:t xml:space="preserve"> window is used </w:t>
            </w:r>
          </w:p>
          <w:p w14:paraId="625D80A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b/>
                <w:bCs/>
                <w:i w:val="0"/>
                <w:iCs w:val="0"/>
                <w:sz w:val="18"/>
                <w:szCs w:val="18"/>
              </w:rPr>
              <w:t>Event-2:</w:t>
            </w:r>
            <w:r w:rsidRPr="00490CC8">
              <w:rPr>
                <w:i w:val="0"/>
                <w:iCs w:val="0"/>
                <w:sz w:val="18"/>
                <w:szCs w:val="18"/>
              </w:rPr>
              <w:t xml:space="preserve"> The measured L1-RSRP of one set of beams is lower than a threshold. </w:t>
            </w:r>
          </w:p>
          <w:p w14:paraId="095A6C0D"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vent-3:</w:t>
            </w:r>
            <w:r w:rsidRPr="00490CC8">
              <w:rPr>
                <w:i w:val="0"/>
                <w:iCs w:val="0"/>
                <w:sz w:val="18"/>
                <w:szCs w:val="18"/>
              </w:rPr>
              <w:t xml:space="preserve"> The probability information of </w:t>
            </w:r>
            <w:proofErr w:type="gramStart"/>
            <w:r w:rsidRPr="00490CC8">
              <w:rPr>
                <w:i w:val="0"/>
                <w:iCs w:val="0"/>
                <w:sz w:val="18"/>
                <w:szCs w:val="18"/>
              </w:rPr>
              <w:t>Top-1</w:t>
            </w:r>
            <w:proofErr w:type="gramEnd"/>
            <w:r w:rsidRPr="00490CC8">
              <w:rPr>
                <w:i w:val="0"/>
                <w:iCs w:val="0"/>
                <w:sz w:val="18"/>
                <w:szCs w:val="18"/>
              </w:rPr>
              <w:t xml:space="preserve"> or Top K beam of Set A is lower than a threshold</w:t>
            </w:r>
          </w:p>
          <w:p w14:paraId="6CEFF24E"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how to define the probability information</w:t>
            </w:r>
          </w:p>
          <w:p w14:paraId="4C2F946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#1: The probability information of predicted Top 1</w:t>
            </w:r>
          </w:p>
          <w:p w14:paraId="585CBC7C"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lastRenderedPageBreak/>
              <w:t xml:space="preserve">#2: The probability information of each or sum of predicted Top </w:t>
            </w:r>
            <w:proofErr w:type="gramStart"/>
            <w:r w:rsidRPr="00490CC8">
              <w:rPr>
                <w:i w:val="0"/>
                <w:iCs w:val="0"/>
                <w:sz w:val="18"/>
                <w:szCs w:val="18"/>
              </w:rPr>
              <w:t>Top-K</w:t>
            </w:r>
            <w:proofErr w:type="gramEnd"/>
            <w:r w:rsidRPr="00490CC8">
              <w:rPr>
                <w:i w:val="0"/>
                <w:iCs w:val="0"/>
                <w:sz w:val="18"/>
                <w:szCs w:val="18"/>
              </w:rPr>
              <w:t xml:space="preserve"> beams.</w:t>
            </w:r>
          </w:p>
          <w:p w14:paraId="3B69C98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vent-4:</w:t>
            </w:r>
            <w:r w:rsidRPr="00490CC8">
              <w:rPr>
                <w:i w:val="0"/>
                <w:iCs w:val="0"/>
                <w:sz w:val="18"/>
                <w:szCs w:val="18"/>
              </w:rPr>
              <w:t xml:space="preserve"> The L1-RSRP difference between the measured </w:t>
            </w:r>
            <w:proofErr w:type="gramStart"/>
            <w:r w:rsidRPr="00490CC8">
              <w:rPr>
                <w:i w:val="0"/>
                <w:iCs w:val="0"/>
                <w:sz w:val="18"/>
                <w:szCs w:val="18"/>
              </w:rPr>
              <w:t>Top-1</w:t>
            </w:r>
            <w:proofErr w:type="gramEnd"/>
            <w:r w:rsidRPr="00490CC8">
              <w:rPr>
                <w:i w:val="0"/>
                <w:iCs w:val="0"/>
                <w:sz w:val="18"/>
                <w:szCs w:val="18"/>
              </w:rPr>
              <w:t xml:space="preserve"> or Top K beam(s) of Set A and predicted Top-1 or Top K beam(s) of Set A are larger than a threshold value</w:t>
            </w:r>
          </w:p>
          <w:p w14:paraId="64665361"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RSRP difference information: e.g., RSRP difference, whether RSRP difference is higher than a threshold, all or part of RSRP difference</w:t>
            </w:r>
          </w:p>
          <w:p w14:paraId="4499A7AD"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whether/how define the associated beams for RSRP difference information, e.g.,</w:t>
            </w:r>
          </w:p>
          <w:p w14:paraId="55C25FDA"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#1: of a set of beams configured by NW </w:t>
            </w:r>
          </w:p>
          <w:p w14:paraId="1CE41D64"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 xml:space="preserve">FFS on whether/how to handle the case if the configured beams are not the predicted Top 1 or Top K </w:t>
            </w:r>
          </w:p>
          <w:p w14:paraId="76484E1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#2: of predicted Top 1 or Top K beams</w:t>
            </w:r>
          </w:p>
          <w:p w14:paraId="4EE863C7"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UE is not required to report the RSRP difference information if the configured beam is not predicted Top 1 or Top K beams</w:t>
            </w:r>
          </w:p>
          <w:p w14:paraId="4448B590"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#3: RSRP difference between predicted Top 1 or Top K beams, and Top 1 or Top K beams of a set of beams (e.g., full or subset of Set A, same or different as predicted Top 1 or Top K beams)</w:t>
            </w:r>
          </w:p>
          <w:p w14:paraId="16B5DA76" w14:textId="6C31B598" w:rsidR="00FE1649" w:rsidRPr="00490CC8" w:rsidRDefault="00FE1649" w:rsidP="00FE1649">
            <w:pPr>
              <w:pStyle w:val="ListParagraph"/>
              <w:numPr>
                <w:ilvl w:val="1"/>
                <w:numId w:val="37"/>
              </w:numPr>
              <w:spacing w:before="0" w:after="240" w:line="240" w:lineRule="auto"/>
              <w:rPr>
                <w:rStyle w:val="apple-converted-space"/>
                <w:i w:val="0"/>
                <w:iCs w:val="0"/>
                <w:sz w:val="18"/>
                <w:szCs w:val="18"/>
              </w:rPr>
            </w:pPr>
            <w:r w:rsidRPr="00490CC8">
              <w:rPr>
                <w:i w:val="0"/>
                <w:iCs w:val="0"/>
                <w:sz w:val="18"/>
                <w:szCs w:val="18"/>
              </w:rPr>
              <w:t>FFS on how to configure resources to obtain the measured L1-RSRP</w:t>
            </w:r>
          </w:p>
        </w:tc>
      </w:tr>
    </w:tbl>
    <w:p w14:paraId="5E36F1D9" w14:textId="1EDFDDA6" w:rsidR="00A3771C" w:rsidRDefault="00A3771C" w:rsidP="00A3771C">
      <w:pPr>
        <w:spacing w:before="240"/>
        <w:rPr>
          <w:rStyle w:val="apple-converted-space"/>
        </w:rPr>
      </w:pPr>
      <w:r>
        <w:rPr>
          <w:rStyle w:val="apple-converted-space"/>
        </w:rPr>
        <w:lastRenderedPageBreak/>
        <w:t xml:space="preserve">In our view, Events 1, 2 and 4 should be supported. For Event 2, there may be some similarity to BFD, but the main goal of AI/ML based BM is to track the optimal beam. Therefore, the configured threshold for triggering this event would be different from BFD which is triggered when all beams in the BFD RS set have failed. </w:t>
      </w:r>
    </w:p>
    <w:p w14:paraId="7E167074" w14:textId="77777777" w:rsidR="00FE1649" w:rsidRDefault="00FE1649" w:rsidP="00B54FD8">
      <w:pPr>
        <w:rPr>
          <w:rStyle w:val="apple-converted-space"/>
        </w:rPr>
      </w:pPr>
    </w:p>
    <w:p w14:paraId="16316116" w14:textId="66C934E6" w:rsidR="00FE1649" w:rsidRPr="00FE1649" w:rsidRDefault="00FE1649" w:rsidP="00FD573A">
      <w:pPr>
        <w:pStyle w:val="ListParagraph"/>
        <w:numPr>
          <w:ilvl w:val="0"/>
          <w:numId w:val="43"/>
        </w:numPr>
        <w:rPr>
          <w:rStyle w:val="apple-converted-space"/>
        </w:rPr>
      </w:pPr>
      <w:r w:rsidRPr="00CF22F1">
        <w:rPr>
          <w:rStyle w:val="apple-converted-space"/>
          <w:b/>
          <w:bCs/>
        </w:rPr>
        <w:t>For UE sided model with Type-1 performance monitoring</w:t>
      </w:r>
      <w:r>
        <w:rPr>
          <w:rStyle w:val="apple-converted-space"/>
          <w:b/>
          <w:bCs/>
        </w:rPr>
        <w:t>, support at least Events 1,2 and 3</w:t>
      </w:r>
    </w:p>
    <w:p w14:paraId="4FBF93BC" w14:textId="77777777" w:rsidR="00FE1649" w:rsidRDefault="00FE1649" w:rsidP="00B54FD8">
      <w:pPr>
        <w:rPr>
          <w:rStyle w:val="apple-converted-space"/>
        </w:rPr>
      </w:pPr>
    </w:p>
    <w:p w14:paraId="349CE064" w14:textId="403D378B" w:rsidR="00540275" w:rsidRDefault="00540275" w:rsidP="00B54FD8">
      <w:pPr>
        <w:rPr>
          <w:rStyle w:val="apple-converted-space"/>
        </w:rPr>
      </w:pPr>
      <w:r>
        <w:rPr>
          <w:rStyle w:val="apple-converted-space"/>
        </w:rPr>
        <w:t>We can also consider event-driven approach for Type 2 performance monitoring where the event trigger condition can be based on model switching and/or fallback to non-AI/ML fallback. This can reduce the need for periodic UL resource scheduling and contribute latency reduction.</w:t>
      </w:r>
    </w:p>
    <w:p w14:paraId="63F72DA0" w14:textId="77777777" w:rsidR="00F446CF" w:rsidRDefault="00F446CF" w:rsidP="00B54FD8">
      <w:pPr>
        <w:rPr>
          <w:rStyle w:val="apple-converted-space"/>
        </w:rPr>
      </w:pPr>
    </w:p>
    <w:p w14:paraId="226D478D" w14:textId="79474E25" w:rsidR="00540275" w:rsidRPr="00540275" w:rsidRDefault="00F446CF" w:rsidP="00FD573A">
      <w:pPr>
        <w:pStyle w:val="ListParagraph"/>
        <w:numPr>
          <w:ilvl w:val="0"/>
          <w:numId w:val="43"/>
        </w:numPr>
        <w:rPr>
          <w:rStyle w:val="apple-converted-space"/>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sidR="00540275">
        <w:rPr>
          <w:rStyle w:val="apple-converted-space"/>
          <w:b/>
          <w:bCs/>
        </w:rPr>
        <w:t xml:space="preserve">, support event driven indication of fallback or model switching/activation. </w:t>
      </w:r>
    </w:p>
    <w:p w14:paraId="2CFE0219" w14:textId="77777777" w:rsidR="00540275" w:rsidRDefault="00540275" w:rsidP="00B54FD8">
      <w:pPr>
        <w:rPr>
          <w:rStyle w:val="apple-converted-space"/>
        </w:rPr>
      </w:pPr>
    </w:p>
    <w:p w14:paraId="158465DC" w14:textId="17759B45" w:rsidR="00490CC8" w:rsidRDefault="00490CC8" w:rsidP="00490CC8">
      <w:pPr>
        <w:pStyle w:val="Heading3"/>
      </w:pPr>
      <w:r>
        <w:t>NW Sided Model</w:t>
      </w:r>
    </w:p>
    <w:p w14:paraId="43E1022E" w14:textId="6BFDB2CD" w:rsidR="00490CC8" w:rsidRDefault="00490CC8" w:rsidP="00490CC8">
      <w:pPr>
        <w:rPr>
          <w:rStyle w:val="apple-converted-space"/>
        </w:rPr>
      </w:pPr>
      <w:r w:rsidRPr="00490CC8">
        <w:rPr>
          <w:rStyle w:val="apple-converted-space"/>
        </w:rPr>
        <w:t>For n</w:t>
      </w:r>
      <w:r>
        <w:rPr>
          <w:rStyle w:val="apple-converted-space"/>
        </w:rPr>
        <w:t xml:space="preserve">etwork sided models, performance monitoring can be largely handled by the network </w:t>
      </w:r>
      <w:r w:rsidR="00A04C25">
        <w:rPr>
          <w:rStyle w:val="apple-converted-space"/>
        </w:rPr>
        <w:t>side,</w:t>
      </w:r>
      <w:r>
        <w:rPr>
          <w:rStyle w:val="apple-converted-space"/>
        </w:rPr>
        <w:t xml:space="preserve"> but it may </w:t>
      </w:r>
      <w:r w:rsidR="00A04C25">
        <w:rPr>
          <w:rStyle w:val="apple-converted-space"/>
        </w:rPr>
        <w:t xml:space="preserve">be </w:t>
      </w:r>
      <w:r>
        <w:rPr>
          <w:rStyle w:val="apple-converted-space"/>
        </w:rPr>
        <w:t xml:space="preserve">based on the accuracy and quality of beam reports from the UE sided based on transmission from a set A/B of beams. In this context, since UE usually has up to date measurements on the link quality, it may be possible for the UE assist the network in deciding when performance monitoring is necessary or when model switching/activation may be needed due to change in link conditions. This can help reduce the need for frequent uplink beam report transmissions. </w:t>
      </w:r>
    </w:p>
    <w:p w14:paraId="3206BC75" w14:textId="77777777" w:rsidR="00490CC8" w:rsidRDefault="00490CC8" w:rsidP="00490CC8">
      <w:pPr>
        <w:rPr>
          <w:rStyle w:val="apple-converted-space"/>
        </w:rPr>
      </w:pPr>
    </w:p>
    <w:p w14:paraId="782D6106" w14:textId="685DF269" w:rsidR="00490CC8" w:rsidRPr="00490CC8" w:rsidRDefault="00490CC8" w:rsidP="00FD573A">
      <w:pPr>
        <w:pStyle w:val="ListParagraph"/>
        <w:numPr>
          <w:ilvl w:val="0"/>
          <w:numId w:val="43"/>
        </w:numPr>
        <w:rPr>
          <w:rStyle w:val="apple-converted-space"/>
          <w:b/>
          <w:bCs/>
        </w:rPr>
      </w:pPr>
      <w:r w:rsidRPr="00490CC8">
        <w:rPr>
          <w:rStyle w:val="apple-converted-space"/>
          <w:b/>
          <w:bCs/>
        </w:rPr>
        <w:t>Consider UE assisted performance monitoring for NW sided models.</w:t>
      </w:r>
    </w:p>
    <w:p w14:paraId="700C8244" w14:textId="77777777" w:rsidR="00490CC8" w:rsidRPr="00B54FD8" w:rsidRDefault="00490CC8" w:rsidP="00B54FD8">
      <w:pPr>
        <w:rPr>
          <w:rStyle w:val="apple-converted-space"/>
        </w:rPr>
      </w:pPr>
    </w:p>
    <w:p w14:paraId="3DA2B9B3" w14:textId="5A080C18" w:rsidR="0043603B" w:rsidRPr="0043603B" w:rsidRDefault="0043603B" w:rsidP="0043603B">
      <w:pPr>
        <w:pStyle w:val="Heading2"/>
        <w:rPr>
          <w:lang w:val="en-US"/>
        </w:rPr>
      </w:pPr>
      <w:r>
        <w:rPr>
          <w:lang w:val="en-US"/>
        </w:rPr>
        <w:t>Beam Indication</w:t>
      </w:r>
    </w:p>
    <w:p w14:paraId="0EC884FE" w14:textId="56035C16" w:rsidR="0043603B" w:rsidRDefault="00490CC8" w:rsidP="0043603B">
      <w:pPr>
        <w:rPr>
          <w:rStyle w:val="apple-converted-space"/>
        </w:rPr>
      </w:pPr>
      <w:r w:rsidRPr="00490CC8">
        <w:rPr>
          <w:rStyle w:val="apple-converted-space"/>
        </w:rPr>
        <w:t xml:space="preserve">Beam </w:t>
      </w:r>
      <w:r>
        <w:rPr>
          <w:rStyle w:val="apple-converted-space"/>
        </w:rPr>
        <w:t>indication for AI/ML based beam management may present some challenges especially if the predicted beam corresponds to an indicated TCI state which is not part of the set B of measured beams or part of the activated TCI states at the UE side. Further enhancement is needed to enable indication of predicted TCI states with acceptable beam indication time which does necessitate re</w:t>
      </w:r>
      <w:r w:rsidR="00F3675A">
        <w:rPr>
          <w:rStyle w:val="apple-converted-space"/>
        </w:rPr>
        <w:t xml:space="preserve">-measuring the beams on periodic source RSs which can add to the overall latency. Therefore, an extension to the TCI framework is needed to be able to indicate predicted beams which are not activated. An alternate TCI state of non-active but “dormant” and “known” TCI states can be maintained and indexed which aids in beam indication latency reduction for the case when predicted beams are not part of activated TCI state list. </w:t>
      </w:r>
    </w:p>
    <w:p w14:paraId="5CF55279" w14:textId="77777777" w:rsidR="00F3675A" w:rsidRDefault="00F3675A" w:rsidP="0043603B">
      <w:pPr>
        <w:rPr>
          <w:rStyle w:val="apple-converted-space"/>
        </w:rPr>
      </w:pPr>
    </w:p>
    <w:p w14:paraId="5776ED8A" w14:textId="0B36D1AB" w:rsidR="00F3675A" w:rsidRPr="00F3675A" w:rsidRDefault="00F3675A" w:rsidP="00FD573A">
      <w:pPr>
        <w:pStyle w:val="ListParagraph"/>
        <w:numPr>
          <w:ilvl w:val="0"/>
          <w:numId w:val="43"/>
        </w:numPr>
        <w:rPr>
          <w:rStyle w:val="apple-converted-space"/>
          <w:b/>
          <w:bCs/>
        </w:rPr>
      </w:pPr>
      <w:r w:rsidRPr="00F3675A">
        <w:rPr>
          <w:rStyle w:val="apple-converted-space"/>
          <w:b/>
          <w:bCs/>
        </w:rPr>
        <w:t>Consider enhancements to the unified TCI framework for indication of predicted beams which are not part of activated TCI states.</w:t>
      </w:r>
    </w:p>
    <w:p w14:paraId="70954673" w14:textId="77777777" w:rsidR="0043603B" w:rsidRPr="0043603B" w:rsidRDefault="0043603B" w:rsidP="0043603B"/>
    <w:p w14:paraId="79F4FCB6" w14:textId="39304298"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3675A" w:rsidRDefault="00C97AB0" w:rsidP="00837927">
      <w:pPr>
        <w:rPr>
          <w:rStyle w:val="apple-converted-space"/>
        </w:rPr>
      </w:pPr>
      <w:r w:rsidRPr="00F3675A">
        <w:rPr>
          <w:rStyle w:val="apple-converted-space"/>
        </w:rPr>
        <w:t xml:space="preserve">The main proposals </w:t>
      </w:r>
      <w:r w:rsidR="00F23D65" w:rsidRPr="00F3675A">
        <w:rPr>
          <w:rStyle w:val="apple-converted-space"/>
        </w:rPr>
        <w:t>from this paper are outlined here:</w:t>
      </w:r>
    </w:p>
    <w:p w14:paraId="344F7BAD" w14:textId="77777777" w:rsidR="000714CE" w:rsidRDefault="002376B5" w:rsidP="000714CE">
      <w:pPr>
        <w:pStyle w:val="ListParagraph"/>
        <w:numPr>
          <w:ilvl w:val="0"/>
          <w:numId w:val="51"/>
        </w:numPr>
        <w:spacing w:before="240"/>
        <w:rPr>
          <w:rStyle w:val="apple-converted-space"/>
          <w:b/>
          <w:bCs/>
        </w:rPr>
      </w:pPr>
      <w:r w:rsidRPr="007E1912">
        <w:rPr>
          <w:rStyle w:val="apple-converted-space"/>
          <w:b/>
          <w:bCs/>
          <w:lang w:val="en-GB"/>
        </w:rPr>
        <w:t xml:space="preserve">For configuration of set A for UE sided models, support </w:t>
      </w:r>
      <w:r>
        <w:rPr>
          <w:rStyle w:val="apple-converted-space"/>
          <w:b/>
          <w:bCs/>
          <w:lang w:val="en-GB"/>
        </w:rPr>
        <w:t xml:space="preserve">that </w:t>
      </w:r>
      <w:r w:rsidRPr="007E1912">
        <w:rPr>
          <w:rStyle w:val="apple-converted-space"/>
          <w:b/>
          <w:bCs/>
          <w:lang w:val="en-GB"/>
        </w:rPr>
        <w:t xml:space="preserve">set A is not explicitly configured using </w:t>
      </w:r>
      <w:proofErr w:type="spellStart"/>
      <w:r w:rsidRPr="007E1912">
        <w:rPr>
          <w:rStyle w:val="apple-converted-space"/>
          <w:b/>
          <w:bCs/>
          <w:lang w:val="en-GB"/>
        </w:rPr>
        <w:t>CSIReportConfig</w:t>
      </w:r>
      <w:proofErr w:type="spellEnd"/>
      <w:r w:rsidR="00AA223D" w:rsidRPr="007732F0">
        <w:rPr>
          <w:rStyle w:val="apple-converted-space"/>
          <w:b/>
          <w:bCs/>
        </w:rPr>
        <w:t>.</w:t>
      </w:r>
    </w:p>
    <w:p w14:paraId="557BF62C" w14:textId="51BF55E8" w:rsidR="000714CE" w:rsidRDefault="00AA223D" w:rsidP="000714CE">
      <w:pPr>
        <w:pStyle w:val="ListParagraph"/>
        <w:numPr>
          <w:ilvl w:val="0"/>
          <w:numId w:val="51"/>
        </w:numPr>
        <w:spacing w:before="240"/>
        <w:rPr>
          <w:rStyle w:val="apple-converted-space"/>
          <w:b/>
          <w:bCs/>
        </w:rPr>
      </w:pPr>
      <w:r w:rsidRPr="000714CE">
        <w:rPr>
          <w:rStyle w:val="apple-converted-space"/>
          <w:b/>
          <w:bCs/>
        </w:rPr>
        <w:t xml:space="preserve"> </w:t>
      </w:r>
      <w:r w:rsidR="000714CE" w:rsidRPr="000714CE">
        <w:rPr>
          <w:rStyle w:val="apple-converted-space"/>
          <w:b/>
          <w:bCs/>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p w14:paraId="38D5102F" w14:textId="5CCCB44B" w:rsidR="000714CE" w:rsidRPr="000714CE" w:rsidRDefault="000714CE" w:rsidP="000714CE">
      <w:pPr>
        <w:pStyle w:val="ListParagraph"/>
        <w:numPr>
          <w:ilvl w:val="0"/>
          <w:numId w:val="51"/>
        </w:numPr>
        <w:spacing w:before="240"/>
        <w:rPr>
          <w:rStyle w:val="apple-converted-space"/>
          <w:b/>
          <w:bCs/>
        </w:rPr>
      </w:pPr>
      <w:r w:rsidRPr="00E8275B">
        <w:rPr>
          <w:rStyle w:val="apple-converted-space"/>
          <w:b/>
          <w:bCs/>
        </w:rPr>
        <w:t>For BM Case 2 measurement report, multiple time instances with a configured number of beams per time instance should be supported and the absolute value of time instances can be derived by NW based on periodicity of measurement RS transmissions</w:t>
      </w:r>
    </w:p>
    <w:p w14:paraId="648B14B7" w14:textId="60A6094F" w:rsidR="000714CE" w:rsidRDefault="000714CE" w:rsidP="000714CE">
      <w:pPr>
        <w:pStyle w:val="ListParagraph"/>
        <w:numPr>
          <w:ilvl w:val="0"/>
          <w:numId w:val="51"/>
        </w:numPr>
        <w:spacing w:before="240"/>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p>
    <w:p w14:paraId="4BEDB8C9" w14:textId="09CAAC4D" w:rsidR="000714CE" w:rsidRDefault="000714CE" w:rsidP="000714CE">
      <w:pPr>
        <w:pStyle w:val="ListParagraph"/>
        <w:numPr>
          <w:ilvl w:val="0"/>
          <w:numId w:val="51"/>
        </w:numPr>
        <w:spacing w:before="240"/>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6D91CCCE" w14:textId="0D18F031" w:rsidR="000714CE" w:rsidRPr="00A07B4C" w:rsidRDefault="00A07B4C" w:rsidP="00A07B4C">
      <w:pPr>
        <w:pStyle w:val="ListParagraph"/>
        <w:numPr>
          <w:ilvl w:val="0"/>
          <w:numId w:val="51"/>
        </w:numPr>
        <w:spacing w:before="240"/>
        <w:rPr>
          <w:rStyle w:val="apple-converted-space"/>
          <w:b/>
          <w:bCs/>
        </w:rPr>
      </w:pPr>
      <w:r w:rsidRPr="005671AB">
        <w:rPr>
          <w:rStyle w:val="apple-converted-space"/>
          <w:b/>
          <w:bCs/>
        </w:rPr>
        <w:t xml:space="preserve">For UE sided model with monitoring Type-1, Option-2, </w:t>
      </w:r>
      <w:r>
        <w:rPr>
          <w:rStyle w:val="apple-converted-space"/>
          <w:b/>
          <w:bCs/>
        </w:rPr>
        <w:t>Alt-2/3 (</w:t>
      </w:r>
      <w:r w:rsidRPr="005671AB">
        <w:rPr>
          <w:rStyle w:val="apple-converted-space"/>
          <w:b/>
          <w:bCs/>
        </w:rPr>
        <w:t>RSRP difference reporting</w:t>
      </w:r>
      <w:r>
        <w:rPr>
          <w:rStyle w:val="apple-converted-space"/>
          <w:b/>
          <w:bCs/>
        </w:rPr>
        <w:t>)</w:t>
      </w:r>
      <w:r w:rsidRPr="005671AB">
        <w:rPr>
          <w:rStyle w:val="apple-converted-space"/>
          <w:b/>
          <w:bCs/>
        </w:rPr>
        <w:t xml:space="preserve"> </w:t>
      </w:r>
      <w:r>
        <w:rPr>
          <w:rStyle w:val="apple-converted-space"/>
          <w:b/>
          <w:bCs/>
        </w:rPr>
        <w:t>should be</w:t>
      </w:r>
      <w:r w:rsidRPr="005671AB">
        <w:rPr>
          <w:rStyle w:val="apple-converted-space"/>
          <w:b/>
          <w:bCs/>
        </w:rPr>
        <w:t xml:space="preserv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and/or probability information may be optional based on UE model capabilities.</w:t>
      </w:r>
    </w:p>
    <w:p w14:paraId="0D6AFEDD" w14:textId="77777777" w:rsidR="000714CE" w:rsidRPr="005671AB" w:rsidRDefault="000714CE" w:rsidP="000714CE">
      <w:pPr>
        <w:pStyle w:val="ListParagraph"/>
        <w:numPr>
          <w:ilvl w:val="0"/>
          <w:numId w:val="51"/>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5091F419" w14:textId="77777777" w:rsidR="000714CE" w:rsidRDefault="000714CE" w:rsidP="000714CE">
      <w:pPr>
        <w:pStyle w:val="ListParagraph"/>
        <w:numPr>
          <w:ilvl w:val="0"/>
          <w:numId w:val="51"/>
        </w:numPr>
        <w:spacing w:before="240"/>
        <w:rPr>
          <w:rStyle w:val="apple-converted-space"/>
          <w:b/>
          <w:bCs/>
        </w:rPr>
      </w:pPr>
      <w:r w:rsidRPr="005671AB">
        <w:rPr>
          <w:rStyle w:val="apple-converted-space"/>
          <w:b/>
          <w:bCs/>
        </w:rPr>
        <w:t>For UE sided model with monitoring Type-1, Option-2, consider supporting UE report of fallback to non-AI/ML methods</w:t>
      </w:r>
    </w:p>
    <w:p w14:paraId="3BE2B7AD" w14:textId="77777777" w:rsidR="000714CE" w:rsidRPr="00F446CF" w:rsidRDefault="000714CE" w:rsidP="000714CE">
      <w:pPr>
        <w:pStyle w:val="ListParagraph"/>
        <w:numPr>
          <w:ilvl w:val="0"/>
          <w:numId w:val="51"/>
        </w:numPr>
        <w:spacing w:before="240"/>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0F4CAE8A" w14:textId="0CC0FCDE"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42B5A7A5" w14:textId="574B4BB5"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Type-1 performance monitoring</w:t>
      </w:r>
      <w:r>
        <w:rPr>
          <w:rStyle w:val="apple-converted-space"/>
          <w:b/>
          <w:bCs/>
        </w:rPr>
        <w:t>, support at least Events 1,2 and 3</w:t>
      </w:r>
    </w:p>
    <w:p w14:paraId="24638C26" w14:textId="3281AD1E" w:rsidR="000714CE" w:rsidRDefault="000714CE" w:rsidP="000714CE">
      <w:pPr>
        <w:pStyle w:val="ListParagraph"/>
        <w:numPr>
          <w:ilvl w:val="0"/>
          <w:numId w:val="51"/>
        </w:numPr>
        <w:spacing w:before="240"/>
        <w:rPr>
          <w:rStyle w:val="apple-converted-space"/>
          <w:b/>
          <w:bCs/>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Pr>
          <w:rStyle w:val="apple-converted-space"/>
          <w:b/>
          <w:bCs/>
        </w:rPr>
        <w:t>, support event driven indication of fallback or model switching/activation</w:t>
      </w:r>
    </w:p>
    <w:p w14:paraId="4D5B4A7A" w14:textId="695C76D6" w:rsidR="000714CE" w:rsidRPr="00490CC8" w:rsidRDefault="000714CE" w:rsidP="000714CE">
      <w:pPr>
        <w:pStyle w:val="ListParagraph"/>
        <w:numPr>
          <w:ilvl w:val="0"/>
          <w:numId w:val="51"/>
        </w:numPr>
        <w:spacing w:before="240"/>
        <w:rPr>
          <w:rStyle w:val="apple-converted-space"/>
          <w:b/>
          <w:bCs/>
        </w:rPr>
      </w:pPr>
      <w:r w:rsidRPr="00490CC8">
        <w:rPr>
          <w:rStyle w:val="apple-converted-space"/>
          <w:b/>
          <w:bCs/>
        </w:rPr>
        <w:t>Consider UE assisted performance monitoring for NW sided models</w:t>
      </w:r>
    </w:p>
    <w:p w14:paraId="32103302" w14:textId="6FADEB49" w:rsidR="000714CE" w:rsidRPr="000714CE" w:rsidRDefault="000714CE" w:rsidP="000714CE">
      <w:pPr>
        <w:pStyle w:val="ListParagraph"/>
        <w:numPr>
          <w:ilvl w:val="0"/>
          <w:numId w:val="51"/>
        </w:numPr>
        <w:spacing w:before="240"/>
        <w:rPr>
          <w:rStyle w:val="apple-converted-space"/>
          <w:b/>
          <w:bCs/>
        </w:rPr>
      </w:pPr>
      <w:r w:rsidRPr="00F3675A">
        <w:rPr>
          <w:rStyle w:val="apple-converted-space"/>
          <w:b/>
          <w:bCs/>
        </w:rPr>
        <w:t>Consider enhancements to the unified TCI framework for indication of predicted beams which are not part of activated TCI states</w:t>
      </w:r>
    </w:p>
    <w:p w14:paraId="409EEC03" w14:textId="77777777" w:rsidR="00C04A63" w:rsidRPr="00AA223D" w:rsidRDefault="00C04A63"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lastRenderedPageBreak/>
        <w:t>References</w:t>
      </w:r>
    </w:p>
    <w:p w14:paraId="05BB81A4" w14:textId="38540B7D" w:rsidR="00D563A0" w:rsidRPr="00F3675A" w:rsidRDefault="00D563A0" w:rsidP="00F3675A">
      <w:pPr>
        <w:pStyle w:val="B1"/>
        <w:numPr>
          <w:ilvl w:val="0"/>
          <w:numId w:val="9"/>
        </w:numPr>
        <w:spacing w:before="120"/>
        <w:rPr>
          <w:rFonts w:ascii="Helvetica" w:hAnsi="Helvetica"/>
          <w:sz w:val="20"/>
          <w:szCs w:val="20"/>
          <w:lang w:eastAsia="zh-CN" w:bidi="hi-IN"/>
        </w:rPr>
      </w:pPr>
      <w:bookmarkStart w:id="1" w:name="_Ref159196024"/>
      <w:r w:rsidRPr="00F3675A">
        <w:rPr>
          <w:rFonts w:ascii="Helvetica" w:hAnsi="Helvetica"/>
          <w:sz w:val="20"/>
          <w:szCs w:val="20"/>
          <w:lang w:eastAsia="zh-CN" w:bidi="hi-IN"/>
        </w:rPr>
        <w:t>RP-2</w:t>
      </w:r>
      <w:r w:rsidR="0043603B" w:rsidRPr="00F3675A">
        <w:rPr>
          <w:rFonts w:ascii="Helvetica" w:hAnsi="Helvetica"/>
          <w:sz w:val="20"/>
          <w:szCs w:val="20"/>
          <w:lang w:eastAsia="zh-CN" w:bidi="hi-IN"/>
        </w:rPr>
        <w:t>40774</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Revised WID on Artificial Intelligence (AI)/Machine Learning (ML) for NR Air Interface</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Qualcomm</w:t>
      </w:r>
      <w:r w:rsidRPr="00F3675A">
        <w:rPr>
          <w:rFonts w:ascii="Helvetica" w:hAnsi="Helvetica"/>
          <w:sz w:val="20"/>
          <w:szCs w:val="20"/>
          <w:lang w:eastAsia="zh-CN" w:bidi="hi-IN"/>
        </w:rPr>
        <w:t>, 3GPP TSG RAN Meeting#10</w:t>
      </w:r>
      <w:r w:rsidR="0043603B" w:rsidRPr="00F3675A">
        <w:rPr>
          <w:rFonts w:ascii="Helvetica" w:hAnsi="Helvetica"/>
          <w:sz w:val="20"/>
          <w:szCs w:val="20"/>
          <w:lang w:eastAsia="zh-CN" w:bidi="hi-IN"/>
        </w:rPr>
        <w:t>3</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Maastricht, Netherlands, March 2024</w:t>
      </w:r>
      <w:r w:rsidRPr="00F3675A">
        <w:rPr>
          <w:rFonts w:ascii="Helvetica" w:hAnsi="Helvetica"/>
          <w:sz w:val="20"/>
          <w:szCs w:val="20"/>
          <w:lang w:eastAsia="zh-CN" w:bidi="hi-IN"/>
        </w:rPr>
        <w:t>.</w:t>
      </w:r>
      <w:bookmarkEnd w:id="1"/>
    </w:p>
    <w:p w14:paraId="43C961BD" w14:textId="3679B129" w:rsidR="0043603B" w:rsidRPr="00F3675A" w:rsidRDefault="0043603B" w:rsidP="00F3675A">
      <w:pPr>
        <w:pStyle w:val="B1"/>
        <w:numPr>
          <w:ilvl w:val="0"/>
          <w:numId w:val="9"/>
        </w:numPr>
        <w:spacing w:before="120"/>
        <w:rPr>
          <w:rFonts w:ascii="Helvetica" w:hAnsi="Helvetica"/>
          <w:sz w:val="20"/>
          <w:szCs w:val="20"/>
          <w:lang w:eastAsia="zh-CN" w:bidi="hi-IN"/>
        </w:rPr>
      </w:pPr>
      <w:bookmarkStart w:id="2" w:name="_Ref174094318"/>
      <w:r w:rsidRPr="00F3675A">
        <w:rPr>
          <w:rFonts w:ascii="Helvetica" w:hAnsi="Helvetica"/>
          <w:sz w:val="20"/>
          <w:szCs w:val="20"/>
          <w:lang w:eastAsia="zh-CN" w:bidi="hi-IN"/>
        </w:rPr>
        <w:t>TR 38.843, Study on Artificial Intelligence (AI)/Machine Learning (ML) for NR air interface (Release 18)</w:t>
      </w:r>
      <w:bookmarkEnd w:id="2"/>
    </w:p>
    <w:p w14:paraId="379826B7" w14:textId="2C0CF872" w:rsidR="00F74058" w:rsidRPr="00F3675A" w:rsidRDefault="00F74058" w:rsidP="00F3675A">
      <w:pPr>
        <w:pStyle w:val="B1"/>
        <w:numPr>
          <w:ilvl w:val="0"/>
          <w:numId w:val="9"/>
        </w:numPr>
        <w:spacing w:before="120"/>
        <w:rPr>
          <w:rFonts w:ascii="Helvetica" w:hAnsi="Helvetica"/>
          <w:sz w:val="20"/>
          <w:szCs w:val="20"/>
          <w:lang w:eastAsia="zh-CN" w:bidi="hi-IN"/>
        </w:rPr>
      </w:pPr>
      <w:r w:rsidRPr="00F3675A">
        <w:rPr>
          <w:rFonts w:ascii="Helvetica" w:hAnsi="Helvetica"/>
          <w:sz w:val="20"/>
          <w:szCs w:val="20"/>
          <w:lang w:eastAsia="zh-CN" w:bidi="hi-IN"/>
        </w:rPr>
        <w:t>Chairman’s Notes, RAN1#11</w:t>
      </w:r>
      <w:r w:rsidR="0095096C">
        <w:rPr>
          <w:rFonts w:ascii="Helvetica" w:hAnsi="Helvetica"/>
          <w:sz w:val="20"/>
          <w:szCs w:val="20"/>
          <w:lang w:eastAsia="zh-CN" w:bidi="hi-IN"/>
        </w:rPr>
        <w:t>8</w:t>
      </w:r>
      <w:r w:rsidRPr="00F3675A">
        <w:rPr>
          <w:rFonts w:ascii="Helvetica" w:hAnsi="Helvetica"/>
          <w:sz w:val="20"/>
          <w:szCs w:val="20"/>
          <w:lang w:eastAsia="zh-CN" w:bidi="hi-IN"/>
        </w:rPr>
        <w:t xml:space="preserve"> Meeting, </w:t>
      </w:r>
      <w:r w:rsidR="0095096C">
        <w:rPr>
          <w:rFonts w:ascii="Helvetica" w:hAnsi="Helvetica"/>
          <w:sz w:val="20"/>
          <w:szCs w:val="20"/>
          <w:lang w:eastAsia="zh-CN" w:bidi="hi-IN"/>
        </w:rPr>
        <w:t>Maastricht, Netherlands, August 2024</w:t>
      </w:r>
      <w:r w:rsidRPr="00F3675A">
        <w:rPr>
          <w:rFonts w:ascii="Helvetica" w:hAnsi="Helvetica"/>
          <w:sz w:val="20"/>
          <w:szCs w:val="20"/>
          <w:lang w:eastAsia="zh-CN" w:bidi="hi-IN"/>
        </w:rPr>
        <w:t xml:space="preserve">. </w:t>
      </w:r>
    </w:p>
    <w:sectPr w:rsidR="00F74058" w:rsidRPr="00F3675A"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29344" w14:textId="77777777" w:rsidR="00187BBD" w:rsidRDefault="00187BBD">
      <w:r>
        <w:separator/>
      </w:r>
    </w:p>
  </w:endnote>
  <w:endnote w:type="continuationSeparator" w:id="0">
    <w:p w14:paraId="3E27BEA9" w14:textId="77777777" w:rsidR="00187BBD" w:rsidRDefault="00187BBD">
      <w:r>
        <w:continuationSeparator/>
      </w:r>
    </w:p>
  </w:endnote>
  <w:endnote w:type="continuationNotice" w:id="1">
    <w:p w14:paraId="0B443DA4" w14:textId="77777777" w:rsidR="00187BBD" w:rsidRDefault="00187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72C61" w14:textId="77777777" w:rsidR="00187BBD" w:rsidRDefault="00187BBD">
      <w:r>
        <w:separator/>
      </w:r>
    </w:p>
  </w:footnote>
  <w:footnote w:type="continuationSeparator" w:id="0">
    <w:p w14:paraId="47FB54F9" w14:textId="77777777" w:rsidR="00187BBD" w:rsidRDefault="00187BBD">
      <w:r>
        <w:continuationSeparator/>
      </w:r>
    </w:p>
  </w:footnote>
  <w:footnote w:type="continuationNotice" w:id="1">
    <w:p w14:paraId="2B06355F" w14:textId="77777777" w:rsidR="00187BBD" w:rsidRDefault="00187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9671B0"/>
    <w:multiLevelType w:val="hybridMultilevel"/>
    <w:tmpl w:val="5742D4EA"/>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81B6B61"/>
    <w:multiLevelType w:val="hybridMultilevel"/>
    <w:tmpl w:val="E52A0166"/>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6D40E3"/>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2C3AE8"/>
    <w:multiLevelType w:val="hybridMultilevel"/>
    <w:tmpl w:val="301C1378"/>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4D5274"/>
    <w:multiLevelType w:val="hybridMultilevel"/>
    <w:tmpl w:val="E9C8445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7" w15:restartNumberingAfterBreak="0">
    <w:nsid w:val="7C0105C6"/>
    <w:multiLevelType w:val="hybridMultilevel"/>
    <w:tmpl w:val="B0F8C96E"/>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7"/>
  </w:num>
  <w:num w:numId="2" w16cid:durableId="1907646442">
    <w:abstractNumId w:val="48"/>
  </w:num>
  <w:num w:numId="3" w16cid:durableId="1227228228">
    <w:abstractNumId w:val="25"/>
  </w:num>
  <w:num w:numId="4" w16cid:durableId="301427716">
    <w:abstractNumId w:val="14"/>
  </w:num>
  <w:num w:numId="5" w16cid:durableId="898832843">
    <w:abstractNumId w:val="2"/>
  </w:num>
  <w:num w:numId="6" w16cid:durableId="598950363">
    <w:abstractNumId w:val="37"/>
  </w:num>
  <w:num w:numId="7" w16cid:durableId="1002783996">
    <w:abstractNumId w:val="3"/>
  </w:num>
  <w:num w:numId="8" w16cid:durableId="1229878210">
    <w:abstractNumId w:val="1"/>
  </w:num>
  <w:num w:numId="9" w16cid:durableId="19548635">
    <w:abstractNumId w:val="16"/>
  </w:num>
  <w:num w:numId="10" w16cid:durableId="1237784550">
    <w:abstractNumId w:val="43"/>
  </w:num>
  <w:num w:numId="11" w16cid:durableId="1594824276">
    <w:abstractNumId w:val="31"/>
  </w:num>
  <w:num w:numId="12" w16cid:durableId="1676153226">
    <w:abstractNumId w:val="8"/>
  </w:num>
  <w:num w:numId="13" w16cid:durableId="621494137">
    <w:abstractNumId w:val="31"/>
  </w:num>
  <w:num w:numId="14" w16cid:durableId="500005522">
    <w:abstractNumId w:val="36"/>
  </w:num>
  <w:num w:numId="15" w16cid:durableId="1556887640">
    <w:abstractNumId w:val="31"/>
  </w:num>
  <w:num w:numId="16" w16cid:durableId="935795310">
    <w:abstractNumId w:val="20"/>
  </w:num>
  <w:num w:numId="17" w16cid:durableId="1234272091">
    <w:abstractNumId w:val="31"/>
  </w:num>
  <w:num w:numId="18" w16cid:durableId="1782993458">
    <w:abstractNumId w:val="44"/>
  </w:num>
  <w:num w:numId="19" w16cid:durableId="1802382253">
    <w:abstractNumId w:val="32"/>
  </w:num>
  <w:num w:numId="20" w16cid:durableId="131413353">
    <w:abstractNumId w:val="11"/>
  </w:num>
  <w:num w:numId="21" w16cid:durableId="1082024010">
    <w:abstractNumId w:val="23"/>
  </w:num>
  <w:num w:numId="22" w16cid:durableId="1691225257">
    <w:abstractNumId w:val="34"/>
  </w:num>
  <w:num w:numId="23" w16cid:durableId="1887447683">
    <w:abstractNumId w:val="39"/>
  </w:num>
  <w:num w:numId="24" w16cid:durableId="1506435783">
    <w:abstractNumId w:val="40"/>
  </w:num>
  <w:num w:numId="25" w16cid:durableId="2130969065">
    <w:abstractNumId w:val="6"/>
  </w:num>
  <w:num w:numId="26" w16cid:durableId="714235902">
    <w:abstractNumId w:val="41"/>
  </w:num>
  <w:num w:numId="27" w16cid:durableId="1680306928">
    <w:abstractNumId w:val="45"/>
  </w:num>
  <w:num w:numId="28" w16cid:durableId="984625181">
    <w:abstractNumId w:val="38"/>
  </w:num>
  <w:num w:numId="29" w16cid:durableId="1530876869">
    <w:abstractNumId w:val="9"/>
  </w:num>
  <w:num w:numId="30" w16cid:durableId="1026062838">
    <w:abstractNumId w:val="10"/>
  </w:num>
  <w:num w:numId="31" w16cid:durableId="429617817">
    <w:abstractNumId w:val="18"/>
  </w:num>
  <w:num w:numId="32" w16cid:durableId="1217547606">
    <w:abstractNumId w:val="7"/>
  </w:num>
  <w:num w:numId="33" w16cid:durableId="692922740">
    <w:abstractNumId w:val="33"/>
  </w:num>
  <w:num w:numId="34" w16cid:durableId="1656567983">
    <w:abstractNumId w:val="30"/>
  </w:num>
  <w:num w:numId="35" w16cid:durableId="671680869">
    <w:abstractNumId w:val="14"/>
  </w:num>
  <w:num w:numId="36" w16cid:durableId="810251139">
    <w:abstractNumId w:val="19"/>
  </w:num>
  <w:num w:numId="37" w16cid:durableId="1937322327">
    <w:abstractNumId w:val="15"/>
  </w:num>
  <w:num w:numId="38" w16cid:durableId="862595066">
    <w:abstractNumId w:val="24"/>
  </w:num>
  <w:num w:numId="39" w16cid:durableId="2054966459">
    <w:abstractNumId w:val="42"/>
  </w:num>
  <w:num w:numId="40" w16cid:durableId="462771984">
    <w:abstractNumId w:val="5"/>
  </w:num>
  <w:num w:numId="41" w16cid:durableId="1893345337">
    <w:abstractNumId w:val="12"/>
  </w:num>
  <w:num w:numId="42" w16cid:durableId="910118876">
    <w:abstractNumId w:val="47"/>
  </w:num>
  <w:num w:numId="43" w16cid:durableId="2065834858">
    <w:abstractNumId w:val="26"/>
  </w:num>
  <w:num w:numId="44" w16cid:durableId="646861465">
    <w:abstractNumId w:val="22"/>
  </w:num>
  <w:num w:numId="45" w16cid:durableId="1261644588">
    <w:abstractNumId w:val="29"/>
  </w:num>
  <w:num w:numId="46" w16cid:durableId="399064416">
    <w:abstractNumId w:val="21"/>
  </w:num>
  <w:num w:numId="47" w16cid:durableId="2086876121">
    <w:abstractNumId w:val="46"/>
  </w:num>
  <w:num w:numId="48" w16cid:durableId="954556169">
    <w:abstractNumId w:val="4"/>
  </w:num>
  <w:num w:numId="49" w16cid:durableId="1619264762">
    <w:abstractNumId w:val="35"/>
  </w:num>
  <w:num w:numId="50" w16cid:durableId="131338240">
    <w:abstractNumId w:val="28"/>
  </w:num>
  <w:num w:numId="51" w16cid:durableId="209154602">
    <w:abstractNumId w:val="27"/>
  </w:num>
  <w:num w:numId="52" w16cid:durableId="146488289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A90"/>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4CE"/>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57D28"/>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BBD"/>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0F55"/>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05"/>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6B5"/>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C69"/>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03B"/>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499"/>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CC8"/>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75"/>
    <w:rsid w:val="005402B2"/>
    <w:rsid w:val="005405D3"/>
    <w:rsid w:val="005406AF"/>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1AB"/>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8E2"/>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B7A00"/>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9F3"/>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2"/>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8D0"/>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6C"/>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6D9"/>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C25"/>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B4C"/>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1C"/>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5D12"/>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4FD8"/>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A63"/>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D4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59"/>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BD6"/>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2F1"/>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75B"/>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11B"/>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5A"/>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6CF"/>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73A"/>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649"/>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CF"/>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rsid w:val="000A310F"/>
    <w:pPr>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sz w:val="22"/>
      <w:szCs w:val="22"/>
      <w:lang w:eastAsia="zh-CN"/>
    </w:rPr>
  </w:style>
  <w:style w:type="paragraph" w:customStyle="1" w:styleId="tah0">
    <w:name w:val="tah"/>
    <w:basedOn w:val="Normal"/>
    <w:rsid w:val="0071779B"/>
    <w:pPr>
      <w:keepNext/>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ind w:left="1622" w:hanging="363"/>
    </w:pPr>
    <w:rPr>
      <w:rFonts w:ascii="Arial" w:eastAsia="MS Mincho" w:hAnsi="Arial"/>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432219">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7016428">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713</TotalTime>
  <Pages>8</Pages>
  <Words>3475</Words>
  <Characters>19812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142</cp:revision>
  <cp:lastPrinted>2011-11-09T07:49:00Z</cp:lastPrinted>
  <dcterms:created xsi:type="dcterms:W3CDTF">2024-04-01T18:57:00Z</dcterms:created>
  <dcterms:modified xsi:type="dcterms:W3CDTF">2024-11-08T21:55:00Z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