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62FC6" w14:textId="1660347F" w:rsidR="00301ABD" w:rsidRPr="00D73920" w:rsidRDefault="00301ABD" w:rsidP="007B7E61">
      <w:pPr>
        <w:tabs>
          <w:tab w:val="right" w:pos="9288"/>
        </w:tabs>
        <w:spacing w:after="60"/>
        <w:ind w:left="1555" w:hanging="1555"/>
        <w:jc w:val="left"/>
        <w:rPr>
          <w:rFonts w:ascii="Arial" w:hAnsi="Arial" w:cs="Arial"/>
          <w:b/>
          <w:noProof/>
          <w:kern w:val="2"/>
        </w:rPr>
      </w:pPr>
      <w:r w:rsidRPr="00D73920">
        <w:rPr>
          <w:rFonts w:ascii="Arial" w:hAnsi="Arial" w:cs="Arial"/>
          <w:b/>
          <w:noProof/>
          <w:kern w:val="2"/>
        </w:rPr>
        <w:t>3GPP TSG RAN WG1 #11</w:t>
      </w:r>
      <w:r w:rsidR="00A16502">
        <w:rPr>
          <w:rFonts w:ascii="Arial" w:hAnsi="Arial" w:cs="Arial"/>
          <w:b/>
          <w:noProof/>
          <w:kern w:val="2"/>
        </w:rPr>
        <w:t>9</w:t>
      </w:r>
      <w:r w:rsidR="007B7E61" w:rsidRPr="00D73920">
        <w:rPr>
          <w:rFonts w:ascii="Arial" w:hAnsi="Arial" w:cs="Arial"/>
          <w:b/>
          <w:noProof/>
          <w:kern w:val="2"/>
        </w:rPr>
        <w:tab/>
      </w:r>
      <w:r w:rsidR="004504BF" w:rsidRPr="004504BF">
        <w:rPr>
          <w:rFonts w:ascii="Arial" w:hAnsi="Arial" w:cs="Arial"/>
          <w:b/>
          <w:noProof/>
          <w:kern w:val="2"/>
        </w:rPr>
        <w:t>R1-2410034</w:t>
      </w:r>
    </w:p>
    <w:p w14:paraId="6CFBA1AB" w14:textId="77777777" w:rsidR="00A16502" w:rsidRPr="00A16502" w:rsidRDefault="00A16502" w:rsidP="00A16502">
      <w:pPr>
        <w:spacing w:after="60"/>
        <w:ind w:left="1555" w:hanging="1555"/>
        <w:jc w:val="left"/>
        <w:rPr>
          <w:rFonts w:ascii="Arial" w:hAnsi="Arial" w:cs="Arial"/>
          <w:b/>
          <w:bCs/>
          <w:noProof/>
          <w:kern w:val="2"/>
          <w:lang w:val="en-GB"/>
        </w:rPr>
      </w:pPr>
      <w:r w:rsidRPr="00A16502">
        <w:rPr>
          <w:rFonts w:ascii="Arial" w:hAnsi="Arial" w:cs="Arial"/>
          <w:b/>
          <w:bCs/>
          <w:noProof/>
          <w:kern w:val="2"/>
          <w:lang w:val="en-GB"/>
        </w:rPr>
        <w:t xml:space="preserve">Orlando, US, </w:t>
      </w:r>
      <w:r w:rsidRPr="00A16502">
        <w:rPr>
          <w:rFonts w:ascii="Arial" w:hAnsi="Arial" w:cs="Arial" w:hint="eastAsia"/>
          <w:b/>
          <w:bCs/>
          <w:noProof/>
          <w:kern w:val="2"/>
          <w:lang w:val="en-GB"/>
        </w:rPr>
        <w:t>N</w:t>
      </w:r>
      <w:r w:rsidRPr="00A16502">
        <w:rPr>
          <w:rFonts w:ascii="Arial" w:hAnsi="Arial" w:cs="Arial"/>
          <w:b/>
          <w:bCs/>
          <w:noProof/>
          <w:kern w:val="2"/>
          <w:lang w:val="en-GB"/>
        </w:rPr>
        <w:t>ovember 18</w:t>
      </w:r>
      <w:r w:rsidRPr="00A16502">
        <w:rPr>
          <w:rFonts w:ascii="Arial" w:hAnsi="Arial" w:cs="Arial" w:hint="eastAsia"/>
          <w:b/>
          <w:bCs/>
          <w:noProof/>
          <w:kern w:val="2"/>
          <w:vertAlign w:val="superscript"/>
          <w:lang w:val="en-GB"/>
        </w:rPr>
        <w:t>th</w:t>
      </w:r>
      <w:r w:rsidRPr="00A16502">
        <w:rPr>
          <w:rFonts w:ascii="Arial" w:hAnsi="Arial" w:cs="Arial"/>
          <w:b/>
          <w:bCs/>
          <w:noProof/>
          <w:kern w:val="2"/>
          <w:lang w:val="en-GB"/>
        </w:rPr>
        <w:t xml:space="preserve"> – 22</w:t>
      </w:r>
      <w:r w:rsidRPr="00A16502">
        <w:rPr>
          <w:rFonts w:ascii="Arial" w:hAnsi="Arial" w:cs="Arial"/>
          <w:b/>
          <w:bCs/>
          <w:noProof/>
          <w:kern w:val="2"/>
          <w:vertAlign w:val="superscript"/>
          <w:lang w:val="en-GB"/>
        </w:rPr>
        <w:t>nd</w:t>
      </w:r>
      <w:r w:rsidRPr="00A16502">
        <w:rPr>
          <w:rFonts w:ascii="Arial" w:hAnsi="Arial" w:cs="Arial"/>
          <w:b/>
          <w:bCs/>
          <w:noProof/>
          <w:kern w:val="2"/>
          <w:lang w:val="en-GB"/>
        </w:rPr>
        <w:t>, 2024</w:t>
      </w:r>
    </w:p>
    <w:p w14:paraId="7826937B" w14:textId="22589520" w:rsidR="009C0564" w:rsidRPr="00D73920" w:rsidRDefault="009C0564" w:rsidP="00301ABD">
      <w:pPr>
        <w:spacing w:after="60"/>
        <w:ind w:left="1555" w:hanging="1555"/>
        <w:jc w:val="left"/>
        <w:rPr>
          <w:rFonts w:ascii="Arial" w:hAnsi="Arial" w:cs="Arial"/>
          <w:b/>
          <w:lang w:eastAsia="zh-CN"/>
        </w:rPr>
      </w:pPr>
      <w:r w:rsidRPr="00D73920">
        <w:rPr>
          <w:rFonts w:ascii="Arial" w:hAnsi="Arial" w:cs="Arial"/>
          <w:b/>
          <w:lang w:eastAsia="zh-CN"/>
        </w:rPr>
        <w:t>Agenda Item:</w:t>
      </w:r>
      <w:r w:rsidR="00F31B49" w:rsidRPr="00D73920">
        <w:rPr>
          <w:rFonts w:ascii="Arial" w:hAnsi="Arial" w:cs="Arial"/>
          <w:b/>
          <w:lang w:eastAsia="zh-CN"/>
        </w:rPr>
        <w:tab/>
      </w:r>
      <w:r w:rsidR="00301ABD" w:rsidRPr="00D73920">
        <w:rPr>
          <w:rFonts w:ascii="Arial" w:hAnsi="Arial" w:cs="Arial"/>
          <w:b/>
          <w:lang w:eastAsia="zh-CN"/>
        </w:rPr>
        <w:t>9.5.</w:t>
      </w:r>
      <w:r w:rsidR="00ED5E3B" w:rsidRPr="00D73920">
        <w:rPr>
          <w:rFonts w:ascii="Arial" w:hAnsi="Arial" w:cs="Arial"/>
          <w:b/>
          <w:lang w:eastAsia="zh-CN"/>
        </w:rPr>
        <w:t>3</w:t>
      </w:r>
    </w:p>
    <w:p w14:paraId="7AF4C819" w14:textId="20BB8612" w:rsidR="00BC1C3C" w:rsidRPr="00D73920" w:rsidRDefault="00305FF9" w:rsidP="007B7E61">
      <w:pPr>
        <w:spacing w:after="60"/>
        <w:ind w:left="1800" w:hanging="1800"/>
        <w:jc w:val="left"/>
        <w:rPr>
          <w:rFonts w:ascii="Arial" w:hAnsi="Arial" w:cs="Arial"/>
          <w:b/>
          <w:kern w:val="2"/>
          <w:lang w:eastAsia="zh-CN"/>
        </w:rPr>
      </w:pPr>
      <w:r w:rsidRPr="00D73920">
        <w:rPr>
          <w:rFonts w:ascii="Arial" w:hAnsi="Arial" w:cs="Arial"/>
          <w:b/>
          <w:kern w:val="2"/>
          <w:lang w:eastAsia="zh-CN"/>
        </w:rPr>
        <w:t>Source:</w:t>
      </w:r>
      <w:r w:rsidRPr="00D73920">
        <w:rPr>
          <w:rFonts w:ascii="Arial" w:hAnsi="Arial" w:cs="Arial"/>
          <w:b/>
          <w:kern w:val="2"/>
          <w:lang w:eastAsia="zh-CN"/>
        </w:rPr>
        <w:tab/>
      </w:r>
      <w:r w:rsidR="00D74B92" w:rsidRPr="00D73920">
        <w:rPr>
          <w:rFonts w:ascii="Arial" w:hAnsi="Arial" w:cs="Arial"/>
          <w:b/>
          <w:bCs/>
          <w:caps/>
          <w:shd w:val="clear" w:color="auto" w:fill="FFFFFF"/>
        </w:rPr>
        <w:t>F</w:t>
      </w:r>
      <w:r w:rsidR="00D74B92" w:rsidRPr="00D73920">
        <w:rPr>
          <w:rFonts w:ascii="Arial" w:hAnsi="Arial" w:cs="Arial"/>
          <w:b/>
          <w:bCs/>
          <w:smallCaps/>
          <w:shd w:val="clear" w:color="auto" w:fill="FFFFFF"/>
        </w:rPr>
        <w:t>uturewei</w:t>
      </w:r>
    </w:p>
    <w:p w14:paraId="338EEC7A" w14:textId="51100C6D" w:rsidR="004A7082" w:rsidRPr="00D73920" w:rsidRDefault="009C0564" w:rsidP="007B7E61">
      <w:pPr>
        <w:spacing w:after="60"/>
        <w:ind w:left="1800" w:hanging="1800"/>
        <w:jc w:val="left"/>
        <w:rPr>
          <w:rFonts w:ascii="Arial" w:hAnsi="Arial" w:cs="Arial"/>
          <w:b/>
          <w:kern w:val="2"/>
          <w:lang w:eastAsia="zh-CN"/>
        </w:rPr>
      </w:pPr>
      <w:r w:rsidRPr="00D73920">
        <w:rPr>
          <w:rFonts w:ascii="Arial" w:hAnsi="Arial" w:cs="Arial"/>
          <w:b/>
          <w:kern w:val="2"/>
          <w:lang w:eastAsia="zh-CN"/>
        </w:rPr>
        <w:t>Title</w:t>
      </w:r>
      <w:r w:rsidR="004A7082" w:rsidRPr="00D73920">
        <w:rPr>
          <w:rFonts w:ascii="Arial" w:hAnsi="Arial" w:cs="Arial"/>
          <w:b/>
          <w:kern w:val="2"/>
          <w:lang w:eastAsia="zh-CN"/>
        </w:rPr>
        <w:t>:</w:t>
      </w:r>
      <w:r w:rsidR="004A7082" w:rsidRPr="00D73920">
        <w:rPr>
          <w:rFonts w:ascii="Arial" w:hAnsi="Arial" w:cs="Arial"/>
          <w:b/>
          <w:kern w:val="2"/>
          <w:lang w:eastAsia="zh-CN"/>
        </w:rPr>
        <w:tab/>
      </w:r>
      <w:r w:rsidR="00A64EF0" w:rsidRPr="00D73920">
        <w:rPr>
          <w:rFonts w:ascii="Arial" w:hAnsi="Arial" w:cs="Arial"/>
          <w:b/>
          <w:kern w:val="2"/>
          <w:lang w:eastAsia="zh-CN"/>
        </w:rPr>
        <w:t>Discussion of the adaptation of common signal/channel transmissions</w:t>
      </w:r>
    </w:p>
    <w:p w14:paraId="62BCD72B" w14:textId="69946941" w:rsidR="009C0564" w:rsidRPr="00D73920" w:rsidRDefault="009C0564" w:rsidP="007B7E61">
      <w:pPr>
        <w:spacing w:after="60"/>
        <w:ind w:left="1800" w:hanging="1800"/>
        <w:jc w:val="left"/>
        <w:rPr>
          <w:rFonts w:ascii="Arial" w:hAnsi="Arial" w:cs="Arial"/>
          <w:b/>
          <w:kern w:val="2"/>
          <w:lang w:eastAsia="zh-CN"/>
        </w:rPr>
      </w:pPr>
      <w:r w:rsidRPr="00D73920">
        <w:rPr>
          <w:rFonts w:ascii="Arial" w:hAnsi="Arial" w:cs="Arial"/>
          <w:b/>
          <w:kern w:val="2"/>
          <w:lang w:eastAsia="zh-CN"/>
        </w:rPr>
        <w:t>Document for:</w:t>
      </w:r>
      <w:r w:rsidRPr="00D73920">
        <w:rPr>
          <w:rFonts w:ascii="Arial" w:hAnsi="Arial" w:cs="Arial"/>
          <w:b/>
          <w:kern w:val="2"/>
          <w:lang w:eastAsia="zh-CN"/>
        </w:rPr>
        <w:tab/>
      </w:r>
      <w:r w:rsidR="001F7121" w:rsidRPr="00D73920">
        <w:rPr>
          <w:rFonts w:ascii="Arial" w:hAnsi="Arial" w:cs="Arial"/>
          <w:b/>
          <w:kern w:val="2"/>
          <w:lang w:eastAsia="zh-CN"/>
        </w:rPr>
        <w:t>Discussion and decision</w:t>
      </w:r>
      <w:r w:rsidR="002D0439" w:rsidRPr="00D73920">
        <w:rPr>
          <w:rFonts w:ascii="Arial" w:hAnsi="Arial" w:cs="Arial"/>
          <w:b/>
          <w:kern w:val="2"/>
          <w:lang w:eastAsia="zh-CN"/>
        </w:rPr>
        <w:t xml:space="preserve"> </w:t>
      </w:r>
    </w:p>
    <w:p w14:paraId="0197657D" w14:textId="77777777" w:rsidR="009C0564" w:rsidRPr="00D73920" w:rsidRDefault="009C0564" w:rsidP="007F5EC6"/>
    <w:p w14:paraId="281D3039" w14:textId="77777777" w:rsidR="009C0564" w:rsidRPr="00016BC0" w:rsidRDefault="009C0564">
      <w:pPr>
        <w:pStyle w:val="Heading1"/>
        <w:rPr>
          <w:rFonts w:ascii="Times New Roman" w:hAnsi="Times New Roman"/>
        </w:rPr>
      </w:pPr>
      <w:bookmarkStart w:id="0" w:name="_Ref124589705"/>
      <w:bookmarkStart w:id="1" w:name="_Ref129681862"/>
      <w:r w:rsidRPr="00016BC0">
        <w:rPr>
          <w:rFonts w:ascii="Times New Roman" w:hAnsi="Times New Roman"/>
        </w:rPr>
        <w:t>Introduction</w:t>
      </w:r>
      <w:bookmarkEnd w:id="0"/>
      <w:bookmarkEnd w:id="1"/>
    </w:p>
    <w:p w14:paraId="3363274E" w14:textId="22F313CD" w:rsidR="000020A2" w:rsidRPr="00D73920" w:rsidRDefault="00735C90" w:rsidP="000020A2">
      <w:r w:rsidRPr="00D73920">
        <w:t>In RAN#10</w:t>
      </w:r>
      <w:r w:rsidR="00E97D13">
        <w:t>5</w:t>
      </w:r>
      <w:r w:rsidRPr="00D73920">
        <w:t xml:space="preserve"> the WID was revised [</w:t>
      </w:r>
      <w:r w:rsidR="00E97D13">
        <w:rPr>
          <w:lang w:eastAsia="zh-CN"/>
        </w:rPr>
        <w:t>RP-242354</w:t>
      </w:r>
      <w:r w:rsidRPr="00D73920">
        <w:t>].</w:t>
      </w:r>
      <w:r w:rsidR="000020A2" w:rsidRPr="00D73920">
        <w:t xml:space="preserve"> </w:t>
      </w:r>
      <w:r w:rsidR="000020A2" w:rsidRPr="00D73920">
        <w:rPr>
          <w:bCs/>
          <w:lang w:val="en-GB"/>
        </w:rPr>
        <w:t>The</w:t>
      </w:r>
      <w:r w:rsidR="000020A2" w:rsidRPr="00D73920">
        <w:rPr>
          <w:rFonts w:hint="eastAsia"/>
          <w:bCs/>
          <w:lang w:val="en-GB"/>
        </w:rPr>
        <w:t xml:space="preserve"> </w:t>
      </w:r>
      <w:r w:rsidR="00253185">
        <w:rPr>
          <w:bCs/>
          <w:lang w:val="en-GB"/>
        </w:rPr>
        <w:t xml:space="preserve">third </w:t>
      </w:r>
      <w:r w:rsidR="00E109FB">
        <w:rPr>
          <w:bCs/>
          <w:lang w:val="en-GB"/>
        </w:rPr>
        <w:t xml:space="preserve">objective of the </w:t>
      </w:r>
      <w:r w:rsidR="000020A2" w:rsidRPr="00D73920">
        <w:rPr>
          <w:bCs/>
          <w:lang w:val="en-GB"/>
        </w:rPr>
        <w:t xml:space="preserve">work item </w:t>
      </w:r>
      <w:r w:rsidR="00253185">
        <w:rPr>
          <w:bCs/>
          <w:lang w:val="en-GB"/>
        </w:rPr>
        <w:t xml:space="preserve">remained unchanged as </w:t>
      </w:r>
      <w:r w:rsidR="000020A2" w:rsidRPr="00D73920">
        <w:rPr>
          <w:bCs/>
          <w:lang w:val="en-GB"/>
        </w:rPr>
        <w:t>the following:</w:t>
      </w:r>
    </w:p>
    <w:p w14:paraId="190C72B5" w14:textId="77777777" w:rsidR="00253185" w:rsidRPr="006D1231" w:rsidRDefault="00253185" w:rsidP="00253185">
      <w:pPr>
        <w:numPr>
          <w:ilvl w:val="0"/>
          <w:numId w:val="5"/>
        </w:numPr>
        <w:overflowPunct w:val="0"/>
        <w:snapToGrid/>
        <w:spacing w:after="0"/>
        <w:jc w:val="left"/>
        <w:textAlignment w:val="baseline"/>
        <w:rPr>
          <w:i/>
          <w:iCs/>
          <w:lang w:eastAsia="zh-CN"/>
        </w:rPr>
      </w:pPr>
      <w:r w:rsidRPr="006D1231">
        <w:rPr>
          <w:i/>
          <w:iCs/>
          <w:lang w:eastAsia="zh-CN"/>
        </w:rPr>
        <w:t>Specify a</w:t>
      </w:r>
      <w:r w:rsidRPr="006D1231">
        <w:rPr>
          <w:i/>
          <w:iCs/>
        </w:rPr>
        <w:t xml:space="preserve">daptation of common signal/channel transmissions. </w:t>
      </w:r>
      <w:r w:rsidRPr="006D1231">
        <w:rPr>
          <w:i/>
          <w:iCs/>
          <w:lang w:eastAsia="zh-CN"/>
        </w:rPr>
        <w:t>[RAN1/2/3/4]</w:t>
      </w:r>
    </w:p>
    <w:p w14:paraId="0D994241" w14:textId="77777777" w:rsidR="00253185" w:rsidRPr="006D1231" w:rsidRDefault="00253185" w:rsidP="00253185">
      <w:pPr>
        <w:numPr>
          <w:ilvl w:val="1"/>
          <w:numId w:val="5"/>
        </w:numPr>
        <w:overflowPunct w:val="0"/>
        <w:snapToGrid/>
        <w:spacing w:beforeLines="50" w:before="120" w:afterLines="50"/>
        <w:ind w:left="1049" w:hanging="329"/>
        <w:textAlignment w:val="baseline"/>
        <w:rPr>
          <w:bCs/>
          <w:i/>
          <w:iCs/>
          <w:lang w:eastAsia="zh-CN"/>
        </w:rPr>
      </w:pPr>
      <w:bookmarkStart w:id="2" w:name="OLE_LINK75"/>
      <w:r w:rsidRPr="006D1231">
        <w:rPr>
          <w:bCs/>
          <w:i/>
          <w:iCs/>
          <w:lang w:eastAsia="zh-CN"/>
        </w:rPr>
        <w:t xml:space="preserve">Adaptation of SSB in time domain, e.g. adapting periodicity </w:t>
      </w:r>
    </w:p>
    <w:bookmarkEnd w:id="2"/>
    <w:p w14:paraId="4B8F6971" w14:textId="77777777" w:rsidR="00253185" w:rsidRPr="006D1231" w:rsidRDefault="00253185" w:rsidP="00253185">
      <w:pPr>
        <w:numPr>
          <w:ilvl w:val="1"/>
          <w:numId w:val="5"/>
        </w:numPr>
        <w:overflowPunct w:val="0"/>
        <w:snapToGrid/>
        <w:spacing w:beforeLines="50" w:before="120" w:afterLines="50"/>
        <w:ind w:left="1049" w:hanging="329"/>
        <w:textAlignment w:val="baseline"/>
        <w:rPr>
          <w:i/>
          <w:iCs/>
          <w:lang w:eastAsia="zh-CN"/>
        </w:rPr>
      </w:pPr>
      <w:r w:rsidRPr="006D1231">
        <w:rPr>
          <w:i/>
          <w:iCs/>
        </w:rPr>
        <w:t>Adaptation of PRACH in time domain</w:t>
      </w:r>
    </w:p>
    <w:p w14:paraId="57CCE5DF" w14:textId="77777777" w:rsidR="00253185" w:rsidRPr="006D1231" w:rsidRDefault="00253185" w:rsidP="00253185">
      <w:pPr>
        <w:numPr>
          <w:ilvl w:val="1"/>
          <w:numId w:val="5"/>
        </w:numPr>
        <w:overflowPunct w:val="0"/>
        <w:snapToGrid/>
        <w:spacing w:beforeLines="50" w:before="120" w:afterLines="50"/>
        <w:ind w:left="1049" w:hanging="329"/>
        <w:textAlignment w:val="baseline"/>
        <w:rPr>
          <w:i/>
          <w:iCs/>
          <w:lang w:eastAsia="zh-CN"/>
        </w:rPr>
      </w:pPr>
      <w:r w:rsidRPr="006D1231">
        <w:rPr>
          <w:i/>
          <w:iCs/>
          <w:lang w:eastAsia="zh-CN"/>
        </w:rPr>
        <w:t>Adaptation of paging occasions including confining the paging occasions in the time domain</w:t>
      </w:r>
    </w:p>
    <w:p w14:paraId="6A9B8356" w14:textId="77777777" w:rsidR="00253185" w:rsidRPr="006D1231" w:rsidRDefault="00253185" w:rsidP="00253185">
      <w:pPr>
        <w:numPr>
          <w:ilvl w:val="2"/>
          <w:numId w:val="5"/>
        </w:numPr>
        <w:overflowPunct w:val="0"/>
        <w:snapToGrid/>
        <w:spacing w:beforeLines="50" w:before="120" w:afterLines="50"/>
        <w:textAlignment w:val="baseline"/>
        <w:rPr>
          <w:i/>
          <w:iCs/>
          <w:lang w:eastAsia="zh-CN"/>
        </w:rPr>
      </w:pPr>
      <w:r w:rsidRPr="006D1231">
        <w:rPr>
          <w:i/>
          <w:iCs/>
          <w:lang w:eastAsia="zh-CN"/>
        </w:rPr>
        <w:t>Note: there shall be no paging latency increase</w:t>
      </w:r>
    </w:p>
    <w:p w14:paraId="6B0A6696" w14:textId="77777777" w:rsidR="00253185" w:rsidRPr="006D1231" w:rsidRDefault="00253185" w:rsidP="00253185">
      <w:pPr>
        <w:numPr>
          <w:ilvl w:val="1"/>
          <w:numId w:val="5"/>
        </w:numPr>
        <w:overflowPunct w:val="0"/>
        <w:snapToGrid/>
        <w:spacing w:beforeLines="50" w:before="120" w:afterLines="50"/>
        <w:ind w:left="1049" w:hanging="329"/>
        <w:textAlignment w:val="baseline"/>
        <w:rPr>
          <w:i/>
          <w:iCs/>
          <w:lang w:eastAsia="zh-CN"/>
        </w:rPr>
      </w:pPr>
      <w:r w:rsidRPr="006D1231">
        <w:rPr>
          <w:i/>
          <w:iCs/>
          <w:lang w:eastAsia="zh-CN"/>
        </w:rPr>
        <w:t xml:space="preserve">Note: there shall be no negative impact to legacy UEs, unless significant benefits are shown </w:t>
      </w:r>
    </w:p>
    <w:p w14:paraId="5298F92E" w14:textId="2D4FBCAC" w:rsidR="003B1275" w:rsidRPr="00D73920" w:rsidRDefault="00E868B7" w:rsidP="00E868B7">
      <w:pPr>
        <w:rPr>
          <w:lang w:eastAsia="zh-CN"/>
        </w:rPr>
      </w:pPr>
      <w:r w:rsidRPr="00D73920">
        <w:rPr>
          <w:lang w:eastAsia="zh-CN"/>
        </w:rPr>
        <w:t xml:space="preserve">In this contribution, we </w:t>
      </w:r>
      <w:r w:rsidR="0055685F" w:rsidRPr="00D73920">
        <w:rPr>
          <w:lang w:eastAsia="zh-CN"/>
        </w:rPr>
        <w:t>review</w:t>
      </w:r>
      <w:r w:rsidR="002A0E24" w:rsidRPr="00D73920">
        <w:rPr>
          <w:lang w:eastAsia="zh-CN"/>
        </w:rPr>
        <w:t xml:space="preserve"> </w:t>
      </w:r>
      <w:r w:rsidR="00FC7CE2" w:rsidRPr="00D73920">
        <w:rPr>
          <w:lang w:eastAsia="zh-CN"/>
        </w:rPr>
        <w:t xml:space="preserve">and provide our views </w:t>
      </w:r>
      <w:r w:rsidR="00E30DEF" w:rsidRPr="00D73920">
        <w:rPr>
          <w:lang w:eastAsia="zh-CN"/>
        </w:rPr>
        <w:t xml:space="preserve">on </w:t>
      </w:r>
      <w:r w:rsidR="00E109FB">
        <w:rPr>
          <w:lang w:eastAsia="zh-CN"/>
        </w:rPr>
        <w:t>this</w:t>
      </w:r>
      <w:r w:rsidR="00E30DEF" w:rsidRPr="00D73920">
        <w:rPr>
          <w:lang w:eastAsia="zh-CN"/>
        </w:rPr>
        <w:t xml:space="preserve"> objective of</w:t>
      </w:r>
      <w:r w:rsidR="008B3652" w:rsidRPr="00D73920">
        <w:rPr>
          <w:lang w:eastAsia="zh-CN"/>
        </w:rPr>
        <w:t xml:space="preserve"> the WID scope</w:t>
      </w:r>
      <w:r w:rsidR="000020A2" w:rsidRPr="00D73920">
        <w:rPr>
          <w:lang w:eastAsia="zh-CN"/>
        </w:rPr>
        <w:t xml:space="preserve"> and </w:t>
      </w:r>
      <w:r w:rsidR="00E30DEF" w:rsidRPr="00D73920">
        <w:rPr>
          <w:lang w:eastAsia="zh-CN"/>
        </w:rPr>
        <w:t xml:space="preserve">propose </w:t>
      </w:r>
      <w:r w:rsidR="000020A2" w:rsidRPr="00D73920">
        <w:rPr>
          <w:lang w:eastAsia="zh-CN"/>
        </w:rPr>
        <w:t>potential solutions</w:t>
      </w:r>
      <w:r w:rsidR="008B3652" w:rsidRPr="00D73920">
        <w:rPr>
          <w:lang w:eastAsia="zh-CN"/>
        </w:rPr>
        <w:t>.</w:t>
      </w:r>
    </w:p>
    <w:p w14:paraId="74E85B87" w14:textId="6D69201C" w:rsidR="0040385C" w:rsidRPr="00016BC0" w:rsidRDefault="0040385C" w:rsidP="001608DA">
      <w:pPr>
        <w:pStyle w:val="Heading1"/>
        <w:rPr>
          <w:rFonts w:ascii="Times New Roman" w:hAnsi="Times New Roman"/>
        </w:rPr>
      </w:pPr>
      <w:r w:rsidRPr="00016BC0">
        <w:rPr>
          <w:rFonts w:ascii="Times New Roman" w:hAnsi="Times New Roman"/>
        </w:rPr>
        <w:t xml:space="preserve">SSB Adaptation Discussion </w:t>
      </w:r>
    </w:p>
    <w:p w14:paraId="1961D6DA" w14:textId="39610C40" w:rsidR="00106FA1" w:rsidRDefault="00106FA1" w:rsidP="00F07B91">
      <w:r>
        <w:t>In RAN1 #118b</w:t>
      </w:r>
      <w:r w:rsidR="00C1011B">
        <w:t>it was decided that</w:t>
      </w:r>
      <w:r>
        <w:t>:</w:t>
      </w:r>
    </w:p>
    <w:p w14:paraId="5538959E" w14:textId="7C44CBCB" w:rsidR="00106FA1" w:rsidRPr="009F18B0" w:rsidRDefault="00106FA1" w:rsidP="00106FA1">
      <w:pPr>
        <w:overflowPunct w:val="0"/>
        <w:contextualSpacing/>
        <w:textAlignment w:val="baseline"/>
        <w:rPr>
          <w:i/>
          <w:iCs/>
        </w:rPr>
      </w:pPr>
      <w:r w:rsidRPr="009F18B0">
        <w:rPr>
          <w:i/>
          <w:iCs/>
        </w:rPr>
        <w:t>There is no consensus on the support of adaptation of SSB for idle mode UEs in Rel-19</w:t>
      </w:r>
      <w:r w:rsidR="008602B8">
        <w:rPr>
          <w:i/>
          <w:iCs/>
        </w:rPr>
        <w:t>.</w:t>
      </w:r>
    </w:p>
    <w:p w14:paraId="36DAD643" w14:textId="05C161FA" w:rsidR="0064331E" w:rsidRDefault="0064331E" w:rsidP="00106FA1">
      <w:pPr>
        <w:rPr>
          <w:lang w:eastAsia="x-none"/>
        </w:rPr>
      </w:pPr>
    </w:p>
    <w:p w14:paraId="2F4268D3" w14:textId="03CE4B35" w:rsidR="0064331E" w:rsidRDefault="0064331E" w:rsidP="0064331E">
      <w:pPr>
        <w:rPr>
          <w:lang w:eastAsia="x-none"/>
        </w:rPr>
      </w:pPr>
      <w:r>
        <w:rPr>
          <w:lang w:eastAsia="x-none"/>
        </w:rPr>
        <w:t xml:space="preserve">The UE RRC states are specified in TS 38.331 (Clause 4.2). When a CA is configured, the UE has only one RRC connection with the network via </w:t>
      </w:r>
      <w:proofErr w:type="spellStart"/>
      <w:r>
        <w:rPr>
          <w:lang w:eastAsia="x-none"/>
        </w:rPr>
        <w:t>PCell</w:t>
      </w:r>
      <w:proofErr w:type="spellEnd"/>
      <w:r>
        <w:rPr>
          <w:lang w:eastAsia="x-none"/>
        </w:rPr>
        <w:t xml:space="preserve"> (TS 38.300, clause 7.7).  Only </w:t>
      </w:r>
      <w:proofErr w:type="spellStart"/>
      <w:r>
        <w:rPr>
          <w:lang w:eastAsia="x-none"/>
        </w:rPr>
        <w:t>PCell</w:t>
      </w:r>
      <w:proofErr w:type="spellEnd"/>
      <w:r>
        <w:rPr>
          <w:lang w:eastAsia="x-none"/>
        </w:rPr>
        <w:t xml:space="preserve"> provides </w:t>
      </w:r>
      <w:r w:rsidRPr="0064331E">
        <w:rPr>
          <w:lang w:eastAsia="x-none"/>
        </w:rPr>
        <w:t xml:space="preserve">RRC connection establishment/reestablishment/handover, the NAS mobility information, </w:t>
      </w:r>
      <w:r>
        <w:rPr>
          <w:lang w:eastAsia="x-none"/>
        </w:rPr>
        <w:t xml:space="preserve">and </w:t>
      </w:r>
      <w:r w:rsidRPr="0064331E">
        <w:rPr>
          <w:lang w:eastAsia="x-none"/>
        </w:rPr>
        <w:t>provides the security input</w:t>
      </w:r>
      <w:r>
        <w:rPr>
          <w:lang w:eastAsia="x-none"/>
        </w:rPr>
        <w:t>.</w:t>
      </w:r>
      <w:r w:rsidR="001D00FC">
        <w:rPr>
          <w:lang w:eastAsia="x-none"/>
        </w:rPr>
        <w:t xml:space="preserve"> In addition, a </w:t>
      </w:r>
      <w:proofErr w:type="spellStart"/>
      <w:r w:rsidR="001D00FC">
        <w:rPr>
          <w:lang w:eastAsia="x-none"/>
        </w:rPr>
        <w:t>PCell</w:t>
      </w:r>
      <w:proofErr w:type="spellEnd"/>
      <w:r w:rsidR="001D00FC">
        <w:rPr>
          <w:lang w:eastAsia="x-none"/>
        </w:rPr>
        <w:t xml:space="preserve"> is always associated to a CD-SSB located on the synchronization raster.</w:t>
      </w:r>
    </w:p>
    <w:p w14:paraId="35A32932" w14:textId="48DA5B23" w:rsidR="0064331E" w:rsidRPr="009F18B0" w:rsidRDefault="0064331E" w:rsidP="00106FA1">
      <w:pPr>
        <w:rPr>
          <w:b/>
          <w:bCs/>
          <w:lang w:eastAsia="x-none"/>
        </w:rPr>
      </w:pPr>
      <w:bookmarkStart w:id="3" w:name="OLE_LINK79"/>
      <w:r w:rsidRPr="009F18B0">
        <w:rPr>
          <w:b/>
          <w:bCs/>
          <w:lang w:eastAsia="x-none"/>
        </w:rPr>
        <w:t>Observation</w:t>
      </w:r>
      <w:r w:rsidR="00C100CB">
        <w:rPr>
          <w:b/>
          <w:bCs/>
          <w:lang w:eastAsia="x-none"/>
        </w:rPr>
        <w:t xml:space="preserve"> 1</w:t>
      </w:r>
      <w:r w:rsidRPr="009F18B0">
        <w:rPr>
          <w:b/>
          <w:bCs/>
          <w:lang w:eastAsia="x-none"/>
        </w:rPr>
        <w:t xml:space="preserve">: The RRC connection with the network </w:t>
      </w:r>
      <w:r>
        <w:rPr>
          <w:b/>
          <w:bCs/>
          <w:lang w:eastAsia="x-none"/>
        </w:rPr>
        <w:t xml:space="preserve">for a UE </w:t>
      </w:r>
      <w:r w:rsidRPr="009F18B0">
        <w:rPr>
          <w:b/>
          <w:bCs/>
          <w:lang w:eastAsia="x-none"/>
        </w:rPr>
        <w:t xml:space="preserve">is only </w:t>
      </w:r>
      <w:r>
        <w:rPr>
          <w:b/>
          <w:bCs/>
          <w:lang w:eastAsia="x-none"/>
        </w:rPr>
        <w:t xml:space="preserve">provided by </w:t>
      </w:r>
      <w:proofErr w:type="spellStart"/>
      <w:r>
        <w:rPr>
          <w:b/>
          <w:bCs/>
          <w:lang w:eastAsia="x-none"/>
        </w:rPr>
        <w:t>PCell</w:t>
      </w:r>
      <w:proofErr w:type="spellEnd"/>
      <w:r w:rsidRPr="009F18B0">
        <w:rPr>
          <w:b/>
          <w:bCs/>
          <w:lang w:eastAsia="x-none"/>
        </w:rPr>
        <w:t xml:space="preserve">.  </w:t>
      </w:r>
    </w:p>
    <w:bookmarkEnd w:id="3"/>
    <w:p w14:paraId="5CC132B8" w14:textId="288BEB7C" w:rsidR="0064331E" w:rsidRDefault="0064331E" w:rsidP="00106FA1">
      <w:pPr>
        <w:rPr>
          <w:lang w:eastAsia="x-none"/>
        </w:rPr>
      </w:pPr>
      <w:r>
        <w:rPr>
          <w:lang w:eastAsia="x-none"/>
        </w:rPr>
        <w:t xml:space="preserve">Thus, the conclusion above may be interpreted as valid for UEs with or w/o CA configured, which are in the RRC IDLE state in </w:t>
      </w:r>
      <w:proofErr w:type="spellStart"/>
      <w:r>
        <w:rPr>
          <w:lang w:eastAsia="x-none"/>
        </w:rPr>
        <w:t>PCell</w:t>
      </w:r>
      <w:proofErr w:type="spellEnd"/>
      <w:r>
        <w:rPr>
          <w:lang w:eastAsia="x-none"/>
        </w:rPr>
        <w:t xml:space="preserve">. This implies that the UE in IDLE state will not monitor SSB transmission with time adaptation no matter whether the SSB with time adaptation is in the </w:t>
      </w:r>
      <w:proofErr w:type="spellStart"/>
      <w:r>
        <w:rPr>
          <w:lang w:eastAsia="x-none"/>
        </w:rPr>
        <w:t>PCell</w:t>
      </w:r>
      <w:proofErr w:type="spellEnd"/>
      <w:r>
        <w:rPr>
          <w:lang w:eastAsia="x-none"/>
        </w:rPr>
        <w:t xml:space="preserve"> or </w:t>
      </w:r>
      <w:proofErr w:type="spellStart"/>
      <w:r>
        <w:rPr>
          <w:lang w:eastAsia="x-none"/>
        </w:rPr>
        <w:t>SCell</w:t>
      </w:r>
      <w:proofErr w:type="spellEnd"/>
      <w:r>
        <w:rPr>
          <w:lang w:eastAsia="x-none"/>
        </w:rPr>
        <w:t>, nor will they be aware that such SSB with time adaptation is transmitted. For the UE in IDLE state the SSB periodicity is fixed. Thus, the above conclusion may be restated as in the following observation</w:t>
      </w:r>
      <w:r w:rsidR="006439E1">
        <w:rPr>
          <w:lang w:eastAsia="x-none"/>
        </w:rPr>
        <w:t>s</w:t>
      </w:r>
      <w:r>
        <w:rPr>
          <w:lang w:eastAsia="x-none"/>
        </w:rPr>
        <w:t>.</w:t>
      </w:r>
    </w:p>
    <w:p w14:paraId="2B943385" w14:textId="2380636F" w:rsidR="0064331E" w:rsidRDefault="0064331E" w:rsidP="00106FA1">
      <w:pPr>
        <w:rPr>
          <w:b/>
          <w:bCs/>
          <w:lang w:eastAsia="x-none"/>
        </w:rPr>
      </w:pPr>
      <w:bookmarkStart w:id="4" w:name="OLE_LINK80"/>
      <w:r w:rsidRPr="009F18B0">
        <w:rPr>
          <w:b/>
          <w:bCs/>
          <w:lang w:eastAsia="x-none"/>
        </w:rPr>
        <w:t>Observation</w:t>
      </w:r>
      <w:r w:rsidR="00C100CB">
        <w:rPr>
          <w:b/>
          <w:bCs/>
          <w:lang w:eastAsia="x-none"/>
        </w:rPr>
        <w:t xml:space="preserve"> 2</w:t>
      </w:r>
      <w:r w:rsidRPr="009F18B0">
        <w:rPr>
          <w:b/>
          <w:bCs/>
          <w:lang w:eastAsia="x-none"/>
        </w:rPr>
        <w:t xml:space="preserve">: A UE in RRC IDLE state is not expected to monitor </w:t>
      </w:r>
      <w:r w:rsidRPr="0064331E">
        <w:rPr>
          <w:b/>
          <w:bCs/>
          <w:lang w:eastAsia="x-none"/>
        </w:rPr>
        <w:t>SSB</w:t>
      </w:r>
      <w:r w:rsidRPr="009F18B0">
        <w:rPr>
          <w:b/>
          <w:bCs/>
          <w:lang w:eastAsia="x-none"/>
        </w:rPr>
        <w:t xml:space="preserve"> transmission</w:t>
      </w:r>
      <w:r>
        <w:rPr>
          <w:b/>
          <w:bCs/>
          <w:lang w:eastAsia="x-none"/>
        </w:rPr>
        <w:t>s</w:t>
      </w:r>
      <w:r w:rsidRPr="009F18B0">
        <w:rPr>
          <w:b/>
          <w:bCs/>
          <w:lang w:eastAsia="x-none"/>
        </w:rPr>
        <w:t xml:space="preserve"> with time adaptation or to receive a</w:t>
      </w:r>
      <w:r>
        <w:rPr>
          <w:b/>
          <w:bCs/>
          <w:lang w:eastAsia="x-none"/>
        </w:rPr>
        <w:t xml:space="preserve"> gNB</w:t>
      </w:r>
      <w:r w:rsidRPr="009F18B0">
        <w:rPr>
          <w:b/>
          <w:bCs/>
          <w:lang w:eastAsia="x-none"/>
        </w:rPr>
        <w:t xml:space="preserve"> signaling </w:t>
      </w:r>
      <w:r>
        <w:rPr>
          <w:b/>
          <w:bCs/>
          <w:lang w:eastAsia="x-none"/>
        </w:rPr>
        <w:t>about</w:t>
      </w:r>
      <w:r w:rsidRPr="009F18B0">
        <w:rPr>
          <w:b/>
          <w:bCs/>
          <w:lang w:eastAsia="x-none"/>
        </w:rPr>
        <w:t xml:space="preserve"> SSB time adaptation.</w:t>
      </w:r>
    </w:p>
    <w:p w14:paraId="65E7D43F" w14:textId="4BFFD432" w:rsidR="00325894" w:rsidRPr="009F18B0" w:rsidRDefault="00325894" w:rsidP="00106FA1">
      <w:pPr>
        <w:rPr>
          <w:b/>
          <w:bCs/>
          <w:lang w:eastAsia="x-none"/>
        </w:rPr>
      </w:pPr>
      <w:r>
        <w:rPr>
          <w:b/>
          <w:bCs/>
          <w:lang w:eastAsia="x-none"/>
        </w:rPr>
        <w:t>Observation</w:t>
      </w:r>
      <w:r w:rsidR="00C100CB">
        <w:rPr>
          <w:b/>
          <w:bCs/>
          <w:lang w:eastAsia="x-none"/>
        </w:rPr>
        <w:t xml:space="preserve"> 3</w:t>
      </w:r>
      <w:r>
        <w:rPr>
          <w:b/>
          <w:bCs/>
          <w:lang w:eastAsia="x-none"/>
        </w:rPr>
        <w:t xml:space="preserve">: The change in RRC state may lead to </w:t>
      </w:r>
      <w:r w:rsidR="001A69A9">
        <w:rPr>
          <w:b/>
          <w:bCs/>
          <w:lang w:eastAsia="x-none"/>
        </w:rPr>
        <w:t>a change</w:t>
      </w:r>
      <w:r>
        <w:rPr>
          <w:b/>
          <w:bCs/>
          <w:lang w:eastAsia="x-none"/>
        </w:rPr>
        <w:t xml:space="preserve"> in SSB monitoring.</w:t>
      </w:r>
    </w:p>
    <w:bookmarkEnd w:id="4"/>
    <w:p w14:paraId="54D2A60D" w14:textId="4D737904" w:rsidR="001D00FC" w:rsidRDefault="001D00FC" w:rsidP="00106FA1">
      <w:pPr>
        <w:rPr>
          <w:lang w:eastAsia="x-none"/>
        </w:rPr>
      </w:pPr>
      <w:r>
        <w:rPr>
          <w:lang w:eastAsia="x-none"/>
        </w:rPr>
        <w:t>So far, RAN1 has not decided whether the SSB adaptation is supported by UEs either in INACTIVE or CONNECTED state, or only one of these states. In our opinion, the NES saving</w:t>
      </w:r>
      <w:r w:rsidR="00325894">
        <w:rPr>
          <w:lang w:eastAsia="x-none"/>
        </w:rPr>
        <w:t>s are higher when the NES can be supported by more UEs, which are in various RRC states.</w:t>
      </w:r>
    </w:p>
    <w:p w14:paraId="4560103B" w14:textId="3655B173" w:rsidR="001D00FC" w:rsidRPr="009F18B0" w:rsidRDefault="001D00FC" w:rsidP="00106FA1">
      <w:pPr>
        <w:rPr>
          <w:b/>
          <w:bCs/>
          <w:lang w:eastAsia="x-none"/>
        </w:rPr>
      </w:pPr>
      <w:bookmarkStart w:id="5" w:name="OLE_LINK81"/>
      <w:r w:rsidRPr="009F18B0">
        <w:rPr>
          <w:b/>
          <w:bCs/>
          <w:lang w:eastAsia="x-none"/>
        </w:rPr>
        <w:t>Proposal</w:t>
      </w:r>
      <w:r w:rsidR="00C100CB">
        <w:rPr>
          <w:b/>
          <w:bCs/>
          <w:lang w:eastAsia="x-none"/>
        </w:rPr>
        <w:t xml:space="preserve"> 1</w:t>
      </w:r>
      <w:r w:rsidRPr="009F18B0">
        <w:rPr>
          <w:b/>
          <w:bCs/>
          <w:lang w:eastAsia="x-none"/>
        </w:rPr>
        <w:t xml:space="preserve">: The SSB adaptation is supported </w:t>
      </w:r>
      <w:r w:rsidR="00325894">
        <w:rPr>
          <w:b/>
          <w:bCs/>
          <w:lang w:eastAsia="x-none"/>
        </w:rPr>
        <w:t>when</w:t>
      </w:r>
      <w:r w:rsidRPr="009F18B0">
        <w:rPr>
          <w:b/>
          <w:bCs/>
          <w:lang w:eastAsia="x-none"/>
        </w:rPr>
        <w:t xml:space="preserve"> </w:t>
      </w:r>
      <w:r w:rsidR="00325894" w:rsidRPr="00325894">
        <w:rPr>
          <w:b/>
          <w:bCs/>
          <w:lang w:eastAsia="x-none"/>
        </w:rPr>
        <w:t>the</w:t>
      </w:r>
      <w:r w:rsidR="00325894">
        <w:rPr>
          <w:b/>
          <w:bCs/>
          <w:lang w:eastAsia="x-none"/>
        </w:rPr>
        <w:t xml:space="preserve"> R19 NES capable</w:t>
      </w:r>
      <w:r w:rsidR="00325894" w:rsidRPr="00325894">
        <w:rPr>
          <w:b/>
          <w:bCs/>
          <w:lang w:eastAsia="x-none"/>
        </w:rPr>
        <w:t xml:space="preserve"> UE</w:t>
      </w:r>
      <w:r w:rsidRPr="009F18B0">
        <w:rPr>
          <w:b/>
          <w:bCs/>
          <w:lang w:eastAsia="x-none"/>
        </w:rPr>
        <w:t xml:space="preserve"> </w:t>
      </w:r>
      <w:r w:rsidR="00325894">
        <w:rPr>
          <w:b/>
          <w:bCs/>
          <w:lang w:eastAsia="x-none"/>
        </w:rPr>
        <w:t xml:space="preserve">has established an RRC connection (RRC </w:t>
      </w:r>
      <w:r w:rsidRPr="009F18B0">
        <w:rPr>
          <w:b/>
          <w:bCs/>
          <w:lang w:eastAsia="x-none"/>
        </w:rPr>
        <w:t>CONNECTED</w:t>
      </w:r>
      <w:r w:rsidR="00325894">
        <w:rPr>
          <w:b/>
          <w:bCs/>
          <w:lang w:eastAsia="x-none"/>
        </w:rPr>
        <w:t xml:space="preserve"> or RRC INACTIVE</w:t>
      </w:r>
      <w:r w:rsidRPr="009F18B0">
        <w:rPr>
          <w:b/>
          <w:bCs/>
          <w:lang w:eastAsia="x-none"/>
        </w:rPr>
        <w:t xml:space="preserve"> state</w:t>
      </w:r>
      <w:r w:rsidR="00325894">
        <w:rPr>
          <w:b/>
          <w:bCs/>
          <w:lang w:eastAsia="x-none"/>
        </w:rPr>
        <w:t>)</w:t>
      </w:r>
      <w:r w:rsidRPr="009F18B0">
        <w:rPr>
          <w:b/>
          <w:bCs/>
          <w:lang w:eastAsia="x-none"/>
        </w:rPr>
        <w:t>.</w:t>
      </w:r>
    </w:p>
    <w:bookmarkEnd w:id="5"/>
    <w:p w14:paraId="13B4B7A3" w14:textId="2C8C53C2" w:rsidR="0064331E" w:rsidRDefault="001D00FC" w:rsidP="00106FA1">
      <w:pPr>
        <w:rPr>
          <w:lang w:eastAsia="x-none"/>
        </w:rPr>
      </w:pPr>
      <w:r>
        <w:rPr>
          <w:lang w:eastAsia="x-none"/>
        </w:rPr>
        <w:t>The above observation implies that a NES UE state stops monitoring the SSB time adaptive transmission</w:t>
      </w:r>
      <w:r w:rsidR="00E52C57">
        <w:rPr>
          <w:lang w:eastAsia="x-none"/>
        </w:rPr>
        <w:t xml:space="preserve"> when the RRC connection is released (transition to IDLE state).</w:t>
      </w:r>
      <w:r>
        <w:rPr>
          <w:lang w:eastAsia="x-none"/>
        </w:rPr>
        <w:t xml:space="preserve"> </w:t>
      </w:r>
      <w:r w:rsidR="00E52C57">
        <w:rPr>
          <w:lang w:eastAsia="x-none"/>
        </w:rPr>
        <w:t xml:space="preserve"> </w:t>
      </w:r>
    </w:p>
    <w:p w14:paraId="0FD2DCE4" w14:textId="041D3F38" w:rsidR="00E52C57" w:rsidRPr="009F18B0" w:rsidRDefault="00E52C57" w:rsidP="00106FA1">
      <w:pPr>
        <w:rPr>
          <w:b/>
          <w:bCs/>
          <w:lang w:eastAsia="x-none"/>
        </w:rPr>
      </w:pPr>
      <w:bookmarkStart w:id="6" w:name="OLE_LINK82"/>
      <w:r w:rsidRPr="009F18B0">
        <w:rPr>
          <w:b/>
          <w:bCs/>
          <w:lang w:eastAsia="x-none"/>
        </w:rPr>
        <w:lastRenderedPageBreak/>
        <w:t>Proposal</w:t>
      </w:r>
      <w:r w:rsidR="00C100CB">
        <w:rPr>
          <w:b/>
          <w:bCs/>
          <w:lang w:eastAsia="x-none"/>
        </w:rPr>
        <w:t xml:space="preserve"> 2</w:t>
      </w:r>
      <w:r w:rsidRPr="009F18B0">
        <w:rPr>
          <w:b/>
          <w:bCs/>
          <w:lang w:eastAsia="x-none"/>
        </w:rPr>
        <w:t xml:space="preserve">: A UE monitoring SSB with time adaptation </w:t>
      </w:r>
      <w:r w:rsidR="00753B78">
        <w:rPr>
          <w:b/>
          <w:bCs/>
          <w:lang w:eastAsia="x-none"/>
        </w:rPr>
        <w:t>is not expected to</w:t>
      </w:r>
      <w:r w:rsidRPr="009F18B0">
        <w:rPr>
          <w:b/>
          <w:bCs/>
          <w:lang w:eastAsia="x-none"/>
        </w:rPr>
        <w:t xml:space="preserve"> </w:t>
      </w:r>
      <w:r w:rsidR="00B51EDB" w:rsidRPr="00C536E8">
        <w:rPr>
          <w:b/>
          <w:bCs/>
          <w:lang w:eastAsia="x-none"/>
        </w:rPr>
        <w:t>monitor</w:t>
      </w:r>
      <w:r w:rsidR="00B51EDB" w:rsidRPr="00B51EDB">
        <w:rPr>
          <w:b/>
          <w:bCs/>
          <w:lang w:eastAsia="x-none"/>
        </w:rPr>
        <w:t xml:space="preserve"> </w:t>
      </w:r>
      <w:r w:rsidRPr="009F18B0">
        <w:rPr>
          <w:b/>
          <w:bCs/>
          <w:lang w:eastAsia="x-none"/>
        </w:rPr>
        <w:t>that SSB when its RRC connection is released.</w:t>
      </w:r>
    </w:p>
    <w:bookmarkEnd w:id="6"/>
    <w:p w14:paraId="62D6E086" w14:textId="121AFFBE" w:rsidR="00F07B91" w:rsidRDefault="00694437" w:rsidP="00F07B91">
      <w:r>
        <w:t>In</w:t>
      </w:r>
      <w:r w:rsidR="00F07B91">
        <w:t xml:space="preserve"> RAN1 #118</w:t>
      </w:r>
      <w:r w:rsidR="0064331E">
        <w:t xml:space="preserve"> had</w:t>
      </w:r>
      <w:r w:rsidR="00F07B91">
        <w:t xml:space="preserve"> the following agreement:</w:t>
      </w:r>
    </w:p>
    <w:p w14:paraId="4472E932" w14:textId="01B28430" w:rsidR="00544506" w:rsidRPr="006219E3" w:rsidRDefault="00544506" w:rsidP="00544506">
      <w:pPr>
        <w:autoSpaceDE/>
        <w:autoSpaceDN/>
        <w:adjustRightInd/>
        <w:snapToGrid/>
        <w:spacing w:after="0"/>
        <w:jc w:val="left"/>
        <w:rPr>
          <w:rFonts w:ascii="Times" w:eastAsia="Batang" w:hAnsi="Times"/>
          <w:b/>
          <w:bCs/>
          <w:lang w:val="en-GB" w:eastAsia="ko-KR"/>
        </w:rPr>
      </w:pPr>
      <w:r w:rsidRPr="006219E3">
        <w:rPr>
          <w:rFonts w:ascii="Times" w:eastAsia="Batang" w:hAnsi="Times"/>
          <w:b/>
          <w:bCs/>
          <w:highlight w:val="green"/>
          <w:lang w:val="en-GB" w:eastAsia="ko-KR"/>
        </w:rPr>
        <w:t>Agreement</w:t>
      </w:r>
      <w:r>
        <w:rPr>
          <w:rFonts w:ascii="Times" w:eastAsia="Batang" w:hAnsi="Times"/>
          <w:b/>
          <w:bCs/>
          <w:lang w:val="en-GB" w:eastAsia="ko-KR"/>
        </w:rPr>
        <w:t xml:space="preserve"> (RAN1 #118)</w:t>
      </w:r>
    </w:p>
    <w:p w14:paraId="2314593F" w14:textId="77777777" w:rsidR="00184BD9" w:rsidRPr="00866E2F" w:rsidRDefault="00184BD9" w:rsidP="00184BD9">
      <w:pPr>
        <w:rPr>
          <w:i/>
          <w:iCs/>
          <w:lang w:val="en-GB"/>
        </w:rPr>
      </w:pPr>
      <w:r w:rsidRPr="00866E2F">
        <w:rPr>
          <w:i/>
          <w:iCs/>
          <w:lang w:val="en-GB"/>
        </w:rPr>
        <w:t>For adaptation mechanism(s) of SSB in time-domain,</w:t>
      </w:r>
    </w:p>
    <w:p w14:paraId="5EB07ADC" w14:textId="77777777" w:rsidR="00184BD9" w:rsidRPr="00866E2F" w:rsidRDefault="00184BD9" w:rsidP="00184BD9">
      <w:pPr>
        <w:numPr>
          <w:ilvl w:val="0"/>
          <w:numId w:val="10"/>
        </w:numPr>
        <w:rPr>
          <w:i/>
          <w:iCs/>
          <w:lang w:val="en-GB"/>
        </w:rPr>
      </w:pPr>
      <w:r w:rsidRPr="00866E2F">
        <w:rPr>
          <w:i/>
          <w:iCs/>
          <w:lang w:val="en-GB"/>
        </w:rPr>
        <w:t xml:space="preserve">For Rel-19 NES-capable UE’s </w:t>
      </w:r>
      <w:proofErr w:type="spellStart"/>
      <w:r w:rsidRPr="00866E2F">
        <w:rPr>
          <w:i/>
          <w:iCs/>
          <w:lang w:val="en-GB"/>
        </w:rPr>
        <w:t>PCell</w:t>
      </w:r>
      <w:proofErr w:type="spellEnd"/>
      <w:r w:rsidRPr="00866E2F">
        <w:rPr>
          <w:i/>
          <w:iCs/>
          <w:lang w:val="en-GB"/>
        </w:rPr>
        <w:t xml:space="preserve"> (Connected mode), adaptation of CD-SSB on sync raster is not supported </w:t>
      </w:r>
    </w:p>
    <w:p w14:paraId="336633DF" w14:textId="77777777" w:rsidR="00184BD9" w:rsidRPr="00866E2F" w:rsidRDefault="00184BD9" w:rsidP="00184BD9">
      <w:pPr>
        <w:numPr>
          <w:ilvl w:val="1"/>
          <w:numId w:val="10"/>
        </w:numPr>
        <w:rPr>
          <w:i/>
          <w:iCs/>
          <w:lang w:val="en-GB"/>
        </w:rPr>
      </w:pPr>
      <w:r w:rsidRPr="00866E2F">
        <w:rPr>
          <w:i/>
          <w:iCs/>
          <w:lang w:val="en-GB"/>
        </w:rPr>
        <w:t>FFS: Adaptation for SSB that is not CD-SSB is supported (A2)</w:t>
      </w:r>
    </w:p>
    <w:p w14:paraId="72E0C5B4" w14:textId="77777777" w:rsidR="00184BD9" w:rsidRPr="00866E2F" w:rsidRDefault="00184BD9" w:rsidP="00184BD9">
      <w:pPr>
        <w:numPr>
          <w:ilvl w:val="1"/>
          <w:numId w:val="10"/>
        </w:numPr>
        <w:rPr>
          <w:i/>
          <w:iCs/>
          <w:lang w:val="en-GB"/>
        </w:rPr>
      </w:pPr>
      <w:r w:rsidRPr="00866E2F">
        <w:rPr>
          <w:i/>
          <w:iCs/>
          <w:lang w:val="en-GB"/>
        </w:rPr>
        <w:t>FFS: Adaptation for SSB not on sync raster is supported (A3)</w:t>
      </w:r>
    </w:p>
    <w:p w14:paraId="340D8679" w14:textId="77777777" w:rsidR="00184BD9" w:rsidRPr="00866E2F" w:rsidRDefault="00184BD9" w:rsidP="00184BD9">
      <w:pPr>
        <w:numPr>
          <w:ilvl w:val="0"/>
          <w:numId w:val="10"/>
        </w:numPr>
        <w:rPr>
          <w:i/>
          <w:iCs/>
          <w:lang w:val="en-GB"/>
        </w:rPr>
      </w:pPr>
      <w:bookmarkStart w:id="7" w:name="OLE_LINK36"/>
      <w:bookmarkStart w:id="8" w:name="OLE_LINK38"/>
      <w:r w:rsidRPr="00866E2F">
        <w:rPr>
          <w:i/>
          <w:iCs/>
          <w:lang w:val="en-GB"/>
        </w:rPr>
        <w:t xml:space="preserve">For Rel-19 NES-capable UE’s </w:t>
      </w:r>
      <w:proofErr w:type="spellStart"/>
      <w:r w:rsidRPr="00866E2F">
        <w:rPr>
          <w:i/>
          <w:iCs/>
          <w:lang w:val="en-GB"/>
        </w:rPr>
        <w:t>SCell</w:t>
      </w:r>
      <w:proofErr w:type="spellEnd"/>
    </w:p>
    <w:bookmarkEnd w:id="7"/>
    <w:p w14:paraId="05ECA202" w14:textId="77777777" w:rsidR="00184BD9" w:rsidRPr="00866E2F" w:rsidRDefault="00184BD9" w:rsidP="00184BD9">
      <w:pPr>
        <w:numPr>
          <w:ilvl w:val="1"/>
          <w:numId w:val="10"/>
        </w:numPr>
        <w:rPr>
          <w:i/>
          <w:iCs/>
          <w:lang w:val="en-GB"/>
        </w:rPr>
      </w:pPr>
      <w:r w:rsidRPr="00866E2F">
        <w:rPr>
          <w:i/>
          <w:iCs/>
          <w:lang w:val="en-GB"/>
        </w:rPr>
        <w:t xml:space="preserve">Adaptation of SSB configured for the </w:t>
      </w:r>
      <w:proofErr w:type="spellStart"/>
      <w:r w:rsidRPr="00866E2F">
        <w:rPr>
          <w:i/>
          <w:iCs/>
          <w:lang w:val="en-GB"/>
        </w:rPr>
        <w:t>SCell</w:t>
      </w:r>
      <w:proofErr w:type="spellEnd"/>
      <w:r w:rsidRPr="00866E2F">
        <w:rPr>
          <w:i/>
          <w:iCs/>
          <w:lang w:val="en-GB"/>
        </w:rPr>
        <w:t xml:space="preserve"> is supported for the following cases</w:t>
      </w:r>
    </w:p>
    <w:p w14:paraId="620FD63B" w14:textId="77777777" w:rsidR="00184BD9" w:rsidRPr="00866E2F" w:rsidRDefault="00184BD9" w:rsidP="00184BD9">
      <w:pPr>
        <w:numPr>
          <w:ilvl w:val="2"/>
          <w:numId w:val="10"/>
        </w:numPr>
        <w:rPr>
          <w:i/>
          <w:iCs/>
          <w:lang w:val="en-GB"/>
        </w:rPr>
      </w:pPr>
      <w:r w:rsidRPr="00866E2F">
        <w:rPr>
          <w:i/>
          <w:iCs/>
          <w:lang w:val="en-GB"/>
        </w:rPr>
        <w:t xml:space="preserve">FFS: Adaptation for CD-SSB (B1) including UE impact compared to legacy operation where the SSB is configured with periodicity&gt;20msec for </w:t>
      </w:r>
      <w:proofErr w:type="spellStart"/>
      <w:r w:rsidRPr="00866E2F">
        <w:rPr>
          <w:i/>
          <w:iCs/>
          <w:lang w:val="en-GB"/>
        </w:rPr>
        <w:t>SCell</w:t>
      </w:r>
      <w:proofErr w:type="spellEnd"/>
    </w:p>
    <w:bookmarkEnd w:id="8"/>
    <w:p w14:paraId="149A756B" w14:textId="77777777" w:rsidR="00184BD9" w:rsidRPr="00866E2F" w:rsidRDefault="00184BD9" w:rsidP="00184BD9">
      <w:pPr>
        <w:numPr>
          <w:ilvl w:val="2"/>
          <w:numId w:val="10"/>
        </w:numPr>
        <w:rPr>
          <w:i/>
          <w:iCs/>
          <w:lang w:val="en-GB"/>
        </w:rPr>
      </w:pPr>
      <w:r w:rsidRPr="00866E2F">
        <w:rPr>
          <w:i/>
          <w:iCs/>
          <w:lang w:val="en-GB"/>
        </w:rPr>
        <w:t>Adaptation for SSB that is not CD-SSB on sync raster (B2’)</w:t>
      </w:r>
    </w:p>
    <w:p w14:paraId="04975780" w14:textId="77777777" w:rsidR="00184BD9" w:rsidRPr="00866E2F" w:rsidRDefault="00184BD9" w:rsidP="00184BD9">
      <w:pPr>
        <w:numPr>
          <w:ilvl w:val="2"/>
          <w:numId w:val="10"/>
        </w:numPr>
        <w:rPr>
          <w:i/>
          <w:iCs/>
          <w:lang w:val="en-GB"/>
        </w:rPr>
      </w:pPr>
      <w:r w:rsidRPr="00866E2F">
        <w:rPr>
          <w:i/>
          <w:iCs/>
          <w:lang w:val="en-GB"/>
        </w:rPr>
        <w:t>Adaptation for SSB that is not CD-SSB not on sync raster (B3’)</w:t>
      </w:r>
    </w:p>
    <w:p w14:paraId="002E395B" w14:textId="4205B298" w:rsidR="00EA497D" w:rsidRDefault="0064331E" w:rsidP="00EA497D">
      <w:r w:rsidRPr="0064331E">
        <w:t xml:space="preserve">In addition, </w:t>
      </w:r>
      <w:r>
        <w:t xml:space="preserve">as mentioned in the WID, </w:t>
      </w:r>
      <w:r w:rsidRPr="0064331E">
        <w:t>there should be no impact on the legacy UEs.</w:t>
      </w:r>
    </w:p>
    <w:p w14:paraId="14E15BAB" w14:textId="77777777" w:rsidR="00753B78" w:rsidRDefault="00EA497D" w:rsidP="009455EC">
      <w:pPr>
        <w:rPr>
          <w:lang w:val="en-GB"/>
        </w:rPr>
      </w:pPr>
      <w:r>
        <w:rPr>
          <w:lang w:val="en-GB"/>
        </w:rPr>
        <w:t xml:space="preserve">As specified in TS 38.300 “a </w:t>
      </w:r>
      <w:proofErr w:type="spellStart"/>
      <w:r>
        <w:rPr>
          <w:lang w:val="en-GB"/>
        </w:rPr>
        <w:t>PCell</w:t>
      </w:r>
      <w:proofErr w:type="spellEnd"/>
      <w:r>
        <w:rPr>
          <w:lang w:val="en-GB"/>
        </w:rPr>
        <w:t xml:space="preserve"> is always associated with CD SSB on sync raster”. Thus, </w:t>
      </w:r>
      <w:r w:rsidR="00753B78">
        <w:rPr>
          <w:lang w:val="en-GB"/>
        </w:rPr>
        <w:t xml:space="preserve">based on the existing agreements, </w:t>
      </w:r>
      <w:r>
        <w:rPr>
          <w:lang w:val="en-GB"/>
        </w:rPr>
        <w:t xml:space="preserve">in </w:t>
      </w:r>
      <w:proofErr w:type="spellStart"/>
      <w:r>
        <w:rPr>
          <w:lang w:val="en-GB"/>
        </w:rPr>
        <w:t>PCell</w:t>
      </w:r>
      <w:proofErr w:type="spellEnd"/>
      <w:r>
        <w:rPr>
          <w:lang w:val="en-GB"/>
        </w:rPr>
        <w:t xml:space="preserve"> there is no SSB time adaptation for UEs either in the IDLE mode </w:t>
      </w:r>
      <w:r w:rsidR="00753B78">
        <w:rPr>
          <w:lang w:val="en-GB"/>
        </w:rPr>
        <w:t>and no CD SSB adaptation for UEs in</w:t>
      </w:r>
      <w:r>
        <w:rPr>
          <w:lang w:val="en-GB"/>
        </w:rPr>
        <w:t xml:space="preserve"> the CONNECTED mode. </w:t>
      </w:r>
    </w:p>
    <w:p w14:paraId="588C4E0E" w14:textId="53678219" w:rsidR="00B20B0C" w:rsidRDefault="00753B78" w:rsidP="009455EC">
      <w:pPr>
        <w:rPr>
          <w:lang w:val="en-GB"/>
        </w:rPr>
      </w:pPr>
      <w:r>
        <w:rPr>
          <w:lang w:val="en-GB"/>
        </w:rPr>
        <w:t>One issue to consider is</w:t>
      </w:r>
      <w:r w:rsidR="00EA497D">
        <w:rPr>
          <w:lang w:val="en-GB"/>
        </w:rPr>
        <w:t xml:space="preserve"> whether there is </w:t>
      </w:r>
      <w:r w:rsidR="00D66DE7">
        <w:rPr>
          <w:lang w:val="en-GB"/>
        </w:rPr>
        <w:t>CD-</w:t>
      </w:r>
      <w:r w:rsidR="00EA497D">
        <w:rPr>
          <w:lang w:val="en-GB"/>
        </w:rPr>
        <w:t>SSB adaptation for UEs in INACTIVE mode.</w:t>
      </w:r>
      <w:r w:rsidR="00B20B0C">
        <w:rPr>
          <w:lang w:val="en-GB"/>
        </w:rPr>
        <w:t xml:space="preserve"> If such adaptation is supported, a </w:t>
      </w:r>
      <w:proofErr w:type="spellStart"/>
      <w:r w:rsidR="00B20B0C">
        <w:rPr>
          <w:lang w:val="en-GB"/>
        </w:rPr>
        <w:t>PCell</w:t>
      </w:r>
      <w:proofErr w:type="spellEnd"/>
      <w:r w:rsidR="00B20B0C">
        <w:rPr>
          <w:lang w:val="en-GB"/>
        </w:rPr>
        <w:t xml:space="preserve"> would need to have an adaptive SSB transmission, which is not located on sync raster (to not impact legacy UEs).  The addition of SSB, however, just for the INACTIVE UEs is not justified from the NES point of view. The CD SSB</w:t>
      </w:r>
      <w:r w:rsidR="004D4BF9">
        <w:rPr>
          <w:lang w:val="en-GB"/>
        </w:rPr>
        <w:t xml:space="preserve"> in a </w:t>
      </w:r>
      <w:proofErr w:type="spellStart"/>
      <w:r w:rsidR="004D4BF9">
        <w:rPr>
          <w:lang w:val="en-GB"/>
        </w:rPr>
        <w:t>PCell</w:t>
      </w:r>
      <w:proofErr w:type="spellEnd"/>
      <w:r w:rsidR="00B20B0C">
        <w:rPr>
          <w:lang w:val="en-GB"/>
        </w:rPr>
        <w:t xml:space="preserve"> may be used for any purpose by the INACTIVE UEs. Therefore, </w:t>
      </w:r>
      <w:r>
        <w:rPr>
          <w:lang w:val="en-GB"/>
        </w:rPr>
        <w:t xml:space="preserve">in our view, </w:t>
      </w:r>
      <w:r w:rsidR="00B20B0C">
        <w:rPr>
          <w:lang w:val="en-GB"/>
        </w:rPr>
        <w:t xml:space="preserve">the </w:t>
      </w:r>
      <w:r w:rsidR="00D66DE7">
        <w:rPr>
          <w:lang w:val="en-GB"/>
        </w:rPr>
        <w:t>CD-</w:t>
      </w:r>
      <w:r w:rsidR="00B20B0C">
        <w:rPr>
          <w:lang w:val="en-GB"/>
        </w:rPr>
        <w:t xml:space="preserve">SSB adaptation should not be supported in </w:t>
      </w:r>
      <w:proofErr w:type="spellStart"/>
      <w:r w:rsidR="00B20B0C">
        <w:rPr>
          <w:lang w:val="en-GB"/>
        </w:rPr>
        <w:t>PCells</w:t>
      </w:r>
      <w:proofErr w:type="spellEnd"/>
      <w:r w:rsidR="00D66DE7">
        <w:rPr>
          <w:lang w:val="en-GB"/>
        </w:rPr>
        <w:t xml:space="preserve"> for any UE RRC state</w:t>
      </w:r>
      <w:r w:rsidR="00B20B0C">
        <w:rPr>
          <w:lang w:val="en-GB"/>
        </w:rPr>
        <w:t>.</w:t>
      </w:r>
    </w:p>
    <w:p w14:paraId="5ED05370" w14:textId="30B69E8F" w:rsidR="00B20B0C" w:rsidRPr="009F18B0" w:rsidRDefault="00B20B0C" w:rsidP="009455EC">
      <w:pPr>
        <w:rPr>
          <w:b/>
          <w:bCs/>
          <w:lang w:val="en-GB"/>
        </w:rPr>
      </w:pPr>
      <w:bookmarkStart w:id="9" w:name="OLE_LINK83"/>
      <w:r w:rsidRPr="009F18B0">
        <w:rPr>
          <w:b/>
          <w:bCs/>
          <w:lang w:val="en-GB"/>
        </w:rPr>
        <w:t>Proposal</w:t>
      </w:r>
      <w:r w:rsidR="00C100CB">
        <w:rPr>
          <w:b/>
          <w:bCs/>
          <w:lang w:val="en-GB"/>
        </w:rPr>
        <w:t xml:space="preserve"> 3</w:t>
      </w:r>
      <w:r w:rsidRPr="009F18B0">
        <w:rPr>
          <w:b/>
          <w:bCs/>
          <w:lang w:val="en-GB"/>
        </w:rPr>
        <w:t xml:space="preserve">: </w:t>
      </w:r>
      <w:r w:rsidR="00D66DE7">
        <w:rPr>
          <w:b/>
          <w:bCs/>
          <w:lang w:val="en-GB"/>
        </w:rPr>
        <w:t>CD-</w:t>
      </w:r>
      <w:r w:rsidRPr="009F18B0">
        <w:rPr>
          <w:b/>
          <w:bCs/>
          <w:lang w:val="en-GB"/>
        </w:rPr>
        <w:t xml:space="preserve">SSB adaptation is not supported in </w:t>
      </w:r>
      <w:proofErr w:type="spellStart"/>
      <w:r w:rsidRPr="009F18B0">
        <w:rPr>
          <w:b/>
          <w:bCs/>
          <w:lang w:val="en-GB"/>
        </w:rPr>
        <w:t>PCells</w:t>
      </w:r>
      <w:proofErr w:type="spellEnd"/>
      <w:r w:rsidRPr="009F18B0">
        <w:rPr>
          <w:b/>
          <w:bCs/>
          <w:lang w:val="en-GB"/>
        </w:rPr>
        <w:t>.</w:t>
      </w:r>
    </w:p>
    <w:bookmarkEnd w:id="9"/>
    <w:p w14:paraId="57B40E48" w14:textId="596C466B" w:rsidR="004D4BF9" w:rsidRDefault="004D4BF9" w:rsidP="009455EC">
      <w:pPr>
        <w:rPr>
          <w:lang w:val="en-GB"/>
        </w:rPr>
      </w:pPr>
      <w:r>
        <w:rPr>
          <w:lang w:val="en-GB"/>
        </w:rPr>
        <w:t>Non-Cell Defining SSB are defined in TS 38.331</w:t>
      </w:r>
      <w:r w:rsidR="00D66DE7">
        <w:rPr>
          <w:lang w:val="en-GB"/>
        </w:rPr>
        <w:t>.</w:t>
      </w:r>
    </w:p>
    <w:p w14:paraId="1371FC2C" w14:textId="3568C3C8" w:rsidR="004D4BF9" w:rsidRDefault="004D4BF9" w:rsidP="004D4BF9">
      <w:pPr>
        <w:rPr>
          <w:lang w:val="en-GB"/>
        </w:rPr>
      </w:pPr>
      <w:r>
        <w:rPr>
          <w:lang w:val="en-GB"/>
        </w:rPr>
        <w:t>“</w:t>
      </w:r>
      <w:r w:rsidRPr="004D4BF9">
        <w:rPr>
          <w:lang w:val="en-GB"/>
        </w:rPr>
        <w:t xml:space="preserve">If configured, the UE operating in this BWP </w:t>
      </w:r>
      <w:bookmarkStart w:id="10" w:name="OLE_LINK23"/>
      <w:r w:rsidRPr="004D4BF9">
        <w:rPr>
          <w:lang w:val="en-GB"/>
        </w:rPr>
        <w:t xml:space="preserve">uses this SSB for the purposes for which it would otherwise have used the CD-SSB of the serving cell </w:t>
      </w:r>
      <w:bookmarkEnd w:id="10"/>
      <w:r w:rsidRPr="004D4BF9">
        <w:rPr>
          <w:lang w:val="en-GB"/>
        </w:rPr>
        <w:t>(e.g. obtaining sync,</w:t>
      </w:r>
      <w:r>
        <w:rPr>
          <w:lang w:val="en-GB"/>
        </w:rPr>
        <w:t xml:space="preserve"> </w:t>
      </w:r>
      <w:r w:rsidRPr="004D4BF9">
        <w:rPr>
          <w:lang w:val="en-GB"/>
        </w:rPr>
        <w:t>"</w:t>
      </w:r>
      <w:proofErr w:type="spellStart"/>
      <w:r w:rsidRPr="004D4BF9">
        <w:rPr>
          <w:lang w:val="en-GB"/>
        </w:rPr>
        <w:t>ssb</w:t>
      </w:r>
      <w:proofErr w:type="spellEnd"/>
      <w:r w:rsidRPr="004D4BF9">
        <w:rPr>
          <w:lang w:val="en-GB"/>
        </w:rPr>
        <w:t xml:space="preserve">-Index" configured in the </w:t>
      </w:r>
      <w:proofErr w:type="spellStart"/>
      <w:r w:rsidRPr="004D4BF9">
        <w:rPr>
          <w:lang w:val="en-GB"/>
        </w:rPr>
        <w:t>RadioLinkMonitoringRS</w:t>
      </w:r>
      <w:proofErr w:type="spellEnd"/>
      <w:r w:rsidRPr="004D4BF9">
        <w:rPr>
          <w:lang w:val="en-GB"/>
        </w:rPr>
        <w:t>; CFRA-SSB-Resource; PRACH-</w:t>
      </w:r>
      <w:proofErr w:type="spellStart"/>
      <w:r w:rsidRPr="004D4BF9">
        <w:rPr>
          <w:lang w:val="en-GB"/>
        </w:rPr>
        <w:t>ResourceDedicatedBFR</w:t>
      </w:r>
      <w:proofErr w:type="spellEnd"/>
      <w:r w:rsidRPr="004D4BF9">
        <w:rPr>
          <w:lang w:val="en-GB"/>
        </w:rPr>
        <w:t>) refer implicitly to this NCD-SSB.</w:t>
      </w:r>
      <w:r>
        <w:rPr>
          <w:lang w:val="en-GB"/>
        </w:rPr>
        <w:t xml:space="preserve"> </w:t>
      </w:r>
      <w:r w:rsidRPr="004D4BF9">
        <w:rPr>
          <w:lang w:val="en-GB"/>
        </w:rPr>
        <w:t xml:space="preserve">The NCD-SSB has the same values for the properties (e.g., </w:t>
      </w:r>
      <w:proofErr w:type="spellStart"/>
      <w:r w:rsidRPr="004D4BF9">
        <w:rPr>
          <w:lang w:val="en-GB"/>
        </w:rPr>
        <w:t>ssb-PositionsInBurst</w:t>
      </w:r>
      <w:proofErr w:type="spellEnd"/>
      <w:r w:rsidRPr="004D4BF9">
        <w:rPr>
          <w:lang w:val="en-GB"/>
        </w:rPr>
        <w:t xml:space="preserve">, PCI, </w:t>
      </w:r>
      <w:proofErr w:type="spellStart"/>
      <w:r w:rsidRPr="004D4BF9">
        <w:rPr>
          <w:lang w:val="en-GB"/>
        </w:rPr>
        <w:t>ssb</w:t>
      </w:r>
      <w:proofErr w:type="spellEnd"/>
      <w:r w:rsidRPr="004D4BF9">
        <w:rPr>
          <w:lang w:val="en-GB"/>
        </w:rPr>
        <w:t>-PBCH-</w:t>
      </w:r>
      <w:proofErr w:type="spellStart"/>
      <w:r w:rsidRPr="004D4BF9">
        <w:rPr>
          <w:lang w:val="en-GB"/>
        </w:rPr>
        <w:t>BlockPower</w:t>
      </w:r>
      <w:proofErr w:type="spellEnd"/>
      <w:r w:rsidRPr="004D4BF9">
        <w:rPr>
          <w:lang w:val="en-GB"/>
        </w:rPr>
        <w:t xml:space="preserve">) </w:t>
      </w:r>
      <w:r w:rsidRPr="009F18B0">
        <w:rPr>
          <w:highlight w:val="yellow"/>
          <w:lang w:val="en-GB"/>
        </w:rPr>
        <w:t>of the corresponding CD-SSB</w:t>
      </w:r>
      <w:r w:rsidRPr="004D4BF9">
        <w:rPr>
          <w:lang w:val="en-GB"/>
        </w:rPr>
        <w:t xml:space="preserve"> apart from the values of the</w:t>
      </w:r>
      <w:r>
        <w:rPr>
          <w:lang w:val="en-GB"/>
        </w:rPr>
        <w:t xml:space="preserve"> </w:t>
      </w:r>
      <w:r w:rsidRPr="004D4BF9">
        <w:rPr>
          <w:lang w:val="en-GB"/>
        </w:rPr>
        <w:t xml:space="preserve">properties configured in the NonCellDefiningSSB-r17 IE. In the MIB associated with this NCD-SSB, the </w:t>
      </w:r>
      <w:proofErr w:type="spellStart"/>
      <w:r w:rsidRPr="004D4BF9">
        <w:rPr>
          <w:lang w:val="en-GB"/>
        </w:rPr>
        <w:t>systemFrameNumber</w:t>
      </w:r>
      <w:proofErr w:type="spellEnd"/>
      <w:r w:rsidRPr="004D4BF9">
        <w:rPr>
          <w:lang w:val="en-GB"/>
        </w:rPr>
        <w:t xml:space="preserve"> field indicates the frame boundary and frame</w:t>
      </w:r>
      <w:r>
        <w:rPr>
          <w:lang w:val="en-GB"/>
        </w:rPr>
        <w:t xml:space="preserve"> </w:t>
      </w:r>
      <w:r w:rsidRPr="004D4BF9">
        <w:rPr>
          <w:lang w:val="en-GB"/>
        </w:rPr>
        <w:t>with the same values, respectively.</w:t>
      </w:r>
      <w:r>
        <w:rPr>
          <w:lang w:val="en-GB"/>
        </w:rPr>
        <w:t>”</w:t>
      </w:r>
    </w:p>
    <w:p w14:paraId="6BF6C5FE" w14:textId="3F95F92C" w:rsidR="00EA497D" w:rsidRDefault="004D4BF9" w:rsidP="009455EC">
      <w:pPr>
        <w:rPr>
          <w:lang w:val="en-GB"/>
        </w:rPr>
      </w:pPr>
      <w:r>
        <w:rPr>
          <w:lang w:val="en-GB"/>
        </w:rPr>
        <w:t xml:space="preserve">The </w:t>
      </w:r>
      <w:proofErr w:type="spellStart"/>
      <w:r>
        <w:rPr>
          <w:lang w:val="en-GB"/>
        </w:rPr>
        <w:t>NonCellDefiningSSB</w:t>
      </w:r>
      <w:proofErr w:type="spellEnd"/>
      <w:r>
        <w:rPr>
          <w:lang w:val="en-GB"/>
        </w:rPr>
        <w:t xml:space="preserve"> </w:t>
      </w:r>
      <w:r w:rsidR="00856375">
        <w:rPr>
          <w:lang w:val="en-GB"/>
        </w:rPr>
        <w:t>information element</w:t>
      </w:r>
      <w:r>
        <w:rPr>
          <w:lang w:val="en-GB"/>
        </w:rPr>
        <w:t xml:space="preserve"> consists of:</w:t>
      </w:r>
    </w:p>
    <w:p w14:paraId="2AAE41ED" w14:textId="2BC59263" w:rsidR="004D4BF9" w:rsidRPr="009F18B0" w:rsidRDefault="004D4BF9" w:rsidP="004D4BF9">
      <w:pPr>
        <w:rPr>
          <w:i/>
          <w:iCs/>
        </w:rPr>
      </w:pPr>
      <w:r w:rsidRPr="009F18B0">
        <w:rPr>
          <w:i/>
          <w:iCs/>
        </w:rPr>
        <w:t>NonCellDefiningSSB-r</w:t>
      </w:r>
      <w:proofErr w:type="gramStart"/>
      <w:r w:rsidRPr="009F18B0">
        <w:rPr>
          <w:i/>
          <w:iCs/>
        </w:rPr>
        <w:t>17</w:t>
      </w:r>
      <w:r w:rsidR="004C5B7A" w:rsidRPr="009F18B0">
        <w:rPr>
          <w:i/>
          <w:iCs/>
        </w:rPr>
        <w:t xml:space="preserve"> </w:t>
      </w:r>
      <w:r w:rsidRPr="009F18B0">
        <w:rPr>
          <w:i/>
          <w:iCs/>
        </w:rPr>
        <w:t>::=</w:t>
      </w:r>
      <w:proofErr w:type="gramEnd"/>
      <w:r w:rsidRPr="009F18B0">
        <w:rPr>
          <w:i/>
          <w:iCs/>
        </w:rPr>
        <w:t xml:space="preserve"> SEQUENCE {</w:t>
      </w:r>
    </w:p>
    <w:p w14:paraId="7A23F7A3" w14:textId="77777777" w:rsidR="004D4BF9" w:rsidRPr="009F18B0" w:rsidRDefault="004D4BF9" w:rsidP="009F18B0">
      <w:pPr>
        <w:ind w:left="432"/>
        <w:rPr>
          <w:i/>
          <w:iCs/>
        </w:rPr>
      </w:pPr>
      <w:r w:rsidRPr="009F18B0">
        <w:rPr>
          <w:i/>
          <w:iCs/>
        </w:rPr>
        <w:t>absoluteFrequencySSB-r17 ARFCN-</w:t>
      </w:r>
      <w:proofErr w:type="spellStart"/>
      <w:r w:rsidRPr="009F18B0">
        <w:rPr>
          <w:i/>
          <w:iCs/>
        </w:rPr>
        <w:t>ValueNR</w:t>
      </w:r>
      <w:proofErr w:type="spellEnd"/>
      <w:r w:rsidRPr="009F18B0">
        <w:rPr>
          <w:i/>
          <w:iCs/>
        </w:rPr>
        <w:t>,</w:t>
      </w:r>
    </w:p>
    <w:p w14:paraId="50E0208D" w14:textId="14B88EE0" w:rsidR="004D4BF9" w:rsidRPr="009F18B0" w:rsidRDefault="004D4BF9" w:rsidP="009F18B0">
      <w:pPr>
        <w:ind w:left="432"/>
        <w:rPr>
          <w:i/>
          <w:iCs/>
        </w:rPr>
      </w:pPr>
      <w:r w:rsidRPr="009F18B0">
        <w:rPr>
          <w:i/>
          <w:iCs/>
        </w:rPr>
        <w:t>ssb-Periodicity-r17 ENUMERATED {ms5, ms10, ms20, ms40, ms80, ms160, spare2, spare</w:t>
      </w:r>
      <w:r w:rsidR="00856375" w:rsidRPr="00856375">
        <w:rPr>
          <w:i/>
          <w:iCs/>
        </w:rPr>
        <w:t>1}</w:t>
      </w:r>
      <w:r w:rsidRPr="009F18B0">
        <w:rPr>
          <w:i/>
          <w:iCs/>
        </w:rPr>
        <w:t xml:space="preserve"> OPTIONAL, -- Need S</w:t>
      </w:r>
    </w:p>
    <w:p w14:paraId="414D9046" w14:textId="78DE310A" w:rsidR="004D4BF9" w:rsidRPr="009F18B0" w:rsidRDefault="004D4BF9" w:rsidP="009F18B0">
      <w:pPr>
        <w:ind w:left="432"/>
        <w:rPr>
          <w:i/>
          <w:iCs/>
        </w:rPr>
      </w:pPr>
      <w:r w:rsidRPr="009F18B0">
        <w:rPr>
          <w:i/>
          <w:iCs/>
        </w:rPr>
        <w:t>ssb-TimeOffset-r17 ENUMERATED {ms5, ms10, ms15, ms20, ms40, ms80, spare2, spare</w:t>
      </w:r>
      <w:r w:rsidR="00856375" w:rsidRPr="00856375">
        <w:rPr>
          <w:i/>
          <w:iCs/>
        </w:rPr>
        <w:t>1}</w:t>
      </w:r>
      <w:r w:rsidRPr="009F18B0">
        <w:rPr>
          <w:i/>
          <w:iCs/>
        </w:rPr>
        <w:t xml:space="preserve"> OPTIONAL, -- Need S</w:t>
      </w:r>
    </w:p>
    <w:p w14:paraId="57A4991B" w14:textId="77777777" w:rsidR="004D4BF9" w:rsidRPr="004D4BF9" w:rsidRDefault="004D4BF9" w:rsidP="004D4BF9">
      <w:r w:rsidRPr="004D4BF9">
        <w:t>...</w:t>
      </w:r>
    </w:p>
    <w:p w14:paraId="7E470B6A" w14:textId="60928C2E" w:rsidR="004D4BF9" w:rsidRDefault="004D4BF9" w:rsidP="004D4BF9">
      <w:r w:rsidRPr="004D4BF9">
        <w:t>}</w:t>
      </w:r>
    </w:p>
    <w:p w14:paraId="0137D622" w14:textId="527960EF" w:rsidR="00184A64" w:rsidRDefault="006A5357" w:rsidP="004D4BF9">
      <w:r>
        <w:lastRenderedPageBreak/>
        <w:t>As</w:t>
      </w:r>
      <w:r w:rsidR="00856375" w:rsidRPr="009F18B0">
        <w:t xml:space="preserve"> described in TS 38.331 (</w:t>
      </w:r>
      <w:proofErr w:type="spellStart"/>
      <w:r w:rsidR="00856375" w:rsidRPr="00856375">
        <w:t>NonCellDefiningSSB</w:t>
      </w:r>
      <w:proofErr w:type="spellEnd"/>
      <w:r w:rsidR="00856375" w:rsidRPr="00856375">
        <w:t xml:space="preserve"> information element)</w:t>
      </w:r>
      <w:r>
        <w:t>,</w:t>
      </w:r>
      <w:r w:rsidR="00856375" w:rsidRPr="00856375">
        <w:t xml:space="preserve"> the </w:t>
      </w:r>
      <w:proofErr w:type="spellStart"/>
      <w:r w:rsidR="00856375">
        <w:t>ssb</w:t>
      </w:r>
      <w:proofErr w:type="spellEnd"/>
      <w:r w:rsidR="00856375">
        <w:t>-P</w:t>
      </w:r>
      <w:r w:rsidR="00184A64" w:rsidRPr="00856375">
        <w:t xml:space="preserve">eriodicity </w:t>
      </w:r>
      <w:r w:rsidR="00856375">
        <w:t xml:space="preserve">of the NCD-SSB </w:t>
      </w:r>
      <w:r w:rsidR="00184A64" w:rsidRPr="00856375">
        <w:t>is larger than the periodicity of serving cell</w:t>
      </w:r>
      <w:r w:rsidR="00856375">
        <w:t>’s</w:t>
      </w:r>
      <w:r w:rsidR="00184A64" w:rsidRPr="00856375">
        <w:t xml:space="preserve"> CD-SSB, and the </w:t>
      </w:r>
      <w:proofErr w:type="spellStart"/>
      <w:r w:rsidR="00184A64" w:rsidRPr="00856375">
        <w:t>ssb-TimeOffset</w:t>
      </w:r>
      <w:proofErr w:type="spellEnd"/>
      <w:r w:rsidR="00184A64" w:rsidRPr="00856375">
        <w:t xml:space="preserve"> is the offset between CD-SSB of the serving cell and this NCD-SSB.</w:t>
      </w:r>
    </w:p>
    <w:p w14:paraId="05494321" w14:textId="68C09DDD" w:rsidR="002925A1" w:rsidRPr="002925A1" w:rsidRDefault="002925A1" w:rsidP="002925A1">
      <w:pPr>
        <w:rPr>
          <w:b/>
          <w:bCs/>
          <w:i/>
          <w:iCs/>
        </w:rPr>
      </w:pPr>
      <w:r>
        <w:rPr>
          <w:b/>
          <w:bCs/>
          <w:i/>
          <w:iCs/>
        </w:rPr>
        <w:t>“</w:t>
      </w:r>
      <w:proofErr w:type="spellStart"/>
      <w:proofErr w:type="gramStart"/>
      <w:r w:rsidRPr="002925A1">
        <w:rPr>
          <w:b/>
          <w:bCs/>
          <w:i/>
          <w:iCs/>
        </w:rPr>
        <w:t>ssb</w:t>
      </w:r>
      <w:proofErr w:type="spellEnd"/>
      <w:proofErr w:type="gramEnd"/>
      <w:r w:rsidRPr="002925A1">
        <w:rPr>
          <w:b/>
          <w:bCs/>
          <w:i/>
          <w:iCs/>
        </w:rPr>
        <w:t>-Periodicity</w:t>
      </w:r>
    </w:p>
    <w:p w14:paraId="66A0FCB0" w14:textId="77777777" w:rsidR="002925A1" w:rsidRPr="002925A1" w:rsidRDefault="002925A1" w:rsidP="002925A1">
      <w:r w:rsidRPr="002925A1">
        <w:t>The periodicity of this NCD-SSB. The network configures only periodicities that are larger than the periodicity of serving cell's CD-SSB. If the field is absent, the UE applies the</w:t>
      </w:r>
    </w:p>
    <w:p w14:paraId="77C5C9EB" w14:textId="4732EF91" w:rsidR="002925A1" w:rsidRDefault="002925A1" w:rsidP="002925A1">
      <w:r w:rsidRPr="002925A1">
        <w:t>SSB periodicity of the CD-SSB (</w:t>
      </w:r>
      <w:proofErr w:type="spellStart"/>
      <w:r w:rsidRPr="002925A1">
        <w:rPr>
          <w:i/>
          <w:iCs/>
        </w:rPr>
        <w:t>ssb-periodicityServingCell</w:t>
      </w:r>
      <w:proofErr w:type="spellEnd"/>
      <w:r w:rsidRPr="002925A1">
        <w:rPr>
          <w:i/>
          <w:iCs/>
        </w:rPr>
        <w:t xml:space="preserve"> </w:t>
      </w:r>
      <w:r w:rsidRPr="002925A1">
        <w:t xml:space="preserve">configured in </w:t>
      </w:r>
      <w:proofErr w:type="spellStart"/>
      <w:r w:rsidRPr="002925A1">
        <w:rPr>
          <w:i/>
          <w:iCs/>
        </w:rPr>
        <w:t>ServingCellConfigCommon</w:t>
      </w:r>
      <w:proofErr w:type="spellEnd"/>
      <w:r w:rsidRPr="002925A1">
        <w:rPr>
          <w:i/>
          <w:iCs/>
        </w:rPr>
        <w:t xml:space="preserve"> </w:t>
      </w:r>
      <w:r w:rsidRPr="002925A1">
        <w:t xml:space="preserve">or </w:t>
      </w:r>
      <w:proofErr w:type="spellStart"/>
      <w:r w:rsidRPr="002925A1">
        <w:rPr>
          <w:i/>
          <w:iCs/>
        </w:rPr>
        <w:t>ServingCellConfigCommonSIB</w:t>
      </w:r>
      <w:proofErr w:type="spellEnd"/>
      <w:r w:rsidRPr="002925A1">
        <w:t>).</w:t>
      </w:r>
      <w:r>
        <w:t>”</w:t>
      </w:r>
    </w:p>
    <w:p w14:paraId="209C87EA" w14:textId="53CD2FC6" w:rsidR="00184A64" w:rsidRPr="009F18B0" w:rsidRDefault="00184A64" w:rsidP="004D4BF9">
      <w:pPr>
        <w:rPr>
          <w:b/>
          <w:bCs/>
          <w:lang w:val="en-GB"/>
        </w:rPr>
      </w:pPr>
      <w:bookmarkStart w:id="11" w:name="OLE_LINK84"/>
      <w:r w:rsidRPr="009F18B0">
        <w:rPr>
          <w:b/>
          <w:bCs/>
        </w:rPr>
        <w:t>Observation</w:t>
      </w:r>
      <w:r w:rsidR="00C100CB">
        <w:rPr>
          <w:b/>
          <w:bCs/>
        </w:rPr>
        <w:t xml:space="preserve"> 4</w:t>
      </w:r>
      <w:r w:rsidRPr="009F18B0">
        <w:rPr>
          <w:b/>
          <w:bCs/>
        </w:rPr>
        <w:t xml:space="preserve">: </w:t>
      </w:r>
      <w:r w:rsidRPr="00184A64">
        <w:rPr>
          <w:b/>
          <w:bCs/>
        </w:rPr>
        <w:t>An</w:t>
      </w:r>
      <w:r w:rsidRPr="009F18B0">
        <w:rPr>
          <w:b/>
          <w:bCs/>
        </w:rPr>
        <w:t xml:space="preserve"> NCD-SSB </w:t>
      </w:r>
      <w:r w:rsidR="00A927F0">
        <w:rPr>
          <w:b/>
          <w:bCs/>
        </w:rPr>
        <w:t>periodicity is larger than the periodicity of its</w:t>
      </w:r>
      <w:r w:rsidRPr="009F18B0">
        <w:rPr>
          <w:b/>
          <w:bCs/>
        </w:rPr>
        <w:t xml:space="preserve"> corresponding CD-SSB in the serving cell.</w:t>
      </w:r>
    </w:p>
    <w:bookmarkEnd w:id="11"/>
    <w:p w14:paraId="235B51B2" w14:textId="1B87B00A" w:rsidR="00D66DE7" w:rsidRDefault="00BA7BAA" w:rsidP="00FB2A06">
      <w:pPr>
        <w:rPr>
          <w:lang w:val="en-GB"/>
        </w:rPr>
      </w:pPr>
      <w:r>
        <w:rPr>
          <w:lang w:val="en-GB"/>
        </w:rPr>
        <w:t xml:space="preserve">We analyse possible scenarios for </w:t>
      </w:r>
      <w:proofErr w:type="spellStart"/>
      <w:r>
        <w:rPr>
          <w:lang w:val="en-GB"/>
        </w:rPr>
        <w:t>SCell</w:t>
      </w:r>
      <w:proofErr w:type="spellEnd"/>
      <w:r>
        <w:rPr>
          <w:lang w:val="en-GB"/>
        </w:rPr>
        <w:t xml:space="preserve"> SSB</w:t>
      </w:r>
      <w:r w:rsidR="000C0C4F">
        <w:rPr>
          <w:lang w:val="en-GB"/>
        </w:rPr>
        <w:t xml:space="preserve"> adaptation</w:t>
      </w:r>
      <w:r>
        <w:rPr>
          <w:lang w:val="en-GB"/>
        </w:rPr>
        <w:t>.</w:t>
      </w:r>
    </w:p>
    <w:p w14:paraId="7F08B5D6" w14:textId="3211AC20" w:rsidR="00BA7BAA" w:rsidRDefault="00BA7BAA" w:rsidP="00FB2A06">
      <w:pPr>
        <w:rPr>
          <w:lang w:val="en-GB"/>
        </w:rPr>
      </w:pPr>
      <w:r>
        <w:rPr>
          <w:b/>
          <w:bCs/>
          <w:lang w:val="en-GB"/>
        </w:rPr>
        <w:t xml:space="preserve">Scenario 1: </w:t>
      </w:r>
      <w:r>
        <w:rPr>
          <w:lang w:val="en-GB"/>
        </w:rPr>
        <w:t xml:space="preserve">A UE camps on </w:t>
      </w:r>
      <w:proofErr w:type="spellStart"/>
      <w:r>
        <w:rPr>
          <w:lang w:val="en-GB"/>
        </w:rPr>
        <w:t>PCell</w:t>
      </w:r>
      <w:proofErr w:type="spellEnd"/>
      <w:r>
        <w:rPr>
          <w:lang w:val="en-GB"/>
        </w:rPr>
        <w:t xml:space="preserve"> (BWP containing a CD-SSB) then a </w:t>
      </w:r>
      <w:proofErr w:type="spellStart"/>
      <w:r>
        <w:rPr>
          <w:lang w:val="en-GB"/>
        </w:rPr>
        <w:t>SCell</w:t>
      </w:r>
      <w:proofErr w:type="spellEnd"/>
      <w:r>
        <w:rPr>
          <w:lang w:val="en-GB"/>
        </w:rPr>
        <w:t xml:space="preserve"> is activated where there is a CD-SSB transmission in the </w:t>
      </w:r>
      <w:proofErr w:type="spellStart"/>
      <w:r>
        <w:rPr>
          <w:lang w:val="en-GB"/>
        </w:rPr>
        <w:t>SCell</w:t>
      </w:r>
      <w:proofErr w:type="spellEnd"/>
      <w:r>
        <w:rPr>
          <w:lang w:val="en-GB"/>
        </w:rPr>
        <w:t xml:space="preserve">. In this case, as it was argued above, the </w:t>
      </w:r>
      <w:proofErr w:type="spellStart"/>
      <w:r>
        <w:rPr>
          <w:lang w:val="en-GB"/>
        </w:rPr>
        <w:t>SCell</w:t>
      </w:r>
      <w:proofErr w:type="spellEnd"/>
      <w:r>
        <w:rPr>
          <w:lang w:val="en-GB"/>
        </w:rPr>
        <w:t xml:space="preserve"> behaves as a </w:t>
      </w:r>
      <w:proofErr w:type="spellStart"/>
      <w:r>
        <w:rPr>
          <w:lang w:val="en-GB"/>
        </w:rPr>
        <w:t>PCell</w:t>
      </w:r>
      <w:proofErr w:type="spellEnd"/>
      <w:r>
        <w:rPr>
          <w:lang w:val="en-GB"/>
        </w:rPr>
        <w:t xml:space="preserve"> for some UE </w:t>
      </w:r>
      <w:r w:rsidR="00A927F0">
        <w:rPr>
          <w:lang w:val="en-GB"/>
        </w:rPr>
        <w:t xml:space="preserve">and </w:t>
      </w:r>
      <w:r>
        <w:rPr>
          <w:lang w:val="en-GB"/>
        </w:rPr>
        <w:t>therefore the CD SSB adaptation is</w:t>
      </w:r>
      <w:r w:rsidR="00A927F0">
        <w:rPr>
          <w:lang w:val="en-GB"/>
        </w:rPr>
        <w:t xml:space="preserve"> not</w:t>
      </w:r>
      <w:r>
        <w:rPr>
          <w:lang w:val="en-GB"/>
        </w:rPr>
        <w:t xml:space="preserve"> supported</w:t>
      </w:r>
      <w:r w:rsidR="004C5B7A">
        <w:rPr>
          <w:lang w:val="en-GB"/>
        </w:rPr>
        <w:t>.</w:t>
      </w:r>
      <w:r>
        <w:rPr>
          <w:lang w:val="en-GB"/>
        </w:rPr>
        <w:t xml:space="preserve"> </w:t>
      </w:r>
      <w:r w:rsidR="004C5B7A">
        <w:rPr>
          <w:lang w:val="en-GB"/>
        </w:rPr>
        <w:t xml:space="preserve"> In this case, additional NCD SSB should be not necessary because the </w:t>
      </w:r>
      <w:proofErr w:type="spellStart"/>
      <w:r w:rsidR="004C5B7A">
        <w:rPr>
          <w:lang w:val="en-GB"/>
        </w:rPr>
        <w:t>SCell</w:t>
      </w:r>
      <w:proofErr w:type="spellEnd"/>
      <w:r w:rsidR="004C5B7A">
        <w:rPr>
          <w:lang w:val="en-GB"/>
        </w:rPr>
        <w:t xml:space="preserve"> would “</w:t>
      </w:r>
      <w:r w:rsidR="004C5B7A" w:rsidRPr="004D4BF9">
        <w:rPr>
          <w:lang w:val="en-GB"/>
        </w:rPr>
        <w:t>use this SSB for the purposes for which it would otherwise have used the CD-SSB of the serving cell</w:t>
      </w:r>
      <w:r w:rsidR="004C5B7A">
        <w:rPr>
          <w:lang w:val="en-GB"/>
        </w:rPr>
        <w:t>”.</w:t>
      </w:r>
      <w:r w:rsidR="00A927F0">
        <w:rPr>
          <w:lang w:val="en-GB"/>
        </w:rPr>
        <w:t xml:space="preserve"> Thus, additional NCD SSB would increase the energy consumption for the </w:t>
      </w:r>
      <w:proofErr w:type="spellStart"/>
      <w:r w:rsidR="00A927F0">
        <w:rPr>
          <w:lang w:val="en-GB"/>
        </w:rPr>
        <w:t>SCell</w:t>
      </w:r>
      <w:proofErr w:type="spellEnd"/>
      <w:r w:rsidR="00A927F0">
        <w:rPr>
          <w:lang w:val="en-GB"/>
        </w:rPr>
        <w:t xml:space="preserve">. </w:t>
      </w:r>
    </w:p>
    <w:p w14:paraId="5EB116C9" w14:textId="5FADCB74" w:rsidR="000C0C4F" w:rsidRPr="009F18B0" w:rsidRDefault="000C0C4F" w:rsidP="00FB2A06">
      <w:pPr>
        <w:rPr>
          <w:b/>
          <w:bCs/>
          <w:lang w:val="en-GB"/>
        </w:rPr>
      </w:pPr>
      <w:bookmarkStart w:id="12" w:name="OLE_LINK85"/>
      <w:r w:rsidRPr="009F18B0">
        <w:rPr>
          <w:b/>
          <w:bCs/>
          <w:lang w:val="en-GB"/>
        </w:rPr>
        <w:t>Proposal</w:t>
      </w:r>
      <w:r w:rsidR="00C100CB">
        <w:rPr>
          <w:b/>
          <w:bCs/>
          <w:lang w:val="en-GB"/>
        </w:rPr>
        <w:t xml:space="preserve"> 4</w:t>
      </w:r>
      <w:r w:rsidRPr="009F18B0">
        <w:rPr>
          <w:b/>
          <w:bCs/>
          <w:lang w:val="en-GB"/>
        </w:rPr>
        <w:t xml:space="preserve">: SSB adaptation is not supported in </w:t>
      </w:r>
      <w:r w:rsidR="006A5357">
        <w:rPr>
          <w:b/>
          <w:bCs/>
          <w:lang w:val="en-GB"/>
        </w:rPr>
        <w:t xml:space="preserve">a </w:t>
      </w:r>
      <w:proofErr w:type="spellStart"/>
      <w:r w:rsidRPr="009F18B0">
        <w:rPr>
          <w:b/>
          <w:bCs/>
          <w:lang w:val="en-GB"/>
        </w:rPr>
        <w:t>SCell</w:t>
      </w:r>
      <w:proofErr w:type="spellEnd"/>
      <w:r w:rsidRPr="009F18B0">
        <w:rPr>
          <w:b/>
          <w:bCs/>
          <w:lang w:val="en-GB"/>
        </w:rPr>
        <w:t xml:space="preserve"> with CD-SSB</w:t>
      </w:r>
      <w:r>
        <w:rPr>
          <w:b/>
          <w:bCs/>
          <w:lang w:val="en-GB"/>
        </w:rPr>
        <w:t xml:space="preserve"> transmission</w:t>
      </w:r>
      <w:r w:rsidRPr="009F18B0">
        <w:rPr>
          <w:b/>
          <w:bCs/>
          <w:lang w:val="en-GB"/>
        </w:rPr>
        <w:t>.</w:t>
      </w:r>
    </w:p>
    <w:bookmarkEnd w:id="12"/>
    <w:p w14:paraId="68A90EF4" w14:textId="49CFABF7" w:rsidR="004C5B7A" w:rsidRDefault="00D66DE7" w:rsidP="00FB2A06">
      <w:r w:rsidRPr="009F18B0">
        <w:rPr>
          <w:b/>
          <w:bCs/>
          <w:lang w:val="en-GB"/>
        </w:rPr>
        <w:t xml:space="preserve">Scenario </w:t>
      </w:r>
      <w:r w:rsidR="00BA7BAA">
        <w:rPr>
          <w:b/>
          <w:bCs/>
          <w:lang w:val="en-GB"/>
        </w:rPr>
        <w:t>2</w:t>
      </w:r>
      <w:r w:rsidRPr="009F18B0">
        <w:rPr>
          <w:b/>
          <w:bCs/>
          <w:lang w:val="en-GB"/>
        </w:rPr>
        <w:t>:</w:t>
      </w:r>
      <w:r>
        <w:rPr>
          <w:lang w:val="en-GB"/>
        </w:rPr>
        <w:t xml:space="preserve"> </w:t>
      </w:r>
      <w:bookmarkStart w:id="13" w:name="OLE_LINK22"/>
      <w:r>
        <w:rPr>
          <w:lang w:val="en-GB"/>
        </w:rPr>
        <w:t>A</w:t>
      </w:r>
      <w:r w:rsidR="002951C3">
        <w:rPr>
          <w:lang w:val="en-GB"/>
        </w:rPr>
        <w:t xml:space="preserve"> UE camp</w:t>
      </w:r>
      <w:r>
        <w:rPr>
          <w:lang w:val="en-GB"/>
        </w:rPr>
        <w:t>s</w:t>
      </w:r>
      <w:r w:rsidR="002951C3">
        <w:rPr>
          <w:lang w:val="en-GB"/>
        </w:rPr>
        <w:t xml:space="preserve"> on </w:t>
      </w:r>
      <w:proofErr w:type="spellStart"/>
      <w:r w:rsidR="002951C3">
        <w:rPr>
          <w:lang w:val="en-GB"/>
        </w:rPr>
        <w:t>PCell</w:t>
      </w:r>
      <w:proofErr w:type="spellEnd"/>
      <w:r w:rsidR="002951C3">
        <w:rPr>
          <w:lang w:val="en-GB"/>
        </w:rPr>
        <w:t xml:space="preserve"> (BWP containing a CD-SSB) then a </w:t>
      </w:r>
      <w:proofErr w:type="spellStart"/>
      <w:r w:rsidR="002951C3">
        <w:rPr>
          <w:lang w:val="en-GB"/>
        </w:rPr>
        <w:t>SCell</w:t>
      </w:r>
      <w:proofErr w:type="spellEnd"/>
      <w:r w:rsidR="002951C3">
        <w:rPr>
          <w:lang w:val="en-GB"/>
        </w:rPr>
        <w:t xml:space="preserve"> is </w:t>
      </w:r>
      <w:r w:rsidR="00FB2A06">
        <w:rPr>
          <w:lang w:val="en-GB"/>
        </w:rPr>
        <w:t>activated where</w:t>
      </w:r>
      <w:r w:rsidR="002951C3">
        <w:rPr>
          <w:lang w:val="en-GB"/>
        </w:rPr>
        <w:t xml:space="preserve"> the </w:t>
      </w:r>
      <w:r w:rsidR="00FB2A06">
        <w:rPr>
          <w:lang w:val="en-GB"/>
        </w:rPr>
        <w:t>CD-</w:t>
      </w:r>
      <w:r w:rsidR="002951C3">
        <w:rPr>
          <w:lang w:val="en-GB"/>
        </w:rPr>
        <w:t xml:space="preserve">SSB for the </w:t>
      </w:r>
      <w:proofErr w:type="spellStart"/>
      <w:r w:rsidR="002951C3">
        <w:rPr>
          <w:lang w:val="en-GB"/>
        </w:rPr>
        <w:t>SCell</w:t>
      </w:r>
      <w:proofErr w:type="spellEnd"/>
      <w:r w:rsidR="002951C3">
        <w:rPr>
          <w:lang w:val="en-GB"/>
        </w:rPr>
        <w:t xml:space="preserve"> is obtained from the </w:t>
      </w:r>
      <w:proofErr w:type="spellStart"/>
      <w:r w:rsidR="002951C3">
        <w:rPr>
          <w:lang w:val="en-GB"/>
        </w:rPr>
        <w:t>PCell</w:t>
      </w:r>
      <w:proofErr w:type="spellEnd"/>
      <w:r w:rsidR="00BA7BAA">
        <w:rPr>
          <w:lang w:val="en-GB"/>
        </w:rPr>
        <w:t xml:space="preserve"> (there is no CD-SSB transmission in the </w:t>
      </w:r>
      <w:proofErr w:type="spellStart"/>
      <w:r w:rsidR="00BA7BAA">
        <w:rPr>
          <w:lang w:val="en-GB"/>
        </w:rPr>
        <w:t>SCell</w:t>
      </w:r>
      <w:proofErr w:type="spellEnd"/>
      <w:r w:rsidR="00BA7BAA">
        <w:rPr>
          <w:lang w:val="en-GB"/>
        </w:rPr>
        <w:t xml:space="preserve">). </w:t>
      </w:r>
      <w:bookmarkEnd w:id="13"/>
      <w:r w:rsidR="002951C3">
        <w:rPr>
          <w:lang w:val="en-GB"/>
        </w:rPr>
        <w:t xml:space="preserve">The </w:t>
      </w:r>
      <w:proofErr w:type="spellStart"/>
      <w:r w:rsidR="002951C3">
        <w:rPr>
          <w:lang w:val="en-GB"/>
        </w:rPr>
        <w:t>SCell</w:t>
      </w:r>
      <w:proofErr w:type="spellEnd"/>
      <w:r w:rsidR="00FB2A06">
        <w:rPr>
          <w:lang w:val="en-GB"/>
        </w:rPr>
        <w:t xml:space="preserve"> has an NCD-SSB configured on either sync or non-sync raster. </w:t>
      </w:r>
      <w:r w:rsidR="004C5B7A">
        <w:rPr>
          <w:lang w:val="en-GB"/>
        </w:rPr>
        <w:t xml:space="preserve">In this case, the corresponding CD-SSB is the CD SSB of </w:t>
      </w:r>
      <w:proofErr w:type="spellStart"/>
      <w:r w:rsidR="004C5B7A">
        <w:rPr>
          <w:lang w:val="en-GB"/>
        </w:rPr>
        <w:t>PCell</w:t>
      </w:r>
      <w:proofErr w:type="spellEnd"/>
      <w:r w:rsidR="004C5B7A">
        <w:rPr>
          <w:lang w:val="en-GB"/>
        </w:rPr>
        <w:t xml:space="preserve">. </w:t>
      </w:r>
      <w:r w:rsidR="00FB2A06">
        <w:rPr>
          <w:lang w:val="en-GB"/>
        </w:rPr>
        <w:t xml:space="preserve">The NCD-SSB is used </w:t>
      </w:r>
      <w:r w:rsidR="00FB2A06" w:rsidRPr="00FB2A06">
        <w:t>to perform RLM, BFD, and RRM</w:t>
      </w:r>
      <w:r w:rsidR="00FB2A06">
        <w:t xml:space="preserve"> </w:t>
      </w:r>
      <w:r w:rsidR="00FB2A06" w:rsidRPr="00FB2A06">
        <w:t>measurements and RA resource selection when the active BWP does not contain CD-SSB</w:t>
      </w:r>
      <w:r w:rsidR="00FB2A06">
        <w:t>.</w:t>
      </w:r>
      <w:r w:rsidR="00400D5E">
        <w:t xml:space="preserve"> In Scenario 2, the NCD-SSB is adapting in time by changing its periodicity at larger values than the periodicity of the </w:t>
      </w:r>
      <w:proofErr w:type="spellStart"/>
      <w:r w:rsidR="00400D5E">
        <w:t>PCell</w:t>
      </w:r>
      <w:proofErr w:type="spellEnd"/>
      <w:r w:rsidR="00400D5E">
        <w:t xml:space="preserve"> CD-SSB, which is 20ms by default.</w:t>
      </w:r>
    </w:p>
    <w:p w14:paraId="0F963BD4" w14:textId="77777777" w:rsidR="00CA259A" w:rsidRDefault="008A6AFB" w:rsidP="00FB2A06">
      <w:r>
        <w:t xml:space="preserve">We see various approaches for configuration and signaling of the SSB time adaptation. For instance, the SSB periodicity configuration is done via </w:t>
      </w:r>
      <w:proofErr w:type="gramStart"/>
      <w:r>
        <w:t>RRC</w:t>
      </w:r>
      <w:proofErr w:type="gramEnd"/>
      <w:r>
        <w:t xml:space="preserve"> and the activation of a configuration is done via MAC CE. </w:t>
      </w:r>
    </w:p>
    <w:p w14:paraId="607F469A" w14:textId="5F1F4C44" w:rsidR="00694437" w:rsidRDefault="00694437" w:rsidP="00FB2A06">
      <w:r>
        <w:t>The periodicity adaptation is supported by the following agreement:</w:t>
      </w:r>
    </w:p>
    <w:p w14:paraId="48B81A97" w14:textId="77777777" w:rsidR="00694437" w:rsidRPr="006219E3" w:rsidRDefault="00694437" w:rsidP="00694437">
      <w:pPr>
        <w:autoSpaceDE/>
        <w:autoSpaceDN/>
        <w:adjustRightInd/>
        <w:snapToGrid/>
        <w:spacing w:after="0"/>
        <w:jc w:val="left"/>
        <w:rPr>
          <w:rFonts w:ascii="Times" w:eastAsia="Batang" w:hAnsi="Times"/>
          <w:b/>
          <w:bCs/>
          <w:lang w:val="en-GB" w:eastAsia="ko-KR"/>
        </w:rPr>
      </w:pPr>
      <w:r w:rsidRPr="006219E3">
        <w:rPr>
          <w:rFonts w:ascii="Times" w:eastAsia="Batang" w:hAnsi="Times"/>
          <w:b/>
          <w:bCs/>
          <w:highlight w:val="green"/>
          <w:lang w:val="en-GB" w:eastAsia="ko-KR"/>
        </w:rPr>
        <w:t>Agreement</w:t>
      </w:r>
      <w:r>
        <w:rPr>
          <w:rFonts w:ascii="Times" w:eastAsia="Batang" w:hAnsi="Times"/>
          <w:b/>
          <w:bCs/>
          <w:lang w:val="en-GB" w:eastAsia="ko-KR"/>
        </w:rPr>
        <w:t xml:space="preserve"> (RAN1 #117)</w:t>
      </w:r>
    </w:p>
    <w:p w14:paraId="59E0F04A" w14:textId="77777777" w:rsidR="00694437" w:rsidRPr="006439E1" w:rsidRDefault="00694437" w:rsidP="00694437">
      <w:pPr>
        <w:autoSpaceDE/>
        <w:autoSpaceDN/>
        <w:adjustRightInd/>
        <w:snapToGrid/>
        <w:spacing w:after="0"/>
        <w:jc w:val="left"/>
        <w:rPr>
          <w:rFonts w:eastAsia="Batang"/>
          <w:i/>
          <w:iCs/>
          <w:lang w:val="en-GB" w:eastAsia="x-none"/>
        </w:rPr>
      </w:pPr>
      <w:r w:rsidRPr="006439E1">
        <w:rPr>
          <w:rFonts w:eastAsia="Batang"/>
          <w:i/>
          <w:iCs/>
          <w:lang w:val="en-GB" w:eastAsia="x-none"/>
        </w:rPr>
        <w:t>For adaptation of SSB in time-domain, Option 1 is supported</w:t>
      </w:r>
    </w:p>
    <w:p w14:paraId="256F3421" w14:textId="77777777" w:rsidR="00694437" w:rsidRPr="00016BC0" w:rsidRDefault="00694437" w:rsidP="00694437">
      <w:pPr>
        <w:numPr>
          <w:ilvl w:val="0"/>
          <w:numId w:val="8"/>
        </w:numPr>
        <w:suppressAutoHyphens/>
        <w:overflowPunct w:val="0"/>
        <w:autoSpaceDE/>
        <w:autoSpaceDN/>
        <w:adjustRightInd/>
        <w:snapToGrid/>
        <w:spacing w:after="0"/>
        <w:jc w:val="left"/>
        <w:textAlignment w:val="baseline"/>
        <w:rPr>
          <w:rFonts w:eastAsia="Batang"/>
          <w:i/>
          <w:iCs/>
          <w:lang w:val="en-GB" w:eastAsia="x-none"/>
        </w:rPr>
      </w:pPr>
      <w:r w:rsidRPr="00016BC0">
        <w:rPr>
          <w:rFonts w:eastAsia="Batang"/>
          <w:i/>
          <w:iCs/>
          <w:lang w:val="en-GB" w:eastAsia="x-none"/>
        </w:rPr>
        <w:t>Option 1: Adaptation of SSB burst periodicity using one or more SSB burst periodicity value(s)</w:t>
      </w:r>
    </w:p>
    <w:p w14:paraId="362FA962" w14:textId="77777777" w:rsidR="00694437" w:rsidRPr="00016BC0" w:rsidRDefault="00694437" w:rsidP="00694437">
      <w:pPr>
        <w:numPr>
          <w:ilvl w:val="0"/>
          <w:numId w:val="8"/>
        </w:numPr>
        <w:suppressAutoHyphens/>
        <w:overflowPunct w:val="0"/>
        <w:autoSpaceDE/>
        <w:autoSpaceDN/>
        <w:adjustRightInd/>
        <w:snapToGrid/>
        <w:spacing w:after="0"/>
        <w:jc w:val="left"/>
        <w:textAlignment w:val="baseline"/>
        <w:rPr>
          <w:rFonts w:eastAsia="Batang"/>
          <w:i/>
          <w:iCs/>
          <w:lang w:val="en-GB" w:eastAsia="x-none"/>
        </w:rPr>
      </w:pPr>
      <w:r w:rsidRPr="00016BC0">
        <w:rPr>
          <w:rFonts w:eastAsia="Batang"/>
          <w:i/>
          <w:iCs/>
          <w:lang w:val="en-GB" w:eastAsia="ko-KR"/>
        </w:rPr>
        <w:t>Note: Using Option 2 to realize Option 1 is not precluded</w:t>
      </w:r>
    </w:p>
    <w:p w14:paraId="5D81F4CF" w14:textId="77777777" w:rsidR="00694437" w:rsidRPr="00016BC0" w:rsidRDefault="00694437" w:rsidP="00694437">
      <w:pPr>
        <w:numPr>
          <w:ilvl w:val="1"/>
          <w:numId w:val="8"/>
        </w:numPr>
        <w:suppressAutoHyphens/>
        <w:overflowPunct w:val="0"/>
        <w:autoSpaceDE/>
        <w:autoSpaceDN/>
        <w:adjustRightInd/>
        <w:snapToGrid/>
        <w:spacing w:after="0"/>
        <w:jc w:val="left"/>
        <w:textAlignment w:val="baseline"/>
        <w:rPr>
          <w:rFonts w:eastAsia="Batang"/>
          <w:i/>
          <w:iCs/>
          <w:lang w:val="en-GB"/>
        </w:rPr>
      </w:pPr>
      <w:r w:rsidRPr="00016BC0">
        <w:rPr>
          <w:rFonts w:eastAsia="Batang"/>
          <w:i/>
          <w:iCs/>
          <w:lang w:val="en-GB"/>
        </w:rPr>
        <w:t>Option 2: Adaptation based on two SSB configurations [where up to two configurations can be active]</w:t>
      </w:r>
    </w:p>
    <w:p w14:paraId="5D998BBA" w14:textId="77777777" w:rsidR="00694437" w:rsidRPr="00016BC0" w:rsidRDefault="00694437" w:rsidP="00694437">
      <w:pPr>
        <w:numPr>
          <w:ilvl w:val="2"/>
          <w:numId w:val="8"/>
        </w:numPr>
        <w:suppressAutoHyphens/>
        <w:overflowPunct w:val="0"/>
        <w:autoSpaceDE/>
        <w:autoSpaceDN/>
        <w:adjustRightInd/>
        <w:snapToGrid/>
        <w:spacing w:after="0"/>
        <w:jc w:val="left"/>
        <w:textAlignment w:val="baseline"/>
        <w:rPr>
          <w:rFonts w:eastAsia="Batang"/>
          <w:i/>
          <w:iCs/>
          <w:lang w:val="en-GB"/>
        </w:rPr>
      </w:pPr>
      <w:r w:rsidRPr="00016BC0">
        <w:rPr>
          <w:rFonts w:eastAsia="Batang"/>
          <w:i/>
          <w:iCs/>
          <w:lang w:val="en-GB"/>
        </w:rPr>
        <w:t>FFS: details of the differences between the two SSB configurations, e.g. two different periodicities</w:t>
      </w:r>
    </w:p>
    <w:p w14:paraId="6692594D" w14:textId="77777777" w:rsidR="00694437" w:rsidRPr="00016BC0" w:rsidRDefault="00694437" w:rsidP="00694437">
      <w:pPr>
        <w:numPr>
          <w:ilvl w:val="0"/>
          <w:numId w:val="8"/>
        </w:numPr>
        <w:suppressAutoHyphens/>
        <w:overflowPunct w:val="0"/>
        <w:autoSpaceDE/>
        <w:autoSpaceDN/>
        <w:adjustRightInd/>
        <w:snapToGrid/>
        <w:spacing w:after="0"/>
        <w:jc w:val="left"/>
        <w:textAlignment w:val="baseline"/>
        <w:rPr>
          <w:rFonts w:eastAsia="Batang"/>
          <w:i/>
          <w:iCs/>
          <w:lang w:val="en-GB" w:eastAsia="x-none"/>
        </w:rPr>
      </w:pPr>
      <w:r w:rsidRPr="00016BC0">
        <w:rPr>
          <w:rFonts w:eastAsia="Batang"/>
          <w:i/>
          <w:iCs/>
          <w:lang w:val="en-GB" w:eastAsia="x-none"/>
        </w:rPr>
        <w:t xml:space="preserve">FFS: Details including applicable scenarios </w:t>
      </w:r>
    </w:p>
    <w:p w14:paraId="1778CD0C" w14:textId="77777777" w:rsidR="00694437" w:rsidRPr="00016BC0" w:rsidRDefault="00694437" w:rsidP="00694437">
      <w:pPr>
        <w:numPr>
          <w:ilvl w:val="0"/>
          <w:numId w:val="8"/>
        </w:numPr>
        <w:suppressAutoHyphens/>
        <w:overflowPunct w:val="0"/>
        <w:autoSpaceDE/>
        <w:autoSpaceDN/>
        <w:adjustRightInd/>
        <w:snapToGrid/>
        <w:spacing w:after="0"/>
        <w:jc w:val="left"/>
        <w:textAlignment w:val="baseline"/>
        <w:rPr>
          <w:rFonts w:eastAsia="Batang"/>
          <w:i/>
          <w:iCs/>
          <w:lang w:val="en-GB" w:eastAsia="x-none"/>
        </w:rPr>
      </w:pPr>
      <w:r w:rsidRPr="00016BC0">
        <w:rPr>
          <w:rFonts w:eastAsia="Batang"/>
          <w:i/>
          <w:iCs/>
          <w:lang w:val="en-GB" w:eastAsia="x-none"/>
        </w:rPr>
        <w:t>FFS: Support of Cell DTX for connected mode UEs for SSB</w:t>
      </w:r>
    </w:p>
    <w:p w14:paraId="105EF252" w14:textId="77777777" w:rsidR="00694437" w:rsidRPr="00016BC0" w:rsidRDefault="00694437" w:rsidP="00694437">
      <w:pPr>
        <w:autoSpaceDE/>
        <w:autoSpaceDN/>
        <w:adjustRightInd/>
        <w:snapToGrid/>
        <w:spacing w:after="0"/>
        <w:jc w:val="left"/>
        <w:rPr>
          <w:rFonts w:eastAsia="Batang"/>
          <w:i/>
          <w:iCs/>
          <w:lang w:val="en-GB" w:eastAsia="ko-KR"/>
        </w:rPr>
      </w:pPr>
    </w:p>
    <w:p w14:paraId="2582E6AB" w14:textId="680BA9DA" w:rsidR="00694437" w:rsidRDefault="00694437" w:rsidP="00694437">
      <w:r>
        <w:t xml:space="preserve">The above agreement supports the adaptation of the SSB transmission burst periodicity, which implies the existence of at least two periodicities provided, for instance, using two SSB configurations. </w:t>
      </w:r>
    </w:p>
    <w:p w14:paraId="2F991870" w14:textId="0A221A6F" w:rsidR="00CA259A" w:rsidRPr="009F18B0" w:rsidRDefault="00CA259A" w:rsidP="00FB2A06">
      <w:pPr>
        <w:rPr>
          <w:b/>
          <w:bCs/>
        </w:rPr>
      </w:pPr>
      <w:bookmarkStart w:id="14" w:name="OLE_LINK86"/>
      <w:r w:rsidRPr="009F18B0">
        <w:rPr>
          <w:b/>
          <w:bCs/>
        </w:rPr>
        <w:t>Proposal</w:t>
      </w:r>
      <w:r w:rsidR="00C100CB">
        <w:rPr>
          <w:b/>
          <w:bCs/>
        </w:rPr>
        <w:t xml:space="preserve"> 5</w:t>
      </w:r>
      <w:r w:rsidRPr="009F18B0">
        <w:rPr>
          <w:b/>
          <w:bCs/>
        </w:rPr>
        <w:t xml:space="preserve">: Support RRC configuration of at least two </w:t>
      </w:r>
      <w:r w:rsidR="00694437">
        <w:rPr>
          <w:b/>
          <w:bCs/>
        </w:rPr>
        <w:t xml:space="preserve">alternating </w:t>
      </w:r>
      <w:r w:rsidRPr="009F18B0">
        <w:rPr>
          <w:b/>
          <w:bCs/>
        </w:rPr>
        <w:t xml:space="preserve">periodicity </w:t>
      </w:r>
      <w:r>
        <w:rPr>
          <w:b/>
          <w:bCs/>
        </w:rPr>
        <w:t xml:space="preserve">values </w:t>
      </w:r>
      <w:r w:rsidRPr="009F18B0">
        <w:rPr>
          <w:b/>
          <w:bCs/>
        </w:rPr>
        <w:t>for NCD SSB</w:t>
      </w:r>
      <w:r>
        <w:rPr>
          <w:b/>
          <w:bCs/>
        </w:rPr>
        <w:t xml:space="preserve"> burst transmission in </w:t>
      </w:r>
      <w:proofErr w:type="spellStart"/>
      <w:r>
        <w:rPr>
          <w:b/>
          <w:bCs/>
        </w:rPr>
        <w:t>SCells</w:t>
      </w:r>
      <w:proofErr w:type="spellEnd"/>
      <w:r w:rsidRPr="009F18B0">
        <w:rPr>
          <w:b/>
          <w:bCs/>
        </w:rPr>
        <w:t xml:space="preserve">. </w:t>
      </w:r>
    </w:p>
    <w:bookmarkEnd w:id="14"/>
    <w:p w14:paraId="57BC55AF" w14:textId="0E6D0563" w:rsidR="008A6AFB" w:rsidRDefault="008A6AFB" w:rsidP="00FB2A06">
      <w:r>
        <w:t xml:space="preserve">A more dynamic indication of SSB periodicity change may be done using DCI group signaling for instance. </w:t>
      </w:r>
      <w:r w:rsidR="00CA259A">
        <w:t xml:space="preserve">In our view, RAN1 should strive to use common signaling for various signal adaptation (SSB and PRACH). One WA proposes the use of DCI format 1_0 for the PRACH time adaptation indication. We think that RAN1 should </w:t>
      </w:r>
      <w:r w:rsidR="0044251D">
        <w:t xml:space="preserve">consider </w:t>
      </w:r>
      <w:r w:rsidR="008C7069">
        <w:t>its</w:t>
      </w:r>
      <w:r w:rsidR="00CA259A">
        <w:t xml:space="preserve"> usage for SSB adaptation as well. </w:t>
      </w:r>
    </w:p>
    <w:p w14:paraId="608E58E9" w14:textId="449ABC9A" w:rsidR="00490B6D" w:rsidRPr="009F18B0" w:rsidRDefault="008A6AFB" w:rsidP="00CA259A">
      <w:pPr>
        <w:rPr>
          <w:b/>
          <w:bCs/>
        </w:rPr>
      </w:pPr>
      <w:bookmarkStart w:id="15" w:name="OLE_LINK87"/>
      <w:r w:rsidRPr="009F18B0">
        <w:rPr>
          <w:b/>
          <w:bCs/>
        </w:rPr>
        <w:t>Proposal</w:t>
      </w:r>
      <w:r w:rsidR="00C100CB">
        <w:rPr>
          <w:b/>
          <w:bCs/>
        </w:rPr>
        <w:t xml:space="preserve"> 6</w:t>
      </w:r>
      <w:r w:rsidRPr="009F18B0">
        <w:rPr>
          <w:b/>
          <w:bCs/>
        </w:rPr>
        <w:t xml:space="preserve">: Support </w:t>
      </w:r>
      <w:r w:rsidR="00CA259A" w:rsidRPr="0057560B">
        <w:rPr>
          <w:b/>
          <w:bCs/>
        </w:rPr>
        <w:t>DCI format 1_0</w:t>
      </w:r>
      <w:r w:rsidR="00CA259A">
        <w:rPr>
          <w:b/>
          <w:bCs/>
        </w:rPr>
        <w:t xml:space="preserve"> </w:t>
      </w:r>
      <w:r w:rsidR="00490B6D" w:rsidRPr="009F18B0">
        <w:rPr>
          <w:b/>
          <w:bCs/>
        </w:rPr>
        <w:t>for</w:t>
      </w:r>
      <w:r w:rsidR="00CA259A">
        <w:rPr>
          <w:b/>
          <w:bCs/>
        </w:rPr>
        <w:t xml:space="preserve"> signaling of NCD</w:t>
      </w:r>
      <w:r w:rsidR="00490B6D" w:rsidRPr="009F18B0">
        <w:rPr>
          <w:b/>
          <w:bCs/>
        </w:rPr>
        <w:t xml:space="preserve"> SSB </w:t>
      </w:r>
      <w:r w:rsidR="00CA259A">
        <w:rPr>
          <w:b/>
          <w:bCs/>
        </w:rPr>
        <w:t xml:space="preserve">burst </w:t>
      </w:r>
      <w:r w:rsidRPr="009F18B0">
        <w:rPr>
          <w:b/>
          <w:bCs/>
        </w:rPr>
        <w:t xml:space="preserve">time </w:t>
      </w:r>
      <w:r w:rsidR="00490B6D" w:rsidRPr="009F18B0">
        <w:rPr>
          <w:b/>
          <w:bCs/>
        </w:rPr>
        <w:t>adaptation</w:t>
      </w:r>
      <w:r w:rsidR="00CA259A">
        <w:rPr>
          <w:b/>
          <w:bCs/>
        </w:rPr>
        <w:t xml:space="preserve"> in </w:t>
      </w:r>
      <w:proofErr w:type="spellStart"/>
      <w:r w:rsidR="00CA259A">
        <w:rPr>
          <w:b/>
          <w:bCs/>
        </w:rPr>
        <w:t>SCell</w:t>
      </w:r>
      <w:proofErr w:type="spellEnd"/>
      <w:r w:rsidR="00CA259A">
        <w:rPr>
          <w:b/>
          <w:bCs/>
        </w:rPr>
        <w:t xml:space="preserve">. </w:t>
      </w:r>
    </w:p>
    <w:bookmarkEnd w:id="15"/>
    <w:p w14:paraId="542C6149" w14:textId="77777777" w:rsidR="00D25E09" w:rsidRPr="00320A1A" w:rsidRDefault="00D25E09" w:rsidP="00D25E09">
      <w:pPr>
        <w:rPr>
          <w:b/>
          <w:bCs/>
        </w:rPr>
      </w:pPr>
    </w:p>
    <w:p w14:paraId="0C5BE85A" w14:textId="4A50AA2A" w:rsidR="0040385C" w:rsidRPr="00016BC0" w:rsidRDefault="0040385C" w:rsidP="001608DA">
      <w:pPr>
        <w:pStyle w:val="Heading1"/>
        <w:rPr>
          <w:rFonts w:ascii="Times New Roman" w:hAnsi="Times New Roman"/>
        </w:rPr>
      </w:pPr>
      <w:r w:rsidRPr="00016BC0">
        <w:rPr>
          <w:rFonts w:ascii="Times New Roman" w:hAnsi="Times New Roman"/>
        </w:rPr>
        <w:t xml:space="preserve">PRACH Time Domain Adaptation Discussion </w:t>
      </w:r>
    </w:p>
    <w:p w14:paraId="67FB64EE" w14:textId="4E459329" w:rsidR="006F3A48" w:rsidRPr="009F18B0" w:rsidRDefault="006F3A48" w:rsidP="0073506C">
      <w:r w:rsidRPr="009F18B0">
        <w:t>In RAN1 #118b the following WA was adopted for the DCI signaling of PRACH adaptation.</w:t>
      </w:r>
    </w:p>
    <w:p w14:paraId="51D6F3CC" w14:textId="77777777" w:rsidR="006F3A48" w:rsidRPr="008D4DAA" w:rsidRDefault="006F3A48" w:rsidP="006F3A48">
      <w:pPr>
        <w:rPr>
          <w:b/>
          <w:bCs/>
          <w:lang w:eastAsia="x-none"/>
        </w:rPr>
      </w:pPr>
      <w:r w:rsidRPr="00E128D5">
        <w:rPr>
          <w:b/>
          <w:bCs/>
          <w:highlight w:val="darkYellow"/>
          <w:lang w:eastAsia="x-none"/>
        </w:rPr>
        <w:t>Working Assumption</w:t>
      </w:r>
    </w:p>
    <w:p w14:paraId="3E53C6CE" w14:textId="77777777" w:rsidR="006F3A48" w:rsidRPr="00B44B37" w:rsidRDefault="006F3A48" w:rsidP="006F3A48">
      <w:r>
        <w:t>For DCI-based adaptation for additional PRACH resources, a</w:t>
      </w:r>
      <w:r w:rsidRPr="00B44B37">
        <w:t>t least DCI format 1_0 can carry the adaptation indication for UEs in idle/inactive and connected mode.</w:t>
      </w:r>
    </w:p>
    <w:p w14:paraId="2EFEA3AE" w14:textId="77777777" w:rsidR="006F3A48" w:rsidRDefault="006F3A48" w:rsidP="006F3A48">
      <w:pPr>
        <w:pStyle w:val="ListParagraph"/>
        <w:numPr>
          <w:ilvl w:val="0"/>
          <w:numId w:val="14"/>
        </w:numPr>
        <w:spacing w:after="0" w:line="240" w:lineRule="auto"/>
        <w:contextualSpacing w:val="0"/>
        <w:rPr>
          <w:rFonts w:ascii="Times New Roman" w:hAnsi="Times New Roman"/>
        </w:rPr>
      </w:pPr>
      <w:r>
        <w:rPr>
          <w:rFonts w:ascii="Times New Roman" w:hAnsi="Times New Roman"/>
        </w:rPr>
        <w:t>P-RNTI is used</w:t>
      </w:r>
    </w:p>
    <w:p w14:paraId="029053EC" w14:textId="77777777" w:rsidR="006F3A48" w:rsidRDefault="006F3A48" w:rsidP="0073506C">
      <w:pPr>
        <w:rPr>
          <w:sz w:val="24"/>
          <w:szCs w:val="24"/>
        </w:rPr>
      </w:pPr>
    </w:p>
    <w:p w14:paraId="13A9B8AC" w14:textId="498EAC7B" w:rsidR="0072331D" w:rsidRDefault="0072331D" w:rsidP="0073506C">
      <w:r>
        <w:t>First, we note that p</w:t>
      </w:r>
      <w:r w:rsidRPr="0072331D">
        <w:t xml:space="preserve">aging </w:t>
      </w:r>
      <w:r>
        <w:t xml:space="preserve">signaling </w:t>
      </w:r>
      <w:r w:rsidRPr="0072331D">
        <w:t>is used to notify UEs in RRC_IDLE, RRC_INACTIVE and RRC_CONNECTED state of system information change (see clause 7.3.3, TS 38.300)</w:t>
      </w:r>
      <w:r>
        <w:t>. Thus, the usage of P-RNTI seems to be justified.</w:t>
      </w:r>
    </w:p>
    <w:p w14:paraId="3F7B7B64" w14:textId="031AF662" w:rsidR="0072331D" w:rsidRDefault="008030DF" w:rsidP="009F18B0">
      <w:r w:rsidRPr="009F18B0">
        <w:t>T</w:t>
      </w:r>
      <w:r w:rsidR="0072331D" w:rsidRPr="009F18B0">
        <w:t>he DCI format 1_0 with CRC scrambled by P-</w:t>
      </w:r>
      <w:r w:rsidRPr="008030DF">
        <w:t>RNTI</w:t>
      </w:r>
      <w:r>
        <w:t xml:space="preserve"> contains a </w:t>
      </w:r>
      <w:r w:rsidR="0072331D" w:rsidRPr="0091539A">
        <w:t>Short Messages Indicator - 2 bits according to Table 7.3.1.2.1-1</w:t>
      </w:r>
      <w:r w:rsidRPr="008030DF">
        <w:t xml:space="preserve"> </w:t>
      </w:r>
      <w:r w:rsidRPr="005F27CC">
        <w:t>(TS 38.212)</w:t>
      </w:r>
      <w:r>
        <w:t xml:space="preserve">. </w:t>
      </w:r>
    </w:p>
    <w:p w14:paraId="7F397A00" w14:textId="77777777" w:rsidR="0072331D" w:rsidRPr="009F18B0" w:rsidRDefault="0072331D" w:rsidP="0072331D">
      <w:pPr>
        <w:snapToGrid/>
        <w:spacing w:after="0"/>
        <w:jc w:val="left"/>
        <w:rPr>
          <w:b/>
          <w:bCs/>
        </w:rPr>
      </w:pPr>
      <w:r w:rsidRPr="009F18B0">
        <w:rPr>
          <w:b/>
          <w:bCs/>
        </w:rPr>
        <w:t xml:space="preserve">Table 7.3.1.2.1-1: Short Message indicator: </w:t>
      </w:r>
      <w:r w:rsidRPr="009F18B0">
        <w:rPr>
          <w:b/>
          <w:bCs/>
          <w:sz w:val="20"/>
          <w:szCs w:val="20"/>
        </w:rPr>
        <w:t>Bit field Short Message indicator</w:t>
      </w:r>
    </w:p>
    <w:p w14:paraId="5B0A4790" w14:textId="77777777" w:rsidR="0072331D" w:rsidRPr="009F18B0" w:rsidRDefault="0072331D" w:rsidP="0072331D">
      <w:pPr>
        <w:snapToGrid/>
        <w:spacing w:after="0"/>
        <w:ind w:left="432"/>
        <w:jc w:val="left"/>
      </w:pPr>
      <w:r w:rsidRPr="00F63657">
        <w:t>00</w:t>
      </w:r>
      <w:r w:rsidRPr="00F63657">
        <w:tab/>
        <w:t xml:space="preserve"> Reserved</w:t>
      </w:r>
    </w:p>
    <w:p w14:paraId="34683901" w14:textId="77777777" w:rsidR="0072331D" w:rsidRPr="009F18B0" w:rsidRDefault="0072331D" w:rsidP="0072331D">
      <w:pPr>
        <w:snapToGrid/>
        <w:spacing w:after="0"/>
        <w:ind w:left="432"/>
        <w:jc w:val="left"/>
        <w:rPr>
          <w:i/>
          <w:iCs/>
        </w:rPr>
      </w:pPr>
      <w:r w:rsidRPr="009F18B0">
        <w:t xml:space="preserve">01 </w:t>
      </w:r>
      <w:r w:rsidRPr="009F18B0">
        <w:tab/>
        <w:t xml:space="preserve">Only scheduling information for Paging, and TRS availability indication if </w:t>
      </w:r>
      <w:proofErr w:type="spellStart"/>
      <w:r w:rsidRPr="009F18B0">
        <w:rPr>
          <w:i/>
          <w:iCs/>
        </w:rPr>
        <w:t>trs-ResourceSetConfig</w:t>
      </w:r>
      <w:proofErr w:type="spellEnd"/>
      <w:r w:rsidRPr="009F18B0">
        <w:rPr>
          <w:i/>
          <w:iCs/>
        </w:rPr>
        <w:t xml:space="preserve"> </w:t>
      </w:r>
      <w:r w:rsidRPr="009F18B0">
        <w:t>is configured, are present in the DCI</w:t>
      </w:r>
    </w:p>
    <w:p w14:paraId="1D5F9F1A" w14:textId="77777777" w:rsidR="0072331D" w:rsidRPr="009F18B0" w:rsidRDefault="0072331D" w:rsidP="0072331D">
      <w:pPr>
        <w:snapToGrid/>
        <w:spacing w:after="0"/>
        <w:ind w:left="432"/>
        <w:jc w:val="left"/>
      </w:pPr>
      <w:r w:rsidRPr="009F18B0">
        <w:t xml:space="preserve">10 </w:t>
      </w:r>
      <w:r w:rsidRPr="009F18B0">
        <w:tab/>
        <w:t xml:space="preserve">Only short message, and TRS availability indication if </w:t>
      </w:r>
      <w:proofErr w:type="spellStart"/>
      <w:r w:rsidRPr="009F18B0">
        <w:rPr>
          <w:i/>
          <w:iCs/>
        </w:rPr>
        <w:t>trs-ResourceSetConfig</w:t>
      </w:r>
      <w:proofErr w:type="spellEnd"/>
      <w:r w:rsidRPr="009F18B0">
        <w:rPr>
          <w:i/>
          <w:iCs/>
        </w:rPr>
        <w:t xml:space="preserve"> </w:t>
      </w:r>
      <w:r w:rsidRPr="009F18B0">
        <w:t>is configured, are present in the DCI</w:t>
      </w:r>
    </w:p>
    <w:p w14:paraId="786763B6" w14:textId="093A9518" w:rsidR="0072331D" w:rsidRPr="009F18B0" w:rsidRDefault="0072331D" w:rsidP="0072331D">
      <w:pPr>
        <w:snapToGrid/>
        <w:spacing w:after="0"/>
        <w:ind w:left="432"/>
        <w:jc w:val="left"/>
        <w:rPr>
          <w:i/>
          <w:iCs/>
        </w:rPr>
      </w:pPr>
      <w:r w:rsidRPr="009F18B0">
        <w:t xml:space="preserve">11 </w:t>
      </w:r>
      <w:r w:rsidRPr="009F18B0">
        <w:tab/>
        <w:t xml:space="preserve">Both scheduling information for Paging, TRS availability indication if </w:t>
      </w:r>
      <w:proofErr w:type="spellStart"/>
      <w:r w:rsidRPr="009F18B0">
        <w:rPr>
          <w:i/>
          <w:iCs/>
        </w:rPr>
        <w:t>trs</w:t>
      </w:r>
      <w:proofErr w:type="spellEnd"/>
      <w:r w:rsidRPr="009F18B0">
        <w:rPr>
          <w:i/>
          <w:iCs/>
        </w:rPr>
        <w:t xml:space="preserve">- </w:t>
      </w:r>
      <w:proofErr w:type="spellStart"/>
      <w:r w:rsidRPr="009F18B0">
        <w:rPr>
          <w:i/>
          <w:iCs/>
        </w:rPr>
        <w:t>ResourceSetConfig</w:t>
      </w:r>
      <w:proofErr w:type="spellEnd"/>
      <w:r w:rsidRPr="009F18B0">
        <w:rPr>
          <w:i/>
          <w:iCs/>
        </w:rPr>
        <w:t xml:space="preserve"> </w:t>
      </w:r>
      <w:r w:rsidRPr="009F18B0">
        <w:t xml:space="preserve">is </w:t>
      </w:r>
      <w:r w:rsidR="0092758D" w:rsidRPr="0092758D">
        <w:t>configured,</w:t>
      </w:r>
      <w:r w:rsidRPr="009F18B0">
        <w:t xml:space="preserve"> and short message are present in</w:t>
      </w:r>
    </w:p>
    <w:p w14:paraId="07B3ED62" w14:textId="77777777" w:rsidR="008030DF" w:rsidRDefault="008030DF" w:rsidP="0072331D"/>
    <w:p w14:paraId="474BC3F5" w14:textId="2D57B172" w:rsidR="008030DF" w:rsidRDefault="008030DF" w:rsidP="0072331D">
      <w:r>
        <w:t xml:space="preserve">Thus, the reserved value 00 may be used to </w:t>
      </w:r>
      <w:r w:rsidR="0072331D">
        <w:t>indicate the PRACH</w:t>
      </w:r>
      <w:r w:rsidR="0092758D">
        <w:t xml:space="preserve"> time</w:t>
      </w:r>
      <w:r w:rsidR="0072331D">
        <w:t xml:space="preserve"> adaptation message</w:t>
      </w:r>
      <w:r>
        <w:t>. This value is the only reasonable option when using P-RNTI to avoid impacting legacy devices.</w:t>
      </w:r>
    </w:p>
    <w:p w14:paraId="7BE705F3" w14:textId="00898348" w:rsidR="00D81052" w:rsidRPr="009F18B0" w:rsidRDefault="00D81052" w:rsidP="0072331D">
      <w:pPr>
        <w:rPr>
          <w:b/>
          <w:bCs/>
        </w:rPr>
      </w:pPr>
      <w:bookmarkStart w:id="16" w:name="OLE_LINK88"/>
      <w:r w:rsidRPr="009F18B0">
        <w:rPr>
          <w:b/>
          <w:bCs/>
        </w:rPr>
        <w:t>Proposal</w:t>
      </w:r>
      <w:r w:rsidR="00C100CB">
        <w:rPr>
          <w:b/>
          <w:bCs/>
        </w:rPr>
        <w:t xml:space="preserve"> 7</w:t>
      </w:r>
      <w:r w:rsidRPr="009F18B0">
        <w:rPr>
          <w:b/>
          <w:bCs/>
        </w:rPr>
        <w:t>: DCI format 1_0 with P-RNTI uses the short message indicator value 00 to indicate PRACH time adaptation.</w:t>
      </w:r>
    </w:p>
    <w:bookmarkEnd w:id="16"/>
    <w:p w14:paraId="03C640B0" w14:textId="0C443CC2" w:rsidR="0092758D" w:rsidRDefault="0092758D" w:rsidP="0092758D">
      <w:r>
        <w:t xml:space="preserve">However, the UE behavior </w:t>
      </w:r>
      <w:r w:rsidR="00D81052">
        <w:t xml:space="preserve">may </w:t>
      </w:r>
      <w:r>
        <w:t xml:space="preserve">become less predictable when P-RNTI is used.  As specified in TS38.304, Clause 7, </w:t>
      </w:r>
      <w:r w:rsidRPr="009F18B0">
        <w:rPr>
          <w:i/>
          <w:iCs/>
        </w:rPr>
        <w:t>a UE in IDLE mode after detecting a PDCCH transmission addressed to P-RNTI within its PO is not required to monitor the subsequent PDCCH monitoring occasions for this PO</w:t>
      </w:r>
      <w:r>
        <w:t xml:space="preserve">. </w:t>
      </w:r>
    </w:p>
    <w:p w14:paraId="41C93CD8" w14:textId="130B4CCA" w:rsidR="00825388" w:rsidRDefault="0092758D" w:rsidP="0092758D">
      <w:r>
        <w:t xml:space="preserve">If two paging </w:t>
      </w:r>
      <w:r w:rsidR="00877B45">
        <w:t>messages</w:t>
      </w:r>
      <w:r>
        <w:t xml:space="preserve"> are transmitted in the same PO, for instance a first one PRACH adaptation and a second one for legacy paging, the </w:t>
      </w:r>
      <w:r w:rsidR="000959B0">
        <w:t xml:space="preserve">legacy </w:t>
      </w:r>
      <w:r w:rsidR="00877B45">
        <w:t>paging message may not be received because the legacy devices stop monitoring the PO after the first valid paging message, which is dedicated to PRACH adaptation. This may adversely affect the legacy devices.</w:t>
      </w:r>
      <w:r w:rsidR="00825388">
        <w:t xml:space="preserve"> </w:t>
      </w:r>
    </w:p>
    <w:p w14:paraId="6BD12148" w14:textId="353FA2CC" w:rsidR="000959B0" w:rsidRDefault="00825388" w:rsidP="000959B0">
      <w:r>
        <w:t xml:space="preserve">One option to solve this problem is for gNB to never send two </w:t>
      </w:r>
      <w:r w:rsidR="000959B0">
        <w:t xml:space="preserve">different </w:t>
      </w:r>
      <w:r>
        <w:t>DCI format 1_0 messages</w:t>
      </w:r>
      <w:r w:rsidR="00D81052">
        <w:t xml:space="preserve"> scrambled with P-RNTI</w:t>
      </w:r>
      <w:r>
        <w:t xml:space="preserve"> in the same PO. </w:t>
      </w:r>
      <w:r w:rsidR="000959B0">
        <w:t>This solution would preserve legacy behavior with minimal impact on the legacy users.</w:t>
      </w:r>
    </w:p>
    <w:p w14:paraId="01CF6D09" w14:textId="711B5264" w:rsidR="000959B0" w:rsidRPr="009F18B0" w:rsidRDefault="000959B0" w:rsidP="000959B0">
      <w:pPr>
        <w:rPr>
          <w:b/>
          <w:bCs/>
        </w:rPr>
      </w:pPr>
      <w:bookmarkStart w:id="17" w:name="OLE_LINK89"/>
      <w:r w:rsidRPr="009F18B0">
        <w:rPr>
          <w:b/>
          <w:bCs/>
        </w:rPr>
        <w:t>Proposal</w:t>
      </w:r>
      <w:r w:rsidR="00C100CB">
        <w:rPr>
          <w:b/>
          <w:bCs/>
        </w:rPr>
        <w:t xml:space="preserve"> 8</w:t>
      </w:r>
      <w:r w:rsidRPr="009F18B0">
        <w:rPr>
          <w:b/>
          <w:bCs/>
        </w:rPr>
        <w:t xml:space="preserve">: A UE does not expect to receive a DCI </w:t>
      </w:r>
      <w:r w:rsidR="00C95D2B">
        <w:rPr>
          <w:b/>
          <w:bCs/>
        </w:rPr>
        <w:t xml:space="preserve">format 1_0 </w:t>
      </w:r>
      <w:r w:rsidRPr="009F18B0">
        <w:rPr>
          <w:b/>
          <w:bCs/>
        </w:rPr>
        <w:t xml:space="preserve">signaling PRACH adaptation in the same PO with a legacy DCI </w:t>
      </w:r>
      <w:r w:rsidR="00C95D2B">
        <w:rPr>
          <w:b/>
          <w:bCs/>
        </w:rPr>
        <w:t xml:space="preserve">format 1_0 </w:t>
      </w:r>
      <w:r w:rsidRPr="009F18B0">
        <w:rPr>
          <w:b/>
          <w:bCs/>
        </w:rPr>
        <w:t>scrambled with P-RNTI.</w:t>
      </w:r>
    </w:p>
    <w:bookmarkEnd w:id="17"/>
    <w:p w14:paraId="67419A9A" w14:textId="77777777" w:rsidR="00061AA9" w:rsidRDefault="00061AA9" w:rsidP="00061AA9">
      <w:pPr>
        <w:autoSpaceDE/>
        <w:autoSpaceDN/>
        <w:adjustRightInd/>
        <w:snapToGrid/>
        <w:spacing w:after="0"/>
        <w:contextualSpacing/>
        <w:jc w:val="left"/>
        <w:rPr>
          <w:rFonts w:eastAsia="Batang"/>
          <w:szCs w:val="28"/>
        </w:rPr>
      </w:pPr>
    </w:p>
    <w:p w14:paraId="1371F51F" w14:textId="344425BD" w:rsidR="00F740E9" w:rsidRDefault="00F740E9" w:rsidP="00061AA9">
      <w:pPr>
        <w:autoSpaceDE/>
        <w:autoSpaceDN/>
        <w:adjustRightInd/>
        <w:snapToGrid/>
        <w:spacing w:after="0"/>
        <w:contextualSpacing/>
        <w:jc w:val="left"/>
        <w:rPr>
          <w:rFonts w:eastAsia="Batang"/>
          <w:szCs w:val="28"/>
        </w:rPr>
      </w:pPr>
      <w:r>
        <w:rPr>
          <w:rFonts w:eastAsia="Batang"/>
          <w:szCs w:val="28"/>
        </w:rPr>
        <w:t>In RAN1 #118b it was agreed that Alt 1 (same PRACH configuration index) and Alt 2 (different PRACH configuration index) will be supported. A related agreement from RAN1 #118 was further revised to:</w:t>
      </w:r>
    </w:p>
    <w:p w14:paraId="4FC9BF08" w14:textId="77777777" w:rsidR="00F740E9" w:rsidRDefault="00F740E9" w:rsidP="00061AA9">
      <w:pPr>
        <w:autoSpaceDE/>
        <w:autoSpaceDN/>
        <w:adjustRightInd/>
        <w:snapToGrid/>
        <w:spacing w:after="0"/>
        <w:contextualSpacing/>
        <w:jc w:val="left"/>
        <w:rPr>
          <w:rFonts w:eastAsia="Batang"/>
          <w:szCs w:val="28"/>
        </w:rPr>
      </w:pPr>
    </w:p>
    <w:p w14:paraId="5DD04E57" w14:textId="621EFE25" w:rsidR="00F740E9" w:rsidRPr="003F4ABE" w:rsidRDefault="00F740E9" w:rsidP="00F740E9">
      <w:pPr>
        <w:spacing w:line="259" w:lineRule="auto"/>
        <w:contextualSpacing/>
        <w:rPr>
          <w:b/>
          <w:bCs/>
        </w:rPr>
      </w:pPr>
      <w:r w:rsidRPr="003F4ABE">
        <w:rPr>
          <w:b/>
          <w:bCs/>
          <w:highlight w:val="green"/>
        </w:rPr>
        <w:t>Agreement</w:t>
      </w:r>
      <w:r>
        <w:rPr>
          <w:b/>
          <w:bCs/>
        </w:rPr>
        <w:t xml:space="preserve"> (RAN1#118b)</w:t>
      </w:r>
    </w:p>
    <w:p w14:paraId="1B5A59F7" w14:textId="77777777" w:rsidR="00F740E9" w:rsidRPr="00E103E1" w:rsidRDefault="00F740E9" w:rsidP="00F740E9">
      <w:r w:rsidRPr="00E103E1">
        <w:t xml:space="preserve">For adaptation of PRACH in time-domain, </w:t>
      </w:r>
      <w:r>
        <w:t xml:space="preserve">for determining the additional PRACH resources </w:t>
      </w:r>
      <w:r w:rsidRPr="00E103E1">
        <w:t>in time-domain</w:t>
      </w:r>
      <w:r>
        <w:t xml:space="preserve">, </w:t>
      </w:r>
    </w:p>
    <w:p w14:paraId="743A23F5" w14:textId="77777777" w:rsidR="00F740E9" w:rsidRDefault="00F740E9" w:rsidP="00F740E9">
      <w:pPr>
        <w:pStyle w:val="ListParagraph"/>
        <w:numPr>
          <w:ilvl w:val="0"/>
          <w:numId w:val="28"/>
        </w:numPr>
        <w:spacing w:after="0" w:line="240" w:lineRule="auto"/>
        <w:rPr>
          <w:rFonts w:ascii="Times New Roman" w:hAnsi="Times New Roman"/>
          <w:lang w:val="en-US"/>
        </w:rPr>
      </w:pPr>
      <w:r>
        <w:rPr>
          <w:rFonts w:ascii="Times New Roman" w:hAnsi="Times New Roman"/>
          <w:lang w:val="en-US"/>
        </w:rPr>
        <w:lastRenderedPageBreak/>
        <w:t xml:space="preserve">For Alt 1 (same PRACH configuration index for additional and legacy PRACH resources), select one or more of the following additional </w:t>
      </w:r>
      <w:proofErr w:type="gramStart"/>
      <w:r>
        <w:rPr>
          <w:rFonts w:ascii="Times New Roman" w:hAnsi="Times New Roman"/>
          <w:lang w:val="en-US"/>
        </w:rPr>
        <w:t>mechanism</w:t>
      </w:r>
      <w:proofErr w:type="gramEnd"/>
      <w:r>
        <w:rPr>
          <w:rFonts w:ascii="Times New Roman" w:hAnsi="Times New Roman"/>
          <w:lang w:val="en-US"/>
        </w:rPr>
        <w:t>(s),</w:t>
      </w:r>
    </w:p>
    <w:p w14:paraId="758255ED" w14:textId="77777777" w:rsidR="00F740E9" w:rsidRDefault="00F740E9" w:rsidP="00F740E9">
      <w:pPr>
        <w:numPr>
          <w:ilvl w:val="1"/>
          <w:numId w:val="28"/>
        </w:numPr>
        <w:autoSpaceDE/>
        <w:autoSpaceDN/>
        <w:adjustRightInd/>
        <w:snapToGrid/>
        <w:spacing w:after="0"/>
        <w:contextualSpacing/>
        <w:jc w:val="left"/>
      </w:pPr>
      <w:proofErr w:type="spellStart"/>
      <w:r>
        <w:t>Opt</w:t>
      </w:r>
      <w:proofErr w:type="spellEnd"/>
      <w:r>
        <w:t xml:space="preserve"> 1-2a: up to N1 </w:t>
      </w:r>
      <w:r w:rsidRPr="00327A99">
        <w:t>additional value</w:t>
      </w:r>
      <w:r>
        <w:t>(s)</w:t>
      </w:r>
      <w:r w:rsidRPr="00327A99">
        <w:t xml:space="preserve"> of (x, y) </w:t>
      </w:r>
    </w:p>
    <w:p w14:paraId="242762E7" w14:textId="77777777" w:rsidR="00F740E9" w:rsidRDefault="00F740E9" w:rsidP="00F740E9">
      <w:pPr>
        <w:numPr>
          <w:ilvl w:val="2"/>
          <w:numId w:val="28"/>
        </w:numPr>
        <w:autoSpaceDE/>
        <w:autoSpaceDN/>
        <w:adjustRightInd/>
        <w:snapToGrid/>
        <w:spacing w:after="0"/>
        <w:contextualSpacing/>
        <w:jc w:val="left"/>
      </w:pPr>
      <w:r>
        <w:t>FFS: value of N1(&gt;=1)</w:t>
      </w:r>
    </w:p>
    <w:p w14:paraId="160A10DC" w14:textId="77777777" w:rsidR="00F740E9" w:rsidRDefault="00F740E9" w:rsidP="00F740E9">
      <w:pPr>
        <w:numPr>
          <w:ilvl w:val="1"/>
          <w:numId w:val="28"/>
        </w:numPr>
        <w:autoSpaceDE/>
        <w:autoSpaceDN/>
        <w:adjustRightInd/>
        <w:snapToGrid/>
        <w:spacing w:after="0"/>
        <w:contextualSpacing/>
        <w:jc w:val="left"/>
      </w:pPr>
      <w:proofErr w:type="spellStart"/>
      <w:r>
        <w:t>Opt</w:t>
      </w:r>
      <w:proofErr w:type="spellEnd"/>
      <w:r>
        <w:t xml:space="preserve"> 1-2b: up to N2 additional value(s) of y </w:t>
      </w:r>
    </w:p>
    <w:p w14:paraId="1B3592B4" w14:textId="77777777" w:rsidR="00F740E9" w:rsidRDefault="00F740E9" w:rsidP="00F740E9">
      <w:pPr>
        <w:numPr>
          <w:ilvl w:val="2"/>
          <w:numId w:val="28"/>
        </w:numPr>
        <w:autoSpaceDE/>
        <w:autoSpaceDN/>
        <w:adjustRightInd/>
        <w:snapToGrid/>
        <w:spacing w:after="0"/>
        <w:contextualSpacing/>
        <w:jc w:val="left"/>
      </w:pPr>
      <w:r>
        <w:t>FFS: value of N2 (&gt;=1)</w:t>
      </w:r>
    </w:p>
    <w:p w14:paraId="7149C181" w14:textId="77777777" w:rsidR="00F740E9" w:rsidRDefault="00F740E9" w:rsidP="00F740E9">
      <w:pPr>
        <w:numPr>
          <w:ilvl w:val="1"/>
          <w:numId w:val="28"/>
        </w:numPr>
        <w:autoSpaceDE/>
        <w:autoSpaceDN/>
        <w:adjustRightInd/>
        <w:snapToGrid/>
        <w:spacing w:after="0"/>
        <w:contextualSpacing/>
        <w:jc w:val="left"/>
      </w:pPr>
      <w:proofErr w:type="spellStart"/>
      <w:r>
        <w:t>Opt</w:t>
      </w:r>
      <w:proofErr w:type="spellEnd"/>
      <w:r>
        <w:t xml:space="preserve"> 1-3: Muting/masking ROs</w:t>
      </w:r>
    </w:p>
    <w:p w14:paraId="359161F5" w14:textId="77777777" w:rsidR="00F740E9" w:rsidRDefault="00F740E9" w:rsidP="00F740E9">
      <w:pPr>
        <w:numPr>
          <w:ilvl w:val="1"/>
          <w:numId w:val="28"/>
        </w:numPr>
        <w:autoSpaceDE/>
        <w:autoSpaceDN/>
        <w:adjustRightInd/>
        <w:snapToGrid/>
        <w:spacing w:after="0"/>
        <w:contextualSpacing/>
        <w:jc w:val="left"/>
      </w:pPr>
      <w:proofErr w:type="spellStart"/>
      <w:r>
        <w:t>Opt</w:t>
      </w:r>
      <w:proofErr w:type="spellEnd"/>
      <w:r>
        <w:t xml:space="preserve"> 1-4: </w:t>
      </w:r>
    </w:p>
    <w:p w14:paraId="2567C3A8" w14:textId="77777777" w:rsidR="00F740E9" w:rsidRDefault="00F740E9" w:rsidP="00F740E9">
      <w:pPr>
        <w:numPr>
          <w:ilvl w:val="2"/>
          <w:numId w:val="28"/>
        </w:numPr>
        <w:autoSpaceDE/>
        <w:autoSpaceDN/>
        <w:adjustRightInd/>
        <w:snapToGrid/>
        <w:spacing w:after="0"/>
        <w:contextualSpacing/>
        <w:jc w:val="left"/>
      </w:pPr>
      <w:r>
        <w:t>up to N4_1 additional timing offset(s) at frame-level</w:t>
      </w:r>
    </w:p>
    <w:p w14:paraId="18C9BABB" w14:textId="77777777" w:rsidR="00F740E9" w:rsidRDefault="00F740E9" w:rsidP="00F740E9">
      <w:pPr>
        <w:numPr>
          <w:ilvl w:val="2"/>
          <w:numId w:val="28"/>
        </w:numPr>
        <w:autoSpaceDE/>
        <w:autoSpaceDN/>
        <w:adjustRightInd/>
        <w:snapToGrid/>
        <w:spacing w:after="0"/>
        <w:contextualSpacing/>
        <w:jc w:val="left"/>
      </w:pPr>
      <w:r>
        <w:t>up to N4_2 additional timing offset(s) at slot-level</w:t>
      </w:r>
    </w:p>
    <w:p w14:paraId="0E0D6257" w14:textId="77777777" w:rsidR="00F740E9" w:rsidRDefault="00F740E9" w:rsidP="00F740E9">
      <w:pPr>
        <w:numPr>
          <w:ilvl w:val="2"/>
          <w:numId w:val="28"/>
        </w:numPr>
        <w:autoSpaceDE/>
        <w:autoSpaceDN/>
        <w:adjustRightInd/>
        <w:snapToGrid/>
        <w:spacing w:after="0"/>
        <w:contextualSpacing/>
        <w:jc w:val="left"/>
      </w:pPr>
      <w:r>
        <w:t>FFS: values of N4_1(&gt;=1) and N4_2(&gt;=1)</w:t>
      </w:r>
    </w:p>
    <w:p w14:paraId="3282653E" w14:textId="77777777" w:rsidR="00F740E9" w:rsidRPr="00E103E1" w:rsidRDefault="00F740E9" w:rsidP="00F740E9">
      <w:pPr>
        <w:numPr>
          <w:ilvl w:val="1"/>
          <w:numId w:val="28"/>
        </w:numPr>
        <w:autoSpaceDE/>
        <w:autoSpaceDN/>
        <w:adjustRightInd/>
        <w:snapToGrid/>
        <w:spacing w:after="0"/>
        <w:contextualSpacing/>
        <w:jc w:val="left"/>
      </w:pPr>
      <w:proofErr w:type="spellStart"/>
      <w:r>
        <w:t>Opt</w:t>
      </w:r>
      <w:proofErr w:type="spellEnd"/>
      <w:r>
        <w:t xml:space="preserve"> 1-5: No additional mechanism is selected.</w:t>
      </w:r>
    </w:p>
    <w:p w14:paraId="4F72D9DC" w14:textId="77777777" w:rsidR="00F740E9" w:rsidRPr="00327A99" w:rsidRDefault="00F740E9" w:rsidP="00F740E9">
      <w:pPr>
        <w:numPr>
          <w:ilvl w:val="1"/>
          <w:numId w:val="28"/>
        </w:numPr>
        <w:autoSpaceDE/>
        <w:autoSpaceDN/>
        <w:adjustRightInd/>
        <w:snapToGrid/>
        <w:spacing w:after="0"/>
        <w:contextualSpacing/>
        <w:jc w:val="left"/>
      </w:pPr>
      <w:r>
        <w:t>Note: x and y refer to the parameters from the random-access configuration tables (from 38.211)</w:t>
      </w:r>
    </w:p>
    <w:p w14:paraId="041C9AB4" w14:textId="77777777" w:rsidR="00F740E9" w:rsidRDefault="00F740E9" w:rsidP="00F740E9">
      <w:pPr>
        <w:pStyle w:val="ListParagraph"/>
        <w:numPr>
          <w:ilvl w:val="0"/>
          <w:numId w:val="28"/>
        </w:numPr>
        <w:spacing w:after="0" w:line="240" w:lineRule="auto"/>
        <w:rPr>
          <w:rFonts w:ascii="Times New Roman" w:hAnsi="Times New Roman"/>
          <w:lang w:val="en-US"/>
        </w:rPr>
      </w:pPr>
      <w:r>
        <w:rPr>
          <w:rFonts w:ascii="Times New Roman" w:hAnsi="Times New Roman"/>
          <w:lang w:val="en-US"/>
        </w:rPr>
        <w:t xml:space="preserve">For Alt 2 (different PRACH configuration index for additional and legacy PRACH resources), select one or more of the following additional </w:t>
      </w:r>
      <w:proofErr w:type="gramStart"/>
      <w:r>
        <w:rPr>
          <w:rFonts w:ascii="Times New Roman" w:hAnsi="Times New Roman"/>
          <w:lang w:val="en-US"/>
        </w:rPr>
        <w:t>mechanism</w:t>
      </w:r>
      <w:proofErr w:type="gramEnd"/>
      <w:r>
        <w:rPr>
          <w:rFonts w:ascii="Times New Roman" w:hAnsi="Times New Roman"/>
          <w:lang w:val="en-US"/>
        </w:rPr>
        <w:t>(s),</w:t>
      </w:r>
    </w:p>
    <w:p w14:paraId="58678D55" w14:textId="77777777" w:rsidR="00F740E9" w:rsidRDefault="00F740E9" w:rsidP="00F740E9">
      <w:pPr>
        <w:numPr>
          <w:ilvl w:val="1"/>
          <w:numId w:val="28"/>
        </w:numPr>
        <w:autoSpaceDE/>
        <w:autoSpaceDN/>
        <w:adjustRightInd/>
        <w:snapToGrid/>
        <w:spacing w:after="0"/>
        <w:contextualSpacing/>
        <w:jc w:val="left"/>
      </w:pPr>
      <w:proofErr w:type="spellStart"/>
      <w:r>
        <w:t>Opt</w:t>
      </w:r>
      <w:proofErr w:type="spellEnd"/>
      <w:r>
        <w:t xml:space="preserve"> 1-2a: up to N1 </w:t>
      </w:r>
      <w:r w:rsidRPr="00327A99">
        <w:t>additional value</w:t>
      </w:r>
      <w:r>
        <w:t>(s)</w:t>
      </w:r>
      <w:r w:rsidRPr="00327A99">
        <w:t xml:space="preserve"> of (x, y) </w:t>
      </w:r>
    </w:p>
    <w:p w14:paraId="17A5DA96" w14:textId="77777777" w:rsidR="00F740E9" w:rsidRDefault="00F740E9" w:rsidP="00F740E9">
      <w:pPr>
        <w:numPr>
          <w:ilvl w:val="2"/>
          <w:numId w:val="28"/>
        </w:numPr>
        <w:autoSpaceDE/>
        <w:autoSpaceDN/>
        <w:adjustRightInd/>
        <w:snapToGrid/>
        <w:spacing w:after="0"/>
        <w:contextualSpacing/>
        <w:jc w:val="left"/>
      </w:pPr>
      <w:r>
        <w:t>FFS: value of N1(&gt;=1)</w:t>
      </w:r>
    </w:p>
    <w:p w14:paraId="50BF64C3" w14:textId="77777777" w:rsidR="00F740E9" w:rsidRDefault="00F740E9" w:rsidP="00F740E9">
      <w:pPr>
        <w:numPr>
          <w:ilvl w:val="1"/>
          <w:numId w:val="28"/>
        </w:numPr>
        <w:autoSpaceDE/>
        <w:autoSpaceDN/>
        <w:adjustRightInd/>
        <w:snapToGrid/>
        <w:spacing w:after="0"/>
        <w:contextualSpacing/>
        <w:jc w:val="left"/>
      </w:pPr>
      <w:proofErr w:type="spellStart"/>
      <w:r>
        <w:t>Opt</w:t>
      </w:r>
      <w:proofErr w:type="spellEnd"/>
      <w:r>
        <w:t xml:space="preserve"> 1-2b: up to N2 additional value(s) of y </w:t>
      </w:r>
    </w:p>
    <w:p w14:paraId="5989767D" w14:textId="77777777" w:rsidR="00F740E9" w:rsidRDefault="00F740E9" w:rsidP="00F740E9">
      <w:pPr>
        <w:numPr>
          <w:ilvl w:val="2"/>
          <w:numId w:val="28"/>
        </w:numPr>
        <w:autoSpaceDE/>
        <w:autoSpaceDN/>
        <w:adjustRightInd/>
        <w:snapToGrid/>
        <w:spacing w:after="0"/>
        <w:contextualSpacing/>
        <w:jc w:val="left"/>
      </w:pPr>
      <w:r>
        <w:t>FFS: value of N2 (&gt;=1)</w:t>
      </w:r>
    </w:p>
    <w:p w14:paraId="09937799" w14:textId="77777777" w:rsidR="00F740E9" w:rsidRDefault="00F740E9" w:rsidP="00F740E9">
      <w:pPr>
        <w:numPr>
          <w:ilvl w:val="1"/>
          <w:numId w:val="28"/>
        </w:numPr>
        <w:autoSpaceDE/>
        <w:autoSpaceDN/>
        <w:adjustRightInd/>
        <w:snapToGrid/>
        <w:spacing w:after="0"/>
        <w:contextualSpacing/>
        <w:jc w:val="left"/>
      </w:pPr>
      <w:proofErr w:type="spellStart"/>
      <w:r>
        <w:t>Opt</w:t>
      </w:r>
      <w:proofErr w:type="spellEnd"/>
      <w:r>
        <w:t xml:space="preserve"> 1-3: Muting/masking ROs</w:t>
      </w:r>
    </w:p>
    <w:p w14:paraId="795FE86B" w14:textId="77777777" w:rsidR="00F740E9" w:rsidRDefault="00F740E9" w:rsidP="00F740E9">
      <w:pPr>
        <w:numPr>
          <w:ilvl w:val="1"/>
          <w:numId w:val="28"/>
        </w:numPr>
        <w:autoSpaceDE/>
        <w:autoSpaceDN/>
        <w:adjustRightInd/>
        <w:snapToGrid/>
        <w:spacing w:after="0"/>
        <w:contextualSpacing/>
        <w:jc w:val="left"/>
      </w:pPr>
      <w:proofErr w:type="spellStart"/>
      <w:r>
        <w:t>Opt</w:t>
      </w:r>
      <w:proofErr w:type="spellEnd"/>
      <w:r>
        <w:t xml:space="preserve"> 1-4: </w:t>
      </w:r>
    </w:p>
    <w:p w14:paraId="6F6447C8" w14:textId="77777777" w:rsidR="00F740E9" w:rsidRDefault="00F740E9" w:rsidP="00F740E9">
      <w:pPr>
        <w:numPr>
          <w:ilvl w:val="2"/>
          <w:numId w:val="28"/>
        </w:numPr>
        <w:autoSpaceDE/>
        <w:autoSpaceDN/>
        <w:adjustRightInd/>
        <w:snapToGrid/>
        <w:spacing w:after="0"/>
        <w:contextualSpacing/>
        <w:jc w:val="left"/>
      </w:pPr>
      <w:r>
        <w:t>up to N4_1 additional timing offset(s) at frame-level</w:t>
      </w:r>
    </w:p>
    <w:p w14:paraId="7522A7AF" w14:textId="77777777" w:rsidR="00F740E9" w:rsidRDefault="00F740E9" w:rsidP="00F740E9">
      <w:pPr>
        <w:numPr>
          <w:ilvl w:val="2"/>
          <w:numId w:val="28"/>
        </w:numPr>
        <w:autoSpaceDE/>
        <w:autoSpaceDN/>
        <w:adjustRightInd/>
        <w:snapToGrid/>
        <w:spacing w:after="0"/>
        <w:contextualSpacing/>
        <w:jc w:val="left"/>
      </w:pPr>
      <w:r>
        <w:t>up to N4_2 additional timing offset(s) at slot-level</w:t>
      </w:r>
    </w:p>
    <w:p w14:paraId="4D87D14B" w14:textId="77777777" w:rsidR="00F740E9" w:rsidRDefault="00F740E9" w:rsidP="00F740E9">
      <w:pPr>
        <w:numPr>
          <w:ilvl w:val="2"/>
          <w:numId w:val="28"/>
        </w:numPr>
        <w:autoSpaceDE/>
        <w:autoSpaceDN/>
        <w:adjustRightInd/>
        <w:snapToGrid/>
        <w:spacing w:after="0"/>
        <w:contextualSpacing/>
        <w:jc w:val="left"/>
      </w:pPr>
      <w:r>
        <w:t>FFS: values of N4_1(&gt;=1) and N4_2(&gt;=1)</w:t>
      </w:r>
    </w:p>
    <w:p w14:paraId="6E7519A9" w14:textId="77777777" w:rsidR="00F740E9" w:rsidRPr="00E103E1" w:rsidRDefault="00F740E9" w:rsidP="00F740E9">
      <w:pPr>
        <w:numPr>
          <w:ilvl w:val="1"/>
          <w:numId w:val="28"/>
        </w:numPr>
        <w:autoSpaceDE/>
        <w:autoSpaceDN/>
        <w:adjustRightInd/>
        <w:snapToGrid/>
        <w:spacing w:after="0"/>
        <w:contextualSpacing/>
        <w:jc w:val="left"/>
      </w:pPr>
      <w:proofErr w:type="spellStart"/>
      <w:r>
        <w:t>Opt</w:t>
      </w:r>
      <w:proofErr w:type="spellEnd"/>
      <w:r>
        <w:t xml:space="preserve"> 1-5: No additional mechanism is selected.</w:t>
      </w:r>
    </w:p>
    <w:p w14:paraId="1D666C6C" w14:textId="77777777" w:rsidR="00F740E9" w:rsidRPr="00327A99" w:rsidRDefault="00F740E9" w:rsidP="00F740E9">
      <w:pPr>
        <w:numPr>
          <w:ilvl w:val="1"/>
          <w:numId w:val="28"/>
        </w:numPr>
        <w:autoSpaceDE/>
        <w:autoSpaceDN/>
        <w:adjustRightInd/>
        <w:snapToGrid/>
        <w:spacing w:after="0"/>
        <w:contextualSpacing/>
        <w:jc w:val="left"/>
      </w:pPr>
      <w:r>
        <w:t>Note: x and y refer to the parameters from the random-access configuration tables (from 38.211)</w:t>
      </w:r>
    </w:p>
    <w:p w14:paraId="26C8029E" w14:textId="77777777" w:rsidR="00F740E9" w:rsidRDefault="00F740E9" w:rsidP="00061AA9">
      <w:pPr>
        <w:autoSpaceDE/>
        <w:autoSpaceDN/>
        <w:adjustRightInd/>
        <w:snapToGrid/>
        <w:spacing w:after="0"/>
        <w:contextualSpacing/>
        <w:jc w:val="left"/>
        <w:rPr>
          <w:rFonts w:eastAsia="Batang"/>
          <w:szCs w:val="28"/>
        </w:rPr>
      </w:pPr>
    </w:p>
    <w:p w14:paraId="4D8DD72E" w14:textId="77777777" w:rsidR="00F740E9" w:rsidRDefault="00F740E9" w:rsidP="00061AA9">
      <w:pPr>
        <w:autoSpaceDE/>
        <w:autoSpaceDN/>
        <w:adjustRightInd/>
        <w:snapToGrid/>
        <w:spacing w:after="0"/>
        <w:contextualSpacing/>
        <w:jc w:val="left"/>
        <w:rPr>
          <w:rFonts w:eastAsia="Batang"/>
          <w:szCs w:val="28"/>
        </w:rPr>
      </w:pPr>
    </w:p>
    <w:p w14:paraId="088461D9" w14:textId="60E022DB" w:rsidR="00061AA9" w:rsidRDefault="00061AA9" w:rsidP="00061AA9">
      <w:r>
        <w:t>First, we note that the additional resources will be specified via the PRACH configuration index as defined in TS 38.211. The index (Tables 6.3.3.2-2,3,4) defines the PRACH preamble format, the P</w:t>
      </w:r>
      <w:r w:rsidR="00F740E9">
        <w:t>RA</w:t>
      </w:r>
      <w:r>
        <w:t xml:space="preserve">CH frame and subframe numbers, the starting symbol, as well as the number of time occasions within a PRACH slot and the PRACH duration. The agreement presents two alternatives: Alt1 </w:t>
      </w:r>
      <w:bookmarkStart w:id="18" w:name="OLE_LINK15"/>
      <w:r>
        <w:t>(the legacy and additional PRACH resources have the same index)</w:t>
      </w:r>
      <w:bookmarkEnd w:id="18"/>
      <w:r>
        <w:t xml:space="preserve"> and Alt 2 respectively (the legacy and additional PRACH resources have the same index). We also note that even if the resources have the same index, they cannot overlap simultaneously in time and frequency (based on a previous agreement in RAN1#117). Another previous agreement (RAN1 #116b) specifies that there will be no changes to the PRACH configuration tables in 38.211.</w:t>
      </w:r>
    </w:p>
    <w:p w14:paraId="59AA7F7F" w14:textId="77777777" w:rsidR="00061AA9" w:rsidRDefault="00061AA9" w:rsidP="00061AA9">
      <w:r>
        <w:t xml:space="preserve">If the Alt 1 (same configuration index) is considered, to differentiate between the additional PRACH resources and legacy resources additional variables need to be defined such as timing offset, or new values for {x, y}, or scaled periodicity while making sure that there is not simultaneously time and frequency overlap for each entry of the </w:t>
      </w:r>
      <w:proofErr w:type="gramStart"/>
      <w:r>
        <w:t>above mentioned</w:t>
      </w:r>
      <w:proofErr w:type="gramEnd"/>
      <w:r>
        <w:t xml:space="preserve"> tables. When Alt 2 (different configuration index) is selected, the non-overlapping requirement is easier to be satisfied, while if there is still an overlap a muting/mask RO may be considered. Moreover, to implement time adaptation, a similar muting/masking RO procedure may be used for the non-overlapping resources.</w:t>
      </w:r>
    </w:p>
    <w:p w14:paraId="7CEA17C8" w14:textId="11A60999" w:rsidR="00061AA9" w:rsidRPr="00D73920" w:rsidRDefault="00061AA9" w:rsidP="00061AA9">
      <w:pPr>
        <w:rPr>
          <w:b/>
          <w:bCs/>
        </w:rPr>
      </w:pPr>
      <w:bookmarkStart w:id="19" w:name="OLE_LINK9"/>
      <w:r w:rsidRPr="00D73920">
        <w:rPr>
          <w:b/>
          <w:bCs/>
        </w:rPr>
        <w:t>Proposal</w:t>
      </w:r>
      <w:r w:rsidR="00EA59B4">
        <w:rPr>
          <w:b/>
          <w:bCs/>
        </w:rPr>
        <w:t xml:space="preserve"> </w:t>
      </w:r>
      <w:r w:rsidR="00C100CB">
        <w:rPr>
          <w:b/>
          <w:bCs/>
        </w:rPr>
        <w:t>9</w:t>
      </w:r>
      <w:r>
        <w:rPr>
          <w:b/>
          <w:bCs/>
        </w:rPr>
        <w:t>:</w:t>
      </w:r>
      <w:r w:rsidRPr="00D73920">
        <w:rPr>
          <w:b/>
          <w:bCs/>
        </w:rPr>
        <w:t xml:space="preserve"> The PRACH configuration index for the additional PRACH resources is different from the PRACH configuration index for the legacy resource</w:t>
      </w:r>
      <w:r>
        <w:rPr>
          <w:b/>
          <w:bCs/>
        </w:rPr>
        <w:t xml:space="preserve"> and an additional muting/masking RO is used </w:t>
      </w:r>
      <w:r w:rsidRPr="00B32EED">
        <w:rPr>
          <w:b/>
          <w:bCs/>
        </w:rPr>
        <w:t xml:space="preserve">for the case when the PRACH configuration index for the additional PRACH resources contains legacy resources </w:t>
      </w:r>
      <w:r>
        <w:rPr>
          <w:b/>
          <w:bCs/>
        </w:rPr>
        <w:t>(Alt 2, Opt. 2-1)</w:t>
      </w:r>
    </w:p>
    <w:bookmarkEnd w:id="19"/>
    <w:p w14:paraId="40AE4C70" w14:textId="610BF403" w:rsidR="00061AA9" w:rsidRPr="006D1231" w:rsidRDefault="00E83D57" w:rsidP="006D1231">
      <w:pPr>
        <w:autoSpaceDE/>
        <w:autoSpaceDN/>
        <w:adjustRightInd/>
        <w:snapToGrid/>
        <w:spacing w:after="0"/>
        <w:contextualSpacing/>
        <w:jc w:val="left"/>
        <w:rPr>
          <w:rFonts w:eastAsia="Batang"/>
          <w:szCs w:val="28"/>
        </w:rPr>
      </w:pPr>
      <w:r>
        <w:rPr>
          <w:rFonts w:eastAsia="Batang"/>
          <w:szCs w:val="28"/>
        </w:rPr>
        <w:t>The options for additional PRACH resources signaling were captured in the following agreement:</w:t>
      </w:r>
    </w:p>
    <w:p w14:paraId="5532FFDD" w14:textId="77777777" w:rsidR="00E605C1" w:rsidRDefault="00E605C1" w:rsidP="00061AA9"/>
    <w:p w14:paraId="60328AF7" w14:textId="77777777" w:rsidR="000F2964" w:rsidRDefault="000F2964" w:rsidP="00061AA9"/>
    <w:p w14:paraId="5366A4DD" w14:textId="1652F2FD" w:rsidR="00E605C1" w:rsidRPr="00BE12EF" w:rsidRDefault="00E605C1" w:rsidP="00E605C1">
      <w:pPr>
        <w:rPr>
          <w:b/>
          <w:bCs/>
          <w:lang w:eastAsia="x-none"/>
        </w:rPr>
      </w:pPr>
      <w:r w:rsidRPr="00962557">
        <w:rPr>
          <w:b/>
          <w:bCs/>
          <w:highlight w:val="green"/>
          <w:lang w:eastAsia="x-none"/>
        </w:rPr>
        <w:lastRenderedPageBreak/>
        <w:t>Agreement</w:t>
      </w:r>
      <w:r w:rsidR="00EF412F">
        <w:rPr>
          <w:b/>
          <w:bCs/>
          <w:lang w:eastAsia="x-none"/>
        </w:rPr>
        <w:t xml:space="preserve"> (RAN1 #118b)</w:t>
      </w:r>
    </w:p>
    <w:p w14:paraId="23CF8156" w14:textId="77777777" w:rsidR="00E605C1" w:rsidRPr="00016BC0" w:rsidRDefault="00E605C1" w:rsidP="00E605C1">
      <w:pPr>
        <w:pStyle w:val="BodyText"/>
        <w:spacing w:after="0"/>
        <w:jc w:val="left"/>
        <w:rPr>
          <w:sz w:val="22"/>
          <w:szCs w:val="22"/>
        </w:rPr>
      </w:pPr>
      <w:r w:rsidRPr="00016BC0">
        <w:rPr>
          <w:sz w:val="22"/>
          <w:szCs w:val="22"/>
        </w:rPr>
        <w:t xml:space="preserve">For adaptation of PRACH in time-domain, </w:t>
      </w:r>
      <w:bookmarkStart w:id="20" w:name="OLE_LINK28"/>
      <w:r w:rsidRPr="00016BC0">
        <w:rPr>
          <w:sz w:val="22"/>
          <w:szCs w:val="22"/>
        </w:rPr>
        <w:t xml:space="preserve">the frequency domain resources for the additional PRACH resources </w:t>
      </w:r>
      <w:bookmarkEnd w:id="20"/>
      <w:r w:rsidRPr="00016BC0">
        <w:rPr>
          <w:sz w:val="22"/>
          <w:szCs w:val="22"/>
        </w:rPr>
        <w:t xml:space="preserve">and legacy PRACH resources can be same or different </w:t>
      </w:r>
    </w:p>
    <w:p w14:paraId="6AA18BEB" w14:textId="77777777" w:rsidR="00E605C1" w:rsidRPr="00016BC0" w:rsidRDefault="00E605C1" w:rsidP="00E605C1">
      <w:pPr>
        <w:pStyle w:val="BodyText"/>
        <w:numPr>
          <w:ilvl w:val="0"/>
          <w:numId w:val="30"/>
        </w:numPr>
        <w:overflowPunct w:val="0"/>
        <w:snapToGrid/>
        <w:spacing w:after="0"/>
        <w:jc w:val="left"/>
        <w:textAlignment w:val="baseline"/>
        <w:rPr>
          <w:sz w:val="22"/>
          <w:szCs w:val="22"/>
        </w:rPr>
      </w:pPr>
      <w:r w:rsidRPr="00016BC0">
        <w:rPr>
          <w:sz w:val="22"/>
          <w:szCs w:val="22"/>
        </w:rPr>
        <w:t>FFS: applicable case(s) (i.e. case(s) from the RAN1#117 agreement).</w:t>
      </w:r>
    </w:p>
    <w:p w14:paraId="5281A1BE" w14:textId="77777777" w:rsidR="00E605C1" w:rsidRPr="00016BC0" w:rsidRDefault="00E605C1" w:rsidP="00E605C1">
      <w:pPr>
        <w:pStyle w:val="BodyText"/>
        <w:numPr>
          <w:ilvl w:val="0"/>
          <w:numId w:val="30"/>
        </w:numPr>
        <w:overflowPunct w:val="0"/>
        <w:snapToGrid/>
        <w:spacing w:after="0"/>
        <w:jc w:val="left"/>
        <w:textAlignment w:val="baseline"/>
        <w:rPr>
          <w:sz w:val="22"/>
          <w:szCs w:val="22"/>
        </w:rPr>
      </w:pPr>
      <w:r w:rsidRPr="00016BC0">
        <w:rPr>
          <w:sz w:val="22"/>
          <w:szCs w:val="22"/>
        </w:rPr>
        <w:t xml:space="preserve">Discuss further following options for </w:t>
      </w:r>
      <w:proofErr w:type="gramStart"/>
      <w:r w:rsidRPr="00016BC0">
        <w:rPr>
          <w:sz w:val="22"/>
          <w:szCs w:val="22"/>
        </w:rPr>
        <w:t>signaling</w:t>
      </w:r>
      <w:proofErr w:type="gramEnd"/>
      <w:r w:rsidRPr="00016BC0">
        <w:rPr>
          <w:sz w:val="22"/>
          <w:szCs w:val="22"/>
        </w:rPr>
        <w:t xml:space="preserve"> </w:t>
      </w:r>
    </w:p>
    <w:p w14:paraId="5226DB07" w14:textId="77777777" w:rsidR="00E605C1" w:rsidRPr="00016BC0" w:rsidRDefault="00E605C1" w:rsidP="00E605C1">
      <w:pPr>
        <w:pStyle w:val="BodyText"/>
        <w:numPr>
          <w:ilvl w:val="0"/>
          <w:numId w:val="30"/>
        </w:numPr>
        <w:overflowPunct w:val="0"/>
        <w:snapToGrid/>
        <w:spacing w:after="0"/>
        <w:ind w:left="1080"/>
        <w:jc w:val="left"/>
        <w:textAlignment w:val="baseline"/>
        <w:rPr>
          <w:sz w:val="22"/>
          <w:szCs w:val="22"/>
        </w:rPr>
      </w:pPr>
      <w:r w:rsidRPr="00016BC0">
        <w:rPr>
          <w:sz w:val="22"/>
          <w:szCs w:val="22"/>
        </w:rPr>
        <w:t>Option 1: at least the following parameter(s) can be configured separately for the additional PRACH resources.</w:t>
      </w:r>
    </w:p>
    <w:p w14:paraId="37AD6FB0" w14:textId="77777777" w:rsidR="00E605C1" w:rsidRPr="00016BC0" w:rsidRDefault="00E605C1" w:rsidP="00E605C1">
      <w:pPr>
        <w:pStyle w:val="BodyText"/>
        <w:numPr>
          <w:ilvl w:val="1"/>
          <w:numId w:val="30"/>
        </w:numPr>
        <w:overflowPunct w:val="0"/>
        <w:snapToGrid/>
        <w:spacing w:after="0"/>
        <w:ind w:left="1800"/>
        <w:jc w:val="left"/>
        <w:textAlignment w:val="baseline"/>
        <w:rPr>
          <w:sz w:val="22"/>
          <w:szCs w:val="22"/>
        </w:rPr>
      </w:pPr>
      <w:r w:rsidRPr="00016BC0">
        <w:rPr>
          <w:sz w:val="22"/>
          <w:szCs w:val="22"/>
        </w:rPr>
        <w:t xml:space="preserve">msg1-FrequencyStart at least for 4-step RACH </w:t>
      </w:r>
    </w:p>
    <w:p w14:paraId="13A28C1B" w14:textId="77777777" w:rsidR="00E605C1" w:rsidRPr="00016BC0" w:rsidRDefault="00E605C1" w:rsidP="00E605C1">
      <w:pPr>
        <w:pStyle w:val="BodyText"/>
        <w:numPr>
          <w:ilvl w:val="1"/>
          <w:numId w:val="30"/>
        </w:numPr>
        <w:overflowPunct w:val="0"/>
        <w:snapToGrid/>
        <w:spacing w:after="0"/>
        <w:ind w:left="1800"/>
        <w:jc w:val="left"/>
        <w:textAlignment w:val="baseline"/>
        <w:rPr>
          <w:sz w:val="22"/>
          <w:szCs w:val="22"/>
        </w:rPr>
      </w:pPr>
      <w:r w:rsidRPr="00016BC0">
        <w:rPr>
          <w:sz w:val="22"/>
          <w:szCs w:val="22"/>
        </w:rPr>
        <w:t>FFS: other applicable legacy frequency domain parameter(s)</w:t>
      </w:r>
    </w:p>
    <w:p w14:paraId="5DE5A121" w14:textId="77777777" w:rsidR="00E605C1" w:rsidRPr="00016BC0" w:rsidRDefault="00E605C1" w:rsidP="00E605C1">
      <w:pPr>
        <w:pStyle w:val="BodyText"/>
        <w:numPr>
          <w:ilvl w:val="0"/>
          <w:numId w:val="29"/>
        </w:numPr>
        <w:overflowPunct w:val="0"/>
        <w:snapToGrid/>
        <w:spacing w:after="0"/>
        <w:ind w:left="1028"/>
        <w:jc w:val="left"/>
        <w:textAlignment w:val="baseline"/>
        <w:rPr>
          <w:sz w:val="22"/>
          <w:szCs w:val="22"/>
        </w:rPr>
      </w:pPr>
      <w:r w:rsidRPr="00016BC0">
        <w:rPr>
          <w:sz w:val="22"/>
          <w:szCs w:val="22"/>
        </w:rPr>
        <w:t>Option 2: Offset to legacy frequency domain parameter(s) are configured for the additional PRACH resources</w:t>
      </w:r>
    </w:p>
    <w:p w14:paraId="4D63471A" w14:textId="77777777" w:rsidR="00E605C1" w:rsidRPr="00016BC0" w:rsidRDefault="00E605C1" w:rsidP="00E605C1">
      <w:pPr>
        <w:pStyle w:val="BodyText"/>
        <w:numPr>
          <w:ilvl w:val="1"/>
          <w:numId w:val="29"/>
        </w:numPr>
        <w:overflowPunct w:val="0"/>
        <w:snapToGrid/>
        <w:spacing w:after="0"/>
        <w:jc w:val="left"/>
        <w:textAlignment w:val="baseline"/>
        <w:rPr>
          <w:sz w:val="22"/>
          <w:szCs w:val="22"/>
        </w:rPr>
      </w:pPr>
      <w:r w:rsidRPr="00016BC0">
        <w:rPr>
          <w:sz w:val="22"/>
          <w:szCs w:val="22"/>
        </w:rPr>
        <w:t>Note: Offset to legacy frequency domain parameter(s) is a new parameter</w:t>
      </w:r>
    </w:p>
    <w:p w14:paraId="505A7918" w14:textId="74ABA1A9" w:rsidR="00E605C1" w:rsidRPr="006439E1" w:rsidRDefault="00E605C1" w:rsidP="00E605C1">
      <w:r w:rsidRPr="006439E1">
        <w:t>FFS: applicable legacy frequency domain parameter(s)</w:t>
      </w:r>
    </w:p>
    <w:p w14:paraId="3967FE0C" w14:textId="03FBE4EE" w:rsidR="00B136E6" w:rsidRDefault="00E83D57" w:rsidP="00B136E6">
      <w:pPr>
        <w:rPr>
          <w:lang w:eastAsia="x-none"/>
        </w:rPr>
      </w:pPr>
      <w:r>
        <w:rPr>
          <w:lang w:eastAsia="x-none"/>
        </w:rPr>
        <w:t>As before, we prefer signaling solutions that reuse as much as possible the existing specs. Thus, we support Option 1.</w:t>
      </w:r>
    </w:p>
    <w:p w14:paraId="740498C9" w14:textId="4CAFE85A" w:rsidR="00E83D57" w:rsidRPr="009F18B0" w:rsidRDefault="00E83D57" w:rsidP="00B136E6">
      <w:pPr>
        <w:rPr>
          <w:b/>
          <w:bCs/>
          <w:lang w:eastAsia="x-none"/>
        </w:rPr>
      </w:pPr>
      <w:bookmarkStart w:id="21" w:name="OLE_LINK90"/>
      <w:r w:rsidRPr="009F18B0">
        <w:rPr>
          <w:b/>
          <w:bCs/>
          <w:lang w:eastAsia="x-none"/>
        </w:rPr>
        <w:t>Proposal</w:t>
      </w:r>
      <w:r w:rsidR="00C100CB">
        <w:rPr>
          <w:b/>
          <w:bCs/>
          <w:lang w:eastAsia="x-none"/>
        </w:rPr>
        <w:t xml:space="preserve"> 10</w:t>
      </w:r>
      <w:r w:rsidRPr="009F18B0">
        <w:rPr>
          <w:b/>
          <w:bCs/>
          <w:lang w:eastAsia="x-none"/>
        </w:rPr>
        <w:t xml:space="preserve">: Support Option 1 for signaling </w:t>
      </w:r>
      <w:r w:rsidRPr="009F18B0">
        <w:rPr>
          <w:b/>
          <w:bCs/>
        </w:rPr>
        <w:t>the frequency domain resources for the additional PRACH resources.</w:t>
      </w:r>
    </w:p>
    <w:bookmarkEnd w:id="21"/>
    <w:p w14:paraId="3F6C178E" w14:textId="3DF9DE0A" w:rsidR="000A13E6" w:rsidRPr="009F18B0" w:rsidRDefault="000A13E6" w:rsidP="009F18B0">
      <w:pPr>
        <w:snapToGrid/>
        <w:spacing w:after="0"/>
        <w:jc w:val="left"/>
        <w:rPr>
          <w:sz w:val="20"/>
          <w:szCs w:val="20"/>
        </w:rPr>
      </w:pPr>
    </w:p>
    <w:p w14:paraId="4439D3F5" w14:textId="18124978" w:rsidR="00061AA9" w:rsidRDefault="00061AA9" w:rsidP="00061AA9">
      <w:pPr>
        <w:overflowPunct w:val="0"/>
        <w:textAlignment w:val="baseline"/>
      </w:pPr>
      <w:r>
        <w:t xml:space="preserve">The following agreement </w:t>
      </w:r>
      <w:r w:rsidR="00EF4967">
        <w:t xml:space="preserve">from RAN1 #118 </w:t>
      </w:r>
      <w:r>
        <w:t>offers multiple options for DCI-based indication of PRACH resources.</w:t>
      </w:r>
      <w:r w:rsidR="00EF4967">
        <w:t xml:space="preserve">  </w:t>
      </w:r>
    </w:p>
    <w:p w14:paraId="037B4B99" w14:textId="79B9CDA6" w:rsidR="00D614C2" w:rsidRPr="006219E3" w:rsidRDefault="00D614C2" w:rsidP="00D614C2">
      <w:pPr>
        <w:autoSpaceDE/>
        <w:autoSpaceDN/>
        <w:adjustRightInd/>
        <w:snapToGrid/>
        <w:spacing w:after="0"/>
        <w:jc w:val="left"/>
        <w:rPr>
          <w:rFonts w:ascii="Times" w:eastAsia="Batang" w:hAnsi="Times"/>
          <w:b/>
          <w:bCs/>
          <w:lang w:val="en-GB" w:eastAsia="ko-KR"/>
        </w:rPr>
      </w:pPr>
      <w:r w:rsidRPr="006219E3">
        <w:rPr>
          <w:rFonts w:ascii="Times" w:eastAsia="Batang" w:hAnsi="Times"/>
          <w:b/>
          <w:bCs/>
          <w:highlight w:val="green"/>
          <w:lang w:val="en-GB" w:eastAsia="ko-KR"/>
        </w:rPr>
        <w:t>Agreement</w:t>
      </w:r>
      <w:r>
        <w:rPr>
          <w:rFonts w:ascii="Times" w:eastAsia="Batang" w:hAnsi="Times"/>
          <w:b/>
          <w:bCs/>
          <w:lang w:val="en-GB" w:eastAsia="ko-KR"/>
        </w:rPr>
        <w:t xml:space="preserve"> (RAN1 #118)</w:t>
      </w:r>
    </w:p>
    <w:p w14:paraId="7649D02F" w14:textId="77777777" w:rsidR="0073506C" w:rsidRPr="00866E2F" w:rsidRDefault="0073506C" w:rsidP="0073506C">
      <w:pPr>
        <w:rPr>
          <w:i/>
          <w:iCs/>
          <w:lang w:eastAsia="x-none"/>
        </w:rPr>
      </w:pPr>
      <w:r w:rsidRPr="00866E2F">
        <w:rPr>
          <w:i/>
          <w:iCs/>
          <w:lang w:eastAsia="x-none"/>
        </w:rPr>
        <w:t>For DCI-based adaptation for additional PRACH resources, select only from the following alternatives</w:t>
      </w:r>
    </w:p>
    <w:p w14:paraId="08C47F68" w14:textId="77777777" w:rsidR="0073506C" w:rsidRPr="00866E2F" w:rsidRDefault="0073506C" w:rsidP="0073506C">
      <w:pPr>
        <w:numPr>
          <w:ilvl w:val="0"/>
          <w:numId w:val="21"/>
        </w:numPr>
        <w:autoSpaceDE/>
        <w:autoSpaceDN/>
        <w:adjustRightInd/>
        <w:snapToGrid/>
        <w:spacing w:after="0"/>
        <w:jc w:val="left"/>
        <w:rPr>
          <w:i/>
          <w:iCs/>
        </w:rPr>
      </w:pPr>
      <w:bookmarkStart w:id="22" w:name="OLE_LINK18"/>
      <w:r w:rsidRPr="00866E2F">
        <w:rPr>
          <w:i/>
          <w:iCs/>
        </w:rPr>
        <w:t xml:space="preserve">Alt 1: (PRACH resource configuration level) DCI-based adaptation to indicate whether the additional PRACH resources provided by semi-static </w:t>
      </w:r>
      <w:proofErr w:type="spellStart"/>
      <w:r w:rsidRPr="00866E2F">
        <w:rPr>
          <w:i/>
          <w:iCs/>
        </w:rPr>
        <w:t>signalling</w:t>
      </w:r>
      <w:proofErr w:type="spellEnd"/>
      <w:r w:rsidRPr="00866E2F">
        <w:rPr>
          <w:i/>
          <w:iCs/>
        </w:rPr>
        <w:t xml:space="preserve"> are available or not</w:t>
      </w:r>
    </w:p>
    <w:p w14:paraId="755874A5" w14:textId="77777777" w:rsidR="0073506C" w:rsidRPr="00866E2F" w:rsidRDefault="0073506C" w:rsidP="0073506C">
      <w:pPr>
        <w:numPr>
          <w:ilvl w:val="1"/>
          <w:numId w:val="21"/>
        </w:numPr>
        <w:autoSpaceDE/>
        <w:autoSpaceDN/>
        <w:adjustRightInd/>
        <w:snapToGrid/>
        <w:spacing w:after="0"/>
        <w:jc w:val="left"/>
        <w:rPr>
          <w:i/>
          <w:iCs/>
        </w:rPr>
      </w:pPr>
      <w:r w:rsidRPr="00866E2F">
        <w:rPr>
          <w:i/>
          <w:iCs/>
        </w:rPr>
        <w:t>FFS: details</w:t>
      </w:r>
    </w:p>
    <w:bookmarkEnd w:id="22"/>
    <w:p w14:paraId="5D7FE32A" w14:textId="77777777" w:rsidR="0073506C" w:rsidRPr="00866E2F" w:rsidRDefault="0073506C" w:rsidP="0073506C">
      <w:pPr>
        <w:numPr>
          <w:ilvl w:val="0"/>
          <w:numId w:val="21"/>
        </w:numPr>
        <w:autoSpaceDE/>
        <w:autoSpaceDN/>
        <w:adjustRightInd/>
        <w:snapToGrid/>
        <w:spacing w:after="0"/>
        <w:jc w:val="left"/>
        <w:rPr>
          <w:i/>
          <w:iCs/>
        </w:rPr>
      </w:pPr>
      <w:r w:rsidRPr="00866E2F">
        <w:rPr>
          <w:i/>
          <w:iCs/>
        </w:rPr>
        <w:t xml:space="preserve">Alt 2: (subset of PRACH resource level) DCI-based adaptation to indicate whether a subset of the additional PRACH resources provided by semi-static </w:t>
      </w:r>
      <w:proofErr w:type="spellStart"/>
      <w:r w:rsidRPr="00866E2F">
        <w:rPr>
          <w:i/>
          <w:iCs/>
        </w:rPr>
        <w:t>signalling</w:t>
      </w:r>
      <w:proofErr w:type="spellEnd"/>
      <w:r w:rsidRPr="00866E2F">
        <w:rPr>
          <w:i/>
          <w:iCs/>
        </w:rPr>
        <w:t xml:space="preserve"> are available or not</w:t>
      </w:r>
    </w:p>
    <w:p w14:paraId="0E3A9A9A" w14:textId="77777777" w:rsidR="0073506C" w:rsidRPr="00866E2F" w:rsidRDefault="0073506C" w:rsidP="0073506C">
      <w:pPr>
        <w:numPr>
          <w:ilvl w:val="1"/>
          <w:numId w:val="21"/>
        </w:numPr>
        <w:autoSpaceDE/>
        <w:autoSpaceDN/>
        <w:adjustRightInd/>
        <w:snapToGrid/>
        <w:spacing w:after="0"/>
        <w:jc w:val="left"/>
        <w:rPr>
          <w:rFonts w:ascii="Calibri" w:hAnsi="Calibri"/>
          <w:i/>
          <w:iCs/>
          <w:sz w:val="16"/>
          <w:szCs w:val="16"/>
        </w:rPr>
      </w:pPr>
      <w:r w:rsidRPr="00866E2F">
        <w:rPr>
          <w:i/>
          <w:iCs/>
        </w:rPr>
        <w:t xml:space="preserve">FFS: whether the subset of the additional PRACH resources is in </w:t>
      </w:r>
    </w:p>
    <w:p w14:paraId="7949BF56" w14:textId="77777777" w:rsidR="0073506C" w:rsidRPr="00866E2F" w:rsidRDefault="0073506C" w:rsidP="0073506C">
      <w:pPr>
        <w:numPr>
          <w:ilvl w:val="2"/>
          <w:numId w:val="21"/>
        </w:numPr>
        <w:autoSpaceDE/>
        <w:autoSpaceDN/>
        <w:adjustRightInd/>
        <w:snapToGrid/>
        <w:spacing w:after="0"/>
        <w:jc w:val="left"/>
        <w:rPr>
          <w:rFonts w:ascii="Calibri" w:hAnsi="Calibri"/>
          <w:i/>
          <w:iCs/>
          <w:sz w:val="16"/>
          <w:szCs w:val="16"/>
        </w:rPr>
      </w:pPr>
      <w:r w:rsidRPr="00866E2F">
        <w:rPr>
          <w:i/>
          <w:iCs/>
        </w:rPr>
        <w:t>Alt 2-1: RO level per SSB</w:t>
      </w:r>
    </w:p>
    <w:p w14:paraId="1D3E4BB1" w14:textId="77777777" w:rsidR="0073506C" w:rsidRPr="00866E2F" w:rsidRDefault="0073506C" w:rsidP="0073506C">
      <w:pPr>
        <w:numPr>
          <w:ilvl w:val="2"/>
          <w:numId w:val="21"/>
        </w:numPr>
        <w:autoSpaceDE/>
        <w:autoSpaceDN/>
        <w:adjustRightInd/>
        <w:snapToGrid/>
        <w:spacing w:after="0"/>
        <w:jc w:val="left"/>
        <w:rPr>
          <w:rFonts w:ascii="Calibri" w:hAnsi="Calibri"/>
          <w:i/>
          <w:iCs/>
          <w:sz w:val="16"/>
          <w:szCs w:val="16"/>
        </w:rPr>
      </w:pPr>
      <w:r w:rsidRPr="00866E2F">
        <w:rPr>
          <w:i/>
          <w:iCs/>
        </w:rPr>
        <w:t>Alt 2-2: SSB-to-RO mapping cycle level</w:t>
      </w:r>
    </w:p>
    <w:p w14:paraId="79EA8C1B" w14:textId="77777777" w:rsidR="0073506C" w:rsidRPr="00866E2F" w:rsidRDefault="0073506C" w:rsidP="0073506C">
      <w:pPr>
        <w:numPr>
          <w:ilvl w:val="2"/>
          <w:numId w:val="21"/>
        </w:numPr>
        <w:autoSpaceDE/>
        <w:autoSpaceDN/>
        <w:adjustRightInd/>
        <w:snapToGrid/>
        <w:spacing w:after="0"/>
        <w:jc w:val="left"/>
        <w:rPr>
          <w:rFonts w:ascii="Calibri" w:hAnsi="Calibri"/>
          <w:i/>
          <w:iCs/>
          <w:sz w:val="16"/>
          <w:szCs w:val="16"/>
        </w:rPr>
      </w:pPr>
      <w:r w:rsidRPr="00866E2F">
        <w:rPr>
          <w:i/>
          <w:iCs/>
        </w:rPr>
        <w:t>Alt 2-3: PRACH association period level</w:t>
      </w:r>
    </w:p>
    <w:p w14:paraId="360DDA9A" w14:textId="77777777" w:rsidR="0073506C" w:rsidRPr="00866E2F" w:rsidRDefault="0073506C" w:rsidP="0073506C">
      <w:pPr>
        <w:numPr>
          <w:ilvl w:val="2"/>
          <w:numId w:val="21"/>
        </w:numPr>
        <w:autoSpaceDE/>
        <w:autoSpaceDN/>
        <w:adjustRightInd/>
        <w:snapToGrid/>
        <w:spacing w:after="0"/>
        <w:jc w:val="left"/>
        <w:rPr>
          <w:rFonts w:ascii="Calibri" w:hAnsi="Calibri"/>
          <w:i/>
          <w:iCs/>
          <w:sz w:val="16"/>
          <w:szCs w:val="16"/>
        </w:rPr>
      </w:pPr>
      <w:r w:rsidRPr="00866E2F">
        <w:rPr>
          <w:i/>
          <w:iCs/>
        </w:rPr>
        <w:t>Alt 2-4: PRACH association pattern period level </w:t>
      </w:r>
    </w:p>
    <w:p w14:paraId="4C8803E9" w14:textId="77777777" w:rsidR="0073506C" w:rsidRPr="00866E2F" w:rsidRDefault="0073506C" w:rsidP="0073506C">
      <w:pPr>
        <w:numPr>
          <w:ilvl w:val="2"/>
          <w:numId w:val="21"/>
        </w:numPr>
        <w:autoSpaceDE/>
        <w:autoSpaceDN/>
        <w:adjustRightInd/>
        <w:snapToGrid/>
        <w:spacing w:after="0"/>
        <w:jc w:val="left"/>
        <w:rPr>
          <w:rFonts w:ascii="Calibri" w:hAnsi="Calibri"/>
          <w:i/>
          <w:iCs/>
          <w:sz w:val="16"/>
          <w:szCs w:val="16"/>
        </w:rPr>
      </w:pPr>
      <w:r w:rsidRPr="00866E2F">
        <w:rPr>
          <w:i/>
          <w:iCs/>
        </w:rPr>
        <w:t>Alt 2-5: SFN level</w:t>
      </w:r>
    </w:p>
    <w:p w14:paraId="190AE3CE" w14:textId="77777777" w:rsidR="0073506C" w:rsidRPr="00866E2F" w:rsidRDefault="0073506C" w:rsidP="0073506C">
      <w:pPr>
        <w:numPr>
          <w:ilvl w:val="0"/>
          <w:numId w:val="21"/>
        </w:numPr>
        <w:autoSpaceDE/>
        <w:autoSpaceDN/>
        <w:adjustRightInd/>
        <w:snapToGrid/>
        <w:spacing w:after="0"/>
        <w:jc w:val="left"/>
        <w:rPr>
          <w:i/>
          <w:iCs/>
        </w:rPr>
      </w:pPr>
      <w:r w:rsidRPr="00866E2F">
        <w:rPr>
          <w:i/>
          <w:iCs/>
          <w:lang w:eastAsia="ko-KR"/>
        </w:rPr>
        <w:t xml:space="preserve">Alt 3: </w:t>
      </w:r>
      <w:r w:rsidRPr="00866E2F">
        <w:rPr>
          <w:i/>
          <w:iCs/>
        </w:rPr>
        <w:t>DCI-based Enhanced/new Cell DRX to indicate whether the enhanced/new Cell DRX is activated or deactivated.</w:t>
      </w:r>
    </w:p>
    <w:p w14:paraId="51D2075D" w14:textId="77777777" w:rsidR="0073506C" w:rsidRPr="00866E2F" w:rsidRDefault="0073506C" w:rsidP="0073506C">
      <w:pPr>
        <w:numPr>
          <w:ilvl w:val="1"/>
          <w:numId w:val="21"/>
        </w:numPr>
        <w:autoSpaceDE/>
        <w:autoSpaceDN/>
        <w:adjustRightInd/>
        <w:snapToGrid/>
        <w:spacing w:after="0"/>
        <w:jc w:val="left"/>
        <w:rPr>
          <w:i/>
          <w:iCs/>
        </w:rPr>
      </w:pPr>
      <w:r w:rsidRPr="00866E2F">
        <w:rPr>
          <w:i/>
          <w:iCs/>
        </w:rPr>
        <w:t xml:space="preserve">If activated, the additional configured PRACH provided by semi-static </w:t>
      </w:r>
      <w:proofErr w:type="spellStart"/>
      <w:r w:rsidRPr="00866E2F">
        <w:rPr>
          <w:i/>
          <w:iCs/>
        </w:rPr>
        <w:t>signalling</w:t>
      </w:r>
      <w:proofErr w:type="spellEnd"/>
      <w:r w:rsidRPr="00866E2F">
        <w:rPr>
          <w:i/>
          <w:iCs/>
        </w:rPr>
        <w:t xml:space="preserve"> within non-active period are not available.</w:t>
      </w:r>
    </w:p>
    <w:p w14:paraId="0171571A" w14:textId="77777777" w:rsidR="0073506C" w:rsidRPr="00866E2F" w:rsidRDefault="0073506C" w:rsidP="0073506C">
      <w:pPr>
        <w:numPr>
          <w:ilvl w:val="1"/>
          <w:numId w:val="21"/>
        </w:numPr>
        <w:autoSpaceDE/>
        <w:autoSpaceDN/>
        <w:adjustRightInd/>
        <w:snapToGrid/>
        <w:spacing w:after="0"/>
        <w:jc w:val="left"/>
        <w:rPr>
          <w:i/>
          <w:iCs/>
        </w:rPr>
      </w:pPr>
      <w:r w:rsidRPr="00866E2F">
        <w:rPr>
          <w:i/>
          <w:iCs/>
        </w:rPr>
        <w:t>FFS: whether Alt 1 and/or Alt 2 can be applied to the active period</w:t>
      </w:r>
    </w:p>
    <w:p w14:paraId="46FB4855" w14:textId="75BDADA4" w:rsidR="0073506C" w:rsidRPr="00866E2F" w:rsidRDefault="0073506C" w:rsidP="0073506C">
      <w:pPr>
        <w:numPr>
          <w:ilvl w:val="1"/>
          <w:numId w:val="21"/>
        </w:numPr>
        <w:autoSpaceDE/>
        <w:autoSpaceDN/>
        <w:adjustRightInd/>
        <w:snapToGrid/>
        <w:spacing w:after="0"/>
        <w:jc w:val="left"/>
        <w:rPr>
          <w:i/>
          <w:iCs/>
        </w:rPr>
      </w:pPr>
      <w:r w:rsidRPr="00866E2F">
        <w:rPr>
          <w:i/>
          <w:iCs/>
        </w:rPr>
        <w:t>FFS: details</w:t>
      </w:r>
    </w:p>
    <w:p w14:paraId="69D07686" w14:textId="77777777" w:rsidR="00061AA9" w:rsidRPr="00866E2F" w:rsidRDefault="00061AA9" w:rsidP="00061AA9">
      <w:pPr>
        <w:autoSpaceDE/>
        <w:autoSpaceDN/>
        <w:adjustRightInd/>
        <w:snapToGrid/>
        <w:spacing w:after="0"/>
        <w:jc w:val="left"/>
        <w:rPr>
          <w:i/>
          <w:iCs/>
        </w:rPr>
      </w:pPr>
    </w:p>
    <w:p w14:paraId="41A093D9" w14:textId="77777777" w:rsidR="00061AA9" w:rsidRDefault="00061AA9" w:rsidP="00061AA9">
      <w:r>
        <w:t xml:space="preserve">Existing random configurations defined in TS 38.211 offer a wide range of periodicity, and density of PRACH resources both in time and in frequency. Thus, we do not see it necessary for using further selection granularity (subsets) of these configurations. A gNB may choose to reconfigure (select new PRACH configuration index) any time is necessary, given that NES capable UEs number does not change rapidly. </w:t>
      </w:r>
    </w:p>
    <w:p w14:paraId="4854B5F0" w14:textId="0CDDD9A9" w:rsidR="00061AA9" w:rsidRDefault="00061AA9" w:rsidP="00061AA9">
      <w:pPr>
        <w:rPr>
          <w:b/>
          <w:bCs/>
        </w:rPr>
      </w:pPr>
      <w:bookmarkStart w:id="23" w:name="OLE_LINK11"/>
      <w:r w:rsidRPr="00FB5847">
        <w:rPr>
          <w:b/>
          <w:bCs/>
        </w:rPr>
        <w:t>Proposal</w:t>
      </w:r>
      <w:r w:rsidR="00EA59B4">
        <w:rPr>
          <w:b/>
          <w:bCs/>
        </w:rPr>
        <w:t xml:space="preserve"> </w:t>
      </w:r>
      <w:r w:rsidR="00C100CB">
        <w:rPr>
          <w:b/>
          <w:bCs/>
        </w:rPr>
        <w:t>11</w:t>
      </w:r>
      <w:r w:rsidRPr="00FB5847">
        <w:rPr>
          <w:b/>
          <w:bCs/>
        </w:rPr>
        <w:t>: Support Alt 1: (PRACH resource configuration level) DCI-based adaptation to indicate whether the additional PRACH resources provided by semi-static signaling are available or not</w:t>
      </w:r>
      <w:r>
        <w:rPr>
          <w:b/>
          <w:bCs/>
        </w:rPr>
        <w:t>.</w:t>
      </w:r>
    </w:p>
    <w:bookmarkEnd w:id="23"/>
    <w:p w14:paraId="4617751F" w14:textId="77777777" w:rsidR="00061AA9" w:rsidRDefault="00061AA9" w:rsidP="006D1231">
      <w:pPr>
        <w:autoSpaceDE/>
        <w:autoSpaceDN/>
        <w:adjustRightInd/>
        <w:snapToGrid/>
        <w:spacing w:after="0"/>
        <w:jc w:val="left"/>
      </w:pPr>
    </w:p>
    <w:p w14:paraId="2DFECC4A" w14:textId="78AA0FBF" w:rsidR="0073506C" w:rsidRDefault="001146C6" w:rsidP="0073506C">
      <w:r>
        <w:t>The agreements on PRACH adaptation identify characteristics of the additional PRACH resources and their availability signaling.</w:t>
      </w:r>
    </w:p>
    <w:p w14:paraId="55A80475" w14:textId="5994BD70" w:rsidR="0073506C" w:rsidRDefault="001146C6" w:rsidP="0073506C">
      <w:r>
        <w:lastRenderedPageBreak/>
        <w:t>In our understanding, these “additional” PRACH resources are made available of R19 NES capable UEs on dynamic basis.  The legacy UEs cannot access these resources as their availability is using a new signaling.  A previous agreement</w:t>
      </w:r>
      <w:r w:rsidR="007F1BDD">
        <w:t xml:space="preserve"> (RAN1#116b)</w:t>
      </w:r>
      <w:r>
        <w:t xml:space="preserve"> </w:t>
      </w:r>
      <w:r w:rsidR="007F1BDD">
        <w:t xml:space="preserve">notes that </w:t>
      </w:r>
      <w:r>
        <w:t>R19 NES capable UEs to access both legacy PRACH resources and additional PRACH resources</w:t>
      </w:r>
      <w:r w:rsidR="007F1BDD">
        <w:t xml:space="preserve">. </w:t>
      </w:r>
    </w:p>
    <w:p w14:paraId="10FE8D47" w14:textId="5031CCFD" w:rsidR="007F1BDD" w:rsidRDefault="007F1BDD" w:rsidP="0073506C">
      <w:r>
        <w:t>An issue to be considered by RAN1 is what would be R19 NES capable UE behavior in selecting between the legacy and additional PRACH resources when they both are available.</w:t>
      </w:r>
    </w:p>
    <w:p w14:paraId="398EBD0A" w14:textId="2F171014" w:rsidR="007F1BDD" w:rsidRDefault="007F1BDD" w:rsidP="007F1BDD">
      <w:r>
        <w:t>The main problem here is how to protect the legacy resources from being accessed by R19 NES UEs when additional PRACH resources are available. Without any mechanism in place, legacy UEs latency and access may be impacted while R19 NES UEs benefit from accessing both additional time adapting resources and legacy PRACH resources. A simple (but not perfect) solution to this issue is for R19 NES UEs to access with higher priority the time adapting resources. For instance, when such time adapting resources are signaled as available, a R19 NES UE must access these resources first and only if it fails to be allowed to access legacy resources. The details of the solution may be decided by RAN2.</w:t>
      </w:r>
    </w:p>
    <w:p w14:paraId="33F7040C" w14:textId="026F4CCE" w:rsidR="007F1BDD" w:rsidRPr="006D1231" w:rsidRDefault="007F1BDD" w:rsidP="007F1BDD">
      <w:pPr>
        <w:rPr>
          <w:b/>
          <w:bCs/>
        </w:rPr>
      </w:pPr>
      <w:bookmarkStart w:id="24" w:name="OLE_LINK91"/>
      <w:bookmarkStart w:id="25" w:name="OLE_LINK12"/>
      <w:r w:rsidRPr="006D1231">
        <w:rPr>
          <w:b/>
          <w:bCs/>
        </w:rPr>
        <w:t>Proposal</w:t>
      </w:r>
      <w:r w:rsidR="00EA59B4">
        <w:rPr>
          <w:b/>
          <w:bCs/>
        </w:rPr>
        <w:t xml:space="preserve"> </w:t>
      </w:r>
      <w:r w:rsidR="00C100CB">
        <w:rPr>
          <w:b/>
          <w:bCs/>
        </w:rPr>
        <w:t>12</w:t>
      </w:r>
      <w:r w:rsidRPr="006D1231">
        <w:rPr>
          <w:b/>
          <w:bCs/>
        </w:rPr>
        <w:t xml:space="preserve">: R19 NES UEs must access with higher priority the additional PRACH time adapting resources to reduce the impact on the legacy UE PRACH resources access. </w:t>
      </w:r>
    </w:p>
    <w:bookmarkEnd w:id="24"/>
    <w:p w14:paraId="07FA9B3D" w14:textId="77777777" w:rsidR="00135E51" w:rsidRDefault="00135E51" w:rsidP="00135E51">
      <w:pPr>
        <w:overflowPunct w:val="0"/>
        <w:autoSpaceDE/>
        <w:autoSpaceDN/>
        <w:adjustRightInd/>
        <w:snapToGrid/>
        <w:spacing w:after="0"/>
        <w:jc w:val="left"/>
        <w:textAlignment w:val="baseline"/>
        <w:rPr>
          <w:rFonts w:eastAsia="Batang"/>
          <w:lang w:val="en-GB" w:eastAsia="ko-KR"/>
        </w:rPr>
      </w:pPr>
      <w:r>
        <w:rPr>
          <w:rFonts w:eastAsia="Batang"/>
          <w:lang w:val="en-GB" w:eastAsia="ko-KR"/>
        </w:rPr>
        <w:t>From the NW point of view is preferable the solution where the NES resources and legacy resources overlap in time but not in frequency, which allows gNB longer sleep periods and larger energy savings. Here by overlap, we understand slot level overlap, not necessarily symbol level overlap. Such solution can be more tolerant to overestimating the number of NES-capable UEs.</w:t>
      </w:r>
    </w:p>
    <w:p w14:paraId="6C87A923" w14:textId="77777777" w:rsidR="005D780B" w:rsidRDefault="005D780B" w:rsidP="00135E51">
      <w:pPr>
        <w:rPr>
          <w:b/>
          <w:bCs/>
        </w:rPr>
      </w:pPr>
    </w:p>
    <w:p w14:paraId="1D0E8E71" w14:textId="2B2512D9" w:rsidR="00135E51" w:rsidRPr="005363C9" w:rsidRDefault="00135E51" w:rsidP="00135E51">
      <w:pPr>
        <w:rPr>
          <w:b/>
          <w:bCs/>
        </w:rPr>
      </w:pPr>
      <w:bookmarkStart w:id="26" w:name="OLE_LINK92"/>
      <w:r w:rsidRPr="005363C9">
        <w:rPr>
          <w:b/>
          <w:bCs/>
        </w:rPr>
        <w:t xml:space="preserve">Observation </w:t>
      </w:r>
      <w:r w:rsidR="00C100CB">
        <w:rPr>
          <w:b/>
          <w:bCs/>
        </w:rPr>
        <w:t>5</w:t>
      </w:r>
      <w:r w:rsidRPr="005363C9">
        <w:rPr>
          <w:b/>
          <w:bCs/>
        </w:rPr>
        <w:t xml:space="preserve">: </w:t>
      </w:r>
      <w:r w:rsidR="00566C56">
        <w:rPr>
          <w:rFonts w:eastAsia="Batang"/>
          <w:b/>
          <w:bCs/>
          <w:lang w:val="en-GB" w:eastAsia="ko-KR"/>
        </w:rPr>
        <w:t>For NES</w:t>
      </w:r>
      <w:r w:rsidR="00C100CB">
        <w:rPr>
          <w:rFonts w:eastAsia="Batang"/>
          <w:b/>
          <w:bCs/>
          <w:lang w:val="en-GB" w:eastAsia="ko-KR"/>
        </w:rPr>
        <w:t xml:space="preserve"> </w:t>
      </w:r>
      <w:r w:rsidR="001A69A9">
        <w:rPr>
          <w:rFonts w:eastAsia="Batang"/>
          <w:b/>
          <w:bCs/>
          <w:lang w:val="en-GB" w:eastAsia="ko-KR"/>
        </w:rPr>
        <w:t>purposes</w:t>
      </w:r>
      <w:r w:rsidRPr="006219E3">
        <w:rPr>
          <w:rFonts w:eastAsia="Batang"/>
          <w:b/>
          <w:bCs/>
          <w:lang w:val="en-GB" w:eastAsia="ko-KR"/>
        </w:rPr>
        <w:t xml:space="preserve"> </w:t>
      </w:r>
      <w:r w:rsidR="001A69A9">
        <w:rPr>
          <w:rFonts w:eastAsia="Batang"/>
          <w:b/>
          <w:bCs/>
          <w:lang w:val="en-GB" w:eastAsia="ko-KR"/>
        </w:rPr>
        <w:t xml:space="preserve">it </w:t>
      </w:r>
      <w:r w:rsidRPr="006219E3">
        <w:rPr>
          <w:rFonts w:eastAsia="Batang"/>
          <w:b/>
          <w:bCs/>
          <w:lang w:val="en-GB" w:eastAsia="ko-KR"/>
        </w:rPr>
        <w:t xml:space="preserve">is </w:t>
      </w:r>
      <w:r w:rsidR="006439E1" w:rsidRPr="006219E3">
        <w:rPr>
          <w:rFonts w:eastAsia="Batang"/>
          <w:b/>
          <w:bCs/>
          <w:lang w:val="en-GB" w:eastAsia="ko-KR"/>
        </w:rPr>
        <w:t>preferable that</w:t>
      </w:r>
      <w:r w:rsidRPr="006219E3">
        <w:rPr>
          <w:rFonts w:eastAsia="Batang"/>
          <w:b/>
          <w:bCs/>
          <w:lang w:val="en-GB" w:eastAsia="ko-KR"/>
        </w:rPr>
        <w:t xml:space="preserve"> the NES resources and legacy resources </w:t>
      </w:r>
      <w:r>
        <w:rPr>
          <w:rFonts w:eastAsia="Batang"/>
          <w:b/>
          <w:bCs/>
          <w:lang w:val="en-GB" w:eastAsia="ko-KR"/>
        </w:rPr>
        <w:t xml:space="preserve">either </w:t>
      </w:r>
      <w:r w:rsidRPr="006219E3">
        <w:rPr>
          <w:rFonts w:eastAsia="Batang"/>
          <w:b/>
          <w:bCs/>
          <w:lang w:val="en-GB" w:eastAsia="ko-KR"/>
        </w:rPr>
        <w:t>overlap in time but not in frequency</w:t>
      </w:r>
      <w:r w:rsidRPr="005363C9">
        <w:rPr>
          <w:b/>
          <w:bCs/>
        </w:rPr>
        <w:t xml:space="preserve"> or </w:t>
      </w:r>
      <w:r>
        <w:rPr>
          <w:b/>
          <w:bCs/>
        </w:rPr>
        <w:t>are allocated</w:t>
      </w:r>
      <w:r w:rsidRPr="005363C9">
        <w:rPr>
          <w:b/>
          <w:bCs/>
        </w:rPr>
        <w:t xml:space="preserve"> in the same slot.</w:t>
      </w:r>
    </w:p>
    <w:bookmarkEnd w:id="26"/>
    <w:p w14:paraId="527B432A" w14:textId="0E7D3E35" w:rsidR="00135E51" w:rsidRDefault="00135E51" w:rsidP="00135E51">
      <w:pPr>
        <w:overflowPunct w:val="0"/>
        <w:autoSpaceDE/>
        <w:autoSpaceDN/>
        <w:adjustRightInd/>
        <w:snapToGrid/>
        <w:spacing w:after="0"/>
        <w:jc w:val="left"/>
        <w:textAlignment w:val="baseline"/>
        <w:rPr>
          <w:rFonts w:eastAsia="Batang"/>
          <w:lang w:val="en-GB" w:eastAsia="ko-KR"/>
        </w:rPr>
      </w:pPr>
      <w:r>
        <w:rPr>
          <w:rFonts w:eastAsia="Batang"/>
          <w:lang w:val="en-GB" w:eastAsia="ko-KR"/>
        </w:rPr>
        <w:t xml:space="preserve">Therefore, it is preferable that the additional PRACH resources, if any, are always allocated in the same slots as the legacy resources. Another way to allow longer duration for NW low power is for the additional PRACH resources be allocated close in time to (cluster together </w:t>
      </w:r>
      <w:bookmarkStart w:id="27" w:name="OLE_LINK3"/>
      <w:bookmarkStart w:id="28" w:name="OLE_LINK2"/>
      <w:r w:rsidR="00E5564B">
        <w:rPr>
          <w:rFonts w:eastAsia="Batang"/>
          <w:lang w:val="en-GB" w:eastAsia="ko-KR"/>
        </w:rPr>
        <w:t>with) PRACH</w:t>
      </w:r>
      <w:r>
        <w:rPr>
          <w:rFonts w:eastAsia="Batang"/>
          <w:lang w:val="en-GB" w:eastAsia="ko-KR"/>
        </w:rPr>
        <w:t xml:space="preserve"> legacy resource</w:t>
      </w:r>
      <w:bookmarkEnd w:id="27"/>
      <w:r>
        <w:rPr>
          <w:rFonts w:eastAsia="Batang"/>
          <w:lang w:val="en-GB" w:eastAsia="ko-KR"/>
        </w:rPr>
        <w:t>s</w:t>
      </w:r>
      <w:bookmarkEnd w:id="28"/>
      <w:r>
        <w:rPr>
          <w:rFonts w:eastAsia="Batang"/>
          <w:lang w:val="en-GB" w:eastAsia="ko-KR"/>
        </w:rPr>
        <w:t xml:space="preserve">. </w:t>
      </w:r>
    </w:p>
    <w:p w14:paraId="5DCC9259" w14:textId="77777777" w:rsidR="00135E51" w:rsidRDefault="00135E51" w:rsidP="00135E51">
      <w:pPr>
        <w:overflowPunct w:val="0"/>
        <w:autoSpaceDE/>
        <w:autoSpaceDN/>
        <w:adjustRightInd/>
        <w:snapToGrid/>
        <w:spacing w:after="0"/>
        <w:jc w:val="left"/>
        <w:textAlignment w:val="baseline"/>
        <w:rPr>
          <w:rFonts w:eastAsia="Batang"/>
          <w:lang w:val="en-GB" w:eastAsia="ko-KR"/>
        </w:rPr>
      </w:pPr>
    </w:p>
    <w:p w14:paraId="0C175659" w14:textId="37FDFCEC" w:rsidR="00135E51" w:rsidRPr="00F13A4D" w:rsidRDefault="00135E51" w:rsidP="00135E51">
      <w:pPr>
        <w:overflowPunct w:val="0"/>
        <w:autoSpaceDE/>
        <w:autoSpaceDN/>
        <w:adjustRightInd/>
        <w:snapToGrid/>
        <w:spacing w:after="0"/>
        <w:jc w:val="left"/>
        <w:textAlignment w:val="baseline"/>
        <w:rPr>
          <w:rFonts w:eastAsia="Batang"/>
          <w:b/>
          <w:bCs/>
          <w:lang w:val="en-GB" w:eastAsia="ko-KR"/>
        </w:rPr>
      </w:pPr>
      <w:bookmarkStart w:id="29" w:name="OLE_LINK93"/>
      <w:r w:rsidRPr="00F13A4D">
        <w:rPr>
          <w:rFonts w:eastAsia="Batang"/>
          <w:b/>
          <w:bCs/>
          <w:lang w:val="en-GB" w:eastAsia="ko-KR"/>
        </w:rPr>
        <w:t>Proposal</w:t>
      </w:r>
      <w:r w:rsidR="00EA59B4">
        <w:rPr>
          <w:rFonts w:eastAsia="Batang"/>
          <w:b/>
          <w:bCs/>
          <w:lang w:val="en-GB" w:eastAsia="ko-KR"/>
        </w:rPr>
        <w:t xml:space="preserve"> </w:t>
      </w:r>
      <w:r w:rsidR="00C100CB">
        <w:rPr>
          <w:rFonts w:eastAsia="Batang"/>
          <w:b/>
          <w:bCs/>
          <w:lang w:val="en-GB" w:eastAsia="ko-KR"/>
        </w:rPr>
        <w:t>13</w:t>
      </w:r>
      <w:r w:rsidRPr="00F13A4D">
        <w:rPr>
          <w:rFonts w:eastAsia="Batang"/>
          <w:b/>
          <w:bCs/>
          <w:lang w:val="en-GB" w:eastAsia="ko-KR"/>
        </w:rPr>
        <w:t xml:space="preserve">: </w:t>
      </w:r>
      <w:r>
        <w:rPr>
          <w:rFonts w:eastAsia="Batang"/>
          <w:b/>
          <w:bCs/>
          <w:lang w:val="en-GB" w:eastAsia="ko-KR"/>
        </w:rPr>
        <w:t>A</w:t>
      </w:r>
      <w:r w:rsidRPr="00F13A4D">
        <w:rPr>
          <w:rFonts w:eastAsia="Batang"/>
          <w:b/>
          <w:bCs/>
          <w:lang w:val="en-GB" w:eastAsia="x-none"/>
        </w:rPr>
        <w:t>dditional</w:t>
      </w:r>
      <w:r>
        <w:rPr>
          <w:rFonts w:eastAsia="Batang"/>
          <w:b/>
          <w:bCs/>
          <w:lang w:val="en-GB" w:eastAsia="x-none"/>
        </w:rPr>
        <w:t xml:space="preserve"> NES</w:t>
      </w:r>
      <w:r w:rsidRPr="00F13A4D">
        <w:rPr>
          <w:rFonts w:eastAsia="Batang"/>
          <w:b/>
          <w:bCs/>
          <w:lang w:val="en-GB" w:eastAsia="x-none"/>
        </w:rPr>
        <w:t xml:space="preserve"> PRACH </w:t>
      </w:r>
      <w:r>
        <w:rPr>
          <w:rFonts w:eastAsia="Batang"/>
          <w:b/>
          <w:bCs/>
          <w:lang w:val="en-GB" w:eastAsia="x-none"/>
        </w:rPr>
        <w:t xml:space="preserve">time </w:t>
      </w:r>
      <w:r w:rsidRPr="00632BDE">
        <w:rPr>
          <w:rFonts w:eastAsia="Batang"/>
          <w:b/>
          <w:bCs/>
          <w:lang w:val="en-GB" w:eastAsia="x-none"/>
        </w:rPr>
        <w:t>resources</w:t>
      </w:r>
      <w:r>
        <w:rPr>
          <w:rFonts w:eastAsia="Batang"/>
          <w:b/>
          <w:bCs/>
          <w:lang w:val="en-GB" w:eastAsia="x-none"/>
        </w:rPr>
        <w:t>,</w:t>
      </w:r>
      <w:r w:rsidRPr="00632BDE">
        <w:rPr>
          <w:rFonts w:eastAsia="Batang"/>
          <w:b/>
          <w:bCs/>
          <w:lang w:val="en-GB" w:eastAsia="x-none"/>
        </w:rPr>
        <w:t xml:space="preserve"> </w:t>
      </w:r>
      <w:r w:rsidRPr="006219E3">
        <w:rPr>
          <w:rFonts w:eastAsia="Batang"/>
          <w:b/>
          <w:bCs/>
          <w:lang w:val="en-GB" w:eastAsia="x-none"/>
        </w:rPr>
        <w:t>if any</w:t>
      </w:r>
      <w:r>
        <w:rPr>
          <w:rFonts w:eastAsia="Batang"/>
          <w:b/>
          <w:bCs/>
          <w:lang w:val="en-GB" w:eastAsia="x-none"/>
        </w:rPr>
        <w:t>, either belong to</w:t>
      </w:r>
      <w:r w:rsidRPr="00F0438A">
        <w:rPr>
          <w:rFonts w:eastAsia="Batang"/>
          <w:b/>
          <w:bCs/>
          <w:lang w:val="en-GB" w:eastAsia="x-none"/>
        </w:rPr>
        <w:t xml:space="preserve"> </w:t>
      </w:r>
      <w:r>
        <w:rPr>
          <w:rFonts w:eastAsia="Batang"/>
          <w:b/>
          <w:bCs/>
          <w:lang w:val="en-GB" w:eastAsia="x-none"/>
        </w:rPr>
        <w:t>a</w:t>
      </w:r>
      <w:r w:rsidRPr="00F13A4D">
        <w:rPr>
          <w:rFonts w:eastAsia="Batang"/>
          <w:b/>
          <w:bCs/>
          <w:lang w:val="en-GB" w:eastAsia="x-none"/>
        </w:rPr>
        <w:t xml:space="preserve"> </w:t>
      </w:r>
      <w:r>
        <w:rPr>
          <w:rFonts w:eastAsia="Batang"/>
          <w:b/>
          <w:bCs/>
          <w:lang w:val="en-GB" w:eastAsia="x-none"/>
        </w:rPr>
        <w:t>subset of</w:t>
      </w:r>
      <w:r w:rsidRPr="00F13A4D">
        <w:rPr>
          <w:rFonts w:eastAsia="Batang"/>
          <w:b/>
          <w:bCs/>
          <w:lang w:val="en-GB" w:eastAsia="x-none"/>
        </w:rPr>
        <w:t xml:space="preserve"> </w:t>
      </w:r>
      <w:r>
        <w:rPr>
          <w:rFonts w:eastAsia="Batang"/>
          <w:b/>
          <w:bCs/>
          <w:lang w:val="en-GB" w:eastAsia="x-none"/>
        </w:rPr>
        <w:t xml:space="preserve">the set of time </w:t>
      </w:r>
      <w:r w:rsidRPr="00F13A4D">
        <w:rPr>
          <w:rFonts w:eastAsia="Batang"/>
          <w:b/>
          <w:bCs/>
          <w:lang w:val="en-GB" w:eastAsia="x-none"/>
        </w:rPr>
        <w:t xml:space="preserve">slots </w:t>
      </w:r>
      <w:r>
        <w:rPr>
          <w:rFonts w:eastAsia="Batang"/>
          <w:b/>
          <w:bCs/>
          <w:lang w:val="en-GB" w:eastAsia="x-none"/>
        </w:rPr>
        <w:t xml:space="preserve">allocated to the </w:t>
      </w:r>
      <w:r w:rsidRPr="00F13A4D">
        <w:rPr>
          <w:rFonts w:eastAsia="Batang"/>
          <w:b/>
          <w:bCs/>
          <w:lang w:val="en-GB" w:eastAsia="x-none"/>
        </w:rPr>
        <w:t xml:space="preserve">PRACH </w:t>
      </w:r>
      <w:r>
        <w:rPr>
          <w:rFonts w:eastAsia="Batang"/>
          <w:b/>
          <w:bCs/>
          <w:lang w:val="en-GB" w:eastAsia="x-none"/>
        </w:rPr>
        <w:t xml:space="preserve">legacy </w:t>
      </w:r>
      <w:r w:rsidRPr="00F13A4D">
        <w:rPr>
          <w:rFonts w:eastAsia="Batang"/>
          <w:b/>
          <w:bCs/>
          <w:lang w:val="en-GB" w:eastAsia="x-none"/>
        </w:rPr>
        <w:t>resources</w:t>
      </w:r>
      <w:r>
        <w:rPr>
          <w:rFonts w:eastAsia="Batang"/>
          <w:b/>
          <w:bCs/>
          <w:lang w:val="en-GB" w:eastAsia="x-none"/>
        </w:rPr>
        <w:t xml:space="preserve"> or are very close in time to these</w:t>
      </w:r>
      <w:r w:rsidRPr="00F13A4D">
        <w:rPr>
          <w:rFonts w:eastAsia="Batang"/>
          <w:b/>
          <w:bCs/>
          <w:lang w:val="en-GB" w:eastAsia="x-none"/>
        </w:rPr>
        <w:t>.</w:t>
      </w:r>
    </w:p>
    <w:bookmarkEnd w:id="25"/>
    <w:bookmarkEnd w:id="29"/>
    <w:p w14:paraId="76584B07" w14:textId="77777777" w:rsidR="00135E51" w:rsidRDefault="00135E51" w:rsidP="00135E51">
      <w:pPr>
        <w:overflowPunct w:val="0"/>
        <w:autoSpaceDE/>
        <w:autoSpaceDN/>
        <w:adjustRightInd/>
        <w:snapToGrid/>
        <w:spacing w:after="0"/>
        <w:jc w:val="left"/>
        <w:textAlignment w:val="baseline"/>
        <w:rPr>
          <w:rFonts w:eastAsia="Batang"/>
          <w:lang w:val="en-GB" w:eastAsia="ko-KR"/>
        </w:rPr>
      </w:pPr>
    </w:p>
    <w:p w14:paraId="0AAF8ABF" w14:textId="77777777" w:rsidR="00C626FF" w:rsidRPr="00F13A4D" w:rsidRDefault="00C626FF" w:rsidP="003B1CE6">
      <w:pPr>
        <w:rPr>
          <w:b/>
          <w:bCs/>
        </w:rPr>
      </w:pPr>
    </w:p>
    <w:p w14:paraId="151AB867" w14:textId="1E1F30FE" w:rsidR="00080A79" w:rsidRPr="00016BC0" w:rsidRDefault="00A4777F" w:rsidP="001608DA">
      <w:pPr>
        <w:pStyle w:val="Heading1"/>
        <w:rPr>
          <w:rFonts w:ascii="Times New Roman" w:hAnsi="Times New Roman"/>
        </w:rPr>
      </w:pPr>
      <w:r w:rsidRPr="00016BC0">
        <w:rPr>
          <w:rFonts w:ascii="Times New Roman" w:hAnsi="Times New Roman"/>
        </w:rPr>
        <w:t xml:space="preserve">Paging Time </w:t>
      </w:r>
      <w:r w:rsidR="009F3E2A" w:rsidRPr="00016BC0">
        <w:rPr>
          <w:rFonts w:ascii="Times New Roman" w:hAnsi="Times New Roman"/>
        </w:rPr>
        <w:t>A</w:t>
      </w:r>
      <w:r w:rsidRPr="00016BC0">
        <w:rPr>
          <w:rFonts w:ascii="Times New Roman" w:hAnsi="Times New Roman"/>
        </w:rPr>
        <w:t>daptation</w:t>
      </w:r>
      <w:r w:rsidR="001608DA" w:rsidRPr="00016BC0">
        <w:rPr>
          <w:rFonts w:ascii="Times New Roman" w:hAnsi="Times New Roman"/>
        </w:rPr>
        <w:t xml:space="preserve"> Discussion</w:t>
      </w:r>
    </w:p>
    <w:p w14:paraId="5AB2392B" w14:textId="608FB39B" w:rsidR="003B1CE6" w:rsidRPr="00F13A4D" w:rsidRDefault="003B1CE6" w:rsidP="003B1CE6">
      <w:pPr>
        <w:rPr>
          <w:lang w:val="en-GB"/>
        </w:rPr>
      </w:pPr>
      <w:r w:rsidRPr="00F13A4D">
        <w:rPr>
          <w:lang w:val="en-GB"/>
        </w:rPr>
        <w:t>In RAN1 #116 meeting companies decided to further study paging occasions (PO) adaptation in time and recognized that the details of the specifications should be handled by RAN2.</w:t>
      </w:r>
    </w:p>
    <w:p w14:paraId="4413F6DB" w14:textId="6CE04E12" w:rsidR="00544506" w:rsidRPr="006219E3" w:rsidRDefault="00544506" w:rsidP="00544506">
      <w:pPr>
        <w:autoSpaceDE/>
        <w:autoSpaceDN/>
        <w:adjustRightInd/>
        <w:snapToGrid/>
        <w:spacing w:after="0"/>
        <w:jc w:val="left"/>
        <w:rPr>
          <w:rFonts w:ascii="Times" w:eastAsia="Batang" w:hAnsi="Times"/>
          <w:b/>
          <w:bCs/>
          <w:lang w:val="en-GB" w:eastAsia="ko-KR"/>
        </w:rPr>
      </w:pPr>
      <w:r w:rsidRPr="006219E3">
        <w:rPr>
          <w:rFonts w:ascii="Times" w:eastAsia="Batang" w:hAnsi="Times"/>
          <w:b/>
          <w:bCs/>
          <w:highlight w:val="green"/>
          <w:lang w:val="en-GB" w:eastAsia="ko-KR"/>
        </w:rPr>
        <w:t>Agreement</w:t>
      </w:r>
      <w:r>
        <w:rPr>
          <w:rFonts w:ascii="Times" w:eastAsia="Batang" w:hAnsi="Times"/>
          <w:b/>
          <w:bCs/>
          <w:lang w:val="en-GB" w:eastAsia="ko-KR"/>
        </w:rPr>
        <w:t xml:space="preserve"> (RAN1 #116)</w:t>
      </w:r>
    </w:p>
    <w:p w14:paraId="1EF3244B" w14:textId="77777777" w:rsidR="003B1CE6" w:rsidRPr="00866E2F" w:rsidRDefault="003B1CE6" w:rsidP="003B1CE6">
      <w:pPr>
        <w:rPr>
          <w:i/>
          <w:iCs/>
          <w:lang w:val="en-GB"/>
        </w:rPr>
      </w:pPr>
      <w:r w:rsidRPr="00866E2F">
        <w:rPr>
          <w:i/>
          <w:iCs/>
          <w:lang w:val="en-GB"/>
        </w:rPr>
        <w:t xml:space="preserve">For adaptation of paging, </w:t>
      </w:r>
    </w:p>
    <w:p w14:paraId="70C408B1" w14:textId="6073184D" w:rsidR="003B1CE6" w:rsidRPr="00866E2F" w:rsidRDefault="003B1CE6" w:rsidP="003B1CE6">
      <w:pPr>
        <w:numPr>
          <w:ilvl w:val="0"/>
          <w:numId w:val="9"/>
        </w:numPr>
        <w:rPr>
          <w:i/>
          <w:iCs/>
          <w:lang w:val="en-GB"/>
        </w:rPr>
      </w:pPr>
      <w:r w:rsidRPr="00866E2F">
        <w:rPr>
          <w:i/>
          <w:iCs/>
          <w:lang w:val="en-GB"/>
        </w:rPr>
        <w:t xml:space="preserve">Study further from RAN1 perspective, techniques for adaptation of paging occasions in time-domain and achievable network energy </w:t>
      </w:r>
      <w:r w:rsidR="00A466B3" w:rsidRPr="00866E2F">
        <w:rPr>
          <w:i/>
          <w:iCs/>
          <w:lang w:val="en-GB"/>
        </w:rPr>
        <w:t>savings.</w:t>
      </w:r>
    </w:p>
    <w:p w14:paraId="2B8E6F07" w14:textId="77777777" w:rsidR="003B1CE6" w:rsidRPr="00866E2F" w:rsidRDefault="003B1CE6" w:rsidP="003B1CE6">
      <w:pPr>
        <w:numPr>
          <w:ilvl w:val="0"/>
          <w:numId w:val="9"/>
        </w:numPr>
        <w:rPr>
          <w:i/>
          <w:iCs/>
          <w:lang w:val="en-GB"/>
        </w:rPr>
      </w:pPr>
      <w:r w:rsidRPr="00866E2F">
        <w:rPr>
          <w:i/>
          <w:iCs/>
          <w:lang w:val="en-GB"/>
        </w:rPr>
        <w:t>Note: Specification details for PO/PF determination and paging-related configuration/procedures to be handled by RAN2</w:t>
      </w:r>
    </w:p>
    <w:p w14:paraId="12463BC8" w14:textId="77777777" w:rsidR="003B1CE6" w:rsidRPr="00F13A4D" w:rsidRDefault="003B1CE6" w:rsidP="003B1CE6">
      <w:pPr>
        <w:rPr>
          <w:lang w:val="en-GB"/>
        </w:rPr>
      </w:pPr>
      <w:r w:rsidRPr="00F13A4D">
        <w:rPr>
          <w:lang w:val="en-GB"/>
        </w:rPr>
        <w:t>In our previous contribution in RAN1 #116 [</w:t>
      </w:r>
      <w:r w:rsidRPr="00F13A4D">
        <w:t>R1-2400099</w:t>
      </w:r>
      <w:r w:rsidRPr="00F13A4D">
        <w:rPr>
          <w:lang w:val="en-GB"/>
        </w:rPr>
        <w:t>], we noted that, as was found in the study phase [TR 38.864], changing the existing paging patterns may provide little or negligible energy gain in most scenarios.</w:t>
      </w:r>
    </w:p>
    <w:p w14:paraId="2B703223" w14:textId="77777777" w:rsidR="003B1CE6" w:rsidRPr="00F13A4D" w:rsidRDefault="003B1CE6" w:rsidP="003B1CE6">
      <w:pPr>
        <w:rPr>
          <w:lang w:val="en-GB"/>
        </w:rPr>
      </w:pPr>
      <w:r w:rsidRPr="00F13A4D">
        <w:rPr>
          <w:lang w:val="en-GB"/>
        </w:rPr>
        <w:t>Moreover, the existing specs already allow large paging periods up to 10.24s (see Annex 3.4), which could allow longer gNB sleeping patterns.</w:t>
      </w:r>
    </w:p>
    <w:p w14:paraId="0A403153" w14:textId="77777777" w:rsidR="003B1CE6" w:rsidRPr="00F13A4D" w:rsidRDefault="003B1CE6" w:rsidP="003B1CE6">
      <w:r w:rsidRPr="00F13A4D">
        <w:t xml:space="preserve">Nevertheless, changes in SSB time distribution imposed by NES solutions may require some changes of paging configuration as an implicit consequence. Based on the reported results in the study phase, we can </w:t>
      </w:r>
      <w:r w:rsidRPr="00F13A4D">
        <w:lastRenderedPageBreak/>
        <w:t>conclude that there is not enough evidence to justify independent adaptation in time of paging occasions. The only justified configuration changes of paging occasions are those resulting from changing of other signals/channels such SSB.</w:t>
      </w:r>
    </w:p>
    <w:p w14:paraId="5BB0F100" w14:textId="5C69EFE1" w:rsidR="003B1CE6" w:rsidRPr="00F13A4D" w:rsidRDefault="003B1CE6" w:rsidP="003B1CE6">
      <w:pPr>
        <w:rPr>
          <w:b/>
          <w:bCs/>
        </w:rPr>
      </w:pPr>
      <w:bookmarkStart w:id="30" w:name="OLE_LINK16"/>
      <w:r w:rsidRPr="00F13A4D">
        <w:rPr>
          <w:b/>
          <w:bCs/>
        </w:rPr>
        <w:t>Proposal</w:t>
      </w:r>
      <w:r w:rsidR="00EA59B4">
        <w:rPr>
          <w:b/>
          <w:bCs/>
        </w:rPr>
        <w:t xml:space="preserve"> 1</w:t>
      </w:r>
      <w:r w:rsidR="00C100CB">
        <w:rPr>
          <w:b/>
          <w:bCs/>
        </w:rPr>
        <w:t>4</w:t>
      </w:r>
      <w:r w:rsidRPr="00F13A4D">
        <w:rPr>
          <w:b/>
          <w:bCs/>
        </w:rPr>
        <w:t xml:space="preserve">: </w:t>
      </w:r>
      <w:r w:rsidR="006439E1">
        <w:rPr>
          <w:b/>
          <w:bCs/>
        </w:rPr>
        <w:t>I</w:t>
      </w:r>
      <w:r w:rsidR="006439E1" w:rsidRPr="00F13A4D">
        <w:rPr>
          <w:b/>
          <w:bCs/>
        </w:rPr>
        <w:t xml:space="preserve">n </w:t>
      </w:r>
      <w:r w:rsidR="00B96256" w:rsidRPr="00F13A4D">
        <w:rPr>
          <w:b/>
          <w:bCs/>
        </w:rPr>
        <w:t xml:space="preserve">Rel 19, </w:t>
      </w:r>
      <w:r w:rsidR="00266F7B">
        <w:rPr>
          <w:b/>
          <w:bCs/>
        </w:rPr>
        <w:t>support</w:t>
      </w:r>
      <w:r w:rsidR="00B96256" w:rsidRPr="00F13A4D">
        <w:rPr>
          <w:b/>
          <w:bCs/>
        </w:rPr>
        <w:t xml:space="preserve"> </w:t>
      </w:r>
      <w:r w:rsidRPr="00F13A4D">
        <w:rPr>
          <w:b/>
          <w:bCs/>
        </w:rPr>
        <w:t xml:space="preserve">the time adaptation of the paging </w:t>
      </w:r>
      <w:r w:rsidR="00266F7B">
        <w:rPr>
          <w:b/>
          <w:bCs/>
        </w:rPr>
        <w:t xml:space="preserve">only as </w:t>
      </w:r>
      <w:r w:rsidRPr="00F13A4D">
        <w:rPr>
          <w:b/>
          <w:bCs/>
        </w:rPr>
        <w:t>an effect of other signal/channel changes (such SSB).</w:t>
      </w:r>
    </w:p>
    <w:bookmarkEnd w:id="30"/>
    <w:p w14:paraId="78C8EBFE" w14:textId="77777777" w:rsidR="006C31B5" w:rsidRDefault="006C31B5" w:rsidP="00A4777F">
      <w:pPr>
        <w:rPr>
          <w:b/>
          <w:bCs/>
        </w:rPr>
      </w:pPr>
    </w:p>
    <w:p w14:paraId="031F13C4" w14:textId="72A46DF2" w:rsidR="00533331" w:rsidRPr="00016BC0" w:rsidRDefault="006C31B5" w:rsidP="006C31B5">
      <w:pPr>
        <w:pStyle w:val="Heading1"/>
        <w:rPr>
          <w:rFonts w:ascii="Times New Roman" w:hAnsi="Times New Roman"/>
        </w:rPr>
      </w:pPr>
      <w:r w:rsidRPr="00016BC0">
        <w:rPr>
          <w:rFonts w:ascii="Times New Roman" w:hAnsi="Times New Roman"/>
        </w:rPr>
        <w:t>Response</w:t>
      </w:r>
      <w:r w:rsidR="00234456" w:rsidRPr="00016BC0">
        <w:rPr>
          <w:rFonts w:ascii="Times New Roman" w:hAnsi="Times New Roman"/>
        </w:rPr>
        <w:t xml:space="preserve"> to RAN4 LS</w:t>
      </w:r>
    </w:p>
    <w:p w14:paraId="75E1A55D" w14:textId="77777777" w:rsidR="006439E1" w:rsidRDefault="006439E1" w:rsidP="006439E1">
      <w:pPr>
        <w:spacing w:after="180"/>
      </w:pPr>
      <w:r>
        <w:t>In an LS (</w:t>
      </w:r>
      <w:r w:rsidRPr="004B6ACA">
        <w:t>R1-2409350</w:t>
      </w:r>
      <w:r>
        <w:t>) RAN4 asked RAN1 to clarify at least the following aspects:</w:t>
      </w:r>
    </w:p>
    <w:p w14:paraId="6C740988" w14:textId="77777777" w:rsidR="006C31B5" w:rsidRPr="009F18B0" w:rsidRDefault="006C31B5" w:rsidP="006C31B5">
      <w:pPr>
        <w:pStyle w:val="ListParagraph"/>
        <w:numPr>
          <w:ilvl w:val="0"/>
          <w:numId w:val="33"/>
        </w:numPr>
        <w:spacing w:after="0" w:line="240" w:lineRule="auto"/>
        <w:contextualSpacing w:val="0"/>
        <w:rPr>
          <w:rFonts w:ascii="Times New Roman" w:eastAsia="SimSun" w:hAnsi="Times New Roman"/>
          <w:lang w:val="en-US"/>
        </w:rPr>
      </w:pPr>
      <w:bookmarkStart w:id="31" w:name="OLE_LINK72"/>
      <w:r w:rsidRPr="009F18B0">
        <w:rPr>
          <w:rFonts w:ascii="Times New Roman" w:eastAsia="SimSun" w:hAnsi="Times New Roman"/>
          <w:lang w:val="en-US"/>
        </w:rPr>
        <w:t xml:space="preserve">Q1: What is the relation in terms of time location before and after SSB adaptation? </w:t>
      </w:r>
    </w:p>
    <w:p w14:paraId="3A9EA57C" w14:textId="77777777" w:rsidR="006C31B5" w:rsidRPr="009F18B0" w:rsidRDefault="006C31B5" w:rsidP="006C31B5">
      <w:pPr>
        <w:pStyle w:val="ListParagraph"/>
        <w:numPr>
          <w:ilvl w:val="0"/>
          <w:numId w:val="33"/>
        </w:numPr>
        <w:spacing w:after="0" w:line="240" w:lineRule="auto"/>
        <w:contextualSpacing w:val="0"/>
        <w:rPr>
          <w:rFonts w:ascii="Times New Roman" w:eastAsia="SimSun" w:hAnsi="Times New Roman"/>
          <w:lang w:val="en-US"/>
        </w:rPr>
      </w:pPr>
      <w:r w:rsidRPr="009F18B0">
        <w:rPr>
          <w:rFonts w:ascii="Times New Roman" w:eastAsia="SimSun" w:hAnsi="Times New Roman"/>
          <w:lang w:val="en-US"/>
        </w:rPr>
        <w:t>Q2: What is the relation in terms of frequency location before and after SSB adaptation?</w:t>
      </w:r>
    </w:p>
    <w:p w14:paraId="733F6248" w14:textId="77777777" w:rsidR="006C31B5" w:rsidRPr="009F18B0" w:rsidRDefault="006C31B5" w:rsidP="006C31B5">
      <w:pPr>
        <w:pStyle w:val="ListParagraph"/>
        <w:numPr>
          <w:ilvl w:val="0"/>
          <w:numId w:val="33"/>
        </w:numPr>
        <w:spacing w:after="0" w:line="240" w:lineRule="auto"/>
        <w:contextualSpacing w:val="0"/>
        <w:rPr>
          <w:rFonts w:ascii="Times New Roman" w:eastAsia="SimSun" w:hAnsi="Times New Roman"/>
          <w:lang w:val="en-US"/>
        </w:rPr>
      </w:pPr>
      <w:r w:rsidRPr="009F18B0">
        <w:rPr>
          <w:rFonts w:ascii="Times New Roman" w:eastAsia="SimSun" w:hAnsi="Times New Roman"/>
          <w:lang w:val="en-US"/>
        </w:rPr>
        <w:t xml:space="preserve">Q3: What is </w:t>
      </w:r>
      <w:bookmarkStart w:id="32" w:name="OLE_LINK76"/>
      <w:r w:rsidRPr="009F18B0">
        <w:rPr>
          <w:rFonts w:ascii="Times New Roman" w:eastAsia="SimSun" w:hAnsi="Times New Roman"/>
          <w:lang w:val="en-US"/>
        </w:rPr>
        <w:t>the spatial relation before and after SSB adaptation</w:t>
      </w:r>
      <w:bookmarkEnd w:id="32"/>
      <w:r w:rsidRPr="009F18B0">
        <w:rPr>
          <w:rFonts w:ascii="Times New Roman" w:eastAsia="SimSun" w:hAnsi="Times New Roman"/>
          <w:lang w:val="en-US"/>
        </w:rPr>
        <w:t>?</w:t>
      </w:r>
    </w:p>
    <w:bookmarkEnd w:id="31"/>
    <w:p w14:paraId="6D8D695A" w14:textId="77777777" w:rsidR="006C31B5" w:rsidRDefault="006C31B5" w:rsidP="006C31B5"/>
    <w:p w14:paraId="37A87821" w14:textId="77777777" w:rsidR="006439E1" w:rsidRDefault="006439E1" w:rsidP="006439E1">
      <w:pPr>
        <w:spacing w:after="180"/>
      </w:pPr>
      <w:r>
        <w:t>Here we provide our views for the response to this LS.</w:t>
      </w:r>
    </w:p>
    <w:p w14:paraId="2564C201" w14:textId="5DDDE252" w:rsidR="006C31B5" w:rsidRDefault="006C31B5" w:rsidP="006C31B5">
      <w:pPr>
        <w:rPr>
          <w:rFonts w:ascii="Times" w:eastAsia="Batang" w:hAnsi="Times" w:cs="Times"/>
          <w:i/>
          <w:iCs/>
          <w:lang w:val="en-GB" w:eastAsia="x-none"/>
        </w:rPr>
      </w:pPr>
      <w:r>
        <w:t>Q1: The group agreed that “</w:t>
      </w:r>
      <w:r w:rsidRPr="00866E2F">
        <w:rPr>
          <w:rFonts w:ascii="Times" w:eastAsia="Batang" w:hAnsi="Times" w:cs="Times"/>
          <w:i/>
          <w:iCs/>
          <w:lang w:val="en-GB" w:eastAsia="x-none"/>
        </w:rPr>
        <w:t>Adaptation of SSB burst periodicity using one or more SSB burst periodicity value(s</w:t>
      </w:r>
      <w:r>
        <w:rPr>
          <w:rFonts w:ascii="Times" w:eastAsia="Batang" w:hAnsi="Times" w:cs="Times"/>
          <w:i/>
          <w:iCs/>
          <w:lang w:val="en-GB" w:eastAsia="x-none"/>
        </w:rPr>
        <w:t xml:space="preserve">) is supported”. </w:t>
      </w:r>
    </w:p>
    <w:p w14:paraId="3E154812" w14:textId="0156727D" w:rsidR="006C31B5" w:rsidRDefault="006C31B5" w:rsidP="006C31B5">
      <w:pPr>
        <w:rPr>
          <w:rFonts w:ascii="Times" w:eastAsia="Batang" w:hAnsi="Times" w:cs="Times"/>
          <w:lang w:val="en-GB" w:eastAsia="x-none"/>
        </w:rPr>
      </w:pPr>
      <w:r>
        <w:rPr>
          <w:rFonts w:ascii="Times" w:eastAsia="Batang" w:hAnsi="Times" w:cs="Times"/>
          <w:lang w:val="en-GB" w:eastAsia="x-none"/>
        </w:rPr>
        <w:t xml:space="preserve">Based on the above agreement the burst periodicity of the SSB transmission will change </w:t>
      </w:r>
      <w:bookmarkStart w:id="33" w:name="OLE_LINK77"/>
      <w:r>
        <w:rPr>
          <w:rFonts w:ascii="Times" w:eastAsia="Batang" w:hAnsi="Times" w:cs="Times"/>
          <w:lang w:val="en-GB" w:eastAsia="x-none"/>
        </w:rPr>
        <w:t>before and after SSB adaptation.</w:t>
      </w:r>
      <w:bookmarkEnd w:id="33"/>
    </w:p>
    <w:p w14:paraId="337903D0" w14:textId="77777777" w:rsidR="006C31B5" w:rsidRDefault="006C31B5" w:rsidP="006C31B5">
      <w:pPr>
        <w:rPr>
          <w:rFonts w:ascii="Times" w:eastAsia="Batang" w:hAnsi="Times" w:cs="Times"/>
          <w:lang w:val="en-GB" w:eastAsia="x-none"/>
        </w:rPr>
      </w:pPr>
    </w:p>
    <w:p w14:paraId="1A5D24DE" w14:textId="6814FBAD" w:rsidR="006C31B5" w:rsidRDefault="006C31B5" w:rsidP="006C31B5">
      <w:pPr>
        <w:rPr>
          <w:rFonts w:ascii="Times" w:eastAsia="Batang" w:hAnsi="Times" w:cs="Times"/>
          <w:lang w:val="en-GB" w:eastAsia="x-none"/>
        </w:rPr>
      </w:pPr>
      <w:r>
        <w:rPr>
          <w:rFonts w:ascii="Times" w:eastAsia="Batang" w:hAnsi="Times" w:cs="Times"/>
          <w:lang w:val="en-GB" w:eastAsia="x-none"/>
        </w:rPr>
        <w:t>Q2:  The WID scope is “</w:t>
      </w:r>
      <w:r w:rsidRPr="006C31B5">
        <w:rPr>
          <w:rFonts w:ascii="Times" w:eastAsia="Batang" w:hAnsi="Times" w:cs="Times"/>
          <w:lang w:val="en-GB" w:eastAsia="x-none"/>
        </w:rPr>
        <w:t>Adaptation of SSB in time domain, e.g. adapting periodicity</w:t>
      </w:r>
      <w:r>
        <w:rPr>
          <w:rFonts w:ascii="Times" w:eastAsia="Batang" w:hAnsi="Times" w:cs="Times"/>
          <w:lang w:val="en-GB" w:eastAsia="x-none"/>
        </w:rPr>
        <w:t>”. Thus, the change in terms of frequency location of SSB before and after SSB adaptation is not in the scope of the WID. This implies, in our view, that the frequency location of SSB before and after SSB adaptation does not change.</w:t>
      </w:r>
    </w:p>
    <w:p w14:paraId="6A381F16" w14:textId="77777777" w:rsidR="006C31B5" w:rsidRDefault="006C31B5" w:rsidP="006C31B5">
      <w:pPr>
        <w:rPr>
          <w:rFonts w:ascii="Times" w:eastAsia="Batang" w:hAnsi="Times" w:cs="Times"/>
          <w:lang w:val="en-GB" w:eastAsia="x-none"/>
        </w:rPr>
      </w:pPr>
    </w:p>
    <w:p w14:paraId="48091C95" w14:textId="0DF3F152" w:rsidR="006C31B5" w:rsidRDefault="006C31B5" w:rsidP="006C31B5">
      <w:pPr>
        <w:rPr>
          <w:rFonts w:ascii="Times" w:eastAsia="Batang" w:hAnsi="Times" w:cs="Times"/>
          <w:lang w:val="en-GB" w:eastAsia="x-none"/>
        </w:rPr>
      </w:pPr>
      <w:r>
        <w:rPr>
          <w:rFonts w:ascii="Times" w:eastAsia="Batang" w:hAnsi="Times" w:cs="Times"/>
          <w:lang w:val="en-GB" w:eastAsia="x-none"/>
        </w:rPr>
        <w:t>Q3: As was noted above, only the time adaptation is in the scope of the WID. Therefore, in our view, there shall be no spatial changes before and after SSB adaptation.</w:t>
      </w:r>
    </w:p>
    <w:p w14:paraId="45D1E5A7" w14:textId="77777777" w:rsidR="006C31B5" w:rsidRPr="006C31B5" w:rsidRDefault="006C31B5" w:rsidP="006C31B5"/>
    <w:p w14:paraId="69ACF3B3" w14:textId="77777777" w:rsidR="006C31B5" w:rsidRPr="006C31B5" w:rsidRDefault="006C31B5" w:rsidP="006C31B5"/>
    <w:p w14:paraId="36F410B9" w14:textId="1B756B29" w:rsidR="0005633B" w:rsidRPr="00016BC0" w:rsidRDefault="0005633B" w:rsidP="00143DA8">
      <w:pPr>
        <w:pStyle w:val="Heading1"/>
        <w:rPr>
          <w:rFonts w:ascii="Times New Roman" w:hAnsi="Times New Roman"/>
        </w:rPr>
      </w:pPr>
      <w:r w:rsidRPr="00016BC0">
        <w:rPr>
          <w:rFonts w:ascii="Times New Roman" w:hAnsi="Times New Roman"/>
        </w:rPr>
        <w:t>Conclusions</w:t>
      </w:r>
    </w:p>
    <w:p w14:paraId="2BCA7136" w14:textId="77777777" w:rsidR="001A69A9" w:rsidRPr="0057560B" w:rsidRDefault="001A69A9" w:rsidP="001A69A9">
      <w:pPr>
        <w:rPr>
          <w:b/>
          <w:bCs/>
          <w:lang w:eastAsia="x-none"/>
        </w:rPr>
      </w:pPr>
      <w:r w:rsidRPr="0057560B">
        <w:rPr>
          <w:b/>
          <w:bCs/>
          <w:lang w:eastAsia="x-none"/>
        </w:rPr>
        <w:t>Observation</w:t>
      </w:r>
      <w:r>
        <w:rPr>
          <w:b/>
          <w:bCs/>
          <w:lang w:eastAsia="x-none"/>
        </w:rPr>
        <w:t xml:space="preserve"> 1</w:t>
      </w:r>
      <w:r w:rsidRPr="0057560B">
        <w:rPr>
          <w:b/>
          <w:bCs/>
          <w:lang w:eastAsia="x-none"/>
        </w:rPr>
        <w:t xml:space="preserve">: The RRC connection with the network </w:t>
      </w:r>
      <w:r>
        <w:rPr>
          <w:b/>
          <w:bCs/>
          <w:lang w:eastAsia="x-none"/>
        </w:rPr>
        <w:t xml:space="preserve">for a UE </w:t>
      </w:r>
      <w:r w:rsidRPr="0057560B">
        <w:rPr>
          <w:b/>
          <w:bCs/>
          <w:lang w:eastAsia="x-none"/>
        </w:rPr>
        <w:t xml:space="preserve">is only </w:t>
      </w:r>
      <w:r>
        <w:rPr>
          <w:b/>
          <w:bCs/>
          <w:lang w:eastAsia="x-none"/>
        </w:rPr>
        <w:t xml:space="preserve">provided by </w:t>
      </w:r>
      <w:proofErr w:type="spellStart"/>
      <w:r>
        <w:rPr>
          <w:b/>
          <w:bCs/>
          <w:lang w:eastAsia="x-none"/>
        </w:rPr>
        <w:t>PCell</w:t>
      </w:r>
      <w:proofErr w:type="spellEnd"/>
      <w:r w:rsidRPr="0057560B">
        <w:rPr>
          <w:b/>
          <w:bCs/>
          <w:lang w:eastAsia="x-none"/>
        </w:rPr>
        <w:t xml:space="preserve">.  </w:t>
      </w:r>
    </w:p>
    <w:p w14:paraId="4D8B51E1" w14:textId="77777777" w:rsidR="001A69A9" w:rsidRDefault="001A69A9" w:rsidP="001A69A9">
      <w:pPr>
        <w:rPr>
          <w:b/>
          <w:bCs/>
          <w:lang w:eastAsia="x-none"/>
        </w:rPr>
      </w:pPr>
      <w:r w:rsidRPr="0057560B">
        <w:rPr>
          <w:b/>
          <w:bCs/>
          <w:lang w:eastAsia="x-none"/>
        </w:rPr>
        <w:t>Observation</w:t>
      </w:r>
      <w:r>
        <w:rPr>
          <w:b/>
          <w:bCs/>
          <w:lang w:eastAsia="x-none"/>
        </w:rPr>
        <w:t xml:space="preserve"> 2</w:t>
      </w:r>
      <w:r w:rsidRPr="0057560B">
        <w:rPr>
          <w:b/>
          <w:bCs/>
          <w:lang w:eastAsia="x-none"/>
        </w:rPr>
        <w:t xml:space="preserve">: A UE in RRC IDLE state is not expected to monitor </w:t>
      </w:r>
      <w:r w:rsidRPr="0064331E">
        <w:rPr>
          <w:b/>
          <w:bCs/>
          <w:lang w:eastAsia="x-none"/>
        </w:rPr>
        <w:t>SSB</w:t>
      </w:r>
      <w:r w:rsidRPr="0057560B">
        <w:rPr>
          <w:b/>
          <w:bCs/>
          <w:lang w:eastAsia="x-none"/>
        </w:rPr>
        <w:t xml:space="preserve"> transmission</w:t>
      </w:r>
      <w:r>
        <w:rPr>
          <w:b/>
          <w:bCs/>
          <w:lang w:eastAsia="x-none"/>
        </w:rPr>
        <w:t>s</w:t>
      </w:r>
      <w:r w:rsidRPr="0057560B">
        <w:rPr>
          <w:b/>
          <w:bCs/>
          <w:lang w:eastAsia="x-none"/>
        </w:rPr>
        <w:t xml:space="preserve"> with time adaptation or to receive a</w:t>
      </w:r>
      <w:r>
        <w:rPr>
          <w:b/>
          <w:bCs/>
          <w:lang w:eastAsia="x-none"/>
        </w:rPr>
        <w:t xml:space="preserve"> gNB</w:t>
      </w:r>
      <w:r w:rsidRPr="0057560B">
        <w:rPr>
          <w:b/>
          <w:bCs/>
          <w:lang w:eastAsia="x-none"/>
        </w:rPr>
        <w:t xml:space="preserve"> signaling </w:t>
      </w:r>
      <w:r>
        <w:rPr>
          <w:b/>
          <w:bCs/>
          <w:lang w:eastAsia="x-none"/>
        </w:rPr>
        <w:t>about</w:t>
      </w:r>
      <w:r w:rsidRPr="0057560B">
        <w:rPr>
          <w:b/>
          <w:bCs/>
          <w:lang w:eastAsia="x-none"/>
        </w:rPr>
        <w:t xml:space="preserve"> SSB time adaptation.</w:t>
      </w:r>
    </w:p>
    <w:p w14:paraId="74D0FAAE" w14:textId="77777777" w:rsidR="001A69A9" w:rsidRPr="0057560B" w:rsidRDefault="001A69A9" w:rsidP="001A69A9">
      <w:pPr>
        <w:rPr>
          <w:b/>
          <w:bCs/>
          <w:lang w:eastAsia="x-none"/>
        </w:rPr>
      </w:pPr>
      <w:r>
        <w:rPr>
          <w:b/>
          <w:bCs/>
          <w:lang w:eastAsia="x-none"/>
        </w:rPr>
        <w:t>Observation 3: The change in RRC state may lead to a change in SSB monitoring.</w:t>
      </w:r>
    </w:p>
    <w:p w14:paraId="54DC5485" w14:textId="77777777" w:rsidR="001A69A9" w:rsidRPr="0057560B" w:rsidRDefault="001A69A9" w:rsidP="001A69A9">
      <w:pPr>
        <w:rPr>
          <w:b/>
          <w:bCs/>
          <w:lang w:eastAsia="x-none"/>
        </w:rPr>
      </w:pPr>
      <w:r w:rsidRPr="0057560B">
        <w:rPr>
          <w:b/>
          <w:bCs/>
          <w:lang w:eastAsia="x-none"/>
        </w:rPr>
        <w:t>Proposal</w:t>
      </w:r>
      <w:r>
        <w:rPr>
          <w:b/>
          <w:bCs/>
          <w:lang w:eastAsia="x-none"/>
        </w:rPr>
        <w:t xml:space="preserve"> 1</w:t>
      </w:r>
      <w:r w:rsidRPr="0057560B">
        <w:rPr>
          <w:b/>
          <w:bCs/>
          <w:lang w:eastAsia="x-none"/>
        </w:rPr>
        <w:t xml:space="preserve">: The SSB adaptation is supported </w:t>
      </w:r>
      <w:r>
        <w:rPr>
          <w:b/>
          <w:bCs/>
          <w:lang w:eastAsia="x-none"/>
        </w:rPr>
        <w:t>when</w:t>
      </w:r>
      <w:r w:rsidRPr="0057560B">
        <w:rPr>
          <w:b/>
          <w:bCs/>
          <w:lang w:eastAsia="x-none"/>
        </w:rPr>
        <w:t xml:space="preserve"> </w:t>
      </w:r>
      <w:r w:rsidRPr="00325894">
        <w:rPr>
          <w:b/>
          <w:bCs/>
          <w:lang w:eastAsia="x-none"/>
        </w:rPr>
        <w:t>the</w:t>
      </w:r>
      <w:r>
        <w:rPr>
          <w:b/>
          <w:bCs/>
          <w:lang w:eastAsia="x-none"/>
        </w:rPr>
        <w:t xml:space="preserve"> R19 NES capable</w:t>
      </w:r>
      <w:r w:rsidRPr="00325894">
        <w:rPr>
          <w:b/>
          <w:bCs/>
          <w:lang w:eastAsia="x-none"/>
        </w:rPr>
        <w:t xml:space="preserve"> UE</w:t>
      </w:r>
      <w:r w:rsidRPr="0057560B">
        <w:rPr>
          <w:b/>
          <w:bCs/>
          <w:lang w:eastAsia="x-none"/>
        </w:rPr>
        <w:t xml:space="preserve"> </w:t>
      </w:r>
      <w:r>
        <w:rPr>
          <w:b/>
          <w:bCs/>
          <w:lang w:eastAsia="x-none"/>
        </w:rPr>
        <w:t xml:space="preserve">has established an RRC connection (RRC </w:t>
      </w:r>
      <w:r w:rsidRPr="0057560B">
        <w:rPr>
          <w:b/>
          <w:bCs/>
          <w:lang w:eastAsia="x-none"/>
        </w:rPr>
        <w:t>CONNECTED</w:t>
      </w:r>
      <w:r>
        <w:rPr>
          <w:b/>
          <w:bCs/>
          <w:lang w:eastAsia="x-none"/>
        </w:rPr>
        <w:t xml:space="preserve"> or RRC INACTIVE</w:t>
      </w:r>
      <w:r w:rsidRPr="0057560B">
        <w:rPr>
          <w:b/>
          <w:bCs/>
          <w:lang w:eastAsia="x-none"/>
        </w:rPr>
        <w:t xml:space="preserve"> state</w:t>
      </w:r>
      <w:r>
        <w:rPr>
          <w:b/>
          <w:bCs/>
          <w:lang w:eastAsia="x-none"/>
        </w:rPr>
        <w:t>)</w:t>
      </w:r>
      <w:r w:rsidRPr="0057560B">
        <w:rPr>
          <w:b/>
          <w:bCs/>
          <w:lang w:eastAsia="x-none"/>
        </w:rPr>
        <w:t>.</w:t>
      </w:r>
    </w:p>
    <w:p w14:paraId="3D7DE38D" w14:textId="77777777" w:rsidR="001A69A9" w:rsidRPr="0057560B" w:rsidRDefault="001A69A9" w:rsidP="001A69A9">
      <w:pPr>
        <w:rPr>
          <w:b/>
          <w:bCs/>
          <w:lang w:eastAsia="x-none"/>
        </w:rPr>
      </w:pPr>
      <w:r w:rsidRPr="0057560B">
        <w:rPr>
          <w:b/>
          <w:bCs/>
          <w:lang w:eastAsia="x-none"/>
        </w:rPr>
        <w:t>Proposal</w:t>
      </w:r>
      <w:r>
        <w:rPr>
          <w:b/>
          <w:bCs/>
          <w:lang w:eastAsia="x-none"/>
        </w:rPr>
        <w:t xml:space="preserve"> 2</w:t>
      </w:r>
      <w:r w:rsidRPr="0057560B">
        <w:rPr>
          <w:b/>
          <w:bCs/>
          <w:lang w:eastAsia="x-none"/>
        </w:rPr>
        <w:t xml:space="preserve">: A UE monitoring SSB with time adaptation </w:t>
      </w:r>
      <w:r>
        <w:rPr>
          <w:b/>
          <w:bCs/>
          <w:lang w:eastAsia="x-none"/>
        </w:rPr>
        <w:t>is not expected to</w:t>
      </w:r>
      <w:r w:rsidRPr="0057560B">
        <w:rPr>
          <w:b/>
          <w:bCs/>
          <w:lang w:eastAsia="x-none"/>
        </w:rPr>
        <w:t xml:space="preserve"> </w:t>
      </w:r>
      <w:r w:rsidRPr="00C536E8">
        <w:rPr>
          <w:b/>
          <w:bCs/>
          <w:lang w:eastAsia="x-none"/>
        </w:rPr>
        <w:t>monitor</w:t>
      </w:r>
      <w:r w:rsidRPr="00B51EDB">
        <w:rPr>
          <w:b/>
          <w:bCs/>
          <w:lang w:eastAsia="x-none"/>
        </w:rPr>
        <w:t xml:space="preserve"> </w:t>
      </w:r>
      <w:r w:rsidRPr="0057560B">
        <w:rPr>
          <w:b/>
          <w:bCs/>
          <w:lang w:eastAsia="x-none"/>
        </w:rPr>
        <w:t>that SSB when its RRC connection is released.</w:t>
      </w:r>
    </w:p>
    <w:p w14:paraId="3C61E466" w14:textId="77777777" w:rsidR="001A69A9" w:rsidRPr="0057560B" w:rsidRDefault="001A69A9" w:rsidP="001A69A9">
      <w:pPr>
        <w:rPr>
          <w:b/>
          <w:bCs/>
          <w:lang w:val="en-GB"/>
        </w:rPr>
      </w:pPr>
      <w:r w:rsidRPr="0057560B">
        <w:rPr>
          <w:b/>
          <w:bCs/>
          <w:lang w:val="en-GB"/>
        </w:rPr>
        <w:t>Proposal</w:t>
      </w:r>
      <w:r>
        <w:rPr>
          <w:b/>
          <w:bCs/>
          <w:lang w:val="en-GB"/>
        </w:rPr>
        <w:t xml:space="preserve"> 3</w:t>
      </w:r>
      <w:r w:rsidRPr="0057560B">
        <w:rPr>
          <w:b/>
          <w:bCs/>
          <w:lang w:val="en-GB"/>
        </w:rPr>
        <w:t xml:space="preserve">: </w:t>
      </w:r>
      <w:r>
        <w:rPr>
          <w:b/>
          <w:bCs/>
          <w:lang w:val="en-GB"/>
        </w:rPr>
        <w:t>CD-</w:t>
      </w:r>
      <w:r w:rsidRPr="0057560B">
        <w:rPr>
          <w:b/>
          <w:bCs/>
          <w:lang w:val="en-GB"/>
        </w:rPr>
        <w:t xml:space="preserve">SSB adaptation is not supported in </w:t>
      </w:r>
      <w:proofErr w:type="spellStart"/>
      <w:r w:rsidRPr="0057560B">
        <w:rPr>
          <w:b/>
          <w:bCs/>
          <w:lang w:val="en-GB"/>
        </w:rPr>
        <w:t>PCells</w:t>
      </w:r>
      <w:proofErr w:type="spellEnd"/>
      <w:r w:rsidRPr="0057560B">
        <w:rPr>
          <w:b/>
          <w:bCs/>
          <w:lang w:val="en-GB"/>
        </w:rPr>
        <w:t>.</w:t>
      </w:r>
    </w:p>
    <w:p w14:paraId="67664214" w14:textId="77777777" w:rsidR="001A69A9" w:rsidRPr="0057560B" w:rsidRDefault="001A69A9" w:rsidP="001A69A9">
      <w:pPr>
        <w:rPr>
          <w:b/>
          <w:bCs/>
          <w:lang w:val="en-GB"/>
        </w:rPr>
      </w:pPr>
      <w:r w:rsidRPr="0057560B">
        <w:rPr>
          <w:b/>
          <w:bCs/>
        </w:rPr>
        <w:t>Observation</w:t>
      </w:r>
      <w:r>
        <w:rPr>
          <w:b/>
          <w:bCs/>
        </w:rPr>
        <w:t xml:space="preserve"> 4</w:t>
      </w:r>
      <w:r w:rsidRPr="0057560B">
        <w:rPr>
          <w:b/>
          <w:bCs/>
        </w:rPr>
        <w:t xml:space="preserve">: </w:t>
      </w:r>
      <w:r w:rsidRPr="00184A64">
        <w:rPr>
          <w:b/>
          <w:bCs/>
        </w:rPr>
        <w:t>An</w:t>
      </w:r>
      <w:r w:rsidRPr="0057560B">
        <w:rPr>
          <w:b/>
          <w:bCs/>
        </w:rPr>
        <w:t xml:space="preserve"> NCD-SSB </w:t>
      </w:r>
      <w:r>
        <w:rPr>
          <w:b/>
          <w:bCs/>
        </w:rPr>
        <w:t>periodicity is larger than the periodicity of its</w:t>
      </w:r>
      <w:r w:rsidRPr="0057560B">
        <w:rPr>
          <w:b/>
          <w:bCs/>
        </w:rPr>
        <w:t xml:space="preserve"> corresponding CD-SSB in the serving cell.</w:t>
      </w:r>
    </w:p>
    <w:p w14:paraId="475C9202" w14:textId="77777777" w:rsidR="001A69A9" w:rsidRPr="0057560B" w:rsidRDefault="001A69A9" w:rsidP="001A69A9">
      <w:pPr>
        <w:rPr>
          <w:b/>
          <w:bCs/>
          <w:lang w:val="en-GB"/>
        </w:rPr>
      </w:pPr>
      <w:r w:rsidRPr="0057560B">
        <w:rPr>
          <w:b/>
          <w:bCs/>
          <w:lang w:val="en-GB"/>
        </w:rPr>
        <w:t>Proposal</w:t>
      </w:r>
      <w:r>
        <w:rPr>
          <w:b/>
          <w:bCs/>
          <w:lang w:val="en-GB"/>
        </w:rPr>
        <w:t xml:space="preserve"> 4</w:t>
      </w:r>
      <w:r w:rsidRPr="0057560B">
        <w:rPr>
          <w:b/>
          <w:bCs/>
          <w:lang w:val="en-GB"/>
        </w:rPr>
        <w:t xml:space="preserve">: SSB adaptation is not supported in </w:t>
      </w:r>
      <w:r>
        <w:rPr>
          <w:b/>
          <w:bCs/>
          <w:lang w:val="en-GB"/>
        </w:rPr>
        <w:t xml:space="preserve">a </w:t>
      </w:r>
      <w:proofErr w:type="spellStart"/>
      <w:r w:rsidRPr="0057560B">
        <w:rPr>
          <w:b/>
          <w:bCs/>
          <w:lang w:val="en-GB"/>
        </w:rPr>
        <w:t>SCell</w:t>
      </w:r>
      <w:proofErr w:type="spellEnd"/>
      <w:r w:rsidRPr="0057560B">
        <w:rPr>
          <w:b/>
          <w:bCs/>
          <w:lang w:val="en-GB"/>
        </w:rPr>
        <w:t xml:space="preserve"> with CD-SSB</w:t>
      </w:r>
      <w:r>
        <w:rPr>
          <w:b/>
          <w:bCs/>
          <w:lang w:val="en-GB"/>
        </w:rPr>
        <w:t xml:space="preserve"> transmission</w:t>
      </w:r>
      <w:r w:rsidRPr="0057560B">
        <w:rPr>
          <w:b/>
          <w:bCs/>
          <w:lang w:val="en-GB"/>
        </w:rPr>
        <w:t>.</w:t>
      </w:r>
    </w:p>
    <w:p w14:paraId="64EBDEEE" w14:textId="77777777" w:rsidR="001A69A9" w:rsidRPr="0057560B" w:rsidRDefault="001A69A9" w:rsidP="001A69A9">
      <w:pPr>
        <w:rPr>
          <w:b/>
          <w:bCs/>
        </w:rPr>
      </w:pPr>
      <w:r w:rsidRPr="0057560B">
        <w:rPr>
          <w:b/>
          <w:bCs/>
        </w:rPr>
        <w:t>Proposal</w:t>
      </w:r>
      <w:r>
        <w:rPr>
          <w:b/>
          <w:bCs/>
        </w:rPr>
        <w:t xml:space="preserve"> 5</w:t>
      </w:r>
      <w:r w:rsidRPr="0057560B">
        <w:rPr>
          <w:b/>
          <w:bCs/>
        </w:rPr>
        <w:t xml:space="preserve">: Support RRC configuration of at least two </w:t>
      </w:r>
      <w:r>
        <w:rPr>
          <w:b/>
          <w:bCs/>
        </w:rPr>
        <w:t xml:space="preserve">alternating </w:t>
      </w:r>
      <w:r w:rsidRPr="0057560B">
        <w:rPr>
          <w:b/>
          <w:bCs/>
        </w:rPr>
        <w:t xml:space="preserve">periodicity </w:t>
      </w:r>
      <w:r>
        <w:rPr>
          <w:b/>
          <w:bCs/>
        </w:rPr>
        <w:t xml:space="preserve">values </w:t>
      </w:r>
      <w:r w:rsidRPr="0057560B">
        <w:rPr>
          <w:b/>
          <w:bCs/>
        </w:rPr>
        <w:t>for NCD SSB</w:t>
      </w:r>
      <w:r>
        <w:rPr>
          <w:b/>
          <w:bCs/>
        </w:rPr>
        <w:t xml:space="preserve"> burst transmission in </w:t>
      </w:r>
      <w:proofErr w:type="spellStart"/>
      <w:r>
        <w:rPr>
          <w:b/>
          <w:bCs/>
        </w:rPr>
        <w:t>SCells</w:t>
      </w:r>
      <w:proofErr w:type="spellEnd"/>
      <w:r w:rsidRPr="0057560B">
        <w:rPr>
          <w:b/>
          <w:bCs/>
        </w:rPr>
        <w:t xml:space="preserve">. </w:t>
      </w:r>
    </w:p>
    <w:p w14:paraId="0A8CFB97" w14:textId="77777777" w:rsidR="001A69A9" w:rsidRPr="0057560B" w:rsidRDefault="001A69A9" w:rsidP="001A69A9">
      <w:pPr>
        <w:rPr>
          <w:b/>
          <w:bCs/>
        </w:rPr>
      </w:pPr>
      <w:r w:rsidRPr="0057560B">
        <w:rPr>
          <w:b/>
          <w:bCs/>
        </w:rPr>
        <w:lastRenderedPageBreak/>
        <w:t>Proposal</w:t>
      </w:r>
      <w:r>
        <w:rPr>
          <w:b/>
          <w:bCs/>
        </w:rPr>
        <w:t xml:space="preserve"> 6</w:t>
      </w:r>
      <w:r w:rsidRPr="0057560B">
        <w:rPr>
          <w:b/>
          <w:bCs/>
        </w:rPr>
        <w:t>: Support DCI format 1_0</w:t>
      </w:r>
      <w:r>
        <w:rPr>
          <w:b/>
          <w:bCs/>
        </w:rPr>
        <w:t xml:space="preserve"> </w:t>
      </w:r>
      <w:r w:rsidRPr="0057560B">
        <w:rPr>
          <w:b/>
          <w:bCs/>
        </w:rPr>
        <w:t>for</w:t>
      </w:r>
      <w:r>
        <w:rPr>
          <w:b/>
          <w:bCs/>
        </w:rPr>
        <w:t xml:space="preserve"> signaling of NCD</w:t>
      </w:r>
      <w:r w:rsidRPr="0057560B">
        <w:rPr>
          <w:b/>
          <w:bCs/>
        </w:rPr>
        <w:t xml:space="preserve"> SSB </w:t>
      </w:r>
      <w:r>
        <w:rPr>
          <w:b/>
          <w:bCs/>
        </w:rPr>
        <w:t xml:space="preserve">burst </w:t>
      </w:r>
      <w:r w:rsidRPr="0057560B">
        <w:rPr>
          <w:b/>
          <w:bCs/>
        </w:rPr>
        <w:t>time adaptation</w:t>
      </w:r>
      <w:r>
        <w:rPr>
          <w:b/>
          <w:bCs/>
        </w:rPr>
        <w:t xml:space="preserve"> in </w:t>
      </w:r>
      <w:proofErr w:type="spellStart"/>
      <w:r>
        <w:rPr>
          <w:b/>
          <w:bCs/>
        </w:rPr>
        <w:t>SCell</w:t>
      </w:r>
      <w:proofErr w:type="spellEnd"/>
      <w:r>
        <w:rPr>
          <w:b/>
          <w:bCs/>
        </w:rPr>
        <w:t xml:space="preserve">. </w:t>
      </w:r>
    </w:p>
    <w:p w14:paraId="5AE07F2D" w14:textId="77777777" w:rsidR="001A69A9" w:rsidRPr="0057560B" w:rsidRDefault="001A69A9" w:rsidP="001A69A9">
      <w:pPr>
        <w:rPr>
          <w:b/>
          <w:bCs/>
        </w:rPr>
      </w:pPr>
      <w:r w:rsidRPr="0057560B">
        <w:rPr>
          <w:b/>
          <w:bCs/>
        </w:rPr>
        <w:t>Proposal</w:t>
      </w:r>
      <w:r>
        <w:rPr>
          <w:b/>
          <w:bCs/>
        </w:rPr>
        <w:t xml:space="preserve"> 7</w:t>
      </w:r>
      <w:r w:rsidRPr="0057560B">
        <w:rPr>
          <w:b/>
          <w:bCs/>
        </w:rPr>
        <w:t>: DCI format 1_0 with P-RNTI uses the short message indicator value 00 to indicate PRACH time adaptation.</w:t>
      </w:r>
    </w:p>
    <w:p w14:paraId="06F7D1C8" w14:textId="77777777" w:rsidR="001A69A9" w:rsidRPr="0057560B" w:rsidRDefault="001A69A9" w:rsidP="001A69A9">
      <w:pPr>
        <w:rPr>
          <w:b/>
          <w:bCs/>
        </w:rPr>
      </w:pPr>
      <w:r w:rsidRPr="0057560B">
        <w:rPr>
          <w:b/>
          <w:bCs/>
        </w:rPr>
        <w:t>Proposal</w:t>
      </w:r>
      <w:r>
        <w:rPr>
          <w:b/>
          <w:bCs/>
        </w:rPr>
        <w:t xml:space="preserve"> 8</w:t>
      </w:r>
      <w:r w:rsidRPr="0057560B">
        <w:rPr>
          <w:b/>
          <w:bCs/>
        </w:rPr>
        <w:t xml:space="preserve">: A UE does not expect to receive a DCI </w:t>
      </w:r>
      <w:r>
        <w:rPr>
          <w:b/>
          <w:bCs/>
        </w:rPr>
        <w:t xml:space="preserve">format 1_0 </w:t>
      </w:r>
      <w:r w:rsidRPr="0057560B">
        <w:rPr>
          <w:b/>
          <w:bCs/>
        </w:rPr>
        <w:t xml:space="preserve">signaling PRACH adaptation in the same PO with a legacy DCI </w:t>
      </w:r>
      <w:r>
        <w:rPr>
          <w:b/>
          <w:bCs/>
        </w:rPr>
        <w:t xml:space="preserve">format 1_0 </w:t>
      </w:r>
      <w:r w:rsidRPr="0057560B">
        <w:rPr>
          <w:b/>
          <w:bCs/>
        </w:rPr>
        <w:t>scrambled with P-RNTI.</w:t>
      </w:r>
    </w:p>
    <w:p w14:paraId="62D0C048" w14:textId="77777777" w:rsidR="001A69A9" w:rsidRPr="00D73920" w:rsidRDefault="001A69A9" w:rsidP="001A69A9">
      <w:pPr>
        <w:rPr>
          <w:b/>
          <w:bCs/>
        </w:rPr>
      </w:pPr>
      <w:r w:rsidRPr="00D73920">
        <w:rPr>
          <w:b/>
          <w:bCs/>
        </w:rPr>
        <w:t>Proposal</w:t>
      </w:r>
      <w:r>
        <w:rPr>
          <w:b/>
          <w:bCs/>
        </w:rPr>
        <w:t xml:space="preserve"> 9:</w:t>
      </w:r>
      <w:r w:rsidRPr="00D73920">
        <w:rPr>
          <w:b/>
          <w:bCs/>
        </w:rPr>
        <w:t xml:space="preserve"> The PRACH configuration index for the additional PRACH resources is different from the PRACH configuration index for the legacy resource</w:t>
      </w:r>
      <w:r>
        <w:rPr>
          <w:b/>
          <w:bCs/>
        </w:rPr>
        <w:t xml:space="preserve"> and an additional muting/masking RO is used </w:t>
      </w:r>
      <w:r w:rsidRPr="00B32EED">
        <w:rPr>
          <w:b/>
          <w:bCs/>
        </w:rPr>
        <w:t xml:space="preserve">for the case when the PRACH configuration index for the additional PRACH resources contains legacy resources </w:t>
      </w:r>
      <w:r>
        <w:rPr>
          <w:b/>
          <w:bCs/>
        </w:rPr>
        <w:t>(Alt 2, Opt. 2-1)</w:t>
      </w:r>
    </w:p>
    <w:p w14:paraId="6C492DE3" w14:textId="77777777" w:rsidR="001A69A9" w:rsidRPr="0057560B" w:rsidRDefault="001A69A9" w:rsidP="001A69A9">
      <w:pPr>
        <w:rPr>
          <w:b/>
          <w:bCs/>
          <w:lang w:eastAsia="x-none"/>
        </w:rPr>
      </w:pPr>
      <w:r w:rsidRPr="0057560B">
        <w:rPr>
          <w:b/>
          <w:bCs/>
          <w:lang w:eastAsia="x-none"/>
        </w:rPr>
        <w:t>Proposal</w:t>
      </w:r>
      <w:r>
        <w:rPr>
          <w:b/>
          <w:bCs/>
          <w:lang w:eastAsia="x-none"/>
        </w:rPr>
        <w:t xml:space="preserve"> 10</w:t>
      </w:r>
      <w:r w:rsidRPr="0057560B">
        <w:rPr>
          <w:b/>
          <w:bCs/>
          <w:lang w:eastAsia="x-none"/>
        </w:rPr>
        <w:t xml:space="preserve">: Support Option 1 for signaling </w:t>
      </w:r>
      <w:r w:rsidRPr="0057560B">
        <w:rPr>
          <w:b/>
          <w:bCs/>
        </w:rPr>
        <w:t>the frequency domain resources for the additional PRACH resources.</w:t>
      </w:r>
    </w:p>
    <w:p w14:paraId="5F258E0A" w14:textId="77777777" w:rsidR="001A69A9" w:rsidRDefault="001A69A9" w:rsidP="001A69A9">
      <w:pPr>
        <w:rPr>
          <w:b/>
          <w:bCs/>
        </w:rPr>
      </w:pPr>
      <w:r w:rsidRPr="00FB5847">
        <w:rPr>
          <w:b/>
          <w:bCs/>
        </w:rPr>
        <w:t>Proposal</w:t>
      </w:r>
      <w:r>
        <w:rPr>
          <w:b/>
          <w:bCs/>
        </w:rPr>
        <w:t xml:space="preserve"> 11</w:t>
      </w:r>
      <w:r w:rsidRPr="00FB5847">
        <w:rPr>
          <w:b/>
          <w:bCs/>
        </w:rPr>
        <w:t>: Support Alt 1: (PRACH resource configuration level) DCI-based adaptation to indicate whether the additional PRACH resources provided by semi-static signaling are available or not</w:t>
      </w:r>
      <w:r>
        <w:rPr>
          <w:b/>
          <w:bCs/>
        </w:rPr>
        <w:t>.</w:t>
      </w:r>
    </w:p>
    <w:p w14:paraId="7DEE3A9F" w14:textId="77777777" w:rsidR="001A69A9" w:rsidRPr="006D1231" w:rsidRDefault="001A69A9" w:rsidP="001A69A9">
      <w:pPr>
        <w:rPr>
          <w:b/>
          <w:bCs/>
        </w:rPr>
      </w:pPr>
      <w:r w:rsidRPr="006D1231">
        <w:rPr>
          <w:b/>
          <w:bCs/>
        </w:rPr>
        <w:t>Proposal</w:t>
      </w:r>
      <w:r>
        <w:rPr>
          <w:b/>
          <w:bCs/>
        </w:rPr>
        <w:t xml:space="preserve"> 12</w:t>
      </w:r>
      <w:r w:rsidRPr="006D1231">
        <w:rPr>
          <w:b/>
          <w:bCs/>
        </w:rPr>
        <w:t xml:space="preserve">: R19 NES UEs must access with higher priority the additional PRACH time adapting resources to reduce the impact on the legacy UE PRACH resources access. </w:t>
      </w:r>
    </w:p>
    <w:p w14:paraId="5B724DB0" w14:textId="73E2E3D5" w:rsidR="001A69A9" w:rsidRPr="005363C9" w:rsidRDefault="001A69A9" w:rsidP="001A69A9">
      <w:pPr>
        <w:rPr>
          <w:b/>
          <w:bCs/>
        </w:rPr>
      </w:pPr>
      <w:r w:rsidRPr="005363C9">
        <w:rPr>
          <w:b/>
          <w:bCs/>
        </w:rPr>
        <w:t xml:space="preserve">Observation </w:t>
      </w:r>
      <w:r>
        <w:rPr>
          <w:b/>
          <w:bCs/>
        </w:rPr>
        <w:t>5</w:t>
      </w:r>
      <w:r w:rsidRPr="005363C9">
        <w:rPr>
          <w:b/>
          <w:bCs/>
        </w:rPr>
        <w:t xml:space="preserve">: </w:t>
      </w:r>
      <w:r>
        <w:rPr>
          <w:rFonts w:eastAsia="Batang"/>
          <w:b/>
          <w:bCs/>
          <w:lang w:val="en-GB" w:eastAsia="ko-KR"/>
        </w:rPr>
        <w:t>For NES purposes it</w:t>
      </w:r>
      <w:r w:rsidRPr="006219E3">
        <w:rPr>
          <w:rFonts w:eastAsia="Batang"/>
          <w:b/>
          <w:bCs/>
          <w:lang w:val="en-GB" w:eastAsia="ko-KR"/>
        </w:rPr>
        <w:t xml:space="preserve"> is </w:t>
      </w:r>
      <w:r w:rsidR="00597964" w:rsidRPr="006219E3">
        <w:rPr>
          <w:rFonts w:eastAsia="Batang"/>
          <w:b/>
          <w:bCs/>
          <w:lang w:val="en-GB" w:eastAsia="ko-KR"/>
        </w:rPr>
        <w:t>preferable that</w:t>
      </w:r>
      <w:r w:rsidRPr="006219E3">
        <w:rPr>
          <w:rFonts w:eastAsia="Batang"/>
          <w:b/>
          <w:bCs/>
          <w:lang w:val="en-GB" w:eastAsia="ko-KR"/>
        </w:rPr>
        <w:t xml:space="preserve"> the NES resources and legacy resources </w:t>
      </w:r>
      <w:r>
        <w:rPr>
          <w:rFonts w:eastAsia="Batang"/>
          <w:b/>
          <w:bCs/>
          <w:lang w:val="en-GB" w:eastAsia="ko-KR"/>
        </w:rPr>
        <w:t xml:space="preserve">either </w:t>
      </w:r>
      <w:r w:rsidRPr="006219E3">
        <w:rPr>
          <w:rFonts w:eastAsia="Batang"/>
          <w:b/>
          <w:bCs/>
          <w:lang w:val="en-GB" w:eastAsia="ko-KR"/>
        </w:rPr>
        <w:t>overlap in time but not in frequency</w:t>
      </w:r>
      <w:r w:rsidRPr="005363C9">
        <w:rPr>
          <w:b/>
          <w:bCs/>
        </w:rPr>
        <w:t xml:space="preserve"> or </w:t>
      </w:r>
      <w:r>
        <w:rPr>
          <w:b/>
          <w:bCs/>
        </w:rPr>
        <w:t>are allocated</w:t>
      </w:r>
      <w:r w:rsidRPr="005363C9">
        <w:rPr>
          <w:b/>
          <w:bCs/>
        </w:rPr>
        <w:t xml:space="preserve"> in the same slot.</w:t>
      </w:r>
    </w:p>
    <w:p w14:paraId="0E969E7F" w14:textId="77777777" w:rsidR="001A69A9" w:rsidRPr="00F13A4D" w:rsidRDefault="001A69A9" w:rsidP="001A69A9">
      <w:pPr>
        <w:overflowPunct w:val="0"/>
        <w:autoSpaceDE/>
        <w:autoSpaceDN/>
        <w:adjustRightInd/>
        <w:snapToGrid/>
        <w:spacing w:after="0"/>
        <w:jc w:val="left"/>
        <w:textAlignment w:val="baseline"/>
        <w:rPr>
          <w:rFonts w:eastAsia="Batang"/>
          <w:b/>
          <w:bCs/>
          <w:lang w:val="en-GB" w:eastAsia="ko-KR"/>
        </w:rPr>
      </w:pPr>
      <w:r w:rsidRPr="00F13A4D">
        <w:rPr>
          <w:rFonts w:eastAsia="Batang"/>
          <w:b/>
          <w:bCs/>
          <w:lang w:val="en-GB" w:eastAsia="ko-KR"/>
        </w:rPr>
        <w:t>Proposal</w:t>
      </w:r>
      <w:r>
        <w:rPr>
          <w:rFonts w:eastAsia="Batang"/>
          <w:b/>
          <w:bCs/>
          <w:lang w:val="en-GB" w:eastAsia="ko-KR"/>
        </w:rPr>
        <w:t xml:space="preserve"> 13</w:t>
      </w:r>
      <w:r w:rsidRPr="00F13A4D">
        <w:rPr>
          <w:rFonts w:eastAsia="Batang"/>
          <w:b/>
          <w:bCs/>
          <w:lang w:val="en-GB" w:eastAsia="ko-KR"/>
        </w:rPr>
        <w:t xml:space="preserve">: </w:t>
      </w:r>
      <w:r>
        <w:rPr>
          <w:rFonts w:eastAsia="Batang"/>
          <w:b/>
          <w:bCs/>
          <w:lang w:val="en-GB" w:eastAsia="ko-KR"/>
        </w:rPr>
        <w:t>A</w:t>
      </w:r>
      <w:r w:rsidRPr="00F13A4D">
        <w:rPr>
          <w:rFonts w:eastAsia="Batang"/>
          <w:b/>
          <w:bCs/>
          <w:lang w:val="en-GB" w:eastAsia="x-none"/>
        </w:rPr>
        <w:t>dditional</w:t>
      </w:r>
      <w:r>
        <w:rPr>
          <w:rFonts w:eastAsia="Batang"/>
          <w:b/>
          <w:bCs/>
          <w:lang w:val="en-GB" w:eastAsia="x-none"/>
        </w:rPr>
        <w:t xml:space="preserve"> NES</w:t>
      </w:r>
      <w:r w:rsidRPr="00F13A4D">
        <w:rPr>
          <w:rFonts w:eastAsia="Batang"/>
          <w:b/>
          <w:bCs/>
          <w:lang w:val="en-GB" w:eastAsia="x-none"/>
        </w:rPr>
        <w:t xml:space="preserve"> PRACH </w:t>
      </w:r>
      <w:r>
        <w:rPr>
          <w:rFonts w:eastAsia="Batang"/>
          <w:b/>
          <w:bCs/>
          <w:lang w:val="en-GB" w:eastAsia="x-none"/>
        </w:rPr>
        <w:t xml:space="preserve">time </w:t>
      </w:r>
      <w:r w:rsidRPr="00632BDE">
        <w:rPr>
          <w:rFonts w:eastAsia="Batang"/>
          <w:b/>
          <w:bCs/>
          <w:lang w:val="en-GB" w:eastAsia="x-none"/>
        </w:rPr>
        <w:t>resources</w:t>
      </w:r>
      <w:r>
        <w:rPr>
          <w:rFonts w:eastAsia="Batang"/>
          <w:b/>
          <w:bCs/>
          <w:lang w:val="en-GB" w:eastAsia="x-none"/>
        </w:rPr>
        <w:t>,</w:t>
      </w:r>
      <w:r w:rsidRPr="00632BDE">
        <w:rPr>
          <w:rFonts w:eastAsia="Batang"/>
          <w:b/>
          <w:bCs/>
          <w:lang w:val="en-GB" w:eastAsia="x-none"/>
        </w:rPr>
        <w:t xml:space="preserve"> </w:t>
      </w:r>
      <w:r w:rsidRPr="006219E3">
        <w:rPr>
          <w:rFonts w:eastAsia="Batang"/>
          <w:b/>
          <w:bCs/>
          <w:lang w:val="en-GB" w:eastAsia="x-none"/>
        </w:rPr>
        <w:t>if any</w:t>
      </w:r>
      <w:r>
        <w:rPr>
          <w:rFonts w:eastAsia="Batang"/>
          <w:b/>
          <w:bCs/>
          <w:lang w:val="en-GB" w:eastAsia="x-none"/>
        </w:rPr>
        <w:t>, either belong to</w:t>
      </w:r>
      <w:r w:rsidRPr="00F0438A">
        <w:rPr>
          <w:rFonts w:eastAsia="Batang"/>
          <w:b/>
          <w:bCs/>
          <w:lang w:val="en-GB" w:eastAsia="x-none"/>
        </w:rPr>
        <w:t xml:space="preserve"> </w:t>
      </w:r>
      <w:r>
        <w:rPr>
          <w:rFonts w:eastAsia="Batang"/>
          <w:b/>
          <w:bCs/>
          <w:lang w:val="en-GB" w:eastAsia="x-none"/>
        </w:rPr>
        <w:t>a</w:t>
      </w:r>
      <w:r w:rsidRPr="00F13A4D">
        <w:rPr>
          <w:rFonts w:eastAsia="Batang"/>
          <w:b/>
          <w:bCs/>
          <w:lang w:val="en-GB" w:eastAsia="x-none"/>
        </w:rPr>
        <w:t xml:space="preserve"> </w:t>
      </w:r>
      <w:r>
        <w:rPr>
          <w:rFonts w:eastAsia="Batang"/>
          <w:b/>
          <w:bCs/>
          <w:lang w:val="en-GB" w:eastAsia="x-none"/>
        </w:rPr>
        <w:t>subset of</w:t>
      </w:r>
      <w:r w:rsidRPr="00F13A4D">
        <w:rPr>
          <w:rFonts w:eastAsia="Batang"/>
          <w:b/>
          <w:bCs/>
          <w:lang w:val="en-GB" w:eastAsia="x-none"/>
        </w:rPr>
        <w:t xml:space="preserve"> </w:t>
      </w:r>
      <w:r>
        <w:rPr>
          <w:rFonts w:eastAsia="Batang"/>
          <w:b/>
          <w:bCs/>
          <w:lang w:val="en-GB" w:eastAsia="x-none"/>
        </w:rPr>
        <w:t xml:space="preserve">the set of time </w:t>
      </w:r>
      <w:r w:rsidRPr="00F13A4D">
        <w:rPr>
          <w:rFonts w:eastAsia="Batang"/>
          <w:b/>
          <w:bCs/>
          <w:lang w:val="en-GB" w:eastAsia="x-none"/>
        </w:rPr>
        <w:t xml:space="preserve">slots </w:t>
      </w:r>
      <w:r>
        <w:rPr>
          <w:rFonts w:eastAsia="Batang"/>
          <w:b/>
          <w:bCs/>
          <w:lang w:val="en-GB" w:eastAsia="x-none"/>
        </w:rPr>
        <w:t xml:space="preserve">allocated to the </w:t>
      </w:r>
      <w:r w:rsidRPr="00F13A4D">
        <w:rPr>
          <w:rFonts w:eastAsia="Batang"/>
          <w:b/>
          <w:bCs/>
          <w:lang w:val="en-GB" w:eastAsia="x-none"/>
        </w:rPr>
        <w:t xml:space="preserve">PRACH </w:t>
      </w:r>
      <w:r>
        <w:rPr>
          <w:rFonts w:eastAsia="Batang"/>
          <w:b/>
          <w:bCs/>
          <w:lang w:val="en-GB" w:eastAsia="x-none"/>
        </w:rPr>
        <w:t xml:space="preserve">legacy </w:t>
      </w:r>
      <w:r w:rsidRPr="00F13A4D">
        <w:rPr>
          <w:rFonts w:eastAsia="Batang"/>
          <w:b/>
          <w:bCs/>
          <w:lang w:val="en-GB" w:eastAsia="x-none"/>
        </w:rPr>
        <w:t>resources</w:t>
      </w:r>
      <w:r>
        <w:rPr>
          <w:rFonts w:eastAsia="Batang"/>
          <w:b/>
          <w:bCs/>
          <w:lang w:val="en-GB" w:eastAsia="x-none"/>
        </w:rPr>
        <w:t xml:space="preserve"> or are very close in time to these</w:t>
      </w:r>
      <w:r w:rsidRPr="00F13A4D">
        <w:rPr>
          <w:rFonts w:eastAsia="Batang"/>
          <w:b/>
          <w:bCs/>
          <w:lang w:val="en-GB" w:eastAsia="x-none"/>
        </w:rPr>
        <w:t>.</w:t>
      </w:r>
    </w:p>
    <w:p w14:paraId="55A0453F" w14:textId="77777777" w:rsidR="001A69A9" w:rsidRDefault="001A69A9" w:rsidP="001A69A9"/>
    <w:p w14:paraId="0FBCE003" w14:textId="624B455B" w:rsidR="001A69A9" w:rsidRPr="00F13A4D" w:rsidRDefault="001A69A9" w:rsidP="001A69A9">
      <w:pPr>
        <w:rPr>
          <w:b/>
          <w:bCs/>
        </w:rPr>
      </w:pPr>
      <w:r w:rsidRPr="00F13A4D">
        <w:rPr>
          <w:b/>
          <w:bCs/>
        </w:rPr>
        <w:t>Proposal</w:t>
      </w:r>
      <w:r>
        <w:rPr>
          <w:b/>
          <w:bCs/>
        </w:rPr>
        <w:t xml:space="preserve"> 14</w:t>
      </w:r>
      <w:r w:rsidRPr="00F13A4D">
        <w:rPr>
          <w:b/>
          <w:bCs/>
        </w:rPr>
        <w:t xml:space="preserve">: </w:t>
      </w:r>
      <w:r w:rsidR="00597964">
        <w:rPr>
          <w:b/>
          <w:bCs/>
        </w:rPr>
        <w:t>I</w:t>
      </w:r>
      <w:r w:rsidRPr="00F13A4D">
        <w:rPr>
          <w:b/>
          <w:bCs/>
        </w:rPr>
        <w:t xml:space="preserve">n Rel 19, </w:t>
      </w:r>
      <w:r>
        <w:rPr>
          <w:b/>
          <w:bCs/>
        </w:rPr>
        <w:t>support</w:t>
      </w:r>
      <w:r w:rsidRPr="00F13A4D">
        <w:rPr>
          <w:b/>
          <w:bCs/>
        </w:rPr>
        <w:t xml:space="preserve"> the time adaptation of the paging </w:t>
      </w:r>
      <w:r>
        <w:rPr>
          <w:b/>
          <w:bCs/>
        </w:rPr>
        <w:t xml:space="preserve">only as </w:t>
      </w:r>
      <w:r w:rsidRPr="00F13A4D">
        <w:rPr>
          <w:b/>
          <w:bCs/>
        </w:rPr>
        <w:t>an effect of other signal/channel changes (such SSB).</w:t>
      </w:r>
    </w:p>
    <w:p w14:paraId="38958B40" w14:textId="77777777" w:rsidR="00B96256" w:rsidRPr="00D73920" w:rsidRDefault="00B96256" w:rsidP="009F18B0">
      <w:pPr>
        <w:rPr>
          <w:b/>
          <w:bCs/>
        </w:rPr>
      </w:pPr>
    </w:p>
    <w:p w14:paraId="410E44E3" w14:textId="1DD97D5F" w:rsidR="001D780E" w:rsidRPr="00016BC0" w:rsidRDefault="001D780E" w:rsidP="007F5EC6">
      <w:pPr>
        <w:pStyle w:val="Heading1"/>
        <w:numPr>
          <w:ilvl w:val="0"/>
          <w:numId w:val="0"/>
        </w:numPr>
        <w:ind w:left="432" w:hanging="432"/>
        <w:rPr>
          <w:rFonts w:ascii="Times New Roman" w:hAnsi="Times New Roman"/>
        </w:rPr>
      </w:pPr>
      <w:bookmarkStart w:id="34" w:name="_Ref129681832"/>
      <w:bookmarkStart w:id="35" w:name="_Ref124589665"/>
      <w:bookmarkStart w:id="36" w:name="_Ref71620620"/>
      <w:bookmarkStart w:id="37" w:name="_Ref124671424"/>
      <w:r w:rsidRPr="00016BC0">
        <w:rPr>
          <w:rFonts w:ascii="Times New Roman" w:hAnsi="Times New Roman"/>
        </w:rPr>
        <w:t>References</w:t>
      </w:r>
    </w:p>
    <w:bookmarkEnd w:id="34"/>
    <w:bookmarkEnd w:id="35"/>
    <w:bookmarkEnd w:id="36"/>
    <w:bookmarkEnd w:id="37"/>
    <w:p w14:paraId="309804EF" w14:textId="77777777" w:rsidR="001A57AA" w:rsidRPr="00F13A4D" w:rsidRDefault="001A57AA" w:rsidP="001A57AA">
      <w:pPr>
        <w:pStyle w:val="References"/>
        <w:rPr>
          <w:sz w:val="22"/>
          <w:szCs w:val="22"/>
        </w:rPr>
      </w:pPr>
      <w:r w:rsidRPr="00F13A4D">
        <w:rPr>
          <w:rFonts w:eastAsia="Batang"/>
          <w:sz w:val="22"/>
          <w:szCs w:val="22"/>
          <w:lang w:eastAsia="zh-CN"/>
        </w:rPr>
        <w:t>RP-230566, “Network energy savings for NR.”</w:t>
      </w:r>
    </w:p>
    <w:p w14:paraId="72E59B36" w14:textId="77777777" w:rsidR="001A57AA" w:rsidRPr="00F13A4D" w:rsidRDefault="001A57AA" w:rsidP="001A57AA">
      <w:pPr>
        <w:pStyle w:val="References"/>
        <w:rPr>
          <w:sz w:val="22"/>
          <w:szCs w:val="22"/>
        </w:rPr>
      </w:pPr>
      <w:r w:rsidRPr="00F13A4D">
        <w:rPr>
          <w:sz w:val="22"/>
          <w:szCs w:val="22"/>
        </w:rPr>
        <w:t>TR 38.864, “Study on network energy savings for NR.”</w:t>
      </w:r>
    </w:p>
    <w:p w14:paraId="1F8F89F8" w14:textId="7229D3B4" w:rsidR="00BC217D" w:rsidRPr="00F13A4D" w:rsidRDefault="00854E32" w:rsidP="00BC217D">
      <w:pPr>
        <w:pStyle w:val="References"/>
        <w:rPr>
          <w:sz w:val="22"/>
          <w:szCs w:val="22"/>
        </w:rPr>
      </w:pPr>
      <w:r w:rsidRPr="00F13A4D">
        <w:rPr>
          <w:sz w:val="22"/>
          <w:szCs w:val="22"/>
        </w:rPr>
        <w:t>RP-23</w:t>
      </w:r>
      <w:r w:rsidR="008B3652" w:rsidRPr="00F13A4D">
        <w:rPr>
          <w:sz w:val="22"/>
          <w:szCs w:val="22"/>
        </w:rPr>
        <w:t>4065</w:t>
      </w:r>
      <w:r w:rsidRPr="00F13A4D">
        <w:rPr>
          <w:sz w:val="22"/>
          <w:szCs w:val="22"/>
        </w:rPr>
        <w:t>, “</w:t>
      </w:r>
      <w:r w:rsidR="008B3652" w:rsidRPr="00F13A4D">
        <w:rPr>
          <w:sz w:val="22"/>
          <w:szCs w:val="22"/>
        </w:rPr>
        <w:t>New WID: Enhancements of network energy savings for NR</w:t>
      </w:r>
      <w:r w:rsidR="00BC217D" w:rsidRPr="00F13A4D">
        <w:rPr>
          <w:sz w:val="22"/>
          <w:szCs w:val="22"/>
        </w:rPr>
        <w:t>,” RAN#10</w:t>
      </w:r>
      <w:r w:rsidR="008B3652" w:rsidRPr="00F13A4D">
        <w:rPr>
          <w:sz w:val="22"/>
          <w:szCs w:val="22"/>
        </w:rPr>
        <w:t>2</w:t>
      </w:r>
      <w:r w:rsidR="00BC217D" w:rsidRPr="00F13A4D">
        <w:rPr>
          <w:sz w:val="22"/>
          <w:szCs w:val="22"/>
        </w:rPr>
        <w:t>.</w:t>
      </w:r>
      <w:r w:rsidR="00BC217D" w:rsidRPr="00F13A4D">
        <w:rPr>
          <w:b/>
          <w:bCs/>
          <w:sz w:val="22"/>
          <w:szCs w:val="22"/>
        </w:rPr>
        <w:t xml:space="preserve"> </w:t>
      </w:r>
    </w:p>
    <w:p w14:paraId="791FE901" w14:textId="0BBEC784" w:rsidR="008D1465" w:rsidRPr="00F13A4D" w:rsidRDefault="008D1465" w:rsidP="009D1627">
      <w:pPr>
        <w:pStyle w:val="References"/>
        <w:rPr>
          <w:sz w:val="22"/>
          <w:szCs w:val="22"/>
        </w:rPr>
      </w:pPr>
      <w:r w:rsidRPr="00F13A4D">
        <w:rPr>
          <w:sz w:val="22"/>
          <w:szCs w:val="22"/>
        </w:rPr>
        <w:t>TS 38.331</w:t>
      </w:r>
      <w:r w:rsidR="009D1627" w:rsidRPr="00F13A4D">
        <w:rPr>
          <w:sz w:val="22"/>
          <w:szCs w:val="22"/>
        </w:rPr>
        <w:t xml:space="preserve"> “NR; Radio Resource Control (RRC) protocol specification”</w:t>
      </w:r>
    </w:p>
    <w:p w14:paraId="4C08E456" w14:textId="31072D04" w:rsidR="008D1465" w:rsidRPr="00F13A4D" w:rsidRDefault="008D1465" w:rsidP="009D1627">
      <w:pPr>
        <w:pStyle w:val="References"/>
        <w:rPr>
          <w:sz w:val="22"/>
          <w:szCs w:val="22"/>
        </w:rPr>
      </w:pPr>
      <w:r w:rsidRPr="00F13A4D">
        <w:rPr>
          <w:sz w:val="22"/>
          <w:szCs w:val="22"/>
        </w:rPr>
        <w:t>TS 38.304</w:t>
      </w:r>
      <w:r w:rsidR="009D1627" w:rsidRPr="00F13A4D">
        <w:rPr>
          <w:sz w:val="22"/>
          <w:szCs w:val="22"/>
        </w:rPr>
        <w:t xml:space="preserve"> “NR; User Equipment (UE) procedures in Idle mode and RRC Inactive state”</w:t>
      </w:r>
    </w:p>
    <w:p w14:paraId="4EBD5FCD" w14:textId="045677B8" w:rsidR="008D1465" w:rsidRPr="00F13A4D" w:rsidRDefault="0067273E" w:rsidP="009D1627">
      <w:pPr>
        <w:pStyle w:val="References"/>
        <w:rPr>
          <w:sz w:val="22"/>
          <w:szCs w:val="22"/>
        </w:rPr>
      </w:pPr>
      <w:r w:rsidRPr="00F13A4D">
        <w:rPr>
          <w:sz w:val="22"/>
          <w:szCs w:val="22"/>
        </w:rPr>
        <w:t>TS 38.211</w:t>
      </w:r>
      <w:r w:rsidR="009D1627" w:rsidRPr="00F13A4D">
        <w:rPr>
          <w:sz w:val="22"/>
          <w:szCs w:val="22"/>
        </w:rPr>
        <w:t xml:space="preserve"> “NR; Physical channels and modulation”</w:t>
      </w:r>
    </w:p>
    <w:p w14:paraId="1A2E0494" w14:textId="4AEDBF73" w:rsidR="0067273E" w:rsidRPr="00F13A4D" w:rsidRDefault="0067273E" w:rsidP="009D1627">
      <w:pPr>
        <w:pStyle w:val="References"/>
        <w:rPr>
          <w:sz w:val="22"/>
          <w:szCs w:val="22"/>
        </w:rPr>
      </w:pPr>
      <w:r w:rsidRPr="00F13A4D">
        <w:rPr>
          <w:sz w:val="22"/>
          <w:szCs w:val="22"/>
        </w:rPr>
        <w:t>TS 38.212</w:t>
      </w:r>
      <w:r w:rsidR="009D1627" w:rsidRPr="00F13A4D">
        <w:rPr>
          <w:sz w:val="22"/>
          <w:szCs w:val="22"/>
        </w:rPr>
        <w:t xml:space="preserve"> “NR; Multiplexing and channel coding”</w:t>
      </w:r>
    </w:p>
    <w:p w14:paraId="4EAA9477" w14:textId="00901343" w:rsidR="0067273E" w:rsidRPr="00F13A4D" w:rsidRDefault="0067273E" w:rsidP="00BC217D">
      <w:pPr>
        <w:pStyle w:val="References"/>
        <w:rPr>
          <w:sz w:val="22"/>
          <w:szCs w:val="22"/>
        </w:rPr>
      </w:pPr>
      <w:r w:rsidRPr="00F13A4D">
        <w:rPr>
          <w:sz w:val="22"/>
          <w:szCs w:val="22"/>
        </w:rPr>
        <w:t>TS 38.213</w:t>
      </w:r>
      <w:r w:rsidR="009D1627" w:rsidRPr="00F13A4D">
        <w:rPr>
          <w:sz w:val="22"/>
          <w:szCs w:val="22"/>
        </w:rPr>
        <w:t xml:space="preserve"> “NR; Physical layer procedures for control”</w:t>
      </w:r>
    </w:p>
    <w:p w14:paraId="4CC10F7A" w14:textId="2AA3E0A8" w:rsidR="009D1627" w:rsidRPr="00F13A4D" w:rsidRDefault="009D1627" w:rsidP="009D1627">
      <w:pPr>
        <w:pStyle w:val="References"/>
        <w:rPr>
          <w:sz w:val="22"/>
          <w:szCs w:val="22"/>
        </w:rPr>
      </w:pPr>
      <w:r w:rsidRPr="00F13A4D">
        <w:rPr>
          <w:sz w:val="22"/>
          <w:szCs w:val="22"/>
        </w:rPr>
        <w:t>TS 38.300 “NR; NR and NG-RAN Overall Description; Stage 2”</w:t>
      </w:r>
    </w:p>
    <w:p w14:paraId="54C66664" w14:textId="390415EA" w:rsidR="00735C90" w:rsidRPr="00F13A4D" w:rsidRDefault="00DA4069" w:rsidP="009D1627">
      <w:pPr>
        <w:pStyle w:val="References"/>
        <w:rPr>
          <w:sz w:val="22"/>
          <w:szCs w:val="22"/>
        </w:rPr>
      </w:pPr>
      <w:r w:rsidRPr="00F13A4D">
        <w:rPr>
          <w:sz w:val="22"/>
          <w:szCs w:val="22"/>
        </w:rPr>
        <w:t xml:space="preserve"> </w:t>
      </w:r>
      <w:r w:rsidR="00735C90" w:rsidRPr="00F13A4D">
        <w:rPr>
          <w:sz w:val="22"/>
          <w:szCs w:val="22"/>
        </w:rPr>
        <w:t>RP</w:t>
      </w:r>
      <w:r w:rsidR="00735C90" w:rsidRPr="00F13A4D">
        <w:rPr>
          <w:sz w:val="22"/>
          <w:szCs w:val="22"/>
        </w:rPr>
        <w:noBreakHyphen/>
        <w:t>240170, “WID: Enhancements of network energy savings for NR,” RAN#103</w:t>
      </w:r>
    </w:p>
    <w:p w14:paraId="752B160B" w14:textId="6CC99596" w:rsidR="001C098B" w:rsidRPr="00F13A4D" w:rsidRDefault="00DA4069" w:rsidP="009D1627">
      <w:pPr>
        <w:pStyle w:val="References"/>
        <w:rPr>
          <w:sz w:val="22"/>
          <w:szCs w:val="22"/>
        </w:rPr>
      </w:pPr>
      <w:r w:rsidRPr="00F13A4D">
        <w:rPr>
          <w:sz w:val="22"/>
          <w:szCs w:val="22"/>
        </w:rPr>
        <w:t xml:space="preserve"> </w:t>
      </w:r>
      <w:r w:rsidR="001C098B" w:rsidRPr="00F13A4D">
        <w:rPr>
          <w:sz w:val="22"/>
          <w:szCs w:val="22"/>
        </w:rPr>
        <w:t>R1-2400099 “Adaptation of common signal-channel transmissions”, Futurewei</w:t>
      </w:r>
    </w:p>
    <w:p w14:paraId="70246FC1" w14:textId="0C7C84B2" w:rsidR="00B66202" w:rsidRPr="00F13A4D" w:rsidRDefault="00DA4069" w:rsidP="009D1627">
      <w:pPr>
        <w:pStyle w:val="References"/>
        <w:rPr>
          <w:sz w:val="22"/>
          <w:szCs w:val="22"/>
        </w:rPr>
      </w:pPr>
      <w:r w:rsidRPr="00F13A4D">
        <w:rPr>
          <w:sz w:val="22"/>
          <w:szCs w:val="22"/>
        </w:rPr>
        <w:t xml:space="preserve"> </w:t>
      </w:r>
      <w:r w:rsidR="00B66202" w:rsidRPr="00F13A4D">
        <w:rPr>
          <w:sz w:val="22"/>
          <w:szCs w:val="22"/>
        </w:rPr>
        <w:t>Chair Notes RAN1#116</w:t>
      </w:r>
      <w:r w:rsidRPr="00F13A4D">
        <w:rPr>
          <w:sz w:val="22"/>
          <w:szCs w:val="22"/>
        </w:rPr>
        <w:t xml:space="preserve"> eom0</w:t>
      </w:r>
    </w:p>
    <w:p w14:paraId="59F8A747" w14:textId="1FFB550B" w:rsidR="00B66202" w:rsidRPr="00F13A4D" w:rsidRDefault="00DA4069" w:rsidP="009D1627">
      <w:pPr>
        <w:pStyle w:val="References"/>
        <w:rPr>
          <w:sz w:val="22"/>
          <w:szCs w:val="22"/>
        </w:rPr>
      </w:pPr>
      <w:r w:rsidRPr="00F13A4D">
        <w:rPr>
          <w:sz w:val="22"/>
          <w:szCs w:val="22"/>
        </w:rPr>
        <w:t xml:space="preserve"> </w:t>
      </w:r>
      <w:r w:rsidR="00B66202" w:rsidRPr="00F13A4D">
        <w:rPr>
          <w:sz w:val="22"/>
          <w:szCs w:val="22"/>
        </w:rPr>
        <w:t>Chair Notes RAN1#116bis</w:t>
      </w:r>
      <w:r w:rsidRPr="00F13A4D">
        <w:rPr>
          <w:sz w:val="22"/>
          <w:szCs w:val="22"/>
        </w:rPr>
        <w:t xml:space="preserve"> eom2 </w:t>
      </w:r>
    </w:p>
    <w:p w14:paraId="6DBDD536" w14:textId="19A0771F" w:rsidR="002F4D07" w:rsidRDefault="002F4D07" w:rsidP="009D1627">
      <w:pPr>
        <w:pStyle w:val="References"/>
        <w:rPr>
          <w:sz w:val="22"/>
          <w:szCs w:val="22"/>
        </w:rPr>
      </w:pPr>
      <w:bookmarkStart w:id="38" w:name="OLE_LINK42"/>
      <w:r w:rsidRPr="00F13A4D">
        <w:rPr>
          <w:sz w:val="22"/>
          <w:szCs w:val="22"/>
        </w:rPr>
        <w:t>Chair Notes RAN1#117 eom4</w:t>
      </w:r>
    </w:p>
    <w:p w14:paraId="4361DF22" w14:textId="7F6D9264" w:rsidR="00886762" w:rsidRPr="00886762" w:rsidRDefault="00886762" w:rsidP="00886762">
      <w:pPr>
        <w:pStyle w:val="References"/>
        <w:rPr>
          <w:sz w:val="22"/>
          <w:szCs w:val="22"/>
        </w:rPr>
      </w:pPr>
      <w:bookmarkStart w:id="39" w:name="OLE_LINK4"/>
      <w:r w:rsidRPr="00F13A4D">
        <w:rPr>
          <w:sz w:val="22"/>
          <w:szCs w:val="22"/>
        </w:rPr>
        <w:t>Chair Notes RAN1#11</w:t>
      </w:r>
      <w:r>
        <w:rPr>
          <w:sz w:val="22"/>
          <w:szCs w:val="22"/>
        </w:rPr>
        <w:t>8</w:t>
      </w:r>
      <w:r w:rsidRPr="00F13A4D">
        <w:rPr>
          <w:sz w:val="22"/>
          <w:szCs w:val="22"/>
        </w:rPr>
        <w:t xml:space="preserve"> eom</w:t>
      </w:r>
      <w:r w:rsidR="0007085D">
        <w:rPr>
          <w:sz w:val="22"/>
          <w:szCs w:val="22"/>
        </w:rPr>
        <w:t>4</w:t>
      </w:r>
    </w:p>
    <w:bookmarkEnd w:id="38"/>
    <w:bookmarkEnd w:id="39"/>
    <w:p w14:paraId="257127D4" w14:textId="779CDB09" w:rsidR="00DA4069" w:rsidRDefault="00DA4069" w:rsidP="009D1627">
      <w:pPr>
        <w:pStyle w:val="References"/>
        <w:rPr>
          <w:sz w:val="22"/>
          <w:szCs w:val="22"/>
        </w:rPr>
      </w:pPr>
      <w:r w:rsidRPr="00F13A4D">
        <w:rPr>
          <w:sz w:val="22"/>
          <w:szCs w:val="22"/>
        </w:rPr>
        <w:t xml:space="preserve"> R1-2402050 “Discussion of the adaptation of common signal channel transmissions”, Futurewei</w:t>
      </w:r>
    </w:p>
    <w:p w14:paraId="141C865A" w14:textId="7A873878" w:rsidR="007A7BC9" w:rsidRPr="007A7BC9" w:rsidRDefault="007A7BC9" w:rsidP="007A7BC9">
      <w:pPr>
        <w:pStyle w:val="References"/>
        <w:rPr>
          <w:sz w:val="22"/>
          <w:szCs w:val="22"/>
        </w:rPr>
      </w:pPr>
      <w:r w:rsidRPr="00F13A4D">
        <w:rPr>
          <w:sz w:val="22"/>
          <w:szCs w:val="22"/>
        </w:rPr>
        <w:t>Chair Notes RAN1#11</w:t>
      </w:r>
      <w:r>
        <w:rPr>
          <w:sz w:val="22"/>
          <w:szCs w:val="22"/>
        </w:rPr>
        <w:t>8b</w:t>
      </w:r>
      <w:r w:rsidRPr="00F13A4D">
        <w:rPr>
          <w:sz w:val="22"/>
          <w:szCs w:val="22"/>
        </w:rPr>
        <w:t xml:space="preserve"> </w:t>
      </w:r>
      <w:proofErr w:type="spellStart"/>
      <w:r w:rsidRPr="00F13A4D">
        <w:rPr>
          <w:sz w:val="22"/>
          <w:szCs w:val="22"/>
        </w:rPr>
        <w:t>eom</w:t>
      </w:r>
      <w:proofErr w:type="spellEnd"/>
    </w:p>
    <w:p w14:paraId="11D5FA58" w14:textId="631E32EE" w:rsidR="001A57AA" w:rsidRPr="00F13A4D" w:rsidRDefault="008D1465" w:rsidP="0051718B">
      <w:pPr>
        <w:pStyle w:val="References"/>
        <w:numPr>
          <w:ilvl w:val="0"/>
          <w:numId w:val="0"/>
        </w:numPr>
        <w:rPr>
          <w:sz w:val="22"/>
          <w:szCs w:val="22"/>
        </w:rPr>
      </w:pPr>
      <w:r w:rsidRPr="00F13A4D">
        <w:rPr>
          <w:sz w:val="22"/>
          <w:szCs w:val="22"/>
        </w:rPr>
        <w:t xml:space="preserve"> </w:t>
      </w:r>
    </w:p>
    <w:sectPr w:rsidR="001A57AA" w:rsidRPr="00F13A4D" w:rsidSect="00BA5E2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0DCE9" w14:textId="77777777" w:rsidR="00EB29D3" w:rsidRDefault="00EB29D3">
      <w:r>
        <w:separator/>
      </w:r>
    </w:p>
  </w:endnote>
  <w:endnote w:type="continuationSeparator" w:id="0">
    <w:p w14:paraId="00AF0933" w14:textId="77777777" w:rsidR="00EB29D3" w:rsidRDefault="00EB2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7BB39" w14:textId="77777777" w:rsidR="00EB29D3" w:rsidRDefault="00EB29D3">
      <w:r>
        <w:separator/>
      </w:r>
    </w:p>
  </w:footnote>
  <w:footnote w:type="continuationSeparator" w:id="0">
    <w:p w14:paraId="07271E03" w14:textId="77777777" w:rsidR="00EB29D3" w:rsidRDefault="00EB29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4F4F4E"/>
    <w:multiLevelType w:val="hybridMultilevel"/>
    <w:tmpl w:val="76147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3A2BBB"/>
    <w:multiLevelType w:val="hybridMultilevel"/>
    <w:tmpl w:val="671053F0"/>
    <w:lvl w:ilvl="0" w:tplc="8034C1AC">
      <w:numFmt w:val="bullet"/>
      <w:lvlText w:val=""/>
      <w:lvlJc w:val="left"/>
      <w:pPr>
        <w:ind w:left="1152" w:hanging="432"/>
      </w:pPr>
      <w:rPr>
        <w:rFonts w:ascii="Symbol" w:eastAsia="SimSu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2A457B2"/>
    <w:multiLevelType w:val="hybridMultilevel"/>
    <w:tmpl w:val="7D42E5C6"/>
    <w:lvl w:ilvl="0" w:tplc="2768266E">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46D40FE"/>
    <w:multiLevelType w:val="hybridMultilevel"/>
    <w:tmpl w:val="0980C13C"/>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start w:val="1"/>
      <w:numFmt w:val="decimal"/>
      <w:lvlText w:val="%5)"/>
      <w:lvlJc w:val="left"/>
      <w:pPr>
        <w:ind w:left="2040" w:hanging="360"/>
      </w:pPr>
      <w:rPr>
        <w:rFont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C260A56"/>
    <w:multiLevelType w:val="hybridMultilevel"/>
    <w:tmpl w:val="8B467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2E4B0A"/>
    <w:multiLevelType w:val="hybridMultilevel"/>
    <w:tmpl w:val="0980C13C"/>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start w:val="1"/>
      <w:numFmt w:val="decimal"/>
      <w:lvlText w:val="%5)"/>
      <w:lvlJc w:val="left"/>
      <w:pPr>
        <w:ind w:left="2040" w:hanging="360"/>
      </w:pPr>
      <w:rPr>
        <w:rFont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43098F"/>
    <w:multiLevelType w:val="hybridMultilevel"/>
    <w:tmpl w:val="A672D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0E60EC3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05631A7"/>
    <w:multiLevelType w:val="hybridMultilevel"/>
    <w:tmpl w:val="D3EA3B7C"/>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71395"/>
    <w:multiLevelType w:val="multilevel"/>
    <w:tmpl w:val="65F71395"/>
    <w:lvl w:ilvl="0">
      <w:start w:val="1"/>
      <w:numFmt w:val="bullet"/>
      <w:lvlText w:val=""/>
      <w:lvlJc w:val="left"/>
      <w:pPr>
        <w:ind w:left="720"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30" w15:restartNumberingAfterBreak="0">
    <w:nsid w:val="6FF717EA"/>
    <w:multiLevelType w:val="hybridMultilevel"/>
    <w:tmpl w:val="61182EB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141FC5"/>
    <w:multiLevelType w:val="hybridMultilevel"/>
    <w:tmpl w:val="F2D2F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E30194"/>
    <w:multiLevelType w:val="hybridMultilevel"/>
    <w:tmpl w:val="0980C13C"/>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B43AC742">
      <w:start w:val="1"/>
      <w:numFmt w:val="decimal"/>
      <w:lvlText w:val="%5)"/>
      <w:lvlJc w:val="left"/>
      <w:pPr>
        <w:ind w:left="2040" w:hanging="360"/>
      </w:pPr>
      <w:rPr>
        <w:rFont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40734233">
    <w:abstractNumId w:val="16"/>
  </w:num>
  <w:num w:numId="2" w16cid:durableId="709302183">
    <w:abstractNumId w:val="15"/>
  </w:num>
  <w:num w:numId="3" w16cid:durableId="1531995593">
    <w:abstractNumId w:val="26"/>
  </w:num>
  <w:num w:numId="4" w16cid:durableId="1043747251">
    <w:abstractNumId w:val="7"/>
  </w:num>
  <w:num w:numId="5" w16cid:durableId="152263208">
    <w:abstractNumId w:val="32"/>
  </w:num>
  <w:num w:numId="6" w16cid:durableId="202451781">
    <w:abstractNumId w:val="10"/>
  </w:num>
  <w:num w:numId="7" w16cid:durableId="292371084">
    <w:abstractNumId w:val="8"/>
  </w:num>
  <w:num w:numId="8" w16cid:durableId="1356620035">
    <w:abstractNumId w:val="3"/>
  </w:num>
  <w:num w:numId="9" w16cid:durableId="1565798706">
    <w:abstractNumId w:val="28"/>
  </w:num>
  <w:num w:numId="10" w16cid:durableId="2075732142">
    <w:abstractNumId w:val="5"/>
  </w:num>
  <w:num w:numId="11" w16cid:durableId="746464907">
    <w:abstractNumId w:val="12"/>
  </w:num>
  <w:num w:numId="12" w16cid:durableId="756556103">
    <w:abstractNumId w:val="27"/>
  </w:num>
  <w:num w:numId="13" w16cid:durableId="1155337502">
    <w:abstractNumId w:val="0"/>
  </w:num>
  <w:num w:numId="14" w16cid:durableId="1859848701">
    <w:abstractNumId w:val="14"/>
  </w:num>
  <w:num w:numId="15" w16cid:durableId="984506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30674708">
    <w:abstractNumId w:val="1"/>
  </w:num>
  <w:num w:numId="17" w16cid:durableId="793524359">
    <w:abstractNumId w:val="17"/>
  </w:num>
  <w:num w:numId="18" w16cid:durableId="1445492115">
    <w:abstractNumId w:val="25"/>
  </w:num>
  <w:num w:numId="19" w16cid:durableId="1324242722">
    <w:abstractNumId w:val="22"/>
  </w:num>
  <w:num w:numId="20" w16cid:durableId="929896061">
    <w:abstractNumId w:val="11"/>
  </w:num>
  <w:num w:numId="21" w16cid:durableId="109207034">
    <w:abstractNumId w:val="18"/>
  </w:num>
  <w:num w:numId="22" w16cid:durableId="412775026">
    <w:abstractNumId w:val="21"/>
  </w:num>
  <w:num w:numId="23" w16cid:durableId="599876970">
    <w:abstractNumId w:val="30"/>
  </w:num>
  <w:num w:numId="24" w16cid:durableId="2145730505">
    <w:abstractNumId w:val="6"/>
  </w:num>
  <w:num w:numId="25" w16cid:durableId="1508135742">
    <w:abstractNumId w:val="13"/>
  </w:num>
  <w:num w:numId="26" w16cid:durableId="1676689125">
    <w:abstractNumId w:val="9"/>
  </w:num>
  <w:num w:numId="27" w16cid:durableId="1175807982">
    <w:abstractNumId w:val="19"/>
  </w:num>
  <w:num w:numId="28" w16cid:durableId="586840803">
    <w:abstractNumId w:val="23"/>
  </w:num>
  <w:num w:numId="29" w16cid:durableId="337738445">
    <w:abstractNumId w:val="2"/>
  </w:num>
  <w:num w:numId="30" w16cid:durableId="1391346283">
    <w:abstractNumId w:val="29"/>
  </w:num>
  <w:num w:numId="31" w16cid:durableId="1898932390">
    <w:abstractNumId w:val="31"/>
  </w:num>
  <w:num w:numId="32" w16cid:durableId="2113547138">
    <w:abstractNumId w:val="24"/>
  </w:num>
  <w:num w:numId="33" w16cid:durableId="643655962">
    <w:abstractNumId w:val="20"/>
  </w:num>
  <w:num w:numId="34" w16cid:durableId="159012143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7"/>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2BE"/>
    <w:rsid w:val="00000D04"/>
    <w:rsid w:val="00000DB2"/>
    <w:rsid w:val="00001718"/>
    <w:rsid w:val="000020A2"/>
    <w:rsid w:val="000020F6"/>
    <w:rsid w:val="00002893"/>
    <w:rsid w:val="00002DC2"/>
    <w:rsid w:val="000033A3"/>
    <w:rsid w:val="00003605"/>
    <w:rsid w:val="00003B0B"/>
    <w:rsid w:val="00003B2E"/>
    <w:rsid w:val="00003C56"/>
    <w:rsid w:val="00003EC2"/>
    <w:rsid w:val="00003F59"/>
    <w:rsid w:val="00004078"/>
    <w:rsid w:val="000040A9"/>
    <w:rsid w:val="0000451C"/>
    <w:rsid w:val="0000458E"/>
    <w:rsid w:val="00004E70"/>
    <w:rsid w:val="000059FB"/>
    <w:rsid w:val="00005B85"/>
    <w:rsid w:val="00005E66"/>
    <w:rsid w:val="000066BB"/>
    <w:rsid w:val="000067E8"/>
    <w:rsid w:val="00006B4B"/>
    <w:rsid w:val="000072B6"/>
    <w:rsid w:val="00007813"/>
    <w:rsid w:val="00007E55"/>
    <w:rsid w:val="000102D7"/>
    <w:rsid w:val="000109E6"/>
    <w:rsid w:val="00010D66"/>
    <w:rsid w:val="0001116D"/>
    <w:rsid w:val="00011248"/>
    <w:rsid w:val="00011278"/>
    <w:rsid w:val="000118CE"/>
    <w:rsid w:val="00011F67"/>
    <w:rsid w:val="00012862"/>
    <w:rsid w:val="000128E6"/>
    <w:rsid w:val="00012F77"/>
    <w:rsid w:val="00013371"/>
    <w:rsid w:val="0001513D"/>
    <w:rsid w:val="00015A05"/>
    <w:rsid w:val="00015EFB"/>
    <w:rsid w:val="000165E2"/>
    <w:rsid w:val="000167B7"/>
    <w:rsid w:val="00016B0E"/>
    <w:rsid w:val="00016BC0"/>
    <w:rsid w:val="00016EF9"/>
    <w:rsid w:val="000172BE"/>
    <w:rsid w:val="00017D8A"/>
    <w:rsid w:val="00020BA9"/>
    <w:rsid w:val="00022794"/>
    <w:rsid w:val="000227D0"/>
    <w:rsid w:val="00023388"/>
    <w:rsid w:val="00023425"/>
    <w:rsid w:val="000234DB"/>
    <w:rsid w:val="00023685"/>
    <w:rsid w:val="000239EA"/>
    <w:rsid w:val="000241BE"/>
    <w:rsid w:val="000242F2"/>
    <w:rsid w:val="0002533E"/>
    <w:rsid w:val="000265A7"/>
    <w:rsid w:val="00026875"/>
    <w:rsid w:val="00026D4B"/>
    <w:rsid w:val="00027213"/>
    <w:rsid w:val="000275C6"/>
    <w:rsid w:val="00027761"/>
    <w:rsid w:val="00027AD6"/>
    <w:rsid w:val="00027C82"/>
    <w:rsid w:val="0003024C"/>
    <w:rsid w:val="00030533"/>
    <w:rsid w:val="0003083D"/>
    <w:rsid w:val="00031706"/>
    <w:rsid w:val="00031ADB"/>
    <w:rsid w:val="00032056"/>
    <w:rsid w:val="000328CA"/>
    <w:rsid w:val="00032E40"/>
    <w:rsid w:val="0003363B"/>
    <w:rsid w:val="0003376B"/>
    <w:rsid w:val="00033A04"/>
    <w:rsid w:val="00033E5F"/>
    <w:rsid w:val="0003424B"/>
    <w:rsid w:val="00034676"/>
    <w:rsid w:val="000346E6"/>
    <w:rsid w:val="000352B3"/>
    <w:rsid w:val="00035703"/>
    <w:rsid w:val="00036660"/>
    <w:rsid w:val="00036A48"/>
    <w:rsid w:val="000371DD"/>
    <w:rsid w:val="00040180"/>
    <w:rsid w:val="0004023E"/>
    <w:rsid w:val="0004024B"/>
    <w:rsid w:val="000404D2"/>
    <w:rsid w:val="00041C10"/>
    <w:rsid w:val="00041C57"/>
    <w:rsid w:val="00041D96"/>
    <w:rsid w:val="00042ADB"/>
    <w:rsid w:val="000434B7"/>
    <w:rsid w:val="000435E4"/>
    <w:rsid w:val="00043C21"/>
    <w:rsid w:val="00044D44"/>
    <w:rsid w:val="00045E55"/>
    <w:rsid w:val="00046189"/>
    <w:rsid w:val="00046796"/>
    <w:rsid w:val="000467FD"/>
    <w:rsid w:val="0004682C"/>
    <w:rsid w:val="00046AAF"/>
    <w:rsid w:val="00046CCC"/>
    <w:rsid w:val="00046DC0"/>
    <w:rsid w:val="00047225"/>
    <w:rsid w:val="00047D21"/>
    <w:rsid w:val="00047D47"/>
    <w:rsid w:val="00047E60"/>
    <w:rsid w:val="00050D8A"/>
    <w:rsid w:val="000511A1"/>
    <w:rsid w:val="000512E3"/>
    <w:rsid w:val="00051D59"/>
    <w:rsid w:val="00051E93"/>
    <w:rsid w:val="00052144"/>
    <w:rsid w:val="00052AD2"/>
    <w:rsid w:val="00052FEE"/>
    <w:rsid w:val="000530DF"/>
    <w:rsid w:val="000543DD"/>
    <w:rsid w:val="00054BBB"/>
    <w:rsid w:val="00054CD8"/>
    <w:rsid w:val="00054E0C"/>
    <w:rsid w:val="000552BF"/>
    <w:rsid w:val="0005541D"/>
    <w:rsid w:val="00055B33"/>
    <w:rsid w:val="0005633B"/>
    <w:rsid w:val="000565C8"/>
    <w:rsid w:val="000567AD"/>
    <w:rsid w:val="00057DC8"/>
    <w:rsid w:val="000609B1"/>
    <w:rsid w:val="00060AB2"/>
    <w:rsid w:val="000612E1"/>
    <w:rsid w:val="000614FE"/>
    <w:rsid w:val="00061AA9"/>
    <w:rsid w:val="00061B2A"/>
    <w:rsid w:val="0006295E"/>
    <w:rsid w:val="000630A9"/>
    <w:rsid w:val="00063C10"/>
    <w:rsid w:val="00063E38"/>
    <w:rsid w:val="00064277"/>
    <w:rsid w:val="00065D38"/>
    <w:rsid w:val="0006692D"/>
    <w:rsid w:val="0006694E"/>
    <w:rsid w:val="00067DD1"/>
    <w:rsid w:val="00070447"/>
    <w:rsid w:val="000706E7"/>
    <w:rsid w:val="0007085D"/>
    <w:rsid w:val="00070EF8"/>
    <w:rsid w:val="00070F3B"/>
    <w:rsid w:val="00071192"/>
    <w:rsid w:val="000713A7"/>
    <w:rsid w:val="00071DFE"/>
    <w:rsid w:val="0007258D"/>
    <w:rsid w:val="0007272F"/>
    <w:rsid w:val="00072A80"/>
    <w:rsid w:val="000731A0"/>
    <w:rsid w:val="000736C1"/>
    <w:rsid w:val="00073797"/>
    <w:rsid w:val="00073A82"/>
    <w:rsid w:val="00073DAD"/>
    <w:rsid w:val="00073DEC"/>
    <w:rsid w:val="000745AA"/>
    <w:rsid w:val="00074E86"/>
    <w:rsid w:val="0007557C"/>
    <w:rsid w:val="00075625"/>
    <w:rsid w:val="00075814"/>
    <w:rsid w:val="00075D06"/>
    <w:rsid w:val="00075E69"/>
    <w:rsid w:val="00076097"/>
    <w:rsid w:val="000762B4"/>
    <w:rsid w:val="00076541"/>
    <w:rsid w:val="000768C5"/>
    <w:rsid w:val="00076E44"/>
    <w:rsid w:val="00076E62"/>
    <w:rsid w:val="000772F4"/>
    <w:rsid w:val="000776EB"/>
    <w:rsid w:val="000800C4"/>
    <w:rsid w:val="00080A79"/>
    <w:rsid w:val="00080D89"/>
    <w:rsid w:val="00081039"/>
    <w:rsid w:val="0008105C"/>
    <w:rsid w:val="0008135A"/>
    <w:rsid w:val="00081627"/>
    <w:rsid w:val="000823B0"/>
    <w:rsid w:val="000832E5"/>
    <w:rsid w:val="0008335B"/>
    <w:rsid w:val="00083379"/>
    <w:rsid w:val="00083587"/>
    <w:rsid w:val="00083838"/>
    <w:rsid w:val="00083B6A"/>
    <w:rsid w:val="00085AE5"/>
    <w:rsid w:val="00085E04"/>
    <w:rsid w:val="00086800"/>
    <w:rsid w:val="00086AA0"/>
    <w:rsid w:val="0008785E"/>
    <w:rsid w:val="00087913"/>
    <w:rsid w:val="000902DC"/>
    <w:rsid w:val="00090946"/>
    <w:rsid w:val="000911AE"/>
    <w:rsid w:val="00091A23"/>
    <w:rsid w:val="00092DF7"/>
    <w:rsid w:val="00093623"/>
    <w:rsid w:val="00093697"/>
    <w:rsid w:val="00093D42"/>
    <w:rsid w:val="00093DD0"/>
    <w:rsid w:val="00094A16"/>
    <w:rsid w:val="00094D26"/>
    <w:rsid w:val="00094DE6"/>
    <w:rsid w:val="00095321"/>
    <w:rsid w:val="00095799"/>
    <w:rsid w:val="000959B0"/>
    <w:rsid w:val="00096356"/>
    <w:rsid w:val="00096372"/>
    <w:rsid w:val="0009798B"/>
    <w:rsid w:val="00097C40"/>
    <w:rsid w:val="00097C99"/>
    <w:rsid w:val="000A0B2A"/>
    <w:rsid w:val="000A0F14"/>
    <w:rsid w:val="000A13E6"/>
    <w:rsid w:val="000A1441"/>
    <w:rsid w:val="000A1A06"/>
    <w:rsid w:val="000A1B60"/>
    <w:rsid w:val="000A21B4"/>
    <w:rsid w:val="000A295B"/>
    <w:rsid w:val="000A2CC7"/>
    <w:rsid w:val="000A2ED6"/>
    <w:rsid w:val="000A41D1"/>
    <w:rsid w:val="000A4205"/>
    <w:rsid w:val="000A4226"/>
    <w:rsid w:val="000A449E"/>
    <w:rsid w:val="000A4538"/>
    <w:rsid w:val="000A4A19"/>
    <w:rsid w:val="000A4DEA"/>
    <w:rsid w:val="000A506F"/>
    <w:rsid w:val="000A531D"/>
    <w:rsid w:val="000A54B7"/>
    <w:rsid w:val="000A6351"/>
    <w:rsid w:val="000A63D6"/>
    <w:rsid w:val="000A6671"/>
    <w:rsid w:val="000A6F58"/>
    <w:rsid w:val="000A7B38"/>
    <w:rsid w:val="000A7F11"/>
    <w:rsid w:val="000B0343"/>
    <w:rsid w:val="000B056F"/>
    <w:rsid w:val="000B0EDE"/>
    <w:rsid w:val="000B0F7B"/>
    <w:rsid w:val="000B13B8"/>
    <w:rsid w:val="000B13ED"/>
    <w:rsid w:val="000B1FE1"/>
    <w:rsid w:val="000B249E"/>
    <w:rsid w:val="000B2985"/>
    <w:rsid w:val="000B2C88"/>
    <w:rsid w:val="000B3342"/>
    <w:rsid w:val="000B3905"/>
    <w:rsid w:val="000B3A59"/>
    <w:rsid w:val="000B3B37"/>
    <w:rsid w:val="000B42AB"/>
    <w:rsid w:val="000B491E"/>
    <w:rsid w:val="000B4AAD"/>
    <w:rsid w:val="000B4D45"/>
    <w:rsid w:val="000B50EB"/>
    <w:rsid w:val="000B51FA"/>
    <w:rsid w:val="000B56AB"/>
    <w:rsid w:val="000B5905"/>
    <w:rsid w:val="000B5975"/>
    <w:rsid w:val="000B5C6C"/>
    <w:rsid w:val="000B5E05"/>
    <w:rsid w:val="000B5FDD"/>
    <w:rsid w:val="000B60DB"/>
    <w:rsid w:val="000B6E2C"/>
    <w:rsid w:val="000B76C5"/>
    <w:rsid w:val="000B76F1"/>
    <w:rsid w:val="000B7A10"/>
    <w:rsid w:val="000B7B71"/>
    <w:rsid w:val="000C055B"/>
    <w:rsid w:val="000C0C4F"/>
    <w:rsid w:val="000C115D"/>
    <w:rsid w:val="000C1535"/>
    <w:rsid w:val="000C1F4B"/>
    <w:rsid w:val="000C252B"/>
    <w:rsid w:val="000C2FBD"/>
    <w:rsid w:val="000C3B0C"/>
    <w:rsid w:val="000C422D"/>
    <w:rsid w:val="000C4DDE"/>
    <w:rsid w:val="000C51B4"/>
    <w:rsid w:val="000C5ADD"/>
    <w:rsid w:val="000C5F91"/>
    <w:rsid w:val="000C6025"/>
    <w:rsid w:val="000C6437"/>
    <w:rsid w:val="000C6EFA"/>
    <w:rsid w:val="000C7345"/>
    <w:rsid w:val="000C7581"/>
    <w:rsid w:val="000C7946"/>
    <w:rsid w:val="000D0565"/>
    <w:rsid w:val="000D07FC"/>
    <w:rsid w:val="000D0811"/>
    <w:rsid w:val="000D0E4E"/>
    <w:rsid w:val="000D113C"/>
    <w:rsid w:val="000D12D1"/>
    <w:rsid w:val="000D1530"/>
    <w:rsid w:val="000D159A"/>
    <w:rsid w:val="000D16FF"/>
    <w:rsid w:val="000D1796"/>
    <w:rsid w:val="000D22CC"/>
    <w:rsid w:val="000D36AE"/>
    <w:rsid w:val="000D38A1"/>
    <w:rsid w:val="000D396D"/>
    <w:rsid w:val="000D3C4B"/>
    <w:rsid w:val="000D4B4D"/>
    <w:rsid w:val="000D4C4E"/>
    <w:rsid w:val="000D5077"/>
    <w:rsid w:val="000D51C3"/>
    <w:rsid w:val="000D5362"/>
    <w:rsid w:val="000D57F8"/>
    <w:rsid w:val="000D5851"/>
    <w:rsid w:val="000D5A82"/>
    <w:rsid w:val="000D5C60"/>
    <w:rsid w:val="000D6A8F"/>
    <w:rsid w:val="000D71E2"/>
    <w:rsid w:val="000D73A5"/>
    <w:rsid w:val="000D76B5"/>
    <w:rsid w:val="000E0230"/>
    <w:rsid w:val="000E07D6"/>
    <w:rsid w:val="000E07E8"/>
    <w:rsid w:val="000E09CE"/>
    <w:rsid w:val="000E1380"/>
    <w:rsid w:val="000E1649"/>
    <w:rsid w:val="000E18DF"/>
    <w:rsid w:val="000E2B25"/>
    <w:rsid w:val="000E4761"/>
    <w:rsid w:val="000E48AF"/>
    <w:rsid w:val="000E59A0"/>
    <w:rsid w:val="000E6BB8"/>
    <w:rsid w:val="000E7403"/>
    <w:rsid w:val="000E7A84"/>
    <w:rsid w:val="000F15BC"/>
    <w:rsid w:val="000F180A"/>
    <w:rsid w:val="000F1C92"/>
    <w:rsid w:val="000F2964"/>
    <w:rsid w:val="000F2972"/>
    <w:rsid w:val="000F2D16"/>
    <w:rsid w:val="000F2D25"/>
    <w:rsid w:val="000F2EEE"/>
    <w:rsid w:val="000F3175"/>
    <w:rsid w:val="000F3697"/>
    <w:rsid w:val="000F407D"/>
    <w:rsid w:val="000F5BC8"/>
    <w:rsid w:val="000F631C"/>
    <w:rsid w:val="000F637B"/>
    <w:rsid w:val="000F65A0"/>
    <w:rsid w:val="000F7326"/>
    <w:rsid w:val="000F7F58"/>
    <w:rsid w:val="00100128"/>
    <w:rsid w:val="00100A22"/>
    <w:rsid w:val="00100CDC"/>
    <w:rsid w:val="00100FF3"/>
    <w:rsid w:val="001013D2"/>
    <w:rsid w:val="00101753"/>
    <w:rsid w:val="00101CB8"/>
    <w:rsid w:val="00101EB7"/>
    <w:rsid w:val="00102041"/>
    <w:rsid w:val="00102154"/>
    <w:rsid w:val="001026CA"/>
    <w:rsid w:val="001033E1"/>
    <w:rsid w:val="00103D1C"/>
    <w:rsid w:val="00104210"/>
    <w:rsid w:val="001043C2"/>
    <w:rsid w:val="001043E1"/>
    <w:rsid w:val="001046C3"/>
    <w:rsid w:val="00104B45"/>
    <w:rsid w:val="0010505A"/>
    <w:rsid w:val="0010532D"/>
    <w:rsid w:val="00105BDE"/>
    <w:rsid w:val="00105CC7"/>
    <w:rsid w:val="00106FA1"/>
    <w:rsid w:val="0010761E"/>
    <w:rsid w:val="00107779"/>
    <w:rsid w:val="001078C2"/>
    <w:rsid w:val="00107E1C"/>
    <w:rsid w:val="00110243"/>
    <w:rsid w:val="001108CC"/>
    <w:rsid w:val="001112C4"/>
    <w:rsid w:val="001113D1"/>
    <w:rsid w:val="00111444"/>
    <w:rsid w:val="00111723"/>
    <w:rsid w:val="00111860"/>
    <w:rsid w:val="00111EE6"/>
    <w:rsid w:val="001129B5"/>
    <w:rsid w:val="00112AD7"/>
    <w:rsid w:val="00112BE6"/>
    <w:rsid w:val="00112FE5"/>
    <w:rsid w:val="00113835"/>
    <w:rsid w:val="001141E3"/>
    <w:rsid w:val="001144DF"/>
    <w:rsid w:val="001146C6"/>
    <w:rsid w:val="00114BF1"/>
    <w:rsid w:val="00114F84"/>
    <w:rsid w:val="001152B9"/>
    <w:rsid w:val="0011557B"/>
    <w:rsid w:val="00115B5D"/>
    <w:rsid w:val="001161A4"/>
    <w:rsid w:val="00116585"/>
    <w:rsid w:val="0011660B"/>
    <w:rsid w:val="001169EC"/>
    <w:rsid w:val="00117141"/>
    <w:rsid w:val="00117678"/>
    <w:rsid w:val="001179BC"/>
    <w:rsid w:val="00117C85"/>
    <w:rsid w:val="00117CFA"/>
    <w:rsid w:val="001203A0"/>
    <w:rsid w:val="00120B13"/>
    <w:rsid w:val="001214B2"/>
    <w:rsid w:val="0012164C"/>
    <w:rsid w:val="0012273C"/>
    <w:rsid w:val="001233BB"/>
    <w:rsid w:val="00124258"/>
    <w:rsid w:val="00124875"/>
    <w:rsid w:val="00124D84"/>
    <w:rsid w:val="00124D97"/>
    <w:rsid w:val="001250DD"/>
    <w:rsid w:val="00125171"/>
    <w:rsid w:val="00125733"/>
    <w:rsid w:val="00125D5A"/>
    <w:rsid w:val="001263AA"/>
    <w:rsid w:val="001273F3"/>
    <w:rsid w:val="00130779"/>
    <w:rsid w:val="001307A1"/>
    <w:rsid w:val="00130F5A"/>
    <w:rsid w:val="001314A8"/>
    <w:rsid w:val="0013160D"/>
    <w:rsid w:val="00131ED9"/>
    <w:rsid w:val="001321D3"/>
    <w:rsid w:val="00132FAA"/>
    <w:rsid w:val="00133599"/>
    <w:rsid w:val="00133BF7"/>
    <w:rsid w:val="00133D7A"/>
    <w:rsid w:val="00134B88"/>
    <w:rsid w:val="0013590C"/>
    <w:rsid w:val="00135A01"/>
    <w:rsid w:val="00135E51"/>
    <w:rsid w:val="001363FE"/>
    <w:rsid w:val="00136A23"/>
    <w:rsid w:val="00136B99"/>
    <w:rsid w:val="00137C4C"/>
    <w:rsid w:val="0014063E"/>
    <w:rsid w:val="0014087D"/>
    <w:rsid w:val="00140DDB"/>
    <w:rsid w:val="00140F74"/>
    <w:rsid w:val="00141191"/>
    <w:rsid w:val="00141202"/>
    <w:rsid w:val="0014159C"/>
    <w:rsid w:val="00142665"/>
    <w:rsid w:val="00142C58"/>
    <w:rsid w:val="001431D6"/>
    <w:rsid w:val="0014384A"/>
    <w:rsid w:val="00143DA8"/>
    <w:rsid w:val="0014450F"/>
    <w:rsid w:val="00144D8F"/>
    <w:rsid w:val="00144DCF"/>
    <w:rsid w:val="00145C74"/>
    <w:rsid w:val="001462E9"/>
    <w:rsid w:val="00146925"/>
    <w:rsid w:val="00146B4B"/>
    <w:rsid w:val="00146E32"/>
    <w:rsid w:val="00147FBF"/>
    <w:rsid w:val="0015005A"/>
    <w:rsid w:val="00150327"/>
    <w:rsid w:val="00150603"/>
    <w:rsid w:val="00150C0B"/>
    <w:rsid w:val="00150CE4"/>
    <w:rsid w:val="00151058"/>
    <w:rsid w:val="00151619"/>
    <w:rsid w:val="00151C1C"/>
    <w:rsid w:val="00151CA4"/>
    <w:rsid w:val="00151FDC"/>
    <w:rsid w:val="00152835"/>
    <w:rsid w:val="00152CFF"/>
    <w:rsid w:val="00153960"/>
    <w:rsid w:val="00154CA9"/>
    <w:rsid w:val="00154E85"/>
    <w:rsid w:val="00155086"/>
    <w:rsid w:val="001559FA"/>
    <w:rsid w:val="00155BE1"/>
    <w:rsid w:val="00156374"/>
    <w:rsid w:val="0015729F"/>
    <w:rsid w:val="001572C1"/>
    <w:rsid w:val="00157477"/>
    <w:rsid w:val="00157613"/>
    <w:rsid w:val="001577A2"/>
    <w:rsid w:val="001577D8"/>
    <w:rsid w:val="00157FC3"/>
    <w:rsid w:val="00160739"/>
    <w:rsid w:val="001608DA"/>
    <w:rsid w:val="00161002"/>
    <w:rsid w:val="00161FE4"/>
    <w:rsid w:val="0016271E"/>
    <w:rsid w:val="00162878"/>
    <w:rsid w:val="00162D7A"/>
    <w:rsid w:val="001633C3"/>
    <w:rsid w:val="00163EB4"/>
    <w:rsid w:val="001647D2"/>
    <w:rsid w:val="00164DAB"/>
    <w:rsid w:val="00165151"/>
    <w:rsid w:val="0016541D"/>
    <w:rsid w:val="001654B5"/>
    <w:rsid w:val="00165871"/>
    <w:rsid w:val="00165A97"/>
    <w:rsid w:val="00165BBB"/>
    <w:rsid w:val="00165C72"/>
    <w:rsid w:val="00165FEB"/>
    <w:rsid w:val="00166070"/>
    <w:rsid w:val="0016613F"/>
    <w:rsid w:val="00166215"/>
    <w:rsid w:val="00166487"/>
    <w:rsid w:val="00166591"/>
    <w:rsid w:val="001666C4"/>
    <w:rsid w:val="0016703A"/>
    <w:rsid w:val="00167A37"/>
    <w:rsid w:val="00167C3C"/>
    <w:rsid w:val="001706E1"/>
    <w:rsid w:val="00170E24"/>
    <w:rsid w:val="00171064"/>
    <w:rsid w:val="00171143"/>
    <w:rsid w:val="00172267"/>
    <w:rsid w:val="00172864"/>
    <w:rsid w:val="00172B82"/>
    <w:rsid w:val="00172EFA"/>
    <w:rsid w:val="00173608"/>
    <w:rsid w:val="001745EC"/>
    <w:rsid w:val="001747B7"/>
    <w:rsid w:val="00174B63"/>
    <w:rsid w:val="00175153"/>
    <w:rsid w:val="001755E0"/>
    <w:rsid w:val="00175C30"/>
    <w:rsid w:val="001761B4"/>
    <w:rsid w:val="001762F8"/>
    <w:rsid w:val="001765F7"/>
    <w:rsid w:val="00177069"/>
    <w:rsid w:val="00177576"/>
    <w:rsid w:val="00177FC1"/>
    <w:rsid w:val="00180102"/>
    <w:rsid w:val="0018014F"/>
    <w:rsid w:val="0018070A"/>
    <w:rsid w:val="001815A2"/>
    <w:rsid w:val="00181A6B"/>
    <w:rsid w:val="00181FC1"/>
    <w:rsid w:val="001825FE"/>
    <w:rsid w:val="00182D62"/>
    <w:rsid w:val="00182F13"/>
    <w:rsid w:val="00183034"/>
    <w:rsid w:val="001830F7"/>
    <w:rsid w:val="0018371D"/>
    <w:rsid w:val="00183EE6"/>
    <w:rsid w:val="00183F7D"/>
    <w:rsid w:val="001844E5"/>
    <w:rsid w:val="00184A64"/>
    <w:rsid w:val="00184BD9"/>
    <w:rsid w:val="00184E75"/>
    <w:rsid w:val="0018528A"/>
    <w:rsid w:val="0018588A"/>
    <w:rsid w:val="00186668"/>
    <w:rsid w:val="00186BE6"/>
    <w:rsid w:val="00187252"/>
    <w:rsid w:val="0018727D"/>
    <w:rsid w:val="00187F85"/>
    <w:rsid w:val="00191C91"/>
    <w:rsid w:val="00192482"/>
    <w:rsid w:val="001925D5"/>
    <w:rsid w:val="00192DD9"/>
    <w:rsid w:val="001931F7"/>
    <w:rsid w:val="00193878"/>
    <w:rsid w:val="00193AAF"/>
    <w:rsid w:val="00194339"/>
    <w:rsid w:val="001944D1"/>
    <w:rsid w:val="00194848"/>
    <w:rsid w:val="00194BA9"/>
    <w:rsid w:val="00194F68"/>
    <w:rsid w:val="001958EA"/>
    <w:rsid w:val="00195E0E"/>
    <w:rsid w:val="001A01A5"/>
    <w:rsid w:val="001A0E0D"/>
    <w:rsid w:val="001A110B"/>
    <w:rsid w:val="001A180D"/>
    <w:rsid w:val="001A1BAC"/>
    <w:rsid w:val="001A23CE"/>
    <w:rsid w:val="001A2C89"/>
    <w:rsid w:val="001A3F29"/>
    <w:rsid w:val="001A4646"/>
    <w:rsid w:val="001A4965"/>
    <w:rsid w:val="001A4EE7"/>
    <w:rsid w:val="001A50F1"/>
    <w:rsid w:val="001A57AA"/>
    <w:rsid w:val="001A57EE"/>
    <w:rsid w:val="001A57EF"/>
    <w:rsid w:val="001A5C71"/>
    <w:rsid w:val="001A5E2B"/>
    <w:rsid w:val="001A644F"/>
    <w:rsid w:val="001A66A2"/>
    <w:rsid w:val="001A673E"/>
    <w:rsid w:val="001A69A9"/>
    <w:rsid w:val="001A7757"/>
    <w:rsid w:val="001A7763"/>
    <w:rsid w:val="001B0525"/>
    <w:rsid w:val="001B0D9D"/>
    <w:rsid w:val="001B2439"/>
    <w:rsid w:val="001B27A5"/>
    <w:rsid w:val="001B2952"/>
    <w:rsid w:val="001B31DB"/>
    <w:rsid w:val="001B3964"/>
    <w:rsid w:val="001B4452"/>
    <w:rsid w:val="001B463A"/>
    <w:rsid w:val="001B466C"/>
    <w:rsid w:val="001B4F34"/>
    <w:rsid w:val="001B50D3"/>
    <w:rsid w:val="001B52EC"/>
    <w:rsid w:val="001B554A"/>
    <w:rsid w:val="001B64C4"/>
    <w:rsid w:val="001B6564"/>
    <w:rsid w:val="001B691A"/>
    <w:rsid w:val="001B6AC4"/>
    <w:rsid w:val="001B72E7"/>
    <w:rsid w:val="001B7520"/>
    <w:rsid w:val="001B7B01"/>
    <w:rsid w:val="001B7D23"/>
    <w:rsid w:val="001C02D8"/>
    <w:rsid w:val="001C04E3"/>
    <w:rsid w:val="001C0930"/>
    <w:rsid w:val="001C098B"/>
    <w:rsid w:val="001C0DF7"/>
    <w:rsid w:val="001C125B"/>
    <w:rsid w:val="001C2378"/>
    <w:rsid w:val="001C3EB5"/>
    <w:rsid w:val="001C3EE9"/>
    <w:rsid w:val="001C3FA4"/>
    <w:rsid w:val="001C40F9"/>
    <w:rsid w:val="001C40FC"/>
    <w:rsid w:val="001C41B6"/>
    <w:rsid w:val="001C458B"/>
    <w:rsid w:val="001C4F71"/>
    <w:rsid w:val="001C4FF2"/>
    <w:rsid w:val="001C50F9"/>
    <w:rsid w:val="001C5BA9"/>
    <w:rsid w:val="001C5C53"/>
    <w:rsid w:val="001C5D4F"/>
    <w:rsid w:val="001C64C0"/>
    <w:rsid w:val="001C69DA"/>
    <w:rsid w:val="001C6F06"/>
    <w:rsid w:val="001C75AF"/>
    <w:rsid w:val="001C7611"/>
    <w:rsid w:val="001D00FC"/>
    <w:rsid w:val="001D02D8"/>
    <w:rsid w:val="001D0BF5"/>
    <w:rsid w:val="001D2360"/>
    <w:rsid w:val="001D2372"/>
    <w:rsid w:val="001D2CE6"/>
    <w:rsid w:val="001D3109"/>
    <w:rsid w:val="001D332E"/>
    <w:rsid w:val="001D5033"/>
    <w:rsid w:val="001D5C88"/>
    <w:rsid w:val="001D6447"/>
    <w:rsid w:val="001D6567"/>
    <w:rsid w:val="001D695C"/>
    <w:rsid w:val="001D6FD9"/>
    <w:rsid w:val="001D73A2"/>
    <w:rsid w:val="001D780E"/>
    <w:rsid w:val="001D7A29"/>
    <w:rsid w:val="001E05C3"/>
    <w:rsid w:val="001E0AB0"/>
    <w:rsid w:val="001E0AD3"/>
    <w:rsid w:val="001E2031"/>
    <w:rsid w:val="001E36E4"/>
    <w:rsid w:val="001E3734"/>
    <w:rsid w:val="001E379D"/>
    <w:rsid w:val="001E3993"/>
    <w:rsid w:val="001E3A3C"/>
    <w:rsid w:val="001E462D"/>
    <w:rsid w:val="001E4952"/>
    <w:rsid w:val="001E4F1E"/>
    <w:rsid w:val="001E5C23"/>
    <w:rsid w:val="001E6354"/>
    <w:rsid w:val="001E69BA"/>
    <w:rsid w:val="001E7504"/>
    <w:rsid w:val="001E757C"/>
    <w:rsid w:val="001E76DF"/>
    <w:rsid w:val="001F02E4"/>
    <w:rsid w:val="001F1203"/>
    <w:rsid w:val="001F1308"/>
    <w:rsid w:val="001F1525"/>
    <w:rsid w:val="001F1E87"/>
    <w:rsid w:val="001F1EB6"/>
    <w:rsid w:val="001F2E23"/>
    <w:rsid w:val="001F316F"/>
    <w:rsid w:val="001F341F"/>
    <w:rsid w:val="001F378E"/>
    <w:rsid w:val="001F3911"/>
    <w:rsid w:val="001F3929"/>
    <w:rsid w:val="001F3F09"/>
    <w:rsid w:val="001F3F1A"/>
    <w:rsid w:val="001F40DD"/>
    <w:rsid w:val="001F40E6"/>
    <w:rsid w:val="001F4315"/>
    <w:rsid w:val="001F4CBD"/>
    <w:rsid w:val="001F5545"/>
    <w:rsid w:val="001F5777"/>
    <w:rsid w:val="001F5937"/>
    <w:rsid w:val="001F59E3"/>
    <w:rsid w:val="001F59ED"/>
    <w:rsid w:val="001F5A1B"/>
    <w:rsid w:val="001F6A62"/>
    <w:rsid w:val="001F6CB4"/>
    <w:rsid w:val="001F6DD9"/>
    <w:rsid w:val="001F7121"/>
    <w:rsid w:val="001F7534"/>
    <w:rsid w:val="001F770B"/>
    <w:rsid w:val="002009BC"/>
    <w:rsid w:val="00200D2C"/>
    <w:rsid w:val="002019D8"/>
    <w:rsid w:val="00201EC7"/>
    <w:rsid w:val="002021F7"/>
    <w:rsid w:val="00202C1A"/>
    <w:rsid w:val="0020349A"/>
    <w:rsid w:val="002034B4"/>
    <w:rsid w:val="00204032"/>
    <w:rsid w:val="002042BB"/>
    <w:rsid w:val="002048C2"/>
    <w:rsid w:val="00204AFE"/>
    <w:rsid w:val="00204BAD"/>
    <w:rsid w:val="00204D60"/>
    <w:rsid w:val="00205627"/>
    <w:rsid w:val="002056D0"/>
    <w:rsid w:val="00205A0F"/>
    <w:rsid w:val="00207118"/>
    <w:rsid w:val="00210860"/>
    <w:rsid w:val="00210B6A"/>
    <w:rsid w:val="0021120F"/>
    <w:rsid w:val="00211C40"/>
    <w:rsid w:val="00211CD4"/>
    <w:rsid w:val="00211DAC"/>
    <w:rsid w:val="0021214D"/>
    <w:rsid w:val="00212440"/>
    <w:rsid w:val="00212CB6"/>
    <w:rsid w:val="00212E37"/>
    <w:rsid w:val="00213328"/>
    <w:rsid w:val="00213B5D"/>
    <w:rsid w:val="00213E76"/>
    <w:rsid w:val="002140FF"/>
    <w:rsid w:val="00214F74"/>
    <w:rsid w:val="00215C9D"/>
    <w:rsid w:val="00215F9C"/>
    <w:rsid w:val="002164D8"/>
    <w:rsid w:val="002178A3"/>
    <w:rsid w:val="00220894"/>
    <w:rsid w:val="0022095C"/>
    <w:rsid w:val="00221772"/>
    <w:rsid w:val="002237CA"/>
    <w:rsid w:val="00224952"/>
    <w:rsid w:val="00224DD2"/>
    <w:rsid w:val="00225905"/>
    <w:rsid w:val="00225A6A"/>
    <w:rsid w:val="00225AC7"/>
    <w:rsid w:val="00225ACC"/>
    <w:rsid w:val="00226053"/>
    <w:rsid w:val="002266A9"/>
    <w:rsid w:val="0022695F"/>
    <w:rsid w:val="00226E4F"/>
    <w:rsid w:val="00227DBD"/>
    <w:rsid w:val="00231727"/>
    <w:rsid w:val="00231C25"/>
    <w:rsid w:val="00231C6F"/>
    <w:rsid w:val="0023244C"/>
    <w:rsid w:val="002329C4"/>
    <w:rsid w:val="00232A90"/>
    <w:rsid w:val="00232B3B"/>
    <w:rsid w:val="00232BA9"/>
    <w:rsid w:val="002334C5"/>
    <w:rsid w:val="00234151"/>
    <w:rsid w:val="00234456"/>
    <w:rsid w:val="00234F8C"/>
    <w:rsid w:val="00235080"/>
    <w:rsid w:val="0023535E"/>
    <w:rsid w:val="00235542"/>
    <w:rsid w:val="00235A3C"/>
    <w:rsid w:val="00235DAD"/>
    <w:rsid w:val="002369B0"/>
    <w:rsid w:val="00236AD8"/>
    <w:rsid w:val="00236B3F"/>
    <w:rsid w:val="00237A68"/>
    <w:rsid w:val="002401F5"/>
    <w:rsid w:val="002407C9"/>
    <w:rsid w:val="00240E54"/>
    <w:rsid w:val="0024121F"/>
    <w:rsid w:val="002415A0"/>
    <w:rsid w:val="002419CC"/>
    <w:rsid w:val="00241CFB"/>
    <w:rsid w:val="00242380"/>
    <w:rsid w:val="00242BBB"/>
    <w:rsid w:val="002432D7"/>
    <w:rsid w:val="00243F34"/>
    <w:rsid w:val="00244927"/>
    <w:rsid w:val="00244C2D"/>
    <w:rsid w:val="002451C5"/>
    <w:rsid w:val="00245E6C"/>
    <w:rsid w:val="00245F1F"/>
    <w:rsid w:val="0024663B"/>
    <w:rsid w:val="00246DE6"/>
    <w:rsid w:val="00246DEA"/>
    <w:rsid w:val="00246F24"/>
    <w:rsid w:val="00247103"/>
    <w:rsid w:val="00250067"/>
    <w:rsid w:val="00250959"/>
    <w:rsid w:val="00250B83"/>
    <w:rsid w:val="00250FCC"/>
    <w:rsid w:val="002513D7"/>
    <w:rsid w:val="002516DE"/>
    <w:rsid w:val="00251F81"/>
    <w:rsid w:val="00252BE0"/>
    <w:rsid w:val="00252C29"/>
    <w:rsid w:val="00253185"/>
    <w:rsid w:val="00253588"/>
    <w:rsid w:val="002536D2"/>
    <w:rsid w:val="00253C1D"/>
    <w:rsid w:val="00253CD8"/>
    <w:rsid w:val="002546F4"/>
    <w:rsid w:val="00254714"/>
    <w:rsid w:val="002551D0"/>
    <w:rsid w:val="00255374"/>
    <w:rsid w:val="00255780"/>
    <w:rsid w:val="002559BE"/>
    <w:rsid w:val="00255BA9"/>
    <w:rsid w:val="00256883"/>
    <w:rsid w:val="00257BF4"/>
    <w:rsid w:val="00260003"/>
    <w:rsid w:val="0026035D"/>
    <w:rsid w:val="002606D6"/>
    <w:rsid w:val="0026129F"/>
    <w:rsid w:val="00261C98"/>
    <w:rsid w:val="0026248E"/>
    <w:rsid w:val="00262914"/>
    <w:rsid w:val="00263F38"/>
    <w:rsid w:val="002640BE"/>
    <w:rsid w:val="0026422B"/>
    <w:rsid w:val="0026431B"/>
    <w:rsid w:val="002647BF"/>
    <w:rsid w:val="002647D5"/>
    <w:rsid w:val="00265032"/>
    <w:rsid w:val="002651FB"/>
    <w:rsid w:val="0026538C"/>
    <w:rsid w:val="00265781"/>
    <w:rsid w:val="00265933"/>
    <w:rsid w:val="00266B13"/>
    <w:rsid w:val="00266B23"/>
    <w:rsid w:val="00266F7B"/>
    <w:rsid w:val="00267A0D"/>
    <w:rsid w:val="00270728"/>
    <w:rsid w:val="002709F5"/>
    <w:rsid w:val="00270D42"/>
    <w:rsid w:val="00270FA0"/>
    <w:rsid w:val="002714D5"/>
    <w:rsid w:val="0027195D"/>
    <w:rsid w:val="002724CE"/>
    <w:rsid w:val="00272B03"/>
    <w:rsid w:val="002731FE"/>
    <w:rsid w:val="002733E2"/>
    <w:rsid w:val="0027365B"/>
    <w:rsid w:val="002740E5"/>
    <w:rsid w:val="002750B1"/>
    <w:rsid w:val="0027559D"/>
    <w:rsid w:val="00276A35"/>
    <w:rsid w:val="00276F36"/>
    <w:rsid w:val="002774DD"/>
    <w:rsid w:val="00277564"/>
    <w:rsid w:val="00277835"/>
    <w:rsid w:val="00277ABC"/>
    <w:rsid w:val="00280AB1"/>
    <w:rsid w:val="00281274"/>
    <w:rsid w:val="00281346"/>
    <w:rsid w:val="0028344F"/>
    <w:rsid w:val="00283AD1"/>
    <w:rsid w:val="002846CE"/>
    <w:rsid w:val="00284B4D"/>
    <w:rsid w:val="00284BAE"/>
    <w:rsid w:val="00285467"/>
    <w:rsid w:val="002859AF"/>
    <w:rsid w:val="00286879"/>
    <w:rsid w:val="00286AE7"/>
    <w:rsid w:val="0028710D"/>
    <w:rsid w:val="00287243"/>
    <w:rsid w:val="00287552"/>
    <w:rsid w:val="00290647"/>
    <w:rsid w:val="00290E91"/>
    <w:rsid w:val="002910B7"/>
    <w:rsid w:val="00291385"/>
    <w:rsid w:val="00291422"/>
    <w:rsid w:val="00291909"/>
    <w:rsid w:val="0029237F"/>
    <w:rsid w:val="002925A1"/>
    <w:rsid w:val="00292715"/>
    <w:rsid w:val="002928B1"/>
    <w:rsid w:val="00292D02"/>
    <w:rsid w:val="0029376F"/>
    <w:rsid w:val="00293992"/>
    <w:rsid w:val="00293E57"/>
    <w:rsid w:val="002947D1"/>
    <w:rsid w:val="002948DF"/>
    <w:rsid w:val="00294D90"/>
    <w:rsid w:val="002951C3"/>
    <w:rsid w:val="0029546B"/>
    <w:rsid w:val="0029628D"/>
    <w:rsid w:val="0029731F"/>
    <w:rsid w:val="00297808"/>
    <w:rsid w:val="002A0348"/>
    <w:rsid w:val="002A0749"/>
    <w:rsid w:val="002A0E24"/>
    <w:rsid w:val="002A0E29"/>
    <w:rsid w:val="002A1C5D"/>
    <w:rsid w:val="002A1E92"/>
    <w:rsid w:val="002A1E9C"/>
    <w:rsid w:val="002A204D"/>
    <w:rsid w:val="002A2616"/>
    <w:rsid w:val="002A26E1"/>
    <w:rsid w:val="002A2C30"/>
    <w:rsid w:val="002A335E"/>
    <w:rsid w:val="002A368A"/>
    <w:rsid w:val="002A3D4D"/>
    <w:rsid w:val="002A4065"/>
    <w:rsid w:val="002A4B4D"/>
    <w:rsid w:val="002A4E11"/>
    <w:rsid w:val="002A59C7"/>
    <w:rsid w:val="002A59F0"/>
    <w:rsid w:val="002A5C35"/>
    <w:rsid w:val="002A6432"/>
    <w:rsid w:val="002A6D7A"/>
    <w:rsid w:val="002A6F25"/>
    <w:rsid w:val="002A6F30"/>
    <w:rsid w:val="002A6FD3"/>
    <w:rsid w:val="002A7518"/>
    <w:rsid w:val="002B050B"/>
    <w:rsid w:val="002B0A7D"/>
    <w:rsid w:val="002B0BC8"/>
    <w:rsid w:val="002B1A69"/>
    <w:rsid w:val="002B1BD3"/>
    <w:rsid w:val="002B1F96"/>
    <w:rsid w:val="002B20D7"/>
    <w:rsid w:val="002B2723"/>
    <w:rsid w:val="002B2DBC"/>
    <w:rsid w:val="002B2E4A"/>
    <w:rsid w:val="002B303A"/>
    <w:rsid w:val="002B39CD"/>
    <w:rsid w:val="002B3AE3"/>
    <w:rsid w:val="002B538E"/>
    <w:rsid w:val="002B5DCA"/>
    <w:rsid w:val="002B6BDC"/>
    <w:rsid w:val="002B75B0"/>
    <w:rsid w:val="002B7EAF"/>
    <w:rsid w:val="002C099C"/>
    <w:rsid w:val="002C0B74"/>
    <w:rsid w:val="002C0C8B"/>
    <w:rsid w:val="002C0CBB"/>
    <w:rsid w:val="002C1201"/>
    <w:rsid w:val="002C1460"/>
    <w:rsid w:val="002C1978"/>
    <w:rsid w:val="002C1DB9"/>
    <w:rsid w:val="002C20F2"/>
    <w:rsid w:val="002C30EA"/>
    <w:rsid w:val="002C38B2"/>
    <w:rsid w:val="002C3DC2"/>
    <w:rsid w:val="002C3F54"/>
    <w:rsid w:val="002C3F9C"/>
    <w:rsid w:val="002C43CA"/>
    <w:rsid w:val="002C51A7"/>
    <w:rsid w:val="002C5AFA"/>
    <w:rsid w:val="002C6CD6"/>
    <w:rsid w:val="002C73E3"/>
    <w:rsid w:val="002C7DF5"/>
    <w:rsid w:val="002D0113"/>
    <w:rsid w:val="002D0439"/>
    <w:rsid w:val="002D11B7"/>
    <w:rsid w:val="002D2D24"/>
    <w:rsid w:val="002D2DDB"/>
    <w:rsid w:val="002D2FF3"/>
    <w:rsid w:val="002D3055"/>
    <w:rsid w:val="002D39EB"/>
    <w:rsid w:val="002D3B48"/>
    <w:rsid w:val="002D3BBC"/>
    <w:rsid w:val="002D3C29"/>
    <w:rsid w:val="002D3CD2"/>
    <w:rsid w:val="002D4171"/>
    <w:rsid w:val="002D438A"/>
    <w:rsid w:val="002D5152"/>
    <w:rsid w:val="002D53C8"/>
    <w:rsid w:val="002D56E4"/>
    <w:rsid w:val="002D5738"/>
    <w:rsid w:val="002D5E53"/>
    <w:rsid w:val="002D6A74"/>
    <w:rsid w:val="002D7090"/>
    <w:rsid w:val="002D72CC"/>
    <w:rsid w:val="002E0038"/>
    <w:rsid w:val="002E0319"/>
    <w:rsid w:val="002E1093"/>
    <w:rsid w:val="002E179B"/>
    <w:rsid w:val="002E1C9E"/>
    <w:rsid w:val="002E215A"/>
    <w:rsid w:val="002E21AA"/>
    <w:rsid w:val="002E257B"/>
    <w:rsid w:val="002E3C65"/>
    <w:rsid w:val="002E3F5B"/>
    <w:rsid w:val="002E42A1"/>
    <w:rsid w:val="002E4362"/>
    <w:rsid w:val="002E5B07"/>
    <w:rsid w:val="002E63D9"/>
    <w:rsid w:val="002E640E"/>
    <w:rsid w:val="002E739D"/>
    <w:rsid w:val="002F08FC"/>
    <w:rsid w:val="002F0C28"/>
    <w:rsid w:val="002F1CEA"/>
    <w:rsid w:val="002F281C"/>
    <w:rsid w:val="002F2999"/>
    <w:rsid w:val="002F317C"/>
    <w:rsid w:val="002F3CDE"/>
    <w:rsid w:val="002F43B7"/>
    <w:rsid w:val="002F4459"/>
    <w:rsid w:val="002F4D07"/>
    <w:rsid w:val="002F559A"/>
    <w:rsid w:val="002F5762"/>
    <w:rsid w:val="002F5DD6"/>
    <w:rsid w:val="002F5FEA"/>
    <w:rsid w:val="002F63E7"/>
    <w:rsid w:val="002F659C"/>
    <w:rsid w:val="002F7BE3"/>
    <w:rsid w:val="002F7E6A"/>
    <w:rsid w:val="00300165"/>
    <w:rsid w:val="00300445"/>
    <w:rsid w:val="003008C7"/>
    <w:rsid w:val="00300978"/>
    <w:rsid w:val="00300BE9"/>
    <w:rsid w:val="00300F00"/>
    <w:rsid w:val="003010CF"/>
    <w:rsid w:val="00301ABD"/>
    <w:rsid w:val="00302A48"/>
    <w:rsid w:val="00302C85"/>
    <w:rsid w:val="00302CA2"/>
    <w:rsid w:val="00303440"/>
    <w:rsid w:val="003035F2"/>
    <w:rsid w:val="00304D9B"/>
    <w:rsid w:val="00304E7F"/>
    <w:rsid w:val="0030513D"/>
    <w:rsid w:val="00305FF9"/>
    <w:rsid w:val="0030639F"/>
    <w:rsid w:val="00306827"/>
    <w:rsid w:val="00306E6B"/>
    <w:rsid w:val="0030723C"/>
    <w:rsid w:val="003076F5"/>
    <w:rsid w:val="00307F8D"/>
    <w:rsid w:val="003100C8"/>
    <w:rsid w:val="00311161"/>
    <w:rsid w:val="003114AF"/>
    <w:rsid w:val="00312400"/>
    <w:rsid w:val="00312739"/>
    <w:rsid w:val="00312D10"/>
    <w:rsid w:val="00313C7D"/>
    <w:rsid w:val="003147A4"/>
    <w:rsid w:val="00316DFF"/>
    <w:rsid w:val="003170EA"/>
    <w:rsid w:val="003171C7"/>
    <w:rsid w:val="0031763D"/>
    <w:rsid w:val="0031770E"/>
    <w:rsid w:val="003178DA"/>
    <w:rsid w:val="00317C69"/>
    <w:rsid w:val="00317DB8"/>
    <w:rsid w:val="00317E6F"/>
    <w:rsid w:val="00320085"/>
    <w:rsid w:val="00320618"/>
    <w:rsid w:val="00320A1A"/>
    <w:rsid w:val="00320F61"/>
    <w:rsid w:val="0032100B"/>
    <w:rsid w:val="00321507"/>
    <w:rsid w:val="00321BD7"/>
    <w:rsid w:val="00322217"/>
    <w:rsid w:val="0032260F"/>
    <w:rsid w:val="003228DA"/>
    <w:rsid w:val="00322B78"/>
    <w:rsid w:val="0032377E"/>
    <w:rsid w:val="00323816"/>
    <w:rsid w:val="00323D6B"/>
    <w:rsid w:val="003245D2"/>
    <w:rsid w:val="00324850"/>
    <w:rsid w:val="00325894"/>
    <w:rsid w:val="00326649"/>
    <w:rsid w:val="00326957"/>
    <w:rsid w:val="00326AE2"/>
    <w:rsid w:val="00326D54"/>
    <w:rsid w:val="00326E13"/>
    <w:rsid w:val="00327792"/>
    <w:rsid w:val="00327D91"/>
    <w:rsid w:val="003304F0"/>
    <w:rsid w:val="00330D56"/>
    <w:rsid w:val="003311E9"/>
    <w:rsid w:val="00331426"/>
    <w:rsid w:val="0033171D"/>
    <w:rsid w:val="00331949"/>
    <w:rsid w:val="00331A61"/>
    <w:rsid w:val="00331EE8"/>
    <w:rsid w:val="00331F28"/>
    <w:rsid w:val="00331FC3"/>
    <w:rsid w:val="0033200E"/>
    <w:rsid w:val="00332E41"/>
    <w:rsid w:val="003336B3"/>
    <w:rsid w:val="003343EC"/>
    <w:rsid w:val="00334574"/>
    <w:rsid w:val="00335B75"/>
    <w:rsid w:val="00335D8C"/>
    <w:rsid w:val="00335DA8"/>
    <w:rsid w:val="00336072"/>
    <w:rsid w:val="003363A1"/>
    <w:rsid w:val="0033668B"/>
    <w:rsid w:val="003373D2"/>
    <w:rsid w:val="00337DCF"/>
    <w:rsid w:val="00337F31"/>
    <w:rsid w:val="00341749"/>
    <w:rsid w:val="00341BCE"/>
    <w:rsid w:val="00341F43"/>
    <w:rsid w:val="0034226D"/>
    <w:rsid w:val="0034228C"/>
    <w:rsid w:val="00342972"/>
    <w:rsid w:val="00342FDD"/>
    <w:rsid w:val="00343118"/>
    <w:rsid w:val="003439F1"/>
    <w:rsid w:val="0034429B"/>
    <w:rsid w:val="003442D8"/>
    <w:rsid w:val="00344866"/>
    <w:rsid w:val="00344A7A"/>
    <w:rsid w:val="00345C56"/>
    <w:rsid w:val="00345F6B"/>
    <w:rsid w:val="0034638C"/>
    <w:rsid w:val="00346F7F"/>
    <w:rsid w:val="00347115"/>
    <w:rsid w:val="00347715"/>
    <w:rsid w:val="00350108"/>
    <w:rsid w:val="00350762"/>
    <w:rsid w:val="003507C4"/>
    <w:rsid w:val="00350E2A"/>
    <w:rsid w:val="0035152D"/>
    <w:rsid w:val="003517E3"/>
    <w:rsid w:val="003519A1"/>
    <w:rsid w:val="00351FC4"/>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57928"/>
    <w:rsid w:val="00360232"/>
    <w:rsid w:val="003602E0"/>
    <w:rsid w:val="00360866"/>
    <w:rsid w:val="00360A72"/>
    <w:rsid w:val="00360D01"/>
    <w:rsid w:val="00360DBE"/>
    <w:rsid w:val="00362569"/>
    <w:rsid w:val="003636CD"/>
    <w:rsid w:val="00363ABF"/>
    <w:rsid w:val="0036487C"/>
    <w:rsid w:val="00364BF1"/>
    <w:rsid w:val="00365411"/>
    <w:rsid w:val="003655E9"/>
    <w:rsid w:val="00365E5D"/>
    <w:rsid w:val="00365FA2"/>
    <w:rsid w:val="003664B0"/>
    <w:rsid w:val="00366C69"/>
    <w:rsid w:val="00367441"/>
    <w:rsid w:val="00367B1D"/>
    <w:rsid w:val="0037034F"/>
    <w:rsid w:val="003707F6"/>
    <w:rsid w:val="00370E4F"/>
    <w:rsid w:val="00371215"/>
    <w:rsid w:val="00371CB1"/>
    <w:rsid w:val="00371D5B"/>
    <w:rsid w:val="00372630"/>
    <w:rsid w:val="00372CA6"/>
    <w:rsid w:val="00372F0D"/>
    <w:rsid w:val="00374059"/>
    <w:rsid w:val="003748F7"/>
    <w:rsid w:val="0037535B"/>
    <w:rsid w:val="00375394"/>
    <w:rsid w:val="0037543A"/>
    <w:rsid w:val="0037552D"/>
    <w:rsid w:val="003756DB"/>
    <w:rsid w:val="00376991"/>
    <w:rsid w:val="00376C34"/>
    <w:rsid w:val="003770BB"/>
    <w:rsid w:val="00377517"/>
    <w:rsid w:val="0037771A"/>
    <w:rsid w:val="003802DC"/>
    <w:rsid w:val="003807F0"/>
    <w:rsid w:val="00380BE6"/>
    <w:rsid w:val="00380E4E"/>
    <w:rsid w:val="00380FBF"/>
    <w:rsid w:val="00381156"/>
    <w:rsid w:val="003815EA"/>
    <w:rsid w:val="0038180C"/>
    <w:rsid w:val="00382030"/>
    <w:rsid w:val="003820E9"/>
    <w:rsid w:val="00382A43"/>
    <w:rsid w:val="00382D60"/>
    <w:rsid w:val="00382E50"/>
    <w:rsid w:val="00382F29"/>
    <w:rsid w:val="003833CA"/>
    <w:rsid w:val="00383C8D"/>
    <w:rsid w:val="00384423"/>
    <w:rsid w:val="00384523"/>
    <w:rsid w:val="003852FB"/>
    <w:rsid w:val="00385429"/>
    <w:rsid w:val="00385B05"/>
    <w:rsid w:val="00386382"/>
    <w:rsid w:val="003865EF"/>
    <w:rsid w:val="00386BA9"/>
    <w:rsid w:val="0038755F"/>
    <w:rsid w:val="00390017"/>
    <w:rsid w:val="003901A3"/>
    <w:rsid w:val="003901C4"/>
    <w:rsid w:val="0039034E"/>
    <w:rsid w:val="0039072F"/>
    <w:rsid w:val="00390CF1"/>
    <w:rsid w:val="00390EC7"/>
    <w:rsid w:val="003919F6"/>
    <w:rsid w:val="00391E29"/>
    <w:rsid w:val="0039218D"/>
    <w:rsid w:val="0039254A"/>
    <w:rsid w:val="00392B93"/>
    <w:rsid w:val="003940CE"/>
    <w:rsid w:val="00394739"/>
    <w:rsid w:val="00394E37"/>
    <w:rsid w:val="00395826"/>
    <w:rsid w:val="00395FED"/>
    <w:rsid w:val="00396D33"/>
    <w:rsid w:val="0039738B"/>
    <w:rsid w:val="00397C1D"/>
    <w:rsid w:val="00397D21"/>
    <w:rsid w:val="00397F74"/>
    <w:rsid w:val="003A015A"/>
    <w:rsid w:val="003A02E5"/>
    <w:rsid w:val="003A180F"/>
    <w:rsid w:val="003A18DD"/>
    <w:rsid w:val="003A20C8"/>
    <w:rsid w:val="003A2630"/>
    <w:rsid w:val="003A2C29"/>
    <w:rsid w:val="003A2EC3"/>
    <w:rsid w:val="003A36F2"/>
    <w:rsid w:val="003A3D39"/>
    <w:rsid w:val="003A3EC7"/>
    <w:rsid w:val="003A40B4"/>
    <w:rsid w:val="003A4C3F"/>
    <w:rsid w:val="003A4E40"/>
    <w:rsid w:val="003A597E"/>
    <w:rsid w:val="003A5A88"/>
    <w:rsid w:val="003A5BAD"/>
    <w:rsid w:val="003A600A"/>
    <w:rsid w:val="003A7702"/>
    <w:rsid w:val="003A7834"/>
    <w:rsid w:val="003A78AF"/>
    <w:rsid w:val="003B09C6"/>
    <w:rsid w:val="003B0B5B"/>
    <w:rsid w:val="003B0CE2"/>
    <w:rsid w:val="003B0E79"/>
    <w:rsid w:val="003B1275"/>
    <w:rsid w:val="003B19A2"/>
    <w:rsid w:val="003B1CE6"/>
    <w:rsid w:val="003B204B"/>
    <w:rsid w:val="003B31B1"/>
    <w:rsid w:val="003B3560"/>
    <w:rsid w:val="003B3575"/>
    <w:rsid w:val="003B35FC"/>
    <w:rsid w:val="003B38D1"/>
    <w:rsid w:val="003B50BC"/>
    <w:rsid w:val="003B5D97"/>
    <w:rsid w:val="003B63A4"/>
    <w:rsid w:val="003B66A1"/>
    <w:rsid w:val="003B68FE"/>
    <w:rsid w:val="003B6D7D"/>
    <w:rsid w:val="003B77EB"/>
    <w:rsid w:val="003B7D7E"/>
    <w:rsid w:val="003C04B9"/>
    <w:rsid w:val="003C1012"/>
    <w:rsid w:val="003C11C9"/>
    <w:rsid w:val="003C1229"/>
    <w:rsid w:val="003C149B"/>
    <w:rsid w:val="003C1D65"/>
    <w:rsid w:val="003C1FD4"/>
    <w:rsid w:val="003C213D"/>
    <w:rsid w:val="003C25AD"/>
    <w:rsid w:val="003C2D21"/>
    <w:rsid w:val="003C4503"/>
    <w:rsid w:val="003C475E"/>
    <w:rsid w:val="003C4E76"/>
    <w:rsid w:val="003C56F7"/>
    <w:rsid w:val="003C5E6B"/>
    <w:rsid w:val="003C5ED6"/>
    <w:rsid w:val="003C6B81"/>
    <w:rsid w:val="003C7554"/>
    <w:rsid w:val="003C7AD7"/>
    <w:rsid w:val="003D0992"/>
    <w:rsid w:val="003D0FC3"/>
    <w:rsid w:val="003D11E3"/>
    <w:rsid w:val="003D15B8"/>
    <w:rsid w:val="003D1902"/>
    <w:rsid w:val="003D2C1D"/>
    <w:rsid w:val="003D2C34"/>
    <w:rsid w:val="003D31B9"/>
    <w:rsid w:val="003D3538"/>
    <w:rsid w:val="003D3568"/>
    <w:rsid w:val="003D3DDD"/>
    <w:rsid w:val="003D4022"/>
    <w:rsid w:val="003D46F1"/>
    <w:rsid w:val="003D48ED"/>
    <w:rsid w:val="003D57A3"/>
    <w:rsid w:val="003D5CBF"/>
    <w:rsid w:val="003D60B6"/>
    <w:rsid w:val="003D66D2"/>
    <w:rsid w:val="003D6E1C"/>
    <w:rsid w:val="003D729E"/>
    <w:rsid w:val="003E0282"/>
    <w:rsid w:val="003E0473"/>
    <w:rsid w:val="003E07AE"/>
    <w:rsid w:val="003E14FC"/>
    <w:rsid w:val="003E2976"/>
    <w:rsid w:val="003E29AD"/>
    <w:rsid w:val="003E2E2D"/>
    <w:rsid w:val="003E2EAB"/>
    <w:rsid w:val="003E33B8"/>
    <w:rsid w:val="003E349D"/>
    <w:rsid w:val="003E3B8E"/>
    <w:rsid w:val="003E3C74"/>
    <w:rsid w:val="003E4858"/>
    <w:rsid w:val="003E557D"/>
    <w:rsid w:val="003E6065"/>
    <w:rsid w:val="003E6316"/>
    <w:rsid w:val="003E6884"/>
    <w:rsid w:val="003E6AC5"/>
    <w:rsid w:val="003F0096"/>
    <w:rsid w:val="003F0381"/>
    <w:rsid w:val="003F0850"/>
    <w:rsid w:val="003F0D12"/>
    <w:rsid w:val="003F12C3"/>
    <w:rsid w:val="003F15A3"/>
    <w:rsid w:val="003F15A9"/>
    <w:rsid w:val="003F160C"/>
    <w:rsid w:val="003F1A35"/>
    <w:rsid w:val="003F2AE2"/>
    <w:rsid w:val="003F2B82"/>
    <w:rsid w:val="003F324F"/>
    <w:rsid w:val="003F33BC"/>
    <w:rsid w:val="003F3B3D"/>
    <w:rsid w:val="003F3D4E"/>
    <w:rsid w:val="003F4271"/>
    <w:rsid w:val="003F4447"/>
    <w:rsid w:val="003F477E"/>
    <w:rsid w:val="003F6A55"/>
    <w:rsid w:val="003F6CD2"/>
    <w:rsid w:val="003F76A1"/>
    <w:rsid w:val="003F7800"/>
    <w:rsid w:val="003F788D"/>
    <w:rsid w:val="003F7936"/>
    <w:rsid w:val="0040013B"/>
    <w:rsid w:val="004008FE"/>
    <w:rsid w:val="00400D5E"/>
    <w:rsid w:val="0040126E"/>
    <w:rsid w:val="00401E9F"/>
    <w:rsid w:val="004020D4"/>
    <w:rsid w:val="004021B6"/>
    <w:rsid w:val="0040274F"/>
    <w:rsid w:val="00402AEA"/>
    <w:rsid w:val="00402BA4"/>
    <w:rsid w:val="0040385C"/>
    <w:rsid w:val="004039EC"/>
    <w:rsid w:val="00403F9A"/>
    <w:rsid w:val="004047C4"/>
    <w:rsid w:val="0040523D"/>
    <w:rsid w:val="004053DA"/>
    <w:rsid w:val="0040570B"/>
    <w:rsid w:val="00405EDB"/>
    <w:rsid w:val="00405FB1"/>
    <w:rsid w:val="00406374"/>
    <w:rsid w:val="00406460"/>
    <w:rsid w:val="00407CEF"/>
    <w:rsid w:val="004111FD"/>
    <w:rsid w:val="00411B81"/>
    <w:rsid w:val="00412461"/>
    <w:rsid w:val="00412546"/>
    <w:rsid w:val="00412B29"/>
    <w:rsid w:val="00412F77"/>
    <w:rsid w:val="00413053"/>
    <w:rsid w:val="0041319C"/>
    <w:rsid w:val="0041362B"/>
    <w:rsid w:val="0041362E"/>
    <w:rsid w:val="004137B6"/>
    <w:rsid w:val="00413A54"/>
    <w:rsid w:val="00413C10"/>
    <w:rsid w:val="00413CD9"/>
    <w:rsid w:val="00413F9A"/>
    <w:rsid w:val="004140CA"/>
    <w:rsid w:val="00414624"/>
    <w:rsid w:val="0041469F"/>
    <w:rsid w:val="00414C65"/>
    <w:rsid w:val="00415D76"/>
    <w:rsid w:val="00416665"/>
    <w:rsid w:val="00416A67"/>
    <w:rsid w:val="00416ACB"/>
    <w:rsid w:val="0041773B"/>
    <w:rsid w:val="00417F6C"/>
    <w:rsid w:val="00420355"/>
    <w:rsid w:val="0042121B"/>
    <w:rsid w:val="004218B5"/>
    <w:rsid w:val="00421DCF"/>
    <w:rsid w:val="00421F52"/>
    <w:rsid w:val="00422341"/>
    <w:rsid w:val="004226CC"/>
    <w:rsid w:val="004227B8"/>
    <w:rsid w:val="00422DCB"/>
    <w:rsid w:val="004234A4"/>
    <w:rsid w:val="00423641"/>
    <w:rsid w:val="004237F1"/>
    <w:rsid w:val="00423DA5"/>
    <w:rsid w:val="004243FF"/>
    <w:rsid w:val="00426031"/>
    <w:rsid w:val="00426266"/>
    <w:rsid w:val="004276AF"/>
    <w:rsid w:val="00430A2D"/>
    <w:rsid w:val="00430EE9"/>
    <w:rsid w:val="004312B0"/>
    <w:rsid w:val="00431505"/>
    <w:rsid w:val="0043190D"/>
    <w:rsid w:val="00431AF0"/>
    <w:rsid w:val="0043213A"/>
    <w:rsid w:val="004325B0"/>
    <w:rsid w:val="0043260B"/>
    <w:rsid w:val="004330F4"/>
    <w:rsid w:val="00433590"/>
    <w:rsid w:val="0043393D"/>
    <w:rsid w:val="004344C7"/>
    <w:rsid w:val="00435274"/>
    <w:rsid w:val="004352AD"/>
    <w:rsid w:val="0043545D"/>
    <w:rsid w:val="0043547E"/>
    <w:rsid w:val="00435FE2"/>
    <w:rsid w:val="004360FD"/>
    <w:rsid w:val="00436E2F"/>
    <w:rsid w:val="00436EAB"/>
    <w:rsid w:val="00436FCA"/>
    <w:rsid w:val="004370DC"/>
    <w:rsid w:val="004376CE"/>
    <w:rsid w:val="00440038"/>
    <w:rsid w:val="00442110"/>
    <w:rsid w:val="004423FF"/>
    <w:rsid w:val="0044251D"/>
    <w:rsid w:val="00442E51"/>
    <w:rsid w:val="00442F43"/>
    <w:rsid w:val="004431D3"/>
    <w:rsid w:val="004434F4"/>
    <w:rsid w:val="00443D0E"/>
    <w:rsid w:val="00443F8C"/>
    <w:rsid w:val="00445402"/>
    <w:rsid w:val="004456D6"/>
    <w:rsid w:val="00445E81"/>
    <w:rsid w:val="004461D9"/>
    <w:rsid w:val="004465C3"/>
    <w:rsid w:val="00446AC6"/>
    <w:rsid w:val="0044759B"/>
    <w:rsid w:val="00447F54"/>
    <w:rsid w:val="0045037E"/>
    <w:rsid w:val="004504BF"/>
    <w:rsid w:val="00450B7E"/>
    <w:rsid w:val="0045134F"/>
    <w:rsid w:val="0045136B"/>
    <w:rsid w:val="00451C10"/>
    <w:rsid w:val="00451C7E"/>
    <w:rsid w:val="00453BB6"/>
    <w:rsid w:val="00453CAA"/>
    <w:rsid w:val="00454358"/>
    <w:rsid w:val="00454624"/>
    <w:rsid w:val="00455113"/>
    <w:rsid w:val="00456175"/>
    <w:rsid w:val="00456421"/>
    <w:rsid w:val="00456DAB"/>
    <w:rsid w:val="00457656"/>
    <w:rsid w:val="00457737"/>
    <w:rsid w:val="00457825"/>
    <w:rsid w:val="00457D9A"/>
    <w:rsid w:val="004601E6"/>
    <w:rsid w:val="00460BBD"/>
    <w:rsid w:val="00460CC3"/>
    <w:rsid w:val="00460E86"/>
    <w:rsid w:val="00461853"/>
    <w:rsid w:val="0046319A"/>
    <w:rsid w:val="00463690"/>
    <w:rsid w:val="00463AB6"/>
    <w:rsid w:val="004646B4"/>
    <w:rsid w:val="00464A88"/>
    <w:rsid w:val="00464B01"/>
    <w:rsid w:val="004651A0"/>
    <w:rsid w:val="004653E6"/>
    <w:rsid w:val="00465742"/>
    <w:rsid w:val="00466532"/>
    <w:rsid w:val="00467488"/>
    <w:rsid w:val="004705DE"/>
    <w:rsid w:val="0047083E"/>
    <w:rsid w:val="00470B8A"/>
    <w:rsid w:val="00470EB5"/>
    <w:rsid w:val="00471030"/>
    <w:rsid w:val="004713C2"/>
    <w:rsid w:val="00471F6C"/>
    <w:rsid w:val="00472419"/>
    <w:rsid w:val="0047286B"/>
    <w:rsid w:val="00472CCD"/>
    <w:rsid w:val="00472E27"/>
    <w:rsid w:val="00472E55"/>
    <w:rsid w:val="00473730"/>
    <w:rsid w:val="004740FC"/>
    <w:rsid w:val="00474220"/>
    <w:rsid w:val="0047431B"/>
    <w:rsid w:val="00474526"/>
    <w:rsid w:val="00474DA2"/>
    <w:rsid w:val="00474E54"/>
    <w:rsid w:val="00474FBB"/>
    <w:rsid w:val="004752D3"/>
    <w:rsid w:val="0047542A"/>
    <w:rsid w:val="004754E1"/>
    <w:rsid w:val="00475CE0"/>
    <w:rsid w:val="0047635C"/>
    <w:rsid w:val="00476827"/>
    <w:rsid w:val="00476B36"/>
    <w:rsid w:val="00476BD4"/>
    <w:rsid w:val="00477383"/>
    <w:rsid w:val="00477AFD"/>
    <w:rsid w:val="00477C35"/>
    <w:rsid w:val="00477FB9"/>
    <w:rsid w:val="00480988"/>
    <w:rsid w:val="00480A54"/>
    <w:rsid w:val="00480CA2"/>
    <w:rsid w:val="00480E05"/>
    <w:rsid w:val="00480F25"/>
    <w:rsid w:val="00480FBD"/>
    <w:rsid w:val="00481397"/>
    <w:rsid w:val="00481570"/>
    <w:rsid w:val="004816BE"/>
    <w:rsid w:val="00481A6C"/>
    <w:rsid w:val="00482BA7"/>
    <w:rsid w:val="00482BBE"/>
    <w:rsid w:val="00482D8C"/>
    <w:rsid w:val="00482F9A"/>
    <w:rsid w:val="00483169"/>
    <w:rsid w:val="00483A12"/>
    <w:rsid w:val="00483BBB"/>
    <w:rsid w:val="00483C32"/>
    <w:rsid w:val="004842F8"/>
    <w:rsid w:val="004848BA"/>
    <w:rsid w:val="00484A77"/>
    <w:rsid w:val="0048540F"/>
    <w:rsid w:val="00485970"/>
    <w:rsid w:val="00485BA7"/>
    <w:rsid w:val="00485C0D"/>
    <w:rsid w:val="00485C35"/>
    <w:rsid w:val="0048631E"/>
    <w:rsid w:val="00486575"/>
    <w:rsid w:val="004866D0"/>
    <w:rsid w:val="00486936"/>
    <w:rsid w:val="00487B59"/>
    <w:rsid w:val="00490367"/>
    <w:rsid w:val="00490589"/>
    <w:rsid w:val="00490B6D"/>
    <w:rsid w:val="0049162F"/>
    <w:rsid w:val="00492252"/>
    <w:rsid w:val="00492D44"/>
    <w:rsid w:val="00492EEC"/>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3CF"/>
    <w:rsid w:val="004A251F"/>
    <w:rsid w:val="004A2C8C"/>
    <w:rsid w:val="004A3329"/>
    <w:rsid w:val="004A3A9D"/>
    <w:rsid w:val="004A3BF1"/>
    <w:rsid w:val="004A3E42"/>
    <w:rsid w:val="004A4045"/>
    <w:rsid w:val="004A436E"/>
    <w:rsid w:val="004A4715"/>
    <w:rsid w:val="004A4D5E"/>
    <w:rsid w:val="004A5046"/>
    <w:rsid w:val="004A534E"/>
    <w:rsid w:val="004A565E"/>
    <w:rsid w:val="004A5C12"/>
    <w:rsid w:val="004A5D55"/>
    <w:rsid w:val="004A5DF3"/>
    <w:rsid w:val="004A6134"/>
    <w:rsid w:val="004A7082"/>
    <w:rsid w:val="004A7092"/>
    <w:rsid w:val="004A7437"/>
    <w:rsid w:val="004A74BE"/>
    <w:rsid w:val="004A74C4"/>
    <w:rsid w:val="004A7A46"/>
    <w:rsid w:val="004B1C92"/>
    <w:rsid w:val="004B3FE1"/>
    <w:rsid w:val="004B44D6"/>
    <w:rsid w:val="004B49E6"/>
    <w:rsid w:val="004B4B60"/>
    <w:rsid w:val="004B4D69"/>
    <w:rsid w:val="004B4DE4"/>
    <w:rsid w:val="004B5BC4"/>
    <w:rsid w:val="004B651E"/>
    <w:rsid w:val="004B6A5A"/>
    <w:rsid w:val="004B6C16"/>
    <w:rsid w:val="004B6C9F"/>
    <w:rsid w:val="004B759C"/>
    <w:rsid w:val="004B7E99"/>
    <w:rsid w:val="004C01A8"/>
    <w:rsid w:val="004C1840"/>
    <w:rsid w:val="004C24C9"/>
    <w:rsid w:val="004C252E"/>
    <w:rsid w:val="004C2B04"/>
    <w:rsid w:val="004C31B6"/>
    <w:rsid w:val="004C43F0"/>
    <w:rsid w:val="004C5319"/>
    <w:rsid w:val="004C5395"/>
    <w:rsid w:val="004C53C9"/>
    <w:rsid w:val="004C53E3"/>
    <w:rsid w:val="004C5414"/>
    <w:rsid w:val="004C54C9"/>
    <w:rsid w:val="004C5B7A"/>
    <w:rsid w:val="004C60A1"/>
    <w:rsid w:val="004C621F"/>
    <w:rsid w:val="004C6663"/>
    <w:rsid w:val="004C6C17"/>
    <w:rsid w:val="004C73E6"/>
    <w:rsid w:val="004C7692"/>
    <w:rsid w:val="004C7948"/>
    <w:rsid w:val="004C7BB8"/>
    <w:rsid w:val="004C7C60"/>
    <w:rsid w:val="004D0C61"/>
    <w:rsid w:val="004D0DFE"/>
    <w:rsid w:val="004D15BF"/>
    <w:rsid w:val="004D1D91"/>
    <w:rsid w:val="004D22C3"/>
    <w:rsid w:val="004D282F"/>
    <w:rsid w:val="004D2E1A"/>
    <w:rsid w:val="004D40AE"/>
    <w:rsid w:val="004D41C6"/>
    <w:rsid w:val="004D4924"/>
    <w:rsid w:val="004D4BF9"/>
    <w:rsid w:val="004D5D43"/>
    <w:rsid w:val="004D6381"/>
    <w:rsid w:val="004D6F4D"/>
    <w:rsid w:val="004D6F95"/>
    <w:rsid w:val="004D70CF"/>
    <w:rsid w:val="004D72FE"/>
    <w:rsid w:val="004D7358"/>
    <w:rsid w:val="004D746D"/>
    <w:rsid w:val="004D77A8"/>
    <w:rsid w:val="004D7E91"/>
    <w:rsid w:val="004E003A"/>
    <w:rsid w:val="004E052B"/>
    <w:rsid w:val="004E0768"/>
    <w:rsid w:val="004E0BDE"/>
    <w:rsid w:val="004E1A31"/>
    <w:rsid w:val="004E1C6F"/>
    <w:rsid w:val="004E20C6"/>
    <w:rsid w:val="004E224A"/>
    <w:rsid w:val="004E233F"/>
    <w:rsid w:val="004E2413"/>
    <w:rsid w:val="004E2971"/>
    <w:rsid w:val="004E298C"/>
    <w:rsid w:val="004E2DE0"/>
    <w:rsid w:val="004E32CE"/>
    <w:rsid w:val="004E4060"/>
    <w:rsid w:val="004E409A"/>
    <w:rsid w:val="004E40F0"/>
    <w:rsid w:val="004E4456"/>
    <w:rsid w:val="004E4883"/>
    <w:rsid w:val="004E7A42"/>
    <w:rsid w:val="004E7C7A"/>
    <w:rsid w:val="004E7D1F"/>
    <w:rsid w:val="004E7EAC"/>
    <w:rsid w:val="004E7F04"/>
    <w:rsid w:val="004F0DD4"/>
    <w:rsid w:val="004F0E25"/>
    <w:rsid w:val="004F0FB9"/>
    <w:rsid w:val="004F1324"/>
    <w:rsid w:val="004F1A64"/>
    <w:rsid w:val="004F1C3B"/>
    <w:rsid w:val="004F1C8E"/>
    <w:rsid w:val="004F242A"/>
    <w:rsid w:val="004F2910"/>
    <w:rsid w:val="004F2F7E"/>
    <w:rsid w:val="004F32B5"/>
    <w:rsid w:val="004F407E"/>
    <w:rsid w:val="004F41E5"/>
    <w:rsid w:val="004F48B6"/>
    <w:rsid w:val="004F517A"/>
    <w:rsid w:val="004F5479"/>
    <w:rsid w:val="004F6C73"/>
    <w:rsid w:val="004F6E96"/>
    <w:rsid w:val="004F7528"/>
    <w:rsid w:val="004F7BCA"/>
    <w:rsid w:val="004F7D89"/>
    <w:rsid w:val="00501981"/>
    <w:rsid w:val="00501A85"/>
    <w:rsid w:val="00501BB3"/>
    <w:rsid w:val="005021DD"/>
    <w:rsid w:val="005026CA"/>
    <w:rsid w:val="00502B72"/>
    <w:rsid w:val="00502EA7"/>
    <w:rsid w:val="00502FB1"/>
    <w:rsid w:val="00503506"/>
    <w:rsid w:val="0050376D"/>
    <w:rsid w:val="00504009"/>
    <w:rsid w:val="0050472C"/>
    <w:rsid w:val="00504B7B"/>
    <w:rsid w:val="00504BC1"/>
    <w:rsid w:val="00505134"/>
    <w:rsid w:val="00505C04"/>
    <w:rsid w:val="00506853"/>
    <w:rsid w:val="00506DF9"/>
    <w:rsid w:val="005070C5"/>
    <w:rsid w:val="005076EC"/>
    <w:rsid w:val="0051072A"/>
    <w:rsid w:val="00510F01"/>
    <w:rsid w:val="005118E5"/>
    <w:rsid w:val="00511F15"/>
    <w:rsid w:val="0051280B"/>
    <w:rsid w:val="0051318C"/>
    <w:rsid w:val="005142CD"/>
    <w:rsid w:val="005143C9"/>
    <w:rsid w:val="005157A9"/>
    <w:rsid w:val="00515C41"/>
    <w:rsid w:val="0051685C"/>
    <w:rsid w:val="00516951"/>
    <w:rsid w:val="00516A3C"/>
    <w:rsid w:val="0051718B"/>
    <w:rsid w:val="005173A7"/>
    <w:rsid w:val="005176D7"/>
    <w:rsid w:val="00517742"/>
    <w:rsid w:val="005177E1"/>
    <w:rsid w:val="00517805"/>
    <w:rsid w:val="00520AA7"/>
    <w:rsid w:val="00520C0A"/>
    <w:rsid w:val="00521757"/>
    <w:rsid w:val="005218B6"/>
    <w:rsid w:val="005219AF"/>
    <w:rsid w:val="00521C33"/>
    <w:rsid w:val="00522589"/>
    <w:rsid w:val="0052283C"/>
    <w:rsid w:val="005233F0"/>
    <w:rsid w:val="0052361E"/>
    <w:rsid w:val="00524204"/>
    <w:rsid w:val="00524489"/>
    <w:rsid w:val="00524545"/>
    <w:rsid w:val="005247FD"/>
    <w:rsid w:val="00524937"/>
    <w:rsid w:val="005255BF"/>
    <w:rsid w:val="005257D4"/>
    <w:rsid w:val="005257DE"/>
    <w:rsid w:val="00527200"/>
    <w:rsid w:val="00527802"/>
    <w:rsid w:val="00530157"/>
    <w:rsid w:val="00530FEB"/>
    <w:rsid w:val="00531491"/>
    <w:rsid w:val="00531DE8"/>
    <w:rsid w:val="00531EBE"/>
    <w:rsid w:val="00531FDB"/>
    <w:rsid w:val="0053217E"/>
    <w:rsid w:val="00532F8B"/>
    <w:rsid w:val="00533331"/>
    <w:rsid w:val="00533737"/>
    <w:rsid w:val="00533D90"/>
    <w:rsid w:val="00534D01"/>
    <w:rsid w:val="00535079"/>
    <w:rsid w:val="00535B79"/>
    <w:rsid w:val="00535D7C"/>
    <w:rsid w:val="005363C9"/>
    <w:rsid w:val="00536579"/>
    <w:rsid w:val="00536C1E"/>
    <w:rsid w:val="00536DCF"/>
    <w:rsid w:val="005370EF"/>
    <w:rsid w:val="005373F0"/>
    <w:rsid w:val="0054046C"/>
    <w:rsid w:val="005405A0"/>
    <w:rsid w:val="005411F6"/>
    <w:rsid w:val="00541B25"/>
    <w:rsid w:val="005422FB"/>
    <w:rsid w:val="0054343A"/>
    <w:rsid w:val="005437F3"/>
    <w:rsid w:val="00543974"/>
    <w:rsid w:val="00543EBF"/>
    <w:rsid w:val="00544506"/>
    <w:rsid w:val="00544ABA"/>
    <w:rsid w:val="0054593A"/>
    <w:rsid w:val="0054622F"/>
    <w:rsid w:val="005467FB"/>
    <w:rsid w:val="00546AE9"/>
    <w:rsid w:val="00546CA8"/>
    <w:rsid w:val="00547989"/>
    <w:rsid w:val="00547D9B"/>
    <w:rsid w:val="00551320"/>
    <w:rsid w:val="005518A4"/>
    <w:rsid w:val="00551B05"/>
    <w:rsid w:val="00552296"/>
    <w:rsid w:val="00552768"/>
    <w:rsid w:val="00552935"/>
    <w:rsid w:val="00552A30"/>
    <w:rsid w:val="00553127"/>
    <w:rsid w:val="005537D5"/>
    <w:rsid w:val="005545F4"/>
    <w:rsid w:val="00554973"/>
    <w:rsid w:val="00554BE7"/>
    <w:rsid w:val="00554D38"/>
    <w:rsid w:val="005556F9"/>
    <w:rsid w:val="0055685F"/>
    <w:rsid w:val="00556D68"/>
    <w:rsid w:val="00556FA2"/>
    <w:rsid w:val="00557173"/>
    <w:rsid w:val="005575FE"/>
    <w:rsid w:val="005576A1"/>
    <w:rsid w:val="00557A64"/>
    <w:rsid w:val="005605C0"/>
    <w:rsid w:val="00560C24"/>
    <w:rsid w:val="00560D23"/>
    <w:rsid w:val="00560E78"/>
    <w:rsid w:val="005615D8"/>
    <w:rsid w:val="00561B5E"/>
    <w:rsid w:val="00562152"/>
    <w:rsid w:val="005626D6"/>
    <w:rsid w:val="005638D4"/>
    <w:rsid w:val="005641C0"/>
    <w:rsid w:val="005643CA"/>
    <w:rsid w:val="005656ED"/>
    <w:rsid w:val="005658B6"/>
    <w:rsid w:val="00565C9E"/>
    <w:rsid w:val="005661A7"/>
    <w:rsid w:val="00566544"/>
    <w:rsid w:val="00566608"/>
    <w:rsid w:val="00566C56"/>
    <w:rsid w:val="00566C83"/>
    <w:rsid w:val="005700FE"/>
    <w:rsid w:val="00570E24"/>
    <w:rsid w:val="00570FF8"/>
    <w:rsid w:val="00571312"/>
    <w:rsid w:val="00572760"/>
    <w:rsid w:val="00572DD1"/>
    <w:rsid w:val="00572F4F"/>
    <w:rsid w:val="0057320B"/>
    <w:rsid w:val="005743DE"/>
    <w:rsid w:val="0057459D"/>
    <w:rsid w:val="00574F3F"/>
    <w:rsid w:val="0057562C"/>
    <w:rsid w:val="005759F6"/>
    <w:rsid w:val="00575E3E"/>
    <w:rsid w:val="00575FE7"/>
    <w:rsid w:val="005763B2"/>
    <w:rsid w:val="005765F5"/>
    <w:rsid w:val="00576D6C"/>
    <w:rsid w:val="0057790E"/>
    <w:rsid w:val="00577A2E"/>
    <w:rsid w:val="005807A8"/>
    <w:rsid w:val="00580E48"/>
    <w:rsid w:val="00580F0A"/>
    <w:rsid w:val="00581246"/>
    <w:rsid w:val="005825A9"/>
    <w:rsid w:val="00582C3A"/>
    <w:rsid w:val="00582E1A"/>
    <w:rsid w:val="00582E6D"/>
    <w:rsid w:val="00583147"/>
    <w:rsid w:val="00584416"/>
    <w:rsid w:val="005845C5"/>
    <w:rsid w:val="00584874"/>
    <w:rsid w:val="00584B39"/>
    <w:rsid w:val="00585028"/>
    <w:rsid w:val="00585253"/>
    <w:rsid w:val="005854D1"/>
    <w:rsid w:val="005856A2"/>
    <w:rsid w:val="0058590B"/>
    <w:rsid w:val="00585F5B"/>
    <w:rsid w:val="0058620A"/>
    <w:rsid w:val="00587829"/>
    <w:rsid w:val="00587FC0"/>
    <w:rsid w:val="00590406"/>
    <w:rsid w:val="005906AD"/>
    <w:rsid w:val="00590D7E"/>
    <w:rsid w:val="00590DA6"/>
    <w:rsid w:val="00590FF4"/>
    <w:rsid w:val="00591C4A"/>
    <w:rsid w:val="00591C7D"/>
    <w:rsid w:val="0059239D"/>
    <w:rsid w:val="00592A47"/>
    <w:rsid w:val="00592B03"/>
    <w:rsid w:val="00593AB9"/>
    <w:rsid w:val="00593D3B"/>
    <w:rsid w:val="00594ABB"/>
    <w:rsid w:val="00594D1C"/>
    <w:rsid w:val="00594E36"/>
    <w:rsid w:val="00594F0A"/>
    <w:rsid w:val="00595255"/>
    <w:rsid w:val="0059525E"/>
    <w:rsid w:val="00595887"/>
    <w:rsid w:val="00596123"/>
    <w:rsid w:val="005961F7"/>
    <w:rsid w:val="00596504"/>
    <w:rsid w:val="00596B9C"/>
    <w:rsid w:val="00597964"/>
    <w:rsid w:val="00597DC7"/>
    <w:rsid w:val="005A04BA"/>
    <w:rsid w:val="005A054D"/>
    <w:rsid w:val="005A0931"/>
    <w:rsid w:val="005A0A46"/>
    <w:rsid w:val="005A10B9"/>
    <w:rsid w:val="005A10F7"/>
    <w:rsid w:val="005A11EA"/>
    <w:rsid w:val="005A1314"/>
    <w:rsid w:val="005A1376"/>
    <w:rsid w:val="005A1BF0"/>
    <w:rsid w:val="005A269F"/>
    <w:rsid w:val="005A305E"/>
    <w:rsid w:val="005A30BB"/>
    <w:rsid w:val="005A3887"/>
    <w:rsid w:val="005A55EC"/>
    <w:rsid w:val="005A57EA"/>
    <w:rsid w:val="005A5E23"/>
    <w:rsid w:val="005A6D4B"/>
    <w:rsid w:val="005A7B9C"/>
    <w:rsid w:val="005B013D"/>
    <w:rsid w:val="005B0542"/>
    <w:rsid w:val="005B1512"/>
    <w:rsid w:val="005B18F2"/>
    <w:rsid w:val="005B1C65"/>
    <w:rsid w:val="005B1FD1"/>
    <w:rsid w:val="005B21B9"/>
    <w:rsid w:val="005B2225"/>
    <w:rsid w:val="005B2799"/>
    <w:rsid w:val="005B2B77"/>
    <w:rsid w:val="005B3061"/>
    <w:rsid w:val="005B3330"/>
    <w:rsid w:val="005B366B"/>
    <w:rsid w:val="005B3D4A"/>
    <w:rsid w:val="005B4D87"/>
    <w:rsid w:val="005B519B"/>
    <w:rsid w:val="005B555E"/>
    <w:rsid w:val="005B6111"/>
    <w:rsid w:val="005B7056"/>
    <w:rsid w:val="005B7655"/>
    <w:rsid w:val="005B7DD1"/>
    <w:rsid w:val="005C00A0"/>
    <w:rsid w:val="005C0965"/>
    <w:rsid w:val="005C0A1E"/>
    <w:rsid w:val="005C12F0"/>
    <w:rsid w:val="005C1F42"/>
    <w:rsid w:val="005C28FA"/>
    <w:rsid w:val="005C2A62"/>
    <w:rsid w:val="005C3515"/>
    <w:rsid w:val="005C40F4"/>
    <w:rsid w:val="005C43BE"/>
    <w:rsid w:val="005C44F3"/>
    <w:rsid w:val="005C4BBD"/>
    <w:rsid w:val="005C6E4A"/>
    <w:rsid w:val="005C6FC4"/>
    <w:rsid w:val="005C712D"/>
    <w:rsid w:val="005C7C75"/>
    <w:rsid w:val="005D0784"/>
    <w:rsid w:val="005D09FA"/>
    <w:rsid w:val="005D0AF8"/>
    <w:rsid w:val="005D0E4F"/>
    <w:rsid w:val="005D1E32"/>
    <w:rsid w:val="005D1E47"/>
    <w:rsid w:val="005D206B"/>
    <w:rsid w:val="005D22B7"/>
    <w:rsid w:val="005D2BDE"/>
    <w:rsid w:val="005D3C63"/>
    <w:rsid w:val="005D3D76"/>
    <w:rsid w:val="005D4578"/>
    <w:rsid w:val="005D4EFA"/>
    <w:rsid w:val="005D4F01"/>
    <w:rsid w:val="005D5455"/>
    <w:rsid w:val="005D55BA"/>
    <w:rsid w:val="005D5ADB"/>
    <w:rsid w:val="005D648A"/>
    <w:rsid w:val="005D6C1E"/>
    <w:rsid w:val="005D780B"/>
    <w:rsid w:val="005D7E0D"/>
    <w:rsid w:val="005E0B3F"/>
    <w:rsid w:val="005E11B5"/>
    <w:rsid w:val="005E13C9"/>
    <w:rsid w:val="005E197B"/>
    <w:rsid w:val="005E1CF2"/>
    <w:rsid w:val="005E1FBC"/>
    <w:rsid w:val="005E234A"/>
    <w:rsid w:val="005E2867"/>
    <w:rsid w:val="005E29A0"/>
    <w:rsid w:val="005E35CC"/>
    <w:rsid w:val="005E371E"/>
    <w:rsid w:val="005E53F9"/>
    <w:rsid w:val="005E74ED"/>
    <w:rsid w:val="005E7614"/>
    <w:rsid w:val="005E775D"/>
    <w:rsid w:val="005F0551"/>
    <w:rsid w:val="005F0A43"/>
    <w:rsid w:val="005F0E91"/>
    <w:rsid w:val="005F25A0"/>
    <w:rsid w:val="005F27BF"/>
    <w:rsid w:val="005F3D1F"/>
    <w:rsid w:val="005F4171"/>
    <w:rsid w:val="005F461D"/>
    <w:rsid w:val="005F46D6"/>
    <w:rsid w:val="005F48C0"/>
    <w:rsid w:val="005F4DD6"/>
    <w:rsid w:val="005F4FFF"/>
    <w:rsid w:val="005F50D8"/>
    <w:rsid w:val="005F53A1"/>
    <w:rsid w:val="005F56BB"/>
    <w:rsid w:val="005F5879"/>
    <w:rsid w:val="005F5965"/>
    <w:rsid w:val="005F5D57"/>
    <w:rsid w:val="005F6B77"/>
    <w:rsid w:val="005F6F07"/>
    <w:rsid w:val="005F7033"/>
    <w:rsid w:val="005F7186"/>
    <w:rsid w:val="005F7487"/>
    <w:rsid w:val="005F7625"/>
    <w:rsid w:val="005F7AE6"/>
    <w:rsid w:val="006002C7"/>
    <w:rsid w:val="00600F95"/>
    <w:rsid w:val="00601839"/>
    <w:rsid w:val="00602759"/>
    <w:rsid w:val="0060277A"/>
    <w:rsid w:val="00602B7C"/>
    <w:rsid w:val="00602D4C"/>
    <w:rsid w:val="00603312"/>
    <w:rsid w:val="00603365"/>
    <w:rsid w:val="00604059"/>
    <w:rsid w:val="006042F2"/>
    <w:rsid w:val="006046BF"/>
    <w:rsid w:val="00604D51"/>
    <w:rsid w:val="00604DC7"/>
    <w:rsid w:val="00604E47"/>
    <w:rsid w:val="00605441"/>
    <w:rsid w:val="00605E9E"/>
    <w:rsid w:val="006068A8"/>
    <w:rsid w:val="00606970"/>
    <w:rsid w:val="00606A20"/>
    <w:rsid w:val="006072C6"/>
    <w:rsid w:val="00607A2E"/>
    <w:rsid w:val="00607D8D"/>
    <w:rsid w:val="006115DE"/>
    <w:rsid w:val="006125B9"/>
    <w:rsid w:val="00612EF5"/>
    <w:rsid w:val="006130F7"/>
    <w:rsid w:val="006134FE"/>
    <w:rsid w:val="00613AF8"/>
    <w:rsid w:val="00613D8E"/>
    <w:rsid w:val="006142E0"/>
    <w:rsid w:val="0061444B"/>
    <w:rsid w:val="00614F57"/>
    <w:rsid w:val="00616112"/>
    <w:rsid w:val="006168A2"/>
    <w:rsid w:val="006173CF"/>
    <w:rsid w:val="006175A0"/>
    <w:rsid w:val="00620035"/>
    <w:rsid w:val="006205CA"/>
    <w:rsid w:val="00620F52"/>
    <w:rsid w:val="00621F53"/>
    <w:rsid w:val="00622A05"/>
    <w:rsid w:val="00622E2A"/>
    <w:rsid w:val="00622FD6"/>
    <w:rsid w:val="00623089"/>
    <w:rsid w:val="0062308E"/>
    <w:rsid w:val="006234C4"/>
    <w:rsid w:val="00623A6F"/>
    <w:rsid w:val="006244C9"/>
    <w:rsid w:val="006245F6"/>
    <w:rsid w:val="0062475D"/>
    <w:rsid w:val="0062495F"/>
    <w:rsid w:val="0062496B"/>
    <w:rsid w:val="00626207"/>
    <w:rsid w:val="0062660B"/>
    <w:rsid w:val="00626AD1"/>
    <w:rsid w:val="006272A4"/>
    <w:rsid w:val="00627A58"/>
    <w:rsid w:val="006300E9"/>
    <w:rsid w:val="006304BC"/>
    <w:rsid w:val="00630CFB"/>
    <w:rsid w:val="00630DCE"/>
    <w:rsid w:val="0063120A"/>
    <w:rsid w:val="0063150B"/>
    <w:rsid w:val="00631585"/>
    <w:rsid w:val="00632303"/>
    <w:rsid w:val="00632BDE"/>
    <w:rsid w:val="00633018"/>
    <w:rsid w:val="006334C0"/>
    <w:rsid w:val="00634394"/>
    <w:rsid w:val="00634ACF"/>
    <w:rsid w:val="00635035"/>
    <w:rsid w:val="00635491"/>
    <w:rsid w:val="00635802"/>
    <w:rsid w:val="0063580D"/>
    <w:rsid w:val="00635CAE"/>
    <w:rsid w:val="00636920"/>
    <w:rsid w:val="00636EC4"/>
    <w:rsid w:val="00637240"/>
    <w:rsid w:val="006373CF"/>
    <w:rsid w:val="0064331E"/>
    <w:rsid w:val="006435B8"/>
    <w:rsid w:val="00643607"/>
    <w:rsid w:val="00643660"/>
    <w:rsid w:val="006439E1"/>
    <w:rsid w:val="00643F41"/>
    <w:rsid w:val="006447DC"/>
    <w:rsid w:val="00644C95"/>
    <w:rsid w:val="00645361"/>
    <w:rsid w:val="00645817"/>
    <w:rsid w:val="00645A42"/>
    <w:rsid w:val="00646711"/>
    <w:rsid w:val="006475AB"/>
    <w:rsid w:val="00647CBC"/>
    <w:rsid w:val="00647F61"/>
    <w:rsid w:val="00650139"/>
    <w:rsid w:val="006504F1"/>
    <w:rsid w:val="00651704"/>
    <w:rsid w:val="0065185B"/>
    <w:rsid w:val="00651CCB"/>
    <w:rsid w:val="006522CE"/>
    <w:rsid w:val="00652756"/>
    <w:rsid w:val="00652AD8"/>
    <w:rsid w:val="00652B79"/>
    <w:rsid w:val="006533C3"/>
    <w:rsid w:val="00654068"/>
    <w:rsid w:val="0065479C"/>
    <w:rsid w:val="00654B38"/>
    <w:rsid w:val="00654B83"/>
    <w:rsid w:val="00655061"/>
    <w:rsid w:val="0065510C"/>
    <w:rsid w:val="0065565F"/>
    <w:rsid w:val="0065589D"/>
    <w:rsid w:val="00655B63"/>
    <w:rsid w:val="00656141"/>
    <w:rsid w:val="006567F4"/>
    <w:rsid w:val="00656CE3"/>
    <w:rsid w:val="006571F6"/>
    <w:rsid w:val="00657868"/>
    <w:rsid w:val="006604A7"/>
    <w:rsid w:val="00660D37"/>
    <w:rsid w:val="006613F4"/>
    <w:rsid w:val="006618CC"/>
    <w:rsid w:val="00661ACB"/>
    <w:rsid w:val="00661E09"/>
    <w:rsid w:val="00662111"/>
    <w:rsid w:val="00662118"/>
    <w:rsid w:val="00662E2F"/>
    <w:rsid w:val="006638AD"/>
    <w:rsid w:val="00663CAB"/>
    <w:rsid w:val="00663CC4"/>
    <w:rsid w:val="00664349"/>
    <w:rsid w:val="006656FB"/>
    <w:rsid w:val="00666D50"/>
    <w:rsid w:val="00666DD7"/>
    <w:rsid w:val="0066732C"/>
    <w:rsid w:val="00667391"/>
    <w:rsid w:val="00667970"/>
    <w:rsid w:val="006679F5"/>
    <w:rsid w:val="00667B77"/>
    <w:rsid w:val="00667BE8"/>
    <w:rsid w:val="00667C1F"/>
    <w:rsid w:val="00667D81"/>
    <w:rsid w:val="0067013A"/>
    <w:rsid w:val="00670F07"/>
    <w:rsid w:val="006716DA"/>
    <w:rsid w:val="0067177B"/>
    <w:rsid w:val="00671B6C"/>
    <w:rsid w:val="0067273E"/>
    <w:rsid w:val="00672893"/>
    <w:rsid w:val="006728ED"/>
    <w:rsid w:val="006732B1"/>
    <w:rsid w:val="00673980"/>
    <w:rsid w:val="0067446F"/>
    <w:rsid w:val="006746A4"/>
    <w:rsid w:val="00674D86"/>
    <w:rsid w:val="00675558"/>
    <w:rsid w:val="00675611"/>
    <w:rsid w:val="00675A60"/>
    <w:rsid w:val="00675BE2"/>
    <w:rsid w:val="00675DDE"/>
    <w:rsid w:val="00675EB3"/>
    <w:rsid w:val="006763D7"/>
    <w:rsid w:val="0067697E"/>
    <w:rsid w:val="00676D5E"/>
    <w:rsid w:val="00677387"/>
    <w:rsid w:val="00677443"/>
    <w:rsid w:val="0067769A"/>
    <w:rsid w:val="00677B6A"/>
    <w:rsid w:val="00680022"/>
    <w:rsid w:val="006806A3"/>
    <w:rsid w:val="006806A6"/>
    <w:rsid w:val="00680C38"/>
    <w:rsid w:val="00680EF5"/>
    <w:rsid w:val="0068118B"/>
    <w:rsid w:val="00681211"/>
    <w:rsid w:val="0068125F"/>
    <w:rsid w:val="00681515"/>
    <w:rsid w:val="00681B36"/>
    <w:rsid w:val="00682D81"/>
    <w:rsid w:val="00682E14"/>
    <w:rsid w:val="00682E90"/>
    <w:rsid w:val="00683950"/>
    <w:rsid w:val="00683B5F"/>
    <w:rsid w:val="0068436C"/>
    <w:rsid w:val="00684504"/>
    <w:rsid w:val="006851C4"/>
    <w:rsid w:val="0068545E"/>
    <w:rsid w:val="00685FD4"/>
    <w:rsid w:val="006860A2"/>
    <w:rsid w:val="00686612"/>
    <w:rsid w:val="0068661E"/>
    <w:rsid w:val="006873A6"/>
    <w:rsid w:val="0069088F"/>
    <w:rsid w:val="00690A49"/>
    <w:rsid w:val="00690BB6"/>
    <w:rsid w:val="00690DDB"/>
    <w:rsid w:val="0069135B"/>
    <w:rsid w:val="00691610"/>
    <w:rsid w:val="00691B30"/>
    <w:rsid w:val="00692012"/>
    <w:rsid w:val="00693E1F"/>
    <w:rsid w:val="00693ECB"/>
    <w:rsid w:val="00694437"/>
    <w:rsid w:val="00694482"/>
    <w:rsid w:val="00694797"/>
    <w:rsid w:val="00694F2D"/>
    <w:rsid w:val="00695246"/>
    <w:rsid w:val="00695257"/>
    <w:rsid w:val="00695887"/>
    <w:rsid w:val="006969E8"/>
    <w:rsid w:val="00697662"/>
    <w:rsid w:val="00697733"/>
    <w:rsid w:val="006978A1"/>
    <w:rsid w:val="006A1247"/>
    <w:rsid w:val="006A1A84"/>
    <w:rsid w:val="006A254E"/>
    <w:rsid w:val="006A283B"/>
    <w:rsid w:val="006A2C30"/>
    <w:rsid w:val="006A300D"/>
    <w:rsid w:val="006A301C"/>
    <w:rsid w:val="006A307F"/>
    <w:rsid w:val="006A3E2B"/>
    <w:rsid w:val="006A3FF2"/>
    <w:rsid w:val="006A5357"/>
    <w:rsid w:val="006A569E"/>
    <w:rsid w:val="006A6262"/>
    <w:rsid w:val="006A6C4F"/>
    <w:rsid w:val="006A6E17"/>
    <w:rsid w:val="006A7220"/>
    <w:rsid w:val="006B120D"/>
    <w:rsid w:val="006B17E7"/>
    <w:rsid w:val="006B19E8"/>
    <w:rsid w:val="006B1A8A"/>
    <w:rsid w:val="006B1FD5"/>
    <w:rsid w:val="006B23B2"/>
    <w:rsid w:val="006B24D6"/>
    <w:rsid w:val="006B25F0"/>
    <w:rsid w:val="006B2F57"/>
    <w:rsid w:val="006B3B9C"/>
    <w:rsid w:val="006B3BF3"/>
    <w:rsid w:val="006B475C"/>
    <w:rsid w:val="006B506C"/>
    <w:rsid w:val="006B555A"/>
    <w:rsid w:val="006B5624"/>
    <w:rsid w:val="006B5BD6"/>
    <w:rsid w:val="006B600A"/>
    <w:rsid w:val="006B6067"/>
    <w:rsid w:val="006B6635"/>
    <w:rsid w:val="006B7466"/>
    <w:rsid w:val="006B7872"/>
    <w:rsid w:val="006B7A69"/>
    <w:rsid w:val="006B7D22"/>
    <w:rsid w:val="006B7D2C"/>
    <w:rsid w:val="006C1019"/>
    <w:rsid w:val="006C167A"/>
    <w:rsid w:val="006C1FE9"/>
    <w:rsid w:val="006C2006"/>
    <w:rsid w:val="006C20CD"/>
    <w:rsid w:val="006C21B3"/>
    <w:rsid w:val="006C2BB5"/>
    <w:rsid w:val="006C2BEE"/>
    <w:rsid w:val="006C2C71"/>
    <w:rsid w:val="006C31B5"/>
    <w:rsid w:val="006C3AD8"/>
    <w:rsid w:val="006C43BD"/>
    <w:rsid w:val="006C4516"/>
    <w:rsid w:val="006C455E"/>
    <w:rsid w:val="006C5393"/>
    <w:rsid w:val="006C5958"/>
    <w:rsid w:val="006C5B4F"/>
    <w:rsid w:val="006C643C"/>
    <w:rsid w:val="006C6524"/>
    <w:rsid w:val="006C6B21"/>
    <w:rsid w:val="006C6E3A"/>
    <w:rsid w:val="006C6FD7"/>
    <w:rsid w:val="006C753F"/>
    <w:rsid w:val="006C75F9"/>
    <w:rsid w:val="006D00DB"/>
    <w:rsid w:val="006D0361"/>
    <w:rsid w:val="006D03BF"/>
    <w:rsid w:val="006D0771"/>
    <w:rsid w:val="006D0E17"/>
    <w:rsid w:val="006D1231"/>
    <w:rsid w:val="006D16B0"/>
    <w:rsid w:val="006D2182"/>
    <w:rsid w:val="006D2444"/>
    <w:rsid w:val="006D254B"/>
    <w:rsid w:val="006D2736"/>
    <w:rsid w:val="006D2835"/>
    <w:rsid w:val="006D289B"/>
    <w:rsid w:val="006D28EE"/>
    <w:rsid w:val="006D2AB5"/>
    <w:rsid w:val="006D3113"/>
    <w:rsid w:val="006D3503"/>
    <w:rsid w:val="006D3A5D"/>
    <w:rsid w:val="006D3BE1"/>
    <w:rsid w:val="006D48FC"/>
    <w:rsid w:val="006D54ED"/>
    <w:rsid w:val="006D5D0E"/>
    <w:rsid w:val="006D62BC"/>
    <w:rsid w:val="006D6450"/>
    <w:rsid w:val="006D6939"/>
    <w:rsid w:val="006D6F42"/>
    <w:rsid w:val="006D7455"/>
    <w:rsid w:val="006D7E20"/>
    <w:rsid w:val="006D7EB0"/>
    <w:rsid w:val="006E0138"/>
    <w:rsid w:val="006E06E9"/>
    <w:rsid w:val="006E0BB0"/>
    <w:rsid w:val="006E12C3"/>
    <w:rsid w:val="006E2407"/>
    <w:rsid w:val="006E2529"/>
    <w:rsid w:val="006E2A36"/>
    <w:rsid w:val="006E2B19"/>
    <w:rsid w:val="006E3C00"/>
    <w:rsid w:val="006E3DA8"/>
    <w:rsid w:val="006E45F3"/>
    <w:rsid w:val="006E4A2F"/>
    <w:rsid w:val="006E4ED4"/>
    <w:rsid w:val="006E5E19"/>
    <w:rsid w:val="006E5E88"/>
    <w:rsid w:val="006E61C3"/>
    <w:rsid w:val="006E799D"/>
    <w:rsid w:val="006F0593"/>
    <w:rsid w:val="006F06E2"/>
    <w:rsid w:val="006F1064"/>
    <w:rsid w:val="006F1B76"/>
    <w:rsid w:val="006F1EB7"/>
    <w:rsid w:val="006F1FFC"/>
    <w:rsid w:val="006F3A48"/>
    <w:rsid w:val="006F4772"/>
    <w:rsid w:val="006F49EF"/>
    <w:rsid w:val="006F4BE0"/>
    <w:rsid w:val="006F52E5"/>
    <w:rsid w:val="006F52FF"/>
    <w:rsid w:val="006F54E1"/>
    <w:rsid w:val="006F5B4A"/>
    <w:rsid w:val="006F6066"/>
    <w:rsid w:val="006F6121"/>
    <w:rsid w:val="006F6850"/>
    <w:rsid w:val="006F707E"/>
    <w:rsid w:val="006F7755"/>
    <w:rsid w:val="006F7DBF"/>
    <w:rsid w:val="0070008D"/>
    <w:rsid w:val="007001DC"/>
    <w:rsid w:val="007003D1"/>
    <w:rsid w:val="007013EA"/>
    <w:rsid w:val="007015D6"/>
    <w:rsid w:val="007025CB"/>
    <w:rsid w:val="007034AA"/>
    <w:rsid w:val="007038CC"/>
    <w:rsid w:val="00703C5D"/>
    <w:rsid w:val="00703C9D"/>
    <w:rsid w:val="0070490C"/>
    <w:rsid w:val="00704F33"/>
    <w:rsid w:val="007054F5"/>
    <w:rsid w:val="00705C38"/>
    <w:rsid w:val="007060B1"/>
    <w:rsid w:val="00706465"/>
    <w:rsid w:val="007065A0"/>
    <w:rsid w:val="0070695A"/>
    <w:rsid w:val="00706A10"/>
    <w:rsid w:val="007072EB"/>
    <w:rsid w:val="00707477"/>
    <w:rsid w:val="0070782D"/>
    <w:rsid w:val="00707D16"/>
    <w:rsid w:val="00707FC6"/>
    <w:rsid w:val="0071015D"/>
    <w:rsid w:val="007109C2"/>
    <w:rsid w:val="00711250"/>
    <w:rsid w:val="00711340"/>
    <w:rsid w:val="00711803"/>
    <w:rsid w:val="00712C42"/>
    <w:rsid w:val="0071312C"/>
    <w:rsid w:val="007136E0"/>
    <w:rsid w:val="00713DE4"/>
    <w:rsid w:val="00714243"/>
    <w:rsid w:val="00714C47"/>
    <w:rsid w:val="007157CD"/>
    <w:rsid w:val="007161D1"/>
    <w:rsid w:val="00716462"/>
    <w:rsid w:val="00717BF7"/>
    <w:rsid w:val="00717CCE"/>
    <w:rsid w:val="00720093"/>
    <w:rsid w:val="0072088A"/>
    <w:rsid w:val="00720AED"/>
    <w:rsid w:val="00721084"/>
    <w:rsid w:val="00721262"/>
    <w:rsid w:val="00721D9B"/>
    <w:rsid w:val="00721E63"/>
    <w:rsid w:val="00722121"/>
    <w:rsid w:val="007224B9"/>
    <w:rsid w:val="00722E9B"/>
    <w:rsid w:val="00722F94"/>
    <w:rsid w:val="00722F9D"/>
    <w:rsid w:val="0072331D"/>
    <w:rsid w:val="00723AA7"/>
    <w:rsid w:val="0072432E"/>
    <w:rsid w:val="0072498C"/>
    <w:rsid w:val="0072530E"/>
    <w:rsid w:val="00725BF5"/>
    <w:rsid w:val="00725C99"/>
    <w:rsid w:val="00725D52"/>
    <w:rsid w:val="00726036"/>
    <w:rsid w:val="00726279"/>
    <w:rsid w:val="0072692D"/>
    <w:rsid w:val="00726A9B"/>
    <w:rsid w:val="00726D75"/>
    <w:rsid w:val="00727530"/>
    <w:rsid w:val="007275F1"/>
    <w:rsid w:val="00727B52"/>
    <w:rsid w:val="007303EB"/>
    <w:rsid w:val="00730AED"/>
    <w:rsid w:val="007311C4"/>
    <w:rsid w:val="007314F0"/>
    <w:rsid w:val="00731E7C"/>
    <w:rsid w:val="00732809"/>
    <w:rsid w:val="00732833"/>
    <w:rsid w:val="007329EF"/>
    <w:rsid w:val="0073327A"/>
    <w:rsid w:val="0073348B"/>
    <w:rsid w:val="00734539"/>
    <w:rsid w:val="00734EBE"/>
    <w:rsid w:val="00734F68"/>
    <w:rsid w:val="0073506C"/>
    <w:rsid w:val="00735C90"/>
    <w:rsid w:val="00735DD7"/>
    <w:rsid w:val="00735EA8"/>
    <w:rsid w:val="00736DD8"/>
    <w:rsid w:val="00737832"/>
    <w:rsid w:val="00737850"/>
    <w:rsid w:val="00737B9F"/>
    <w:rsid w:val="00740106"/>
    <w:rsid w:val="0074076A"/>
    <w:rsid w:val="0074165B"/>
    <w:rsid w:val="00741AF4"/>
    <w:rsid w:val="00741DCC"/>
    <w:rsid w:val="0074203A"/>
    <w:rsid w:val="007427B5"/>
    <w:rsid w:val="00742865"/>
    <w:rsid w:val="0074296C"/>
    <w:rsid w:val="00742C83"/>
    <w:rsid w:val="0074360F"/>
    <w:rsid w:val="00743B46"/>
    <w:rsid w:val="007440D0"/>
    <w:rsid w:val="00744278"/>
    <w:rsid w:val="00744A26"/>
    <w:rsid w:val="00744A64"/>
    <w:rsid w:val="00744D47"/>
    <w:rsid w:val="00744E71"/>
    <w:rsid w:val="00744EA0"/>
    <w:rsid w:val="00745D55"/>
    <w:rsid w:val="0074638D"/>
    <w:rsid w:val="00746484"/>
    <w:rsid w:val="007464F4"/>
    <w:rsid w:val="00746F9B"/>
    <w:rsid w:val="0074704F"/>
    <w:rsid w:val="0074715A"/>
    <w:rsid w:val="0074746C"/>
    <w:rsid w:val="0074787C"/>
    <w:rsid w:val="00747D74"/>
    <w:rsid w:val="00747F48"/>
    <w:rsid w:val="00747F4C"/>
    <w:rsid w:val="007504CD"/>
    <w:rsid w:val="00750721"/>
    <w:rsid w:val="0075096B"/>
    <w:rsid w:val="00751091"/>
    <w:rsid w:val="00751B83"/>
    <w:rsid w:val="00752119"/>
    <w:rsid w:val="0075268B"/>
    <w:rsid w:val="00753191"/>
    <w:rsid w:val="00753612"/>
    <w:rsid w:val="00753B78"/>
    <w:rsid w:val="00753E9E"/>
    <w:rsid w:val="00754359"/>
    <w:rsid w:val="00754411"/>
    <w:rsid w:val="00754BD9"/>
    <w:rsid w:val="00754E7A"/>
    <w:rsid w:val="0075537F"/>
    <w:rsid w:val="0075540C"/>
    <w:rsid w:val="00755DB1"/>
    <w:rsid w:val="007560A2"/>
    <w:rsid w:val="007574FC"/>
    <w:rsid w:val="007603F1"/>
    <w:rsid w:val="0076059F"/>
    <w:rsid w:val="00760975"/>
    <w:rsid w:val="007618DF"/>
    <w:rsid w:val="00761A5B"/>
    <w:rsid w:val="00761FAC"/>
    <w:rsid w:val="00761FDA"/>
    <w:rsid w:val="007621FF"/>
    <w:rsid w:val="007634E3"/>
    <w:rsid w:val="00764194"/>
    <w:rsid w:val="0076443E"/>
    <w:rsid w:val="00764DCF"/>
    <w:rsid w:val="007650A9"/>
    <w:rsid w:val="00765ED3"/>
    <w:rsid w:val="00766790"/>
    <w:rsid w:val="0076681D"/>
    <w:rsid w:val="00766A65"/>
    <w:rsid w:val="007671F5"/>
    <w:rsid w:val="007676B8"/>
    <w:rsid w:val="00767D0D"/>
    <w:rsid w:val="007706E8"/>
    <w:rsid w:val="0077089F"/>
    <w:rsid w:val="007711A1"/>
    <w:rsid w:val="0077175C"/>
    <w:rsid w:val="00771870"/>
    <w:rsid w:val="00771BF9"/>
    <w:rsid w:val="007722E7"/>
    <w:rsid w:val="0077271F"/>
    <w:rsid w:val="0077277C"/>
    <w:rsid w:val="0077296A"/>
    <w:rsid w:val="00772F8A"/>
    <w:rsid w:val="00773641"/>
    <w:rsid w:val="007739C6"/>
    <w:rsid w:val="00774889"/>
    <w:rsid w:val="00774B2A"/>
    <w:rsid w:val="00774FF5"/>
    <w:rsid w:val="007750B3"/>
    <w:rsid w:val="00775C97"/>
    <w:rsid w:val="00775F76"/>
    <w:rsid w:val="0077645F"/>
    <w:rsid w:val="00776AEA"/>
    <w:rsid w:val="00777BA0"/>
    <w:rsid w:val="007803BD"/>
    <w:rsid w:val="00780507"/>
    <w:rsid w:val="007811DC"/>
    <w:rsid w:val="007820FA"/>
    <w:rsid w:val="00782371"/>
    <w:rsid w:val="0078285F"/>
    <w:rsid w:val="00783207"/>
    <w:rsid w:val="0078346F"/>
    <w:rsid w:val="00783E1D"/>
    <w:rsid w:val="0078445B"/>
    <w:rsid w:val="0078483B"/>
    <w:rsid w:val="00784C52"/>
    <w:rsid w:val="00784EED"/>
    <w:rsid w:val="007851E8"/>
    <w:rsid w:val="00785900"/>
    <w:rsid w:val="00785A27"/>
    <w:rsid w:val="00786810"/>
    <w:rsid w:val="00786958"/>
    <w:rsid w:val="00786A97"/>
    <w:rsid w:val="00786CFA"/>
    <w:rsid w:val="00786E71"/>
    <w:rsid w:val="007908F8"/>
    <w:rsid w:val="0079162F"/>
    <w:rsid w:val="00791A82"/>
    <w:rsid w:val="00793270"/>
    <w:rsid w:val="007935B5"/>
    <w:rsid w:val="00794924"/>
    <w:rsid w:val="0079506E"/>
    <w:rsid w:val="00795266"/>
    <w:rsid w:val="00796FC5"/>
    <w:rsid w:val="00797079"/>
    <w:rsid w:val="007A0BC2"/>
    <w:rsid w:val="007A0DB8"/>
    <w:rsid w:val="007A0EDD"/>
    <w:rsid w:val="007A0F28"/>
    <w:rsid w:val="007A1F44"/>
    <w:rsid w:val="007A23FF"/>
    <w:rsid w:val="007A25D6"/>
    <w:rsid w:val="007A295B"/>
    <w:rsid w:val="007A2A44"/>
    <w:rsid w:val="007A324F"/>
    <w:rsid w:val="007A3424"/>
    <w:rsid w:val="007A343C"/>
    <w:rsid w:val="007A3559"/>
    <w:rsid w:val="007A35EF"/>
    <w:rsid w:val="007A43A2"/>
    <w:rsid w:val="007A4D04"/>
    <w:rsid w:val="007A5901"/>
    <w:rsid w:val="007A59F6"/>
    <w:rsid w:val="007A7A96"/>
    <w:rsid w:val="007A7BC9"/>
    <w:rsid w:val="007B0110"/>
    <w:rsid w:val="007B03AF"/>
    <w:rsid w:val="007B1543"/>
    <w:rsid w:val="007B1AC0"/>
    <w:rsid w:val="007B1B9F"/>
    <w:rsid w:val="007B25A8"/>
    <w:rsid w:val="007B270A"/>
    <w:rsid w:val="007B2D3B"/>
    <w:rsid w:val="007B3546"/>
    <w:rsid w:val="007B40CA"/>
    <w:rsid w:val="007B45B0"/>
    <w:rsid w:val="007B4888"/>
    <w:rsid w:val="007B52CD"/>
    <w:rsid w:val="007B5706"/>
    <w:rsid w:val="007B669B"/>
    <w:rsid w:val="007B709A"/>
    <w:rsid w:val="007B7DC1"/>
    <w:rsid w:val="007B7E61"/>
    <w:rsid w:val="007B7EDB"/>
    <w:rsid w:val="007C0718"/>
    <w:rsid w:val="007C1158"/>
    <w:rsid w:val="007C19AD"/>
    <w:rsid w:val="007C1F83"/>
    <w:rsid w:val="007C2046"/>
    <w:rsid w:val="007C2977"/>
    <w:rsid w:val="007C2A16"/>
    <w:rsid w:val="007C2ABC"/>
    <w:rsid w:val="007C2CFC"/>
    <w:rsid w:val="007C3598"/>
    <w:rsid w:val="007C3FA8"/>
    <w:rsid w:val="007C417E"/>
    <w:rsid w:val="007C5956"/>
    <w:rsid w:val="007C5F1A"/>
    <w:rsid w:val="007C6552"/>
    <w:rsid w:val="007C669D"/>
    <w:rsid w:val="007C68DA"/>
    <w:rsid w:val="007C7BB9"/>
    <w:rsid w:val="007D01D9"/>
    <w:rsid w:val="007D0644"/>
    <w:rsid w:val="007D1C9B"/>
    <w:rsid w:val="007D229A"/>
    <w:rsid w:val="007D2F44"/>
    <w:rsid w:val="007D2F4D"/>
    <w:rsid w:val="007D3427"/>
    <w:rsid w:val="007D3AF6"/>
    <w:rsid w:val="007D3C97"/>
    <w:rsid w:val="007D4178"/>
    <w:rsid w:val="007D461A"/>
    <w:rsid w:val="007D4A97"/>
    <w:rsid w:val="007D4D33"/>
    <w:rsid w:val="007D4F44"/>
    <w:rsid w:val="007D5403"/>
    <w:rsid w:val="007D59CF"/>
    <w:rsid w:val="007D62E9"/>
    <w:rsid w:val="007D6811"/>
    <w:rsid w:val="007D7175"/>
    <w:rsid w:val="007D7ADE"/>
    <w:rsid w:val="007E02A5"/>
    <w:rsid w:val="007E097C"/>
    <w:rsid w:val="007E1002"/>
    <w:rsid w:val="007E1369"/>
    <w:rsid w:val="007E1A1B"/>
    <w:rsid w:val="007E1A88"/>
    <w:rsid w:val="007E27EB"/>
    <w:rsid w:val="007E3C6E"/>
    <w:rsid w:val="007E4634"/>
    <w:rsid w:val="007E4782"/>
    <w:rsid w:val="007E4C88"/>
    <w:rsid w:val="007E52BF"/>
    <w:rsid w:val="007E585E"/>
    <w:rsid w:val="007E5FD9"/>
    <w:rsid w:val="007E635F"/>
    <w:rsid w:val="007E6E00"/>
    <w:rsid w:val="007E7A25"/>
    <w:rsid w:val="007E7B35"/>
    <w:rsid w:val="007E7DDF"/>
    <w:rsid w:val="007F0635"/>
    <w:rsid w:val="007F070A"/>
    <w:rsid w:val="007F11C8"/>
    <w:rsid w:val="007F1205"/>
    <w:rsid w:val="007F1BDD"/>
    <w:rsid w:val="007F1CFB"/>
    <w:rsid w:val="007F1F1C"/>
    <w:rsid w:val="007F213D"/>
    <w:rsid w:val="007F220B"/>
    <w:rsid w:val="007F22F5"/>
    <w:rsid w:val="007F25C6"/>
    <w:rsid w:val="007F27DD"/>
    <w:rsid w:val="007F4020"/>
    <w:rsid w:val="007F4247"/>
    <w:rsid w:val="007F4C0A"/>
    <w:rsid w:val="007F50B1"/>
    <w:rsid w:val="007F5436"/>
    <w:rsid w:val="007F58C6"/>
    <w:rsid w:val="007F5EC6"/>
    <w:rsid w:val="007F6851"/>
    <w:rsid w:val="007F6880"/>
    <w:rsid w:val="007F714A"/>
    <w:rsid w:val="007F7405"/>
    <w:rsid w:val="007F76B4"/>
    <w:rsid w:val="007F7E00"/>
    <w:rsid w:val="007F7FD5"/>
    <w:rsid w:val="008001B4"/>
    <w:rsid w:val="008003BF"/>
    <w:rsid w:val="00800659"/>
    <w:rsid w:val="00800769"/>
    <w:rsid w:val="00800ED2"/>
    <w:rsid w:val="0080125C"/>
    <w:rsid w:val="00801AB2"/>
    <w:rsid w:val="00801AD0"/>
    <w:rsid w:val="0080245F"/>
    <w:rsid w:val="00802BFD"/>
    <w:rsid w:val="00802E74"/>
    <w:rsid w:val="008030DF"/>
    <w:rsid w:val="008033FA"/>
    <w:rsid w:val="00804B92"/>
    <w:rsid w:val="00804DA1"/>
    <w:rsid w:val="00804E21"/>
    <w:rsid w:val="00805092"/>
    <w:rsid w:val="008054BC"/>
    <w:rsid w:val="008055D9"/>
    <w:rsid w:val="008061FF"/>
    <w:rsid w:val="00806AAF"/>
    <w:rsid w:val="008070AC"/>
    <w:rsid w:val="008074A5"/>
    <w:rsid w:val="008074C6"/>
    <w:rsid w:val="00807FDD"/>
    <w:rsid w:val="008100C8"/>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BC0"/>
    <w:rsid w:val="00820DCE"/>
    <w:rsid w:val="0082102D"/>
    <w:rsid w:val="008221B3"/>
    <w:rsid w:val="0082248E"/>
    <w:rsid w:val="00822944"/>
    <w:rsid w:val="00823614"/>
    <w:rsid w:val="00823FB6"/>
    <w:rsid w:val="00824378"/>
    <w:rsid w:val="00824B6F"/>
    <w:rsid w:val="00824FDF"/>
    <w:rsid w:val="00825125"/>
    <w:rsid w:val="00825388"/>
    <w:rsid w:val="00825749"/>
    <w:rsid w:val="008257CC"/>
    <w:rsid w:val="0082593E"/>
    <w:rsid w:val="00825F5C"/>
    <w:rsid w:val="008274BF"/>
    <w:rsid w:val="00827BB1"/>
    <w:rsid w:val="008306C0"/>
    <w:rsid w:val="00830DC3"/>
    <w:rsid w:val="00831555"/>
    <w:rsid w:val="00831C28"/>
    <w:rsid w:val="00831F07"/>
    <w:rsid w:val="00831F3E"/>
    <w:rsid w:val="00831F52"/>
    <w:rsid w:val="00832154"/>
    <w:rsid w:val="00832F5C"/>
    <w:rsid w:val="0083301F"/>
    <w:rsid w:val="00833EAC"/>
    <w:rsid w:val="00833FA8"/>
    <w:rsid w:val="00834046"/>
    <w:rsid w:val="008343BF"/>
    <w:rsid w:val="008343E2"/>
    <w:rsid w:val="00834A32"/>
    <w:rsid w:val="00834B65"/>
    <w:rsid w:val="00834DE6"/>
    <w:rsid w:val="00834ECD"/>
    <w:rsid w:val="008359E0"/>
    <w:rsid w:val="0083689A"/>
    <w:rsid w:val="008375A9"/>
    <w:rsid w:val="008376F6"/>
    <w:rsid w:val="00837D5B"/>
    <w:rsid w:val="008401D8"/>
    <w:rsid w:val="00840607"/>
    <w:rsid w:val="00840A16"/>
    <w:rsid w:val="00841CD2"/>
    <w:rsid w:val="00842899"/>
    <w:rsid w:val="00842B77"/>
    <w:rsid w:val="00842B92"/>
    <w:rsid w:val="0084309F"/>
    <w:rsid w:val="008435CF"/>
    <w:rsid w:val="00845102"/>
    <w:rsid w:val="0084556E"/>
    <w:rsid w:val="00845B5C"/>
    <w:rsid w:val="00845C12"/>
    <w:rsid w:val="008469D9"/>
    <w:rsid w:val="00846DC0"/>
    <w:rsid w:val="008474A7"/>
    <w:rsid w:val="00847946"/>
    <w:rsid w:val="00847D37"/>
    <w:rsid w:val="0085061D"/>
    <w:rsid w:val="008506B6"/>
    <w:rsid w:val="00850986"/>
    <w:rsid w:val="00850AE0"/>
    <w:rsid w:val="00851728"/>
    <w:rsid w:val="00851D94"/>
    <w:rsid w:val="00851E5E"/>
    <w:rsid w:val="008524D2"/>
    <w:rsid w:val="00852E19"/>
    <w:rsid w:val="0085494C"/>
    <w:rsid w:val="00854A05"/>
    <w:rsid w:val="00854E32"/>
    <w:rsid w:val="008551A3"/>
    <w:rsid w:val="00856375"/>
    <w:rsid w:val="00856441"/>
    <w:rsid w:val="008565F7"/>
    <w:rsid w:val="00856833"/>
    <w:rsid w:val="00856840"/>
    <w:rsid w:val="00857168"/>
    <w:rsid w:val="00857512"/>
    <w:rsid w:val="008602B8"/>
    <w:rsid w:val="0086087C"/>
    <w:rsid w:val="0086099F"/>
    <w:rsid w:val="00860D8E"/>
    <w:rsid w:val="00861415"/>
    <w:rsid w:val="00861562"/>
    <w:rsid w:val="00861D51"/>
    <w:rsid w:val="0086275E"/>
    <w:rsid w:val="0086315D"/>
    <w:rsid w:val="00864384"/>
    <w:rsid w:val="00864440"/>
    <w:rsid w:val="00864D76"/>
    <w:rsid w:val="008650FC"/>
    <w:rsid w:val="00866E2F"/>
    <w:rsid w:val="00866E61"/>
    <w:rsid w:val="00866EB3"/>
    <w:rsid w:val="0086701A"/>
    <w:rsid w:val="00867BD2"/>
    <w:rsid w:val="008707F7"/>
    <w:rsid w:val="00871109"/>
    <w:rsid w:val="008712FD"/>
    <w:rsid w:val="008716A1"/>
    <w:rsid w:val="00872AA7"/>
    <w:rsid w:val="00872D3F"/>
    <w:rsid w:val="008733AA"/>
    <w:rsid w:val="008733E4"/>
    <w:rsid w:val="00873F15"/>
    <w:rsid w:val="00874096"/>
    <w:rsid w:val="008747CC"/>
    <w:rsid w:val="00874D5E"/>
    <w:rsid w:val="008756A4"/>
    <w:rsid w:val="00875793"/>
    <w:rsid w:val="00875CDC"/>
    <w:rsid w:val="00875F73"/>
    <w:rsid w:val="00876356"/>
    <w:rsid w:val="00877049"/>
    <w:rsid w:val="00877B45"/>
    <w:rsid w:val="00877F56"/>
    <w:rsid w:val="00880933"/>
    <w:rsid w:val="00880D53"/>
    <w:rsid w:val="00880F30"/>
    <w:rsid w:val="00881679"/>
    <w:rsid w:val="00882238"/>
    <w:rsid w:val="008833E8"/>
    <w:rsid w:val="0088391A"/>
    <w:rsid w:val="0088453C"/>
    <w:rsid w:val="00885FF9"/>
    <w:rsid w:val="00886333"/>
    <w:rsid w:val="008865C8"/>
    <w:rsid w:val="00886762"/>
    <w:rsid w:val="00887B48"/>
    <w:rsid w:val="00890EC6"/>
    <w:rsid w:val="0089111A"/>
    <w:rsid w:val="0089115E"/>
    <w:rsid w:val="0089176E"/>
    <w:rsid w:val="008917E0"/>
    <w:rsid w:val="008918B6"/>
    <w:rsid w:val="00892365"/>
    <w:rsid w:val="00892BE5"/>
    <w:rsid w:val="0089387C"/>
    <w:rsid w:val="00893A65"/>
    <w:rsid w:val="00894048"/>
    <w:rsid w:val="0089444E"/>
    <w:rsid w:val="008944F7"/>
    <w:rsid w:val="00894982"/>
    <w:rsid w:val="008949DF"/>
    <w:rsid w:val="008951DB"/>
    <w:rsid w:val="00895B46"/>
    <w:rsid w:val="00896355"/>
    <w:rsid w:val="0089691B"/>
    <w:rsid w:val="008969EA"/>
    <w:rsid w:val="00896C81"/>
    <w:rsid w:val="00896D83"/>
    <w:rsid w:val="008970A8"/>
    <w:rsid w:val="008A0167"/>
    <w:rsid w:val="008A03D1"/>
    <w:rsid w:val="008A050E"/>
    <w:rsid w:val="008A0618"/>
    <w:rsid w:val="008A0831"/>
    <w:rsid w:val="008A0AB2"/>
    <w:rsid w:val="008A0CFC"/>
    <w:rsid w:val="008A12FE"/>
    <w:rsid w:val="008A1543"/>
    <w:rsid w:val="008A1BD8"/>
    <w:rsid w:val="008A2282"/>
    <w:rsid w:val="008A28B6"/>
    <w:rsid w:val="008A2BB1"/>
    <w:rsid w:val="008A3466"/>
    <w:rsid w:val="008A389F"/>
    <w:rsid w:val="008A3AD9"/>
    <w:rsid w:val="008A3D02"/>
    <w:rsid w:val="008A3D55"/>
    <w:rsid w:val="008A4FEB"/>
    <w:rsid w:val="008A5940"/>
    <w:rsid w:val="008A5A83"/>
    <w:rsid w:val="008A60A4"/>
    <w:rsid w:val="008A6AFB"/>
    <w:rsid w:val="008A7137"/>
    <w:rsid w:val="008A732B"/>
    <w:rsid w:val="008A73B2"/>
    <w:rsid w:val="008A7425"/>
    <w:rsid w:val="008B043F"/>
    <w:rsid w:val="008B0808"/>
    <w:rsid w:val="008B0AEC"/>
    <w:rsid w:val="008B0FB4"/>
    <w:rsid w:val="008B1828"/>
    <w:rsid w:val="008B1E53"/>
    <w:rsid w:val="008B1E5B"/>
    <w:rsid w:val="008B24DC"/>
    <w:rsid w:val="008B2E11"/>
    <w:rsid w:val="008B3652"/>
    <w:rsid w:val="008B389D"/>
    <w:rsid w:val="008B3C5C"/>
    <w:rsid w:val="008B3ECD"/>
    <w:rsid w:val="008B421E"/>
    <w:rsid w:val="008B4A90"/>
    <w:rsid w:val="008B50E1"/>
    <w:rsid w:val="008B5299"/>
    <w:rsid w:val="008B5A5F"/>
    <w:rsid w:val="008B5AB0"/>
    <w:rsid w:val="008B5D36"/>
    <w:rsid w:val="008B6054"/>
    <w:rsid w:val="008B7B08"/>
    <w:rsid w:val="008C068D"/>
    <w:rsid w:val="008C0724"/>
    <w:rsid w:val="008C138C"/>
    <w:rsid w:val="008C13F0"/>
    <w:rsid w:val="008C1640"/>
    <w:rsid w:val="008C1F26"/>
    <w:rsid w:val="008C1F57"/>
    <w:rsid w:val="008C29CA"/>
    <w:rsid w:val="008C2A3A"/>
    <w:rsid w:val="008C376C"/>
    <w:rsid w:val="008C3901"/>
    <w:rsid w:val="008C3CBE"/>
    <w:rsid w:val="008C47A0"/>
    <w:rsid w:val="008C4C7E"/>
    <w:rsid w:val="008C5A03"/>
    <w:rsid w:val="008C5C46"/>
    <w:rsid w:val="008C6177"/>
    <w:rsid w:val="008C6184"/>
    <w:rsid w:val="008C625F"/>
    <w:rsid w:val="008C6865"/>
    <w:rsid w:val="008C7008"/>
    <w:rsid w:val="008C7069"/>
    <w:rsid w:val="008C785E"/>
    <w:rsid w:val="008C7DD4"/>
    <w:rsid w:val="008D0863"/>
    <w:rsid w:val="008D0AFB"/>
    <w:rsid w:val="008D0E0C"/>
    <w:rsid w:val="008D133E"/>
    <w:rsid w:val="008D1465"/>
    <w:rsid w:val="008D1511"/>
    <w:rsid w:val="008D24F2"/>
    <w:rsid w:val="008D27E2"/>
    <w:rsid w:val="008D32DF"/>
    <w:rsid w:val="008D35E9"/>
    <w:rsid w:val="008D394D"/>
    <w:rsid w:val="008D3959"/>
    <w:rsid w:val="008D3966"/>
    <w:rsid w:val="008D3A26"/>
    <w:rsid w:val="008D3AE6"/>
    <w:rsid w:val="008D4352"/>
    <w:rsid w:val="008D57EA"/>
    <w:rsid w:val="008D5A60"/>
    <w:rsid w:val="008D60BC"/>
    <w:rsid w:val="008D6D7B"/>
    <w:rsid w:val="008D7A05"/>
    <w:rsid w:val="008D7B6F"/>
    <w:rsid w:val="008D7D04"/>
    <w:rsid w:val="008D7EB7"/>
    <w:rsid w:val="008D7FA4"/>
    <w:rsid w:val="008E0430"/>
    <w:rsid w:val="008E0EB8"/>
    <w:rsid w:val="008E10A6"/>
    <w:rsid w:val="008E1271"/>
    <w:rsid w:val="008E1A5B"/>
    <w:rsid w:val="008E2251"/>
    <w:rsid w:val="008E24B3"/>
    <w:rsid w:val="008E24CA"/>
    <w:rsid w:val="008E268B"/>
    <w:rsid w:val="008E2F6E"/>
    <w:rsid w:val="008E32C1"/>
    <w:rsid w:val="008E38AD"/>
    <w:rsid w:val="008E3D50"/>
    <w:rsid w:val="008E3EEC"/>
    <w:rsid w:val="008E46AE"/>
    <w:rsid w:val="008E4ACD"/>
    <w:rsid w:val="008E50AB"/>
    <w:rsid w:val="008E5BF2"/>
    <w:rsid w:val="008E5C81"/>
    <w:rsid w:val="008E5EF6"/>
    <w:rsid w:val="008E6CB3"/>
    <w:rsid w:val="008F0284"/>
    <w:rsid w:val="008F0A38"/>
    <w:rsid w:val="008F0F84"/>
    <w:rsid w:val="008F1014"/>
    <w:rsid w:val="008F11C9"/>
    <w:rsid w:val="008F14BD"/>
    <w:rsid w:val="008F23D8"/>
    <w:rsid w:val="008F2FD5"/>
    <w:rsid w:val="008F31F2"/>
    <w:rsid w:val="008F37E5"/>
    <w:rsid w:val="008F48C2"/>
    <w:rsid w:val="008F4DF9"/>
    <w:rsid w:val="008F4EB1"/>
    <w:rsid w:val="008F5840"/>
    <w:rsid w:val="008F5EEF"/>
    <w:rsid w:val="008F657D"/>
    <w:rsid w:val="008F66FE"/>
    <w:rsid w:val="008F72CC"/>
    <w:rsid w:val="008F72CD"/>
    <w:rsid w:val="008F7575"/>
    <w:rsid w:val="008F7A35"/>
    <w:rsid w:val="008F7C47"/>
    <w:rsid w:val="00900119"/>
    <w:rsid w:val="00900712"/>
    <w:rsid w:val="00900727"/>
    <w:rsid w:val="00900D58"/>
    <w:rsid w:val="00903802"/>
    <w:rsid w:val="00904640"/>
    <w:rsid w:val="00904748"/>
    <w:rsid w:val="00905A03"/>
    <w:rsid w:val="00905B6E"/>
    <w:rsid w:val="00905F2A"/>
    <w:rsid w:val="0090696D"/>
    <w:rsid w:val="00906CD6"/>
    <w:rsid w:val="00906E4D"/>
    <w:rsid w:val="00906F31"/>
    <w:rsid w:val="009071CE"/>
    <w:rsid w:val="0090729B"/>
    <w:rsid w:val="00907576"/>
    <w:rsid w:val="009078B3"/>
    <w:rsid w:val="00907A4F"/>
    <w:rsid w:val="00907A77"/>
    <w:rsid w:val="00907C68"/>
    <w:rsid w:val="00907E00"/>
    <w:rsid w:val="00910606"/>
    <w:rsid w:val="0091088D"/>
    <w:rsid w:val="00910FC9"/>
    <w:rsid w:val="009122A6"/>
    <w:rsid w:val="0091291A"/>
    <w:rsid w:val="009132D4"/>
    <w:rsid w:val="009133A6"/>
    <w:rsid w:val="00913612"/>
    <w:rsid w:val="0091366A"/>
    <w:rsid w:val="00913824"/>
    <w:rsid w:val="009144B8"/>
    <w:rsid w:val="00914FF1"/>
    <w:rsid w:val="0091539A"/>
    <w:rsid w:val="00915757"/>
    <w:rsid w:val="009159B3"/>
    <w:rsid w:val="00915FC5"/>
    <w:rsid w:val="0091607D"/>
    <w:rsid w:val="00916181"/>
    <w:rsid w:val="00916401"/>
    <w:rsid w:val="00916C78"/>
    <w:rsid w:val="00916FF8"/>
    <w:rsid w:val="009204C5"/>
    <w:rsid w:val="0092180D"/>
    <w:rsid w:val="009218BD"/>
    <w:rsid w:val="00922F17"/>
    <w:rsid w:val="009231D3"/>
    <w:rsid w:val="009232C9"/>
    <w:rsid w:val="00923608"/>
    <w:rsid w:val="009238E5"/>
    <w:rsid w:val="00923946"/>
    <w:rsid w:val="00923F12"/>
    <w:rsid w:val="00924FF8"/>
    <w:rsid w:val="00925765"/>
    <w:rsid w:val="009258AE"/>
    <w:rsid w:val="00925BA8"/>
    <w:rsid w:val="009261A3"/>
    <w:rsid w:val="00926DA7"/>
    <w:rsid w:val="0092758D"/>
    <w:rsid w:val="00927C94"/>
    <w:rsid w:val="00927F41"/>
    <w:rsid w:val="00927F8B"/>
    <w:rsid w:val="00930081"/>
    <w:rsid w:val="0093094D"/>
    <w:rsid w:val="009312BE"/>
    <w:rsid w:val="00932566"/>
    <w:rsid w:val="009328C7"/>
    <w:rsid w:val="00932935"/>
    <w:rsid w:val="00932DE0"/>
    <w:rsid w:val="009336EC"/>
    <w:rsid w:val="00933F56"/>
    <w:rsid w:val="0093413E"/>
    <w:rsid w:val="00934C13"/>
    <w:rsid w:val="0093515C"/>
    <w:rsid w:val="00935228"/>
    <w:rsid w:val="009355A2"/>
    <w:rsid w:val="00935F9E"/>
    <w:rsid w:val="00936649"/>
    <w:rsid w:val="00936D98"/>
    <w:rsid w:val="00940324"/>
    <w:rsid w:val="0094122F"/>
    <w:rsid w:val="00941523"/>
    <w:rsid w:val="00941593"/>
    <w:rsid w:val="009424DD"/>
    <w:rsid w:val="00942A73"/>
    <w:rsid w:val="00942C80"/>
    <w:rsid w:val="00943029"/>
    <w:rsid w:val="00943197"/>
    <w:rsid w:val="009435F2"/>
    <w:rsid w:val="009446D2"/>
    <w:rsid w:val="00944856"/>
    <w:rsid w:val="00945180"/>
    <w:rsid w:val="009455EC"/>
    <w:rsid w:val="0094590C"/>
    <w:rsid w:val="00946355"/>
    <w:rsid w:val="009468B7"/>
    <w:rsid w:val="009470FD"/>
    <w:rsid w:val="0094724E"/>
    <w:rsid w:val="00947973"/>
    <w:rsid w:val="00947BE6"/>
    <w:rsid w:val="0095048D"/>
    <w:rsid w:val="009505A0"/>
    <w:rsid w:val="00950729"/>
    <w:rsid w:val="00951300"/>
    <w:rsid w:val="00951ADB"/>
    <w:rsid w:val="0095241D"/>
    <w:rsid w:val="00952DE5"/>
    <w:rsid w:val="00953427"/>
    <w:rsid w:val="0095380C"/>
    <w:rsid w:val="00954353"/>
    <w:rsid w:val="00955C0A"/>
    <w:rsid w:val="00955C4F"/>
    <w:rsid w:val="00956061"/>
    <w:rsid w:val="00956109"/>
    <w:rsid w:val="009575AA"/>
    <w:rsid w:val="00960CE7"/>
    <w:rsid w:val="00960FF1"/>
    <w:rsid w:val="009616E8"/>
    <w:rsid w:val="00961A13"/>
    <w:rsid w:val="00961E8D"/>
    <w:rsid w:val="009629A2"/>
    <w:rsid w:val="00962EB2"/>
    <w:rsid w:val="00963A7A"/>
    <w:rsid w:val="00963B86"/>
    <w:rsid w:val="00963CB4"/>
    <w:rsid w:val="00964777"/>
    <w:rsid w:val="0096503E"/>
    <w:rsid w:val="009657F1"/>
    <w:rsid w:val="0096625D"/>
    <w:rsid w:val="0096648B"/>
    <w:rsid w:val="009664F5"/>
    <w:rsid w:val="009669E1"/>
    <w:rsid w:val="009709F8"/>
    <w:rsid w:val="0097271B"/>
    <w:rsid w:val="0097283E"/>
    <w:rsid w:val="009728F6"/>
    <w:rsid w:val="00972929"/>
    <w:rsid w:val="00972F91"/>
    <w:rsid w:val="0097317C"/>
    <w:rsid w:val="00973827"/>
    <w:rsid w:val="009739F2"/>
    <w:rsid w:val="00973D63"/>
    <w:rsid w:val="0097403E"/>
    <w:rsid w:val="009742D3"/>
    <w:rsid w:val="00974410"/>
    <w:rsid w:val="00974DD9"/>
    <w:rsid w:val="0097597B"/>
    <w:rsid w:val="00975B15"/>
    <w:rsid w:val="00976134"/>
    <w:rsid w:val="00976F32"/>
    <w:rsid w:val="009775C2"/>
    <w:rsid w:val="00977BA7"/>
    <w:rsid w:val="00977E45"/>
    <w:rsid w:val="00977E67"/>
    <w:rsid w:val="00977EB0"/>
    <w:rsid w:val="009801D4"/>
    <w:rsid w:val="00980506"/>
    <w:rsid w:val="00980517"/>
    <w:rsid w:val="0098086D"/>
    <w:rsid w:val="0098194F"/>
    <w:rsid w:val="009826C8"/>
    <w:rsid w:val="00982F56"/>
    <w:rsid w:val="00982F5C"/>
    <w:rsid w:val="009830E3"/>
    <w:rsid w:val="009832D3"/>
    <w:rsid w:val="00983686"/>
    <w:rsid w:val="009836E4"/>
    <w:rsid w:val="0098412F"/>
    <w:rsid w:val="00984A11"/>
    <w:rsid w:val="00984AED"/>
    <w:rsid w:val="009857B3"/>
    <w:rsid w:val="00985F28"/>
    <w:rsid w:val="00986149"/>
    <w:rsid w:val="00986176"/>
    <w:rsid w:val="0098686E"/>
    <w:rsid w:val="00986E7F"/>
    <w:rsid w:val="00987536"/>
    <w:rsid w:val="0098767D"/>
    <w:rsid w:val="00987AC8"/>
    <w:rsid w:val="00987BD2"/>
    <w:rsid w:val="00990BD5"/>
    <w:rsid w:val="00990F54"/>
    <w:rsid w:val="00991896"/>
    <w:rsid w:val="0099196F"/>
    <w:rsid w:val="00992B98"/>
    <w:rsid w:val="0099359F"/>
    <w:rsid w:val="009936D4"/>
    <w:rsid w:val="00994871"/>
    <w:rsid w:val="00994CB8"/>
    <w:rsid w:val="00994E08"/>
    <w:rsid w:val="009951F9"/>
    <w:rsid w:val="0099530B"/>
    <w:rsid w:val="00995718"/>
    <w:rsid w:val="00995768"/>
    <w:rsid w:val="00995C95"/>
    <w:rsid w:val="00995E85"/>
    <w:rsid w:val="00996468"/>
    <w:rsid w:val="009966B0"/>
    <w:rsid w:val="00996876"/>
    <w:rsid w:val="00996A9C"/>
    <w:rsid w:val="00996E69"/>
    <w:rsid w:val="00996FFA"/>
    <w:rsid w:val="0099723D"/>
    <w:rsid w:val="00997293"/>
    <w:rsid w:val="009973F1"/>
    <w:rsid w:val="009973F3"/>
    <w:rsid w:val="009978D3"/>
    <w:rsid w:val="009A010D"/>
    <w:rsid w:val="009A08B2"/>
    <w:rsid w:val="009A0C6F"/>
    <w:rsid w:val="009A12CD"/>
    <w:rsid w:val="009A14EF"/>
    <w:rsid w:val="009A1729"/>
    <w:rsid w:val="009A185F"/>
    <w:rsid w:val="009A2718"/>
    <w:rsid w:val="009A2DF9"/>
    <w:rsid w:val="009A3A86"/>
    <w:rsid w:val="009A4869"/>
    <w:rsid w:val="009A5FC5"/>
    <w:rsid w:val="009A6A6B"/>
    <w:rsid w:val="009A6B22"/>
    <w:rsid w:val="009A7821"/>
    <w:rsid w:val="009A7C55"/>
    <w:rsid w:val="009A7DAA"/>
    <w:rsid w:val="009B03F6"/>
    <w:rsid w:val="009B11FA"/>
    <w:rsid w:val="009B1EF9"/>
    <w:rsid w:val="009B22A3"/>
    <w:rsid w:val="009B24E0"/>
    <w:rsid w:val="009B26AC"/>
    <w:rsid w:val="009B2E58"/>
    <w:rsid w:val="009B37E2"/>
    <w:rsid w:val="009B44B6"/>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0B75"/>
    <w:rsid w:val="009C1447"/>
    <w:rsid w:val="009C17DA"/>
    <w:rsid w:val="009C1990"/>
    <w:rsid w:val="009C2685"/>
    <w:rsid w:val="009C2CE0"/>
    <w:rsid w:val="009C37ED"/>
    <w:rsid w:val="009C39BC"/>
    <w:rsid w:val="009C4BC2"/>
    <w:rsid w:val="009C4CAF"/>
    <w:rsid w:val="009C4D22"/>
    <w:rsid w:val="009C5144"/>
    <w:rsid w:val="009C5F0D"/>
    <w:rsid w:val="009C68AE"/>
    <w:rsid w:val="009C7249"/>
    <w:rsid w:val="009C7320"/>
    <w:rsid w:val="009C73D9"/>
    <w:rsid w:val="009C76FC"/>
    <w:rsid w:val="009D0729"/>
    <w:rsid w:val="009D0F66"/>
    <w:rsid w:val="009D1627"/>
    <w:rsid w:val="009D1832"/>
    <w:rsid w:val="009D1A06"/>
    <w:rsid w:val="009D1BA4"/>
    <w:rsid w:val="009D20A9"/>
    <w:rsid w:val="009D20C9"/>
    <w:rsid w:val="009D20D1"/>
    <w:rsid w:val="009D217C"/>
    <w:rsid w:val="009D22E4"/>
    <w:rsid w:val="009D22F7"/>
    <w:rsid w:val="009D2D1E"/>
    <w:rsid w:val="009D319C"/>
    <w:rsid w:val="009D4CBF"/>
    <w:rsid w:val="009D5BAB"/>
    <w:rsid w:val="009D5FF6"/>
    <w:rsid w:val="009D6A0A"/>
    <w:rsid w:val="009D7580"/>
    <w:rsid w:val="009E058F"/>
    <w:rsid w:val="009E0A9E"/>
    <w:rsid w:val="009E19A2"/>
    <w:rsid w:val="009E1A1D"/>
    <w:rsid w:val="009E3AFD"/>
    <w:rsid w:val="009E3CDD"/>
    <w:rsid w:val="009E4487"/>
    <w:rsid w:val="009E4A12"/>
    <w:rsid w:val="009E4B16"/>
    <w:rsid w:val="009E4F07"/>
    <w:rsid w:val="009E5C60"/>
    <w:rsid w:val="009E5D96"/>
    <w:rsid w:val="009E64DB"/>
    <w:rsid w:val="009E6794"/>
    <w:rsid w:val="009E6A9C"/>
    <w:rsid w:val="009E7189"/>
    <w:rsid w:val="009E79CB"/>
    <w:rsid w:val="009E7BEB"/>
    <w:rsid w:val="009E7C89"/>
    <w:rsid w:val="009E7E46"/>
    <w:rsid w:val="009E7FC1"/>
    <w:rsid w:val="009F01D3"/>
    <w:rsid w:val="009F01E1"/>
    <w:rsid w:val="009F0B4D"/>
    <w:rsid w:val="009F0E87"/>
    <w:rsid w:val="009F1096"/>
    <w:rsid w:val="009F150E"/>
    <w:rsid w:val="009F1522"/>
    <w:rsid w:val="009F18B0"/>
    <w:rsid w:val="009F266E"/>
    <w:rsid w:val="009F27AD"/>
    <w:rsid w:val="009F3E2A"/>
    <w:rsid w:val="009F3FB5"/>
    <w:rsid w:val="009F4129"/>
    <w:rsid w:val="009F521F"/>
    <w:rsid w:val="009F5356"/>
    <w:rsid w:val="009F553C"/>
    <w:rsid w:val="009F59F8"/>
    <w:rsid w:val="009F61DE"/>
    <w:rsid w:val="009F7986"/>
    <w:rsid w:val="009F7E63"/>
    <w:rsid w:val="00A00457"/>
    <w:rsid w:val="00A005B0"/>
    <w:rsid w:val="00A01370"/>
    <w:rsid w:val="00A01373"/>
    <w:rsid w:val="00A01514"/>
    <w:rsid w:val="00A01835"/>
    <w:rsid w:val="00A01F17"/>
    <w:rsid w:val="00A022A5"/>
    <w:rsid w:val="00A032DF"/>
    <w:rsid w:val="00A03A22"/>
    <w:rsid w:val="00A04294"/>
    <w:rsid w:val="00A04634"/>
    <w:rsid w:val="00A0497B"/>
    <w:rsid w:val="00A04D67"/>
    <w:rsid w:val="00A05672"/>
    <w:rsid w:val="00A05F44"/>
    <w:rsid w:val="00A06119"/>
    <w:rsid w:val="00A06E12"/>
    <w:rsid w:val="00A0703A"/>
    <w:rsid w:val="00A07A48"/>
    <w:rsid w:val="00A10710"/>
    <w:rsid w:val="00A108EE"/>
    <w:rsid w:val="00A10BB8"/>
    <w:rsid w:val="00A10F8F"/>
    <w:rsid w:val="00A11614"/>
    <w:rsid w:val="00A11C08"/>
    <w:rsid w:val="00A11F8C"/>
    <w:rsid w:val="00A1200D"/>
    <w:rsid w:val="00A1332C"/>
    <w:rsid w:val="00A13415"/>
    <w:rsid w:val="00A137E4"/>
    <w:rsid w:val="00A13DDD"/>
    <w:rsid w:val="00A14008"/>
    <w:rsid w:val="00A14296"/>
    <w:rsid w:val="00A145A4"/>
    <w:rsid w:val="00A14813"/>
    <w:rsid w:val="00A150B2"/>
    <w:rsid w:val="00A1566A"/>
    <w:rsid w:val="00A16119"/>
    <w:rsid w:val="00A16502"/>
    <w:rsid w:val="00A165BF"/>
    <w:rsid w:val="00A16E83"/>
    <w:rsid w:val="00A172E8"/>
    <w:rsid w:val="00A179FF"/>
    <w:rsid w:val="00A17EE4"/>
    <w:rsid w:val="00A17EF0"/>
    <w:rsid w:val="00A2093B"/>
    <w:rsid w:val="00A21A36"/>
    <w:rsid w:val="00A21DF7"/>
    <w:rsid w:val="00A222DE"/>
    <w:rsid w:val="00A22401"/>
    <w:rsid w:val="00A2275C"/>
    <w:rsid w:val="00A22A44"/>
    <w:rsid w:val="00A23C0B"/>
    <w:rsid w:val="00A24D8E"/>
    <w:rsid w:val="00A25294"/>
    <w:rsid w:val="00A254EE"/>
    <w:rsid w:val="00A25BE7"/>
    <w:rsid w:val="00A25EEF"/>
    <w:rsid w:val="00A26475"/>
    <w:rsid w:val="00A27008"/>
    <w:rsid w:val="00A270F0"/>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508"/>
    <w:rsid w:val="00A3611D"/>
    <w:rsid w:val="00A36339"/>
    <w:rsid w:val="00A366E4"/>
    <w:rsid w:val="00A36ABC"/>
    <w:rsid w:val="00A36F2F"/>
    <w:rsid w:val="00A37081"/>
    <w:rsid w:val="00A37FD6"/>
    <w:rsid w:val="00A41278"/>
    <w:rsid w:val="00A41EA8"/>
    <w:rsid w:val="00A41FCC"/>
    <w:rsid w:val="00A428FB"/>
    <w:rsid w:val="00A4376F"/>
    <w:rsid w:val="00A439C7"/>
    <w:rsid w:val="00A43D0E"/>
    <w:rsid w:val="00A43FD0"/>
    <w:rsid w:val="00A44090"/>
    <w:rsid w:val="00A44919"/>
    <w:rsid w:val="00A44B6A"/>
    <w:rsid w:val="00A4549F"/>
    <w:rsid w:val="00A457FD"/>
    <w:rsid w:val="00A45A68"/>
    <w:rsid w:val="00A45B2D"/>
    <w:rsid w:val="00A45B9B"/>
    <w:rsid w:val="00A45C93"/>
    <w:rsid w:val="00A45DFE"/>
    <w:rsid w:val="00A45F4F"/>
    <w:rsid w:val="00A4603D"/>
    <w:rsid w:val="00A460BF"/>
    <w:rsid w:val="00A462FE"/>
    <w:rsid w:val="00A466B3"/>
    <w:rsid w:val="00A46EFA"/>
    <w:rsid w:val="00A4777F"/>
    <w:rsid w:val="00A4787E"/>
    <w:rsid w:val="00A501C9"/>
    <w:rsid w:val="00A50506"/>
    <w:rsid w:val="00A50D3F"/>
    <w:rsid w:val="00A50F0F"/>
    <w:rsid w:val="00A518F1"/>
    <w:rsid w:val="00A5261C"/>
    <w:rsid w:val="00A52890"/>
    <w:rsid w:val="00A52A3E"/>
    <w:rsid w:val="00A52AB4"/>
    <w:rsid w:val="00A532EC"/>
    <w:rsid w:val="00A53C82"/>
    <w:rsid w:val="00A53F55"/>
    <w:rsid w:val="00A53FB5"/>
    <w:rsid w:val="00A540F6"/>
    <w:rsid w:val="00A5417B"/>
    <w:rsid w:val="00A542EF"/>
    <w:rsid w:val="00A54349"/>
    <w:rsid w:val="00A54599"/>
    <w:rsid w:val="00A54B82"/>
    <w:rsid w:val="00A55416"/>
    <w:rsid w:val="00A55503"/>
    <w:rsid w:val="00A558FF"/>
    <w:rsid w:val="00A55EAB"/>
    <w:rsid w:val="00A569D4"/>
    <w:rsid w:val="00A56A44"/>
    <w:rsid w:val="00A56B6B"/>
    <w:rsid w:val="00A570C6"/>
    <w:rsid w:val="00A5723F"/>
    <w:rsid w:val="00A57364"/>
    <w:rsid w:val="00A57413"/>
    <w:rsid w:val="00A57BCC"/>
    <w:rsid w:val="00A57DC7"/>
    <w:rsid w:val="00A57F1A"/>
    <w:rsid w:val="00A60163"/>
    <w:rsid w:val="00A6038D"/>
    <w:rsid w:val="00A60CF0"/>
    <w:rsid w:val="00A61429"/>
    <w:rsid w:val="00A61514"/>
    <w:rsid w:val="00A61645"/>
    <w:rsid w:val="00A62080"/>
    <w:rsid w:val="00A62314"/>
    <w:rsid w:val="00A62322"/>
    <w:rsid w:val="00A630A2"/>
    <w:rsid w:val="00A632B8"/>
    <w:rsid w:val="00A63A25"/>
    <w:rsid w:val="00A63AA2"/>
    <w:rsid w:val="00A63BF3"/>
    <w:rsid w:val="00A64942"/>
    <w:rsid w:val="00A64EF0"/>
    <w:rsid w:val="00A65911"/>
    <w:rsid w:val="00A65C0A"/>
    <w:rsid w:val="00A65CF0"/>
    <w:rsid w:val="00A65E25"/>
    <w:rsid w:val="00A6643C"/>
    <w:rsid w:val="00A664E3"/>
    <w:rsid w:val="00A66F8E"/>
    <w:rsid w:val="00A67544"/>
    <w:rsid w:val="00A67678"/>
    <w:rsid w:val="00A7000A"/>
    <w:rsid w:val="00A7075B"/>
    <w:rsid w:val="00A70DB6"/>
    <w:rsid w:val="00A71629"/>
    <w:rsid w:val="00A71CE6"/>
    <w:rsid w:val="00A71D23"/>
    <w:rsid w:val="00A7333A"/>
    <w:rsid w:val="00A736B2"/>
    <w:rsid w:val="00A739FA"/>
    <w:rsid w:val="00A73D0D"/>
    <w:rsid w:val="00A74A2A"/>
    <w:rsid w:val="00A74A92"/>
    <w:rsid w:val="00A74E31"/>
    <w:rsid w:val="00A75399"/>
    <w:rsid w:val="00A75CC1"/>
    <w:rsid w:val="00A75E88"/>
    <w:rsid w:val="00A7611B"/>
    <w:rsid w:val="00A76E73"/>
    <w:rsid w:val="00A8056E"/>
    <w:rsid w:val="00A814BC"/>
    <w:rsid w:val="00A82051"/>
    <w:rsid w:val="00A82277"/>
    <w:rsid w:val="00A82D58"/>
    <w:rsid w:val="00A836DF"/>
    <w:rsid w:val="00A8399D"/>
    <w:rsid w:val="00A83B06"/>
    <w:rsid w:val="00A83E3D"/>
    <w:rsid w:val="00A8443A"/>
    <w:rsid w:val="00A8479C"/>
    <w:rsid w:val="00A84AB4"/>
    <w:rsid w:val="00A8557B"/>
    <w:rsid w:val="00A855A6"/>
    <w:rsid w:val="00A85A05"/>
    <w:rsid w:val="00A85D99"/>
    <w:rsid w:val="00A86800"/>
    <w:rsid w:val="00A86D63"/>
    <w:rsid w:val="00A87589"/>
    <w:rsid w:val="00A87797"/>
    <w:rsid w:val="00A87856"/>
    <w:rsid w:val="00A90165"/>
    <w:rsid w:val="00A9090A"/>
    <w:rsid w:val="00A90E72"/>
    <w:rsid w:val="00A917C7"/>
    <w:rsid w:val="00A91A86"/>
    <w:rsid w:val="00A92286"/>
    <w:rsid w:val="00A922A2"/>
    <w:rsid w:val="00A924AF"/>
    <w:rsid w:val="00A927F0"/>
    <w:rsid w:val="00A93050"/>
    <w:rsid w:val="00A931F9"/>
    <w:rsid w:val="00A9327B"/>
    <w:rsid w:val="00A9361B"/>
    <w:rsid w:val="00A93A11"/>
    <w:rsid w:val="00A93B69"/>
    <w:rsid w:val="00A94335"/>
    <w:rsid w:val="00A957A1"/>
    <w:rsid w:val="00A95C8A"/>
    <w:rsid w:val="00A963C7"/>
    <w:rsid w:val="00A96C23"/>
    <w:rsid w:val="00A97B95"/>
    <w:rsid w:val="00AA080D"/>
    <w:rsid w:val="00AA0B7E"/>
    <w:rsid w:val="00AA0BF5"/>
    <w:rsid w:val="00AA1407"/>
    <w:rsid w:val="00AA1626"/>
    <w:rsid w:val="00AA1C25"/>
    <w:rsid w:val="00AA1C7A"/>
    <w:rsid w:val="00AA2133"/>
    <w:rsid w:val="00AA21C8"/>
    <w:rsid w:val="00AA3DB7"/>
    <w:rsid w:val="00AA4073"/>
    <w:rsid w:val="00AA4358"/>
    <w:rsid w:val="00AA45A6"/>
    <w:rsid w:val="00AA49DB"/>
    <w:rsid w:val="00AA50EB"/>
    <w:rsid w:val="00AA51F5"/>
    <w:rsid w:val="00AA5E3B"/>
    <w:rsid w:val="00AA6250"/>
    <w:rsid w:val="00AA6752"/>
    <w:rsid w:val="00AA68B4"/>
    <w:rsid w:val="00AA6F3B"/>
    <w:rsid w:val="00AA76B2"/>
    <w:rsid w:val="00AA7D6C"/>
    <w:rsid w:val="00AA7DA9"/>
    <w:rsid w:val="00AB00F2"/>
    <w:rsid w:val="00AB0543"/>
    <w:rsid w:val="00AB0AC9"/>
    <w:rsid w:val="00AB0B81"/>
    <w:rsid w:val="00AB185A"/>
    <w:rsid w:val="00AB1BA7"/>
    <w:rsid w:val="00AB1E04"/>
    <w:rsid w:val="00AB28B5"/>
    <w:rsid w:val="00AB29CF"/>
    <w:rsid w:val="00AB2AF6"/>
    <w:rsid w:val="00AB3113"/>
    <w:rsid w:val="00AB32D8"/>
    <w:rsid w:val="00AB348A"/>
    <w:rsid w:val="00AB3F38"/>
    <w:rsid w:val="00AB43EC"/>
    <w:rsid w:val="00AB4BF4"/>
    <w:rsid w:val="00AB577C"/>
    <w:rsid w:val="00AB5ADF"/>
    <w:rsid w:val="00AB5E57"/>
    <w:rsid w:val="00AB5FB8"/>
    <w:rsid w:val="00AB6249"/>
    <w:rsid w:val="00AB7140"/>
    <w:rsid w:val="00AB725F"/>
    <w:rsid w:val="00AB7A16"/>
    <w:rsid w:val="00AB7AFC"/>
    <w:rsid w:val="00AC00EF"/>
    <w:rsid w:val="00AC0705"/>
    <w:rsid w:val="00AC109B"/>
    <w:rsid w:val="00AC17EC"/>
    <w:rsid w:val="00AC209E"/>
    <w:rsid w:val="00AC3662"/>
    <w:rsid w:val="00AC3E7C"/>
    <w:rsid w:val="00AC44AC"/>
    <w:rsid w:val="00AC4E94"/>
    <w:rsid w:val="00AC5636"/>
    <w:rsid w:val="00AC571C"/>
    <w:rsid w:val="00AC5B2C"/>
    <w:rsid w:val="00AC5B3B"/>
    <w:rsid w:val="00AC5DBF"/>
    <w:rsid w:val="00AC5E81"/>
    <w:rsid w:val="00AC64A2"/>
    <w:rsid w:val="00AC6649"/>
    <w:rsid w:val="00AC67A8"/>
    <w:rsid w:val="00AC721D"/>
    <w:rsid w:val="00AC74DA"/>
    <w:rsid w:val="00AC7A2B"/>
    <w:rsid w:val="00AC7C25"/>
    <w:rsid w:val="00AC7ECB"/>
    <w:rsid w:val="00AD005F"/>
    <w:rsid w:val="00AD0281"/>
    <w:rsid w:val="00AD0438"/>
    <w:rsid w:val="00AD0A51"/>
    <w:rsid w:val="00AD0A88"/>
    <w:rsid w:val="00AD0B37"/>
    <w:rsid w:val="00AD0EB6"/>
    <w:rsid w:val="00AD11F7"/>
    <w:rsid w:val="00AD12B7"/>
    <w:rsid w:val="00AD1DB7"/>
    <w:rsid w:val="00AD1E29"/>
    <w:rsid w:val="00AD27EE"/>
    <w:rsid w:val="00AD2852"/>
    <w:rsid w:val="00AD38E8"/>
    <w:rsid w:val="00AD3976"/>
    <w:rsid w:val="00AD4D2A"/>
    <w:rsid w:val="00AD542F"/>
    <w:rsid w:val="00AD59C3"/>
    <w:rsid w:val="00AD5FBE"/>
    <w:rsid w:val="00AD6598"/>
    <w:rsid w:val="00AD7305"/>
    <w:rsid w:val="00AD75B2"/>
    <w:rsid w:val="00AD7D6C"/>
    <w:rsid w:val="00AD7E64"/>
    <w:rsid w:val="00AE0C56"/>
    <w:rsid w:val="00AE141B"/>
    <w:rsid w:val="00AE149E"/>
    <w:rsid w:val="00AE1E74"/>
    <w:rsid w:val="00AE2263"/>
    <w:rsid w:val="00AE22F2"/>
    <w:rsid w:val="00AE2606"/>
    <w:rsid w:val="00AE28C5"/>
    <w:rsid w:val="00AE29FC"/>
    <w:rsid w:val="00AE2ADF"/>
    <w:rsid w:val="00AE2B81"/>
    <w:rsid w:val="00AE2B92"/>
    <w:rsid w:val="00AE2F3F"/>
    <w:rsid w:val="00AE3181"/>
    <w:rsid w:val="00AE3473"/>
    <w:rsid w:val="00AE3A7F"/>
    <w:rsid w:val="00AE3B4E"/>
    <w:rsid w:val="00AE4DDA"/>
    <w:rsid w:val="00AE59EC"/>
    <w:rsid w:val="00AE67B3"/>
    <w:rsid w:val="00AE7864"/>
    <w:rsid w:val="00AE7933"/>
    <w:rsid w:val="00AE7949"/>
    <w:rsid w:val="00AF06C9"/>
    <w:rsid w:val="00AF0B68"/>
    <w:rsid w:val="00AF1EAD"/>
    <w:rsid w:val="00AF25D5"/>
    <w:rsid w:val="00AF29CF"/>
    <w:rsid w:val="00AF3BD0"/>
    <w:rsid w:val="00AF3DBB"/>
    <w:rsid w:val="00AF4B8D"/>
    <w:rsid w:val="00AF5021"/>
    <w:rsid w:val="00AF5194"/>
    <w:rsid w:val="00AF53EF"/>
    <w:rsid w:val="00AF706A"/>
    <w:rsid w:val="00AF7088"/>
    <w:rsid w:val="00AF73C3"/>
    <w:rsid w:val="00AF795C"/>
    <w:rsid w:val="00B00077"/>
    <w:rsid w:val="00B00752"/>
    <w:rsid w:val="00B009BA"/>
    <w:rsid w:val="00B0193D"/>
    <w:rsid w:val="00B0243B"/>
    <w:rsid w:val="00B026C1"/>
    <w:rsid w:val="00B02B9C"/>
    <w:rsid w:val="00B02C89"/>
    <w:rsid w:val="00B02D41"/>
    <w:rsid w:val="00B0353B"/>
    <w:rsid w:val="00B040B2"/>
    <w:rsid w:val="00B04184"/>
    <w:rsid w:val="00B04A9D"/>
    <w:rsid w:val="00B04D88"/>
    <w:rsid w:val="00B050B5"/>
    <w:rsid w:val="00B06E42"/>
    <w:rsid w:val="00B07150"/>
    <w:rsid w:val="00B07A8E"/>
    <w:rsid w:val="00B07E32"/>
    <w:rsid w:val="00B10558"/>
    <w:rsid w:val="00B11AAA"/>
    <w:rsid w:val="00B1267E"/>
    <w:rsid w:val="00B12EF9"/>
    <w:rsid w:val="00B136E6"/>
    <w:rsid w:val="00B143B7"/>
    <w:rsid w:val="00B143EF"/>
    <w:rsid w:val="00B145B0"/>
    <w:rsid w:val="00B14680"/>
    <w:rsid w:val="00B149F1"/>
    <w:rsid w:val="00B156A9"/>
    <w:rsid w:val="00B15F83"/>
    <w:rsid w:val="00B15FC2"/>
    <w:rsid w:val="00B160FF"/>
    <w:rsid w:val="00B16322"/>
    <w:rsid w:val="00B1662E"/>
    <w:rsid w:val="00B16A6F"/>
    <w:rsid w:val="00B16F4E"/>
    <w:rsid w:val="00B176DC"/>
    <w:rsid w:val="00B204A9"/>
    <w:rsid w:val="00B20B0C"/>
    <w:rsid w:val="00B217BC"/>
    <w:rsid w:val="00B2186A"/>
    <w:rsid w:val="00B22561"/>
    <w:rsid w:val="00B22743"/>
    <w:rsid w:val="00B22C0D"/>
    <w:rsid w:val="00B22FB9"/>
    <w:rsid w:val="00B2334E"/>
    <w:rsid w:val="00B23AF4"/>
    <w:rsid w:val="00B23C15"/>
    <w:rsid w:val="00B24038"/>
    <w:rsid w:val="00B243F2"/>
    <w:rsid w:val="00B25762"/>
    <w:rsid w:val="00B25981"/>
    <w:rsid w:val="00B25B40"/>
    <w:rsid w:val="00B25FDE"/>
    <w:rsid w:val="00B25FEF"/>
    <w:rsid w:val="00B26AB0"/>
    <w:rsid w:val="00B26AD2"/>
    <w:rsid w:val="00B26CA2"/>
    <w:rsid w:val="00B2759F"/>
    <w:rsid w:val="00B30B4E"/>
    <w:rsid w:val="00B30D13"/>
    <w:rsid w:val="00B310CD"/>
    <w:rsid w:val="00B31246"/>
    <w:rsid w:val="00B31751"/>
    <w:rsid w:val="00B3190C"/>
    <w:rsid w:val="00B32347"/>
    <w:rsid w:val="00B326FF"/>
    <w:rsid w:val="00B32864"/>
    <w:rsid w:val="00B32EED"/>
    <w:rsid w:val="00B3358F"/>
    <w:rsid w:val="00B340AA"/>
    <w:rsid w:val="00B34A9F"/>
    <w:rsid w:val="00B34B80"/>
    <w:rsid w:val="00B3501B"/>
    <w:rsid w:val="00B35CDA"/>
    <w:rsid w:val="00B372F2"/>
    <w:rsid w:val="00B37713"/>
    <w:rsid w:val="00B37A3C"/>
    <w:rsid w:val="00B37D97"/>
    <w:rsid w:val="00B4030A"/>
    <w:rsid w:val="00B40B25"/>
    <w:rsid w:val="00B40BC3"/>
    <w:rsid w:val="00B411BD"/>
    <w:rsid w:val="00B41559"/>
    <w:rsid w:val="00B418E8"/>
    <w:rsid w:val="00B4199F"/>
    <w:rsid w:val="00B41DF1"/>
    <w:rsid w:val="00B41EF9"/>
    <w:rsid w:val="00B41F8B"/>
    <w:rsid w:val="00B42285"/>
    <w:rsid w:val="00B4229B"/>
    <w:rsid w:val="00B4274B"/>
    <w:rsid w:val="00B435B1"/>
    <w:rsid w:val="00B4367F"/>
    <w:rsid w:val="00B437B9"/>
    <w:rsid w:val="00B438BA"/>
    <w:rsid w:val="00B43E16"/>
    <w:rsid w:val="00B44493"/>
    <w:rsid w:val="00B44539"/>
    <w:rsid w:val="00B4469B"/>
    <w:rsid w:val="00B448BB"/>
    <w:rsid w:val="00B449DD"/>
    <w:rsid w:val="00B44F99"/>
    <w:rsid w:val="00B45679"/>
    <w:rsid w:val="00B45876"/>
    <w:rsid w:val="00B46082"/>
    <w:rsid w:val="00B46976"/>
    <w:rsid w:val="00B46CDC"/>
    <w:rsid w:val="00B47136"/>
    <w:rsid w:val="00B4732E"/>
    <w:rsid w:val="00B47A15"/>
    <w:rsid w:val="00B505C1"/>
    <w:rsid w:val="00B51130"/>
    <w:rsid w:val="00B5115A"/>
    <w:rsid w:val="00B51542"/>
    <w:rsid w:val="00B51D1D"/>
    <w:rsid w:val="00B51EDB"/>
    <w:rsid w:val="00B525F4"/>
    <w:rsid w:val="00B5310E"/>
    <w:rsid w:val="00B5321B"/>
    <w:rsid w:val="00B5403E"/>
    <w:rsid w:val="00B5405A"/>
    <w:rsid w:val="00B54ACC"/>
    <w:rsid w:val="00B54B63"/>
    <w:rsid w:val="00B54DCB"/>
    <w:rsid w:val="00B55829"/>
    <w:rsid w:val="00B55AC2"/>
    <w:rsid w:val="00B560C9"/>
    <w:rsid w:val="00B561C6"/>
    <w:rsid w:val="00B5641C"/>
    <w:rsid w:val="00B56533"/>
    <w:rsid w:val="00B56569"/>
    <w:rsid w:val="00B56CFC"/>
    <w:rsid w:val="00B57777"/>
    <w:rsid w:val="00B57A17"/>
    <w:rsid w:val="00B60C16"/>
    <w:rsid w:val="00B6186B"/>
    <w:rsid w:val="00B61912"/>
    <w:rsid w:val="00B61BE2"/>
    <w:rsid w:val="00B6266F"/>
    <w:rsid w:val="00B62907"/>
    <w:rsid w:val="00B62E0B"/>
    <w:rsid w:val="00B63065"/>
    <w:rsid w:val="00B63C32"/>
    <w:rsid w:val="00B64434"/>
    <w:rsid w:val="00B657E1"/>
    <w:rsid w:val="00B659C5"/>
    <w:rsid w:val="00B66202"/>
    <w:rsid w:val="00B66559"/>
    <w:rsid w:val="00B70D58"/>
    <w:rsid w:val="00B711CE"/>
    <w:rsid w:val="00B71CA8"/>
    <w:rsid w:val="00B71DC8"/>
    <w:rsid w:val="00B7327A"/>
    <w:rsid w:val="00B73A6A"/>
    <w:rsid w:val="00B73B4C"/>
    <w:rsid w:val="00B73D91"/>
    <w:rsid w:val="00B74027"/>
    <w:rsid w:val="00B746C6"/>
    <w:rsid w:val="00B74AC3"/>
    <w:rsid w:val="00B74B5B"/>
    <w:rsid w:val="00B7577C"/>
    <w:rsid w:val="00B7604C"/>
    <w:rsid w:val="00B7652C"/>
    <w:rsid w:val="00B76639"/>
    <w:rsid w:val="00B766BF"/>
    <w:rsid w:val="00B76F3B"/>
    <w:rsid w:val="00B76FA6"/>
    <w:rsid w:val="00B774B7"/>
    <w:rsid w:val="00B80910"/>
    <w:rsid w:val="00B80B71"/>
    <w:rsid w:val="00B818F4"/>
    <w:rsid w:val="00B81BC9"/>
    <w:rsid w:val="00B8222F"/>
    <w:rsid w:val="00B82615"/>
    <w:rsid w:val="00B829BE"/>
    <w:rsid w:val="00B82A6A"/>
    <w:rsid w:val="00B82B3C"/>
    <w:rsid w:val="00B82B89"/>
    <w:rsid w:val="00B82CF3"/>
    <w:rsid w:val="00B83444"/>
    <w:rsid w:val="00B836ED"/>
    <w:rsid w:val="00B837FA"/>
    <w:rsid w:val="00B844E2"/>
    <w:rsid w:val="00B84663"/>
    <w:rsid w:val="00B84BFE"/>
    <w:rsid w:val="00B853BE"/>
    <w:rsid w:val="00B8579F"/>
    <w:rsid w:val="00B86476"/>
    <w:rsid w:val="00B86A3D"/>
    <w:rsid w:val="00B86A65"/>
    <w:rsid w:val="00B875C7"/>
    <w:rsid w:val="00B879BB"/>
    <w:rsid w:val="00B87C56"/>
    <w:rsid w:val="00B87EC9"/>
    <w:rsid w:val="00B90D10"/>
    <w:rsid w:val="00B90FE5"/>
    <w:rsid w:val="00B910C7"/>
    <w:rsid w:val="00B91287"/>
    <w:rsid w:val="00B91958"/>
    <w:rsid w:val="00B919AD"/>
    <w:rsid w:val="00B91A2B"/>
    <w:rsid w:val="00B925E3"/>
    <w:rsid w:val="00B92986"/>
    <w:rsid w:val="00B92B33"/>
    <w:rsid w:val="00B92D74"/>
    <w:rsid w:val="00B93204"/>
    <w:rsid w:val="00B9455D"/>
    <w:rsid w:val="00B94659"/>
    <w:rsid w:val="00B94AE9"/>
    <w:rsid w:val="00B94E17"/>
    <w:rsid w:val="00B957FE"/>
    <w:rsid w:val="00B958CD"/>
    <w:rsid w:val="00B95CAA"/>
    <w:rsid w:val="00B95F02"/>
    <w:rsid w:val="00B96256"/>
    <w:rsid w:val="00B96528"/>
    <w:rsid w:val="00B96B94"/>
    <w:rsid w:val="00B96BEF"/>
    <w:rsid w:val="00B96FC0"/>
    <w:rsid w:val="00B97260"/>
    <w:rsid w:val="00B974E0"/>
    <w:rsid w:val="00B97669"/>
    <w:rsid w:val="00B97A69"/>
    <w:rsid w:val="00BA029E"/>
    <w:rsid w:val="00BA0375"/>
    <w:rsid w:val="00BA0632"/>
    <w:rsid w:val="00BA0AAA"/>
    <w:rsid w:val="00BA0DFB"/>
    <w:rsid w:val="00BA1E32"/>
    <w:rsid w:val="00BA2FEF"/>
    <w:rsid w:val="00BA3F4D"/>
    <w:rsid w:val="00BA5E25"/>
    <w:rsid w:val="00BA5E62"/>
    <w:rsid w:val="00BA6425"/>
    <w:rsid w:val="00BA65A8"/>
    <w:rsid w:val="00BA66A2"/>
    <w:rsid w:val="00BA6AB3"/>
    <w:rsid w:val="00BA74AA"/>
    <w:rsid w:val="00BA7B6C"/>
    <w:rsid w:val="00BA7BAA"/>
    <w:rsid w:val="00BA7E4E"/>
    <w:rsid w:val="00BA7E92"/>
    <w:rsid w:val="00BB001A"/>
    <w:rsid w:val="00BB0149"/>
    <w:rsid w:val="00BB0472"/>
    <w:rsid w:val="00BB1548"/>
    <w:rsid w:val="00BB186A"/>
    <w:rsid w:val="00BB18A9"/>
    <w:rsid w:val="00BB1CE7"/>
    <w:rsid w:val="00BB2A76"/>
    <w:rsid w:val="00BB2B82"/>
    <w:rsid w:val="00BB2FD3"/>
    <w:rsid w:val="00BB2FDF"/>
    <w:rsid w:val="00BB2FFF"/>
    <w:rsid w:val="00BB400D"/>
    <w:rsid w:val="00BB4F1A"/>
    <w:rsid w:val="00BB54C7"/>
    <w:rsid w:val="00BB5686"/>
    <w:rsid w:val="00BB5FCB"/>
    <w:rsid w:val="00BB604B"/>
    <w:rsid w:val="00BB6E6E"/>
    <w:rsid w:val="00BC00EC"/>
    <w:rsid w:val="00BC01DD"/>
    <w:rsid w:val="00BC04E1"/>
    <w:rsid w:val="00BC08C5"/>
    <w:rsid w:val="00BC121E"/>
    <w:rsid w:val="00BC12FB"/>
    <w:rsid w:val="00BC13BA"/>
    <w:rsid w:val="00BC160A"/>
    <w:rsid w:val="00BC1C3C"/>
    <w:rsid w:val="00BC217D"/>
    <w:rsid w:val="00BC28A5"/>
    <w:rsid w:val="00BC307F"/>
    <w:rsid w:val="00BC3159"/>
    <w:rsid w:val="00BC3257"/>
    <w:rsid w:val="00BC352D"/>
    <w:rsid w:val="00BC39DB"/>
    <w:rsid w:val="00BC3A32"/>
    <w:rsid w:val="00BC3B07"/>
    <w:rsid w:val="00BC4212"/>
    <w:rsid w:val="00BC4343"/>
    <w:rsid w:val="00BC46EF"/>
    <w:rsid w:val="00BC4A0D"/>
    <w:rsid w:val="00BC6BC1"/>
    <w:rsid w:val="00BC6FD6"/>
    <w:rsid w:val="00BC793D"/>
    <w:rsid w:val="00BD008E"/>
    <w:rsid w:val="00BD0444"/>
    <w:rsid w:val="00BD051B"/>
    <w:rsid w:val="00BD0F02"/>
    <w:rsid w:val="00BD29CC"/>
    <w:rsid w:val="00BD2F13"/>
    <w:rsid w:val="00BD2F3B"/>
    <w:rsid w:val="00BD3038"/>
    <w:rsid w:val="00BD3372"/>
    <w:rsid w:val="00BD3581"/>
    <w:rsid w:val="00BD4708"/>
    <w:rsid w:val="00BD47F6"/>
    <w:rsid w:val="00BD48F8"/>
    <w:rsid w:val="00BD50AA"/>
    <w:rsid w:val="00BD5135"/>
    <w:rsid w:val="00BD51EB"/>
    <w:rsid w:val="00BD596B"/>
    <w:rsid w:val="00BD6206"/>
    <w:rsid w:val="00BD7291"/>
    <w:rsid w:val="00BD7E7D"/>
    <w:rsid w:val="00BD7EA3"/>
    <w:rsid w:val="00BD7FE2"/>
    <w:rsid w:val="00BE0B19"/>
    <w:rsid w:val="00BE0DD8"/>
    <w:rsid w:val="00BE1213"/>
    <w:rsid w:val="00BE13F0"/>
    <w:rsid w:val="00BE1A2C"/>
    <w:rsid w:val="00BE1D82"/>
    <w:rsid w:val="00BE1DC2"/>
    <w:rsid w:val="00BE1EE4"/>
    <w:rsid w:val="00BE1F8B"/>
    <w:rsid w:val="00BE2477"/>
    <w:rsid w:val="00BE27E4"/>
    <w:rsid w:val="00BE2B4F"/>
    <w:rsid w:val="00BE2F39"/>
    <w:rsid w:val="00BE332D"/>
    <w:rsid w:val="00BE3808"/>
    <w:rsid w:val="00BE3AF0"/>
    <w:rsid w:val="00BE3CF1"/>
    <w:rsid w:val="00BE3DC2"/>
    <w:rsid w:val="00BE4211"/>
    <w:rsid w:val="00BE4804"/>
    <w:rsid w:val="00BE4B20"/>
    <w:rsid w:val="00BE4E50"/>
    <w:rsid w:val="00BE5786"/>
    <w:rsid w:val="00BE5AD4"/>
    <w:rsid w:val="00BE5B3D"/>
    <w:rsid w:val="00BE5FC4"/>
    <w:rsid w:val="00BE65AF"/>
    <w:rsid w:val="00BE6C02"/>
    <w:rsid w:val="00BE6EA1"/>
    <w:rsid w:val="00BE71DC"/>
    <w:rsid w:val="00BE7529"/>
    <w:rsid w:val="00BE7928"/>
    <w:rsid w:val="00BE7C4D"/>
    <w:rsid w:val="00BE7D1F"/>
    <w:rsid w:val="00BE7F6A"/>
    <w:rsid w:val="00BE7F7D"/>
    <w:rsid w:val="00BF00E9"/>
    <w:rsid w:val="00BF0274"/>
    <w:rsid w:val="00BF0296"/>
    <w:rsid w:val="00BF056E"/>
    <w:rsid w:val="00BF08C4"/>
    <w:rsid w:val="00BF0BAF"/>
    <w:rsid w:val="00BF0EDF"/>
    <w:rsid w:val="00BF118B"/>
    <w:rsid w:val="00BF19CE"/>
    <w:rsid w:val="00BF1E47"/>
    <w:rsid w:val="00BF22F2"/>
    <w:rsid w:val="00BF2717"/>
    <w:rsid w:val="00BF2752"/>
    <w:rsid w:val="00BF2B6F"/>
    <w:rsid w:val="00BF2D6A"/>
    <w:rsid w:val="00BF3382"/>
    <w:rsid w:val="00BF351A"/>
    <w:rsid w:val="00BF3914"/>
    <w:rsid w:val="00BF3FB3"/>
    <w:rsid w:val="00BF49B1"/>
    <w:rsid w:val="00BF507C"/>
    <w:rsid w:val="00BF5552"/>
    <w:rsid w:val="00BF5ABE"/>
    <w:rsid w:val="00BF5CC9"/>
    <w:rsid w:val="00BF69DF"/>
    <w:rsid w:val="00BF6CBF"/>
    <w:rsid w:val="00BF73F2"/>
    <w:rsid w:val="00C01671"/>
    <w:rsid w:val="00C02419"/>
    <w:rsid w:val="00C02766"/>
    <w:rsid w:val="00C02F76"/>
    <w:rsid w:val="00C03179"/>
    <w:rsid w:val="00C03231"/>
    <w:rsid w:val="00C03EE8"/>
    <w:rsid w:val="00C049A2"/>
    <w:rsid w:val="00C04AAF"/>
    <w:rsid w:val="00C05356"/>
    <w:rsid w:val="00C053EA"/>
    <w:rsid w:val="00C05434"/>
    <w:rsid w:val="00C05AD9"/>
    <w:rsid w:val="00C05BEC"/>
    <w:rsid w:val="00C06E7D"/>
    <w:rsid w:val="00C073CD"/>
    <w:rsid w:val="00C07738"/>
    <w:rsid w:val="00C100CB"/>
    <w:rsid w:val="00C1011B"/>
    <w:rsid w:val="00C102A2"/>
    <w:rsid w:val="00C10D62"/>
    <w:rsid w:val="00C1112B"/>
    <w:rsid w:val="00C11A88"/>
    <w:rsid w:val="00C11BED"/>
    <w:rsid w:val="00C12012"/>
    <w:rsid w:val="00C12874"/>
    <w:rsid w:val="00C128E7"/>
    <w:rsid w:val="00C12990"/>
    <w:rsid w:val="00C12BC1"/>
    <w:rsid w:val="00C13BDA"/>
    <w:rsid w:val="00C13FFD"/>
    <w:rsid w:val="00C14632"/>
    <w:rsid w:val="00C15388"/>
    <w:rsid w:val="00C15FF6"/>
    <w:rsid w:val="00C163FD"/>
    <w:rsid w:val="00C167DB"/>
    <w:rsid w:val="00C16C30"/>
    <w:rsid w:val="00C200B9"/>
    <w:rsid w:val="00C20A00"/>
    <w:rsid w:val="00C20E92"/>
    <w:rsid w:val="00C21673"/>
    <w:rsid w:val="00C21C7A"/>
    <w:rsid w:val="00C22C2F"/>
    <w:rsid w:val="00C23130"/>
    <w:rsid w:val="00C238FC"/>
    <w:rsid w:val="00C24631"/>
    <w:rsid w:val="00C24997"/>
    <w:rsid w:val="00C255A5"/>
    <w:rsid w:val="00C25758"/>
    <w:rsid w:val="00C2584B"/>
    <w:rsid w:val="00C25942"/>
    <w:rsid w:val="00C25AF0"/>
    <w:rsid w:val="00C25D34"/>
    <w:rsid w:val="00C25DD9"/>
    <w:rsid w:val="00C2663F"/>
    <w:rsid w:val="00C26DB8"/>
    <w:rsid w:val="00C26F9A"/>
    <w:rsid w:val="00C272EF"/>
    <w:rsid w:val="00C27CE7"/>
    <w:rsid w:val="00C303AF"/>
    <w:rsid w:val="00C303EE"/>
    <w:rsid w:val="00C30E58"/>
    <w:rsid w:val="00C312BD"/>
    <w:rsid w:val="00C313CB"/>
    <w:rsid w:val="00C32217"/>
    <w:rsid w:val="00C334D6"/>
    <w:rsid w:val="00C3367B"/>
    <w:rsid w:val="00C337AB"/>
    <w:rsid w:val="00C3400F"/>
    <w:rsid w:val="00C344A0"/>
    <w:rsid w:val="00C34B64"/>
    <w:rsid w:val="00C34C36"/>
    <w:rsid w:val="00C352B3"/>
    <w:rsid w:val="00C35F4F"/>
    <w:rsid w:val="00C3654C"/>
    <w:rsid w:val="00C3680E"/>
    <w:rsid w:val="00C36BF5"/>
    <w:rsid w:val="00C36DBC"/>
    <w:rsid w:val="00C376BA"/>
    <w:rsid w:val="00C3787F"/>
    <w:rsid w:val="00C37B27"/>
    <w:rsid w:val="00C40373"/>
    <w:rsid w:val="00C4082D"/>
    <w:rsid w:val="00C40AE6"/>
    <w:rsid w:val="00C411AF"/>
    <w:rsid w:val="00C4138D"/>
    <w:rsid w:val="00C413CB"/>
    <w:rsid w:val="00C41D0E"/>
    <w:rsid w:val="00C41D4B"/>
    <w:rsid w:val="00C41E3A"/>
    <w:rsid w:val="00C42953"/>
    <w:rsid w:val="00C4304C"/>
    <w:rsid w:val="00C43315"/>
    <w:rsid w:val="00C43F62"/>
    <w:rsid w:val="00C4469C"/>
    <w:rsid w:val="00C452F5"/>
    <w:rsid w:val="00C46555"/>
    <w:rsid w:val="00C46B15"/>
    <w:rsid w:val="00C46F7D"/>
    <w:rsid w:val="00C479B5"/>
    <w:rsid w:val="00C50242"/>
    <w:rsid w:val="00C5034D"/>
    <w:rsid w:val="00C5050E"/>
    <w:rsid w:val="00C50E99"/>
    <w:rsid w:val="00C51509"/>
    <w:rsid w:val="00C516E0"/>
    <w:rsid w:val="00C51E83"/>
    <w:rsid w:val="00C52654"/>
    <w:rsid w:val="00C52744"/>
    <w:rsid w:val="00C53649"/>
    <w:rsid w:val="00C53EB3"/>
    <w:rsid w:val="00C542D4"/>
    <w:rsid w:val="00C54D71"/>
    <w:rsid w:val="00C563F5"/>
    <w:rsid w:val="00C570F7"/>
    <w:rsid w:val="00C573AE"/>
    <w:rsid w:val="00C574BB"/>
    <w:rsid w:val="00C608C6"/>
    <w:rsid w:val="00C61E91"/>
    <w:rsid w:val="00C62254"/>
    <w:rsid w:val="00C622B0"/>
    <w:rsid w:val="00C626FF"/>
    <w:rsid w:val="00C62CD5"/>
    <w:rsid w:val="00C636E6"/>
    <w:rsid w:val="00C639D6"/>
    <w:rsid w:val="00C63F8E"/>
    <w:rsid w:val="00C647FB"/>
    <w:rsid w:val="00C64995"/>
    <w:rsid w:val="00C654E0"/>
    <w:rsid w:val="00C67719"/>
    <w:rsid w:val="00C67EAB"/>
    <w:rsid w:val="00C70CD6"/>
    <w:rsid w:val="00C70DFF"/>
    <w:rsid w:val="00C74618"/>
    <w:rsid w:val="00C74FEE"/>
    <w:rsid w:val="00C753AE"/>
    <w:rsid w:val="00C75A3F"/>
    <w:rsid w:val="00C75A6B"/>
    <w:rsid w:val="00C75DBF"/>
    <w:rsid w:val="00C763B6"/>
    <w:rsid w:val="00C7644F"/>
    <w:rsid w:val="00C7685F"/>
    <w:rsid w:val="00C768F6"/>
    <w:rsid w:val="00C76E23"/>
    <w:rsid w:val="00C77913"/>
    <w:rsid w:val="00C77D48"/>
    <w:rsid w:val="00C80073"/>
    <w:rsid w:val="00C800A6"/>
    <w:rsid w:val="00C805E7"/>
    <w:rsid w:val="00C80DEA"/>
    <w:rsid w:val="00C80ED7"/>
    <w:rsid w:val="00C80FD3"/>
    <w:rsid w:val="00C81016"/>
    <w:rsid w:val="00C8162D"/>
    <w:rsid w:val="00C832DC"/>
    <w:rsid w:val="00C8343B"/>
    <w:rsid w:val="00C8364F"/>
    <w:rsid w:val="00C8377F"/>
    <w:rsid w:val="00C83D54"/>
    <w:rsid w:val="00C84E69"/>
    <w:rsid w:val="00C852A9"/>
    <w:rsid w:val="00C8646D"/>
    <w:rsid w:val="00C864DD"/>
    <w:rsid w:val="00C876BC"/>
    <w:rsid w:val="00C87C75"/>
    <w:rsid w:val="00C9105E"/>
    <w:rsid w:val="00C91DE3"/>
    <w:rsid w:val="00C92C7F"/>
    <w:rsid w:val="00C9369D"/>
    <w:rsid w:val="00C9383D"/>
    <w:rsid w:val="00C944FA"/>
    <w:rsid w:val="00C947AD"/>
    <w:rsid w:val="00C95106"/>
    <w:rsid w:val="00C95854"/>
    <w:rsid w:val="00C959FD"/>
    <w:rsid w:val="00C95D24"/>
    <w:rsid w:val="00C95D2B"/>
    <w:rsid w:val="00C95EFF"/>
    <w:rsid w:val="00C961B2"/>
    <w:rsid w:val="00C96A89"/>
    <w:rsid w:val="00C96E6F"/>
    <w:rsid w:val="00C97872"/>
    <w:rsid w:val="00CA0532"/>
    <w:rsid w:val="00CA063B"/>
    <w:rsid w:val="00CA09AC"/>
    <w:rsid w:val="00CA17DE"/>
    <w:rsid w:val="00CA221D"/>
    <w:rsid w:val="00CA2241"/>
    <w:rsid w:val="00CA2435"/>
    <w:rsid w:val="00CA253D"/>
    <w:rsid w:val="00CA259A"/>
    <w:rsid w:val="00CA2C9A"/>
    <w:rsid w:val="00CA3CDD"/>
    <w:rsid w:val="00CA3EBF"/>
    <w:rsid w:val="00CA403B"/>
    <w:rsid w:val="00CA46C8"/>
    <w:rsid w:val="00CA505A"/>
    <w:rsid w:val="00CA5688"/>
    <w:rsid w:val="00CA59DD"/>
    <w:rsid w:val="00CA5D0A"/>
    <w:rsid w:val="00CA72E4"/>
    <w:rsid w:val="00CA7A92"/>
    <w:rsid w:val="00CB008E"/>
    <w:rsid w:val="00CB01FA"/>
    <w:rsid w:val="00CB0737"/>
    <w:rsid w:val="00CB097A"/>
    <w:rsid w:val="00CB0E3E"/>
    <w:rsid w:val="00CB17A7"/>
    <w:rsid w:val="00CB1F53"/>
    <w:rsid w:val="00CB24A2"/>
    <w:rsid w:val="00CB26EC"/>
    <w:rsid w:val="00CB2881"/>
    <w:rsid w:val="00CB2A4E"/>
    <w:rsid w:val="00CB2D2A"/>
    <w:rsid w:val="00CB4793"/>
    <w:rsid w:val="00CB4EEE"/>
    <w:rsid w:val="00CB5B1E"/>
    <w:rsid w:val="00CB69AC"/>
    <w:rsid w:val="00CB787A"/>
    <w:rsid w:val="00CB7D2D"/>
    <w:rsid w:val="00CC0C4A"/>
    <w:rsid w:val="00CC12E2"/>
    <w:rsid w:val="00CC17F0"/>
    <w:rsid w:val="00CC1853"/>
    <w:rsid w:val="00CC1D13"/>
    <w:rsid w:val="00CC1FAE"/>
    <w:rsid w:val="00CC21D6"/>
    <w:rsid w:val="00CC29B0"/>
    <w:rsid w:val="00CC3A23"/>
    <w:rsid w:val="00CC3BD5"/>
    <w:rsid w:val="00CC3CD6"/>
    <w:rsid w:val="00CC426A"/>
    <w:rsid w:val="00CC4746"/>
    <w:rsid w:val="00CC50C6"/>
    <w:rsid w:val="00CC50D9"/>
    <w:rsid w:val="00CC5161"/>
    <w:rsid w:val="00CC69EA"/>
    <w:rsid w:val="00CC70D9"/>
    <w:rsid w:val="00CC737C"/>
    <w:rsid w:val="00CC737E"/>
    <w:rsid w:val="00CD087D"/>
    <w:rsid w:val="00CD0F5D"/>
    <w:rsid w:val="00CD112F"/>
    <w:rsid w:val="00CD1412"/>
    <w:rsid w:val="00CD1C0B"/>
    <w:rsid w:val="00CD1CDB"/>
    <w:rsid w:val="00CD239A"/>
    <w:rsid w:val="00CD23EF"/>
    <w:rsid w:val="00CD30C7"/>
    <w:rsid w:val="00CD3CCA"/>
    <w:rsid w:val="00CD469A"/>
    <w:rsid w:val="00CD4875"/>
    <w:rsid w:val="00CD496D"/>
    <w:rsid w:val="00CD5098"/>
    <w:rsid w:val="00CD5512"/>
    <w:rsid w:val="00CD569E"/>
    <w:rsid w:val="00CD5BCB"/>
    <w:rsid w:val="00CD67C0"/>
    <w:rsid w:val="00CD6B7C"/>
    <w:rsid w:val="00CD6E3D"/>
    <w:rsid w:val="00CD71AB"/>
    <w:rsid w:val="00CD7958"/>
    <w:rsid w:val="00CE0109"/>
    <w:rsid w:val="00CE1C9F"/>
    <w:rsid w:val="00CE1FC5"/>
    <w:rsid w:val="00CE46E5"/>
    <w:rsid w:val="00CE485A"/>
    <w:rsid w:val="00CE5279"/>
    <w:rsid w:val="00CE5528"/>
    <w:rsid w:val="00CE5A78"/>
    <w:rsid w:val="00CE78AE"/>
    <w:rsid w:val="00CE7E62"/>
    <w:rsid w:val="00CF0A6F"/>
    <w:rsid w:val="00CF0B11"/>
    <w:rsid w:val="00CF195E"/>
    <w:rsid w:val="00CF19DA"/>
    <w:rsid w:val="00CF1C7F"/>
    <w:rsid w:val="00CF1CC0"/>
    <w:rsid w:val="00CF1D0D"/>
    <w:rsid w:val="00CF24F8"/>
    <w:rsid w:val="00CF2653"/>
    <w:rsid w:val="00CF2E6A"/>
    <w:rsid w:val="00CF2F2B"/>
    <w:rsid w:val="00CF3CD3"/>
    <w:rsid w:val="00CF4247"/>
    <w:rsid w:val="00CF42AA"/>
    <w:rsid w:val="00CF42F4"/>
    <w:rsid w:val="00CF507F"/>
    <w:rsid w:val="00CF5239"/>
    <w:rsid w:val="00CF5263"/>
    <w:rsid w:val="00CF5418"/>
    <w:rsid w:val="00CF5E61"/>
    <w:rsid w:val="00CF60B5"/>
    <w:rsid w:val="00CF69A4"/>
    <w:rsid w:val="00CF75AC"/>
    <w:rsid w:val="00D004FA"/>
    <w:rsid w:val="00D01B21"/>
    <w:rsid w:val="00D01E2F"/>
    <w:rsid w:val="00D026AE"/>
    <w:rsid w:val="00D030B7"/>
    <w:rsid w:val="00D03102"/>
    <w:rsid w:val="00D03420"/>
    <w:rsid w:val="00D0347D"/>
    <w:rsid w:val="00D03727"/>
    <w:rsid w:val="00D0378A"/>
    <w:rsid w:val="00D03D32"/>
    <w:rsid w:val="00D04289"/>
    <w:rsid w:val="00D04896"/>
    <w:rsid w:val="00D04E17"/>
    <w:rsid w:val="00D05132"/>
    <w:rsid w:val="00D05ABA"/>
    <w:rsid w:val="00D05E27"/>
    <w:rsid w:val="00D05E5E"/>
    <w:rsid w:val="00D05EA9"/>
    <w:rsid w:val="00D06031"/>
    <w:rsid w:val="00D071F8"/>
    <w:rsid w:val="00D07252"/>
    <w:rsid w:val="00D074F4"/>
    <w:rsid w:val="00D07597"/>
    <w:rsid w:val="00D07CE1"/>
    <w:rsid w:val="00D1026A"/>
    <w:rsid w:val="00D107CF"/>
    <w:rsid w:val="00D10E56"/>
    <w:rsid w:val="00D1165A"/>
    <w:rsid w:val="00D11B0B"/>
    <w:rsid w:val="00D11C1E"/>
    <w:rsid w:val="00D12075"/>
    <w:rsid w:val="00D12293"/>
    <w:rsid w:val="00D12435"/>
    <w:rsid w:val="00D138CB"/>
    <w:rsid w:val="00D13A98"/>
    <w:rsid w:val="00D1415C"/>
    <w:rsid w:val="00D14236"/>
    <w:rsid w:val="00D14553"/>
    <w:rsid w:val="00D14DB1"/>
    <w:rsid w:val="00D15327"/>
    <w:rsid w:val="00D15F43"/>
    <w:rsid w:val="00D16124"/>
    <w:rsid w:val="00D16326"/>
    <w:rsid w:val="00D16E87"/>
    <w:rsid w:val="00D17A5D"/>
    <w:rsid w:val="00D17C6A"/>
    <w:rsid w:val="00D17FF2"/>
    <w:rsid w:val="00D2000E"/>
    <w:rsid w:val="00D20B8B"/>
    <w:rsid w:val="00D2162C"/>
    <w:rsid w:val="00D21A3C"/>
    <w:rsid w:val="00D21A49"/>
    <w:rsid w:val="00D21E75"/>
    <w:rsid w:val="00D233F1"/>
    <w:rsid w:val="00D24011"/>
    <w:rsid w:val="00D245B0"/>
    <w:rsid w:val="00D24765"/>
    <w:rsid w:val="00D256F8"/>
    <w:rsid w:val="00D259AC"/>
    <w:rsid w:val="00D259EB"/>
    <w:rsid w:val="00D25AA0"/>
    <w:rsid w:val="00D25E09"/>
    <w:rsid w:val="00D2607E"/>
    <w:rsid w:val="00D2685C"/>
    <w:rsid w:val="00D26A3B"/>
    <w:rsid w:val="00D27702"/>
    <w:rsid w:val="00D302FD"/>
    <w:rsid w:val="00D3038A"/>
    <w:rsid w:val="00D30508"/>
    <w:rsid w:val="00D3098D"/>
    <w:rsid w:val="00D31A02"/>
    <w:rsid w:val="00D31F23"/>
    <w:rsid w:val="00D32656"/>
    <w:rsid w:val="00D32786"/>
    <w:rsid w:val="00D32A09"/>
    <w:rsid w:val="00D3323C"/>
    <w:rsid w:val="00D33456"/>
    <w:rsid w:val="00D3396F"/>
    <w:rsid w:val="00D33A92"/>
    <w:rsid w:val="00D33D4D"/>
    <w:rsid w:val="00D348FA"/>
    <w:rsid w:val="00D34A0B"/>
    <w:rsid w:val="00D36234"/>
    <w:rsid w:val="00D36371"/>
    <w:rsid w:val="00D37934"/>
    <w:rsid w:val="00D41005"/>
    <w:rsid w:val="00D41A27"/>
    <w:rsid w:val="00D41CC4"/>
    <w:rsid w:val="00D437D8"/>
    <w:rsid w:val="00D447A5"/>
    <w:rsid w:val="00D44994"/>
    <w:rsid w:val="00D45103"/>
    <w:rsid w:val="00D45C8D"/>
    <w:rsid w:val="00D45DF3"/>
    <w:rsid w:val="00D46174"/>
    <w:rsid w:val="00D46228"/>
    <w:rsid w:val="00D4625E"/>
    <w:rsid w:val="00D47BD3"/>
    <w:rsid w:val="00D47DD0"/>
    <w:rsid w:val="00D50183"/>
    <w:rsid w:val="00D51245"/>
    <w:rsid w:val="00D51B56"/>
    <w:rsid w:val="00D51D12"/>
    <w:rsid w:val="00D52F94"/>
    <w:rsid w:val="00D5362B"/>
    <w:rsid w:val="00D55072"/>
    <w:rsid w:val="00D551B5"/>
    <w:rsid w:val="00D557F9"/>
    <w:rsid w:val="00D55D65"/>
    <w:rsid w:val="00D56692"/>
    <w:rsid w:val="00D569FB"/>
    <w:rsid w:val="00D56AF5"/>
    <w:rsid w:val="00D56DB2"/>
    <w:rsid w:val="00D5747F"/>
    <w:rsid w:val="00D57495"/>
    <w:rsid w:val="00D574FA"/>
    <w:rsid w:val="00D57A0E"/>
    <w:rsid w:val="00D57AB5"/>
    <w:rsid w:val="00D60C8D"/>
    <w:rsid w:val="00D61374"/>
    <w:rsid w:val="00D614C2"/>
    <w:rsid w:val="00D6168A"/>
    <w:rsid w:val="00D616A5"/>
    <w:rsid w:val="00D61FF0"/>
    <w:rsid w:val="00D6211D"/>
    <w:rsid w:val="00D62BD2"/>
    <w:rsid w:val="00D62C97"/>
    <w:rsid w:val="00D63517"/>
    <w:rsid w:val="00D6394B"/>
    <w:rsid w:val="00D63B75"/>
    <w:rsid w:val="00D648A1"/>
    <w:rsid w:val="00D64F4F"/>
    <w:rsid w:val="00D659B1"/>
    <w:rsid w:val="00D65D45"/>
    <w:rsid w:val="00D66D92"/>
    <w:rsid w:val="00D66DE7"/>
    <w:rsid w:val="00D66E18"/>
    <w:rsid w:val="00D6734D"/>
    <w:rsid w:val="00D67733"/>
    <w:rsid w:val="00D67823"/>
    <w:rsid w:val="00D679CF"/>
    <w:rsid w:val="00D679D3"/>
    <w:rsid w:val="00D70A36"/>
    <w:rsid w:val="00D71BB7"/>
    <w:rsid w:val="00D72DE1"/>
    <w:rsid w:val="00D73469"/>
    <w:rsid w:val="00D7356F"/>
    <w:rsid w:val="00D73587"/>
    <w:rsid w:val="00D73920"/>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052"/>
    <w:rsid w:val="00D81792"/>
    <w:rsid w:val="00D819B1"/>
    <w:rsid w:val="00D81BA1"/>
    <w:rsid w:val="00D82494"/>
    <w:rsid w:val="00D8346D"/>
    <w:rsid w:val="00D836E6"/>
    <w:rsid w:val="00D83898"/>
    <w:rsid w:val="00D83AE9"/>
    <w:rsid w:val="00D83F48"/>
    <w:rsid w:val="00D84266"/>
    <w:rsid w:val="00D84C46"/>
    <w:rsid w:val="00D857B8"/>
    <w:rsid w:val="00D85D1F"/>
    <w:rsid w:val="00D87175"/>
    <w:rsid w:val="00D87312"/>
    <w:rsid w:val="00D87993"/>
    <w:rsid w:val="00D87ABF"/>
    <w:rsid w:val="00D87C75"/>
    <w:rsid w:val="00D90CD3"/>
    <w:rsid w:val="00D90E2C"/>
    <w:rsid w:val="00D90F89"/>
    <w:rsid w:val="00D919E6"/>
    <w:rsid w:val="00D91BE1"/>
    <w:rsid w:val="00D92B24"/>
    <w:rsid w:val="00D92C29"/>
    <w:rsid w:val="00D936E2"/>
    <w:rsid w:val="00D9475B"/>
    <w:rsid w:val="00D9480C"/>
    <w:rsid w:val="00D94C3C"/>
    <w:rsid w:val="00D94CB5"/>
    <w:rsid w:val="00D9503C"/>
    <w:rsid w:val="00D95104"/>
    <w:rsid w:val="00D95600"/>
    <w:rsid w:val="00D95747"/>
    <w:rsid w:val="00D95900"/>
    <w:rsid w:val="00D9594C"/>
    <w:rsid w:val="00D9604D"/>
    <w:rsid w:val="00D9683C"/>
    <w:rsid w:val="00D977A0"/>
    <w:rsid w:val="00D97884"/>
    <w:rsid w:val="00D97C79"/>
    <w:rsid w:val="00D97F43"/>
    <w:rsid w:val="00DA0712"/>
    <w:rsid w:val="00DA0A7F"/>
    <w:rsid w:val="00DA143C"/>
    <w:rsid w:val="00DA1C31"/>
    <w:rsid w:val="00DA20BC"/>
    <w:rsid w:val="00DA2575"/>
    <w:rsid w:val="00DA26BA"/>
    <w:rsid w:val="00DA272E"/>
    <w:rsid w:val="00DA2AAB"/>
    <w:rsid w:val="00DA2ED7"/>
    <w:rsid w:val="00DA3E7A"/>
    <w:rsid w:val="00DA3EF7"/>
    <w:rsid w:val="00DA4069"/>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B94"/>
    <w:rsid w:val="00DB4C6E"/>
    <w:rsid w:val="00DB51A0"/>
    <w:rsid w:val="00DB5293"/>
    <w:rsid w:val="00DB6ED8"/>
    <w:rsid w:val="00DB762F"/>
    <w:rsid w:val="00DC1301"/>
    <w:rsid w:val="00DC1327"/>
    <w:rsid w:val="00DC1350"/>
    <w:rsid w:val="00DC1465"/>
    <w:rsid w:val="00DC1638"/>
    <w:rsid w:val="00DC16BE"/>
    <w:rsid w:val="00DC1EC8"/>
    <w:rsid w:val="00DC250F"/>
    <w:rsid w:val="00DC2680"/>
    <w:rsid w:val="00DC3237"/>
    <w:rsid w:val="00DC367A"/>
    <w:rsid w:val="00DC36F3"/>
    <w:rsid w:val="00DC397C"/>
    <w:rsid w:val="00DC398B"/>
    <w:rsid w:val="00DC3ADE"/>
    <w:rsid w:val="00DC41A4"/>
    <w:rsid w:val="00DC4C33"/>
    <w:rsid w:val="00DC5109"/>
    <w:rsid w:val="00DC52CD"/>
    <w:rsid w:val="00DC5672"/>
    <w:rsid w:val="00DC5710"/>
    <w:rsid w:val="00DC5726"/>
    <w:rsid w:val="00DC5839"/>
    <w:rsid w:val="00DC5BF9"/>
    <w:rsid w:val="00DC60A2"/>
    <w:rsid w:val="00DC6600"/>
    <w:rsid w:val="00DC67BD"/>
    <w:rsid w:val="00DC6924"/>
    <w:rsid w:val="00DC71F2"/>
    <w:rsid w:val="00DC7770"/>
    <w:rsid w:val="00DC784B"/>
    <w:rsid w:val="00DC7E52"/>
    <w:rsid w:val="00DD12C5"/>
    <w:rsid w:val="00DD2025"/>
    <w:rsid w:val="00DD219C"/>
    <w:rsid w:val="00DD22EA"/>
    <w:rsid w:val="00DD22F3"/>
    <w:rsid w:val="00DD23A0"/>
    <w:rsid w:val="00DD2BBE"/>
    <w:rsid w:val="00DD3EF5"/>
    <w:rsid w:val="00DD53FA"/>
    <w:rsid w:val="00DD58C2"/>
    <w:rsid w:val="00DD5F42"/>
    <w:rsid w:val="00DD617B"/>
    <w:rsid w:val="00DD6D4E"/>
    <w:rsid w:val="00DD79A6"/>
    <w:rsid w:val="00DE0443"/>
    <w:rsid w:val="00DE068C"/>
    <w:rsid w:val="00DE0940"/>
    <w:rsid w:val="00DE0D93"/>
    <w:rsid w:val="00DE0E59"/>
    <w:rsid w:val="00DE0F6C"/>
    <w:rsid w:val="00DE12F0"/>
    <w:rsid w:val="00DE17E9"/>
    <w:rsid w:val="00DE219B"/>
    <w:rsid w:val="00DE3233"/>
    <w:rsid w:val="00DE3407"/>
    <w:rsid w:val="00DE3979"/>
    <w:rsid w:val="00DE52E3"/>
    <w:rsid w:val="00DE601D"/>
    <w:rsid w:val="00DE69FE"/>
    <w:rsid w:val="00DE70CB"/>
    <w:rsid w:val="00DE7C00"/>
    <w:rsid w:val="00DF0109"/>
    <w:rsid w:val="00DF03E9"/>
    <w:rsid w:val="00DF03ED"/>
    <w:rsid w:val="00DF04EE"/>
    <w:rsid w:val="00DF09DF"/>
    <w:rsid w:val="00DF0BF4"/>
    <w:rsid w:val="00DF10B2"/>
    <w:rsid w:val="00DF1799"/>
    <w:rsid w:val="00DF179D"/>
    <w:rsid w:val="00DF1E9C"/>
    <w:rsid w:val="00DF1F2C"/>
    <w:rsid w:val="00DF2168"/>
    <w:rsid w:val="00DF25C9"/>
    <w:rsid w:val="00DF2D2C"/>
    <w:rsid w:val="00DF3DD1"/>
    <w:rsid w:val="00DF4572"/>
    <w:rsid w:val="00DF457D"/>
    <w:rsid w:val="00DF4658"/>
    <w:rsid w:val="00DF4CF9"/>
    <w:rsid w:val="00DF5A1C"/>
    <w:rsid w:val="00DF5C5B"/>
    <w:rsid w:val="00DF6C8B"/>
    <w:rsid w:val="00DF6F17"/>
    <w:rsid w:val="00DF6F28"/>
    <w:rsid w:val="00DF78FA"/>
    <w:rsid w:val="00DF7AA4"/>
    <w:rsid w:val="00DF7AE1"/>
    <w:rsid w:val="00E002F1"/>
    <w:rsid w:val="00E0082C"/>
    <w:rsid w:val="00E01DAA"/>
    <w:rsid w:val="00E023E5"/>
    <w:rsid w:val="00E02432"/>
    <w:rsid w:val="00E02DA9"/>
    <w:rsid w:val="00E04022"/>
    <w:rsid w:val="00E04DC9"/>
    <w:rsid w:val="00E06528"/>
    <w:rsid w:val="00E066DB"/>
    <w:rsid w:val="00E06776"/>
    <w:rsid w:val="00E0728F"/>
    <w:rsid w:val="00E0749C"/>
    <w:rsid w:val="00E0755C"/>
    <w:rsid w:val="00E07679"/>
    <w:rsid w:val="00E109FB"/>
    <w:rsid w:val="00E10D5B"/>
    <w:rsid w:val="00E112CA"/>
    <w:rsid w:val="00E11767"/>
    <w:rsid w:val="00E128E3"/>
    <w:rsid w:val="00E14A7E"/>
    <w:rsid w:val="00E151E1"/>
    <w:rsid w:val="00E15AB0"/>
    <w:rsid w:val="00E16766"/>
    <w:rsid w:val="00E17619"/>
    <w:rsid w:val="00E17805"/>
    <w:rsid w:val="00E17CAC"/>
    <w:rsid w:val="00E20448"/>
    <w:rsid w:val="00E20619"/>
    <w:rsid w:val="00E20AD3"/>
    <w:rsid w:val="00E20F79"/>
    <w:rsid w:val="00E21278"/>
    <w:rsid w:val="00E2150A"/>
    <w:rsid w:val="00E217C4"/>
    <w:rsid w:val="00E2271C"/>
    <w:rsid w:val="00E22CCD"/>
    <w:rsid w:val="00E23296"/>
    <w:rsid w:val="00E23887"/>
    <w:rsid w:val="00E239FC"/>
    <w:rsid w:val="00E23A11"/>
    <w:rsid w:val="00E23FB7"/>
    <w:rsid w:val="00E241EB"/>
    <w:rsid w:val="00E248BC"/>
    <w:rsid w:val="00E24A27"/>
    <w:rsid w:val="00E24B5C"/>
    <w:rsid w:val="00E24E33"/>
    <w:rsid w:val="00E25A37"/>
    <w:rsid w:val="00E25F39"/>
    <w:rsid w:val="00E25F89"/>
    <w:rsid w:val="00E26009"/>
    <w:rsid w:val="00E26387"/>
    <w:rsid w:val="00E26EB2"/>
    <w:rsid w:val="00E274C4"/>
    <w:rsid w:val="00E305E9"/>
    <w:rsid w:val="00E30808"/>
    <w:rsid w:val="00E30DEF"/>
    <w:rsid w:val="00E3117A"/>
    <w:rsid w:val="00E311C3"/>
    <w:rsid w:val="00E32D62"/>
    <w:rsid w:val="00E338EF"/>
    <w:rsid w:val="00E3395B"/>
    <w:rsid w:val="00E339DC"/>
    <w:rsid w:val="00E33E15"/>
    <w:rsid w:val="00E35242"/>
    <w:rsid w:val="00E353A4"/>
    <w:rsid w:val="00E36003"/>
    <w:rsid w:val="00E360C3"/>
    <w:rsid w:val="00E36135"/>
    <w:rsid w:val="00E361B8"/>
    <w:rsid w:val="00E36A1B"/>
    <w:rsid w:val="00E37DDE"/>
    <w:rsid w:val="00E37E1B"/>
    <w:rsid w:val="00E40949"/>
    <w:rsid w:val="00E40C38"/>
    <w:rsid w:val="00E42428"/>
    <w:rsid w:val="00E42814"/>
    <w:rsid w:val="00E429ED"/>
    <w:rsid w:val="00E42BA4"/>
    <w:rsid w:val="00E42F40"/>
    <w:rsid w:val="00E43F37"/>
    <w:rsid w:val="00E43F6E"/>
    <w:rsid w:val="00E441E6"/>
    <w:rsid w:val="00E450ED"/>
    <w:rsid w:val="00E46116"/>
    <w:rsid w:val="00E46C47"/>
    <w:rsid w:val="00E4765D"/>
    <w:rsid w:val="00E477D2"/>
    <w:rsid w:val="00E4791B"/>
    <w:rsid w:val="00E47D4E"/>
    <w:rsid w:val="00E47E31"/>
    <w:rsid w:val="00E50A11"/>
    <w:rsid w:val="00E50AC6"/>
    <w:rsid w:val="00E5108D"/>
    <w:rsid w:val="00E51447"/>
    <w:rsid w:val="00E51DDD"/>
    <w:rsid w:val="00E51FDD"/>
    <w:rsid w:val="00E52234"/>
    <w:rsid w:val="00E523C6"/>
    <w:rsid w:val="00E52435"/>
    <w:rsid w:val="00E52904"/>
    <w:rsid w:val="00E52C57"/>
    <w:rsid w:val="00E53002"/>
    <w:rsid w:val="00E53122"/>
    <w:rsid w:val="00E5351B"/>
    <w:rsid w:val="00E536D3"/>
    <w:rsid w:val="00E53A22"/>
    <w:rsid w:val="00E53FA9"/>
    <w:rsid w:val="00E5414C"/>
    <w:rsid w:val="00E547B3"/>
    <w:rsid w:val="00E5564B"/>
    <w:rsid w:val="00E57050"/>
    <w:rsid w:val="00E5733D"/>
    <w:rsid w:val="00E57613"/>
    <w:rsid w:val="00E5795D"/>
    <w:rsid w:val="00E57C9E"/>
    <w:rsid w:val="00E57EAC"/>
    <w:rsid w:val="00E604EF"/>
    <w:rsid w:val="00E605C1"/>
    <w:rsid w:val="00E61CC0"/>
    <w:rsid w:val="00E626AA"/>
    <w:rsid w:val="00E6277B"/>
    <w:rsid w:val="00E64424"/>
    <w:rsid w:val="00E64C99"/>
    <w:rsid w:val="00E64CD3"/>
    <w:rsid w:val="00E64E8F"/>
    <w:rsid w:val="00E66248"/>
    <w:rsid w:val="00E66945"/>
    <w:rsid w:val="00E66B5F"/>
    <w:rsid w:val="00E671C9"/>
    <w:rsid w:val="00E6743F"/>
    <w:rsid w:val="00E6758E"/>
    <w:rsid w:val="00E67E23"/>
    <w:rsid w:val="00E70016"/>
    <w:rsid w:val="00E70658"/>
    <w:rsid w:val="00E70BC7"/>
    <w:rsid w:val="00E70F07"/>
    <w:rsid w:val="00E70FBC"/>
    <w:rsid w:val="00E72BDF"/>
    <w:rsid w:val="00E72C01"/>
    <w:rsid w:val="00E7413B"/>
    <w:rsid w:val="00E741AC"/>
    <w:rsid w:val="00E747AA"/>
    <w:rsid w:val="00E74B65"/>
    <w:rsid w:val="00E74BAB"/>
    <w:rsid w:val="00E74F75"/>
    <w:rsid w:val="00E75174"/>
    <w:rsid w:val="00E75C9B"/>
    <w:rsid w:val="00E75EBA"/>
    <w:rsid w:val="00E763B4"/>
    <w:rsid w:val="00E76530"/>
    <w:rsid w:val="00E76AB4"/>
    <w:rsid w:val="00E77530"/>
    <w:rsid w:val="00E77848"/>
    <w:rsid w:val="00E779B3"/>
    <w:rsid w:val="00E804D2"/>
    <w:rsid w:val="00E80514"/>
    <w:rsid w:val="00E80E5B"/>
    <w:rsid w:val="00E816C5"/>
    <w:rsid w:val="00E81CA5"/>
    <w:rsid w:val="00E81CE0"/>
    <w:rsid w:val="00E81E7C"/>
    <w:rsid w:val="00E82087"/>
    <w:rsid w:val="00E820AE"/>
    <w:rsid w:val="00E8224D"/>
    <w:rsid w:val="00E82391"/>
    <w:rsid w:val="00E823B0"/>
    <w:rsid w:val="00E83D57"/>
    <w:rsid w:val="00E83FF0"/>
    <w:rsid w:val="00E844D8"/>
    <w:rsid w:val="00E8519F"/>
    <w:rsid w:val="00E85387"/>
    <w:rsid w:val="00E85877"/>
    <w:rsid w:val="00E85CC3"/>
    <w:rsid w:val="00E8644A"/>
    <w:rsid w:val="00E868B7"/>
    <w:rsid w:val="00E870A9"/>
    <w:rsid w:val="00E87CBE"/>
    <w:rsid w:val="00E90279"/>
    <w:rsid w:val="00E90635"/>
    <w:rsid w:val="00E909A1"/>
    <w:rsid w:val="00E90BFF"/>
    <w:rsid w:val="00E91BE7"/>
    <w:rsid w:val="00E91F04"/>
    <w:rsid w:val="00E91F35"/>
    <w:rsid w:val="00E9259E"/>
    <w:rsid w:val="00E92C9F"/>
    <w:rsid w:val="00E93024"/>
    <w:rsid w:val="00E93C36"/>
    <w:rsid w:val="00E94DDF"/>
    <w:rsid w:val="00E95BA6"/>
    <w:rsid w:val="00E97648"/>
    <w:rsid w:val="00E97D13"/>
    <w:rsid w:val="00EA07E9"/>
    <w:rsid w:val="00EA0E4A"/>
    <w:rsid w:val="00EA1230"/>
    <w:rsid w:val="00EA1328"/>
    <w:rsid w:val="00EA1A54"/>
    <w:rsid w:val="00EA2226"/>
    <w:rsid w:val="00EA2483"/>
    <w:rsid w:val="00EA256C"/>
    <w:rsid w:val="00EA26FC"/>
    <w:rsid w:val="00EA35CA"/>
    <w:rsid w:val="00EA3B5A"/>
    <w:rsid w:val="00EA410E"/>
    <w:rsid w:val="00EA497D"/>
    <w:rsid w:val="00EA4FD1"/>
    <w:rsid w:val="00EA53C2"/>
    <w:rsid w:val="00EA5695"/>
    <w:rsid w:val="00EA59B4"/>
    <w:rsid w:val="00EA5B0A"/>
    <w:rsid w:val="00EA5B4B"/>
    <w:rsid w:val="00EA5E94"/>
    <w:rsid w:val="00EA616D"/>
    <w:rsid w:val="00EA65AD"/>
    <w:rsid w:val="00EA67D5"/>
    <w:rsid w:val="00EA7FCF"/>
    <w:rsid w:val="00EB02BA"/>
    <w:rsid w:val="00EB045D"/>
    <w:rsid w:val="00EB0CA3"/>
    <w:rsid w:val="00EB104F"/>
    <w:rsid w:val="00EB1B27"/>
    <w:rsid w:val="00EB1DA8"/>
    <w:rsid w:val="00EB28C3"/>
    <w:rsid w:val="00EB29D3"/>
    <w:rsid w:val="00EB2D2E"/>
    <w:rsid w:val="00EB3F9A"/>
    <w:rsid w:val="00EB4864"/>
    <w:rsid w:val="00EB4B75"/>
    <w:rsid w:val="00EB4CFF"/>
    <w:rsid w:val="00EB53A6"/>
    <w:rsid w:val="00EB5476"/>
    <w:rsid w:val="00EB5FB6"/>
    <w:rsid w:val="00EB5FF6"/>
    <w:rsid w:val="00EB620E"/>
    <w:rsid w:val="00EB630D"/>
    <w:rsid w:val="00EB66EF"/>
    <w:rsid w:val="00EB70B0"/>
    <w:rsid w:val="00EB74F4"/>
    <w:rsid w:val="00EB7633"/>
    <w:rsid w:val="00EB7736"/>
    <w:rsid w:val="00EB7808"/>
    <w:rsid w:val="00EC1DCD"/>
    <w:rsid w:val="00EC20D1"/>
    <w:rsid w:val="00EC2BC5"/>
    <w:rsid w:val="00EC2BDE"/>
    <w:rsid w:val="00EC2BF5"/>
    <w:rsid w:val="00EC2E2D"/>
    <w:rsid w:val="00EC2FA9"/>
    <w:rsid w:val="00EC330B"/>
    <w:rsid w:val="00EC363A"/>
    <w:rsid w:val="00EC462B"/>
    <w:rsid w:val="00EC4723"/>
    <w:rsid w:val="00EC56E0"/>
    <w:rsid w:val="00EC6057"/>
    <w:rsid w:val="00EC6847"/>
    <w:rsid w:val="00EC6EB4"/>
    <w:rsid w:val="00EC7DB6"/>
    <w:rsid w:val="00ED04D8"/>
    <w:rsid w:val="00ED162F"/>
    <w:rsid w:val="00ED2AE0"/>
    <w:rsid w:val="00ED2E52"/>
    <w:rsid w:val="00ED3024"/>
    <w:rsid w:val="00ED30B3"/>
    <w:rsid w:val="00ED31DB"/>
    <w:rsid w:val="00ED353F"/>
    <w:rsid w:val="00ED3C23"/>
    <w:rsid w:val="00ED49B0"/>
    <w:rsid w:val="00ED5E3B"/>
    <w:rsid w:val="00ED5FE4"/>
    <w:rsid w:val="00ED6A6D"/>
    <w:rsid w:val="00ED6C0B"/>
    <w:rsid w:val="00ED6F1E"/>
    <w:rsid w:val="00ED6FAD"/>
    <w:rsid w:val="00ED71C5"/>
    <w:rsid w:val="00EE16FA"/>
    <w:rsid w:val="00EE18B9"/>
    <w:rsid w:val="00EE201F"/>
    <w:rsid w:val="00EE26F1"/>
    <w:rsid w:val="00EE32CE"/>
    <w:rsid w:val="00EE3758"/>
    <w:rsid w:val="00EE3C42"/>
    <w:rsid w:val="00EE3D4F"/>
    <w:rsid w:val="00EE534D"/>
    <w:rsid w:val="00EE5560"/>
    <w:rsid w:val="00EE596F"/>
    <w:rsid w:val="00EE5AD0"/>
    <w:rsid w:val="00EE66FC"/>
    <w:rsid w:val="00EE6ABC"/>
    <w:rsid w:val="00EE6C81"/>
    <w:rsid w:val="00EE6F1E"/>
    <w:rsid w:val="00EE7659"/>
    <w:rsid w:val="00EE7D05"/>
    <w:rsid w:val="00EE7D82"/>
    <w:rsid w:val="00EF0348"/>
    <w:rsid w:val="00EF1BFD"/>
    <w:rsid w:val="00EF1F9C"/>
    <w:rsid w:val="00EF21E0"/>
    <w:rsid w:val="00EF25C1"/>
    <w:rsid w:val="00EF30D1"/>
    <w:rsid w:val="00EF366C"/>
    <w:rsid w:val="00EF412F"/>
    <w:rsid w:val="00EF4366"/>
    <w:rsid w:val="00EF4702"/>
    <w:rsid w:val="00EF4967"/>
    <w:rsid w:val="00EF4CD6"/>
    <w:rsid w:val="00EF55A0"/>
    <w:rsid w:val="00EF5AA6"/>
    <w:rsid w:val="00EF6116"/>
    <w:rsid w:val="00EF61AC"/>
    <w:rsid w:val="00EF63D1"/>
    <w:rsid w:val="00EF6513"/>
    <w:rsid w:val="00EF6683"/>
    <w:rsid w:val="00EF6CAC"/>
    <w:rsid w:val="00EF7002"/>
    <w:rsid w:val="00EF712D"/>
    <w:rsid w:val="00EF769B"/>
    <w:rsid w:val="00F014DB"/>
    <w:rsid w:val="00F02651"/>
    <w:rsid w:val="00F027BA"/>
    <w:rsid w:val="00F02DDC"/>
    <w:rsid w:val="00F035EA"/>
    <w:rsid w:val="00F03E1C"/>
    <w:rsid w:val="00F03E79"/>
    <w:rsid w:val="00F0438A"/>
    <w:rsid w:val="00F0628D"/>
    <w:rsid w:val="00F0661B"/>
    <w:rsid w:val="00F06651"/>
    <w:rsid w:val="00F06D54"/>
    <w:rsid w:val="00F07027"/>
    <w:rsid w:val="00F07B91"/>
    <w:rsid w:val="00F07DE6"/>
    <w:rsid w:val="00F1056C"/>
    <w:rsid w:val="00F107F1"/>
    <w:rsid w:val="00F10C75"/>
    <w:rsid w:val="00F10FC1"/>
    <w:rsid w:val="00F112FD"/>
    <w:rsid w:val="00F11C17"/>
    <w:rsid w:val="00F12DC3"/>
    <w:rsid w:val="00F13181"/>
    <w:rsid w:val="00F13363"/>
    <w:rsid w:val="00F133A1"/>
    <w:rsid w:val="00F13A4D"/>
    <w:rsid w:val="00F13E83"/>
    <w:rsid w:val="00F13ECD"/>
    <w:rsid w:val="00F14D13"/>
    <w:rsid w:val="00F155CE"/>
    <w:rsid w:val="00F16750"/>
    <w:rsid w:val="00F16BF2"/>
    <w:rsid w:val="00F17BB7"/>
    <w:rsid w:val="00F17EAE"/>
    <w:rsid w:val="00F20304"/>
    <w:rsid w:val="00F2117B"/>
    <w:rsid w:val="00F2135D"/>
    <w:rsid w:val="00F2177C"/>
    <w:rsid w:val="00F218D4"/>
    <w:rsid w:val="00F21E9A"/>
    <w:rsid w:val="00F2250A"/>
    <w:rsid w:val="00F22738"/>
    <w:rsid w:val="00F22840"/>
    <w:rsid w:val="00F229F7"/>
    <w:rsid w:val="00F23AC4"/>
    <w:rsid w:val="00F245A3"/>
    <w:rsid w:val="00F24788"/>
    <w:rsid w:val="00F24DA7"/>
    <w:rsid w:val="00F258D1"/>
    <w:rsid w:val="00F25A20"/>
    <w:rsid w:val="00F25CDD"/>
    <w:rsid w:val="00F26252"/>
    <w:rsid w:val="00F2640F"/>
    <w:rsid w:val="00F27C34"/>
    <w:rsid w:val="00F27E46"/>
    <w:rsid w:val="00F301C2"/>
    <w:rsid w:val="00F302E1"/>
    <w:rsid w:val="00F30A0D"/>
    <w:rsid w:val="00F3125E"/>
    <w:rsid w:val="00F31380"/>
    <w:rsid w:val="00F31B22"/>
    <w:rsid w:val="00F31B49"/>
    <w:rsid w:val="00F322FA"/>
    <w:rsid w:val="00F3288D"/>
    <w:rsid w:val="00F32D66"/>
    <w:rsid w:val="00F32F56"/>
    <w:rsid w:val="00F33C4B"/>
    <w:rsid w:val="00F33D4F"/>
    <w:rsid w:val="00F34509"/>
    <w:rsid w:val="00F34607"/>
    <w:rsid w:val="00F34884"/>
    <w:rsid w:val="00F34CD6"/>
    <w:rsid w:val="00F35873"/>
    <w:rsid w:val="00F35920"/>
    <w:rsid w:val="00F365FB"/>
    <w:rsid w:val="00F366A5"/>
    <w:rsid w:val="00F36C5F"/>
    <w:rsid w:val="00F37259"/>
    <w:rsid w:val="00F40421"/>
    <w:rsid w:val="00F405A4"/>
    <w:rsid w:val="00F406F4"/>
    <w:rsid w:val="00F40CCF"/>
    <w:rsid w:val="00F41844"/>
    <w:rsid w:val="00F41F05"/>
    <w:rsid w:val="00F433BD"/>
    <w:rsid w:val="00F43978"/>
    <w:rsid w:val="00F43A97"/>
    <w:rsid w:val="00F444ED"/>
    <w:rsid w:val="00F447A2"/>
    <w:rsid w:val="00F44EC5"/>
    <w:rsid w:val="00F452D8"/>
    <w:rsid w:val="00F45667"/>
    <w:rsid w:val="00F45A01"/>
    <w:rsid w:val="00F468FA"/>
    <w:rsid w:val="00F470D6"/>
    <w:rsid w:val="00F47498"/>
    <w:rsid w:val="00F512B2"/>
    <w:rsid w:val="00F5195C"/>
    <w:rsid w:val="00F52381"/>
    <w:rsid w:val="00F5283D"/>
    <w:rsid w:val="00F52ABA"/>
    <w:rsid w:val="00F52BC7"/>
    <w:rsid w:val="00F5320C"/>
    <w:rsid w:val="00F53BF4"/>
    <w:rsid w:val="00F54266"/>
    <w:rsid w:val="00F55043"/>
    <w:rsid w:val="00F55BAB"/>
    <w:rsid w:val="00F55C1B"/>
    <w:rsid w:val="00F5626D"/>
    <w:rsid w:val="00F56681"/>
    <w:rsid w:val="00F56DCF"/>
    <w:rsid w:val="00F57034"/>
    <w:rsid w:val="00F57B1F"/>
    <w:rsid w:val="00F60BE9"/>
    <w:rsid w:val="00F60EA5"/>
    <w:rsid w:val="00F60F7C"/>
    <w:rsid w:val="00F61FD8"/>
    <w:rsid w:val="00F62478"/>
    <w:rsid w:val="00F62DBF"/>
    <w:rsid w:val="00F63301"/>
    <w:rsid w:val="00F63657"/>
    <w:rsid w:val="00F641FC"/>
    <w:rsid w:val="00F647CB"/>
    <w:rsid w:val="00F647F7"/>
    <w:rsid w:val="00F64E02"/>
    <w:rsid w:val="00F65452"/>
    <w:rsid w:val="00F6583C"/>
    <w:rsid w:val="00F6589A"/>
    <w:rsid w:val="00F6665C"/>
    <w:rsid w:val="00F66862"/>
    <w:rsid w:val="00F66920"/>
    <w:rsid w:val="00F673EE"/>
    <w:rsid w:val="00F676DE"/>
    <w:rsid w:val="00F6783E"/>
    <w:rsid w:val="00F67B53"/>
    <w:rsid w:val="00F70822"/>
    <w:rsid w:val="00F70DBE"/>
    <w:rsid w:val="00F71124"/>
    <w:rsid w:val="00F71888"/>
    <w:rsid w:val="00F719CD"/>
    <w:rsid w:val="00F71BB8"/>
    <w:rsid w:val="00F71DA3"/>
    <w:rsid w:val="00F7222B"/>
    <w:rsid w:val="00F72584"/>
    <w:rsid w:val="00F7264F"/>
    <w:rsid w:val="00F7290D"/>
    <w:rsid w:val="00F72E55"/>
    <w:rsid w:val="00F7302F"/>
    <w:rsid w:val="00F732EC"/>
    <w:rsid w:val="00F73D08"/>
    <w:rsid w:val="00F740E9"/>
    <w:rsid w:val="00F743AD"/>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27A3"/>
    <w:rsid w:val="00F827F4"/>
    <w:rsid w:val="00F829C2"/>
    <w:rsid w:val="00F82BDE"/>
    <w:rsid w:val="00F834E8"/>
    <w:rsid w:val="00F834F1"/>
    <w:rsid w:val="00F83829"/>
    <w:rsid w:val="00F83C31"/>
    <w:rsid w:val="00F84069"/>
    <w:rsid w:val="00F843D7"/>
    <w:rsid w:val="00F845E2"/>
    <w:rsid w:val="00F847A7"/>
    <w:rsid w:val="00F84997"/>
    <w:rsid w:val="00F85536"/>
    <w:rsid w:val="00F8631D"/>
    <w:rsid w:val="00F8657A"/>
    <w:rsid w:val="00F86637"/>
    <w:rsid w:val="00F8679A"/>
    <w:rsid w:val="00F8683D"/>
    <w:rsid w:val="00F86F07"/>
    <w:rsid w:val="00F87117"/>
    <w:rsid w:val="00F8736C"/>
    <w:rsid w:val="00F877CE"/>
    <w:rsid w:val="00F9030E"/>
    <w:rsid w:val="00F907FA"/>
    <w:rsid w:val="00F90ADB"/>
    <w:rsid w:val="00F90E78"/>
    <w:rsid w:val="00F911E8"/>
    <w:rsid w:val="00F91209"/>
    <w:rsid w:val="00F9221F"/>
    <w:rsid w:val="00F931C7"/>
    <w:rsid w:val="00F93559"/>
    <w:rsid w:val="00F93D72"/>
    <w:rsid w:val="00F93E65"/>
    <w:rsid w:val="00F94070"/>
    <w:rsid w:val="00F9469E"/>
    <w:rsid w:val="00F950B5"/>
    <w:rsid w:val="00F9513F"/>
    <w:rsid w:val="00F9551F"/>
    <w:rsid w:val="00F956A6"/>
    <w:rsid w:val="00F96132"/>
    <w:rsid w:val="00F9632B"/>
    <w:rsid w:val="00F96CDF"/>
    <w:rsid w:val="00F96F9B"/>
    <w:rsid w:val="00F97120"/>
    <w:rsid w:val="00F97908"/>
    <w:rsid w:val="00F979BC"/>
    <w:rsid w:val="00F97B43"/>
    <w:rsid w:val="00F97C0F"/>
    <w:rsid w:val="00FA07D8"/>
    <w:rsid w:val="00FA07F8"/>
    <w:rsid w:val="00FA105C"/>
    <w:rsid w:val="00FA1475"/>
    <w:rsid w:val="00FA148A"/>
    <w:rsid w:val="00FA1BD4"/>
    <w:rsid w:val="00FA24B5"/>
    <w:rsid w:val="00FA26BA"/>
    <w:rsid w:val="00FA275B"/>
    <w:rsid w:val="00FA27C8"/>
    <w:rsid w:val="00FA287D"/>
    <w:rsid w:val="00FA2D22"/>
    <w:rsid w:val="00FA2D59"/>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2A06"/>
    <w:rsid w:val="00FB2D58"/>
    <w:rsid w:val="00FB31BD"/>
    <w:rsid w:val="00FB338E"/>
    <w:rsid w:val="00FB33DC"/>
    <w:rsid w:val="00FB4338"/>
    <w:rsid w:val="00FB477E"/>
    <w:rsid w:val="00FB494F"/>
    <w:rsid w:val="00FB4AE6"/>
    <w:rsid w:val="00FB4C2A"/>
    <w:rsid w:val="00FB4C9C"/>
    <w:rsid w:val="00FB5148"/>
    <w:rsid w:val="00FB570B"/>
    <w:rsid w:val="00FB6165"/>
    <w:rsid w:val="00FB78E7"/>
    <w:rsid w:val="00FC0150"/>
    <w:rsid w:val="00FC03AB"/>
    <w:rsid w:val="00FC223F"/>
    <w:rsid w:val="00FC2E01"/>
    <w:rsid w:val="00FC32FA"/>
    <w:rsid w:val="00FC44CD"/>
    <w:rsid w:val="00FC460F"/>
    <w:rsid w:val="00FC4668"/>
    <w:rsid w:val="00FC4729"/>
    <w:rsid w:val="00FC4A8C"/>
    <w:rsid w:val="00FC52F8"/>
    <w:rsid w:val="00FC53DB"/>
    <w:rsid w:val="00FC5ED5"/>
    <w:rsid w:val="00FC5FC2"/>
    <w:rsid w:val="00FC6177"/>
    <w:rsid w:val="00FC63D1"/>
    <w:rsid w:val="00FC7528"/>
    <w:rsid w:val="00FC7CE2"/>
    <w:rsid w:val="00FD04ED"/>
    <w:rsid w:val="00FD0572"/>
    <w:rsid w:val="00FD0792"/>
    <w:rsid w:val="00FD1A97"/>
    <w:rsid w:val="00FD2D7B"/>
    <w:rsid w:val="00FD3027"/>
    <w:rsid w:val="00FD359B"/>
    <w:rsid w:val="00FD37F6"/>
    <w:rsid w:val="00FD3F7A"/>
    <w:rsid w:val="00FD4589"/>
    <w:rsid w:val="00FD4608"/>
    <w:rsid w:val="00FD473E"/>
    <w:rsid w:val="00FD5928"/>
    <w:rsid w:val="00FD5CE7"/>
    <w:rsid w:val="00FD6650"/>
    <w:rsid w:val="00FD66F4"/>
    <w:rsid w:val="00FD6C6D"/>
    <w:rsid w:val="00FD6DDA"/>
    <w:rsid w:val="00FD7DF9"/>
    <w:rsid w:val="00FD7FC9"/>
    <w:rsid w:val="00FE0564"/>
    <w:rsid w:val="00FE0A29"/>
    <w:rsid w:val="00FE0B51"/>
    <w:rsid w:val="00FE0B78"/>
    <w:rsid w:val="00FE0ED4"/>
    <w:rsid w:val="00FE1DD9"/>
    <w:rsid w:val="00FE1EAB"/>
    <w:rsid w:val="00FE23ED"/>
    <w:rsid w:val="00FE284B"/>
    <w:rsid w:val="00FE2A00"/>
    <w:rsid w:val="00FE2B79"/>
    <w:rsid w:val="00FE3004"/>
    <w:rsid w:val="00FE331A"/>
    <w:rsid w:val="00FE3465"/>
    <w:rsid w:val="00FE35A6"/>
    <w:rsid w:val="00FE3CC4"/>
    <w:rsid w:val="00FE4D98"/>
    <w:rsid w:val="00FE67CF"/>
    <w:rsid w:val="00FE6D20"/>
    <w:rsid w:val="00FE6FB9"/>
    <w:rsid w:val="00FE7549"/>
    <w:rsid w:val="00FE7BCC"/>
    <w:rsid w:val="00FE7CA0"/>
    <w:rsid w:val="00FE7D59"/>
    <w:rsid w:val="00FE7E06"/>
    <w:rsid w:val="00FF0832"/>
    <w:rsid w:val="00FF11D9"/>
    <w:rsid w:val="00FF126D"/>
    <w:rsid w:val="00FF1358"/>
    <w:rsid w:val="00FF17AF"/>
    <w:rsid w:val="00FF1C20"/>
    <w:rsid w:val="00FF2310"/>
    <w:rsid w:val="00FF2319"/>
    <w:rsid w:val="00FF257D"/>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E0F62C79-F0A9-4449-B6AA-541C857EE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9A9"/>
    <w:pPr>
      <w:autoSpaceDE w:val="0"/>
      <w:autoSpaceDN w:val="0"/>
      <w:adjustRightInd w:val="0"/>
      <w:snapToGrid w:val="0"/>
      <w:spacing w:after="120"/>
      <w:jc w:val="both"/>
    </w:pPr>
    <w:rPr>
      <w:sz w:val="22"/>
      <w:szCs w:val="22"/>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qFormat/>
    <w:rsid w:val="00493C77"/>
    <w:pPr>
      <w:keepNext/>
      <w:numPr>
        <w:ilvl w:val="2"/>
        <w:numId w:val="2"/>
      </w:numPr>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qFormat/>
    <w:pPr>
      <w:keepNext/>
      <w:numPr>
        <w:ilvl w:val="3"/>
        <w:numId w:val="2"/>
      </w:numPr>
      <w:spacing w:before="120"/>
      <w:outlineLvl w:val="3"/>
    </w:pPr>
    <w:rPr>
      <w:b/>
      <w:bCs/>
      <w:szCs w:val="28"/>
    </w:rPr>
  </w:style>
  <w:style w:type="paragraph" w:styleId="Heading5">
    <w:name w:val="heading 5"/>
    <w:aliases w:val="h5,Heading5,Head5,H5,M5,mh2,Module heading 2,heading 8,Numbered Sub-list,Heading 81,标题 81,Heading 811,Heading 8111"/>
    <w:basedOn w:val="Normal"/>
    <w:next w:val="Normal"/>
    <w:qFormat/>
    <w:pPr>
      <w:keepNext/>
      <w:numPr>
        <w:ilvl w:val="4"/>
        <w:numId w:val="2"/>
      </w:numPr>
      <w:spacing w:before="120"/>
      <w:outlineLvl w:val="4"/>
    </w:pPr>
    <w:rPr>
      <w:b/>
      <w:bCs/>
      <w:i/>
      <w:iCs/>
      <w:szCs w:val="26"/>
    </w:rPr>
  </w:style>
  <w:style w:type="paragraph" w:styleId="Heading6">
    <w:name w:val="heading 6"/>
    <w:aliases w:val="T1,Header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C573AE"/>
    <w:rPr>
      <w:sz w:val="22"/>
      <w:szCs w:val="2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F69DF"/>
    <w:rPr>
      <w:rFonts w:ascii="Arial" w:hAnsi="Arial"/>
      <w:b/>
      <w:bCs/>
      <w:sz w:val="24"/>
      <w:szCs w:val="22"/>
    </w:rPr>
  </w:style>
  <w:style w:type="paragraph" w:customStyle="1" w:styleId="B1">
    <w:name w:val="B1"/>
    <w:basedOn w:val="Normal"/>
    <w:link w:val="B1Zchn"/>
    <w:qFormat/>
    <w:rsid w:val="00BF69DF"/>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F69DF"/>
    <w:rPr>
      <w:rFonts w:eastAsiaTheme="minorEastAsia"/>
      <w:lang w:val="en-GB"/>
    </w:rPr>
  </w:style>
  <w:style w:type="paragraph" w:customStyle="1" w:styleId="B2">
    <w:name w:val="B2"/>
    <w:basedOn w:val="Normal"/>
    <w:link w:val="B2Char"/>
    <w:qFormat/>
    <w:rsid w:val="00BF69DF"/>
    <w:pPr>
      <w:autoSpaceDE/>
      <w:autoSpaceDN/>
      <w:adjustRightInd/>
      <w:snapToGrid/>
      <w:spacing w:after="180"/>
      <w:ind w:left="851" w:hanging="284"/>
      <w:jc w:val="left"/>
    </w:pPr>
    <w:rPr>
      <w:rFonts w:eastAsiaTheme="minorEastAsia"/>
      <w:sz w:val="20"/>
      <w:szCs w:val="20"/>
      <w:lang w:val="en-GB"/>
    </w:rPr>
  </w:style>
  <w:style w:type="character" w:customStyle="1" w:styleId="B2Char">
    <w:name w:val="B2 Char"/>
    <w:link w:val="B2"/>
    <w:qFormat/>
    <w:rsid w:val="00BF69DF"/>
    <w:rPr>
      <w:rFonts w:eastAsiaTheme="minorEastAsia"/>
      <w:lang w:val="en-GB"/>
    </w:rPr>
  </w:style>
  <w:style w:type="character" w:styleId="Emphasis">
    <w:name w:val="Emphasis"/>
    <w:uiPriority w:val="20"/>
    <w:qFormat/>
    <w:rsid w:val="009832D3"/>
    <w:rPr>
      <w:i/>
      <w:iCs/>
    </w:rPr>
  </w:style>
  <w:style w:type="paragraph" w:styleId="NormalWeb">
    <w:name w:val="Normal (Web)"/>
    <w:basedOn w:val="Normal"/>
    <w:uiPriority w:val="99"/>
    <w:semiHidden/>
    <w:unhideWhenUsed/>
    <w:rsid w:val="00BC217D"/>
    <w:pPr>
      <w:autoSpaceDE/>
      <w:autoSpaceDN/>
      <w:adjustRightInd/>
      <w:snapToGrid/>
      <w:spacing w:before="100" w:beforeAutospacing="1" w:after="100" w:afterAutospacing="1"/>
      <w:jc w:val="left"/>
    </w:pPr>
    <w:rPr>
      <w:rFonts w:eastAsia="Times New Roman"/>
      <w:sz w:val="24"/>
      <w:szCs w:val="24"/>
    </w:rPr>
  </w:style>
  <w:style w:type="character" w:customStyle="1" w:styleId="B1Char">
    <w:name w:val="B1 Char"/>
    <w:qFormat/>
    <w:rsid w:val="00DE17E9"/>
  </w:style>
  <w:style w:type="character" w:customStyle="1" w:styleId="B1Char1">
    <w:name w:val="B1 Char1"/>
    <w:qFormat/>
    <w:rsid w:val="00C337AB"/>
    <w:rPr>
      <w:rFonts w:eastAsia="Times New Roman"/>
      <w:lang w:val="en-GB" w:eastAsia="ja-JP"/>
    </w:rPr>
  </w:style>
  <w:style w:type="paragraph" w:customStyle="1" w:styleId="B3">
    <w:name w:val="B3"/>
    <w:basedOn w:val="List3"/>
    <w:link w:val="B3Char2"/>
    <w:qFormat/>
    <w:rsid w:val="00C337AB"/>
    <w:pPr>
      <w:overflowPunct w:val="0"/>
      <w:snapToGrid/>
      <w:spacing w:after="180"/>
      <w:ind w:left="1135"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C337AB"/>
    <w:rPr>
      <w:rFonts w:eastAsia="Times New Roman"/>
      <w:lang w:val="en-GB" w:eastAsia="ja-JP"/>
    </w:rPr>
  </w:style>
  <w:style w:type="paragraph" w:customStyle="1" w:styleId="B4">
    <w:name w:val="B4"/>
    <w:basedOn w:val="List4"/>
    <w:link w:val="B4Char"/>
    <w:qFormat/>
    <w:rsid w:val="00C337AB"/>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C337AB"/>
    <w:rPr>
      <w:rFonts w:eastAsia="Times New Roman"/>
      <w:lang w:val="en-GB" w:eastAsia="ja-JP"/>
    </w:rPr>
  </w:style>
  <w:style w:type="paragraph" w:styleId="List3">
    <w:name w:val="List 3"/>
    <w:basedOn w:val="Normal"/>
    <w:semiHidden/>
    <w:unhideWhenUsed/>
    <w:rsid w:val="00C337AB"/>
    <w:pPr>
      <w:ind w:left="1080" w:hanging="360"/>
      <w:contextualSpacing/>
    </w:pPr>
  </w:style>
  <w:style w:type="paragraph" w:styleId="List4">
    <w:name w:val="List 4"/>
    <w:basedOn w:val="Normal"/>
    <w:rsid w:val="00C337AB"/>
    <w:pPr>
      <w:ind w:left="1440" w:hanging="360"/>
      <w:contextualSpacing/>
    </w:pPr>
  </w:style>
  <w:style w:type="paragraph" w:customStyle="1" w:styleId="TAH">
    <w:name w:val="TAH"/>
    <w:basedOn w:val="TAC"/>
    <w:link w:val="TAHCar"/>
    <w:uiPriority w:val="99"/>
    <w:qFormat/>
    <w:rsid w:val="00E42814"/>
    <w:rPr>
      <w:b/>
    </w:rPr>
  </w:style>
  <w:style w:type="paragraph" w:customStyle="1" w:styleId="TAC">
    <w:name w:val="TAC"/>
    <w:basedOn w:val="Normal"/>
    <w:link w:val="TACChar"/>
    <w:qFormat/>
    <w:rsid w:val="00E42814"/>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E42814"/>
    <w:rPr>
      <w:rFonts w:ascii="Arial" w:eastAsia="Times New Roman" w:hAnsi="Arial"/>
      <w:sz w:val="18"/>
      <w:lang w:val="en-GB"/>
    </w:rPr>
  </w:style>
  <w:style w:type="character" w:customStyle="1" w:styleId="TAHCar">
    <w:name w:val="TAH Car"/>
    <w:link w:val="TAH"/>
    <w:uiPriority w:val="99"/>
    <w:qFormat/>
    <w:rsid w:val="00E42814"/>
    <w:rPr>
      <w:rFonts w:ascii="Arial" w:eastAsia="Times New Roman" w:hAnsi="Arial"/>
      <w:b/>
      <w:sz w:val="18"/>
      <w:lang w:val="en-GB"/>
    </w:rPr>
  </w:style>
  <w:style w:type="paragraph" w:customStyle="1" w:styleId="TH">
    <w:name w:val="TH"/>
    <w:basedOn w:val="Normal"/>
    <w:link w:val="THChar"/>
    <w:qFormat/>
    <w:rsid w:val="00E42814"/>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E42814"/>
    <w:rPr>
      <w:rFonts w:ascii="Arial" w:eastAsia="Times New Roman" w:hAnsi="Arial"/>
      <w:b/>
      <w:lang w:val="en-GB"/>
    </w:rPr>
  </w:style>
  <w:style w:type="paragraph" w:styleId="ListBullet3">
    <w:name w:val="List Bullet 3"/>
    <w:basedOn w:val="Normal"/>
    <w:qFormat/>
    <w:rsid w:val="00834B65"/>
    <w:pPr>
      <w:numPr>
        <w:numId w:val="13"/>
      </w:numPr>
      <w:autoSpaceDE/>
      <w:autoSpaceDN/>
      <w:adjustRightInd/>
      <w:snapToGrid/>
      <w:spacing w:after="180"/>
      <w:contextualSpacing/>
      <w:jc w:val="left"/>
    </w:pPr>
    <w:rPr>
      <w:rFonts w:eastAsiaTheme="minorEastAsia"/>
      <w:sz w:val="20"/>
      <w:szCs w:val="20"/>
      <w:lang w:val="en-GB"/>
    </w:rPr>
  </w:style>
  <w:style w:type="paragraph" w:customStyle="1" w:styleId="Default">
    <w:name w:val="Default"/>
    <w:rsid w:val="00C7685F"/>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05356">
      <w:bodyDiv w:val="1"/>
      <w:marLeft w:val="0"/>
      <w:marRight w:val="0"/>
      <w:marTop w:val="0"/>
      <w:marBottom w:val="0"/>
      <w:divBdr>
        <w:top w:val="none" w:sz="0" w:space="0" w:color="auto"/>
        <w:left w:val="none" w:sz="0" w:space="0" w:color="auto"/>
        <w:bottom w:val="none" w:sz="0" w:space="0" w:color="auto"/>
        <w:right w:val="none" w:sz="0" w:space="0" w:color="auto"/>
      </w:divBdr>
      <w:divsChild>
        <w:div w:id="367612265">
          <w:marLeft w:val="1728"/>
          <w:marRight w:val="0"/>
          <w:marTop w:val="0"/>
          <w:marBottom w:val="120"/>
          <w:divBdr>
            <w:top w:val="none" w:sz="0" w:space="0" w:color="auto"/>
            <w:left w:val="none" w:sz="0" w:space="0" w:color="auto"/>
            <w:bottom w:val="none" w:sz="0" w:space="0" w:color="auto"/>
            <w:right w:val="none" w:sz="0" w:space="0" w:color="auto"/>
          </w:divBdr>
        </w:div>
        <w:div w:id="646709460">
          <w:marLeft w:val="1728"/>
          <w:marRight w:val="0"/>
          <w:marTop w:val="0"/>
          <w:marBottom w:val="120"/>
          <w:divBdr>
            <w:top w:val="none" w:sz="0" w:space="0" w:color="auto"/>
            <w:left w:val="none" w:sz="0" w:space="0" w:color="auto"/>
            <w:bottom w:val="none" w:sz="0" w:space="0" w:color="auto"/>
            <w:right w:val="none" w:sz="0" w:space="0" w:color="auto"/>
          </w:divBdr>
        </w:div>
        <w:div w:id="906691479">
          <w:marLeft w:val="1728"/>
          <w:marRight w:val="0"/>
          <w:marTop w:val="0"/>
          <w:marBottom w:val="120"/>
          <w:divBdr>
            <w:top w:val="none" w:sz="0" w:space="0" w:color="auto"/>
            <w:left w:val="none" w:sz="0" w:space="0" w:color="auto"/>
            <w:bottom w:val="none" w:sz="0" w:space="0" w:color="auto"/>
            <w:right w:val="none" w:sz="0" w:space="0" w:color="auto"/>
          </w:divBdr>
        </w:div>
        <w:div w:id="929040860">
          <w:marLeft w:val="1728"/>
          <w:marRight w:val="0"/>
          <w:marTop w:val="0"/>
          <w:marBottom w:val="120"/>
          <w:divBdr>
            <w:top w:val="none" w:sz="0" w:space="0" w:color="auto"/>
            <w:left w:val="none" w:sz="0" w:space="0" w:color="auto"/>
            <w:bottom w:val="none" w:sz="0" w:space="0" w:color="auto"/>
            <w:right w:val="none" w:sz="0" w:space="0" w:color="auto"/>
          </w:divBdr>
        </w:div>
        <w:div w:id="1182864788">
          <w:marLeft w:val="1728"/>
          <w:marRight w:val="0"/>
          <w:marTop w:val="0"/>
          <w:marBottom w:val="120"/>
          <w:divBdr>
            <w:top w:val="none" w:sz="0" w:space="0" w:color="auto"/>
            <w:left w:val="none" w:sz="0" w:space="0" w:color="auto"/>
            <w:bottom w:val="none" w:sz="0" w:space="0" w:color="auto"/>
            <w:right w:val="none" w:sz="0" w:space="0" w:color="auto"/>
          </w:divBdr>
        </w:div>
        <w:div w:id="1250195304">
          <w:marLeft w:val="1728"/>
          <w:marRight w:val="0"/>
          <w:marTop w:val="0"/>
          <w:marBottom w:val="120"/>
          <w:divBdr>
            <w:top w:val="none" w:sz="0" w:space="0" w:color="auto"/>
            <w:left w:val="none" w:sz="0" w:space="0" w:color="auto"/>
            <w:bottom w:val="none" w:sz="0" w:space="0" w:color="auto"/>
            <w:right w:val="none" w:sz="0" w:space="0" w:color="auto"/>
          </w:divBdr>
        </w:div>
        <w:div w:id="1428887652">
          <w:marLeft w:val="1728"/>
          <w:marRight w:val="0"/>
          <w:marTop w:val="0"/>
          <w:marBottom w:val="120"/>
          <w:divBdr>
            <w:top w:val="none" w:sz="0" w:space="0" w:color="auto"/>
            <w:left w:val="none" w:sz="0" w:space="0" w:color="auto"/>
            <w:bottom w:val="none" w:sz="0" w:space="0" w:color="auto"/>
            <w:right w:val="none" w:sz="0" w:space="0" w:color="auto"/>
          </w:divBdr>
        </w:div>
        <w:div w:id="1453749650">
          <w:marLeft w:val="1728"/>
          <w:marRight w:val="0"/>
          <w:marTop w:val="0"/>
          <w:marBottom w:val="120"/>
          <w:divBdr>
            <w:top w:val="none" w:sz="0" w:space="0" w:color="auto"/>
            <w:left w:val="none" w:sz="0" w:space="0" w:color="auto"/>
            <w:bottom w:val="none" w:sz="0" w:space="0" w:color="auto"/>
            <w:right w:val="none" w:sz="0" w:space="0" w:color="auto"/>
          </w:divBdr>
        </w:div>
        <w:div w:id="1979067315">
          <w:marLeft w:val="1728"/>
          <w:marRight w:val="0"/>
          <w:marTop w:val="0"/>
          <w:marBottom w:val="12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7358749">
      <w:bodyDiv w:val="1"/>
      <w:marLeft w:val="0"/>
      <w:marRight w:val="0"/>
      <w:marTop w:val="0"/>
      <w:marBottom w:val="0"/>
      <w:divBdr>
        <w:top w:val="none" w:sz="0" w:space="0" w:color="auto"/>
        <w:left w:val="none" w:sz="0" w:space="0" w:color="auto"/>
        <w:bottom w:val="none" w:sz="0" w:space="0" w:color="auto"/>
        <w:right w:val="none" w:sz="0" w:space="0" w:color="auto"/>
      </w:divBdr>
    </w:div>
    <w:div w:id="56487393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61962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4890474">
      <w:bodyDiv w:val="1"/>
      <w:marLeft w:val="0"/>
      <w:marRight w:val="0"/>
      <w:marTop w:val="0"/>
      <w:marBottom w:val="0"/>
      <w:divBdr>
        <w:top w:val="none" w:sz="0" w:space="0" w:color="auto"/>
        <w:left w:val="none" w:sz="0" w:space="0" w:color="auto"/>
        <w:bottom w:val="none" w:sz="0" w:space="0" w:color="auto"/>
        <w:right w:val="none" w:sz="0" w:space="0" w:color="auto"/>
      </w:divBdr>
      <w:divsChild>
        <w:div w:id="7565289">
          <w:marLeft w:val="1728"/>
          <w:marRight w:val="0"/>
          <w:marTop w:val="0"/>
          <w:marBottom w:val="120"/>
          <w:divBdr>
            <w:top w:val="none" w:sz="0" w:space="0" w:color="auto"/>
            <w:left w:val="none" w:sz="0" w:space="0" w:color="auto"/>
            <w:bottom w:val="none" w:sz="0" w:space="0" w:color="auto"/>
            <w:right w:val="none" w:sz="0" w:space="0" w:color="auto"/>
          </w:divBdr>
        </w:div>
        <w:div w:id="63188493">
          <w:marLeft w:val="518"/>
          <w:marRight w:val="0"/>
          <w:marTop w:val="0"/>
          <w:marBottom w:val="120"/>
          <w:divBdr>
            <w:top w:val="none" w:sz="0" w:space="0" w:color="auto"/>
            <w:left w:val="none" w:sz="0" w:space="0" w:color="auto"/>
            <w:bottom w:val="none" w:sz="0" w:space="0" w:color="auto"/>
            <w:right w:val="none" w:sz="0" w:space="0" w:color="auto"/>
          </w:divBdr>
        </w:div>
        <w:div w:id="789544886">
          <w:marLeft w:val="1728"/>
          <w:marRight w:val="0"/>
          <w:marTop w:val="0"/>
          <w:marBottom w:val="120"/>
          <w:divBdr>
            <w:top w:val="none" w:sz="0" w:space="0" w:color="auto"/>
            <w:left w:val="none" w:sz="0" w:space="0" w:color="auto"/>
            <w:bottom w:val="none" w:sz="0" w:space="0" w:color="auto"/>
            <w:right w:val="none" w:sz="0" w:space="0" w:color="auto"/>
          </w:divBdr>
        </w:div>
        <w:div w:id="911893248">
          <w:marLeft w:val="1728"/>
          <w:marRight w:val="0"/>
          <w:marTop w:val="0"/>
          <w:marBottom w:val="120"/>
          <w:divBdr>
            <w:top w:val="none" w:sz="0" w:space="0" w:color="auto"/>
            <w:left w:val="none" w:sz="0" w:space="0" w:color="auto"/>
            <w:bottom w:val="none" w:sz="0" w:space="0" w:color="auto"/>
            <w:right w:val="none" w:sz="0" w:space="0" w:color="auto"/>
          </w:divBdr>
        </w:div>
        <w:div w:id="1713922164">
          <w:marLeft w:val="518"/>
          <w:marRight w:val="0"/>
          <w:marTop w:val="0"/>
          <w:marBottom w:val="120"/>
          <w:divBdr>
            <w:top w:val="none" w:sz="0" w:space="0" w:color="auto"/>
            <w:left w:val="none" w:sz="0" w:space="0" w:color="auto"/>
            <w:bottom w:val="none" w:sz="0" w:space="0" w:color="auto"/>
            <w:right w:val="none" w:sz="0" w:space="0" w:color="auto"/>
          </w:divBdr>
        </w:div>
      </w:divsChild>
    </w:div>
    <w:div w:id="894849390">
      <w:bodyDiv w:val="1"/>
      <w:marLeft w:val="0"/>
      <w:marRight w:val="0"/>
      <w:marTop w:val="0"/>
      <w:marBottom w:val="0"/>
      <w:divBdr>
        <w:top w:val="none" w:sz="0" w:space="0" w:color="auto"/>
        <w:left w:val="none" w:sz="0" w:space="0" w:color="auto"/>
        <w:bottom w:val="none" w:sz="0" w:space="0" w:color="auto"/>
        <w:right w:val="none" w:sz="0" w:space="0" w:color="auto"/>
      </w:divBdr>
    </w:div>
    <w:div w:id="897471157">
      <w:bodyDiv w:val="1"/>
      <w:marLeft w:val="0"/>
      <w:marRight w:val="0"/>
      <w:marTop w:val="0"/>
      <w:marBottom w:val="0"/>
      <w:divBdr>
        <w:top w:val="none" w:sz="0" w:space="0" w:color="auto"/>
        <w:left w:val="none" w:sz="0" w:space="0" w:color="auto"/>
        <w:bottom w:val="none" w:sz="0" w:space="0" w:color="auto"/>
        <w:right w:val="none" w:sz="0" w:space="0" w:color="auto"/>
      </w:divBdr>
      <w:divsChild>
        <w:div w:id="59402196">
          <w:marLeft w:val="518"/>
          <w:marRight w:val="0"/>
          <w:marTop w:val="0"/>
          <w:marBottom w:val="120"/>
          <w:divBdr>
            <w:top w:val="none" w:sz="0" w:space="0" w:color="auto"/>
            <w:left w:val="none" w:sz="0" w:space="0" w:color="auto"/>
            <w:bottom w:val="none" w:sz="0" w:space="0" w:color="auto"/>
            <w:right w:val="none" w:sz="0" w:space="0" w:color="auto"/>
          </w:divBdr>
        </w:div>
        <w:div w:id="195627256">
          <w:marLeft w:val="1728"/>
          <w:marRight w:val="0"/>
          <w:marTop w:val="0"/>
          <w:marBottom w:val="120"/>
          <w:divBdr>
            <w:top w:val="none" w:sz="0" w:space="0" w:color="auto"/>
            <w:left w:val="none" w:sz="0" w:space="0" w:color="auto"/>
            <w:bottom w:val="none" w:sz="0" w:space="0" w:color="auto"/>
            <w:right w:val="none" w:sz="0" w:space="0" w:color="auto"/>
          </w:divBdr>
        </w:div>
        <w:div w:id="308747539">
          <w:marLeft w:val="518"/>
          <w:marRight w:val="0"/>
          <w:marTop w:val="0"/>
          <w:marBottom w:val="120"/>
          <w:divBdr>
            <w:top w:val="none" w:sz="0" w:space="0" w:color="auto"/>
            <w:left w:val="none" w:sz="0" w:space="0" w:color="auto"/>
            <w:bottom w:val="none" w:sz="0" w:space="0" w:color="auto"/>
            <w:right w:val="none" w:sz="0" w:space="0" w:color="auto"/>
          </w:divBdr>
        </w:div>
        <w:div w:id="1083533098">
          <w:marLeft w:val="1728"/>
          <w:marRight w:val="0"/>
          <w:marTop w:val="0"/>
          <w:marBottom w:val="120"/>
          <w:divBdr>
            <w:top w:val="none" w:sz="0" w:space="0" w:color="auto"/>
            <w:left w:val="none" w:sz="0" w:space="0" w:color="auto"/>
            <w:bottom w:val="none" w:sz="0" w:space="0" w:color="auto"/>
            <w:right w:val="none" w:sz="0" w:space="0" w:color="auto"/>
          </w:divBdr>
        </w:div>
        <w:div w:id="1606844119">
          <w:marLeft w:val="1728"/>
          <w:marRight w:val="0"/>
          <w:marTop w:val="0"/>
          <w:marBottom w:val="120"/>
          <w:divBdr>
            <w:top w:val="none" w:sz="0" w:space="0" w:color="auto"/>
            <w:left w:val="none" w:sz="0" w:space="0" w:color="auto"/>
            <w:bottom w:val="none" w:sz="0" w:space="0" w:color="auto"/>
            <w:right w:val="none" w:sz="0" w:space="0" w:color="auto"/>
          </w:divBdr>
        </w:div>
        <w:div w:id="1732271130">
          <w:marLeft w:val="1728"/>
          <w:marRight w:val="0"/>
          <w:marTop w:val="0"/>
          <w:marBottom w:val="12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4839123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56951242">
      <w:bodyDiv w:val="1"/>
      <w:marLeft w:val="0"/>
      <w:marRight w:val="0"/>
      <w:marTop w:val="0"/>
      <w:marBottom w:val="0"/>
      <w:divBdr>
        <w:top w:val="none" w:sz="0" w:space="0" w:color="auto"/>
        <w:left w:val="none" w:sz="0" w:space="0" w:color="auto"/>
        <w:bottom w:val="none" w:sz="0" w:space="0" w:color="auto"/>
        <w:right w:val="none" w:sz="0" w:space="0" w:color="auto"/>
      </w:divBdr>
      <w:divsChild>
        <w:div w:id="631446284">
          <w:marLeft w:val="518"/>
          <w:marRight w:val="0"/>
          <w:marTop w:val="0"/>
          <w:marBottom w:val="120"/>
          <w:divBdr>
            <w:top w:val="none" w:sz="0" w:space="0" w:color="auto"/>
            <w:left w:val="none" w:sz="0" w:space="0" w:color="auto"/>
            <w:bottom w:val="none" w:sz="0" w:space="0" w:color="auto"/>
            <w:right w:val="none" w:sz="0" w:space="0" w:color="auto"/>
          </w:divBdr>
        </w:div>
        <w:div w:id="889145675">
          <w:marLeft w:val="1728"/>
          <w:marRight w:val="0"/>
          <w:marTop w:val="0"/>
          <w:marBottom w:val="120"/>
          <w:divBdr>
            <w:top w:val="none" w:sz="0" w:space="0" w:color="auto"/>
            <w:left w:val="none" w:sz="0" w:space="0" w:color="auto"/>
            <w:bottom w:val="none" w:sz="0" w:space="0" w:color="auto"/>
            <w:right w:val="none" w:sz="0" w:space="0" w:color="auto"/>
          </w:divBdr>
        </w:div>
        <w:div w:id="1063677838">
          <w:marLeft w:val="518"/>
          <w:marRight w:val="0"/>
          <w:marTop w:val="0"/>
          <w:marBottom w:val="120"/>
          <w:divBdr>
            <w:top w:val="none" w:sz="0" w:space="0" w:color="auto"/>
            <w:left w:val="none" w:sz="0" w:space="0" w:color="auto"/>
            <w:bottom w:val="none" w:sz="0" w:space="0" w:color="auto"/>
            <w:right w:val="none" w:sz="0" w:space="0" w:color="auto"/>
          </w:divBdr>
        </w:div>
        <w:div w:id="1285501602">
          <w:marLeft w:val="518"/>
          <w:marRight w:val="0"/>
          <w:marTop w:val="0"/>
          <w:marBottom w:val="120"/>
          <w:divBdr>
            <w:top w:val="none" w:sz="0" w:space="0" w:color="auto"/>
            <w:left w:val="none" w:sz="0" w:space="0" w:color="auto"/>
            <w:bottom w:val="none" w:sz="0" w:space="0" w:color="auto"/>
            <w:right w:val="none" w:sz="0" w:space="0" w:color="auto"/>
          </w:divBdr>
        </w:div>
      </w:divsChild>
    </w:div>
    <w:div w:id="1506240687">
      <w:bodyDiv w:val="1"/>
      <w:marLeft w:val="0"/>
      <w:marRight w:val="0"/>
      <w:marTop w:val="0"/>
      <w:marBottom w:val="0"/>
      <w:divBdr>
        <w:top w:val="none" w:sz="0" w:space="0" w:color="auto"/>
        <w:left w:val="none" w:sz="0" w:space="0" w:color="auto"/>
        <w:bottom w:val="none" w:sz="0" w:space="0" w:color="auto"/>
        <w:right w:val="none" w:sz="0" w:space="0" w:color="auto"/>
      </w:divBdr>
      <w:divsChild>
        <w:div w:id="240528639">
          <w:marLeft w:val="2606"/>
          <w:marRight w:val="0"/>
          <w:marTop w:val="120"/>
          <w:marBottom w:val="0"/>
          <w:divBdr>
            <w:top w:val="none" w:sz="0" w:space="0" w:color="auto"/>
            <w:left w:val="none" w:sz="0" w:space="0" w:color="auto"/>
            <w:bottom w:val="none" w:sz="0" w:space="0" w:color="auto"/>
            <w:right w:val="none" w:sz="0" w:space="0" w:color="auto"/>
          </w:divBdr>
        </w:div>
        <w:div w:id="1111363191">
          <w:marLeft w:val="2606"/>
          <w:marRight w:val="0"/>
          <w:marTop w:val="120"/>
          <w:marBottom w:val="0"/>
          <w:divBdr>
            <w:top w:val="none" w:sz="0" w:space="0" w:color="auto"/>
            <w:left w:val="none" w:sz="0" w:space="0" w:color="auto"/>
            <w:bottom w:val="none" w:sz="0" w:space="0" w:color="auto"/>
            <w:right w:val="none" w:sz="0" w:space="0" w:color="auto"/>
          </w:divBdr>
        </w:div>
        <w:div w:id="1343818639">
          <w:marLeft w:val="2606"/>
          <w:marRight w:val="0"/>
          <w:marTop w:val="120"/>
          <w:marBottom w:val="0"/>
          <w:divBdr>
            <w:top w:val="none" w:sz="0" w:space="0" w:color="auto"/>
            <w:left w:val="none" w:sz="0" w:space="0" w:color="auto"/>
            <w:bottom w:val="none" w:sz="0" w:space="0" w:color="auto"/>
            <w:right w:val="none" w:sz="0" w:space="0" w:color="auto"/>
          </w:divBdr>
        </w:div>
        <w:div w:id="1958101245">
          <w:marLeft w:val="1886"/>
          <w:marRight w:val="0"/>
          <w:marTop w:val="120"/>
          <w:marBottom w:val="0"/>
          <w:divBdr>
            <w:top w:val="none" w:sz="0" w:space="0" w:color="auto"/>
            <w:left w:val="none" w:sz="0" w:space="0" w:color="auto"/>
            <w:bottom w:val="none" w:sz="0" w:space="0" w:color="auto"/>
            <w:right w:val="none" w:sz="0" w:space="0" w:color="auto"/>
          </w:divBdr>
        </w:div>
      </w:divsChild>
    </w:div>
    <w:div w:id="1652516748">
      <w:bodyDiv w:val="1"/>
      <w:marLeft w:val="0"/>
      <w:marRight w:val="0"/>
      <w:marTop w:val="0"/>
      <w:marBottom w:val="0"/>
      <w:divBdr>
        <w:top w:val="none" w:sz="0" w:space="0" w:color="auto"/>
        <w:left w:val="none" w:sz="0" w:space="0" w:color="auto"/>
        <w:bottom w:val="none" w:sz="0" w:space="0" w:color="auto"/>
        <w:right w:val="none" w:sz="0" w:space="0" w:color="auto"/>
      </w:divBdr>
    </w:div>
    <w:div w:id="166913949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354359">
      <w:bodyDiv w:val="1"/>
      <w:marLeft w:val="0"/>
      <w:marRight w:val="0"/>
      <w:marTop w:val="0"/>
      <w:marBottom w:val="0"/>
      <w:divBdr>
        <w:top w:val="none" w:sz="0" w:space="0" w:color="auto"/>
        <w:left w:val="none" w:sz="0" w:space="0" w:color="auto"/>
        <w:bottom w:val="none" w:sz="0" w:space="0" w:color="auto"/>
        <w:right w:val="none" w:sz="0" w:space="0" w:color="auto"/>
      </w:divBdr>
    </w:div>
    <w:div w:id="1765492544">
      <w:bodyDiv w:val="1"/>
      <w:marLeft w:val="0"/>
      <w:marRight w:val="0"/>
      <w:marTop w:val="0"/>
      <w:marBottom w:val="0"/>
      <w:divBdr>
        <w:top w:val="none" w:sz="0" w:space="0" w:color="auto"/>
        <w:left w:val="none" w:sz="0" w:space="0" w:color="auto"/>
        <w:bottom w:val="none" w:sz="0" w:space="0" w:color="auto"/>
        <w:right w:val="none" w:sz="0" w:space="0" w:color="auto"/>
      </w:divBdr>
    </w:div>
    <w:div w:id="1810054041">
      <w:bodyDiv w:val="1"/>
      <w:marLeft w:val="0"/>
      <w:marRight w:val="0"/>
      <w:marTop w:val="0"/>
      <w:marBottom w:val="0"/>
      <w:divBdr>
        <w:top w:val="none" w:sz="0" w:space="0" w:color="auto"/>
        <w:left w:val="none" w:sz="0" w:space="0" w:color="auto"/>
        <w:bottom w:val="none" w:sz="0" w:space="0" w:color="auto"/>
        <w:right w:val="none" w:sz="0" w:space="0" w:color="auto"/>
      </w:divBdr>
    </w:div>
    <w:div w:id="184038941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1178058">
      <w:bodyDiv w:val="1"/>
      <w:marLeft w:val="0"/>
      <w:marRight w:val="0"/>
      <w:marTop w:val="0"/>
      <w:marBottom w:val="0"/>
      <w:divBdr>
        <w:top w:val="none" w:sz="0" w:space="0" w:color="auto"/>
        <w:left w:val="none" w:sz="0" w:space="0" w:color="auto"/>
        <w:bottom w:val="none" w:sz="0" w:space="0" w:color="auto"/>
        <w:right w:val="none" w:sz="0" w:space="0" w:color="auto"/>
      </w:divBdr>
      <w:divsChild>
        <w:div w:id="58597895">
          <w:marLeft w:val="1728"/>
          <w:marRight w:val="0"/>
          <w:marTop w:val="0"/>
          <w:marBottom w:val="120"/>
          <w:divBdr>
            <w:top w:val="none" w:sz="0" w:space="0" w:color="auto"/>
            <w:left w:val="none" w:sz="0" w:space="0" w:color="auto"/>
            <w:bottom w:val="none" w:sz="0" w:space="0" w:color="auto"/>
            <w:right w:val="none" w:sz="0" w:space="0" w:color="auto"/>
          </w:divBdr>
        </w:div>
        <w:div w:id="68306301">
          <w:marLeft w:val="1728"/>
          <w:marRight w:val="0"/>
          <w:marTop w:val="0"/>
          <w:marBottom w:val="120"/>
          <w:divBdr>
            <w:top w:val="none" w:sz="0" w:space="0" w:color="auto"/>
            <w:left w:val="none" w:sz="0" w:space="0" w:color="auto"/>
            <w:bottom w:val="none" w:sz="0" w:space="0" w:color="auto"/>
            <w:right w:val="none" w:sz="0" w:space="0" w:color="auto"/>
          </w:divBdr>
        </w:div>
        <w:div w:id="186918535">
          <w:marLeft w:val="518"/>
          <w:marRight w:val="0"/>
          <w:marTop w:val="0"/>
          <w:marBottom w:val="120"/>
          <w:divBdr>
            <w:top w:val="none" w:sz="0" w:space="0" w:color="auto"/>
            <w:left w:val="none" w:sz="0" w:space="0" w:color="auto"/>
            <w:bottom w:val="none" w:sz="0" w:space="0" w:color="auto"/>
            <w:right w:val="none" w:sz="0" w:space="0" w:color="auto"/>
          </w:divBdr>
        </w:div>
        <w:div w:id="338238465">
          <w:marLeft w:val="518"/>
          <w:marRight w:val="0"/>
          <w:marTop w:val="0"/>
          <w:marBottom w:val="120"/>
          <w:divBdr>
            <w:top w:val="none" w:sz="0" w:space="0" w:color="auto"/>
            <w:left w:val="none" w:sz="0" w:space="0" w:color="auto"/>
            <w:bottom w:val="none" w:sz="0" w:space="0" w:color="auto"/>
            <w:right w:val="none" w:sz="0" w:space="0" w:color="auto"/>
          </w:divBdr>
        </w:div>
        <w:div w:id="343360398">
          <w:marLeft w:val="1728"/>
          <w:marRight w:val="0"/>
          <w:marTop w:val="0"/>
          <w:marBottom w:val="120"/>
          <w:divBdr>
            <w:top w:val="none" w:sz="0" w:space="0" w:color="auto"/>
            <w:left w:val="none" w:sz="0" w:space="0" w:color="auto"/>
            <w:bottom w:val="none" w:sz="0" w:space="0" w:color="auto"/>
            <w:right w:val="none" w:sz="0" w:space="0" w:color="auto"/>
          </w:divBdr>
        </w:div>
        <w:div w:id="511384634">
          <w:marLeft w:val="1728"/>
          <w:marRight w:val="0"/>
          <w:marTop w:val="0"/>
          <w:marBottom w:val="120"/>
          <w:divBdr>
            <w:top w:val="none" w:sz="0" w:space="0" w:color="auto"/>
            <w:left w:val="none" w:sz="0" w:space="0" w:color="auto"/>
            <w:bottom w:val="none" w:sz="0" w:space="0" w:color="auto"/>
            <w:right w:val="none" w:sz="0" w:space="0" w:color="auto"/>
          </w:divBdr>
        </w:div>
        <w:div w:id="1098598298">
          <w:marLeft w:val="518"/>
          <w:marRight w:val="0"/>
          <w:marTop w:val="0"/>
          <w:marBottom w:val="120"/>
          <w:divBdr>
            <w:top w:val="none" w:sz="0" w:space="0" w:color="auto"/>
            <w:left w:val="none" w:sz="0" w:space="0" w:color="auto"/>
            <w:bottom w:val="none" w:sz="0" w:space="0" w:color="auto"/>
            <w:right w:val="none" w:sz="0" w:space="0" w:color="auto"/>
          </w:divBdr>
        </w:div>
        <w:div w:id="1315912901">
          <w:marLeft w:val="1728"/>
          <w:marRight w:val="0"/>
          <w:marTop w:val="0"/>
          <w:marBottom w:val="120"/>
          <w:divBdr>
            <w:top w:val="none" w:sz="0" w:space="0" w:color="auto"/>
            <w:left w:val="none" w:sz="0" w:space="0" w:color="auto"/>
            <w:bottom w:val="none" w:sz="0" w:space="0" w:color="auto"/>
            <w:right w:val="none" w:sz="0" w:space="0" w:color="auto"/>
          </w:divBdr>
        </w:div>
        <w:div w:id="1859271582">
          <w:marLeft w:val="1728"/>
          <w:marRight w:val="0"/>
          <w:marTop w:val="0"/>
          <w:marBottom w:val="120"/>
          <w:divBdr>
            <w:top w:val="none" w:sz="0" w:space="0" w:color="auto"/>
            <w:left w:val="none" w:sz="0" w:space="0" w:color="auto"/>
            <w:bottom w:val="none" w:sz="0" w:space="0" w:color="auto"/>
            <w:right w:val="none" w:sz="0" w:space="0" w:color="auto"/>
          </w:divBdr>
        </w:div>
      </w:divsChild>
    </w:div>
    <w:div w:id="2125272387">
      <w:bodyDiv w:val="1"/>
      <w:marLeft w:val="0"/>
      <w:marRight w:val="0"/>
      <w:marTop w:val="0"/>
      <w:marBottom w:val="0"/>
      <w:divBdr>
        <w:top w:val="none" w:sz="0" w:space="0" w:color="auto"/>
        <w:left w:val="none" w:sz="0" w:space="0" w:color="auto"/>
        <w:bottom w:val="none" w:sz="0" w:space="0" w:color="auto"/>
        <w:right w:val="none" w:sz="0" w:space="0" w:color="auto"/>
      </w:divBdr>
    </w:div>
    <w:div w:id="2130279508">
      <w:bodyDiv w:val="1"/>
      <w:marLeft w:val="0"/>
      <w:marRight w:val="0"/>
      <w:marTop w:val="0"/>
      <w:marBottom w:val="0"/>
      <w:divBdr>
        <w:top w:val="none" w:sz="0" w:space="0" w:color="auto"/>
        <w:left w:val="none" w:sz="0" w:space="0" w:color="auto"/>
        <w:bottom w:val="none" w:sz="0" w:space="0" w:color="auto"/>
        <w:right w:val="none" w:sz="0" w:space="0" w:color="auto"/>
      </w:divBdr>
      <w:divsChild>
        <w:div w:id="470055706">
          <w:marLeft w:val="1080"/>
          <w:marRight w:val="0"/>
          <w:marTop w:val="100"/>
          <w:marBottom w:val="0"/>
          <w:divBdr>
            <w:top w:val="none" w:sz="0" w:space="0" w:color="auto"/>
            <w:left w:val="none" w:sz="0" w:space="0" w:color="auto"/>
            <w:bottom w:val="none" w:sz="0" w:space="0" w:color="auto"/>
            <w:right w:val="none" w:sz="0" w:space="0" w:color="auto"/>
          </w:divBdr>
        </w:div>
        <w:div w:id="670640105">
          <w:marLeft w:val="1080"/>
          <w:marRight w:val="0"/>
          <w:marTop w:val="100"/>
          <w:marBottom w:val="0"/>
          <w:divBdr>
            <w:top w:val="none" w:sz="0" w:space="0" w:color="auto"/>
            <w:left w:val="none" w:sz="0" w:space="0" w:color="auto"/>
            <w:bottom w:val="none" w:sz="0" w:space="0" w:color="auto"/>
            <w:right w:val="none" w:sz="0" w:space="0" w:color="auto"/>
          </w:divBdr>
        </w:div>
        <w:div w:id="832256137">
          <w:marLeft w:val="1080"/>
          <w:marRight w:val="0"/>
          <w:marTop w:val="100"/>
          <w:marBottom w:val="0"/>
          <w:divBdr>
            <w:top w:val="none" w:sz="0" w:space="0" w:color="auto"/>
            <w:left w:val="none" w:sz="0" w:space="0" w:color="auto"/>
            <w:bottom w:val="none" w:sz="0" w:space="0" w:color="auto"/>
            <w:right w:val="none" w:sz="0" w:space="0" w:color="auto"/>
          </w:divBdr>
        </w:div>
        <w:div w:id="1215237822">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DE2F9D-95FA-4004-A05D-286FE39EF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4155</Words>
  <Characters>22484</Characters>
  <Application>Microsoft Office Word</Application>
  <DocSecurity>0</DocSecurity>
  <Lines>345</Lines>
  <Paragraphs>145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Vip4</cp:lastModifiedBy>
  <cp:revision>8</cp:revision>
  <cp:lastPrinted>2007-06-18T22:08:00Z</cp:lastPrinted>
  <dcterms:created xsi:type="dcterms:W3CDTF">2024-11-07T15:54:00Z</dcterms:created>
  <dcterms:modified xsi:type="dcterms:W3CDTF">2024-11-07T21:29:00Z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