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19</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409963</w:t>
      </w:r>
    </w:p>
    <w:p>
      <w:pPr>
        <w:tabs>
          <w:tab w:val="center" w:pos="4536"/>
          <w:tab w:val="right" w:pos="8280"/>
          <w:tab w:val="right" w:pos="9639"/>
        </w:tabs>
        <w:ind w:right="2"/>
        <w:rPr>
          <w:rFonts w:hint="eastAsia" w:ascii="Arial" w:hAnsi="Arial" w:eastAsia="宋体" w:cs="Arial"/>
          <w:b/>
          <w:bCs/>
          <w:sz w:val="28"/>
          <w:lang w:val="en-US" w:eastAsia="zh-CN"/>
        </w:rPr>
      </w:pPr>
      <w:bookmarkStart w:id="0" w:name="OLE_LINK8"/>
      <w:r>
        <w:rPr>
          <w:rFonts w:hint="eastAsia" w:ascii="Arial" w:hAnsi="Arial" w:cs="Arial"/>
          <w:b/>
          <w:bCs/>
          <w:sz w:val="28"/>
          <w:szCs w:val="28"/>
          <w:lang w:val="en-US" w:eastAsia="zh-CN"/>
        </w:rPr>
        <w:t>Orlando</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US</w:t>
      </w:r>
      <w:r>
        <w:rPr>
          <w:rFonts w:hint="eastAsia" w:ascii="Arial" w:hAnsi="Arial" w:cs="Arial"/>
          <w:b/>
          <w:bCs/>
          <w:sz w:val="28"/>
          <w:lang w:val="en-US" w:eastAsia="zh-CN"/>
        </w:rPr>
        <w:t>, November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8</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22</w:t>
      </w:r>
      <w:r>
        <w:rPr>
          <w:rFonts w:hint="eastAsia" w:ascii="Arial" w:hAnsi="Arial" w:eastAsia="宋体" w:cs="Arial"/>
          <w:b/>
          <w:bCs/>
          <w:sz w:val="28"/>
          <w:vertAlign w:val="superscript"/>
          <w:lang w:val="en-US" w:eastAsia="zh-CN"/>
        </w:rPr>
        <w:t>nd</w:t>
      </w:r>
      <w:r>
        <w:rPr>
          <w:rFonts w:ascii="Arial" w:hAnsi="Arial" w:eastAsia="MS Mincho" w:cs="Arial"/>
          <w:b/>
          <w:bCs/>
          <w:sz w:val="28"/>
          <w:lang w:eastAsia="ja-JP"/>
        </w:rPr>
        <w:t>, 202</w:t>
      </w:r>
      <w:r>
        <w:rPr>
          <w:rFonts w:hint="eastAsia" w:ascii="Arial" w:hAnsi="Arial" w:eastAsia="宋体" w:cs="Arial"/>
          <w:b/>
          <w:bCs/>
          <w:sz w:val="28"/>
          <w:lang w:val="en-US" w:eastAsia="zh-CN"/>
        </w:rPr>
        <w:t>4</w:t>
      </w:r>
      <w:bookmarkEnd w:id="0"/>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1"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1"/>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2"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3" w:name="_Hlk153407590"/>
            <w:r>
              <w:rPr>
                <w:rFonts w:hint="eastAsia" w:eastAsia="Malgun Gothic"/>
                <w:lang w:val="en-US" w:eastAsia="ko-KR"/>
              </w:rPr>
              <w:t>Specify UE transmission, reception and measurement behavior and procedures in SBFD symbols and/or non-SBFD symbols for SBFD aware UE [RAN1, RAN2]</w:t>
            </w:r>
          </w:p>
          <w:bookmarkEnd w:id="3"/>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4" w:name="OLE_LINK10"/>
      <w:bookmarkStart w:id="5"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4"/>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5"/>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Indication of SBFD frequency locations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RAN1#118bis meeting, the following agreement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32"/>
                <w:lang w:val="en-GB" w:eastAsia="zh-CN"/>
              </w:rPr>
            </w:pPr>
            <w:r>
              <w:rPr>
                <w:rFonts w:hint="eastAsia" w:ascii="Times" w:hAnsi="Times" w:eastAsia="等线" w:cs="Times New Roman"/>
                <w:b/>
                <w:sz w:val="22"/>
                <w:szCs w:val="3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If </w:t>
            </w:r>
            <w:r>
              <w:rPr>
                <w:rFonts w:hint="eastAsia" w:ascii="Times" w:hAnsi="Times" w:eastAsia="Malgun Gothic" w:cs="Times New Roman"/>
                <w:sz w:val="22"/>
                <w:szCs w:val="32"/>
                <w:lang w:val="en-GB" w:eastAsia="zh-CN"/>
              </w:rPr>
              <w:t>UE-specific configuration on frequency locations of SBFD subbands</w:t>
            </w:r>
            <w:r>
              <w:rPr>
                <w:rFonts w:hint="eastAsia" w:ascii="Times" w:hAnsi="Times" w:eastAsia="等线" w:cs="Times New Roman"/>
                <w:sz w:val="22"/>
                <w:szCs w:val="32"/>
                <w:lang w:val="en-GB" w:eastAsia="zh-CN"/>
              </w:rPr>
              <w:t xml:space="preserve"> is not supported nor provided</w:t>
            </w:r>
            <w:r>
              <w:rPr>
                <w:rFonts w:hint="eastAsia" w:ascii="Times" w:hAnsi="Times" w:eastAsia="Malgun Gothic" w:cs="Times New Roman"/>
                <w:sz w:val="22"/>
                <w:szCs w:val="32"/>
                <w:lang w:val="en-GB" w:eastAsia="zh-CN"/>
              </w:rPr>
              <w:t>,</w:t>
            </w:r>
            <w:r>
              <w:rPr>
                <w:rFonts w:hint="eastAsia" w:ascii="Times" w:hAnsi="Times" w:eastAsia="等线" w:cs="Times New Roman"/>
                <w:sz w:val="22"/>
                <w:szCs w:val="32"/>
                <w:lang w:val="en-GB" w:eastAsia="zh-CN"/>
              </w:rPr>
              <w:t xml:space="preserve"> support Option 1</w:t>
            </w:r>
            <w:r>
              <w:rPr>
                <w:rFonts w:hint="eastAsia" w:ascii="Times" w:hAnsi="Times" w:eastAsia="Malgun Gothic" w:cs="Times New Roman"/>
                <w:sz w:val="22"/>
                <w:szCs w:val="32"/>
                <w:lang w:val="en-GB" w:eastAsia="zh-CN"/>
              </w:rPr>
              <w:t xml:space="preserve"> </w:t>
            </w:r>
            <w:r>
              <w:rPr>
                <w:rFonts w:hint="eastAsia" w:ascii="Times" w:hAnsi="Times" w:eastAsia="等线" w:cs="Times New Roman"/>
                <w:sz w:val="22"/>
                <w:szCs w:val="32"/>
                <w:lang w:val="en-GB" w:eastAsia="zh-CN"/>
              </w:rPr>
              <w:t>f</w:t>
            </w:r>
            <w:r>
              <w:rPr>
                <w:rFonts w:hint="eastAsia" w:ascii="Times" w:hAnsi="Times" w:eastAsia="Malgun Gothic" w:cs="Times New Roman"/>
                <w:sz w:val="22"/>
                <w:szCs w:val="32"/>
                <w:lang w:val="en-GB" w:eastAsia="zh-CN"/>
              </w:rPr>
              <w:t>or determining UL/DL usable PRBs</w:t>
            </w:r>
            <w:r>
              <w:rPr>
                <w:rFonts w:hint="eastAsia" w:ascii="Times" w:hAnsi="Times" w:eastAsia="等线" w:cs="Times New Roman"/>
                <w:sz w:val="22"/>
                <w:szCs w:val="32"/>
                <w:lang w:val="en-GB" w:eastAsia="zh-CN"/>
              </w:rPr>
              <w:t xml:space="preserve">.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default"/>
                <w:b w:val="0"/>
                <w:bCs/>
                <w:i w:val="0"/>
                <w:iCs/>
                <w:strike w:val="0"/>
                <w:dstrike w:val="0"/>
                <w:szCs w:val="20"/>
                <w:vertAlign w:val="baseline"/>
                <w:lang w:val="en-US" w:eastAsia="zh-CN"/>
              </w:rPr>
            </w:pPr>
            <w:r>
              <w:rPr>
                <w:rFonts w:hint="eastAsia" w:ascii="Times" w:hAnsi="Times" w:eastAsia="Malgun Gothic" w:cs="Times"/>
                <w:sz w:val="22"/>
                <w:szCs w:val="32"/>
                <w:lang w:val="en-GB"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pPr>
        <w:rPr>
          <w:rFonts w:hint="default"/>
          <w:b w:val="0"/>
          <w:bCs/>
          <w:i w:val="0"/>
          <w:iCs/>
          <w:strike w:val="0"/>
          <w:dstrike w:val="0"/>
          <w:szCs w:val="20"/>
          <w:lang w:val="en-US" w:eastAsia="zh-CN"/>
        </w:rPr>
      </w:pPr>
    </w:p>
    <w:p>
      <w:r>
        <w:rPr>
          <w:rFonts w:hint="eastAsia"/>
          <w:lang w:val="en-US" w:eastAsia="zh-CN"/>
        </w:rPr>
        <w:t>The following agreement</w:t>
      </w:r>
      <w:r>
        <w:t xml:space="preserve"> ha</w:t>
      </w:r>
      <w:r>
        <w:rPr>
          <w:rFonts w:hint="eastAsia"/>
          <w:lang w:val="en-US" w:eastAsia="zh-CN"/>
        </w:rPr>
        <w:t>d been</w:t>
      </w:r>
      <w:r>
        <w:t xml:space="preserve"> agreed in RAN2#127 </w:t>
      </w:r>
      <w:r>
        <w:rPr>
          <w:rFonts w:hint="eastAsia"/>
          <w:highlight w:val="none"/>
          <w:lang w:val="en-US" w:eastAsia="zh-CN"/>
        </w:rPr>
        <w:t>[4]</w:t>
      </w:r>
      <w:r>
        <w:rPr>
          <w:rFonts w:hint="eastAsia"/>
          <w:lang w:val="en-US" w:eastAsia="zh-CN"/>
        </w:rPr>
        <w:t xml:space="preserve"> </w:t>
      </w:r>
      <w:r>
        <w:t>to support cell-specific SBFD time/frequency configuration provided in SIB1:</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Pr>
          <w:p>
            <w:pPr>
              <w:pStyle w:val="106"/>
              <w:keepNext w:val="0"/>
              <w:keepLines w:val="0"/>
              <w:widowControl w:val="0"/>
              <w:numPr>
                <w:ilvl w:val="0"/>
                <w:numId w:val="11"/>
              </w:numPr>
              <w:suppressLineNumbers w:val="0"/>
              <w:tabs>
                <w:tab w:val="clear" w:pos="1619"/>
              </w:tabs>
              <w:suppressAutoHyphens w:val="0"/>
              <w:spacing w:beforeAutospacing="0" w:after="0" w:afterAutospacing="0" w:line="240" w:lineRule="auto"/>
              <w:ind w:left="599" w:right="0"/>
              <w:jc w:val="left"/>
              <w:rPr>
                <w:rFonts w:hint="eastAsia"/>
                <w:bCs/>
              </w:rPr>
            </w:pPr>
            <w:r>
              <w:rPr>
                <w:rFonts w:hint="default" w:ascii="Times New Roman" w:hAnsi="Times New Roman" w:cs="Times New Roman"/>
                <w:bCs/>
              </w:rPr>
              <w:t>Cell-specific SBFD time/frequency configuration is provided by SIB1 (or via dedicated signalling to covey cell specific configuration). FFS on UE specific dedicated RRC configuration if needed, pending on RAN1 progress. </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default"/>
          <w:b/>
          <w:bCs w:val="0"/>
          <w:i/>
          <w:iCs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rPr>
          <w:rFonts w:hint="default" w:cs="Times New Roman"/>
          <w:b/>
          <w:bCs/>
          <w:i/>
          <w:iCs/>
          <w:sz w:val="22"/>
          <w:szCs w:val="22"/>
          <w:lang w:val="en-US" w:eastAsia="zh-CN" w:bidi="ar-SA"/>
        </w:rPr>
      </w:pPr>
      <w:r>
        <w:rPr>
          <w:rFonts w:hint="eastAsia" w:cs="Times New Roman"/>
          <w:b/>
          <w:bCs/>
          <w:i/>
          <w:iCs/>
          <w:sz w:val="22"/>
          <w:szCs w:val="22"/>
          <w:lang w:val="en-US" w:eastAsia="zh-CN" w:bidi="ar-SA"/>
        </w:rPr>
        <w:t xml:space="preserve">Proposal 1: Confirm the working assumption that </w:t>
      </w:r>
      <w:r>
        <w:rPr>
          <w:rFonts w:hint="eastAsia" w:ascii="Times New Roman" w:hAnsi="Times New Roman" w:eastAsia="Malgun Gothic" w:cs="Times New Roman"/>
          <w:b/>
          <w:bCs/>
          <w:i/>
          <w:iCs/>
          <w:sz w:val="22"/>
          <w:szCs w:val="22"/>
          <w:lang w:val="en-GB" w:eastAsia="zh-CN"/>
        </w:rPr>
        <w:t>cell-specific configuration on</w:t>
      </w:r>
      <w:r>
        <w:rPr>
          <w:rFonts w:hint="eastAsia" w:ascii="Times New Roman" w:hAnsi="Times New Roman" w:eastAsia="Malgun Gothic" w:cs="Times New Roman"/>
          <w:b/>
          <w:bCs/>
          <w:i/>
          <w:iCs/>
          <w:sz w:val="22"/>
          <w:szCs w:val="22"/>
          <w:highlight w:val="none"/>
          <w:lang w:val="en-GB" w:eastAsia="zh-CN"/>
        </w:rPr>
        <w:t xml:space="preserve"> frequency </w:t>
      </w:r>
      <w:r>
        <w:rPr>
          <w:rFonts w:hint="eastAsia" w:ascii="Times New Roman" w:hAnsi="Times New Roman" w:eastAsia="Malgun Gothic" w:cs="Times New Roman"/>
          <w:b/>
          <w:bCs/>
          <w:i/>
          <w:iCs/>
          <w:sz w:val="22"/>
          <w:szCs w:val="22"/>
          <w:lang w:val="en-GB" w:eastAsia="zh-CN"/>
        </w:rPr>
        <w:t>location of SBFD subbands is supported within a TDD carrier</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Guard period</w:t>
      </w:r>
    </w:p>
    <w:p>
      <w:pPr>
        <w:spacing w:before="120" w:beforeLines="50"/>
        <w:ind w:left="0" w:firstLine="0"/>
        <w:rPr>
          <w:rFonts w:hint="default" w:eastAsia="宋体"/>
          <w:sz w:val="21"/>
          <w:szCs w:val="21"/>
          <w:lang w:val="en-US" w:eastAsia="zh-CN"/>
        </w:rPr>
      </w:pPr>
      <w:r>
        <w:rPr>
          <w:rFonts w:hint="eastAsia" w:eastAsia="宋体"/>
          <w:sz w:val="21"/>
          <w:szCs w:val="21"/>
          <w:lang w:val="en-US" w:eastAsia="zh-CN"/>
        </w:rPr>
        <w:t>In RAN1#118 meeting, the following agreement was achieved: [</w:t>
      </w:r>
      <w:r>
        <w:rPr>
          <w:rFonts w:hint="eastAsia"/>
          <w:sz w:val="21"/>
          <w:szCs w:val="21"/>
          <w:lang w:val="en-US" w:eastAsia="zh-CN"/>
        </w:rPr>
        <w:t>5</w:t>
      </w:r>
      <w:r>
        <w:rPr>
          <w:rFonts w:hint="eastAsia" w:eastAsia="宋体"/>
          <w:sz w:val="21"/>
          <w:szCs w:val="21"/>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configuration of SBFD symbols within a TDD-UL-DL pattern period, the following parameters are supported</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slot index</w:t>
            </w:r>
            <w:r>
              <w:rPr>
                <w:rFonts w:hint="eastAsia" w:ascii="Times New Roman" w:hAnsi="Times New Roman" w:eastAsia="宋体" w:cs="Times New Roman"/>
                <w:sz w:val="22"/>
                <w:szCs w:val="22"/>
                <w:lang w:val="en-GB" w:eastAsia="zh-CN" w:bidi="ar-SA"/>
              </w:rPr>
              <w:t xml:space="preserve">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starting slot</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 xml:space="preserve">nding slot index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default" w:eastAsia="宋体"/>
                <w:sz w:val="21"/>
                <w:szCs w:val="21"/>
                <w:vertAlign w:val="baseline"/>
                <w:lang w:val="en-US" w:eastAsia="zh-CN"/>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nding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ending slot</w:t>
            </w:r>
          </w:p>
        </w:tc>
      </w:tr>
    </w:tbl>
    <w:p>
      <w:pPr>
        <w:spacing w:before="120" w:beforeLines="50"/>
        <w:ind w:left="0" w:firstLine="0"/>
        <w:rPr>
          <w:rFonts w:hint="default" w:eastAsia="宋体"/>
          <w:sz w:val="21"/>
          <w:szCs w:val="21"/>
          <w:lang w:val="en-US" w:eastAsia="zh-CN"/>
        </w:rPr>
      </w:pPr>
    </w:p>
    <w:p>
      <w:pPr>
        <w:suppressAutoHyphens/>
        <w:autoSpaceDE/>
        <w:autoSpaceDN/>
        <w:adjustRightInd/>
        <w:snapToGrid/>
        <w:spacing w:after="50" w:line="259" w:lineRule="auto"/>
        <w:rPr>
          <w:rFonts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eastAsia="zh-CN"/>
        </w:rPr>
        <w:t>The following agreement w</w:t>
      </w:r>
      <w:r>
        <w:rPr>
          <w:rFonts w:hint="eastAsia" w:cs="Times New Roman" w:eastAsiaTheme="minorEastAsia"/>
          <w:sz w:val="22"/>
          <w:szCs w:val="22"/>
          <w:lang w:val="en-US" w:eastAsia="zh-CN"/>
        </w:rPr>
        <w:t>as</w:t>
      </w:r>
      <w:r>
        <w:rPr>
          <w:rFonts w:hint="eastAsia" w:ascii="Times New Roman" w:hAnsi="Times New Roman" w:cs="Times New Roman" w:eastAsiaTheme="minorEastAsia"/>
          <w:sz w:val="22"/>
          <w:szCs w:val="22"/>
          <w:lang w:eastAsia="zh-CN"/>
        </w:rPr>
        <w:t xml:space="preserve"> </w:t>
      </w:r>
      <w:r>
        <w:rPr>
          <w:rFonts w:hint="eastAsia" w:cs="Times New Roman" w:eastAsiaTheme="minorEastAsia"/>
          <w:sz w:val="22"/>
          <w:szCs w:val="22"/>
          <w:lang w:val="en-US" w:eastAsia="zh-CN"/>
        </w:rPr>
        <w:t>achieved</w:t>
      </w:r>
      <w:r>
        <w:rPr>
          <w:rFonts w:hint="eastAsia" w:ascii="Times New Roman" w:hAnsi="Times New Roman" w:cs="Times New Roman" w:eastAsiaTheme="minorEastAsia"/>
          <w:sz w:val="22"/>
          <w:szCs w:val="22"/>
          <w:lang w:eastAsia="zh-CN"/>
        </w:rPr>
        <w:t xml:space="preserve"> in RAN4#112</w:t>
      </w:r>
      <w:r>
        <w:rPr>
          <w:rFonts w:hint="eastAsia" w:ascii="Times New Roman" w:hAnsi="Times New Roman" w:cs="Times New Roman" w:eastAsiaTheme="minorEastAsia"/>
          <w:sz w:val="22"/>
          <w:szCs w:val="22"/>
          <w:lang w:val="en-US" w:eastAsia="zh-CN"/>
        </w:rPr>
        <w:t xml:space="preserve">: </w:t>
      </w:r>
      <w:r>
        <w:rPr>
          <w:rFonts w:hint="eastAsia" w:ascii="Times New Roman" w:hAnsi="Times New Roman" w:cs="Times New Roman" w:eastAsiaTheme="minorEastAsia"/>
          <w:sz w:val="22"/>
          <w:szCs w:val="22"/>
          <w:highlight w:val="none"/>
          <w:lang w:val="en-US" w:eastAsia="zh-CN"/>
        </w:rPr>
        <w:t>[</w:t>
      </w:r>
      <w:r>
        <w:rPr>
          <w:rFonts w:hint="eastAsia" w:cs="Times New Roman" w:eastAsiaTheme="minorEastAsia"/>
          <w:sz w:val="22"/>
          <w:szCs w:val="22"/>
          <w:highlight w:val="none"/>
          <w:lang w:val="en-US" w:eastAsia="zh-CN"/>
        </w:rPr>
        <w:t>6</w:t>
      </w:r>
      <w:r>
        <w:rPr>
          <w:rFonts w:hint="eastAsia" w:ascii="Times New Roman" w:hAnsi="Times New Roman" w:cs="Times New Roman" w:eastAsiaTheme="minorEastAsia"/>
          <w:sz w:val="22"/>
          <w:szCs w:val="22"/>
          <w:highlight w:val="none"/>
          <w:lang w:val="en-US" w:eastAsia="zh-CN"/>
        </w:rPr>
        <w:t>]</w:t>
      </w:r>
      <w:r>
        <w:rPr>
          <w:rFonts w:hint="eastAsia" w:ascii="Times New Roman" w:hAnsi="Times New Roman" w:cs="Times New Roman" w:eastAsiaTheme="minorEastAsia"/>
          <w:sz w:val="22"/>
          <w:szCs w:val="22"/>
          <w:lang w:eastAsia="zh-CN"/>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Transient period length between SBFD and non-SBFD: </w:t>
            </w:r>
          </w:p>
          <w:p>
            <w:pPr>
              <w:keepNext w:val="0"/>
              <w:keepLines w:val="0"/>
              <w:widowControl w:val="0"/>
              <w:numPr>
                <w:ilvl w:val="1"/>
                <w:numId w:val="13"/>
              </w:numPr>
              <w:suppressLineNumbers w:val="0"/>
              <w:tabs>
                <w:tab w:val="left" w:pos="992"/>
              </w:tabs>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The existing TDD BS transmitter transient period reused, i.e., 10us for FR1 and 3us for FR2-1.</w:t>
            </w:r>
          </w:p>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Location of transient period between SBFD and non-SBFD in RAN4 RF requirement: </w:t>
            </w:r>
          </w:p>
          <w:p>
            <w:pPr>
              <w:keepNext w:val="0"/>
              <w:keepLines w:val="0"/>
              <w:widowControl w:val="0"/>
              <w:numPr>
                <w:ilvl w:val="1"/>
                <w:numId w:val="13"/>
              </w:numPr>
              <w:suppressLineNumbers w:val="0"/>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lang w:val="en-GB" w:eastAsia="zh-CN" w:bidi="ar-SA"/>
              </w:rPr>
            </w:pPr>
            <w:r>
              <w:rPr>
                <w:rFonts w:hint="eastAsia" w:ascii="Times New Roman" w:hAnsi="Times New Roman" w:cs="Times New Roman" w:eastAsiaTheme="minorEastAsia"/>
                <w:sz w:val="22"/>
                <w:szCs w:val="22"/>
                <w:lang w:val="en-AU" w:eastAsia="zh-CN" w:bidi="ar-SA"/>
              </w:rPr>
              <w:t xml:space="preserve">FFS the </w:t>
            </w:r>
            <w:r>
              <w:rPr>
                <w:rFonts w:hint="eastAsia" w:ascii="Times New Roman" w:hAnsi="Times New Roman" w:cs="Times New Roman" w:eastAsiaTheme="minorEastAsia"/>
                <w:sz w:val="22"/>
                <w:szCs w:val="22"/>
                <w:lang w:val="en-GB" w:eastAsia="zh-CN" w:bidi="ar-SA"/>
              </w:rPr>
              <w:t>location of transient period between SBFD and non-SBFD shall be located within the SBFD slot/symbol if it needs to be decided.</w:t>
            </w:r>
          </w:p>
        </w:tc>
      </w:tr>
    </w:tbl>
    <w:p>
      <w:pPr>
        <w:spacing w:before="120" w:beforeLines="50"/>
        <w:ind w:left="0" w:firstLine="0"/>
        <w:rPr>
          <w:rFonts w:hint="default" w:eastAsia="宋体"/>
          <w:sz w:val="21"/>
          <w:szCs w:val="21"/>
          <w:lang w:val="en-US" w:eastAsia="zh-CN"/>
        </w:rPr>
      </w:pPr>
    </w:p>
    <w:p>
      <w:pPr>
        <w:spacing w:before="120" w:beforeLines="50"/>
        <w:ind w:left="0" w:firstLine="0"/>
        <w:rPr>
          <w:rFonts w:hint="default" w:eastAsia="宋体"/>
          <w:sz w:val="22"/>
          <w:szCs w:val="22"/>
          <w:lang w:val="en-US" w:eastAsia="zh-CN"/>
        </w:rPr>
      </w:pPr>
      <w:r>
        <w:rPr>
          <w:rFonts w:hint="eastAsia" w:ascii="Times New Roman" w:hAnsi="Times New Roman" w:eastAsia="MS Mincho"/>
          <w:sz w:val="22"/>
          <w:szCs w:val="22"/>
        </w:rPr>
        <w:t xml:space="preserve">For TDD systems, a guard period is required between DL and UL symbols. Basically, there should be enough time for DL </w:t>
      </w:r>
      <w:r>
        <w:rPr>
          <w:rFonts w:hint="eastAsia" w:eastAsia="宋体"/>
          <w:sz w:val="22"/>
          <w:szCs w:val="22"/>
          <w:lang w:val="en-US" w:eastAsia="zh-CN"/>
        </w:rPr>
        <w:t xml:space="preserve">reception </w:t>
      </w:r>
      <w:r>
        <w:rPr>
          <w:rFonts w:hint="eastAsia" w:ascii="Times New Roman" w:hAnsi="Times New Roman" w:eastAsia="MS Mincho"/>
          <w:sz w:val="22"/>
          <w:szCs w:val="22"/>
        </w:rPr>
        <w:t xml:space="preserve">to UL </w:t>
      </w:r>
      <w:r>
        <w:rPr>
          <w:rFonts w:hint="eastAsia" w:eastAsia="宋体"/>
          <w:sz w:val="22"/>
          <w:szCs w:val="22"/>
          <w:lang w:val="en-US" w:eastAsia="zh-CN"/>
        </w:rPr>
        <w:t xml:space="preserve">transmission </w:t>
      </w:r>
      <w:r>
        <w:rPr>
          <w:rFonts w:hint="eastAsia" w:ascii="Times New Roman" w:hAnsi="Times New Roman" w:eastAsia="MS Mincho"/>
          <w:sz w:val="22"/>
          <w:szCs w:val="22"/>
        </w:rPr>
        <w:t xml:space="preserve">switching between DL and UL symbols at the UE side to </w:t>
      </w:r>
      <w:r>
        <w:rPr>
          <w:rFonts w:hint="eastAsia" w:eastAsia="宋体"/>
          <w:sz w:val="22"/>
          <w:szCs w:val="22"/>
          <w:lang w:val="en-US" w:eastAsia="zh-CN"/>
        </w:rPr>
        <w:t xml:space="preserve">provide enough time for Tx to Rx switching on the UE side and to </w:t>
      </w:r>
      <w:r>
        <w:rPr>
          <w:rFonts w:hint="eastAsia" w:ascii="Times New Roman" w:hAnsi="Times New Roman" w:eastAsia="MS Mincho"/>
          <w:sz w:val="22"/>
          <w:szCs w:val="22"/>
        </w:rPr>
        <w:t xml:space="preserve">avoid ISI interference between symbols. For example, the UE needs time for DL-to-UL switching and TA adjustment. Currently, in TDD systems, guard periods are ensured by flexible slots/symbols, e.g., not transmitting over flexible slots/symbols to establish guard periods. Similarly, a guard period is required between the last DL symbol of a non-SBFD slot/symbol and the first symbol of the UL subband of an SBFD slot/symbol. The length of the guard period depends on the implementation of the UE, i.e., not less than the value of </w:t>
      </w:r>
      <m:oMath>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m:t>
            </m:r>
            <m:ctrlPr>
              <w:rPr>
                <w:rFonts w:ascii="Cambria Math" w:hAnsi="Cambria Math"/>
                <w:i/>
                <w:sz w:val="22"/>
                <w:szCs w:val="22"/>
              </w:rPr>
            </m:ctrlPr>
          </m:sub>
        </m:sSub>
        <m:r>
          <m:rPr/>
          <w:rPr>
            <w:rFonts w:ascii="Cambria Math" w:hAnsi="Cambria Math"/>
            <w:sz w:val="22"/>
            <w:szCs w:val="22"/>
            <w:lang w:val="sv-SE"/>
          </w:rPr>
          <m:t>+</m:t>
        </m:r>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TA,offset</m:t>
            </m:r>
            <m:ctrlPr>
              <w:rPr>
                <w:rFonts w:ascii="Cambria Math" w:hAnsi="Cambria Math"/>
                <w:i/>
                <w:sz w:val="22"/>
                <w:szCs w:val="22"/>
              </w:rPr>
            </m:ctrlPr>
          </m:sub>
        </m:sSub>
      </m:oMath>
      <w:r>
        <w:rPr>
          <w:rFonts w:hint="eastAsia" w:ascii="Times New Roman" w:hAnsi="Times New Roman" w:eastAsia="MS Mincho"/>
          <w:sz w:val="22"/>
          <w:szCs w:val="22"/>
        </w:rPr>
        <w:t xml:space="preserve">. As an example, in addition to the conventional </w:t>
      </w:r>
      <w:r>
        <w:rPr>
          <w:rFonts w:hint="eastAsia" w:eastAsia="宋体"/>
          <w:sz w:val="22"/>
          <w:szCs w:val="22"/>
          <w:lang w:val="en-US" w:eastAsia="zh-CN"/>
        </w:rPr>
        <w:t>guard period between DL slots/symbol and UL slots/symbol</w:t>
      </w:r>
      <w:r>
        <w:rPr>
          <w:rFonts w:hint="eastAsia" w:ascii="Times New Roman" w:hAnsi="Times New Roman" w:eastAsia="MS Mincho"/>
          <w:sz w:val="22"/>
          <w:szCs w:val="22"/>
        </w:rPr>
        <w:t xml:space="preserve">, a DL to UL </w:t>
      </w:r>
      <w:r>
        <w:rPr>
          <w:rFonts w:hint="eastAsia" w:eastAsia="宋体"/>
          <w:sz w:val="22"/>
          <w:szCs w:val="22"/>
          <w:lang w:val="en-US" w:eastAsia="zh-CN"/>
        </w:rPr>
        <w:t>guard period</w:t>
      </w:r>
      <w:r>
        <w:rPr>
          <w:rFonts w:hint="eastAsia" w:ascii="Times New Roman" w:hAnsi="Times New Roman" w:eastAsia="MS Mincho"/>
          <w:sz w:val="22"/>
          <w:szCs w:val="22"/>
        </w:rPr>
        <w:t xml:space="preserve"> is also required between the </w:t>
      </w:r>
      <w:r>
        <w:rPr>
          <w:rFonts w:hint="eastAsia" w:eastAsia="宋体"/>
          <w:sz w:val="22"/>
          <w:szCs w:val="22"/>
          <w:lang w:val="en-US" w:eastAsia="zh-CN"/>
        </w:rPr>
        <w:t xml:space="preserve">last </w:t>
      </w:r>
      <w:r>
        <w:rPr>
          <w:rFonts w:hint="eastAsia" w:ascii="Times New Roman" w:hAnsi="Times New Roman" w:eastAsia="MS Mincho"/>
          <w:sz w:val="22"/>
          <w:szCs w:val="22"/>
        </w:rPr>
        <w:t>non-SBFD DL</w:t>
      </w:r>
      <w:r>
        <w:rPr>
          <w:rFonts w:hint="eastAsia" w:eastAsia="宋体"/>
          <w:sz w:val="22"/>
          <w:szCs w:val="22"/>
          <w:lang w:val="en-US" w:eastAsia="zh-CN"/>
        </w:rPr>
        <w:t xml:space="preserve"> symbol </w:t>
      </w:r>
      <w:r>
        <w:rPr>
          <w:rFonts w:hint="eastAsia" w:ascii="Times New Roman" w:hAnsi="Times New Roman" w:eastAsia="MS Mincho"/>
          <w:sz w:val="22"/>
          <w:szCs w:val="22"/>
        </w:rPr>
        <w:t>and the</w:t>
      </w:r>
      <w:r>
        <w:rPr>
          <w:rFonts w:hint="eastAsia" w:eastAsia="宋体"/>
          <w:sz w:val="22"/>
          <w:szCs w:val="22"/>
          <w:lang w:val="en-US" w:eastAsia="zh-CN"/>
        </w:rPr>
        <w:t xml:space="preserve"> first symbol of</w:t>
      </w:r>
      <w:r>
        <w:rPr>
          <w:rFonts w:hint="eastAsia" w:ascii="Times New Roman" w:hAnsi="Times New Roman" w:eastAsia="MS Mincho"/>
          <w:sz w:val="22"/>
          <w:szCs w:val="22"/>
        </w:rPr>
        <w:t xml:space="preserve"> SBFD UL subband.</w:t>
      </w:r>
      <w:r>
        <w:rPr>
          <w:rFonts w:hint="eastAsia" w:eastAsia="宋体"/>
          <w:sz w:val="22"/>
          <w:szCs w:val="22"/>
          <w:lang w:val="en-US" w:eastAsia="zh-CN"/>
        </w:rPr>
        <w:t xml:space="preserve"> </w:t>
      </w:r>
      <w:r>
        <w:rPr>
          <w:rFonts w:hint="eastAsia"/>
          <w:sz w:val="22"/>
          <w:szCs w:val="22"/>
          <w:lang w:val="en-US" w:eastAsia="zh-CN"/>
        </w:rPr>
        <w:t xml:space="preserve">In one hand, the non-SBFD symbol cannot be set to the </w:t>
      </w:r>
      <w:bookmarkStart w:id="6" w:name="OLE_LINK11"/>
      <w:r>
        <w:rPr>
          <w:rFonts w:hint="eastAsia"/>
          <w:sz w:val="22"/>
          <w:szCs w:val="22"/>
          <w:lang w:val="en-US" w:eastAsia="zh-CN"/>
        </w:rPr>
        <w:t>guard period</w:t>
      </w:r>
      <w:bookmarkEnd w:id="6"/>
      <w:r>
        <w:rPr>
          <w:rFonts w:hint="eastAsia"/>
          <w:sz w:val="22"/>
          <w:szCs w:val="22"/>
          <w:lang w:val="en-US" w:eastAsia="zh-CN"/>
        </w:rPr>
        <w:t xml:space="preserve"> so as not to affect the downlink reception of legacy UEs. Instead, several symbols at the beginning of SBFD can be set to the guard period, just like the guard period between DL symbol and UL symbol when switching between traditional DL-to-UL. Another </w:t>
      </w:r>
      <w:r>
        <w:rPr>
          <w:rFonts w:hint="eastAsia" w:eastAsia="宋体"/>
          <w:sz w:val="22"/>
          <w:szCs w:val="22"/>
          <w:lang w:val="en-US" w:eastAsia="zh-CN"/>
        </w:rPr>
        <w:t>simple method</w:t>
      </w:r>
      <w:r>
        <w:rPr>
          <w:rFonts w:hint="eastAsia"/>
          <w:sz w:val="22"/>
          <w:szCs w:val="22"/>
          <w:lang w:val="en-US" w:eastAsia="zh-CN"/>
        </w:rPr>
        <w:t xml:space="preserve"> t</w:t>
      </w:r>
      <w:r>
        <w:rPr>
          <w:rFonts w:hint="eastAsia" w:eastAsia="宋体"/>
          <w:sz w:val="22"/>
          <w:szCs w:val="22"/>
          <w:lang w:val="en-US" w:eastAsia="zh-CN"/>
        </w:rPr>
        <w:t>o achieve this effect</w:t>
      </w:r>
      <w:r>
        <w:rPr>
          <w:rFonts w:hint="eastAsia"/>
          <w:sz w:val="22"/>
          <w:szCs w:val="22"/>
          <w:lang w:val="en-US" w:eastAsia="zh-CN"/>
        </w:rPr>
        <w:t xml:space="preserve"> </w:t>
      </w:r>
      <w:r>
        <w:rPr>
          <w:rFonts w:hint="eastAsia" w:eastAsia="宋体"/>
          <w:sz w:val="22"/>
          <w:szCs w:val="22"/>
          <w:lang w:val="en-US" w:eastAsia="zh-CN"/>
        </w:rPr>
        <w:t>is that the UE does not expect uplink channel and/or signal transmission over the first X symbols in the uplink subband of the SBFD symbol.</w:t>
      </w:r>
      <w:r>
        <w:rPr>
          <w:rFonts w:hint="eastAsia"/>
          <w:sz w:val="22"/>
          <w:szCs w:val="22"/>
          <w:lang w:val="en-US" w:eastAsia="zh-CN"/>
        </w:rPr>
        <w:t xml:space="preserve"> </w:t>
      </w:r>
    </w:p>
    <w:p>
      <w:pPr>
        <w:spacing w:before="120" w:beforeLines="50"/>
        <w:ind w:left="0" w:firstLine="0"/>
        <w:rPr>
          <w:rFonts w:hint="eastAsia" w:ascii="Times New Roman" w:hAnsi="Times New Roman" w:eastAsia="宋体"/>
          <w:b/>
          <w:bCs/>
          <w:i/>
          <w:iCs/>
          <w:sz w:val="22"/>
          <w:szCs w:val="22"/>
          <w:lang w:val="en-US" w:eastAsia="zh-CN"/>
        </w:rPr>
      </w:pPr>
      <w:bookmarkStart w:id="7" w:name="OLE_LINK2"/>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3</w:t>
      </w:r>
      <w:r>
        <w:rPr>
          <w:rFonts w:hint="eastAsia" w:ascii="Times New Roman" w:hAnsi="Times New Roman" w:eastAsia="宋体"/>
          <w:b/>
          <w:bCs/>
          <w:i/>
          <w:iCs/>
          <w:sz w:val="22"/>
          <w:szCs w:val="22"/>
          <w:lang w:val="en-US" w:eastAsia="zh-CN"/>
        </w:rPr>
        <w:t xml:space="preserve">: </w:t>
      </w:r>
      <w:bookmarkStart w:id="8" w:name="OLE_LINK13"/>
      <w:r>
        <w:rPr>
          <w:rFonts w:hint="eastAsia" w:ascii="Times New Roman" w:hAnsi="Times New Roman" w:eastAsia="宋体"/>
          <w:b/>
          <w:bCs/>
          <w:i/>
          <w:iCs/>
          <w:sz w:val="22"/>
          <w:szCs w:val="22"/>
          <w:lang w:val="en-US" w:eastAsia="zh-CN"/>
        </w:rPr>
        <w:t xml:space="preserve">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bookmarkEnd w:id="8"/>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4: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bookmarkEnd w:id="7"/>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m:rP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m:rP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lang w:eastAsia="zh-CN"/>
        </w:rPr>
      </w:pPr>
      <w:r>
        <w:rPr>
          <w:rFonts w:hint="eastAsia" w:eastAsiaTheme="minorEastAsia"/>
          <w:color w:val="000000" w:themeColor="text1"/>
          <w:lang w:val="en-US" w:eastAsia="zh-CN"/>
          <w14:textFill>
            <w14:solidFill>
              <w14:schemeClr w14:val="tx1"/>
            </w14:solidFill>
          </w14:textFill>
        </w:rPr>
        <w:t xml:space="preserve">In summary, if the DCI carrying the scheduling information is a fallback DCI, then in some cases the fallback DCI can only indicate some of the RBs in the active UL BWP, resulting in some or all of the RBs in the UL subband not being indicated by the fallback DCI. </w:t>
      </w:r>
      <w:r>
        <w:rPr>
          <w:rFonts w:hint="default" w:eastAsiaTheme="minorEastAsia"/>
          <w:color w:val="000000" w:themeColor="text1"/>
          <w:lang w:val="en-US" w:eastAsia="zh-CN"/>
          <w14:textFill>
            <w14:solidFill>
              <w14:schemeClr w14:val="tx1"/>
            </w14:solidFill>
          </w14:textFill>
        </w:rPr>
        <w:t>It was suggested to discuss how to address this issue in cases where the RB within the UL subband cannot be indicated by a fallback DCI.</w:t>
      </w:r>
      <w:bookmarkStart w:id="9" w:name="OLE_LINK12"/>
    </w:p>
    <w:bookmarkEnd w:id="9"/>
    <w:p>
      <w:pPr>
        <w:spacing w:before="0" w:beforeLines="0" w:after="120" w:line="240" w:lineRule="auto"/>
        <w:rPr>
          <w:rFonts w:cs="Times New Roman"/>
          <w:b/>
          <w:i/>
          <w:lang w:val="zh-CN" w:eastAsia="zh-CN"/>
        </w:rPr>
      </w:pPr>
      <w:bookmarkStart w:id="10" w:name="OLE_LINK21"/>
      <w:r>
        <w:rPr>
          <w:rFonts w:hint="eastAsia" w:cs="Times New Roman"/>
          <w:b/>
          <w:i/>
          <w:lang w:eastAsia="zh-CN"/>
        </w:rPr>
        <w:t xml:space="preserve">Proposal </w:t>
      </w:r>
      <w:r>
        <w:rPr>
          <w:rFonts w:hint="eastAsia" w:cs="Times New Roman"/>
          <w:b/>
          <w:i/>
          <w:lang w:val="en-US" w:eastAsia="zh-CN"/>
        </w:rPr>
        <w:t>5</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10"/>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Configurations for SRS, PUCCH and PUSCH on SBFD symbols and non-SBFD symbols</w:t>
      </w: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rFonts w:hint="eastAsia"/>
          <w:sz w:val="24"/>
          <w:szCs w:val="24"/>
          <w:lang w:eastAsia="zh-CN"/>
        </w:rPr>
      </w:pPr>
      <w:r>
        <w:rPr>
          <w:rFonts w:hint="eastAsia"/>
          <w:sz w:val="24"/>
          <w:szCs w:val="24"/>
          <w:lang w:eastAsia="zh-CN"/>
        </w:rPr>
        <w:t>Configurations for SRS</w:t>
      </w:r>
    </w:p>
    <w:p>
      <w:pPr>
        <w:widowControl/>
        <w:autoSpaceDE w:val="0"/>
        <w:autoSpaceDN w:val="0"/>
        <w:spacing w:before="0" w:beforeLines="0" w:after="120" w:line="240" w:lineRule="auto"/>
        <w:rPr>
          <w:rFonts w:hint="default" w:eastAsia="宋体"/>
          <w:lang w:val="en-US" w:eastAsia="zh-CN"/>
        </w:rPr>
      </w:pPr>
      <w:r>
        <w:rPr>
          <w:rFonts w:hint="eastAsia"/>
          <w:lang w:val="en-US" w:eastAsia="zh-CN"/>
        </w:rPr>
        <w:t>The following agreement was achieved in RAN1#118bis meeting: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32"/>
                <w:lang w:val="en-GB" w:eastAsia="zh-CN"/>
              </w:rPr>
            </w:pPr>
            <w:r>
              <w:rPr>
                <w:rFonts w:hint="eastAsia" w:ascii="Times" w:hAnsi="Times" w:eastAsia="等线" w:cs="Times New Roman"/>
                <w:b/>
                <w:sz w:val="22"/>
                <w:szCs w:val="3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32"/>
                <w:lang w:val="en-GB" w:eastAsia="zh-CN"/>
              </w:rPr>
            </w:pPr>
            <w:r>
              <w:rPr>
                <w:rFonts w:hint="eastAsia" w:ascii="Times" w:hAnsi="Times" w:eastAsia="Batang" w:cs="Times New Roman"/>
                <w:sz w:val="22"/>
                <w:szCs w:val="32"/>
                <w:lang w:val="en-GB"/>
              </w:rPr>
              <w:t xml:space="preserve">Support separate </w:t>
            </w:r>
            <w:r>
              <w:rPr>
                <w:rFonts w:hint="eastAsia" w:ascii="Times" w:hAnsi="Times" w:eastAsia="等线" w:cs="Times New Roman"/>
                <w:sz w:val="22"/>
                <w:szCs w:val="32"/>
                <w:lang w:val="en-GB" w:eastAsia="zh-CN"/>
              </w:rPr>
              <w:t>SRS</w:t>
            </w:r>
            <w:r>
              <w:rPr>
                <w:rFonts w:hint="eastAsia" w:ascii="Times" w:hAnsi="Times" w:eastAsia="Batang" w:cs="Times New Roman"/>
                <w:sz w:val="22"/>
                <w:szCs w:val="32"/>
                <w:lang w:val="en-GB"/>
              </w:rPr>
              <w:t xml:space="preserve"> configurations for SBFD and non-SBFD symbols</w:t>
            </w:r>
            <w:r>
              <w:rPr>
                <w:rFonts w:hint="eastAsia" w:ascii="Times" w:hAnsi="Times" w:eastAsia="等线" w:cs="Times New Roman"/>
                <w:sz w:val="22"/>
                <w:szCs w:val="32"/>
                <w:lang w:val="en-GB" w:eastAsia="zh-CN"/>
              </w:rPr>
              <w:t>. Select one from the following options.</w:t>
            </w:r>
          </w:p>
          <w:p>
            <w:pPr>
              <w:keepNext w:val="0"/>
              <w:keepLines w:val="0"/>
              <w:widowControl w:val="0"/>
              <w:numPr>
                <w:ilvl w:val="0"/>
                <w:numId w:val="15"/>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Option 1: </w:t>
            </w:r>
            <w:r>
              <w:rPr>
                <w:rFonts w:hint="eastAsia" w:ascii="Times" w:hAnsi="Times" w:eastAsia="Batang" w:cs="Times New Roman"/>
                <w:sz w:val="22"/>
                <w:szCs w:val="32"/>
                <w:lang w:val="en-GB"/>
              </w:rPr>
              <w:t xml:space="preserve">Support separate </w:t>
            </w:r>
            <w:r>
              <w:rPr>
                <w:rFonts w:hint="eastAsia" w:ascii="Times" w:hAnsi="Times" w:eastAsia="Batang" w:cs="Times New Roman"/>
                <w:i/>
                <w:sz w:val="22"/>
                <w:szCs w:val="32"/>
                <w:lang w:val="en-GB"/>
              </w:rPr>
              <w:t>SRS-ResourceSet</w:t>
            </w:r>
            <w:r>
              <w:rPr>
                <w:rFonts w:hint="eastAsia" w:ascii="Times" w:hAnsi="Times" w:eastAsia="Batang" w:cs="Times New Roman"/>
                <w:sz w:val="22"/>
                <w:szCs w:val="32"/>
                <w:lang w:val="en-GB"/>
              </w:rPr>
              <w:t>s configurations for SBFD and non-SBFD symbols</w:t>
            </w:r>
            <w:r>
              <w:rPr>
                <w:rFonts w:hint="eastAsia" w:ascii="Times" w:hAnsi="Times" w:eastAsia="等线" w:cs="Times New Roman"/>
                <w:sz w:val="22"/>
                <w:szCs w:val="32"/>
                <w:lang w:val="en-GB" w:eastAsia="zh-CN"/>
              </w:rPr>
              <w:t xml:space="preserve"> for a given usage.</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Batang" w:cs="Times New Roman"/>
                <w:sz w:val="22"/>
                <w:szCs w:val="32"/>
                <w:lang w:val="en-GB"/>
              </w:rPr>
            </w:pPr>
            <w:r>
              <w:rPr>
                <w:rFonts w:hint="eastAsia" w:ascii="Times" w:hAnsi="Times" w:eastAsia="等线" w:cs="Times New Roman"/>
                <w:i/>
                <w:sz w:val="22"/>
                <w:szCs w:val="32"/>
                <w:lang w:val="en-GB" w:eastAsia="zh-CN"/>
              </w:rPr>
              <w:t>SRS-ResourceSet</w:t>
            </w:r>
            <w:r>
              <w:rPr>
                <w:rFonts w:hint="eastAsia" w:ascii="Times" w:hAnsi="Times" w:eastAsia="等线" w:cs="Times New Roman"/>
                <w:sz w:val="22"/>
                <w:szCs w:val="32"/>
                <w:lang w:val="en-GB" w:eastAsia="zh-CN"/>
              </w:rPr>
              <w:t xml:space="preserve"> configured for SBFD symbol is only applicable to SRS transmission occasions in SBFD symbols.</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periodic and semi-persistent SRS, the SRS transmissions in non-SBFD symbols are dropped.</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aperiodic SRS with available slot counting, only SBFD symbols are available for SRS transmission.</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aperiodic SRS without available slot counting, it is expected that UE is indicated to transmit SRS in the SBFD symbols.</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Batang" w:cs="Times New Roman"/>
                <w:sz w:val="22"/>
                <w:szCs w:val="32"/>
                <w:lang w:val="en-GB"/>
              </w:rPr>
            </w:pPr>
            <w:r>
              <w:rPr>
                <w:rFonts w:hint="eastAsia" w:ascii="Times" w:hAnsi="Times" w:eastAsia="等线" w:cs="Times New Roman"/>
                <w:i/>
                <w:sz w:val="22"/>
                <w:szCs w:val="32"/>
                <w:lang w:val="en-GB" w:eastAsia="zh-CN"/>
              </w:rPr>
              <w:t>SRS-ResourceSet</w:t>
            </w:r>
            <w:r>
              <w:rPr>
                <w:rFonts w:hint="eastAsia" w:ascii="Times" w:hAnsi="Times" w:eastAsia="等线" w:cs="Times New Roman"/>
                <w:sz w:val="22"/>
                <w:szCs w:val="32"/>
                <w:lang w:val="en-GB" w:eastAsia="zh-CN"/>
              </w:rPr>
              <w:t xml:space="preserve"> configured for non-SBFD symbol is only applicable to SRS transmission occasions in non-SBFD symbols.</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periodic and semi-persistent SRS, the SRS transmissions in SBFD symbols are dropped.</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aperiodic SRS with available slot counting, only non-SBFD symbols are available for SRS transmission.</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Batang" w:cs="Times New Roman"/>
                <w:sz w:val="22"/>
                <w:szCs w:val="32"/>
                <w:lang w:val="en-GB"/>
              </w:rPr>
            </w:pPr>
            <w:r>
              <w:rPr>
                <w:rFonts w:hint="eastAsia" w:ascii="Times" w:hAnsi="Times" w:eastAsia="等线" w:cs="Times New Roman"/>
                <w:sz w:val="22"/>
                <w:szCs w:val="32"/>
                <w:lang w:val="en-GB" w:eastAsia="zh-CN"/>
              </w:rPr>
              <w:t>For aperiodic SRS without available slot counting, it is expected that UE is indicated to transmit SRS in the non-SBFD symbols.</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Batang" w:cs="Times New Roman"/>
                <w:sz w:val="22"/>
                <w:szCs w:val="28"/>
                <w:lang w:val="en-GB" w:eastAsia="en-GB"/>
              </w:rPr>
            </w:pPr>
            <w:r>
              <w:rPr>
                <w:rFonts w:hint="eastAsia" w:ascii="Times" w:hAnsi="Times" w:eastAsia="等线" w:cs="Times New Roman"/>
                <w:sz w:val="22"/>
                <w:szCs w:val="28"/>
                <w:lang w:val="en-GB" w:eastAsia="zh-CN"/>
              </w:rPr>
              <w:t>FFS</w:t>
            </w:r>
            <w:r>
              <w:rPr>
                <w:rFonts w:hint="eastAsia" w:ascii="Times" w:hAnsi="Times" w:eastAsia="Batang" w:cs="Times New Roman"/>
                <w:sz w:val="22"/>
                <w:szCs w:val="28"/>
                <w:lang w:val="en-GB" w:eastAsia="en-GB"/>
              </w:rPr>
              <w:t xml:space="preserve"> </w:t>
            </w:r>
            <w:r>
              <w:rPr>
                <w:rFonts w:hint="eastAsia" w:ascii="Times" w:hAnsi="Times" w:eastAsia="等线" w:cs="Times New Roman"/>
                <w:sz w:val="22"/>
                <w:szCs w:val="28"/>
                <w:lang w:val="en-GB" w:eastAsia="zh-CN"/>
              </w:rPr>
              <w:t>applicable usages</w:t>
            </w:r>
          </w:p>
          <w:p>
            <w:pPr>
              <w:keepNext w:val="0"/>
              <w:keepLines w:val="0"/>
              <w:widowControl w:val="0"/>
              <w:numPr>
                <w:ilvl w:val="0"/>
                <w:numId w:val="15"/>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Option 2: </w:t>
            </w:r>
            <w:r>
              <w:rPr>
                <w:rFonts w:hint="eastAsia" w:ascii="Times" w:hAnsi="Times" w:eastAsia="Batang" w:cs="Times New Roman"/>
                <w:sz w:val="22"/>
                <w:szCs w:val="32"/>
                <w:lang w:val="en-GB"/>
              </w:rPr>
              <w:t>Support separate configurations for SBFD and non-SBFD symbols</w:t>
            </w:r>
            <w:r>
              <w:rPr>
                <w:rFonts w:hint="eastAsia" w:ascii="Times" w:hAnsi="Times" w:eastAsia="等线" w:cs="Times New Roman"/>
                <w:sz w:val="22"/>
                <w:szCs w:val="32"/>
                <w:lang w:val="en-GB" w:eastAsia="zh-CN"/>
              </w:rPr>
              <w:t xml:space="preserve"> in the same </w:t>
            </w:r>
            <w:r>
              <w:rPr>
                <w:rFonts w:hint="eastAsia" w:ascii="Times" w:hAnsi="Times" w:eastAsia="等线" w:cs="Times New Roman"/>
                <w:i/>
                <w:sz w:val="22"/>
                <w:szCs w:val="32"/>
                <w:lang w:val="en-GB" w:eastAsia="zh-CN"/>
              </w:rPr>
              <w:t>SRS-Resource</w:t>
            </w:r>
            <w:r>
              <w:rPr>
                <w:rFonts w:hint="eastAsia" w:ascii="Times" w:hAnsi="Times" w:eastAsia="等线" w:cs="Times New Roman"/>
                <w:sz w:val="22"/>
                <w:szCs w:val="32"/>
                <w:lang w:val="en-GB" w:eastAsia="zh-CN"/>
              </w:rPr>
              <w:t>.</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At least </w:t>
            </w:r>
            <w:r>
              <w:rPr>
                <w:rFonts w:hint="eastAsia" w:ascii="Times" w:hAnsi="Times" w:eastAsia="等线" w:cs="Times New Roman"/>
                <w:i/>
                <w:sz w:val="22"/>
                <w:szCs w:val="32"/>
                <w:lang w:val="en-GB" w:eastAsia="zh-CN"/>
              </w:rPr>
              <w:t>freqDomainPosition</w:t>
            </w:r>
            <w:r>
              <w:rPr>
                <w:rFonts w:hint="eastAsia" w:ascii="Times" w:hAnsi="Times" w:eastAsia="等线" w:cs="Times New Roman"/>
                <w:sz w:val="22"/>
                <w:szCs w:val="32"/>
                <w:lang w:val="en-GB" w:eastAsia="zh-CN"/>
              </w:rPr>
              <w:t xml:space="preserve">, </w:t>
            </w:r>
            <w:r>
              <w:rPr>
                <w:rFonts w:hint="eastAsia" w:ascii="Times" w:hAnsi="Times" w:eastAsia="等线" w:cs="Times New Roman"/>
                <w:i/>
                <w:sz w:val="22"/>
                <w:szCs w:val="32"/>
                <w:lang w:val="en-GB" w:eastAsia="zh-CN"/>
              </w:rPr>
              <w:t>freqDomainShift</w:t>
            </w:r>
            <w:r>
              <w:rPr>
                <w:rFonts w:hint="eastAsia" w:ascii="Times" w:hAnsi="Times" w:eastAsia="等线" w:cs="Times New Roman"/>
                <w:sz w:val="22"/>
                <w:szCs w:val="32"/>
                <w:lang w:val="en-GB" w:eastAsia="zh-CN"/>
              </w:rPr>
              <w:t xml:space="preserve"> and </w:t>
            </w:r>
            <w:r>
              <w:rPr>
                <w:rFonts w:hint="eastAsia" w:ascii="Times" w:hAnsi="Times" w:eastAsia="等线" w:cs="Times New Roman"/>
                <w:i/>
                <w:sz w:val="22"/>
                <w:szCs w:val="32"/>
                <w:lang w:val="en-GB" w:eastAsia="zh-CN"/>
              </w:rPr>
              <w:t>freqHopping</w:t>
            </w:r>
            <w:r>
              <w:rPr>
                <w:rFonts w:hint="eastAsia" w:ascii="Times" w:hAnsi="Times" w:eastAsia="等线" w:cs="Times New Roman"/>
                <w:sz w:val="22"/>
                <w:szCs w:val="32"/>
                <w:lang w:val="en-GB" w:eastAsia="zh-CN"/>
              </w:rPr>
              <w:t xml:space="preserve"> are separately configured.</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FFS separate configurations of other parameters</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vertAlign w:val="baseline"/>
              </w:rPr>
            </w:pPr>
            <w:r>
              <w:rPr>
                <w:rFonts w:hint="eastAsia" w:ascii="Times" w:hAnsi="Times" w:eastAsia="等线" w:cs="Times New Roman"/>
                <w:sz w:val="22"/>
                <w:szCs w:val="28"/>
                <w:lang w:val="en-GB" w:eastAsia="zh-CN"/>
              </w:rPr>
              <w:t>FFS</w:t>
            </w:r>
            <w:r>
              <w:rPr>
                <w:rFonts w:hint="eastAsia" w:ascii="Times" w:hAnsi="Times" w:eastAsia="Batang" w:cs="Times New Roman"/>
                <w:sz w:val="22"/>
                <w:szCs w:val="28"/>
                <w:lang w:val="en-GB" w:eastAsia="en-GB"/>
              </w:rPr>
              <w:t xml:space="preserve"> </w:t>
            </w:r>
            <w:r>
              <w:rPr>
                <w:rFonts w:hint="eastAsia" w:ascii="Times" w:hAnsi="Times" w:eastAsia="等线" w:cs="Times New Roman"/>
                <w:sz w:val="22"/>
                <w:szCs w:val="28"/>
                <w:lang w:val="en-GB" w:eastAsia="zh-CN"/>
              </w:rPr>
              <w:t>applicable usages</w:t>
            </w:r>
          </w:p>
        </w:tc>
      </w:tr>
    </w:tbl>
    <w:p>
      <w:pPr>
        <w:widowControl/>
        <w:autoSpaceDE w:val="0"/>
        <w:autoSpaceDN w:val="0"/>
        <w:spacing w:before="0" w:beforeLines="0" w:after="120" w:line="240" w:lineRule="auto"/>
        <w:rPr>
          <w:rFonts w:hint="eastAsia"/>
        </w:rPr>
      </w:pPr>
    </w:p>
    <w:p>
      <w:pPr>
        <w:widowControl/>
        <w:autoSpaceDE w:val="0"/>
        <w:autoSpaceDN w:val="0"/>
        <w:spacing w:before="0" w:beforeLines="0" w:after="120" w:line="240" w:lineRule="auto"/>
        <w:rPr>
          <w:b/>
          <w:bCs/>
          <w:i/>
        </w:rPr>
      </w:pPr>
      <w:r>
        <w:rPr>
          <w:rFonts w:hint="eastAsia"/>
        </w:rPr>
        <w:t xml:space="preserve">In the current specification, the UE can be configured with multiple SRS resource sets. Wherein, each SRS resource set may be configured with different uplink power control parameters, spatial domain parameters and frequency hopping parameters, respectively. Considering that the gNB </w:t>
      </w:r>
      <w:r>
        <w:rPr>
          <w:rFonts w:hint="eastAsia"/>
          <w:lang w:val="en-US" w:eastAsia="zh-CN"/>
        </w:rPr>
        <w:t>receiver</w:t>
      </w:r>
      <w:r>
        <w:rPr>
          <w:rFonts w:hint="eastAsia"/>
        </w:rPr>
        <w:t xml:space="preserve"> antenna configurations in the SBFD and non-SBFD </w:t>
      </w:r>
      <w:r>
        <w:rPr>
          <w:rFonts w:hint="eastAsia"/>
          <w:lang w:val="en-US" w:eastAsia="zh-CN"/>
        </w:rPr>
        <w:t>symbols/</w:t>
      </w:r>
      <w:r>
        <w:rPr>
          <w:rFonts w:hint="eastAsia"/>
        </w:rPr>
        <w:t xml:space="preserve">slots may be different, and the interference suffered by the gNB side is </w:t>
      </w:r>
      <w:r>
        <w:rPr>
          <w:rFonts w:hint="eastAsia"/>
          <w:lang w:val="en-US" w:eastAsia="zh-CN"/>
        </w:rPr>
        <w:t xml:space="preserve">also </w:t>
      </w:r>
      <w:r>
        <w:rPr>
          <w:rFonts w:hint="eastAsia"/>
        </w:rPr>
        <w:t xml:space="preserve">different, different UL power control parameters, spatial domain parameters, and frequency hopping parameters can be provided for SRS transmissions on the SBFD and non-SBFD </w:t>
      </w:r>
      <w:r>
        <w:rPr>
          <w:rFonts w:hint="eastAsia"/>
          <w:lang w:val="en-US" w:eastAsia="zh-CN"/>
        </w:rPr>
        <w:t>symbols/</w:t>
      </w:r>
      <w:r>
        <w:rPr>
          <w:rFonts w:hint="eastAsia"/>
        </w:rPr>
        <w:t>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 xml:space="preserve">o ensure that the SRS transmission are within the UL usable PRBs, different frequency hopping parameters should be provided for SRS transmissions in the SBFD and non-SBFD </w:t>
      </w:r>
      <w:r>
        <w:rPr>
          <w:rFonts w:hint="eastAsia"/>
          <w:lang w:val="en-US" w:eastAsia="zh-CN"/>
        </w:rPr>
        <w:t>symbols/</w:t>
      </w:r>
      <w:r>
        <w:rPr>
          <w:rFonts w:hint="eastAsia"/>
        </w:rPr>
        <w:t xml:space="preserve">slots, respectively. Therefore, separate sets of SRS resources associated with SBFD slots and non-SBFD </w:t>
      </w:r>
      <w:r>
        <w:rPr>
          <w:rFonts w:hint="eastAsia"/>
          <w:lang w:val="en-US" w:eastAsia="zh-CN"/>
        </w:rPr>
        <w:t>symbols/</w:t>
      </w:r>
      <w:r>
        <w:rPr>
          <w:rFonts w:hint="eastAsia"/>
        </w:rPr>
        <w:t xml:space="preserve">slots can be configured to enable two SRS transmissions on SBFD </w:t>
      </w:r>
      <w:r>
        <w:rPr>
          <w:rFonts w:hint="eastAsia"/>
          <w:lang w:val="en-US" w:eastAsia="zh-CN"/>
        </w:rPr>
        <w:t>symbols/</w:t>
      </w:r>
      <w:r>
        <w:rPr>
          <w:rFonts w:hint="eastAsia"/>
        </w:rPr>
        <w:t xml:space="preserve">slots only and non-SBFD </w:t>
      </w:r>
      <w:r>
        <w:rPr>
          <w:rFonts w:hint="eastAsia"/>
          <w:lang w:val="en-US" w:eastAsia="zh-CN"/>
        </w:rPr>
        <w:t>symbols/</w:t>
      </w:r>
      <w:r>
        <w:rPr>
          <w:rFonts w:hint="eastAsia"/>
        </w:rPr>
        <w:t>slots only.</w:t>
      </w:r>
    </w:p>
    <w:p>
      <w:pPr>
        <w:spacing w:before="0" w:beforeLines="0" w:after="120" w:line="240" w:lineRule="auto"/>
        <w:rPr>
          <w:rFonts w:hint="default"/>
          <w:b w:val="0"/>
          <w:bCs w:val="0"/>
          <w:i w:val="0"/>
          <w:iCs/>
          <w:lang w:val="en-US" w:eastAsia="zh-CN"/>
        </w:rPr>
      </w:pPr>
      <w:r>
        <w:rPr>
          <w:rFonts w:hint="eastAsia"/>
          <w:b w:val="0"/>
          <w:bCs w:val="0"/>
          <w:i w:val="0"/>
          <w:iCs/>
          <w:lang w:val="en-US" w:eastAsia="zh-CN"/>
        </w:rPr>
        <w:t>In TDD systems, considering the existing periodic or semi-persistent SRS transmission depends mainly on whether the symbol is DL\FL\UL. There is no restriction on whether periodic or semi-persistent SRS can be transmitted over SBFD symbols/slots and non-SBFD symbols/slots. This results in periodic or semi-persistent SRS resources belonging to the same resource set being transmitted on both SBFD and non-SBFD symbols. However, if the same SRS resource set for beam measurement or channel measurement is transmitted on the SBFD symbols/slots and the non-SBFD symbols/slots respectively, then the results of channel measurement or beam measurement are inaccurate. Therefore, the results of channel measurement or beam measurement for SBFD symbols/slots and non-SBFD symbols/slots should be separated. Accordingly, the SRS resources restricted to be transmitted on SBFD symbols/slots can only be transmitted on SBFD symbols/slots, and the SRS resources restricted to be transmitted on non-SBFD symbols/slots can only be transmitted on non-SBFD symbols/slots.</w:t>
      </w:r>
    </w:p>
    <w:p>
      <w:pPr>
        <w:spacing w:before="0" w:beforeLines="0" w:after="120" w:line="240" w:lineRule="auto"/>
        <w:rPr>
          <w:rFonts w:hint="default" w:eastAsia="宋体"/>
          <w:b w:val="0"/>
          <w:bCs w:val="0"/>
          <w:i w:val="0"/>
          <w:iCs/>
          <w:lang w:val="en-US" w:eastAsia="zh-CN"/>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Regarding separate SRS configurations for SBFD and non-SBFD symbols, s</w:t>
      </w:r>
      <w:r>
        <w:rPr>
          <w:b/>
          <w:bCs/>
          <w:i/>
          <w:lang w:val="en-GB"/>
        </w:rPr>
        <w:t xml:space="preserve">upport </w:t>
      </w:r>
      <w:r>
        <w:rPr>
          <w:rFonts w:hint="eastAsia"/>
          <w:b/>
          <w:bCs/>
          <w:i/>
          <w:lang w:val="en-US" w:eastAsia="zh-CN"/>
        </w:rPr>
        <w:t xml:space="preserve">Option 1: Support </w:t>
      </w:r>
      <w:r>
        <w:rPr>
          <w:b/>
          <w:bCs/>
          <w:i/>
          <w:lang w:val="en-GB"/>
        </w:rPr>
        <w:t>separate SRS-ResourceSets configurations for SBFD and non-SBFD symbols</w:t>
      </w:r>
      <w:r>
        <w:rPr>
          <w:rFonts w:hint="eastAsia"/>
          <w:b/>
          <w:bCs/>
          <w:i/>
          <w:lang w:val="en-GB" w:eastAsia="zh-CN"/>
        </w:rPr>
        <w:t xml:space="preserve"> for a given usage</w:t>
      </w:r>
      <w:r>
        <w:rPr>
          <w:b/>
          <w:bCs/>
          <w:i/>
          <w:lang w:val="en-GB" w:eastAsia="zh-CN"/>
        </w:rPr>
        <w:t>.</w:t>
      </w:r>
      <w:r>
        <w:rPr>
          <w:rFonts w:hint="eastAsia"/>
          <w:b w:val="0"/>
          <w:bCs w:val="0"/>
          <w:i w:val="0"/>
          <w:iCs/>
          <w:lang w:val="en-US" w:eastAsia="zh-CN"/>
        </w:rPr>
        <w:t xml:space="preserve"> </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RAN1#117</w:t>
      </w:r>
      <w:r>
        <w:rPr>
          <w:rFonts w:hint="eastAsia" w:eastAsia="宋体"/>
          <w:lang w:val="en-US" w:eastAsia="zh-CN"/>
        </w:rPr>
        <w:t xml:space="preserve"> meeting,</w:t>
      </w:r>
      <w:r>
        <w:rPr>
          <w:rFonts w:hint="eastAsia"/>
          <w:lang w:val="en-US" w:eastAsia="zh-CN"/>
        </w:rPr>
        <w:t xml:space="preserve"> the following agreement was achieved [7]:</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6"/>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6"/>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6"/>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6"/>
              </w:numPr>
              <w:suppressLineNumbers w:val="0"/>
              <w:suppressAutoHyphens/>
              <w:autoSpaceDE/>
              <w:autoSpaceDN/>
              <w:adjustRightInd/>
              <w:snapToGrid/>
              <w:spacing w:before="0" w:beforeAutospacing="0" w:after="0" w:afterAutospacing="0" w:line="259" w:lineRule="auto"/>
              <w:ind w:left="840" w:right="0" w:hanging="420"/>
              <w:jc w:val="both"/>
              <w:rPr>
                <w:rFonts w:hint="eastAsia" w:eastAsia="바탕"/>
                <w:vertAlign w:val="baseline"/>
                <w:lang w:val="en-US" w:eastAsia="ko-KR"/>
              </w:rPr>
            </w:pPr>
            <w:r>
              <w:rPr>
                <w:rFonts w:hint="eastAsia" w:ascii="Times" w:hAnsi="Times" w:eastAsia="等线" w:cs="Times New Roman"/>
                <w:sz w:val="22"/>
                <w:szCs w:val="22"/>
                <w:lang w:val="en-GB" w:eastAsia="zh-CN"/>
              </w:rPr>
              <w:t>FFS whether support of configuration 2 is subject to UE capability</w:t>
            </w:r>
          </w:p>
        </w:tc>
      </w:tr>
    </w:tbl>
    <w:p>
      <w:pPr>
        <w:rPr>
          <w:rFonts w:eastAsia="바탕"/>
          <w:lang w:val="en-US" w:eastAsia="ko-KR"/>
        </w:rPr>
      </w:pPr>
    </w:p>
    <w:p>
      <w:pPr>
        <w:rPr>
          <w:rFonts w:hint="eastAsia"/>
          <w:lang w:val="en-US" w:eastAsia="zh-CN"/>
        </w:rPr>
      </w:pPr>
      <w:r>
        <w:rPr>
          <w:rFonts w:hint="eastAsia" w:eastAsia="宋体"/>
          <w:lang w:val="en-US" w:eastAsia="zh-CN"/>
        </w:rPr>
        <w:t xml:space="preserve">One remaining issue is the granularity of the configuration, e.g. whether the configuration is provided per UE, per channel/signal etc. Regarding PRACH transmission, it has been agreed to support RACH configuration option 1 or RACH configuration option </w:t>
      </w:r>
      <w:r>
        <w:rPr>
          <w:rFonts w:hint="eastAsia"/>
          <w:lang w:val="en-US" w:eastAsia="zh-CN"/>
        </w:rPr>
        <w:t xml:space="preserve">2 for SBFD-aware UEs. Obviously, for SBFD-aware UEs in IDLE/INACTIVE mode, the signaling of </w:t>
      </w:r>
      <w:r>
        <w:rPr>
          <w:rFonts w:hint="eastAsia" w:eastAsia="宋体"/>
          <w:lang w:val="en-US" w:eastAsia="zh-CN"/>
        </w:rPr>
        <w:t xml:space="preserve">RACH configuration option 1 or RACH configuration option </w:t>
      </w:r>
      <w:r>
        <w:rPr>
          <w:rFonts w:hint="eastAsia"/>
          <w:lang w:val="en-US" w:eastAsia="zh-CN"/>
        </w:rPr>
        <w:t>2 is provided per serving cell basis. However, if supporting of configuration 1 or configuration 2 depends on UE capability, providing the configuration 1 or configuration 2 based on serving cell basis may result in UEs with low capability (e.g. UE only support configuration 1 ) not being able to take advantage of the benefits of SBFD mode. In contrast, providing the configuration 1 or configuration 2 based on UE basis can provide more flexibility on gNB side. Regarding providing the configuration 1 or configuration 2 per signal/channel basis, it will introducing additional overhead in signaling and significant specification impact.</w:t>
      </w:r>
    </w:p>
    <w:p>
      <w:pPr>
        <w:rPr>
          <w:rFonts w:hint="default"/>
          <w:b/>
          <w:bCs/>
          <w:i/>
          <w:iCs/>
          <w:lang w:val="en-US" w:eastAsia="zh-CN"/>
        </w:rPr>
      </w:pPr>
      <w:r>
        <w:rPr>
          <w:rFonts w:hint="eastAsia"/>
          <w:b/>
          <w:bCs/>
          <w:i/>
          <w:iCs/>
          <w:lang w:val="en-US" w:eastAsia="zh-CN"/>
        </w:rPr>
        <w:t>Proposal 7: for UL transmissions and DL receptions across SBFD symbols and non-SBFD symbols in different slots, the configurations are provided per UE per serving cell basis.</w:t>
      </w:r>
    </w:p>
    <w:p>
      <w:pPr>
        <w:rPr>
          <w:rFonts w:hint="default" w:eastAsia="宋体"/>
          <w:lang w:val="en-US" w:eastAsia="zh-CN"/>
        </w:rPr>
      </w:pPr>
    </w:p>
    <w:p>
      <w:pPr>
        <w:rPr>
          <w:rFonts w:eastAsia="바탕"/>
          <w:lang w:val="en-US" w:eastAsia="ko-KR"/>
        </w:rPr>
      </w:pPr>
      <w:r>
        <w:rPr>
          <w:rFonts w:hint="default" w:eastAsia="바탕"/>
          <w:lang w:val="en-US" w:eastAsia="ko-KR"/>
        </w:rPr>
        <w:t xml:space="preserve">Considering the </w:t>
      </w:r>
      <w:r>
        <w:rPr>
          <w:rFonts w:hint="eastAsia" w:eastAsia="宋体"/>
          <w:lang w:val="en-US" w:eastAsia="zh-CN"/>
        </w:rPr>
        <w:t xml:space="preserve">limited </w:t>
      </w:r>
      <w:r>
        <w:rPr>
          <w:rFonts w:hint="default" w:eastAsia="바탕"/>
          <w:lang w:val="en-US" w:eastAsia="ko-KR"/>
        </w:rPr>
        <w:t xml:space="preserve">capability of the </w:t>
      </w:r>
      <w:r>
        <w:rPr>
          <w:rFonts w:hint="eastAsia" w:eastAsia="宋体"/>
          <w:lang w:val="en-US" w:eastAsia="zh-CN"/>
        </w:rPr>
        <w:t>UEs</w:t>
      </w:r>
      <w:r>
        <w:rPr>
          <w:rFonts w:hint="default" w:eastAsia="바탕"/>
          <w:lang w:val="en-US" w:eastAsia="ko-KR"/>
        </w:rPr>
        <w:t xml:space="preserve">, some of which cannot assume phase continuity between SBFD symbols and non-SBFD symbols, it is desirable that the symbols for </w:t>
      </w:r>
      <w:r>
        <w:rPr>
          <w:rFonts w:hint="eastAsia" w:eastAsia="宋体"/>
          <w:lang w:val="en-US" w:eastAsia="zh-CN"/>
        </w:rPr>
        <w:t>transmissions/receptions</w:t>
      </w:r>
      <w:r>
        <w:rPr>
          <w:rFonts w:hint="default" w:eastAsia="바탕"/>
          <w:lang w:val="en-US" w:eastAsia="ko-KR"/>
        </w:rPr>
        <w:t xml:space="preserve"> should be </w:t>
      </w:r>
      <w:r>
        <w:rPr>
          <w:rFonts w:hint="eastAsia" w:eastAsia="宋体"/>
          <w:lang w:val="en-US" w:eastAsia="zh-CN"/>
        </w:rPr>
        <w:t xml:space="preserve">restricted to </w:t>
      </w:r>
      <w:r>
        <w:rPr>
          <w:rFonts w:hint="default" w:eastAsia="바탕"/>
          <w:lang w:val="en-US" w:eastAsia="ko-KR"/>
        </w:rPr>
        <w:t>either all the SBFD symbols or all the non-SBFD symbols within slot</w:t>
      </w:r>
      <w:r>
        <w:rPr>
          <w:rFonts w:hint="eastAsia" w:eastAsia="宋体"/>
          <w:lang w:val="en-US" w:eastAsia="zh-CN"/>
        </w:rPr>
        <w:t>, namely Configuration 1</w:t>
      </w:r>
      <w:r>
        <w:rPr>
          <w:rFonts w:hint="default" w:eastAsia="바탕"/>
          <w:lang w:val="en-US" w:eastAsia="ko-KR"/>
        </w:rPr>
        <w:t>.</w:t>
      </w:r>
      <w:r>
        <w:rPr>
          <w:rFonts w:hint="eastAsia" w:eastAsia="宋体"/>
          <w:lang w:val="en-US" w:eastAsia="zh-CN"/>
        </w:rPr>
        <w:t xml:space="preserve"> To ensure this, </w:t>
      </w:r>
      <w:bookmarkStart w:id="11" w:name="OLE_LINK16"/>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bookmarkEnd w:id="11"/>
      <w:r>
        <w:rPr>
          <w:rFonts w:eastAsia="바탕"/>
          <w:lang w:val="en-US" w:eastAsia="ko-KR"/>
        </w:rPr>
        <w:t>.</w:t>
      </w:r>
    </w:p>
    <w:p>
      <w:pPr>
        <w:numPr>
          <w:ilvl w:val="0"/>
          <w:numId w:val="17"/>
        </w:numPr>
        <w:ind w:left="420" w:hanging="420"/>
        <w:rPr>
          <w:rFonts w:hint="default" w:eastAsia="바탕"/>
          <w:lang w:val="en-US" w:eastAsia="zh-CN"/>
        </w:rPr>
      </w:pPr>
      <w:r>
        <w:rPr>
          <w:rFonts w:hint="default" w:eastAsia="바탕"/>
          <w:lang w:val="en-US" w:eastAsia="zh-CN"/>
        </w:rPr>
        <w:t>For PDCCH, PDSCH, CSI-RS, PUSCH, PUCCH, and SRS, the UE does not perform physical channel/signal transmission/reception in the slot if the time domain resources allocated in the slot contain both SBFD symbols and non-SBFD symbols.</w:t>
      </w:r>
    </w:p>
    <w:p>
      <w:pPr>
        <w:numPr>
          <w:ilvl w:val="0"/>
          <w:numId w:val="17"/>
        </w:numPr>
        <w:ind w:left="420" w:hanging="420"/>
        <w:rPr>
          <w:rFonts w:hint="default" w:eastAsia="바탕"/>
          <w:lang w:val="en-US" w:eastAsia="zh-CN"/>
        </w:rPr>
      </w:pPr>
      <w:r>
        <w:rPr>
          <w:rFonts w:hint="eastAsia" w:eastAsia="바탕"/>
          <w:lang w:val="en-US" w:eastAsia="zh-CN"/>
        </w:rPr>
        <w:t>For PUSCH</w:t>
      </w:r>
      <w:r>
        <w:rPr>
          <w:rFonts w:eastAsia="바탕"/>
          <w:lang w:val="en-US" w:eastAsia="ko-KR"/>
        </w:rPr>
        <w:t xml:space="preserve"> repetition type B</w:t>
      </w:r>
      <w:r>
        <w:rPr>
          <w:rFonts w:hint="eastAsia" w:eastAsia="宋体"/>
          <w:lang w:val="en-US" w:eastAsia="zh-CN"/>
        </w:rPr>
        <w:t xml:space="preserve">, </w:t>
      </w:r>
      <w:r>
        <w:rPr>
          <w:rFonts w:hint="eastAsia" w:eastAsia="바탕"/>
          <w:lang w:val="en-US" w:eastAsia="ko-KR"/>
        </w:rPr>
        <w:t>it is desirable to use as many symbols as possible in the PUSCH transmission, considering that it is used for delay purposes.</w:t>
      </w:r>
      <w:r>
        <w:rPr>
          <w:rFonts w:hint="default" w:eastAsia="바탕"/>
          <w:lang w:val="en-US" w:eastAsia="zh-CN"/>
        </w:rPr>
        <w:t xml:space="preserve"> </w:t>
      </w:r>
      <w:r>
        <w:rPr>
          <w:rFonts w:hint="eastAsia" w:eastAsia="바탕"/>
          <w:lang w:val="en-US" w:eastAsia="zh-CN"/>
        </w:rPr>
        <w:t>T</w:t>
      </w:r>
      <w:r>
        <w:rPr>
          <w:rFonts w:hint="default" w:eastAsia="바탕"/>
          <w:lang w:val="en-US" w:eastAsia="zh-CN"/>
        </w:rPr>
        <w:t xml:space="preserve">here is only one configuration of </w:t>
      </w:r>
      <w:bookmarkStart w:id="12" w:name="OLE_LINK15"/>
      <w:r>
        <w:rPr>
          <w:rFonts w:hint="default" w:eastAsia="바탕"/>
          <w:lang w:val="en-US" w:eastAsia="zh-CN"/>
        </w:rPr>
        <w:t>the PUSCH</w:t>
      </w:r>
      <w:r>
        <w:rPr>
          <w:rFonts w:hint="eastAsia" w:eastAsia="바탕"/>
          <w:lang w:val="en-US" w:eastAsia="zh-CN"/>
        </w:rPr>
        <w:t xml:space="preserve"> repetition</w:t>
      </w:r>
      <w:r>
        <w:rPr>
          <w:rFonts w:hint="default" w:eastAsia="바탕"/>
          <w:lang w:val="en-US" w:eastAsia="zh-CN"/>
        </w:rPr>
        <w:t xml:space="preserve"> type B</w:t>
      </w:r>
      <w:bookmarkEnd w:id="12"/>
      <w:r>
        <w:rPr>
          <w:rFonts w:hint="default" w:eastAsia="바탕"/>
          <w:lang w:val="en-US" w:eastAsia="zh-CN"/>
        </w:rPr>
        <w:t xml:space="preserve"> </w:t>
      </w:r>
      <w:r>
        <w:rPr>
          <w:rFonts w:hint="eastAsia" w:eastAsia="바탕"/>
          <w:lang w:val="en-US" w:eastAsia="zh-CN"/>
        </w:rPr>
        <w:t>for a UE</w:t>
      </w:r>
      <w:r>
        <w:rPr>
          <w:rFonts w:hint="default" w:eastAsia="바탕"/>
          <w:lang w:val="en-US" w:eastAsia="zh-CN"/>
        </w:rPr>
        <w:t>, and if the PUSCH transmission</w:t>
      </w:r>
      <w:r>
        <w:rPr>
          <w:rFonts w:hint="eastAsia" w:eastAsia="바탕"/>
          <w:lang w:val="en-US" w:eastAsia="zh-CN"/>
        </w:rPr>
        <w:t xml:space="preserve"> with repetition</w:t>
      </w:r>
      <w:r>
        <w:rPr>
          <w:rFonts w:hint="default" w:eastAsia="바탕"/>
          <w:lang w:val="en-US" w:eastAsia="zh-CN"/>
        </w:rPr>
        <w:t xml:space="preserve"> type B is transmitted at both the SBFD symbol and the non-SBFD symbol, and the </w:t>
      </w:r>
      <w:r>
        <w:rPr>
          <w:rFonts w:hint="eastAsia" w:eastAsia="바탕"/>
          <w:lang w:val="en-US" w:eastAsia="zh-CN"/>
        </w:rPr>
        <w:t>UE</w:t>
      </w:r>
      <w:r>
        <w:rPr>
          <w:rFonts w:hint="default" w:eastAsia="바탕"/>
          <w:lang w:val="en-US" w:eastAsia="zh-CN"/>
        </w:rPr>
        <w:t xml:space="preserve"> cannot ensure phase continuity between the symbols, the reception performance of the PUSCH</w:t>
      </w:r>
      <w:r>
        <w:rPr>
          <w:rFonts w:hint="eastAsia" w:eastAsia="바탕"/>
          <w:lang w:val="en-US" w:eastAsia="zh-CN"/>
        </w:rPr>
        <w:t xml:space="preserve"> repetition</w:t>
      </w:r>
      <w:r>
        <w:rPr>
          <w:rFonts w:hint="default" w:eastAsia="바탕"/>
          <w:lang w:val="en-US" w:eastAsia="zh-CN"/>
        </w:rPr>
        <w:t xml:space="preserve"> type B in the SBFD symbol and the non-SBFD symbol will be affected.</w:t>
      </w:r>
      <w:r>
        <w:rPr>
          <w:rFonts w:hint="eastAsia" w:eastAsia="바탕"/>
          <w:lang w:val="en-US" w:eastAsia="zh-CN"/>
        </w:rPr>
        <w:t xml:space="preserve"> In this case, </w:t>
      </w:r>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r>
        <w:rPr>
          <w:rFonts w:hint="eastAsia" w:eastAsia="宋体"/>
          <w:lang w:val="en-US" w:eastAsia="zh-CN"/>
        </w:rPr>
        <w:t>:</w:t>
      </w:r>
    </w:p>
    <w:p>
      <w:pPr>
        <w:numPr>
          <w:ilvl w:val="1"/>
          <w:numId w:val="17"/>
        </w:numPr>
        <w:ind w:left="840" w:hanging="420"/>
        <w:rPr>
          <w:rFonts w:hint="default" w:eastAsia="바탕"/>
          <w:lang w:val="en-US" w:eastAsia="zh-CN"/>
        </w:rPr>
      </w:pPr>
      <w:bookmarkStart w:id="13" w:name="OLE_LINK17"/>
      <w:r>
        <w:rPr>
          <w:rFonts w:hint="eastAsia" w:eastAsia="바탕"/>
          <w:lang w:val="en-US" w:eastAsia="zh-CN"/>
        </w:rPr>
        <w:t>If a particular PUSCH nominal repetition includes both SBFD symbols and non-SBFD symbols,</w:t>
      </w:r>
      <w:bookmarkEnd w:id="13"/>
      <w:r>
        <w:rPr>
          <w:rFonts w:hint="eastAsia" w:eastAsia="바탕"/>
          <w:lang w:val="en-US" w:eastAsia="zh-CN"/>
        </w:rPr>
        <w:t xml:space="preserve"> it can be assumed that the UE divides the nominal repetition into actual repetitions based on the boundary between the SBFD symbols and the non-SBFD symbols.</w:t>
      </w:r>
    </w:p>
    <w:p>
      <w:pPr>
        <w:numPr>
          <w:ilvl w:val="1"/>
          <w:numId w:val="17"/>
        </w:numPr>
        <w:ind w:left="840" w:hanging="420"/>
        <w:rPr>
          <w:rFonts w:hint="default" w:eastAsia="바탕"/>
          <w:lang w:val="en-US" w:eastAsia="zh-CN"/>
        </w:rPr>
      </w:pPr>
      <w:r>
        <w:rPr>
          <w:rFonts w:hint="eastAsia" w:eastAsia="바탕"/>
          <w:lang w:val="en-US" w:eastAsia="zh-CN"/>
        </w:rPr>
        <w:t>If a particular PUSCH nominal repetition includes both SBFD symbols and non-SBFD symbols,  one of these types of symbols is considered invalid, e.g., the SBFD symbols are treated as valid symbols and the non-SBFDs are made invalid symbols.</w:t>
      </w:r>
    </w:p>
    <w:p>
      <w:pPr>
        <w:spacing w:before="0" w:beforeLines="0" w:after="120" w:line="240" w:lineRule="auto"/>
        <w:rPr>
          <w:rFonts w:hint="default"/>
          <w:b/>
          <w:i/>
          <w:lang w:val="en-US" w:eastAsia="zh-CN"/>
        </w:rPr>
      </w:pPr>
      <w:bookmarkStart w:id="14" w:name="OLE_LINK19"/>
      <w:r>
        <w:rPr>
          <w:rFonts w:hint="default"/>
          <w:b/>
          <w:i/>
          <w:lang w:val="en-US" w:eastAsia="zh-CN"/>
        </w:rPr>
        <w:t xml:space="preserve">Proposal </w:t>
      </w:r>
      <w:r>
        <w:rPr>
          <w:rFonts w:hint="eastAsia"/>
          <w:b/>
          <w:i/>
          <w:lang w:val="en-US" w:eastAsia="zh-CN"/>
        </w:rPr>
        <w:t>8</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8"/>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8"/>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bookmarkEnd w:id="14"/>
    <w:p>
      <w:pPr>
        <w:spacing w:before="120" w:beforeLines="50"/>
        <w:rPr>
          <w:rFonts w:hint="default" w:ascii="Times" w:hAnsi="Times" w:eastAsia="Malgun Gothic"/>
          <w:lang w:val="en-US" w:eastAsia="zh-CN"/>
        </w:rPr>
      </w:pPr>
    </w:p>
    <w:p>
      <w:pPr>
        <w:pStyle w:val="2"/>
      </w:pPr>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 xml:space="preserve">meeting </w:t>
      </w:r>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7</w:t>
      </w:r>
      <w:r>
        <w:rPr>
          <w:szCs w:val="16"/>
          <w:lang w:val="en-GB" w:eastAsia="ko-KR"/>
        </w:rPr>
        <w:t>]</w:t>
      </w:r>
      <w:r>
        <w:rPr>
          <w:szCs w:val="16"/>
          <w:lang w:val="en-GB" w:eastAsia="ko-KR"/>
        </w:rPr>
        <w:fldChar w:fldCharType="end"/>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5" w:name="OLE_LINK18"/>
      <w:r>
        <w:rPr>
          <w:szCs w:val="16"/>
          <w:lang w:val="en-GB" w:eastAsia="ko-KR"/>
        </w:rPr>
        <w:t xml:space="preserve">CSI-RS resource </w:t>
      </w:r>
      <w:bookmarkEnd w:id="15"/>
      <w:r>
        <w:rPr>
          <w:szCs w:val="16"/>
          <w:lang w:val="en-GB" w:eastAsia="ko-KR"/>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 xml:space="preserve">or </w:t>
            </w:r>
            <w:bookmarkStart w:id="16" w:name="OLE_LINK7"/>
            <w:r>
              <w:rPr>
                <w:rFonts w:hint="eastAsia" w:ascii="Times" w:hAnsi="Times" w:eastAsia="Malgun Gothic" w:cs="Times"/>
                <w:sz w:val="22"/>
                <w:szCs w:val="22"/>
                <w:lang w:val="en-GB"/>
              </w:rPr>
              <w:t>CSI report associated with periodic/semi-persistent CSI-RS</w:t>
            </w:r>
            <w:r>
              <w:rPr>
                <w:rFonts w:hint="eastAsia" w:ascii="Times" w:hAnsi="Times" w:eastAsia="等线" w:cs="Times"/>
                <w:sz w:val="22"/>
                <w:szCs w:val="22"/>
                <w:lang w:val="en-GB" w:eastAsia="zh-CN"/>
              </w:rPr>
              <w:t>,</w:t>
            </w:r>
            <w:bookmarkEnd w:id="16"/>
            <w:r>
              <w:rPr>
                <w:rFonts w:hint="eastAsia" w:ascii="Times" w:hAnsi="Times" w:eastAsia="等线" w:cs="Times"/>
                <w:sz w:val="22"/>
                <w:szCs w:val="22"/>
                <w:lang w:val="en-GB" w:eastAsia="zh-CN"/>
              </w:rPr>
              <w:t xml:space="preserve"> discuss and decide whether to support the following options.</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9"/>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9"/>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7"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7"/>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SBFD symbols and non-SBFD symbols respectively.</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8"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9: For CSI report associated with periodic/semi-persistent CSI-RS, </w:t>
      </w:r>
      <w:r>
        <w:rPr>
          <w:rFonts w:hint="eastAsia"/>
          <w:b/>
          <w:bCs/>
          <w:i/>
          <w:iCs/>
          <w:lang w:val="en-US" w:eastAsia="zh-CN"/>
        </w:rPr>
        <w:t>support Option A.</w:t>
      </w:r>
    </w:p>
    <w:bookmarkEnd w:id="18"/>
    <w:p>
      <w:pPr>
        <w:rPr>
          <w:lang w:eastAsia="ko-KR"/>
        </w:rPr>
      </w:pPr>
    </w:p>
    <w:p>
      <w:pPr>
        <w:rPr>
          <w:rFonts w:hint="default"/>
          <w:lang w:val="en-US" w:eastAsia="zh-CN"/>
        </w:rPr>
      </w:pPr>
      <w:r>
        <w:rPr>
          <w:rFonts w:hint="default"/>
          <w:lang w:val="en-US" w:eastAsia="zh-CN"/>
        </w:rPr>
        <w:t>For periodic</w:t>
      </w:r>
      <w:r>
        <w:rPr>
          <w:rFonts w:hint="eastAsia"/>
          <w:lang w:val="en-US" w:eastAsia="zh-CN"/>
        </w:rPr>
        <w:t>/</w:t>
      </w:r>
      <w:r>
        <w:rPr>
          <w:rFonts w:hint="default"/>
          <w:lang w:val="en-US" w:eastAsia="zh-CN"/>
        </w:rPr>
        <w:t xml:space="preserve">semi-persistent CSI-RS </w:t>
      </w:r>
      <w:r>
        <w:rPr>
          <w:rFonts w:hint="eastAsia"/>
          <w:lang w:val="en-US" w:eastAsia="zh-CN"/>
        </w:rPr>
        <w:t>transmission</w:t>
      </w:r>
      <w:r>
        <w:rPr>
          <w:rFonts w:hint="default"/>
          <w:lang w:val="en-US" w:eastAsia="zh-CN"/>
        </w:rPr>
        <w:t xml:space="preserve">, </w:t>
      </w:r>
      <w:r>
        <w:rPr>
          <w:rFonts w:hint="eastAsia"/>
          <w:lang w:val="en-US" w:eastAsia="zh-CN"/>
        </w:rPr>
        <w:t>its</w:t>
      </w:r>
      <w:r>
        <w:rPr>
          <w:rFonts w:hint="default"/>
          <w:lang w:val="en-US" w:eastAsia="zh-CN"/>
        </w:rPr>
        <w:t xml:space="preserve"> period may be different from that of the SBFD symbol, and </w:t>
      </w:r>
      <w:r>
        <w:rPr>
          <w:rFonts w:hint="eastAsia"/>
          <w:lang w:val="en-US" w:eastAsia="zh-CN"/>
        </w:rPr>
        <w:t>its</w:t>
      </w:r>
      <w:r>
        <w:rPr>
          <w:rFonts w:hint="default"/>
          <w:lang w:val="en-US" w:eastAsia="zh-CN"/>
        </w:rPr>
        <w:t xml:space="preserve"> time domain position may fall on both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w:t>
      </w:r>
      <w:r>
        <w:rPr>
          <w:rFonts w:hint="eastAsia"/>
          <w:lang w:val="en-US" w:eastAsia="zh-CN"/>
        </w:rPr>
        <w:t>Meanwhile</w:t>
      </w:r>
      <w:r>
        <w:rPr>
          <w:rFonts w:hint="default"/>
          <w:lang w:val="en-US" w:eastAsia="zh-CN"/>
        </w:rPr>
        <w:t xml:space="preserve">, in the </w:t>
      </w:r>
      <w:r>
        <w:rPr>
          <w:rFonts w:hint="eastAsia"/>
          <w:lang w:val="en-US" w:eastAsia="zh-CN"/>
        </w:rPr>
        <w:t>SBFD</w:t>
      </w:r>
      <w:r>
        <w:rPr>
          <w:rFonts w:hint="default"/>
          <w:lang w:val="en-US" w:eastAsia="zh-CN"/>
        </w:rPr>
        <w:t xml:space="preserve"> scenario, on the one hand, the UE’</w:t>
      </w:r>
      <w:r>
        <w:rPr>
          <w:rFonts w:hint="eastAsia"/>
          <w:lang w:val="en-US" w:eastAsia="zh-CN"/>
        </w:rPr>
        <w:t>s</w:t>
      </w:r>
      <w:r>
        <w:rPr>
          <w:rFonts w:hint="default"/>
          <w:lang w:val="en-US" w:eastAsia="zh-CN"/>
        </w:rPr>
        <w:t xml:space="preserve"> receiving antenna configurations of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be different. On the other hand, the interference received at the UE in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also be different. If the same </w:t>
      </w:r>
      <w:r>
        <w:rPr>
          <w:rFonts w:hint="eastAsia"/>
          <w:lang w:val="en-US" w:eastAsia="zh-CN"/>
        </w:rPr>
        <w:t>CSI-RS resource</w:t>
      </w:r>
      <w:r>
        <w:rPr>
          <w:rFonts w:hint="default"/>
          <w:lang w:val="en-US" w:eastAsia="zh-CN"/>
        </w:rPr>
        <w:t xml:space="preserve"> </w:t>
      </w:r>
      <w:r>
        <w:rPr>
          <w:rFonts w:hint="eastAsia"/>
          <w:lang w:val="en-US" w:eastAsia="zh-CN"/>
        </w:rPr>
        <w:t xml:space="preserve">used </w:t>
      </w:r>
      <w:r>
        <w:rPr>
          <w:rFonts w:hint="default"/>
          <w:lang w:val="en-US" w:eastAsia="zh-CN"/>
        </w:rPr>
        <w:t xml:space="preserve">for </w:t>
      </w:r>
      <w:r>
        <w:rPr>
          <w:rFonts w:hint="eastAsia"/>
          <w:lang w:val="en-US" w:eastAsia="zh-CN"/>
        </w:rPr>
        <w:t xml:space="preserve">channel measurement or </w:t>
      </w:r>
      <w:r>
        <w:rPr>
          <w:rFonts w:hint="default"/>
          <w:lang w:val="en-US" w:eastAsia="zh-CN"/>
        </w:rPr>
        <w:t>beam measurement is transmitted on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respectively</w:t>
      </w:r>
      <w:r>
        <w:rPr>
          <w:rFonts w:hint="eastAsia"/>
          <w:lang w:val="en-US" w:eastAsia="zh-CN"/>
        </w:rPr>
        <w:t>,</w:t>
      </w:r>
      <w:r>
        <w:rPr>
          <w:rFonts w:hint="default"/>
          <w:lang w:val="en-US" w:eastAsia="zh-CN"/>
        </w:rPr>
        <w:t xml:space="preserve"> the result</w:t>
      </w:r>
      <w:r>
        <w:rPr>
          <w:rFonts w:hint="eastAsia"/>
          <w:lang w:val="en-US" w:eastAsia="zh-CN"/>
        </w:rPr>
        <w:t>s</w:t>
      </w:r>
      <w:r>
        <w:rPr>
          <w:rFonts w:hint="default"/>
          <w:lang w:val="en-US" w:eastAsia="zh-CN"/>
        </w:rPr>
        <w:t xml:space="preserve"> of the channel measurement or beam measurement </w:t>
      </w:r>
      <w:r>
        <w:rPr>
          <w:rFonts w:hint="eastAsia"/>
          <w:lang w:val="en-US" w:eastAsia="zh-CN"/>
        </w:rPr>
        <w:t>are</w:t>
      </w:r>
      <w:r>
        <w:rPr>
          <w:rFonts w:hint="default"/>
          <w:lang w:val="en-US" w:eastAsia="zh-CN"/>
        </w:rPr>
        <w:t xml:space="preserve"> inaccurate. Therefore, the results of the channel measurement or beam measurement for SBFD symbols</w:t>
      </w:r>
      <w:r>
        <w:rPr>
          <w:rFonts w:hint="eastAsia"/>
          <w:lang w:val="en-US" w:eastAsia="zh-CN"/>
        </w:rPr>
        <w:t>/slots</w:t>
      </w:r>
      <w:r>
        <w:rPr>
          <w:rFonts w:hint="default"/>
          <w:lang w:val="en-US" w:eastAsia="zh-CN"/>
        </w:rPr>
        <w:t xml:space="preserve"> and non-SBFD symbols</w:t>
      </w:r>
      <w:r>
        <w:rPr>
          <w:rFonts w:hint="eastAsia"/>
          <w:lang w:val="en-US" w:eastAsia="zh-CN"/>
        </w:rPr>
        <w:t>/slots</w:t>
      </w:r>
      <w:r>
        <w:rPr>
          <w:rFonts w:hint="default"/>
          <w:lang w:val="en-US" w:eastAsia="zh-CN"/>
        </w:rPr>
        <w:t xml:space="preserve"> should be separated.</w:t>
      </w:r>
    </w:p>
    <w:p>
      <w:pPr>
        <w:rPr>
          <w:rFonts w:hint="eastAsia"/>
          <w:lang w:val="en-US" w:eastAsia="zh-CN"/>
        </w:rPr>
      </w:pPr>
      <w:r>
        <w:rPr>
          <w:rFonts w:hint="eastAsia"/>
          <w:lang w:val="en-US" w:eastAsia="zh-CN"/>
        </w:rPr>
        <w:t>In RAN1#118bis meeting, the following agreement was achieved: [3]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8"/>
                <w:lang w:val="en-GB" w:eastAsia="en-GB"/>
              </w:rPr>
            </w:pPr>
            <w:r>
              <w:rPr>
                <w:rFonts w:hint="eastAsia" w:ascii="Times" w:hAnsi="Times" w:eastAsia="Batang" w:cs="Times New Roman"/>
                <w:b/>
                <w:bCs/>
                <w:sz w:val="22"/>
                <w:szCs w:val="28"/>
                <w:highlight w:val="green"/>
                <w:lang w:val="en-GB" w:eastAsia="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等线" w:cs="Times"/>
                <w:sz w:val="22"/>
                <w:szCs w:val="32"/>
                <w:lang w:val="en-GB" w:eastAsia="zh-CN"/>
              </w:rPr>
              <w:t>F</w:t>
            </w:r>
            <w:r>
              <w:rPr>
                <w:rFonts w:hint="eastAsia" w:ascii="Times" w:hAnsi="Times" w:eastAsia="Malgun Gothic" w:cs="Times"/>
                <w:sz w:val="22"/>
                <w:szCs w:val="32"/>
                <w:lang w:val="en-GB"/>
              </w:rPr>
              <w:t xml:space="preserve">or </w:t>
            </w:r>
            <w:r>
              <w:rPr>
                <w:rFonts w:hint="eastAsia" w:ascii="Times" w:hAnsi="Times" w:eastAsia="等线" w:cs="Times"/>
                <w:sz w:val="22"/>
                <w:szCs w:val="32"/>
                <w:lang w:val="en-GB" w:eastAsia="zh-CN"/>
              </w:rPr>
              <w:t xml:space="preserve">a </w:t>
            </w:r>
            <w:r>
              <w:rPr>
                <w:rFonts w:hint="eastAsia" w:ascii="Times" w:hAnsi="Times" w:eastAsia="Malgun Gothic" w:cs="Times"/>
                <w:sz w:val="22"/>
                <w:szCs w:val="32"/>
                <w:lang w:val="en-GB"/>
              </w:rPr>
              <w:t>CSI report associated with periodic/semi-persistent CSI-RS</w:t>
            </w:r>
            <w:r>
              <w:rPr>
                <w:rFonts w:hint="eastAsia" w:ascii="Times" w:hAnsi="Times" w:eastAsia="等线" w:cs="Times"/>
                <w:sz w:val="22"/>
                <w:szCs w:val="32"/>
                <w:lang w:val="en-GB" w:eastAsia="zh-CN"/>
              </w:rPr>
              <w:t xml:space="preserve">, the valid symbol type for CSI derivation for </w:t>
            </w:r>
            <w:r>
              <w:rPr>
                <w:rFonts w:hint="eastAsia" w:ascii="Times" w:hAnsi="Times" w:eastAsia="Malgun Gothic" w:cs="Times"/>
                <w:sz w:val="22"/>
                <w:szCs w:val="32"/>
                <w:lang w:val="en-GB"/>
              </w:rPr>
              <w:t>periodic/semi-persistent</w:t>
            </w:r>
            <w:r>
              <w:rPr>
                <w:rFonts w:hint="eastAsia" w:ascii="Times" w:hAnsi="Times" w:eastAsia="等线" w:cs="Times"/>
                <w:sz w:val="22"/>
                <w:szCs w:val="32"/>
                <w:lang w:val="en-GB" w:eastAsia="zh-CN"/>
              </w:rPr>
              <w:t xml:space="preserve"> CSI-RS resources for the CSI report is explicitly configured. </w:t>
            </w:r>
            <w:r>
              <w:rPr>
                <w:rFonts w:hint="eastAsia" w:ascii="Times" w:hAnsi="Times" w:eastAsia="等线" w:cs="Times New Roman"/>
                <w:sz w:val="22"/>
                <w:szCs w:val="32"/>
                <w:lang w:val="en-GB" w:eastAsia="zh-CN"/>
              </w:rPr>
              <w:t>O</w:t>
            </w:r>
            <w:r>
              <w:rPr>
                <w:rFonts w:hint="eastAsia" w:ascii="Times" w:hAnsi="Times" w:eastAsia="Malgun Gothic" w:cs="Times New Roman"/>
                <w:sz w:val="22"/>
                <w:szCs w:val="32"/>
                <w:lang w:val="en-GB" w:eastAsia="zh-CN"/>
              </w:rPr>
              <w:t xml:space="preserve">nly CSI-RS transmission occasions within </w:t>
            </w:r>
            <w:r>
              <w:rPr>
                <w:rFonts w:hint="eastAsia" w:ascii="Times" w:hAnsi="Times" w:eastAsia="等线" w:cs="Times New Roman"/>
                <w:sz w:val="22"/>
                <w:szCs w:val="32"/>
                <w:lang w:val="en-GB" w:eastAsia="zh-CN"/>
              </w:rPr>
              <w:t>the valid symbol types</w:t>
            </w:r>
            <w:r>
              <w:rPr>
                <w:rFonts w:hint="eastAsia" w:ascii="Times" w:hAnsi="Times" w:eastAsia="Malgun Gothic" w:cs="Times New Roman"/>
                <w:sz w:val="22"/>
                <w:szCs w:val="32"/>
                <w:lang w:val="en-GB" w:eastAsia="zh-CN"/>
              </w:rPr>
              <w:t xml:space="preserve"> are used for CSI derivation</w:t>
            </w:r>
            <w:r>
              <w:rPr>
                <w:rFonts w:hint="eastAsia" w:ascii="Times" w:hAnsi="Times" w:eastAsia="等线" w:cs="Times New Roman"/>
                <w:sz w:val="22"/>
                <w:szCs w:val="32"/>
                <w:lang w:val="en-GB" w:eastAsia="zh-CN"/>
              </w:rPr>
              <w:t>.</w:t>
            </w:r>
          </w:p>
        </w:tc>
      </w:tr>
    </w:tbl>
    <w:p>
      <w:pPr>
        <w:rPr>
          <w:rFonts w:hint="default"/>
          <w:lang w:val="en-US" w:eastAsia="zh-CN"/>
        </w:rPr>
      </w:pPr>
    </w:p>
    <w:p>
      <w:pPr>
        <w:rPr>
          <w:rFonts w:hint="default"/>
          <w:lang w:val="en-US" w:eastAsia="zh-CN"/>
        </w:rPr>
      </w:pPr>
      <w:r>
        <w:rPr>
          <w:rFonts w:hint="eastAsia"/>
          <w:lang w:val="en-US" w:eastAsia="zh-CN"/>
        </w:rPr>
        <w:t xml:space="preserve">Since only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the valid symbol types</w:t>
      </w:r>
      <w:r>
        <w:rPr>
          <w:rFonts w:ascii="Times" w:hAnsi="Times" w:eastAsia="Malgun Gothic" w:cs="Times New Roman"/>
          <w:sz w:val="22"/>
          <w:szCs w:val="32"/>
          <w:lang w:val="en-GB" w:eastAsia="zh-CN"/>
        </w:rPr>
        <w:t xml:space="preserve"> are used for CSI derivation</w:t>
      </w:r>
      <w:r>
        <w:rPr>
          <w:rFonts w:hint="eastAsia" w:ascii="Times" w:hAnsi="Times" w:eastAsia="Malgun Gothic" w:cs="Times New Roman"/>
          <w:sz w:val="22"/>
          <w:szCs w:val="32"/>
          <w:lang w:val="en-US" w:eastAsia="zh-CN"/>
        </w:rPr>
        <w:t xml:space="preserve">, the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lang w:val="en-US" w:eastAsia="zh-CN"/>
        </w:rPr>
        <w:t xml:space="preserve"> are useless. In order to reduce reception complexity and improve spectrum efficiency, these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ascii="Times" w:hAnsi="Times" w:eastAsia="等线" w:cs="Times New Roman"/>
          <w:sz w:val="22"/>
          <w:szCs w:val="32"/>
          <w:lang w:val="en-US" w:eastAsia="zh-CN"/>
        </w:rPr>
        <w:t xml:space="preserve"> should be dropped.</w:t>
      </w:r>
    </w:p>
    <w:p>
      <w:pPr>
        <w:rPr>
          <w:rFonts w:hint="eastAsia"/>
          <w:b/>
          <w:bCs/>
          <w:i/>
          <w:iCs/>
          <w:lang w:val="en-US" w:eastAsia="zh-CN"/>
        </w:rPr>
      </w:pPr>
      <w:r>
        <w:rPr>
          <w:rFonts w:hint="eastAsia"/>
          <w:b/>
          <w:bCs/>
          <w:i/>
          <w:iCs/>
          <w:lang w:val="en-US" w:eastAsia="zh-CN"/>
        </w:rPr>
        <w:t>Proposal 10: For periodic and semi-persistent CSI-RS, the CSI-RS transmissions in invalid symbol types should be dropped.</w:t>
      </w:r>
    </w:p>
    <w:p>
      <w:pPr>
        <w:rPr>
          <w:lang w:eastAsia="ko-KR"/>
        </w:rPr>
      </w:pPr>
      <w:bookmarkStart w:id="26" w:name="_GoBack"/>
      <w:bookmarkEnd w:id="26"/>
    </w:p>
    <w:p>
      <w:pPr>
        <w:pStyle w:val="2"/>
      </w:pPr>
      <w:r>
        <w:t>Conclusion</w:t>
      </w:r>
    </w:p>
    <w:p>
      <w:pPr>
        <w:rPr>
          <w:rFonts w:hint="eastAsia"/>
          <w:lang w:val="en-US" w:eastAsia="zh-CN"/>
        </w:rPr>
      </w:pPr>
      <w:bookmarkStart w:id="19" w:name="OLE_LINK4"/>
      <w:bookmarkStart w:id="20" w:name="OLE_LINK3"/>
      <w:bookmarkStart w:id="21" w:name="OLE_LINK6"/>
      <w:bookmarkStart w:id="22" w:name="OLE_LINK40"/>
      <w:bookmarkStart w:id="23" w:name="OLE_LINK5"/>
      <w:bookmarkStart w:id="24" w:name="OLE_LINK39"/>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rPr>
          <w:rFonts w:hint="default" w:cs="Times New Roman"/>
          <w:b/>
          <w:bCs/>
          <w:i/>
          <w:iCs/>
          <w:sz w:val="22"/>
          <w:szCs w:val="22"/>
          <w:lang w:val="en-US" w:eastAsia="zh-CN" w:bidi="ar-SA"/>
        </w:rPr>
      </w:pPr>
      <w:r>
        <w:rPr>
          <w:rFonts w:hint="eastAsia" w:cs="Times New Roman"/>
          <w:b/>
          <w:bCs/>
          <w:i/>
          <w:iCs/>
          <w:sz w:val="22"/>
          <w:szCs w:val="22"/>
          <w:lang w:val="en-US" w:eastAsia="zh-CN" w:bidi="ar-SA"/>
        </w:rPr>
        <w:t xml:space="preserve">Proposal 1: Confirm the working assumption that </w:t>
      </w:r>
      <w:r>
        <w:rPr>
          <w:rFonts w:hint="eastAsia" w:ascii="Times New Roman" w:hAnsi="Times New Roman" w:eastAsia="Malgun Gothic" w:cs="Times New Roman"/>
          <w:b/>
          <w:bCs/>
          <w:i/>
          <w:iCs/>
          <w:sz w:val="22"/>
          <w:szCs w:val="22"/>
          <w:lang w:val="en-GB" w:eastAsia="zh-CN"/>
        </w:rPr>
        <w:t>cell-specific configuration on</w:t>
      </w:r>
      <w:r>
        <w:rPr>
          <w:rFonts w:hint="eastAsia" w:ascii="Times New Roman" w:hAnsi="Times New Roman" w:eastAsia="Malgun Gothic" w:cs="Times New Roman"/>
          <w:b/>
          <w:bCs/>
          <w:i/>
          <w:iCs/>
          <w:sz w:val="22"/>
          <w:szCs w:val="22"/>
          <w:highlight w:val="none"/>
          <w:lang w:val="en-GB" w:eastAsia="zh-CN"/>
        </w:rPr>
        <w:t xml:space="preserve"> frequency </w:t>
      </w:r>
      <w:r>
        <w:rPr>
          <w:rFonts w:hint="eastAsia" w:ascii="Times New Roman" w:hAnsi="Times New Roman" w:eastAsia="Malgun Gothic" w:cs="Times New Roman"/>
          <w:b/>
          <w:bCs/>
          <w:i/>
          <w:iCs/>
          <w:sz w:val="22"/>
          <w:szCs w:val="22"/>
          <w:lang w:val="en-GB" w:eastAsia="zh-CN"/>
        </w:rPr>
        <w:t>location of SBFD subbands is supported within a TDD carrier</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spacing w:before="120" w:beforeLines="50"/>
        <w:ind w:left="0" w:firstLine="0"/>
        <w:rPr>
          <w:rFonts w:hint="eastAsia" w:ascii="Times New Roman" w:hAnsi="Times New Roman" w:eastAsia="宋体"/>
          <w:b/>
          <w:bCs/>
          <w:i/>
          <w:iCs/>
          <w:sz w:val="22"/>
          <w:szCs w:val="22"/>
          <w:lang w:val="en-US" w:eastAsia="zh-CN"/>
        </w:rPr>
      </w:pPr>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3</w:t>
      </w:r>
      <w:r>
        <w:rPr>
          <w:rFonts w:hint="eastAsia" w:ascii="Times New Roman" w:hAnsi="Times New Roman" w:eastAsia="宋体"/>
          <w:b/>
          <w:bCs/>
          <w:i/>
          <w:iCs/>
          <w:sz w:val="22"/>
          <w:szCs w:val="22"/>
          <w:lang w:val="en-US" w:eastAsia="zh-CN"/>
        </w:rPr>
        <w:t xml:space="preserve">: 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4: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p>
      <w:pPr>
        <w:spacing w:before="0" w:beforeLines="0" w:after="120" w:line="240" w:lineRule="auto"/>
        <w:rPr>
          <w:rFonts w:cs="Times New Roman"/>
          <w:b/>
          <w:i/>
          <w:lang w:val="zh-CN" w:eastAsia="zh-CN"/>
        </w:rPr>
      </w:pPr>
      <w:r>
        <w:rPr>
          <w:rFonts w:hint="eastAsia" w:cs="Times New Roman"/>
          <w:b/>
          <w:i/>
          <w:lang w:eastAsia="zh-CN"/>
        </w:rPr>
        <w:t xml:space="preserve">Proposal </w:t>
      </w:r>
      <w:r>
        <w:rPr>
          <w:rFonts w:hint="eastAsia" w:cs="Times New Roman"/>
          <w:b/>
          <w:i/>
          <w:lang w:val="en-US" w:eastAsia="zh-CN"/>
        </w:rPr>
        <w:t>5</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b/>
          <w:bCs/>
          <w:i/>
          <w:lang w:val="en-GB" w:eastAsia="zh-CN"/>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Regarding separate SRS configurations for SBFD and non-SBFD symbols, s</w:t>
      </w:r>
      <w:r>
        <w:rPr>
          <w:b/>
          <w:bCs/>
          <w:i/>
          <w:lang w:val="en-GB"/>
        </w:rPr>
        <w:t xml:space="preserve">upport </w:t>
      </w:r>
      <w:r>
        <w:rPr>
          <w:rFonts w:hint="eastAsia"/>
          <w:b/>
          <w:bCs/>
          <w:i/>
          <w:lang w:val="en-US" w:eastAsia="zh-CN"/>
        </w:rPr>
        <w:t xml:space="preserve">Option 1: Support </w:t>
      </w:r>
      <w:r>
        <w:rPr>
          <w:b/>
          <w:bCs/>
          <w:i/>
          <w:lang w:val="en-GB"/>
        </w:rPr>
        <w:t>separate SRS-ResourceSets configurations for SBFD and non-SBFD symbols</w:t>
      </w:r>
      <w:r>
        <w:rPr>
          <w:rFonts w:hint="eastAsia"/>
          <w:b/>
          <w:bCs/>
          <w:i/>
          <w:lang w:val="en-GB" w:eastAsia="zh-CN"/>
        </w:rPr>
        <w:t xml:space="preserve"> for a given usage</w:t>
      </w:r>
      <w:r>
        <w:rPr>
          <w:b/>
          <w:bCs/>
          <w:i/>
          <w:lang w:val="en-GB" w:eastAsia="zh-CN"/>
        </w:rPr>
        <w:t>.</w:t>
      </w:r>
    </w:p>
    <w:p>
      <w:pPr>
        <w:rPr>
          <w:rFonts w:hint="default"/>
          <w:b/>
          <w:bCs/>
          <w:i/>
          <w:iCs/>
          <w:lang w:val="en-US" w:eastAsia="zh-CN"/>
        </w:rPr>
      </w:pPr>
      <w:r>
        <w:rPr>
          <w:rFonts w:hint="eastAsia"/>
          <w:b/>
          <w:bCs/>
          <w:i/>
          <w:iCs/>
          <w:lang w:val="en-US" w:eastAsia="zh-CN"/>
        </w:rPr>
        <w:t>Proposal 7: for UL transmissions and DL receptions across SBFD symbols and non-SBFD symbols in different slots, the configurations are provided per UE per serving cell basis.</w:t>
      </w:r>
    </w:p>
    <w:p>
      <w:pPr>
        <w:spacing w:before="0" w:beforeLines="0" w:after="120" w:line="240" w:lineRule="auto"/>
        <w:rPr>
          <w:rFonts w:hint="default"/>
          <w:b/>
          <w:i/>
          <w:lang w:val="en-US" w:eastAsia="zh-CN"/>
        </w:rPr>
      </w:pPr>
      <w:r>
        <w:rPr>
          <w:rFonts w:hint="default"/>
          <w:b/>
          <w:i/>
          <w:lang w:val="en-US" w:eastAsia="zh-CN"/>
        </w:rPr>
        <w:t xml:space="preserve">Proposal </w:t>
      </w:r>
      <w:r>
        <w:rPr>
          <w:rFonts w:hint="eastAsia"/>
          <w:b/>
          <w:i/>
          <w:lang w:val="en-US" w:eastAsia="zh-CN"/>
        </w:rPr>
        <w:t>8</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8"/>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8"/>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9: For CSI report associated with periodic/semi-persistent CSI-RS, </w:t>
      </w:r>
      <w:r>
        <w:rPr>
          <w:rFonts w:hint="eastAsia"/>
          <w:b/>
          <w:bCs/>
          <w:i/>
          <w:iCs/>
          <w:lang w:val="en-US" w:eastAsia="zh-CN"/>
        </w:rPr>
        <w:t>support Option A.</w:t>
      </w:r>
    </w:p>
    <w:p>
      <w:pPr>
        <w:rPr>
          <w:rFonts w:hint="eastAsia"/>
          <w:b/>
          <w:bCs/>
          <w:i/>
          <w:iCs/>
          <w:lang w:val="en-US" w:eastAsia="zh-CN"/>
        </w:rPr>
      </w:pPr>
      <w:r>
        <w:rPr>
          <w:rFonts w:hint="eastAsia"/>
          <w:b/>
          <w:bCs/>
          <w:i/>
          <w:iCs/>
          <w:lang w:val="en-US" w:eastAsia="zh-CN"/>
        </w:rPr>
        <w:t>Proposal 10: For periodic and semi-persistent CSI-RS, the CSI-RS transmissions in invalid symbol types should be dropped.</w:t>
      </w:r>
    </w:p>
    <w:p>
      <w:pPr>
        <w:rPr>
          <w:rFonts w:hint="eastAsia"/>
          <w:b/>
          <w:bCs/>
          <w:i/>
          <w:lang w:val="en-US" w:eastAsia="zh-CN"/>
        </w:rPr>
      </w:pPr>
    </w:p>
    <w:p>
      <w:pPr>
        <w:rPr>
          <w:rFonts w:hint="eastAsia"/>
          <w:b/>
          <w:bCs w:val="0"/>
          <w:i/>
          <w:iCs w:val="0"/>
          <w:szCs w:val="20"/>
          <w:lang w:val="en-US" w:eastAsia="zh-CN"/>
        </w:rPr>
      </w:pPr>
    </w:p>
    <w:bookmarkEnd w:id="19"/>
    <w:bookmarkEnd w:id="20"/>
    <w:bookmarkEnd w:id="21"/>
    <w:bookmarkEnd w:id="22"/>
    <w:bookmarkEnd w:id="23"/>
    <w:bookmarkEnd w:id="24"/>
    <w:p>
      <w:pPr>
        <w:pStyle w:val="2"/>
      </w:pPr>
      <w:r>
        <w:t>Reference</w:t>
      </w:r>
    </w:p>
    <w:bookmarkEnd w:id="2"/>
    <w:p>
      <w:pPr>
        <w:pStyle w:val="55"/>
        <w:numPr>
          <w:ilvl w:val="0"/>
          <w:numId w:val="20"/>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20"/>
        </w:numPr>
        <w:ind w:firstLineChars="0"/>
        <w:jc w:val="left"/>
        <w:rPr>
          <w:lang w:eastAsia="zh-CN"/>
        </w:rPr>
      </w:pPr>
      <w:bookmarkStart w:id="25" w:name="OLE_LINK14"/>
      <w:r>
        <w:rPr>
          <w:rFonts w:hint="eastAsia"/>
          <w:lang w:val="en-US" w:eastAsia="zh-CN"/>
        </w:rPr>
        <w:t>Draft_Minutes_report_RAN1#116_v020, 2024-03</w:t>
      </w:r>
      <w:bookmarkEnd w:id="25"/>
    </w:p>
    <w:p>
      <w:pPr>
        <w:pStyle w:val="55"/>
        <w:numPr>
          <w:ilvl w:val="0"/>
          <w:numId w:val="20"/>
        </w:numPr>
        <w:ind w:firstLineChars="0"/>
        <w:jc w:val="left"/>
        <w:rPr>
          <w:lang w:eastAsia="zh-CN"/>
        </w:rPr>
      </w:pPr>
      <w:r>
        <w:rPr>
          <w:rFonts w:hint="eastAsia"/>
          <w:lang w:val="en-US" w:eastAsia="zh-CN"/>
        </w:rPr>
        <w:t>Draft_Minutes_report_RAN1#118bis_v020, 2024-10</w:t>
      </w:r>
    </w:p>
    <w:p>
      <w:pPr>
        <w:pStyle w:val="55"/>
        <w:numPr>
          <w:ilvl w:val="0"/>
          <w:numId w:val="20"/>
        </w:numPr>
        <w:ind w:firstLineChars="0"/>
        <w:jc w:val="left"/>
        <w:rPr>
          <w:lang w:eastAsia="zh-CN"/>
        </w:rPr>
      </w:pPr>
      <w:r>
        <w:t>R2-2407572</w:t>
      </w:r>
      <w:r>
        <w:rPr>
          <w:rFonts w:hint="eastAsia"/>
          <w:lang w:val="en-US" w:eastAsia="zh-CN"/>
        </w:rPr>
        <w:tab/>
      </w:r>
      <w:r>
        <w:rPr>
          <w:rFonts w:hint="eastAsia"/>
          <w:lang w:val="en-US" w:eastAsia="zh-CN"/>
        </w:rPr>
        <w:t>Draft_Minutes_report_</w:t>
      </w:r>
      <w:r>
        <w:rPr>
          <w:rFonts w:hint="eastAsia" w:cs="Times New Roman" w:eastAsiaTheme="minorEastAsia"/>
          <w:sz w:val="22"/>
          <w:szCs w:val="22"/>
          <w:lang w:val="en-US" w:eastAsia="zh-CN"/>
        </w:rPr>
        <w:t>RAN2#127</w:t>
      </w:r>
    </w:p>
    <w:p>
      <w:pPr>
        <w:pStyle w:val="55"/>
        <w:numPr>
          <w:ilvl w:val="0"/>
          <w:numId w:val="20"/>
        </w:numPr>
        <w:ind w:firstLineChars="0"/>
        <w:jc w:val="left"/>
        <w:rPr>
          <w:lang w:eastAsia="zh-CN"/>
        </w:rPr>
      </w:pPr>
      <w:r>
        <w:rPr>
          <w:rFonts w:hint="eastAsia"/>
          <w:lang w:val="en-US" w:eastAsia="zh-CN"/>
        </w:rPr>
        <w:t>Draft_Minutes_report_RAN1#118_v020, 2024-08</w:t>
      </w:r>
    </w:p>
    <w:p>
      <w:pPr>
        <w:pStyle w:val="55"/>
        <w:numPr>
          <w:ilvl w:val="0"/>
          <w:numId w:val="20"/>
        </w:numPr>
        <w:ind w:firstLineChars="0"/>
        <w:jc w:val="left"/>
        <w:rPr>
          <w:sz w:val="22"/>
          <w:szCs w:val="22"/>
          <w:lang w:eastAsia="zh-CN"/>
        </w:rPr>
      </w:pPr>
      <w:r>
        <w:rPr>
          <w:rFonts w:hint="eastAsia" w:ascii="Times New Roman" w:hAnsi="Times New Roman" w:cs="Times New Roman" w:eastAsiaTheme="minorEastAsia"/>
          <w:sz w:val="22"/>
          <w:szCs w:val="22"/>
          <w:lang w:eastAsia="zh-CN"/>
        </w:rPr>
        <w:t>R4-2413514</w:t>
      </w:r>
      <w:r>
        <w:rPr>
          <w:rFonts w:hint="eastAsia" w:cs="Times New Roman" w:eastAsiaTheme="minorEastAsia"/>
          <w:sz w:val="22"/>
          <w:szCs w:val="22"/>
          <w:lang w:val="en-US" w:eastAsia="zh-CN"/>
        </w:rPr>
        <w:tab/>
      </w:r>
      <w:r>
        <w:rPr>
          <w:rFonts w:hint="eastAsia"/>
          <w:lang w:val="en-US" w:eastAsia="zh-CN"/>
        </w:rPr>
        <w:t>Draft_Minutes_report_</w:t>
      </w:r>
      <w:r>
        <w:rPr>
          <w:rFonts w:hint="eastAsia" w:cs="Times New Roman" w:eastAsiaTheme="minorEastAsia"/>
          <w:sz w:val="22"/>
          <w:szCs w:val="22"/>
          <w:lang w:val="en-US" w:eastAsia="zh-CN"/>
        </w:rPr>
        <w:t>RAN4#112</w:t>
      </w:r>
    </w:p>
    <w:p>
      <w:pPr>
        <w:pStyle w:val="55"/>
        <w:numPr>
          <w:ilvl w:val="0"/>
          <w:numId w:val="20"/>
        </w:numPr>
        <w:ind w:firstLineChars="0"/>
        <w:jc w:val="left"/>
        <w:rPr>
          <w:lang w:eastAsia="zh-CN"/>
        </w:rPr>
      </w:pPr>
      <w:r>
        <w:rPr>
          <w:rFonts w:hint="eastAsia"/>
          <w:lang w:val="en-US" w:eastAsia="zh-CN"/>
        </w:rPr>
        <w:t>Draft_Minutes_report_RAN1#117_v020, 2024-05</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FAB04"/>
    <w:multiLevelType w:val="multilevel"/>
    <w:tmpl w:val="ADCFA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109DF20"/>
    <w:multiLevelType w:val="singleLevel"/>
    <w:tmpl w:val="E109DF20"/>
    <w:lvl w:ilvl="0" w:tentative="0">
      <w:start w:val="1"/>
      <w:numFmt w:val="bullet"/>
      <w:lvlText w:val=""/>
      <w:lvlJc w:val="left"/>
      <w:pPr>
        <w:ind w:left="420" w:hanging="420"/>
      </w:pPr>
      <w:rPr>
        <w:rFonts w:hint="default" w:ascii="Wingdings" w:hAnsi="Wingdings"/>
      </w:rPr>
    </w:lvl>
  </w:abstractNum>
  <w:abstractNum w:abstractNumId="2">
    <w:nsid w:val="E492D405"/>
    <w:multiLevelType w:val="singleLevel"/>
    <w:tmpl w:val="E492D405"/>
    <w:lvl w:ilvl="0" w:tentative="0">
      <w:start w:val="1"/>
      <w:numFmt w:val="bullet"/>
      <w:lvlText w:val=""/>
      <w:lvlJc w:val="left"/>
      <w:pPr>
        <w:ind w:left="420" w:hanging="420"/>
      </w:pPr>
      <w:rPr>
        <w:rFonts w:hint="default" w:ascii="Wingdings" w:hAnsi="Wingdings"/>
      </w:rPr>
    </w:lvl>
  </w:abstractNum>
  <w:abstractNum w:abstractNumId="3">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0">
    <w:nsid w:val="414E1B56"/>
    <w:multiLevelType w:val="multilevel"/>
    <w:tmpl w:val="414E1B56"/>
    <w:lvl w:ilvl="0" w:tentative="0">
      <w:start w:val="1"/>
      <w:numFmt w:val="bullet"/>
      <w:lvlText w:val="o"/>
      <w:lvlJc w:val="left"/>
      <w:pPr>
        <w:tabs>
          <w:tab w:val="left" w:pos="0"/>
        </w:tabs>
        <w:ind w:left="720" w:hanging="360"/>
      </w:pPr>
      <w:rPr>
        <w:rFonts w:hint="default" w:ascii="Courier New" w:hAnsi="Courier New" w:cs="Courier New"/>
      </w:rPr>
    </w:lvl>
    <w:lvl w:ilvl="1" w:tentative="0">
      <w:start w:val="0"/>
      <w:numFmt w:val="bullet"/>
      <w:lvlText w:val="-"/>
      <w:lvlJc w:val="left"/>
      <w:pPr>
        <w:tabs>
          <w:tab w:val="left" w:pos="0"/>
        </w:tabs>
        <w:ind w:left="1440" w:hanging="360"/>
      </w:pPr>
      <w:rPr>
        <w:rFonts w:hint="default" w:ascii="Times New Roman" w:hAnsi="Times New Roman" w:eastAsia="Times New Roman" w:cs="Times New Roman"/>
        <w:color w:val="auto"/>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53B3A1D"/>
    <w:multiLevelType w:val="multilevel"/>
    <w:tmpl w:val="753B3A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5"/>
  </w:num>
  <w:num w:numId="3">
    <w:abstractNumId w:val="9"/>
  </w:num>
  <w:num w:numId="4">
    <w:abstractNumId w:val="16"/>
  </w:num>
  <w:num w:numId="5">
    <w:abstractNumId w:val="18"/>
  </w:num>
  <w:num w:numId="6">
    <w:abstractNumId w:val="11"/>
  </w:num>
  <w:num w:numId="7">
    <w:abstractNumId w:val="19"/>
  </w:num>
  <w:num w:numId="8">
    <w:abstractNumId w:val="4"/>
  </w:num>
  <w:num w:numId="9">
    <w:abstractNumId w:val="3"/>
  </w:num>
  <w:num w:numId="10">
    <w:abstractNumId w:val="10"/>
  </w:num>
  <w:num w:numId="11">
    <w:abstractNumId w:val="14"/>
  </w:num>
  <w:num w:numId="12">
    <w:abstractNumId w:val="17"/>
  </w:num>
  <w:num w:numId="13">
    <w:abstractNumId w:val="13"/>
  </w:num>
  <w:num w:numId="14">
    <w:abstractNumId w:val="1"/>
  </w:num>
  <w:num w:numId="15">
    <w:abstractNumId w:val="12"/>
  </w:num>
  <w:num w:numId="16">
    <w:abstractNumId w:val="5"/>
  </w:num>
  <w:num w:numId="17">
    <w:abstractNumId w:val="0"/>
  </w:num>
  <w:num w:numId="18">
    <w:abstractNumId w:val="2"/>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E05DAC"/>
    <w:rsid w:val="05F32C94"/>
    <w:rsid w:val="0698494C"/>
    <w:rsid w:val="0954276A"/>
    <w:rsid w:val="09601B52"/>
    <w:rsid w:val="0A117D20"/>
    <w:rsid w:val="0AE04D11"/>
    <w:rsid w:val="0B602FBE"/>
    <w:rsid w:val="0B852618"/>
    <w:rsid w:val="0B963779"/>
    <w:rsid w:val="0C4B0E93"/>
    <w:rsid w:val="0E1A61D8"/>
    <w:rsid w:val="0E225C58"/>
    <w:rsid w:val="0E6911DF"/>
    <w:rsid w:val="0E6D15EC"/>
    <w:rsid w:val="0E8C2F1B"/>
    <w:rsid w:val="0EC4383D"/>
    <w:rsid w:val="0F0F0BED"/>
    <w:rsid w:val="0FF52C16"/>
    <w:rsid w:val="10A80B60"/>
    <w:rsid w:val="10AA4AD6"/>
    <w:rsid w:val="119F406C"/>
    <w:rsid w:val="139E1370"/>
    <w:rsid w:val="13C50BA0"/>
    <w:rsid w:val="14283870"/>
    <w:rsid w:val="16881E22"/>
    <w:rsid w:val="16896A50"/>
    <w:rsid w:val="192E0655"/>
    <w:rsid w:val="197E1E30"/>
    <w:rsid w:val="19955F69"/>
    <w:rsid w:val="1ADF4FC4"/>
    <w:rsid w:val="1B6D049A"/>
    <w:rsid w:val="1D233F3F"/>
    <w:rsid w:val="1D537CF1"/>
    <w:rsid w:val="1D885B45"/>
    <w:rsid w:val="1E00487E"/>
    <w:rsid w:val="1E3F33CA"/>
    <w:rsid w:val="1E4F4F51"/>
    <w:rsid w:val="1E672E73"/>
    <w:rsid w:val="1F4B31FF"/>
    <w:rsid w:val="1FE60956"/>
    <w:rsid w:val="220C2222"/>
    <w:rsid w:val="23602280"/>
    <w:rsid w:val="24164F9F"/>
    <w:rsid w:val="283369D9"/>
    <w:rsid w:val="298441EF"/>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94A6508"/>
    <w:rsid w:val="4A0F5398"/>
    <w:rsid w:val="4A247D73"/>
    <w:rsid w:val="4A5563BA"/>
    <w:rsid w:val="4D7904D5"/>
    <w:rsid w:val="4E6C54D6"/>
    <w:rsid w:val="4EE31812"/>
    <w:rsid w:val="511B2E45"/>
    <w:rsid w:val="51A6413F"/>
    <w:rsid w:val="542B1F5A"/>
    <w:rsid w:val="557D7CF0"/>
    <w:rsid w:val="559003C4"/>
    <w:rsid w:val="568D08AA"/>
    <w:rsid w:val="57832449"/>
    <w:rsid w:val="57896873"/>
    <w:rsid w:val="58A36C07"/>
    <w:rsid w:val="5A236FFA"/>
    <w:rsid w:val="5A65568B"/>
    <w:rsid w:val="5AD73495"/>
    <w:rsid w:val="5B8C599C"/>
    <w:rsid w:val="5BF062E2"/>
    <w:rsid w:val="5FE404A4"/>
    <w:rsid w:val="602D38E7"/>
    <w:rsid w:val="608D39DA"/>
    <w:rsid w:val="61F1064B"/>
    <w:rsid w:val="620A281A"/>
    <w:rsid w:val="62E36ECA"/>
    <w:rsid w:val="643111CD"/>
    <w:rsid w:val="66792CCC"/>
    <w:rsid w:val="68122C5B"/>
    <w:rsid w:val="68E32000"/>
    <w:rsid w:val="68E450C8"/>
    <w:rsid w:val="69065363"/>
    <w:rsid w:val="69783C46"/>
    <w:rsid w:val="6AAB243A"/>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03"/>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4">
    <w:name w:val="3GPP Normal Text"/>
    <w:basedOn w:val="16"/>
    <w:qFormat/>
    <w:uiPriority w:val="0"/>
    <w:rPr>
      <w:rFonts w:ascii="Times New Roman" w:hAnsi="Times New Roman" w:eastAsia="MS Mincho"/>
      <w:sz w:val="22"/>
      <w:lang w:val="zh-CN"/>
    </w:rPr>
  </w:style>
  <w:style w:type="paragraph" w:customStyle="1" w:styleId="105">
    <w:name w:val="Proposal"/>
    <w:basedOn w:val="6"/>
    <w:next w:val="102"/>
    <w:qFormat/>
    <w:uiPriority w:val="0"/>
    <w:pPr>
      <w:tabs>
        <w:tab w:val="left" w:pos="1701"/>
      </w:tabs>
      <w:snapToGrid w:val="0"/>
      <w:spacing w:after="120"/>
    </w:pPr>
    <w:rPr>
      <w:rFonts w:eastAsia="바탕"/>
    </w:rPr>
  </w:style>
  <w:style w:type="paragraph" w:customStyle="1" w:styleId="106">
    <w:name w:val="Agreement"/>
    <w:basedOn w:val="1"/>
    <w:next w:val="1"/>
    <w:qFormat/>
    <w:uiPriority w:val="99"/>
    <w:pPr>
      <w:spacing w:before="60"/>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9</Pages>
  <Words>4207</Words>
  <Characters>22872</Characters>
  <Lines>65</Lines>
  <Paragraphs>18</Paragraphs>
  <TotalTime>16</TotalTime>
  <ScaleCrop>false</ScaleCrop>
  <LinksUpToDate>false</LinksUpToDate>
  <CharactersWithSpaces>26904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2024-11-08T02:32:13Z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D34655ACF6F24C7F995CECC8B0A0E366</vt:lpwstr>
  </property>
</Properties>
</file>