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A32A4" w14:textId="2FE1C1EA" w:rsidR="00EA6C38" w:rsidRPr="00BF3DE3" w:rsidRDefault="00EA6C38" w:rsidP="00913442">
      <w:pPr>
        <w:pStyle w:val="CRCoverPage"/>
        <w:tabs>
          <w:tab w:val="right" w:pos="9639"/>
        </w:tabs>
        <w:spacing w:after="0"/>
        <w:rPr>
          <w:b/>
          <w:i/>
          <w:sz w:val="24"/>
          <w:szCs w:val="24"/>
          <w:lang w:val="en-US" w:eastAsia="ko-KR"/>
        </w:rPr>
      </w:pPr>
      <w:bookmarkStart w:id="0" w:name="_Hlk142157033"/>
      <w:bookmarkStart w:id="1" w:name="OLE_LINK1"/>
      <w:bookmarkStart w:id="2" w:name="OLE_LINK2"/>
      <w:bookmarkEnd w:id="0"/>
      <w:r w:rsidRPr="000444AA">
        <w:rPr>
          <w:b/>
          <w:sz w:val="24"/>
          <w:szCs w:val="24"/>
          <w:lang w:val="en-US"/>
        </w:rPr>
        <w:t xml:space="preserve">3GPP TSG </w:t>
      </w:r>
      <w:r w:rsidRPr="000444AA">
        <w:rPr>
          <w:b/>
          <w:sz w:val="24"/>
          <w:szCs w:val="24"/>
          <w:lang w:val="en-US" w:eastAsia="ko-KR"/>
        </w:rPr>
        <w:t>RAN WG1</w:t>
      </w:r>
      <w:r w:rsidR="00125748" w:rsidRPr="000444AA">
        <w:rPr>
          <w:b/>
          <w:sz w:val="24"/>
          <w:szCs w:val="24"/>
          <w:lang w:val="en-US" w:eastAsia="ko-KR"/>
        </w:rPr>
        <w:t xml:space="preserve"> </w:t>
      </w:r>
      <w:r w:rsidR="00A1787C" w:rsidRPr="000444AA">
        <w:rPr>
          <w:b/>
          <w:bCs/>
          <w:sz w:val="24"/>
          <w:szCs w:val="24"/>
          <w:lang w:val="en-US" w:eastAsia="ko-KR"/>
        </w:rPr>
        <w:t>#</w:t>
      </w:r>
      <w:r w:rsidR="001B3830" w:rsidRPr="000444AA">
        <w:rPr>
          <w:b/>
          <w:bCs/>
          <w:sz w:val="24"/>
          <w:szCs w:val="24"/>
          <w:lang w:val="en-US" w:eastAsia="ko-KR"/>
        </w:rPr>
        <w:t>1</w:t>
      </w:r>
      <w:r w:rsidR="008513F5" w:rsidRPr="000444AA">
        <w:rPr>
          <w:b/>
          <w:bCs/>
          <w:sz w:val="24"/>
          <w:szCs w:val="24"/>
          <w:lang w:val="en-US" w:eastAsia="ko-KR"/>
        </w:rPr>
        <w:t>1</w:t>
      </w:r>
      <w:r w:rsidR="004A72FD" w:rsidRPr="000444AA">
        <w:rPr>
          <w:b/>
          <w:bCs/>
          <w:sz w:val="24"/>
          <w:szCs w:val="24"/>
          <w:lang w:val="en-US" w:eastAsia="ko-KR"/>
        </w:rPr>
        <w:t>9</w:t>
      </w:r>
      <w:r w:rsidRPr="000444AA">
        <w:rPr>
          <w:b/>
          <w:sz w:val="24"/>
          <w:szCs w:val="24"/>
          <w:lang w:val="en-US" w:eastAsia="ko-KR"/>
        </w:rPr>
        <w:tab/>
      </w:r>
      <w:r w:rsidR="0016694A" w:rsidRPr="000444AA">
        <w:rPr>
          <w:lang w:val="en-US"/>
        </w:rPr>
        <w:t xml:space="preserve"> </w:t>
      </w:r>
      <w:r w:rsidR="0016694A" w:rsidRPr="000444AA">
        <w:rPr>
          <w:b/>
          <w:sz w:val="24"/>
          <w:szCs w:val="24"/>
          <w:lang w:val="en-US" w:eastAsia="ko-KR"/>
        </w:rPr>
        <w:t>R1-</w:t>
      </w:r>
      <w:r w:rsidR="00775B23" w:rsidRPr="000444AA">
        <w:rPr>
          <w:b/>
          <w:sz w:val="24"/>
          <w:szCs w:val="24"/>
          <w:lang w:val="en-US" w:eastAsia="ko-KR"/>
        </w:rPr>
        <w:t>240</w:t>
      </w:r>
      <w:r w:rsidR="000444AA" w:rsidRPr="000444AA">
        <w:rPr>
          <w:b/>
          <w:sz w:val="24"/>
          <w:szCs w:val="24"/>
          <w:lang w:val="en-US" w:eastAsia="ko-KR"/>
        </w:rPr>
        <w:t>9619</w:t>
      </w:r>
    </w:p>
    <w:bookmarkEnd w:id="1"/>
    <w:bookmarkEnd w:id="2"/>
    <w:p w14:paraId="2735BAC9" w14:textId="69FAD67A" w:rsidR="006D2ED0" w:rsidRPr="00BF3DE3" w:rsidRDefault="004A72FD" w:rsidP="00913442">
      <w:pPr>
        <w:pStyle w:val="CRCoverPage"/>
        <w:spacing w:after="240"/>
        <w:outlineLvl w:val="0"/>
        <w:rPr>
          <w:b/>
          <w:bCs/>
          <w:sz w:val="24"/>
          <w:szCs w:val="24"/>
          <w:lang w:val="en-US" w:eastAsia="ko-KR"/>
        </w:rPr>
      </w:pPr>
      <w:r>
        <w:rPr>
          <w:b/>
          <w:bCs/>
          <w:sz w:val="24"/>
          <w:szCs w:val="24"/>
          <w:lang w:val="en-US" w:eastAsia="ko-KR"/>
        </w:rPr>
        <w:t>Orlando</w:t>
      </w:r>
      <w:r w:rsidR="003D4D01" w:rsidRPr="00BF3DE3">
        <w:rPr>
          <w:b/>
          <w:bCs/>
          <w:sz w:val="24"/>
          <w:szCs w:val="24"/>
          <w:lang w:val="en-US" w:eastAsia="ko-KR"/>
        </w:rPr>
        <w:t xml:space="preserve">, </w:t>
      </w:r>
      <w:r>
        <w:rPr>
          <w:b/>
          <w:bCs/>
          <w:sz w:val="24"/>
          <w:szCs w:val="24"/>
          <w:lang w:val="en-US" w:eastAsia="ko-KR"/>
        </w:rPr>
        <w:t>FL, USA</w:t>
      </w:r>
      <w:r w:rsidR="003D4D01" w:rsidRPr="00BF3DE3">
        <w:rPr>
          <w:b/>
          <w:bCs/>
          <w:sz w:val="24"/>
          <w:szCs w:val="24"/>
          <w:lang w:val="en-US" w:eastAsia="ko-KR"/>
        </w:rPr>
        <w:t xml:space="preserve">, </w:t>
      </w:r>
      <w:r>
        <w:rPr>
          <w:b/>
          <w:bCs/>
          <w:sz w:val="24"/>
          <w:szCs w:val="24"/>
          <w:lang w:val="en-US" w:eastAsia="ko-KR"/>
        </w:rPr>
        <w:t>November</w:t>
      </w:r>
      <w:r w:rsidR="003D4D01" w:rsidRPr="00BF3DE3">
        <w:rPr>
          <w:b/>
          <w:bCs/>
          <w:sz w:val="24"/>
          <w:szCs w:val="24"/>
          <w:lang w:val="en-US" w:eastAsia="ko-KR"/>
        </w:rPr>
        <w:t xml:space="preserve"> </w:t>
      </w:r>
      <w:r w:rsidR="00FE744F">
        <w:rPr>
          <w:b/>
          <w:bCs/>
          <w:sz w:val="24"/>
          <w:szCs w:val="24"/>
          <w:lang w:val="en-US" w:eastAsia="ko-KR"/>
        </w:rPr>
        <w:t>1</w:t>
      </w:r>
      <w:r>
        <w:rPr>
          <w:b/>
          <w:bCs/>
          <w:sz w:val="24"/>
          <w:szCs w:val="24"/>
          <w:lang w:val="en-US" w:eastAsia="ko-KR"/>
        </w:rPr>
        <w:t>8</w:t>
      </w:r>
      <w:r w:rsidR="003D4D01" w:rsidRPr="00BF3DE3">
        <w:rPr>
          <w:b/>
          <w:bCs/>
          <w:sz w:val="24"/>
          <w:szCs w:val="24"/>
          <w:vertAlign w:val="superscript"/>
          <w:lang w:val="en-US" w:eastAsia="ko-KR"/>
        </w:rPr>
        <w:t xml:space="preserve">th </w:t>
      </w:r>
      <w:r w:rsidR="003D4D01" w:rsidRPr="00BF3DE3">
        <w:rPr>
          <w:b/>
          <w:bCs/>
          <w:sz w:val="24"/>
          <w:szCs w:val="24"/>
          <w:lang w:val="en-US" w:eastAsia="ko-KR"/>
        </w:rPr>
        <w:t xml:space="preserve">– </w:t>
      </w:r>
      <w:r>
        <w:rPr>
          <w:b/>
          <w:bCs/>
          <w:sz w:val="24"/>
          <w:szCs w:val="24"/>
          <w:lang w:val="en-US" w:eastAsia="ko-KR"/>
        </w:rPr>
        <w:t>22</w:t>
      </w:r>
      <w:r>
        <w:rPr>
          <w:b/>
          <w:bCs/>
          <w:sz w:val="24"/>
          <w:szCs w:val="24"/>
          <w:vertAlign w:val="superscript"/>
          <w:lang w:val="en-US" w:eastAsia="ko-KR"/>
        </w:rPr>
        <w:t>nd</w:t>
      </w:r>
      <w:r w:rsidR="007F26C5" w:rsidRPr="00BF3DE3">
        <w:rPr>
          <w:b/>
          <w:bCs/>
          <w:sz w:val="24"/>
          <w:szCs w:val="24"/>
          <w:lang w:val="en-US" w:eastAsia="ko-KR"/>
        </w:rPr>
        <w:t>, 202</w:t>
      </w:r>
      <w:r w:rsidR="00FE744F">
        <w:rPr>
          <w:b/>
          <w:bCs/>
          <w:sz w:val="24"/>
          <w:szCs w:val="24"/>
          <w:lang w:val="en-US" w:eastAsia="ko-KR"/>
        </w:rPr>
        <w:t>4</w:t>
      </w:r>
    </w:p>
    <w:p w14:paraId="534B7880" w14:textId="244238E4" w:rsidR="0072162A" w:rsidRPr="00BF3DE3" w:rsidRDefault="0072162A" w:rsidP="00012357">
      <w:pPr>
        <w:tabs>
          <w:tab w:val="left" w:pos="1985"/>
        </w:tabs>
        <w:ind w:left="2040" w:hangingChars="850" w:hanging="2040"/>
        <w:rPr>
          <w:rFonts w:ascii="Arial" w:hAnsi="Arial"/>
          <w:sz w:val="24"/>
          <w:lang w:eastAsia="ko-KR"/>
        </w:rPr>
      </w:pPr>
      <w:r w:rsidRPr="00BF3DE3">
        <w:rPr>
          <w:rFonts w:ascii="Arial" w:hAnsi="Arial"/>
          <w:b/>
          <w:sz w:val="24"/>
        </w:rPr>
        <w:t>Agenda item:</w:t>
      </w:r>
      <w:r w:rsidRPr="00BF3DE3">
        <w:rPr>
          <w:rFonts w:ascii="Arial" w:hAnsi="Arial"/>
          <w:sz w:val="24"/>
        </w:rPr>
        <w:tab/>
      </w:r>
      <w:bookmarkStart w:id="3" w:name="Source"/>
      <w:bookmarkEnd w:id="3"/>
      <w:r w:rsidR="00486E94">
        <w:rPr>
          <w:rFonts w:ascii="Arial" w:hAnsi="Arial"/>
          <w:sz w:val="24"/>
        </w:rPr>
        <w:t>9</w:t>
      </w:r>
      <w:r w:rsidR="003D4D01" w:rsidRPr="00BF3DE3">
        <w:rPr>
          <w:rFonts w:ascii="Arial" w:hAnsi="Arial"/>
          <w:sz w:val="24"/>
        </w:rPr>
        <w:t>.12.1</w:t>
      </w:r>
    </w:p>
    <w:p w14:paraId="115AAB48" w14:textId="77777777" w:rsidR="0072162A" w:rsidRPr="00BF3DE3" w:rsidRDefault="0072162A" w:rsidP="00CC7C8D">
      <w:pPr>
        <w:tabs>
          <w:tab w:val="left" w:pos="1985"/>
        </w:tabs>
        <w:ind w:left="2040" w:hangingChars="850" w:hanging="2040"/>
        <w:rPr>
          <w:rFonts w:ascii="Arial" w:hAnsi="Arial"/>
          <w:sz w:val="24"/>
          <w:lang w:eastAsia="ko-KR"/>
        </w:rPr>
      </w:pPr>
      <w:r w:rsidRPr="00BF3DE3">
        <w:rPr>
          <w:rFonts w:ascii="Arial" w:hAnsi="Arial"/>
          <w:b/>
          <w:sz w:val="24"/>
        </w:rPr>
        <w:t>Source:</w:t>
      </w:r>
      <w:r w:rsidRPr="00BF3DE3">
        <w:rPr>
          <w:rFonts w:ascii="Arial" w:hAnsi="Arial"/>
          <w:b/>
          <w:sz w:val="24"/>
        </w:rPr>
        <w:tab/>
      </w:r>
      <w:r w:rsidRPr="00BF3DE3">
        <w:rPr>
          <w:rFonts w:ascii="Arial" w:hAnsi="Arial"/>
          <w:sz w:val="24"/>
        </w:rPr>
        <w:t>Samsung</w:t>
      </w:r>
    </w:p>
    <w:p w14:paraId="5E69A865" w14:textId="5CC266D1" w:rsidR="0072162A" w:rsidRPr="00BF3DE3" w:rsidRDefault="0072162A" w:rsidP="00E222E9">
      <w:pPr>
        <w:tabs>
          <w:tab w:val="left" w:pos="1985"/>
        </w:tabs>
        <w:ind w:left="2040" w:hangingChars="850" w:hanging="2040"/>
        <w:rPr>
          <w:rFonts w:ascii="Arial" w:hAnsi="Arial"/>
          <w:sz w:val="24"/>
        </w:rPr>
      </w:pPr>
      <w:r w:rsidRPr="00BF3DE3">
        <w:rPr>
          <w:rFonts w:ascii="Arial" w:hAnsi="Arial"/>
          <w:b/>
          <w:sz w:val="24"/>
        </w:rPr>
        <w:t>Title:</w:t>
      </w:r>
      <w:r w:rsidRPr="00BF3DE3">
        <w:rPr>
          <w:rFonts w:ascii="Arial" w:hAnsi="Arial"/>
          <w:b/>
          <w:sz w:val="24"/>
        </w:rPr>
        <w:tab/>
      </w:r>
      <w:r w:rsidR="00E66BB5">
        <w:rPr>
          <w:rFonts w:ascii="Arial" w:hAnsi="Arial"/>
          <w:sz w:val="24"/>
        </w:rPr>
        <w:t>Enhancements for m</w:t>
      </w:r>
      <w:r w:rsidR="00E66BB5" w:rsidRPr="00E66BB5">
        <w:rPr>
          <w:rFonts w:ascii="Arial" w:hAnsi="Arial"/>
          <w:sz w:val="24"/>
        </w:rPr>
        <w:t>ulti-cell PUSCH/PDSCH scheduling</w:t>
      </w:r>
    </w:p>
    <w:p w14:paraId="166E1039" w14:textId="4B4429D1" w:rsidR="002938B1" w:rsidRPr="00BF3DE3" w:rsidRDefault="002938B1" w:rsidP="00D25DA1">
      <w:pPr>
        <w:tabs>
          <w:tab w:val="left" w:pos="1985"/>
        </w:tabs>
        <w:ind w:left="2040" w:hangingChars="850" w:hanging="2040"/>
        <w:rPr>
          <w:rFonts w:ascii="Arial" w:hAnsi="Arial"/>
          <w:b/>
          <w:sz w:val="24"/>
        </w:rPr>
      </w:pPr>
      <w:r w:rsidRPr="00BF3DE3">
        <w:rPr>
          <w:rFonts w:ascii="Arial" w:hAnsi="Arial"/>
          <w:b/>
          <w:sz w:val="24"/>
        </w:rPr>
        <w:t>Document for:</w:t>
      </w:r>
      <w:r w:rsidR="001B0D8A" w:rsidRPr="00BF3DE3">
        <w:rPr>
          <w:rFonts w:ascii="Arial" w:hAnsi="Arial"/>
          <w:b/>
          <w:sz w:val="24"/>
        </w:rPr>
        <w:tab/>
      </w:r>
      <w:r w:rsidR="00320E2F" w:rsidRPr="00BF3DE3">
        <w:rPr>
          <w:rFonts w:ascii="Arial" w:hAnsi="Arial"/>
          <w:sz w:val="24"/>
        </w:rPr>
        <w:t>D</w:t>
      </w:r>
      <w:r w:rsidR="00043CFC" w:rsidRPr="00BF3DE3">
        <w:rPr>
          <w:rFonts w:ascii="Arial" w:hAnsi="Arial"/>
          <w:sz w:val="24"/>
        </w:rPr>
        <w:t>iscussion</w:t>
      </w:r>
      <w:r w:rsidR="00320E2F" w:rsidRPr="00BF3DE3">
        <w:rPr>
          <w:rFonts w:ascii="Arial" w:hAnsi="Arial"/>
          <w:sz w:val="24"/>
        </w:rPr>
        <w:t xml:space="preserve"> and decision</w:t>
      </w:r>
    </w:p>
    <w:p w14:paraId="177112E8" w14:textId="77777777" w:rsidR="002938B1" w:rsidRPr="00BF3DE3"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BF3DE3">
        <w:rPr>
          <w:szCs w:val="20"/>
          <w:lang w:val="en-US"/>
        </w:rPr>
        <w:t>Introduction</w:t>
      </w:r>
    </w:p>
    <w:p w14:paraId="7A1C88D0" w14:textId="4552D5B3" w:rsidR="006B01ED" w:rsidRDefault="006B01ED" w:rsidP="00103420">
      <w:pPr>
        <w:spacing w:after="0"/>
        <w:jc w:val="both"/>
        <w:rPr>
          <w:lang w:eastAsia="ko-KR"/>
        </w:rPr>
      </w:pPr>
      <w:r>
        <w:rPr>
          <w:lang w:eastAsia="ko-KR"/>
        </w:rPr>
        <w:t xml:space="preserve">A </w:t>
      </w:r>
      <w:r w:rsidR="00E8449E">
        <w:rPr>
          <w:lang w:eastAsia="ko-KR"/>
        </w:rPr>
        <w:t xml:space="preserve">WI on </w:t>
      </w:r>
      <w:r>
        <w:rPr>
          <w:lang w:eastAsia="ko-KR"/>
        </w:rPr>
        <w:t>“</w:t>
      </w:r>
      <w:r w:rsidR="00550C02" w:rsidRPr="002003D8">
        <w:t>Multi-carrier enhancements for NR Phase 2</w:t>
      </w:r>
      <w:r>
        <w:rPr>
          <w:lang w:eastAsia="ko-KR"/>
        </w:rPr>
        <w:t>” was endorsed in RAN#105 with the following objectives</w:t>
      </w:r>
      <w:r w:rsidR="0046621E">
        <w:rPr>
          <w:lang w:eastAsia="ko-KR"/>
        </w:rPr>
        <w:t xml:space="preserve"> [1]</w:t>
      </w:r>
      <w:r w:rsidR="00103420">
        <w:rPr>
          <w:lang w:eastAsia="ko-KR"/>
        </w:rPr>
        <w:t>:</w:t>
      </w:r>
    </w:p>
    <w:p w14:paraId="0543F257" w14:textId="1AB4AAD5" w:rsidR="00103420" w:rsidRDefault="00103420" w:rsidP="00103420">
      <w:pPr>
        <w:spacing w:after="0"/>
        <w:jc w:val="both"/>
        <w:rPr>
          <w:lang w:eastAsia="ko-KR"/>
        </w:rPr>
      </w:pPr>
    </w:p>
    <w:tbl>
      <w:tblPr>
        <w:tblStyle w:val="TableGrid"/>
        <w:tblW w:w="0" w:type="auto"/>
        <w:tblLook w:val="04A0" w:firstRow="1" w:lastRow="0" w:firstColumn="1" w:lastColumn="0" w:noHBand="0" w:noVBand="1"/>
      </w:tblPr>
      <w:tblGrid>
        <w:gridCol w:w="9629"/>
      </w:tblGrid>
      <w:tr w:rsidR="00103420" w14:paraId="276C9A40" w14:textId="77777777" w:rsidTr="00E76E6B">
        <w:tc>
          <w:tcPr>
            <w:tcW w:w="9629" w:type="dxa"/>
          </w:tcPr>
          <w:p w14:paraId="50191EBC" w14:textId="77777777" w:rsidR="00103420" w:rsidRPr="00413107" w:rsidRDefault="00103420" w:rsidP="00103420">
            <w:pPr>
              <w:rPr>
                <w:rStyle w:val="Emphasis"/>
                <w:i w:val="0"/>
                <w:iCs w:val="0"/>
              </w:rPr>
            </w:pPr>
            <w:r w:rsidRPr="00413107">
              <w:rPr>
                <w:rStyle w:val="Emphasis"/>
              </w:rPr>
              <w:t xml:space="preserve">1. Specify </w:t>
            </w:r>
            <w:r>
              <w:rPr>
                <w:rStyle w:val="Emphasis"/>
              </w:rPr>
              <w:t xml:space="preserve">the support of the followings </w:t>
            </w:r>
            <w:r w:rsidRPr="00413107">
              <w:rPr>
                <w:rStyle w:val="Emphasis"/>
              </w:rPr>
              <w:t xml:space="preserve">for multi-cell PUSCH/PDSCH </w:t>
            </w:r>
            <w:r w:rsidRPr="0096513B">
              <w:rPr>
                <w:rStyle w:val="Emphasis"/>
              </w:rPr>
              <w:t xml:space="preserve">scheduling </w:t>
            </w:r>
            <w:r w:rsidRPr="00413107">
              <w:rPr>
                <w:rStyle w:val="Emphasis"/>
              </w:rPr>
              <w:t>with a</w:t>
            </w:r>
            <w:r>
              <w:rPr>
                <w:rStyle w:val="Emphasis"/>
              </w:rPr>
              <w:t xml:space="preserve"> single DCI [</w:t>
            </w:r>
            <w:r w:rsidRPr="00413107">
              <w:rPr>
                <w:rStyle w:val="Emphasis"/>
              </w:rPr>
              <w:t>RAN1]</w:t>
            </w:r>
          </w:p>
          <w:p w14:paraId="6EBCF81F" w14:textId="77777777" w:rsidR="00103420" w:rsidRDefault="00103420" w:rsidP="007D35AC">
            <w:pPr>
              <w:numPr>
                <w:ilvl w:val="0"/>
                <w:numId w:val="22"/>
              </w:numPr>
              <w:overflowPunct w:val="0"/>
              <w:autoSpaceDE w:val="0"/>
              <w:autoSpaceDN w:val="0"/>
              <w:adjustRightInd w:val="0"/>
              <w:textAlignment w:val="baseline"/>
            </w:pPr>
            <w:r>
              <w:t>D</w:t>
            </w:r>
            <w:r w:rsidRPr="00BC0C11">
              <w:t>ifferent SCS</w:t>
            </w:r>
            <w:r w:rsidRPr="0023722C">
              <w:t xml:space="preserve">/carrier type among co-scheduled cells by </w:t>
            </w:r>
            <w:r>
              <w:t xml:space="preserve">the single </w:t>
            </w:r>
            <w:r w:rsidRPr="005D31A8">
              <w:t>DCI</w:t>
            </w:r>
            <w:r>
              <w:t>.</w:t>
            </w:r>
          </w:p>
          <w:p w14:paraId="6287B7B1" w14:textId="77777777" w:rsidR="00103420" w:rsidRPr="005D31A8" w:rsidRDefault="00103420" w:rsidP="007D35AC">
            <w:pPr>
              <w:numPr>
                <w:ilvl w:val="0"/>
                <w:numId w:val="22"/>
              </w:numPr>
              <w:overflowPunct w:val="0"/>
              <w:autoSpaceDE w:val="0"/>
              <w:autoSpaceDN w:val="0"/>
              <w:adjustRightInd w:val="0"/>
              <w:textAlignment w:val="baseline"/>
            </w:pPr>
            <w:r w:rsidRPr="005D31A8">
              <w:t xml:space="preserve">One or multiple PUSCHs/PDSCHs per scheduled cell by </w:t>
            </w:r>
            <w:r>
              <w:t>the</w:t>
            </w:r>
            <w:r w:rsidRPr="005D31A8">
              <w:t xml:space="preserve"> single DCI</w:t>
            </w:r>
            <w:r>
              <w:t>.</w:t>
            </w:r>
          </w:p>
          <w:p w14:paraId="0B9EFA04" w14:textId="77777777" w:rsidR="00103420" w:rsidRPr="007205BF" w:rsidRDefault="00103420" w:rsidP="007D35AC">
            <w:pPr>
              <w:numPr>
                <w:ilvl w:val="1"/>
                <w:numId w:val="22"/>
              </w:numPr>
              <w:overflowPunct w:val="0"/>
              <w:autoSpaceDE w:val="0"/>
              <w:autoSpaceDN w:val="0"/>
              <w:adjustRightInd w:val="0"/>
              <w:textAlignment w:val="baseline"/>
            </w:pPr>
            <w:r w:rsidRPr="007205BF">
              <w:t>The maximum number of PUSCHs/PDSCHs per scheduled cell is [4 or 8].</w:t>
            </w:r>
          </w:p>
          <w:p w14:paraId="6CEA1077" w14:textId="77777777" w:rsidR="00103420" w:rsidRPr="007205BF" w:rsidRDefault="00103420" w:rsidP="007D35AC">
            <w:pPr>
              <w:numPr>
                <w:ilvl w:val="1"/>
                <w:numId w:val="22"/>
              </w:numPr>
              <w:overflowPunct w:val="0"/>
              <w:autoSpaceDE w:val="0"/>
              <w:autoSpaceDN w:val="0"/>
              <w:adjustRightInd w:val="0"/>
              <w:textAlignment w:val="baseline"/>
            </w:pPr>
            <w:r w:rsidRPr="007205BF">
              <w:t>Note: Type-1 HARQ-ACK codebook is not enhanced for Rel-19 multi-cell scheduling.</w:t>
            </w:r>
          </w:p>
          <w:p w14:paraId="6A869B17" w14:textId="77777777" w:rsidR="00103420" w:rsidRPr="007205BF" w:rsidRDefault="00103420" w:rsidP="007D35AC">
            <w:pPr>
              <w:numPr>
                <w:ilvl w:val="1"/>
                <w:numId w:val="22"/>
              </w:numPr>
              <w:overflowPunct w:val="0"/>
              <w:autoSpaceDE w:val="0"/>
              <w:autoSpaceDN w:val="0"/>
              <w:adjustRightInd w:val="0"/>
              <w:textAlignment w:val="baseline"/>
            </w:pPr>
            <w:r w:rsidRPr="007205BF">
              <w:t>Note: The maximum number of sub-codebooks for Type-2 HARQ-ACK codebook is not increased for Rel-19 multi-cell scheduling.</w:t>
            </w:r>
          </w:p>
          <w:p w14:paraId="48F8B6EB" w14:textId="77777777" w:rsidR="00103420" w:rsidRDefault="00103420" w:rsidP="007D35AC">
            <w:pPr>
              <w:numPr>
                <w:ilvl w:val="1"/>
                <w:numId w:val="22"/>
              </w:numPr>
              <w:overflowPunct w:val="0"/>
              <w:autoSpaceDE w:val="0"/>
              <w:autoSpaceDN w:val="0"/>
              <w:adjustRightInd w:val="0"/>
              <w:textAlignment w:val="baseline"/>
            </w:pPr>
            <w:r w:rsidRPr="007205BF">
              <w:t>Note: UE does not expect to be configured with both single-cell multi-PUSCH/PDSCH scheduling and multi-cell multi-PUSCH/PDSCH scheduling on the same or different cells within a same PUCCH group.</w:t>
            </w:r>
          </w:p>
          <w:p w14:paraId="2AD423C2" w14:textId="158C3989" w:rsidR="00103420" w:rsidRPr="00D974F7" w:rsidRDefault="00103420" w:rsidP="007D35AC">
            <w:pPr>
              <w:numPr>
                <w:ilvl w:val="0"/>
                <w:numId w:val="22"/>
              </w:numPr>
              <w:overflowPunct w:val="0"/>
              <w:autoSpaceDE w:val="0"/>
              <w:autoSpaceDN w:val="0"/>
              <w:adjustRightInd w:val="0"/>
              <w:textAlignment w:val="baseline"/>
            </w:pPr>
            <w:r w:rsidRPr="005D31A8">
              <w:t>Note: No new DCI format is introduced.</w:t>
            </w:r>
          </w:p>
        </w:tc>
      </w:tr>
    </w:tbl>
    <w:p w14:paraId="20D768E5" w14:textId="02DFD24A" w:rsidR="006B01ED" w:rsidRDefault="006B01ED" w:rsidP="00B74EC5">
      <w:pPr>
        <w:spacing w:after="0"/>
        <w:rPr>
          <w:lang w:eastAsia="ko-KR"/>
        </w:rPr>
      </w:pPr>
    </w:p>
    <w:p w14:paraId="3AC1263C" w14:textId="5AA3A3C1" w:rsidR="00F21424" w:rsidRDefault="00180C1C" w:rsidP="00B74EC5">
      <w:pPr>
        <w:spacing w:after="0"/>
        <w:rPr>
          <w:lang w:eastAsia="ko-KR"/>
        </w:rPr>
      </w:pPr>
      <w:r w:rsidRPr="00BF3DE3">
        <w:rPr>
          <w:lang w:eastAsia="ko-KR"/>
        </w:rPr>
        <w:t xml:space="preserve">This contribution </w:t>
      </w:r>
      <w:r w:rsidR="00360C2A">
        <w:rPr>
          <w:lang w:eastAsia="ko-KR"/>
        </w:rPr>
        <w:t>considers specification requirements</w:t>
      </w:r>
      <w:r w:rsidR="00E8449E">
        <w:rPr>
          <w:lang w:eastAsia="ko-KR"/>
        </w:rPr>
        <w:t xml:space="preserve"> for the </w:t>
      </w:r>
      <w:r w:rsidR="006B01ED">
        <w:rPr>
          <w:lang w:eastAsia="ko-KR"/>
        </w:rPr>
        <w:t xml:space="preserve">above </w:t>
      </w:r>
      <w:r w:rsidR="00E8449E">
        <w:rPr>
          <w:lang w:eastAsia="ko-KR"/>
        </w:rPr>
        <w:t xml:space="preserve">two </w:t>
      </w:r>
      <w:r w:rsidR="006B01ED">
        <w:rPr>
          <w:lang w:eastAsia="ko-KR"/>
        </w:rPr>
        <w:t>objectives</w:t>
      </w:r>
      <w:r w:rsidR="00960209">
        <w:rPr>
          <w:lang w:eastAsia="ko-KR"/>
        </w:rPr>
        <w:t>.</w:t>
      </w:r>
    </w:p>
    <w:p w14:paraId="254F78E3" w14:textId="77777777" w:rsidR="00360C2A" w:rsidRDefault="00360C2A" w:rsidP="00B74EC5">
      <w:pPr>
        <w:spacing w:after="0"/>
        <w:rPr>
          <w:lang w:eastAsia="ko-KR"/>
        </w:rPr>
      </w:pPr>
    </w:p>
    <w:p w14:paraId="025B08F7" w14:textId="7D8C3906"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different SCS and carrier types</w:t>
      </w:r>
    </w:p>
    <w:p w14:paraId="10A5E507" w14:textId="4F31F3DB" w:rsidR="004B6DB1" w:rsidRDefault="004B6DB1" w:rsidP="00E67C20">
      <w:pPr>
        <w:jc w:val="both"/>
        <w:rPr>
          <w:lang w:eastAsia="ko-KR"/>
        </w:rPr>
      </w:pPr>
      <w:r>
        <w:rPr>
          <w:lang w:eastAsia="ko-KR"/>
        </w:rPr>
        <w:t>The following was agreed in RAN1#118bis regarding potential scenarios for multi-cell scheduling DCI (MC-DCI) formats 0_3/1_3 for co-scheduled cells with different SCS or carrier type</w:t>
      </w:r>
      <w:r w:rsidR="007211EE">
        <w:rPr>
          <w:lang w:eastAsia="ko-KR"/>
        </w:rPr>
        <w:t>s</w:t>
      </w:r>
      <w:r>
        <w:rPr>
          <w:lang w:eastAsia="ko-KR"/>
        </w:rPr>
        <w:t xml:space="preserve">. </w:t>
      </w:r>
    </w:p>
    <w:tbl>
      <w:tblPr>
        <w:tblStyle w:val="TableGrid"/>
        <w:tblW w:w="0" w:type="auto"/>
        <w:tblLook w:val="04A0" w:firstRow="1" w:lastRow="0" w:firstColumn="1" w:lastColumn="0" w:noHBand="0" w:noVBand="1"/>
      </w:tblPr>
      <w:tblGrid>
        <w:gridCol w:w="9629"/>
      </w:tblGrid>
      <w:tr w:rsidR="00212B64" w14:paraId="61F61251" w14:textId="77777777" w:rsidTr="00E76E6B">
        <w:tc>
          <w:tcPr>
            <w:tcW w:w="9629" w:type="dxa"/>
          </w:tcPr>
          <w:p w14:paraId="75100977" w14:textId="7C83E843" w:rsidR="00C9021A" w:rsidRPr="00C9021A" w:rsidRDefault="00C9021A" w:rsidP="00C9021A">
            <w:pPr>
              <w:spacing w:after="0"/>
              <w:rPr>
                <w:rFonts w:ascii="Times" w:eastAsia="Batang" w:hAnsi="Times"/>
                <w:b/>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(RAN1#118bis)</w:t>
            </w:r>
          </w:p>
          <w:p w14:paraId="03481E09" w14:textId="77777777" w:rsidR="00C9021A" w:rsidRPr="00C9021A" w:rsidRDefault="00C9021A" w:rsidP="007D35AC">
            <w:pPr>
              <w:numPr>
                <w:ilvl w:val="0"/>
                <w:numId w:val="27"/>
              </w:numPr>
              <w:snapToGrid w:val="0"/>
              <w:spacing w:after="0"/>
              <w:rPr>
                <w:rFonts w:eastAsia="DengXian"/>
                <w:bCs/>
                <w:lang w:val="en-GB"/>
              </w:rPr>
            </w:pPr>
            <w:r w:rsidRPr="00C9021A">
              <w:rPr>
                <w:rFonts w:eastAsia="DengXian"/>
                <w:bCs/>
                <w:szCs w:val="16"/>
                <w:lang w:val="en-GB" w:eastAsia="zh-CN"/>
              </w:rPr>
              <w:t>Consider</w:t>
            </w:r>
            <w:r w:rsidRPr="00C9021A">
              <w:rPr>
                <w:rFonts w:eastAsia="DengXian"/>
                <w:bCs/>
                <w:szCs w:val="16"/>
                <w:lang w:val="en-GB"/>
              </w:rPr>
              <w:t xml:space="preserve"> at least the case that up to two different SCS</w:t>
            </w:r>
            <w:r w:rsidRPr="00C9021A">
              <w:rPr>
                <w:rFonts w:eastAsia="DengXian"/>
                <w:bCs/>
                <w:szCs w:val="16"/>
                <w:lang w:val="en-GB" w:eastAsia="zh-CN"/>
              </w:rPr>
              <w:t xml:space="preserve"> </w:t>
            </w:r>
            <w:r w:rsidRPr="00C9021A">
              <w:rPr>
                <w:rFonts w:eastAsia="DengXian"/>
                <w:bCs/>
                <w:szCs w:val="16"/>
                <w:lang w:val="en-GB"/>
              </w:rPr>
              <w:t xml:space="preserve">can be scheduled by a DCI </w:t>
            </w:r>
            <w:r w:rsidRPr="00C9021A">
              <w:rPr>
                <w:rFonts w:eastAsia="MS Mincho"/>
                <w:bCs/>
                <w:color w:val="000000"/>
                <w:lang w:val="en-GB" w:eastAsia="ja-JP"/>
              </w:rPr>
              <w:t>format 0_3/1_3 in Rel-19</w:t>
            </w:r>
            <w:r w:rsidRPr="00C9021A">
              <w:rPr>
                <w:rFonts w:eastAsia="DengXian"/>
                <w:bCs/>
                <w:szCs w:val="16"/>
                <w:lang w:val="en-GB"/>
              </w:rPr>
              <w:t>.</w:t>
            </w:r>
          </w:p>
          <w:p w14:paraId="00B4DFDE" w14:textId="77777777" w:rsidR="00C9021A" w:rsidRPr="00C9021A" w:rsidRDefault="00C9021A" w:rsidP="007D35AC">
            <w:pPr>
              <w:numPr>
                <w:ilvl w:val="0"/>
                <w:numId w:val="27"/>
              </w:numPr>
              <w:snapToGrid w:val="0"/>
              <w:spacing w:after="0"/>
              <w:rPr>
                <w:rFonts w:eastAsia="DengXian"/>
                <w:bCs/>
                <w:color w:val="000000"/>
                <w:lang w:val="en-GB"/>
              </w:rPr>
            </w:pPr>
            <w:r w:rsidRPr="00C9021A">
              <w:rPr>
                <w:rFonts w:eastAsia="DengXian"/>
                <w:bCs/>
                <w:color w:val="000000"/>
                <w:lang w:val="en-GB"/>
              </w:rPr>
              <w:t xml:space="preserve">Consider at least the following cases for scheduled cells in Rel-19: </w:t>
            </w:r>
          </w:p>
          <w:p w14:paraId="35FCFBA7" w14:textId="77777777" w:rsidR="00C9021A" w:rsidRPr="00C9021A" w:rsidRDefault="00C9021A" w:rsidP="007D35AC">
            <w:pPr>
              <w:numPr>
                <w:ilvl w:val="1"/>
                <w:numId w:val="27"/>
              </w:numPr>
              <w:snapToGrid w:val="0"/>
              <w:spacing w:after="0"/>
              <w:rPr>
                <w:rFonts w:eastAsia="MS Mincho"/>
                <w:bCs/>
                <w:color w:val="000000"/>
                <w:lang w:val="en-GB" w:eastAsia="ja-JP"/>
              </w:rPr>
            </w:pPr>
            <w:r w:rsidRPr="00C9021A">
              <w:rPr>
                <w:rFonts w:eastAsia="MS Mincho"/>
                <w:bCs/>
                <w:color w:val="000000"/>
                <w:lang w:val="en-GB" w:eastAsia="ja-JP"/>
              </w:rPr>
              <w:t>Case 1: A DCI format 0_3/1_3 scheduling PUSCHs/PDSCHs on FR1 licensed FDD cell(s) with SCS1 and FR1 licensed TDD cell(s) with SCS2.</w:t>
            </w:r>
          </w:p>
          <w:p w14:paraId="454F0264" w14:textId="77777777" w:rsidR="00C9021A" w:rsidRPr="00C9021A" w:rsidRDefault="00C9021A" w:rsidP="007D35AC">
            <w:pPr>
              <w:numPr>
                <w:ilvl w:val="2"/>
                <w:numId w:val="27"/>
              </w:numPr>
              <w:snapToGrid w:val="0"/>
              <w:spacing w:after="0"/>
              <w:rPr>
                <w:rFonts w:eastAsia="MS Mincho"/>
                <w:bCs/>
                <w:color w:val="000000"/>
                <w:lang w:val="en-GB" w:eastAsia="ja-JP"/>
              </w:rPr>
            </w:pPr>
            <w:r w:rsidRPr="00C9021A">
              <w:rPr>
                <w:rFonts w:eastAsia="MS Mincho"/>
                <w:bCs/>
                <w:color w:val="000000"/>
                <w:lang w:val="en-GB" w:eastAsia="ja-JP"/>
              </w:rPr>
              <w:t>SCS1 can be same or different to SCS2.</w:t>
            </w:r>
          </w:p>
          <w:p w14:paraId="031B7D11" w14:textId="77777777" w:rsidR="00C9021A" w:rsidRPr="00C9021A" w:rsidRDefault="00C9021A" w:rsidP="007D35AC">
            <w:pPr>
              <w:numPr>
                <w:ilvl w:val="1"/>
                <w:numId w:val="27"/>
              </w:numPr>
              <w:snapToGrid w:val="0"/>
              <w:spacing w:after="0"/>
              <w:rPr>
                <w:rFonts w:eastAsia="MS Mincho"/>
                <w:bCs/>
                <w:color w:val="000000"/>
                <w:lang w:val="en-GB" w:eastAsia="ja-JP"/>
              </w:rPr>
            </w:pPr>
            <w:r w:rsidRPr="00C9021A">
              <w:rPr>
                <w:rFonts w:eastAsia="MS Mincho"/>
                <w:bCs/>
                <w:color w:val="000000"/>
                <w:lang w:val="en-GB" w:eastAsia="ja-JP"/>
              </w:rPr>
              <w:t xml:space="preserve">Case 2: A DCI format 0_3/1_3 scheduling PUSCHs/PDSCHs on FR1 licensed FDD cell(s) with SCS1 and FR2-1 cell(s) with SCS2. </w:t>
            </w:r>
          </w:p>
          <w:p w14:paraId="50999445" w14:textId="77777777" w:rsidR="00C9021A" w:rsidRPr="00C9021A" w:rsidRDefault="00C9021A" w:rsidP="007D35AC">
            <w:pPr>
              <w:numPr>
                <w:ilvl w:val="2"/>
                <w:numId w:val="27"/>
              </w:numPr>
              <w:snapToGrid w:val="0"/>
              <w:spacing w:after="0"/>
              <w:rPr>
                <w:rFonts w:eastAsia="MS Mincho"/>
                <w:bCs/>
                <w:color w:val="000000"/>
                <w:lang w:val="en-GB" w:eastAsia="ja-JP"/>
              </w:rPr>
            </w:pPr>
            <w:r w:rsidRPr="00C9021A">
              <w:rPr>
                <w:rFonts w:eastAsia="MS Mincho"/>
                <w:bCs/>
                <w:color w:val="000000"/>
                <w:lang w:val="en-GB" w:eastAsia="ja-JP"/>
              </w:rPr>
              <w:t>SCS1 can be same or different to SCS2.</w:t>
            </w:r>
          </w:p>
          <w:p w14:paraId="2EDA0385" w14:textId="77777777" w:rsidR="00C9021A" w:rsidRPr="00C9021A" w:rsidRDefault="00C9021A" w:rsidP="007D35AC">
            <w:pPr>
              <w:numPr>
                <w:ilvl w:val="1"/>
                <w:numId w:val="27"/>
              </w:numPr>
              <w:snapToGrid w:val="0"/>
              <w:spacing w:after="0"/>
              <w:rPr>
                <w:rFonts w:eastAsia="MS Mincho"/>
                <w:bCs/>
                <w:color w:val="000000"/>
                <w:lang w:val="en-GB" w:eastAsia="ja-JP"/>
              </w:rPr>
            </w:pPr>
            <w:r w:rsidRPr="00C9021A">
              <w:rPr>
                <w:rFonts w:eastAsia="MS Mincho"/>
                <w:bCs/>
                <w:color w:val="000000"/>
                <w:lang w:val="en-GB" w:eastAsia="ja-JP"/>
              </w:rPr>
              <w:t xml:space="preserve">Case 3: A DCI format 0_3/1_3 scheduling PUSCHs/PDSCHs on FR1 licensed TDD cell(s) with SCS1 and FR2-1 cell(s) with SCS2. </w:t>
            </w:r>
          </w:p>
          <w:p w14:paraId="7CC5D7BC" w14:textId="77777777" w:rsidR="00C9021A" w:rsidRPr="00C9021A" w:rsidRDefault="00C9021A" w:rsidP="007D35AC">
            <w:pPr>
              <w:numPr>
                <w:ilvl w:val="2"/>
                <w:numId w:val="27"/>
              </w:numPr>
              <w:snapToGrid w:val="0"/>
              <w:spacing w:after="0"/>
              <w:rPr>
                <w:rFonts w:eastAsia="MS Mincho"/>
                <w:bCs/>
                <w:color w:val="000000"/>
                <w:lang w:val="en-GB" w:eastAsia="ja-JP"/>
              </w:rPr>
            </w:pPr>
            <w:r w:rsidRPr="00C9021A">
              <w:rPr>
                <w:rFonts w:eastAsia="MS Mincho"/>
                <w:bCs/>
                <w:color w:val="000000"/>
                <w:lang w:val="en-GB" w:eastAsia="ja-JP"/>
              </w:rPr>
              <w:t>SCS1 can be same or different to SCS2.</w:t>
            </w:r>
          </w:p>
          <w:p w14:paraId="4CF24002" w14:textId="77777777" w:rsidR="00C9021A" w:rsidRPr="00C9021A" w:rsidRDefault="00C9021A" w:rsidP="007D35AC">
            <w:pPr>
              <w:numPr>
                <w:ilvl w:val="1"/>
                <w:numId w:val="27"/>
              </w:numPr>
              <w:snapToGrid w:val="0"/>
              <w:spacing w:after="0"/>
              <w:rPr>
                <w:rFonts w:eastAsia="MS Mincho"/>
                <w:bCs/>
                <w:color w:val="000000"/>
                <w:lang w:val="en-GB" w:eastAsia="ja-JP"/>
              </w:rPr>
            </w:pPr>
            <w:r w:rsidRPr="00C9021A">
              <w:rPr>
                <w:rFonts w:eastAsia="MS Mincho"/>
                <w:bCs/>
                <w:color w:val="000000"/>
                <w:lang w:val="en-GB" w:eastAsia="ja-JP"/>
              </w:rPr>
              <w:t>Case 4: A DCI format 0_3/1_3 scheduling PUSCHs/PDSCHs on FR1 licensed FDD cell(s) with different SCS.</w:t>
            </w:r>
          </w:p>
          <w:p w14:paraId="048E582F" w14:textId="77777777" w:rsidR="00C9021A" w:rsidRPr="00C9021A" w:rsidRDefault="00C9021A" w:rsidP="007D35AC">
            <w:pPr>
              <w:numPr>
                <w:ilvl w:val="1"/>
                <w:numId w:val="27"/>
              </w:numPr>
              <w:snapToGrid w:val="0"/>
              <w:spacing w:after="0"/>
              <w:rPr>
                <w:rFonts w:eastAsia="MS Mincho"/>
                <w:bCs/>
                <w:color w:val="000000"/>
                <w:lang w:val="en-GB" w:eastAsia="ja-JP"/>
              </w:rPr>
            </w:pPr>
            <w:r w:rsidRPr="00C9021A">
              <w:rPr>
                <w:rFonts w:eastAsia="MS Mincho"/>
                <w:bCs/>
                <w:color w:val="000000"/>
                <w:lang w:val="en-GB" w:eastAsia="ja-JP"/>
              </w:rPr>
              <w:t>Case 5: A DCI format 0_3/1_3 scheduling PUSCHs/PDSCHs on FR1 licensed TDD cell(s) with different SCS.</w:t>
            </w:r>
          </w:p>
          <w:p w14:paraId="63D9B32D" w14:textId="77777777" w:rsidR="00C9021A" w:rsidRPr="00C9021A" w:rsidRDefault="00C9021A" w:rsidP="007D35AC">
            <w:pPr>
              <w:numPr>
                <w:ilvl w:val="1"/>
                <w:numId w:val="27"/>
              </w:numPr>
              <w:snapToGrid w:val="0"/>
              <w:spacing w:after="0"/>
              <w:rPr>
                <w:rFonts w:eastAsia="MS Mincho"/>
                <w:bCs/>
                <w:lang w:val="en-GB" w:eastAsia="ja-JP"/>
              </w:rPr>
            </w:pPr>
            <w:r w:rsidRPr="00C9021A">
              <w:rPr>
                <w:rFonts w:eastAsia="MS Mincho"/>
                <w:bCs/>
                <w:color w:val="000000"/>
                <w:lang w:val="en-GB" w:eastAsia="ja-JP"/>
              </w:rPr>
              <w:t>Case 6: A DCI format 0_3/1_3 scheduling PUSCHs/PDSCHs on FR2-1 cell(</w:t>
            </w:r>
            <w:r w:rsidRPr="00C9021A">
              <w:rPr>
                <w:rFonts w:eastAsia="MS Mincho"/>
                <w:bCs/>
                <w:lang w:val="en-GB" w:eastAsia="ja-JP"/>
              </w:rPr>
              <w:t xml:space="preserve">s) with different SCS. </w:t>
            </w:r>
          </w:p>
          <w:p w14:paraId="3CAD5DD9" w14:textId="0B0E7148" w:rsidR="00212B64" w:rsidRPr="00D974F7" w:rsidRDefault="00212B64" w:rsidP="00607D46">
            <w:pPr>
              <w:snapToGrid w:val="0"/>
              <w:spacing w:after="0" w:line="259" w:lineRule="auto"/>
            </w:pPr>
          </w:p>
        </w:tc>
      </w:tr>
    </w:tbl>
    <w:p w14:paraId="38298804" w14:textId="77777777" w:rsidR="00212B64" w:rsidRDefault="00212B64" w:rsidP="00212B64">
      <w:pPr>
        <w:spacing w:after="0"/>
        <w:rPr>
          <w:lang w:eastAsia="ko-KR"/>
        </w:rPr>
      </w:pPr>
    </w:p>
    <w:p w14:paraId="018DBCDC" w14:textId="20EDB709" w:rsidR="004B6DB1" w:rsidRPr="004B6DB1" w:rsidRDefault="004B6DB1" w:rsidP="004B6DB1">
      <w:pPr>
        <w:jc w:val="both"/>
        <w:rPr>
          <w:rFonts w:eastAsiaTheme="minorEastAsia"/>
          <w:bCs/>
        </w:rPr>
      </w:pPr>
      <w:r w:rsidRPr="004B6DB1">
        <w:rPr>
          <w:rFonts w:eastAsiaTheme="minorEastAsia"/>
          <w:bCs/>
        </w:rPr>
        <w:t xml:space="preserve">As analyzed in [2], </w:t>
      </w:r>
      <w:r w:rsidR="00F84B24">
        <w:rPr>
          <w:rFonts w:eastAsia="Times New Roman"/>
        </w:rPr>
        <w:t xml:space="preserve">no essential updates are needed for the RAN1 specifications to support MC-DCI for various scenarios with different SCS or different carrier types among the co-scheduled cells. Nevertheless, </w:t>
      </w:r>
      <w:r w:rsidR="00D815D9">
        <w:rPr>
          <w:rFonts w:eastAsia="Times New Roman"/>
        </w:rPr>
        <w:t xml:space="preserve">as UE features would be impacted, </w:t>
      </w:r>
      <w:r w:rsidR="00F84B24">
        <w:rPr>
          <w:rFonts w:eastAsia="Times New Roman"/>
        </w:rPr>
        <w:t>i</w:t>
      </w:r>
      <w:r w:rsidRPr="004B6DB1">
        <w:rPr>
          <w:rFonts w:eastAsiaTheme="minorEastAsia"/>
          <w:bCs/>
        </w:rPr>
        <w:t xml:space="preserve">t is preferable to </w:t>
      </w:r>
      <w:r w:rsidRPr="00E236AD">
        <w:rPr>
          <w:rFonts w:eastAsiaTheme="minorEastAsia"/>
          <w:bCs/>
        </w:rPr>
        <w:t>prioritize</w:t>
      </w:r>
      <w:r w:rsidR="00F84B24" w:rsidRPr="00E236AD">
        <w:rPr>
          <w:rFonts w:eastAsiaTheme="minorEastAsia"/>
          <w:bCs/>
        </w:rPr>
        <w:t xml:space="preserve"> commercially realistic scenarios that result in </w:t>
      </w:r>
      <w:r w:rsidR="003777D5" w:rsidRPr="00E236AD">
        <w:rPr>
          <w:rFonts w:eastAsiaTheme="minorEastAsia"/>
          <w:bCs/>
        </w:rPr>
        <w:t>a reasonable number of FGs for this WI. For example, Case</w:t>
      </w:r>
      <w:r w:rsidR="00D843B0" w:rsidRPr="00E236AD">
        <w:rPr>
          <w:rFonts w:eastAsiaTheme="minorEastAsia"/>
          <w:bCs/>
        </w:rPr>
        <w:t>s</w:t>
      </w:r>
      <w:r w:rsidR="003777D5" w:rsidRPr="00E236AD">
        <w:rPr>
          <w:rFonts w:eastAsiaTheme="minorEastAsia"/>
          <w:bCs/>
        </w:rPr>
        <w:t xml:space="preserve"> 1 2, </w:t>
      </w:r>
      <w:r w:rsidR="00D815D9" w:rsidRPr="00E236AD">
        <w:rPr>
          <w:rFonts w:eastAsiaTheme="minorEastAsia"/>
          <w:bCs/>
        </w:rPr>
        <w:t xml:space="preserve">and </w:t>
      </w:r>
      <w:r w:rsidR="003777D5" w:rsidRPr="00E236AD">
        <w:rPr>
          <w:rFonts w:eastAsiaTheme="minorEastAsia"/>
          <w:bCs/>
        </w:rPr>
        <w:t xml:space="preserve">3 </w:t>
      </w:r>
      <w:r w:rsidR="00D843B0" w:rsidRPr="00E236AD">
        <w:rPr>
          <w:rFonts w:eastAsiaTheme="minorEastAsia"/>
          <w:bCs/>
        </w:rPr>
        <w:t xml:space="preserve">(i.e., FDD + TDD, or FR1 + FR2) </w:t>
      </w:r>
      <w:r w:rsidR="003777D5" w:rsidRPr="00E236AD">
        <w:rPr>
          <w:rFonts w:eastAsiaTheme="minorEastAsia"/>
          <w:bCs/>
        </w:rPr>
        <w:t>can be prioritized</w:t>
      </w:r>
      <w:r w:rsidR="00E66A38" w:rsidRPr="00E236AD">
        <w:rPr>
          <w:rFonts w:eastAsiaTheme="minorEastAsia"/>
          <w:bCs/>
        </w:rPr>
        <w:t>,</w:t>
      </w:r>
      <w:r w:rsidR="003777D5" w:rsidRPr="00E236AD">
        <w:rPr>
          <w:rFonts w:eastAsiaTheme="minorEastAsia"/>
          <w:bCs/>
        </w:rPr>
        <w:t xml:space="preserve"> </w:t>
      </w:r>
      <w:r w:rsidRPr="00E236AD">
        <w:rPr>
          <w:rFonts w:eastAsiaTheme="minorEastAsia"/>
          <w:bCs/>
        </w:rPr>
        <w:t>as th</w:t>
      </w:r>
      <w:r w:rsidR="00D843B0" w:rsidRPr="00E236AD">
        <w:rPr>
          <w:rFonts w:eastAsiaTheme="minorEastAsia"/>
          <w:bCs/>
        </w:rPr>
        <w:t>ey</w:t>
      </w:r>
      <w:r w:rsidRPr="00E236AD">
        <w:rPr>
          <w:rFonts w:eastAsiaTheme="minorEastAsia"/>
          <w:bCs/>
        </w:rPr>
        <w:t xml:space="preserve"> ha</w:t>
      </w:r>
      <w:r w:rsidR="00E236AD">
        <w:rPr>
          <w:rFonts w:eastAsiaTheme="minorEastAsia"/>
          <w:bCs/>
        </w:rPr>
        <w:t>ve</w:t>
      </w:r>
      <w:r w:rsidRPr="00E236AD">
        <w:rPr>
          <w:rFonts w:eastAsiaTheme="minorEastAsia"/>
          <w:bCs/>
        </w:rPr>
        <w:t xml:space="preserve"> been the motivation </w:t>
      </w:r>
      <w:r w:rsidR="00D815D9" w:rsidRPr="00E236AD">
        <w:rPr>
          <w:rFonts w:eastAsiaTheme="minorEastAsia"/>
          <w:bCs/>
        </w:rPr>
        <w:t xml:space="preserve">in the WID </w:t>
      </w:r>
      <w:r w:rsidRPr="00E236AD">
        <w:rPr>
          <w:rFonts w:eastAsiaTheme="minorEastAsia"/>
          <w:bCs/>
        </w:rPr>
        <w:t>to introduce this feature</w:t>
      </w:r>
      <w:r w:rsidR="00E66A38" w:rsidRPr="00E236AD">
        <w:rPr>
          <w:rFonts w:eastAsiaTheme="minorEastAsia"/>
          <w:bCs/>
        </w:rPr>
        <w:t>, while Case</w:t>
      </w:r>
      <w:r w:rsidR="00D843B0" w:rsidRPr="00E236AD">
        <w:rPr>
          <w:rFonts w:eastAsiaTheme="minorEastAsia"/>
          <w:bCs/>
        </w:rPr>
        <w:t>s</w:t>
      </w:r>
      <w:r w:rsidR="00E66A38" w:rsidRPr="00E236AD">
        <w:rPr>
          <w:rFonts w:eastAsiaTheme="minorEastAsia"/>
          <w:bCs/>
        </w:rPr>
        <w:t xml:space="preserve"> </w:t>
      </w:r>
      <w:r w:rsidR="00D843B0" w:rsidRPr="00E236AD">
        <w:rPr>
          <w:rFonts w:eastAsiaTheme="minorEastAsia"/>
          <w:bCs/>
        </w:rPr>
        <w:t xml:space="preserve">4, 5, and </w:t>
      </w:r>
      <w:r w:rsidR="00E66A38" w:rsidRPr="00E236AD">
        <w:rPr>
          <w:rFonts w:eastAsiaTheme="minorEastAsia"/>
          <w:bCs/>
        </w:rPr>
        <w:t>6</w:t>
      </w:r>
      <w:r w:rsidR="00E66A38">
        <w:rPr>
          <w:rFonts w:eastAsiaTheme="minorEastAsia"/>
          <w:bCs/>
        </w:rPr>
        <w:t xml:space="preserve"> can be excluded</w:t>
      </w:r>
      <w:r w:rsidR="00994392">
        <w:rPr>
          <w:rFonts w:eastAsiaTheme="minorEastAsia"/>
          <w:bCs/>
        </w:rPr>
        <w:t xml:space="preserve">. </w:t>
      </w:r>
    </w:p>
    <w:p w14:paraId="18D02261" w14:textId="688F1EC6" w:rsidR="003A6D64" w:rsidRDefault="00994392" w:rsidP="00994392">
      <w:pPr>
        <w:spacing w:before="180" w:after="60" w:line="288" w:lineRule="auto"/>
        <w:jc w:val="both"/>
        <w:rPr>
          <w:b/>
          <w:u w:val="single"/>
          <w:lang w:eastAsia="ko-KR"/>
        </w:rPr>
      </w:pPr>
      <w:bookmarkStart w:id="4" w:name="_Hlk181956430"/>
      <w:r w:rsidRPr="00A93755">
        <w:rPr>
          <w:b/>
          <w:u w:val="single"/>
          <w:lang w:eastAsia="ko-KR"/>
        </w:rPr>
        <w:t xml:space="preserve">Proposal </w:t>
      </w:r>
      <w:r>
        <w:rPr>
          <w:b/>
          <w:u w:val="single"/>
          <w:lang w:eastAsia="ko-KR"/>
        </w:rPr>
        <w:t>1</w:t>
      </w:r>
      <w:r w:rsidRPr="00A93755">
        <w:rPr>
          <w:b/>
          <w:u w:val="single"/>
          <w:lang w:eastAsia="ko-KR"/>
        </w:rPr>
        <w:t xml:space="preserve">: </w:t>
      </w:r>
      <w:r w:rsidR="00732136">
        <w:rPr>
          <w:b/>
          <w:u w:val="single"/>
          <w:lang w:eastAsia="ko-KR"/>
        </w:rPr>
        <w:t xml:space="preserve">RAN1 to proceed the WI </w:t>
      </w:r>
      <w:r w:rsidR="00D00A01">
        <w:rPr>
          <w:b/>
          <w:u w:val="single"/>
          <w:lang w:eastAsia="ko-KR"/>
        </w:rPr>
        <w:t xml:space="preserve">discussions </w:t>
      </w:r>
      <w:r w:rsidR="00732136">
        <w:rPr>
          <w:b/>
          <w:u w:val="single"/>
          <w:lang w:eastAsia="ko-KR"/>
        </w:rPr>
        <w:t xml:space="preserve">with </w:t>
      </w:r>
      <w:r w:rsidR="00086F52">
        <w:rPr>
          <w:b/>
          <w:u w:val="single"/>
          <w:lang w:eastAsia="ko-KR"/>
        </w:rPr>
        <w:t xml:space="preserve">consideration of </w:t>
      </w:r>
      <w:r w:rsidR="00D815D9">
        <w:rPr>
          <w:b/>
          <w:u w:val="single"/>
          <w:lang w:eastAsia="ko-KR"/>
        </w:rPr>
        <w:t>Cases 1, 2, and 3, as captured in</w:t>
      </w:r>
      <w:r w:rsidR="00732136">
        <w:rPr>
          <w:b/>
          <w:u w:val="single"/>
          <w:lang w:eastAsia="ko-KR"/>
        </w:rPr>
        <w:t xml:space="preserve"> RAN1#118bis</w:t>
      </w:r>
      <w:r w:rsidR="00D815D9">
        <w:rPr>
          <w:b/>
          <w:u w:val="single"/>
          <w:lang w:eastAsia="ko-KR"/>
        </w:rPr>
        <w:t>,</w:t>
      </w:r>
      <w:r w:rsidR="00732136">
        <w:rPr>
          <w:b/>
          <w:u w:val="single"/>
          <w:lang w:eastAsia="ko-KR"/>
        </w:rPr>
        <w:t xml:space="preserve"> </w:t>
      </w:r>
      <w:r w:rsidR="003A6D64">
        <w:rPr>
          <w:b/>
          <w:u w:val="single"/>
          <w:lang w:eastAsia="ko-KR"/>
        </w:rPr>
        <w:t xml:space="preserve">for </w:t>
      </w:r>
      <w:r>
        <w:rPr>
          <w:b/>
          <w:u w:val="single"/>
          <w:lang w:eastAsia="ko-KR"/>
        </w:rPr>
        <w:t>MC-DCI with different SCS or different carrier types</w:t>
      </w:r>
      <w:r w:rsidR="00E236AD">
        <w:rPr>
          <w:b/>
          <w:u w:val="single"/>
          <w:lang w:eastAsia="ko-KR"/>
        </w:rPr>
        <w:t>.</w:t>
      </w:r>
    </w:p>
    <w:bookmarkEnd w:id="4"/>
    <w:p w14:paraId="2A5B9C1B" w14:textId="77777777" w:rsidR="003A6D64" w:rsidRDefault="003A6D64" w:rsidP="008460D9">
      <w:pPr>
        <w:spacing w:after="0"/>
        <w:jc w:val="both"/>
        <w:rPr>
          <w:rFonts w:eastAsia="Times New Roman"/>
        </w:rPr>
      </w:pPr>
    </w:p>
    <w:p w14:paraId="54E23852" w14:textId="4B4CB8B2" w:rsidR="00E30C9E" w:rsidRDefault="003A6D64" w:rsidP="008460D9">
      <w:pPr>
        <w:spacing w:after="0"/>
        <w:jc w:val="both"/>
        <w:rPr>
          <w:rFonts w:eastAsia="Times New Roman"/>
        </w:rPr>
      </w:pPr>
      <w:r>
        <w:rPr>
          <w:rFonts w:eastAsia="Times New Roman"/>
        </w:rPr>
        <w:t>The following proposal was raised in RAN1#118bis as a potential specification impact for MC-DCI with different SCS</w:t>
      </w:r>
      <w:r w:rsidR="002E5F2B">
        <w:rPr>
          <w:rFonts w:eastAsia="Times New Roman"/>
        </w:rPr>
        <w:t>:</w:t>
      </w:r>
    </w:p>
    <w:p w14:paraId="2361218B" w14:textId="1C6C95FD" w:rsidR="003A6D64" w:rsidRDefault="003A6D64" w:rsidP="003A6D64">
      <w:pPr>
        <w:spacing w:after="0"/>
        <w:jc w:val="both"/>
        <w:rPr>
          <w:lang w:eastAsia="ko-KR"/>
        </w:rPr>
      </w:pPr>
    </w:p>
    <w:tbl>
      <w:tblPr>
        <w:tblStyle w:val="TableGrid"/>
        <w:tblW w:w="0" w:type="auto"/>
        <w:tblLook w:val="04A0" w:firstRow="1" w:lastRow="0" w:firstColumn="1" w:lastColumn="0" w:noHBand="0" w:noVBand="1"/>
      </w:tblPr>
      <w:tblGrid>
        <w:gridCol w:w="9629"/>
      </w:tblGrid>
      <w:tr w:rsidR="003A6D64" w14:paraId="3C85BEB5" w14:textId="77777777" w:rsidTr="00E76E6B">
        <w:tc>
          <w:tcPr>
            <w:tcW w:w="9629" w:type="dxa"/>
          </w:tcPr>
          <w:p w14:paraId="4DEB8479" w14:textId="2D30FB88" w:rsidR="003A6D64" w:rsidRDefault="003A6D64" w:rsidP="00693517">
            <w:pPr>
              <w:pStyle w:val="Heading4"/>
              <w:spacing w:after="60"/>
              <w:ind w:left="720" w:hanging="720"/>
              <w:jc w:val="both"/>
              <w:rPr>
                <w:rFonts w:eastAsia="SimSun"/>
                <w:sz w:val="20"/>
              </w:rPr>
            </w:pPr>
            <w:bookmarkStart w:id="5" w:name="_Hlk147750651"/>
            <w:r w:rsidRPr="003A6D64">
              <w:rPr>
                <w:rFonts w:eastAsia="SimSun"/>
                <w:sz w:val="20"/>
                <w:highlight w:val="cyan"/>
              </w:rPr>
              <w:t>Proposal 3-1 from FL Summary [3]</w:t>
            </w:r>
          </w:p>
          <w:bookmarkEnd w:id="5"/>
          <w:p w14:paraId="5F45EC59" w14:textId="77777777" w:rsidR="003A6D64" w:rsidRDefault="003A6D64" w:rsidP="007D35AC">
            <w:pPr>
              <w:pStyle w:val="ListParagraph"/>
              <w:numPr>
                <w:ilvl w:val="0"/>
                <w:numId w:val="12"/>
              </w:numPr>
              <w:spacing w:after="0"/>
              <w:ind w:leftChars="0" w:left="360"/>
              <w:contextualSpacing/>
              <w:rPr>
                <w:rFonts w:ascii="Times" w:hAnsi="Times" w:cs="Times"/>
              </w:rPr>
            </w:pPr>
            <w:r>
              <w:rPr>
                <w:rFonts w:ascii="Times" w:hAnsi="Times" w:cs="Times"/>
              </w:rPr>
              <w:t>For determining the timing of a PUCCH carrying HARQ-ACK information corresponding to a set of co-scheduled PDSCHs by a DCI format 1_3, follow Rel-18 operation, i.e., the reference PDSCH is the PDSCH ending last as indicated in the DCI format 1_3 among the set of co-scheduled PDSCHs.</w:t>
            </w:r>
          </w:p>
          <w:p w14:paraId="1888FCBC" w14:textId="77777777" w:rsidR="003A6D64" w:rsidRDefault="003A6D64" w:rsidP="007D35AC">
            <w:pPr>
              <w:numPr>
                <w:ilvl w:val="0"/>
                <w:numId w:val="13"/>
              </w:numPr>
              <w:snapToGrid w:val="0"/>
              <w:spacing w:after="0"/>
            </w:pPr>
            <w:bookmarkStart w:id="6" w:name="OLE_LINK3"/>
            <w:r>
              <w:rPr>
                <w:rFonts w:eastAsia="MS Mincho"/>
                <w:bCs/>
                <w:lang w:eastAsia="ja-JP"/>
              </w:rPr>
              <w:t xml:space="preserve">If more than one PDSCH ends last </w:t>
            </w:r>
            <w:r>
              <w:rPr>
                <w:rFonts w:ascii="Times" w:hAnsi="Times" w:cs="Times"/>
              </w:rPr>
              <w:t>among the set of co-scheduled PDSCHs,</w:t>
            </w:r>
            <w:r>
              <w:rPr>
                <w:rFonts w:eastAsia="MS Mincho"/>
                <w:bCs/>
                <w:lang w:eastAsia="ja-JP"/>
              </w:rPr>
              <w:t xml:space="preserve"> the reference PDSCH is the PDSCH with the smallest SCS among the PDSCHs ending last</w:t>
            </w:r>
            <w:r>
              <w:rPr>
                <w:rFonts w:ascii="Times" w:hAnsi="Times" w:cs="Times"/>
              </w:rPr>
              <w:t>.</w:t>
            </w:r>
            <w:bookmarkEnd w:id="6"/>
          </w:p>
          <w:p w14:paraId="3B76180F" w14:textId="77777777" w:rsidR="003A6D64" w:rsidRPr="00D974F7" w:rsidRDefault="003A6D64" w:rsidP="00E76E6B">
            <w:pPr>
              <w:snapToGrid w:val="0"/>
              <w:spacing w:after="0" w:line="259" w:lineRule="auto"/>
            </w:pPr>
          </w:p>
        </w:tc>
      </w:tr>
    </w:tbl>
    <w:p w14:paraId="032F2848" w14:textId="53993C21" w:rsidR="003A6D64" w:rsidRDefault="003A6D64" w:rsidP="008460D9">
      <w:pPr>
        <w:spacing w:after="0"/>
        <w:jc w:val="both"/>
        <w:rPr>
          <w:rFonts w:eastAsia="Times New Roman"/>
        </w:rPr>
      </w:pPr>
    </w:p>
    <w:p w14:paraId="3AB10B03" w14:textId="3C6E7FF7" w:rsidR="00C07BF7" w:rsidRDefault="00C07BF7" w:rsidP="00C07BF7">
      <w:pPr>
        <w:jc w:val="both"/>
        <w:rPr>
          <w:lang w:eastAsia="ko-KR"/>
        </w:rPr>
      </w:pPr>
      <w:r>
        <w:t xml:space="preserve">The main bullet in the FL proposal, i.e., to follow Rel-18 operation, is the natural </w:t>
      </w:r>
      <w:r w:rsidR="00693517">
        <w:t>approach for Rel-19 MCE</w:t>
      </w:r>
      <w:r>
        <w:t xml:space="preserve">. The remaining issue is whether the sub-bullet is also necessary. That can be clarified by </w:t>
      </w:r>
      <w:r w:rsidR="00693517">
        <w:t>recalling</w:t>
      </w:r>
      <w:r>
        <w:t xml:space="preserve"> the Rel-18 procedure for PUCCH timing</w:t>
      </w:r>
      <w:r w:rsidR="00AB4C5F">
        <w:t>, and corresponding specifications text</w:t>
      </w:r>
      <w:r>
        <w:t>:</w:t>
      </w:r>
    </w:p>
    <w:tbl>
      <w:tblPr>
        <w:tblStyle w:val="TableGrid"/>
        <w:tblW w:w="0" w:type="auto"/>
        <w:tblLook w:val="04A0" w:firstRow="1" w:lastRow="0" w:firstColumn="1" w:lastColumn="0" w:noHBand="0" w:noVBand="1"/>
      </w:tblPr>
      <w:tblGrid>
        <w:gridCol w:w="9629"/>
      </w:tblGrid>
      <w:tr w:rsidR="00C07BF7" w14:paraId="3E8EFA0F" w14:textId="77777777" w:rsidTr="00E76E6B">
        <w:tc>
          <w:tcPr>
            <w:tcW w:w="9629" w:type="dxa"/>
          </w:tcPr>
          <w:p w14:paraId="7333A691" w14:textId="77777777" w:rsidR="00C07BF7" w:rsidRDefault="00C07BF7" w:rsidP="00693517">
            <w:pPr>
              <w:spacing w:after="60"/>
              <w:rPr>
                <w:b/>
                <w:bCs/>
                <w:highlight w:val="green"/>
              </w:rPr>
            </w:pPr>
            <w:r>
              <w:rPr>
                <w:b/>
                <w:bCs/>
                <w:highlight w:val="green"/>
              </w:rPr>
              <w:t>Agreement (RAN1#110)</w:t>
            </w:r>
          </w:p>
          <w:p w14:paraId="1F89EE95" w14:textId="77777777" w:rsidR="00C07BF7" w:rsidRDefault="00C07BF7" w:rsidP="007D35AC">
            <w:pPr>
              <w:pStyle w:val="ListParagraph1"/>
              <w:numPr>
                <w:ilvl w:val="0"/>
                <w:numId w:val="12"/>
              </w:numPr>
              <w:ind w:left="360"/>
              <w:contextualSpacing w:val="0"/>
              <w:jc w:val="both"/>
              <w:rPr>
                <w:sz w:val="20"/>
                <w:szCs w:val="16"/>
                <w:lang w:eastAsia="ja-JP"/>
              </w:rPr>
            </w:pPr>
            <w:r>
              <w:rPr>
                <w:sz w:val="20"/>
                <w:szCs w:val="16"/>
                <w:lang w:eastAsia="ja-JP"/>
              </w:rPr>
              <w:t xml:space="preserve">When UE detects a DCI format 1_X scheduling a set of PDSCHs, the UE provides corresponding HARQ-ACK information in a PUCCH transmission within UL slot </w:t>
            </w:r>
            <w:r>
              <w:rPr>
                <w:sz w:val="20"/>
                <w:szCs w:val="16"/>
                <w:lang w:eastAsia="ja-JP"/>
              </w:rPr>
              <w:fldChar w:fldCharType="begin"/>
            </w:r>
            <w:r>
              <w:rPr>
                <w:sz w:val="20"/>
                <w:szCs w:val="16"/>
                <w:lang w:eastAsia="ja-JP"/>
              </w:rPr>
              <w:instrText xml:space="preserve"> QUOTE </w:instrText>
            </w:r>
            <w:r w:rsidR="002C0CA1">
              <w:rPr>
                <w:position w:val="-5"/>
                <w:sz w:val="20"/>
                <w:szCs w:val="20"/>
              </w:rPr>
              <w:pict w14:anchorId="3C417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7.5pt" equationxml="&lt;">
                  <v:imagedata r:id="rId8" o:title=""/>
                </v:shape>
              </w:pict>
            </w:r>
            <w:r>
              <w:rPr>
                <w:sz w:val="20"/>
                <w:szCs w:val="16"/>
                <w:lang w:eastAsia="ja-JP"/>
              </w:rPr>
              <w:instrText xml:space="preserve"> </w:instrText>
            </w:r>
            <w:r>
              <w:rPr>
                <w:sz w:val="20"/>
                <w:szCs w:val="16"/>
                <w:lang w:eastAsia="ja-JP"/>
              </w:rPr>
              <w:fldChar w:fldCharType="separate"/>
            </w:r>
            <w:r w:rsidR="002C0CA1">
              <w:rPr>
                <w:position w:val="-5"/>
                <w:sz w:val="20"/>
                <w:szCs w:val="20"/>
              </w:rPr>
              <w:pict w14:anchorId="35AB5E24">
                <v:shape id="_x0000_i1026" type="#_x0000_t75" style="width:32pt;height:7.5pt" equationxml="&lt;">
                  <v:imagedata r:id="rId8" o:title=""/>
                </v:shape>
              </w:pict>
            </w:r>
            <w:r>
              <w:rPr>
                <w:sz w:val="20"/>
                <w:szCs w:val="16"/>
                <w:lang w:eastAsia="ja-JP"/>
              </w:rPr>
              <w:fldChar w:fldCharType="end"/>
            </w:r>
            <w:r>
              <w:rPr>
                <w:sz w:val="20"/>
                <w:szCs w:val="16"/>
                <w:lang w:eastAsia="ja-JP"/>
              </w:rPr>
              <w:t xml:space="preserve">, where </w:t>
            </w:r>
            <w:r>
              <w:rPr>
                <w:sz w:val="20"/>
                <w:szCs w:val="16"/>
                <w:lang w:eastAsia="ja-JP"/>
              </w:rPr>
              <w:fldChar w:fldCharType="begin"/>
            </w:r>
            <w:r>
              <w:rPr>
                <w:sz w:val="20"/>
                <w:szCs w:val="16"/>
                <w:lang w:eastAsia="ja-JP"/>
              </w:rPr>
              <w:instrText xml:space="preserve"> QUOTE </w:instrText>
            </w:r>
            <w:r w:rsidR="002C0CA1">
              <w:rPr>
                <w:position w:val="-5"/>
                <w:sz w:val="20"/>
                <w:szCs w:val="20"/>
              </w:rPr>
              <w:pict w14:anchorId="0A47587C">
                <v:shape id="_x0000_i1027" type="#_x0000_t75" style="width:7.5pt;height:7.5pt" equationxml="&lt;">
                  <v:imagedata r:id="rId9" o:title=""/>
                </v:shape>
              </w:pict>
            </w:r>
            <w:r>
              <w:rPr>
                <w:sz w:val="20"/>
                <w:szCs w:val="16"/>
                <w:lang w:eastAsia="ja-JP"/>
              </w:rPr>
              <w:instrText xml:space="preserve"> </w:instrText>
            </w:r>
            <w:r>
              <w:rPr>
                <w:sz w:val="20"/>
                <w:szCs w:val="16"/>
                <w:lang w:eastAsia="ja-JP"/>
              </w:rPr>
              <w:fldChar w:fldCharType="separate"/>
            </w:r>
            <w:r w:rsidR="002C0CA1">
              <w:rPr>
                <w:position w:val="-5"/>
                <w:sz w:val="20"/>
                <w:szCs w:val="20"/>
              </w:rPr>
              <w:pict w14:anchorId="6E1A3282">
                <v:shape id="_x0000_i1028" type="#_x0000_t75" style="width:7.5pt;height:7.5pt" equationxml="&lt;">
                  <v:imagedata r:id="rId9" o:title=""/>
                </v:shape>
              </w:pict>
            </w:r>
            <w:r>
              <w:rPr>
                <w:sz w:val="20"/>
                <w:szCs w:val="16"/>
                <w:lang w:eastAsia="ja-JP"/>
              </w:rPr>
              <w:fldChar w:fldCharType="end"/>
            </w:r>
            <w:r>
              <w:rPr>
                <w:sz w:val="20"/>
                <w:szCs w:val="16"/>
                <w:lang w:eastAsia="ja-JP"/>
              </w:rPr>
              <w:t xml:space="preserve"> is a number of slots and is indicated by the PDSCH-to-</w:t>
            </w:r>
            <w:proofErr w:type="spellStart"/>
            <w:r>
              <w:rPr>
                <w:sz w:val="20"/>
                <w:szCs w:val="16"/>
                <w:lang w:eastAsia="ja-JP"/>
              </w:rPr>
              <w:t>HARQ_feedback</w:t>
            </w:r>
            <w:proofErr w:type="spellEnd"/>
            <w:r>
              <w:rPr>
                <w:sz w:val="20"/>
                <w:szCs w:val="16"/>
                <w:lang w:eastAsia="ja-JP"/>
              </w:rPr>
              <w:t xml:space="preserve"> timing indicator field in the DCI format and </w:t>
            </w:r>
            <w:r>
              <w:rPr>
                <w:sz w:val="20"/>
                <w:szCs w:val="16"/>
                <w:lang w:eastAsia="ja-JP"/>
              </w:rPr>
              <w:fldChar w:fldCharType="begin"/>
            </w:r>
            <w:r>
              <w:rPr>
                <w:sz w:val="20"/>
                <w:szCs w:val="16"/>
                <w:lang w:eastAsia="ja-JP"/>
              </w:rPr>
              <w:instrText xml:space="preserve"> QUOTE </w:instrText>
            </w:r>
            <w:r w:rsidR="002C0CA1">
              <w:rPr>
                <w:position w:val="-5"/>
                <w:sz w:val="20"/>
                <w:szCs w:val="20"/>
              </w:rPr>
              <w:pict w14:anchorId="7E109E88">
                <v:shape id="_x0000_i1029" type="#_x0000_t75" style="width:7.5pt;height:7.5pt" equationxml="&lt;">
                  <v:imagedata r:id="rId10" o:title=""/>
                </v:shape>
              </w:pict>
            </w:r>
            <w:r>
              <w:rPr>
                <w:sz w:val="20"/>
                <w:szCs w:val="16"/>
                <w:lang w:eastAsia="ja-JP"/>
              </w:rPr>
              <w:instrText xml:space="preserve"> </w:instrText>
            </w:r>
            <w:r>
              <w:rPr>
                <w:sz w:val="20"/>
                <w:szCs w:val="16"/>
                <w:lang w:eastAsia="ja-JP"/>
              </w:rPr>
              <w:fldChar w:fldCharType="separate"/>
            </w:r>
            <w:r w:rsidR="002C0CA1">
              <w:rPr>
                <w:position w:val="-5"/>
                <w:sz w:val="20"/>
                <w:szCs w:val="20"/>
              </w:rPr>
              <w:pict w14:anchorId="5E9ECA9B">
                <v:shape id="_x0000_i1030" type="#_x0000_t75" style="width:7.5pt;height:7.5pt" equationxml="&lt;">
                  <v:imagedata r:id="rId10" o:title=""/>
                </v:shape>
              </w:pict>
            </w:r>
            <w:r>
              <w:rPr>
                <w:sz w:val="20"/>
                <w:szCs w:val="16"/>
                <w:lang w:eastAsia="ja-JP"/>
              </w:rPr>
              <w:fldChar w:fldCharType="end"/>
            </w:r>
            <w:r>
              <w:rPr>
                <w:sz w:val="20"/>
                <w:szCs w:val="16"/>
                <w:lang w:eastAsia="ja-JP"/>
              </w:rPr>
              <w:t xml:space="preserve"> is the last UL slot overlapping with the DL slot </w:t>
            </w:r>
            <w:r>
              <w:rPr>
                <w:sz w:val="20"/>
                <w:szCs w:val="16"/>
                <w:lang w:eastAsia="ja-JP"/>
              </w:rPr>
              <w:fldChar w:fldCharType="begin"/>
            </w:r>
            <w:r>
              <w:rPr>
                <w:sz w:val="20"/>
                <w:szCs w:val="16"/>
                <w:lang w:eastAsia="ja-JP"/>
              </w:rPr>
              <w:instrText xml:space="preserve"> QUOTE </w:instrText>
            </w:r>
            <w:r w:rsidR="002C0CA1">
              <w:rPr>
                <w:position w:val="-5"/>
                <w:sz w:val="20"/>
                <w:szCs w:val="20"/>
              </w:rPr>
              <w:pict w14:anchorId="0CCF7840">
                <v:shape id="_x0000_i1031" type="#_x0000_t75" style="width:6pt;height:7.5pt" equationxml="&lt;">
                  <v:imagedata r:id="rId11" o:title=""/>
                </v:shape>
              </w:pict>
            </w:r>
            <w:r>
              <w:rPr>
                <w:sz w:val="20"/>
                <w:szCs w:val="16"/>
                <w:lang w:eastAsia="ja-JP"/>
              </w:rPr>
              <w:instrText xml:space="preserve"> </w:instrText>
            </w:r>
            <w:r>
              <w:rPr>
                <w:sz w:val="20"/>
                <w:szCs w:val="16"/>
                <w:lang w:eastAsia="ja-JP"/>
              </w:rPr>
              <w:fldChar w:fldCharType="separate"/>
            </w:r>
            <w:r w:rsidR="002C0CA1">
              <w:rPr>
                <w:position w:val="-5"/>
                <w:sz w:val="20"/>
                <w:szCs w:val="20"/>
              </w:rPr>
              <w:pict w14:anchorId="0E44DDDC">
                <v:shape id="_x0000_i1032" type="#_x0000_t75" style="width:9.5pt;height:12pt" equationxml="&lt;">
                  <v:imagedata r:id="rId11" o:title=""/>
                </v:shape>
              </w:pict>
            </w:r>
            <w:r>
              <w:rPr>
                <w:sz w:val="20"/>
                <w:szCs w:val="16"/>
                <w:lang w:eastAsia="ja-JP"/>
              </w:rPr>
              <w:fldChar w:fldCharType="end"/>
            </w:r>
            <w:r>
              <w:rPr>
                <w:color w:val="000000"/>
                <w:sz w:val="20"/>
                <w:szCs w:val="16"/>
                <w:lang w:eastAsia="ja-JP"/>
              </w:rPr>
              <w:fldChar w:fldCharType="begin"/>
            </w:r>
            <w:r>
              <w:rPr>
                <w:color w:val="000000"/>
                <w:sz w:val="20"/>
                <w:szCs w:val="16"/>
                <w:lang w:eastAsia="ja-JP"/>
              </w:rPr>
              <w:instrText xml:space="preserve"> QUOTE </w:instrText>
            </w:r>
            <w:r w:rsidR="002C0CA1">
              <w:rPr>
                <w:position w:val="-5"/>
                <w:sz w:val="20"/>
                <w:szCs w:val="20"/>
              </w:rPr>
              <w:pict w14:anchorId="02FFF3A7">
                <v:shape id="_x0000_i1033" type="#_x0000_t75" style="width:6.5pt;height:18pt" equationxml="&lt;">
                  <v:imagedata r:id="rId12" o:title=""/>
                </v:shape>
              </w:pict>
            </w:r>
            <w:r>
              <w:rPr>
                <w:color w:val="000000"/>
                <w:sz w:val="20"/>
                <w:szCs w:val="16"/>
                <w:lang w:eastAsia="ja-JP"/>
              </w:rPr>
              <w:instrText xml:space="preserve"> </w:instrText>
            </w:r>
            <w:r>
              <w:rPr>
                <w:color w:val="000000"/>
                <w:sz w:val="20"/>
                <w:szCs w:val="16"/>
                <w:lang w:eastAsia="ja-JP"/>
              </w:rPr>
              <w:fldChar w:fldCharType="end"/>
            </w:r>
            <w:r>
              <w:rPr>
                <w:color w:val="000000"/>
                <w:sz w:val="20"/>
                <w:szCs w:val="16"/>
                <w:lang w:eastAsia="ja-JP"/>
              </w:rPr>
              <w:t xml:space="preserve"> for the reference PDSCH </w:t>
            </w:r>
            <w:r>
              <w:rPr>
                <w:sz w:val="20"/>
                <w:szCs w:val="16"/>
                <w:lang w:eastAsia="ja-JP"/>
              </w:rPr>
              <w:t xml:space="preserve">reception for slot-based PUCCH or an UL slot </w:t>
            </w:r>
            <w:r>
              <w:rPr>
                <w:sz w:val="20"/>
                <w:szCs w:val="20"/>
              </w:rPr>
              <w:t xml:space="preserve">overlapping with the end of the reference PDSCH reception in DL slot </w:t>
            </w:r>
            <w:r>
              <w:rPr>
                <w:sz w:val="20"/>
                <w:szCs w:val="16"/>
                <w:lang w:eastAsia="ja-JP"/>
              </w:rPr>
              <w:fldChar w:fldCharType="begin"/>
            </w:r>
            <w:r>
              <w:rPr>
                <w:sz w:val="20"/>
                <w:szCs w:val="16"/>
                <w:lang w:eastAsia="ja-JP"/>
              </w:rPr>
              <w:instrText xml:space="preserve"> QUOTE </w:instrText>
            </w:r>
            <w:r w:rsidR="002C0CA1">
              <w:rPr>
                <w:position w:val="-5"/>
                <w:sz w:val="20"/>
                <w:szCs w:val="20"/>
              </w:rPr>
              <w:pict w14:anchorId="30330005">
                <v:shape id="_x0000_i1034" type="#_x0000_t75" style="width:6pt;height:7.5pt" equationxml="&lt;">
                  <v:imagedata r:id="rId11" o:title=""/>
                </v:shape>
              </w:pict>
            </w:r>
            <w:r>
              <w:rPr>
                <w:sz w:val="20"/>
                <w:szCs w:val="16"/>
                <w:lang w:eastAsia="ja-JP"/>
              </w:rPr>
              <w:instrText xml:space="preserve"> </w:instrText>
            </w:r>
            <w:r>
              <w:rPr>
                <w:sz w:val="20"/>
                <w:szCs w:val="16"/>
                <w:lang w:eastAsia="ja-JP"/>
              </w:rPr>
              <w:fldChar w:fldCharType="separate"/>
            </w:r>
            <w:r w:rsidR="002C0CA1">
              <w:rPr>
                <w:position w:val="-5"/>
                <w:sz w:val="20"/>
                <w:szCs w:val="20"/>
              </w:rPr>
              <w:pict w14:anchorId="2F949C0F">
                <v:shape id="_x0000_i1035" type="#_x0000_t75" style="width:9.5pt;height:12pt" equationxml="&lt;">
                  <v:imagedata r:id="rId11" o:title=""/>
                </v:shape>
              </w:pict>
            </w:r>
            <w:r>
              <w:rPr>
                <w:sz w:val="20"/>
                <w:szCs w:val="16"/>
                <w:lang w:eastAsia="ja-JP"/>
              </w:rPr>
              <w:fldChar w:fldCharType="end"/>
            </w:r>
            <w:r>
              <w:rPr>
                <w:sz w:val="20"/>
                <w:szCs w:val="16"/>
                <w:lang w:eastAsia="ja-JP"/>
              </w:rPr>
              <w:t xml:space="preserve"> for sub-slot based PUCCH.</w:t>
            </w:r>
          </w:p>
          <w:p w14:paraId="09927ECF" w14:textId="77777777" w:rsidR="00C07BF7" w:rsidRDefault="00C07BF7" w:rsidP="007D35AC">
            <w:pPr>
              <w:numPr>
                <w:ilvl w:val="0"/>
                <w:numId w:val="13"/>
              </w:numPr>
              <w:snapToGrid w:val="0"/>
              <w:spacing w:after="0"/>
              <w:rPr>
                <w:szCs w:val="16"/>
                <w:lang w:eastAsia="ja-JP"/>
              </w:rPr>
            </w:pPr>
            <w:r>
              <w:rPr>
                <w:szCs w:val="16"/>
                <w:lang w:eastAsia="ja-JP"/>
              </w:rPr>
              <w:t>FFS details of reference PDSCH</w:t>
            </w:r>
          </w:p>
          <w:p w14:paraId="541772E9" w14:textId="77777777" w:rsidR="00C07BF7" w:rsidRDefault="00C07BF7" w:rsidP="00693517">
            <w:pPr>
              <w:spacing w:after="60"/>
              <w:rPr>
                <w:lang w:val="en-GB" w:eastAsia="ko-KR"/>
              </w:rPr>
            </w:pPr>
          </w:p>
          <w:p w14:paraId="22A038D3" w14:textId="77777777" w:rsidR="00C07BF7" w:rsidRDefault="00C07BF7" w:rsidP="00693517">
            <w:pPr>
              <w:spacing w:after="60"/>
              <w:rPr>
                <w:rFonts w:ascii="Times" w:hAnsi="Times" w:cs="Times"/>
                <w:b/>
                <w:bCs/>
                <w:highlight w:val="green"/>
              </w:rPr>
            </w:pPr>
            <w:r>
              <w:rPr>
                <w:rFonts w:ascii="Times" w:hAnsi="Times" w:cs="Times"/>
                <w:b/>
                <w:bCs/>
                <w:highlight w:val="green"/>
              </w:rPr>
              <w:t>Agreement (RAN1#112)</w:t>
            </w:r>
          </w:p>
          <w:p w14:paraId="10FC6A84" w14:textId="3C4CC606" w:rsidR="00C07BF7" w:rsidRPr="00C07BF7" w:rsidRDefault="00C07BF7" w:rsidP="00C07BF7">
            <w:pPr>
              <w:jc w:val="both"/>
              <w:rPr>
                <w:rFonts w:ascii="Times" w:hAnsi="Times" w:cs="Times"/>
              </w:rPr>
            </w:pPr>
            <w:r>
              <w:rPr>
                <w:rFonts w:ascii="Times" w:hAnsi="Times" w:cs="Times"/>
              </w:rPr>
              <w:t>For determining the timing of a PUCCH carrying HARQ-ACK information corresponding to a set of co-scheduled PDSCHs by a DCI format 1_X, the reference PDSCH is the PDSCH ending last as indicated in the DCI format 1_X among the set of co-scheduled PDSCHs.</w:t>
            </w:r>
          </w:p>
        </w:tc>
      </w:tr>
    </w:tbl>
    <w:p w14:paraId="0E1BDC75" w14:textId="3EC5B6E3" w:rsidR="00C07BF7" w:rsidRDefault="00C07BF7" w:rsidP="00C07BF7">
      <w:pPr>
        <w:spacing w:after="0"/>
        <w:jc w:val="both"/>
        <w:rPr>
          <w:rFonts w:eastAsia="Times New Roman"/>
        </w:rPr>
      </w:pPr>
    </w:p>
    <w:tbl>
      <w:tblPr>
        <w:tblStyle w:val="TableGrid"/>
        <w:tblW w:w="0" w:type="auto"/>
        <w:tblLook w:val="04A0" w:firstRow="1" w:lastRow="0" w:firstColumn="1" w:lastColumn="0" w:noHBand="0" w:noVBand="1"/>
      </w:tblPr>
      <w:tblGrid>
        <w:gridCol w:w="9629"/>
      </w:tblGrid>
      <w:tr w:rsidR="007476C7" w14:paraId="30415CEA" w14:textId="77777777" w:rsidTr="00A10F68">
        <w:tc>
          <w:tcPr>
            <w:tcW w:w="9629" w:type="dxa"/>
          </w:tcPr>
          <w:p w14:paraId="775E4881" w14:textId="77777777" w:rsidR="00B56A7A" w:rsidRPr="007476C7" w:rsidRDefault="00B56A7A" w:rsidP="00B56A7A">
            <w:pPr>
              <w:spacing w:after="0"/>
              <w:jc w:val="both"/>
              <w:rPr>
                <w:rFonts w:ascii="Times" w:hAnsi="Times" w:cs="Times"/>
                <w:b/>
              </w:rPr>
            </w:pPr>
            <w:r w:rsidRPr="007476C7">
              <w:rPr>
                <w:rFonts w:ascii="Times" w:hAnsi="Times" w:cs="Times"/>
                <w:b/>
                <w:highlight w:val="yellow"/>
              </w:rPr>
              <w:t>Excerpt from [TS 38.213, Clause 9.2.3]</w:t>
            </w:r>
          </w:p>
          <w:p w14:paraId="47C6CA07" w14:textId="191F69DC" w:rsidR="007476C7" w:rsidRPr="00C07BF7" w:rsidRDefault="00B56A7A" w:rsidP="00B56A7A">
            <w:pPr>
              <w:jc w:val="center"/>
              <w:rPr>
                <w:rFonts w:ascii="Times" w:hAnsi="Times" w:cs="Times"/>
              </w:rPr>
            </w:pPr>
            <w:r>
              <w:rPr>
                <w:rFonts w:ascii="Times" w:hAnsi="Times" w:cs="Times"/>
                <w:noProof/>
              </w:rPr>
              <w:drawing>
                <wp:inline distT="0" distB="0" distL="0" distR="0" wp14:anchorId="652CEA65" wp14:editId="58C04687">
                  <wp:extent cx="5274235" cy="2942303"/>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UCCH timing 3.jpg"/>
                          <pic:cNvPicPr/>
                        </pic:nvPicPr>
                        <pic:blipFill rotWithShape="1">
                          <a:blip r:embed="rId13">
                            <a:extLst>
                              <a:ext uri="{28A0092B-C50C-407E-A947-70E740481C1C}">
                                <a14:useLocalDpi xmlns:a14="http://schemas.microsoft.com/office/drawing/2010/main" val="0"/>
                              </a:ext>
                            </a:extLst>
                          </a:blip>
                          <a:srcRect t="1876" b="1567"/>
                          <a:stretch/>
                        </pic:blipFill>
                        <pic:spPr bwMode="auto">
                          <a:xfrm>
                            <a:off x="0" y="0"/>
                            <a:ext cx="5274235" cy="2942303"/>
                          </a:xfrm>
                          <a:prstGeom prst="rect">
                            <a:avLst/>
                          </a:prstGeom>
                          <a:ln>
                            <a:noFill/>
                          </a:ln>
                          <a:extLst>
                            <a:ext uri="{53640926-AAD7-44D8-BBD7-CCE9431645EC}">
                              <a14:shadowObscured xmlns:a14="http://schemas.microsoft.com/office/drawing/2010/main"/>
                            </a:ext>
                          </a:extLst>
                        </pic:spPr>
                      </pic:pic>
                    </a:graphicData>
                  </a:graphic>
                </wp:inline>
              </w:drawing>
            </w:r>
          </w:p>
        </w:tc>
      </w:tr>
    </w:tbl>
    <w:p w14:paraId="613583FB" w14:textId="444DA6E9" w:rsidR="007476C7" w:rsidRDefault="007476C7" w:rsidP="007476C7">
      <w:pPr>
        <w:jc w:val="both"/>
      </w:pPr>
      <w:bookmarkStart w:id="7" w:name="_Hlk181956197"/>
      <w:r>
        <w:lastRenderedPageBreak/>
        <w:t xml:space="preserve">It is evident that, </w:t>
      </w:r>
      <w:r w:rsidR="00F261AA">
        <w:t xml:space="preserve">at least for slot-based PUCCH, </w:t>
      </w:r>
      <w:r>
        <w:t xml:space="preserve">all characterizations in Rel-18 (and for that matter, since Rel-15) has been based on slot-level comparison, such as DL slot </w:t>
      </w:r>
      <m:oMath>
        <m:r>
          <w:rPr>
            <w:rFonts w:ascii="Cambria Math" w:hAnsi="Cambria Math"/>
          </w:rPr>
          <m:t>n_D</m:t>
        </m:r>
      </m:oMath>
      <w:r w:rsidR="00B56A7A">
        <w:t xml:space="preserve"> </w:t>
      </w:r>
      <w:r>
        <w:t xml:space="preserve">for the PDSCH and UL slot </w:t>
      </w:r>
      <m:oMath>
        <m:r>
          <w:rPr>
            <w:rFonts w:ascii="Cambria Math" w:hAnsi="Cambria Math"/>
          </w:rPr>
          <m:t>n</m:t>
        </m:r>
      </m:oMath>
      <w:r w:rsidR="00B56A7A">
        <w:t xml:space="preserve"> </w:t>
      </w:r>
      <w:r>
        <w:t>for the PUCCH. Therefore, the Rel-18 procedure, such as Agreement from RAN1#112 regarding a PDSCH ending last should be understood on a slot-level, and not on a symbol-level, comparison (i.e., “PDSCH ending last” is the PDSCH whose corresponding DL slot ends last). In that sense, the issue of two PDSCHs with different SCS ending at the same time and resulting in different PUCCH slots does not happen.</w:t>
      </w:r>
      <w:r w:rsidR="00D224D9">
        <w:t xml:space="preserve"> If any change is needed for</w:t>
      </w:r>
      <w:r w:rsidR="00476EA9">
        <w:t xml:space="preserve"> sub-slot-based PUCCH, a simple solution can be to consider a PSDCH ending last on the co-scheduled cell with the smallest cell index (as considered for DAI counting and “last DCI” determination in Rel-18 MCE).</w:t>
      </w:r>
      <w:r>
        <w:t xml:space="preserve"> </w:t>
      </w:r>
    </w:p>
    <w:p w14:paraId="56F0E3ED" w14:textId="6A86926A" w:rsidR="007D0A4B" w:rsidRPr="00C07BF7" w:rsidRDefault="007476C7" w:rsidP="007476C7">
      <w:pPr>
        <w:spacing w:before="180" w:after="60" w:line="288" w:lineRule="auto"/>
        <w:jc w:val="both"/>
        <w:rPr>
          <w:i/>
          <w:lang w:eastAsia="ko-KR"/>
        </w:rPr>
      </w:pPr>
      <w:bookmarkStart w:id="8" w:name="_Hlk181956455"/>
      <w:r>
        <w:rPr>
          <w:i/>
          <w:lang w:eastAsia="ko-KR"/>
        </w:rPr>
        <w:t>Observation</w:t>
      </w:r>
      <w:r w:rsidRPr="00C07BF7">
        <w:rPr>
          <w:i/>
          <w:lang w:eastAsia="ko-KR"/>
        </w:rPr>
        <w:t xml:space="preserve"> 1: </w:t>
      </w:r>
      <w:r w:rsidR="00B56A7A">
        <w:rPr>
          <w:i/>
          <w:lang w:eastAsia="ko-KR"/>
        </w:rPr>
        <w:t xml:space="preserve">At least for slot-based </w:t>
      </w:r>
      <w:r w:rsidR="00D224D9">
        <w:rPr>
          <w:i/>
          <w:lang w:eastAsia="ko-KR"/>
        </w:rPr>
        <w:t>PUCCH, t</w:t>
      </w:r>
      <w:r w:rsidRPr="00C07BF7">
        <w:rPr>
          <w:i/>
          <w:lang w:eastAsia="ko-KR"/>
        </w:rPr>
        <w:t xml:space="preserve">he UE procedure in Rel-18 for determination of </w:t>
      </w:r>
      <w:r>
        <w:rPr>
          <w:i/>
          <w:lang w:eastAsia="ko-KR"/>
        </w:rPr>
        <w:t xml:space="preserve">PUCCH timing based on </w:t>
      </w:r>
      <w:r w:rsidRPr="00C07BF7">
        <w:rPr>
          <w:i/>
          <w:lang w:eastAsia="ko-KR"/>
        </w:rPr>
        <w:t>‘PDSCH ending last’</w:t>
      </w:r>
      <w:r>
        <w:rPr>
          <w:i/>
          <w:lang w:eastAsia="ko-KR"/>
        </w:rPr>
        <w:t xml:space="preserve"> is on a slot-level, and not on a symbol-level, </w:t>
      </w:r>
      <w:r w:rsidRPr="005F1DF8">
        <w:rPr>
          <w:i/>
          <w:lang w:eastAsia="ko-KR"/>
        </w:rPr>
        <w:t>comparison (i.e., “PDSCH ending last” is the PDSCH whose corresponding DL slot ends last).</w:t>
      </w:r>
    </w:p>
    <w:p w14:paraId="321EC727" w14:textId="5FE8CDD1" w:rsidR="00C07BF7" w:rsidRDefault="005F1DF8" w:rsidP="00C07BF7">
      <w:pPr>
        <w:jc w:val="both"/>
      </w:pPr>
      <w:r>
        <w:t xml:space="preserve">A related issue was also raised in RAN1#118bis that UE processing timelines for PDSCH preparation and HARQ-ACK generation could be potentially impacted </w:t>
      </w:r>
      <w:r w:rsidR="007419EA">
        <w:t>by</w:t>
      </w:r>
      <w:r>
        <w:t xml:space="preserve"> MC-DCI with different SCS. However, such timelines are determined per serving cell. Therefore, it is up to the gNB to ensure that an indicated K1 offset is large enough to accommodate the timelines </w:t>
      </w:r>
      <w:r w:rsidR="007419EA" w:rsidRPr="007419EA">
        <w:t xml:space="preserve">for all co-scheduled cells with (same or) different SCS </w:t>
      </w:r>
      <w:r>
        <w:t xml:space="preserve">and avoid any HARQ-ACK dropping. </w:t>
      </w:r>
    </w:p>
    <w:p w14:paraId="789EA254" w14:textId="2D903137" w:rsidR="005F1DF8" w:rsidRDefault="005F1DF8" w:rsidP="006025C0">
      <w:pPr>
        <w:spacing w:before="120" w:after="60" w:line="288" w:lineRule="auto"/>
        <w:jc w:val="both"/>
        <w:rPr>
          <w:b/>
          <w:u w:val="single"/>
          <w:lang w:eastAsia="ko-KR"/>
        </w:rPr>
      </w:pPr>
      <w:r w:rsidRPr="00A93755">
        <w:rPr>
          <w:b/>
          <w:u w:val="single"/>
          <w:lang w:eastAsia="ko-KR"/>
        </w:rPr>
        <w:t xml:space="preserve">Proposal </w:t>
      </w:r>
      <w:r w:rsidR="009024C9">
        <w:rPr>
          <w:b/>
          <w:u w:val="single"/>
          <w:lang w:eastAsia="ko-KR"/>
        </w:rPr>
        <w:t>2</w:t>
      </w:r>
      <w:r w:rsidRPr="00A93755">
        <w:rPr>
          <w:b/>
          <w:u w:val="single"/>
          <w:lang w:eastAsia="ko-KR"/>
        </w:rPr>
        <w:t xml:space="preserve">: </w:t>
      </w:r>
      <w:r>
        <w:rPr>
          <w:b/>
          <w:u w:val="single"/>
          <w:lang w:eastAsia="ko-KR"/>
        </w:rPr>
        <w:t>Rel-18 procedure for determination of PUCCH timing based on ‘PDSCH ending last’ can be reused for Rel-19 multi-cell scheduling with different SCS:</w:t>
      </w:r>
    </w:p>
    <w:p w14:paraId="7C4AB50B" w14:textId="0E9B41DF" w:rsidR="005F1DF8" w:rsidRDefault="00D224D9" w:rsidP="007D35AC">
      <w:pPr>
        <w:pStyle w:val="ListParagraph"/>
        <w:numPr>
          <w:ilvl w:val="0"/>
          <w:numId w:val="28"/>
        </w:numPr>
        <w:spacing w:before="120" w:after="60" w:line="288" w:lineRule="auto"/>
        <w:ind w:leftChars="0"/>
        <w:jc w:val="both"/>
        <w:rPr>
          <w:b/>
          <w:u w:val="single"/>
          <w:lang w:eastAsia="ko-KR"/>
        </w:rPr>
      </w:pPr>
      <w:r>
        <w:rPr>
          <w:b/>
          <w:u w:val="single"/>
          <w:lang w:eastAsia="ko-KR"/>
        </w:rPr>
        <w:t>At least for slot-based PUCCH, n</w:t>
      </w:r>
      <w:r w:rsidR="005F1DF8">
        <w:rPr>
          <w:b/>
          <w:u w:val="single"/>
          <w:lang w:eastAsia="ko-KR"/>
        </w:rPr>
        <w:t>o need for additional rule</w:t>
      </w:r>
      <w:r w:rsidR="00086F52">
        <w:rPr>
          <w:b/>
          <w:u w:val="single"/>
          <w:lang w:eastAsia="ko-KR"/>
        </w:rPr>
        <w:t>s</w:t>
      </w:r>
      <w:r w:rsidR="005F1DF8">
        <w:rPr>
          <w:b/>
          <w:u w:val="single"/>
          <w:lang w:eastAsia="ko-KR"/>
        </w:rPr>
        <w:t xml:space="preserve"> (e.g., based on SCS) </w:t>
      </w:r>
      <w:r w:rsidR="009024C9">
        <w:rPr>
          <w:b/>
          <w:u w:val="single"/>
          <w:lang w:eastAsia="ko-KR"/>
        </w:rPr>
        <w:t xml:space="preserve">if </w:t>
      </w:r>
      <w:r w:rsidR="009024C9" w:rsidRPr="009024C9">
        <w:rPr>
          <w:b/>
          <w:u w:val="single"/>
          <w:lang w:eastAsia="ko-KR"/>
        </w:rPr>
        <w:t>more than one PDSCH</w:t>
      </w:r>
      <w:r w:rsidR="009024C9">
        <w:rPr>
          <w:b/>
          <w:u w:val="single"/>
          <w:lang w:eastAsia="ko-KR"/>
        </w:rPr>
        <w:t>s</w:t>
      </w:r>
      <w:r w:rsidR="009024C9" w:rsidRPr="009024C9">
        <w:rPr>
          <w:b/>
          <w:u w:val="single"/>
          <w:lang w:eastAsia="ko-KR"/>
        </w:rPr>
        <w:t xml:space="preserve"> end last among the set of co-scheduled PDSCHs</w:t>
      </w:r>
      <w:r w:rsidR="00086F52">
        <w:rPr>
          <w:b/>
          <w:u w:val="single"/>
          <w:lang w:eastAsia="ko-KR"/>
        </w:rPr>
        <w:t xml:space="preserve"> – determination </w:t>
      </w:r>
      <w:r w:rsidR="00EA1B63">
        <w:rPr>
          <w:b/>
          <w:u w:val="single"/>
          <w:lang w:eastAsia="ko-KR"/>
        </w:rPr>
        <w:t xml:space="preserve">of “PDSCH ending last” </w:t>
      </w:r>
      <w:r w:rsidR="00086F52">
        <w:rPr>
          <w:b/>
          <w:u w:val="single"/>
          <w:lang w:eastAsia="ko-KR"/>
        </w:rPr>
        <w:t>is on the DL slot level</w:t>
      </w:r>
      <w:r>
        <w:rPr>
          <w:b/>
          <w:u w:val="single"/>
          <w:lang w:eastAsia="ko-KR"/>
        </w:rPr>
        <w:t xml:space="preserve"> (</w:t>
      </w:r>
      <w:r>
        <w:rPr>
          <w:b/>
          <w:bCs/>
          <w:u w:val="single"/>
          <w:lang w:eastAsia="ko-KR"/>
        </w:rPr>
        <w:t xml:space="preserve">slot </w:t>
      </w:r>
      <m:oMath>
        <m:r>
          <m:rPr>
            <m:sty m:val="bi"/>
          </m:rPr>
          <w:rPr>
            <w:rFonts w:ascii="Cambria Math" w:hAnsi="Cambria Math"/>
            <w:u w:val="single"/>
            <w:lang w:eastAsia="ko-KR"/>
          </w:rPr>
          <m:t>n</m:t>
        </m:r>
      </m:oMath>
      <w:r>
        <w:rPr>
          <w:b/>
          <w:bCs/>
          <w:u w:val="single"/>
          <w:lang w:eastAsia="ko-KR"/>
        </w:rPr>
        <w:t xml:space="preserve"> is </w:t>
      </w:r>
      <w:r>
        <w:rPr>
          <w:b/>
          <w:bCs/>
          <w:u w:val="single"/>
          <w:lang w:val="x-none"/>
        </w:rPr>
        <w:t xml:space="preserve">the last UL slot overlapping with </w:t>
      </w:r>
      <w:r>
        <w:rPr>
          <w:b/>
          <w:bCs/>
          <w:u w:val="single"/>
        </w:rPr>
        <w:t xml:space="preserve">DL slot </w:t>
      </w:r>
      <m:oMath>
        <m:sSub>
          <m:sSubPr>
            <m:ctrlPr>
              <w:rPr>
                <w:rFonts w:ascii="Cambria Math" w:eastAsiaTheme="minorHAnsi" w:hAnsi="Cambria Math" w:cs="Calibri"/>
                <w:b/>
                <w:bCs/>
                <w:i/>
                <w:iCs/>
                <w:sz w:val="22"/>
                <w:szCs w:val="22"/>
                <w:u w:val="single"/>
              </w:rPr>
            </m:ctrlPr>
          </m:sSubPr>
          <m:e>
            <m:r>
              <m:rPr>
                <m:sty m:val="bi"/>
              </m:rPr>
              <w:rPr>
                <w:rFonts w:ascii="Cambria Math" w:hAnsi="Cambria Math"/>
                <w:u w:val="single"/>
                <w:lang w:val="x-none"/>
              </w:rPr>
              <m:t>n</m:t>
            </m:r>
          </m:e>
          <m:sub>
            <m:r>
              <m:rPr>
                <m:sty m:val="bi"/>
              </m:rPr>
              <w:rPr>
                <w:rFonts w:ascii="Cambria Math" w:hAnsi="Cambria Math"/>
                <w:u w:val="single"/>
                <w:lang w:val="x-none"/>
              </w:rPr>
              <m:t>D</m:t>
            </m:r>
          </m:sub>
        </m:sSub>
      </m:oMath>
      <w:r>
        <w:rPr>
          <w:b/>
          <w:u w:val="single"/>
          <w:lang w:eastAsia="ko-KR"/>
        </w:rPr>
        <w:t>)</w:t>
      </w:r>
      <w:r w:rsidR="009024C9">
        <w:rPr>
          <w:b/>
          <w:u w:val="single"/>
          <w:lang w:eastAsia="ko-KR"/>
        </w:rPr>
        <w:t>;</w:t>
      </w:r>
    </w:p>
    <w:p w14:paraId="3E3EACC6" w14:textId="515C21AF" w:rsidR="00D224D9" w:rsidRDefault="00476EA9" w:rsidP="007D35AC">
      <w:pPr>
        <w:pStyle w:val="ListParagraph"/>
        <w:numPr>
          <w:ilvl w:val="0"/>
          <w:numId w:val="28"/>
        </w:numPr>
        <w:spacing w:before="120" w:after="60" w:line="288" w:lineRule="auto"/>
        <w:ind w:leftChars="0"/>
        <w:jc w:val="both"/>
        <w:rPr>
          <w:b/>
          <w:u w:val="single"/>
          <w:lang w:eastAsia="ko-KR"/>
        </w:rPr>
      </w:pPr>
      <w:r>
        <w:rPr>
          <w:b/>
          <w:u w:val="single"/>
          <w:lang w:eastAsia="ko-KR"/>
        </w:rPr>
        <w:t>FFS whether any additional rule is needed f</w:t>
      </w:r>
      <w:r w:rsidR="00D224D9">
        <w:rPr>
          <w:b/>
          <w:u w:val="single"/>
          <w:lang w:eastAsia="ko-KR"/>
        </w:rPr>
        <w:t>or sub-slot</w:t>
      </w:r>
      <w:r>
        <w:rPr>
          <w:b/>
          <w:u w:val="single"/>
          <w:lang w:eastAsia="ko-KR"/>
        </w:rPr>
        <w:t>-</w:t>
      </w:r>
      <w:r w:rsidR="00D224D9">
        <w:rPr>
          <w:b/>
          <w:u w:val="single"/>
          <w:lang w:eastAsia="ko-KR"/>
        </w:rPr>
        <w:t>based PUCCH,</w:t>
      </w:r>
      <w:r>
        <w:rPr>
          <w:b/>
          <w:u w:val="single"/>
          <w:lang w:eastAsia="ko-KR"/>
        </w:rPr>
        <w:t xml:space="preserve"> e.g., a PDSCH ending last is on the co-scheduled cell with the smallest cell index.</w:t>
      </w:r>
    </w:p>
    <w:p w14:paraId="46D6841A" w14:textId="14C3E81A" w:rsidR="005F1DF8" w:rsidRPr="009024C9" w:rsidRDefault="009024C9" w:rsidP="007D35AC">
      <w:pPr>
        <w:pStyle w:val="ListParagraph"/>
        <w:numPr>
          <w:ilvl w:val="0"/>
          <w:numId w:val="28"/>
        </w:numPr>
        <w:spacing w:before="120" w:after="0" w:line="288" w:lineRule="auto"/>
        <w:ind w:leftChars="0"/>
        <w:jc w:val="both"/>
        <w:rPr>
          <w:b/>
          <w:u w:val="single"/>
          <w:lang w:eastAsia="ko-KR"/>
        </w:rPr>
      </w:pPr>
      <w:r w:rsidRPr="009024C9">
        <w:rPr>
          <w:b/>
          <w:u w:val="single"/>
          <w:lang w:eastAsia="ko-KR"/>
        </w:rPr>
        <w:t xml:space="preserve">It is up to the gNB to ensure </w:t>
      </w:r>
      <w:r w:rsidR="00086F52">
        <w:rPr>
          <w:b/>
          <w:u w:val="single"/>
          <w:lang w:eastAsia="ko-KR"/>
        </w:rPr>
        <w:t xml:space="preserve">that </w:t>
      </w:r>
      <w:r w:rsidRPr="009024C9">
        <w:rPr>
          <w:b/>
          <w:u w:val="single"/>
          <w:lang w:eastAsia="ko-KR"/>
        </w:rPr>
        <w:t xml:space="preserve">the UE timelines for PDSCH processing and HARQ-ACK generation </w:t>
      </w:r>
      <w:r w:rsidR="00086F52">
        <w:rPr>
          <w:b/>
          <w:u w:val="single"/>
          <w:lang w:eastAsia="ko-KR"/>
        </w:rPr>
        <w:t xml:space="preserve">are met </w:t>
      </w:r>
      <w:r w:rsidRPr="009024C9">
        <w:rPr>
          <w:b/>
          <w:u w:val="single"/>
          <w:lang w:eastAsia="ko-KR"/>
        </w:rPr>
        <w:t>for all co-scheduled cells with (same or) different SCS.</w:t>
      </w:r>
    </w:p>
    <w:bookmarkEnd w:id="7"/>
    <w:p w14:paraId="2BCD90B6" w14:textId="77777777" w:rsidR="007D0A4B" w:rsidRDefault="007D0A4B" w:rsidP="006E131E">
      <w:pPr>
        <w:spacing w:after="0"/>
        <w:jc w:val="both"/>
        <w:rPr>
          <w:rFonts w:eastAsia="Times New Roman"/>
        </w:rPr>
      </w:pPr>
    </w:p>
    <w:p w14:paraId="346F743F" w14:textId="0B14D21E" w:rsidR="006E131E" w:rsidRDefault="006E131E" w:rsidP="006E131E">
      <w:pPr>
        <w:spacing w:after="0"/>
        <w:jc w:val="both"/>
        <w:rPr>
          <w:rFonts w:eastAsia="Times New Roman"/>
        </w:rPr>
      </w:pPr>
      <w:r>
        <w:rPr>
          <w:rFonts w:eastAsia="Times New Roman"/>
        </w:rPr>
        <w:t>One last issue is whether the support of multiple SCS among the co-scheduled cells can have an impact on t</w:t>
      </w:r>
      <w:r w:rsidRPr="006E131E">
        <w:rPr>
          <w:rFonts w:eastAsia="Times New Roman"/>
        </w:rPr>
        <w:t>he ‘minimum scheduling offset indicator’ field</w:t>
      </w:r>
      <w:r w:rsidR="009024C9">
        <w:rPr>
          <w:rFonts w:eastAsia="Times New Roman"/>
        </w:rPr>
        <w:t>. This field</w:t>
      </w:r>
      <w:r w:rsidRPr="006E131E">
        <w:rPr>
          <w:rFonts w:eastAsia="Times New Roman"/>
        </w:rPr>
        <w:t xml:space="preserve"> is a Type-1A field </w:t>
      </w:r>
      <w:r w:rsidR="009024C9" w:rsidRPr="006E131E">
        <w:rPr>
          <w:rFonts w:eastAsia="Times New Roman"/>
        </w:rPr>
        <w:t xml:space="preserve">in Rel-18 MCE </w:t>
      </w:r>
      <w:r w:rsidRPr="006E131E">
        <w:rPr>
          <w:rFonts w:eastAsia="Times New Roman"/>
        </w:rPr>
        <w:t xml:space="preserve">and indicates a K0min/K2min value that depends on the SCS of the respective scheduled cell. With different SCS for the set of co-scheduled cells, a same indicated value can be interpreted differently for different cells based on the respective configured values and the respective SCS for the respective cells. It may be also possible to update this field to a Type-1B field with 2 bits to </w:t>
      </w:r>
      <w:r w:rsidR="00833F1B">
        <w:rPr>
          <w:rFonts w:eastAsia="Times New Roman"/>
        </w:rPr>
        <w:t>improve scheduling</w:t>
      </w:r>
      <w:r w:rsidRPr="006E131E">
        <w:rPr>
          <w:rFonts w:eastAsia="Times New Roman"/>
        </w:rPr>
        <w:t xml:space="preserve"> flexibility</w:t>
      </w:r>
      <w:r w:rsidR="009024C9">
        <w:rPr>
          <w:rFonts w:eastAsia="Times New Roman"/>
        </w:rPr>
        <w:t>.</w:t>
      </w:r>
    </w:p>
    <w:p w14:paraId="1EB8569B" w14:textId="41AC80BF" w:rsidR="009024C9" w:rsidRDefault="009024C9" w:rsidP="009024C9">
      <w:pPr>
        <w:spacing w:before="180" w:after="60" w:line="288" w:lineRule="auto"/>
        <w:jc w:val="both"/>
        <w:rPr>
          <w:b/>
          <w:u w:val="single"/>
          <w:lang w:eastAsia="ko-KR"/>
        </w:rPr>
      </w:pPr>
      <w:r w:rsidRPr="00A93755">
        <w:rPr>
          <w:b/>
          <w:u w:val="single"/>
          <w:lang w:eastAsia="ko-KR"/>
        </w:rPr>
        <w:t xml:space="preserve">Proposal </w:t>
      </w:r>
      <w:r>
        <w:rPr>
          <w:b/>
          <w:u w:val="single"/>
          <w:lang w:eastAsia="ko-KR"/>
        </w:rPr>
        <w:t>3</w:t>
      </w:r>
      <w:r w:rsidRPr="00A93755">
        <w:rPr>
          <w:b/>
          <w:u w:val="single"/>
          <w:lang w:eastAsia="ko-KR"/>
        </w:rPr>
        <w:t xml:space="preserve">: </w:t>
      </w:r>
      <w:r w:rsidR="00833F1B">
        <w:rPr>
          <w:b/>
          <w:u w:val="single"/>
          <w:lang w:eastAsia="ko-KR"/>
        </w:rPr>
        <w:t>D</w:t>
      </w:r>
      <w:r>
        <w:rPr>
          <w:b/>
          <w:u w:val="single"/>
          <w:lang w:eastAsia="ko-KR"/>
        </w:rPr>
        <w:t>iscuss whether to update the field type of the ‘</w:t>
      </w:r>
      <w:r w:rsidRPr="005F193C">
        <w:rPr>
          <w:b/>
          <w:u w:val="single"/>
          <w:lang w:eastAsia="ko-KR"/>
        </w:rPr>
        <w:t>minimum scheduling offset indicator’</w:t>
      </w:r>
      <w:r>
        <w:rPr>
          <w:b/>
          <w:u w:val="single"/>
          <w:lang w:eastAsia="ko-KR"/>
        </w:rPr>
        <w:t xml:space="preserve"> field (e.g., </w:t>
      </w:r>
      <w:r w:rsidR="00833F1B">
        <w:rPr>
          <w:b/>
          <w:u w:val="single"/>
          <w:lang w:eastAsia="ko-KR"/>
        </w:rPr>
        <w:t xml:space="preserve">from Type-1A </w:t>
      </w:r>
      <w:r>
        <w:rPr>
          <w:b/>
          <w:u w:val="single"/>
          <w:lang w:eastAsia="ko-KR"/>
        </w:rPr>
        <w:t>to Type-1B).</w:t>
      </w:r>
    </w:p>
    <w:bookmarkEnd w:id="8"/>
    <w:p w14:paraId="1D0F5125" w14:textId="4EA48BEE" w:rsidR="00E67C20" w:rsidRPr="00BF3DE3" w:rsidRDefault="00FA4805" w:rsidP="00E67C2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rPr>
      </w:pPr>
      <w:r>
        <w:rPr>
          <w:lang w:val="en-US"/>
        </w:rPr>
        <w:t>MC-DCI with multi-</w:t>
      </w:r>
      <w:r w:rsidR="00AC6A2C">
        <w:rPr>
          <w:lang w:val="en-US"/>
        </w:rPr>
        <w:t>PDSCH/PUSCH</w:t>
      </w:r>
      <w:r>
        <w:rPr>
          <w:lang w:val="en-US"/>
        </w:rPr>
        <w:t xml:space="preserve"> scheduling</w:t>
      </w:r>
    </w:p>
    <w:p w14:paraId="05B49C8E" w14:textId="57CE6E42" w:rsidR="00826E73" w:rsidRDefault="001B4CE5" w:rsidP="001B4CE5">
      <w:pPr>
        <w:jc w:val="both"/>
        <w:rPr>
          <w:highlight w:val="yellow"/>
        </w:rPr>
      </w:pPr>
      <w:r>
        <w:rPr>
          <w:lang w:eastAsia="ko-KR"/>
        </w:rPr>
        <w:t xml:space="preserve">The Rel-19 </w:t>
      </w:r>
      <w:r w:rsidR="007572AC">
        <w:rPr>
          <w:lang w:eastAsia="ko-KR"/>
        </w:rPr>
        <w:t xml:space="preserve">WI on </w:t>
      </w:r>
      <w:r>
        <w:rPr>
          <w:lang w:eastAsia="ko-KR"/>
        </w:rPr>
        <w:t>MCE aims at providing support for multi-P</w:t>
      </w:r>
      <w:r w:rsidR="007572AC">
        <w:rPr>
          <w:lang w:eastAsia="ko-KR"/>
        </w:rPr>
        <w:t>X</w:t>
      </w:r>
      <w:r>
        <w:rPr>
          <w:lang w:eastAsia="ko-KR"/>
        </w:rPr>
        <w:t xml:space="preserve">SCH scheduling using MC-DCI formats with certain restrictions, as captured in the </w:t>
      </w:r>
      <w:r w:rsidR="00833F1B">
        <w:rPr>
          <w:lang w:eastAsia="ko-KR"/>
        </w:rPr>
        <w:t>i</w:t>
      </w:r>
      <w:r>
        <w:rPr>
          <w:lang w:eastAsia="ko-KR"/>
        </w:rPr>
        <w:t>ntroduction, to avoid unnecessary complexity for the mixture of the two features. In the following, various aspects on scenarios and designs for multi-P</w:t>
      </w:r>
      <w:r w:rsidR="007572AC">
        <w:rPr>
          <w:lang w:eastAsia="ko-KR"/>
        </w:rPr>
        <w:t>X</w:t>
      </w:r>
      <w:r>
        <w:rPr>
          <w:lang w:eastAsia="ko-KR"/>
        </w:rPr>
        <w:t>SCH scheduling with DCI formats 0_3/1_3 are discussed.</w:t>
      </w:r>
    </w:p>
    <w:p w14:paraId="39BAA5FE"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43B76F95"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162AF817" w14:textId="77777777" w:rsidR="00F72149" w:rsidRPr="00F72149" w:rsidRDefault="00F72149" w:rsidP="00F72149">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3DB60A7B" w14:textId="4FDD8B74" w:rsidR="00F72149" w:rsidRDefault="00F72149" w:rsidP="00F72149">
      <w:pPr>
        <w:pStyle w:val="Heading2"/>
      </w:pPr>
      <w:r>
        <w:tab/>
        <w:t>Scenarios</w:t>
      </w:r>
    </w:p>
    <w:p w14:paraId="67684C19" w14:textId="61C0EA77" w:rsidR="001B4CE5" w:rsidRDefault="001B4CE5" w:rsidP="001B4CE5">
      <w:pPr>
        <w:jc w:val="both"/>
        <w:rPr>
          <w:lang w:eastAsia="ko-KR"/>
        </w:rPr>
      </w:pPr>
      <w:r>
        <w:rPr>
          <w:lang w:eastAsia="ko-KR"/>
        </w:rPr>
        <w:t>Multi-PUSCH scheduling with single-cell scheduling (SC-DCI) formats was considered in Rel-16 NR-U focused on unlicensed operation in FR1, while multi-PDSCH scheduling with SC-DCI was considered in Rel-17 52.6G</w:t>
      </w:r>
      <w:r w:rsidR="00CC77D2">
        <w:rPr>
          <w:lang w:eastAsia="ko-KR"/>
        </w:rPr>
        <w:t>Hz</w:t>
      </w:r>
      <w:r>
        <w:rPr>
          <w:lang w:eastAsia="ko-KR"/>
        </w:rPr>
        <w:t xml:space="preserve"> WIs focused on both licensed and unlicensed operation in FR2-2</w:t>
      </w:r>
      <w:r w:rsidR="00BE1B5D">
        <w:rPr>
          <w:lang w:eastAsia="ko-KR"/>
        </w:rPr>
        <w:t xml:space="preserve">, as well as </w:t>
      </w:r>
      <w:r w:rsidR="00BE1B5D" w:rsidRPr="00BE1B5D">
        <w:rPr>
          <w:lang w:eastAsia="ko-KR"/>
        </w:rPr>
        <w:t>operation with 120kHz SCS in FR2-1</w:t>
      </w:r>
      <w:r>
        <w:rPr>
          <w:lang w:eastAsia="ko-KR"/>
        </w:rPr>
        <w:t xml:space="preserve">.  </w:t>
      </w:r>
    </w:p>
    <w:p w14:paraId="1D2F3C53" w14:textId="76093575" w:rsidR="00E21A90" w:rsidRDefault="001B4CE5" w:rsidP="001B4CE5">
      <w:pPr>
        <w:jc w:val="both"/>
        <w:rPr>
          <w:lang w:val="en-GB" w:eastAsia="ko-KR"/>
        </w:rPr>
      </w:pPr>
      <w:r>
        <w:rPr>
          <w:lang w:val="en-GB" w:eastAsia="ko-KR"/>
        </w:rPr>
        <w:t xml:space="preserve">The following was discussed </w:t>
      </w:r>
      <w:r w:rsidR="007572AC">
        <w:rPr>
          <w:lang w:val="en-GB" w:eastAsia="ko-KR"/>
        </w:rPr>
        <w:t>in</w:t>
      </w:r>
      <w:r>
        <w:rPr>
          <w:lang w:val="en-GB" w:eastAsia="ko-KR"/>
        </w:rPr>
        <w:t xml:space="preserve"> RAN1#11</w:t>
      </w:r>
      <w:r w:rsidR="00BE1B5D">
        <w:rPr>
          <w:lang w:val="en-GB" w:eastAsia="ko-KR"/>
        </w:rPr>
        <w:t>8</w:t>
      </w:r>
      <w:r>
        <w:rPr>
          <w:lang w:val="en-GB" w:eastAsia="ko-KR"/>
        </w:rPr>
        <w:t xml:space="preserve">bis on </w:t>
      </w:r>
      <w:r w:rsidR="007572AC">
        <w:rPr>
          <w:lang w:val="en-GB" w:eastAsia="ko-KR"/>
        </w:rPr>
        <w:t xml:space="preserve">the </w:t>
      </w:r>
      <w:r>
        <w:rPr>
          <w:lang w:val="en-GB" w:eastAsia="ko-KR"/>
        </w:rPr>
        <w:t>applicable scenarios for multi-P</w:t>
      </w:r>
      <w:r w:rsidR="007572AC">
        <w:rPr>
          <w:lang w:val="en-GB" w:eastAsia="ko-KR"/>
        </w:rPr>
        <w:t>X</w:t>
      </w:r>
      <w:r>
        <w:rPr>
          <w:lang w:val="en-GB" w:eastAsia="ko-KR"/>
        </w:rPr>
        <w:t>SCH scheduling with MC-DCI</w:t>
      </w:r>
      <w:r w:rsidR="002E5F2B">
        <w:rPr>
          <w:lang w:val="en-GB" w:eastAsia="ko-KR"/>
        </w:rPr>
        <w:t>:</w:t>
      </w:r>
    </w:p>
    <w:tbl>
      <w:tblPr>
        <w:tblStyle w:val="TableGrid"/>
        <w:tblW w:w="0" w:type="auto"/>
        <w:tblLook w:val="04A0" w:firstRow="1" w:lastRow="0" w:firstColumn="1" w:lastColumn="0" w:noHBand="0" w:noVBand="1"/>
      </w:tblPr>
      <w:tblGrid>
        <w:gridCol w:w="9629"/>
      </w:tblGrid>
      <w:tr w:rsidR="001B4CE5" w14:paraId="429ABDFF" w14:textId="77777777" w:rsidTr="00E76E6B">
        <w:tc>
          <w:tcPr>
            <w:tcW w:w="9629" w:type="dxa"/>
          </w:tcPr>
          <w:p w14:paraId="7246EDE0" w14:textId="7C894F5C" w:rsidR="001B4CE5" w:rsidRDefault="001B4CE5" w:rsidP="00E76E6B">
            <w:pPr>
              <w:pStyle w:val="Heading4"/>
              <w:spacing w:after="60"/>
              <w:ind w:left="720" w:hanging="720"/>
              <w:jc w:val="both"/>
              <w:rPr>
                <w:rFonts w:eastAsia="SimSun"/>
                <w:sz w:val="20"/>
              </w:rPr>
            </w:pPr>
            <w:r w:rsidRPr="003A6D64">
              <w:rPr>
                <w:rFonts w:eastAsia="SimSun"/>
                <w:sz w:val="20"/>
                <w:highlight w:val="cyan"/>
              </w:rPr>
              <w:lastRenderedPageBreak/>
              <w:t xml:space="preserve">Proposal </w:t>
            </w:r>
            <w:r>
              <w:rPr>
                <w:rFonts w:eastAsia="SimSun"/>
                <w:sz w:val="20"/>
                <w:highlight w:val="cyan"/>
              </w:rPr>
              <w:t>1-3</w:t>
            </w:r>
            <w:r w:rsidRPr="003A6D64">
              <w:rPr>
                <w:rFonts w:eastAsia="SimSun"/>
                <w:sz w:val="20"/>
                <w:highlight w:val="cyan"/>
              </w:rPr>
              <w:t xml:space="preserve"> from FL Summary [3]</w:t>
            </w:r>
          </w:p>
          <w:p w14:paraId="48300416" w14:textId="77777777" w:rsidR="001B4CE5" w:rsidRPr="001B4CE5" w:rsidRDefault="001B4CE5" w:rsidP="007D35AC">
            <w:pPr>
              <w:numPr>
                <w:ilvl w:val="0"/>
                <w:numId w:val="12"/>
              </w:numPr>
              <w:snapToGrid w:val="0"/>
              <w:spacing w:after="0"/>
              <w:ind w:left="360"/>
              <w:rPr>
                <w:rFonts w:eastAsiaTheme="minorEastAsia"/>
                <w:bCs/>
              </w:rPr>
            </w:pPr>
            <w:r w:rsidRPr="001B4CE5">
              <w:rPr>
                <w:rFonts w:eastAsiaTheme="minorEastAsia"/>
                <w:bCs/>
              </w:rPr>
              <w:t>Multi-cell multi-PUSCH/PDSCH scheduling by DCI format 0_3/1_3 is only applicable to FR2 cells.</w:t>
            </w:r>
          </w:p>
          <w:p w14:paraId="532F8619" w14:textId="3AB6882A" w:rsidR="001B4CE5" w:rsidRPr="001B4CE5" w:rsidRDefault="001B4CE5" w:rsidP="001B4CE5">
            <w:pPr>
              <w:pStyle w:val="Heading4"/>
              <w:spacing w:after="60"/>
              <w:ind w:left="720" w:hanging="720"/>
              <w:jc w:val="both"/>
              <w:rPr>
                <w:rFonts w:eastAsia="SimSun"/>
                <w:color w:val="000000" w:themeColor="text1"/>
                <w:sz w:val="20"/>
                <w:highlight w:val="cyan"/>
              </w:rPr>
            </w:pPr>
            <w:r w:rsidRPr="001B4CE5">
              <w:rPr>
                <w:rFonts w:eastAsia="SimSun"/>
                <w:color w:val="000000" w:themeColor="text1"/>
                <w:sz w:val="20"/>
                <w:highlight w:val="cyan"/>
              </w:rPr>
              <w:t>Proposal 1-3 rev1</w:t>
            </w:r>
            <w:r w:rsidRPr="003A6D64">
              <w:rPr>
                <w:rFonts w:eastAsia="SimSun"/>
                <w:sz w:val="20"/>
                <w:highlight w:val="cyan"/>
              </w:rPr>
              <w:t xml:space="preserve"> from FL Summary [3]</w:t>
            </w:r>
          </w:p>
          <w:p w14:paraId="61384858" w14:textId="77777777" w:rsidR="001B4CE5" w:rsidRPr="001B4CE5" w:rsidRDefault="001B4CE5" w:rsidP="007D35AC">
            <w:pPr>
              <w:pStyle w:val="ListParagraph"/>
              <w:numPr>
                <w:ilvl w:val="0"/>
                <w:numId w:val="12"/>
              </w:numPr>
              <w:snapToGrid w:val="0"/>
              <w:spacing w:after="60"/>
              <w:ind w:leftChars="0" w:left="360"/>
              <w:contextualSpacing/>
              <w:rPr>
                <w:rFonts w:eastAsia="MS Mincho"/>
                <w:bCs/>
                <w:lang w:eastAsia="ja-JP"/>
              </w:rPr>
            </w:pPr>
            <w:r w:rsidRPr="001B4CE5">
              <w:rPr>
                <w:rFonts w:eastAsia="MS Mincho"/>
                <w:bCs/>
                <w:lang w:eastAsia="ja-JP"/>
              </w:rPr>
              <w:t>Rel-19 supports a DCI format 1_3 schedules one cell with multiple PDSCHs on the cell.</w:t>
            </w:r>
          </w:p>
          <w:p w14:paraId="473C3AF3" w14:textId="77777777" w:rsidR="001B4CE5" w:rsidRPr="001B4CE5" w:rsidRDefault="001B4CE5" w:rsidP="007D35AC">
            <w:pPr>
              <w:pStyle w:val="ListParagraph"/>
              <w:numPr>
                <w:ilvl w:val="1"/>
                <w:numId w:val="12"/>
              </w:numPr>
              <w:snapToGrid w:val="0"/>
              <w:spacing w:after="60"/>
              <w:ind w:leftChars="0" w:left="1080"/>
              <w:contextualSpacing/>
              <w:rPr>
                <w:rFonts w:eastAsia="MS Mincho"/>
                <w:bCs/>
                <w:lang w:eastAsia="ja-JP"/>
              </w:rPr>
            </w:pPr>
            <w:r w:rsidRPr="001B4CE5">
              <w:rPr>
                <w:rFonts w:eastAsiaTheme="minorEastAsia"/>
                <w:bCs/>
              </w:rPr>
              <w:t>This is applicable to FR2-1 cell with 120kHz SCS.</w:t>
            </w:r>
          </w:p>
          <w:p w14:paraId="6CAE5417" w14:textId="77777777" w:rsidR="001B4CE5" w:rsidRPr="001B4CE5" w:rsidRDefault="001B4CE5" w:rsidP="007D35AC">
            <w:pPr>
              <w:pStyle w:val="ListParagraph"/>
              <w:numPr>
                <w:ilvl w:val="0"/>
                <w:numId w:val="12"/>
              </w:numPr>
              <w:snapToGrid w:val="0"/>
              <w:spacing w:after="60"/>
              <w:ind w:leftChars="0" w:left="360"/>
              <w:contextualSpacing/>
              <w:rPr>
                <w:rFonts w:eastAsia="MS Mincho"/>
                <w:bCs/>
                <w:lang w:eastAsia="ja-JP"/>
              </w:rPr>
            </w:pPr>
            <w:r w:rsidRPr="001B4CE5">
              <w:rPr>
                <w:rFonts w:eastAsia="MS Mincho"/>
                <w:bCs/>
                <w:lang w:eastAsia="ja-JP"/>
              </w:rPr>
              <w:t>Rel-19 supports a DCI format 0_3 schedules one cell with multiple PUSCHs on the cell.</w:t>
            </w:r>
          </w:p>
          <w:p w14:paraId="76DCF20F" w14:textId="77777777" w:rsidR="001B4CE5" w:rsidRPr="001B4CE5" w:rsidRDefault="001B4CE5" w:rsidP="007D35AC">
            <w:pPr>
              <w:pStyle w:val="ListParagraph"/>
              <w:numPr>
                <w:ilvl w:val="1"/>
                <w:numId w:val="12"/>
              </w:numPr>
              <w:snapToGrid w:val="0"/>
              <w:spacing w:after="60"/>
              <w:ind w:leftChars="0" w:left="1080"/>
              <w:contextualSpacing/>
              <w:rPr>
                <w:rFonts w:eastAsia="MS Mincho"/>
                <w:bCs/>
                <w:lang w:eastAsia="ja-JP"/>
              </w:rPr>
            </w:pPr>
            <w:r w:rsidRPr="001B4CE5">
              <w:rPr>
                <w:rFonts w:eastAsiaTheme="minorEastAsia"/>
                <w:bCs/>
              </w:rPr>
              <w:t>This is applicable to FR1 cell and FR2-1 cell.</w:t>
            </w:r>
          </w:p>
          <w:p w14:paraId="153F2575" w14:textId="77777777" w:rsidR="001B4CE5" w:rsidRPr="001B4CE5" w:rsidRDefault="001B4CE5" w:rsidP="007D35AC">
            <w:pPr>
              <w:numPr>
                <w:ilvl w:val="0"/>
                <w:numId w:val="12"/>
              </w:numPr>
              <w:snapToGrid w:val="0"/>
              <w:spacing w:after="0"/>
              <w:ind w:left="360"/>
              <w:rPr>
                <w:rFonts w:eastAsiaTheme="minorEastAsia"/>
                <w:bCs/>
              </w:rPr>
            </w:pPr>
            <w:r w:rsidRPr="001B4CE5">
              <w:rPr>
                <w:rFonts w:eastAsiaTheme="minorEastAsia"/>
                <w:bCs/>
              </w:rPr>
              <w:t>Multi-cell multi-PDSCH scheduling by DCI format 1_3 is applicable to at least 120kHz SCS in Rel-19.</w:t>
            </w:r>
          </w:p>
          <w:p w14:paraId="3D56B641" w14:textId="0935F5E0" w:rsidR="001B4CE5" w:rsidRPr="001B4CE5" w:rsidRDefault="001B4CE5" w:rsidP="007D35AC">
            <w:pPr>
              <w:numPr>
                <w:ilvl w:val="0"/>
                <w:numId w:val="12"/>
              </w:numPr>
              <w:snapToGrid w:val="0"/>
              <w:spacing w:after="0"/>
              <w:ind w:left="360"/>
              <w:rPr>
                <w:rFonts w:eastAsiaTheme="minorEastAsia"/>
                <w:bCs/>
              </w:rPr>
            </w:pPr>
            <w:r w:rsidRPr="001B4CE5">
              <w:rPr>
                <w:rFonts w:eastAsiaTheme="minorEastAsia"/>
                <w:bCs/>
              </w:rPr>
              <w:t>Multi-cell multi-PUSCH scheduling by DCI format 0_3 is applicable to FR1 cells and FR2-1 cells.</w:t>
            </w:r>
          </w:p>
        </w:tc>
      </w:tr>
    </w:tbl>
    <w:p w14:paraId="4577A612" w14:textId="77777777" w:rsidR="001B4CE5" w:rsidRDefault="001B4CE5" w:rsidP="001B4CE5">
      <w:pPr>
        <w:spacing w:after="0"/>
        <w:jc w:val="both"/>
        <w:rPr>
          <w:rFonts w:eastAsia="Times New Roman"/>
        </w:rPr>
      </w:pPr>
    </w:p>
    <w:p w14:paraId="59AC039C" w14:textId="283C94CB" w:rsidR="001B4CE5" w:rsidRDefault="00CC77D2" w:rsidP="001B4CE5">
      <w:pPr>
        <w:jc w:val="both"/>
        <w:rPr>
          <w:lang w:eastAsia="ko-KR"/>
        </w:rPr>
      </w:pPr>
      <w:r>
        <w:t xml:space="preserve">Although it is preferred that RAN1 specifications do not restrict the applicable scenarios, supported scenarios in Rel-16 NR-U and </w:t>
      </w:r>
      <w:r>
        <w:rPr>
          <w:lang w:eastAsia="ko-KR"/>
        </w:rPr>
        <w:t>Rel-17 52.6GHz can be reference for the RAN1 discussions.</w:t>
      </w:r>
      <w:r w:rsidR="006D2463">
        <w:rPr>
          <w:lang w:eastAsia="ko-KR"/>
        </w:rPr>
        <w:t xml:space="preserve"> Further details can be considered during the UE features discussions.</w:t>
      </w:r>
      <w:r>
        <w:rPr>
          <w:lang w:eastAsia="ko-KR"/>
        </w:rPr>
        <w:t xml:space="preserve"> </w:t>
      </w:r>
    </w:p>
    <w:p w14:paraId="3575BD58" w14:textId="48AE9BBA" w:rsidR="006D2463" w:rsidRDefault="006D2463" w:rsidP="001B4CE5">
      <w:pPr>
        <w:jc w:val="both"/>
        <w:rPr>
          <w:lang w:val="en-GB" w:eastAsia="ko-KR"/>
        </w:rPr>
      </w:pPr>
      <w:r>
        <w:rPr>
          <w:lang w:val="en-GB" w:eastAsia="ko-KR"/>
        </w:rPr>
        <w:t>In addition, since the WID for Rel-19 MCE excludes the joint support of “</w:t>
      </w:r>
      <w:r w:rsidRPr="007205BF">
        <w:t>single-cell multi-PUSCH/PDSCH scheduling</w:t>
      </w:r>
      <w:r>
        <w:rPr>
          <w:lang w:val="en-GB" w:eastAsia="ko-KR"/>
        </w:rPr>
        <w:t xml:space="preserve">”, it appears that an MC-DCI format </w:t>
      </w:r>
      <w:r w:rsidRPr="006D2463">
        <w:rPr>
          <w:lang w:val="en-GB" w:eastAsia="ko-KR"/>
        </w:rPr>
        <w:t>that schedules multiple PDSCHs</w:t>
      </w:r>
      <w:r>
        <w:rPr>
          <w:lang w:val="en-GB" w:eastAsia="ko-KR"/>
        </w:rPr>
        <w:t>/PUSCHs</w:t>
      </w:r>
      <w:r w:rsidRPr="006D2463">
        <w:rPr>
          <w:lang w:val="en-GB" w:eastAsia="ko-KR"/>
        </w:rPr>
        <w:t xml:space="preserve"> on a single cell</w:t>
      </w:r>
      <w:r>
        <w:rPr>
          <w:lang w:val="en-GB" w:eastAsia="ko-KR"/>
        </w:rPr>
        <w:t xml:space="preserve"> should not be supported</w:t>
      </w:r>
      <w:r w:rsidR="002058A6">
        <w:rPr>
          <w:lang w:val="en-GB" w:eastAsia="ko-KR"/>
        </w:rPr>
        <w:t>, at least if that requires any separate handling in the specifications</w:t>
      </w:r>
      <w:r>
        <w:rPr>
          <w:lang w:val="en-GB" w:eastAsia="ko-KR"/>
        </w:rPr>
        <w:t>.</w:t>
      </w:r>
    </w:p>
    <w:p w14:paraId="2C8ADE47" w14:textId="3B4DE238" w:rsidR="006D2463" w:rsidRDefault="006D2463" w:rsidP="006D2463">
      <w:pPr>
        <w:spacing w:before="180" w:after="60" w:line="288" w:lineRule="auto"/>
        <w:jc w:val="both"/>
        <w:rPr>
          <w:b/>
          <w:u w:val="single"/>
          <w:lang w:eastAsia="ko-KR"/>
        </w:rPr>
      </w:pPr>
      <w:bookmarkStart w:id="9" w:name="_Hlk181956474"/>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 xml:space="preserve">The following can be </w:t>
      </w:r>
      <w:r w:rsidR="002058A6">
        <w:rPr>
          <w:b/>
          <w:u w:val="single"/>
          <w:lang w:eastAsia="ko-KR"/>
        </w:rPr>
        <w:t xml:space="preserve">discussed </w:t>
      </w:r>
      <w:r>
        <w:rPr>
          <w:b/>
          <w:u w:val="single"/>
          <w:lang w:eastAsia="ko-KR"/>
        </w:rPr>
        <w:t>for multi-PDSCH/PUSCH scheduling with MC-DCI formats:</w:t>
      </w:r>
    </w:p>
    <w:p w14:paraId="05240255" w14:textId="38BD909C" w:rsidR="006D2463" w:rsidRDefault="002058A6" w:rsidP="007D35AC">
      <w:pPr>
        <w:pStyle w:val="ListParagraph"/>
        <w:numPr>
          <w:ilvl w:val="0"/>
          <w:numId w:val="28"/>
        </w:numPr>
        <w:spacing w:before="180" w:after="60" w:line="288" w:lineRule="auto"/>
        <w:ind w:leftChars="0"/>
        <w:jc w:val="both"/>
        <w:rPr>
          <w:b/>
          <w:u w:val="single"/>
          <w:lang w:eastAsia="ko-KR"/>
        </w:rPr>
      </w:pPr>
      <w:r>
        <w:rPr>
          <w:b/>
          <w:u w:val="single"/>
          <w:lang w:eastAsia="ko-KR"/>
        </w:rPr>
        <w:t>A</w:t>
      </w:r>
      <w:r w:rsidR="006D2463">
        <w:rPr>
          <w:b/>
          <w:u w:val="single"/>
          <w:lang w:eastAsia="ko-KR"/>
        </w:rPr>
        <w:t xml:space="preserve"> UE does not expect a DCI format 0_3/1_3 to schedule </w:t>
      </w:r>
      <w:r>
        <w:rPr>
          <w:b/>
          <w:u w:val="single"/>
          <w:lang w:eastAsia="ko-KR"/>
        </w:rPr>
        <w:t xml:space="preserve">multiple PUSCHs/PDSCHs on </w:t>
      </w:r>
      <w:r w:rsidR="006D2463">
        <w:rPr>
          <w:b/>
          <w:u w:val="single"/>
          <w:lang w:eastAsia="ko-KR"/>
        </w:rPr>
        <w:t>only one cell;</w:t>
      </w:r>
    </w:p>
    <w:p w14:paraId="1D2482BD" w14:textId="724708FB" w:rsidR="006D2463" w:rsidRDefault="0082384F" w:rsidP="007D35AC">
      <w:pPr>
        <w:pStyle w:val="ListParagraph"/>
        <w:numPr>
          <w:ilvl w:val="0"/>
          <w:numId w:val="28"/>
        </w:numPr>
        <w:spacing w:before="180" w:after="60" w:line="288" w:lineRule="auto"/>
        <w:ind w:leftChars="0"/>
        <w:jc w:val="both"/>
        <w:rPr>
          <w:b/>
          <w:u w:val="single"/>
          <w:lang w:eastAsia="ko-KR"/>
        </w:rPr>
      </w:pPr>
      <w:r>
        <w:rPr>
          <w:b/>
          <w:u w:val="single"/>
          <w:lang w:eastAsia="ko-KR"/>
        </w:rPr>
        <w:t xml:space="preserve">RAN1 to consider the supported scenarios </w:t>
      </w:r>
      <w:r w:rsidRPr="0082384F">
        <w:rPr>
          <w:b/>
          <w:u w:val="single"/>
          <w:lang w:eastAsia="ko-KR"/>
        </w:rPr>
        <w:t>in Rel-17 52.6GHz</w:t>
      </w:r>
      <w:r>
        <w:rPr>
          <w:b/>
          <w:u w:val="single"/>
          <w:lang w:eastAsia="ko-KR"/>
        </w:rPr>
        <w:t xml:space="preserve"> WI </w:t>
      </w:r>
      <w:r w:rsidR="00BD42E5">
        <w:rPr>
          <w:b/>
          <w:u w:val="single"/>
          <w:lang w:eastAsia="ko-KR"/>
        </w:rPr>
        <w:t xml:space="preserve">(e.g., FR2-2 or 120 kHz for FR2-1) </w:t>
      </w:r>
      <w:r>
        <w:rPr>
          <w:b/>
          <w:u w:val="single"/>
          <w:lang w:eastAsia="ko-KR"/>
        </w:rPr>
        <w:t>as baseline for multi-</w:t>
      </w:r>
      <w:r w:rsidR="00FE5846">
        <w:rPr>
          <w:b/>
          <w:u w:val="single"/>
          <w:lang w:eastAsia="ko-KR"/>
        </w:rPr>
        <w:t>PUSCH/</w:t>
      </w:r>
      <w:r>
        <w:rPr>
          <w:b/>
          <w:u w:val="single"/>
          <w:lang w:eastAsia="ko-KR"/>
        </w:rPr>
        <w:t xml:space="preserve">PDSCH scheduling with DCI format </w:t>
      </w:r>
      <w:r w:rsidR="00FE5846">
        <w:rPr>
          <w:b/>
          <w:u w:val="single"/>
          <w:lang w:eastAsia="ko-KR"/>
        </w:rPr>
        <w:t>0_3/</w:t>
      </w:r>
      <w:r>
        <w:rPr>
          <w:b/>
          <w:u w:val="single"/>
          <w:lang w:eastAsia="ko-KR"/>
        </w:rPr>
        <w:t>1_3</w:t>
      </w:r>
      <w:r w:rsidR="004633EE">
        <w:rPr>
          <w:b/>
          <w:u w:val="single"/>
          <w:lang w:eastAsia="ko-KR"/>
        </w:rPr>
        <w:t>.</w:t>
      </w:r>
    </w:p>
    <w:bookmarkEnd w:id="9"/>
    <w:p w14:paraId="081074D4" w14:textId="4E172B99" w:rsidR="006D2463" w:rsidRDefault="006D2463" w:rsidP="006D2463">
      <w:pPr>
        <w:spacing w:before="180" w:after="60" w:line="288" w:lineRule="auto"/>
        <w:jc w:val="both"/>
        <w:rPr>
          <w:b/>
          <w:u w:val="single"/>
          <w:lang w:eastAsia="ko-KR"/>
        </w:rPr>
      </w:pPr>
    </w:p>
    <w:p w14:paraId="69F07E9F" w14:textId="0B1BF4D2" w:rsidR="00B7104F" w:rsidRDefault="00B7104F" w:rsidP="00B7104F">
      <w:pPr>
        <w:jc w:val="both"/>
      </w:pPr>
      <w:r>
        <w:t>Another issue on the applicable scenarios for multi-PDSCH/PUSCH scheduling with MC-DCI is on the maximum number of schedulable PDSCHs/PUSCHs, which is left as an open issue in the WID: “</w:t>
      </w:r>
      <w:r w:rsidRPr="00B7104F">
        <w:t>The maximum number of PUSCHs/PDSCHs per scheduled cell is [4 or 8].</w:t>
      </w:r>
      <w:r>
        <w:t>” The following proposal was discussed during RAN1#118bis</w:t>
      </w:r>
      <w:r w:rsidR="002E5F2B">
        <w:t>:</w:t>
      </w:r>
    </w:p>
    <w:tbl>
      <w:tblPr>
        <w:tblStyle w:val="TableGrid"/>
        <w:tblW w:w="0" w:type="auto"/>
        <w:tblLook w:val="04A0" w:firstRow="1" w:lastRow="0" w:firstColumn="1" w:lastColumn="0" w:noHBand="0" w:noVBand="1"/>
      </w:tblPr>
      <w:tblGrid>
        <w:gridCol w:w="9629"/>
      </w:tblGrid>
      <w:tr w:rsidR="00B7104F" w14:paraId="24B36600" w14:textId="77777777" w:rsidTr="00E76E6B">
        <w:tc>
          <w:tcPr>
            <w:tcW w:w="9629" w:type="dxa"/>
          </w:tcPr>
          <w:p w14:paraId="2A67ACC0" w14:textId="49E5622B" w:rsidR="00B7104F" w:rsidRDefault="00B7104F" w:rsidP="00B7104F">
            <w:pPr>
              <w:pStyle w:val="Heading4"/>
              <w:ind w:left="720" w:hanging="720"/>
              <w:jc w:val="both"/>
              <w:rPr>
                <w:rFonts w:eastAsia="SimSun"/>
                <w:color w:val="000000" w:themeColor="text1"/>
                <w:sz w:val="20"/>
              </w:rPr>
            </w:pPr>
            <w:r w:rsidRPr="00B7104F">
              <w:rPr>
                <w:rFonts w:eastAsia="SimSun"/>
                <w:color w:val="000000" w:themeColor="text1"/>
                <w:sz w:val="20"/>
                <w:highlight w:val="cyan"/>
              </w:rPr>
              <w:t xml:space="preserve">Proposal </w:t>
            </w:r>
            <w:r w:rsidRPr="00B7104F">
              <w:rPr>
                <w:rFonts w:eastAsia="SimSun" w:hint="eastAsia"/>
                <w:color w:val="000000" w:themeColor="text1"/>
                <w:sz w:val="20"/>
                <w:highlight w:val="cyan"/>
              </w:rPr>
              <w:t>2</w:t>
            </w:r>
            <w:r w:rsidRPr="00B7104F">
              <w:rPr>
                <w:rFonts w:eastAsia="SimSun"/>
                <w:color w:val="000000" w:themeColor="text1"/>
                <w:sz w:val="20"/>
                <w:highlight w:val="cyan"/>
              </w:rPr>
              <w:t>-</w:t>
            </w:r>
            <w:r w:rsidRPr="00B7104F">
              <w:rPr>
                <w:rFonts w:eastAsia="SimSun" w:hint="eastAsia"/>
                <w:color w:val="000000" w:themeColor="text1"/>
                <w:sz w:val="20"/>
                <w:highlight w:val="cyan"/>
              </w:rPr>
              <w:t>5</w:t>
            </w:r>
            <w:r w:rsidRPr="00B7104F">
              <w:rPr>
                <w:rFonts w:eastAsia="SimSun"/>
                <w:color w:val="000000" w:themeColor="text1"/>
                <w:sz w:val="20"/>
                <w:highlight w:val="cyan"/>
              </w:rPr>
              <w:t xml:space="preserve"> </w:t>
            </w:r>
            <w:r w:rsidRPr="00B7104F">
              <w:rPr>
                <w:rFonts w:eastAsia="SimSun"/>
                <w:sz w:val="20"/>
                <w:highlight w:val="cyan"/>
              </w:rPr>
              <w:t>from FL Summary [3]</w:t>
            </w:r>
          </w:p>
          <w:p w14:paraId="665AF8BF" w14:textId="77777777" w:rsidR="00B7104F" w:rsidRDefault="00B7104F" w:rsidP="007D35AC">
            <w:pPr>
              <w:pStyle w:val="ListParagraph"/>
              <w:numPr>
                <w:ilvl w:val="0"/>
                <w:numId w:val="12"/>
              </w:numPr>
              <w:snapToGrid w:val="0"/>
              <w:spacing w:after="60"/>
              <w:ind w:leftChars="0" w:left="360"/>
              <w:contextualSpacing/>
              <w:rPr>
                <w:rFonts w:ascii="Times" w:hAnsi="Times"/>
                <w:bCs/>
                <w:lang w:val="en-GB"/>
              </w:rPr>
            </w:pPr>
            <w:r>
              <w:rPr>
                <w:rFonts w:ascii="Times" w:hAnsi="Times"/>
                <w:bCs/>
                <w:lang w:val="en-GB"/>
              </w:rPr>
              <w:t>For Rel-19, the maximum number of PUSCHs/PDSCHs per scheduled cell by a DCI format 0_3/1_3 is 8.</w:t>
            </w:r>
          </w:p>
          <w:p w14:paraId="4B059DAA" w14:textId="77777777" w:rsidR="00B7104F" w:rsidRDefault="00B7104F" w:rsidP="007D35AC">
            <w:pPr>
              <w:pStyle w:val="ListParagraph"/>
              <w:numPr>
                <w:ilvl w:val="0"/>
                <w:numId w:val="12"/>
              </w:numPr>
              <w:snapToGrid w:val="0"/>
              <w:spacing w:after="60"/>
              <w:ind w:leftChars="0" w:left="360"/>
              <w:contextualSpacing/>
              <w:rPr>
                <w:rFonts w:ascii="Times" w:hAnsi="Times"/>
                <w:bCs/>
                <w:lang w:val="en-GB"/>
              </w:rPr>
            </w:pPr>
            <w:r>
              <w:rPr>
                <w:rFonts w:ascii="Times" w:hAnsi="Times"/>
                <w:bCs/>
                <w:lang w:val="en-GB"/>
              </w:rPr>
              <w:t>For a UE, the maximum number of PUSCHs/PDSCHs per scheduled cell by a DCI format 0_3/1_3 can be smaller than or equal to 8.</w:t>
            </w:r>
          </w:p>
          <w:p w14:paraId="74A979D2" w14:textId="21E45269" w:rsidR="00B7104F" w:rsidRPr="00B7104F" w:rsidRDefault="00B7104F" w:rsidP="007D35AC">
            <w:pPr>
              <w:pStyle w:val="ListParagraph"/>
              <w:numPr>
                <w:ilvl w:val="0"/>
                <w:numId w:val="12"/>
              </w:numPr>
              <w:snapToGrid w:val="0"/>
              <w:spacing w:after="60"/>
              <w:ind w:leftChars="0" w:left="360"/>
              <w:contextualSpacing/>
              <w:rPr>
                <w:rFonts w:ascii="Times" w:hAnsi="Times"/>
                <w:bCs/>
                <w:lang w:val="en-GB"/>
              </w:rPr>
            </w:pPr>
            <w:r>
              <w:rPr>
                <w:rFonts w:ascii="Times" w:hAnsi="Times"/>
                <w:bCs/>
                <w:lang w:val="en-GB"/>
              </w:rPr>
              <w:t>It is up to gNB to guarantee the payload size of a DCI format 0_3/1_3 not exceeding 140.</w:t>
            </w:r>
          </w:p>
        </w:tc>
      </w:tr>
    </w:tbl>
    <w:p w14:paraId="115CD975" w14:textId="77777777" w:rsidR="00B7104F" w:rsidRDefault="00B7104F" w:rsidP="00B7104F">
      <w:pPr>
        <w:spacing w:after="0"/>
        <w:jc w:val="both"/>
        <w:rPr>
          <w:rFonts w:eastAsia="Times New Roman"/>
        </w:rPr>
      </w:pPr>
    </w:p>
    <w:p w14:paraId="2E4A5A16" w14:textId="6BF48142" w:rsidR="001E0ECA" w:rsidRDefault="00B7104F" w:rsidP="00B7104F">
      <w:pPr>
        <w:jc w:val="both"/>
      </w:pPr>
      <w:r>
        <w:t xml:space="preserve">In Rel-16 NR-UE and Rel-17 </w:t>
      </w:r>
      <w:r>
        <w:rPr>
          <w:lang w:eastAsia="ko-KR"/>
        </w:rPr>
        <w:t xml:space="preserve">52.6GHz WIs, a maximum of 8 PUSCHs/PDSCHs for a cell is supported. </w:t>
      </w:r>
      <w:r>
        <w:t xml:space="preserve">Although it is preferred to retain the same flexibility, </w:t>
      </w:r>
      <w:r w:rsidR="001E0ECA">
        <w:t>i</w:t>
      </w:r>
      <w:r w:rsidR="001E0ECA" w:rsidRPr="001E0ECA">
        <w:t xml:space="preserve">t may not be possible for the gNB to guarantee a DCI size smaller than 140 bits if the </w:t>
      </w:r>
      <w:r>
        <w:t xml:space="preserve">MC-DCI </w:t>
      </w:r>
      <w:r w:rsidR="001E0ECA">
        <w:t xml:space="preserve">were to schedule 4 cells, each with 8 PUSCHs/PDSCHs, especially considering the separate values needed for NDI and RV fields, as discussed in Section 3.2. Therefore, unless an effective compression method is </w:t>
      </w:r>
      <w:r w:rsidR="002058A6">
        <w:t>identified without impact on throughput</w:t>
      </w:r>
      <w:r w:rsidR="001E0ECA">
        <w:t>, further restrictions may be needed</w:t>
      </w:r>
      <w:r w:rsidR="002058A6">
        <w:t xml:space="preserve">. Then, if there is any throughput loss for scheduling with a single MC-DCI a maximum of 8 </w:t>
      </w:r>
      <w:r w:rsidR="00360838">
        <w:t xml:space="preserve">PXSCHs per </w:t>
      </w:r>
      <w:r w:rsidR="002058A6">
        <w:t xml:space="preserve">cell, it would be preferable to use 2 MC-DCIs scheduling a maximum of 4 </w:t>
      </w:r>
      <w:r w:rsidR="00360838">
        <w:t xml:space="preserve">PXSCHs per </w:t>
      </w:r>
      <w:r w:rsidR="002058A6">
        <w:t xml:space="preserve">cell instead of 1 MC-DCI for scheduling a maximum of 8 </w:t>
      </w:r>
      <w:r w:rsidR="00360838">
        <w:t xml:space="preserve">PXSCHs per </w:t>
      </w:r>
      <w:r w:rsidR="002058A6">
        <w:t>cell</w:t>
      </w:r>
      <w:r w:rsidR="001E0ECA">
        <w:t xml:space="preserve">. </w:t>
      </w:r>
      <w:r w:rsidR="00360838">
        <w:t>Therefore, o</w:t>
      </w:r>
      <w:r w:rsidR="00ED55B8">
        <w:t xml:space="preserve">ne option can be to limit to 4 PUSCHs/PDSCHs per cell. </w:t>
      </w:r>
      <w:bookmarkStart w:id="10" w:name="_Hlk181955362"/>
      <w:r w:rsidR="00D75FF1">
        <w:t xml:space="preserve">If there is </w:t>
      </w:r>
      <w:r w:rsidR="002C0CA1">
        <w:t xml:space="preserve">any </w:t>
      </w:r>
      <w:bookmarkStart w:id="11" w:name="_GoBack"/>
      <w:bookmarkEnd w:id="11"/>
      <w:r w:rsidR="00D75FF1">
        <w:t xml:space="preserve">interest in </w:t>
      </w:r>
      <w:r w:rsidR="001E0ECA">
        <w:t>maintain</w:t>
      </w:r>
      <w:r w:rsidR="00D75FF1">
        <w:t>ing</w:t>
      </w:r>
      <w:r w:rsidR="001E0ECA">
        <w:t xml:space="preserve"> the legacy configuration </w:t>
      </w:r>
      <w:r w:rsidR="00D75FF1">
        <w:t xml:space="preserve">with </w:t>
      </w:r>
      <w:r w:rsidR="001E0ECA">
        <w:t xml:space="preserve">a maximum of 8 PUSCHs/PDSCHs per cell, </w:t>
      </w:r>
      <w:r w:rsidR="00D75FF1">
        <w:t xml:space="preserve">it should be </w:t>
      </w:r>
      <w:r w:rsidR="001E0ECA">
        <w:t xml:space="preserve">along with a restriction that a total number of scheduled PDSCHs/PUSCHs across different </w:t>
      </w:r>
      <w:r w:rsidR="00D75FF1">
        <w:t>co-</w:t>
      </w:r>
      <w:r w:rsidR="001E0ECA">
        <w:t xml:space="preserve">scheduled cells does not exceed </w:t>
      </w:r>
      <w:r w:rsidR="001D6949" w:rsidRPr="00D90104">
        <w:t>16</w:t>
      </w:r>
      <w:r w:rsidR="001E0ECA">
        <w:t>.</w:t>
      </w:r>
      <w:bookmarkEnd w:id="10"/>
    </w:p>
    <w:p w14:paraId="3DCDABA6" w14:textId="02FF319F" w:rsidR="001D6949" w:rsidRDefault="001D6949" w:rsidP="001D6949">
      <w:pPr>
        <w:spacing w:before="180" w:after="60" w:line="288" w:lineRule="auto"/>
        <w:jc w:val="both"/>
        <w:rPr>
          <w:b/>
          <w:u w:val="single"/>
          <w:lang w:eastAsia="ko-KR"/>
        </w:rPr>
      </w:pPr>
      <w:bookmarkStart w:id="12" w:name="_Hlk181956488"/>
      <w:r w:rsidRPr="00A93755">
        <w:rPr>
          <w:b/>
          <w:u w:val="single"/>
          <w:lang w:eastAsia="ko-KR"/>
        </w:rPr>
        <w:t xml:space="preserve">Proposal </w:t>
      </w:r>
      <w:r>
        <w:rPr>
          <w:b/>
          <w:u w:val="single"/>
          <w:lang w:eastAsia="ko-KR"/>
        </w:rPr>
        <w:t>5</w:t>
      </w:r>
      <w:r w:rsidRPr="00A93755">
        <w:rPr>
          <w:b/>
          <w:u w:val="single"/>
          <w:lang w:eastAsia="ko-KR"/>
        </w:rPr>
        <w:t xml:space="preserve">: </w:t>
      </w:r>
      <w:r>
        <w:rPr>
          <w:b/>
          <w:u w:val="single"/>
          <w:lang w:eastAsia="ko-KR"/>
        </w:rPr>
        <w:t>On the number of PUSCHs/PDSCHs for MC-DCI in Rel-19:</w:t>
      </w:r>
    </w:p>
    <w:p w14:paraId="163ECCA2" w14:textId="39C97445" w:rsidR="001D6949" w:rsidRDefault="001D6949" w:rsidP="007D35AC">
      <w:pPr>
        <w:pStyle w:val="ListParagraph"/>
        <w:numPr>
          <w:ilvl w:val="0"/>
          <w:numId w:val="28"/>
        </w:numPr>
        <w:spacing w:before="180" w:after="60" w:line="288" w:lineRule="auto"/>
        <w:ind w:leftChars="0"/>
        <w:jc w:val="both"/>
        <w:rPr>
          <w:b/>
          <w:u w:val="single"/>
          <w:lang w:eastAsia="ko-KR"/>
        </w:rPr>
      </w:pPr>
      <w:r w:rsidRPr="001E0ECA">
        <w:rPr>
          <w:b/>
          <w:u w:val="single"/>
          <w:lang w:eastAsia="ko-KR"/>
        </w:rPr>
        <w:t xml:space="preserve">the maximum number of PUSCHs/PDSCHs per scheduled cell by a DCI format 0_3/1_3 is </w:t>
      </w:r>
      <w:r>
        <w:rPr>
          <w:b/>
          <w:u w:val="single"/>
          <w:lang w:eastAsia="ko-KR"/>
        </w:rPr>
        <w:t>4</w:t>
      </w:r>
      <w:r w:rsidR="00022278">
        <w:rPr>
          <w:b/>
          <w:u w:val="single"/>
          <w:lang w:eastAsia="ko-KR"/>
        </w:rPr>
        <w:t>.</w:t>
      </w:r>
    </w:p>
    <w:bookmarkEnd w:id="12"/>
    <w:p w14:paraId="16BB9E4D" w14:textId="5E2CAA1D" w:rsidR="009A66F5" w:rsidRDefault="009A66F5" w:rsidP="009A66F5">
      <w:pPr>
        <w:rPr>
          <w:highlight w:val="yellow"/>
          <w:lang w:val="en-GB"/>
        </w:rPr>
      </w:pPr>
    </w:p>
    <w:p w14:paraId="40AFBDA6" w14:textId="52879A09" w:rsidR="00F72149" w:rsidRDefault="00F72149" w:rsidP="00F72149">
      <w:pPr>
        <w:pStyle w:val="Heading2"/>
      </w:pPr>
      <w:r>
        <w:tab/>
        <w:t>DCI fields</w:t>
      </w:r>
    </w:p>
    <w:p w14:paraId="372D32AC" w14:textId="7376AFC8" w:rsidR="00F72149" w:rsidRDefault="009226E2" w:rsidP="00F72149">
      <w:pPr>
        <w:rPr>
          <w:lang w:val="en-GB" w:eastAsia="ko-KR"/>
        </w:rPr>
      </w:pPr>
      <w:r>
        <w:rPr>
          <w:lang w:val="en-GB" w:eastAsia="ko-KR"/>
        </w:rPr>
        <w:t xml:space="preserve">The following were agreed in RAN1#118bis regarding certain </w:t>
      </w:r>
      <w:r w:rsidR="00C14C08">
        <w:rPr>
          <w:lang w:val="en-GB" w:eastAsia="ko-KR"/>
        </w:rPr>
        <w:t>MC-</w:t>
      </w:r>
      <w:r>
        <w:rPr>
          <w:lang w:val="en-GB" w:eastAsia="ko-KR"/>
        </w:rPr>
        <w:t>DCI fields</w:t>
      </w:r>
      <w:r w:rsidR="00C14C08">
        <w:rPr>
          <w:lang w:val="en-GB" w:eastAsia="ko-KR"/>
        </w:rPr>
        <w:t xml:space="preserve"> in case of multi-PXSCH scheduling.</w:t>
      </w:r>
    </w:p>
    <w:tbl>
      <w:tblPr>
        <w:tblStyle w:val="TableGrid"/>
        <w:tblW w:w="0" w:type="auto"/>
        <w:tblLook w:val="04A0" w:firstRow="1" w:lastRow="0" w:firstColumn="1" w:lastColumn="0" w:noHBand="0" w:noVBand="1"/>
      </w:tblPr>
      <w:tblGrid>
        <w:gridCol w:w="9629"/>
      </w:tblGrid>
      <w:tr w:rsidR="00C14C08" w14:paraId="04A1537C" w14:textId="77777777" w:rsidTr="00E76E6B">
        <w:tc>
          <w:tcPr>
            <w:tcW w:w="9629" w:type="dxa"/>
          </w:tcPr>
          <w:p w14:paraId="50213FA1" w14:textId="77777777" w:rsidR="00C14C08" w:rsidRPr="00C9021A" w:rsidRDefault="00C14C08" w:rsidP="00E76E6B">
            <w:pPr>
              <w:spacing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(RAN1#118bis)</w:t>
            </w:r>
          </w:p>
          <w:p w14:paraId="2692E160" w14:textId="77777777" w:rsidR="00C14C08" w:rsidRPr="00C9021A" w:rsidRDefault="00C14C08" w:rsidP="00E76E6B">
            <w:pPr>
              <w:spacing w:after="0"/>
              <w:rPr>
                <w:rFonts w:ascii="Times" w:eastAsia="Batang" w:hAnsi="Times"/>
                <w:szCs w:val="24"/>
                <w:lang w:val="en-GB"/>
              </w:rPr>
            </w:pPr>
            <w:r w:rsidRPr="00C9021A">
              <w:rPr>
                <w:rFonts w:ascii="Times" w:eastAsia="SimSun" w:hAnsi="Times"/>
                <w:szCs w:val="24"/>
                <w:lang w:val="en-GB"/>
              </w:rPr>
              <w:t>F</w:t>
            </w:r>
            <w:r w:rsidRPr="00C9021A">
              <w:rPr>
                <w:rFonts w:ascii="Times" w:eastAsia="SimSun" w:hAnsi="Times" w:hint="eastAsia"/>
                <w:szCs w:val="24"/>
                <w:lang w:val="en-GB"/>
              </w:rPr>
              <w:t xml:space="preserve">or multiple PUSCHs/PDSCHs </w:t>
            </w:r>
            <w:r w:rsidRPr="00C9021A">
              <w:rPr>
                <w:rFonts w:ascii="Times" w:eastAsia="SimSun" w:hAnsi="Times"/>
                <w:szCs w:val="24"/>
                <w:lang w:val="en-GB"/>
              </w:rPr>
              <w:t xml:space="preserve">scheduled </w:t>
            </w:r>
            <w:r w:rsidRPr="00C9021A">
              <w:rPr>
                <w:rFonts w:ascii="Times" w:eastAsia="SimSun" w:hAnsi="Times" w:hint="eastAsia"/>
                <w:szCs w:val="24"/>
                <w:lang w:val="en-GB"/>
              </w:rPr>
              <w:t>on a cell</w:t>
            </w:r>
            <w:r w:rsidRPr="00C9021A">
              <w:rPr>
                <w:rFonts w:ascii="Times" w:eastAsia="SimSun" w:hAnsi="Times"/>
                <w:szCs w:val="24"/>
                <w:lang w:val="en-GB"/>
              </w:rPr>
              <w:t xml:space="preserve"> by a DCI format 0_3/1_3</w:t>
            </w:r>
            <w:r w:rsidRPr="00C9021A">
              <w:rPr>
                <w:rFonts w:ascii="Times" w:eastAsia="SimSun" w:hAnsi="Times" w:hint="eastAsia"/>
                <w:szCs w:val="24"/>
                <w:lang w:val="en-GB"/>
              </w:rPr>
              <w:t xml:space="preserve">, </w:t>
            </w:r>
          </w:p>
          <w:p w14:paraId="6BDCEA34" w14:textId="77777777" w:rsidR="00C14C08" w:rsidRPr="00C9021A" w:rsidRDefault="00C14C08" w:rsidP="007D35AC">
            <w:pPr>
              <w:numPr>
                <w:ilvl w:val="0"/>
                <w:numId w:val="23"/>
              </w:numPr>
              <w:overflowPunct w:val="0"/>
              <w:autoSpaceDE w:val="0"/>
              <w:autoSpaceDN w:val="0"/>
              <w:adjustRightInd w:val="0"/>
              <w:spacing w:after="0"/>
              <w:contextualSpacing/>
              <w:textAlignment w:val="baseline"/>
              <w:rPr>
                <w:rFonts w:eastAsia="MS Mincho"/>
                <w:color w:val="000000"/>
                <w:lang w:val="en-GB" w:eastAsia="ja-JP"/>
              </w:rPr>
            </w:pPr>
            <w:r w:rsidRPr="00C9021A">
              <w:rPr>
                <w:rFonts w:eastAsia="MS Mincho" w:hint="eastAsia"/>
                <w:color w:val="000000"/>
                <w:lang w:val="en-GB" w:eastAsia="ja-JP"/>
              </w:rPr>
              <w:lastRenderedPageBreak/>
              <w:t xml:space="preserve">Common </w:t>
            </w:r>
            <w:r w:rsidRPr="00C9021A">
              <w:rPr>
                <w:rFonts w:eastAsia="MS Mincho"/>
                <w:color w:val="000000"/>
                <w:lang w:val="en-GB" w:eastAsia="ja-JP"/>
              </w:rPr>
              <w:t>FDRA</w:t>
            </w:r>
            <w:r w:rsidRPr="00C9021A">
              <w:rPr>
                <w:rFonts w:eastAsia="MS Mincho" w:hint="eastAsia"/>
                <w:color w:val="000000"/>
                <w:lang w:val="en-GB" w:eastAsia="ja-JP"/>
              </w:rPr>
              <w:t xml:space="preserve"> is applied to</w:t>
            </w:r>
            <w:r w:rsidRPr="00C9021A">
              <w:rPr>
                <w:rFonts w:eastAsia="MS Mincho"/>
                <w:color w:val="000000"/>
                <w:lang w:val="en-GB" w:eastAsia="ja-JP"/>
              </w:rPr>
              <w:t xml:space="preserve"> the PUSCHs/PDSCHs on the cell as Rel-16/17 multi-PUSCH/PDSCH scheduling.</w:t>
            </w:r>
          </w:p>
          <w:p w14:paraId="1511ADED" w14:textId="77777777" w:rsidR="00C14C08" w:rsidRPr="00C9021A" w:rsidRDefault="00C14C08" w:rsidP="007D35AC">
            <w:pPr>
              <w:numPr>
                <w:ilvl w:val="0"/>
                <w:numId w:val="23"/>
              </w:numPr>
              <w:overflowPunct w:val="0"/>
              <w:autoSpaceDE w:val="0"/>
              <w:autoSpaceDN w:val="0"/>
              <w:adjustRightInd w:val="0"/>
              <w:spacing w:after="0"/>
              <w:contextualSpacing/>
              <w:textAlignment w:val="baseline"/>
              <w:rPr>
                <w:rFonts w:eastAsia="MS Mincho"/>
                <w:color w:val="000000"/>
                <w:lang w:val="en-GB" w:eastAsia="ja-JP"/>
              </w:rPr>
            </w:pPr>
            <w:r w:rsidRPr="00C9021A">
              <w:rPr>
                <w:rFonts w:eastAsia="MS Mincho" w:hint="eastAsia"/>
                <w:color w:val="000000"/>
                <w:lang w:val="en-GB" w:eastAsia="ja-JP"/>
              </w:rPr>
              <w:t xml:space="preserve">Common </w:t>
            </w:r>
            <w:r w:rsidRPr="00C9021A">
              <w:rPr>
                <w:rFonts w:eastAsia="MS Mincho"/>
                <w:color w:val="000000"/>
                <w:lang w:val="en-GB" w:eastAsia="ja-JP"/>
              </w:rPr>
              <w:t>MCS</w:t>
            </w:r>
            <w:r w:rsidRPr="00C9021A">
              <w:rPr>
                <w:rFonts w:eastAsia="MS Mincho" w:hint="eastAsia"/>
                <w:color w:val="000000"/>
                <w:lang w:val="en-GB" w:eastAsia="ja-JP"/>
              </w:rPr>
              <w:t xml:space="preserve"> is applied to</w:t>
            </w:r>
            <w:r w:rsidRPr="00C9021A">
              <w:rPr>
                <w:rFonts w:eastAsia="MS Mincho"/>
                <w:color w:val="000000"/>
                <w:lang w:val="en-GB" w:eastAsia="ja-JP"/>
              </w:rPr>
              <w:t xml:space="preserve"> the PUSCHs/PDSCHs on the cell as Rel-16/17 multi-PUSCH/PDSCH scheduling.</w:t>
            </w:r>
          </w:p>
          <w:p w14:paraId="624A1943" w14:textId="77777777" w:rsidR="00C14C08" w:rsidRPr="00C9021A" w:rsidRDefault="00C14C08" w:rsidP="007D35AC">
            <w:pPr>
              <w:numPr>
                <w:ilvl w:val="0"/>
                <w:numId w:val="23"/>
              </w:numPr>
              <w:overflowPunct w:val="0"/>
              <w:autoSpaceDE w:val="0"/>
              <w:autoSpaceDN w:val="0"/>
              <w:adjustRightInd w:val="0"/>
              <w:spacing w:after="0"/>
              <w:contextualSpacing/>
              <w:textAlignment w:val="baseline"/>
              <w:rPr>
                <w:rFonts w:eastAsia="MS Mincho"/>
                <w:color w:val="000000"/>
                <w:lang w:val="en-GB" w:eastAsia="ja-JP"/>
              </w:rPr>
            </w:pPr>
            <w:r w:rsidRPr="00C9021A">
              <w:rPr>
                <w:rFonts w:eastAsia="MS Mincho" w:hint="eastAsia"/>
                <w:color w:val="000000"/>
                <w:lang w:val="en-GB" w:eastAsia="ja-JP"/>
              </w:rPr>
              <w:t>HARQ process number indicated for the cell is applied to</w:t>
            </w:r>
            <w:r w:rsidRPr="00C9021A">
              <w:rPr>
                <w:rFonts w:eastAsia="MS Mincho"/>
                <w:color w:val="000000"/>
                <w:lang w:val="en-GB" w:eastAsia="ja-JP"/>
              </w:rPr>
              <w:t xml:space="preserve"> </w:t>
            </w:r>
            <w:r w:rsidRPr="00C9021A">
              <w:rPr>
                <w:rFonts w:eastAsia="MS Mincho" w:hint="eastAsia"/>
                <w:color w:val="000000"/>
                <w:lang w:val="en-GB" w:eastAsia="ja-JP"/>
              </w:rPr>
              <w:t>the first scheduled</w:t>
            </w:r>
            <w:r w:rsidRPr="00C9021A">
              <w:rPr>
                <w:rFonts w:eastAsia="MS Mincho"/>
                <w:color w:val="000000"/>
                <w:lang w:val="en-GB" w:eastAsia="ja-JP"/>
              </w:rPr>
              <w:t xml:space="preserve"> PUSCH/PDSCH</w:t>
            </w:r>
            <w:r w:rsidRPr="00C9021A">
              <w:rPr>
                <w:rFonts w:eastAsia="MS Mincho" w:hint="eastAsia"/>
                <w:color w:val="000000"/>
                <w:lang w:val="en-GB" w:eastAsia="ja-JP"/>
              </w:rPr>
              <w:t xml:space="preserve"> and then </w:t>
            </w:r>
            <w:r w:rsidRPr="00C9021A">
              <w:rPr>
                <w:rFonts w:eastAsia="MS Mincho"/>
                <w:color w:val="000000"/>
                <w:lang w:val="en-GB" w:eastAsia="ja-JP"/>
              </w:rPr>
              <w:t>incremented by 1 for subsequent PUSCHs</w:t>
            </w:r>
            <w:r w:rsidRPr="00C9021A">
              <w:rPr>
                <w:rFonts w:eastAsia="MS Mincho" w:hint="eastAsia"/>
                <w:color w:val="000000"/>
                <w:lang w:val="en-GB" w:eastAsia="ja-JP"/>
              </w:rPr>
              <w:t>/PDSCHs</w:t>
            </w:r>
            <w:r w:rsidRPr="00C9021A">
              <w:rPr>
                <w:rFonts w:eastAsia="MS Mincho"/>
                <w:color w:val="000000"/>
                <w:lang w:val="en-GB" w:eastAsia="ja-JP"/>
              </w:rPr>
              <w:t xml:space="preserve"> </w:t>
            </w:r>
            <w:r w:rsidRPr="00C9021A">
              <w:rPr>
                <w:rFonts w:eastAsia="MS Mincho" w:hint="eastAsia"/>
                <w:color w:val="000000"/>
                <w:lang w:val="en-GB" w:eastAsia="ja-JP"/>
              </w:rPr>
              <w:t>on the cell</w:t>
            </w:r>
            <w:r w:rsidRPr="00C9021A">
              <w:rPr>
                <w:rFonts w:eastAsia="MS Mincho"/>
                <w:color w:val="000000"/>
                <w:lang w:val="en-GB" w:eastAsia="ja-JP"/>
              </w:rPr>
              <w:t xml:space="preserve"> (with modulo operation </w:t>
            </w:r>
            <w:r w:rsidRPr="00C9021A">
              <w:rPr>
                <w:rFonts w:eastAsia="MS Mincho" w:hint="eastAsia"/>
                <w:color w:val="000000"/>
                <w:lang w:val="en-GB" w:eastAsia="ja-JP"/>
              </w:rPr>
              <w:t>if</w:t>
            </w:r>
            <w:r w:rsidRPr="00C9021A">
              <w:rPr>
                <w:rFonts w:eastAsia="MS Mincho"/>
                <w:color w:val="000000"/>
                <w:lang w:val="en-GB" w:eastAsia="ja-JP"/>
              </w:rPr>
              <w:t xml:space="preserve"> needed) as Rel-16/17 multi-PUSCH/PDSCH scheduling.</w:t>
            </w:r>
          </w:p>
          <w:p w14:paraId="4FB81A12" w14:textId="77777777" w:rsidR="00C14C08" w:rsidRDefault="00C14C08" w:rsidP="00E76E6B">
            <w:pPr>
              <w:spacing w:after="0"/>
              <w:rPr>
                <w:rFonts w:ascii="Times" w:eastAsia="Batang" w:hAnsi="Times"/>
                <w:b/>
                <w:szCs w:val="24"/>
                <w:highlight w:val="green"/>
                <w:lang w:val="en-GB" w:eastAsia="zh-CN"/>
              </w:rPr>
            </w:pPr>
          </w:p>
          <w:p w14:paraId="64CD129B" w14:textId="77777777" w:rsidR="00C14C08" w:rsidRPr="00C9021A" w:rsidRDefault="00C14C08" w:rsidP="00E76E6B">
            <w:pPr>
              <w:spacing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(RAN1#118bis)</w:t>
            </w:r>
          </w:p>
          <w:p w14:paraId="2A4FBDFE" w14:textId="77777777" w:rsidR="00C14C08" w:rsidRPr="00C9021A" w:rsidRDefault="00C14C08" w:rsidP="00E76E6B">
            <w:pPr>
              <w:spacing w:after="0"/>
              <w:rPr>
                <w:rFonts w:ascii="Times" w:eastAsia="Batang" w:hAnsi="Times"/>
                <w:szCs w:val="24"/>
                <w:lang w:val="en-GB"/>
              </w:rPr>
            </w:pPr>
            <w:r w:rsidRPr="00C9021A">
              <w:rPr>
                <w:rFonts w:ascii="Times" w:eastAsia="Batang" w:hAnsi="Times"/>
                <w:szCs w:val="24"/>
                <w:lang w:val="en-GB"/>
              </w:rPr>
              <w:t>In DCI format 0_3/1_3, for each block of NDI field, consider the following options:</w:t>
            </w:r>
          </w:p>
          <w:p w14:paraId="50389283" w14:textId="77777777" w:rsidR="00C14C08" w:rsidRPr="00C9021A" w:rsidRDefault="00C14C08" w:rsidP="007D35AC">
            <w:pPr>
              <w:numPr>
                <w:ilvl w:val="0"/>
                <w:numId w:val="24"/>
              </w:numPr>
              <w:overflowPunct w:val="0"/>
              <w:autoSpaceDE w:val="0"/>
              <w:autoSpaceDN w:val="0"/>
              <w:adjustRightInd w:val="0"/>
              <w:spacing w:after="0"/>
              <w:contextualSpacing/>
              <w:textAlignment w:val="baseline"/>
              <w:rPr>
                <w:rFonts w:eastAsia="SimSun"/>
                <w:lang w:val="en-GB" w:eastAsia="ja-JP"/>
              </w:rPr>
            </w:pPr>
            <w:r w:rsidRPr="00C9021A">
              <w:rPr>
                <w:rFonts w:eastAsia="SimSun"/>
                <w:lang w:val="en-GB" w:eastAsia="ja-JP"/>
              </w:rPr>
              <w:t xml:space="preserve">Option 1: the number of bits is equal to the maximum number of schedulable </w:t>
            </w:r>
            <w:r w:rsidRPr="00C9021A">
              <w:rPr>
                <w:rFonts w:eastAsia="SimSun" w:hint="eastAsia"/>
                <w:lang w:val="en-GB" w:eastAsia="ja-JP"/>
              </w:rPr>
              <w:t>PUSCH</w:t>
            </w:r>
            <w:r w:rsidRPr="00C9021A">
              <w:rPr>
                <w:rFonts w:eastAsia="SimSun"/>
                <w:lang w:val="en-GB" w:eastAsia="ja-JP"/>
              </w:rPr>
              <w:t>s</w:t>
            </w:r>
            <w:r w:rsidRPr="00C9021A">
              <w:rPr>
                <w:rFonts w:eastAsia="SimSun" w:hint="eastAsia"/>
                <w:lang w:val="en-GB" w:eastAsia="ja-JP"/>
              </w:rPr>
              <w:t>/PDSCHs</w:t>
            </w:r>
            <w:r w:rsidRPr="00C9021A">
              <w:rPr>
                <w:rFonts w:eastAsia="SimSun"/>
                <w:lang w:val="en-GB" w:eastAsia="ja-JP"/>
              </w:rPr>
              <w:t xml:space="preserve"> </w:t>
            </w:r>
            <w:r w:rsidRPr="00C9021A">
              <w:rPr>
                <w:rFonts w:eastAsia="SimSun" w:hint="eastAsia"/>
                <w:lang w:val="en-GB" w:eastAsia="ja-JP"/>
              </w:rPr>
              <w:t>on the corresponding cell by the DCI format 0_3/1_3.</w:t>
            </w:r>
          </w:p>
          <w:p w14:paraId="2559923E" w14:textId="77777777" w:rsidR="00C14C08" w:rsidRPr="00C9021A" w:rsidRDefault="00C14C08" w:rsidP="007D35AC">
            <w:pPr>
              <w:numPr>
                <w:ilvl w:val="0"/>
                <w:numId w:val="24"/>
              </w:numPr>
              <w:overflowPunct w:val="0"/>
              <w:autoSpaceDE w:val="0"/>
              <w:autoSpaceDN w:val="0"/>
              <w:adjustRightInd w:val="0"/>
              <w:spacing w:after="0"/>
              <w:contextualSpacing/>
              <w:textAlignment w:val="baseline"/>
              <w:rPr>
                <w:rFonts w:eastAsia="SimSun"/>
                <w:lang w:val="en-GB" w:eastAsia="ja-JP"/>
              </w:rPr>
            </w:pPr>
            <w:r w:rsidRPr="00C9021A">
              <w:rPr>
                <w:rFonts w:eastAsia="SimSun"/>
                <w:lang w:val="en-GB" w:eastAsia="ja-JP"/>
              </w:rPr>
              <w:t xml:space="preserve">Option 2: the number of bits is equal to the actual number of scheduled </w:t>
            </w:r>
            <w:r w:rsidRPr="00C9021A">
              <w:rPr>
                <w:rFonts w:eastAsia="SimSun" w:hint="eastAsia"/>
                <w:lang w:val="en-GB" w:eastAsia="ja-JP"/>
              </w:rPr>
              <w:t>PUSCH</w:t>
            </w:r>
            <w:r w:rsidRPr="00C9021A">
              <w:rPr>
                <w:rFonts w:eastAsia="SimSun"/>
                <w:lang w:val="en-GB" w:eastAsia="ja-JP"/>
              </w:rPr>
              <w:t>s</w:t>
            </w:r>
            <w:r w:rsidRPr="00C9021A">
              <w:rPr>
                <w:rFonts w:eastAsia="SimSun" w:hint="eastAsia"/>
                <w:lang w:val="en-GB" w:eastAsia="ja-JP"/>
              </w:rPr>
              <w:t>/PDSCHs</w:t>
            </w:r>
            <w:r w:rsidRPr="00C9021A">
              <w:rPr>
                <w:rFonts w:eastAsia="SimSun"/>
                <w:lang w:val="en-GB" w:eastAsia="ja-JP"/>
              </w:rPr>
              <w:t xml:space="preserve"> </w:t>
            </w:r>
            <w:r w:rsidRPr="00C9021A">
              <w:rPr>
                <w:rFonts w:eastAsia="SimSun" w:hint="eastAsia"/>
                <w:lang w:val="en-GB" w:eastAsia="ja-JP"/>
              </w:rPr>
              <w:t>on the corresponding cell by the DCI format 0_3/1_3.</w:t>
            </w:r>
            <w:r w:rsidRPr="00C9021A">
              <w:rPr>
                <w:rFonts w:eastAsia="SimSun"/>
                <w:lang w:val="en-GB" w:eastAsia="ja-JP"/>
              </w:rPr>
              <w:t xml:space="preserve"> </w:t>
            </w:r>
          </w:p>
          <w:p w14:paraId="784C2884" w14:textId="77777777" w:rsidR="00C14C08" w:rsidRPr="00C9021A" w:rsidRDefault="00C14C08" w:rsidP="007D35AC">
            <w:pPr>
              <w:numPr>
                <w:ilvl w:val="0"/>
                <w:numId w:val="24"/>
              </w:numPr>
              <w:overflowPunct w:val="0"/>
              <w:autoSpaceDE w:val="0"/>
              <w:autoSpaceDN w:val="0"/>
              <w:adjustRightInd w:val="0"/>
              <w:spacing w:after="0"/>
              <w:contextualSpacing/>
              <w:textAlignment w:val="baseline"/>
              <w:rPr>
                <w:rFonts w:eastAsia="SimSun"/>
                <w:lang w:val="en-GB" w:eastAsia="ja-JP"/>
              </w:rPr>
            </w:pPr>
            <w:r w:rsidRPr="00C9021A">
              <w:rPr>
                <w:rFonts w:eastAsia="SimSun"/>
                <w:lang w:val="en-GB" w:eastAsia="ja-JP"/>
              </w:rPr>
              <w:t>Option 3: if the number of scheduled PUSCH/PDSCH is 1, then one bit NDI is applied; otherwise, option 1 is applied</w:t>
            </w:r>
            <w:r w:rsidRPr="00C9021A">
              <w:rPr>
                <w:rFonts w:eastAsia="SimSun" w:hint="eastAsia"/>
                <w:lang w:val="en-GB" w:eastAsia="ja-JP"/>
              </w:rPr>
              <w:t>.</w:t>
            </w:r>
            <w:r w:rsidRPr="00C9021A">
              <w:rPr>
                <w:rFonts w:eastAsia="SimSun"/>
                <w:lang w:val="en-GB" w:eastAsia="ja-JP"/>
              </w:rPr>
              <w:t xml:space="preserve"> </w:t>
            </w:r>
          </w:p>
          <w:p w14:paraId="49EE65FB" w14:textId="77777777" w:rsidR="008E08D7" w:rsidRDefault="008E08D7" w:rsidP="00E76E6B">
            <w:pPr>
              <w:spacing w:after="0"/>
              <w:rPr>
                <w:rFonts w:ascii="Times" w:eastAsia="Batang" w:hAnsi="Times"/>
                <w:b/>
                <w:szCs w:val="24"/>
                <w:highlight w:val="green"/>
                <w:lang w:val="en-GB" w:eastAsia="zh-CN"/>
              </w:rPr>
            </w:pPr>
          </w:p>
          <w:p w14:paraId="56CE596C" w14:textId="77777777" w:rsidR="00C14C08" w:rsidRPr="00C9021A" w:rsidRDefault="00C14C08" w:rsidP="00E76E6B">
            <w:pPr>
              <w:spacing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(RAN1#118bis)</w:t>
            </w:r>
          </w:p>
          <w:p w14:paraId="45495B9A" w14:textId="77777777" w:rsidR="00C14C08" w:rsidRPr="00C9021A" w:rsidRDefault="00C14C08" w:rsidP="00E76E6B">
            <w:pPr>
              <w:spacing w:after="0"/>
              <w:rPr>
                <w:rFonts w:ascii="Times" w:eastAsia="Batang" w:hAnsi="Times"/>
                <w:szCs w:val="24"/>
                <w:lang w:val="en-GB"/>
              </w:rPr>
            </w:pPr>
            <w:r w:rsidRPr="00C9021A">
              <w:rPr>
                <w:rFonts w:ascii="Times" w:eastAsia="Batang" w:hAnsi="Times"/>
                <w:szCs w:val="24"/>
                <w:lang w:val="en-GB"/>
              </w:rPr>
              <w:t xml:space="preserve">In DCI format 0_3/1_3, for each block of </w:t>
            </w:r>
            <w:r w:rsidRPr="00C9021A">
              <w:rPr>
                <w:rFonts w:ascii="Times" w:eastAsia="Batang" w:hAnsi="Times" w:hint="eastAsia"/>
                <w:szCs w:val="24"/>
                <w:lang w:val="en-GB"/>
              </w:rPr>
              <w:t>RV</w:t>
            </w:r>
            <w:r w:rsidRPr="00C9021A">
              <w:rPr>
                <w:rFonts w:ascii="Times" w:eastAsia="Batang" w:hAnsi="Times"/>
                <w:szCs w:val="24"/>
                <w:lang w:val="en-GB"/>
              </w:rPr>
              <w:t xml:space="preserve"> field, consider the following options:</w:t>
            </w:r>
          </w:p>
          <w:p w14:paraId="2A4BF4D8" w14:textId="77777777" w:rsidR="00C14C08" w:rsidRPr="00C9021A" w:rsidRDefault="00C14C08" w:rsidP="007D35AC">
            <w:pPr>
              <w:numPr>
                <w:ilvl w:val="0"/>
                <w:numId w:val="25"/>
              </w:numPr>
              <w:overflowPunct w:val="0"/>
              <w:autoSpaceDE w:val="0"/>
              <w:autoSpaceDN w:val="0"/>
              <w:adjustRightInd w:val="0"/>
              <w:spacing w:after="0"/>
              <w:contextualSpacing/>
              <w:textAlignment w:val="baseline"/>
              <w:rPr>
                <w:rFonts w:eastAsia="SimSun"/>
                <w:lang w:val="en-GB" w:eastAsia="ja-JP"/>
              </w:rPr>
            </w:pPr>
            <w:bookmarkStart w:id="13" w:name="_Hlk181623109"/>
            <w:r w:rsidRPr="00C9021A">
              <w:rPr>
                <w:rFonts w:eastAsia="SimSun"/>
                <w:lang w:val="en-GB" w:eastAsia="ja-JP"/>
              </w:rPr>
              <w:t xml:space="preserve">Option 1: the number of bits is </w:t>
            </w:r>
            <w:r w:rsidRPr="00C9021A">
              <w:rPr>
                <w:rFonts w:eastAsia="SimSun" w:hint="eastAsia"/>
                <w:lang w:val="en-GB" w:eastAsia="ja-JP"/>
              </w:rPr>
              <w:t>determined based on</w:t>
            </w:r>
            <w:r w:rsidRPr="00C9021A">
              <w:rPr>
                <w:rFonts w:eastAsia="SimSun"/>
                <w:lang w:val="en-GB" w:eastAsia="ja-JP"/>
              </w:rPr>
              <w:t xml:space="preserve"> the maximum number of schedulable </w:t>
            </w:r>
            <w:r w:rsidRPr="00C9021A">
              <w:rPr>
                <w:rFonts w:eastAsia="SimSun" w:hint="eastAsia"/>
                <w:lang w:val="en-GB" w:eastAsia="ja-JP"/>
              </w:rPr>
              <w:t>PUSCH</w:t>
            </w:r>
            <w:r w:rsidRPr="00C9021A">
              <w:rPr>
                <w:rFonts w:eastAsia="SimSun"/>
                <w:lang w:val="en-GB" w:eastAsia="ja-JP"/>
              </w:rPr>
              <w:t>s</w:t>
            </w:r>
            <w:r w:rsidRPr="00C9021A">
              <w:rPr>
                <w:rFonts w:eastAsia="SimSun" w:hint="eastAsia"/>
                <w:lang w:val="en-GB" w:eastAsia="ja-JP"/>
              </w:rPr>
              <w:t>/PDSCHs</w:t>
            </w:r>
            <w:r w:rsidRPr="00C9021A">
              <w:rPr>
                <w:rFonts w:eastAsia="SimSun"/>
                <w:lang w:val="en-GB" w:eastAsia="ja-JP"/>
              </w:rPr>
              <w:t xml:space="preserve"> </w:t>
            </w:r>
            <w:r w:rsidRPr="00C9021A">
              <w:rPr>
                <w:rFonts w:eastAsia="SimSun" w:hint="eastAsia"/>
                <w:lang w:val="en-GB" w:eastAsia="ja-JP"/>
              </w:rPr>
              <w:t xml:space="preserve">on the corresponding cell by the DCI format 0_3/1_3 and number of bits for RV </w:t>
            </w:r>
            <w:r w:rsidRPr="00C9021A">
              <w:rPr>
                <w:rFonts w:eastAsia="SimSun"/>
                <w:lang w:val="en-GB" w:eastAsia="ja-JP"/>
              </w:rPr>
              <w:t xml:space="preserve">configured </w:t>
            </w:r>
            <w:r w:rsidRPr="00C9021A">
              <w:rPr>
                <w:rFonts w:eastAsia="SimSun" w:hint="eastAsia"/>
                <w:lang w:val="en-GB" w:eastAsia="ja-JP"/>
              </w:rPr>
              <w:t>for the corresponding cell.</w:t>
            </w:r>
          </w:p>
          <w:bookmarkEnd w:id="13"/>
          <w:p w14:paraId="3EFCCA66" w14:textId="77777777" w:rsidR="00C14C08" w:rsidRPr="00C9021A" w:rsidRDefault="00C14C08" w:rsidP="007D35AC">
            <w:pPr>
              <w:numPr>
                <w:ilvl w:val="0"/>
                <w:numId w:val="25"/>
              </w:numPr>
              <w:overflowPunct w:val="0"/>
              <w:autoSpaceDE w:val="0"/>
              <w:autoSpaceDN w:val="0"/>
              <w:adjustRightInd w:val="0"/>
              <w:spacing w:after="0"/>
              <w:contextualSpacing/>
              <w:textAlignment w:val="baseline"/>
              <w:rPr>
                <w:rFonts w:eastAsia="SimSun"/>
                <w:lang w:val="en-GB" w:eastAsia="ja-JP"/>
              </w:rPr>
            </w:pPr>
            <w:r w:rsidRPr="00C9021A">
              <w:rPr>
                <w:rFonts w:eastAsia="SimSun"/>
                <w:lang w:val="en-GB" w:eastAsia="ja-JP"/>
              </w:rPr>
              <w:t>Option</w:t>
            </w:r>
            <w:r w:rsidRPr="00C9021A">
              <w:rPr>
                <w:rFonts w:eastAsia="SimSun" w:hint="eastAsia"/>
                <w:lang w:val="en-GB" w:eastAsia="ja-JP"/>
              </w:rPr>
              <w:t xml:space="preserve"> </w:t>
            </w:r>
            <w:r w:rsidRPr="00C9021A">
              <w:rPr>
                <w:rFonts w:eastAsia="SimSun"/>
                <w:lang w:val="en-GB" w:eastAsia="ja-JP"/>
              </w:rPr>
              <w:t xml:space="preserve">2: the number of bits is </w:t>
            </w:r>
            <w:r w:rsidRPr="00C9021A">
              <w:rPr>
                <w:rFonts w:eastAsia="SimSun" w:hint="eastAsia"/>
                <w:lang w:val="en-GB" w:eastAsia="ja-JP"/>
              </w:rPr>
              <w:t>determined based on</w:t>
            </w:r>
            <w:r w:rsidRPr="00C9021A">
              <w:rPr>
                <w:rFonts w:eastAsia="SimSun"/>
                <w:lang w:val="en-GB" w:eastAsia="ja-JP"/>
              </w:rPr>
              <w:t xml:space="preserve"> the actual number of scheduled </w:t>
            </w:r>
            <w:r w:rsidRPr="00C9021A">
              <w:rPr>
                <w:rFonts w:eastAsia="SimSun" w:hint="eastAsia"/>
                <w:lang w:val="en-GB" w:eastAsia="ja-JP"/>
              </w:rPr>
              <w:t>PUSCH</w:t>
            </w:r>
            <w:r w:rsidRPr="00C9021A">
              <w:rPr>
                <w:rFonts w:eastAsia="SimSun"/>
                <w:lang w:val="en-GB" w:eastAsia="ja-JP"/>
              </w:rPr>
              <w:t>s</w:t>
            </w:r>
            <w:r w:rsidRPr="00C9021A">
              <w:rPr>
                <w:rFonts w:eastAsia="SimSun" w:hint="eastAsia"/>
                <w:lang w:val="en-GB" w:eastAsia="ja-JP"/>
              </w:rPr>
              <w:t>/PDSCHs</w:t>
            </w:r>
            <w:r w:rsidRPr="00C9021A">
              <w:rPr>
                <w:rFonts w:eastAsia="SimSun"/>
                <w:lang w:val="en-GB" w:eastAsia="ja-JP"/>
              </w:rPr>
              <w:t xml:space="preserve"> </w:t>
            </w:r>
            <w:r w:rsidRPr="00C9021A">
              <w:rPr>
                <w:rFonts w:eastAsia="SimSun" w:hint="eastAsia"/>
                <w:lang w:val="en-GB" w:eastAsia="ja-JP"/>
              </w:rPr>
              <w:t xml:space="preserve">on the corresponding cell by the DCI format 0_3/1_3 and number of bits for RV </w:t>
            </w:r>
            <w:r w:rsidRPr="00C9021A">
              <w:rPr>
                <w:rFonts w:eastAsia="SimSun"/>
                <w:lang w:val="en-GB" w:eastAsia="ja-JP"/>
              </w:rPr>
              <w:t xml:space="preserve">configured </w:t>
            </w:r>
            <w:r w:rsidRPr="00C9021A">
              <w:rPr>
                <w:rFonts w:eastAsia="SimSun" w:hint="eastAsia"/>
                <w:lang w:val="en-GB" w:eastAsia="ja-JP"/>
              </w:rPr>
              <w:t>for the corresponding cell.</w:t>
            </w:r>
          </w:p>
          <w:p w14:paraId="17E9EFCD" w14:textId="00F17F1D" w:rsidR="00C14C08" w:rsidRPr="008E08D7" w:rsidRDefault="00C14C08" w:rsidP="007D35AC">
            <w:pPr>
              <w:numPr>
                <w:ilvl w:val="0"/>
                <w:numId w:val="25"/>
              </w:numPr>
              <w:overflowPunct w:val="0"/>
              <w:autoSpaceDE w:val="0"/>
              <w:autoSpaceDN w:val="0"/>
              <w:adjustRightInd w:val="0"/>
              <w:spacing w:after="0"/>
              <w:contextualSpacing/>
              <w:textAlignment w:val="baseline"/>
              <w:rPr>
                <w:rFonts w:eastAsia="SimSun"/>
                <w:lang w:val="en-GB" w:eastAsia="ja-JP"/>
              </w:rPr>
            </w:pPr>
            <w:r w:rsidRPr="00C9021A">
              <w:rPr>
                <w:rFonts w:eastAsia="SimSun"/>
                <w:lang w:val="en-GB" w:eastAsia="ja-JP"/>
              </w:rPr>
              <w:t>Option 3: if the number of scheduled PUSCH/PDSCH is 1, then option 2 is applied; otherwise, option 1 is applied</w:t>
            </w:r>
            <w:r w:rsidRPr="00C9021A">
              <w:rPr>
                <w:rFonts w:eastAsia="SimSun" w:hint="eastAsia"/>
                <w:lang w:val="en-GB" w:eastAsia="ja-JP"/>
              </w:rPr>
              <w:t>.</w:t>
            </w:r>
          </w:p>
        </w:tc>
      </w:tr>
    </w:tbl>
    <w:p w14:paraId="3C0C5E84" w14:textId="77777777" w:rsidR="00C14C08" w:rsidRDefault="00C14C08" w:rsidP="00C14C08">
      <w:pPr>
        <w:spacing w:after="0"/>
        <w:rPr>
          <w:lang w:eastAsia="ko-KR"/>
        </w:rPr>
      </w:pPr>
    </w:p>
    <w:p w14:paraId="1FAF7A10" w14:textId="30ABA2B7" w:rsidR="00C14C08" w:rsidRDefault="00C14C08" w:rsidP="00C14C08">
      <w:pPr>
        <w:jc w:val="both"/>
        <w:rPr>
          <w:lang w:val="en-GB" w:eastAsia="ko-KR"/>
        </w:rPr>
      </w:pPr>
      <w:r>
        <w:rPr>
          <w:lang w:val="en-GB" w:eastAsia="ko-KR"/>
        </w:rPr>
        <w:t xml:space="preserve">For NDI and RV fields, Option 2 </w:t>
      </w:r>
      <w:r w:rsidR="00E76E6B">
        <w:rPr>
          <w:lang w:val="en-GB" w:eastAsia="ko-KR"/>
        </w:rPr>
        <w:t xml:space="preserve">has been proposed as a DCI compression method, e.g., </w:t>
      </w:r>
      <w:r>
        <w:rPr>
          <w:lang w:val="en-GB" w:eastAsia="ko-KR"/>
        </w:rPr>
        <w:t>similar to the design in MC-DCI with single-PXSCH scheduling in Rel-18 whe</w:t>
      </w:r>
      <w:r w:rsidR="00E76E6B">
        <w:rPr>
          <w:lang w:val="en-GB" w:eastAsia="ko-KR"/>
        </w:rPr>
        <w:t>n</w:t>
      </w:r>
      <w:r>
        <w:rPr>
          <w:lang w:val="en-GB" w:eastAsia="ko-KR"/>
        </w:rPr>
        <w:t xml:space="preserve"> cell combinations (</w:t>
      </w:r>
      <w:r w:rsidRPr="00C14C08">
        <w:rPr>
          <w:i/>
          <w:lang w:val="en-GB" w:eastAsia="ko-KR"/>
        </w:rPr>
        <w:t>scheduledCellComboListDCI-0-3</w:t>
      </w:r>
      <w:r>
        <w:rPr>
          <w:lang w:val="en-GB" w:eastAsia="ko-KR"/>
        </w:rPr>
        <w:t xml:space="preserve"> /</w:t>
      </w:r>
      <w:r w:rsidRPr="00C14C08">
        <w:rPr>
          <w:lang w:val="en-GB" w:eastAsia="ko-KR"/>
        </w:rPr>
        <w:t xml:space="preserve"> </w:t>
      </w:r>
      <w:r w:rsidRPr="00C14C08">
        <w:rPr>
          <w:i/>
          <w:lang w:val="en-GB" w:eastAsia="ko-KR"/>
        </w:rPr>
        <w:t>scheduledCellComboListDCI-1-3</w:t>
      </w:r>
      <w:r>
        <w:rPr>
          <w:lang w:val="en-GB" w:eastAsia="ko-KR"/>
        </w:rPr>
        <w:t xml:space="preserve">) are configured. </w:t>
      </w:r>
      <w:r w:rsidR="00E76E6B">
        <w:rPr>
          <w:lang w:val="en-GB" w:eastAsia="ko-KR"/>
        </w:rPr>
        <w:t xml:space="preserve">In </w:t>
      </w:r>
      <w:r w:rsidR="005339FD">
        <w:rPr>
          <w:lang w:val="en-GB" w:eastAsia="ko-KR"/>
        </w:rPr>
        <w:t xml:space="preserve">the latter </w:t>
      </w:r>
      <w:r w:rsidR="00E76E6B">
        <w:rPr>
          <w:lang w:val="en-GB" w:eastAsia="ko-KR"/>
        </w:rPr>
        <w:t>case, the MC-DCI format includes a number of blocks for NDI and RV fields that is equal to the number of (actually) co-scheduled cells included in the cell combination indicated by the MC-DCI format. The MC-DCI size is determined as the maximum DCI size across different cell combinations.</w:t>
      </w:r>
    </w:p>
    <w:p w14:paraId="69CDB668" w14:textId="08DD967C" w:rsidR="00E76E6B" w:rsidRDefault="00E76E6B" w:rsidP="00C14C08">
      <w:pPr>
        <w:jc w:val="both"/>
        <w:rPr>
          <w:lang w:val="en-GB" w:eastAsia="ko-KR"/>
        </w:rPr>
      </w:pPr>
      <w:r>
        <w:rPr>
          <w:lang w:val="en-GB" w:eastAsia="ko-KR"/>
        </w:rPr>
        <w:t>It is noted that, the above method with cell combinations in Rel-18 MCE achieved DCI size compression due to the following two reasons:</w:t>
      </w:r>
    </w:p>
    <w:p w14:paraId="37E2C374" w14:textId="43545281" w:rsidR="00E76E6B" w:rsidRDefault="00B5481B" w:rsidP="007D35AC">
      <w:pPr>
        <w:pStyle w:val="ListParagraph"/>
        <w:numPr>
          <w:ilvl w:val="0"/>
          <w:numId w:val="29"/>
        </w:numPr>
        <w:ind w:leftChars="0"/>
        <w:jc w:val="both"/>
        <w:rPr>
          <w:lang w:val="en-GB" w:eastAsia="ko-KR"/>
        </w:rPr>
      </w:pPr>
      <w:r>
        <w:rPr>
          <w:lang w:val="en-GB" w:eastAsia="ko-KR"/>
        </w:rPr>
        <w:t>All</w:t>
      </w:r>
      <w:r w:rsidR="00E76E6B">
        <w:rPr>
          <w:lang w:val="en-GB" w:eastAsia="ko-KR"/>
        </w:rPr>
        <w:t xml:space="preserve"> </w:t>
      </w:r>
      <w:r>
        <w:rPr>
          <w:lang w:val="en-GB" w:eastAsia="ko-KR"/>
        </w:rPr>
        <w:t>cell combinations are strict subsets of the set of cells (</w:t>
      </w:r>
      <w:r w:rsidRPr="00B5481B">
        <w:rPr>
          <w:i/>
        </w:rPr>
        <w:t>scheduledCellListDCI-</w:t>
      </w:r>
      <w:r>
        <w:rPr>
          <w:i/>
        </w:rPr>
        <w:t>0</w:t>
      </w:r>
      <w:r w:rsidRPr="00B5481B">
        <w:rPr>
          <w:i/>
        </w:rPr>
        <w:t>-3</w:t>
      </w:r>
      <w:r>
        <w:rPr>
          <w:i/>
        </w:rPr>
        <w:t xml:space="preserve"> / </w:t>
      </w:r>
      <w:r w:rsidRPr="00B5481B">
        <w:rPr>
          <w:i/>
        </w:rPr>
        <w:t>scheduledCellListDCI-1-3</w:t>
      </w:r>
      <w:r>
        <w:rPr>
          <w:lang w:val="en-GB" w:eastAsia="ko-KR"/>
        </w:rPr>
        <w:t xml:space="preserve">). For example, the set of cells includes cells {1, 2, 3, 4}, while cell combinations are subsets such as {1, 2, 3}, {1, 3, 4}, {2, 3, 4}, and so on, while there is no ‘complete’ cell combination {1, 2, 3, 4}. Since there </w:t>
      </w:r>
      <w:proofErr w:type="gramStart"/>
      <w:r>
        <w:rPr>
          <w:lang w:val="en-GB" w:eastAsia="ko-KR"/>
        </w:rPr>
        <w:t>is</w:t>
      </w:r>
      <w:proofErr w:type="gramEnd"/>
      <w:r>
        <w:rPr>
          <w:lang w:val="en-GB" w:eastAsia="ko-KR"/>
        </w:rPr>
        <w:t xml:space="preserve"> always at least one or more cells that are not scheduled by the MC-DCI, the DCI size benefits from excluding one or more blocks of </w:t>
      </w:r>
      <w:r w:rsidR="00820BCD">
        <w:rPr>
          <w:lang w:val="en-GB" w:eastAsia="ko-KR"/>
        </w:rPr>
        <w:t xml:space="preserve">reserved e.g. </w:t>
      </w:r>
      <w:r>
        <w:rPr>
          <w:lang w:val="en-GB" w:eastAsia="ko-KR"/>
        </w:rPr>
        <w:t>all 0 values</w:t>
      </w:r>
      <w:r w:rsidR="004603CF">
        <w:rPr>
          <w:lang w:val="en-GB" w:eastAsia="ko-KR"/>
        </w:rPr>
        <w:t xml:space="preserve"> (corresponding to non-scheduled cells)</w:t>
      </w:r>
      <w:r>
        <w:rPr>
          <w:lang w:val="en-GB" w:eastAsia="ko-KR"/>
        </w:rPr>
        <w:t>;</w:t>
      </w:r>
    </w:p>
    <w:p w14:paraId="7DF54DAB" w14:textId="39E9FB96" w:rsidR="00E76E6B" w:rsidRDefault="004603CF" w:rsidP="007D35AC">
      <w:pPr>
        <w:pStyle w:val="ListParagraph"/>
        <w:numPr>
          <w:ilvl w:val="0"/>
          <w:numId w:val="29"/>
        </w:numPr>
        <w:ind w:leftChars="0"/>
        <w:jc w:val="both"/>
        <w:rPr>
          <w:lang w:val="en-GB" w:eastAsia="ko-KR"/>
        </w:rPr>
      </w:pPr>
      <w:r>
        <w:rPr>
          <w:lang w:val="en-GB" w:eastAsia="ko-KR"/>
        </w:rPr>
        <w:t>W</w:t>
      </w:r>
      <w:r w:rsidR="00B5481B" w:rsidRPr="004603CF">
        <w:rPr>
          <w:lang w:val="en-GB" w:eastAsia="ko-KR"/>
        </w:rPr>
        <w:t xml:space="preserve">hen comparing two cell combinations, the size of a first field (e.g., FDRA) can be smaller for the first cell combination while larger for the second cell combination, while the size of a second field (e.g., TDRA or RM pattern) </w:t>
      </w:r>
      <w:r w:rsidRPr="004603CF">
        <w:rPr>
          <w:lang w:val="en-GB" w:eastAsia="ko-KR"/>
        </w:rPr>
        <w:t xml:space="preserve">can have the reverse order, that is, larger for the first cell </w:t>
      </w:r>
      <w:r>
        <w:rPr>
          <w:lang w:val="en-GB" w:eastAsia="ko-KR"/>
        </w:rPr>
        <w:t>combination while smaller for the second combination. Instead of separately aligning the size of each field across different cell combinations, it may be (marginally) more efficient to first determine the size of the entire DCI format for each (actually scheduled) cell combination, and then perform size alignment of the DCI format.</w:t>
      </w:r>
    </w:p>
    <w:p w14:paraId="60658640" w14:textId="37E87D39" w:rsidR="004603CF" w:rsidRDefault="004603CF" w:rsidP="004603CF">
      <w:pPr>
        <w:jc w:val="both"/>
        <w:rPr>
          <w:lang w:val="en-GB" w:eastAsia="ko-KR"/>
        </w:rPr>
      </w:pPr>
      <w:r>
        <w:rPr>
          <w:lang w:val="en-GB" w:eastAsia="ko-KR"/>
        </w:rPr>
        <w:t xml:space="preserve">However, such compression method is not </w:t>
      </w:r>
      <w:r w:rsidR="00663F8F">
        <w:rPr>
          <w:lang w:val="en-GB" w:eastAsia="ko-KR"/>
        </w:rPr>
        <w:t>beneficial</w:t>
      </w:r>
      <w:r>
        <w:rPr>
          <w:lang w:val="en-GB" w:eastAsia="ko-KR"/>
        </w:rPr>
        <w:t xml:space="preserve"> in case of multi-PXSCH scheduling:</w:t>
      </w:r>
    </w:p>
    <w:p w14:paraId="46FC9169" w14:textId="438E215E" w:rsidR="004603CF" w:rsidRDefault="004603CF" w:rsidP="007D35AC">
      <w:pPr>
        <w:pStyle w:val="ListParagraph"/>
        <w:numPr>
          <w:ilvl w:val="0"/>
          <w:numId w:val="29"/>
        </w:numPr>
        <w:ind w:leftChars="0"/>
        <w:jc w:val="both"/>
        <w:rPr>
          <w:lang w:val="en-GB" w:eastAsia="ko-KR"/>
        </w:rPr>
      </w:pPr>
      <w:r>
        <w:rPr>
          <w:lang w:val="en-GB" w:eastAsia="ko-KR"/>
        </w:rPr>
        <w:t>There is no separate notion of a “set of PXSCHs” in multi-PXSCH scheduling, similar to the set of cells in multi-cell scheduling (</w:t>
      </w:r>
      <w:r w:rsidRPr="00B5481B">
        <w:rPr>
          <w:i/>
        </w:rPr>
        <w:t>scheduledCellListDCI-</w:t>
      </w:r>
      <w:r>
        <w:rPr>
          <w:i/>
        </w:rPr>
        <w:t>0</w:t>
      </w:r>
      <w:r w:rsidRPr="00B5481B">
        <w:rPr>
          <w:i/>
        </w:rPr>
        <w:t>-3</w:t>
      </w:r>
      <w:r>
        <w:rPr>
          <w:i/>
        </w:rPr>
        <w:t xml:space="preserve"> / </w:t>
      </w:r>
      <w:r w:rsidRPr="00B5481B">
        <w:rPr>
          <w:i/>
        </w:rPr>
        <w:t>scheduledCellListDCI-1-3</w:t>
      </w:r>
      <w:r>
        <w:rPr>
          <w:lang w:val="en-GB" w:eastAsia="ko-KR"/>
        </w:rPr>
        <w:t>). The TD</w:t>
      </w:r>
      <w:r w:rsidR="00152BD7">
        <w:rPr>
          <w:lang w:val="en-GB" w:eastAsia="ko-KR"/>
        </w:rPr>
        <w:t>R</w:t>
      </w:r>
      <w:r>
        <w:rPr>
          <w:lang w:val="en-GB" w:eastAsia="ko-KR"/>
        </w:rPr>
        <w:t xml:space="preserve">A table for a cell defines “PXSCH combinations”, and the collection or union of such “PXSCH combinations” defines the </w:t>
      </w:r>
      <w:r w:rsidR="00663F8F">
        <w:rPr>
          <w:lang w:val="en-GB" w:eastAsia="ko-KR"/>
        </w:rPr>
        <w:t>“set of PXSCHs”. Therefore, there is always a ‘complete PDSCH combinations’ that determines the DCI size</w:t>
      </w:r>
      <w:r w:rsidR="00820BCD">
        <w:rPr>
          <w:lang w:val="en-GB" w:eastAsia="ko-KR"/>
        </w:rPr>
        <w:t xml:space="preserve"> – </w:t>
      </w:r>
      <w:r w:rsidR="006F4345">
        <w:rPr>
          <w:lang w:val="en-GB" w:eastAsia="ko-KR"/>
        </w:rPr>
        <w:t xml:space="preserve">i.e. there is </w:t>
      </w:r>
      <w:r w:rsidR="00820BCD">
        <w:rPr>
          <w:lang w:val="en-GB" w:eastAsia="ko-KR"/>
        </w:rPr>
        <w:t>no such thing as reserved blocks for “non-scheduled PXSCHs”</w:t>
      </w:r>
      <w:r w:rsidR="00663F8F">
        <w:rPr>
          <w:lang w:val="en-GB" w:eastAsia="ko-KR"/>
        </w:rPr>
        <w:t xml:space="preserve">. </w:t>
      </w:r>
    </w:p>
    <w:p w14:paraId="37A8802F" w14:textId="5AF6500A" w:rsidR="00663F8F" w:rsidRDefault="00663F8F" w:rsidP="007D35AC">
      <w:pPr>
        <w:pStyle w:val="ListParagraph"/>
        <w:numPr>
          <w:ilvl w:val="0"/>
          <w:numId w:val="29"/>
        </w:numPr>
        <w:ind w:leftChars="0"/>
        <w:jc w:val="both"/>
        <w:rPr>
          <w:lang w:val="en-GB" w:eastAsia="ko-KR"/>
        </w:rPr>
      </w:pPr>
      <w:r>
        <w:rPr>
          <w:lang w:val="en-GB" w:eastAsia="ko-KR"/>
        </w:rPr>
        <w:t xml:space="preserve">When comparing different “PXSCH combinations”, only </w:t>
      </w:r>
      <w:r w:rsidR="006F4345">
        <w:rPr>
          <w:lang w:val="en-GB" w:eastAsia="ko-KR"/>
        </w:rPr>
        <w:t xml:space="preserve">the </w:t>
      </w:r>
      <w:r>
        <w:rPr>
          <w:lang w:val="en-GB" w:eastAsia="ko-KR"/>
        </w:rPr>
        <w:t xml:space="preserve">two fields of NDI and RV are impacted, and size of both fields depend on the largest “PXSCH combinations” – there is no trade-off between different “PXSCH combinations”, </w:t>
      </w:r>
      <w:r w:rsidR="006F4345">
        <w:rPr>
          <w:lang w:val="en-GB" w:eastAsia="ko-KR"/>
        </w:rPr>
        <w:t>and due to</w:t>
      </w:r>
      <w:r>
        <w:rPr>
          <w:lang w:val="en-GB" w:eastAsia="ko-KR"/>
        </w:rPr>
        <w:t xml:space="preserve"> size alignment across different “PXSCH combinations”</w:t>
      </w:r>
      <w:r w:rsidR="006F4345">
        <w:rPr>
          <w:lang w:val="en-GB" w:eastAsia="ko-KR"/>
        </w:rPr>
        <w:t>, there</w:t>
      </w:r>
      <w:r>
        <w:rPr>
          <w:lang w:val="en-GB" w:eastAsia="ko-KR"/>
        </w:rPr>
        <w:t xml:space="preserve"> cannot </w:t>
      </w:r>
      <w:r w:rsidR="006F4345">
        <w:rPr>
          <w:lang w:val="en-GB" w:eastAsia="ko-KR"/>
        </w:rPr>
        <w:t>be</w:t>
      </w:r>
      <w:r>
        <w:rPr>
          <w:lang w:val="en-GB" w:eastAsia="ko-KR"/>
        </w:rPr>
        <w:t xml:space="preserve"> any DCI size saving.</w:t>
      </w:r>
    </w:p>
    <w:p w14:paraId="13E93363" w14:textId="66BFFB5E" w:rsidR="00983C3D" w:rsidRDefault="00983C3D" w:rsidP="00983C3D">
      <w:pPr>
        <w:spacing w:before="180" w:after="60" w:line="288" w:lineRule="auto"/>
        <w:jc w:val="both"/>
        <w:rPr>
          <w:i/>
          <w:lang w:eastAsia="ko-KR"/>
        </w:rPr>
      </w:pPr>
      <w:bookmarkStart w:id="14" w:name="_Hlk181956500"/>
      <w:r>
        <w:rPr>
          <w:i/>
          <w:lang w:eastAsia="ko-KR"/>
        </w:rPr>
        <w:lastRenderedPageBreak/>
        <w:t>Observation</w:t>
      </w:r>
      <w:r w:rsidRPr="00C07BF7">
        <w:rPr>
          <w:i/>
          <w:lang w:eastAsia="ko-KR"/>
        </w:rPr>
        <w:t xml:space="preserve"> </w:t>
      </w:r>
      <w:r>
        <w:rPr>
          <w:i/>
          <w:lang w:eastAsia="ko-KR"/>
        </w:rPr>
        <w:t>2</w:t>
      </w:r>
      <w:r w:rsidRPr="00C07BF7">
        <w:rPr>
          <w:i/>
          <w:lang w:eastAsia="ko-KR"/>
        </w:rPr>
        <w:t xml:space="preserve">: </w:t>
      </w:r>
      <w:r w:rsidR="006F4345">
        <w:rPr>
          <w:i/>
          <w:lang w:eastAsia="ko-KR"/>
        </w:rPr>
        <w:t xml:space="preserve">Option 2 of the RAN1#118bis agreement cannot achieve </w:t>
      </w:r>
      <w:r>
        <w:rPr>
          <w:i/>
          <w:lang w:eastAsia="ko-KR"/>
        </w:rPr>
        <w:t>DCI size compression</w:t>
      </w:r>
      <w:r w:rsidR="006F4345">
        <w:rPr>
          <w:i/>
          <w:lang w:eastAsia="ko-KR"/>
        </w:rPr>
        <w:t>,</w:t>
      </w:r>
      <w:r>
        <w:rPr>
          <w:i/>
          <w:lang w:eastAsia="ko-KR"/>
        </w:rPr>
        <w:t xml:space="preserve"> </w:t>
      </w:r>
      <w:r w:rsidR="006F4345">
        <w:rPr>
          <w:i/>
          <w:lang w:eastAsia="ko-KR"/>
        </w:rPr>
        <w:t xml:space="preserve">i.e. </w:t>
      </w:r>
      <w:r>
        <w:rPr>
          <w:i/>
          <w:lang w:eastAsia="ko-KR"/>
        </w:rPr>
        <w:t xml:space="preserve">by including NDI and RV values based on the number of actually scheduled PDSCHs and then performing DCI size alignment across different “PDSCH combinations”, </w:t>
      </w:r>
      <w:r w:rsidR="006F4345">
        <w:rPr>
          <w:i/>
          <w:lang w:eastAsia="ko-KR"/>
        </w:rPr>
        <w:t>because</w:t>
      </w:r>
      <w:r>
        <w:rPr>
          <w:i/>
          <w:lang w:eastAsia="ko-KR"/>
        </w:rPr>
        <w:t xml:space="preserve"> the size alignment always involves a “PDSCH combination” with the maximum number of schedulable PDSCHs. </w:t>
      </w:r>
    </w:p>
    <w:bookmarkEnd w:id="14"/>
    <w:p w14:paraId="148D1784" w14:textId="77777777" w:rsidR="00983C3D" w:rsidRDefault="00983C3D" w:rsidP="00663F8F">
      <w:pPr>
        <w:jc w:val="both"/>
        <w:rPr>
          <w:lang w:val="en-GB" w:eastAsia="ko-KR"/>
        </w:rPr>
      </w:pPr>
    </w:p>
    <w:p w14:paraId="083A0544" w14:textId="59FCF9AF" w:rsidR="00820BCD" w:rsidRDefault="008510F6" w:rsidP="00663F8F">
      <w:pPr>
        <w:jc w:val="both"/>
        <w:rPr>
          <w:lang w:eastAsia="ko-KR"/>
        </w:rPr>
      </w:pPr>
      <w:r>
        <w:rPr>
          <w:lang w:val="en-GB" w:eastAsia="ko-KR"/>
        </w:rPr>
        <w:t>Option 3 was considered in Rel-16 NR-U</w:t>
      </w:r>
      <w:r>
        <w:rPr>
          <w:lang w:eastAsia="ko-KR"/>
        </w:rPr>
        <w:t>, as bit-widths for certain fields other than NDI and RV were redefined for multi-P</w:t>
      </w:r>
      <w:r w:rsidR="00404AD5">
        <w:rPr>
          <w:lang w:eastAsia="ko-KR"/>
        </w:rPr>
        <w:t>U</w:t>
      </w:r>
      <w:r>
        <w:rPr>
          <w:lang w:eastAsia="ko-KR"/>
        </w:rPr>
        <w:t>SCH scheduling. In particular, it was agreed to</w:t>
      </w:r>
      <w:r w:rsidR="00404AD5">
        <w:rPr>
          <w:lang w:eastAsia="ko-KR"/>
        </w:rPr>
        <w:t xml:space="preserve"> set the CBGTI field and the UL-SCH field to 0 bits, and also to use a 1-bit RV field (instead of the usual 2 bits), when the DCI format 0_1 </w:t>
      </w:r>
      <w:proofErr w:type="gramStart"/>
      <w:r w:rsidR="00404AD5">
        <w:rPr>
          <w:lang w:eastAsia="ko-KR"/>
        </w:rPr>
        <w:t>schedules</w:t>
      </w:r>
      <w:proofErr w:type="gramEnd"/>
      <w:r w:rsidR="00404AD5">
        <w:rPr>
          <w:lang w:eastAsia="ko-KR"/>
        </w:rPr>
        <w:t xml:space="preserve"> multiple PUSCHs on a cell. The UE would then perform a DCI size alignment between a DCI format 0_1 that schedules a single PUSCH on a cell and a DCI format 0_1 that schedules multiple PUSCHs on the cell. Therefore, some saving in DCI size could be achieved, as the two cases (</w:t>
      </w:r>
      <w:r w:rsidR="00F933DA">
        <w:rPr>
          <w:lang w:eastAsia="ko-KR"/>
        </w:rPr>
        <w:t xml:space="preserve">one </w:t>
      </w:r>
      <w:r w:rsidR="00404AD5">
        <w:rPr>
          <w:lang w:eastAsia="ko-KR"/>
        </w:rPr>
        <w:t>PUSCH scheduling and multi-PUSCH scheduling) can result in different DCI size depending on the number of configured CBGs and the maximum number of schedulable PUSCHs on the cell.</w:t>
      </w:r>
    </w:p>
    <w:p w14:paraId="4BE743ED" w14:textId="1CA992E4" w:rsidR="00404AD5" w:rsidRDefault="00404AD5" w:rsidP="00663F8F">
      <w:pPr>
        <w:jc w:val="both"/>
        <w:rPr>
          <w:lang w:val="en-GB" w:eastAsia="ko-KR"/>
        </w:rPr>
      </w:pPr>
      <w:r>
        <w:rPr>
          <w:lang w:val="en-GB" w:eastAsia="ko-KR"/>
        </w:rPr>
        <w:t xml:space="preserve">However, with DCI format 0_3/1_3, only NDI and RV fields are affected by multi-PXSCH scheduling. There is no CBGTI field in DCI formats 0_3/1_3, and a size of the RV field is already configurable in Rel-18. </w:t>
      </w:r>
      <w:r w:rsidR="004B01A6">
        <w:rPr>
          <w:lang w:val="en-GB" w:eastAsia="ko-KR"/>
        </w:rPr>
        <w:t xml:space="preserve">Even if the UL-SCH field is set to 0 bits, the DCI size for </w:t>
      </w:r>
      <w:r w:rsidR="00F933DA">
        <w:rPr>
          <w:lang w:val="en-GB" w:eastAsia="ko-KR"/>
        </w:rPr>
        <w:t xml:space="preserve">one </w:t>
      </w:r>
      <w:r w:rsidR="004B01A6">
        <w:rPr>
          <w:lang w:val="en-GB" w:eastAsia="ko-KR"/>
        </w:rPr>
        <w:t xml:space="preserve">PXSCH scheduling will be always smaller than the DCI size for multi-PXSCH scheduling. Therefore, due to the necessary DCI size alignment between the two cases, separating out the case of </w:t>
      </w:r>
      <w:r w:rsidR="00F933DA">
        <w:rPr>
          <w:lang w:val="en-GB" w:eastAsia="ko-KR"/>
        </w:rPr>
        <w:t xml:space="preserve">one </w:t>
      </w:r>
      <w:r w:rsidR="004B01A6">
        <w:rPr>
          <w:lang w:val="en-GB" w:eastAsia="ko-KR"/>
        </w:rPr>
        <w:t>PXSCH scheduling cannot result in a smaller DCI size</w:t>
      </w:r>
      <w:r w:rsidR="00F933DA">
        <w:rPr>
          <w:lang w:val="en-GB" w:eastAsia="ko-KR"/>
        </w:rPr>
        <w:t>.</w:t>
      </w:r>
      <w:r w:rsidR="004B01A6">
        <w:rPr>
          <w:lang w:val="en-GB" w:eastAsia="ko-KR"/>
        </w:rPr>
        <w:t xml:space="preserve"> </w:t>
      </w:r>
      <w:r w:rsidR="00F933DA">
        <w:rPr>
          <w:lang w:val="en-GB" w:eastAsia="ko-KR"/>
        </w:rPr>
        <w:t>T</w:t>
      </w:r>
      <w:r w:rsidR="004B01A6">
        <w:rPr>
          <w:lang w:val="en-GB" w:eastAsia="ko-KR"/>
        </w:rPr>
        <w:t>herefore Option 3 cannot provide any DCI size saving.</w:t>
      </w:r>
    </w:p>
    <w:p w14:paraId="31DAEA54" w14:textId="6B2068A2" w:rsidR="00FC7CFE" w:rsidRPr="00663F8F" w:rsidRDefault="004B01A6" w:rsidP="00663F8F">
      <w:pPr>
        <w:jc w:val="both"/>
        <w:rPr>
          <w:lang w:val="en-GB" w:eastAsia="ko-KR"/>
        </w:rPr>
      </w:pPr>
      <w:r>
        <w:rPr>
          <w:lang w:val="en-GB" w:eastAsia="ko-KR"/>
        </w:rPr>
        <w:t>In addition</w:t>
      </w:r>
      <w:r w:rsidR="00DB7DD9">
        <w:rPr>
          <w:lang w:val="en-GB" w:eastAsia="ko-KR"/>
        </w:rPr>
        <w:t>, Options 2 and 3</w:t>
      </w:r>
      <w:r w:rsidR="00F933DA">
        <w:rPr>
          <w:lang w:val="en-GB" w:eastAsia="ko-KR"/>
        </w:rPr>
        <w:t xml:space="preserve"> would have a larger specification impact</w:t>
      </w:r>
      <w:r w:rsidR="00DB7DD9">
        <w:rPr>
          <w:lang w:val="en-GB" w:eastAsia="ko-KR"/>
        </w:rPr>
        <w:t xml:space="preserve"> as the description of the UE procedure for DCI size determination </w:t>
      </w:r>
      <w:r w:rsidR="00F933DA">
        <w:rPr>
          <w:lang w:val="en-GB" w:eastAsia="ko-KR"/>
        </w:rPr>
        <w:t>would</w:t>
      </w:r>
      <w:r w:rsidR="00DB7DD9">
        <w:rPr>
          <w:lang w:val="en-GB" w:eastAsia="ko-KR"/>
        </w:rPr>
        <w:t xml:space="preserve"> be more complex</w:t>
      </w:r>
      <w:r w:rsidR="00820BCD">
        <w:rPr>
          <w:lang w:val="en-GB" w:eastAsia="ko-KR"/>
        </w:rPr>
        <w:t xml:space="preserve"> than </w:t>
      </w:r>
      <w:r w:rsidR="00F933DA">
        <w:rPr>
          <w:lang w:val="en-GB" w:eastAsia="ko-KR"/>
        </w:rPr>
        <w:t xml:space="preserve">for </w:t>
      </w:r>
      <w:r w:rsidR="00820BCD">
        <w:rPr>
          <w:lang w:val="en-GB" w:eastAsia="ko-KR"/>
        </w:rPr>
        <w:t>Option 1</w:t>
      </w:r>
      <w:r w:rsidR="00DB7DD9">
        <w:rPr>
          <w:lang w:val="en-GB" w:eastAsia="ko-KR"/>
        </w:rPr>
        <w:t xml:space="preserve">. </w:t>
      </w:r>
    </w:p>
    <w:p w14:paraId="0EA040EB" w14:textId="5A27C179" w:rsidR="004B01A6" w:rsidRDefault="004B01A6" w:rsidP="00983C3D">
      <w:pPr>
        <w:spacing w:before="180" w:after="60" w:line="288" w:lineRule="auto"/>
        <w:jc w:val="both"/>
        <w:rPr>
          <w:i/>
          <w:lang w:eastAsia="ko-KR"/>
        </w:rPr>
      </w:pPr>
      <w:bookmarkStart w:id="15" w:name="_Hlk181956519"/>
      <w:r>
        <w:rPr>
          <w:i/>
          <w:lang w:eastAsia="ko-KR"/>
        </w:rPr>
        <w:t>Observation</w:t>
      </w:r>
      <w:r w:rsidRPr="00C07BF7">
        <w:rPr>
          <w:i/>
          <w:lang w:eastAsia="ko-KR"/>
        </w:rPr>
        <w:t xml:space="preserve"> </w:t>
      </w:r>
      <w:r w:rsidR="00F933DA">
        <w:rPr>
          <w:i/>
          <w:lang w:eastAsia="ko-KR"/>
        </w:rPr>
        <w:t>3</w:t>
      </w:r>
      <w:r w:rsidRPr="00C07BF7">
        <w:rPr>
          <w:i/>
          <w:lang w:eastAsia="ko-KR"/>
        </w:rPr>
        <w:t xml:space="preserve">: </w:t>
      </w:r>
      <w:r w:rsidR="00F933DA">
        <w:rPr>
          <w:i/>
          <w:lang w:eastAsia="ko-KR"/>
        </w:rPr>
        <w:t xml:space="preserve">Option </w:t>
      </w:r>
      <w:r w:rsidR="00DE1620">
        <w:rPr>
          <w:i/>
          <w:lang w:eastAsia="ko-KR"/>
        </w:rPr>
        <w:t>3</w:t>
      </w:r>
      <w:r w:rsidR="00F933DA">
        <w:rPr>
          <w:i/>
          <w:lang w:eastAsia="ko-KR"/>
        </w:rPr>
        <w:t xml:space="preserve"> of the RAN1#118bis agreement cannot achieve</w:t>
      </w:r>
      <w:r>
        <w:rPr>
          <w:i/>
          <w:lang w:eastAsia="ko-KR"/>
        </w:rPr>
        <w:t xml:space="preserve"> DCI size saving, </w:t>
      </w:r>
      <w:r w:rsidR="00F933DA">
        <w:rPr>
          <w:i/>
          <w:lang w:eastAsia="ko-KR"/>
        </w:rPr>
        <w:t>because</w:t>
      </w:r>
      <w:r>
        <w:rPr>
          <w:i/>
          <w:lang w:eastAsia="ko-KR"/>
        </w:rPr>
        <w:t xml:space="preserve"> (without the CBGTI field) the size of DCI format 0_3/1_3 </w:t>
      </w:r>
      <w:r w:rsidR="00450A11">
        <w:rPr>
          <w:i/>
          <w:lang w:eastAsia="ko-KR"/>
        </w:rPr>
        <w:t xml:space="preserve">for one </w:t>
      </w:r>
      <w:r>
        <w:rPr>
          <w:i/>
          <w:lang w:eastAsia="ko-KR"/>
        </w:rPr>
        <w:t xml:space="preserve">PXSCH scheduling will be always smaller than the size of DCI format 0_3/1_3 </w:t>
      </w:r>
      <w:r w:rsidR="00450A11">
        <w:rPr>
          <w:i/>
          <w:lang w:eastAsia="ko-KR"/>
        </w:rPr>
        <w:t>for</w:t>
      </w:r>
      <w:r>
        <w:rPr>
          <w:i/>
          <w:lang w:eastAsia="ko-KR"/>
        </w:rPr>
        <w:t xml:space="preserve"> multi-PXSCH scheduling</w:t>
      </w:r>
      <w:r w:rsidR="00450A11">
        <w:rPr>
          <w:i/>
          <w:lang w:eastAsia="ko-KR"/>
        </w:rPr>
        <w:t>. Therefore,</w:t>
      </w:r>
      <w:r>
        <w:rPr>
          <w:i/>
          <w:lang w:eastAsia="ko-KR"/>
        </w:rPr>
        <w:t xml:space="preserve"> separating the </w:t>
      </w:r>
      <w:r w:rsidR="00450A11">
        <w:rPr>
          <w:i/>
          <w:lang w:eastAsia="ko-KR"/>
        </w:rPr>
        <w:t xml:space="preserve">one </w:t>
      </w:r>
      <w:r>
        <w:rPr>
          <w:i/>
          <w:lang w:eastAsia="ko-KR"/>
        </w:rPr>
        <w:t>PXSCH scheduling case would be irrelevant after DCI size alignment with the multi-PXSCH scheduling case.</w:t>
      </w:r>
    </w:p>
    <w:p w14:paraId="7C304065" w14:textId="52F32755" w:rsidR="00983C3D" w:rsidRDefault="00983C3D" w:rsidP="00983C3D">
      <w:pPr>
        <w:spacing w:before="180" w:after="60" w:line="288" w:lineRule="auto"/>
        <w:jc w:val="both"/>
        <w:rPr>
          <w:i/>
          <w:lang w:eastAsia="ko-KR"/>
        </w:rPr>
      </w:pPr>
      <w:r>
        <w:rPr>
          <w:i/>
          <w:lang w:eastAsia="ko-KR"/>
        </w:rPr>
        <w:t>Observation</w:t>
      </w:r>
      <w:r w:rsidRPr="00C07BF7">
        <w:rPr>
          <w:i/>
          <w:lang w:eastAsia="ko-KR"/>
        </w:rPr>
        <w:t xml:space="preserve"> </w:t>
      </w:r>
      <w:r w:rsidR="00F933DA">
        <w:rPr>
          <w:i/>
          <w:lang w:eastAsia="ko-KR"/>
        </w:rPr>
        <w:t>4</w:t>
      </w:r>
      <w:r w:rsidRPr="00C07BF7">
        <w:rPr>
          <w:i/>
          <w:lang w:eastAsia="ko-KR"/>
        </w:rPr>
        <w:t xml:space="preserve">: </w:t>
      </w:r>
      <w:r w:rsidR="00DB7DD9">
        <w:rPr>
          <w:i/>
          <w:lang w:eastAsia="ko-KR"/>
        </w:rPr>
        <w:t xml:space="preserve">Options 2 and 3 in the RAN1#118bis agreement </w:t>
      </w:r>
      <w:r w:rsidR="00450A11">
        <w:rPr>
          <w:i/>
          <w:lang w:eastAsia="ko-KR"/>
        </w:rPr>
        <w:t>have larger</w:t>
      </w:r>
      <w:r w:rsidR="00DB7DD9">
        <w:rPr>
          <w:i/>
          <w:lang w:eastAsia="ko-KR"/>
        </w:rPr>
        <w:t xml:space="preserve"> specification impact than Option 1. </w:t>
      </w:r>
    </w:p>
    <w:p w14:paraId="28D6528E" w14:textId="289E4150" w:rsidR="00DB7DD9" w:rsidRDefault="00DB7DD9" w:rsidP="00DB7DD9">
      <w:pPr>
        <w:spacing w:before="180" w:after="60" w:line="288" w:lineRule="auto"/>
        <w:jc w:val="both"/>
        <w:rPr>
          <w:b/>
          <w:u w:val="single"/>
          <w:lang w:eastAsia="ko-KR"/>
        </w:rPr>
      </w:pPr>
      <w:r w:rsidRPr="00A93755">
        <w:rPr>
          <w:b/>
          <w:u w:val="single"/>
          <w:lang w:eastAsia="ko-KR"/>
        </w:rPr>
        <w:t xml:space="preserve">Proposal </w:t>
      </w:r>
      <w:r w:rsidR="00E53AFE">
        <w:rPr>
          <w:b/>
          <w:u w:val="single"/>
          <w:lang w:eastAsia="ko-KR"/>
        </w:rPr>
        <w:t>6</w:t>
      </w:r>
      <w:r w:rsidRPr="00A93755">
        <w:rPr>
          <w:b/>
          <w:u w:val="single"/>
          <w:lang w:eastAsia="ko-KR"/>
        </w:rPr>
        <w:t xml:space="preserve">: </w:t>
      </w:r>
      <w:r>
        <w:rPr>
          <w:b/>
          <w:u w:val="single"/>
          <w:lang w:eastAsia="ko-KR"/>
        </w:rPr>
        <w:t>Adopt Option 1 in the RAN1#118bis agreement for determining the number of bits for NDI and RV in case of multi-PXSCH scheduling by DCI formats 0_3/1_3:</w:t>
      </w:r>
    </w:p>
    <w:p w14:paraId="07609677" w14:textId="7E7D953A" w:rsidR="00DB7DD9" w:rsidRDefault="002340F9" w:rsidP="007D35AC">
      <w:pPr>
        <w:numPr>
          <w:ilvl w:val="0"/>
          <w:numId w:val="24"/>
        </w:numPr>
        <w:spacing w:before="180" w:after="60" w:line="288" w:lineRule="auto"/>
        <w:jc w:val="both"/>
        <w:rPr>
          <w:b/>
          <w:u w:val="single"/>
          <w:lang w:val="en-GB" w:eastAsia="ko-KR"/>
        </w:rPr>
      </w:pPr>
      <w:r>
        <w:rPr>
          <w:b/>
          <w:u w:val="single"/>
          <w:lang w:val="en-GB" w:eastAsia="ko-KR"/>
        </w:rPr>
        <w:t xml:space="preserve">[For NDI] </w:t>
      </w:r>
      <w:r w:rsidR="00DB7DD9" w:rsidRPr="00DB7DD9">
        <w:rPr>
          <w:b/>
          <w:u w:val="single"/>
          <w:lang w:val="en-GB" w:eastAsia="ko-KR"/>
        </w:rPr>
        <w:t>Option 1:</w:t>
      </w:r>
      <w:r w:rsidR="00DB7DD9">
        <w:rPr>
          <w:b/>
          <w:u w:val="single"/>
          <w:lang w:val="en-GB" w:eastAsia="ko-KR"/>
        </w:rPr>
        <w:t xml:space="preserve"> </w:t>
      </w:r>
      <w:r w:rsidR="00DB7DD9" w:rsidRPr="00DB7DD9">
        <w:rPr>
          <w:b/>
          <w:u w:val="single"/>
          <w:lang w:val="en-GB" w:eastAsia="ko-KR"/>
        </w:rPr>
        <w:t xml:space="preserve">the number of bits </w:t>
      </w:r>
      <w:r w:rsidR="00E53AFE">
        <w:rPr>
          <w:b/>
          <w:u w:val="single"/>
          <w:lang w:val="en-GB" w:eastAsia="ko-KR"/>
        </w:rPr>
        <w:t xml:space="preserve">for </w:t>
      </w:r>
      <w:r w:rsidR="00E53AFE" w:rsidRPr="00DB7DD9">
        <w:rPr>
          <w:b/>
          <w:u w:val="single"/>
          <w:lang w:val="en-GB" w:eastAsia="ko-KR"/>
        </w:rPr>
        <w:t xml:space="preserve">each block of </w:t>
      </w:r>
      <w:r w:rsidR="00B30F65">
        <w:rPr>
          <w:b/>
          <w:u w:val="single"/>
          <w:lang w:val="en-GB" w:eastAsia="ko-KR"/>
        </w:rPr>
        <w:t xml:space="preserve">the </w:t>
      </w:r>
      <w:r w:rsidR="00E53AFE" w:rsidRPr="00DB7DD9">
        <w:rPr>
          <w:b/>
          <w:u w:val="single"/>
          <w:lang w:val="en-GB" w:eastAsia="ko-KR"/>
        </w:rPr>
        <w:t>NDI field</w:t>
      </w:r>
      <w:r w:rsidR="00E53AFE">
        <w:rPr>
          <w:b/>
          <w:u w:val="single"/>
          <w:lang w:val="en-GB" w:eastAsia="ko-KR"/>
        </w:rPr>
        <w:t xml:space="preserve"> </w:t>
      </w:r>
      <w:r w:rsidR="00DB7DD9" w:rsidRPr="00DB7DD9">
        <w:rPr>
          <w:b/>
          <w:u w:val="single"/>
          <w:lang w:val="en-GB" w:eastAsia="ko-KR"/>
        </w:rPr>
        <w:t xml:space="preserve">is equal to the maximum number of schedulable </w:t>
      </w:r>
      <w:r w:rsidR="00DB7DD9" w:rsidRPr="00DB7DD9">
        <w:rPr>
          <w:rFonts w:hint="eastAsia"/>
          <w:b/>
          <w:u w:val="single"/>
          <w:lang w:val="en-GB" w:eastAsia="ko-KR"/>
        </w:rPr>
        <w:t>PUSCH</w:t>
      </w:r>
      <w:r w:rsidR="00DB7DD9" w:rsidRPr="00DB7DD9">
        <w:rPr>
          <w:b/>
          <w:u w:val="single"/>
          <w:lang w:val="en-GB" w:eastAsia="ko-KR"/>
        </w:rPr>
        <w:t>s</w:t>
      </w:r>
      <w:r w:rsidR="00DB7DD9" w:rsidRPr="00DB7DD9">
        <w:rPr>
          <w:rFonts w:hint="eastAsia"/>
          <w:b/>
          <w:u w:val="single"/>
          <w:lang w:val="en-GB" w:eastAsia="ko-KR"/>
        </w:rPr>
        <w:t>/PDSCHs</w:t>
      </w:r>
      <w:r w:rsidR="00DB7DD9" w:rsidRPr="00DB7DD9">
        <w:rPr>
          <w:b/>
          <w:u w:val="single"/>
          <w:lang w:val="en-GB" w:eastAsia="ko-KR"/>
        </w:rPr>
        <w:t xml:space="preserve"> </w:t>
      </w:r>
      <w:r w:rsidR="00DB7DD9" w:rsidRPr="00DB7DD9">
        <w:rPr>
          <w:rFonts w:hint="eastAsia"/>
          <w:b/>
          <w:u w:val="single"/>
          <w:lang w:val="en-GB" w:eastAsia="ko-KR"/>
        </w:rPr>
        <w:t>on the corresponding cell by the DCI format 0_3/1_3.</w:t>
      </w:r>
    </w:p>
    <w:p w14:paraId="4BF6CDA1" w14:textId="322D4076" w:rsidR="00DB7DD9" w:rsidRPr="00DB7DD9" w:rsidRDefault="002340F9" w:rsidP="007D35AC">
      <w:pPr>
        <w:numPr>
          <w:ilvl w:val="0"/>
          <w:numId w:val="24"/>
        </w:numPr>
        <w:spacing w:before="180" w:after="120" w:line="288" w:lineRule="auto"/>
        <w:jc w:val="both"/>
        <w:rPr>
          <w:b/>
          <w:u w:val="single"/>
          <w:lang w:val="en-GB" w:eastAsia="ko-KR"/>
        </w:rPr>
      </w:pPr>
      <w:r>
        <w:rPr>
          <w:b/>
          <w:u w:val="single"/>
          <w:lang w:eastAsia="ko-KR"/>
        </w:rPr>
        <w:t xml:space="preserve">[For RV] </w:t>
      </w:r>
      <w:r w:rsidR="00DB7DD9" w:rsidRPr="00DB7DD9">
        <w:rPr>
          <w:b/>
          <w:u w:val="single"/>
          <w:lang w:eastAsia="ko-KR"/>
        </w:rPr>
        <w:t xml:space="preserve">Option 1: </w:t>
      </w:r>
      <w:r w:rsidR="00B30F65">
        <w:rPr>
          <w:b/>
          <w:u w:val="single"/>
          <w:lang w:eastAsia="ko-KR"/>
        </w:rPr>
        <w:t xml:space="preserve">the </w:t>
      </w:r>
      <w:r w:rsidR="00DB7DD9" w:rsidRPr="00DB7DD9">
        <w:rPr>
          <w:b/>
          <w:u w:val="single"/>
          <w:lang w:eastAsia="ko-KR"/>
        </w:rPr>
        <w:t xml:space="preserve">number of bits </w:t>
      </w:r>
      <w:r w:rsidR="00E53AFE">
        <w:rPr>
          <w:b/>
          <w:u w:val="single"/>
          <w:lang w:val="en-GB" w:eastAsia="ko-KR"/>
        </w:rPr>
        <w:t xml:space="preserve">for </w:t>
      </w:r>
      <w:r w:rsidR="00E53AFE" w:rsidRPr="00DB7DD9">
        <w:rPr>
          <w:b/>
          <w:u w:val="single"/>
          <w:lang w:val="en-GB" w:eastAsia="ko-KR"/>
        </w:rPr>
        <w:t>each block of</w:t>
      </w:r>
      <w:r w:rsidR="00B30F65">
        <w:rPr>
          <w:b/>
          <w:u w:val="single"/>
          <w:lang w:val="en-GB" w:eastAsia="ko-KR"/>
        </w:rPr>
        <w:t xml:space="preserve"> the RV</w:t>
      </w:r>
      <w:r w:rsidR="00E53AFE" w:rsidRPr="00DB7DD9">
        <w:rPr>
          <w:b/>
          <w:u w:val="single"/>
          <w:lang w:val="en-GB" w:eastAsia="ko-KR"/>
        </w:rPr>
        <w:t xml:space="preserve"> field</w:t>
      </w:r>
      <w:r w:rsidR="00E53AFE">
        <w:rPr>
          <w:b/>
          <w:u w:val="single"/>
          <w:lang w:eastAsia="ko-KR"/>
        </w:rPr>
        <w:t xml:space="preserve"> </w:t>
      </w:r>
      <w:r w:rsidR="00DB7DD9" w:rsidRPr="00DB7DD9">
        <w:rPr>
          <w:b/>
          <w:u w:val="single"/>
          <w:lang w:eastAsia="ko-KR"/>
        </w:rPr>
        <w:t xml:space="preserve">is determined based on the maximum number of schedulable PUSCHs/PDSCHs on the corresponding cell by the DCI format 0_3/1_3 and number of bits configured </w:t>
      </w:r>
      <w:r w:rsidR="00B30F65">
        <w:rPr>
          <w:b/>
          <w:u w:val="single"/>
          <w:lang w:eastAsia="ko-KR"/>
        </w:rPr>
        <w:t xml:space="preserve">for RV </w:t>
      </w:r>
      <w:r w:rsidR="00DB7DD9" w:rsidRPr="00DB7DD9">
        <w:rPr>
          <w:b/>
          <w:u w:val="single"/>
          <w:lang w:eastAsia="ko-KR"/>
        </w:rPr>
        <w:t>for the corresponding cell.</w:t>
      </w:r>
    </w:p>
    <w:bookmarkEnd w:id="15"/>
    <w:p w14:paraId="6475DB3D" w14:textId="77777777" w:rsidR="008E08D7" w:rsidRDefault="008E08D7" w:rsidP="008E08D7">
      <w:pPr>
        <w:jc w:val="both"/>
        <w:rPr>
          <w:lang w:val="en-GB" w:eastAsia="ko-KR"/>
        </w:rPr>
      </w:pPr>
      <w:r>
        <w:rPr>
          <w:lang w:val="en-GB" w:eastAsia="ko-KR"/>
        </w:rPr>
        <w:t xml:space="preserve">For TDRA, the design is mostly complete based on the RAN1#118bis Agreement. </w:t>
      </w:r>
    </w:p>
    <w:tbl>
      <w:tblPr>
        <w:tblStyle w:val="TableGrid"/>
        <w:tblW w:w="0" w:type="auto"/>
        <w:tblLook w:val="04A0" w:firstRow="1" w:lastRow="0" w:firstColumn="1" w:lastColumn="0" w:noHBand="0" w:noVBand="1"/>
      </w:tblPr>
      <w:tblGrid>
        <w:gridCol w:w="9629"/>
      </w:tblGrid>
      <w:tr w:rsidR="008E08D7" w14:paraId="52B21EE7" w14:textId="77777777" w:rsidTr="006D3078">
        <w:tc>
          <w:tcPr>
            <w:tcW w:w="9629" w:type="dxa"/>
          </w:tcPr>
          <w:p w14:paraId="025A327B" w14:textId="77777777" w:rsidR="008E08D7" w:rsidRPr="00C9021A" w:rsidRDefault="008E08D7" w:rsidP="006D3078">
            <w:pPr>
              <w:spacing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(RAN1#118bis)</w:t>
            </w:r>
          </w:p>
          <w:p w14:paraId="594F5CB8" w14:textId="77777777" w:rsidR="008E08D7" w:rsidRPr="00C9021A" w:rsidRDefault="008E08D7" w:rsidP="006D3078">
            <w:pPr>
              <w:spacing w:after="0"/>
              <w:rPr>
                <w:rFonts w:ascii="Times" w:eastAsia="Batang" w:hAnsi="Times"/>
                <w:szCs w:val="24"/>
                <w:lang w:val="en-GB"/>
              </w:rPr>
            </w:pPr>
            <w:r w:rsidRPr="00C9021A">
              <w:rPr>
                <w:rFonts w:ascii="Times" w:eastAsia="Batang" w:hAnsi="Times"/>
                <w:szCs w:val="24"/>
                <w:lang w:val="en-GB"/>
              </w:rPr>
              <w:t xml:space="preserve">A single TDRA field in DCI format </w:t>
            </w:r>
            <w:r w:rsidRPr="00C9021A">
              <w:rPr>
                <w:rFonts w:ascii="Times" w:eastAsia="Batang" w:hAnsi="Times" w:hint="eastAsia"/>
                <w:szCs w:val="24"/>
                <w:lang w:val="en-GB"/>
              </w:rPr>
              <w:t>0_3</w:t>
            </w:r>
            <w:r w:rsidRPr="00C9021A">
              <w:rPr>
                <w:rFonts w:ascii="Times" w:eastAsia="Batang" w:hAnsi="Times"/>
                <w:szCs w:val="24"/>
                <w:lang w:val="en-GB"/>
              </w:rPr>
              <w:t>/1_</w:t>
            </w:r>
            <w:r w:rsidRPr="00C9021A">
              <w:rPr>
                <w:rFonts w:ascii="Times" w:eastAsia="Batang" w:hAnsi="Times" w:hint="eastAsia"/>
                <w:szCs w:val="24"/>
                <w:lang w:val="en-GB"/>
              </w:rPr>
              <w:t>3</w:t>
            </w:r>
            <w:r w:rsidRPr="00C9021A">
              <w:rPr>
                <w:rFonts w:ascii="Times" w:eastAsia="Batang" w:hAnsi="Times"/>
                <w:szCs w:val="24"/>
                <w:lang w:val="en-GB"/>
              </w:rPr>
              <w:t xml:space="preserve"> </w:t>
            </w:r>
            <w:r w:rsidRPr="00C9021A">
              <w:rPr>
                <w:rFonts w:ascii="Times" w:eastAsia="Batang" w:hAnsi="Times" w:hint="eastAsia"/>
                <w:szCs w:val="24"/>
                <w:lang w:val="en-GB"/>
              </w:rPr>
              <w:t xml:space="preserve">indicates </w:t>
            </w:r>
            <w:r w:rsidRPr="00C9021A">
              <w:rPr>
                <w:rFonts w:ascii="Times" w:eastAsia="Batang" w:hAnsi="Times"/>
                <w:szCs w:val="24"/>
                <w:lang w:val="en-GB"/>
              </w:rPr>
              <w:t>one</w:t>
            </w:r>
            <w:r w:rsidRPr="00C9021A">
              <w:rPr>
                <w:rFonts w:ascii="Times" w:eastAsia="Batang" w:hAnsi="Times" w:hint="eastAsia"/>
                <w:szCs w:val="24"/>
                <w:lang w:val="en-GB"/>
              </w:rPr>
              <w:t xml:space="preserve"> row from a joint TDRA table</w:t>
            </w:r>
            <w:r w:rsidRPr="00C9021A">
              <w:rPr>
                <w:rFonts w:ascii="Times" w:eastAsia="Batang" w:hAnsi="Times"/>
                <w:szCs w:val="24"/>
                <w:lang w:val="en-GB"/>
              </w:rPr>
              <w:t xml:space="preserve">. </w:t>
            </w:r>
          </w:p>
          <w:p w14:paraId="54A4D5FD" w14:textId="77777777" w:rsidR="008E08D7" w:rsidRPr="00E21A90" w:rsidRDefault="008E08D7" w:rsidP="007D35AC">
            <w:pPr>
              <w:numPr>
                <w:ilvl w:val="0"/>
                <w:numId w:val="26"/>
              </w:numPr>
              <w:overflowPunct w:val="0"/>
              <w:autoSpaceDE w:val="0"/>
              <w:autoSpaceDN w:val="0"/>
              <w:adjustRightInd w:val="0"/>
              <w:spacing w:after="0"/>
              <w:contextualSpacing/>
              <w:textAlignment w:val="baseline"/>
              <w:rPr>
                <w:rFonts w:eastAsia="MS Mincho"/>
                <w:lang w:val="en-GB" w:eastAsia="ja-JP"/>
              </w:rPr>
            </w:pPr>
            <w:r w:rsidRPr="00C9021A">
              <w:rPr>
                <w:rFonts w:eastAsia="MS Mincho"/>
                <w:lang w:val="en-GB" w:eastAsia="ja-JP"/>
              </w:rPr>
              <w:t>Each row in the table contains only one TDRA index for each BWP of each cell within the set of cells</w:t>
            </w:r>
            <w:r w:rsidRPr="00C9021A">
              <w:rPr>
                <w:rFonts w:eastAsia="MS Mincho" w:hint="eastAsia"/>
                <w:lang w:val="en-GB" w:eastAsia="ja-JP"/>
              </w:rPr>
              <w:t>.</w:t>
            </w:r>
            <w:r w:rsidRPr="00C9021A">
              <w:rPr>
                <w:rFonts w:eastAsia="MS Mincho"/>
                <w:lang w:val="en-GB" w:eastAsia="ja-JP"/>
              </w:rPr>
              <w:t xml:space="preserve"> Each TDRA index points to </w:t>
            </w:r>
            <w:proofErr w:type="gramStart"/>
            <w:r w:rsidRPr="00C9021A">
              <w:rPr>
                <w:rFonts w:eastAsia="MS Mincho"/>
                <w:lang w:val="en-GB" w:eastAsia="ja-JP"/>
              </w:rPr>
              <w:t>one or multiple time</w:t>
            </w:r>
            <w:proofErr w:type="gramEnd"/>
            <w:r w:rsidRPr="00C9021A">
              <w:rPr>
                <w:rFonts w:eastAsia="MS Mincho"/>
                <w:lang w:val="en-GB" w:eastAsia="ja-JP"/>
              </w:rPr>
              <w:t xml:space="preserve"> domain resource allocations in the TDRA table applicable for multi-PUSCH/PDSCH scheduling by DCI format 0_3/1_3 for the corresponding cell</w:t>
            </w:r>
            <w:r w:rsidRPr="00C9021A">
              <w:rPr>
                <w:rFonts w:eastAsia="MS Mincho" w:hint="eastAsia"/>
                <w:lang w:val="en-GB" w:eastAsia="ja-JP"/>
              </w:rPr>
              <w:t>.</w:t>
            </w:r>
          </w:p>
        </w:tc>
      </w:tr>
    </w:tbl>
    <w:p w14:paraId="16587583" w14:textId="77777777" w:rsidR="008E08D7" w:rsidRDefault="008E08D7" w:rsidP="008E08D7">
      <w:pPr>
        <w:spacing w:after="0"/>
        <w:rPr>
          <w:lang w:eastAsia="ko-KR"/>
        </w:rPr>
      </w:pPr>
    </w:p>
    <w:p w14:paraId="63DC280E" w14:textId="18689AB7" w:rsidR="008E08D7" w:rsidRDefault="008E08D7" w:rsidP="008E08D7">
      <w:pPr>
        <w:jc w:val="both"/>
        <w:rPr>
          <w:lang w:val="en-GB" w:eastAsia="ko-KR"/>
        </w:rPr>
      </w:pPr>
      <w:r>
        <w:rPr>
          <w:lang w:val="en-GB" w:eastAsia="ko-KR"/>
        </w:rPr>
        <w:t xml:space="preserve">Some remaining issues are as follows: </w:t>
      </w:r>
    </w:p>
    <w:p w14:paraId="2A0FC7C3" w14:textId="6BBD7090" w:rsidR="008E08D7" w:rsidRPr="008E08D7" w:rsidRDefault="008E08D7" w:rsidP="007D35AC">
      <w:pPr>
        <w:pStyle w:val="ListParagraph"/>
        <w:numPr>
          <w:ilvl w:val="0"/>
          <w:numId w:val="29"/>
        </w:numPr>
        <w:ind w:leftChars="0"/>
        <w:jc w:val="both"/>
        <w:rPr>
          <w:lang w:val="en-GB" w:eastAsia="ko-KR"/>
        </w:rPr>
      </w:pPr>
      <w:r>
        <w:rPr>
          <w:lang w:val="en-GB" w:eastAsia="ko-KR"/>
        </w:rPr>
        <w:t xml:space="preserve">Clarify that </w:t>
      </w:r>
      <w:r>
        <w:rPr>
          <w:lang w:eastAsia="ko-KR"/>
        </w:rPr>
        <w:t>both Type-1 (contiguous) and Type-2 (non-contiguous) time-domain allocation are supported for multi-cell, multi-PDSCH/PUSCH scheduling;</w:t>
      </w:r>
    </w:p>
    <w:p w14:paraId="6BCB9DD6" w14:textId="245773C3" w:rsidR="00EB233A" w:rsidRDefault="008E08D7" w:rsidP="007D35AC">
      <w:pPr>
        <w:pStyle w:val="ListParagraph"/>
        <w:numPr>
          <w:ilvl w:val="0"/>
          <w:numId w:val="29"/>
        </w:numPr>
        <w:ind w:leftChars="0"/>
        <w:jc w:val="both"/>
        <w:rPr>
          <w:lang w:val="en-GB" w:eastAsia="ko-KR"/>
        </w:rPr>
      </w:pPr>
      <w:r>
        <w:rPr>
          <w:lang w:val="en-GB" w:eastAsia="ko-KR"/>
        </w:rPr>
        <w:t xml:space="preserve">Clarify that </w:t>
      </w:r>
      <w:r w:rsidR="00871696">
        <w:rPr>
          <w:lang w:val="en-GB" w:eastAsia="ko-KR"/>
        </w:rPr>
        <w:t>“</w:t>
      </w:r>
      <w:r w:rsidR="00051AED" w:rsidRPr="00051AED">
        <w:rPr>
          <w:rFonts w:eastAsia="MS Mincho"/>
          <w:i/>
          <w:lang w:val="en-GB" w:eastAsia="ja-JP"/>
        </w:rPr>
        <w:t>the TDRA table applicable for multi-PUSCH/PDSCH scheduling by DCI format 0_3/1_3 for the corresponding cell</w:t>
      </w:r>
      <w:r w:rsidR="00871696">
        <w:rPr>
          <w:lang w:val="en-GB" w:eastAsia="ko-KR"/>
        </w:rPr>
        <w:t xml:space="preserve">” does not apply to single-cell scheduling (SC-DCI) formats, such as DCI format </w:t>
      </w:r>
      <w:r w:rsidR="00051AED">
        <w:rPr>
          <w:lang w:val="en-GB" w:eastAsia="ko-KR"/>
        </w:rPr>
        <w:t>0_1/</w:t>
      </w:r>
      <w:r w:rsidR="00871696">
        <w:rPr>
          <w:lang w:val="en-GB" w:eastAsia="ko-KR"/>
        </w:rPr>
        <w:t>1_1</w:t>
      </w:r>
      <w:r w:rsidR="00EB233A">
        <w:rPr>
          <w:lang w:val="en-GB" w:eastAsia="ko-KR"/>
        </w:rPr>
        <w:t xml:space="preserve">, as multi-PXSCH scheduling using SC-DCI format is not supported per </w:t>
      </w:r>
      <w:r w:rsidR="00BA34AF">
        <w:rPr>
          <w:lang w:val="en-GB" w:eastAsia="ko-KR"/>
        </w:rPr>
        <w:t xml:space="preserve">the </w:t>
      </w:r>
      <w:r w:rsidR="00EB233A">
        <w:rPr>
          <w:lang w:val="en-GB" w:eastAsia="ko-KR"/>
        </w:rPr>
        <w:t>WID</w:t>
      </w:r>
      <w:r w:rsidR="00051AED">
        <w:rPr>
          <w:lang w:val="en-GB" w:eastAsia="ko-KR"/>
        </w:rPr>
        <w:t xml:space="preserve">. </w:t>
      </w:r>
    </w:p>
    <w:p w14:paraId="5D94450A" w14:textId="731CE815" w:rsidR="008E08D7" w:rsidRDefault="00EB233A" w:rsidP="007D35AC">
      <w:pPr>
        <w:pStyle w:val="ListParagraph"/>
        <w:numPr>
          <w:ilvl w:val="1"/>
          <w:numId w:val="29"/>
        </w:numPr>
        <w:ind w:leftChars="0"/>
        <w:jc w:val="both"/>
        <w:rPr>
          <w:lang w:val="en-GB" w:eastAsia="ko-KR"/>
        </w:rPr>
      </w:pPr>
      <w:r>
        <w:rPr>
          <w:lang w:val="en-GB" w:eastAsia="ko-KR"/>
        </w:rPr>
        <w:t>This</w:t>
      </w:r>
      <w:r w:rsidR="00051AED">
        <w:rPr>
          <w:lang w:val="en-GB" w:eastAsia="ko-KR"/>
        </w:rPr>
        <w:t xml:space="preserve"> clarification is necessary</w:t>
      </w:r>
      <w:r w:rsidR="00871696">
        <w:rPr>
          <w:lang w:val="en-GB" w:eastAsia="ko-KR"/>
        </w:rPr>
        <w:t>,</w:t>
      </w:r>
      <w:r w:rsidR="00051AED">
        <w:rPr>
          <w:lang w:val="en-GB" w:eastAsia="ko-KR"/>
        </w:rPr>
        <w:t xml:space="preserve"> as in legacy, when a </w:t>
      </w:r>
      <w:r w:rsidR="00182B86">
        <w:rPr>
          <w:lang w:val="en-GB" w:eastAsia="ko-KR"/>
        </w:rPr>
        <w:t>cell is configure</w:t>
      </w:r>
      <w:r w:rsidR="007B5023">
        <w:rPr>
          <w:lang w:val="en-GB" w:eastAsia="ko-KR"/>
        </w:rPr>
        <w:t>d</w:t>
      </w:r>
      <w:r w:rsidR="00182B86">
        <w:rPr>
          <w:lang w:val="en-GB" w:eastAsia="ko-KR"/>
        </w:rPr>
        <w:t xml:space="preserve"> with a </w:t>
      </w:r>
      <w:r w:rsidR="00051AED">
        <w:rPr>
          <w:lang w:val="en-GB" w:eastAsia="ko-KR"/>
        </w:rPr>
        <w:t xml:space="preserve">TDRA table for multi-PXSCH scheduling </w:t>
      </w:r>
      <w:r w:rsidR="00051AED">
        <w:rPr>
          <w:lang w:eastAsia="ko-KR"/>
        </w:rPr>
        <w:t>(</w:t>
      </w:r>
      <w:proofErr w:type="spellStart"/>
      <w:r w:rsidR="00051AED">
        <w:rPr>
          <w:i/>
          <w:iCs/>
          <w:color w:val="000000"/>
          <w:lang w:eastAsia="en-GB"/>
        </w:rPr>
        <w:t>pdsch-TimeDomainAllocationListForMultiPDSCH</w:t>
      </w:r>
      <w:proofErr w:type="spellEnd"/>
      <w:r w:rsidR="00051AED">
        <w:rPr>
          <w:i/>
          <w:iCs/>
          <w:color w:val="000000"/>
          <w:lang w:eastAsia="en-GB"/>
        </w:rPr>
        <w:t xml:space="preserve"> </w:t>
      </w:r>
      <w:r w:rsidR="00051AED" w:rsidRPr="008A2825">
        <w:rPr>
          <w:iCs/>
          <w:color w:val="000000"/>
          <w:lang w:eastAsia="en-GB"/>
        </w:rPr>
        <w:t>or</w:t>
      </w:r>
      <w:r w:rsidR="00051AED">
        <w:rPr>
          <w:i/>
          <w:iCs/>
          <w:color w:val="000000"/>
          <w:lang w:eastAsia="en-GB"/>
        </w:rPr>
        <w:t xml:space="preserve"> </w:t>
      </w:r>
      <w:proofErr w:type="spellStart"/>
      <w:r w:rsidR="00051AED" w:rsidRPr="003333C9">
        <w:rPr>
          <w:i/>
          <w:iCs/>
          <w:color w:val="000000"/>
          <w:lang w:eastAsia="en-GB"/>
        </w:rPr>
        <w:t>pusch-TimeDomainAllocationListForMultiPUSCH</w:t>
      </w:r>
      <w:proofErr w:type="spellEnd"/>
      <w:r w:rsidR="00051AED">
        <w:rPr>
          <w:lang w:eastAsia="ko-KR"/>
        </w:rPr>
        <w:t>)</w:t>
      </w:r>
      <w:r w:rsidR="00051AED">
        <w:rPr>
          <w:lang w:val="en-GB" w:eastAsia="ko-KR"/>
        </w:rPr>
        <w:t xml:space="preserve">, the UE discards the TDRA </w:t>
      </w:r>
      <w:r>
        <w:rPr>
          <w:lang w:val="en-GB" w:eastAsia="ko-KR"/>
        </w:rPr>
        <w:t xml:space="preserve">table </w:t>
      </w:r>
      <w:r w:rsidR="00051AED">
        <w:rPr>
          <w:lang w:val="en-GB" w:eastAsia="ko-KR"/>
        </w:rPr>
        <w:t>configured for single-</w:t>
      </w:r>
      <w:r w:rsidR="00051AED">
        <w:rPr>
          <w:lang w:val="en-GB" w:eastAsia="ko-KR"/>
        </w:rPr>
        <w:lastRenderedPageBreak/>
        <w:t xml:space="preserve">PXSCH scheduling, and applies the TDRA table for multi-PXSCH (see TS 38.214, </w:t>
      </w:r>
      <w:r w:rsidR="00A211C2">
        <w:rPr>
          <w:lang w:val="en-GB" w:eastAsia="ko-KR"/>
        </w:rPr>
        <w:t xml:space="preserve">Table </w:t>
      </w:r>
      <w:r w:rsidR="00A211C2" w:rsidRPr="00A211C2">
        <w:rPr>
          <w:lang w:val="en-GB" w:eastAsia="ko-KR"/>
        </w:rPr>
        <w:t>5.1.2.1.1-1</w:t>
      </w:r>
      <w:r>
        <w:rPr>
          <w:lang w:val="en-GB" w:eastAsia="ko-KR"/>
        </w:rPr>
        <w:t xml:space="preserve"> and </w:t>
      </w:r>
      <w:r>
        <w:t>Table 6.1.2.1.1-1A</w:t>
      </w:r>
      <w:r w:rsidR="00051AED">
        <w:rPr>
          <w:lang w:val="en-GB" w:eastAsia="ko-KR"/>
        </w:rPr>
        <w:t>).</w:t>
      </w:r>
    </w:p>
    <w:p w14:paraId="3ED001DC" w14:textId="0F168B68" w:rsidR="00EB233A" w:rsidRPr="008E08D7" w:rsidRDefault="005242C2" w:rsidP="007D35AC">
      <w:pPr>
        <w:pStyle w:val="ListParagraph"/>
        <w:numPr>
          <w:ilvl w:val="0"/>
          <w:numId w:val="29"/>
        </w:numPr>
        <w:ind w:leftChars="0"/>
        <w:contextualSpacing/>
        <w:jc w:val="both"/>
        <w:rPr>
          <w:lang w:val="en-GB" w:eastAsia="ko-KR"/>
        </w:rPr>
      </w:pPr>
      <w:r>
        <w:rPr>
          <w:lang w:val="en-GB" w:eastAsia="ko-KR"/>
        </w:rPr>
        <w:t xml:space="preserve">Further discuss whether the Rel-18 bit-width for the TDRA field (6 bits for DCI format 0_3, and 5 bits for DCI format 1_3) is sufficient. For example, the number of rows in </w:t>
      </w:r>
      <w:r w:rsidRPr="008C6595">
        <w:rPr>
          <w:i/>
          <w:lang w:eastAsia="ko-KR"/>
        </w:rPr>
        <w:t>tdra-FieldIndexListDCI-1-3</w:t>
      </w:r>
      <w:r>
        <w:rPr>
          <w:i/>
          <w:lang w:eastAsia="ko-KR"/>
        </w:rPr>
        <w:t xml:space="preserve"> </w:t>
      </w:r>
      <w:r>
        <w:rPr>
          <w:lang w:eastAsia="ko-KR"/>
        </w:rPr>
        <w:t>/</w:t>
      </w:r>
      <w:r w:rsidRPr="008C6595">
        <w:rPr>
          <w:i/>
          <w:lang w:eastAsia="ko-KR"/>
        </w:rPr>
        <w:t xml:space="preserve"> tdra-FieldIndexListDCI-</w:t>
      </w:r>
      <w:r>
        <w:rPr>
          <w:i/>
          <w:lang w:eastAsia="ko-KR"/>
        </w:rPr>
        <w:t>0</w:t>
      </w:r>
      <w:r w:rsidRPr="008C6595">
        <w:rPr>
          <w:i/>
          <w:lang w:eastAsia="ko-KR"/>
        </w:rPr>
        <w:t>-3</w:t>
      </w:r>
      <w:r>
        <w:rPr>
          <w:lang w:val="en-GB" w:eastAsia="ko-KR"/>
        </w:rPr>
        <w:t xml:space="preserve"> can be increased to accommodate more flexible scheduling combinations for both multi-PXSCH and multi-cell scheduling. </w:t>
      </w:r>
    </w:p>
    <w:p w14:paraId="3897A4CD" w14:textId="77777777" w:rsidR="005242C2" w:rsidRDefault="005242C2" w:rsidP="005242C2">
      <w:pPr>
        <w:spacing w:before="180" w:after="60" w:line="288" w:lineRule="auto"/>
        <w:jc w:val="both"/>
        <w:rPr>
          <w:b/>
          <w:u w:val="single"/>
          <w:lang w:eastAsia="ko-KR"/>
        </w:rPr>
      </w:pPr>
      <w:bookmarkStart w:id="16" w:name="_Hlk181956535"/>
      <w:r w:rsidRPr="00A93755">
        <w:rPr>
          <w:b/>
          <w:u w:val="single"/>
          <w:lang w:eastAsia="ko-KR"/>
        </w:rPr>
        <w:t xml:space="preserve">Proposal </w:t>
      </w:r>
      <w:r>
        <w:rPr>
          <w:b/>
          <w:u w:val="single"/>
          <w:lang w:eastAsia="ko-KR"/>
        </w:rPr>
        <w:t>7</w:t>
      </w:r>
      <w:r w:rsidRPr="00A93755">
        <w:rPr>
          <w:b/>
          <w:u w:val="single"/>
          <w:lang w:eastAsia="ko-KR"/>
        </w:rPr>
        <w:t xml:space="preserve">: </w:t>
      </w:r>
      <w:r>
        <w:rPr>
          <w:b/>
          <w:u w:val="single"/>
          <w:lang w:eastAsia="ko-KR"/>
        </w:rPr>
        <w:t>For TDRA field in DCI format 0_3/1_3 with multi-PUSCH/PDSCH scheduling:</w:t>
      </w:r>
    </w:p>
    <w:p w14:paraId="7B191CEF" w14:textId="2883987C" w:rsidR="005242C2" w:rsidRPr="005242C2" w:rsidRDefault="005242C2" w:rsidP="007D35AC">
      <w:pPr>
        <w:numPr>
          <w:ilvl w:val="0"/>
          <w:numId w:val="24"/>
        </w:numPr>
        <w:spacing w:before="180" w:after="60" w:line="288" w:lineRule="auto"/>
        <w:jc w:val="both"/>
        <w:rPr>
          <w:b/>
          <w:u w:val="single"/>
          <w:lang w:val="en-GB" w:eastAsia="ko-KR"/>
        </w:rPr>
      </w:pPr>
      <w:r w:rsidRPr="005242C2">
        <w:rPr>
          <w:b/>
          <w:u w:val="single"/>
          <w:lang w:val="en-GB" w:eastAsia="ko-KR"/>
        </w:rPr>
        <w:t xml:space="preserve">Clarify that </w:t>
      </w:r>
      <w:r w:rsidRPr="005242C2">
        <w:rPr>
          <w:b/>
          <w:u w:val="single"/>
          <w:lang w:eastAsia="ko-KR"/>
        </w:rPr>
        <w:t>both contiguous and non-contiguous time-domain allocation</w:t>
      </w:r>
      <w:r>
        <w:rPr>
          <w:b/>
          <w:u w:val="single"/>
          <w:lang w:eastAsia="ko-KR"/>
        </w:rPr>
        <w:t>s</w:t>
      </w:r>
      <w:r w:rsidRPr="005242C2">
        <w:rPr>
          <w:b/>
          <w:u w:val="single"/>
          <w:lang w:eastAsia="ko-KR"/>
        </w:rPr>
        <w:t xml:space="preserve"> are supported</w:t>
      </w:r>
      <w:r>
        <w:rPr>
          <w:b/>
          <w:u w:val="single"/>
          <w:lang w:eastAsia="ko-KR"/>
        </w:rPr>
        <w:t>;</w:t>
      </w:r>
    </w:p>
    <w:p w14:paraId="5B7D9221" w14:textId="47CF3360" w:rsidR="005242C2" w:rsidRDefault="005242C2" w:rsidP="007D35AC">
      <w:pPr>
        <w:numPr>
          <w:ilvl w:val="0"/>
          <w:numId w:val="24"/>
        </w:numPr>
        <w:spacing w:before="180" w:after="60" w:line="288" w:lineRule="auto"/>
        <w:jc w:val="both"/>
        <w:rPr>
          <w:b/>
          <w:u w:val="single"/>
          <w:lang w:val="en-GB" w:eastAsia="ko-KR"/>
        </w:rPr>
      </w:pPr>
      <w:r w:rsidRPr="005242C2">
        <w:rPr>
          <w:b/>
          <w:u w:val="single"/>
          <w:lang w:val="en-GB" w:eastAsia="ko-KR"/>
        </w:rPr>
        <w:t>Clarify that “the TDRA table applicable for multi-PUSCH/PDSCH scheduling by DCI format 0_3/1_3 for the corresponding cell”</w:t>
      </w:r>
      <w:r>
        <w:rPr>
          <w:b/>
          <w:u w:val="single"/>
          <w:lang w:val="en-GB" w:eastAsia="ko-KR"/>
        </w:rPr>
        <w:t xml:space="preserve"> does not apply to DCI formats 0_1/1_1;</w:t>
      </w:r>
    </w:p>
    <w:p w14:paraId="4BB4930E" w14:textId="57DAD6B3" w:rsidR="005242C2" w:rsidRDefault="005242C2" w:rsidP="007D35AC">
      <w:pPr>
        <w:numPr>
          <w:ilvl w:val="0"/>
          <w:numId w:val="24"/>
        </w:numPr>
        <w:spacing w:before="180" w:after="60" w:line="288" w:lineRule="auto"/>
        <w:jc w:val="both"/>
        <w:rPr>
          <w:b/>
          <w:u w:val="single"/>
          <w:lang w:val="en-GB" w:eastAsia="ko-KR"/>
        </w:rPr>
      </w:pPr>
      <w:r>
        <w:rPr>
          <w:b/>
          <w:u w:val="single"/>
          <w:lang w:val="en-GB" w:eastAsia="ko-KR"/>
        </w:rPr>
        <w:t>Further discuss the need for increasing the bit-width of the TDRA field compared to Rel-18.</w:t>
      </w:r>
    </w:p>
    <w:bookmarkEnd w:id="16"/>
    <w:p w14:paraId="30593A12" w14:textId="6A1589D8" w:rsidR="00F72149" w:rsidRDefault="00F72149" w:rsidP="00F72149">
      <w:pPr>
        <w:rPr>
          <w:lang w:val="en-GB" w:eastAsia="ko-KR"/>
        </w:rPr>
      </w:pPr>
    </w:p>
    <w:p w14:paraId="1EBD2DFF" w14:textId="76376692" w:rsidR="00F72149" w:rsidRDefault="00F72149" w:rsidP="00F72149">
      <w:pPr>
        <w:pStyle w:val="Heading2"/>
      </w:pPr>
      <w:r>
        <w:tab/>
        <w:t>HARQ-ACK aspects</w:t>
      </w:r>
    </w:p>
    <w:p w14:paraId="1E8E6264" w14:textId="63B8D2C4" w:rsidR="00E45851" w:rsidRDefault="005952B2" w:rsidP="000A3A75">
      <w:pPr>
        <w:jc w:val="both"/>
        <w:rPr>
          <w:lang w:eastAsia="ko-KR"/>
        </w:rPr>
      </w:pPr>
      <w:r>
        <w:rPr>
          <w:lang w:eastAsia="ko-KR"/>
        </w:rPr>
        <w:t xml:space="preserve">Another area for specifications of multi-PXSCH scheduling using MC-DCI is </w:t>
      </w:r>
      <w:r w:rsidR="00BA34AF">
        <w:rPr>
          <w:lang w:eastAsia="ko-KR"/>
        </w:rPr>
        <w:t xml:space="preserve">for </w:t>
      </w:r>
      <w:r>
        <w:rPr>
          <w:lang w:eastAsia="ko-KR"/>
        </w:rPr>
        <w:t xml:space="preserve">HARQ-ACK </w:t>
      </w:r>
      <w:r w:rsidR="00BA34AF">
        <w:rPr>
          <w:lang w:eastAsia="ko-KR"/>
        </w:rPr>
        <w:t>reporting</w:t>
      </w:r>
      <w:r w:rsidR="00AA5E8A">
        <w:rPr>
          <w:lang w:eastAsia="ko-KR"/>
        </w:rPr>
        <w:t xml:space="preserve">. </w:t>
      </w:r>
    </w:p>
    <w:p w14:paraId="139C444F" w14:textId="447A99AC" w:rsidR="00E45851" w:rsidRDefault="00E45851" w:rsidP="00E45851">
      <w:pPr>
        <w:jc w:val="both"/>
        <w:rPr>
          <w:lang w:eastAsia="ko-KR"/>
        </w:rPr>
      </w:pPr>
      <w:r>
        <w:rPr>
          <w:lang w:eastAsia="ko-KR"/>
        </w:rPr>
        <w:t>For Type-1 HARQ-ACK CB, no enhancement is expected per Rel-19 MCE WID [1], although a trivial update to capture an applicable TDRA table for multi-cell/multi-PDSCH scheduling may be needed</w:t>
      </w:r>
      <w:r w:rsidR="00BA34AF">
        <w:rPr>
          <w:lang w:eastAsia="ko-KR"/>
        </w:rPr>
        <w:t>.</w:t>
      </w:r>
    </w:p>
    <w:p w14:paraId="7A02BD3D" w14:textId="2E66279D" w:rsidR="000A3A75" w:rsidRDefault="00E45851" w:rsidP="000A3A75">
      <w:pPr>
        <w:jc w:val="both"/>
        <w:rPr>
          <w:lang w:eastAsia="ko-KR"/>
        </w:rPr>
      </w:pPr>
      <w:r>
        <w:rPr>
          <w:lang w:eastAsia="ko-KR"/>
        </w:rPr>
        <w:t>For Type-2 HARQ-ACK CB, a</w:t>
      </w:r>
      <w:r w:rsidR="00AA5E8A">
        <w:rPr>
          <w:lang w:eastAsia="ko-KR"/>
        </w:rPr>
        <w:t>n agreement was made in RAN1#118bis, and a main proposal was discussed</w:t>
      </w:r>
      <w:r w:rsidR="007B5023">
        <w:rPr>
          <w:lang w:eastAsia="ko-KR"/>
        </w:rPr>
        <w:t>:</w:t>
      </w:r>
    </w:p>
    <w:tbl>
      <w:tblPr>
        <w:tblStyle w:val="TableGrid"/>
        <w:tblW w:w="0" w:type="auto"/>
        <w:tblLook w:val="04A0" w:firstRow="1" w:lastRow="0" w:firstColumn="1" w:lastColumn="0" w:noHBand="0" w:noVBand="1"/>
      </w:tblPr>
      <w:tblGrid>
        <w:gridCol w:w="9629"/>
      </w:tblGrid>
      <w:tr w:rsidR="00483DA9" w14:paraId="3ADB2CE7" w14:textId="77777777" w:rsidTr="00E76E6B">
        <w:tc>
          <w:tcPr>
            <w:tcW w:w="9629" w:type="dxa"/>
          </w:tcPr>
          <w:p w14:paraId="33A41897" w14:textId="6DD664B8" w:rsidR="00220A31" w:rsidRPr="00C9021A" w:rsidRDefault="00434DF9" w:rsidP="00220A31">
            <w:pPr>
              <w:spacing w:after="0"/>
              <w:rPr>
                <w:rFonts w:ascii="Times" w:eastAsia="Batang" w:hAnsi="Times"/>
                <w:szCs w:val="24"/>
                <w:highlight w:val="green"/>
                <w:lang w:val="en-GB" w:eastAsia="zh-CN"/>
              </w:rPr>
            </w:pPr>
            <w:r w:rsidRPr="00C9021A">
              <w:rPr>
                <w:rFonts w:ascii="Times" w:eastAsia="Batang" w:hAnsi="Times" w:hint="eastAsia"/>
                <w:b/>
                <w:szCs w:val="24"/>
                <w:highlight w:val="green"/>
                <w:lang w:val="en-GB" w:eastAsia="zh-CN"/>
              </w:rPr>
              <w:t>Agreement</w:t>
            </w:r>
            <w:r w:rsidRPr="00C9021A">
              <w:rPr>
                <w:rFonts w:ascii="Times" w:eastAsia="Batang" w:hAnsi="Times"/>
                <w:b/>
                <w:szCs w:val="24"/>
                <w:highlight w:val="green"/>
                <w:lang w:val="en-GB" w:eastAsia="zh-CN"/>
              </w:rPr>
              <w:t xml:space="preserve"> (RAN1#118bis)</w:t>
            </w:r>
          </w:p>
          <w:p w14:paraId="39503505" w14:textId="26949587" w:rsidR="00220A31" w:rsidRDefault="00220A31" w:rsidP="007D35AC">
            <w:pPr>
              <w:numPr>
                <w:ilvl w:val="0"/>
                <w:numId w:val="26"/>
              </w:numPr>
              <w:overflowPunct w:val="0"/>
              <w:autoSpaceDE w:val="0"/>
              <w:autoSpaceDN w:val="0"/>
              <w:adjustRightInd w:val="0"/>
              <w:spacing w:after="0"/>
              <w:contextualSpacing/>
              <w:textAlignment w:val="baseline"/>
              <w:rPr>
                <w:rFonts w:eastAsia="SimSun"/>
                <w:lang w:val="en-GB" w:eastAsia="ja-JP"/>
              </w:rPr>
            </w:pPr>
            <w:r w:rsidRPr="00C9021A">
              <w:rPr>
                <w:rFonts w:eastAsia="SimSun"/>
                <w:lang w:val="en-GB" w:eastAsia="ja-JP"/>
              </w:rPr>
              <w:t>Time domain HARQ-ACK bundling is supported.</w:t>
            </w:r>
          </w:p>
          <w:p w14:paraId="2D392B05" w14:textId="05342388" w:rsidR="00AA5E8A" w:rsidRDefault="00AA5E8A" w:rsidP="00AA5E8A">
            <w:pPr>
              <w:overflowPunct w:val="0"/>
              <w:autoSpaceDE w:val="0"/>
              <w:autoSpaceDN w:val="0"/>
              <w:adjustRightInd w:val="0"/>
              <w:spacing w:after="0"/>
              <w:contextualSpacing/>
              <w:textAlignment w:val="baseline"/>
              <w:rPr>
                <w:rFonts w:eastAsia="SimSun"/>
                <w:lang w:val="en-GB" w:eastAsia="ja-JP"/>
              </w:rPr>
            </w:pPr>
          </w:p>
          <w:p w14:paraId="0D706B9E" w14:textId="68A5AF18" w:rsidR="00AA5E8A" w:rsidRDefault="00AA5E8A" w:rsidP="00AA5E8A">
            <w:pPr>
              <w:pStyle w:val="Heading4"/>
              <w:ind w:left="720" w:hanging="720"/>
              <w:jc w:val="both"/>
              <w:rPr>
                <w:rFonts w:eastAsia="SimSun"/>
                <w:sz w:val="20"/>
              </w:rPr>
            </w:pPr>
            <w:r w:rsidRPr="00AA5E8A">
              <w:rPr>
                <w:rFonts w:eastAsia="SimSun"/>
                <w:sz w:val="20"/>
                <w:highlight w:val="cyan"/>
              </w:rPr>
              <w:t>Proposal 3-3</w:t>
            </w:r>
            <w:r>
              <w:rPr>
                <w:rFonts w:eastAsia="SimSun"/>
                <w:sz w:val="20"/>
                <w:highlight w:val="cyan"/>
              </w:rPr>
              <w:t xml:space="preserve"> </w:t>
            </w:r>
            <w:r w:rsidRPr="00B7104F">
              <w:rPr>
                <w:rFonts w:eastAsia="SimSun"/>
                <w:sz w:val="20"/>
                <w:highlight w:val="cyan"/>
              </w:rPr>
              <w:t>from FL Summary [3]</w:t>
            </w:r>
          </w:p>
          <w:p w14:paraId="2CDD3DB4" w14:textId="77777777" w:rsidR="00AA5E8A" w:rsidRDefault="00AA5E8A" w:rsidP="007D35AC">
            <w:pPr>
              <w:numPr>
                <w:ilvl w:val="0"/>
                <w:numId w:val="12"/>
              </w:numPr>
              <w:snapToGrid w:val="0"/>
              <w:spacing w:after="0"/>
              <w:ind w:left="360"/>
            </w:pPr>
            <w:r>
              <w:t xml:space="preserve">For Type-2 HARQ-ACK codebook, when time domain HARQ-ACK bundling is not configured, two sub-codebooks are generated </w:t>
            </w:r>
            <w:bookmarkStart w:id="17" w:name="OLE_LINK192"/>
            <w:bookmarkStart w:id="18" w:name="OLE_LINK191"/>
            <w:r>
              <w:t>with a first sub-codebook comprising HARQ-ACK information bits for PDSCH(s) scheduled by DCI(s) with each scheduling a single PDSCH and a second sub-codebook comprising HARQ-ACK information bits for PDSCH(s) scheduled by DCI(s) with each scheduling more than one</w:t>
            </w:r>
            <w:bookmarkEnd w:id="17"/>
            <w:bookmarkEnd w:id="18"/>
            <w:r>
              <w:t xml:space="preserve"> PDSCH. </w:t>
            </w:r>
          </w:p>
          <w:p w14:paraId="3E94E9CC" w14:textId="77777777" w:rsidR="00AA5E8A" w:rsidRDefault="00AA5E8A" w:rsidP="007D35AC">
            <w:pPr>
              <w:numPr>
                <w:ilvl w:val="0"/>
                <w:numId w:val="13"/>
              </w:numPr>
              <w:snapToGrid w:val="0"/>
              <w:spacing w:after="0"/>
            </w:pPr>
            <w:bookmarkStart w:id="19" w:name="OLE_LINK194"/>
            <w:bookmarkStart w:id="20" w:name="OLE_LINK193"/>
            <w:bookmarkStart w:id="21" w:name="OLE_LINK195"/>
            <w:bookmarkStart w:id="22" w:name="OLE_LINK196"/>
            <w:r>
              <w:t>Separate DAI counting is applied for DCI(s) with each scheduling a single PDSCH and DCI(s) with each scheduling more than one PDSCH.</w:t>
            </w:r>
          </w:p>
          <w:bookmarkEnd w:id="19"/>
          <w:bookmarkEnd w:id="20"/>
          <w:p w14:paraId="71DA14EB" w14:textId="77777777" w:rsidR="00AA5E8A" w:rsidRDefault="00AA5E8A" w:rsidP="007D35AC">
            <w:pPr>
              <w:numPr>
                <w:ilvl w:val="0"/>
                <w:numId w:val="13"/>
              </w:numPr>
              <w:snapToGrid w:val="0"/>
              <w:spacing w:after="0"/>
              <w:rPr>
                <w:rFonts w:eastAsia="MS Mincho"/>
                <w:bCs/>
                <w:lang w:eastAsia="ja-JP"/>
              </w:rPr>
            </w:pPr>
            <w:r>
              <w:rPr>
                <w:rFonts w:eastAsia="MS Mincho"/>
                <w:bCs/>
                <w:lang w:eastAsia="ja-JP"/>
              </w:rPr>
              <w:t>Type-2 HARQ-ACK codebook is generated by concatenating the first sub-codebook and the second sub-codebook.</w:t>
            </w:r>
          </w:p>
          <w:p w14:paraId="56616518" w14:textId="77777777" w:rsidR="00AA5E8A" w:rsidRDefault="00AA5E8A" w:rsidP="007D35AC">
            <w:pPr>
              <w:numPr>
                <w:ilvl w:val="0"/>
                <w:numId w:val="13"/>
              </w:numPr>
              <w:snapToGrid w:val="0"/>
              <w:spacing w:after="0"/>
              <w:rPr>
                <w:rFonts w:eastAsia="MS Mincho"/>
                <w:bCs/>
                <w:lang w:eastAsia="ja-JP"/>
              </w:rPr>
            </w:pPr>
            <w:r>
              <w:rPr>
                <w:rFonts w:eastAsia="MS Mincho"/>
                <w:bCs/>
                <w:lang w:eastAsia="ja-JP"/>
              </w:rPr>
              <w:t>For the second sub-codebook, the number of HARQ-ACK information bits for each DCI format 1_3 that schedules more than one PDSCH is equal to M, where M is the maximum number of TBs which can be co-scheduled by a DCI format 1_3 in the PUCCH group for the UE.</w:t>
            </w:r>
          </w:p>
          <w:p w14:paraId="71702EF2" w14:textId="77777777" w:rsidR="00AA5E8A" w:rsidRDefault="00AA5E8A" w:rsidP="007D35AC">
            <w:pPr>
              <w:numPr>
                <w:ilvl w:val="0"/>
                <w:numId w:val="13"/>
              </w:numPr>
              <w:snapToGrid w:val="0"/>
              <w:spacing w:after="0"/>
              <w:rPr>
                <w:rFonts w:eastAsia="SimSun"/>
                <w:szCs w:val="16"/>
                <w:lang w:eastAsia="ja-JP"/>
              </w:rPr>
            </w:pPr>
            <w:r>
              <w:rPr>
                <w:rFonts w:eastAsiaTheme="minorEastAsia"/>
              </w:rPr>
              <w:t>HARQ-ACK information bits for a DCI format 1_3 that schedules more than one PDSCH are ordered firstly according to ascending order of codeword index of one PDSCH, secondly according to ascending order of PDSCH reception starting time on a same serving cell, then according to ascending order of associated serving cell indexes.</w:t>
            </w:r>
          </w:p>
          <w:p w14:paraId="77C5E2F6" w14:textId="77777777" w:rsidR="00AA5E8A" w:rsidRDefault="00AA5E8A" w:rsidP="007D35AC">
            <w:pPr>
              <w:numPr>
                <w:ilvl w:val="0"/>
                <w:numId w:val="13"/>
              </w:numPr>
              <w:snapToGrid w:val="0"/>
              <w:spacing w:after="0"/>
              <w:rPr>
                <w:rFonts w:eastAsiaTheme="minorEastAsia"/>
              </w:rPr>
            </w:pPr>
            <w:r>
              <w:rPr>
                <w:rFonts w:eastAsiaTheme="minorEastAsia"/>
              </w:rPr>
              <w:t xml:space="preserve">Note: For DCI having associated HARQ-ACK information without scheduling PDSCH reception, the HARQ-ACK information for the DCI is included in the first sub-codebook. </w:t>
            </w:r>
          </w:p>
          <w:p w14:paraId="17B94D67" w14:textId="175BD16B" w:rsidR="00220A31" w:rsidRPr="00783224" w:rsidRDefault="00AA5E8A" w:rsidP="007D35AC">
            <w:pPr>
              <w:numPr>
                <w:ilvl w:val="0"/>
                <w:numId w:val="13"/>
              </w:numPr>
              <w:snapToGrid w:val="0"/>
              <w:spacing w:after="0"/>
              <w:rPr>
                <w:rFonts w:eastAsiaTheme="minorEastAsia"/>
              </w:rPr>
            </w:pPr>
            <w:r>
              <w:rPr>
                <w:rFonts w:eastAsiaTheme="minorEastAsia"/>
              </w:rPr>
              <w:t xml:space="preserve">Note: For providing HARQ-ACK information corresponding to </w:t>
            </w:r>
            <w:proofErr w:type="spellStart"/>
            <w:r>
              <w:rPr>
                <w:rFonts w:eastAsiaTheme="minorEastAsia"/>
              </w:rPr>
              <w:t>SCell</w:t>
            </w:r>
            <w:proofErr w:type="spellEnd"/>
            <w:r>
              <w:rPr>
                <w:rFonts w:eastAsiaTheme="minorEastAsia"/>
              </w:rPr>
              <w:t xml:space="preserve"> dormancy indication, the UE assumes that the UE receives a PDSCH on the serving cell associated with fields in DCI format 1_3 used for </w:t>
            </w:r>
            <w:proofErr w:type="spellStart"/>
            <w:r>
              <w:rPr>
                <w:rFonts w:eastAsiaTheme="minorEastAsia"/>
              </w:rPr>
              <w:t>SCell</w:t>
            </w:r>
            <w:proofErr w:type="spellEnd"/>
            <w:r>
              <w:rPr>
                <w:rFonts w:eastAsiaTheme="minorEastAsia"/>
              </w:rPr>
              <w:t xml:space="preserve"> dormancy indication.</w:t>
            </w:r>
            <w:bookmarkEnd w:id="21"/>
            <w:bookmarkEnd w:id="22"/>
          </w:p>
        </w:tc>
      </w:tr>
    </w:tbl>
    <w:p w14:paraId="05567483" w14:textId="16115AAA" w:rsidR="00483DA9" w:rsidRDefault="00483DA9" w:rsidP="00483DA9">
      <w:pPr>
        <w:spacing w:after="0"/>
        <w:rPr>
          <w:lang w:eastAsia="ko-KR"/>
        </w:rPr>
      </w:pPr>
    </w:p>
    <w:p w14:paraId="0849FF71" w14:textId="660EE228" w:rsidR="007B249B" w:rsidRDefault="007B249B" w:rsidP="007B249B">
      <w:pPr>
        <w:spacing w:after="0"/>
        <w:jc w:val="both"/>
        <w:rPr>
          <w:rFonts w:eastAsia="楷体"/>
        </w:rPr>
      </w:pPr>
      <w:r w:rsidRPr="00783224">
        <w:rPr>
          <w:rFonts w:eastAsia="楷体"/>
        </w:rPr>
        <w:t xml:space="preserve">The </w:t>
      </w:r>
      <w:r>
        <w:rPr>
          <w:rFonts w:eastAsia="楷体"/>
        </w:rPr>
        <w:t xml:space="preserve">FL proposal 3-3 above generally captures the essence of the operation, while one aspect needs to be modified. </w:t>
      </w:r>
      <w:r w:rsidRPr="00655C5B">
        <w:rPr>
          <w:rFonts w:eastAsia="楷体"/>
        </w:rPr>
        <w:t>The fourth bullet on ordering of HARQ-ACK bits seems incorrect, as in Rel-17 multi-PDSCH scheduling, HARQ-ACK bits for the 2</w:t>
      </w:r>
      <w:r w:rsidRPr="00655C5B">
        <w:rPr>
          <w:rFonts w:eastAsia="楷体"/>
          <w:vertAlign w:val="superscript"/>
        </w:rPr>
        <w:t>nd</w:t>
      </w:r>
      <w:r w:rsidRPr="00655C5B">
        <w:rPr>
          <w:rFonts w:eastAsia="楷体"/>
        </w:rPr>
        <w:t xml:space="preserve"> TBs of the multiple PDS</w:t>
      </w:r>
      <w:r>
        <w:rPr>
          <w:rFonts w:eastAsia="楷体"/>
        </w:rPr>
        <w:t>CH</w:t>
      </w:r>
      <w:r w:rsidRPr="00655C5B">
        <w:rPr>
          <w:rFonts w:eastAsia="楷体"/>
        </w:rPr>
        <w:t>s on a cell are placed after HARQ-ACK bits for the 1</w:t>
      </w:r>
      <w:r w:rsidRPr="00655C5B">
        <w:rPr>
          <w:rFonts w:eastAsia="楷体"/>
          <w:vertAlign w:val="superscript"/>
        </w:rPr>
        <w:t>st</w:t>
      </w:r>
      <w:r w:rsidRPr="00655C5B">
        <w:rPr>
          <w:rFonts w:eastAsia="楷体"/>
        </w:rPr>
        <w:t xml:space="preserve"> TBs of the multiple PDSCHs on that cell. </w:t>
      </w:r>
      <w:r>
        <w:rPr>
          <w:rFonts w:eastAsia="楷体"/>
        </w:rPr>
        <w:t>Per TS 38.213, V18.4.0 (page 109): “</w:t>
      </w:r>
      <w:r>
        <w:t xml:space="preserve">If the UE detects a DCI format scheduling </w:t>
      </w:r>
      <m:oMath>
        <m:sSub>
          <m:sSubPr>
            <m:ctrlPr>
              <w:rPr>
                <w:rFonts w:ascii="Cambria Math" w:hAnsi="Cambria Math"/>
                <w:i/>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t xml:space="preserve"> PDSCH receptions on the serving cell </w:t>
      </w:r>
      <w:r w:rsidRPr="0092406A">
        <w:rPr>
          <w:i/>
        </w:rPr>
        <w:t>c</w:t>
      </w:r>
      <w:r>
        <w:t xml:space="preserve">, the UE generates </w:t>
      </w:r>
      <m:oMath>
        <m:sSub>
          <m:sSubPr>
            <m:ctrlPr>
              <w:rPr>
                <w:rFonts w:ascii="Cambria Math" w:hAnsi="Cambria Math"/>
                <w:i/>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t xml:space="preserve"> HARQ-ACK information bits for the first TBs in the ascending order of the starting of PDSCH receptions and, if applicable, generates </w:t>
      </w:r>
      <m:oMath>
        <m:sSub>
          <m:sSubPr>
            <m:ctrlPr>
              <w:rPr>
                <w:rFonts w:ascii="Cambria Math" w:hAnsi="Cambria Math"/>
                <w:i/>
              </w:rPr>
            </m:ctrlPr>
          </m:sSubPr>
          <m:e>
            <m:r>
              <w:rPr>
                <w:rFonts w:ascii="Cambria Math" w:hAnsi="Cambria Math"/>
              </w:rPr>
              <m:t>N</m:t>
            </m:r>
          </m:e>
          <m:sub>
            <m:r>
              <m:rPr>
                <m:sty m:val="p"/>
              </m:rPr>
              <w:rPr>
                <w:rFonts w:ascii="Cambria Math" w:hAnsi="Cambria Math"/>
              </w:rPr>
              <m:t>PDSCH</m:t>
            </m:r>
            <m:r>
              <w:rPr>
                <w:rFonts w:ascii="Cambria Math" w:hAnsi="Cambria Math"/>
              </w:rPr>
              <m:t>,c</m:t>
            </m:r>
          </m:sub>
        </m:sSub>
      </m:oMath>
      <w:r>
        <w:t xml:space="preserve"> HARQ-ACK information bits for the second TBs in the ascending order of the starting of PDSCH receptions.</w:t>
      </w:r>
      <w:r>
        <w:rPr>
          <w:rFonts w:eastAsia="楷体"/>
        </w:rPr>
        <w:t>” Similar text for the case of TBG-based (same, page 108).</w:t>
      </w:r>
    </w:p>
    <w:p w14:paraId="19D95171" w14:textId="03819BD4" w:rsidR="007B249B" w:rsidRDefault="007B249B" w:rsidP="007B249B">
      <w:pPr>
        <w:spacing w:before="180" w:after="60" w:line="288" w:lineRule="auto"/>
        <w:jc w:val="both"/>
        <w:rPr>
          <w:i/>
          <w:lang w:eastAsia="ko-KR"/>
        </w:rPr>
      </w:pPr>
      <w:bookmarkStart w:id="23" w:name="_Hlk181956562"/>
      <w:r>
        <w:rPr>
          <w:i/>
          <w:lang w:eastAsia="ko-KR"/>
        </w:rPr>
        <w:lastRenderedPageBreak/>
        <w:t>Observation</w:t>
      </w:r>
      <w:r w:rsidRPr="00C07BF7">
        <w:rPr>
          <w:i/>
          <w:lang w:eastAsia="ko-KR"/>
        </w:rPr>
        <w:t xml:space="preserve"> </w:t>
      </w:r>
      <w:r w:rsidR="00A345C9">
        <w:rPr>
          <w:i/>
          <w:lang w:eastAsia="ko-KR"/>
        </w:rPr>
        <w:t>5</w:t>
      </w:r>
      <w:r w:rsidRPr="00C07BF7">
        <w:rPr>
          <w:i/>
          <w:lang w:eastAsia="ko-KR"/>
        </w:rPr>
        <w:t xml:space="preserve">: </w:t>
      </w:r>
      <w:r>
        <w:rPr>
          <w:i/>
          <w:lang w:eastAsia="ko-KR"/>
        </w:rPr>
        <w:t xml:space="preserve">In Rel-17 multi-PDSCH scheduling, HARQ-ACK information bits for the second TBs, when applicable, of multiple PDSCHs scheduled by a DCI format 1_1 on a serving cell are placed after all HARQ-ACK information bits for the first TBs of all the multiple PDSCHs scheduled by the DCI format 1_1 on the serving cell. </w:t>
      </w:r>
    </w:p>
    <w:p w14:paraId="4467DF7A" w14:textId="77777777" w:rsidR="007B249B" w:rsidRDefault="007B249B" w:rsidP="007B249B">
      <w:pPr>
        <w:spacing w:after="0"/>
        <w:rPr>
          <w:lang w:eastAsia="ko-KR"/>
        </w:rPr>
      </w:pPr>
    </w:p>
    <w:p w14:paraId="5FF52695" w14:textId="6B28B863" w:rsidR="007B249B" w:rsidRPr="003B2229" w:rsidRDefault="007B249B" w:rsidP="007B249B">
      <w:pPr>
        <w:spacing w:after="0" w:line="288" w:lineRule="auto"/>
        <w:jc w:val="both"/>
        <w:rPr>
          <w:b/>
          <w:u w:val="single"/>
          <w:lang w:eastAsia="ko-KR"/>
        </w:rPr>
      </w:pPr>
      <w:r w:rsidRPr="00A93755">
        <w:rPr>
          <w:b/>
          <w:u w:val="single"/>
          <w:lang w:eastAsia="ko-KR"/>
        </w:rPr>
        <w:t xml:space="preserve">Proposal </w:t>
      </w:r>
      <w:r>
        <w:rPr>
          <w:b/>
          <w:u w:val="single"/>
          <w:lang w:eastAsia="ko-KR"/>
        </w:rPr>
        <w:t>8</w:t>
      </w:r>
      <w:r w:rsidRPr="00A93755">
        <w:rPr>
          <w:b/>
          <w:u w:val="single"/>
          <w:lang w:eastAsia="ko-KR"/>
        </w:rPr>
        <w:t xml:space="preserve">: </w:t>
      </w:r>
      <w:r w:rsidR="00F221E4">
        <w:rPr>
          <w:b/>
          <w:u w:val="single"/>
          <w:lang w:eastAsia="ko-KR"/>
        </w:rPr>
        <w:t xml:space="preserve">[updates from FL </w:t>
      </w:r>
      <w:r w:rsidR="00F221E4" w:rsidRPr="00F221E4">
        <w:rPr>
          <w:b/>
          <w:u w:val="single"/>
          <w:lang w:eastAsia="ko-KR"/>
        </w:rPr>
        <w:t>Proposal 3-3</w:t>
      </w:r>
      <w:r w:rsidR="00F221E4">
        <w:rPr>
          <w:b/>
          <w:u w:val="single"/>
          <w:lang w:eastAsia="ko-KR"/>
        </w:rPr>
        <w:t xml:space="preserve"> in RAN1#118bis is shown in </w:t>
      </w:r>
      <w:r w:rsidR="00F221E4" w:rsidRPr="00F221E4">
        <w:rPr>
          <w:b/>
          <w:color w:val="FF0000"/>
          <w:u w:val="single"/>
          <w:lang w:eastAsia="ko-KR"/>
        </w:rPr>
        <w:t>red</w:t>
      </w:r>
      <w:r w:rsidR="00F221E4">
        <w:rPr>
          <w:b/>
          <w:u w:val="single"/>
          <w:lang w:eastAsia="ko-KR"/>
        </w:rPr>
        <w:t xml:space="preserve">] </w:t>
      </w:r>
      <w:r w:rsidRPr="003B2229">
        <w:rPr>
          <w:b/>
          <w:u w:val="single"/>
          <w:lang w:eastAsia="ko-KR"/>
        </w:rPr>
        <w:t xml:space="preserve">For Type-2 HARQ-ACK codebook, </w:t>
      </w:r>
      <w:r w:rsidRPr="003B2229">
        <w:rPr>
          <w:b/>
          <w:strike/>
          <w:color w:val="FF0000"/>
          <w:u w:val="single"/>
          <w:lang w:eastAsia="ko-KR"/>
        </w:rPr>
        <w:t>when time domain HARQ-ACK bundling is not configured,</w:t>
      </w:r>
      <w:r w:rsidRPr="003B2229">
        <w:rPr>
          <w:b/>
          <w:u w:val="single"/>
          <w:lang w:eastAsia="ko-KR"/>
        </w:rPr>
        <w:t xml:space="preserve">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r w:rsidRPr="003B2229">
        <w:rPr>
          <w:b/>
          <w:color w:val="FF0000"/>
          <w:u w:val="single"/>
          <w:lang w:eastAsia="ko-KR"/>
        </w:rPr>
        <w:t>s</w:t>
      </w:r>
      <w:r w:rsidRPr="003B2229">
        <w:rPr>
          <w:b/>
          <w:u w:val="single"/>
          <w:lang w:eastAsia="ko-KR"/>
        </w:rPr>
        <w:t>.</w:t>
      </w:r>
    </w:p>
    <w:p w14:paraId="5AD6051C" w14:textId="77777777" w:rsidR="007B249B" w:rsidRPr="003B2229" w:rsidRDefault="007B249B" w:rsidP="007D35AC">
      <w:pPr>
        <w:numPr>
          <w:ilvl w:val="0"/>
          <w:numId w:val="30"/>
        </w:numPr>
        <w:spacing w:after="0" w:line="288" w:lineRule="auto"/>
        <w:ind w:left="1080"/>
        <w:jc w:val="both"/>
        <w:rPr>
          <w:b/>
          <w:u w:val="single"/>
          <w:lang w:eastAsia="ko-KR"/>
        </w:rPr>
      </w:pPr>
      <w:r w:rsidRPr="003B2229">
        <w:rPr>
          <w:b/>
          <w:u w:val="single"/>
          <w:lang w:eastAsia="ko-KR"/>
        </w:rPr>
        <w:t>Separate DAI counting is applied for DCI(s) with each scheduling a single PDSCH and DCI(s) with each scheduling more than one PDSCH</w:t>
      </w:r>
      <w:r w:rsidRPr="003B2229">
        <w:rPr>
          <w:b/>
          <w:color w:val="FF0000"/>
          <w:u w:val="single"/>
          <w:lang w:eastAsia="ko-KR"/>
        </w:rPr>
        <w:t>s</w:t>
      </w:r>
      <w:r w:rsidRPr="003B2229">
        <w:rPr>
          <w:b/>
          <w:u w:val="single"/>
          <w:lang w:eastAsia="ko-KR"/>
        </w:rPr>
        <w:t>.</w:t>
      </w:r>
    </w:p>
    <w:p w14:paraId="5F8EDAFC" w14:textId="77777777" w:rsidR="007B249B" w:rsidRPr="003B2229" w:rsidRDefault="007B249B" w:rsidP="007D35AC">
      <w:pPr>
        <w:numPr>
          <w:ilvl w:val="0"/>
          <w:numId w:val="30"/>
        </w:numPr>
        <w:spacing w:after="0" w:line="288" w:lineRule="auto"/>
        <w:ind w:left="1080"/>
        <w:jc w:val="both"/>
        <w:rPr>
          <w:b/>
          <w:bCs/>
          <w:u w:val="single"/>
          <w:lang w:eastAsia="ko-KR"/>
        </w:rPr>
      </w:pPr>
      <w:r w:rsidRPr="003B2229">
        <w:rPr>
          <w:b/>
          <w:bCs/>
          <w:u w:val="single"/>
          <w:lang w:eastAsia="ko-KR"/>
        </w:rPr>
        <w:t>Type-2 HARQ-ACK codebook is generated by concatenating the first sub-codebook and the second sub-codebook.</w:t>
      </w:r>
    </w:p>
    <w:p w14:paraId="0673F142" w14:textId="77777777" w:rsidR="007B249B" w:rsidRDefault="007B249B" w:rsidP="007D35AC">
      <w:pPr>
        <w:numPr>
          <w:ilvl w:val="0"/>
          <w:numId w:val="30"/>
        </w:numPr>
        <w:spacing w:after="0" w:line="288" w:lineRule="auto"/>
        <w:ind w:left="1080"/>
        <w:jc w:val="both"/>
        <w:rPr>
          <w:b/>
          <w:bCs/>
          <w:u w:val="single"/>
          <w:lang w:eastAsia="ko-KR"/>
        </w:rPr>
      </w:pPr>
      <w:r w:rsidRPr="003B2229">
        <w:rPr>
          <w:b/>
          <w:bCs/>
          <w:u w:val="single"/>
          <w:lang w:eastAsia="ko-KR"/>
        </w:rPr>
        <w:t>For the second sub-codebook, the number of HARQ-ACK information bits for each DCI format 1_3 that schedules more than one PDSCH is equal to M, where M is</w:t>
      </w:r>
      <w:r>
        <w:rPr>
          <w:b/>
          <w:bCs/>
          <w:color w:val="FF0000"/>
          <w:u w:val="single"/>
          <w:lang w:eastAsia="ko-KR"/>
        </w:rPr>
        <w:t>:</w:t>
      </w:r>
    </w:p>
    <w:p w14:paraId="28FB202F" w14:textId="5015B369" w:rsidR="007B249B" w:rsidRPr="003B2229" w:rsidRDefault="007B249B" w:rsidP="007D35AC">
      <w:pPr>
        <w:numPr>
          <w:ilvl w:val="1"/>
          <w:numId w:val="30"/>
        </w:numPr>
        <w:spacing w:after="0" w:line="288" w:lineRule="auto"/>
        <w:jc w:val="both"/>
        <w:rPr>
          <w:b/>
          <w:bCs/>
          <w:u w:val="single"/>
          <w:lang w:eastAsia="ko-KR"/>
        </w:rPr>
      </w:pPr>
      <w:r>
        <w:rPr>
          <w:b/>
          <w:bCs/>
          <w:color w:val="FF0000"/>
          <w:u w:val="single"/>
          <w:lang w:eastAsia="ko-KR"/>
        </w:rPr>
        <w:t>when time-domain HARQ-ACK bundling is not configured</w:t>
      </w:r>
      <w:r>
        <w:rPr>
          <w:b/>
          <w:bCs/>
          <w:u w:val="single"/>
          <w:lang w:eastAsia="ko-KR"/>
        </w:rPr>
        <w:t xml:space="preserve">: </w:t>
      </w:r>
      <w:r w:rsidRPr="003B2229">
        <w:rPr>
          <w:b/>
          <w:bCs/>
          <w:u w:val="single"/>
          <w:lang w:eastAsia="ko-KR"/>
        </w:rPr>
        <w:t xml:space="preserve">the maximum </w:t>
      </w:r>
      <w:r>
        <w:rPr>
          <w:b/>
          <w:bCs/>
          <w:color w:val="FF0000"/>
          <w:u w:val="single"/>
          <w:lang w:eastAsia="ko-KR"/>
        </w:rPr>
        <w:t xml:space="preserve">total </w:t>
      </w:r>
      <w:r w:rsidRPr="003B2229">
        <w:rPr>
          <w:b/>
          <w:bCs/>
          <w:u w:val="single"/>
          <w:lang w:eastAsia="ko-KR"/>
        </w:rPr>
        <w:t>number of TBs which can be co-scheduled by a DCI format 1_3</w:t>
      </w:r>
      <w:r>
        <w:rPr>
          <w:b/>
          <w:color w:val="FF0000"/>
          <w:u w:val="single"/>
          <w:lang w:eastAsia="ko-KR"/>
        </w:rPr>
        <w:t>, where the maximum is</w:t>
      </w:r>
      <w:r>
        <w:rPr>
          <w:b/>
          <w:i/>
          <w:color w:val="FF0000"/>
          <w:u w:val="single"/>
          <w:lang w:eastAsia="ko-KR"/>
        </w:rPr>
        <w:t xml:space="preserve"> </w:t>
      </w:r>
      <w:r w:rsidRPr="000671C8">
        <w:rPr>
          <w:b/>
          <w:bCs/>
          <w:color w:val="FF0000"/>
          <w:u w:val="single"/>
          <w:lang w:eastAsia="ko-KR"/>
        </w:rPr>
        <w:t xml:space="preserve">across </w:t>
      </w:r>
      <w:r>
        <w:rPr>
          <w:b/>
          <w:bCs/>
          <w:color w:val="FF0000"/>
          <w:u w:val="single"/>
          <w:lang w:eastAsia="ko-KR"/>
        </w:rPr>
        <w:t>different</w:t>
      </w:r>
      <w:r w:rsidRPr="000671C8">
        <w:rPr>
          <w:b/>
          <w:bCs/>
          <w:color w:val="FF0000"/>
          <w:u w:val="single"/>
          <w:lang w:eastAsia="ko-KR"/>
        </w:rPr>
        <w:t xml:space="preserve"> sets of serving ce</w:t>
      </w:r>
      <w:r>
        <w:rPr>
          <w:b/>
          <w:bCs/>
          <w:color w:val="FF0000"/>
          <w:u w:val="single"/>
          <w:lang w:eastAsia="ko-KR"/>
        </w:rPr>
        <w:t xml:space="preserve">lls </w:t>
      </w:r>
      <w:r w:rsidRPr="007428C6">
        <w:rPr>
          <w:b/>
          <w:i/>
          <w:color w:val="FF0000"/>
          <w:u w:val="single"/>
          <w:lang w:eastAsia="ko-KR"/>
        </w:rPr>
        <w:t>scheduledCellListDCI-1-3</w:t>
      </w:r>
      <w:r w:rsidRPr="000671C8">
        <w:rPr>
          <w:b/>
          <w:bCs/>
          <w:color w:val="FF0000"/>
          <w:u w:val="single"/>
          <w:lang w:eastAsia="ko-KR"/>
        </w:rPr>
        <w:t xml:space="preserve"> </w:t>
      </w:r>
      <w:r w:rsidRPr="003B2229">
        <w:rPr>
          <w:b/>
          <w:bCs/>
          <w:u w:val="single"/>
          <w:lang w:eastAsia="ko-KR"/>
        </w:rPr>
        <w:t>in the PUCCH group for the UE</w:t>
      </w:r>
      <w:r>
        <w:rPr>
          <w:b/>
          <w:bCs/>
          <w:u w:val="single"/>
          <w:lang w:eastAsia="ko-KR"/>
        </w:rPr>
        <w:t>.</w:t>
      </w:r>
    </w:p>
    <w:p w14:paraId="55CC3C2F" w14:textId="541413EE" w:rsidR="007B249B" w:rsidRPr="003B2229" w:rsidRDefault="007B249B" w:rsidP="007D35AC">
      <w:pPr>
        <w:numPr>
          <w:ilvl w:val="1"/>
          <w:numId w:val="30"/>
        </w:numPr>
        <w:spacing w:after="0" w:line="288" w:lineRule="auto"/>
        <w:jc w:val="both"/>
        <w:rPr>
          <w:b/>
          <w:bCs/>
          <w:u w:val="single"/>
          <w:lang w:eastAsia="ko-KR"/>
        </w:rPr>
      </w:pPr>
      <w:r>
        <w:rPr>
          <w:b/>
          <w:bCs/>
          <w:color w:val="FF0000"/>
          <w:u w:val="single"/>
          <w:lang w:eastAsia="ko-KR"/>
        </w:rPr>
        <w:t>FFS when time-domain HARQ-ACK bundling is configured.</w:t>
      </w:r>
    </w:p>
    <w:p w14:paraId="172DB650" w14:textId="77777777" w:rsidR="007B249B" w:rsidRDefault="007B249B" w:rsidP="007D35AC">
      <w:pPr>
        <w:numPr>
          <w:ilvl w:val="0"/>
          <w:numId w:val="30"/>
        </w:numPr>
        <w:spacing w:after="0" w:line="288" w:lineRule="auto"/>
        <w:ind w:left="1080"/>
        <w:jc w:val="both"/>
        <w:rPr>
          <w:b/>
          <w:u w:val="single"/>
          <w:lang w:eastAsia="ko-KR"/>
        </w:rPr>
      </w:pPr>
      <w:r w:rsidRPr="003B2229">
        <w:rPr>
          <w:b/>
          <w:u w:val="single"/>
          <w:lang w:eastAsia="ko-KR"/>
        </w:rPr>
        <w:t>HARQ-ACK information bits for a DCI format 1_3 that schedules more than one PDSCH</w:t>
      </w:r>
      <w:r w:rsidRPr="0087083A">
        <w:rPr>
          <w:b/>
          <w:color w:val="FF0000"/>
          <w:u w:val="single"/>
          <w:lang w:eastAsia="ko-KR"/>
        </w:rPr>
        <w:t>s</w:t>
      </w:r>
      <w:r w:rsidRPr="003B2229">
        <w:rPr>
          <w:b/>
          <w:u w:val="single"/>
          <w:lang w:eastAsia="ko-KR"/>
        </w:rPr>
        <w:t xml:space="preserve"> are ordered</w:t>
      </w:r>
      <w:r>
        <w:rPr>
          <w:b/>
          <w:color w:val="FF0000"/>
          <w:u w:val="single"/>
          <w:lang w:eastAsia="ko-KR"/>
        </w:rPr>
        <w:t>:</w:t>
      </w:r>
    </w:p>
    <w:p w14:paraId="4FB7C95E" w14:textId="18F5EE77" w:rsidR="007B249B" w:rsidRPr="003B2229" w:rsidRDefault="007B249B" w:rsidP="007D35AC">
      <w:pPr>
        <w:numPr>
          <w:ilvl w:val="1"/>
          <w:numId w:val="30"/>
        </w:numPr>
        <w:spacing w:after="0" w:line="288" w:lineRule="auto"/>
        <w:jc w:val="both"/>
        <w:rPr>
          <w:b/>
          <w:u w:val="single"/>
          <w:lang w:eastAsia="ko-KR"/>
        </w:rPr>
      </w:pPr>
      <w:r>
        <w:rPr>
          <w:b/>
          <w:bCs/>
          <w:color w:val="FF0000"/>
          <w:u w:val="single"/>
          <w:lang w:eastAsia="ko-KR"/>
        </w:rPr>
        <w:t>when time-domain HARQ-ACK bundling is not configured:</w:t>
      </w:r>
      <w:r w:rsidRPr="003B2229">
        <w:rPr>
          <w:b/>
          <w:u w:val="single"/>
          <w:lang w:eastAsia="ko-KR"/>
        </w:rPr>
        <w:t xml:space="preserve"> </w:t>
      </w:r>
      <w:proofErr w:type="gramStart"/>
      <w:r w:rsidRPr="003B2229">
        <w:rPr>
          <w:b/>
          <w:u w:val="single"/>
          <w:lang w:eastAsia="ko-KR"/>
        </w:rPr>
        <w:t>firstly</w:t>
      </w:r>
      <w:proofErr w:type="gramEnd"/>
      <w:r w:rsidRPr="003B2229">
        <w:rPr>
          <w:b/>
          <w:u w:val="single"/>
          <w:lang w:eastAsia="ko-KR"/>
        </w:rPr>
        <w:t xml:space="preserve"> according to </w:t>
      </w:r>
      <w:r w:rsidRPr="0087083A">
        <w:rPr>
          <w:b/>
          <w:strike/>
          <w:color w:val="FF0000"/>
          <w:u w:val="single"/>
          <w:lang w:eastAsia="ko-KR"/>
        </w:rPr>
        <w:t>ascending order of codeword index of one PDSCH, secondly according to</w:t>
      </w:r>
      <w:r w:rsidRPr="0087083A">
        <w:rPr>
          <w:b/>
          <w:color w:val="FF0000"/>
          <w:u w:val="single"/>
          <w:lang w:eastAsia="ko-KR"/>
        </w:rPr>
        <w:t xml:space="preserve"> </w:t>
      </w:r>
      <w:r w:rsidRPr="003B2229">
        <w:rPr>
          <w:b/>
          <w:u w:val="single"/>
          <w:lang w:eastAsia="ko-KR"/>
        </w:rPr>
        <w:t xml:space="preserve">ascending order of PDSCH reception starting time on a same serving cell, </w:t>
      </w:r>
      <w:r>
        <w:rPr>
          <w:b/>
          <w:color w:val="FF0000"/>
          <w:u w:val="single"/>
          <w:lang w:eastAsia="ko-KR"/>
        </w:rPr>
        <w:t xml:space="preserve">secondly according to codeword index of PDSCH receptions on a same serving cell, when applicable, </w:t>
      </w:r>
      <w:r w:rsidRPr="003B2229">
        <w:rPr>
          <w:b/>
          <w:u w:val="single"/>
          <w:lang w:eastAsia="ko-KR"/>
        </w:rPr>
        <w:t>then according to ascending order of associated serving cell indexes.</w:t>
      </w:r>
    </w:p>
    <w:p w14:paraId="58B4FEBA" w14:textId="3C7FE800" w:rsidR="007B249B" w:rsidRPr="00721C13" w:rsidRDefault="007B249B" w:rsidP="007D35AC">
      <w:pPr>
        <w:numPr>
          <w:ilvl w:val="1"/>
          <w:numId w:val="30"/>
        </w:numPr>
        <w:spacing w:after="0" w:line="288" w:lineRule="auto"/>
        <w:jc w:val="both"/>
        <w:rPr>
          <w:b/>
          <w:color w:val="FF0000"/>
          <w:u w:val="single"/>
          <w:lang w:eastAsia="ko-KR"/>
        </w:rPr>
      </w:pPr>
      <w:r>
        <w:rPr>
          <w:b/>
          <w:bCs/>
          <w:color w:val="FF0000"/>
          <w:u w:val="single"/>
          <w:lang w:eastAsia="ko-KR"/>
        </w:rPr>
        <w:t>FFS w</w:t>
      </w:r>
      <w:r w:rsidRPr="00721C13">
        <w:rPr>
          <w:b/>
          <w:bCs/>
          <w:color w:val="FF0000"/>
          <w:u w:val="single"/>
          <w:lang w:eastAsia="ko-KR"/>
        </w:rPr>
        <w:t>hen time-domain HARQ-ACK bundling is configured</w:t>
      </w:r>
      <w:r w:rsidRPr="00721C13">
        <w:rPr>
          <w:b/>
          <w:color w:val="FF0000"/>
          <w:u w:val="single"/>
          <w:lang w:eastAsia="ko-KR"/>
        </w:rPr>
        <w:t>.</w:t>
      </w:r>
    </w:p>
    <w:p w14:paraId="329D0EC5" w14:textId="77777777" w:rsidR="007B249B" w:rsidRDefault="007B249B" w:rsidP="007D35AC">
      <w:pPr>
        <w:numPr>
          <w:ilvl w:val="0"/>
          <w:numId w:val="30"/>
        </w:numPr>
        <w:spacing w:after="0" w:line="288" w:lineRule="auto"/>
        <w:ind w:left="1080"/>
        <w:jc w:val="both"/>
        <w:rPr>
          <w:b/>
          <w:u w:val="single"/>
          <w:lang w:eastAsia="ko-KR"/>
        </w:rPr>
      </w:pPr>
      <w:r w:rsidRPr="003B2229">
        <w:rPr>
          <w:b/>
          <w:u w:val="single"/>
          <w:lang w:eastAsia="ko-KR"/>
        </w:rPr>
        <w:t>Note: For DCI having associated HARQ-ACK information without scheduling PDSCH reception, the HARQ-ACK information for the DCI is included in the first sub-codebook.</w:t>
      </w:r>
    </w:p>
    <w:p w14:paraId="4E4C764E" w14:textId="77777777" w:rsidR="007B249B" w:rsidRDefault="007B249B" w:rsidP="007D35AC">
      <w:pPr>
        <w:numPr>
          <w:ilvl w:val="0"/>
          <w:numId w:val="30"/>
        </w:numPr>
        <w:spacing w:after="0" w:line="288" w:lineRule="auto"/>
        <w:ind w:left="1080"/>
        <w:jc w:val="both"/>
        <w:rPr>
          <w:b/>
          <w:u w:val="single"/>
          <w:lang w:eastAsia="ko-KR"/>
        </w:rPr>
      </w:pPr>
      <w:r w:rsidRPr="003B2229">
        <w:rPr>
          <w:b/>
          <w:u w:val="single"/>
          <w:lang w:eastAsia="ko-KR"/>
        </w:rPr>
        <w:t xml:space="preserve">Note: For providing HARQ-ACK information corresponding to </w:t>
      </w:r>
      <w:proofErr w:type="spellStart"/>
      <w:r w:rsidRPr="003B2229">
        <w:rPr>
          <w:b/>
          <w:u w:val="single"/>
          <w:lang w:eastAsia="ko-KR"/>
        </w:rPr>
        <w:t>SCell</w:t>
      </w:r>
      <w:proofErr w:type="spellEnd"/>
      <w:r w:rsidRPr="003B2229">
        <w:rPr>
          <w:b/>
          <w:u w:val="single"/>
          <w:lang w:eastAsia="ko-KR"/>
        </w:rPr>
        <w:t xml:space="preserve"> dormancy indication, the UE assumes that the UE receives a PDSCH on the serving cell associated with fields in DCI format 1_3 used for </w:t>
      </w:r>
      <w:proofErr w:type="spellStart"/>
      <w:r w:rsidRPr="003B2229">
        <w:rPr>
          <w:b/>
          <w:u w:val="single"/>
          <w:lang w:eastAsia="ko-KR"/>
        </w:rPr>
        <w:t>SCell</w:t>
      </w:r>
      <w:proofErr w:type="spellEnd"/>
      <w:r w:rsidRPr="003B2229">
        <w:rPr>
          <w:b/>
          <w:u w:val="single"/>
          <w:lang w:eastAsia="ko-KR"/>
        </w:rPr>
        <w:t xml:space="preserve"> dormancy indication.</w:t>
      </w:r>
    </w:p>
    <w:p w14:paraId="2A9CBF72" w14:textId="2DCA194F" w:rsidR="00B1248A" w:rsidRPr="00B1248A" w:rsidRDefault="00B1248A" w:rsidP="007D35AC">
      <w:pPr>
        <w:numPr>
          <w:ilvl w:val="0"/>
          <w:numId w:val="30"/>
        </w:numPr>
        <w:spacing w:after="0" w:line="288" w:lineRule="auto"/>
        <w:ind w:left="1080"/>
        <w:jc w:val="both"/>
        <w:rPr>
          <w:b/>
          <w:color w:val="FF0000"/>
          <w:u w:val="single"/>
          <w:lang w:eastAsia="ko-KR"/>
        </w:rPr>
      </w:pPr>
      <w:r>
        <w:rPr>
          <w:b/>
          <w:color w:val="FF0000"/>
          <w:u w:val="single"/>
          <w:lang w:eastAsia="ko-KR"/>
        </w:rPr>
        <w:t xml:space="preserve">FFS: </w:t>
      </w:r>
      <w:r w:rsidRPr="00B1248A">
        <w:rPr>
          <w:b/>
          <w:color w:val="FF0000"/>
          <w:u w:val="single"/>
          <w:lang w:eastAsia="ko-KR"/>
        </w:rPr>
        <w:t xml:space="preserve">the UE does not expect a DCI format 1_3 to schedule multiple PDSCHs </w:t>
      </w:r>
      <w:r>
        <w:rPr>
          <w:b/>
          <w:color w:val="FF0000"/>
          <w:u w:val="single"/>
          <w:lang w:eastAsia="ko-KR"/>
        </w:rPr>
        <w:t xml:space="preserve">on </w:t>
      </w:r>
      <w:r w:rsidRPr="00B1248A">
        <w:rPr>
          <w:b/>
          <w:color w:val="FF0000"/>
          <w:u w:val="single"/>
          <w:lang w:eastAsia="ko-KR"/>
        </w:rPr>
        <w:t xml:space="preserve">only one cell from a set of cells </w:t>
      </w:r>
      <w:r w:rsidRPr="00B1248A">
        <w:rPr>
          <w:b/>
          <w:i/>
          <w:color w:val="FF0000"/>
          <w:u w:val="single"/>
          <w:lang w:eastAsia="ko-KR"/>
        </w:rPr>
        <w:t>scheduledCellListDCI-1-3</w:t>
      </w:r>
      <w:r w:rsidRPr="00B1248A">
        <w:rPr>
          <w:b/>
          <w:color w:val="FF0000"/>
          <w:u w:val="single"/>
          <w:lang w:eastAsia="ko-KR"/>
        </w:rPr>
        <w:t>, while no PDSCH scheduling on any other cell from the set of cells.</w:t>
      </w:r>
    </w:p>
    <w:p w14:paraId="0E6F7A39" w14:textId="77777777" w:rsidR="007B249B" w:rsidRDefault="007B249B" w:rsidP="007B249B">
      <w:pPr>
        <w:spacing w:after="0" w:line="288" w:lineRule="auto"/>
        <w:jc w:val="both"/>
        <w:rPr>
          <w:b/>
          <w:u w:val="single"/>
          <w:lang w:eastAsia="ko-KR"/>
        </w:rPr>
      </w:pPr>
    </w:p>
    <w:p w14:paraId="65B08910" w14:textId="447F9D4B" w:rsidR="007B249B" w:rsidRDefault="00B1248A" w:rsidP="007B249B">
      <w:pPr>
        <w:jc w:val="both"/>
        <w:rPr>
          <w:lang w:eastAsia="ko-KR"/>
        </w:rPr>
      </w:pPr>
      <w:r>
        <w:rPr>
          <w:lang w:eastAsia="ko-KR"/>
        </w:rPr>
        <w:t xml:space="preserve">Once the UE behavior without time-domain HARQ-ACK bundling is clear, </w:t>
      </w:r>
      <w:r w:rsidR="007B249B">
        <w:rPr>
          <w:lang w:eastAsia="ko-KR"/>
        </w:rPr>
        <w:t xml:space="preserve">the UE behavior for the case </w:t>
      </w:r>
      <w:r>
        <w:rPr>
          <w:lang w:eastAsia="ko-KR"/>
        </w:rPr>
        <w:t xml:space="preserve">with configuration of </w:t>
      </w:r>
      <w:r w:rsidR="007B249B">
        <w:rPr>
          <w:lang w:eastAsia="ko-KR"/>
        </w:rPr>
        <w:t xml:space="preserve">time-domain HARQ-ACK bundling (i.e., transport block groups or TBGs) </w:t>
      </w:r>
      <w:r>
        <w:rPr>
          <w:lang w:eastAsia="ko-KR"/>
        </w:rPr>
        <w:t xml:space="preserve">can be further discussed. </w:t>
      </w:r>
      <w:r w:rsidR="007B249B">
        <w:rPr>
          <w:lang w:eastAsia="ko-KR"/>
        </w:rPr>
        <w:t xml:space="preserve">In order to simplify the TBG specifications for DCI format 1_3, it is preferred to </w:t>
      </w:r>
      <w:r w:rsidR="007B249B" w:rsidRPr="00A8088B">
        <w:rPr>
          <w:lang w:eastAsia="ko-KR"/>
        </w:rPr>
        <w:t xml:space="preserve">support </w:t>
      </w:r>
      <w:r w:rsidR="007B249B">
        <w:rPr>
          <w:lang w:eastAsia="ko-KR"/>
        </w:rPr>
        <w:t xml:space="preserve">only </w:t>
      </w:r>
      <w:r w:rsidR="007B249B" w:rsidRPr="00A8088B">
        <w:rPr>
          <w:lang w:eastAsia="ko-KR"/>
        </w:rPr>
        <w:t xml:space="preserve">1 time-domain </w:t>
      </w:r>
      <w:r w:rsidR="007B249B">
        <w:rPr>
          <w:lang w:eastAsia="ko-KR"/>
        </w:rPr>
        <w:t xml:space="preserve">HARQ-ACK </w:t>
      </w:r>
      <w:r w:rsidR="007B249B" w:rsidRPr="00A8088B">
        <w:rPr>
          <w:lang w:eastAsia="ko-KR"/>
        </w:rPr>
        <w:t xml:space="preserve">bundle </w:t>
      </w:r>
      <w:r w:rsidR="007B249B">
        <w:rPr>
          <w:lang w:eastAsia="ko-KR"/>
        </w:rPr>
        <w:t xml:space="preserve">(i.e., </w:t>
      </w:r>
      <w:r>
        <w:rPr>
          <w:lang w:eastAsia="ko-KR"/>
        </w:rPr>
        <w:t xml:space="preserve">only </w:t>
      </w:r>
      <w:r w:rsidR="007B249B">
        <w:rPr>
          <w:lang w:eastAsia="ko-KR"/>
        </w:rPr>
        <w:t xml:space="preserve">1 TBG) </w:t>
      </w:r>
      <w:r w:rsidR="007B249B" w:rsidRPr="00A8088B">
        <w:rPr>
          <w:lang w:eastAsia="ko-KR"/>
        </w:rPr>
        <w:t xml:space="preserve">for each </w:t>
      </w:r>
      <w:r w:rsidR="007B249B">
        <w:rPr>
          <w:lang w:eastAsia="ko-KR"/>
        </w:rPr>
        <w:t xml:space="preserve">serving </w:t>
      </w:r>
      <w:r w:rsidR="007B249B" w:rsidRPr="00A8088B">
        <w:rPr>
          <w:lang w:eastAsia="ko-KR"/>
        </w:rPr>
        <w:t>cell</w:t>
      </w:r>
      <w:r w:rsidR="007B249B">
        <w:rPr>
          <w:rFonts w:eastAsia="楷体"/>
        </w:rPr>
        <w:t>,</w:t>
      </w:r>
      <w:r w:rsidR="007B249B" w:rsidRPr="00E45851">
        <w:rPr>
          <w:rFonts w:eastAsia="楷体"/>
        </w:rPr>
        <w:t xml:space="preserve"> as </w:t>
      </w:r>
      <w:r w:rsidR="007B249B">
        <w:rPr>
          <w:rFonts w:eastAsia="楷体"/>
        </w:rPr>
        <w:t xml:space="preserve">in the case of </w:t>
      </w:r>
      <w:r w:rsidR="007B249B" w:rsidRPr="00A8088B">
        <w:rPr>
          <w:lang w:eastAsia="ko-KR"/>
        </w:rPr>
        <w:t>Rel-17 Type-1 HARQ-ACK codebook</w:t>
      </w:r>
      <w:r w:rsidR="007B249B">
        <w:rPr>
          <w:lang w:eastAsia="ko-KR"/>
        </w:rPr>
        <w:t>.</w:t>
      </w:r>
    </w:p>
    <w:p w14:paraId="76208389" w14:textId="7B73D276" w:rsidR="003B2229" w:rsidRDefault="007B249B" w:rsidP="003B2229">
      <w:pPr>
        <w:spacing w:after="0" w:line="288" w:lineRule="auto"/>
        <w:jc w:val="both"/>
        <w:rPr>
          <w:b/>
          <w:u w:val="single"/>
          <w:lang w:eastAsia="ko-KR"/>
        </w:rPr>
      </w:pPr>
      <w:r w:rsidRPr="00A93755">
        <w:rPr>
          <w:b/>
          <w:u w:val="single"/>
          <w:lang w:eastAsia="ko-KR"/>
        </w:rPr>
        <w:t xml:space="preserve">Proposal </w:t>
      </w:r>
      <w:r>
        <w:rPr>
          <w:b/>
          <w:u w:val="single"/>
          <w:lang w:eastAsia="ko-KR"/>
        </w:rPr>
        <w:t>9</w:t>
      </w:r>
      <w:r w:rsidRPr="00A93755">
        <w:rPr>
          <w:b/>
          <w:u w:val="single"/>
          <w:lang w:eastAsia="ko-KR"/>
        </w:rPr>
        <w:t xml:space="preserve">: </w:t>
      </w:r>
      <w:r w:rsidRPr="003B2229">
        <w:rPr>
          <w:b/>
          <w:u w:val="single"/>
          <w:lang w:eastAsia="ko-KR"/>
        </w:rPr>
        <w:t>For Type-2 HARQ-ACK codebook</w:t>
      </w:r>
      <w:r>
        <w:rPr>
          <w:b/>
          <w:u w:val="single"/>
          <w:lang w:eastAsia="ko-KR"/>
        </w:rPr>
        <w:t xml:space="preserve">, </w:t>
      </w:r>
      <w:r w:rsidRPr="00FA69F5">
        <w:rPr>
          <w:b/>
          <w:u w:val="single"/>
          <w:lang w:eastAsia="ko-KR"/>
        </w:rPr>
        <w:t xml:space="preserve">support </w:t>
      </w:r>
      <w:r>
        <w:rPr>
          <w:b/>
          <w:u w:val="single"/>
          <w:lang w:eastAsia="ko-KR"/>
        </w:rPr>
        <w:t xml:space="preserve">only </w:t>
      </w:r>
      <w:r w:rsidRPr="00FA69F5">
        <w:rPr>
          <w:b/>
          <w:u w:val="single"/>
          <w:lang w:eastAsia="ko-KR"/>
        </w:rPr>
        <w:t xml:space="preserve">1 time-domain HARQ-ACK bundle (i.e., </w:t>
      </w:r>
      <w:r>
        <w:rPr>
          <w:b/>
          <w:u w:val="single"/>
          <w:lang w:eastAsia="ko-KR"/>
        </w:rPr>
        <w:t xml:space="preserve">only </w:t>
      </w:r>
      <w:r w:rsidRPr="00FA69F5">
        <w:rPr>
          <w:b/>
          <w:u w:val="single"/>
          <w:lang w:eastAsia="ko-KR"/>
        </w:rPr>
        <w:t xml:space="preserve">1 TBG) for each serving cell, as </w:t>
      </w:r>
      <w:r>
        <w:rPr>
          <w:b/>
          <w:u w:val="single"/>
          <w:lang w:eastAsia="ko-KR"/>
        </w:rPr>
        <w:t xml:space="preserve">in the case of </w:t>
      </w:r>
      <w:r w:rsidRPr="00FA69F5">
        <w:rPr>
          <w:b/>
          <w:u w:val="single"/>
          <w:lang w:eastAsia="ko-KR"/>
        </w:rPr>
        <w:t>Rel-17 Type-1 HARQ-ACK codebook</w:t>
      </w:r>
      <w:r>
        <w:rPr>
          <w:b/>
          <w:u w:val="single"/>
          <w:lang w:eastAsia="ko-KR"/>
        </w:rPr>
        <w:t>.</w:t>
      </w:r>
    </w:p>
    <w:bookmarkEnd w:id="23"/>
    <w:p w14:paraId="6A9A2B61" w14:textId="77777777" w:rsidR="003B2229" w:rsidRDefault="003B2229" w:rsidP="003B2229">
      <w:pPr>
        <w:spacing w:after="0" w:line="288" w:lineRule="auto"/>
        <w:jc w:val="both"/>
        <w:rPr>
          <w:b/>
          <w:u w:val="single"/>
          <w:lang w:eastAsia="ko-KR"/>
        </w:rPr>
      </w:pPr>
    </w:p>
    <w:p w14:paraId="349AFA4B" w14:textId="68E7A824" w:rsidR="00760A4C" w:rsidRPr="00BF3DE3" w:rsidRDefault="00760A4C" w:rsidP="00FE5D4B">
      <w:pPr>
        <w:pStyle w:val="Heading1"/>
        <w:numPr>
          <w:ilvl w:val="0"/>
          <w:numId w:val="2"/>
        </w:numPr>
        <w:pBdr>
          <w:top w:val="single" w:sz="12" w:space="3" w:color="auto"/>
        </w:pBdr>
        <w:tabs>
          <w:tab w:val="clear" w:pos="426"/>
        </w:tabs>
        <w:overflowPunct/>
        <w:autoSpaceDE/>
        <w:autoSpaceDN/>
        <w:adjustRightInd/>
        <w:spacing w:before="0" w:after="60" w:line="240" w:lineRule="auto"/>
        <w:ind w:left="432" w:hanging="432"/>
        <w:jc w:val="both"/>
        <w:textAlignment w:val="auto"/>
        <w:rPr>
          <w:rFonts w:eastAsia="DengXian"/>
          <w:lang w:val="en-US" w:eastAsia="zh-CN"/>
        </w:rPr>
      </w:pPr>
      <w:r w:rsidRPr="00BF3DE3">
        <w:rPr>
          <w:rFonts w:eastAsia="DengXian"/>
          <w:lang w:val="en-US" w:eastAsia="zh-CN"/>
        </w:rPr>
        <w:t>Conclusion</w:t>
      </w:r>
      <w:r w:rsidR="006A06B1" w:rsidRPr="00BF3DE3">
        <w:rPr>
          <w:rFonts w:eastAsia="DengXian"/>
          <w:lang w:val="en-US" w:eastAsia="zh-CN"/>
        </w:rPr>
        <w:t>s</w:t>
      </w:r>
    </w:p>
    <w:p w14:paraId="73D0C7EE" w14:textId="2CA293BB" w:rsidR="00E76AD7" w:rsidRPr="00BF3DE3" w:rsidRDefault="00E76AD7" w:rsidP="00366D25">
      <w:pPr>
        <w:tabs>
          <w:tab w:val="left" w:pos="8010"/>
        </w:tabs>
        <w:spacing w:before="180" w:line="288" w:lineRule="auto"/>
        <w:jc w:val="both"/>
        <w:rPr>
          <w:color w:val="000000" w:themeColor="text1"/>
          <w:lang w:eastAsia="ko-KR"/>
        </w:rPr>
      </w:pPr>
      <w:r w:rsidRPr="00BF3DE3">
        <w:rPr>
          <w:color w:val="000000" w:themeColor="text1"/>
          <w:lang w:eastAsia="ko-KR"/>
        </w:rPr>
        <w:t xml:space="preserve">This contribution </w:t>
      </w:r>
      <w:r w:rsidR="00A30133" w:rsidRPr="00BF3DE3">
        <w:rPr>
          <w:color w:val="000000" w:themeColor="text1"/>
          <w:lang w:eastAsia="ko-KR"/>
        </w:rPr>
        <w:t xml:space="preserve">considered </w:t>
      </w:r>
      <w:r w:rsidR="00155E21">
        <w:rPr>
          <w:color w:val="000000" w:themeColor="text1"/>
          <w:lang w:eastAsia="ko-KR"/>
        </w:rPr>
        <w:t xml:space="preserve">the Rel-19 enhancements </w:t>
      </w:r>
      <w:r w:rsidR="00DA7860" w:rsidRPr="00BF3DE3">
        <w:rPr>
          <w:color w:val="000000" w:themeColor="text1"/>
          <w:lang w:eastAsia="ko-KR"/>
        </w:rPr>
        <w:t xml:space="preserve">for </w:t>
      </w:r>
      <w:r w:rsidR="00B57ED8" w:rsidRPr="00BF3DE3">
        <w:rPr>
          <w:lang w:eastAsia="ko-KR"/>
        </w:rPr>
        <w:t>multi-cell scheduling of P</w:t>
      </w:r>
      <w:r w:rsidR="00401D2E">
        <w:rPr>
          <w:lang w:eastAsia="ko-KR"/>
        </w:rPr>
        <w:t>U</w:t>
      </w:r>
      <w:r w:rsidR="00B57ED8" w:rsidRPr="00BF3DE3">
        <w:rPr>
          <w:lang w:eastAsia="ko-KR"/>
        </w:rPr>
        <w:t>SCHs/P</w:t>
      </w:r>
      <w:r w:rsidR="00401D2E">
        <w:rPr>
          <w:lang w:eastAsia="ko-KR"/>
        </w:rPr>
        <w:t>D</w:t>
      </w:r>
      <w:r w:rsidR="00B57ED8" w:rsidRPr="00BF3DE3">
        <w:rPr>
          <w:lang w:eastAsia="ko-KR"/>
        </w:rPr>
        <w:t>SCHs using DCI format</w:t>
      </w:r>
      <w:r w:rsidR="00B57ED8" w:rsidRPr="00BF3DE3">
        <w:rPr>
          <w:color w:val="000000" w:themeColor="text1"/>
          <w:lang w:eastAsia="ko-KR"/>
        </w:rPr>
        <w:t xml:space="preserve"> </w:t>
      </w:r>
      <w:r w:rsidR="00155E21">
        <w:rPr>
          <w:color w:val="000000" w:themeColor="text1"/>
          <w:lang w:eastAsia="ko-KR"/>
        </w:rPr>
        <w:t xml:space="preserve">0_3/1_3 </w:t>
      </w:r>
      <w:r w:rsidRPr="00BF3DE3">
        <w:rPr>
          <w:color w:val="000000" w:themeColor="text1"/>
          <w:lang w:eastAsia="ko-KR"/>
        </w:rPr>
        <w:t xml:space="preserve">and </w:t>
      </w:r>
      <w:r w:rsidR="00FD1525">
        <w:rPr>
          <w:color w:val="000000" w:themeColor="text1"/>
          <w:lang w:eastAsia="ko-KR"/>
        </w:rPr>
        <w:t>provided</w:t>
      </w:r>
      <w:r w:rsidRPr="00BF3DE3">
        <w:rPr>
          <w:color w:val="000000" w:themeColor="text1"/>
          <w:lang w:eastAsia="ko-KR"/>
        </w:rPr>
        <w:t xml:space="preserve"> the following</w:t>
      </w:r>
      <w:r w:rsidR="00FD1525">
        <w:rPr>
          <w:color w:val="000000" w:themeColor="text1"/>
          <w:lang w:eastAsia="ko-KR"/>
        </w:rPr>
        <w:t xml:space="preserve"> observations and proposals</w:t>
      </w:r>
      <w:r w:rsidRPr="00BF3DE3">
        <w:rPr>
          <w:color w:val="000000" w:themeColor="text1"/>
          <w:lang w:eastAsia="ko-KR"/>
        </w:rPr>
        <w:t>.</w:t>
      </w:r>
    </w:p>
    <w:p w14:paraId="7415BC20" w14:textId="77777777" w:rsidR="00A345C9" w:rsidRDefault="00A345C9" w:rsidP="00A345C9">
      <w:pPr>
        <w:spacing w:before="180" w:after="60" w:line="288" w:lineRule="auto"/>
        <w:jc w:val="both"/>
        <w:rPr>
          <w:b/>
          <w:u w:val="single"/>
          <w:lang w:eastAsia="ko-KR"/>
        </w:rPr>
      </w:pPr>
      <w:r w:rsidRPr="00A93755">
        <w:rPr>
          <w:b/>
          <w:u w:val="single"/>
          <w:lang w:eastAsia="ko-KR"/>
        </w:rPr>
        <w:t xml:space="preserve">Proposal </w:t>
      </w:r>
      <w:r>
        <w:rPr>
          <w:b/>
          <w:u w:val="single"/>
          <w:lang w:eastAsia="ko-KR"/>
        </w:rPr>
        <w:t>1</w:t>
      </w:r>
      <w:r w:rsidRPr="00A93755">
        <w:rPr>
          <w:b/>
          <w:u w:val="single"/>
          <w:lang w:eastAsia="ko-KR"/>
        </w:rPr>
        <w:t xml:space="preserve">: </w:t>
      </w:r>
      <w:r>
        <w:rPr>
          <w:b/>
          <w:u w:val="single"/>
          <w:lang w:eastAsia="ko-KR"/>
        </w:rPr>
        <w:t>RAN1 to proceed the WI discussions with consideration of Cases 1, 2, and 3, as captured in RAN1#118bis, for MC-DCI with different SCS or different carrier types.</w:t>
      </w:r>
    </w:p>
    <w:p w14:paraId="00DF1B94" w14:textId="0BB15C58" w:rsidR="00A345C9" w:rsidRPr="00C07BF7" w:rsidRDefault="00A345C9" w:rsidP="00A345C9">
      <w:pPr>
        <w:spacing w:before="180" w:after="60" w:line="288" w:lineRule="auto"/>
        <w:jc w:val="both"/>
        <w:rPr>
          <w:i/>
          <w:lang w:eastAsia="ko-KR"/>
        </w:rPr>
      </w:pPr>
      <w:r>
        <w:rPr>
          <w:i/>
          <w:lang w:eastAsia="ko-KR"/>
        </w:rPr>
        <w:lastRenderedPageBreak/>
        <w:t>Observation</w:t>
      </w:r>
      <w:r w:rsidRPr="00C07BF7">
        <w:rPr>
          <w:i/>
          <w:lang w:eastAsia="ko-KR"/>
        </w:rPr>
        <w:t xml:space="preserve"> 1: </w:t>
      </w:r>
      <w:r>
        <w:rPr>
          <w:i/>
          <w:lang w:eastAsia="ko-KR"/>
        </w:rPr>
        <w:t>At least for slot-based PUCCH, t</w:t>
      </w:r>
      <w:r w:rsidRPr="00C07BF7">
        <w:rPr>
          <w:i/>
          <w:lang w:eastAsia="ko-KR"/>
        </w:rPr>
        <w:t xml:space="preserve">he UE procedure in Rel-18 for determination of </w:t>
      </w:r>
      <w:r>
        <w:rPr>
          <w:i/>
          <w:lang w:eastAsia="ko-KR"/>
        </w:rPr>
        <w:t xml:space="preserve">PUCCH timing based on </w:t>
      </w:r>
      <w:r w:rsidRPr="00C07BF7">
        <w:rPr>
          <w:i/>
          <w:lang w:eastAsia="ko-KR"/>
        </w:rPr>
        <w:t>‘PDSCH ending last’</w:t>
      </w:r>
      <w:r>
        <w:rPr>
          <w:i/>
          <w:lang w:eastAsia="ko-KR"/>
        </w:rPr>
        <w:t xml:space="preserve"> is on a slot-level, and not on a symbol-level, </w:t>
      </w:r>
      <w:r w:rsidRPr="005F1DF8">
        <w:rPr>
          <w:i/>
          <w:lang w:eastAsia="ko-KR"/>
        </w:rPr>
        <w:t>comparison (i.e., “PDSCH ending last” is the PDSCH whose corresponding DL slot ends last).</w:t>
      </w:r>
    </w:p>
    <w:p w14:paraId="0A31AB4D" w14:textId="77777777" w:rsidR="00A345C9" w:rsidRDefault="00A345C9" w:rsidP="00A345C9">
      <w:pPr>
        <w:spacing w:before="120" w:after="60" w:line="288" w:lineRule="auto"/>
        <w:jc w:val="both"/>
        <w:rPr>
          <w:b/>
          <w:u w:val="single"/>
          <w:lang w:eastAsia="ko-KR"/>
        </w:rPr>
      </w:pPr>
      <w:r w:rsidRPr="00A93755">
        <w:rPr>
          <w:b/>
          <w:u w:val="single"/>
          <w:lang w:eastAsia="ko-KR"/>
        </w:rPr>
        <w:t xml:space="preserve">Proposal </w:t>
      </w:r>
      <w:r>
        <w:rPr>
          <w:b/>
          <w:u w:val="single"/>
          <w:lang w:eastAsia="ko-KR"/>
        </w:rPr>
        <w:t>2</w:t>
      </w:r>
      <w:r w:rsidRPr="00A93755">
        <w:rPr>
          <w:b/>
          <w:u w:val="single"/>
          <w:lang w:eastAsia="ko-KR"/>
        </w:rPr>
        <w:t xml:space="preserve">: </w:t>
      </w:r>
      <w:r>
        <w:rPr>
          <w:b/>
          <w:u w:val="single"/>
          <w:lang w:eastAsia="ko-KR"/>
        </w:rPr>
        <w:t>Rel-18 procedure for determination of PUCCH timing based on ‘PDSCH ending last’ can be reused for Rel-19 multi-cell scheduling with different SCS:</w:t>
      </w:r>
    </w:p>
    <w:p w14:paraId="2E8554BC" w14:textId="77777777" w:rsidR="00A345C9" w:rsidRDefault="00A345C9" w:rsidP="007D35AC">
      <w:pPr>
        <w:pStyle w:val="ListParagraph"/>
        <w:numPr>
          <w:ilvl w:val="0"/>
          <w:numId w:val="28"/>
        </w:numPr>
        <w:spacing w:before="120" w:after="60" w:line="288" w:lineRule="auto"/>
        <w:ind w:leftChars="0"/>
        <w:jc w:val="both"/>
        <w:rPr>
          <w:b/>
          <w:u w:val="single"/>
          <w:lang w:eastAsia="ko-KR"/>
        </w:rPr>
      </w:pPr>
      <w:r>
        <w:rPr>
          <w:b/>
          <w:u w:val="single"/>
          <w:lang w:eastAsia="ko-KR"/>
        </w:rPr>
        <w:t xml:space="preserve">At least for slot-based PUCCH, no need for additional rules (e.g., based on SCS) if </w:t>
      </w:r>
      <w:r w:rsidRPr="009024C9">
        <w:rPr>
          <w:b/>
          <w:u w:val="single"/>
          <w:lang w:eastAsia="ko-KR"/>
        </w:rPr>
        <w:t>more than one PDSCH</w:t>
      </w:r>
      <w:r>
        <w:rPr>
          <w:b/>
          <w:u w:val="single"/>
          <w:lang w:eastAsia="ko-KR"/>
        </w:rPr>
        <w:t>s</w:t>
      </w:r>
      <w:r w:rsidRPr="009024C9">
        <w:rPr>
          <w:b/>
          <w:u w:val="single"/>
          <w:lang w:eastAsia="ko-KR"/>
        </w:rPr>
        <w:t xml:space="preserve"> end last among the set of co-scheduled PDSCHs</w:t>
      </w:r>
      <w:r>
        <w:rPr>
          <w:b/>
          <w:u w:val="single"/>
          <w:lang w:eastAsia="ko-KR"/>
        </w:rPr>
        <w:t xml:space="preserve"> – determination of “PDSCH ending last” is on the DL slot level (</w:t>
      </w:r>
      <w:r>
        <w:rPr>
          <w:b/>
          <w:bCs/>
          <w:u w:val="single"/>
          <w:lang w:eastAsia="ko-KR"/>
        </w:rPr>
        <w:t xml:space="preserve">slot </w:t>
      </w:r>
      <m:oMath>
        <m:r>
          <m:rPr>
            <m:sty m:val="bi"/>
          </m:rPr>
          <w:rPr>
            <w:rFonts w:ascii="Cambria Math" w:hAnsi="Cambria Math"/>
            <w:u w:val="single"/>
            <w:lang w:eastAsia="ko-KR"/>
          </w:rPr>
          <m:t>n</m:t>
        </m:r>
      </m:oMath>
      <w:r>
        <w:rPr>
          <w:b/>
          <w:bCs/>
          <w:u w:val="single"/>
          <w:lang w:eastAsia="ko-KR"/>
        </w:rPr>
        <w:t xml:space="preserve"> is </w:t>
      </w:r>
      <w:r>
        <w:rPr>
          <w:b/>
          <w:bCs/>
          <w:u w:val="single"/>
          <w:lang w:val="x-none"/>
        </w:rPr>
        <w:t xml:space="preserve">the last UL slot overlapping with </w:t>
      </w:r>
      <w:r>
        <w:rPr>
          <w:b/>
          <w:bCs/>
          <w:u w:val="single"/>
        </w:rPr>
        <w:t xml:space="preserve">DL slot </w:t>
      </w:r>
      <m:oMath>
        <m:sSub>
          <m:sSubPr>
            <m:ctrlPr>
              <w:rPr>
                <w:rFonts w:ascii="Cambria Math" w:eastAsiaTheme="minorHAnsi" w:hAnsi="Cambria Math" w:cs="Calibri"/>
                <w:b/>
                <w:bCs/>
                <w:i/>
                <w:iCs/>
                <w:sz w:val="22"/>
                <w:szCs w:val="22"/>
                <w:u w:val="single"/>
              </w:rPr>
            </m:ctrlPr>
          </m:sSubPr>
          <m:e>
            <m:r>
              <m:rPr>
                <m:sty m:val="bi"/>
              </m:rPr>
              <w:rPr>
                <w:rFonts w:ascii="Cambria Math" w:hAnsi="Cambria Math"/>
                <w:u w:val="single"/>
                <w:lang w:val="x-none"/>
              </w:rPr>
              <m:t>n</m:t>
            </m:r>
          </m:e>
          <m:sub>
            <m:r>
              <m:rPr>
                <m:sty m:val="bi"/>
              </m:rPr>
              <w:rPr>
                <w:rFonts w:ascii="Cambria Math" w:hAnsi="Cambria Math"/>
                <w:u w:val="single"/>
                <w:lang w:val="x-none"/>
              </w:rPr>
              <m:t>D</m:t>
            </m:r>
          </m:sub>
        </m:sSub>
      </m:oMath>
      <w:r>
        <w:rPr>
          <w:b/>
          <w:u w:val="single"/>
          <w:lang w:eastAsia="ko-KR"/>
        </w:rPr>
        <w:t>);</w:t>
      </w:r>
    </w:p>
    <w:p w14:paraId="4C107245" w14:textId="77777777" w:rsidR="00A345C9" w:rsidRDefault="00A345C9" w:rsidP="007D35AC">
      <w:pPr>
        <w:pStyle w:val="ListParagraph"/>
        <w:numPr>
          <w:ilvl w:val="0"/>
          <w:numId w:val="28"/>
        </w:numPr>
        <w:spacing w:before="120" w:after="60" w:line="288" w:lineRule="auto"/>
        <w:ind w:leftChars="0"/>
        <w:jc w:val="both"/>
        <w:rPr>
          <w:b/>
          <w:u w:val="single"/>
          <w:lang w:eastAsia="ko-KR"/>
        </w:rPr>
      </w:pPr>
      <w:r>
        <w:rPr>
          <w:b/>
          <w:u w:val="single"/>
          <w:lang w:eastAsia="ko-KR"/>
        </w:rPr>
        <w:t>FFS whether any additional rule is needed for sub-slot-based PUCCH, e.g., a PDSCH ending last is on the co-scheduled cell with the smallest cell index.</w:t>
      </w:r>
    </w:p>
    <w:p w14:paraId="2DFCAB94" w14:textId="77777777" w:rsidR="00A345C9" w:rsidRPr="009024C9" w:rsidRDefault="00A345C9" w:rsidP="007D35AC">
      <w:pPr>
        <w:pStyle w:val="ListParagraph"/>
        <w:numPr>
          <w:ilvl w:val="0"/>
          <w:numId w:val="28"/>
        </w:numPr>
        <w:spacing w:before="120" w:after="0" w:line="288" w:lineRule="auto"/>
        <w:ind w:leftChars="0"/>
        <w:jc w:val="both"/>
        <w:rPr>
          <w:b/>
          <w:u w:val="single"/>
          <w:lang w:eastAsia="ko-KR"/>
        </w:rPr>
      </w:pPr>
      <w:r w:rsidRPr="009024C9">
        <w:rPr>
          <w:b/>
          <w:u w:val="single"/>
          <w:lang w:eastAsia="ko-KR"/>
        </w:rPr>
        <w:t xml:space="preserve">It is up to the gNB to ensure </w:t>
      </w:r>
      <w:r>
        <w:rPr>
          <w:b/>
          <w:u w:val="single"/>
          <w:lang w:eastAsia="ko-KR"/>
        </w:rPr>
        <w:t xml:space="preserve">that </w:t>
      </w:r>
      <w:r w:rsidRPr="009024C9">
        <w:rPr>
          <w:b/>
          <w:u w:val="single"/>
          <w:lang w:eastAsia="ko-KR"/>
        </w:rPr>
        <w:t xml:space="preserve">the UE timelines for PDSCH processing and HARQ-ACK generation </w:t>
      </w:r>
      <w:r>
        <w:rPr>
          <w:b/>
          <w:u w:val="single"/>
          <w:lang w:eastAsia="ko-KR"/>
        </w:rPr>
        <w:t xml:space="preserve">are met </w:t>
      </w:r>
      <w:r w:rsidRPr="009024C9">
        <w:rPr>
          <w:b/>
          <w:u w:val="single"/>
          <w:lang w:eastAsia="ko-KR"/>
        </w:rPr>
        <w:t>for all co-scheduled cells with (same or) different SCS.</w:t>
      </w:r>
    </w:p>
    <w:p w14:paraId="514F1B24" w14:textId="77777777" w:rsidR="00A345C9" w:rsidRDefault="00A345C9" w:rsidP="00A345C9">
      <w:pPr>
        <w:spacing w:after="0"/>
        <w:jc w:val="both"/>
        <w:rPr>
          <w:rFonts w:eastAsia="Times New Roman"/>
        </w:rPr>
      </w:pPr>
    </w:p>
    <w:p w14:paraId="62D10DC4" w14:textId="77777777" w:rsidR="00A345C9" w:rsidRDefault="00A345C9" w:rsidP="00A345C9">
      <w:pPr>
        <w:spacing w:before="180" w:after="60" w:line="288" w:lineRule="auto"/>
        <w:jc w:val="both"/>
        <w:rPr>
          <w:b/>
          <w:u w:val="single"/>
          <w:lang w:eastAsia="ko-KR"/>
        </w:rPr>
      </w:pPr>
      <w:r w:rsidRPr="00A93755">
        <w:rPr>
          <w:b/>
          <w:u w:val="single"/>
          <w:lang w:eastAsia="ko-KR"/>
        </w:rPr>
        <w:t xml:space="preserve">Proposal </w:t>
      </w:r>
      <w:r>
        <w:rPr>
          <w:b/>
          <w:u w:val="single"/>
          <w:lang w:eastAsia="ko-KR"/>
        </w:rPr>
        <w:t>3</w:t>
      </w:r>
      <w:r w:rsidRPr="00A93755">
        <w:rPr>
          <w:b/>
          <w:u w:val="single"/>
          <w:lang w:eastAsia="ko-KR"/>
        </w:rPr>
        <w:t xml:space="preserve">: </w:t>
      </w:r>
      <w:r>
        <w:rPr>
          <w:b/>
          <w:u w:val="single"/>
          <w:lang w:eastAsia="ko-KR"/>
        </w:rPr>
        <w:t>Discuss whether to update the field type of the ‘</w:t>
      </w:r>
      <w:r w:rsidRPr="005F193C">
        <w:rPr>
          <w:b/>
          <w:u w:val="single"/>
          <w:lang w:eastAsia="ko-KR"/>
        </w:rPr>
        <w:t>minimum scheduling offset indicator’</w:t>
      </w:r>
      <w:r>
        <w:rPr>
          <w:b/>
          <w:u w:val="single"/>
          <w:lang w:eastAsia="ko-KR"/>
        </w:rPr>
        <w:t xml:space="preserve"> field (e.g., from Type-1A to Type-1B).</w:t>
      </w:r>
    </w:p>
    <w:p w14:paraId="090A024E" w14:textId="77777777" w:rsidR="00A345C9" w:rsidRDefault="00A345C9" w:rsidP="00A345C9">
      <w:pPr>
        <w:spacing w:before="180" w:after="60" w:line="288" w:lineRule="auto"/>
        <w:jc w:val="both"/>
        <w:rPr>
          <w:b/>
          <w:u w:val="single"/>
          <w:lang w:eastAsia="ko-KR"/>
        </w:rPr>
      </w:pPr>
      <w:r w:rsidRPr="00A93755">
        <w:rPr>
          <w:b/>
          <w:u w:val="single"/>
          <w:lang w:eastAsia="ko-KR"/>
        </w:rPr>
        <w:t xml:space="preserve">Proposal </w:t>
      </w:r>
      <w:r>
        <w:rPr>
          <w:b/>
          <w:u w:val="single"/>
          <w:lang w:eastAsia="ko-KR"/>
        </w:rPr>
        <w:t>4</w:t>
      </w:r>
      <w:r w:rsidRPr="00A93755">
        <w:rPr>
          <w:b/>
          <w:u w:val="single"/>
          <w:lang w:eastAsia="ko-KR"/>
        </w:rPr>
        <w:t xml:space="preserve">: </w:t>
      </w:r>
      <w:r>
        <w:rPr>
          <w:b/>
          <w:u w:val="single"/>
          <w:lang w:eastAsia="ko-KR"/>
        </w:rPr>
        <w:t>The following can be discussed for multi-PDSCH/PUSCH scheduling with MC-DCI formats:</w:t>
      </w:r>
    </w:p>
    <w:p w14:paraId="6007259A" w14:textId="77777777" w:rsidR="00A345C9" w:rsidRDefault="00A345C9" w:rsidP="007D35AC">
      <w:pPr>
        <w:pStyle w:val="ListParagraph"/>
        <w:numPr>
          <w:ilvl w:val="0"/>
          <w:numId w:val="28"/>
        </w:numPr>
        <w:spacing w:before="180" w:after="60" w:line="288" w:lineRule="auto"/>
        <w:ind w:leftChars="0"/>
        <w:jc w:val="both"/>
        <w:rPr>
          <w:b/>
          <w:u w:val="single"/>
          <w:lang w:eastAsia="ko-KR"/>
        </w:rPr>
      </w:pPr>
      <w:r>
        <w:rPr>
          <w:b/>
          <w:u w:val="single"/>
          <w:lang w:eastAsia="ko-KR"/>
        </w:rPr>
        <w:t>A UE does not expect a DCI format 0_3/1_3 to schedule multiple PUSCHs/PDSCHs on only one cell;</w:t>
      </w:r>
    </w:p>
    <w:p w14:paraId="0D3A78CA" w14:textId="77777777" w:rsidR="00A345C9" w:rsidRDefault="00A345C9" w:rsidP="007D35AC">
      <w:pPr>
        <w:pStyle w:val="ListParagraph"/>
        <w:numPr>
          <w:ilvl w:val="0"/>
          <w:numId w:val="28"/>
        </w:numPr>
        <w:spacing w:before="180" w:after="60" w:line="288" w:lineRule="auto"/>
        <w:ind w:leftChars="0"/>
        <w:jc w:val="both"/>
        <w:rPr>
          <w:b/>
          <w:u w:val="single"/>
          <w:lang w:eastAsia="ko-KR"/>
        </w:rPr>
      </w:pPr>
      <w:r>
        <w:rPr>
          <w:b/>
          <w:u w:val="single"/>
          <w:lang w:eastAsia="ko-KR"/>
        </w:rPr>
        <w:t xml:space="preserve">RAN1 to consider the supported scenarios </w:t>
      </w:r>
      <w:r w:rsidRPr="0082384F">
        <w:rPr>
          <w:b/>
          <w:u w:val="single"/>
          <w:lang w:eastAsia="ko-KR"/>
        </w:rPr>
        <w:t>in Rel-17 52.6GHz</w:t>
      </w:r>
      <w:r>
        <w:rPr>
          <w:b/>
          <w:u w:val="single"/>
          <w:lang w:eastAsia="ko-KR"/>
        </w:rPr>
        <w:t xml:space="preserve"> WI (e.g., FR2-2 or 120 kHz for FR2-1) as baseline for multi-PUSCH/PDSCH scheduling with DCI format 0_3/1_3.</w:t>
      </w:r>
    </w:p>
    <w:p w14:paraId="173889D1" w14:textId="77777777" w:rsidR="00A345C9" w:rsidRDefault="00A345C9" w:rsidP="00A345C9">
      <w:pPr>
        <w:spacing w:before="180" w:after="60" w:line="288" w:lineRule="auto"/>
        <w:jc w:val="both"/>
        <w:rPr>
          <w:b/>
          <w:u w:val="single"/>
          <w:lang w:eastAsia="ko-KR"/>
        </w:rPr>
      </w:pPr>
      <w:r w:rsidRPr="00A93755">
        <w:rPr>
          <w:b/>
          <w:u w:val="single"/>
          <w:lang w:eastAsia="ko-KR"/>
        </w:rPr>
        <w:t xml:space="preserve">Proposal </w:t>
      </w:r>
      <w:r>
        <w:rPr>
          <w:b/>
          <w:u w:val="single"/>
          <w:lang w:eastAsia="ko-KR"/>
        </w:rPr>
        <w:t>5</w:t>
      </w:r>
      <w:r w:rsidRPr="00A93755">
        <w:rPr>
          <w:b/>
          <w:u w:val="single"/>
          <w:lang w:eastAsia="ko-KR"/>
        </w:rPr>
        <w:t xml:space="preserve">: </w:t>
      </w:r>
      <w:r>
        <w:rPr>
          <w:b/>
          <w:u w:val="single"/>
          <w:lang w:eastAsia="ko-KR"/>
        </w:rPr>
        <w:t>On the number of PUSCHs/PDSCHs for MC-DCI in Rel-19:</w:t>
      </w:r>
    </w:p>
    <w:p w14:paraId="6F0BE5BF" w14:textId="0D4DC6A2" w:rsidR="00A345C9" w:rsidRDefault="00A345C9" w:rsidP="007D35AC">
      <w:pPr>
        <w:pStyle w:val="ListParagraph"/>
        <w:numPr>
          <w:ilvl w:val="0"/>
          <w:numId w:val="28"/>
        </w:numPr>
        <w:spacing w:before="180" w:after="60" w:line="288" w:lineRule="auto"/>
        <w:ind w:leftChars="0"/>
        <w:jc w:val="both"/>
        <w:rPr>
          <w:b/>
          <w:u w:val="single"/>
          <w:lang w:eastAsia="ko-KR"/>
        </w:rPr>
      </w:pPr>
      <w:r w:rsidRPr="001E0ECA">
        <w:rPr>
          <w:b/>
          <w:u w:val="single"/>
          <w:lang w:eastAsia="ko-KR"/>
        </w:rPr>
        <w:t xml:space="preserve">the maximum number of PUSCHs/PDSCHs per scheduled cell by a DCI format 0_3/1_3 is </w:t>
      </w:r>
      <w:r>
        <w:rPr>
          <w:b/>
          <w:u w:val="single"/>
          <w:lang w:eastAsia="ko-KR"/>
        </w:rPr>
        <w:t>4.</w:t>
      </w:r>
    </w:p>
    <w:p w14:paraId="7AC27CE9" w14:textId="77777777" w:rsidR="00A345C9" w:rsidRDefault="00A345C9" w:rsidP="00A345C9"/>
    <w:p w14:paraId="123EE17F" w14:textId="77777777" w:rsidR="00A345C9" w:rsidRDefault="00A345C9" w:rsidP="00A345C9">
      <w:pPr>
        <w:spacing w:before="180" w:after="60" w:line="288" w:lineRule="auto"/>
        <w:jc w:val="both"/>
        <w:rPr>
          <w:i/>
          <w:lang w:eastAsia="ko-KR"/>
        </w:rPr>
      </w:pPr>
      <w:r>
        <w:rPr>
          <w:i/>
          <w:lang w:eastAsia="ko-KR"/>
        </w:rPr>
        <w:t>Observation</w:t>
      </w:r>
      <w:r w:rsidRPr="00C07BF7">
        <w:rPr>
          <w:i/>
          <w:lang w:eastAsia="ko-KR"/>
        </w:rPr>
        <w:t xml:space="preserve"> </w:t>
      </w:r>
      <w:r>
        <w:rPr>
          <w:i/>
          <w:lang w:eastAsia="ko-KR"/>
        </w:rPr>
        <w:t>2</w:t>
      </w:r>
      <w:r w:rsidRPr="00C07BF7">
        <w:rPr>
          <w:i/>
          <w:lang w:eastAsia="ko-KR"/>
        </w:rPr>
        <w:t xml:space="preserve">: </w:t>
      </w:r>
      <w:r>
        <w:rPr>
          <w:i/>
          <w:lang w:eastAsia="ko-KR"/>
        </w:rPr>
        <w:t xml:space="preserve">Option 2 of the RAN1#118bis agreement cannot achieve DCI size compression, i.e. by including NDI and RV values based on the number of actually scheduled PDSCHs and then performing DCI size alignment across different “PDSCH combinations”, because the size alignment always involves a “PDSCH combination” with the maximum number of schedulable PDSCHs. </w:t>
      </w:r>
    </w:p>
    <w:p w14:paraId="115D7984" w14:textId="05BABCAF" w:rsidR="00A345C9" w:rsidRDefault="00A345C9" w:rsidP="00A345C9">
      <w:pPr>
        <w:spacing w:before="180" w:after="60" w:line="288" w:lineRule="auto"/>
        <w:jc w:val="both"/>
        <w:rPr>
          <w:i/>
          <w:lang w:eastAsia="ko-KR"/>
        </w:rPr>
      </w:pPr>
      <w:r>
        <w:rPr>
          <w:i/>
          <w:lang w:eastAsia="ko-KR"/>
        </w:rPr>
        <w:t>Observation</w:t>
      </w:r>
      <w:r w:rsidRPr="00C07BF7">
        <w:rPr>
          <w:i/>
          <w:lang w:eastAsia="ko-KR"/>
        </w:rPr>
        <w:t xml:space="preserve"> </w:t>
      </w:r>
      <w:r>
        <w:rPr>
          <w:i/>
          <w:lang w:eastAsia="ko-KR"/>
        </w:rPr>
        <w:t>3</w:t>
      </w:r>
      <w:r w:rsidRPr="00C07BF7">
        <w:rPr>
          <w:i/>
          <w:lang w:eastAsia="ko-KR"/>
        </w:rPr>
        <w:t xml:space="preserve">: </w:t>
      </w:r>
      <w:r>
        <w:rPr>
          <w:i/>
          <w:lang w:eastAsia="ko-KR"/>
        </w:rPr>
        <w:t>Option 3 of the RAN1#118bis agreement cannot achieve DCI size saving, because (without the CBGTI field) the size of DCI format 0_3/1_3 for one PXSCH scheduling will be always smaller than the size of DCI format 0_3/1_3 for multi-PXSCH scheduling. Therefore, separating the one PXSCH scheduling case would be irrelevant after DCI size alignment with the multi-PXSCH scheduling case.</w:t>
      </w:r>
    </w:p>
    <w:p w14:paraId="4A0B6F28" w14:textId="77777777" w:rsidR="00A345C9" w:rsidRDefault="00A345C9" w:rsidP="00A345C9">
      <w:pPr>
        <w:spacing w:before="180" w:after="60" w:line="288" w:lineRule="auto"/>
        <w:jc w:val="both"/>
        <w:rPr>
          <w:i/>
          <w:lang w:eastAsia="ko-KR"/>
        </w:rPr>
      </w:pPr>
      <w:r>
        <w:rPr>
          <w:i/>
          <w:lang w:eastAsia="ko-KR"/>
        </w:rPr>
        <w:t>Observation</w:t>
      </w:r>
      <w:r w:rsidRPr="00C07BF7">
        <w:rPr>
          <w:i/>
          <w:lang w:eastAsia="ko-KR"/>
        </w:rPr>
        <w:t xml:space="preserve"> </w:t>
      </w:r>
      <w:r>
        <w:rPr>
          <w:i/>
          <w:lang w:eastAsia="ko-KR"/>
        </w:rPr>
        <w:t>4</w:t>
      </w:r>
      <w:r w:rsidRPr="00C07BF7">
        <w:rPr>
          <w:i/>
          <w:lang w:eastAsia="ko-KR"/>
        </w:rPr>
        <w:t xml:space="preserve">: </w:t>
      </w:r>
      <w:r>
        <w:rPr>
          <w:i/>
          <w:lang w:eastAsia="ko-KR"/>
        </w:rPr>
        <w:t xml:space="preserve">Options 2 and 3 in the RAN1#118bis agreement have larger specification impact than Option 1. </w:t>
      </w:r>
    </w:p>
    <w:p w14:paraId="33B41FD5" w14:textId="77777777" w:rsidR="00A345C9" w:rsidRDefault="00A345C9" w:rsidP="00A345C9">
      <w:pPr>
        <w:spacing w:before="180" w:after="60" w:line="288" w:lineRule="auto"/>
        <w:jc w:val="both"/>
        <w:rPr>
          <w:b/>
          <w:u w:val="single"/>
          <w:lang w:eastAsia="ko-KR"/>
        </w:rPr>
      </w:pPr>
      <w:r w:rsidRPr="00A93755">
        <w:rPr>
          <w:b/>
          <w:u w:val="single"/>
          <w:lang w:eastAsia="ko-KR"/>
        </w:rPr>
        <w:t xml:space="preserve">Proposal </w:t>
      </w:r>
      <w:r>
        <w:rPr>
          <w:b/>
          <w:u w:val="single"/>
          <w:lang w:eastAsia="ko-KR"/>
        </w:rPr>
        <w:t>6</w:t>
      </w:r>
      <w:r w:rsidRPr="00A93755">
        <w:rPr>
          <w:b/>
          <w:u w:val="single"/>
          <w:lang w:eastAsia="ko-KR"/>
        </w:rPr>
        <w:t xml:space="preserve">: </w:t>
      </w:r>
      <w:r>
        <w:rPr>
          <w:b/>
          <w:u w:val="single"/>
          <w:lang w:eastAsia="ko-KR"/>
        </w:rPr>
        <w:t>Adopt Option 1 in the RAN1#118bis agreement for determining the number of bits for NDI and RV in case of multi-PXSCH scheduling by DCI formats 0_3/1_3:</w:t>
      </w:r>
    </w:p>
    <w:p w14:paraId="2036011A" w14:textId="77777777" w:rsidR="00A345C9" w:rsidRDefault="00A345C9" w:rsidP="007D35AC">
      <w:pPr>
        <w:numPr>
          <w:ilvl w:val="0"/>
          <w:numId w:val="24"/>
        </w:numPr>
        <w:spacing w:before="180" w:after="60" w:line="288" w:lineRule="auto"/>
        <w:jc w:val="both"/>
        <w:rPr>
          <w:b/>
          <w:u w:val="single"/>
          <w:lang w:val="en-GB" w:eastAsia="ko-KR"/>
        </w:rPr>
      </w:pPr>
      <w:r>
        <w:rPr>
          <w:b/>
          <w:u w:val="single"/>
          <w:lang w:val="en-GB" w:eastAsia="ko-KR"/>
        </w:rPr>
        <w:t xml:space="preserve">[For NDI] </w:t>
      </w:r>
      <w:r w:rsidRPr="00DB7DD9">
        <w:rPr>
          <w:b/>
          <w:u w:val="single"/>
          <w:lang w:val="en-GB" w:eastAsia="ko-KR"/>
        </w:rPr>
        <w:t>Option 1:</w:t>
      </w:r>
      <w:r>
        <w:rPr>
          <w:b/>
          <w:u w:val="single"/>
          <w:lang w:val="en-GB" w:eastAsia="ko-KR"/>
        </w:rPr>
        <w:t xml:space="preserve"> </w:t>
      </w:r>
      <w:r w:rsidRPr="00DB7DD9">
        <w:rPr>
          <w:b/>
          <w:u w:val="single"/>
          <w:lang w:val="en-GB" w:eastAsia="ko-KR"/>
        </w:rPr>
        <w:t xml:space="preserve">the number of bits </w:t>
      </w:r>
      <w:r>
        <w:rPr>
          <w:b/>
          <w:u w:val="single"/>
          <w:lang w:val="en-GB" w:eastAsia="ko-KR"/>
        </w:rPr>
        <w:t xml:space="preserve">for </w:t>
      </w:r>
      <w:r w:rsidRPr="00DB7DD9">
        <w:rPr>
          <w:b/>
          <w:u w:val="single"/>
          <w:lang w:val="en-GB" w:eastAsia="ko-KR"/>
        </w:rPr>
        <w:t xml:space="preserve">each block of </w:t>
      </w:r>
      <w:r>
        <w:rPr>
          <w:b/>
          <w:u w:val="single"/>
          <w:lang w:val="en-GB" w:eastAsia="ko-KR"/>
        </w:rPr>
        <w:t xml:space="preserve">the </w:t>
      </w:r>
      <w:r w:rsidRPr="00DB7DD9">
        <w:rPr>
          <w:b/>
          <w:u w:val="single"/>
          <w:lang w:val="en-GB" w:eastAsia="ko-KR"/>
        </w:rPr>
        <w:t>NDI field</w:t>
      </w:r>
      <w:r>
        <w:rPr>
          <w:b/>
          <w:u w:val="single"/>
          <w:lang w:val="en-GB" w:eastAsia="ko-KR"/>
        </w:rPr>
        <w:t xml:space="preserve"> </w:t>
      </w:r>
      <w:r w:rsidRPr="00DB7DD9">
        <w:rPr>
          <w:b/>
          <w:u w:val="single"/>
          <w:lang w:val="en-GB" w:eastAsia="ko-KR"/>
        </w:rPr>
        <w:t xml:space="preserve">is equal to the maximum number of schedulable </w:t>
      </w:r>
      <w:r w:rsidRPr="00DB7DD9">
        <w:rPr>
          <w:rFonts w:hint="eastAsia"/>
          <w:b/>
          <w:u w:val="single"/>
          <w:lang w:val="en-GB" w:eastAsia="ko-KR"/>
        </w:rPr>
        <w:t>PUSCH</w:t>
      </w:r>
      <w:r w:rsidRPr="00DB7DD9">
        <w:rPr>
          <w:b/>
          <w:u w:val="single"/>
          <w:lang w:val="en-GB" w:eastAsia="ko-KR"/>
        </w:rPr>
        <w:t>s</w:t>
      </w:r>
      <w:r w:rsidRPr="00DB7DD9">
        <w:rPr>
          <w:rFonts w:hint="eastAsia"/>
          <w:b/>
          <w:u w:val="single"/>
          <w:lang w:val="en-GB" w:eastAsia="ko-KR"/>
        </w:rPr>
        <w:t>/PDSCHs</w:t>
      </w:r>
      <w:r w:rsidRPr="00DB7DD9">
        <w:rPr>
          <w:b/>
          <w:u w:val="single"/>
          <w:lang w:val="en-GB" w:eastAsia="ko-KR"/>
        </w:rPr>
        <w:t xml:space="preserve"> </w:t>
      </w:r>
      <w:r w:rsidRPr="00DB7DD9">
        <w:rPr>
          <w:rFonts w:hint="eastAsia"/>
          <w:b/>
          <w:u w:val="single"/>
          <w:lang w:val="en-GB" w:eastAsia="ko-KR"/>
        </w:rPr>
        <w:t>on the corresponding cell by the DCI format 0_3/1_3.</w:t>
      </w:r>
    </w:p>
    <w:p w14:paraId="52D50A4D" w14:textId="77777777" w:rsidR="00A345C9" w:rsidRPr="00DB7DD9" w:rsidRDefault="00A345C9" w:rsidP="007D35AC">
      <w:pPr>
        <w:numPr>
          <w:ilvl w:val="0"/>
          <w:numId w:val="24"/>
        </w:numPr>
        <w:spacing w:before="180" w:after="60" w:line="288" w:lineRule="auto"/>
        <w:jc w:val="both"/>
        <w:rPr>
          <w:b/>
          <w:u w:val="single"/>
          <w:lang w:val="en-GB" w:eastAsia="ko-KR"/>
        </w:rPr>
      </w:pPr>
      <w:r>
        <w:rPr>
          <w:b/>
          <w:u w:val="single"/>
          <w:lang w:eastAsia="ko-KR"/>
        </w:rPr>
        <w:t xml:space="preserve">[For RV] </w:t>
      </w:r>
      <w:r w:rsidRPr="00DB7DD9">
        <w:rPr>
          <w:b/>
          <w:u w:val="single"/>
          <w:lang w:eastAsia="ko-KR"/>
        </w:rPr>
        <w:t xml:space="preserve">Option 1: </w:t>
      </w:r>
      <w:r>
        <w:rPr>
          <w:b/>
          <w:u w:val="single"/>
          <w:lang w:eastAsia="ko-KR"/>
        </w:rPr>
        <w:t xml:space="preserve">the </w:t>
      </w:r>
      <w:r w:rsidRPr="00DB7DD9">
        <w:rPr>
          <w:b/>
          <w:u w:val="single"/>
          <w:lang w:eastAsia="ko-KR"/>
        </w:rPr>
        <w:t xml:space="preserve">number of bits </w:t>
      </w:r>
      <w:r>
        <w:rPr>
          <w:b/>
          <w:u w:val="single"/>
          <w:lang w:val="en-GB" w:eastAsia="ko-KR"/>
        </w:rPr>
        <w:t xml:space="preserve">for </w:t>
      </w:r>
      <w:r w:rsidRPr="00DB7DD9">
        <w:rPr>
          <w:b/>
          <w:u w:val="single"/>
          <w:lang w:val="en-GB" w:eastAsia="ko-KR"/>
        </w:rPr>
        <w:t>each block of</w:t>
      </w:r>
      <w:r>
        <w:rPr>
          <w:b/>
          <w:u w:val="single"/>
          <w:lang w:val="en-GB" w:eastAsia="ko-KR"/>
        </w:rPr>
        <w:t xml:space="preserve"> the RV</w:t>
      </w:r>
      <w:r w:rsidRPr="00DB7DD9">
        <w:rPr>
          <w:b/>
          <w:u w:val="single"/>
          <w:lang w:val="en-GB" w:eastAsia="ko-KR"/>
        </w:rPr>
        <w:t xml:space="preserve"> field</w:t>
      </w:r>
      <w:r>
        <w:rPr>
          <w:b/>
          <w:u w:val="single"/>
          <w:lang w:eastAsia="ko-KR"/>
        </w:rPr>
        <w:t xml:space="preserve"> </w:t>
      </w:r>
      <w:r w:rsidRPr="00DB7DD9">
        <w:rPr>
          <w:b/>
          <w:u w:val="single"/>
          <w:lang w:eastAsia="ko-KR"/>
        </w:rPr>
        <w:t xml:space="preserve">is determined based on the maximum number of schedulable PUSCHs/PDSCHs on the corresponding cell by the DCI format 0_3/1_3 and number of bits configured </w:t>
      </w:r>
      <w:r>
        <w:rPr>
          <w:b/>
          <w:u w:val="single"/>
          <w:lang w:eastAsia="ko-KR"/>
        </w:rPr>
        <w:t xml:space="preserve">for RV </w:t>
      </w:r>
      <w:r w:rsidRPr="00DB7DD9">
        <w:rPr>
          <w:b/>
          <w:u w:val="single"/>
          <w:lang w:eastAsia="ko-KR"/>
        </w:rPr>
        <w:t>for the corresponding cell.</w:t>
      </w:r>
    </w:p>
    <w:p w14:paraId="51F90D3B" w14:textId="77777777" w:rsidR="00A345C9" w:rsidRDefault="00A345C9" w:rsidP="00A345C9">
      <w:pPr>
        <w:spacing w:before="180" w:after="60" w:line="288" w:lineRule="auto"/>
        <w:jc w:val="both"/>
        <w:rPr>
          <w:b/>
          <w:u w:val="single"/>
          <w:lang w:eastAsia="ko-KR"/>
        </w:rPr>
      </w:pPr>
      <w:r w:rsidRPr="00A93755">
        <w:rPr>
          <w:b/>
          <w:u w:val="single"/>
          <w:lang w:eastAsia="ko-KR"/>
        </w:rPr>
        <w:t xml:space="preserve">Proposal </w:t>
      </w:r>
      <w:r>
        <w:rPr>
          <w:b/>
          <w:u w:val="single"/>
          <w:lang w:eastAsia="ko-KR"/>
        </w:rPr>
        <w:t>7</w:t>
      </w:r>
      <w:r w:rsidRPr="00A93755">
        <w:rPr>
          <w:b/>
          <w:u w:val="single"/>
          <w:lang w:eastAsia="ko-KR"/>
        </w:rPr>
        <w:t xml:space="preserve">: </w:t>
      </w:r>
      <w:r>
        <w:rPr>
          <w:b/>
          <w:u w:val="single"/>
          <w:lang w:eastAsia="ko-KR"/>
        </w:rPr>
        <w:t>For TDRA field in DCI format 0_3/1_3 with multi-PUSCH/PDSCH scheduling:</w:t>
      </w:r>
    </w:p>
    <w:p w14:paraId="5A7D616E" w14:textId="77777777" w:rsidR="00A345C9" w:rsidRPr="005242C2" w:rsidRDefault="00A345C9" w:rsidP="007D35AC">
      <w:pPr>
        <w:numPr>
          <w:ilvl w:val="0"/>
          <w:numId w:val="24"/>
        </w:numPr>
        <w:spacing w:before="180" w:after="60" w:line="288" w:lineRule="auto"/>
        <w:jc w:val="both"/>
        <w:rPr>
          <w:b/>
          <w:u w:val="single"/>
          <w:lang w:val="en-GB" w:eastAsia="ko-KR"/>
        </w:rPr>
      </w:pPr>
      <w:r w:rsidRPr="005242C2">
        <w:rPr>
          <w:b/>
          <w:u w:val="single"/>
          <w:lang w:val="en-GB" w:eastAsia="ko-KR"/>
        </w:rPr>
        <w:t xml:space="preserve">Clarify that </w:t>
      </w:r>
      <w:r w:rsidRPr="005242C2">
        <w:rPr>
          <w:b/>
          <w:u w:val="single"/>
          <w:lang w:eastAsia="ko-KR"/>
        </w:rPr>
        <w:t>both contiguous and non-contiguous time-domain allocation</w:t>
      </w:r>
      <w:r>
        <w:rPr>
          <w:b/>
          <w:u w:val="single"/>
          <w:lang w:eastAsia="ko-KR"/>
        </w:rPr>
        <w:t>s</w:t>
      </w:r>
      <w:r w:rsidRPr="005242C2">
        <w:rPr>
          <w:b/>
          <w:u w:val="single"/>
          <w:lang w:eastAsia="ko-KR"/>
        </w:rPr>
        <w:t xml:space="preserve"> are supported</w:t>
      </w:r>
      <w:r>
        <w:rPr>
          <w:b/>
          <w:u w:val="single"/>
          <w:lang w:eastAsia="ko-KR"/>
        </w:rPr>
        <w:t>;</w:t>
      </w:r>
    </w:p>
    <w:p w14:paraId="170FA05D" w14:textId="77777777" w:rsidR="00A345C9" w:rsidRDefault="00A345C9" w:rsidP="007D35AC">
      <w:pPr>
        <w:numPr>
          <w:ilvl w:val="0"/>
          <w:numId w:val="24"/>
        </w:numPr>
        <w:spacing w:before="180" w:after="60" w:line="288" w:lineRule="auto"/>
        <w:jc w:val="both"/>
        <w:rPr>
          <w:b/>
          <w:u w:val="single"/>
          <w:lang w:val="en-GB" w:eastAsia="ko-KR"/>
        </w:rPr>
      </w:pPr>
      <w:r w:rsidRPr="005242C2">
        <w:rPr>
          <w:b/>
          <w:u w:val="single"/>
          <w:lang w:val="en-GB" w:eastAsia="ko-KR"/>
        </w:rPr>
        <w:lastRenderedPageBreak/>
        <w:t>Clarify that “the TDRA table applicable for multi-PUSCH/PDSCH scheduling by DCI format 0_3/1_3 for the corresponding cell”</w:t>
      </w:r>
      <w:r>
        <w:rPr>
          <w:b/>
          <w:u w:val="single"/>
          <w:lang w:val="en-GB" w:eastAsia="ko-KR"/>
        </w:rPr>
        <w:t xml:space="preserve"> does not apply to DCI formats 0_1/1_1;</w:t>
      </w:r>
    </w:p>
    <w:p w14:paraId="4D87DCBC" w14:textId="77777777" w:rsidR="00A345C9" w:rsidRDefault="00A345C9" w:rsidP="007D35AC">
      <w:pPr>
        <w:numPr>
          <w:ilvl w:val="0"/>
          <w:numId w:val="24"/>
        </w:numPr>
        <w:spacing w:before="180" w:after="60" w:line="288" w:lineRule="auto"/>
        <w:jc w:val="both"/>
        <w:rPr>
          <w:b/>
          <w:u w:val="single"/>
          <w:lang w:val="en-GB" w:eastAsia="ko-KR"/>
        </w:rPr>
      </w:pPr>
      <w:r>
        <w:rPr>
          <w:b/>
          <w:u w:val="single"/>
          <w:lang w:val="en-GB" w:eastAsia="ko-KR"/>
        </w:rPr>
        <w:t>Further discuss the need for increasing the bit-width of the TDRA field compared to Rel-18.</w:t>
      </w:r>
    </w:p>
    <w:p w14:paraId="702C070A" w14:textId="58BB0549" w:rsidR="00A345C9" w:rsidRDefault="00A345C9" w:rsidP="00A345C9">
      <w:pPr>
        <w:spacing w:before="180" w:after="60" w:line="288" w:lineRule="auto"/>
        <w:jc w:val="both"/>
        <w:rPr>
          <w:i/>
          <w:lang w:eastAsia="ko-KR"/>
        </w:rPr>
      </w:pPr>
      <w:r>
        <w:rPr>
          <w:i/>
          <w:lang w:eastAsia="ko-KR"/>
        </w:rPr>
        <w:t>Observation</w:t>
      </w:r>
      <w:r w:rsidRPr="00C07BF7">
        <w:rPr>
          <w:i/>
          <w:lang w:eastAsia="ko-KR"/>
        </w:rPr>
        <w:t xml:space="preserve"> </w:t>
      </w:r>
      <w:r>
        <w:rPr>
          <w:i/>
          <w:lang w:eastAsia="ko-KR"/>
        </w:rPr>
        <w:t>5</w:t>
      </w:r>
      <w:r w:rsidRPr="00C07BF7">
        <w:rPr>
          <w:i/>
          <w:lang w:eastAsia="ko-KR"/>
        </w:rPr>
        <w:t xml:space="preserve">: </w:t>
      </w:r>
      <w:r>
        <w:rPr>
          <w:i/>
          <w:lang w:eastAsia="ko-KR"/>
        </w:rPr>
        <w:t xml:space="preserve">In Rel-17 multi-PDSCH scheduling, HARQ-ACK information bits for the second TBs, when applicable, of multiple PDSCHs scheduled by a DCI format 1_1 on a serving cell are placed after all HARQ-ACK information bits for the first TBs of all the multiple PDSCHs scheduled by the DCI format 1_1 on the serving cell. </w:t>
      </w:r>
    </w:p>
    <w:p w14:paraId="6416F64E" w14:textId="77777777" w:rsidR="00A345C9" w:rsidRDefault="00A345C9" w:rsidP="00A345C9">
      <w:pPr>
        <w:spacing w:after="0"/>
        <w:rPr>
          <w:lang w:eastAsia="ko-KR"/>
        </w:rPr>
      </w:pPr>
    </w:p>
    <w:p w14:paraId="5FF3E8EC" w14:textId="77777777" w:rsidR="00A345C9" w:rsidRPr="003B2229" w:rsidRDefault="00A345C9" w:rsidP="00A345C9">
      <w:pPr>
        <w:spacing w:after="0" w:line="288" w:lineRule="auto"/>
        <w:jc w:val="both"/>
        <w:rPr>
          <w:b/>
          <w:u w:val="single"/>
          <w:lang w:eastAsia="ko-KR"/>
        </w:rPr>
      </w:pPr>
      <w:r w:rsidRPr="00A93755">
        <w:rPr>
          <w:b/>
          <w:u w:val="single"/>
          <w:lang w:eastAsia="ko-KR"/>
        </w:rPr>
        <w:t xml:space="preserve">Proposal </w:t>
      </w:r>
      <w:r>
        <w:rPr>
          <w:b/>
          <w:u w:val="single"/>
          <w:lang w:eastAsia="ko-KR"/>
        </w:rPr>
        <w:t>8</w:t>
      </w:r>
      <w:r w:rsidRPr="00A93755">
        <w:rPr>
          <w:b/>
          <w:u w:val="single"/>
          <w:lang w:eastAsia="ko-KR"/>
        </w:rPr>
        <w:t xml:space="preserve">: </w:t>
      </w:r>
      <w:r>
        <w:rPr>
          <w:b/>
          <w:u w:val="single"/>
          <w:lang w:eastAsia="ko-KR"/>
        </w:rPr>
        <w:t xml:space="preserve">[updates from FL </w:t>
      </w:r>
      <w:r w:rsidRPr="00F221E4">
        <w:rPr>
          <w:b/>
          <w:u w:val="single"/>
          <w:lang w:eastAsia="ko-KR"/>
        </w:rPr>
        <w:t>Proposal 3-3</w:t>
      </w:r>
      <w:r>
        <w:rPr>
          <w:b/>
          <w:u w:val="single"/>
          <w:lang w:eastAsia="ko-KR"/>
        </w:rPr>
        <w:t xml:space="preserve"> in RAN1#118bis is shown in </w:t>
      </w:r>
      <w:r w:rsidRPr="00F221E4">
        <w:rPr>
          <w:b/>
          <w:color w:val="FF0000"/>
          <w:u w:val="single"/>
          <w:lang w:eastAsia="ko-KR"/>
        </w:rPr>
        <w:t>red</w:t>
      </w:r>
      <w:r>
        <w:rPr>
          <w:b/>
          <w:u w:val="single"/>
          <w:lang w:eastAsia="ko-KR"/>
        </w:rPr>
        <w:t xml:space="preserve">] </w:t>
      </w:r>
      <w:r w:rsidRPr="003B2229">
        <w:rPr>
          <w:b/>
          <w:u w:val="single"/>
          <w:lang w:eastAsia="ko-KR"/>
        </w:rPr>
        <w:t xml:space="preserve">For Type-2 HARQ-ACK codebook, </w:t>
      </w:r>
      <w:r w:rsidRPr="003B2229">
        <w:rPr>
          <w:b/>
          <w:strike/>
          <w:color w:val="FF0000"/>
          <w:u w:val="single"/>
          <w:lang w:eastAsia="ko-KR"/>
        </w:rPr>
        <w:t>when time domain HARQ-ACK bundling is not configured,</w:t>
      </w:r>
      <w:r w:rsidRPr="003B2229">
        <w:rPr>
          <w:b/>
          <w:u w:val="single"/>
          <w:lang w:eastAsia="ko-KR"/>
        </w:rPr>
        <w:t xml:space="preserve"> two sub-codebooks are generated with a first sub-codebook comprising HARQ-ACK information bits for PDSCH(s) scheduled by DCI(s) with each scheduling a single PDSCH and a second sub-codebook comprising HARQ-ACK information bits for PDSCH(s) scheduled by DCI(s) with each scheduling more than one PDSCH</w:t>
      </w:r>
      <w:r w:rsidRPr="003B2229">
        <w:rPr>
          <w:b/>
          <w:color w:val="FF0000"/>
          <w:u w:val="single"/>
          <w:lang w:eastAsia="ko-KR"/>
        </w:rPr>
        <w:t>s</w:t>
      </w:r>
      <w:r w:rsidRPr="003B2229">
        <w:rPr>
          <w:b/>
          <w:u w:val="single"/>
          <w:lang w:eastAsia="ko-KR"/>
        </w:rPr>
        <w:t>.</w:t>
      </w:r>
    </w:p>
    <w:p w14:paraId="2B3B96BA" w14:textId="77777777" w:rsidR="00A345C9" w:rsidRPr="003B2229" w:rsidRDefault="00A345C9" w:rsidP="007D35AC">
      <w:pPr>
        <w:numPr>
          <w:ilvl w:val="0"/>
          <w:numId w:val="30"/>
        </w:numPr>
        <w:spacing w:after="0" w:line="288" w:lineRule="auto"/>
        <w:ind w:left="1080"/>
        <w:jc w:val="both"/>
        <w:rPr>
          <w:b/>
          <w:u w:val="single"/>
          <w:lang w:eastAsia="ko-KR"/>
        </w:rPr>
      </w:pPr>
      <w:r w:rsidRPr="003B2229">
        <w:rPr>
          <w:b/>
          <w:u w:val="single"/>
          <w:lang w:eastAsia="ko-KR"/>
        </w:rPr>
        <w:t>Separate DAI counting is applied for DCI(s) with each scheduling a single PDSCH and DCI(s) with each scheduling more than one PDSCH</w:t>
      </w:r>
      <w:r w:rsidRPr="003B2229">
        <w:rPr>
          <w:b/>
          <w:color w:val="FF0000"/>
          <w:u w:val="single"/>
          <w:lang w:eastAsia="ko-KR"/>
        </w:rPr>
        <w:t>s</w:t>
      </w:r>
      <w:r w:rsidRPr="003B2229">
        <w:rPr>
          <w:b/>
          <w:u w:val="single"/>
          <w:lang w:eastAsia="ko-KR"/>
        </w:rPr>
        <w:t>.</w:t>
      </w:r>
    </w:p>
    <w:p w14:paraId="2812341D" w14:textId="77777777" w:rsidR="00A345C9" w:rsidRPr="003B2229" w:rsidRDefault="00A345C9" w:rsidP="007D35AC">
      <w:pPr>
        <w:numPr>
          <w:ilvl w:val="0"/>
          <w:numId w:val="30"/>
        </w:numPr>
        <w:spacing w:after="0" w:line="288" w:lineRule="auto"/>
        <w:ind w:left="1080"/>
        <w:jc w:val="both"/>
        <w:rPr>
          <w:b/>
          <w:bCs/>
          <w:u w:val="single"/>
          <w:lang w:eastAsia="ko-KR"/>
        </w:rPr>
      </w:pPr>
      <w:r w:rsidRPr="003B2229">
        <w:rPr>
          <w:b/>
          <w:bCs/>
          <w:u w:val="single"/>
          <w:lang w:eastAsia="ko-KR"/>
        </w:rPr>
        <w:t>Type-2 HARQ-ACK codebook is generated by concatenating the first sub-codebook and the second sub-codebook.</w:t>
      </w:r>
    </w:p>
    <w:p w14:paraId="5D660E81" w14:textId="77777777" w:rsidR="00A345C9" w:rsidRDefault="00A345C9" w:rsidP="007D35AC">
      <w:pPr>
        <w:numPr>
          <w:ilvl w:val="0"/>
          <w:numId w:val="30"/>
        </w:numPr>
        <w:spacing w:after="0" w:line="288" w:lineRule="auto"/>
        <w:ind w:left="1080"/>
        <w:jc w:val="both"/>
        <w:rPr>
          <w:b/>
          <w:bCs/>
          <w:u w:val="single"/>
          <w:lang w:eastAsia="ko-KR"/>
        </w:rPr>
      </w:pPr>
      <w:r w:rsidRPr="003B2229">
        <w:rPr>
          <w:b/>
          <w:bCs/>
          <w:u w:val="single"/>
          <w:lang w:eastAsia="ko-KR"/>
        </w:rPr>
        <w:t>For the second sub-codebook, the number of HARQ-ACK information bits for each DCI format 1_3 that schedules more than one PDSCH is equal to M, where M is</w:t>
      </w:r>
      <w:r>
        <w:rPr>
          <w:b/>
          <w:bCs/>
          <w:color w:val="FF0000"/>
          <w:u w:val="single"/>
          <w:lang w:eastAsia="ko-KR"/>
        </w:rPr>
        <w:t>:</w:t>
      </w:r>
    </w:p>
    <w:p w14:paraId="2F476021" w14:textId="77777777" w:rsidR="00A345C9" w:rsidRPr="003B2229" w:rsidRDefault="00A345C9" w:rsidP="007D35AC">
      <w:pPr>
        <w:numPr>
          <w:ilvl w:val="1"/>
          <w:numId w:val="30"/>
        </w:numPr>
        <w:spacing w:after="0" w:line="288" w:lineRule="auto"/>
        <w:jc w:val="both"/>
        <w:rPr>
          <w:b/>
          <w:bCs/>
          <w:u w:val="single"/>
          <w:lang w:eastAsia="ko-KR"/>
        </w:rPr>
      </w:pPr>
      <w:r>
        <w:rPr>
          <w:b/>
          <w:bCs/>
          <w:color w:val="FF0000"/>
          <w:u w:val="single"/>
          <w:lang w:eastAsia="ko-KR"/>
        </w:rPr>
        <w:t>when time-domain HARQ-ACK bundling is not configured</w:t>
      </w:r>
      <w:r>
        <w:rPr>
          <w:b/>
          <w:bCs/>
          <w:u w:val="single"/>
          <w:lang w:eastAsia="ko-KR"/>
        </w:rPr>
        <w:t xml:space="preserve">: </w:t>
      </w:r>
      <w:r w:rsidRPr="003B2229">
        <w:rPr>
          <w:b/>
          <w:bCs/>
          <w:u w:val="single"/>
          <w:lang w:eastAsia="ko-KR"/>
        </w:rPr>
        <w:t xml:space="preserve">the maximum </w:t>
      </w:r>
      <w:r>
        <w:rPr>
          <w:b/>
          <w:bCs/>
          <w:color w:val="FF0000"/>
          <w:u w:val="single"/>
          <w:lang w:eastAsia="ko-KR"/>
        </w:rPr>
        <w:t xml:space="preserve">total </w:t>
      </w:r>
      <w:r w:rsidRPr="003B2229">
        <w:rPr>
          <w:b/>
          <w:bCs/>
          <w:u w:val="single"/>
          <w:lang w:eastAsia="ko-KR"/>
        </w:rPr>
        <w:t>number of TBs which can be co-scheduled by a DCI format 1_3</w:t>
      </w:r>
      <w:r>
        <w:rPr>
          <w:b/>
          <w:color w:val="FF0000"/>
          <w:u w:val="single"/>
          <w:lang w:eastAsia="ko-KR"/>
        </w:rPr>
        <w:t>, where the maximum is</w:t>
      </w:r>
      <w:r>
        <w:rPr>
          <w:b/>
          <w:i/>
          <w:color w:val="FF0000"/>
          <w:u w:val="single"/>
          <w:lang w:eastAsia="ko-KR"/>
        </w:rPr>
        <w:t xml:space="preserve"> </w:t>
      </w:r>
      <w:r w:rsidRPr="000671C8">
        <w:rPr>
          <w:b/>
          <w:bCs/>
          <w:color w:val="FF0000"/>
          <w:u w:val="single"/>
          <w:lang w:eastAsia="ko-KR"/>
        </w:rPr>
        <w:t xml:space="preserve">across </w:t>
      </w:r>
      <w:r>
        <w:rPr>
          <w:b/>
          <w:bCs/>
          <w:color w:val="FF0000"/>
          <w:u w:val="single"/>
          <w:lang w:eastAsia="ko-KR"/>
        </w:rPr>
        <w:t>different</w:t>
      </w:r>
      <w:r w:rsidRPr="000671C8">
        <w:rPr>
          <w:b/>
          <w:bCs/>
          <w:color w:val="FF0000"/>
          <w:u w:val="single"/>
          <w:lang w:eastAsia="ko-KR"/>
        </w:rPr>
        <w:t xml:space="preserve"> sets of serving ce</w:t>
      </w:r>
      <w:r>
        <w:rPr>
          <w:b/>
          <w:bCs/>
          <w:color w:val="FF0000"/>
          <w:u w:val="single"/>
          <w:lang w:eastAsia="ko-KR"/>
        </w:rPr>
        <w:t xml:space="preserve">lls </w:t>
      </w:r>
      <w:r w:rsidRPr="007428C6">
        <w:rPr>
          <w:b/>
          <w:i/>
          <w:color w:val="FF0000"/>
          <w:u w:val="single"/>
          <w:lang w:eastAsia="ko-KR"/>
        </w:rPr>
        <w:t>scheduledCellListDCI-1-3</w:t>
      </w:r>
      <w:r w:rsidRPr="000671C8">
        <w:rPr>
          <w:b/>
          <w:bCs/>
          <w:color w:val="FF0000"/>
          <w:u w:val="single"/>
          <w:lang w:eastAsia="ko-KR"/>
        </w:rPr>
        <w:t xml:space="preserve"> </w:t>
      </w:r>
      <w:r w:rsidRPr="003B2229">
        <w:rPr>
          <w:b/>
          <w:bCs/>
          <w:u w:val="single"/>
          <w:lang w:eastAsia="ko-KR"/>
        </w:rPr>
        <w:t>in the PUCCH group for the UE</w:t>
      </w:r>
      <w:r>
        <w:rPr>
          <w:b/>
          <w:bCs/>
          <w:u w:val="single"/>
          <w:lang w:eastAsia="ko-KR"/>
        </w:rPr>
        <w:t>.</w:t>
      </w:r>
    </w:p>
    <w:p w14:paraId="603F8FBA" w14:textId="77777777" w:rsidR="00A345C9" w:rsidRPr="003B2229" w:rsidRDefault="00A345C9" w:rsidP="007D35AC">
      <w:pPr>
        <w:numPr>
          <w:ilvl w:val="1"/>
          <w:numId w:val="30"/>
        </w:numPr>
        <w:spacing w:after="0" w:line="288" w:lineRule="auto"/>
        <w:jc w:val="both"/>
        <w:rPr>
          <w:b/>
          <w:bCs/>
          <w:u w:val="single"/>
          <w:lang w:eastAsia="ko-KR"/>
        </w:rPr>
      </w:pPr>
      <w:r>
        <w:rPr>
          <w:b/>
          <w:bCs/>
          <w:color w:val="FF0000"/>
          <w:u w:val="single"/>
          <w:lang w:eastAsia="ko-KR"/>
        </w:rPr>
        <w:t>FFS when time-domain HARQ-ACK bundling is configured.</w:t>
      </w:r>
    </w:p>
    <w:p w14:paraId="0179C630" w14:textId="77777777" w:rsidR="00A345C9" w:rsidRDefault="00A345C9" w:rsidP="007D35AC">
      <w:pPr>
        <w:numPr>
          <w:ilvl w:val="0"/>
          <w:numId w:val="30"/>
        </w:numPr>
        <w:spacing w:after="0" w:line="288" w:lineRule="auto"/>
        <w:ind w:left="1080"/>
        <w:jc w:val="both"/>
        <w:rPr>
          <w:b/>
          <w:u w:val="single"/>
          <w:lang w:eastAsia="ko-KR"/>
        </w:rPr>
      </w:pPr>
      <w:r w:rsidRPr="003B2229">
        <w:rPr>
          <w:b/>
          <w:u w:val="single"/>
          <w:lang w:eastAsia="ko-KR"/>
        </w:rPr>
        <w:t>HARQ-ACK information bits for a DCI format 1_3 that schedules more than one PDSCH</w:t>
      </w:r>
      <w:r w:rsidRPr="0087083A">
        <w:rPr>
          <w:b/>
          <w:color w:val="FF0000"/>
          <w:u w:val="single"/>
          <w:lang w:eastAsia="ko-KR"/>
        </w:rPr>
        <w:t>s</w:t>
      </w:r>
      <w:r w:rsidRPr="003B2229">
        <w:rPr>
          <w:b/>
          <w:u w:val="single"/>
          <w:lang w:eastAsia="ko-KR"/>
        </w:rPr>
        <w:t xml:space="preserve"> are ordered</w:t>
      </w:r>
      <w:r>
        <w:rPr>
          <w:b/>
          <w:color w:val="FF0000"/>
          <w:u w:val="single"/>
          <w:lang w:eastAsia="ko-KR"/>
        </w:rPr>
        <w:t>:</w:t>
      </w:r>
    </w:p>
    <w:p w14:paraId="37B4DD54" w14:textId="77777777" w:rsidR="00A345C9" w:rsidRPr="003B2229" w:rsidRDefault="00A345C9" w:rsidP="007D35AC">
      <w:pPr>
        <w:numPr>
          <w:ilvl w:val="1"/>
          <w:numId w:val="30"/>
        </w:numPr>
        <w:spacing w:after="0" w:line="288" w:lineRule="auto"/>
        <w:jc w:val="both"/>
        <w:rPr>
          <w:b/>
          <w:u w:val="single"/>
          <w:lang w:eastAsia="ko-KR"/>
        </w:rPr>
      </w:pPr>
      <w:r>
        <w:rPr>
          <w:b/>
          <w:bCs/>
          <w:color w:val="FF0000"/>
          <w:u w:val="single"/>
          <w:lang w:eastAsia="ko-KR"/>
        </w:rPr>
        <w:t>when time-domain HARQ-ACK bundling is not configured:</w:t>
      </w:r>
      <w:r w:rsidRPr="003B2229">
        <w:rPr>
          <w:b/>
          <w:u w:val="single"/>
          <w:lang w:eastAsia="ko-KR"/>
        </w:rPr>
        <w:t xml:space="preserve"> </w:t>
      </w:r>
      <w:proofErr w:type="gramStart"/>
      <w:r w:rsidRPr="003B2229">
        <w:rPr>
          <w:b/>
          <w:u w:val="single"/>
          <w:lang w:eastAsia="ko-KR"/>
        </w:rPr>
        <w:t>firstly</w:t>
      </w:r>
      <w:proofErr w:type="gramEnd"/>
      <w:r w:rsidRPr="003B2229">
        <w:rPr>
          <w:b/>
          <w:u w:val="single"/>
          <w:lang w:eastAsia="ko-KR"/>
        </w:rPr>
        <w:t xml:space="preserve"> according to </w:t>
      </w:r>
      <w:r w:rsidRPr="0087083A">
        <w:rPr>
          <w:b/>
          <w:strike/>
          <w:color w:val="FF0000"/>
          <w:u w:val="single"/>
          <w:lang w:eastAsia="ko-KR"/>
        </w:rPr>
        <w:t>ascending order of codeword index of one PDSCH, secondly according to</w:t>
      </w:r>
      <w:r w:rsidRPr="0087083A">
        <w:rPr>
          <w:b/>
          <w:color w:val="FF0000"/>
          <w:u w:val="single"/>
          <w:lang w:eastAsia="ko-KR"/>
        </w:rPr>
        <w:t xml:space="preserve"> </w:t>
      </w:r>
      <w:r w:rsidRPr="003B2229">
        <w:rPr>
          <w:b/>
          <w:u w:val="single"/>
          <w:lang w:eastAsia="ko-KR"/>
        </w:rPr>
        <w:t xml:space="preserve">ascending order of PDSCH reception starting time on a same serving cell, </w:t>
      </w:r>
      <w:r>
        <w:rPr>
          <w:b/>
          <w:color w:val="FF0000"/>
          <w:u w:val="single"/>
          <w:lang w:eastAsia="ko-KR"/>
        </w:rPr>
        <w:t xml:space="preserve">secondly according to codeword index of PDSCH receptions on a same serving cell, when applicable, </w:t>
      </w:r>
      <w:r w:rsidRPr="003B2229">
        <w:rPr>
          <w:b/>
          <w:u w:val="single"/>
          <w:lang w:eastAsia="ko-KR"/>
        </w:rPr>
        <w:t>then according to ascending order of associated serving cell indexes.</w:t>
      </w:r>
    </w:p>
    <w:p w14:paraId="309BBAB5" w14:textId="77777777" w:rsidR="00A345C9" w:rsidRPr="00721C13" w:rsidRDefault="00A345C9" w:rsidP="007D35AC">
      <w:pPr>
        <w:numPr>
          <w:ilvl w:val="1"/>
          <w:numId w:val="30"/>
        </w:numPr>
        <w:spacing w:after="0" w:line="288" w:lineRule="auto"/>
        <w:jc w:val="both"/>
        <w:rPr>
          <w:b/>
          <w:color w:val="FF0000"/>
          <w:u w:val="single"/>
          <w:lang w:eastAsia="ko-KR"/>
        </w:rPr>
      </w:pPr>
      <w:r>
        <w:rPr>
          <w:b/>
          <w:bCs/>
          <w:color w:val="FF0000"/>
          <w:u w:val="single"/>
          <w:lang w:eastAsia="ko-KR"/>
        </w:rPr>
        <w:t>FFS w</w:t>
      </w:r>
      <w:r w:rsidRPr="00721C13">
        <w:rPr>
          <w:b/>
          <w:bCs/>
          <w:color w:val="FF0000"/>
          <w:u w:val="single"/>
          <w:lang w:eastAsia="ko-KR"/>
        </w:rPr>
        <w:t>hen time-domain HARQ-ACK bundling is configured</w:t>
      </w:r>
      <w:r w:rsidRPr="00721C13">
        <w:rPr>
          <w:b/>
          <w:color w:val="FF0000"/>
          <w:u w:val="single"/>
          <w:lang w:eastAsia="ko-KR"/>
        </w:rPr>
        <w:t>.</w:t>
      </w:r>
    </w:p>
    <w:p w14:paraId="615672DD" w14:textId="77777777" w:rsidR="00A345C9" w:rsidRDefault="00A345C9" w:rsidP="007D35AC">
      <w:pPr>
        <w:numPr>
          <w:ilvl w:val="0"/>
          <w:numId w:val="30"/>
        </w:numPr>
        <w:spacing w:after="0" w:line="288" w:lineRule="auto"/>
        <w:ind w:left="1080"/>
        <w:jc w:val="both"/>
        <w:rPr>
          <w:b/>
          <w:u w:val="single"/>
          <w:lang w:eastAsia="ko-KR"/>
        </w:rPr>
      </w:pPr>
      <w:r w:rsidRPr="003B2229">
        <w:rPr>
          <w:b/>
          <w:u w:val="single"/>
          <w:lang w:eastAsia="ko-KR"/>
        </w:rPr>
        <w:t>Note: For DCI having associated HARQ-ACK information without scheduling PDSCH reception, the HARQ-ACK information for the DCI is included in the first sub-codebook.</w:t>
      </w:r>
    </w:p>
    <w:p w14:paraId="4C818291" w14:textId="77777777" w:rsidR="00A345C9" w:rsidRDefault="00A345C9" w:rsidP="007D35AC">
      <w:pPr>
        <w:numPr>
          <w:ilvl w:val="0"/>
          <w:numId w:val="30"/>
        </w:numPr>
        <w:spacing w:after="0" w:line="288" w:lineRule="auto"/>
        <w:ind w:left="1080"/>
        <w:jc w:val="both"/>
        <w:rPr>
          <w:b/>
          <w:u w:val="single"/>
          <w:lang w:eastAsia="ko-KR"/>
        </w:rPr>
      </w:pPr>
      <w:r w:rsidRPr="003B2229">
        <w:rPr>
          <w:b/>
          <w:u w:val="single"/>
          <w:lang w:eastAsia="ko-KR"/>
        </w:rPr>
        <w:t xml:space="preserve">Note: For providing HARQ-ACK information corresponding to </w:t>
      </w:r>
      <w:proofErr w:type="spellStart"/>
      <w:r w:rsidRPr="003B2229">
        <w:rPr>
          <w:b/>
          <w:u w:val="single"/>
          <w:lang w:eastAsia="ko-KR"/>
        </w:rPr>
        <w:t>SCell</w:t>
      </w:r>
      <w:proofErr w:type="spellEnd"/>
      <w:r w:rsidRPr="003B2229">
        <w:rPr>
          <w:b/>
          <w:u w:val="single"/>
          <w:lang w:eastAsia="ko-KR"/>
        </w:rPr>
        <w:t xml:space="preserve"> dormancy indication, the UE assumes that the UE receives a PDSCH on the serving cell associated with fields in DCI format 1_3 used for </w:t>
      </w:r>
      <w:proofErr w:type="spellStart"/>
      <w:r w:rsidRPr="003B2229">
        <w:rPr>
          <w:b/>
          <w:u w:val="single"/>
          <w:lang w:eastAsia="ko-KR"/>
        </w:rPr>
        <w:t>SCell</w:t>
      </w:r>
      <w:proofErr w:type="spellEnd"/>
      <w:r w:rsidRPr="003B2229">
        <w:rPr>
          <w:b/>
          <w:u w:val="single"/>
          <w:lang w:eastAsia="ko-KR"/>
        </w:rPr>
        <w:t xml:space="preserve"> dormancy indication.</w:t>
      </w:r>
    </w:p>
    <w:p w14:paraId="1F7ADF4D" w14:textId="77777777" w:rsidR="00A345C9" w:rsidRPr="00B1248A" w:rsidRDefault="00A345C9" w:rsidP="007D35AC">
      <w:pPr>
        <w:numPr>
          <w:ilvl w:val="0"/>
          <w:numId w:val="30"/>
        </w:numPr>
        <w:spacing w:after="0" w:line="288" w:lineRule="auto"/>
        <w:ind w:left="1080"/>
        <w:jc w:val="both"/>
        <w:rPr>
          <w:b/>
          <w:color w:val="FF0000"/>
          <w:u w:val="single"/>
          <w:lang w:eastAsia="ko-KR"/>
        </w:rPr>
      </w:pPr>
      <w:r>
        <w:rPr>
          <w:b/>
          <w:color w:val="FF0000"/>
          <w:u w:val="single"/>
          <w:lang w:eastAsia="ko-KR"/>
        </w:rPr>
        <w:t xml:space="preserve">FFS: </w:t>
      </w:r>
      <w:r w:rsidRPr="00B1248A">
        <w:rPr>
          <w:b/>
          <w:color w:val="FF0000"/>
          <w:u w:val="single"/>
          <w:lang w:eastAsia="ko-KR"/>
        </w:rPr>
        <w:t xml:space="preserve">the UE does not expect a DCI format 1_3 to schedule multiple PDSCHs </w:t>
      </w:r>
      <w:r>
        <w:rPr>
          <w:b/>
          <w:color w:val="FF0000"/>
          <w:u w:val="single"/>
          <w:lang w:eastAsia="ko-KR"/>
        </w:rPr>
        <w:t xml:space="preserve">on </w:t>
      </w:r>
      <w:r w:rsidRPr="00B1248A">
        <w:rPr>
          <w:b/>
          <w:color w:val="FF0000"/>
          <w:u w:val="single"/>
          <w:lang w:eastAsia="ko-KR"/>
        </w:rPr>
        <w:t xml:space="preserve">only one cell from a set of cells </w:t>
      </w:r>
      <w:r w:rsidRPr="00B1248A">
        <w:rPr>
          <w:b/>
          <w:i/>
          <w:color w:val="FF0000"/>
          <w:u w:val="single"/>
          <w:lang w:eastAsia="ko-KR"/>
        </w:rPr>
        <w:t>scheduledCellListDCI-1-3</w:t>
      </w:r>
      <w:r w:rsidRPr="00B1248A">
        <w:rPr>
          <w:b/>
          <w:color w:val="FF0000"/>
          <w:u w:val="single"/>
          <w:lang w:eastAsia="ko-KR"/>
        </w:rPr>
        <w:t>, while no PDSCH scheduling on any other cell from the set of cells.</w:t>
      </w:r>
    </w:p>
    <w:p w14:paraId="47D552A8" w14:textId="77777777" w:rsidR="00A345C9" w:rsidRDefault="00A345C9" w:rsidP="00A345C9">
      <w:pPr>
        <w:spacing w:after="0" w:line="288" w:lineRule="auto"/>
        <w:jc w:val="both"/>
        <w:rPr>
          <w:b/>
          <w:u w:val="single"/>
          <w:lang w:eastAsia="ko-KR"/>
        </w:rPr>
      </w:pPr>
    </w:p>
    <w:p w14:paraId="5DD0CE06" w14:textId="77777777" w:rsidR="00A345C9" w:rsidRDefault="00A345C9" w:rsidP="00A345C9">
      <w:pPr>
        <w:spacing w:after="0" w:line="288" w:lineRule="auto"/>
        <w:jc w:val="both"/>
        <w:rPr>
          <w:b/>
          <w:u w:val="single"/>
          <w:lang w:eastAsia="ko-KR"/>
        </w:rPr>
      </w:pPr>
      <w:r w:rsidRPr="00A93755">
        <w:rPr>
          <w:b/>
          <w:u w:val="single"/>
          <w:lang w:eastAsia="ko-KR"/>
        </w:rPr>
        <w:t xml:space="preserve">Proposal </w:t>
      </w:r>
      <w:r>
        <w:rPr>
          <w:b/>
          <w:u w:val="single"/>
          <w:lang w:eastAsia="ko-KR"/>
        </w:rPr>
        <w:t>9</w:t>
      </w:r>
      <w:r w:rsidRPr="00A93755">
        <w:rPr>
          <w:b/>
          <w:u w:val="single"/>
          <w:lang w:eastAsia="ko-KR"/>
        </w:rPr>
        <w:t xml:space="preserve">: </w:t>
      </w:r>
      <w:r w:rsidRPr="003B2229">
        <w:rPr>
          <w:b/>
          <w:u w:val="single"/>
          <w:lang w:eastAsia="ko-KR"/>
        </w:rPr>
        <w:t>For Type-2 HARQ-ACK codebook</w:t>
      </w:r>
      <w:r>
        <w:rPr>
          <w:b/>
          <w:u w:val="single"/>
          <w:lang w:eastAsia="ko-KR"/>
        </w:rPr>
        <w:t xml:space="preserve">, </w:t>
      </w:r>
      <w:r w:rsidRPr="00FA69F5">
        <w:rPr>
          <w:b/>
          <w:u w:val="single"/>
          <w:lang w:eastAsia="ko-KR"/>
        </w:rPr>
        <w:t xml:space="preserve">support </w:t>
      </w:r>
      <w:r>
        <w:rPr>
          <w:b/>
          <w:u w:val="single"/>
          <w:lang w:eastAsia="ko-KR"/>
        </w:rPr>
        <w:t xml:space="preserve">only </w:t>
      </w:r>
      <w:r w:rsidRPr="00FA69F5">
        <w:rPr>
          <w:b/>
          <w:u w:val="single"/>
          <w:lang w:eastAsia="ko-KR"/>
        </w:rPr>
        <w:t xml:space="preserve">1 time-domain HARQ-ACK bundle (i.e., </w:t>
      </w:r>
      <w:r>
        <w:rPr>
          <w:b/>
          <w:u w:val="single"/>
          <w:lang w:eastAsia="ko-KR"/>
        </w:rPr>
        <w:t xml:space="preserve">only </w:t>
      </w:r>
      <w:r w:rsidRPr="00FA69F5">
        <w:rPr>
          <w:b/>
          <w:u w:val="single"/>
          <w:lang w:eastAsia="ko-KR"/>
        </w:rPr>
        <w:t xml:space="preserve">1 TBG) for each serving cell, as </w:t>
      </w:r>
      <w:r>
        <w:rPr>
          <w:b/>
          <w:u w:val="single"/>
          <w:lang w:eastAsia="ko-KR"/>
        </w:rPr>
        <w:t xml:space="preserve">in the case of </w:t>
      </w:r>
      <w:r w:rsidRPr="00FA69F5">
        <w:rPr>
          <w:b/>
          <w:u w:val="single"/>
          <w:lang w:eastAsia="ko-KR"/>
        </w:rPr>
        <w:t>Rel-17 Type-1 HARQ-ACK codebook</w:t>
      </w:r>
      <w:r>
        <w:rPr>
          <w:b/>
          <w:u w:val="single"/>
          <w:lang w:eastAsia="ko-KR"/>
        </w:rPr>
        <w:t>.</w:t>
      </w:r>
    </w:p>
    <w:p w14:paraId="2E7C9199" w14:textId="77777777" w:rsidR="00A345C9" w:rsidRDefault="00A345C9" w:rsidP="00A345C9"/>
    <w:p w14:paraId="77C216C6" w14:textId="36BDC141" w:rsidR="00F958A0" w:rsidRPr="00BF3DE3" w:rsidRDefault="00F958A0" w:rsidP="00A30133">
      <w:pPr>
        <w:pStyle w:val="Heading1"/>
        <w:spacing w:before="0" w:after="60" w:line="240" w:lineRule="auto"/>
        <w:rPr>
          <w:lang w:val="en-US"/>
        </w:rPr>
      </w:pPr>
      <w:r w:rsidRPr="00BF3DE3">
        <w:rPr>
          <w:lang w:val="en-US"/>
        </w:rPr>
        <w:t>Reference</w:t>
      </w:r>
      <w:r w:rsidR="00A30133" w:rsidRPr="00BF3DE3">
        <w:rPr>
          <w:lang w:val="en-US"/>
        </w:rPr>
        <w:t>s</w:t>
      </w:r>
      <w:r w:rsidRPr="00BF3DE3">
        <w:rPr>
          <w:lang w:val="en-US"/>
        </w:rPr>
        <w:t>:</w:t>
      </w:r>
    </w:p>
    <w:p w14:paraId="68BE6926" w14:textId="5DBC1605" w:rsidR="006B01ED" w:rsidRDefault="002003D8" w:rsidP="00196AFD">
      <w:pPr>
        <w:pStyle w:val="Reference0"/>
        <w:numPr>
          <w:ilvl w:val="0"/>
          <w:numId w:val="11"/>
        </w:numPr>
        <w:spacing w:after="60"/>
      </w:pPr>
      <w:r w:rsidRPr="002003D8">
        <w:t>RP-242408</w:t>
      </w:r>
      <w:r>
        <w:t xml:space="preserve">, </w:t>
      </w:r>
      <w:r w:rsidRPr="002003D8">
        <w:t>New WID: Multi-carrier enhancements for NR Phase 2</w:t>
      </w:r>
      <w:r>
        <w:t>, RAN#105, Lenovo</w:t>
      </w:r>
      <w:r w:rsidR="007A762D">
        <w:t>.</w:t>
      </w:r>
    </w:p>
    <w:p w14:paraId="5CE9FAFA" w14:textId="557C4A13" w:rsidR="004B6DB1" w:rsidRDefault="004B6DB1" w:rsidP="00196AFD">
      <w:pPr>
        <w:pStyle w:val="Reference0"/>
        <w:numPr>
          <w:ilvl w:val="0"/>
          <w:numId w:val="11"/>
        </w:numPr>
        <w:spacing w:after="60"/>
      </w:pPr>
      <w:r w:rsidRPr="004B6DB1">
        <w:t>R1-2408668</w:t>
      </w:r>
      <w:r>
        <w:t xml:space="preserve">, </w:t>
      </w:r>
      <w:r w:rsidRPr="004B6DB1">
        <w:t>Enhancements for multi-cell PUSCH/PDSCH scheduling</w:t>
      </w:r>
      <w:r>
        <w:t>, RAN1#118bis, Samsung.</w:t>
      </w:r>
    </w:p>
    <w:p w14:paraId="13BBF936" w14:textId="5554C941" w:rsidR="006759D9" w:rsidRDefault="006759D9" w:rsidP="007572AC">
      <w:pPr>
        <w:pStyle w:val="Reference0"/>
        <w:numPr>
          <w:ilvl w:val="0"/>
          <w:numId w:val="11"/>
        </w:numPr>
        <w:spacing w:after="60"/>
      </w:pPr>
      <w:r w:rsidRPr="006759D9">
        <w:t>R1-2409166</w:t>
      </w:r>
      <w:r>
        <w:t xml:space="preserve">, </w:t>
      </w:r>
      <w:r w:rsidRPr="006759D9">
        <w:t>Feature lead summary #5 on multi-cell scheduling with a single DCI</w:t>
      </w:r>
      <w:r>
        <w:t>, RAN1#118bis, Moderator (Lenovo).</w:t>
      </w:r>
    </w:p>
    <w:sectPr w:rsidR="006759D9" w:rsidSect="00BD4CF4">
      <w:headerReference w:type="default" r:id="rId14"/>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D79640" w16cex:dateUtc="2024-11-07T11:40:00Z"/>
  <w16cex:commentExtensible w16cex:durableId="2AD79887" w16cex:dateUtc="2024-11-07T11:50:00Z"/>
  <w16cex:commentExtensible w16cex:durableId="2AD85556" w16cex:dateUtc="2024-11-08T01:16:00Z"/>
  <w16cex:commentExtensible w16cex:durableId="2AD799B9" w16cex:dateUtc="2024-11-07T11:55:00Z"/>
  <w16cex:commentExtensible w16cex:durableId="2AD79AC7" w16cex:dateUtc="2024-11-07T12:00:00Z"/>
  <w16cex:commentExtensible w16cex:durableId="2AD859F5" w16cex:dateUtc="2024-11-08T01:35:00Z"/>
  <w16cex:commentExtensible w16cex:durableId="2AD79B3E" w16cex:dateUtc="2024-11-07T12:02:00Z"/>
  <w16cex:commentExtensible w16cex:durableId="2AD79C3A" w16cex:dateUtc="2024-11-07T12:06:00Z"/>
  <w16cex:commentExtensible w16cex:durableId="2AD85C06" w16cex:dateUtc="2024-11-08T01:44:00Z"/>
  <w16cex:commentExtensible w16cex:durableId="2AD85DDF" w16cex:dateUtc="2024-11-08T01: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031E9A" w14:textId="77777777" w:rsidR="00EF1287" w:rsidRDefault="00EF1287">
      <w:r>
        <w:separator/>
      </w:r>
    </w:p>
  </w:endnote>
  <w:endnote w:type="continuationSeparator" w:id="0">
    <w:p w14:paraId="19E28707" w14:textId="77777777" w:rsidR="00EF1287" w:rsidRDefault="00EF1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00000000"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楷体">
    <w:altName w:val="Microsoft YaHe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6ED32E" w14:textId="77777777" w:rsidR="00EF1287" w:rsidRDefault="00EF1287">
      <w:r>
        <w:separator/>
      </w:r>
    </w:p>
  </w:footnote>
  <w:footnote w:type="continuationSeparator" w:id="0">
    <w:p w14:paraId="359BC7FF" w14:textId="77777777" w:rsidR="00EF1287" w:rsidRDefault="00EF1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61333" w14:textId="77777777" w:rsidR="00E76E6B" w:rsidRDefault="00E76E6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327C6B"/>
    <w:multiLevelType w:val="multilevel"/>
    <w:tmpl w:val="C49669C8"/>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5500CB"/>
    <w:multiLevelType w:val="hybridMultilevel"/>
    <w:tmpl w:val="3AE861A6"/>
    <w:lvl w:ilvl="0" w:tplc="92EE618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1AB955AD"/>
    <w:multiLevelType w:val="multilevel"/>
    <w:tmpl w:val="1AB955AD"/>
    <w:lvl w:ilvl="0">
      <w:start w:val="1"/>
      <w:numFmt w:val="bullet"/>
      <w:lvlText w:val="–"/>
      <w:lvlJc w:val="left"/>
      <w:pPr>
        <w:ind w:left="720" w:hanging="360"/>
      </w:pPr>
      <w:rPr>
        <w:rFonts w:ascii="Arial" w:hAnsi="Arial" w:cs="Times New Roman"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E81199"/>
    <w:multiLevelType w:val="hybridMultilevel"/>
    <w:tmpl w:val="A54E44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E291D71"/>
    <w:multiLevelType w:val="multilevel"/>
    <w:tmpl w:val="82683D96"/>
    <w:lvl w:ilvl="0">
      <w:start w:val="1"/>
      <w:numFmt w:val="decimal"/>
      <w:lvlText w:val="%1"/>
      <w:lvlJc w:val="left"/>
      <w:pPr>
        <w:ind w:left="4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15:restartNumberingAfterBreak="0">
    <w:nsid w:val="2F5F13B1"/>
    <w:multiLevelType w:val="hybridMultilevel"/>
    <w:tmpl w:val="35F2E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2E77B8F"/>
    <w:multiLevelType w:val="hybridMultilevel"/>
    <w:tmpl w:val="E2489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13" w15:restartNumberingAfterBreak="0">
    <w:nsid w:val="350E240E"/>
    <w:multiLevelType w:val="hybridMultilevel"/>
    <w:tmpl w:val="F260E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16"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D8939B9"/>
    <w:multiLevelType w:val="hybridMultilevel"/>
    <w:tmpl w:val="709473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13C0EB0"/>
    <w:multiLevelType w:val="hybridMultilevel"/>
    <w:tmpl w:val="7A7EB7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6"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27"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28"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2"/>
  </w:num>
  <w:num w:numId="2">
    <w:abstractNumId w:val="9"/>
  </w:num>
  <w:num w:numId="3">
    <w:abstractNumId w:val="22"/>
  </w:num>
  <w:num w:numId="4">
    <w:abstractNumId w:val="25"/>
  </w:num>
  <w:num w:numId="5">
    <w:abstractNumId w:val="21"/>
  </w:num>
  <w:num w:numId="6">
    <w:abstractNumId w:val="24"/>
  </w:num>
  <w:num w:numId="7">
    <w:abstractNumId w:val="7"/>
  </w:num>
  <w:num w:numId="8">
    <w:abstractNumId w:val="18"/>
  </w:num>
  <w:num w:numId="9">
    <w:abstractNumId w:val="4"/>
  </w:num>
  <w:num w:numId="10">
    <w:abstractNumId w:val="26"/>
  </w:num>
  <w:num w:numId="11">
    <w:abstractNumId w:val="27"/>
  </w:num>
  <w:num w:numId="12">
    <w:abstractNumId w:val="12"/>
  </w:num>
  <w:num w:numId="13">
    <w:abstractNumId w:val="3"/>
  </w:num>
  <w:num w:numId="14">
    <w:abstractNumId w:val="29"/>
  </w:num>
  <w:num w:numId="15">
    <w:abstractNumId w:val="6"/>
  </w:num>
  <w:num w:numId="16">
    <w:abstractNumId w:val="28"/>
  </w:num>
  <w:num w:numId="17">
    <w:abstractNumId w:val="8"/>
  </w:num>
  <w:num w:numId="18">
    <w:abstractNumId w:val="17"/>
  </w:num>
  <w:num w:numId="19">
    <w:abstractNumId w:val="14"/>
  </w:num>
  <w:num w:numId="20">
    <w:abstractNumId w:val="15"/>
  </w:num>
  <w:num w:numId="21">
    <w:abstractNumId w:val="16"/>
  </w:num>
  <w:num w:numId="22">
    <w:abstractNumId w:val="20"/>
  </w:num>
  <w:num w:numId="23">
    <w:abstractNumId w:val="10"/>
  </w:num>
  <w:num w:numId="24">
    <w:abstractNumId w:val="11"/>
  </w:num>
  <w:num w:numId="25">
    <w:abstractNumId w:val="13"/>
  </w:num>
  <w:num w:numId="26">
    <w:abstractNumId w:val="23"/>
  </w:num>
  <w:num w:numId="27">
    <w:abstractNumId w:val="19"/>
  </w:num>
  <w:num w:numId="28">
    <w:abstractNumId w:val="5"/>
  </w:num>
  <w:num w:numId="29">
    <w:abstractNumId w:val="1"/>
  </w:num>
  <w:num w:numId="30">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0C19"/>
    <w:rsid w:val="0000104C"/>
    <w:rsid w:val="00001421"/>
    <w:rsid w:val="0000155F"/>
    <w:rsid w:val="00001A05"/>
    <w:rsid w:val="00001A9E"/>
    <w:rsid w:val="00001C76"/>
    <w:rsid w:val="00001CF1"/>
    <w:rsid w:val="00001F52"/>
    <w:rsid w:val="000020C0"/>
    <w:rsid w:val="000023A2"/>
    <w:rsid w:val="000024EC"/>
    <w:rsid w:val="00002A92"/>
    <w:rsid w:val="00002B13"/>
    <w:rsid w:val="00002BD9"/>
    <w:rsid w:val="00002D3B"/>
    <w:rsid w:val="000033A8"/>
    <w:rsid w:val="000035D5"/>
    <w:rsid w:val="00003675"/>
    <w:rsid w:val="00003736"/>
    <w:rsid w:val="00003A95"/>
    <w:rsid w:val="00003C16"/>
    <w:rsid w:val="00003CD4"/>
    <w:rsid w:val="00003D71"/>
    <w:rsid w:val="00003E61"/>
    <w:rsid w:val="00004076"/>
    <w:rsid w:val="00004B6E"/>
    <w:rsid w:val="00004ED1"/>
    <w:rsid w:val="00004F9A"/>
    <w:rsid w:val="000054BB"/>
    <w:rsid w:val="000054C1"/>
    <w:rsid w:val="00005509"/>
    <w:rsid w:val="00005774"/>
    <w:rsid w:val="00005951"/>
    <w:rsid w:val="0000599E"/>
    <w:rsid w:val="00005F99"/>
    <w:rsid w:val="00006036"/>
    <w:rsid w:val="00006735"/>
    <w:rsid w:val="00006744"/>
    <w:rsid w:val="000069D4"/>
    <w:rsid w:val="00006B03"/>
    <w:rsid w:val="00006B1A"/>
    <w:rsid w:val="000071B4"/>
    <w:rsid w:val="0000738F"/>
    <w:rsid w:val="00007907"/>
    <w:rsid w:val="00007B71"/>
    <w:rsid w:val="00007DE4"/>
    <w:rsid w:val="0001031B"/>
    <w:rsid w:val="00010910"/>
    <w:rsid w:val="00010921"/>
    <w:rsid w:val="000109E3"/>
    <w:rsid w:val="00010ADD"/>
    <w:rsid w:val="00010C31"/>
    <w:rsid w:val="00010FC2"/>
    <w:rsid w:val="00011005"/>
    <w:rsid w:val="000114CB"/>
    <w:rsid w:val="000116A8"/>
    <w:rsid w:val="00011A53"/>
    <w:rsid w:val="00011CC6"/>
    <w:rsid w:val="00011D8D"/>
    <w:rsid w:val="00011F08"/>
    <w:rsid w:val="00011FB1"/>
    <w:rsid w:val="00012357"/>
    <w:rsid w:val="00012445"/>
    <w:rsid w:val="0001298A"/>
    <w:rsid w:val="00012A3A"/>
    <w:rsid w:val="00012CC8"/>
    <w:rsid w:val="00012CD3"/>
    <w:rsid w:val="00012D3C"/>
    <w:rsid w:val="00013478"/>
    <w:rsid w:val="000134E9"/>
    <w:rsid w:val="00013559"/>
    <w:rsid w:val="00013E01"/>
    <w:rsid w:val="0001401B"/>
    <w:rsid w:val="0001431F"/>
    <w:rsid w:val="0001464B"/>
    <w:rsid w:val="00014818"/>
    <w:rsid w:val="00015806"/>
    <w:rsid w:val="0001645B"/>
    <w:rsid w:val="000165C2"/>
    <w:rsid w:val="00016682"/>
    <w:rsid w:val="000167DF"/>
    <w:rsid w:val="0001695D"/>
    <w:rsid w:val="00016B54"/>
    <w:rsid w:val="00016BD1"/>
    <w:rsid w:val="00016F04"/>
    <w:rsid w:val="000171D8"/>
    <w:rsid w:val="000172F4"/>
    <w:rsid w:val="00017C18"/>
    <w:rsid w:val="00017F97"/>
    <w:rsid w:val="000200C4"/>
    <w:rsid w:val="000204B8"/>
    <w:rsid w:val="000204E8"/>
    <w:rsid w:val="00020776"/>
    <w:rsid w:val="0002096F"/>
    <w:rsid w:val="000209B7"/>
    <w:rsid w:val="00020A28"/>
    <w:rsid w:val="00020A8B"/>
    <w:rsid w:val="000210FF"/>
    <w:rsid w:val="0002111F"/>
    <w:rsid w:val="000213AE"/>
    <w:rsid w:val="000214D8"/>
    <w:rsid w:val="00021CA4"/>
    <w:rsid w:val="00022194"/>
    <w:rsid w:val="00022278"/>
    <w:rsid w:val="000223F7"/>
    <w:rsid w:val="00022677"/>
    <w:rsid w:val="00022C4C"/>
    <w:rsid w:val="00022E33"/>
    <w:rsid w:val="000230C2"/>
    <w:rsid w:val="00023655"/>
    <w:rsid w:val="00023B43"/>
    <w:rsid w:val="00023BF6"/>
    <w:rsid w:val="00024264"/>
    <w:rsid w:val="00024824"/>
    <w:rsid w:val="00024CED"/>
    <w:rsid w:val="0002525D"/>
    <w:rsid w:val="00025609"/>
    <w:rsid w:val="00025616"/>
    <w:rsid w:val="0002580F"/>
    <w:rsid w:val="000259E7"/>
    <w:rsid w:val="00025BC7"/>
    <w:rsid w:val="00025DBA"/>
    <w:rsid w:val="00025DDA"/>
    <w:rsid w:val="00026242"/>
    <w:rsid w:val="00026447"/>
    <w:rsid w:val="00026732"/>
    <w:rsid w:val="00026A25"/>
    <w:rsid w:val="0002752E"/>
    <w:rsid w:val="000277AE"/>
    <w:rsid w:val="00027A22"/>
    <w:rsid w:val="00027BFA"/>
    <w:rsid w:val="00027C50"/>
    <w:rsid w:val="00030052"/>
    <w:rsid w:val="00030341"/>
    <w:rsid w:val="0003053C"/>
    <w:rsid w:val="00030634"/>
    <w:rsid w:val="0003092E"/>
    <w:rsid w:val="00030B6F"/>
    <w:rsid w:val="00030DF3"/>
    <w:rsid w:val="00030EA8"/>
    <w:rsid w:val="00030F76"/>
    <w:rsid w:val="00031BA0"/>
    <w:rsid w:val="00031F7D"/>
    <w:rsid w:val="000321A8"/>
    <w:rsid w:val="000321D6"/>
    <w:rsid w:val="0003247F"/>
    <w:rsid w:val="000324BF"/>
    <w:rsid w:val="0003271D"/>
    <w:rsid w:val="00032854"/>
    <w:rsid w:val="0003295C"/>
    <w:rsid w:val="000329FA"/>
    <w:rsid w:val="00032E69"/>
    <w:rsid w:val="00033449"/>
    <w:rsid w:val="000337AE"/>
    <w:rsid w:val="0003450A"/>
    <w:rsid w:val="000346B4"/>
    <w:rsid w:val="00034B68"/>
    <w:rsid w:val="00034E56"/>
    <w:rsid w:val="000354AC"/>
    <w:rsid w:val="000359C4"/>
    <w:rsid w:val="00036095"/>
    <w:rsid w:val="000362E5"/>
    <w:rsid w:val="0003636F"/>
    <w:rsid w:val="000363CA"/>
    <w:rsid w:val="00036446"/>
    <w:rsid w:val="00036816"/>
    <w:rsid w:val="000368ED"/>
    <w:rsid w:val="00036A11"/>
    <w:rsid w:val="00036B1F"/>
    <w:rsid w:val="00036C32"/>
    <w:rsid w:val="00036C51"/>
    <w:rsid w:val="00036CE6"/>
    <w:rsid w:val="00036DAC"/>
    <w:rsid w:val="00037287"/>
    <w:rsid w:val="000375ED"/>
    <w:rsid w:val="000377BE"/>
    <w:rsid w:val="00037B9F"/>
    <w:rsid w:val="00040252"/>
    <w:rsid w:val="00040285"/>
    <w:rsid w:val="00040464"/>
    <w:rsid w:val="00040D18"/>
    <w:rsid w:val="00041275"/>
    <w:rsid w:val="00041416"/>
    <w:rsid w:val="0004150E"/>
    <w:rsid w:val="0004151B"/>
    <w:rsid w:val="0004152C"/>
    <w:rsid w:val="000416B0"/>
    <w:rsid w:val="00041AB3"/>
    <w:rsid w:val="00042414"/>
    <w:rsid w:val="00042C85"/>
    <w:rsid w:val="00042E57"/>
    <w:rsid w:val="0004305A"/>
    <w:rsid w:val="000436E2"/>
    <w:rsid w:val="00043BBA"/>
    <w:rsid w:val="00043C69"/>
    <w:rsid w:val="00043CFC"/>
    <w:rsid w:val="00043E28"/>
    <w:rsid w:val="00043F06"/>
    <w:rsid w:val="000444AA"/>
    <w:rsid w:val="00044661"/>
    <w:rsid w:val="00044872"/>
    <w:rsid w:val="00044A88"/>
    <w:rsid w:val="00045082"/>
    <w:rsid w:val="00045210"/>
    <w:rsid w:val="00045AAA"/>
    <w:rsid w:val="00046004"/>
    <w:rsid w:val="000461A2"/>
    <w:rsid w:val="000467C2"/>
    <w:rsid w:val="00046941"/>
    <w:rsid w:val="00046AB8"/>
    <w:rsid w:val="00046EDE"/>
    <w:rsid w:val="0005019A"/>
    <w:rsid w:val="00050412"/>
    <w:rsid w:val="000507A7"/>
    <w:rsid w:val="00050C31"/>
    <w:rsid w:val="00050EA6"/>
    <w:rsid w:val="00051293"/>
    <w:rsid w:val="0005161E"/>
    <w:rsid w:val="00051665"/>
    <w:rsid w:val="00051A6C"/>
    <w:rsid w:val="00051AED"/>
    <w:rsid w:val="00051AEF"/>
    <w:rsid w:val="00051AFF"/>
    <w:rsid w:val="00051C7C"/>
    <w:rsid w:val="00051F2D"/>
    <w:rsid w:val="00052395"/>
    <w:rsid w:val="00052776"/>
    <w:rsid w:val="000528EB"/>
    <w:rsid w:val="0005293F"/>
    <w:rsid w:val="00052DF4"/>
    <w:rsid w:val="00052FB5"/>
    <w:rsid w:val="0005302E"/>
    <w:rsid w:val="00053132"/>
    <w:rsid w:val="0005318F"/>
    <w:rsid w:val="0005345C"/>
    <w:rsid w:val="00053501"/>
    <w:rsid w:val="00053633"/>
    <w:rsid w:val="00053749"/>
    <w:rsid w:val="00053772"/>
    <w:rsid w:val="00053930"/>
    <w:rsid w:val="00053C88"/>
    <w:rsid w:val="000541F9"/>
    <w:rsid w:val="000543C0"/>
    <w:rsid w:val="000543D5"/>
    <w:rsid w:val="00054AE1"/>
    <w:rsid w:val="00054CD1"/>
    <w:rsid w:val="00054F7E"/>
    <w:rsid w:val="0005507E"/>
    <w:rsid w:val="000551A1"/>
    <w:rsid w:val="0005523B"/>
    <w:rsid w:val="000553F5"/>
    <w:rsid w:val="00055549"/>
    <w:rsid w:val="00055584"/>
    <w:rsid w:val="00055EC9"/>
    <w:rsid w:val="00056114"/>
    <w:rsid w:val="00056207"/>
    <w:rsid w:val="00056B06"/>
    <w:rsid w:val="00056D0B"/>
    <w:rsid w:val="000570CB"/>
    <w:rsid w:val="00057250"/>
    <w:rsid w:val="00057386"/>
    <w:rsid w:val="000577FA"/>
    <w:rsid w:val="00057853"/>
    <w:rsid w:val="00057995"/>
    <w:rsid w:val="00057CB5"/>
    <w:rsid w:val="00060151"/>
    <w:rsid w:val="00060189"/>
    <w:rsid w:val="00060231"/>
    <w:rsid w:val="0006081D"/>
    <w:rsid w:val="0006137F"/>
    <w:rsid w:val="000619BF"/>
    <w:rsid w:val="00062025"/>
    <w:rsid w:val="000620CD"/>
    <w:rsid w:val="000621DB"/>
    <w:rsid w:val="0006267E"/>
    <w:rsid w:val="00062716"/>
    <w:rsid w:val="000627C6"/>
    <w:rsid w:val="00062DE4"/>
    <w:rsid w:val="000630AB"/>
    <w:rsid w:val="000632DE"/>
    <w:rsid w:val="00063335"/>
    <w:rsid w:val="000639FA"/>
    <w:rsid w:val="00063AB0"/>
    <w:rsid w:val="00063AC6"/>
    <w:rsid w:val="00063C26"/>
    <w:rsid w:val="00063C9B"/>
    <w:rsid w:val="00063D0B"/>
    <w:rsid w:val="00063F1D"/>
    <w:rsid w:val="000645C0"/>
    <w:rsid w:val="00065153"/>
    <w:rsid w:val="00065630"/>
    <w:rsid w:val="000659AB"/>
    <w:rsid w:val="00065C00"/>
    <w:rsid w:val="00065C4F"/>
    <w:rsid w:val="00065C95"/>
    <w:rsid w:val="00066754"/>
    <w:rsid w:val="00066AD5"/>
    <w:rsid w:val="00066AD8"/>
    <w:rsid w:val="00066BF3"/>
    <w:rsid w:val="00066CCF"/>
    <w:rsid w:val="00067168"/>
    <w:rsid w:val="000671C8"/>
    <w:rsid w:val="000673AD"/>
    <w:rsid w:val="000673BF"/>
    <w:rsid w:val="00067654"/>
    <w:rsid w:val="00067CE8"/>
    <w:rsid w:val="000703BD"/>
    <w:rsid w:val="00070432"/>
    <w:rsid w:val="00070744"/>
    <w:rsid w:val="00070781"/>
    <w:rsid w:val="00071164"/>
    <w:rsid w:val="0007119C"/>
    <w:rsid w:val="00071272"/>
    <w:rsid w:val="000716F7"/>
    <w:rsid w:val="00071F1E"/>
    <w:rsid w:val="000720DC"/>
    <w:rsid w:val="00072453"/>
    <w:rsid w:val="00072599"/>
    <w:rsid w:val="000725B3"/>
    <w:rsid w:val="00072A57"/>
    <w:rsid w:val="00072AF3"/>
    <w:rsid w:val="00072C1F"/>
    <w:rsid w:val="00073184"/>
    <w:rsid w:val="00073BBD"/>
    <w:rsid w:val="00073C42"/>
    <w:rsid w:val="00073D12"/>
    <w:rsid w:val="00073E25"/>
    <w:rsid w:val="00073EAA"/>
    <w:rsid w:val="00073F0C"/>
    <w:rsid w:val="00074148"/>
    <w:rsid w:val="000741EA"/>
    <w:rsid w:val="000743CE"/>
    <w:rsid w:val="000755B5"/>
    <w:rsid w:val="000756CC"/>
    <w:rsid w:val="00075AB0"/>
    <w:rsid w:val="00075B7A"/>
    <w:rsid w:val="00075DCD"/>
    <w:rsid w:val="00075EE1"/>
    <w:rsid w:val="00075FFB"/>
    <w:rsid w:val="00076003"/>
    <w:rsid w:val="00076188"/>
    <w:rsid w:val="00076426"/>
    <w:rsid w:val="0007650C"/>
    <w:rsid w:val="0007685F"/>
    <w:rsid w:val="00076C44"/>
    <w:rsid w:val="00076E2F"/>
    <w:rsid w:val="00076FDD"/>
    <w:rsid w:val="00076FF5"/>
    <w:rsid w:val="000772E1"/>
    <w:rsid w:val="0007748D"/>
    <w:rsid w:val="000775AB"/>
    <w:rsid w:val="00077677"/>
    <w:rsid w:val="00077E76"/>
    <w:rsid w:val="00080359"/>
    <w:rsid w:val="00080411"/>
    <w:rsid w:val="00080733"/>
    <w:rsid w:val="00080838"/>
    <w:rsid w:val="00080AAE"/>
    <w:rsid w:val="00080C0B"/>
    <w:rsid w:val="00080D7C"/>
    <w:rsid w:val="00080E4B"/>
    <w:rsid w:val="00081372"/>
    <w:rsid w:val="0008144D"/>
    <w:rsid w:val="000818BC"/>
    <w:rsid w:val="00081A2B"/>
    <w:rsid w:val="00081AE7"/>
    <w:rsid w:val="00081E63"/>
    <w:rsid w:val="00082094"/>
    <w:rsid w:val="00082250"/>
    <w:rsid w:val="0008228C"/>
    <w:rsid w:val="0008253D"/>
    <w:rsid w:val="00082558"/>
    <w:rsid w:val="0008313C"/>
    <w:rsid w:val="00083211"/>
    <w:rsid w:val="00083457"/>
    <w:rsid w:val="000834B8"/>
    <w:rsid w:val="00083DE3"/>
    <w:rsid w:val="0008404D"/>
    <w:rsid w:val="0008461C"/>
    <w:rsid w:val="00084BBC"/>
    <w:rsid w:val="00084F49"/>
    <w:rsid w:val="00085632"/>
    <w:rsid w:val="0008573D"/>
    <w:rsid w:val="0008576D"/>
    <w:rsid w:val="00085D80"/>
    <w:rsid w:val="00085EC6"/>
    <w:rsid w:val="00085ED9"/>
    <w:rsid w:val="00086027"/>
    <w:rsid w:val="00086044"/>
    <w:rsid w:val="000861BF"/>
    <w:rsid w:val="000862ED"/>
    <w:rsid w:val="00086364"/>
    <w:rsid w:val="00086690"/>
    <w:rsid w:val="000867F2"/>
    <w:rsid w:val="000868E1"/>
    <w:rsid w:val="00086909"/>
    <w:rsid w:val="000869DE"/>
    <w:rsid w:val="00086A31"/>
    <w:rsid w:val="00086B4B"/>
    <w:rsid w:val="00086DEF"/>
    <w:rsid w:val="00086E6F"/>
    <w:rsid w:val="00086E9D"/>
    <w:rsid w:val="00086F52"/>
    <w:rsid w:val="000872A4"/>
    <w:rsid w:val="000875DB"/>
    <w:rsid w:val="00087750"/>
    <w:rsid w:val="000878B4"/>
    <w:rsid w:val="0008799D"/>
    <w:rsid w:val="00087A68"/>
    <w:rsid w:val="00087BDC"/>
    <w:rsid w:val="00087EEE"/>
    <w:rsid w:val="00087F06"/>
    <w:rsid w:val="000902E8"/>
    <w:rsid w:val="00090459"/>
    <w:rsid w:val="00090609"/>
    <w:rsid w:val="00090724"/>
    <w:rsid w:val="00090A57"/>
    <w:rsid w:val="000914C8"/>
    <w:rsid w:val="0009179A"/>
    <w:rsid w:val="00091C52"/>
    <w:rsid w:val="00092123"/>
    <w:rsid w:val="000924A7"/>
    <w:rsid w:val="0009281B"/>
    <w:rsid w:val="00092AC5"/>
    <w:rsid w:val="00092B3C"/>
    <w:rsid w:val="00092D7B"/>
    <w:rsid w:val="000934B6"/>
    <w:rsid w:val="000934B7"/>
    <w:rsid w:val="00093E45"/>
    <w:rsid w:val="000948FB"/>
    <w:rsid w:val="00094B22"/>
    <w:rsid w:val="00094E01"/>
    <w:rsid w:val="0009523D"/>
    <w:rsid w:val="000953CF"/>
    <w:rsid w:val="00095DDE"/>
    <w:rsid w:val="00095F19"/>
    <w:rsid w:val="00096004"/>
    <w:rsid w:val="000969D0"/>
    <w:rsid w:val="000969F4"/>
    <w:rsid w:val="00096B7D"/>
    <w:rsid w:val="00096F72"/>
    <w:rsid w:val="00097193"/>
    <w:rsid w:val="000971E5"/>
    <w:rsid w:val="0009739B"/>
    <w:rsid w:val="000973CA"/>
    <w:rsid w:val="0009767F"/>
    <w:rsid w:val="00097753"/>
    <w:rsid w:val="00097941"/>
    <w:rsid w:val="00097AF5"/>
    <w:rsid w:val="00097B99"/>
    <w:rsid w:val="00097BE4"/>
    <w:rsid w:val="000A038E"/>
    <w:rsid w:val="000A062E"/>
    <w:rsid w:val="000A0DA8"/>
    <w:rsid w:val="000A0E91"/>
    <w:rsid w:val="000A0FAC"/>
    <w:rsid w:val="000A18A9"/>
    <w:rsid w:val="000A1D31"/>
    <w:rsid w:val="000A210F"/>
    <w:rsid w:val="000A24FA"/>
    <w:rsid w:val="000A2611"/>
    <w:rsid w:val="000A26F4"/>
    <w:rsid w:val="000A2833"/>
    <w:rsid w:val="000A29F3"/>
    <w:rsid w:val="000A2D18"/>
    <w:rsid w:val="000A2D74"/>
    <w:rsid w:val="000A2E2C"/>
    <w:rsid w:val="000A2F39"/>
    <w:rsid w:val="000A358A"/>
    <w:rsid w:val="000A3A75"/>
    <w:rsid w:val="000A3AF9"/>
    <w:rsid w:val="000A3D5C"/>
    <w:rsid w:val="000A4595"/>
    <w:rsid w:val="000A4785"/>
    <w:rsid w:val="000A4813"/>
    <w:rsid w:val="000A482C"/>
    <w:rsid w:val="000A4899"/>
    <w:rsid w:val="000A4942"/>
    <w:rsid w:val="000A4C94"/>
    <w:rsid w:val="000A4D26"/>
    <w:rsid w:val="000A5315"/>
    <w:rsid w:val="000A53D7"/>
    <w:rsid w:val="000A55FC"/>
    <w:rsid w:val="000A581F"/>
    <w:rsid w:val="000A58A6"/>
    <w:rsid w:val="000A591F"/>
    <w:rsid w:val="000A6336"/>
    <w:rsid w:val="000A65C9"/>
    <w:rsid w:val="000A6BC6"/>
    <w:rsid w:val="000A6C4B"/>
    <w:rsid w:val="000A7628"/>
    <w:rsid w:val="000A77A6"/>
    <w:rsid w:val="000A7A05"/>
    <w:rsid w:val="000B01C9"/>
    <w:rsid w:val="000B048E"/>
    <w:rsid w:val="000B06E4"/>
    <w:rsid w:val="000B0B99"/>
    <w:rsid w:val="000B0D92"/>
    <w:rsid w:val="000B1749"/>
    <w:rsid w:val="000B19F0"/>
    <w:rsid w:val="000B1CAB"/>
    <w:rsid w:val="000B1E80"/>
    <w:rsid w:val="000B1FCD"/>
    <w:rsid w:val="000B219F"/>
    <w:rsid w:val="000B233C"/>
    <w:rsid w:val="000B25B1"/>
    <w:rsid w:val="000B264D"/>
    <w:rsid w:val="000B26D0"/>
    <w:rsid w:val="000B27BA"/>
    <w:rsid w:val="000B28B3"/>
    <w:rsid w:val="000B2B62"/>
    <w:rsid w:val="000B2B68"/>
    <w:rsid w:val="000B312D"/>
    <w:rsid w:val="000B32FD"/>
    <w:rsid w:val="000B3369"/>
    <w:rsid w:val="000B3499"/>
    <w:rsid w:val="000B366A"/>
    <w:rsid w:val="000B3728"/>
    <w:rsid w:val="000B377A"/>
    <w:rsid w:val="000B3C4F"/>
    <w:rsid w:val="000B3D25"/>
    <w:rsid w:val="000B3EF9"/>
    <w:rsid w:val="000B41B2"/>
    <w:rsid w:val="000B4FD7"/>
    <w:rsid w:val="000B55CE"/>
    <w:rsid w:val="000B56DE"/>
    <w:rsid w:val="000B59A8"/>
    <w:rsid w:val="000B606D"/>
    <w:rsid w:val="000B669E"/>
    <w:rsid w:val="000B698D"/>
    <w:rsid w:val="000B72A3"/>
    <w:rsid w:val="000B72B6"/>
    <w:rsid w:val="000B7B48"/>
    <w:rsid w:val="000C018E"/>
    <w:rsid w:val="000C074E"/>
    <w:rsid w:val="000C0B9D"/>
    <w:rsid w:val="000C0F99"/>
    <w:rsid w:val="000C1169"/>
    <w:rsid w:val="000C118A"/>
    <w:rsid w:val="000C1243"/>
    <w:rsid w:val="000C14C1"/>
    <w:rsid w:val="000C1541"/>
    <w:rsid w:val="000C15EF"/>
    <w:rsid w:val="000C1774"/>
    <w:rsid w:val="000C1D2D"/>
    <w:rsid w:val="000C2AAA"/>
    <w:rsid w:val="000C2C42"/>
    <w:rsid w:val="000C2C58"/>
    <w:rsid w:val="000C2DAC"/>
    <w:rsid w:val="000C2E0F"/>
    <w:rsid w:val="000C3140"/>
    <w:rsid w:val="000C32AE"/>
    <w:rsid w:val="000C3A4B"/>
    <w:rsid w:val="000C3B5B"/>
    <w:rsid w:val="000C3BE1"/>
    <w:rsid w:val="000C3E25"/>
    <w:rsid w:val="000C489F"/>
    <w:rsid w:val="000C4B3A"/>
    <w:rsid w:val="000C4C31"/>
    <w:rsid w:val="000C4CD0"/>
    <w:rsid w:val="000C5155"/>
    <w:rsid w:val="000C546D"/>
    <w:rsid w:val="000C54C7"/>
    <w:rsid w:val="000C56CE"/>
    <w:rsid w:val="000C5787"/>
    <w:rsid w:val="000C5795"/>
    <w:rsid w:val="000C5859"/>
    <w:rsid w:val="000C5FD0"/>
    <w:rsid w:val="000C650F"/>
    <w:rsid w:val="000C66E2"/>
    <w:rsid w:val="000C6954"/>
    <w:rsid w:val="000C6B7A"/>
    <w:rsid w:val="000C6E9D"/>
    <w:rsid w:val="000C7661"/>
    <w:rsid w:val="000C7729"/>
    <w:rsid w:val="000C787E"/>
    <w:rsid w:val="000C7985"/>
    <w:rsid w:val="000C7D54"/>
    <w:rsid w:val="000C7D84"/>
    <w:rsid w:val="000D0010"/>
    <w:rsid w:val="000D00DD"/>
    <w:rsid w:val="000D066A"/>
    <w:rsid w:val="000D0753"/>
    <w:rsid w:val="000D0AE1"/>
    <w:rsid w:val="000D0D70"/>
    <w:rsid w:val="000D1026"/>
    <w:rsid w:val="000D1364"/>
    <w:rsid w:val="000D1551"/>
    <w:rsid w:val="000D1735"/>
    <w:rsid w:val="000D19F4"/>
    <w:rsid w:val="000D1CB9"/>
    <w:rsid w:val="000D1DA7"/>
    <w:rsid w:val="000D1DBF"/>
    <w:rsid w:val="000D1E9B"/>
    <w:rsid w:val="000D1F29"/>
    <w:rsid w:val="000D1F89"/>
    <w:rsid w:val="000D21BB"/>
    <w:rsid w:val="000D24E6"/>
    <w:rsid w:val="000D2590"/>
    <w:rsid w:val="000D25AC"/>
    <w:rsid w:val="000D2A60"/>
    <w:rsid w:val="000D2CF0"/>
    <w:rsid w:val="000D2EFE"/>
    <w:rsid w:val="000D30D7"/>
    <w:rsid w:val="000D321E"/>
    <w:rsid w:val="000D327E"/>
    <w:rsid w:val="000D32B8"/>
    <w:rsid w:val="000D375B"/>
    <w:rsid w:val="000D3875"/>
    <w:rsid w:val="000D3B51"/>
    <w:rsid w:val="000D3F1C"/>
    <w:rsid w:val="000D3F1D"/>
    <w:rsid w:val="000D41D9"/>
    <w:rsid w:val="000D430E"/>
    <w:rsid w:val="000D435D"/>
    <w:rsid w:val="000D4680"/>
    <w:rsid w:val="000D4806"/>
    <w:rsid w:val="000D4B54"/>
    <w:rsid w:val="000D5200"/>
    <w:rsid w:val="000D53DD"/>
    <w:rsid w:val="000D5538"/>
    <w:rsid w:val="000D5578"/>
    <w:rsid w:val="000D5A14"/>
    <w:rsid w:val="000D5A35"/>
    <w:rsid w:val="000D5AF5"/>
    <w:rsid w:val="000D5FED"/>
    <w:rsid w:val="000D6A5D"/>
    <w:rsid w:val="000D6D8B"/>
    <w:rsid w:val="000D6E93"/>
    <w:rsid w:val="000D7506"/>
    <w:rsid w:val="000D758A"/>
    <w:rsid w:val="000D77B5"/>
    <w:rsid w:val="000D7821"/>
    <w:rsid w:val="000D7837"/>
    <w:rsid w:val="000D796B"/>
    <w:rsid w:val="000D7A08"/>
    <w:rsid w:val="000E0681"/>
    <w:rsid w:val="000E08F9"/>
    <w:rsid w:val="000E133C"/>
    <w:rsid w:val="000E1471"/>
    <w:rsid w:val="000E1717"/>
    <w:rsid w:val="000E1811"/>
    <w:rsid w:val="000E1AF3"/>
    <w:rsid w:val="000E1B29"/>
    <w:rsid w:val="000E2201"/>
    <w:rsid w:val="000E287F"/>
    <w:rsid w:val="000E2A33"/>
    <w:rsid w:val="000E34D6"/>
    <w:rsid w:val="000E37BB"/>
    <w:rsid w:val="000E389F"/>
    <w:rsid w:val="000E39F1"/>
    <w:rsid w:val="000E3A98"/>
    <w:rsid w:val="000E3EB5"/>
    <w:rsid w:val="000E4098"/>
    <w:rsid w:val="000E48A4"/>
    <w:rsid w:val="000E512F"/>
    <w:rsid w:val="000E549C"/>
    <w:rsid w:val="000E5D1C"/>
    <w:rsid w:val="000E602A"/>
    <w:rsid w:val="000E62C6"/>
    <w:rsid w:val="000E64CD"/>
    <w:rsid w:val="000E6539"/>
    <w:rsid w:val="000E677A"/>
    <w:rsid w:val="000E6D16"/>
    <w:rsid w:val="000E6D34"/>
    <w:rsid w:val="000E6DE8"/>
    <w:rsid w:val="000E6FDC"/>
    <w:rsid w:val="000E7166"/>
    <w:rsid w:val="000E775C"/>
    <w:rsid w:val="000E7B86"/>
    <w:rsid w:val="000E7CB6"/>
    <w:rsid w:val="000E7D95"/>
    <w:rsid w:val="000E7DD8"/>
    <w:rsid w:val="000E7E4E"/>
    <w:rsid w:val="000E7E9E"/>
    <w:rsid w:val="000F021D"/>
    <w:rsid w:val="000F0389"/>
    <w:rsid w:val="000F03C1"/>
    <w:rsid w:val="000F0486"/>
    <w:rsid w:val="000F04F5"/>
    <w:rsid w:val="000F0774"/>
    <w:rsid w:val="000F0D83"/>
    <w:rsid w:val="000F122E"/>
    <w:rsid w:val="000F137D"/>
    <w:rsid w:val="000F1981"/>
    <w:rsid w:val="000F19B4"/>
    <w:rsid w:val="000F1A04"/>
    <w:rsid w:val="000F1C6A"/>
    <w:rsid w:val="000F1C71"/>
    <w:rsid w:val="000F1D26"/>
    <w:rsid w:val="000F1F49"/>
    <w:rsid w:val="000F2047"/>
    <w:rsid w:val="000F2048"/>
    <w:rsid w:val="000F20EB"/>
    <w:rsid w:val="000F226D"/>
    <w:rsid w:val="000F2361"/>
    <w:rsid w:val="000F2493"/>
    <w:rsid w:val="000F27C3"/>
    <w:rsid w:val="000F28A5"/>
    <w:rsid w:val="000F28DB"/>
    <w:rsid w:val="000F2916"/>
    <w:rsid w:val="000F2C33"/>
    <w:rsid w:val="000F3287"/>
    <w:rsid w:val="000F3496"/>
    <w:rsid w:val="000F3708"/>
    <w:rsid w:val="000F3728"/>
    <w:rsid w:val="000F37A8"/>
    <w:rsid w:val="000F385B"/>
    <w:rsid w:val="000F3AB3"/>
    <w:rsid w:val="000F3C3E"/>
    <w:rsid w:val="000F3D3C"/>
    <w:rsid w:val="000F41DF"/>
    <w:rsid w:val="000F433B"/>
    <w:rsid w:val="000F457D"/>
    <w:rsid w:val="000F4BD8"/>
    <w:rsid w:val="000F5093"/>
    <w:rsid w:val="000F5175"/>
    <w:rsid w:val="000F566C"/>
    <w:rsid w:val="000F5995"/>
    <w:rsid w:val="000F5C96"/>
    <w:rsid w:val="000F5D7C"/>
    <w:rsid w:val="000F5E7F"/>
    <w:rsid w:val="000F60C9"/>
    <w:rsid w:val="000F6A2B"/>
    <w:rsid w:val="000F6ACB"/>
    <w:rsid w:val="000F6D29"/>
    <w:rsid w:val="000F7193"/>
    <w:rsid w:val="000F729B"/>
    <w:rsid w:val="000F762B"/>
    <w:rsid w:val="000F7A66"/>
    <w:rsid w:val="000F7CD9"/>
    <w:rsid w:val="000F7CEF"/>
    <w:rsid w:val="00100CCE"/>
    <w:rsid w:val="00100D26"/>
    <w:rsid w:val="00100E5A"/>
    <w:rsid w:val="00100FE7"/>
    <w:rsid w:val="00101023"/>
    <w:rsid w:val="0010112F"/>
    <w:rsid w:val="00101AC6"/>
    <w:rsid w:val="00101FE9"/>
    <w:rsid w:val="0010206A"/>
    <w:rsid w:val="00102123"/>
    <w:rsid w:val="00102506"/>
    <w:rsid w:val="00102778"/>
    <w:rsid w:val="00102872"/>
    <w:rsid w:val="00103420"/>
    <w:rsid w:val="001038BF"/>
    <w:rsid w:val="00103906"/>
    <w:rsid w:val="0010394C"/>
    <w:rsid w:val="00103A41"/>
    <w:rsid w:val="00103EF2"/>
    <w:rsid w:val="00103FB1"/>
    <w:rsid w:val="001040EC"/>
    <w:rsid w:val="0010422C"/>
    <w:rsid w:val="001049BC"/>
    <w:rsid w:val="00104A0F"/>
    <w:rsid w:val="00104B12"/>
    <w:rsid w:val="00104BD6"/>
    <w:rsid w:val="00104CCD"/>
    <w:rsid w:val="00104E9F"/>
    <w:rsid w:val="0010517E"/>
    <w:rsid w:val="00105D83"/>
    <w:rsid w:val="00105FBA"/>
    <w:rsid w:val="00106079"/>
    <w:rsid w:val="00106085"/>
    <w:rsid w:val="00106218"/>
    <w:rsid w:val="001063F0"/>
    <w:rsid w:val="0010653A"/>
    <w:rsid w:val="001067FF"/>
    <w:rsid w:val="001069CE"/>
    <w:rsid w:val="00106C48"/>
    <w:rsid w:val="00106E00"/>
    <w:rsid w:val="00106F9A"/>
    <w:rsid w:val="00107218"/>
    <w:rsid w:val="001075C1"/>
    <w:rsid w:val="001077EB"/>
    <w:rsid w:val="00107C3A"/>
    <w:rsid w:val="00107CA6"/>
    <w:rsid w:val="00110296"/>
    <w:rsid w:val="001106BD"/>
    <w:rsid w:val="00110856"/>
    <w:rsid w:val="00110DBB"/>
    <w:rsid w:val="00110DBC"/>
    <w:rsid w:val="00110FC5"/>
    <w:rsid w:val="001111C4"/>
    <w:rsid w:val="0011140D"/>
    <w:rsid w:val="00111454"/>
    <w:rsid w:val="001114B5"/>
    <w:rsid w:val="00111581"/>
    <w:rsid w:val="00111B43"/>
    <w:rsid w:val="00111F3A"/>
    <w:rsid w:val="00112108"/>
    <w:rsid w:val="00112197"/>
    <w:rsid w:val="00112502"/>
    <w:rsid w:val="0011260B"/>
    <w:rsid w:val="0011265C"/>
    <w:rsid w:val="0011282D"/>
    <w:rsid w:val="00112A63"/>
    <w:rsid w:val="00112A78"/>
    <w:rsid w:val="00112DEB"/>
    <w:rsid w:val="00114203"/>
    <w:rsid w:val="00114A88"/>
    <w:rsid w:val="00114B70"/>
    <w:rsid w:val="00114CB0"/>
    <w:rsid w:val="00114D6F"/>
    <w:rsid w:val="00114EB4"/>
    <w:rsid w:val="00114EDB"/>
    <w:rsid w:val="00114F39"/>
    <w:rsid w:val="001151F3"/>
    <w:rsid w:val="00115336"/>
    <w:rsid w:val="001155B8"/>
    <w:rsid w:val="0011578A"/>
    <w:rsid w:val="00115AB2"/>
    <w:rsid w:val="00115BE4"/>
    <w:rsid w:val="00115D9A"/>
    <w:rsid w:val="00116925"/>
    <w:rsid w:val="00116B0A"/>
    <w:rsid w:val="00116E78"/>
    <w:rsid w:val="00116E87"/>
    <w:rsid w:val="001172A5"/>
    <w:rsid w:val="0011739B"/>
    <w:rsid w:val="00117788"/>
    <w:rsid w:val="00117972"/>
    <w:rsid w:val="00117AB8"/>
    <w:rsid w:val="00117B15"/>
    <w:rsid w:val="00117BF0"/>
    <w:rsid w:val="001200E3"/>
    <w:rsid w:val="00120118"/>
    <w:rsid w:val="0012081F"/>
    <w:rsid w:val="00120902"/>
    <w:rsid w:val="00120B93"/>
    <w:rsid w:val="00120ED3"/>
    <w:rsid w:val="0012126E"/>
    <w:rsid w:val="00121508"/>
    <w:rsid w:val="0012156A"/>
    <w:rsid w:val="001219C2"/>
    <w:rsid w:val="00121AC2"/>
    <w:rsid w:val="00122200"/>
    <w:rsid w:val="0012227B"/>
    <w:rsid w:val="00122302"/>
    <w:rsid w:val="001227C4"/>
    <w:rsid w:val="00122894"/>
    <w:rsid w:val="001229CE"/>
    <w:rsid w:val="00122E2E"/>
    <w:rsid w:val="0012303A"/>
    <w:rsid w:val="00123424"/>
    <w:rsid w:val="00123428"/>
    <w:rsid w:val="001236F0"/>
    <w:rsid w:val="00123963"/>
    <w:rsid w:val="0012398D"/>
    <w:rsid w:val="001239C8"/>
    <w:rsid w:val="00123A53"/>
    <w:rsid w:val="00123B51"/>
    <w:rsid w:val="00123D4E"/>
    <w:rsid w:val="00123DC5"/>
    <w:rsid w:val="00123F98"/>
    <w:rsid w:val="00124203"/>
    <w:rsid w:val="0012429A"/>
    <w:rsid w:val="001243A7"/>
    <w:rsid w:val="001248A9"/>
    <w:rsid w:val="001249CC"/>
    <w:rsid w:val="00124E36"/>
    <w:rsid w:val="00125667"/>
    <w:rsid w:val="00125748"/>
    <w:rsid w:val="00125A9A"/>
    <w:rsid w:val="00126050"/>
    <w:rsid w:val="00126122"/>
    <w:rsid w:val="00126797"/>
    <w:rsid w:val="001268E4"/>
    <w:rsid w:val="00126D98"/>
    <w:rsid w:val="00127451"/>
    <w:rsid w:val="001276D1"/>
    <w:rsid w:val="001279C4"/>
    <w:rsid w:val="00127AD3"/>
    <w:rsid w:val="00127FF6"/>
    <w:rsid w:val="00130095"/>
    <w:rsid w:val="0013023F"/>
    <w:rsid w:val="0013027D"/>
    <w:rsid w:val="0013041F"/>
    <w:rsid w:val="0013080D"/>
    <w:rsid w:val="0013096C"/>
    <w:rsid w:val="00130A5C"/>
    <w:rsid w:val="00130B46"/>
    <w:rsid w:val="00130C3A"/>
    <w:rsid w:val="00130DD5"/>
    <w:rsid w:val="00131189"/>
    <w:rsid w:val="00131748"/>
    <w:rsid w:val="00131923"/>
    <w:rsid w:val="0013199F"/>
    <w:rsid w:val="00131B0C"/>
    <w:rsid w:val="00131D64"/>
    <w:rsid w:val="00131E89"/>
    <w:rsid w:val="00131FC9"/>
    <w:rsid w:val="00132118"/>
    <w:rsid w:val="00132332"/>
    <w:rsid w:val="00132610"/>
    <w:rsid w:val="00132C3E"/>
    <w:rsid w:val="00132CCB"/>
    <w:rsid w:val="00132ED7"/>
    <w:rsid w:val="00132FD1"/>
    <w:rsid w:val="00133026"/>
    <w:rsid w:val="001331AA"/>
    <w:rsid w:val="00133292"/>
    <w:rsid w:val="00133527"/>
    <w:rsid w:val="0013393D"/>
    <w:rsid w:val="001342B8"/>
    <w:rsid w:val="0013455D"/>
    <w:rsid w:val="001347A3"/>
    <w:rsid w:val="001348D3"/>
    <w:rsid w:val="00134A96"/>
    <w:rsid w:val="00135071"/>
    <w:rsid w:val="00135364"/>
    <w:rsid w:val="00135850"/>
    <w:rsid w:val="001358FE"/>
    <w:rsid w:val="001359F3"/>
    <w:rsid w:val="00135EB0"/>
    <w:rsid w:val="00136E46"/>
    <w:rsid w:val="00136E4B"/>
    <w:rsid w:val="00136F7B"/>
    <w:rsid w:val="00137048"/>
    <w:rsid w:val="00137261"/>
    <w:rsid w:val="00137383"/>
    <w:rsid w:val="00137531"/>
    <w:rsid w:val="001375DE"/>
    <w:rsid w:val="001376CE"/>
    <w:rsid w:val="001379DE"/>
    <w:rsid w:val="00137F64"/>
    <w:rsid w:val="0014063F"/>
    <w:rsid w:val="001407FB"/>
    <w:rsid w:val="00140E28"/>
    <w:rsid w:val="0014107F"/>
    <w:rsid w:val="001410AD"/>
    <w:rsid w:val="00141297"/>
    <w:rsid w:val="00141472"/>
    <w:rsid w:val="00141DDC"/>
    <w:rsid w:val="00141F04"/>
    <w:rsid w:val="0014272C"/>
    <w:rsid w:val="00142BA5"/>
    <w:rsid w:val="00142DFD"/>
    <w:rsid w:val="001430E4"/>
    <w:rsid w:val="0014343A"/>
    <w:rsid w:val="0014364E"/>
    <w:rsid w:val="001437A2"/>
    <w:rsid w:val="00143869"/>
    <w:rsid w:val="001439E6"/>
    <w:rsid w:val="00143BCE"/>
    <w:rsid w:val="001451E0"/>
    <w:rsid w:val="0014522F"/>
    <w:rsid w:val="00145451"/>
    <w:rsid w:val="0014550B"/>
    <w:rsid w:val="00145793"/>
    <w:rsid w:val="0014597A"/>
    <w:rsid w:val="0014629B"/>
    <w:rsid w:val="00146572"/>
    <w:rsid w:val="00146792"/>
    <w:rsid w:val="0014695A"/>
    <w:rsid w:val="00146BF5"/>
    <w:rsid w:val="00146DE6"/>
    <w:rsid w:val="00147143"/>
    <w:rsid w:val="001471E4"/>
    <w:rsid w:val="00147305"/>
    <w:rsid w:val="0014764B"/>
    <w:rsid w:val="001479DE"/>
    <w:rsid w:val="00147F6E"/>
    <w:rsid w:val="001503B7"/>
    <w:rsid w:val="001503BC"/>
    <w:rsid w:val="001506B3"/>
    <w:rsid w:val="00150957"/>
    <w:rsid w:val="00150BAE"/>
    <w:rsid w:val="00150ED7"/>
    <w:rsid w:val="001510B6"/>
    <w:rsid w:val="00151B1F"/>
    <w:rsid w:val="00152648"/>
    <w:rsid w:val="00152BD7"/>
    <w:rsid w:val="00152E1F"/>
    <w:rsid w:val="00152FAA"/>
    <w:rsid w:val="001535A8"/>
    <w:rsid w:val="00153BF7"/>
    <w:rsid w:val="00153FD3"/>
    <w:rsid w:val="00154371"/>
    <w:rsid w:val="001543BF"/>
    <w:rsid w:val="0015445A"/>
    <w:rsid w:val="0015468D"/>
    <w:rsid w:val="001549BB"/>
    <w:rsid w:val="00155943"/>
    <w:rsid w:val="00155A0B"/>
    <w:rsid w:val="00155C31"/>
    <w:rsid w:val="00155D7B"/>
    <w:rsid w:val="00155E21"/>
    <w:rsid w:val="0015634E"/>
    <w:rsid w:val="0015641E"/>
    <w:rsid w:val="0015669B"/>
    <w:rsid w:val="001567D3"/>
    <w:rsid w:val="0015691E"/>
    <w:rsid w:val="00156AE9"/>
    <w:rsid w:val="00156D11"/>
    <w:rsid w:val="00156DD6"/>
    <w:rsid w:val="0015708C"/>
    <w:rsid w:val="00157675"/>
    <w:rsid w:val="00157C42"/>
    <w:rsid w:val="00160317"/>
    <w:rsid w:val="0016099E"/>
    <w:rsid w:val="00160D57"/>
    <w:rsid w:val="001613B1"/>
    <w:rsid w:val="0016161E"/>
    <w:rsid w:val="001618AA"/>
    <w:rsid w:val="00161E34"/>
    <w:rsid w:val="0016208E"/>
    <w:rsid w:val="00162169"/>
    <w:rsid w:val="00162392"/>
    <w:rsid w:val="00162412"/>
    <w:rsid w:val="00162787"/>
    <w:rsid w:val="00162940"/>
    <w:rsid w:val="001639BD"/>
    <w:rsid w:val="001639CA"/>
    <w:rsid w:val="00163C70"/>
    <w:rsid w:val="00163FA1"/>
    <w:rsid w:val="00164498"/>
    <w:rsid w:val="0016470A"/>
    <w:rsid w:val="001649A0"/>
    <w:rsid w:val="001651E7"/>
    <w:rsid w:val="00165309"/>
    <w:rsid w:val="0016551E"/>
    <w:rsid w:val="001655B3"/>
    <w:rsid w:val="0016562B"/>
    <w:rsid w:val="00166255"/>
    <w:rsid w:val="00166290"/>
    <w:rsid w:val="00166487"/>
    <w:rsid w:val="00166539"/>
    <w:rsid w:val="0016694A"/>
    <w:rsid w:val="00166B83"/>
    <w:rsid w:val="00166D47"/>
    <w:rsid w:val="0016719C"/>
    <w:rsid w:val="001672D7"/>
    <w:rsid w:val="0016793B"/>
    <w:rsid w:val="00167DCF"/>
    <w:rsid w:val="00167F3F"/>
    <w:rsid w:val="001702C0"/>
    <w:rsid w:val="0017033E"/>
    <w:rsid w:val="00170385"/>
    <w:rsid w:val="00170452"/>
    <w:rsid w:val="00170597"/>
    <w:rsid w:val="00170CD5"/>
    <w:rsid w:val="00170EC5"/>
    <w:rsid w:val="0017101D"/>
    <w:rsid w:val="001715CA"/>
    <w:rsid w:val="00171637"/>
    <w:rsid w:val="00171738"/>
    <w:rsid w:val="001717C1"/>
    <w:rsid w:val="00171BFE"/>
    <w:rsid w:val="00171C76"/>
    <w:rsid w:val="00171C86"/>
    <w:rsid w:val="00171D82"/>
    <w:rsid w:val="00171E74"/>
    <w:rsid w:val="0017238A"/>
    <w:rsid w:val="001724D3"/>
    <w:rsid w:val="00172663"/>
    <w:rsid w:val="001726FA"/>
    <w:rsid w:val="00172CB3"/>
    <w:rsid w:val="001731F4"/>
    <w:rsid w:val="0017361B"/>
    <w:rsid w:val="001736EA"/>
    <w:rsid w:val="00173D6E"/>
    <w:rsid w:val="00173F11"/>
    <w:rsid w:val="0017412E"/>
    <w:rsid w:val="00174BBD"/>
    <w:rsid w:val="00174CF6"/>
    <w:rsid w:val="00174D1E"/>
    <w:rsid w:val="0017534D"/>
    <w:rsid w:val="001756F1"/>
    <w:rsid w:val="001757B3"/>
    <w:rsid w:val="00175B19"/>
    <w:rsid w:val="00175C66"/>
    <w:rsid w:val="0017629C"/>
    <w:rsid w:val="001763FC"/>
    <w:rsid w:val="001765C2"/>
    <w:rsid w:val="00176B67"/>
    <w:rsid w:val="00176C72"/>
    <w:rsid w:val="00176F38"/>
    <w:rsid w:val="00177061"/>
    <w:rsid w:val="00177303"/>
    <w:rsid w:val="00177A9B"/>
    <w:rsid w:val="00177BAB"/>
    <w:rsid w:val="00177F22"/>
    <w:rsid w:val="001803B2"/>
    <w:rsid w:val="00180606"/>
    <w:rsid w:val="00180AD4"/>
    <w:rsid w:val="00180C1C"/>
    <w:rsid w:val="00180CFB"/>
    <w:rsid w:val="00180D8E"/>
    <w:rsid w:val="00180E7C"/>
    <w:rsid w:val="00181029"/>
    <w:rsid w:val="001811CF"/>
    <w:rsid w:val="001811D3"/>
    <w:rsid w:val="00181899"/>
    <w:rsid w:val="00181C24"/>
    <w:rsid w:val="001823A8"/>
    <w:rsid w:val="00182B86"/>
    <w:rsid w:val="00182C69"/>
    <w:rsid w:val="00182D9D"/>
    <w:rsid w:val="00182E06"/>
    <w:rsid w:val="00182F58"/>
    <w:rsid w:val="001830D8"/>
    <w:rsid w:val="00183304"/>
    <w:rsid w:val="00183675"/>
    <w:rsid w:val="001836CC"/>
    <w:rsid w:val="001838C9"/>
    <w:rsid w:val="00184140"/>
    <w:rsid w:val="00184388"/>
    <w:rsid w:val="00184848"/>
    <w:rsid w:val="001850D6"/>
    <w:rsid w:val="0018520F"/>
    <w:rsid w:val="0018523E"/>
    <w:rsid w:val="0018570A"/>
    <w:rsid w:val="001857A3"/>
    <w:rsid w:val="001857F5"/>
    <w:rsid w:val="00185818"/>
    <w:rsid w:val="00185C84"/>
    <w:rsid w:val="001860AD"/>
    <w:rsid w:val="001866C3"/>
    <w:rsid w:val="0018684F"/>
    <w:rsid w:val="0018718D"/>
    <w:rsid w:val="00187942"/>
    <w:rsid w:val="00187B8C"/>
    <w:rsid w:val="00187DAE"/>
    <w:rsid w:val="00190927"/>
    <w:rsid w:val="00190A06"/>
    <w:rsid w:val="00190B32"/>
    <w:rsid w:val="00190EAE"/>
    <w:rsid w:val="001911AC"/>
    <w:rsid w:val="00191555"/>
    <w:rsid w:val="0019161B"/>
    <w:rsid w:val="00191644"/>
    <w:rsid w:val="00191B33"/>
    <w:rsid w:val="00192240"/>
    <w:rsid w:val="00192E75"/>
    <w:rsid w:val="001933B1"/>
    <w:rsid w:val="0019396C"/>
    <w:rsid w:val="00193A69"/>
    <w:rsid w:val="00193CE7"/>
    <w:rsid w:val="00193DF7"/>
    <w:rsid w:val="0019435B"/>
    <w:rsid w:val="0019441D"/>
    <w:rsid w:val="0019499E"/>
    <w:rsid w:val="00194D82"/>
    <w:rsid w:val="00195055"/>
    <w:rsid w:val="001951EE"/>
    <w:rsid w:val="001952E0"/>
    <w:rsid w:val="001952EA"/>
    <w:rsid w:val="00195372"/>
    <w:rsid w:val="00195B7F"/>
    <w:rsid w:val="00195B9F"/>
    <w:rsid w:val="00195BC8"/>
    <w:rsid w:val="001964C5"/>
    <w:rsid w:val="0019650E"/>
    <w:rsid w:val="001966A4"/>
    <w:rsid w:val="00196817"/>
    <w:rsid w:val="00196848"/>
    <w:rsid w:val="00196998"/>
    <w:rsid w:val="00196AB4"/>
    <w:rsid w:val="00196AE6"/>
    <w:rsid w:val="00196AFD"/>
    <w:rsid w:val="00196B28"/>
    <w:rsid w:val="00196B5F"/>
    <w:rsid w:val="00197106"/>
    <w:rsid w:val="0019735B"/>
    <w:rsid w:val="0019738B"/>
    <w:rsid w:val="0019741E"/>
    <w:rsid w:val="00197743"/>
    <w:rsid w:val="001978FD"/>
    <w:rsid w:val="001979B6"/>
    <w:rsid w:val="00197BA4"/>
    <w:rsid w:val="00197DD4"/>
    <w:rsid w:val="001A00D9"/>
    <w:rsid w:val="001A05E0"/>
    <w:rsid w:val="001A09F7"/>
    <w:rsid w:val="001A0A33"/>
    <w:rsid w:val="001A0AE0"/>
    <w:rsid w:val="001A0BCF"/>
    <w:rsid w:val="001A0CF7"/>
    <w:rsid w:val="001A14D4"/>
    <w:rsid w:val="001A15CC"/>
    <w:rsid w:val="001A1A5D"/>
    <w:rsid w:val="001A1CF0"/>
    <w:rsid w:val="001A2659"/>
    <w:rsid w:val="001A267E"/>
    <w:rsid w:val="001A26FF"/>
    <w:rsid w:val="001A27A0"/>
    <w:rsid w:val="001A2884"/>
    <w:rsid w:val="001A2E4C"/>
    <w:rsid w:val="001A3441"/>
    <w:rsid w:val="001A3672"/>
    <w:rsid w:val="001A3681"/>
    <w:rsid w:val="001A3760"/>
    <w:rsid w:val="001A37E3"/>
    <w:rsid w:val="001A3AFD"/>
    <w:rsid w:val="001A3B91"/>
    <w:rsid w:val="001A3E33"/>
    <w:rsid w:val="001A3EC6"/>
    <w:rsid w:val="001A4077"/>
    <w:rsid w:val="001A4B4E"/>
    <w:rsid w:val="001A4DE9"/>
    <w:rsid w:val="001A50F7"/>
    <w:rsid w:val="001A53DF"/>
    <w:rsid w:val="001A56C7"/>
    <w:rsid w:val="001A624C"/>
    <w:rsid w:val="001A675D"/>
    <w:rsid w:val="001A6A73"/>
    <w:rsid w:val="001A6ACA"/>
    <w:rsid w:val="001A701C"/>
    <w:rsid w:val="001A7214"/>
    <w:rsid w:val="001A7308"/>
    <w:rsid w:val="001A79BB"/>
    <w:rsid w:val="001A7B95"/>
    <w:rsid w:val="001A7BC6"/>
    <w:rsid w:val="001A7C29"/>
    <w:rsid w:val="001A7C4B"/>
    <w:rsid w:val="001A7FCF"/>
    <w:rsid w:val="001B00D4"/>
    <w:rsid w:val="001B010D"/>
    <w:rsid w:val="001B0673"/>
    <w:rsid w:val="001B0A01"/>
    <w:rsid w:val="001B0D8A"/>
    <w:rsid w:val="001B1347"/>
    <w:rsid w:val="001B1D24"/>
    <w:rsid w:val="001B1FAD"/>
    <w:rsid w:val="001B20F8"/>
    <w:rsid w:val="001B2796"/>
    <w:rsid w:val="001B2A84"/>
    <w:rsid w:val="001B366D"/>
    <w:rsid w:val="001B37F1"/>
    <w:rsid w:val="001B3830"/>
    <w:rsid w:val="001B4093"/>
    <w:rsid w:val="001B4848"/>
    <w:rsid w:val="001B4B4B"/>
    <w:rsid w:val="001B4CE5"/>
    <w:rsid w:val="001B4DB9"/>
    <w:rsid w:val="001B4FE8"/>
    <w:rsid w:val="001B5027"/>
    <w:rsid w:val="001B620C"/>
    <w:rsid w:val="001B627D"/>
    <w:rsid w:val="001B650E"/>
    <w:rsid w:val="001B65D6"/>
    <w:rsid w:val="001B6610"/>
    <w:rsid w:val="001B6826"/>
    <w:rsid w:val="001B696E"/>
    <w:rsid w:val="001B6E4B"/>
    <w:rsid w:val="001B6EFA"/>
    <w:rsid w:val="001B6FEA"/>
    <w:rsid w:val="001B720E"/>
    <w:rsid w:val="001B73F7"/>
    <w:rsid w:val="001B781A"/>
    <w:rsid w:val="001B7B32"/>
    <w:rsid w:val="001B7B86"/>
    <w:rsid w:val="001B7BC1"/>
    <w:rsid w:val="001C011D"/>
    <w:rsid w:val="001C01B2"/>
    <w:rsid w:val="001C0292"/>
    <w:rsid w:val="001C06AA"/>
    <w:rsid w:val="001C0703"/>
    <w:rsid w:val="001C0819"/>
    <w:rsid w:val="001C0881"/>
    <w:rsid w:val="001C0932"/>
    <w:rsid w:val="001C0999"/>
    <w:rsid w:val="001C0BDC"/>
    <w:rsid w:val="001C0DEF"/>
    <w:rsid w:val="001C0EC3"/>
    <w:rsid w:val="001C128A"/>
    <w:rsid w:val="001C186D"/>
    <w:rsid w:val="001C1879"/>
    <w:rsid w:val="001C1E17"/>
    <w:rsid w:val="001C1FEB"/>
    <w:rsid w:val="001C216B"/>
    <w:rsid w:val="001C21B3"/>
    <w:rsid w:val="001C24CA"/>
    <w:rsid w:val="001C2C08"/>
    <w:rsid w:val="001C2D74"/>
    <w:rsid w:val="001C3462"/>
    <w:rsid w:val="001C34C9"/>
    <w:rsid w:val="001C3694"/>
    <w:rsid w:val="001C3E94"/>
    <w:rsid w:val="001C46E4"/>
    <w:rsid w:val="001C480A"/>
    <w:rsid w:val="001C48F2"/>
    <w:rsid w:val="001C4F3B"/>
    <w:rsid w:val="001C5880"/>
    <w:rsid w:val="001C5C02"/>
    <w:rsid w:val="001C5C96"/>
    <w:rsid w:val="001C6397"/>
    <w:rsid w:val="001C64AB"/>
    <w:rsid w:val="001C6890"/>
    <w:rsid w:val="001C68EE"/>
    <w:rsid w:val="001C6AD9"/>
    <w:rsid w:val="001C6FC7"/>
    <w:rsid w:val="001C76C5"/>
    <w:rsid w:val="001C78EC"/>
    <w:rsid w:val="001C7CCA"/>
    <w:rsid w:val="001D04EE"/>
    <w:rsid w:val="001D0661"/>
    <w:rsid w:val="001D07C2"/>
    <w:rsid w:val="001D0C91"/>
    <w:rsid w:val="001D0CDA"/>
    <w:rsid w:val="001D0D60"/>
    <w:rsid w:val="001D0F94"/>
    <w:rsid w:val="001D0FD7"/>
    <w:rsid w:val="001D1550"/>
    <w:rsid w:val="001D15FC"/>
    <w:rsid w:val="001D1C47"/>
    <w:rsid w:val="001D1D02"/>
    <w:rsid w:val="001D1F55"/>
    <w:rsid w:val="001D2559"/>
    <w:rsid w:val="001D2861"/>
    <w:rsid w:val="001D28DB"/>
    <w:rsid w:val="001D2A27"/>
    <w:rsid w:val="001D2B17"/>
    <w:rsid w:val="001D2D18"/>
    <w:rsid w:val="001D2E15"/>
    <w:rsid w:val="001D2E71"/>
    <w:rsid w:val="001D350C"/>
    <w:rsid w:val="001D4091"/>
    <w:rsid w:val="001D40FD"/>
    <w:rsid w:val="001D46C6"/>
    <w:rsid w:val="001D48C1"/>
    <w:rsid w:val="001D493A"/>
    <w:rsid w:val="001D49AA"/>
    <w:rsid w:val="001D4EA6"/>
    <w:rsid w:val="001D518C"/>
    <w:rsid w:val="001D524E"/>
    <w:rsid w:val="001D52A8"/>
    <w:rsid w:val="001D52DF"/>
    <w:rsid w:val="001D55EB"/>
    <w:rsid w:val="001D6022"/>
    <w:rsid w:val="001D61A3"/>
    <w:rsid w:val="001D61B8"/>
    <w:rsid w:val="001D626B"/>
    <w:rsid w:val="001D6949"/>
    <w:rsid w:val="001D6B77"/>
    <w:rsid w:val="001D74F2"/>
    <w:rsid w:val="001D790F"/>
    <w:rsid w:val="001D7A63"/>
    <w:rsid w:val="001E001C"/>
    <w:rsid w:val="001E01A3"/>
    <w:rsid w:val="001E030C"/>
    <w:rsid w:val="001E049F"/>
    <w:rsid w:val="001E04A9"/>
    <w:rsid w:val="001E083E"/>
    <w:rsid w:val="001E0954"/>
    <w:rsid w:val="001E0BE9"/>
    <w:rsid w:val="001E0ECA"/>
    <w:rsid w:val="001E1229"/>
    <w:rsid w:val="001E18B1"/>
    <w:rsid w:val="001E19A5"/>
    <w:rsid w:val="001E1EEC"/>
    <w:rsid w:val="001E23EA"/>
    <w:rsid w:val="001E2551"/>
    <w:rsid w:val="001E296E"/>
    <w:rsid w:val="001E2BC5"/>
    <w:rsid w:val="001E31C7"/>
    <w:rsid w:val="001E33A9"/>
    <w:rsid w:val="001E3899"/>
    <w:rsid w:val="001E3981"/>
    <w:rsid w:val="001E3C35"/>
    <w:rsid w:val="001E44F7"/>
    <w:rsid w:val="001E45E4"/>
    <w:rsid w:val="001E48FC"/>
    <w:rsid w:val="001E4ABF"/>
    <w:rsid w:val="001E4C8C"/>
    <w:rsid w:val="001E4FB8"/>
    <w:rsid w:val="001E5210"/>
    <w:rsid w:val="001E538F"/>
    <w:rsid w:val="001E5703"/>
    <w:rsid w:val="001E5D71"/>
    <w:rsid w:val="001E5FC9"/>
    <w:rsid w:val="001E62F2"/>
    <w:rsid w:val="001E673E"/>
    <w:rsid w:val="001E6796"/>
    <w:rsid w:val="001E6C9B"/>
    <w:rsid w:val="001E6E98"/>
    <w:rsid w:val="001E7A28"/>
    <w:rsid w:val="001E7A51"/>
    <w:rsid w:val="001E7B19"/>
    <w:rsid w:val="001F038E"/>
    <w:rsid w:val="001F06CC"/>
    <w:rsid w:val="001F06EC"/>
    <w:rsid w:val="001F0901"/>
    <w:rsid w:val="001F12C3"/>
    <w:rsid w:val="001F1669"/>
    <w:rsid w:val="001F1699"/>
    <w:rsid w:val="001F1E6D"/>
    <w:rsid w:val="001F1EF9"/>
    <w:rsid w:val="001F2638"/>
    <w:rsid w:val="001F28FD"/>
    <w:rsid w:val="001F29DA"/>
    <w:rsid w:val="001F2C06"/>
    <w:rsid w:val="001F2CED"/>
    <w:rsid w:val="001F2D76"/>
    <w:rsid w:val="001F2E2B"/>
    <w:rsid w:val="001F3302"/>
    <w:rsid w:val="001F33FF"/>
    <w:rsid w:val="001F3437"/>
    <w:rsid w:val="001F37BF"/>
    <w:rsid w:val="001F3815"/>
    <w:rsid w:val="001F3836"/>
    <w:rsid w:val="001F3BD8"/>
    <w:rsid w:val="001F3D56"/>
    <w:rsid w:val="001F3E09"/>
    <w:rsid w:val="001F3F9B"/>
    <w:rsid w:val="001F3F9C"/>
    <w:rsid w:val="001F42F5"/>
    <w:rsid w:val="001F4519"/>
    <w:rsid w:val="001F4A3E"/>
    <w:rsid w:val="001F5199"/>
    <w:rsid w:val="001F5218"/>
    <w:rsid w:val="001F5654"/>
    <w:rsid w:val="001F59AA"/>
    <w:rsid w:val="001F613C"/>
    <w:rsid w:val="001F63C6"/>
    <w:rsid w:val="001F642A"/>
    <w:rsid w:val="001F656C"/>
    <w:rsid w:val="001F6E32"/>
    <w:rsid w:val="001F6F91"/>
    <w:rsid w:val="001F739C"/>
    <w:rsid w:val="001F73C2"/>
    <w:rsid w:val="001F7A00"/>
    <w:rsid w:val="001F7C2B"/>
    <w:rsid w:val="002002D7"/>
    <w:rsid w:val="002003D8"/>
    <w:rsid w:val="002005DA"/>
    <w:rsid w:val="0020060B"/>
    <w:rsid w:val="0020097F"/>
    <w:rsid w:val="00200A2C"/>
    <w:rsid w:val="00200B04"/>
    <w:rsid w:val="00200C33"/>
    <w:rsid w:val="00201171"/>
    <w:rsid w:val="00201192"/>
    <w:rsid w:val="0020139A"/>
    <w:rsid w:val="00201CCE"/>
    <w:rsid w:val="00202049"/>
    <w:rsid w:val="0020208C"/>
    <w:rsid w:val="00202279"/>
    <w:rsid w:val="002027F2"/>
    <w:rsid w:val="00202B8F"/>
    <w:rsid w:val="00202BE0"/>
    <w:rsid w:val="002033F5"/>
    <w:rsid w:val="002035EA"/>
    <w:rsid w:val="00203839"/>
    <w:rsid w:val="00203B06"/>
    <w:rsid w:val="00203FC5"/>
    <w:rsid w:val="00204187"/>
    <w:rsid w:val="002043D0"/>
    <w:rsid w:val="002044FD"/>
    <w:rsid w:val="002047E9"/>
    <w:rsid w:val="00204A41"/>
    <w:rsid w:val="00204AB3"/>
    <w:rsid w:val="00204AD8"/>
    <w:rsid w:val="00204B7E"/>
    <w:rsid w:val="00204C00"/>
    <w:rsid w:val="002051F8"/>
    <w:rsid w:val="002055C6"/>
    <w:rsid w:val="002058A6"/>
    <w:rsid w:val="00205913"/>
    <w:rsid w:val="00205D0F"/>
    <w:rsid w:val="00205DF1"/>
    <w:rsid w:val="002067EF"/>
    <w:rsid w:val="002068AB"/>
    <w:rsid w:val="00206FBD"/>
    <w:rsid w:val="00207168"/>
    <w:rsid w:val="0020784E"/>
    <w:rsid w:val="00207878"/>
    <w:rsid w:val="002102DC"/>
    <w:rsid w:val="0021034B"/>
    <w:rsid w:val="0021050B"/>
    <w:rsid w:val="002109F3"/>
    <w:rsid w:val="00210C39"/>
    <w:rsid w:val="00210CB4"/>
    <w:rsid w:val="00210D0E"/>
    <w:rsid w:val="00210D22"/>
    <w:rsid w:val="00210E00"/>
    <w:rsid w:val="00210FC7"/>
    <w:rsid w:val="00211180"/>
    <w:rsid w:val="00211195"/>
    <w:rsid w:val="002111BB"/>
    <w:rsid w:val="0021146D"/>
    <w:rsid w:val="002115DE"/>
    <w:rsid w:val="0021177B"/>
    <w:rsid w:val="002122EB"/>
    <w:rsid w:val="002126C0"/>
    <w:rsid w:val="002127F2"/>
    <w:rsid w:val="00212840"/>
    <w:rsid w:val="00212941"/>
    <w:rsid w:val="00212AFE"/>
    <w:rsid w:val="00212B64"/>
    <w:rsid w:val="00212EDC"/>
    <w:rsid w:val="0021354A"/>
    <w:rsid w:val="0021391C"/>
    <w:rsid w:val="00213E22"/>
    <w:rsid w:val="00213ED7"/>
    <w:rsid w:val="00213F99"/>
    <w:rsid w:val="00214221"/>
    <w:rsid w:val="002142A0"/>
    <w:rsid w:val="0021469E"/>
    <w:rsid w:val="0021476C"/>
    <w:rsid w:val="0021488F"/>
    <w:rsid w:val="00214C81"/>
    <w:rsid w:val="002153F9"/>
    <w:rsid w:val="0021595D"/>
    <w:rsid w:val="00215B52"/>
    <w:rsid w:val="00215E56"/>
    <w:rsid w:val="00215F78"/>
    <w:rsid w:val="002160F1"/>
    <w:rsid w:val="002164F7"/>
    <w:rsid w:val="0021687D"/>
    <w:rsid w:val="00216B06"/>
    <w:rsid w:val="00216CB3"/>
    <w:rsid w:val="00216D3F"/>
    <w:rsid w:val="00217130"/>
    <w:rsid w:val="002171C5"/>
    <w:rsid w:val="002177FD"/>
    <w:rsid w:val="002179E4"/>
    <w:rsid w:val="00217AA4"/>
    <w:rsid w:val="0022000B"/>
    <w:rsid w:val="002201AF"/>
    <w:rsid w:val="00220533"/>
    <w:rsid w:val="00220A31"/>
    <w:rsid w:val="00220CE6"/>
    <w:rsid w:val="00221014"/>
    <w:rsid w:val="00221271"/>
    <w:rsid w:val="00221965"/>
    <w:rsid w:val="00221B9C"/>
    <w:rsid w:val="00221E3E"/>
    <w:rsid w:val="0022242C"/>
    <w:rsid w:val="00222B5E"/>
    <w:rsid w:val="00222D86"/>
    <w:rsid w:val="00223005"/>
    <w:rsid w:val="002234ED"/>
    <w:rsid w:val="002237FD"/>
    <w:rsid w:val="00223B78"/>
    <w:rsid w:val="00223BC8"/>
    <w:rsid w:val="00223C6E"/>
    <w:rsid w:val="00224170"/>
    <w:rsid w:val="00224237"/>
    <w:rsid w:val="002243D2"/>
    <w:rsid w:val="0022484C"/>
    <w:rsid w:val="002249BA"/>
    <w:rsid w:val="00225263"/>
    <w:rsid w:val="002257E0"/>
    <w:rsid w:val="00225F6B"/>
    <w:rsid w:val="0022637C"/>
    <w:rsid w:val="00226513"/>
    <w:rsid w:val="0022685D"/>
    <w:rsid w:val="00227023"/>
    <w:rsid w:val="00227474"/>
    <w:rsid w:val="0022787A"/>
    <w:rsid w:val="00227B35"/>
    <w:rsid w:val="00227B7F"/>
    <w:rsid w:val="00227BCD"/>
    <w:rsid w:val="00227D8C"/>
    <w:rsid w:val="00227E85"/>
    <w:rsid w:val="002300BA"/>
    <w:rsid w:val="00230255"/>
    <w:rsid w:val="002302CD"/>
    <w:rsid w:val="00230369"/>
    <w:rsid w:val="002306CF"/>
    <w:rsid w:val="00231073"/>
    <w:rsid w:val="002310F7"/>
    <w:rsid w:val="00231540"/>
    <w:rsid w:val="00231943"/>
    <w:rsid w:val="00231B0A"/>
    <w:rsid w:val="00231C90"/>
    <w:rsid w:val="00231E23"/>
    <w:rsid w:val="00232052"/>
    <w:rsid w:val="00232108"/>
    <w:rsid w:val="00232345"/>
    <w:rsid w:val="00232608"/>
    <w:rsid w:val="00232993"/>
    <w:rsid w:val="00232A18"/>
    <w:rsid w:val="00232B73"/>
    <w:rsid w:val="00232BC0"/>
    <w:rsid w:val="00232E0C"/>
    <w:rsid w:val="002336DA"/>
    <w:rsid w:val="00233868"/>
    <w:rsid w:val="00233BDE"/>
    <w:rsid w:val="0023401E"/>
    <w:rsid w:val="002340F9"/>
    <w:rsid w:val="002346B2"/>
    <w:rsid w:val="00234791"/>
    <w:rsid w:val="00234C84"/>
    <w:rsid w:val="00234E61"/>
    <w:rsid w:val="0023506A"/>
    <w:rsid w:val="002354CF"/>
    <w:rsid w:val="002354F0"/>
    <w:rsid w:val="002356B4"/>
    <w:rsid w:val="00235759"/>
    <w:rsid w:val="00235EF0"/>
    <w:rsid w:val="002364CB"/>
    <w:rsid w:val="0023660E"/>
    <w:rsid w:val="002367A1"/>
    <w:rsid w:val="00236D37"/>
    <w:rsid w:val="0023730A"/>
    <w:rsid w:val="00237383"/>
    <w:rsid w:val="00237630"/>
    <w:rsid w:val="0023789F"/>
    <w:rsid w:val="00237EB6"/>
    <w:rsid w:val="0024012A"/>
    <w:rsid w:val="0024016E"/>
    <w:rsid w:val="00240215"/>
    <w:rsid w:val="00240808"/>
    <w:rsid w:val="00240E00"/>
    <w:rsid w:val="002411F4"/>
    <w:rsid w:val="00241220"/>
    <w:rsid w:val="0024133B"/>
    <w:rsid w:val="0024179B"/>
    <w:rsid w:val="00241ACC"/>
    <w:rsid w:val="00241B67"/>
    <w:rsid w:val="00242798"/>
    <w:rsid w:val="002428B8"/>
    <w:rsid w:val="00242921"/>
    <w:rsid w:val="00242B77"/>
    <w:rsid w:val="00243207"/>
    <w:rsid w:val="00243244"/>
    <w:rsid w:val="00243548"/>
    <w:rsid w:val="002435CE"/>
    <w:rsid w:val="00243690"/>
    <w:rsid w:val="00243694"/>
    <w:rsid w:val="00243713"/>
    <w:rsid w:val="0024373B"/>
    <w:rsid w:val="00243746"/>
    <w:rsid w:val="0024430D"/>
    <w:rsid w:val="00244329"/>
    <w:rsid w:val="00244A94"/>
    <w:rsid w:val="00244EF2"/>
    <w:rsid w:val="00244F8E"/>
    <w:rsid w:val="00245426"/>
    <w:rsid w:val="002455BA"/>
    <w:rsid w:val="00245C3D"/>
    <w:rsid w:val="00245DF3"/>
    <w:rsid w:val="0024608C"/>
    <w:rsid w:val="002460BC"/>
    <w:rsid w:val="00246872"/>
    <w:rsid w:val="00246974"/>
    <w:rsid w:val="00246985"/>
    <w:rsid w:val="002469F1"/>
    <w:rsid w:val="00246E53"/>
    <w:rsid w:val="00246FB5"/>
    <w:rsid w:val="0024758D"/>
    <w:rsid w:val="002475E9"/>
    <w:rsid w:val="00247810"/>
    <w:rsid w:val="00247BC9"/>
    <w:rsid w:val="00247E38"/>
    <w:rsid w:val="00247ED9"/>
    <w:rsid w:val="00250370"/>
    <w:rsid w:val="0025038F"/>
    <w:rsid w:val="002509E2"/>
    <w:rsid w:val="00250E9E"/>
    <w:rsid w:val="00250FB5"/>
    <w:rsid w:val="00251244"/>
    <w:rsid w:val="002514DC"/>
    <w:rsid w:val="002514E8"/>
    <w:rsid w:val="002519B9"/>
    <w:rsid w:val="00251C82"/>
    <w:rsid w:val="00251DAC"/>
    <w:rsid w:val="00251FE3"/>
    <w:rsid w:val="0025229F"/>
    <w:rsid w:val="002522F7"/>
    <w:rsid w:val="0025249A"/>
    <w:rsid w:val="00252559"/>
    <w:rsid w:val="002527A9"/>
    <w:rsid w:val="0025287D"/>
    <w:rsid w:val="002528C7"/>
    <w:rsid w:val="00252A64"/>
    <w:rsid w:val="00252B96"/>
    <w:rsid w:val="00252D30"/>
    <w:rsid w:val="00252F39"/>
    <w:rsid w:val="0025316F"/>
    <w:rsid w:val="0025318E"/>
    <w:rsid w:val="002534FA"/>
    <w:rsid w:val="00253942"/>
    <w:rsid w:val="00253982"/>
    <w:rsid w:val="00253A87"/>
    <w:rsid w:val="00253AE0"/>
    <w:rsid w:val="00253F4A"/>
    <w:rsid w:val="0025425B"/>
    <w:rsid w:val="0025444C"/>
    <w:rsid w:val="00254AE1"/>
    <w:rsid w:val="00254D82"/>
    <w:rsid w:val="00254D8C"/>
    <w:rsid w:val="0025583B"/>
    <w:rsid w:val="0025583D"/>
    <w:rsid w:val="002558D5"/>
    <w:rsid w:val="00255C67"/>
    <w:rsid w:val="002562C5"/>
    <w:rsid w:val="00256427"/>
    <w:rsid w:val="00256685"/>
    <w:rsid w:val="0025688C"/>
    <w:rsid w:val="0025697E"/>
    <w:rsid w:val="00256FD0"/>
    <w:rsid w:val="00257089"/>
    <w:rsid w:val="0025734C"/>
    <w:rsid w:val="00257528"/>
    <w:rsid w:val="002576FF"/>
    <w:rsid w:val="00257970"/>
    <w:rsid w:val="002579E2"/>
    <w:rsid w:val="00257CF5"/>
    <w:rsid w:val="00257E5B"/>
    <w:rsid w:val="00257F7E"/>
    <w:rsid w:val="002600E6"/>
    <w:rsid w:val="002602A9"/>
    <w:rsid w:val="002602D9"/>
    <w:rsid w:val="002605DF"/>
    <w:rsid w:val="002608AE"/>
    <w:rsid w:val="0026091F"/>
    <w:rsid w:val="00260C20"/>
    <w:rsid w:val="00260E8F"/>
    <w:rsid w:val="00260F25"/>
    <w:rsid w:val="00261808"/>
    <w:rsid w:val="00262398"/>
    <w:rsid w:val="002624DF"/>
    <w:rsid w:val="00262587"/>
    <w:rsid w:val="00262605"/>
    <w:rsid w:val="00262EA2"/>
    <w:rsid w:val="00263113"/>
    <w:rsid w:val="002638DC"/>
    <w:rsid w:val="00263942"/>
    <w:rsid w:val="002639E1"/>
    <w:rsid w:val="00263F02"/>
    <w:rsid w:val="002641AF"/>
    <w:rsid w:val="002644A0"/>
    <w:rsid w:val="00264DBB"/>
    <w:rsid w:val="002658A5"/>
    <w:rsid w:val="002665A7"/>
    <w:rsid w:val="00266640"/>
    <w:rsid w:val="00266890"/>
    <w:rsid w:val="002668BF"/>
    <w:rsid w:val="00266901"/>
    <w:rsid w:val="00266985"/>
    <w:rsid w:val="002669E5"/>
    <w:rsid w:val="00266A3B"/>
    <w:rsid w:val="00266A6D"/>
    <w:rsid w:val="00267445"/>
    <w:rsid w:val="0026745C"/>
    <w:rsid w:val="00267891"/>
    <w:rsid w:val="002678DE"/>
    <w:rsid w:val="002679C3"/>
    <w:rsid w:val="00267D52"/>
    <w:rsid w:val="00267F9C"/>
    <w:rsid w:val="00270323"/>
    <w:rsid w:val="002703CB"/>
    <w:rsid w:val="00270425"/>
    <w:rsid w:val="0027050B"/>
    <w:rsid w:val="00270568"/>
    <w:rsid w:val="00270FBD"/>
    <w:rsid w:val="002714B9"/>
    <w:rsid w:val="00271533"/>
    <w:rsid w:val="00271806"/>
    <w:rsid w:val="00271B43"/>
    <w:rsid w:val="00271FF9"/>
    <w:rsid w:val="0027252C"/>
    <w:rsid w:val="00272B91"/>
    <w:rsid w:val="002730ED"/>
    <w:rsid w:val="002731BA"/>
    <w:rsid w:val="00273300"/>
    <w:rsid w:val="002734DD"/>
    <w:rsid w:val="00273646"/>
    <w:rsid w:val="002738B0"/>
    <w:rsid w:val="002738CD"/>
    <w:rsid w:val="00273B6F"/>
    <w:rsid w:val="002740E2"/>
    <w:rsid w:val="00274128"/>
    <w:rsid w:val="0027439D"/>
    <w:rsid w:val="00274425"/>
    <w:rsid w:val="002744A1"/>
    <w:rsid w:val="002747FE"/>
    <w:rsid w:val="00274A40"/>
    <w:rsid w:val="00274B12"/>
    <w:rsid w:val="00274B8B"/>
    <w:rsid w:val="00275030"/>
    <w:rsid w:val="0027528C"/>
    <w:rsid w:val="00275673"/>
    <w:rsid w:val="002756AB"/>
    <w:rsid w:val="002757AF"/>
    <w:rsid w:val="002758C2"/>
    <w:rsid w:val="00275A9D"/>
    <w:rsid w:val="00275FAA"/>
    <w:rsid w:val="0027602A"/>
    <w:rsid w:val="002763B6"/>
    <w:rsid w:val="002763FC"/>
    <w:rsid w:val="002764F2"/>
    <w:rsid w:val="00276823"/>
    <w:rsid w:val="00276FE3"/>
    <w:rsid w:val="00277131"/>
    <w:rsid w:val="00277368"/>
    <w:rsid w:val="0027740D"/>
    <w:rsid w:val="002779F6"/>
    <w:rsid w:val="00277E4B"/>
    <w:rsid w:val="00277F82"/>
    <w:rsid w:val="00280698"/>
    <w:rsid w:val="002807ED"/>
    <w:rsid w:val="002809DE"/>
    <w:rsid w:val="00280A79"/>
    <w:rsid w:val="00280D04"/>
    <w:rsid w:val="00280DD7"/>
    <w:rsid w:val="00280DEA"/>
    <w:rsid w:val="002818BF"/>
    <w:rsid w:val="00281A0D"/>
    <w:rsid w:val="00281E8D"/>
    <w:rsid w:val="002823A4"/>
    <w:rsid w:val="00282854"/>
    <w:rsid w:val="00282885"/>
    <w:rsid w:val="00282DB7"/>
    <w:rsid w:val="00282F1A"/>
    <w:rsid w:val="002830A6"/>
    <w:rsid w:val="00283135"/>
    <w:rsid w:val="002831F2"/>
    <w:rsid w:val="00283E35"/>
    <w:rsid w:val="00284339"/>
    <w:rsid w:val="00284524"/>
    <w:rsid w:val="0028475D"/>
    <w:rsid w:val="00284AF4"/>
    <w:rsid w:val="00284C14"/>
    <w:rsid w:val="00284CE1"/>
    <w:rsid w:val="00284D0B"/>
    <w:rsid w:val="00284FD4"/>
    <w:rsid w:val="00285071"/>
    <w:rsid w:val="002852BE"/>
    <w:rsid w:val="00285A65"/>
    <w:rsid w:val="0028629D"/>
    <w:rsid w:val="00286476"/>
    <w:rsid w:val="00286677"/>
    <w:rsid w:val="002867C2"/>
    <w:rsid w:val="002868BA"/>
    <w:rsid w:val="00286C60"/>
    <w:rsid w:val="00286F3F"/>
    <w:rsid w:val="00287445"/>
    <w:rsid w:val="00287469"/>
    <w:rsid w:val="002875AC"/>
    <w:rsid w:val="00287621"/>
    <w:rsid w:val="002876DD"/>
    <w:rsid w:val="00287951"/>
    <w:rsid w:val="00287C21"/>
    <w:rsid w:val="00287F14"/>
    <w:rsid w:val="0029001C"/>
    <w:rsid w:val="00290444"/>
    <w:rsid w:val="0029045A"/>
    <w:rsid w:val="002904E3"/>
    <w:rsid w:val="00290807"/>
    <w:rsid w:val="002908EC"/>
    <w:rsid w:val="0029096D"/>
    <w:rsid w:val="00290AEF"/>
    <w:rsid w:val="00290BE2"/>
    <w:rsid w:val="00291961"/>
    <w:rsid w:val="00291BEA"/>
    <w:rsid w:val="00291C6D"/>
    <w:rsid w:val="00292153"/>
    <w:rsid w:val="0029240E"/>
    <w:rsid w:val="002925A3"/>
    <w:rsid w:val="0029296E"/>
    <w:rsid w:val="00292DE1"/>
    <w:rsid w:val="00293132"/>
    <w:rsid w:val="002934C7"/>
    <w:rsid w:val="002938B1"/>
    <w:rsid w:val="00293CAF"/>
    <w:rsid w:val="00293E1A"/>
    <w:rsid w:val="00293E6E"/>
    <w:rsid w:val="00294353"/>
    <w:rsid w:val="0029449F"/>
    <w:rsid w:val="00294508"/>
    <w:rsid w:val="002949CA"/>
    <w:rsid w:val="00294BDC"/>
    <w:rsid w:val="00294E1B"/>
    <w:rsid w:val="00294FAA"/>
    <w:rsid w:val="00295125"/>
    <w:rsid w:val="0029542A"/>
    <w:rsid w:val="002957B6"/>
    <w:rsid w:val="00295845"/>
    <w:rsid w:val="0029587A"/>
    <w:rsid w:val="002958FD"/>
    <w:rsid w:val="00295983"/>
    <w:rsid w:val="00295AEE"/>
    <w:rsid w:val="00295B0A"/>
    <w:rsid w:val="00295BBD"/>
    <w:rsid w:val="00295D94"/>
    <w:rsid w:val="00295DBA"/>
    <w:rsid w:val="00296745"/>
    <w:rsid w:val="0029678B"/>
    <w:rsid w:val="0029687F"/>
    <w:rsid w:val="00296E64"/>
    <w:rsid w:val="002975B9"/>
    <w:rsid w:val="00297916"/>
    <w:rsid w:val="00297B93"/>
    <w:rsid w:val="00297C2F"/>
    <w:rsid w:val="00297E63"/>
    <w:rsid w:val="00297F37"/>
    <w:rsid w:val="002A0028"/>
    <w:rsid w:val="002A0128"/>
    <w:rsid w:val="002A01AC"/>
    <w:rsid w:val="002A025F"/>
    <w:rsid w:val="002A04D6"/>
    <w:rsid w:val="002A08A3"/>
    <w:rsid w:val="002A0C68"/>
    <w:rsid w:val="002A1E47"/>
    <w:rsid w:val="002A210F"/>
    <w:rsid w:val="002A27C3"/>
    <w:rsid w:val="002A2A55"/>
    <w:rsid w:val="002A2C91"/>
    <w:rsid w:val="002A2D32"/>
    <w:rsid w:val="002A315D"/>
    <w:rsid w:val="002A34C0"/>
    <w:rsid w:val="002A3A3D"/>
    <w:rsid w:val="002A3B41"/>
    <w:rsid w:val="002A41D2"/>
    <w:rsid w:val="002A43CD"/>
    <w:rsid w:val="002A4C8B"/>
    <w:rsid w:val="002A5264"/>
    <w:rsid w:val="002A5529"/>
    <w:rsid w:val="002A5F34"/>
    <w:rsid w:val="002A5F4A"/>
    <w:rsid w:val="002A5F50"/>
    <w:rsid w:val="002A626F"/>
    <w:rsid w:val="002A64F9"/>
    <w:rsid w:val="002A67C8"/>
    <w:rsid w:val="002A6A4C"/>
    <w:rsid w:val="002A6C32"/>
    <w:rsid w:val="002A7253"/>
    <w:rsid w:val="002A7397"/>
    <w:rsid w:val="002A7446"/>
    <w:rsid w:val="002A74D6"/>
    <w:rsid w:val="002A74FA"/>
    <w:rsid w:val="002A77FE"/>
    <w:rsid w:val="002A7F71"/>
    <w:rsid w:val="002B0402"/>
    <w:rsid w:val="002B099E"/>
    <w:rsid w:val="002B12F5"/>
    <w:rsid w:val="002B143A"/>
    <w:rsid w:val="002B18CD"/>
    <w:rsid w:val="002B1C61"/>
    <w:rsid w:val="002B21DF"/>
    <w:rsid w:val="002B2AB0"/>
    <w:rsid w:val="002B36DF"/>
    <w:rsid w:val="002B3712"/>
    <w:rsid w:val="002B3F35"/>
    <w:rsid w:val="002B3F9B"/>
    <w:rsid w:val="002B3FF9"/>
    <w:rsid w:val="002B42F4"/>
    <w:rsid w:val="002B44CF"/>
    <w:rsid w:val="002B47E8"/>
    <w:rsid w:val="002B4901"/>
    <w:rsid w:val="002B499B"/>
    <w:rsid w:val="002B515A"/>
    <w:rsid w:val="002B5233"/>
    <w:rsid w:val="002B52C6"/>
    <w:rsid w:val="002B558D"/>
    <w:rsid w:val="002B56C2"/>
    <w:rsid w:val="002B5785"/>
    <w:rsid w:val="002B57DB"/>
    <w:rsid w:val="002B5EB2"/>
    <w:rsid w:val="002B608F"/>
    <w:rsid w:val="002B69E3"/>
    <w:rsid w:val="002B6A59"/>
    <w:rsid w:val="002B6AB2"/>
    <w:rsid w:val="002B6BDA"/>
    <w:rsid w:val="002B6E19"/>
    <w:rsid w:val="002B71B0"/>
    <w:rsid w:val="002B7F1A"/>
    <w:rsid w:val="002B7FB2"/>
    <w:rsid w:val="002C02C0"/>
    <w:rsid w:val="002C047A"/>
    <w:rsid w:val="002C0794"/>
    <w:rsid w:val="002C0997"/>
    <w:rsid w:val="002C0CA1"/>
    <w:rsid w:val="002C0D28"/>
    <w:rsid w:val="002C1178"/>
    <w:rsid w:val="002C1230"/>
    <w:rsid w:val="002C13A7"/>
    <w:rsid w:val="002C15F9"/>
    <w:rsid w:val="002C1789"/>
    <w:rsid w:val="002C182F"/>
    <w:rsid w:val="002C1928"/>
    <w:rsid w:val="002C1FF4"/>
    <w:rsid w:val="002C25DB"/>
    <w:rsid w:val="002C294D"/>
    <w:rsid w:val="002C296C"/>
    <w:rsid w:val="002C2BAD"/>
    <w:rsid w:val="002C300C"/>
    <w:rsid w:val="002C323F"/>
    <w:rsid w:val="002C3317"/>
    <w:rsid w:val="002C3F56"/>
    <w:rsid w:val="002C3F9B"/>
    <w:rsid w:val="002C4299"/>
    <w:rsid w:val="002C4386"/>
    <w:rsid w:val="002C43C8"/>
    <w:rsid w:val="002C46A5"/>
    <w:rsid w:val="002C47DB"/>
    <w:rsid w:val="002C4A7E"/>
    <w:rsid w:val="002C4D67"/>
    <w:rsid w:val="002C4E19"/>
    <w:rsid w:val="002C52FA"/>
    <w:rsid w:val="002C5B3F"/>
    <w:rsid w:val="002C5BC4"/>
    <w:rsid w:val="002C5D50"/>
    <w:rsid w:val="002C62DC"/>
    <w:rsid w:val="002C6363"/>
    <w:rsid w:val="002C64CC"/>
    <w:rsid w:val="002C6806"/>
    <w:rsid w:val="002C6EC9"/>
    <w:rsid w:val="002C73B8"/>
    <w:rsid w:val="002C7731"/>
    <w:rsid w:val="002C7AAD"/>
    <w:rsid w:val="002C7D6A"/>
    <w:rsid w:val="002C7E1E"/>
    <w:rsid w:val="002D077C"/>
    <w:rsid w:val="002D0E2E"/>
    <w:rsid w:val="002D1258"/>
    <w:rsid w:val="002D12DC"/>
    <w:rsid w:val="002D1498"/>
    <w:rsid w:val="002D1829"/>
    <w:rsid w:val="002D185B"/>
    <w:rsid w:val="002D1AB9"/>
    <w:rsid w:val="002D1B83"/>
    <w:rsid w:val="002D21E4"/>
    <w:rsid w:val="002D233C"/>
    <w:rsid w:val="002D2483"/>
    <w:rsid w:val="002D262B"/>
    <w:rsid w:val="002D27C0"/>
    <w:rsid w:val="002D29C3"/>
    <w:rsid w:val="002D2C23"/>
    <w:rsid w:val="002D2EF7"/>
    <w:rsid w:val="002D306C"/>
    <w:rsid w:val="002D3289"/>
    <w:rsid w:val="002D32C2"/>
    <w:rsid w:val="002D3412"/>
    <w:rsid w:val="002D3528"/>
    <w:rsid w:val="002D3938"/>
    <w:rsid w:val="002D41FF"/>
    <w:rsid w:val="002D4572"/>
    <w:rsid w:val="002D488B"/>
    <w:rsid w:val="002D4AD5"/>
    <w:rsid w:val="002D4C8F"/>
    <w:rsid w:val="002D4DF3"/>
    <w:rsid w:val="002D533D"/>
    <w:rsid w:val="002D53AF"/>
    <w:rsid w:val="002D5794"/>
    <w:rsid w:val="002D5A04"/>
    <w:rsid w:val="002D5B2B"/>
    <w:rsid w:val="002D5C7E"/>
    <w:rsid w:val="002D6570"/>
    <w:rsid w:val="002D6B20"/>
    <w:rsid w:val="002D6D95"/>
    <w:rsid w:val="002D6FEE"/>
    <w:rsid w:val="002D72ED"/>
    <w:rsid w:val="002D734F"/>
    <w:rsid w:val="002D7E7B"/>
    <w:rsid w:val="002E0432"/>
    <w:rsid w:val="002E0841"/>
    <w:rsid w:val="002E0C7C"/>
    <w:rsid w:val="002E11B9"/>
    <w:rsid w:val="002E16C5"/>
    <w:rsid w:val="002E1950"/>
    <w:rsid w:val="002E2446"/>
    <w:rsid w:val="002E24B0"/>
    <w:rsid w:val="002E26FB"/>
    <w:rsid w:val="002E2C90"/>
    <w:rsid w:val="002E2CB4"/>
    <w:rsid w:val="002E3103"/>
    <w:rsid w:val="002E315D"/>
    <w:rsid w:val="002E333E"/>
    <w:rsid w:val="002E3495"/>
    <w:rsid w:val="002E365C"/>
    <w:rsid w:val="002E3BF3"/>
    <w:rsid w:val="002E3CBC"/>
    <w:rsid w:val="002E4065"/>
    <w:rsid w:val="002E4835"/>
    <w:rsid w:val="002E4880"/>
    <w:rsid w:val="002E493D"/>
    <w:rsid w:val="002E4C56"/>
    <w:rsid w:val="002E5015"/>
    <w:rsid w:val="002E522B"/>
    <w:rsid w:val="002E52AA"/>
    <w:rsid w:val="002E532F"/>
    <w:rsid w:val="002E540D"/>
    <w:rsid w:val="002E59CF"/>
    <w:rsid w:val="002E5BA8"/>
    <w:rsid w:val="002E5CCC"/>
    <w:rsid w:val="002E5D2C"/>
    <w:rsid w:val="002E5EC2"/>
    <w:rsid w:val="002E5F2B"/>
    <w:rsid w:val="002E60AB"/>
    <w:rsid w:val="002E60CF"/>
    <w:rsid w:val="002E6F4B"/>
    <w:rsid w:val="002E75E4"/>
    <w:rsid w:val="002E76ED"/>
    <w:rsid w:val="002E7C9A"/>
    <w:rsid w:val="002F00C5"/>
    <w:rsid w:val="002F0856"/>
    <w:rsid w:val="002F0B74"/>
    <w:rsid w:val="002F0D74"/>
    <w:rsid w:val="002F0E78"/>
    <w:rsid w:val="002F0ED7"/>
    <w:rsid w:val="002F0F76"/>
    <w:rsid w:val="002F1076"/>
    <w:rsid w:val="002F1981"/>
    <w:rsid w:val="002F1C3B"/>
    <w:rsid w:val="002F28D8"/>
    <w:rsid w:val="002F306C"/>
    <w:rsid w:val="002F31B5"/>
    <w:rsid w:val="002F3353"/>
    <w:rsid w:val="002F338F"/>
    <w:rsid w:val="002F3495"/>
    <w:rsid w:val="002F35D5"/>
    <w:rsid w:val="002F3689"/>
    <w:rsid w:val="002F3777"/>
    <w:rsid w:val="002F3A9E"/>
    <w:rsid w:val="002F3C0D"/>
    <w:rsid w:val="002F3E13"/>
    <w:rsid w:val="002F3F0E"/>
    <w:rsid w:val="002F431D"/>
    <w:rsid w:val="002F47AD"/>
    <w:rsid w:val="002F5790"/>
    <w:rsid w:val="002F5943"/>
    <w:rsid w:val="002F5C67"/>
    <w:rsid w:val="002F5F97"/>
    <w:rsid w:val="002F600C"/>
    <w:rsid w:val="002F6088"/>
    <w:rsid w:val="002F6295"/>
    <w:rsid w:val="002F65FF"/>
    <w:rsid w:val="002F692C"/>
    <w:rsid w:val="002F6FEC"/>
    <w:rsid w:val="002F7059"/>
    <w:rsid w:val="002F7114"/>
    <w:rsid w:val="002F7120"/>
    <w:rsid w:val="002F7188"/>
    <w:rsid w:val="0030008B"/>
    <w:rsid w:val="003006CA"/>
    <w:rsid w:val="003008BA"/>
    <w:rsid w:val="00300951"/>
    <w:rsid w:val="00300A8B"/>
    <w:rsid w:val="00300DE1"/>
    <w:rsid w:val="00300EFD"/>
    <w:rsid w:val="0030121A"/>
    <w:rsid w:val="00301B01"/>
    <w:rsid w:val="003023EC"/>
    <w:rsid w:val="00302847"/>
    <w:rsid w:val="00302934"/>
    <w:rsid w:val="00303177"/>
    <w:rsid w:val="003032F3"/>
    <w:rsid w:val="0030336D"/>
    <w:rsid w:val="00303DC9"/>
    <w:rsid w:val="00303FBB"/>
    <w:rsid w:val="00304ACA"/>
    <w:rsid w:val="00304B81"/>
    <w:rsid w:val="00304C30"/>
    <w:rsid w:val="00304F39"/>
    <w:rsid w:val="00304F6A"/>
    <w:rsid w:val="003052A7"/>
    <w:rsid w:val="00305870"/>
    <w:rsid w:val="00305933"/>
    <w:rsid w:val="00305A2F"/>
    <w:rsid w:val="00306336"/>
    <w:rsid w:val="003065FD"/>
    <w:rsid w:val="0030698F"/>
    <w:rsid w:val="00306D7D"/>
    <w:rsid w:val="00306F4F"/>
    <w:rsid w:val="00307313"/>
    <w:rsid w:val="003079F1"/>
    <w:rsid w:val="00307E27"/>
    <w:rsid w:val="00307F83"/>
    <w:rsid w:val="00310388"/>
    <w:rsid w:val="00310596"/>
    <w:rsid w:val="003105F2"/>
    <w:rsid w:val="0031062D"/>
    <w:rsid w:val="0031065C"/>
    <w:rsid w:val="00310880"/>
    <w:rsid w:val="00310B3E"/>
    <w:rsid w:val="00310EF1"/>
    <w:rsid w:val="00311048"/>
    <w:rsid w:val="003114E5"/>
    <w:rsid w:val="003119B7"/>
    <w:rsid w:val="00311A94"/>
    <w:rsid w:val="003123A7"/>
    <w:rsid w:val="003124FF"/>
    <w:rsid w:val="00312CC0"/>
    <w:rsid w:val="00312D66"/>
    <w:rsid w:val="00313945"/>
    <w:rsid w:val="00313982"/>
    <w:rsid w:val="00313AF4"/>
    <w:rsid w:val="00313DC6"/>
    <w:rsid w:val="00313E28"/>
    <w:rsid w:val="0031426B"/>
    <w:rsid w:val="0031472C"/>
    <w:rsid w:val="00314E63"/>
    <w:rsid w:val="00315393"/>
    <w:rsid w:val="003155DC"/>
    <w:rsid w:val="003157F3"/>
    <w:rsid w:val="0031585A"/>
    <w:rsid w:val="00315A8B"/>
    <w:rsid w:val="00315C06"/>
    <w:rsid w:val="00315D97"/>
    <w:rsid w:val="00315DA1"/>
    <w:rsid w:val="00315EF0"/>
    <w:rsid w:val="003164CC"/>
    <w:rsid w:val="00316519"/>
    <w:rsid w:val="0031656C"/>
    <w:rsid w:val="00316596"/>
    <w:rsid w:val="00316644"/>
    <w:rsid w:val="00316AD7"/>
    <w:rsid w:val="00316DD7"/>
    <w:rsid w:val="00317569"/>
    <w:rsid w:val="0031784F"/>
    <w:rsid w:val="00317A83"/>
    <w:rsid w:val="00317EB5"/>
    <w:rsid w:val="00317F47"/>
    <w:rsid w:val="00317FB1"/>
    <w:rsid w:val="003202EF"/>
    <w:rsid w:val="00320414"/>
    <w:rsid w:val="0032076C"/>
    <w:rsid w:val="0032098B"/>
    <w:rsid w:val="00320A2E"/>
    <w:rsid w:val="00320B55"/>
    <w:rsid w:val="00320E2F"/>
    <w:rsid w:val="003214AE"/>
    <w:rsid w:val="00321733"/>
    <w:rsid w:val="003217CA"/>
    <w:rsid w:val="003217E5"/>
    <w:rsid w:val="0032195E"/>
    <w:rsid w:val="00321AB6"/>
    <w:rsid w:val="00322362"/>
    <w:rsid w:val="00322392"/>
    <w:rsid w:val="003227E1"/>
    <w:rsid w:val="00323335"/>
    <w:rsid w:val="00323455"/>
    <w:rsid w:val="003237AF"/>
    <w:rsid w:val="003238F8"/>
    <w:rsid w:val="003239C7"/>
    <w:rsid w:val="00323CD6"/>
    <w:rsid w:val="00323FBC"/>
    <w:rsid w:val="003246B8"/>
    <w:rsid w:val="00324A9F"/>
    <w:rsid w:val="00324DCD"/>
    <w:rsid w:val="00324E9C"/>
    <w:rsid w:val="003250F2"/>
    <w:rsid w:val="003254A4"/>
    <w:rsid w:val="00325611"/>
    <w:rsid w:val="003256DD"/>
    <w:rsid w:val="00325902"/>
    <w:rsid w:val="00325A51"/>
    <w:rsid w:val="00325AB8"/>
    <w:rsid w:val="00325AC7"/>
    <w:rsid w:val="00325B78"/>
    <w:rsid w:val="00325BF7"/>
    <w:rsid w:val="00325E47"/>
    <w:rsid w:val="00325EBF"/>
    <w:rsid w:val="00326441"/>
    <w:rsid w:val="003264AA"/>
    <w:rsid w:val="00326E08"/>
    <w:rsid w:val="0032732F"/>
    <w:rsid w:val="00327346"/>
    <w:rsid w:val="0032775A"/>
    <w:rsid w:val="00330018"/>
    <w:rsid w:val="003305BD"/>
    <w:rsid w:val="00330618"/>
    <w:rsid w:val="00330F49"/>
    <w:rsid w:val="00331141"/>
    <w:rsid w:val="0033129D"/>
    <w:rsid w:val="0033156D"/>
    <w:rsid w:val="00331900"/>
    <w:rsid w:val="00332160"/>
    <w:rsid w:val="00332429"/>
    <w:rsid w:val="003324E2"/>
    <w:rsid w:val="0033265F"/>
    <w:rsid w:val="00332797"/>
    <w:rsid w:val="00332972"/>
    <w:rsid w:val="00332B9B"/>
    <w:rsid w:val="00332CC0"/>
    <w:rsid w:val="00332DDF"/>
    <w:rsid w:val="0033315C"/>
    <w:rsid w:val="003331B8"/>
    <w:rsid w:val="003333C9"/>
    <w:rsid w:val="003333D7"/>
    <w:rsid w:val="003337C9"/>
    <w:rsid w:val="0033388D"/>
    <w:rsid w:val="003339DD"/>
    <w:rsid w:val="00333B1E"/>
    <w:rsid w:val="00333B9E"/>
    <w:rsid w:val="00333EDD"/>
    <w:rsid w:val="0033400C"/>
    <w:rsid w:val="00334462"/>
    <w:rsid w:val="003351B5"/>
    <w:rsid w:val="0033544D"/>
    <w:rsid w:val="00335943"/>
    <w:rsid w:val="00336575"/>
    <w:rsid w:val="00336829"/>
    <w:rsid w:val="00337211"/>
    <w:rsid w:val="0033724B"/>
    <w:rsid w:val="00337623"/>
    <w:rsid w:val="003377C3"/>
    <w:rsid w:val="00337C4F"/>
    <w:rsid w:val="00340002"/>
    <w:rsid w:val="00340486"/>
    <w:rsid w:val="003404A8"/>
    <w:rsid w:val="003406B4"/>
    <w:rsid w:val="00340738"/>
    <w:rsid w:val="00340B28"/>
    <w:rsid w:val="00340E67"/>
    <w:rsid w:val="00341180"/>
    <w:rsid w:val="003414BD"/>
    <w:rsid w:val="003414CF"/>
    <w:rsid w:val="003415FE"/>
    <w:rsid w:val="003416FB"/>
    <w:rsid w:val="00341DDE"/>
    <w:rsid w:val="00341FC4"/>
    <w:rsid w:val="0034227B"/>
    <w:rsid w:val="0034235C"/>
    <w:rsid w:val="003428BA"/>
    <w:rsid w:val="0034291E"/>
    <w:rsid w:val="003429F3"/>
    <w:rsid w:val="00342B8D"/>
    <w:rsid w:val="00342BE7"/>
    <w:rsid w:val="00343453"/>
    <w:rsid w:val="0034392C"/>
    <w:rsid w:val="0034399C"/>
    <w:rsid w:val="0034437D"/>
    <w:rsid w:val="00344568"/>
    <w:rsid w:val="0034484F"/>
    <w:rsid w:val="00344923"/>
    <w:rsid w:val="00344B38"/>
    <w:rsid w:val="00344FE4"/>
    <w:rsid w:val="00345323"/>
    <w:rsid w:val="0034544E"/>
    <w:rsid w:val="0034554F"/>
    <w:rsid w:val="00345A5A"/>
    <w:rsid w:val="00345AF3"/>
    <w:rsid w:val="00345DEA"/>
    <w:rsid w:val="003462CB"/>
    <w:rsid w:val="00346565"/>
    <w:rsid w:val="003465FA"/>
    <w:rsid w:val="00346940"/>
    <w:rsid w:val="0034733A"/>
    <w:rsid w:val="0034756C"/>
    <w:rsid w:val="003476A1"/>
    <w:rsid w:val="00347C3D"/>
    <w:rsid w:val="0035021A"/>
    <w:rsid w:val="00350556"/>
    <w:rsid w:val="00350758"/>
    <w:rsid w:val="00350A5F"/>
    <w:rsid w:val="00350D8B"/>
    <w:rsid w:val="003514CD"/>
    <w:rsid w:val="00352758"/>
    <w:rsid w:val="00352A9E"/>
    <w:rsid w:val="00352CEC"/>
    <w:rsid w:val="00353178"/>
    <w:rsid w:val="00353783"/>
    <w:rsid w:val="00354667"/>
    <w:rsid w:val="00354C75"/>
    <w:rsid w:val="003551F0"/>
    <w:rsid w:val="003552C8"/>
    <w:rsid w:val="00355676"/>
    <w:rsid w:val="00355753"/>
    <w:rsid w:val="003557E9"/>
    <w:rsid w:val="00355AEA"/>
    <w:rsid w:val="00355AFF"/>
    <w:rsid w:val="00355B93"/>
    <w:rsid w:val="00355F66"/>
    <w:rsid w:val="00356296"/>
    <w:rsid w:val="00356560"/>
    <w:rsid w:val="00356AF6"/>
    <w:rsid w:val="00356C2A"/>
    <w:rsid w:val="0035745F"/>
    <w:rsid w:val="003575BA"/>
    <w:rsid w:val="00357852"/>
    <w:rsid w:val="00357AC6"/>
    <w:rsid w:val="00360211"/>
    <w:rsid w:val="003602B3"/>
    <w:rsid w:val="003603F8"/>
    <w:rsid w:val="00360652"/>
    <w:rsid w:val="00360838"/>
    <w:rsid w:val="00360C2A"/>
    <w:rsid w:val="00360D75"/>
    <w:rsid w:val="00360EB2"/>
    <w:rsid w:val="00360F26"/>
    <w:rsid w:val="00361163"/>
    <w:rsid w:val="00361538"/>
    <w:rsid w:val="0036163E"/>
    <w:rsid w:val="003618DE"/>
    <w:rsid w:val="00361937"/>
    <w:rsid w:val="00361B04"/>
    <w:rsid w:val="00361D72"/>
    <w:rsid w:val="00361F43"/>
    <w:rsid w:val="00361FBA"/>
    <w:rsid w:val="00362057"/>
    <w:rsid w:val="003623FF"/>
    <w:rsid w:val="00362543"/>
    <w:rsid w:val="003626FA"/>
    <w:rsid w:val="00362753"/>
    <w:rsid w:val="0036285F"/>
    <w:rsid w:val="00362B11"/>
    <w:rsid w:val="00362C51"/>
    <w:rsid w:val="00362D53"/>
    <w:rsid w:val="00362DB7"/>
    <w:rsid w:val="003631F1"/>
    <w:rsid w:val="00363312"/>
    <w:rsid w:val="00363500"/>
    <w:rsid w:val="003636D3"/>
    <w:rsid w:val="003637E2"/>
    <w:rsid w:val="00363C8E"/>
    <w:rsid w:val="00363E55"/>
    <w:rsid w:val="00363F8E"/>
    <w:rsid w:val="00364359"/>
    <w:rsid w:val="0036452B"/>
    <w:rsid w:val="00364693"/>
    <w:rsid w:val="00364902"/>
    <w:rsid w:val="00364A48"/>
    <w:rsid w:val="00364A9A"/>
    <w:rsid w:val="00364BB4"/>
    <w:rsid w:val="00364F4B"/>
    <w:rsid w:val="003654C9"/>
    <w:rsid w:val="00365891"/>
    <w:rsid w:val="003658FC"/>
    <w:rsid w:val="00365A40"/>
    <w:rsid w:val="00365AEE"/>
    <w:rsid w:val="0036625A"/>
    <w:rsid w:val="003663BE"/>
    <w:rsid w:val="00366695"/>
    <w:rsid w:val="003669CC"/>
    <w:rsid w:val="00366D25"/>
    <w:rsid w:val="00366D9A"/>
    <w:rsid w:val="00367444"/>
    <w:rsid w:val="003675F5"/>
    <w:rsid w:val="0036771C"/>
    <w:rsid w:val="00367940"/>
    <w:rsid w:val="00367C76"/>
    <w:rsid w:val="00367D09"/>
    <w:rsid w:val="00367EA3"/>
    <w:rsid w:val="00367F5B"/>
    <w:rsid w:val="00370542"/>
    <w:rsid w:val="00370AFE"/>
    <w:rsid w:val="00370C21"/>
    <w:rsid w:val="00370EA9"/>
    <w:rsid w:val="003711A1"/>
    <w:rsid w:val="0037132D"/>
    <w:rsid w:val="003715F5"/>
    <w:rsid w:val="00371A6F"/>
    <w:rsid w:val="00371B0C"/>
    <w:rsid w:val="0037239C"/>
    <w:rsid w:val="003725FE"/>
    <w:rsid w:val="00372FEC"/>
    <w:rsid w:val="00373280"/>
    <w:rsid w:val="00373290"/>
    <w:rsid w:val="003732AC"/>
    <w:rsid w:val="003738D9"/>
    <w:rsid w:val="00373942"/>
    <w:rsid w:val="00373992"/>
    <w:rsid w:val="003739C4"/>
    <w:rsid w:val="00373BFD"/>
    <w:rsid w:val="00373CB3"/>
    <w:rsid w:val="00373CF2"/>
    <w:rsid w:val="00373FCE"/>
    <w:rsid w:val="00373FE3"/>
    <w:rsid w:val="00374A0E"/>
    <w:rsid w:val="00374CA1"/>
    <w:rsid w:val="003752DA"/>
    <w:rsid w:val="0037535D"/>
    <w:rsid w:val="00375511"/>
    <w:rsid w:val="00375764"/>
    <w:rsid w:val="00375C13"/>
    <w:rsid w:val="00375DB6"/>
    <w:rsid w:val="003761B4"/>
    <w:rsid w:val="003763CD"/>
    <w:rsid w:val="0037679E"/>
    <w:rsid w:val="00376CA1"/>
    <w:rsid w:val="00377031"/>
    <w:rsid w:val="0037703E"/>
    <w:rsid w:val="003773A4"/>
    <w:rsid w:val="003777D5"/>
    <w:rsid w:val="00377875"/>
    <w:rsid w:val="00377A49"/>
    <w:rsid w:val="00377D5D"/>
    <w:rsid w:val="00380384"/>
    <w:rsid w:val="003803D3"/>
    <w:rsid w:val="0038042F"/>
    <w:rsid w:val="003804A0"/>
    <w:rsid w:val="00380B8A"/>
    <w:rsid w:val="00380DC3"/>
    <w:rsid w:val="00381567"/>
    <w:rsid w:val="0038169D"/>
    <w:rsid w:val="00381784"/>
    <w:rsid w:val="00381807"/>
    <w:rsid w:val="003818F6"/>
    <w:rsid w:val="00381B0E"/>
    <w:rsid w:val="00381CB6"/>
    <w:rsid w:val="00381DF1"/>
    <w:rsid w:val="00382687"/>
    <w:rsid w:val="00382AA7"/>
    <w:rsid w:val="00382AB2"/>
    <w:rsid w:val="00382B37"/>
    <w:rsid w:val="0038306C"/>
    <w:rsid w:val="0038352B"/>
    <w:rsid w:val="00383EA7"/>
    <w:rsid w:val="00384973"/>
    <w:rsid w:val="003851A7"/>
    <w:rsid w:val="0038525C"/>
    <w:rsid w:val="00385304"/>
    <w:rsid w:val="003856F6"/>
    <w:rsid w:val="0038584A"/>
    <w:rsid w:val="00385972"/>
    <w:rsid w:val="00385A9F"/>
    <w:rsid w:val="00386235"/>
    <w:rsid w:val="003862DB"/>
    <w:rsid w:val="00386C17"/>
    <w:rsid w:val="00386C2C"/>
    <w:rsid w:val="003877AE"/>
    <w:rsid w:val="003879F3"/>
    <w:rsid w:val="00387C65"/>
    <w:rsid w:val="00390B89"/>
    <w:rsid w:val="00390D43"/>
    <w:rsid w:val="00391491"/>
    <w:rsid w:val="003919FA"/>
    <w:rsid w:val="00391AA1"/>
    <w:rsid w:val="00391B86"/>
    <w:rsid w:val="00391F33"/>
    <w:rsid w:val="00392731"/>
    <w:rsid w:val="003928B6"/>
    <w:rsid w:val="00392B69"/>
    <w:rsid w:val="00392E06"/>
    <w:rsid w:val="0039330E"/>
    <w:rsid w:val="003935ED"/>
    <w:rsid w:val="003936F0"/>
    <w:rsid w:val="0039387B"/>
    <w:rsid w:val="00393923"/>
    <w:rsid w:val="00393950"/>
    <w:rsid w:val="003939A1"/>
    <w:rsid w:val="00393C85"/>
    <w:rsid w:val="003940B7"/>
    <w:rsid w:val="0039416E"/>
    <w:rsid w:val="0039435D"/>
    <w:rsid w:val="003943D4"/>
    <w:rsid w:val="0039448A"/>
    <w:rsid w:val="003944CD"/>
    <w:rsid w:val="0039464E"/>
    <w:rsid w:val="003947B1"/>
    <w:rsid w:val="00394BB8"/>
    <w:rsid w:val="00394CB0"/>
    <w:rsid w:val="003957BA"/>
    <w:rsid w:val="003958CA"/>
    <w:rsid w:val="0039593B"/>
    <w:rsid w:val="00395B3D"/>
    <w:rsid w:val="00395E02"/>
    <w:rsid w:val="00395E0C"/>
    <w:rsid w:val="00395E89"/>
    <w:rsid w:val="00396055"/>
    <w:rsid w:val="00396217"/>
    <w:rsid w:val="0039639E"/>
    <w:rsid w:val="003965FC"/>
    <w:rsid w:val="00396673"/>
    <w:rsid w:val="00396706"/>
    <w:rsid w:val="003969FF"/>
    <w:rsid w:val="00396BA4"/>
    <w:rsid w:val="00396BBA"/>
    <w:rsid w:val="00397495"/>
    <w:rsid w:val="003975AC"/>
    <w:rsid w:val="00397A44"/>
    <w:rsid w:val="00397FC6"/>
    <w:rsid w:val="003A05EA"/>
    <w:rsid w:val="003A0851"/>
    <w:rsid w:val="003A087F"/>
    <w:rsid w:val="003A0E56"/>
    <w:rsid w:val="003A10D2"/>
    <w:rsid w:val="003A12CC"/>
    <w:rsid w:val="003A1779"/>
    <w:rsid w:val="003A1D4F"/>
    <w:rsid w:val="003A1D71"/>
    <w:rsid w:val="003A1E3D"/>
    <w:rsid w:val="003A247B"/>
    <w:rsid w:val="003A2537"/>
    <w:rsid w:val="003A267A"/>
    <w:rsid w:val="003A270B"/>
    <w:rsid w:val="003A2745"/>
    <w:rsid w:val="003A29E5"/>
    <w:rsid w:val="003A2A4E"/>
    <w:rsid w:val="003A2BED"/>
    <w:rsid w:val="003A3444"/>
    <w:rsid w:val="003A34C9"/>
    <w:rsid w:val="003A35CC"/>
    <w:rsid w:val="003A36A4"/>
    <w:rsid w:val="003A3B01"/>
    <w:rsid w:val="003A4455"/>
    <w:rsid w:val="003A4727"/>
    <w:rsid w:val="003A4806"/>
    <w:rsid w:val="003A49C8"/>
    <w:rsid w:val="003A4ABC"/>
    <w:rsid w:val="003A4F03"/>
    <w:rsid w:val="003A5563"/>
    <w:rsid w:val="003A584E"/>
    <w:rsid w:val="003A5945"/>
    <w:rsid w:val="003A59CB"/>
    <w:rsid w:val="003A5B55"/>
    <w:rsid w:val="003A68D3"/>
    <w:rsid w:val="003A6C09"/>
    <w:rsid w:val="003A6C0F"/>
    <w:rsid w:val="003A6C45"/>
    <w:rsid w:val="003A6D64"/>
    <w:rsid w:val="003A6DCB"/>
    <w:rsid w:val="003A708C"/>
    <w:rsid w:val="003A70AF"/>
    <w:rsid w:val="003A7188"/>
    <w:rsid w:val="003A71C1"/>
    <w:rsid w:val="003A730C"/>
    <w:rsid w:val="003A7CDB"/>
    <w:rsid w:val="003A7E26"/>
    <w:rsid w:val="003B0031"/>
    <w:rsid w:val="003B015F"/>
    <w:rsid w:val="003B01C1"/>
    <w:rsid w:val="003B0A5A"/>
    <w:rsid w:val="003B0AC6"/>
    <w:rsid w:val="003B0BE7"/>
    <w:rsid w:val="003B0D4C"/>
    <w:rsid w:val="003B0DE1"/>
    <w:rsid w:val="003B10E5"/>
    <w:rsid w:val="003B1CF8"/>
    <w:rsid w:val="003B1D15"/>
    <w:rsid w:val="003B1E06"/>
    <w:rsid w:val="003B1FBB"/>
    <w:rsid w:val="003B2061"/>
    <w:rsid w:val="003B2229"/>
    <w:rsid w:val="003B241C"/>
    <w:rsid w:val="003B2C25"/>
    <w:rsid w:val="003B2D3C"/>
    <w:rsid w:val="003B2E10"/>
    <w:rsid w:val="003B3239"/>
    <w:rsid w:val="003B33B1"/>
    <w:rsid w:val="003B33E0"/>
    <w:rsid w:val="003B33FB"/>
    <w:rsid w:val="003B39E1"/>
    <w:rsid w:val="003B3CA1"/>
    <w:rsid w:val="003B3D92"/>
    <w:rsid w:val="003B3E65"/>
    <w:rsid w:val="003B3F4E"/>
    <w:rsid w:val="003B40D9"/>
    <w:rsid w:val="003B4290"/>
    <w:rsid w:val="003B42DF"/>
    <w:rsid w:val="003B4770"/>
    <w:rsid w:val="003B486C"/>
    <w:rsid w:val="003B49F4"/>
    <w:rsid w:val="003B4A45"/>
    <w:rsid w:val="003B4F37"/>
    <w:rsid w:val="003B50EE"/>
    <w:rsid w:val="003B51FA"/>
    <w:rsid w:val="003B52C9"/>
    <w:rsid w:val="003B55C8"/>
    <w:rsid w:val="003B574C"/>
    <w:rsid w:val="003B5877"/>
    <w:rsid w:val="003B5B51"/>
    <w:rsid w:val="003B5B60"/>
    <w:rsid w:val="003B5E58"/>
    <w:rsid w:val="003B5ED5"/>
    <w:rsid w:val="003B6137"/>
    <w:rsid w:val="003B6235"/>
    <w:rsid w:val="003B6783"/>
    <w:rsid w:val="003B68A1"/>
    <w:rsid w:val="003B6C3D"/>
    <w:rsid w:val="003B6DB5"/>
    <w:rsid w:val="003B6FC0"/>
    <w:rsid w:val="003B784F"/>
    <w:rsid w:val="003C00E3"/>
    <w:rsid w:val="003C0316"/>
    <w:rsid w:val="003C0353"/>
    <w:rsid w:val="003C0B38"/>
    <w:rsid w:val="003C0B95"/>
    <w:rsid w:val="003C0F1D"/>
    <w:rsid w:val="003C111B"/>
    <w:rsid w:val="003C13C6"/>
    <w:rsid w:val="003C16F2"/>
    <w:rsid w:val="003C1C8E"/>
    <w:rsid w:val="003C1E94"/>
    <w:rsid w:val="003C1EF1"/>
    <w:rsid w:val="003C206A"/>
    <w:rsid w:val="003C26DC"/>
    <w:rsid w:val="003C27F4"/>
    <w:rsid w:val="003C286F"/>
    <w:rsid w:val="003C2AF9"/>
    <w:rsid w:val="003C2B35"/>
    <w:rsid w:val="003C2C5D"/>
    <w:rsid w:val="003C2CC7"/>
    <w:rsid w:val="003C32F0"/>
    <w:rsid w:val="003C34B0"/>
    <w:rsid w:val="003C3D90"/>
    <w:rsid w:val="003C3EDF"/>
    <w:rsid w:val="003C4051"/>
    <w:rsid w:val="003C4C55"/>
    <w:rsid w:val="003C53D6"/>
    <w:rsid w:val="003C5A7F"/>
    <w:rsid w:val="003C5BAF"/>
    <w:rsid w:val="003C5ED0"/>
    <w:rsid w:val="003C6058"/>
    <w:rsid w:val="003C60DB"/>
    <w:rsid w:val="003C6D30"/>
    <w:rsid w:val="003C6E7A"/>
    <w:rsid w:val="003C73BB"/>
    <w:rsid w:val="003C748B"/>
    <w:rsid w:val="003C7D69"/>
    <w:rsid w:val="003C7D86"/>
    <w:rsid w:val="003C7EE8"/>
    <w:rsid w:val="003D02B2"/>
    <w:rsid w:val="003D0CD6"/>
    <w:rsid w:val="003D0DFD"/>
    <w:rsid w:val="003D1649"/>
    <w:rsid w:val="003D1999"/>
    <w:rsid w:val="003D1AC2"/>
    <w:rsid w:val="003D284B"/>
    <w:rsid w:val="003D2A21"/>
    <w:rsid w:val="003D2E5E"/>
    <w:rsid w:val="003D3265"/>
    <w:rsid w:val="003D326C"/>
    <w:rsid w:val="003D3785"/>
    <w:rsid w:val="003D3B9C"/>
    <w:rsid w:val="003D3BBB"/>
    <w:rsid w:val="003D3E2E"/>
    <w:rsid w:val="003D4043"/>
    <w:rsid w:val="003D4117"/>
    <w:rsid w:val="003D4477"/>
    <w:rsid w:val="003D44EF"/>
    <w:rsid w:val="003D48D8"/>
    <w:rsid w:val="003D4A4B"/>
    <w:rsid w:val="003D4C5B"/>
    <w:rsid w:val="003D4D01"/>
    <w:rsid w:val="003D4D66"/>
    <w:rsid w:val="003D55B3"/>
    <w:rsid w:val="003D562F"/>
    <w:rsid w:val="003D593C"/>
    <w:rsid w:val="003D5A66"/>
    <w:rsid w:val="003D6711"/>
    <w:rsid w:val="003D6AE0"/>
    <w:rsid w:val="003D6BCD"/>
    <w:rsid w:val="003D705C"/>
    <w:rsid w:val="003D744F"/>
    <w:rsid w:val="003D7665"/>
    <w:rsid w:val="003D771C"/>
    <w:rsid w:val="003D7832"/>
    <w:rsid w:val="003D784E"/>
    <w:rsid w:val="003D79A3"/>
    <w:rsid w:val="003D79CD"/>
    <w:rsid w:val="003D7A67"/>
    <w:rsid w:val="003D7BC4"/>
    <w:rsid w:val="003D7D34"/>
    <w:rsid w:val="003E0235"/>
    <w:rsid w:val="003E041D"/>
    <w:rsid w:val="003E0624"/>
    <w:rsid w:val="003E06DF"/>
    <w:rsid w:val="003E06F9"/>
    <w:rsid w:val="003E079D"/>
    <w:rsid w:val="003E0A84"/>
    <w:rsid w:val="003E0B3A"/>
    <w:rsid w:val="003E0CC3"/>
    <w:rsid w:val="003E0E41"/>
    <w:rsid w:val="003E0FD7"/>
    <w:rsid w:val="003E0FEE"/>
    <w:rsid w:val="003E1282"/>
    <w:rsid w:val="003E1329"/>
    <w:rsid w:val="003E1753"/>
    <w:rsid w:val="003E19F8"/>
    <w:rsid w:val="003E251A"/>
    <w:rsid w:val="003E2679"/>
    <w:rsid w:val="003E2779"/>
    <w:rsid w:val="003E2BC0"/>
    <w:rsid w:val="003E35D1"/>
    <w:rsid w:val="003E3839"/>
    <w:rsid w:val="003E3873"/>
    <w:rsid w:val="003E3EE3"/>
    <w:rsid w:val="003E44F5"/>
    <w:rsid w:val="003E48E3"/>
    <w:rsid w:val="003E5647"/>
    <w:rsid w:val="003E57C2"/>
    <w:rsid w:val="003E590D"/>
    <w:rsid w:val="003E5B2C"/>
    <w:rsid w:val="003E5F68"/>
    <w:rsid w:val="003E625E"/>
    <w:rsid w:val="003E633B"/>
    <w:rsid w:val="003E65D3"/>
    <w:rsid w:val="003E6730"/>
    <w:rsid w:val="003E678E"/>
    <w:rsid w:val="003E6A7B"/>
    <w:rsid w:val="003E7120"/>
    <w:rsid w:val="003E7374"/>
    <w:rsid w:val="003E7646"/>
    <w:rsid w:val="003E792E"/>
    <w:rsid w:val="003E7C86"/>
    <w:rsid w:val="003E7F81"/>
    <w:rsid w:val="003F001C"/>
    <w:rsid w:val="003F0095"/>
    <w:rsid w:val="003F06FD"/>
    <w:rsid w:val="003F0727"/>
    <w:rsid w:val="003F0876"/>
    <w:rsid w:val="003F0A78"/>
    <w:rsid w:val="003F0C8D"/>
    <w:rsid w:val="003F0D58"/>
    <w:rsid w:val="003F1369"/>
    <w:rsid w:val="003F1450"/>
    <w:rsid w:val="003F14BE"/>
    <w:rsid w:val="003F1546"/>
    <w:rsid w:val="003F15A4"/>
    <w:rsid w:val="003F166C"/>
    <w:rsid w:val="003F1854"/>
    <w:rsid w:val="003F1A3F"/>
    <w:rsid w:val="003F1C7B"/>
    <w:rsid w:val="003F1D48"/>
    <w:rsid w:val="003F2002"/>
    <w:rsid w:val="003F2788"/>
    <w:rsid w:val="003F27A2"/>
    <w:rsid w:val="003F296B"/>
    <w:rsid w:val="003F29E8"/>
    <w:rsid w:val="003F2E71"/>
    <w:rsid w:val="003F33F2"/>
    <w:rsid w:val="003F3471"/>
    <w:rsid w:val="003F373A"/>
    <w:rsid w:val="003F4053"/>
    <w:rsid w:val="003F48AA"/>
    <w:rsid w:val="003F4981"/>
    <w:rsid w:val="003F4D6D"/>
    <w:rsid w:val="003F4E14"/>
    <w:rsid w:val="003F4EEC"/>
    <w:rsid w:val="003F4FAA"/>
    <w:rsid w:val="003F540A"/>
    <w:rsid w:val="003F5B1C"/>
    <w:rsid w:val="003F5BB2"/>
    <w:rsid w:val="003F680E"/>
    <w:rsid w:val="003F6ABA"/>
    <w:rsid w:val="003F711F"/>
    <w:rsid w:val="003F7297"/>
    <w:rsid w:val="003F7398"/>
    <w:rsid w:val="003F7482"/>
    <w:rsid w:val="003F7931"/>
    <w:rsid w:val="003F79DC"/>
    <w:rsid w:val="003F7F2B"/>
    <w:rsid w:val="00400298"/>
    <w:rsid w:val="004002C9"/>
    <w:rsid w:val="00400314"/>
    <w:rsid w:val="004006D9"/>
    <w:rsid w:val="0040088D"/>
    <w:rsid w:val="00400BBE"/>
    <w:rsid w:val="00401B71"/>
    <w:rsid w:val="00401D2E"/>
    <w:rsid w:val="00401EE3"/>
    <w:rsid w:val="00401F93"/>
    <w:rsid w:val="00401FB3"/>
    <w:rsid w:val="004020FF"/>
    <w:rsid w:val="004021C0"/>
    <w:rsid w:val="00402577"/>
    <w:rsid w:val="0040296F"/>
    <w:rsid w:val="00402AC8"/>
    <w:rsid w:val="00402B73"/>
    <w:rsid w:val="00402D49"/>
    <w:rsid w:val="0040329D"/>
    <w:rsid w:val="004038E2"/>
    <w:rsid w:val="0040391C"/>
    <w:rsid w:val="00403E91"/>
    <w:rsid w:val="00404162"/>
    <w:rsid w:val="004042E9"/>
    <w:rsid w:val="004044B6"/>
    <w:rsid w:val="00404698"/>
    <w:rsid w:val="00404AD5"/>
    <w:rsid w:val="00404B4A"/>
    <w:rsid w:val="00404BA2"/>
    <w:rsid w:val="00404C71"/>
    <w:rsid w:val="004058C6"/>
    <w:rsid w:val="00405938"/>
    <w:rsid w:val="00406115"/>
    <w:rsid w:val="004061C5"/>
    <w:rsid w:val="004062C7"/>
    <w:rsid w:val="0040633D"/>
    <w:rsid w:val="0040639A"/>
    <w:rsid w:val="0040639F"/>
    <w:rsid w:val="00406577"/>
    <w:rsid w:val="004068E7"/>
    <w:rsid w:val="00406F7F"/>
    <w:rsid w:val="00407201"/>
    <w:rsid w:val="00407285"/>
    <w:rsid w:val="00407604"/>
    <w:rsid w:val="00407CD6"/>
    <w:rsid w:val="004102F3"/>
    <w:rsid w:val="004103B7"/>
    <w:rsid w:val="004107E6"/>
    <w:rsid w:val="00410A27"/>
    <w:rsid w:val="00410BEB"/>
    <w:rsid w:val="00410C65"/>
    <w:rsid w:val="00411322"/>
    <w:rsid w:val="0041132B"/>
    <w:rsid w:val="0041144C"/>
    <w:rsid w:val="004114F7"/>
    <w:rsid w:val="00411681"/>
    <w:rsid w:val="00411BC2"/>
    <w:rsid w:val="004122DD"/>
    <w:rsid w:val="00412B16"/>
    <w:rsid w:val="00412EA4"/>
    <w:rsid w:val="00413160"/>
    <w:rsid w:val="00413516"/>
    <w:rsid w:val="00413E61"/>
    <w:rsid w:val="00414401"/>
    <w:rsid w:val="00414A4C"/>
    <w:rsid w:val="00414DA9"/>
    <w:rsid w:val="00415222"/>
    <w:rsid w:val="00415333"/>
    <w:rsid w:val="004153EE"/>
    <w:rsid w:val="00415449"/>
    <w:rsid w:val="004157B6"/>
    <w:rsid w:val="004157C8"/>
    <w:rsid w:val="00415AEB"/>
    <w:rsid w:val="00415BE7"/>
    <w:rsid w:val="00415CA1"/>
    <w:rsid w:val="00415D5B"/>
    <w:rsid w:val="00415EC7"/>
    <w:rsid w:val="00415FD4"/>
    <w:rsid w:val="00416236"/>
    <w:rsid w:val="0041626E"/>
    <w:rsid w:val="00416744"/>
    <w:rsid w:val="00416B1A"/>
    <w:rsid w:val="00416BC1"/>
    <w:rsid w:val="00416CFA"/>
    <w:rsid w:val="0041763E"/>
    <w:rsid w:val="00417D5C"/>
    <w:rsid w:val="00420846"/>
    <w:rsid w:val="00420853"/>
    <w:rsid w:val="00420884"/>
    <w:rsid w:val="004209AD"/>
    <w:rsid w:val="00420A7F"/>
    <w:rsid w:val="004211BE"/>
    <w:rsid w:val="00421252"/>
    <w:rsid w:val="00421355"/>
    <w:rsid w:val="00421653"/>
    <w:rsid w:val="004216FD"/>
    <w:rsid w:val="0042186B"/>
    <w:rsid w:val="004218F7"/>
    <w:rsid w:val="00421B36"/>
    <w:rsid w:val="00421E04"/>
    <w:rsid w:val="0042208A"/>
    <w:rsid w:val="00422150"/>
    <w:rsid w:val="004223F5"/>
    <w:rsid w:val="00422780"/>
    <w:rsid w:val="00422EEE"/>
    <w:rsid w:val="004230F1"/>
    <w:rsid w:val="00423368"/>
    <w:rsid w:val="00423602"/>
    <w:rsid w:val="00423744"/>
    <w:rsid w:val="004239D8"/>
    <w:rsid w:val="00423B8B"/>
    <w:rsid w:val="00423D15"/>
    <w:rsid w:val="00423D98"/>
    <w:rsid w:val="004240D5"/>
    <w:rsid w:val="004243AA"/>
    <w:rsid w:val="004245C9"/>
    <w:rsid w:val="00424A72"/>
    <w:rsid w:val="00424D6E"/>
    <w:rsid w:val="0042506A"/>
    <w:rsid w:val="00425110"/>
    <w:rsid w:val="004254DF"/>
    <w:rsid w:val="00425939"/>
    <w:rsid w:val="004259BB"/>
    <w:rsid w:val="00425A71"/>
    <w:rsid w:val="00425E78"/>
    <w:rsid w:val="004262B1"/>
    <w:rsid w:val="004264A3"/>
    <w:rsid w:val="004264A7"/>
    <w:rsid w:val="00426859"/>
    <w:rsid w:val="004269E3"/>
    <w:rsid w:val="00426AE3"/>
    <w:rsid w:val="00427015"/>
    <w:rsid w:val="00427387"/>
    <w:rsid w:val="0042742A"/>
    <w:rsid w:val="00427AD2"/>
    <w:rsid w:val="004300C2"/>
    <w:rsid w:val="004300DC"/>
    <w:rsid w:val="004303B1"/>
    <w:rsid w:val="00430452"/>
    <w:rsid w:val="00430C46"/>
    <w:rsid w:val="0043115A"/>
    <w:rsid w:val="00431A43"/>
    <w:rsid w:val="00431D62"/>
    <w:rsid w:val="00431DF0"/>
    <w:rsid w:val="0043250E"/>
    <w:rsid w:val="004329A0"/>
    <w:rsid w:val="00432D00"/>
    <w:rsid w:val="00432ECC"/>
    <w:rsid w:val="00433006"/>
    <w:rsid w:val="00433489"/>
    <w:rsid w:val="004335E5"/>
    <w:rsid w:val="00433CAB"/>
    <w:rsid w:val="00433E8A"/>
    <w:rsid w:val="00433FAB"/>
    <w:rsid w:val="0043405C"/>
    <w:rsid w:val="00434176"/>
    <w:rsid w:val="00434AFF"/>
    <w:rsid w:val="00434BB8"/>
    <w:rsid w:val="00434BC2"/>
    <w:rsid w:val="00434DF9"/>
    <w:rsid w:val="0043514C"/>
    <w:rsid w:val="004351C1"/>
    <w:rsid w:val="00435554"/>
    <w:rsid w:val="00435855"/>
    <w:rsid w:val="00435B5C"/>
    <w:rsid w:val="00435EE6"/>
    <w:rsid w:val="00436177"/>
    <w:rsid w:val="00436984"/>
    <w:rsid w:val="00436AEE"/>
    <w:rsid w:val="00436F7E"/>
    <w:rsid w:val="0043706E"/>
    <w:rsid w:val="00437386"/>
    <w:rsid w:val="00437630"/>
    <w:rsid w:val="004378E5"/>
    <w:rsid w:val="00437AF6"/>
    <w:rsid w:val="00440276"/>
    <w:rsid w:val="00440291"/>
    <w:rsid w:val="00440C72"/>
    <w:rsid w:val="00440D1D"/>
    <w:rsid w:val="00440E60"/>
    <w:rsid w:val="00441077"/>
    <w:rsid w:val="004411A8"/>
    <w:rsid w:val="00441628"/>
    <w:rsid w:val="00441886"/>
    <w:rsid w:val="00442100"/>
    <w:rsid w:val="004421DD"/>
    <w:rsid w:val="00442207"/>
    <w:rsid w:val="00442902"/>
    <w:rsid w:val="004429D7"/>
    <w:rsid w:val="00442C0D"/>
    <w:rsid w:val="00442D32"/>
    <w:rsid w:val="00442F60"/>
    <w:rsid w:val="004430A5"/>
    <w:rsid w:val="004431FA"/>
    <w:rsid w:val="0044343A"/>
    <w:rsid w:val="00443AA9"/>
    <w:rsid w:val="00443DAF"/>
    <w:rsid w:val="00443DE8"/>
    <w:rsid w:val="00443FC0"/>
    <w:rsid w:val="004445D5"/>
    <w:rsid w:val="00444704"/>
    <w:rsid w:val="00444DDC"/>
    <w:rsid w:val="00445014"/>
    <w:rsid w:val="00445622"/>
    <w:rsid w:val="004458E7"/>
    <w:rsid w:val="004462B7"/>
    <w:rsid w:val="00446732"/>
    <w:rsid w:val="0044695B"/>
    <w:rsid w:val="00446A96"/>
    <w:rsid w:val="00446E64"/>
    <w:rsid w:val="0044702F"/>
    <w:rsid w:val="004471CE"/>
    <w:rsid w:val="00447B66"/>
    <w:rsid w:val="00450295"/>
    <w:rsid w:val="00450544"/>
    <w:rsid w:val="00450A11"/>
    <w:rsid w:val="00450AE2"/>
    <w:rsid w:val="00450C48"/>
    <w:rsid w:val="00450CC6"/>
    <w:rsid w:val="0045167F"/>
    <w:rsid w:val="00451F27"/>
    <w:rsid w:val="00451F64"/>
    <w:rsid w:val="00451FF6"/>
    <w:rsid w:val="0045222D"/>
    <w:rsid w:val="004524E7"/>
    <w:rsid w:val="004526A6"/>
    <w:rsid w:val="004529E1"/>
    <w:rsid w:val="00452B6D"/>
    <w:rsid w:val="00452E54"/>
    <w:rsid w:val="00452ED5"/>
    <w:rsid w:val="004530DE"/>
    <w:rsid w:val="004531A4"/>
    <w:rsid w:val="0045322C"/>
    <w:rsid w:val="00453257"/>
    <w:rsid w:val="00453363"/>
    <w:rsid w:val="0045336D"/>
    <w:rsid w:val="004538E0"/>
    <w:rsid w:val="00453928"/>
    <w:rsid w:val="00453A81"/>
    <w:rsid w:val="00453D1B"/>
    <w:rsid w:val="004540BD"/>
    <w:rsid w:val="0045472F"/>
    <w:rsid w:val="00454D22"/>
    <w:rsid w:val="00454F76"/>
    <w:rsid w:val="00455591"/>
    <w:rsid w:val="004557A3"/>
    <w:rsid w:val="00455965"/>
    <w:rsid w:val="00455E7A"/>
    <w:rsid w:val="00455EC1"/>
    <w:rsid w:val="00455F1D"/>
    <w:rsid w:val="00456447"/>
    <w:rsid w:val="004567CE"/>
    <w:rsid w:val="00456E98"/>
    <w:rsid w:val="00457509"/>
    <w:rsid w:val="004576EA"/>
    <w:rsid w:val="00457713"/>
    <w:rsid w:val="00457BE2"/>
    <w:rsid w:val="0046026D"/>
    <w:rsid w:val="004603CF"/>
    <w:rsid w:val="004608B7"/>
    <w:rsid w:val="004608CC"/>
    <w:rsid w:val="00460AB7"/>
    <w:rsid w:val="00460C40"/>
    <w:rsid w:val="004610EC"/>
    <w:rsid w:val="0046157B"/>
    <w:rsid w:val="00461C28"/>
    <w:rsid w:val="004624A3"/>
    <w:rsid w:val="0046265A"/>
    <w:rsid w:val="0046285E"/>
    <w:rsid w:val="00462DD0"/>
    <w:rsid w:val="004633EE"/>
    <w:rsid w:val="0046372E"/>
    <w:rsid w:val="0046377F"/>
    <w:rsid w:val="0046388B"/>
    <w:rsid w:val="00463B12"/>
    <w:rsid w:val="00463D57"/>
    <w:rsid w:val="00463FC6"/>
    <w:rsid w:val="00465032"/>
    <w:rsid w:val="0046510A"/>
    <w:rsid w:val="004651AF"/>
    <w:rsid w:val="00465880"/>
    <w:rsid w:val="00465A3C"/>
    <w:rsid w:val="00465C41"/>
    <w:rsid w:val="00465C87"/>
    <w:rsid w:val="00466206"/>
    <w:rsid w:val="0046621E"/>
    <w:rsid w:val="004663C7"/>
    <w:rsid w:val="00466532"/>
    <w:rsid w:val="0046666D"/>
    <w:rsid w:val="0046687D"/>
    <w:rsid w:val="00466CB0"/>
    <w:rsid w:val="00466E9D"/>
    <w:rsid w:val="00466F1C"/>
    <w:rsid w:val="0046717B"/>
    <w:rsid w:val="0046740F"/>
    <w:rsid w:val="00467494"/>
    <w:rsid w:val="00467609"/>
    <w:rsid w:val="00467A29"/>
    <w:rsid w:val="004704D0"/>
    <w:rsid w:val="00470992"/>
    <w:rsid w:val="00470AF0"/>
    <w:rsid w:val="00470D36"/>
    <w:rsid w:val="0047128F"/>
    <w:rsid w:val="00471A3E"/>
    <w:rsid w:val="00471C30"/>
    <w:rsid w:val="0047247E"/>
    <w:rsid w:val="004725B7"/>
    <w:rsid w:val="004725F3"/>
    <w:rsid w:val="00472D72"/>
    <w:rsid w:val="004731B0"/>
    <w:rsid w:val="00473867"/>
    <w:rsid w:val="00473944"/>
    <w:rsid w:val="00474060"/>
    <w:rsid w:val="0047448F"/>
    <w:rsid w:val="004744CE"/>
    <w:rsid w:val="0047463D"/>
    <w:rsid w:val="004746A0"/>
    <w:rsid w:val="00474768"/>
    <w:rsid w:val="00474B94"/>
    <w:rsid w:val="00474BDC"/>
    <w:rsid w:val="00474D44"/>
    <w:rsid w:val="00474F44"/>
    <w:rsid w:val="0047501F"/>
    <w:rsid w:val="004751CB"/>
    <w:rsid w:val="00475323"/>
    <w:rsid w:val="0047570D"/>
    <w:rsid w:val="0047580B"/>
    <w:rsid w:val="00475913"/>
    <w:rsid w:val="00475C77"/>
    <w:rsid w:val="00476326"/>
    <w:rsid w:val="00476532"/>
    <w:rsid w:val="00476648"/>
    <w:rsid w:val="0047692C"/>
    <w:rsid w:val="00476EA9"/>
    <w:rsid w:val="00477064"/>
    <w:rsid w:val="00477106"/>
    <w:rsid w:val="004775C4"/>
    <w:rsid w:val="00477672"/>
    <w:rsid w:val="00477932"/>
    <w:rsid w:val="00477E34"/>
    <w:rsid w:val="00477E75"/>
    <w:rsid w:val="004800A8"/>
    <w:rsid w:val="0048015F"/>
    <w:rsid w:val="004804F5"/>
    <w:rsid w:val="00480FE4"/>
    <w:rsid w:val="00481074"/>
    <w:rsid w:val="00481186"/>
    <w:rsid w:val="004811DD"/>
    <w:rsid w:val="00481846"/>
    <w:rsid w:val="004819F4"/>
    <w:rsid w:val="00481A3A"/>
    <w:rsid w:val="00481D44"/>
    <w:rsid w:val="00481E03"/>
    <w:rsid w:val="00481F84"/>
    <w:rsid w:val="00482095"/>
    <w:rsid w:val="004820CA"/>
    <w:rsid w:val="00482667"/>
    <w:rsid w:val="00482A6B"/>
    <w:rsid w:val="00482E18"/>
    <w:rsid w:val="0048342B"/>
    <w:rsid w:val="0048346F"/>
    <w:rsid w:val="004834A1"/>
    <w:rsid w:val="00483663"/>
    <w:rsid w:val="00483680"/>
    <w:rsid w:val="00483755"/>
    <w:rsid w:val="00483A36"/>
    <w:rsid w:val="00483A78"/>
    <w:rsid w:val="00483A9F"/>
    <w:rsid w:val="00483D20"/>
    <w:rsid w:val="00483DA9"/>
    <w:rsid w:val="00483E2D"/>
    <w:rsid w:val="00484397"/>
    <w:rsid w:val="0048468C"/>
    <w:rsid w:val="00484A0A"/>
    <w:rsid w:val="00484D3A"/>
    <w:rsid w:val="00484F04"/>
    <w:rsid w:val="00484F59"/>
    <w:rsid w:val="00485376"/>
    <w:rsid w:val="004853FA"/>
    <w:rsid w:val="0048570F"/>
    <w:rsid w:val="00485754"/>
    <w:rsid w:val="00485C20"/>
    <w:rsid w:val="00485C2E"/>
    <w:rsid w:val="00485D83"/>
    <w:rsid w:val="00485EC0"/>
    <w:rsid w:val="00485F01"/>
    <w:rsid w:val="00485F12"/>
    <w:rsid w:val="00485FF9"/>
    <w:rsid w:val="00486063"/>
    <w:rsid w:val="00486319"/>
    <w:rsid w:val="004864D9"/>
    <w:rsid w:val="00486540"/>
    <w:rsid w:val="004867AF"/>
    <w:rsid w:val="00486C6F"/>
    <w:rsid w:val="00486C7E"/>
    <w:rsid w:val="00486DC7"/>
    <w:rsid w:val="00486E94"/>
    <w:rsid w:val="00487090"/>
    <w:rsid w:val="00487637"/>
    <w:rsid w:val="00487951"/>
    <w:rsid w:val="00487D96"/>
    <w:rsid w:val="004903CC"/>
    <w:rsid w:val="00490458"/>
    <w:rsid w:val="004905D4"/>
    <w:rsid w:val="00490744"/>
    <w:rsid w:val="00491688"/>
    <w:rsid w:val="004918F3"/>
    <w:rsid w:val="004918F7"/>
    <w:rsid w:val="00491A37"/>
    <w:rsid w:val="00491BB4"/>
    <w:rsid w:val="004922F4"/>
    <w:rsid w:val="00492781"/>
    <w:rsid w:val="0049293D"/>
    <w:rsid w:val="00492A23"/>
    <w:rsid w:val="00492A2B"/>
    <w:rsid w:val="00492CD8"/>
    <w:rsid w:val="004931A6"/>
    <w:rsid w:val="0049325B"/>
    <w:rsid w:val="00493411"/>
    <w:rsid w:val="00493687"/>
    <w:rsid w:val="0049388E"/>
    <w:rsid w:val="00493A37"/>
    <w:rsid w:val="004940AD"/>
    <w:rsid w:val="0049417F"/>
    <w:rsid w:val="00494CD7"/>
    <w:rsid w:val="00494E34"/>
    <w:rsid w:val="004951DD"/>
    <w:rsid w:val="0049551E"/>
    <w:rsid w:val="004956C1"/>
    <w:rsid w:val="00495765"/>
    <w:rsid w:val="0049581A"/>
    <w:rsid w:val="004958A6"/>
    <w:rsid w:val="00495C66"/>
    <w:rsid w:val="00495C88"/>
    <w:rsid w:val="00495F17"/>
    <w:rsid w:val="0049613D"/>
    <w:rsid w:val="004966B9"/>
    <w:rsid w:val="00496784"/>
    <w:rsid w:val="004975D8"/>
    <w:rsid w:val="004977FE"/>
    <w:rsid w:val="00497D37"/>
    <w:rsid w:val="004A02A5"/>
    <w:rsid w:val="004A02F3"/>
    <w:rsid w:val="004A064A"/>
    <w:rsid w:val="004A085E"/>
    <w:rsid w:val="004A0A28"/>
    <w:rsid w:val="004A1126"/>
    <w:rsid w:val="004A1165"/>
    <w:rsid w:val="004A11F2"/>
    <w:rsid w:val="004A1340"/>
    <w:rsid w:val="004A1E54"/>
    <w:rsid w:val="004A21AE"/>
    <w:rsid w:val="004A23F3"/>
    <w:rsid w:val="004A2422"/>
    <w:rsid w:val="004A2658"/>
    <w:rsid w:val="004A2F45"/>
    <w:rsid w:val="004A30EB"/>
    <w:rsid w:val="004A31D5"/>
    <w:rsid w:val="004A3527"/>
    <w:rsid w:val="004A3545"/>
    <w:rsid w:val="004A360E"/>
    <w:rsid w:val="004A3A10"/>
    <w:rsid w:val="004A3B74"/>
    <w:rsid w:val="004A3C07"/>
    <w:rsid w:val="004A43B9"/>
    <w:rsid w:val="004A450C"/>
    <w:rsid w:val="004A45C2"/>
    <w:rsid w:val="004A4659"/>
    <w:rsid w:val="004A48CF"/>
    <w:rsid w:val="004A4968"/>
    <w:rsid w:val="004A4B50"/>
    <w:rsid w:val="004A5660"/>
    <w:rsid w:val="004A574A"/>
    <w:rsid w:val="004A5A2F"/>
    <w:rsid w:val="004A5E85"/>
    <w:rsid w:val="004A652C"/>
    <w:rsid w:val="004A6826"/>
    <w:rsid w:val="004A68E8"/>
    <w:rsid w:val="004A6A0D"/>
    <w:rsid w:val="004A70BE"/>
    <w:rsid w:val="004A70C4"/>
    <w:rsid w:val="004A72FD"/>
    <w:rsid w:val="004A73B7"/>
    <w:rsid w:val="004A75CF"/>
    <w:rsid w:val="004A76A5"/>
    <w:rsid w:val="004A7805"/>
    <w:rsid w:val="004B01A6"/>
    <w:rsid w:val="004B02A2"/>
    <w:rsid w:val="004B05F8"/>
    <w:rsid w:val="004B0763"/>
    <w:rsid w:val="004B0927"/>
    <w:rsid w:val="004B0943"/>
    <w:rsid w:val="004B12F7"/>
    <w:rsid w:val="004B1B19"/>
    <w:rsid w:val="004B1B82"/>
    <w:rsid w:val="004B216D"/>
    <w:rsid w:val="004B22D6"/>
    <w:rsid w:val="004B2871"/>
    <w:rsid w:val="004B2890"/>
    <w:rsid w:val="004B2A6A"/>
    <w:rsid w:val="004B2B0B"/>
    <w:rsid w:val="004B2C65"/>
    <w:rsid w:val="004B3084"/>
    <w:rsid w:val="004B31BC"/>
    <w:rsid w:val="004B37FF"/>
    <w:rsid w:val="004B38E1"/>
    <w:rsid w:val="004B3FBF"/>
    <w:rsid w:val="004B40D5"/>
    <w:rsid w:val="004B461B"/>
    <w:rsid w:val="004B47E6"/>
    <w:rsid w:val="004B4895"/>
    <w:rsid w:val="004B4C33"/>
    <w:rsid w:val="004B4C96"/>
    <w:rsid w:val="004B4CB9"/>
    <w:rsid w:val="004B523C"/>
    <w:rsid w:val="004B5598"/>
    <w:rsid w:val="004B5838"/>
    <w:rsid w:val="004B5F47"/>
    <w:rsid w:val="004B60AD"/>
    <w:rsid w:val="004B6316"/>
    <w:rsid w:val="004B64E8"/>
    <w:rsid w:val="004B678F"/>
    <w:rsid w:val="004B679A"/>
    <w:rsid w:val="004B67E3"/>
    <w:rsid w:val="004B69CD"/>
    <w:rsid w:val="004B6DB1"/>
    <w:rsid w:val="004B6DDB"/>
    <w:rsid w:val="004B6F7A"/>
    <w:rsid w:val="004B7325"/>
    <w:rsid w:val="004B7684"/>
    <w:rsid w:val="004B76F1"/>
    <w:rsid w:val="004B787D"/>
    <w:rsid w:val="004B7C46"/>
    <w:rsid w:val="004B7E72"/>
    <w:rsid w:val="004C0079"/>
    <w:rsid w:val="004C0799"/>
    <w:rsid w:val="004C0D09"/>
    <w:rsid w:val="004C0EDC"/>
    <w:rsid w:val="004C10AB"/>
    <w:rsid w:val="004C11CE"/>
    <w:rsid w:val="004C1361"/>
    <w:rsid w:val="004C1A70"/>
    <w:rsid w:val="004C1AC1"/>
    <w:rsid w:val="004C1ACC"/>
    <w:rsid w:val="004C2115"/>
    <w:rsid w:val="004C21C0"/>
    <w:rsid w:val="004C22EE"/>
    <w:rsid w:val="004C24FD"/>
    <w:rsid w:val="004C25AA"/>
    <w:rsid w:val="004C27F9"/>
    <w:rsid w:val="004C38DF"/>
    <w:rsid w:val="004C3B02"/>
    <w:rsid w:val="004C3DC9"/>
    <w:rsid w:val="004C407C"/>
    <w:rsid w:val="004C4315"/>
    <w:rsid w:val="004C45BD"/>
    <w:rsid w:val="004C48A5"/>
    <w:rsid w:val="004C48C9"/>
    <w:rsid w:val="004C528E"/>
    <w:rsid w:val="004C52D8"/>
    <w:rsid w:val="004C52F7"/>
    <w:rsid w:val="004C532B"/>
    <w:rsid w:val="004C55FD"/>
    <w:rsid w:val="004C5B21"/>
    <w:rsid w:val="004C5BF1"/>
    <w:rsid w:val="004C5D06"/>
    <w:rsid w:val="004C5E84"/>
    <w:rsid w:val="004C61B3"/>
    <w:rsid w:val="004C657C"/>
    <w:rsid w:val="004C6680"/>
    <w:rsid w:val="004C6ECE"/>
    <w:rsid w:val="004C71E1"/>
    <w:rsid w:val="004C7533"/>
    <w:rsid w:val="004C759B"/>
    <w:rsid w:val="004C7C77"/>
    <w:rsid w:val="004C7D14"/>
    <w:rsid w:val="004D026D"/>
    <w:rsid w:val="004D032C"/>
    <w:rsid w:val="004D036D"/>
    <w:rsid w:val="004D03C4"/>
    <w:rsid w:val="004D065B"/>
    <w:rsid w:val="004D0EA0"/>
    <w:rsid w:val="004D108A"/>
    <w:rsid w:val="004D10F0"/>
    <w:rsid w:val="004D1424"/>
    <w:rsid w:val="004D159C"/>
    <w:rsid w:val="004D17E9"/>
    <w:rsid w:val="004D1993"/>
    <w:rsid w:val="004D1E75"/>
    <w:rsid w:val="004D1EEB"/>
    <w:rsid w:val="004D2A90"/>
    <w:rsid w:val="004D2E8E"/>
    <w:rsid w:val="004D2F8E"/>
    <w:rsid w:val="004D3628"/>
    <w:rsid w:val="004D363D"/>
    <w:rsid w:val="004D36C0"/>
    <w:rsid w:val="004D4054"/>
    <w:rsid w:val="004D4066"/>
    <w:rsid w:val="004D43B6"/>
    <w:rsid w:val="004D449F"/>
    <w:rsid w:val="004D4638"/>
    <w:rsid w:val="004D4A6A"/>
    <w:rsid w:val="004D4B87"/>
    <w:rsid w:val="004D4F94"/>
    <w:rsid w:val="004D53CB"/>
    <w:rsid w:val="004D54C6"/>
    <w:rsid w:val="004D58B3"/>
    <w:rsid w:val="004D5B92"/>
    <w:rsid w:val="004D5EB7"/>
    <w:rsid w:val="004D5FF7"/>
    <w:rsid w:val="004D610A"/>
    <w:rsid w:val="004D6330"/>
    <w:rsid w:val="004D65B7"/>
    <w:rsid w:val="004D6791"/>
    <w:rsid w:val="004D67FB"/>
    <w:rsid w:val="004D6B21"/>
    <w:rsid w:val="004D7291"/>
    <w:rsid w:val="004D792F"/>
    <w:rsid w:val="004D7C69"/>
    <w:rsid w:val="004D7CAE"/>
    <w:rsid w:val="004D7CE2"/>
    <w:rsid w:val="004D7EF4"/>
    <w:rsid w:val="004E02AE"/>
    <w:rsid w:val="004E03B4"/>
    <w:rsid w:val="004E0480"/>
    <w:rsid w:val="004E0A5D"/>
    <w:rsid w:val="004E0B50"/>
    <w:rsid w:val="004E0F34"/>
    <w:rsid w:val="004E1269"/>
    <w:rsid w:val="004E127A"/>
    <w:rsid w:val="004E15B8"/>
    <w:rsid w:val="004E1985"/>
    <w:rsid w:val="004E21AE"/>
    <w:rsid w:val="004E21B1"/>
    <w:rsid w:val="004E2B4D"/>
    <w:rsid w:val="004E2CAA"/>
    <w:rsid w:val="004E3469"/>
    <w:rsid w:val="004E39F5"/>
    <w:rsid w:val="004E3AC9"/>
    <w:rsid w:val="004E3E8F"/>
    <w:rsid w:val="004E3F8C"/>
    <w:rsid w:val="004E47A8"/>
    <w:rsid w:val="004E4832"/>
    <w:rsid w:val="004E4C94"/>
    <w:rsid w:val="004E519F"/>
    <w:rsid w:val="004E51C1"/>
    <w:rsid w:val="004E5459"/>
    <w:rsid w:val="004E5728"/>
    <w:rsid w:val="004E577A"/>
    <w:rsid w:val="004E578B"/>
    <w:rsid w:val="004E5796"/>
    <w:rsid w:val="004E5B7C"/>
    <w:rsid w:val="004E5DAB"/>
    <w:rsid w:val="004E6011"/>
    <w:rsid w:val="004E6408"/>
    <w:rsid w:val="004E6A4C"/>
    <w:rsid w:val="004E6F5F"/>
    <w:rsid w:val="004E7094"/>
    <w:rsid w:val="004E7322"/>
    <w:rsid w:val="004E759E"/>
    <w:rsid w:val="004E79C7"/>
    <w:rsid w:val="004E7CA8"/>
    <w:rsid w:val="004E7FD8"/>
    <w:rsid w:val="004F0038"/>
    <w:rsid w:val="004F0146"/>
    <w:rsid w:val="004F02B7"/>
    <w:rsid w:val="004F0306"/>
    <w:rsid w:val="004F040F"/>
    <w:rsid w:val="004F068F"/>
    <w:rsid w:val="004F0907"/>
    <w:rsid w:val="004F0E9E"/>
    <w:rsid w:val="004F120F"/>
    <w:rsid w:val="004F1504"/>
    <w:rsid w:val="004F1680"/>
    <w:rsid w:val="004F17BB"/>
    <w:rsid w:val="004F1AAF"/>
    <w:rsid w:val="004F230E"/>
    <w:rsid w:val="004F27C1"/>
    <w:rsid w:val="004F3084"/>
    <w:rsid w:val="004F32D6"/>
    <w:rsid w:val="004F3814"/>
    <w:rsid w:val="004F38B8"/>
    <w:rsid w:val="004F39CC"/>
    <w:rsid w:val="004F3DE2"/>
    <w:rsid w:val="004F4200"/>
    <w:rsid w:val="004F4501"/>
    <w:rsid w:val="004F4752"/>
    <w:rsid w:val="004F4BC6"/>
    <w:rsid w:val="004F4E83"/>
    <w:rsid w:val="004F4F44"/>
    <w:rsid w:val="004F5111"/>
    <w:rsid w:val="004F53C9"/>
    <w:rsid w:val="004F585E"/>
    <w:rsid w:val="004F58B5"/>
    <w:rsid w:val="004F5902"/>
    <w:rsid w:val="004F6413"/>
    <w:rsid w:val="004F680B"/>
    <w:rsid w:val="004F6F02"/>
    <w:rsid w:val="004F6F75"/>
    <w:rsid w:val="004F705A"/>
    <w:rsid w:val="004F7094"/>
    <w:rsid w:val="004F71B3"/>
    <w:rsid w:val="004F73C6"/>
    <w:rsid w:val="004F7C41"/>
    <w:rsid w:val="004F7CCD"/>
    <w:rsid w:val="004F7ED2"/>
    <w:rsid w:val="00500216"/>
    <w:rsid w:val="005003F3"/>
    <w:rsid w:val="005005D6"/>
    <w:rsid w:val="0050060E"/>
    <w:rsid w:val="00500C74"/>
    <w:rsid w:val="00500CC0"/>
    <w:rsid w:val="005015A3"/>
    <w:rsid w:val="005017E8"/>
    <w:rsid w:val="00501E42"/>
    <w:rsid w:val="005028DE"/>
    <w:rsid w:val="00502A58"/>
    <w:rsid w:val="00502CBA"/>
    <w:rsid w:val="005031F7"/>
    <w:rsid w:val="00503668"/>
    <w:rsid w:val="0050367A"/>
    <w:rsid w:val="00503993"/>
    <w:rsid w:val="00503F9D"/>
    <w:rsid w:val="00504DBF"/>
    <w:rsid w:val="00504E92"/>
    <w:rsid w:val="00504ED6"/>
    <w:rsid w:val="00504F94"/>
    <w:rsid w:val="00505036"/>
    <w:rsid w:val="0050511F"/>
    <w:rsid w:val="00505255"/>
    <w:rsid w:val="00505563"/>
    <w:rsid w:val="005057CF"/>
    <w:rsid w:val="00505ABC"/>
    <w:rsid w:val="00505ABE"/>
    <w:rsid w:val="00505CAD"/>
    <w:rsid w:val="005061F6"/>
    <w:rsid w:val="005064B1"/>
    <w:rsid w:val="005066E9"/>
    <w:rsid w:val="005068F9"/>
    <w:rsid w:val="00506E50"/>
    <w:rsid w:val="00507091"/>
    <w:rsid w:val="0050732F"/>
    <w:rsid w:val="005074C4"/>
    <w:rsid w:val="0050784D"/>
    <w:rsid w:val="00507997"/>
    <w:rsid w:val="005079CC"/>
    <w:rsid w:val="005101D2"/>
    <w:rsid w:val="005109A0"/>
    <w:rsid w:val="00511295"/>
    <w:rsid w:val="0051171D"/>
    <w:rsid w:val="0051188E"/>
    <w:rsid w:val="00511BBE"/>
    <w:rsid w:val="00511E1B"/>
    <w:rsid w:val="00512490"/>
    <w:rsid w:val="00512B5B"/>
    <w:rsid w:val="00513122"/>
    <w:rsid w:val="00513228"/>
    <w:rsid w:val="0051353C"/>
    <w:rsid w:val="00513897"/>
    <w:rsid w:val="00513AD5"/>
    <w:rsid w:val="00514032"/>
    <w:rsid w:val="005146EF"/>
    <w:rsid w:val="00514799"/>
    <w:rsid w:val="00514A34"/>
    <w:rsid w:val="00514A53"/>
    <w:rsid w:val="00514BFF"/>
    <w:rsid w:val="00514CF3"/>
    <w:rsid w:val="00514D37"/>
    <w:rsid w:val="00514ED9"/>
    <w:rsid w:val="005155BB"/>
    <w:rsid w:val="0051564B"/>
    <w:rsid w:val="00515994"/>
    <w:rsid w:val="005159F4"/>
    <w:rsid w:val="00515B2F"/>
    <w:rsid w:val="00515B5F"/>
    <w:rsid w:val="00515BE4"/>
    <w:rsid w:val="00515DAE"/>
    <w:rsid w:val="00516549"/>
    <w:rsid w:val="005165C4"/>
    <w:rsid w:val="00516854"/>
    <w:rsid w:val="00516DCF"/>
    <w:rsid w:val="005173E7"/>
    <w:rsid w:val="0051746B"/>
    <w:rsid w:val="00520036"/>
    <w:rsid w:val="00520115"/>
    <w:rsid w:val="0052049D"/>
    <w:rsid w:val="005204CB"/>
    <w:rsid w:val="0052065D"/>
    <w:rsid w:val="00520895"/>
    <w:rsid w:val="00520F87"/>
    <w:rsid w:val="00521702"/>
    <w:rsid w:val="00521A57"/>
    <w:rsid w:val="0052263F"/>
    <w:rsid w:val="0052267B"/>
    <w:rsid w:val="005227F5"/>
    <w:rsid w:val="005228AD"/>
    <w:rsid w:val="00522DFF"/>
    <w:rsid w:val="0052348B"/>
    <w:rsid w:val="00523529"/>
    <w:rsid w:val="00523B1E"/>
    <w:rsid w:val="00523BAE"/>
    <w:rsid w:val="00523C2E"/>
    <w:rsid w:val="00523E47"/>
    <w:rsid w:val="00523F8F"/>
    <w:rsid w:val="005242C2"/>
    <w:rsid w:val="005244D5"/>
    <w:rsid w:val="005247E6"/>
    <w:rsid w:val="00525043"/>
    <w:rsid w:val="005251C5"/>
    <w:rsid w:val="005255D1"/>
    <w:rsid w:val="00526150"/>
    <w:rsid w:val="0052639B"/>
    <w:rsid w:val="005263E4"/>
    <w:rsid w:val="00526403"/>
    <w:rsid w:val="00526421"/>
    <w:rsid w:val="00526519"/>
    <w:rsid w:val="00526778"/>
    <w:rsid w:val="00526A1A"/>
    <w:rsid w:val="00526A64"/>
    <w:rsid w:val="00526BC4"/>
    <w:rsid w:val="00526BE4"/>
    <w:rsid w:val="00526C5C"/>
    <w:rsid w:val="00526CEA"/>
    <w:rsid w:val="00526D18"/>
    <w:rsid w:val="00526EB6"/>
    <w:rsid w:val="00526F30"/>
    <w:rsid w:val="00526FD1"/>
    <w:rsid w:val="00527339"/>
    <w:rsid w:val="005278E5"/>
    <w:rsid w:val="00527B43"/>
    <w:rsid w:val="00527FA8"/>
    <w:rsid w:val="00527FD1"/>
    <w:rsid w:val="005301A1"/>
    <w:rsid w:val="00530D89"/>
    <w:rsid w:val="005311E6"/>
    <w:rsid w:val="0053146F"/>
    <w:rsid w:val="005314C2"/>
    <w:rsid w:val="0053157A"/>
    <w:rsid w:val="00531EBC"/>
    <w:rsid w:val="00531F7C"/>
    <w:rsid w:val="00531F9A"/>
    <w:rsid w:val="0053211B"/>
    <w:rsid w:val="005322A1"/>
    <w:rsid w:val="005324E8"/>
    <w:rsid w:val="00532AF5"/>
    <w:rsid w:val="00532B1E"/>
    <w:rsid w:val="005332E2"/>
    <w:rsid w:val="0053361F"/>
    <w:rsid w:val="00533620"/>
    <w:rsid w:val="00533905"/>
    <w:rsid w:val="005339FD"/>
    <w:rsid w:val="00533D37"/>
    <w:rsid w:val="00533DE6"/>
    <w:rsid w:val="00533E42"/>
    <w:rsid w:val="00533F74"/>
    <w:rsid w:val="005341FA"/>
    <w:rsid w:val="005344B5"/>
    <w:rsid w:val="00534779"/>
    <w:rsid w:val="005349E3"/>
    <w:rsid w:val="00534BD0"/>
    <w:rsid w:val="00534DF6"/>
    <w:rsid w:val="00534FA5"/>
    <w:rsid w:val="00535076"/>
    <w:rsid w:val="00535148"/>
    <w:rsid w:val="0053594E"/>
    <w:rsid w:val="005359AD"/>
    <w:rsid w:val="00535B3E"/>
    <w:rsid w:val="00535D9F"/>
    <w:rsid w:val="00535E84"/>
    <w:rsid w:val="00535E8C"/>
    <w:rsid w:val="005360C3"/>
    <w:rsid w:val="005360CD"/>
    <w:rsid w:val="005362B1"/>
    <w:rsid w:val="005368BF"/>
    <w:rsid w:val="00536B19"/>
    <w:rsid w:val="00537507"/>
    <w:rsid w:val="00537542"/>
    <w:rsid w:val="0053777A"/>
    <w:rsid w:val="00537962"/>
    <w:rsid w:val="00537B18"/>
    <w:rsid w:val="00537D83"/>
    <w:rsid w:val="00537DF8"/>
    <w:rsid w:val="00537F42"/>
    <w:rsid w:val="005400E0"/>
    <w:rsid w:val="005403B0"/>
    <w:rsid w:val="00540BAC"/>
    <w:rsid w:val="00540FBD"/>
    <w:rsid w:val="00541207"/>
    <w:rsid w:val="00541352"/>
    <w:rsid w:val="005415DB"/>
    <w:rsid w:val="00541718"/>
    <w:rsid w:val="00541844"/>
    <w:rsid w:val="00541A12"/>
    <w:rsid w:val="00541A72"/>
    <w:rsid w:val="00541D60"/>
    <w:rsid w:val="00541E94"/>
    <w:rsid w:val="00541FFA"/>
    <w:rsid w:val="005425B5"/>
    <w:rsid w:val="005429B8"/>
    <w:rsid w:val="00542C90"/>
    <w:rsid w:val="00542CF9"/>
    <w:rsid w:val="00542DB3"/>
    <w:rsid w:val="00542ECC"/>
    <w:rsid w:val="005431C6"/>
    <w:rsid w:val="005433D9"/>
    <w:rsid w:val="005434F9"/>
    <w:rsid w:val="00543605"/>
    <w:rsid w:val="0054367D"/>
    <w:rsid w:val="00543716"/>
    <w:rsid w:val="00543845"/>
    <w:rsid w:val="0054388E"/>
    <w:rsid w:val="00543F6E"/>
    <w:rsid w:val="005442F5"/>
    <w:rsid w:val="005443E2"/>
    <w:rsid w:val="00544452"/>
    <w:rsid w:val="0054481A"/>
    <w:rsid w:val="00544B8F"/>
    <w:rsid w:val="00544D5C"/>
    <w:rsid w:val="00545261"/>
    <w:rsid w:val="005456FD"/>
    <w:rsid w:val="005458EA"/>
    <w:rsid w:val="00546127"/>
    <w:rsid w:val="0054689D"/>
    <w:rsid w:val="00547B53"/>
    <w:rsid w:val="00547D83"/>
    <w:rsid w:val="005501BF"/>
    <w:rsid w:val="00550691"/>
    <w:rsid w:val="005506F9"/>
    <w:rsid w:val="00550812"/>
    <w:rsid w:val="005508BC"/>
    <w:rsid w:val="00550C02"/>
    <w:rsid w:val="00550FF8"/>
    <w:rsid w:val="0055125A"/>
    <w:rsid w:val="005515A9"/>
    <w:rsid w:val="0055161E"/>
    <w:rsid w:val="0055167A"/>
    <w:rsid w:val="00552449"/>
    <w:rsid w:val="00552732"/>
    <w:rsid w:val="00552AA7"/>
    <w:rsid w:val="00552AD3"/>
    <w:rsid w:val="00552FA4"/>
    <w:rsid w:val="00552FB3"/>
    <w:rsid w:val="0055322A"/>
    <w:rsid w:val="0055340D"/>
    <w:rsid w:val="00553559"/>
    <w:rsid w:val="005537FC"/>
    <w:rsid w:val="00553841"/>
    <w:rsid w:val="00553AF5"/>
    <w:rsid w:val="00554099"/>
    <w:rsid w:val="00554D3B"/>
    <w:rsid w:val="005551AB"/>
    <w:rsid w:val="005552ED"/>
    <w:rsid w:val="00555438"/>
    <w:rsid w:val="005554AD"/>
    <w:rsid w:val="00555AAC"/>
    <w:rsid w:val="00555B96"/>
    <w:rsid w:val="00555E69"/>
    <w:rsid w:val="00555E92"/>
    <w:rsid w:val="00555F2F"/>
    <w:rsid w:val="00555F3E"/>
    <w:rsid w:val="005561AA"/>
    <w:rsid w:val="00556248"/>
    <w:rsid w:val="0055647D"/>
    <w:rsid w:val="00556787"/>
    <w:rsid w:val="00556926"/>
    <w:rsid w:val="00556AA9"/>
    <w:rsid w:val="00556B1F"/>
    <w:rsid w:val="00556CAB"/>
    <w:rsid w:val="00556EE9"/>
    <w:rsid w:val="005575B5"/>
    <w:rsid w:val="00557635"/>
    <w:rsid w:val="0055797C"/>
    <w:rsid w:val="00557B30"/>
    <w:rsid w:val="00557C41"/>
    <w:rsid w:val="005602DF"/>
    <w:rsid w:val="00560347"/>
    <w:rsid w:val="00560D8D"/>
    <w:rsid w:val="00560FFF"/>
    <w:rsid w:val="00561CDA"/>
    <w:rsid w:val="00561DC0"/>
    <w:rsid w:val="00561E70"/>
    <w:rsid w:val="00562003"/>
    <w:rsid w:val="005622A4"/>
    <w:rsid w:val="005625B8"/>
    <w:rsid w:val="005625D6"/>
    <w:rsid w:val="00562A7C"/>
    <w:rsid w:val="00562BDC"/>
    <w:rsid w:val="0056308C"/>
    <w:rsid w:val="0056320A"/>
    <w:rsid w:val="0056320F"/>
    <w:rsid w:val="00563271"/>
    <w:rsid w:val="0056337F"/>
    <w:rsid w:val="005639B3"/>
    <w:rsid w:val="0056423F"/>
    <w:rsid w:val="005644D1"/>
    <w:rsid w:val="00564807"/>
    <w:rsid w:val="0056519C"/>
    <w:rsid w:val="00565A9C"/>
    <w:rsid w:val="00565B3D"/>
    <w:rsid w:val="00565C98"/>
    <w:rsid w:val="00565CF1"/>
    <w:rsid w:val="0056615B"/>
    <w:rsid w:val="00566560"/>
    <w:rsid w:val="00566561"/>
    <w:rsid w:val="0056699A"/>
    <w:rsid w:val="00566B6E"/>
    <w:rsid w:val="00566F32"/>
    <w:rsid w:val="005678F0"/>
    <w:rsid w:val="00567B39"/>
    <w:rsid w:val="00570178"/>
    <w:rsid w:val="005701AC"/>
    <w:rsid w:val="00570B41"/>
    <w:rsid w:val="00570B9E"/>
    <w:rsid w:val="00570EC0"/>
    <w:rsid w:val="005711C8"/>
    <w:rsid w:val="00571A12"/>
    <w:rsid w:val="00572138"/>
    <w:rsid w:val="00572161"/>
    <w:rsid w:val="00572189"/>
    <w:rsid w:val="00572559"/>
    <w:rsid w:val="00572563"/>
    <w:rsid w:val="005726FE"/>
    <w:rsid w:val="00572FAB"/>
    <w:rsid w:val="005730BA"/>
    <w:rsid w:val="0057329A"/>
    <w:rsid w:val="00573687"/>
    <w:rsid w:val="00573E69"/>
    <w:rsid w:val="0057417D"/>
    <w:rsid w:val="005741C4"/>
    <w:rsid w:val="005742D7"/>
    <w:rsid w:val="005742E0"/>
    <w:rsid w:val="005744E6"/>
    <w:rsid w:val="00574520"/>
    <w:rsid w:val="0057459F"/>
    <w:rsid w:val="00574795"/>
    <w:rsid w:val="0057498B"/>
    <w:rsid w:val="00574AF5"/>
    <w:rsid w:val="00574D57"/>
    <w:rsid w:val="00574FB3"/>
    <w:rsid w:val="005750FD"/>
    <w:rsid w:val="0057526F"/>
    <w:rsid w:val="00575276"/>
    <w:rsid w:val="00575296"/>
    <w:rsid w:val="00575307"/>
    <w:rsid w:val="0057589F"/>
    <w:rsid w:val="00576176"/>
    <w:rsid w:val="0057617F"/>
    <w:rsid w:val="005761D8"/>
    <w:rsid w:val="005762F5"/>
    <w:rsid w:val="00576688"/>
    <w:rsid w:val="00576ADB"/>
    <w:rsid w:val="00576F91"/>
    <w:rsid w:val="0057738D"/>
    <w:rsid w:val="00577601"/>
    <w:rsid w:val="00577A1F"/>
    <w:rsid w:val="00577BF1"/>
    <w:rsid w:val="00577D52"/>
    <w:rsid w:val="00577EB2"/>
    <w:rsid w:val="00580354"/>
    <w:rsid w:val="005803F5"/>
    <w:rsid w:val="005808CD"/>
    <w:rsid w:val="00580A38"/>
    <w:rsid w:val="005815C3"/>
    <w:rsid w:val="005818C8"/>
    <w:rsid w:val="00581A63"/>
    <w:rsid w:val="00581B33"/>
    <w:rsid w:val="00581BF4"/>
    <w:rsid w:val="00581D1B"/>
    <w:rsid w:val="00581D7A"/>
    <w:rsid w:val="00581EBB"/>
    <w:rsid w:val="00582077"/>
    <w:rsid w:val="0058211C"/>
    <w:rsid w:val="00582151"/>
    <w:rsid w:val="00582473"/>
    <w:rsid w:val="005828C1"/>
    <w:rsid w:val="00582C22"/>
    <w:rsid w:val="00583936"/>
    <w:rsid w:val="005839D9"/>
    <w:rsid w:val="00583BC6"/>
    <w:rsid w:val="00583DDC"/>
    <w:rsid w:val="00584184"/>
    <w:rsid w:val="0058443F"/>
    <w:rsid w:val="00584461"/>
    <w:rsid w:val="005845BE"/>
    <w:rsid w:val="0058463D"/>
    <w:rsid w:val="005849A2"/>
    <w:rsid w:val="005849C2"/>
    <w:rsid w:val="00584B03"/>
    <w:rsid w:val="00584DF2"/>
    <w:rsid w:val="00584F3B"/>
    <w:rsid w:val="00585345"/>
    <w:rsid w:val="00585A49"/>
    <w:rsid w:val="00585AFE"/>
    <w:rsid w:val="005860AF"/>
    <w:rsid w:val="005863FB"/>
    <w:rsid w:val="0058647B"/>
    <w:rsid w:val="0058648D"/>
    <w:rsid w:val="00586684"/>
    <w:rsid w:val="00586D99"/>
    <w:rsid w:val="00587848"/>
    <w:rsid w:val="00587A8E"/>
    <w:rsid w:val="00587E75"/>
    <w:rsid w:val="0059027F"/>
    <w:rsid w:val="00590407"/>
    <w:rsid w:val="00590A80"/>
    <w:rsid w:val="00590DDD"/>
    <w:rsid w:val="00590E08"/>
    <w:rsid w:val="00590FDD"/>
    <w:rsid w:val="005914DC"/>
    <w:rsid w:val="0059155C"/>
    <w:rsid w:val="005916A7"/>
    <w:rsid w:val="00591C73"/>
    <w:rsid w:val="00591EE8"/>
    <w:rsid w:val="00592711"/>
    <w:rsid w:val="00592741"/>
    <w:rsid w:val="0059275C"/>
    <w:rsid w:val="00592A3B"/>
    <w:rsid w:val="00592A9A"/>
    <w:rsid w:val="00592D29"/>
    <w:rsid w:val="005934B8"/>
    <w:rsid w:val="0059368B"/>
    <w:rsid w:val="0059399C"/>
    <w:rsid w:val="00594211"/>
    <w:rsid w:val="0059426E"/>
    <w:rsid w:val="00594308"/>
    <w:rsid w:val="00594318"/>
    <w:rsid w:val="00594340"/>
    <w:rsid w:val="005945A2"/>
    <w:rsid w:val="00594757"/>
    <w:rsid w:val="005947E1"/>
    <w:rsid w:val="00594841"/>
    <w:rsid w:val="0059498F"/>
    <w:rsid w:val="00594AAF"/>
    <w:rsid w:val="00594C3E"/>
    <w:rsid w:val="00594E7E"/>
    <w:rsid w:val="00595038"/>
    <w:rsid w:val="0059514C"/>
    <w:rsid w:val="005952B2"/>
    <w:rsid w:val="00595583"/>
    <w:rsid w:val="00595665"/>
    <w:rsid w:val="0059568C"/>
    <w:rsid w:val="0059579A"/>
    <w:rsid w:val="00595A7F"/>
    <w:rsid w:val="00595A9F"/>
    <w:rsid w:val="00595B38"/>
    <w:rsid w:val="00595DF1"/>
    <w:rsid w:val="00596027"/>
    <w:rsid w:val="00596458"/>
    <w:rsid w:val="00596913"/>
    <w:rsid w:val="00596BF8"/>
    <w:rsid w:val="00596D9B"/>
    <w:rsid w:val="00597143"/>
    <w:rsid w:val="00597179"/>
    <w:rsid w:val="0059730E"/>
    <w:rsid w:val="005976E6"/>
    <w:rsid w:val="005976EC"/>
    <w:rsid w:val="00597A50"/>
    <w:rsid w:val="00597DB6"/>
    <w:rsid w:val="00597F38"/>
    <w:rsid w:val="005A02B8"/>
    <w:rsid w:val="005A0475"/>
    <w:rsid w:val="005A0591"/>
    <w:rsid w:val="005A078E"/>
    <w:rsid w:val="005A080B"/>
    <w:rsid w:val="005A0A91"/>
    <w:rsid w:val="005A0C33"/>
    <w:rsid w:val="005A0DDA"/>
    <w:rsid w:val="005A1855"/>
    <w:rsid w:val="005A1CF9"/>
    <w:rsid w:val="005A1D16"/>
    <w:rsid w:val="005A1F16"/>
    <w:rsid w:val="005A2010"/>
    <w:rsid w:val="005A23D5"/>
    <w:rsid w:val="005A243A"/>
    <w:rsid w:val="005A2BBA"/>
    <w:rsid w:val="005A2BF4"/>
    <w:rsid w:val="005A2CCC"/>
    <w:rsid w:val="005A3691"/>
    <w:rsid w:val="005A387D"/>
    <w:rsid w:val="005A3FFC"/>
    <w:rsid w:val="005A4302"/>
    <w:rsid w:val="005A490C"/>
    <w:rsid w:val="005A4ACC"/>
    <w:rsid w:val="005A4C2A"/>
    <w:rsid w:val="005A4CF4"/>
    <w:rsid w:val="005A5277"/>
    <w:rsid w:val="005A55FF"/>
    <w:rsid w:val="005A5642"/>
    <w:rsid w:val="005A58CA"/>
    <w:rsid w:val="005A5B6F"/>
    <w:rsid w:val="005A618D"/>
    <w:rsid w:val="005A68CC"/>
    <w:rsid w:val="005A68CF"/>
    <w:rsid w:val="005A6958"/>
    <w:rsid w:val="005A696B"/>
    <w:rsid w:val="005A71B5"/>
    <w:rsid w:val="005A73AC"/>
    <w:rsid w:val="005A7589"/>
    <w:rsid w:val="005A7A19"/>
    <w:rsid w:val="005A7F30"/>
    <w:rsid w:val="005B04AB"/>
    <w:rsid w:val="005B08BD"/>
    <w:rsid w:val="005B0E78"/>
    <w:rsid w:val="005B0E83"/>
    <w:rsid w:val="005B0F99"/>
    <w:rsid w:val="005B1255"/>
    <w:rsid w:val="005B196A"/>
    <w:rsid w:val="005B1B4C"/>
    <w:rsid w:val="005B1D13"/>
    <w:rsid w:val="005B2047"/>
    <w:rsid w:val="005B21C9"/>
    <w:rsid w:val="005B22BC"/>
    <w:rsid w:val="005B26D9"/>
    <w:rsid w:val="005B2782"/>
    <w:rsid w:val="005B2ADD"/>
    <w:rsid w:val="005B2AE8"/>
    <w:rsid w:val="005B2FE5"/>
    <w:rsid w:val="005B3253"/>
    <w:rsid w:val="005B334E"/>
    <w:rsid w:val="005B33D7"/>
    <w:rsid w:val="005B3457"/>
    <w:rsid w:val="005B347B"/>
    <w:rsid w:val="005B34EB"/>
    <w:rsid w:val="005B3555"/>
    <w:rsid w:val="005B3651"/>
    <w:rsid w:val="005B367C"/>
    <w:rsid w:val="005B36EC"/>
    <w:rsid w:val="005B3BE6"/>
    <w:rsid w:val="005B3F28"/>
    <w:rsid w:val="005B40FE"/>
    <w:rsid w:val="005B4110"/>
    <w:rsid w:val="005B4540"/>
    <w:rsid w:val="005B4742"/>
    <w:rsid w:val="005B488C"/>
    <w:rsid w:val="005B4DBA"/>
    <w:rsid w:val="005B4E2D"/>
    <w:rsid w:val="005B5161"/>
    <w:rsid w:val="005B540D"/>
    <w:rsid w:val="005B5799"/>
    <w:rsid w:val="005B5915"/>
    <w:rsid w:val="005B5C71"/>
    <w:rsid w:val="005B6534"/>
    <w:rsid w:val="005B69AE"/>
    <w:rsid w:val="005B6B34"/>
    <w:rsid w:val="005B6FE9"/>
    <w:rsid w:val="005B7B24"/>
    <w:rsid w:val="005B7B5F"/>
    <w:rsid w:val="005C026A"/>
    <w:rsid w:val="005C0724"/>
    <w:rsid w:val="005C0DB7"/>
    <w:rsid w:val="005C105E"/>
    <w:rsid w:val="005C1174"/>
    <w:rsid w:val="005C1175"/>
    <w:rsid w:val="005C14AD"/>
    <w:rsid w:val="005C1516"/>
    <w:rsid w:val="005C1871"/>
    <w:rsid w:val="005C1943"/>
    <w:rsid w:val="005C1C40"/>
    <w:rsid w:val="005C1FE0"/>
    <w:rsid w:val="005C2128"/>
    <w:rsid w:val="005C2430"/>
    <w:rsid w:val="005C2562"/>
    <w:rsid w:val="005C2686"/>
    <w:rsid w:val="005C2705"/>
    <w:rsid w:val="005C277B"/>
    <w:rsid w:val="005C3014"/>
    <w:rsid w:val="005C30B7"/>
    <w:rsid w:val="005C3234"/>
    <w:rsid w:val="005C3442"/>
    <w:rsid w:val="005C3559"/>
    <w:rsid w:val="005C38FB"/>
    <w:rsid w:val="005C3B0C"/>
    <w:rsid w:val="005C4035"/>
    <w:rsid w:val="005C4327"/>
    <w:rsid w:val="005C49BF"/>
    <w:rsid w:val="005C4BC0"/>
    <w:rsid w:val="005C5088"/>
    <w:rsid w:val="005C51B4"/>
    <w:rsid w:val="005C53CD"/>
    <w:rsid w:val="005C55E1"/>
    <w:rsid w:val="005C5631"/>
    <w:rsid w:val="005C5F06"/>
    <w:rsid w:val="005C6FFB"/>
    <w:rsid w:val="005C70AD"/>
    <w:rsid w:val="005C70E3"/>
    <w:rsid w:val="005C724E"/>
    <w:rsid w:val="005C7364"/>
    <w:rsid w:val="005C7375"/>
    <w:rsid w:val="005C7C76"/>
    <w:rsid w:val="005C7D83"/>
    <w:rsid w:val="005C7EA7"/>
    <w:rsid w:val="005C7FC2"/>
    <w:rsid w:val="005D02C8"/>
    <w:rsid w:val="005D079E"/>
    <w:rsid w:val="005D0A7A"/>
    <w:rsid w:val="005D0C6E"/>
    <w:rsid w:val="005D0D8C"/>
    <w:rsid w:val="005D0EB6"/>
    <w:rsid w:val="005D1194"/>
    <w:rsid w:val="005D134D"/>
    <w:rsid w:val="005D1A90"/>
    <w:rsid w:val="005D2036"/>
    <w:rsid w:val="005D2564"/>
    <w:rsid w:val="005D25B5"/>
    <w:rsid w:val="005D26BE"/>
    <w:rsid w:val="005D2E9E"/>
    <w:rsid w:val="005D2F66"/>
    <w:rsid w:val="005D2FF4"/>
    <w:rsid w:val="005D321C"/>
    <w:rsid w:val="005D337B"/>
    <w:rsid w:val="005D37AB"/>
    <w:rsid w:val="005D3C4F"/>
    <w:rsid w:val="005D4008"/>
    <w:rsid w:val="005D4039"/>
    <w:rsid w:val="005D46FD"/>
    <w:rsid w:val="005D49E0"/>
    <w:rsid w:val="005D51AC"/>
    <w:rsid w:val="005D545E"/>
    <w:rsid w:val="005D547F"/>
    <w:rsid w:val="005D591D"/>
    <w:rsid w:val="005D596D"/>
    <w:rsid w:val="005D59C6"/>
    <w:rsid w:val="005D5C0A"/>
    <w:rsid w:val="005D5C66"/>
    <w:rsid w:val="005D5D43"/>
    <w:rsid w:val="005D6220"/>
    <w:rsid w:val="005D69D1"/>
    <w:rsid w:val="005D7395"/>
    <w:rsid w:val="005D772F"/>
    <w:rsid w:val="005D7975"/>
    <w:rsid w:val="005D7BC7"/>
    <w:rsid w:val="005E01A2"/>
    <w:rsid w:val="005E0296"/>
    <w:rsid w:val="005E09B0"/>
    <w:rsid w:val="005E118D"/>
    <w:rsid w:val="005E1DD0"/>
    <w:rsid w:val="005E1EDD"/>
    <w:rsid w:val="005E2034"/>
    <w:rsid w:val="005E22BD"/>
    <w:rsid w:val="005E2504"/>
    <w:rsid w:val="005E267E"/>
    <w:rsid w:val="005E2803"/>
    <w:rsid w:val="005E28AF"/>
    <w:rsid w:val="005E2B8A"/>
    <w:rsid w:val="005E310C"/>
    <w:rsid w:val="005E3226"/>
    <w:rsid w:val="005E339F"/>
    <w:rsid w:val="005E3927"/>
    <w:rsid w:val="005E3E19"/>
    <w:rsid w:val="005E3EDA"/>
    <w:rsid w:val="005E429C"/>
    <w:rsid w:val="005E44CC"/>
    <w:rsid w:val="005E4525"/>
    <w:rsid w:val="005E4609"/>
    <w:rsid w:val="005E46D1"/>
    <w:rsid w:val="005E47D0"/>
    <w:rsid w:val="005E48CC"/>
    <w:rsid w:val="005E4BB0"/>
    <w:rsid w:val="005E4D4F"/>
    <w:rsid w:val="005E52D7"/>
    <w:rsid w:val="005E55D7"/>
    <w:rsid w:val="005E58B6"/>
    <w:rsid w:val="005E5B39"/>
    <w:rsid w:val="005E630D"/>
    <w:rsid w:val="005E6705"/>
    <w:rsid w:val="005E69EF"/>
    <w:rsid w:val="005E713B"/>
    <w:rsid w:val="005E724A"/>
    <w:rsid w:val="005E724E"/>
    <w:rsid w:val="005E7277"/>
    <w:rsid w:val="005F0071"/>
    <w:rsid w:val="005F0409"/>
    <w:rsid w:val="005F082D"/>
    <w:rsid w:val="005F0E68"/>
    <w:rsid w:val="005F0E89"/>
    <w:rsid w:val="005F104E"/>
    <w:rsid w:val="005F111C"/>
    <w:rsid w:val="005F1392"/>
    <w:rsid w:val="005F16F1"/>
    <w:rsid w:val="005F193C"/>
    <w:rsid w:val="005F1A21"/>
    <w:rsid w:val="005F1A7D"/>
    <w:rsid w:val="005F1CC5"/>
    <w:rsid w:val="005F1D38"/>
    <w:rsid w:val="005F1DF8"/>
    <w:rsid w:val="005F1FBE"/>
    <w:rsid w:val="005F1FE2"/>
    <w:rsid w:val="005F26DB"/>
    <w:rsid w:val="005F2A5A"/>
    <w:rsid w:val="005F2B28"/>
    <w:rsid w:val="005F2D66"/>
    <w:rsid w:val="005F30CF"/>
    <w:rsid w:val="005F3209"/>
    <w:rsid w:val="005F3391"/>
    <w:rsid w:val="005F3A06"/>
    <w:rsid w:val="005F3B30"/>
    <w:rsid w:val="005F3C50"/>
    <w:rsid w:val="005F4084"/>
    <w:rsid w:val="005F4137"/>
    <w:rsid w:val="005F460F"/>
    <w:rsid w:val="005F481B"/>
    <w:rsid w:val="005F4B8E"/>
    <w:rsid w:val="005F4BD5"/>
    <w:rsid w:val="005F4BDC"/>
    <w:rsid w:val="005F4E6B"/>
    <w:rsid w:val="005F4FAB"/>
    <w:rsid w:val="005F4FD4"/>
    <w:rsid w:val="005F506C"/>
    <w:rsid w:val="005F508E"/>
    <w:rsid w:val="005F514C"/>
    <w:rsid w:val="005F53D6"/>
    <w:rsid w:val="005F57DF"/>
    <w:rsid w:val="005F5BAD"/>
    <w:rsid w:val="005F5BC8"/>
    <w:rsid w:val="005F5D06"/>
    <w:rsid w:val="005F5DCE"/>
    <w:rsid w:val="005F5E0F"/>
    <w:rsid w:val="005F5EC0"/>
    <w:rsid w:val="005F64AF"/>
    <w:rsid w:val="005F65CD"/>
    <w:rsid w:val="005F66FE"/>
    <w:rsid w:val="005F6806"/>
    <w:rsid w:val="005F6DE6"/>
    <w:rsid w:val="005F6E9D"/>
    <w:rsid w:val="005F72AB"/>
    <w:rsid w:val="005F72CF"/>
    <w:rsid w:val="005F7391"/>
    <w:rsid w:val="005F74E6"/>
    <w:rsid w:val="005F7833"/>
    <w:rsid w:val="005F7EE3"/>
    <w:rsid w:val="006003F9"/>
    <w:rsid w:val="00600C24"/>
    <w:rsid w:val="00600CDE"/>
    <w:rsid w:val="00600DE0"/>
    <w:rsid w:val="00601131"/>
    <w:rsid w:val="00601145"/>
    <w:rsid w:val="006011B0"/>
    <w:rsid w:val="0060150C"/>
    <w:rsid w:val="00601517"/>
    <w:rsid w:val="0060156F"/>
    <w:rsid w:val="006017E2"/>
    <w:rsid w:val="006019D9"/>
    <w:rsid w:val="00601A94"/>
    <w:rsid w:val="00601EB5"/>
    <w:rsid w:val="00601EDD"/>
    <w:rsid w:val="00602332"/>
    <w:rsid w:val="006025C0"/>
    <w:rsid w:val="0060297E"/>
    <w:rsid w:val="00602BA9"/>
    <w:rsid w:val="00602D9D"/>
    <w:rsid w:val="00602F37"/>
    <w:rsid w:val="00603039"/>
    <w:rsid w:val="00603253"/>
    <w:rsid w:val="00603351"/>
    <w:rsid w:val="0060360A"/>
    <w:rsid w:val="00603893"/>
    <w:rsid w:val="00604004"/>
    <w:rsid w:val="00604224"/>
    <w:rsid w:val="006047B9"/>
    <w:rsid w:val="006049B6"/>
    <w:rsid w:val="00604BB3"/>
    <w:rsid w:val="00605275"/>
    <w:rsid w:val="0060534C"/>
    <w:rsid w:val="00605580"/>
    <w:rsid w:val="006056DF"/>
    <w:rsid w:val="00605798"/>
    <w:rsid w:val="00605AA9"/>
    <w:rsid w:val="00605C3E"/>
    <w:rsid w:val="00605D6B"/>
    <w:rsid w:val="006061DE"/>
    <w:rsid w:val="0060639F"/>
    <w:rsid w:val="00606B01"/>
    <w:rsid w:val="00606FFB"/>
    <w:rsid w:val="00607327"/>
    <w:rsid w:val="0060732B"/>
    <w:rsid w:val="006078B5"/>
    <w:rsid w:val="00607A4E"/>
    <w:rsid w:val="00607B62"/>
    <w:rsid w:val="00607D46"/>
    <w:rsid w:val="00607DB5"/>
    <w:rsid w:val="00607E05"/>
    <w:rsid w:val="00607EF0"/>
    <w:rsid w:val="00607F19"/>
    <w:rsid w:val="006107CB"/>
    <w:rsid w:val="00610BA8"/>
    <w:rsid w:val="00610EFF"/>
    <w:rsid w:val="00611128"/>
    <w:rsid w:val="006118BE"/>
    <w:rsid w:val="00611EC6"/>
    <w:rsid w:val="00612085"/>
    <w:rsid w:val="00612481"/>
    <w:rsid w:val="0061255D"/>
    <w:rsid w:val="00612975"/>
    <w:rsid w:val="00612979"/>
    <w:rsid w:val="00612C7B"/>
    <w:rsid w:val="00613037"/>
    <w:rsid w:val="006131C2"/>
    <w:rsid w:val="006133E4"/>
    <w:rsid w:val="00613716"/>
    <w:rsid w:val="0061382A"/>
    <w:rsid w:val="006139C0"/>
    <w:rsid w:val="00614327"/>
    <w:rsid w:val="0061436C"/>
    <w:rsid w:val="00614978"/>
    <w:rsid w:val="00614D10"/>
    <w:rsid w:val="00614EBD"/>
    <w:rsid w:val="006152C9"/>
    <w:rsid w:val="00615A3A"/>
    <w:rsid w:val="00615A8C"/>
    <w:rsid w:val="00615B5C"/>
    <w:rsid w:val="00615BDB"/>
    <w:rsid w:val="00615C10"/>
    <w:rsid w:val="00615CB1"/>
    <w:rsid w:val="00615D77"/>
    <w:rsid w:val="00615D88"/>
    <w:rsid w:val="00615F2C"/>
    <w:rsid w:val="00615FF5"/>
    <w:rsid w:val="00616153"/>
    <w:rsid w:val="00616330"/>
    <w:rsid w:val="0061675B"/>
    <w:rsid w:val="00616920"/>
    <w:rsid w:val="00616AB6"/>
    <w:rsid w:val="00616EDC"/>
    <w:rsid w:val="00616F0A"/>
    <w:rsid w:val="00617117"/>
    <w:rsid w:val="00617301"/>
    <w:rsid w:val="0061743E"/>
    <w:rsid w:val="00617606"/>
    <w:rsid w:val="0061760E"/>
    <w:rsid w:val="006177FE"/>
    <w:rsid w:val="006178E4"/>
    <w:rsid w:val="00617FB4"/>
    <w:rsid w:val="006201CE"/>
    <w:rsid w:val="006201DC"/>
    <w:rsid w:val="00620B19"/>
    <w:rsid w:val="00620E81"/>
    <w:rsid w:val="00620F3D"/>
    <w:rsid w:val="00621018"/>
    <w:rsid w:val="006210F6"/>
    <w:rsid w:val="00621451"/>
    <w:rsid w:val="0062172A"/>
    <w:rsid w:val="0062196D"/>
    <w:rsid w:val="00621D35"/>
    <w:rsid w:val="006223CD"/>
    <w:rsid w:val="00622572"/>
    <w:rsid w:val="00622697"/>
    <w:rsid w:val="00622C08"/>
    <w:rsid w:val="0062307E"/>
    <w:rsid w:val="006233CB"/>
    <w:rsid w:val="006235BF"/>
    <w:rsid w:val="0062388F"/>
    <w:rsid w:val="006238F3"/>
    <w:rsid w:val="00623FCD"/>
    <w:rsid w:val="00624027"/>
    <w:rsid w:val="006248DD"/>
    <w:rsid w:val="00624901"/>
    <w:rsid w:val="00624A06"/>
    <w:rsid w:val="00624BCE"/>
    <w:rsid w:val="00624DA9"/>
    <w:rsid w:val="00625492"/>
    <w:rsid w:val="006255CB"/>
    <w:rsid w:val="006259C7"/>
    <w:rsid w:val="00625A19"/>
    <w:rsid w:val="00625B69"/>
    <w:rsid w:val="00626199"/>
    <w:rsid w:val="0062623A"/>
    <w:rsid w:val="00626241"/>
    <w:rsid w:val="006264AC"/>
    <w:rsid w:val="00626753"/>
    <w:rsid w:val="00626F3C"/>
    <w:rsid w:val="0062732B"/>
    <w:rsid w:val="00627509"/>
    <w:rsid w:val="00627602"/>
    <w:rsid w:val="006276FF"/>
    <w:rsid w:val="00627805"/>
    <w:rsid w:val="006278DE"/>
    <w:rsid w:val="00627E39"/>
    <w:rsid w:val="00630089"/>
    <w:rsid w:val="0063020B"/>
    <w:rsid w:val="00630783"/>
    <w:rsid w:val="00630790"/>
    <w:rsid w:val="006307E7"/>
    <w:rsid w:val="00630E9A"/>
    <w:rsid w:val="00630EB5"/>
    <w:rsid w:val="006310B0"/>
    <w:rsid w:val="0063161C"/>
    <w:rsid w:val="00631A52"/>
    <w:rsid w:val="00631C38"/>
    <w:rsid w:val="00631C9C"/>
    <w:rsid w:val="00631D7B"/>
    <w:rsid w:val="00631EB5"/>
    <w:rsid w:val="00632544"/>
    <w:rsid w:val="00632830"/>
    <w:rsid w:val="00632EAC"/>
    <w:rsid w:val="006334FF"/>
    <w:rsid w:val="006336C2"/>
    <w:rsid w:val="00633960"/>
    <w:rsid w:val="00633A9D"/>
    <w:rsid w:val="00633EC8"/>
    <w:rsid w:val="00634358"/>
    <w:rsid w:val="0063477E"/>
    <w:rsid w:val="00634B47"/>
    <w:rsid w:val="00634B5C"/>
    <w:rsid w:val="00634E4E"/>
    <w:rsid w:val="00634FDC"/>
    <w:rsid w:val="006355F1"/>
    <w:rsid w:val="006356CC"/>
    <w:rsid w:val="006357D7"/>
    <w:rsid w:val="00635989"/>
    <w:rsid w:val="006360A7"/>
    <w:rsid w:val="00636335"/>
    <w:rsid w:val="00636C08"/>
    <w:rsid w:val="006377B8"/>
    <w:rsid w:val="0063798E"/>
    <w:rsid w:val="00637AB1"/>
    <w:rsid w:val="00637F70"/>
    <w:rsid w:val="00640233"/>
    <w:rsid w:val="0064063A"/>
    <w:rsid w:val="00640687"/>
    <w:rsid w:val="006407A8"/>
    <w:rsid w:val="00640B20"/>
    <w:rsid w:val="00640F9C"/>
    <w:rsid w:val="0064150F"/>
    <w:rsid w:val="006419A8"/>
    <w:rsid w:val="00641B3F"/>
    <w:rsid w:val="00641B7E"/>
    <w:rsid w:val="00641C49"/>
    <w:rsid w:val="00641E8B"/>
    <w:rsid w:val="0064248F"/>
    <w:rsid w:val="00642752"/>
    <w:rsid w:val="00642A83"/>
    <w:rsid w:val="00642BB1"/>
    <w:rsid w:val="00642CD1"/>
    <w:rsid w:val="00642F3F"/>
    <w:rsid w:val="00643083"/>
    <w:rsid w:val="006430EB"/>
    <w:rsid w:val="00643441"/>
    <w:rsid w:val="0064353E"/>
    <w:rsid w:val="00643750"/>
    <w:rsid w:val="00643DA7"/>
    <w:rsid w:val="00643E6B"/>
    <w:rsid w:val="00644043"/>
    <w:rsid w:val="0064406D"/>
    <w:rsid w:val="00644144"/>
    <w:rsid w:val="006442FE"/>
    <w:rsid w:val="00644D98"/>
    <w:rsid w:val="00644E45"/>
    <w:rsid w:val="00645044"/>
    <w:rsid w:val="0064521C"/>
    <w:rsid w:val="00645536"/>
    <w:rsid w:val="0064573E"/>
    <w:rsid w:val="006458B7"/>
    <w:rsid w:val="00645B3F"/>
    <w:rsid w:val="00645E63"/>
    <w:rsid w:val="006464DD"/>
    <w:rsid w:val="006465F1"/>
    <w:rsid w:val="00646715"/>
    <w:rsid w:val="00646881"/>
    <w:rsid w:val="00646C87"/>
    <w:rsid w:val="00647423"/>
    <w:rsid w:val="00647880"/>
    <w:rsid w:val="00647D56"/>
    <w:rsid w:val="00647F50"/>
    <w:rsid w:val="0065002D"/>
    <w:rsid w:val="0065003C"/>
    <w:rsid w:val="006501ED"/>
    <w:rsid w:val="0065053F"/>
    <w:rsid w:val="00650F32"/>
    <w:rsid w:val="00651099"/>
    <w:rsid w:val="006512EA"/>
    <w:rsid w:val="006515BC"/>
    <w:rsid w:val="006517FD"/>
    <w:rsid w:val="00651A61"/>
    <w:rsid w:val="0065212D"/>
    <w:rsid w:val="0065236F"/>
    <w:rsid w:val="006525F3"/>
    <w:rsid w:val="006526FB"/>
    <w:rsid w:val="00652D56"/>
    <w:rsid w:val="00652EF3"/>
    <w:rsid w:val="00653870"/>
    <w:rsid w:val="00653993"/>
    <w:rsid w:val="00653A11"/>
    <w:rsid w:val="00653A14"/>
    <w:rsid w:val="00653BCF"/>
    <w:rsid w:val="006540E6"/>
    <w:rsid w:val="0065427B"/>
    <w:rsid w:val="006545C1"/>
    <w:rsid w:val="00654C2B"/>
    <w:rsid w:val="00655341"/>
    <w:rsid w:val="00655734"/>
    <w:rsid w:val="006557DC"/>
    <w:rsid w:val="006557E3"/>
    <w:rsid w:val="00655D94"/>
    <w:rsid w:val="00655FDD"/>
    <w:rsid w:val="00656512"/>
    <w:rsid w:val="00656CE0"/>
    <w:rsid w:val="00656D75"/>
    <w:rsid w:val="006572F4"/>
    <w:rsid w:val="00657828"/>
    <w:rsid w:val="00657B8B"/>
    <w:rsid w:val="00657ECF"/>
    <w:rsid w:val="00657F0C"/>
    <w:rsid w:val="0066002B"/>
    <w:rsid w:val="00660221"/>
    <w:rsid w:val="006607C7"/>
    <w:rsid w:val="006609E5"/>
    <w:rsid w:val="00660AE6"/>
    <w:rsid w:val="00660DCE"/>
    <w:rsid w:val="00660E9D"/>
    <w:rsid w:val="00660ECE"/>
    <w:rsid w:val="006610EE"/>
    <w:rsid w:val="0066118B"/>
    <w:rsid w:val="00661791"/>
    <w:rsid w:val="00661EA6"/>
    <w:rsid w:val="006627A0"/>
    <w:rsid w:val="00662A35"/>
    <w:rsid w:val="00662B4D"/>
    <w:rsid w:val="00662B61"/>
    <w:rsid w:val="00662F6A"/>
    <w:rsid w:val="00662FB7"/>
    <w:rsid w:val="006634B8"/>
    <w:rsid w:val="006635B2"/>
    <w:rsid w:val="0066385E"/>
    <w:rsid w:val="00663EE4"/>
    <w:rsid w:val="00663F8F"/>
    <w:rsid w:val="00664270"/>
    <w:rsid w:val="006645CB"/>
    <w:rsid w:val="00664B13"/>
    <w:rsid w:val="00664B42"/>
    <w:rsid w:val="00664E57"/>
    <w:rsid w:val="0066518E"/>
    <w:rsid w:val="0066519B"/>
    <w:rsid w:val="006654D0"/>
    <w:rsid w:val="00665921"/>
    <w:rsid w:val="00665A5C"/>
    <w:rsid w:val="00665B1A"/>
    <w:rsid w:val="006663DD"/>
    <w:rsid w:val="0066697C"/>
    <w:rsid w:val="00666A1E"/>
    <w:rsid w:val="006670A4"/>
    <w:rsid w:val="00667377"/>
    <w:rsid w:val="00667695"/>
    <w:rsid w:val="006676C8"/>
    <w:rsid w:val="006678AE"/>
    <w:rsid w:val="00667961"/>
    <w:rsid w:val="00667E83"/>
    <w:rsid w:val="006706D6"/>
    <w:rsid w:val="00670862"/>
    <w:rsid w:val="00670E86"/>
    <w:rsid w:val="00670EED"/>
    <w:rsid w:val="00670F1B"/>
    <w:rsid w:val="00670F89"/>
    <w:rsid w:val="006710BE"/>
    <w:rsid w:val="00671453"/>
    <w:rsid w:val="00671C58"/>
    <w:rsid w:val="00672C86"/>
    <w:rsid w:val="00672E52"/>
    <w:rsid w:val="00672EF6"/>
    <w:rsid w:val="00673128"/>
    <w:rsid w:val="006731FE"/>
    <w:rsid w:val="006735B3"/>
    <w:rsid w:val="00673BF4"/>
    <w:rsid w:val="00673D46"/>
    <w:rsid w:val="006744F5"/>
    <w:rsid w:val="00674542"/>
    <w:rsid w:val="00674695"/>
    <w:rsid w:val="00674974"/>
    <w:rsid w:val="00675415"/>
    <w:rsid w:val="00675433"/>
    <w:rsid w:val="00675513"/>
    <w:rsid w:val="00675848"/>
    <w:rsid w:val="0067593B"/>
    <w:rsid w:val="006759D9"/>
    <w:rsid w:val="00675A33"/>
    <w:rsid w:val="00675A69"/>
    <w:rsid w:val="00675C69"/>
    <w:rsid w:val="00675CFB"/>
    <w:rsid w:val="0067628D"/>
    <w:rsid w:val="00676794"/>
    <w:rsid w:val="00676CF0"/>
    <w:rsid w:val="0067733D"/>
    <w:rsid w:val="0067769D"/>
    <w:rsid w:val="006777AF"/>
    <w:rsid w:val="00677DDC"/>
    <w:rsid w:val="0068019C"/>
    <w:rsid w:val="006804AC"/>
    <w:rsid w:val="00680617"/>
    <w:rsid w:val="00680BDF"/>
    <w:rsid w:val="00680FE3"/>
    <w:rsid w:val="006811C4"/>
    <w:rsid w:val="006811F5"/>
    <w:rsid w:val="00681373"/>
    <w:rsid w:val="00681433"/>
    <w:rsid w:val="0068172E"/>
    <w:rsid w:val="0068173F"/>
    <w:rsid w:val="00681C30"/>
    <w:rsid w:val="00681C7F"/>
    <w:rsid w:val="00681E18"/>
    <w:rsid w:val="00682001"/>
    <w:rsid w:val="0068213F"/>
    <w:rsid w:val="006826A1"/>
    <w:rsid w:val="006826B6"/>
    <w:rsid w:val="00682AF5"/>
    <w:rsid w:val="00682B1F"/>
    <w:rsid w:val="00682C54"/>
    <w:rsid w:val="00682E04"/>
    <w:rsid w:val="0068307F"/>
    <w:rsid w:val="006832B9"/>
    <w:rsid w:val="0068335B"/>
    <w:rsid w:val="0068356C"/>
    <w:rsid w:val="00683595"/>
    <w:rsid w:val="00683A14"/>
    <w:rsid w:val="00683A49"/>
    <w:rsid w:val="00683C79"/>
    <w:rsid w:val="00683E20"/>
    <w:rsid w:val="00683E7C"/>
    <w:rsid w:val="00684004"/>
    <w:rsid w:val="00684B10"/>
    <w:rsid w:val="00684D9C"/>
    <w:rsid w:val="006850BC"/>
    <w:rsid w:val="0068514B"/>
    <w:rsid w:val="0068593D"/>
    <w:rsid w:val="00685BC9"/>
    <w:rsid w:val="00685CDD"/>
    <w:rsid w:val="0068658D"/>
    <w:rsid w:val="00686687"/>
    <w:rsid w:val="006866F8"/>
    <w:rsid w:val="0068704C"/>
    <w:rsid w:val="006875D3"/>
    <w:rsid w:val="00687AD9"/>
    <w:rsid w:val="00687B31"/>
    <w:rsid w:val="00687D91"/>
    <w:rsid w:val="00690293"/>
    <w:rsid w:val="00690437"/>
    <w:rsid w:val="0069071A"/>
    <w:rsid w:val="00690764"/>
    <w:rsid w:val="00690E90"/>
    <w:rsid w:val="006913C8"/>
    <w:rsid w:val="0069140E"/>
    <w:rsid w:val="006918CE"/>
    <w:rsid w:val="00691CAC"/>
    <w:rsid w:val="0069228D"/>
    <w:rsid w:val="0069233F"/>
    <w:rsid w:val="00692348"/>
    <w:rsid w:val="00692566"/>
    <w:rsid w:val="00692586"/>
    <w:rsid w:val="00692806"/>
    <w:rsid w:val="00692C8B"/>
    <w:rsid w:val="00693517"/>
    <w:rsid w:val="00693CB3"/>
    <w:rsid w:val="00693E89"/>
    <w:rsid w:val="00694138"/>
    <w:rsid w:val="006941D3"/>
    <w:rsid w:val="006942CE"/>
    <w:rsid w:val="006943C0"/>
    <w:rsid w:val="00694492"/>
    <w:rsid w:val="00694822"/>
    <w:rsid w:val="00694B19"/>
    <w:rsid w:val="00694BC6"/>
    <w:rsid w:val="00694D1A"/>
    <w:rsid w:val="00694ED1"/>
    <w:rsid w:val="006954EF"/>
    <w:rsid w:val="006954F3"/>
    <w:rsid w:val="00695660"/>
    <w:rsid w:val="0069573C"/>
    <w:rsid w:val="00696206"/>
    <w:rsid w:val="0069646E"/>
    <w:rsid w:val="006965A5"/>
    <w:rsid w:val="0069691B"/>
    <w:rsid w:val="00696D88"/>
    <w:rsid w:val="00696E55"/>
    <w:rsid w:val="00697313"/>
    <w:rsid w:val="00697446"/>
    <w:rsid w:val="006975BC"/>
    <w:rsid w:val="00697739"/>
    <w:rsid w:val="00697B5F"/>
    <w:rsid w:val="00697DC6"/>
    <w:rsid w:val="00697F90"/>
    <w:rsid w:val="006A06B1"/>
    <w:rsid w:val="006A0925"/>
    <w:rsid w:val="006A0CB0"/>
    <w:rsid w:val="006A0E5E"/>
    <w:rsid w:val="006A1B41"/>
    <w:rsid w:val="006A1CFA"/>
    <w:rsid w:val="006A25EB"/>
    <w:rsid w:val="006A267D"/>
    <w:rsid w:val="006A29D1"/>
    <w:rsid w:val="006A29DB"/>
    <w:rsid w:val="006A2B88"/>
    <w:rsid w:val="006A2C7B"/>
    <w:rsid w:val="006A2D38"/>
    <w:rsid w:val="006A2FBD"/>
    <w:rsid w:val="006A3083"/>
    <w:rsid w:val="006A3341"/>
    <w:rsid w:val="006A3703"/>
    <w:rsid w:val="006A3C07"/>
    <w:rsid w:val="006A3F50"/>
    <w:rsid w:val="006A4045"/>
    <w:rsid w:val="006A42AB"/>
    <w:rsid w:val="006A45CB"/>
    <w:rsid w:val="006A45FE"/>
    <w:rsid w:val="006A4A91"/>
    <w:rsid w:val="006A5267"/>
    <w:rsid w:val="006A55B4"/>
    <w:rsid w:val="006A5D17"/>
    <w:rsid w:val="006A5DCD"/>
    <w:rsid w:val="006A63FB"/>
    <w:rsid w:val="006A6D4D"/>
    <w:rsid w:val="006A6FAD"/>
    <w:rsid w:val="006A7B16"/>
    <w:rsid w:val="006A7C0D"/>
    <w:rsid w:val="006B0092"/>
    <w:rsid w:val="006B012D"/>
    <w:rsid w:val="006B01ED"/>
    <w:rsid w:val="006B0423"/>
    <w:rsid w:val="006B04FA"/>
    <w:rsid w:val="006B0BA6"/>
    <w:rsid w:val="006B1049"/>
    <w:rsid w:val="006B132B"/>
    <w:rsid w:val="006B1563"/>
    <w:rsid w:val="006B16A0"/>
    <w:rsid w:val="006B16B5"/>
    <w:rsid w:val="006B1826"/>
    <w:rsid w:val="006B18D2"/>
    <w:rsid w:val="006B194E"/>
    <w:rsid w:val="006B1ABD"/>
    <w:rsid w:val="006B1BC2"/>
    <w:rsid w:val="006B1C25"/>
    <w:rsid w:val="006B22C4"/>
    <w:rsid w:val="006B3162"/>
    <w:rsid w:val="006B347E"/>
    <w:rsid w:val="006B3747"/>
    <w:rsid w:val="006B3903"/>
    <w:rsid w:val="006B3A16"/>
    <w:rsid w:val="006B3D2E"/>
    <w:rsid w:val="006B4040"/>
    <w:rsid w:val="006B4201"/>
    <w:rsid w:val="006B4275"/>
    <w:rsid w:val="006B4308"/>
    <w:rsid w:val="006B43E1"/>
    <w:rsid w:val="006B440F"/>
    <w:rsid w:val="006B4467"/>
    <w:rsid w:val="006B4492"/>
    <w:rsid w:val="006B4732"/>
    <w:rsid w:val="006B482D"/>
    <w:rsid w:val="006B4830"/>
    <w:rsid w:val="006B4A7D"/>
    <w:rsid w:val="006B4B1B"/>
    <w:rsid w:val="006B5341"/>
    <w:rsid w:val="006B5A69"/>
    <w:rsid w:val="006B5AF1"/>
    <w:rsid w:val="006B5BFF"/>
    <w:rsid w:val="006B617B"/>
    <w:rsid w:val="006B686F"/>
    <w:rsid w:val="006B68E7"/>
    <w:rsid w:val="006B6DC8"/>
    <w:rsid w:val="006B6EF8"/>
    <w:rsid w:val="006B6EFB"/>
    <w:rsid w:val="006B706E"/>
    <w:rsid w:val="006B7556"/>
    <w:rsid w:val="006B7E61"/>
    <w:rsid w:val="006C006C"/>
    <w:rsid w:val="006C01A0"/>
    <w:rsid w:val="006C0965"/>
    <w:rsid w:val="006C09F3"/>
    <w:rsid w:val="006C1191"/>
    <w:rsid w:val="006C145C"/>
    <w:rsid w:val="006C2237"/>
    <w:rsid w:val="006C257D"/>
    <w:rsid w:val="006C292A"/>
    <w:rsid w:val="006C29F0"/>
    <w:rsid w:val="006C2AF9"/>
    <w:rsid w:val="006C2C6F"/>
    <w:rsid w:val="006C2CEB"/>
    <w:rsid w:val="006C30B0"/>
    <w:rsid w:val="006C3264"/>
    <w:rsid w:val="006C32F1"/>
    <w:rsid w:val="006C357B"/>
    <w:rsid w:val="006C3AAF"/>
    <w:rsid w:val="006C3CA1"/>
    <w:rsid w:val="006C4072"/>
    <w:rsid w:val="006C41DE"/>
    <w:rsid w:val="006C4640"/>
    <w:rsid w:val="006C4E88"/>
    <w:rsid w:val="006C54D7"/>
    <w:rsid w:val="006C57EA"/>
    <w:rsid w:val="006C5BD2"/>
    <w:rsid w:val="006C5D6D"/>
    <w:rsid w:val="006C5F60"/>
    <w:rsid w:val="006C5FAD"/>
    <w:rsid w:val="006C6267"/>
    <w:rsid w:val="006C6368"/>
    <w:rsid w:val="006C6505"/>
    <w:rsid w:val="006C65B4"/>
    <w:rsid w:val="006C6915"/>
    <w:rsid w:val="006C6973"/>
    <w:rsid w:val="006C6F0F"/>
    <w:rsid w:val="006C7131"/>
    <w:rsid w:val="006C7BB2"/>
    <w:rsid w:val="006C7DCD"/>
    <w:rsid w:val="006C7E15"/>
    <w:rsid w:val="006D01E1"/>
    <w:rsid w:val="006D025E"/>
    <w:rsid w:val="006D05F6"/>
    <w:rsid w:val="006D0769"/>
    <w:rsid w:val="006D0A48"/>
    <w:rsid w:val="006D0D26"/>
    <w:rsid w:val="006D1219"/>
    <w:rsid w:val="006D1719"/>
    <w:rsid w:val="006D17F0"/>
    <w:rsid w:val="006D1893"/>
    <w:rsid w:val="006D18ED"/>
    <w:rsid w:val="006D1CAD"/>
    <w:rsid w:val="006D1CEB"/>
    <w:rsid w:val="006D206D"/>
    <w:rsid w:val="006D2463"/>
    <w:rsid w:val="006D288C"/>
    <w:rsid w:val="006D28A4"/>
    <w:rsid w:val="006D2AA6"/>
    <w:rsid w:val="006D2D13"/>
    <w:rsid w:val="006D2ED0"/>
    <w:rsid w:val="006D30AB"/>
    <w:rsid w:val="006D38F5"/>
    <w:rsid w:val="006D3D85"/>
    <w:rsid w:val="006D3FE8"/>
    <w:rsid w:val="006D4074"/>
    <w:rsid w:val="006D4466"/>
    <w:rsid w:val="006D4EC5"/>
    <w:rsid w:val="006D5322"/>
    <w:rsid w:val="006D5577"/>
    <w:rsid w:val="006D57F0"/>
    <w:rsid w:val="006D58D2"/>
    <w:rsid w:val="006D5B1B"/>
    <w:rsid w:val="006D60A8"/>
    <w:rsid w:val="006D6291"/>
    <w:rsid w:val="006D6344"/>
    <w:rsid w:val="006D6704"/>
    <w:rsid w:val="006D675F"/>
    <w:rsid w:val="006D6813"/>
    <w:rsid w:val="006D69EA"/>
    <w:rsid w:val="006D6B90"/>
    <w:rsid w:val="006D6D52"/>
    <w:rsid w:val="006D6F16"/>
    <w:rsid w:val="006D6F17"/>
    <w:rsid w:val="006D715D"/>
    <w:rsid w:val="006D716D"/>
    <w:rsid w:val="006D75D9"/>
    <w:rsid w:val="006D7619"/>
    <w:rsid w:val="006D7802"/>
    <w:rsid w:val="006D793E"/>
    <w:rsid w:val="006D7EAE"/>
    <w:rsid w:val="006D7ECA"/>
    <w:rsid w:val="006E02A5"/>
    <w:rsid w:val="006E02D0"/>
    <w:rsid w:val="006E02F0"/>
    <w:rsid w:val="006E0351"/>
    <w:rsid w:val="006E05EE"/>
    <w:rsid w:val="006E0726"/>
    <w:rsid w:val="006E0736"/>
    <w:rsid w:val="006E091D"/>
    <w:rsid w:val="006E0E66"/>
    <w:rsid w:val="006E100A"/>
    <w:rsid w:val="006E10AC"/>
    <w:rsid w:val="006E10BE"/>
    <w:rsid w:val="006E122E"/>
    <w:rsid w:val="006E131E"/>
    <w:rsid w:val="006E136D"/>
    <w:rsid w:val="006E13C7"/>
    <w:rsid w:val="006E16B4"/>
    <w:rsid w:val="006E174C"/>
    <w:rsid w:val="006E1EC6"/>
    <w:rsid w:val="006E2140"/>
    <w:rsid w:val="006E2821"/>
    <w:rsid w:val="006E35A7"/>
    <w:rsid w:val="006E38D9"/>
    <w:rsid w:val="006E3AD4"/>
    <w:rsid w:val="006E425E"/>
    <w:rsid w:val="006E51A2"/>
    <w:rsid w:val="006E5392"/>
    <w:rsid w:val="006E5428"/>
    <w:rsid w:val="006E5798"/>
    <w:rsid w:val="006E5CBD"/>
    <w:rsid w:val="006E63EB"/>
    <w:rsid w:val="006E649B"/>
    <w:rsid w:val="006E6A76"/>
    <w:rsid w:val="006E6C53"/>
    <w:rsid w:val="006E6CA9"/>
    <w:rsid w:val="006E6F8F"/>
    <w:rsid w:val="006E7B54"/>
    <w:rsid w:val="006E7D3E"/>
    <w:rsid w:val="006F03A8"/>
    <w:rsid w:val="006F0611"/>
    <w:rsid w:val="006F09E4"/>
    <w:rsid w:val="006F0A75"/>
    <w:rsid w:val="006F0DA4"/>
    <w:rsid w:val="006F114E"/>
    <w:rsid w:val="006F133F"/>
    <w:rsid w:val="006F13A1"/>
    <w:rsid w:val="006F13BF"/>
    <w:rsid w:val="006F199F"/>
    <w:rsid w:val="006F1D8D"/>
    <w:rsid w:val="006F204A"/>
    <w:rsid w:val="006F2409"/>
    <w:rsid w:val="006F283D"/>
    <w:rsid w:val="006F2B71"/>
    <w:rsid w:val="006F357E"/>
    <w:rsid w:val="006F3624"/>
    <w:rsid w:val="006F390F"/>
    <w:rsid w:val="006F3C40"/>
    <w:rsid w:val="006F3CA2"/>
    <w:rsid w:val="006F3E49"/>
    <w:rsid w:val="006F4345"/>
    <w:rsid w:val="006F46AE"/>
    <w:rsid w:val="006F4BCB"/>
    <w:rsid w:val="006F4BD2"/>
    <w:rsid w:val="006F4D8E"/>
    <w:rsid w:val="006F5024"/>
    <w:rsid w:val="006F527C"/>
    <w:rsid w:val="006F565B"/>
    <w:rsid w:val="006F598D"/>
    <w:rsid w:val="006F5B14"/>
    <w:rsid w:val="006F5B56"/>
    <w:rsid w:val="006F5C32"/>
    <w:rsid w:val="006F6384"/>
    <w:rsid w:val="006F67E4"/>
    <w:rsid w:val="006F6EF9"/>
    <w:rsid w:val="006F7978"/>
    <w:rsid w:val="006F79DA"/>
    <w:rsid w:val="006F79E1"/>
    <w:rsid w:val="006F7BCF"/>
    <w:rsid w:val="007001E6"/>
    <w:rsid w:val="00700227"/>
    <w:rsid w:val="00700BC3"/>
    <w:rsid w:val="00701315"/>
    <w:rsid w:val="00701F56"/>
    <w:rsid w:val="007025CE"/>
    <w:rsid w:val="00702651"/>
    <w:rsid w:val="0070274F"/>
    <w:rsid w:val="00702B41"/>
    <w:rsid w:val="00703620"/>
    <w:rsid w:val="00703813"/>
    <w:rsid w:val="0070392F"/>
    <w:rsid w:val="00703B93"/>
    <w:rsid w:val="00703BE6"/>
    <w:rsid w:val="00703C08"/>
    <w:rsid w:val="00703C45"/>
    <w:rsid w:val="007040AC"/>
    <w:rsid w:val="0070450A"/>
    <w:rsid w:val="00704722"/>
    <w:rsid w:val="007055C1"/>
    <w:rsid w:val="0070565B"/>
    <w:rsid w:val="00705B9C"/>
    <w:rsid w:val="00705F8F"/>
    <w:rsid w:val="00706011"/>
    <w:rsid w:val="007062AE"/>
    <w:rsid w:val="00706343"/>
    <w:rsid w:val="007066C3"/>
    <w:rsid w:val="0070688A"/>
    <w:rsid w:val="00707010"/>
    <w:rsid w:val="00707155"/>
    <w:rsid w:val="00707177"/>
    <w:rsid w:val="00707D33"/>
    <w:rsid w:val="00710759"/>
    <w:rsid w:val="0071081E"/>
    <w:rsid w:val="00710DA2"/>
    <w:rsid w:val="00710DB2"/>
    <w:rsid w:val="007110E6"/>
    <w:rsid w:val="0071149B"/>
    <w:rsid w:val="00711976"/>
    <w:rsid w:val="00711AB1"/>
    <w:rsid w:val="00711C10"/>
    <w:rsid w:val="00712282"/>
    <w:rsid w:val="00712C65"/>
    <w:rsid w:val="007130BE"/>
    <w:rsid w:val="0071310D"/>
    <w:rsid w:val="007133F8"/>
    <w:rsid w:val="00713530"/>
    <w:rsid w:val="007136AB"/>
    <w:rsid w:val="007137F8"/>
    <w:rsid w:val="00713804"/>
    <w:rsid w:val="00713D88"/>
    <w:rsid w:val="00714030"/>
    <w:rsid w:val="00714177"/>
    <w:rsid w:val="007143BD"/>
    <w:rsid w:val="007147D7"/>
    <w:rsid w:val="00714902"/>
    <w:rsid w:val="00714B9D"/>
    <w:rsid w:val="00714DB1"/>
    <w:rsid w:val="00715018"/>
    <w:rsid w:val="00715183"/>
    <w:rsid w:val="00715253"/>
    <w:rsid w:val="007153D1"/>
    <w:rsid w:val="00715508"/>
    <w:rsid w:val="00715570"/>
    <w:rsid w:val="007155D3"/>
    <w:rsid w:val="00715744"/>
    <w:rsid w:val="00715D38"/>
    <w:rsid w:val="00715D43"/>
    <w:rsid w:val="007161B9"/>
    <w:rsid w:val="00716311"/>
    <w:rsid w:val="00716323"/>
    <w:rsid w:val="00716833"/>
    <w:rsid w:val="0071695E"/>
    <w:rsid w:val="00716B34"/>
    <w:rsid w:val="00716CE0"/>
    <w:rsid w:val="00716DC3"/>
    <w:rsid w:val="00717244"/>
    <w:rsid w:val="0071756F"/>
    <w:rsid w:val="007177ED"/>
    <w:rsid w:val="0071798B"/>
    <w:rsid w:val="00717A08"/>
    <w:rsid w:val="00717C32"/>
    <w:rsid w:val="007200CB"/>
    <w:rsid w:val="0072114C"/>
    <w:rsid w:val="007211EE"/>
    <w:rsid w:val="0072135C"/>
    <w:rsid w:val="0072161A"/>
    <w:rsid w:val="0072162A"/>
    <w:rsid w:val="0072166D"/>
    <w:rsid w:val="007217AF"/>
    <w:rsid w:val="0072196A"/>
    <w:rsid w:val="00721B2F"/>
    <w:rsid w:val="00721C13"/>
    <w:rsid w:val="00722397"/>
    <w:rsid w:val="007223A9"/>
    <w:rsid w:val="007223FC"/>
    <w:rsid w:val="00722F10"/>
    <w:rsid w:val="007232D0"/>
    <w:rsid w:val="007238F8"/>
    <w:rsid w:val="00723DDE"/>
    <w:rsid w:val="00724190"/>
    <w:rsid w:val="00724593"/>
    <w:rsid w:val="007245E9"/>
    <w:rsid w:val="00724BAD"/>
    <w:rsid w:val="00724E19"/>
    <w:rsid w:val="00724E78"/>
    <w:rsid w:val="0072505C"/>
    <w:rsid w:val="007250C5"/>
    <w:rsid w:val="00725196"/>
    <w:rsid w:val="00725549"/>
    <w:rsid w:val="00725CAE"/>
    <w:rsid w:val="00725D27"/>
    <w:rsid w:val="0072610C"/>
    <w:rsid w:val="0072637F"/>
    <w:rsid w:val="007264F4"/>
    <w:rsid w:val="0072673F"/>
    <w:rsid w:val="00726816"/>
    <w:rsid w:val="00727135"/>
    <w:rsid w:val="007271B1"/>
    <w:rsid w:val="0072726C"/>
    <w:rsid w:val="0072772C"/>
    <w:rsid w:val="007302AA"/>
    <w:rsid w:val="007306F0"/>
    <w:rsid w:val="00730C7C"/>
    <w:rsid w:val="00730DB7"/>
    <w:rsid w:val="007316B8"/>
    <w:rsid w:val="00731BDA"/>
    <w:rsid w:val="00732136"/>
    <w:rsid w:val="007321C9"/>
    <w:rsid w:val="00732453"/>
    <w:rsid w:val="007324FD"/>
    <w:rsid w:val="007326FC"/>
    <w:rsid w:val="00732A86"/>
    <w:rsid w:val="00732B5B"/>
    <w:rsid w:val="00732EEB"/>
    <w:rsid w:val="00733094"/>
    <w:rsid w:val="007332C4"/>
    <w:rsid w:val="00733412"/>
    <w:rsid w:val="007334AC"/>
    <w:rsid w:val="007337AF"/>
    <w:rsid w:val="00733D31"/>
    <w:rsid w:val="007340AD"/>
    <w:rsid w:val="007346C2"/>
    <w:rsid w:val="00734A22"/>
    <w:rsid w:val="0073536E"/>
    <w:rsid w:val="00735463"/>
    <w:rsid w:val="00735675"/>
    <w:rsid w:val="0073657E"/>
    <w:rsid w:val="007365B0"/>
    <w:rsid w:val="00736C17"/>
    <w:rsid w:val="00736E7F"/>
    <w:rsid w:val="007374FC"/>
    <w:rsid w:val="007376F4"/>
    <w:rsid w:val="00737D23"/>
    <w:rsid w:val="00737D6A"/>
    <w:rsid w:val="00737D76"/>
    <w:rsid w:val="00737DC9"/>
    <w:rsid w:val="00737ED7"/>
    <w:rsid w:val="00737EE7"/>
    <w:rsid w:val="00737F4D"/>
    <w:rsid w:val="00737FC9"/>
    <w:rsid w:val="00740B38"/>
    <w:rsid w:val="00740D47"/>
    <w:rsid w:val="00740F76"/>
    <w:rsid w:val="00741106"/>
    <w:rsid w:val="0074113D"/>
    <w:rsid w:val="007419EA"/>
    <w:rsid w:val="00741B82"/>
    <w:rsid w:val="00741D72"/>
    <w:rsid w:val="00741F20"/>
    <w:rsid w:val="007422BE"/>
    <w:rsid w:val="00742570"/>
    <w:rsid w:val="007428D6"/>
    <w:rsid w:val="00742A29"/>
    <w:rsid w:val="00742AB8"/>
    <w:rsid w:val="00742CA2"/>
    <w:rsid w:val="00742F13"/>
    <w:rsid w:val="00742F2A"/>
    <w:rsid w:val="007434FF"/>
    <w:rsid w:val="007438F9"/>
    <w:rsid w:val="007440D2"/>
    <w:rsid w:val="00744971"/>
    <w:rsid w:val="00744B93"/>
    <w:rsid w:val="00745D1D"/>
    <w:rsid w:val="00745DED"/>
    <w:rsid w:val="00746396"/>
    <w:rsid w:val="00746880"/>
    <w:rsid w:val="00746932"/>
    <w:rsid w:val="00746B8D"/>
    <w:rsid w:val="00746D48"/>
    <w:rsid w:val="00747061"/>
    <w:rsid w:val="0074762D"/>
    <w:rsid w:val="007476C7"/>
    <w:rsid w:val="007476ED"/>
    <w:rsid w:val="00747F22"/>
    <w:rsid w:val="00747F49"/>
    <w:rsid w:val="007500C8"/>
    <w:rsid w:val="0075038E"/>
    <w:rsid w:val="0075085D"/>
    <w:rsid w:val="00750882"/>
    <w:rsid w:val="00750899"/>
    <w:rsid w:val="00750B1D"/>
    <w:rsid w:val="00750E72"/>
    <w:rsid w:val="0075105C"/>
    <w:rsid w:val="00751688"/>
    <w:rsid w:val="00751A9E"/>
    <w:rsid w:val="00751E9C"/>
    <w:rsid w:val="00752028"/>
    <w:rsid w:val="00752235"/>
    <w:rsid w:val="00752293"/>
    <w:rsid w:val="00752323"/>
    <w:rsid w:val="00752CED"/>
    <w:rsid w:val="00752D0E"/>
    <w:rsid w:val="0075347C"/>
    <w:rsid w:val="007534FD"/>
    <w:rsid w:val="007537B3"/>
    <w:rsid w:val="0075388F"/>
    <w:rsid w:val="00753A41"/>
    <w:rsid w:val="00753C0A"/>
    <w:rsid w:val="00753E6F"/>
    <w:rsid w:val="00754252"/>
    <w:rsid w:val="00754AA8"/>
    <w:rsid w:val="00754BED"/>
    <w:rsid w:val="00754C19"/>
    <w:rsid w:val="00754E83"/>
    <w:rsid w:val="00754EE9"/>
    <w:rsid w:val="00755273"/>
    <w:rsid w:val="007557DB"/>
    <w:rsid w:val="00755933"/>
    <w:rsid w:val="00755AD7"/>
    <w:rsid w:val="00755B9F"/>
    <w:rsid w:val="007564BA"/>
    <w:rsid w:val="00756864"/>
    <w:rsid w:val="00756B04"/>
    <w:rsid w:val="00756B6D"/>
    <w:rsid w:val="007572AC"/>
    <w:rsid w:val="007577E6"/>
    <w:rsid w:val="00757A6A"/>
    <w:rsid w:val="00757B9B"/>
    <w:rsid w:val="007600B8"/>
    <w:rsid w:val="0076023A"/>
    <w:rsid w:val="007604C8"/>
    <w:rsid w:val="007605F9"/>
    <w:rsid w:val="0076063E"/>
    <w:rsid w:val="0076068C"/>
    <w:rsid w:val="00760A4C"/>
    <w:rsid w:val="00760B6F"/>
    <w:rsid w:val="00760BBA"/>
    <w:rsid w:val="00760CE8"/>
    <w:rsid w:val="00760D42"/>
    <w:rsid w:val="00761174"/>
    <w:rsid w:val="00761697"/>
    <w:rsid w:val="00761968"/>
    <w:rsid w:val="00761E72"/>
    <w:rsid w:val="007621E4"/>
    <w:rsid w:val="007624BD"/>
    <w:rsid w:val="007625EC"/>
    <w:rsid w:val="007625F6"/>
    <w:rsid w:val="00762AB7"/>
    <w:rsid w:val="00762B95"/>
    <w:rsid w:val="00763569"/>
    <w:rsid w:val="00763674"/>
    <w:rsid w:val="007638EA"/>
    <w:rsid w:val="00763992"/>
    <w:rsid w:val="00763E23"/>
    <w:rsid w:val="00763EB4"/>
    <w:rsid w:val="00764C96"/>
    <w:rsid w:val="007651A0"/>
    <w:rsid w:val="007651C7"/>
    <w:rsid w:val="00765662"/>
    <w:rsid w:val="007658A6"/>
    <w:rsid w:val="007659C8"/>
    <w:rsid w:val="00765E42"/>
    <w:rsid w:val="0076606C"/>
    <w:rsid w:val="0076647C"/>
    <w:rsid w:val="00766575"/>
    <w:rsid w:val="007666DB"/>
    <w:rsid w:val="0076680C"/>
    <w:rsid w:val="00766920"/>
    <w:rsid w:val="00766B41"/>
    <w:rsid w:val="00766BA8"/>
    <w:rsid w:val="00767027"/>
    <w:rsid w:val="00767038"/>
    <w:rsid w:val="0076706A"/>
    <w:rsid w:val="00767848"/>
    <w:rsid w:val="00767B68"/>
    <w:rsid w:val="007701FD"/>
    <w:rsid w:val="0077048C"/>
    <w:rsid w:val="007704A9"/>
    <w:rsid w:val="007710DC"/>
    <w:rsid w:val="00771208"/>
    <w:rsid w:val="007712DE"/>
    <w:rsid w:val="00771F90"/>
    <w:rsid w:val="00771FFA"/>
    <w:rsid w:val="007722C2"/>
    <w:rsid w:val="0077238F"/>
    <w:rsid w:val="007724E5"/>
    <w:rsid w:val="007725FA"/>
    <w:rsid w:val="00772A7E"/>
    <w:rsid w:val="00772AF4"/>
    <w:rsid w:val="00772B5A"/>
    <w:rsid w:val="00772E3C"/>
    <w:rsid w:val="00772E92"/>
    <w:rsid w:val="00772EBF"/>
    <w:rsid w:val="007730A7"/>
    <w:rsid w:val="00773110"/>
    <w:rsid w:val="007734D3"/>
    <w:rsid w:val="00773A15"/>
    <w:rsid w:val="0077429E"/>
    <w:rsid w:val="007744E9"/>
    <w:rsid w:val="007745DB"/>
    <w:rsid w:val="00775006"/>
    <w:rsid w:val="0077503A"/>
    <w:rsid w:val="0077593E"/>
    <w:rsid w:val="00775996"/>
    <w:rsid w:val="00775B23"/>
    <w:rsid w:val="00775B27"/>
    <w:rsid w:val="00776233"/>
    <w:rsid w:val="0077678F"/>
    <w:rsid w:val="0077688F"/>
    <w:rsid w:val="00776BB2"/>
    <w:rsid w:val="00776BC4"/>
    <w:rsid w:val="00776CC2"/>
    <w:rsid w:val="00776D43"/>
    <w:rsid w:val="00776FB7"/>
    <w:rsid w:val="00776FFB"/>
    <w:rsid w:val="00777306"/>
    <w:rsid w:val="007774C4"/>
    <w:rsid w:val="00777564"/>
    <w:rsid w:val="0077772A"/>
    <w:rsid w:val="0077783D"/>
    <w:rsid w:val="00777922"/>
    <w:rsid w:val="00780013"/>
    <w:rsid w:val="00780248"/>
    <w:rsid w:val="0078028C"/>
    <w:rsid w:val="0078038F"/>
    <w:rsid w:val="00780C17"/>
    <w:rsid w:val="00781751"/>
    <w:rsid w:val="00781967"/>
    <w:rsid w:val="00781D24"/>
    <w:rsid w:val="007821A0"/>
    <w:rsid w:val="007821DF"/>
    <w:rsid w:val="007826C1"/>
    <w:rsid w:val="0078283B"/>
    <w:rsid w:val="00782EDA"/>
    <w:rsid w:val="00782F72"/>
    <w:rsid w:val="0078306F"/>
    <w:rsid w:val="00783224"/>
    <w:rsid w:val="0078358F"/>
    <w:rsid w:val="007835AA"/>
    <w:rsid w:val="0078361C"/>
    <w:rsid w:val="00783888"/>
    <w:rsid w:val="00783985"/>
    <w:rsid w:val="007840AA"/>
    <w:rsid w:val="007843A3"/>
    <w:rsid w:val="007843C4"/>
    <w:rsid w:val="0078441E"/>
    <w:rsid w:val="00784433"/>
    <w:rsid w:val="0078445F"/>
    <w:rsid w:val="00784CA9"/>
    <w:rsid w:val="00784D71"/>
    <w:rsid w:val="00784F4D"/>
    <w:rsid w:val="0078506C"/>
    <w:rsid w:val="007851CF"/>
    <w:rsid w:val="00785248"/>
    <w:rsid w:val="00785802"/>
    <w:rsid w:val="007858E7"/>
    <w:rsid w:val="00786193"/>
    <w:rsid w:val="00786497"/>
    <w:rsid w:val="00786DD6"/>
    <w:rsid w:val="007871E0"/>
    <w:rsid w:val="00787306"/>
    <w:rsid w:val="007873CE"/>
    <w:rsid w:val="007873D1"/>
    <w:rsid w:val="007874F1"/>
    <w:rsid w:val="00787B69"/>
    <w:rsid w:val="00787C99"/>
    <w:rsid w:val="00787F91"/>
    <w:rsid w:val="007900EE"/>
    <w:rsid w:val="007901FD"/>
    <w:rsid w:val="007902B1"/>
    <w:rsid w:val="0079031A"/>
    <w:rsid w:val="00790AD7"/>
    <w:rsid w:val="00790E7C"/>
    <w:rsid w:val="00790F5A"/>
    <w:rsid w:val="0079126F"/>
    <w:rsid w:val="0079133C"/>
    <w:rsid w:val="007913E6"/>
    <w:rsid w:val="0079147A"/>
    <w:rsid w:val="00791704"/>
    <w:rsid w:val="00791981"/>
    <w:rsid w:val="00791AA8"/>
    <w:rsid w:val="00791CD9"/>
    <w:rsid w:val="0079256E"/>
    <w:rsid w:val="00792726"/>
    <w:rsid w:val="00792B38"/>
    <w:rsid w:val="00792E6A"/>
    <w:rsid w:val="00792EAF"/>
    <w:rsid w:val="007933E6"/>
    <w:rsid w:val="007934F9"/>
    <w:rsid w:val="00793519"/>
    <w:rsid w:val="007939A7"/>
    <w:rsid w:val="00793A3E"/>
    <w:rsid w:val="00793A67"/>
    <w:rsid w:val="00793CA8"/>
    <w:rsid w:val="00793CF1"/>
    <w:rsid w:val="00793D50"/>
    <w:rsid w:val="00793EEA"/>
    <w:rsid w:val="00794412"/>
    <w:rsid w:val="0079464E"/>
    <w:rsid w:val="00794985"/>
    <w:rsid w:val="00794E37"/>
    <w:rsid w:val="00794E3B"/>
    <w:rsid w:val="00795215"/>
    <w:rsid w:val="00795509"/>
    <w:rsid w:val="00795B6C"/>
    <w:rsid w:val="00795D4C"/>
    <w:rsid w:val="007961C8"/>
    <w:rsid w:val="00796520"/>
    <w:rsid w:val="00796528"/>
    <w:rsid w:val="00796828"/>
    <w:rsid w:val="007969F8"/>
    <w:rsid w:val="00796A34"/>
    <w:rsid w:val="00796F14"/>
    <w:rsid w:val="007973AE"/>
    <w:rsid w:val="00797418"/>
    <w:rsid w:val="00797420"/>
    <w:rsid w:val="00797B10"/>
    <w:rsid w:val="00797E81"/>
    <w:rsid w:val="007A02AC"/>
    <w:rsid w:val="007A0ACA"/>
    <w:rsid w:val="007A0F38"/>
    <w:rsid w:val="007A1147"/>
    <w:rsid w:val="007A1442"/>
    <w:rsid w:val="007A1749"/>
    <w:rsid w:val="007A1AEE"/>
    <w:rsid w:val="007A1EEA"/>
    <w:rsid w:val="007A2307"/>
    <w:rsid w:val="007A262F"/>
    <w:rsid w:val="007A26A3"/>
    <w:rsid w:val="007A2A28"/>
    <w:rsid w:val="007A2B4A"/>
    <w:rsid w:val="007A31E1"/>
    <w:rsid w:val="007A324D"/>
    <w:rsid w:val="007A325B"/>
    <w:rsid w:val="007A38C8"/>
    <w:rsid w:val="007A3BBF"/>
    <w:rsid w:val="007A3DB5"/>
    <w:rsid w:val="007A3FD4"/>
    <w:rsid w:val="007A408A"/>
    <w:rsid w:val="007A4250"/>
    <w:rsid w:val="007A436C"/>
    <w:rsid w:val="007A43DC"/>
    <w:rsid w:val="007A5795"/>
    <w:rsid w:val="007A5C07"/>
    <w:rsid w:val="007A5FF9"/>
    <w:rsid w:val="007A6C06"/>
    <w:rsid w:val="007A6DA2"/>
    <w:rsid w:val="007A7187"/>
    <w:rsid w:val="007A7427"/>
    <w:rsid w:val="007A754C"/>
    <w:rsid w:val="007A762D"/>
    <w:rsid w:val="007A7989"/>
    <w:rsid w:val="007A7D70"/>
    <w:rsid w:val="007B00DE"/>
    <w:rsid w:val="007B0BAA"/>
    <w:rsid w:val="007B0F78"/>
    <w:rsid w:val="007B1A8F"/>
    <w:rsid w:val="007B1D85"/>
    <w:rsid w:val="007B23CD"/>
    <w:rsid w:val="007B249B"/>
    <w:rsid w:val="007B255C"/>
    <w:rsid w:val="007B2849"/>
    <w:rsid w:val="007B2881"/>
    <w:rsid w:val="007B299C"/>
    <w:rsid w:val="007B2A97"/>
    <w:rsid w:val="007B2EE7"/>
    <w:rsid w:val="007B3305"/>
    <w:rsid w:val="007B3A9C"/>
    <w:rsid w:val="007B3B82"/>
    <w:rsid w:val="007B3ED7"/>
    <w:rsid w:val="007B41C0"/>
    <w:rsid w:val="007B49B4"/>
    <w:rsid w:val="007B49DA"/>
    <w:rsid w:val="007B4C4C"/>
    <w:rsid w:val="007B5023"/>
    <w:rsid w:val="007B533D"/>
    <w:rsid w:val="007B54DE"/>
    <w:rsid w:val="007B5734"/>
    <w:rsid w:val="007B57BD"/>
    <w:rsid w:val="007B5CB4"/>
    <w:rsid w:val="007B5F7A"/>
    <w:rsid w:val="007B60BE"/>
    <w:rsid w:val="007B6146"/>
    <w:rsid w:val="007B68F9"/>
    <w:rsid w:val="007B694B"/>
    <w:rsid w:val="007B6E9A"/>
    <w:rsid w:val="007B7014"/>
    <w:rsid w:val="007B7077"/>
    <w:rsid w:val="007B7665"/>
    <w:rsid w:val="007B784A"/>
    <w:rsid w:val="007C0DCF"/>
    <w:rsid w:val="007C0F93"/>
    <w:rsid w:val="007C12AA"/>
    <w:rsid w:val="007C14E8"/>
    <w:rsid w:val="007C1590"/>
    <w:rsid w:val="007C1728"/>
    <w:rsid w:val="007C17AD"/>
    <w:rsid w:val="007C19F9"/>
    <w:rsid w:val="007C1C52"/>
    <w:rsid w:val="007C1C90"/>
    <w:rsid w:val="007C1E90"/>
    <w:rsid w:val="007C1F56"/>
    <w:rsid w:val="007C1FEB"/>
    <w:rsid w:val="007C25EB"/>
    <w:rsid w:val="007C2708"/>
    <w:rsid w:val="007C2B7F"/>
    <w:rsid w:val="007C397B"/>
    <w:rsid w:val="007C3F01"/>
    <w:rsid w:val="007C4522"/>
    <w:rsid w:val="007C4F18"/>
    <w:rsid w:val="007C516A"/>
    <w:rsid w:val="007C5384"/>
    <w:rsid w:val="007C5842"/>
    <w:rsid w:val="007C5A33"/>
    <w:rsid w:val="007C5C82"/>
    <w:rsid w:val="007C6231"/>
    <w:rsid w:val="007C62CC"/>
    <w:rsid w:val="007C6590"/>
    <w:rsid w:val="007C66BB"/>
    <w:rsid w:val="007C67C9"/>
    <w:rsid w:val="007C690A"/>
    <w:rsid w:val="007C6943"/>
    <w:rsid w:val="007C6C1E"/>
    <w:rsid w:val="007C742F"/>
    <w:rsid w:val="007C755C"/>
    <w:rsid w:val="007C7CD0"/>
    <w:rsid w:val="007D0228"/>
    <w:rsid w:val="007D027C"/>
    <w:rsid w:val="007D056F"/>
    <w:rsid w:val="007D0717"/>
    <w:rsid w:val="007D0A4B"/>
    <w:rsid w:val="007D0C26"/>
    <w:rsid w:val="007D161E"/>
    <w:rsid w:val="007D1725"/>
    <w:rsid w:val="007D19BA"/>
    <w:rsid w:val="007D1AAB"/>
    <w:rsid w:val="007D1F64"/>
    <w:rsid w:val="007D2B91"/>
    <w:rsid w:val="007D2D5E"/>
    <w:rsid w:val="007D3294"/>
    <w:rsid w:val="007D34C7"/>
    <w:rsid w:val="007D3572"/>
    <w:rsid w:val="007D35AC"/>
    <w:rsid w:val="007D3969"/>
    <w:rsid w:val="007D3A75"/>
    <w:rsid w:val="007D3ADE"/>
    <w:rsid w:val="007D3B2A"/>
    <w:rsid w:val="007D3B92"/>
    <w:rsid w:val="007D3BC4"/>
    <w:rsid w:val="007D4179"/>
    <w:rsid w:val="007D42ED"/>
    <w:rsid w:val="007D4529"/>
    <w:rsid w:val="007D4731"/>
    <w:rsid w:val="007D4A63"/>
    <w:rsid w:val="007D4B21"/>
    <w:rsid w:val="007D4FCF"/>
    <w:rsid w:val="007D5983"/>
    <w:rsid w:val="007D5F69"/>
    <w:rsid w:val="007D62C8"/>
    <w:rsid w:val="007D66B9"/>
    <w:rsid w:val="007D6830"/>
    <w:rsid w:val="007D69F3"/>
    <w:rsid w:val="007D6B50"/>
    <w:rsid w:val="007D6C15"/>
    <w:rsid w:val="007D70A6"/>
    <w:rsid w:val="007D7447"/>
    <w:rsid w:val="007D7660"/>
    <w:rsid w:val="007D7A62"/>
    <w:rsid w:val="007D7A6A"/>
    <w:rsid w:val="007E0005"/>
    <w:rsid w:val="007E04EB"/>
    <w:rsid w:val="007E078E"/>
    <w:rsid w:val="007E08E4"/>
    <w:rsid w:val="007E08F3"/>
    <w:rsid w:val="007E0B72"/>
    <w:rsid w:val="007E0BF1"/>
    <w:rsid w:val="007E158C"/>
    <w:rsid w:val="007E1592"/>
    <w:rsid w:val="007E1BEC"/>
    <w:rsid w:val="007E1D9C"/>
    <w:rsid w:val="007E214D"/>
    <w:rsid w:val="007E25A7"/>
    <w:rsid w:val="007E28E4"/>
    <w:rsid w:val="007E2ADC"/>
    <w:rsid w:val="007E2C91"/>
    <w:rsid w:val="007E30BA"/>
    <w:rsid w:val="007E38F4"/>
    <w:rsid w:val="007E3DAB"/>
    <w:rsid w:val="007E3E55"/>
    <w:rsid w:val="007E3F1A"/>
    <w:rsid w:val="007E4204"/>
    <w:rsid w:val="007E42C7"/>
    <w:rsid w:val="007E4304"/>
    <w:rsid w:val="007E431C"/>
    <w:rsid w:val="007E454C"/>
    <w:rsid w:val="007E4883"/>
    <w:rsid w:val="007E4EAB"/>
    <w:rsid w:val="007E50CC"/>
    <w:rsid w:val="007E57D0"/>
    <w:rsid w:val="007E581A"/>
    <w:rsid w:val="007E59C1"/>
    <w:rsid w:val="007E5A1B"/>
    <w:rsid w:val="007E5B33"/>
    <w:rsid w:val="007E5F19"/>
    <w:rsid w:val="007E5F46"/>
    <w:rsid w:val="007E6062"/>
    <w:rsid w:val="007E6360"/>
    <w:rsid w:val="007E63F4"/>
    <w:rsid w:val="007E6927"/>
    <w:rsid w:val="007E6C89"/>
    <w:rsid w:val="007E7504"/>
    <w:rsid w:val="007E757F"/>
    <w:rsid w:val="007E7A47"/>
    <w:rsid w:val="007E7ABE"/>
    <w:rsid w:val="007E7CE4"/>
    <w:rsid w:val="007E7E99"/>
    <w:rsid w:val="007E7FB0"/>
    <w:rsid w:val="007F0074"/>
    <w:rsid w:val="007F0194"/>
    <w:rsid w:val="007F0337"/>
    <w:rsid w:val="007F058A"/>
    <w:rsid w:val="007F08E6"/>
    <w:rsid w:val="007F0F76"/>
    <w:rsid w:val="007F1146"/>
    <w:rsid w:val="007F11B0"/>
    <w:rsid w:val="007F14E9"/>
    <w:rsid w:val="007F1533"/>
    <w:rsid w:val="007F16A2"/>
    <w:rsid w:val="007F17FE"/>
    <w:rsid w:val="007F1986"/>
    <w:rsid w:val="007F1C13"/>
    <w:rsid w:val="007F1E31"/>
    <w:rsid w:val="007F2609"/>
    <w:rsid w:val="007F26C5"/>
    <w:rsid w:val="007F26CA"/>
    <w:rsid w:val="007F26DA"/>
    <w:rsid w:val="007F29D7"/>
    <w:rsid w:val="007F3371"/>
    <w:rsid w:val="007F3873"/>
    <w:rsid w:val="007F3974"/>
    <w:rsid w:val="007F400E"/>
    <w:rsid w:val="007F4244"/>
    <w:rsid w:val="007F4368"/>
    <w:rsid w:val="007F4630"/>
    <w:rsid w:val="007F493A"/>
    <w:rsid w:val="007F4A93"/>
    <w:rsid w:val="007F4B0B"/>
    <w:rsid w:val="007F505C"/>
    <w:rsid w:val="007F5485"/>
    <w:rsid w:val="007F59E2"/>
    <w:rsid w:val="007F60E7"/>
    <w:rsid w:val="007F6312"/>
    <w:rsid w:val="007F6796"/>
    <w:rsid w:val="007F6805"/>
    <w:rsid w:val="007F682E"/>
    <w:rsid w:val="007F68E6"/>
    <w:rsid w:val="007F69E6"/>
    <w:rsid w:val="007F6D3A"/>
    <w:rsid w:val="007F6DA7"/>
    <w:rsid w:val="007F6F74"/>
    <w:rsid w:val="007F72A3"/>
    <w:rsid w:val="007F72BC"/>
    <w:rsid w:val="007F75CB"/>
    <w:rsid w:val="007F76E5"/>
    <w:rsid w:val="007F76FD"/>
    <w:rsid w:val="007F7A73"/>
    <w:rsid w:val="007F7BBA"/>
    <w:rsid w:val="007F7BFA"/>
    <w:rsid w:val="007F7DD2"/>
    <w:rsid w:val="00800001"/>
    <w:rsid w:val="00800025"/>
    <w:rsid w:val="00800398"/>
    <w:rsid w:val="00800AB6"/>
    <w:rsid w:val="00800B5B"/>
    <w:rsid w:val="00800BDD"/>
    <w:rsid w:val="00800DAC"/>
    <w:rsid w:val="00801214"/>
    <w:rsid w:val="00801236"/>
    <w:rsid w:val="00801297"/>
    <w:rsid w:val="00801561"/>
    <w:rsid w:val="0080178F"/>
    <w:rsid w:val="00801B6B"/>
    <w:rsid w:val="008020A0"/>
    <w:rsid w:val="0080214F"/>
    <w:rsid w:val="00802A3E"/>
    <w:rsid w:val="00802B57"/>
    <w:rsid w:val="00802D2E"/>
    <w:rsid w:val="00802FF9"/>
    <w:rsid w:val="0080308A"/>
    <w:rsid w:val="0080310F"/>
    <w:rsid w:val="008036D2"/>
    <w:rsid w:val="00803725"/>
    <w:rsid w:val="00803984"/>
    <w:rsid w:val="00803D61"/>
    <w:rsid w:val="00803E02"/>
    <w:rsid w:val="00804239"/>
    <w:rsid w:val="0080459F"/>
    <w:rsid w:val="0080482F"/>
    <w:rsid w:val="00804A48"/>
    <w:rsid w:val="00804ADE"/>
    <w:rsid w:val="00805131"/>
    <w:rsid w:val="0080513D"/>
    <w:rsid w:val="008054BC"/>
    <w:rsid w:val="008055FD"/>
    <w:rsid w:val="00805C21"/>
    <w:rsid w:val="00806338"/>
    <w:rsid w:val="00806500"/>
    <w:rsid w:val="00806553"/>
    <w:rsid w:val="00806712"/>
    <w:rsid w:val="008067DA"/>
    <w:rsid w:val="00806F56"/>
    <w:rsid w:val="00806FCD"/>
    <w:rsid w:val="00806FF9"/>
    <w:rsid w:val="008070DA"/>
    <w:rsid w:val="00807223"/>
    <w:rsid w:val="00807B70"/>
    <w:rsid w:val="0081007A"/>
    <w:rsid w:val="0081009B"/>
    <w:rsid w:val="008102E4"/>
    <w:rsid w:val="008106E4"/>
    <w:rsid w:val="00810744"/>
    <w:rsid w:val="0081079D"/>
    <w:rsid w:val="00810FF3"/>
    <w:rsid w:val="00811823"/>
    <w:rsid w:val="008124E6"/>
    <w:rsid w:val="008125F1"/>
    <w:rsid w:val="00812707"/>
    <w:rsid w:val="008128AD"/>
    <w:rsid w:val="008129B6"/>
    <w:rsid w:val="00812A05"/>
    <w:rsid w:val="00812AD8"/>
    <w:rsid w:val="00812B7C"/>
    <w:rsid w:val="00812C49"/>
    <w:rsid w:val="0081333E"/>
    <w:rsid w:val="0081357E"/>
    <w:rsid w:val="00813843"/>
    <w:rsid w:val="0081434A"/>
    <w:rsid w:val="00814444"/>
    <w:rsid w:val="00814691"/>
    <w:rsid w:val="00814AD0"/>
    <w:rsid w:val="00814C59"/>
    <w:rsid w:val="00814D9F"/>
    <w:rsid w:val="00814EE4"/>
    <w:rsid w:val="0081513B"/>
    <w:rsid w:val="00815694"/>
    <w:rsid w:val="008158BC"/>
    <w:rsid w:val="008159A2"/>
    <w:rsid w:val="00815D82"/>
    <w:rsid w:val="00815F1F"/>
    <w:rsid w:val="00816224"/>
    <w:rsid w:val="008162D8"/>
    <w:rsid w:val="008163DF"/>
    <w:rsid w:val="008166DC"/>
    <w:rsid w:val="00816ED9"/>
    <w:rsid w:val="00817162"/>
    <w:rsid w:val="008174A7"/>
    <w:rsid w:val="008176A9"/>
    <w:rsid w:val="008176D4"/>
    <w:rsid w:val="00820012"/>
    <w:rsid w:val="008204F3"/>
    <w:rsid w:val="00820BCD"/>
    <w:rsid w:val="0082116C"/>
    <w:rsid w:val="00821526"/>
    <w:rsid w:val="0082161B"/>
    <w:rsid w:val="00821B00"/>
    <w:rsid w:val="00821E7E"/>
    <w:rsid w:val="00822071"/>
    <w:rsid w:val="008220C0"/>
    <w:rsid w:val="0082217A"/>
    <w:rsid w:val="00822185"/>
    <w:rsid w:val="00822B88"/>
    <w:rsid w:val="008231FF"/>
    <w:rsid w:val="0082351B"/>
    <w:rsid w:val="0082384F"/>
    <w:rsid w:val="0082386F"/>
    <w:rsid w:val="00823F3E"/>
    <w:rsid w:val="00824242"/>
    <w:rsid w:val="008244A0"/>
    <w:rsid w:val="00825217"/>
    <w:rsid w:val="0082540F"/>
    <w:rsid w:val="0082572A"/>
    <w:rsid w:val="008257D4"/>
    <w:rsid w:val="00825973"/>
    <w:rsid w:val="00825FE1"/>
    <w:rsid w:val="00826017"/>
    <w:rsid w:val="0082629B"/>
    <w:rsid w:val="00826690"/>
    <w:rsid w:val="008266A5"/>
    <w:rsid w:val="00826A9D"/>
    <w:rsid w:val="00826BD5"/>
    <w:rsid w:val="00826E73"/>
    <w:rsid w:val="0082728A"/>
    <w:rsid w:val="008274D4"/>
    <w:rsid w:val="008278B1"/>
    <w:rsid w:val="00827B6C"/>
    <w:rsid w:val="00827BD5"/>
    <w:rsid w:val="00827C35"/>
    <w:rsid w:val="00827D00"/>
    <w:rsid w:val="00827DA8"/>
    <w:rsid w:val="00827E19"/>
    <w:rsid w:val="00827ECE"/>
    <w:rsid w:val="00830131"/>
    <w:rsid w:val="00830149"/>
    <w:rsid w:val="00830355"/>
    <w:rsid w:val="008308AF"/>
    <w:rsid w:val="00830916"/>
    <w:rsid w:val="00830BDE"/>
    <w:rsid w:val="00830C34"/>
    <w:rsid w:val="00831064"/>
    <w:rsid w:val="008310BB"/>
    <w:rsid w:val="0083112C"/>
    <w:rsid w:val="00831200"/>
    <w:rsid w:val="00831351"/>
    <w:rsid w:val="00831886"/>
    <w:rsid w:val="00831893"/>
    <w:rsid w:val="008319C9"/>
    <w:rsid w:val="00831E70"/>
    <w:rsid w:val="0083226C"/>
    <w:rsid w:val="00832381"/>
    <w:rsid w:val="0083245B"/>
    <w:rsid w:val="00832641"/>
    <w:rsid w:val="008328E5"/>
    <w:rsid w:val="00832930"/>
    <w:rsid w:val="00832F4F"/>
    <w:rsid w:val="0083301D"/>
    <w:rsid w:val="00833180"/>
    <w:rsid w:val="00833193"/>
    <w:rsid w:val="008332E3"/>
    <w:rsid w:val="00833946"/>
    <w:rsid w:val="00833EE5"/>
    <w:rsid w:val="00833F1B"/>
    <w:rsid w:val="00833F5E"/>
    <w:rsid w:val="00834188"/>
    <w:rsid w:val="008341D4"/>
    <w:rsid w:val="008342AF"/>
    <w:rsid w:val="00834B89"/>
    <w:rsid w:val="00834D00"/>
    <w:rsid w:val="00834ED1"/>
    <w:rsid w:val="008354FF"/>
    <w:rsid w:val="00835CD4"/>
    <w:rsid w:val="00835D2C"/>
    <w:rsid w:val="00836058"/>
    <w:rsid w:val="00836316"/>
    <w:rsid w:val="00836527"/>
    <w:rsid w:val="008365A7"/>
    <w:rsid w:val="0083669C"/>
    <w:rsid w:val="0083691C"/>
    <w:rsid w:val="00836AD3"/>
    <w:rsid w:val="00836BD2"/>
    <w:rsid w:val="008371F9"/>
    <w:rsid w:val="0083737B"/>
    <w:rsid w:val="0083764E"/>
    <w:rsid w:val="00837B52"/>
    <w:rsid w:val="00837DBD"/>
    <w:rsid w:val="00837E33"/>
    <w:rsid w:val="00837F2C"/>
    <w:rsid w:val="00840022"/>
    <w:rsid w:val="008405DF"/>
    <w:rsid w:val="0084079C"/>
    <w:rsid w:val="008409C8"/>
    <w:rsid w:val="00840FC0"/>
    <w:rsid w:val="00841A4B"/>
    <w:rsid w:val="0084210B"/>
    <w:rsid w:val="008429CE"/>
    <w:rsid w:val="00842ABE"/>
    <w:rsid w:val="00843509"/>
    <w:rsid w:val="0084354B"/>
    <w:rsid w:val="00843705"/>
    <w:rsid w:val="00843D55"/>
    <w:rsid w:val="00843DD1"/>
    <w:rsid w:val="00843E66"/>
    <w:rsid w:val="0084449B"/>
    <w:rsid w:val="00844529"/>
    <w:rsid w:val="008446DE"/>
    <w:rsid w:val="008447F8"/>
    <w:rsid w:val="0084488C"/>
    <w:rsid w:val="00845257"/>
    <w:rsid w:val="0084551C"/>
    <w:rsid w:val="00845572"/>
    <w:rsid w:val="0084560B"/>
    <w:rsid w:val="00845D14"/>
    <w:rsid w:val="00845EEF"/>
    <w:rsid w:val="008460D9"/>
    <w:rsid w:val="0084635A"/>
    <w:rsid w:val="008463AC"/>
    <w:rsid w:val="008463DD"/>
    <w:rsid w:val="00846CFF"/>
    <w:rsid w:val="00846ED5"/>
    <w:rsid w:val="00847775"/>
    <w:rsid w:val="00847D21"/>
    <w:rsid w:val="00847EDF"/>
    <w:rsid w:val="008500A7"/>
    <w:rsid w:val="008503EC"/>
    <w:rsid w:val="00850922"/>
    <w:rsid w:val="00850FB5"/>
    <w:rsid w:val="008510DD"/>
    <w:rsid w:val="008510F6"/>
    <w:rsid w:val="008513F5"/>
    <w:rsid w:val="0085153B"/>
    <w:rsid w:val="00851584"/>
    <w:rsid w:val="00851EA7"/>
    <w:rsid w:val="0085242F"/>
    <w:rsid w:val="0085265C"/>
    <w:rsid w:val="00852694"/>
    <w:rsid w:val="00852DDE"/>
    <w:rsid w:val="00852FCA"/>
    <w:rsid w:val="008533D5"/>
    <w:rsid w:val="00853558"/>
    <w:rsid w:val="00854076"/>
    <w:rsid w:val="00854163"/>
    <w:rsid w:val="008544FA"/>
    <w:rsid w:val="00854627"/>
    <w:rsid w:val="00854C41"/>
    <w:rsid w:val="00854E41"/>
    <w:rsid w:val="00854EB8"/>
    <w:rsid w:val="00855434"/>
    <w:rsid w:val="00855479"/>
    <w:rsid w:val="00855D59"/>
    <w:rsid w:val="00856065"/>
    <w:rsid w:val="00856AF9"/>
    <w:rsid w:val="00856B3B"/>
    <w:rsid w:val="00856E54"/>
    <w:rsid w:val="008571ED"/>
    <w:rsid w:val="0085775E"/>
    <w:rsid w:val="00857868"/>
    <w:rsid w:val="00857896"/>
    <w:rsid w:val="00857A0C"/>
    <w:rsid w:val="00857C7F"/>
    <w:rsid w:val="00857D3E"/>
    <w:rsid w:val="00857DDB"/>
    <w:rsid w:val="00857F4F"/>
    <w:rsid w:val="0086009C"/>
    <w:rsid w:val="00860184"/>
    <w:rsid w:val="0086022F"/>
    <w:rsid w:val="00860BD6"/>
    <w:rsid w:val="00860D24"/>
    <w:rsid w:val="00860D8F"/>
    <w:rsid w:val="00860ECC"/>
    <w:rsid w:val="008615C2"/>
    <w:rsid w:val="008615D2"/>
    <w:rsid w:val="00861683"/>
    <w:rsid w:val="00861863"/>
    <w:rsid w:val="00861C6C"/>
    <w:rsid w:val="00861E42"/>
    <w:rsid w:val="00861ED9"/>
    <w:rsid w:val="00861FAC"/>
    <w:rsid w:val="00862240"/>
    <w:rsid w:val="00862300"/>
    <w:rsid w:val="00862B6B"/>
    <w:rsid w:val="00862BB3"/>
    <w:rsid w:val="00862DA7"/>
    <w:rsid w:val="00862EFE"/>
    <w:rsid w:val="00863535"/>
    <w:rsid w:val="00863961"/>
    <w:rsid w:val="00863975"/>
    <w:rsid w:val="00863F05"/>
    <w:rsid w:val="0086401C"/>
    <w:rsid w:val="00864092"/>
    <w:rsid w:val="008640F9"/>
    <w:rsid w:val="00864600"/>
    <w:rsid w:val="00864925"/>
    <w:rsid w:val="00864A10"/>
    <w:rsid w:val="00864CE0"/>
    <w:rsid w:val="00864E80"/>
    <w:rsid w:val="0086540E"/>
    <w:rsid w:val="0086550A"/>
    <w:rsid w:val="0086554D"/>
    <w:rsid w:val="00865559"/>
    <w:rsid w:val="008658FF"/>
    <w:rsid w:val="00865ABE"/>
    <w:rsid w:val="00865F4D"/>
    <w:rsid w:val="008662F6"/>
    <w:rsid w:val="00866E62"/>
    <w:rsid w:val="00866F70"/>
    <w:rsid w:val="008677FE"/>
    <w:rsid w:val="00867AF5"/>
    <w:rsid w:val="00867C33"/>
    <w:rsid w:val="00867CA8"/>
    <w:rsid w:val="00867ECE"/>
    <w:rsid w:val="0087059F"/>
    <w:rsid w:val="00870637"/>
    <w:rsid w:val="0087083A"/>
    <w:rsid w:val="008708E0"/>
    <w:rsid w:val="00870DBD"/>
    <w:rsid w:val="00871696"/>
    <w:rsid w:val="008716D6"/>
    <w:rsid w:val="008719B8"/>
    <w:rsid w:val="00871AAE"/>
    <w:rsid w:val="00871FA7"/>
    <w:rsid w:val="00872047"/>
    <w:rsid w:val="00872146"/>
    <w:rsid w:val="0087249F"/>
    <w:rsid w:val="008726DC"/>
    <w:rsid w:val="00872755"/>
    <w:rsid w:val="00872B4C"/>
    <w:rsid w:val="0087302F"/>
    <w:rsid w:val="0087326B"/>
    <w:rsid w:val="008735F3"/>
    <w:rsid w:val="0087364F"/>
    <w:rsid w:val="00873A1B"/>
    <w:rsid w:val="00873B75"/>
    <w:rsid w:val="00873BC4"/>
    <w:rsid w:val="00873D1C"/>
    <w:rsid w:val="008744C2"/>
    <w:rsid w:val="00874827"/>
    <w:rsid w:val="00874CD0"/>
    <w:rsid w:val="00874EFF"/>
    <w:rsid w:val="00875365"/>
    <w:rsid w:val="0087536A"/>
    <w:rsid w:val="0087541D"/>
    <w:rsid w:val="00875748"/>
    <w:rsid w:val="008759EE"/>
    <w:rsid w:val="00875AE4"/>
    <w:rsid w:val="00875FCE"/>
    <w:rsid w:val="008765F7"/>
    <w:rsid w:val="008765FC"/>
    <w:rsid w:val="00876777"/>
    <w:rsid w:val="00876E4E"/>
    <w:rsid w:val="00876F7F"/>
    <w:rsid w:val="00877054"/>
    <w:rsid w:val="0087712C"/>
    <w:rsid w:val="00877486"/>
    <w:rsid w:val="0087758D"/>
    <w:rsid w:val="00877BC4"/>
    <w:rsid w:val="00880272"/>
    <w:rsid w:val="008804F8"/>
    <w:rsid w:val="0088052F"/>
    <w:rsid w:val="00880A9E"/>
    <w:rsid w:val="00880E71"/>
    <w:rsid w:val="00881099"/>
    <w:rsid w:val="00881485"/>
    <w:rsid w:val="00881CA6"/>
    <w:rsid w:val="00881D7D"/>
    <w:rsid w:val="008822B4"/>
    <w:rsid w:val="00882548"/>
    <w:rsid w:val="00882E86"/>
    <w:rsid w:val="00883049"/>
    <w:rsid w:val="008835D0"/>
    <w:rsid w:val="00883895"/>
    <w:rsid w:val="00883B97"/>
    <w:rsid w:val="00883CC5"/>
    <w:rsid w:val="00883DB5"/>
    <w:rsid w:val="00884784"/>
    <w:rsid w:val="00884972"/>
    <w:rsid w:val="00884D48"/>
    <w:rsid w:val="00884DD0"/>
    <w:rsid w:val="00884FE0"/>
    <w:rsid w:val="00885CE6"/>
    <w:rsid w:val="00885D07"/>
    <w:rsid w:val="00885D92"/>
    <w:rsid w:val="00886127"/>
    <w:rsid w:val="008862EA"/>
    <w:rsid w:val="008863AE"/>
    <w:rsid w:val="00886AB7"/>
    <w:rsid w:val="00886B22"/>
    <w:rsid w:val="00886CD4"/>
    <w:rsid w:val="008873B0"/>
    <w:rsid w:val="00887479"/>
    <w:rsid w:val="008876A1"/>
    <w:rsid w:val="008877A7"/>
    <w:rsid w:val="00887A38"/>
    <w:rsid w:val="008903AE"/>
    <w:rsid w:val="00890572"/>
    <w:rsid w:val="0089084D"/>
    <w:rsid w:val="00890B01"/>
    <w:rsid w:val="00890CB0"/>
    <w:rsid w:val="00891393"/>
    <w:rsid w:val="00891556"/>
    <w:rsid w:val="00891853"/>
    <w:rsid w:val="00891A37"/>
    <w:rsid w:val="00891BD3"/>
    <w:rsid w:val="00892057"/>
    <w:rsid w:val="0089242D"/>
    <w:rsid w:val="0089268C"/>
    <w:rsid w:val="0089287A"/>
    <w:rsid w:val="008928D4"/>
    <w:rsid w:val="00892AB9"/>
    <w:rsid w:val="00892EF8"/>
    <w:rsid w:val="00893197"/>
    <w:rsid w:val="00893B0C"/>
    <w:rsid w:val="00893E4F"/>
    <w:rsid w:val="00894089"/>
    <w:rsid w:val="0089415D"/>
    <w:rsid w:val="008945AE"/>
    <w:rsid w:val="00894D1B"/>
    <w:rsid w:val="00894E7D"/>
    <w:rsid w:val="008958D7"/>
    <w:rsid w:val="00895A0D"/>
    <w:rsid w:val="00895B8C"/>
    <w:rsid w:val="00895D57"/>
    <w:rsid w:val="00895E5D"/>
    <w:rsid w:val="00895FA4"/>
    <w:rsid w:val="00896083"/>
    <w:rsid w:val="0089653F"/>
    <w:rsid w:val="00896F47"/>
    <w:rsid w:val="00896F7D"/>
    <w:rsid w:val="008970A1"/>
    <w:rsid w:val="008971AD"/>
    <w:rsid w:val="008976B1"/>
    <w:rsid w:val="00897799"/>
    <w:rsid w:val="00897C8D"/>
    <w:rsid w:val="00897D71"/>
    <w:rsid w:val="008A026C"/>
    <w:rsid w:val="008A068B"/>
    <w:rsid w:val="008A09B1"/>
    <w:rsid w:val="008A0F41"/>
    <w:rsid w:val="008A12BA"/>
    <w:rsid w:val="008A13A6"/>
    <w:rsid w:val="008A18C8"/>
    <w:rsid w:val="008A1EDF"/>
    <w:rsid w:val="008A2098"/>
    <w:rsid w:val="008A2650"/>
    <w:rsid w:val="008A2825"/>
    <w:rsid w:val="008A2882"/>
    <w:rsid w:val="008A2C9F"/>
    <w:rsid w:val="008A2F33"/>
    <w:rsid w:val="008A3312"/>
    <w:rsid w:val="008A33BC"/>
    <w:rsid w:val="008A35EF"/>
    <w:rsid w:val="008A3BF0"/>
    <w:rsid w:val="008A3DE2"/>
    <w:rsid w:val="008A404A"/>
    <w:rsid w:val="008A40E9"/>
    <w:rsid w:val="008A4235"/>
    <w:rsid w:val="008A4260"/>
    <w:rsid w:val="008A440D"/>
    <w:rsid w:val="008A4A07"/>
    <w:rsid w:val="008A4B3A"/>
    <w:rsid w:val="008A4D2F"/>
    <w:rsid w:val="008A4DB6"/>
    <w:rsid w:val="008A4E83"/>
    <w:rsid w:val="008A517B"/>
    <w:rsid w:val="008A53CB"/>
    <w:rsid w:val="008A5466"/>
    <w:rsid w:val="008A580D"/>
    <w:rsid w:val="008A60FF"/>
    <w:rsid w:val="008A611A"/>
    <w:rsid w:val="008A61BD"/>
    <w:rsid w:val="008A6641"/>
    <w:rsid w:val="008A68E6"/>
    <w:rsid w:val="008A6C38"/>
    <w:rsid w:val="008A6D98"/>
    <w:rsid w:val="008A707F"/>
    <w:rsid w:val="008A71DE"/>
    <w:rsid w:val="008A738F"/>
    <w:rsid w:val="008A7736"/>
    <w:rsid w:val="008A79B2"/>
    <w:rsid w:val="008A79DC"/>
    <w:rsid w:val="008A7AD1"/>
    <w:rsid w:val="008A7B2B"/>
    <w:rsid w:val="008A7CA3"/>
    <w:rsid w:val="008B01BE"/>
    <w:rsid w:val="008B0234"/>
    <w:rsid w:val="008B024D"/>
    <w:rsid w:val="008B0582"/>
    <w:rsid w:val="008B0649"/>
    <w:rsid w:val="008B0901"/>
    <w:rsid w:val="008B0902"/>
    <w:rsid w:val="008B0DC2"/>
    <w:rsid w:val="008B13FC"/>
    <w:rsid w:val="008B17EC"/>
    <w:rsid w:val="008B1C04"/>
    <w:rsid w:val="008B1C5B"/>
    <w:rsid w:val="008B1F6D"/>
    <w:rsid w:val="008B2920"/>
    <w:rsid w:val="008B2A1B"/>
    <w:rsid w:val="008B2AF3"/>
    <w:rsid w:val="008B2E01"/>
    <w:rsid w:val="008B3273"/>
    <w:rsid w:val="008B32C7"/>
    <w:rsid w:val="008B3AEE"/>
    <w:rsid w:val="008B3EEA"/>
    <w:rsid w:val="008B42B5"/>
    <w:rsid w:val="008B4835"/>
    <w:rsid w:val="008B494B"/>
    <w:rsid w:val="008B4969"/>
    <w:rsid w:val="008B4ACF"/>
    <w:rsid w:val="008B4D99"/>
    <w:rsid w:val="008B4E6B"/>
    <w:rsid w:val="008B4E96"/>
    <w:rsid w:val="008B4FB4"/>
    <w:rsid w:val="008B508F"/>
    <w:rsid w:val="008B6030"/>
    <w:rsid w:val="008B63A4"/>
    <w:rsid w:val="008B642B"/>
    <w:rsid w:val="008B6688"/>
    <w:rsid w:val="008B675A"/>
    <w:rsid w:val="008B68A3"/>
    <w:rsid w:val="008B68AF"/>
    <w:rsid w:val="008B6A77"/>
    <w:rsid w:val="008B6AFD"/>
    <w:rsid w:val="008B716C"/>
    <w:rsid w:val="008B72A9"/>
    <w:rsid w:val="008B770A"/>
    <w:rsid w:val="008B777E"/>
    <w:rsid w:val="008B7C78"/>
    <w:rsid w:val="008B7E19"/>
    <w:rsid w:val="008C006E"/>
    <w:rsid w:val="008C07BC"/>
    <w:rsid w:val="008C0962"/>
    <w:rsid w:val="008C0AE4"/>
    <w:rsid w:val="008C0C9B"/>
    <w:rsid w:val="008C0EAA"/>
    <w:rsid w:val="008C124B"/>
    <w:rsid w:val="008C124E"/>
    <w:rsid w:val="008C16AB"/>
    <w:rsid w:val="008C184E"/>
    <w:rsid w:val="008C19BA"/>
    <w:rsid w:val="008C1CDE"/>
    <w:rsid w:val="008C1DD1"/>
    <w:rsid w:val="008C222A"/>
    <w:rsid w:val="008C24C2"/>
    <w:rsid w:val="008C2B14"/>
    <w:rsid w:val="008C3307"/>
    <w:rsid w:val="008C340D"/>
    <w:rsid w:val="008C3B93"/>
    <w:rsid w:val="008C3CEF"/>
    <w:rsid w:val="008C4278"/>
    <w:rsid w:val="008C4384"/>
    <w:rsid w:val="008C4437"/>
    <w:rsid w:val="008C4490"/>
    <w:rsid w:val="008C44BF"/>
    <w:rsid w:val="008C4546"/>
    <w:rsid w:val="008C4890"/>
    <w:rsid w:val="008C49F7"/>
    <w:rsid w:val="008C4CAB"/>
    <w:rsid w:val="008C4D78"/>
    <w:rsid w:val="008C4EA0"/>
    <w:rsid w:val="008C503C"/>
    <w:rsid w:val="008C5348"/>
    <w:rsid w:val="008C53F2"/>
    <w:rsid w:val="008C552C"/>
    <w:rsid w:val="008C5642"/>
    <w:rsid w:val="008C5712"/>
    <w:rsid w:val="008C58EC"/>
    <w:rsid w:val="008C5916"/>
    <w:rsid w:val="008C5B75"/>
    <w:rsid w:val="008C5D4E"/>
    <w:rsid w:val="008C5D63"/>
    <w:rsid w:val="008C5DDB"/>
    <w:rsid w:val="008C5DDE"/>
    <w:rsid w:val="008C648C"/>
    <w:rsid w:val="008C6595"/>
    <w:rsid w:val="008C672C"/>
    <w:rsid w:val="008C68F1"/>
    <w:rsid w:val="008C6CE4"/>
    <w:rsid w:val="008C79CC"/>
    <w:rsid w:val="008C79DF"/>
    <w:rsid w:val="008C7A40"/>
    <w:rsid w:val="008C7DD3"/>
    <w:rsid w:val="008C7E97"/>
    <w:rsid w:val="008C7F9D"/>
    <w:rsid w:val="008D048D"/>
    <w:rsid w:val="008D0B64"/>
    <w:rsid w:val="008D0B6C"/>
    <w:rsid w:val="008D165A"/>
    <w:rsid w:val="008D1B7C"/>
    <w:rsid w:val="008D1BD5"/>
    <w:rsid w:val="008D1F2A"/>
    <w:rsid w:val="008D231E"/>
    <w:rsid w:val="008D2780"/>
    <w:rsid w:val="008D28D1"/>
    <w:rsid w:val="008D312B"/>
    <w:rsid w:val="008D31D7"/>
    <w:rsid w:val="008D324A"/>
    <w:rsid w:val="008D376A"/>
    <w:rsid w:val="008D3973"/>
    <w:rsid w:val="008D3BD4"/>
    <w:rsid w:val="008D3D6F"/>
    <w:rsid w:val="008D47A2"/>
    <w:rsid w:val="008D490A"/>
    <w:rsid w:val="008D4BB8"/>
    <w:rsid w:val="008D4D5C"/>
    <w:rsid w:val="008D4E81"/>
    <w:rsid w:val="008D4FA2"/>
    <w:rsid w:val="008D4FAB"/>
    <w:rsid w:val="008D544A"/>
    <w:rsid w:val="008D586D"/>
    <w:rsid w:val="008D593E"/>
    <w:rsid w:val="008D5A50"/>
    <w:rsid w:val="008D5BAB"/>
    <w:rsid w:val="008D5F10"/>
    <w:rsid w:val="008D62C1"/>
    <w:rsid w:val="008D6308"/>
    <w:rsid w:val="008D6BEF"/>
    <w:rsid w:val="008D6F61"/>
    <w:rsid w:val="008D7130"/>
    <w:rsid w:val="008D72C3"/>
    <w:rsid w:val="008D7B25"/>
    <w:rsid w:val="008D7B27"/>
    <w:rsid w:val="008D7BDC"/>
    <w:rsid w:val="008D7E4B"/>
    <w:rsid w:val="008E0448"/>
    <w:rsid w:val="008E0543"/>
    <w:rsid w:val="008E08D7"/>
    <w:rsid w:val="008E0DF0"/>
    <w:rsid w:val="008E0F66"/>
    <w:rsid w:val="008E0FF2"/>
    <w:rsid w:val="008E0FF4"/>
    <w:rsid w:val="008E1091"/>
    <w:rsid w:val="008E1357"/>
    <w:rsid w:val="008E14F2"/>
    <w:rsid w:val="008E1574"/>
    <w:rsid w:val="008E158C"/>
    <w:rsid w:val="008E1CBB"/>
    <w:rsid w:val="008E1EB9"/>
    <w:rsid w:val="008E1EDB"/>
    <w:rsid w:val="008E1F93"/>
    <w:rsid w:val="008E2276"/>
    <w:rsid w:val="008E239A"/>
    <w:rsid w:val="008E293C"/>
    <w:rsid w:val="008E2942"/>
    <w:rsid w:val="008E2E86"/>
    <w:rsid w:val="008E3051"/>
    <w:rsid w:val="008E34D4"/>
    <w:rsid w:val="008E3542"/>
    <w:rsid w:val="008E4053"/>
    <w:rsid w:val="008E4113"/>
    <w:rsid w:val="008E43B1"/>
    <w:rsid w:val="008E4741"/>
    <w:rsid w:val="008E496F"/>
    <w:rsid w:val="008E4A6A"/>
    <w:rsid w:val="008E4DB9"/>
    <w:rsid w:val="008E5260"/>
    <w:rsid w:val="008E52A2"/>
    <w:rsid w:val="008E5CDC"/>
    <w:rsid w:val="008E6270"/>
    <w:rsid w:val="008E640B"/>
    <w:rsid w:val="008E6814"/>
    <w:rsid w:val="008E686B"/>
    <w:rsid w:val="008E69EB"/>
    <w:rsid w:val="008E6FF7"/>
    <w:rsid w:val="008E7016"/>
    <w:rsid w:val="008E71DB"/>
    <w:rsid w:val="008E75F1"/>
    <w:rsid w:val="008E7619"/>
    <w:rsid w:val="008E77D0"/>
    <w:rsid w:val="008E7DA4"/>
    <w:rsid w:val="008E7EB4"/>
    <w:rsid w:val="008E7FB4"/>
    <w:rsid w:val="008F0702"/>
    <w:rsid w:val="008F0F88"/>
    <w:rsid w:val="008F1103"/>
    <w:rsid w:val="008F11EB"/>
    <w:rsid w:val="008F146E"/>
    <w:rsid w:val="008F156F"/>
    <w:rsid w:val="008F1C82"/>
    <w:rsid w:val="008F1D1C"/>
    <w:rsid w:val="008F1D7E"/>
    <w:rsid w:val="008F1DAD"/>
    <w:rsid w:val="008F1DD1"/>
    <w:rsid w:val="008F22BE"/>
    <w:rsid w:val="008F2B67"/>
    <w:rsid w:val="008F301F"/>
    <w:rsid w:val="008F38F7"/>
    <w:rsid w:val="008F3D87"/>
    <w:rsid w:val="008F3F16"/>
    <w:rsid w:val="008F40F2"/>
    <w:rsid w:val="008F45FB"/>
    <w:rsid w:val="008F4799"/>
    <w:rsid w:val="008F47B1"/>
    <w:rsid w:val="008F4C71"/>
    <w:rsid w:val="008F5058"/>
    <w:rsid w:val="008F5236"/>
    <w:rsid w:val="008F52E5"/>
    <w:rsid w:val="008F534F"/>
    <w:rsid w:val="008F53FA"/>
    <w:rsid w:val="008F55A4"/>
    <w:rsid w:val="008F57CF"/>
    <w:rsid w:val="008F5B68"/>
    <w:rsid w:val="008F5C82"/>
    <w:rsid w:val="008F5CF0"/>
    <w:rsid w:val="008F5D66"/>
    <w:rsid w:val="008F5FA7"/>
    <w:rsid w:val="008F61B7"/>
    <w:rsid w:val="008F63EF"/>
    <w:rsid w:val="008F644B"/>
    <w:rsid w:val="008F651A"/>
    <w:rsid w:val="008F6617"/>
    <w:rsid w:val="008F681A"/>
    <w:rsid w:val="008F6B64"/>
    <w:rsid w:val="008F70B9"/>
    <w:rsid w:val="008F719E"/>
    <w:rsid w:val="008F7A3C"/>
    <w:rsid w:val="008F7B1F"/>
    <w:rsid w:val="0090089A"/>
    <w:rsid w:val="00900B2A"/>
    <w:rsid w:val="00900E9B"/>
    <w:rsid w:val="0090122A"/>
    <w:rsid w:val="009013E9"/>
    <w:rsid w:val="009014CA"/>
    <w:rsid w:val="009014CC"/>
    <w:rsid w:val="0090195C"/>
    <w:rsid w:val="00901A1C"/>
    <w:rsid w:val="00901CC4"/>
    <w:rsid w:val="009020FD"/>
    <w:rsid w:val="009021E9"/>
    <w:rsid w:val="009024C9"/>
    <w:rsid w:val="009024DA"/>
    <w:rsid w:val="0090279F"/>
    <w:rsid w:val="009027DA"/>
    <w:rsid w:val="00902885"/>
    <w:rsid w:val="00902C87"/>
    <w:rsid w:val="00902F8A"/>
    <w:rsid w:val="009038A9"/>
    <w:rsid w:val="00903B43"/>
    <w:rsid w:val="00903C57"/>
    <w:rsid w:val="00903C9B"/>
    <w:rsid w:val="009040FC"/>
    <w:rsid w:val="00904908"/>
    <w:rsid w:val="00904FBB"/>
    <w:rsid w:val="009050D8"/>
    <w:rsid w:val="0090514A"/>
    <w:rsid w:val="00905207"/>
    <w:rsid w:val="00905533"/>
    <w:rsid w:val="00905774"/>
    <w:rsid w:val="00905A2D"/>
    <w:rsid w:val="00905B0B"/>
    <w:rsid w:val="00906453"/>
    <w:rsid w:val="0090674E"/>
    <w:rsid w:val="00906B48"/>
    <w:rsid w:val="00906D0D"/>
    <w:rsid w:val="00906F37"/>
    <w:rsid w:val="00906F92"/>
    <w:rsid w:val="00907493"/>
    <w:rsid w:val="009078A9"/>
    <w:rsid w:val="00907907"/>
    <w:rsid w:val="00907C8E"/>
    <w:rsid w:val="00907CE5"/>
    <w:rsid w:val="009103AF"/>
    <w:rsid w:val="00910575"/>
    <w:rsid w:val="0091072F"/>
    <w:rsid w:val="00910A47"/>
    <w:rsid w:val="00910A83"/>
    <w:rsid w:val="00910DF1"/>
    <w:rsid w:val="009111A7"/>
    <w:rsid w:val="009112F8"/>
    <w:rsid w:val="00911BA4"/>
    <w:rsid w:val="00911DC1"/>
    <w:rsid w:val="009128AB"/>
    <w:rsid w:val="0091290D"/>
    <w:rsid w:val="00912B16"/>
    <w:rsid w:val="00912CD9"/>
    <w:rsid w:val="00912D20"/>
    <w:rsid w:val="0091321B"/>
    <w:rsid w:val="0091338F"/>
    <w:rsid w:val="00913442"/>
    <w:rsid w:val="0091365E"/>
    <w:rsid w:val="0091380A"/>
    <w:rsid w:val="00913AB1"/>
    <w:rsid w:val="00913CBB"/>
    <w:rsid w:val="00913D3A"/>
    <w:rsid w:val="00913F6D"/>
    <w:rsid w:val="009141D7"/>
    <w:rsid w:val="00914211"/>
    <w:rsid w:val="00914B46"/>
    <w:rsid w:val="00914F2F"/>
    <w:rsid w:val="009150F9"/>
    <w:rsid w:val="0091547D"/>
    <w:rsid w:val="00915590"/>
    <w:rsid w:val="00915B83"/>
    <w:rsid w:val="00915ED3"/>
    <w:rsid w:val="009162E9"/>
    <w:rsid w:val="0091650A"/>
    <w:rsid w:val="00916AF7"/>
    <w:rsid w:val="00916F67"/>
    <w:rsid w:val="0091702C"/>
    <w:rsid w:val="009170D7"/>
    <w:rsid w:val="009170F6"/>
    <w:rsid w:val="00917B66"/>
    <w:rsid w:val="00917BD8"/>
    <w:rsid w:val="0092003A"/>
    <w:rsid w:val="009200AF"/>
    <w:rsid w:val="009200CF"/>
    <w:rsid w:val="009203D6"/>
    <w:rsid w:val="009209BC"/>
    <w:rsid w:val="0092133D"/>
    <w:rsid w:val="00921A41"/>
    <w:rsid w:val="00921BB8"/>
    <w:rsid w:val="00921C98"/>
    <w:rsid w:val="009226E2"/>
    <w:rsid w:val="00922847"/>
    <w:rsid w:val="00922926"/>
    <w:rsid w:val="009229B5"/>
    <w:rsid w:val="00922CBC"/>
    <w:rsid w:val="00922F41"/>
    <w:rsid w:val="00923131"/>
    <w:rsid w:val="00923404"/>
    <w:rsid w:val="00923496"/>
    <w:rsid w:val="00923B1A"/>
    <w:rsid w:val="00923D28"/>
    <w:rsid w:val="00923FCA"/>
    <w:rsid w:val="0092403F"/>
    <w:rsid w:val="0092406A"/>
    <w:rsid w:val="009242C5"/>
    <w:rsid w:val="0092436E"/>
    <w:rsid w:val="0092441A"/>
    <w:rsid w:val="00924707"/>
    <w:rsid w:val="009247B4"/>
    <w:rsid w:val="00924B3C"/>
    <w:rsid w:val="00924D7B"/>
    <w:rsid w:val="00924F5C"/>
    <w:rsid w:val="009250DB"/>
    <w:rsid w:val="0092530C"/>
    <w:rsid w:val="00925F9B"/>
    <w:rsid w:val="00926246"/>
    <w:rsid w:val="00926424"/>
    <w:rsid w:val="00926803"/>
    <w:rsid w:val="0092698D"/>
    <w:rsid w:val="0092769F"/>
    <w:rsid w:val="009276EA"/>
    <w:rsid w:val="009277E8"/>
    <w:rsid w:val="00927CF3"/>
    <w:rsid w:val="00930814"/>
    <w:rsid w:val="00930DD2"/>
    <w:rsid w:val="00930E18"/>
    <w:rsid w:val="00930F31"/>
    <w:rsid w:val="00931900"/>
    <w:rsid w:val="00931D59"/>
    <w:rsid w:val="00931E59"/>
    <w:rsid w:val="00932021"/>
    <w:rsid w:val="009322F2"/>
    <w:rsid w:val="00932662"/>
    <w:rsid w:val="00932BF0"/>
    <w:rsid w:val="00933359"/>
    <w:rsid w:val="00933922"/>
    <w:rsid w:val="00933A1A"/>
    <w:rsid w:val="00933BB5"/>
    <w:rsid w:val="00933CAB"/>
    <w:rsid w:val="00934255"/>
    <w:rsid w:val="0093464A"/>
    <w:rsid w:val="00934811"/>
    <w:rsid w:val="00934A55"/>
    <w:rsid w:val="00934B60"/>
    <w:rsid w:val="00934C1D"/>
    <w:rsid w:val="00934FF0"/>
    <w:rsid w:val="0093503E"/>
    <w:rsid w:val="0093554B"/>
    <w:rsid w:val="009355D7"/>
    <w:rsid w:val="0093589D"/>
    <w:rsid w:val="009358DD"/>
    <w:rsid w:val="00935ABE"/>
    <w:rsid w:val="00935CF9"/>
    <w:rsid w:val="00935D23"/>
    <w:rsid w:val="00935E6D"/>
    <w:rsid w:val="00936BA4"/>
    <w:rsid w:val="0093725E"/>
    <w:rsid w:val="0093725F"/>
    <w:rsid w:val="00937C0E"/>
    <w:rsid w:val="00937CE6"/>
    <w:rsid w:val="00937E33"/>
    <w:rsid w:val="00940447"/>
    <w:rsid w:val="0094046C"/>
    <w:rsid w:val="00940501"/>
    <w:rsid w:val="009409A5"/>
    <w:rsid w:val="009412C6"/>
    <w:rsid w:val="00941415"/>
    <w:rsid w:val="0094169E"/>
    <w:rsid w:val="00941AE1"/>
    <w:rsid w:val="00941BF2"/>
    <w:rsid w:val="00942015"/>
    <w:rsid w:val="009424BE"/>
    <w:rsid w:val="009426F7"/>
    <w:rsid w:val="00942DB0"/>
    <w:rsid w:val="00942DFB"/>
    <w:rsid w:val="00943246"/>
    <w:rsid w:val="00943285"/>
    <w:rsid w:val="00943658"/>
    <w:rsid w:val="0094374C"/>
    <w:rsid w:val="00943F1C"/>
    <w:rsid w:val="0094404A"/>
    <w:rsid w:val="009446EA"/>
    <w:rsid w:val="009447F7"/>
    <w:rsid w:val="00944CBE"/>
    <w:rsid w:val="00945079"/>
    <w:rsid w:val="00945157"/>
    <w:rsid w:val="00945346"/>
    <w:rsid w:val="0094535C"/>
    <w:rsid w:val="00945537"/>
    <w:rsid w:val="00945935"/>
    <w:rsid w:val="00945F74"/>
    <w:rsid w:val="0094645E"/>
    <w:rsid w:val="00946597"/>
    <w:rsid w:val="0094720D"/>
    <w:rsid w:val="00947445"/>
    <w:rsid w:val="0094754D"/>
    <w:rsid w:val="009476E1"/>
    <w:rsid w:val="00947749"/>
    <w:rsid w:val="0094779D"/>
    <w:rsid w:val="00947A7D"/>
    <w:rsid w:val="009500AF"/>
    <w:rsid w:val="0095026D"/>
    <w:rsid w:val="009502CE"/>
    <w:rsid w:val="0095037F"/>
    <w:rsid w:val="00950493"/>
    <w:rsid w:val="00950672"/>
    <w:rsid w:val="00950A4F"/>
    <w:rsid w:val="00950D8F"/>
    <w:rsid w:val="00950F8B"/>
    <w:rsid w:val="009512BA"/>
    <w:rsid w:val="00951676"/>
    <w:rsid w:val="00951A47"/>
    <w:rsid w:val="00951C30"/>
    <w:rsid w:val="00951FEB"/>
    <w:rsid w:val="0095200F"/>
    <w:rsid w:val="0095220B"/>
    <w:rsid w:val="00952316"/>
    <w:rsid w:val="00952402"/>
    <w:rsid w:val="00952B7C"/>
    <w:rsid w:val="00953116"/>
    <w:rsid w:val="00953441"/>
    <w:rsid w:val="00953D70"/>
    <w:rsid w:val="00953DB7"/>
    <w:rsid w:val="009541C3"/>
    <w:rsid w:val="00954215"/>
    <w:rsid w:val="00954A84"/>
    <w:rsid w:val="00954CD0"/>
    <w:rsid w:val="00954CE2"/>
    <w:rsid w:val="00954FAF"/>
    <w:rsid w:val="00955200"/>
    <w:rsid w:val="00955359"/>
    <w:rsid w:val="009555BA"/>
    <w:rsid w:val="00955A0D"/>
    <w:rsid w:val="00955A86"/>
    <w:rsid w:val="00955EF5"/>
    <w:rsid w:val="00956049"/>
    <w:rsid w:val="009560BF"/>
    <w:rsid w:val="00956200"/>
    <w:rsid w:val="009564A8"/>
    <w:rsid w:val="00956705"/>
    <w:rsid w:val="00956AAC"/>
    <w:rsid w:val="00956C8A"/>
    <w:rsid w:val="0095722A"/>
    <w:rsid w:val="009575DD"/>
    <w:rsid w:val="00957E40"/>
    <w:rsid w:val="00960209"/>
    <w:rsid w:val="00960442"/>
    <w:rsid w:val="00960827"/>
    <w:rsid w:val="0096091B"/>
    <w:rsid w:val="00960940"/>
    <w:rsid w:val="00960B23"/>
    <w:rsid w:val="0096115D"/>
    <w:rsid w:val="00961360"/>
    <w:rsid w:val="00961446"/>
    <w:rsid w:val="00961465"/>
    <w:rsid w:val="00961AB7"/>
    <w:rsid w:val="00961D58"/>
    <w:rsid w:val="009621F2"/>
    <w:rsid w:val="0096225A"/>
    <w:rsid w:val="00962DE7"/>
    <w:rsid w:val="00962E40"/>
    <w:rsid w:val="009631CB"/>
    <w:rsid w:val="009634F6"/>
    <w:rsid w:val="0096366F"/>
    <w:rsid w:val="00963841"/>
    <w:rsid w:val="009638A0"/>
    <w:rsid w:val="00963A2B"/>
    <w:rsid w:val="00963AD4"/>
    <w:rsid w:val="00963BBC"/>
    <w:rsid w:val="00963D50"/>
    <w:rsid w:val="00963D65"/>
    <w:rsid w:val="00963F5D"/>
    <w:rsid w:val="00964074"/>
    <w:rsid w:val="00964177"/>
    <w:rsid w:val="009644F1"/>
    <w:rsid w:val="009647A8"/>
    <w:rsid w:val="009648A1"/>
    <w:rsid w:val="00964A24"/>
    <w:rsid w:val="0096501C"/>
    <w:rsid w:val="009651A6"/>
    <w:rsid w:val="009656F0"/>
    <w:rsid w:val="0096593F"/>
    <w:rsid w:val="00965C63"/>
    <w:rsid w:val="00965D96"/>
    <w:rsid w:val="00966103"/>
    <w:rsid w:val="0096640B"/>
    <w:rsid w:val="009669BC"/>
    <w:rsid w:val="00966CB4"/>
    <w:rsid w:val="0096711C"/>
    <w:rsid w:val="00967223"/>
    <w:rsid w:val="009673DC"/>
    <w:rsid w:val="00967881"/>
    <w:rsid w:val="00967D6D"/>
    <w:rsid w:val="00967FFA"/>
    <w:rsid w:val="0097030B"/>
    <w:rsid w:val="00970632"/>
    <w:rsid w:val="00970672"/>
    <w:rsid w:val="009706E4"/>
    <w:rsid w:val="0097162E"/>
    <w:rsid w:val="0097166D"/>
    <w:rsid w:val="009718CF"/>
    <w:rsid w:val="00972234"/>
    <w:rsid w:val="00972356"/>
    <w:rsid w:val="00972D29"/>
    <w:rsid w:val="00972D70"/>
    <w:rsid w:val="009733AE"/>
    <w:rsid w:val="009735EC"/>
    <w:rsid w:val="0097379A"/>
    <w:rsid w:val="00973AD4"/>
    <w:rsid w:val="00973DAC"/>
    <w:rsid w:val="0097429C"/>
    <w:rsid w:val="00974595"/>
    <w:rsid w:val="00974B4D"/>
    <w:rsid w:val="00975028"/>
    <w:rsid w:val="0097506E"/>
    <w:rsid w:val="00975276"/>
    <w:rsid w:val="009755B2"/>
    <w:rsid w:val="009758C7"/>
    <w:rsid w:val="00975CC7"/>
    <w:rsid w:val="00976128"/>
    <w:rsid w:val="00976472"/>
    <w:rsid w:val="009764E0"/>
    <w:rsid w:val="009765B7"/>
    <w:rsid w:val="009765F3"/>
    <w:rsid w:val="00976A71"/>
    <w:rsid w:val="00976EA2"/>
    <w:rsid w:val="00976F41"/>
    <w:rsid w:val="00976F8B"/>
    <w:rsid w:val="00977730"/>
    <w:rsid w:val="00977E64"/>
    <w:rsid w:val="00977F0F"/>
    <w:rsid w:val="009801E9"/>
    <w:rsid w:val="0098026D"/>
    <w:rsid w:val="00980278"/>
    <w:rsid w:val="0098068D"/>
    <w:rsid w:val="0098191E"/>
    <w:rsid w:val="00981A54"/>
    <w:rsid w:val="0098213A"/>
    <w:rsid w:val="009824CA"/>
    <w:rsid w:val="009836D0"/>
    <w:rsid w:val="00983C3D"/>
    <w:rsid w:val="00983E39"/>
    <w:rsid w:val="009841C0"/>
    <w:rsid w:val="009844B2"/>
    <w:rsid w:val="00984EB7"/>
    <w:rsid w:val="00984F3D"/>
    <w:rsid w:val="0098526F"/>
    <w:rsid w:val="009854B4"/>
    <w:rsid w:val="009855C2"/>
    <w:rsid w:val="0098583C"/>
    <w:rsid w:val="0098598C"/>
    <w:rsid w:val="00985A44"/>
    <w:rsid w:val="00985A71"/>
    <w:rsid w:val="00985B18"/>
    <w:rsid w:val="00985D63"/>
    <w:rsid w:val="009862A3"/>
    <w:rsid w:val="00986810"/>
    <w:rsid w:val="00986C58"/>
    <w:rsid w:val="00986FF8"/>
    <w:rsid w:val="009871A7"/>
    <w:rsid w:val="00987209"/>
    <w:rsid w:val="00987381"/>
    <w:rsid w:val="00990174"/>
    <w:rsid w:val="009908B5"/>
    <w:rsid w:val="0099096E"/>
    <w:rsid w:val="00990CFB"/>
    <w:rsid w:val="00990DD9"/>
    <w:rsid w:val="00990EA5"/>
    <w:rsid w:val="00991371"/>
    <w:rsid w:val="009915A2"/>
    <w:rsid w:val="00991B7A"/>
    <w:rsid w:val="00991E28"/>
    <w:rsid w:val="00991E33"/>
    <w:rsid w:val="00992293"/>
    <w:rsid w:val="009928C8"/>
    <w:rsid w:val="00992B58"/>
    <w:rsid w:val="00992D1F"/>
    <w:rsid w:val="009934B8"/>
    <w:rsid w:val="00993AA0"/>
    <w:rsid w:val="00993DE4"/>
    <w:rsid w:val="00993FA9"/>
    <w:rsid w:val="00994392"/>
    <w:rsid w:val="00994809"/>
    <w:rsid w:val="00994DEB"/>
    <w:rsid w:val="00994F10"/>
    <w:rsid w:val="00995128"/>
    <w:rsid w:val="0099527E"/>
    <w:rsid w:val="00996650"/>
    <w:rsid w:val="00996D1C"/>
    <w:rsid w:val="009971FB"/>
    <w:rsid w:val="00997351"/>
    <w:rsid w:val="009977E9"/>
    <w:rsid w:val="00997807"/>
    <w:rsid w:val="0099796B"/>
    <w:rsid w:val="00997E44"/>
    <w:rsid w:val="009A03D7"/>
    <w:rsid w:val="009A0467"/>
    <w:rsid w:val="009A067C"/>
    <w:rsid w:val="009A1506"/>
    <w:rsid w:val="009A20C6"/>
    <w:rsid w:val="009A2447"/>
    <w:rsid w:val="009A2456"/>
    <w:rsid w:val="009A24E5"/>
    <w:rsid w:val="009A2585"/>
    <w:rsid w:val="009A2D78"/>
    <w:rsid w:val="009A2DC4"/>
    <w:rsid w:val="009A2F9A"/>
    <w:rsid w:val="009A36E4"/>
    <w:rsid w:val="009A3856"/>
    <w:rsid w:val="009A3A67"/>
    <w:rsid w:val="009A4121"/>
    <w:rsid w:val="009A416A"/>
    <w:rsid w:val="009A4E5A"/>
    <w:rsid w:val="009A4E8B"/>
    <w:rsid w:val="009A546A"/>
    <w:rsid w:val="009A58C2"/>
    <w:rsid w:val="009A59E6"/>
    <w:rsid w:val="009A64A9"/>
    <w:rsid w:val="009A6640"/>
    <w:rsid w:val="009A66F5"/>
    <w:rsid w:val="009A6CB9"/>
    <w:rsid w:val="009A70CB"/>
    <w:rsid w:val="009A74D9"/>
    <w:rsid w:val="009A7616"/>
    <w:rsid w:val="009A7EB0"/>
    <w:rsid w:val="009B006F"/>
    <w:rsid w:val="009B0630"/>
    <w:rsid w:val="009B0A63"/>
    <w:rsid w:val="009B0E53"/>
    <w:rsid w:val="009B1469"/>
    <w:rsid w:val="009B14C5"/>
    <w:rsid w:val="009B1857"/>
    <w:rsid w:val="009B189F"/>
    <w:rsid w:val="009B1901"/>
    <w:rsid w:val="009B1DCA"/>
    <w:rsid w:val="009B1DD1"/>
    <w:rsid w:val="009B200F"/>
    <w:rsid w:val="009B2052"/>
    <w:rsid w:val="009B2300"/>
    <w:rsid w:val="009B2344"/>
    <w:rsid w:val="009B2356"/>
    <w:rsid w:val="009B245D"/>
    <w:rsid w:val="009B3025"/>
    <w:rsid w:val="009B3466"/>
    <w:rsid w:val="009B40B4"/>
    <w:rsid w:val="009B4106"/>
    <w:rsid w:val="009B41CD"/>
    <w:rsid w:val="009B4445"/>
    <w:rsid w:val="009B4741"/>
    <w:rsid w:val="009B4837"/>
    <w:rsid w:val="009B4A2E"/>
    <w:rsid w:val="009B4A57"/>
    <w:rsid w:val="009B51F3"/>
    <w:rsid w:val="009B5513"/>
    <w:rsid w:val="009B5739"/>
    <w:rsid w:val="009B59E9"/>
    <w:rsid w:val="009B60CF"/>
    <w:rsid w:val="009B60EB"/>
    <w:rsid w:val="009B6B8C"/>
    <w:rsid w:val="009B6BC2"/>
    <w:rsid w:val="009B6D2A"/>
    <w:rsid w:val="009B6F16"/>
    <w:rsid w:val="009B78C4"/>
    <w:rsid w:val="009B7A4E"/>
    <w:rsid w:val="009B7BC4"/>
    <w:rsid w:val="009B7F8D"/>
    <w:rsid w:val="009C01A0"/>
    <w:rsid w:val="009C03F0"/>
    <w:rsid w:val="009C040D"/>
    <w:rsid w:val="009C0586"/>
    <w:rsid w:val="009C09A4"/>
    <w:rsid w:val="009C0B23"/>
    <w:rsid w:val="009C0C3E"/>
    <w:rsid w:val="009C0EC0"/>
    <w:rsid w:val="009C125B"/>
    <w:rsid w:val="009C1573"/>
    <w:rsid w:val="009C162E"/>
    <w:rsid w:val="009C1B11"/>
    <w:rsid w:val="009C21E3"/>
    <w:rsid w:val="009C230E"/>
    <w:rsid w:val="009C263D"/>
    <w:rsid w:val="009C2DD9"/>
    <w:rsid w:val="009C3660"/>
    <w:rsid w:val="009C3A0D"/>
    <w:rsid w:val="009C3AB8"/>
    <w:rsid w:val="009C43E2"/>
    <w:rsid w:val="009C4980"/>
    <w:rsid w:val="009C49D6"/>
    <w:rsid w:val="009C54B0"/>
    <w:rsid w:val="009C5B1A"/>
    <w:rsid w:val="009C5C80"/>
    <w:rsid w:val="009C5E12"/>
    <w:rsid w:val="009C614B"/>
    <w:rsid w:val="009C65CA"/>
    <w:rsid w:val="009C6746"/>
    <w:rsid w:val="009C6846"/>
    <w:rsid w:val="009C69FD"/>
    <w:rsid w:val="009C6B5D"/>
    <w:rsid w:val="009C6D95"/>
    <w:rsid w:val="009C6F49"/>
    <w:rsid w:val="009C7129"/>
    <w:rsid w:val="009C7149"/>
    <w:rsid w:val="009C74CA"/>
    <w:rsid w:val="009C7FE0"/>
    <w:rsid w:val="009D0066"/>
    <w:rsid w:val="009D0202"/>
    <w:rsid w:val="009D0751"/>
    <w:rsid w:val="009D0769"/>
    <w:rsid w:val="009D09A8"/>
    <w:rsid w:val="009D0C05"/>
    <w:rsid w:val="009D0F6C"/>
    <w:rsid w:val="009D12F5"/>
    <w:rsid w:val="009D1352"/>
    <w:rsid w:val="009D1438"/>
    <w:rsid w:val="009D15E4"/>
    <w:rsid w:val="009D1768"/>
    <w:rsid w:val="009D17C2"/>
    <w:rsid w:val="009D1BC9"/>
    <w:rsid w:val="009D1C06"/>
    <w:rsid w:val="009D2169"/>
    <w:rsid w:val="009D26AB"/>
    <w:rsid w:val="009D2D4A"/>
    <w:rsid w:val="009D2ED2"/>
    <w:rsid w:val="009D331E"/>
    <w:rsid w:val="009D376D"/>
    <w:rsid w:val="009D3A03"/>
    <w:rsid w:val="009D3ADA"/>
    <w:rsid w:val="009D44AE"/>
    <w:rsid w:val="009D44C4"/>
    <w:rsid w:val="009D45C5"/>
    <w:rsid w:val="009D4692"/>
    <w:rsid w:val="009D47BE"/>
    <w:rsid w:val="009D4EA8"/>
    <w:rsid w:val="009D4FF6"/>
    <w:rsid w:val="009D583A"/>
    <w:rsid w:val="009D5952"/>
    <w:rsid w:val="009D5966"/>
    <w:rsid w:val="009D5AA6"/>
    <w:rsid w:val="009D5F47"/>
    <w:rsid w:val="009D630D"/>
    <w:rsid w:val="009D6D5B"/>
    <w:rsid w:val="009D7383"/>
    <w:rsid w:val="009D7645"/>
    <w:rsid w:val="009D78C7"/>
    <w:rsid w:val="009D79F8"/>
    <w:rsid w:val="009E0BD7"/>
    <w:rsid w:val="009E0CB0"/>
    <w:rsid w:val="009E0E48"/>
    <w:rsid w:val="009E0FA2"/>
    <w:rsid w:val="009E17C2"/>
    <w:rsid w:val="009E21F8"/>
    <w:rsid w:val="009E236A"/>
    <w:rsid w:val="009E2872"/>
    <w:rsid w:val="009E2904"/>
    <w:rsid w:val="009E2E46"/>
    <w:rsid w:val="009E2F06"/>
    <w:rsid w:val="009E31DC"/>
    <w:rsid w:val="009E3F1A"/>
    <w:rsid w:val="009E3F37"/>
    <w:rsid w:val="009E412C"/>
    <w:rsid w:val="009E4135"/>
    <w:rsid w:val="009E445F"/>
    <w:rsid w:val="009E49A0"/>
    <w:rsid w:val="009E4A14"/>
    <w:rsid w:val="009E4E0E"/>
    <w:rsid w:val="009E4F85"/>
    <w:rsid w:val="009E4F86"/>
    <w:rsid w:val="009E5485"/>
    <w:rsid w:val="009E5704"/>
    <w:rsid w:val="009E57C1"/>
    <w:rsid w:val="009E5DDF"/>
    <w:rsid w:val="009E5F5A"/>
    <w:rsid w:val="009E6155"/>
    <w:rsid w:val="009E676D"/>
    <w:rsid w:val="009E6A39"/>
    <w:rsid w:val="009E6BD6"/>
    <w:rsid w:val="009E7E8C"/>
    <w:rsid w:val="009E7EC5"/>
    <w:rsid w:val="009E7F4B"/>
    <w:rsid w:val="009E7F82"/>
    <w:rsid w:val="009F008D"/>
    <w:rsid w:val="009F01A3"/>
    <w:rsid w:val="009F0CF0"/>
    <w:rsid w:val="009F0D14"/>
    <w:rsid w:val="009F0D5B"/>
    <w:rsid w:val="009F0E1C"/>
    <w:rsid w:val="009F127A"/>
    <w:rsid w:val="009F16D8"/>
    <w:rsid w:val="009F16F0"/>
    <w:rsid w:val="009F175A"/>
    <w:rsid w:val="009F1A2B"/>
    <w:rsid w:val="009F1ACE"/>
    <w:rsid w:val="009F1AEE"/>
    <w:rsid w:val="009F1C1F"/>
    <w:rsid w:val="009F2548"/>
    <w:rsid w:val="009F2B6B"/>
    <w:rsid w:val="009F303E"/>
    <w:rsid w:val="009F307D"/>
    <w:rsid w:val="009F310F"/>
    <w:rsid w:val="009F34AE"/>
    <w:rsid w:val="009F359B"/>
    <w:rsid w:val="009F38BC"/>
    <w:rsid w:val="009F3A16"/>
    <w:rsid w:val="009F3BEC"/>
    <w:rsid w:val="009F3CBE"/>
    <w:rsid w:val="009F3EAA"/>
    <w:rsid w:val="009F4152"/>
    <w:rsid w:val="009F41B4"/>
    <w:rsid w:val="009F41C1"/>
    <w:rsid w:val="009F451D"/>
    <w:rsid w:val="009F48ED"/>
    <w:rsid w:val="009F4B8C"/>
    <w:rsid w:val="009F4D3A"/>
    <w:rsid w:val="009F4F7C"/>
    <w:rsid w:val="009F5A53"/>
    <w:rsid w:val="009F5B4F"/>
    <w:rsid w:val="009F5B65"/>
    <w:rsid w:val="009F64F4"/>
    <w:rsid w:val="009F6B54"/>
    <w:rsid w:val="009F6B7C"/>
    <w:rsid w:val="009F774D"/>
    <w:rsid w:val="009F7946"/>
    <w:rsid w:val="009F7A6C"/>
    <w:rsid w:val="009F7D1B"/>
    <w:rsid w:val="00A002FA"/>
    <w:rsid w:val="00A006A7"/>
    <w:rsid w:val="00A00BEE"/>
    <w:rsid w:val="00A00E03"/>
    <w:rsid w:val="00A018FF"/>
    <w:rsid w:val="00A01E15"/>
    <w:rsid w:val="00A024D3"/>
    <w:rsid w:val="00A024F4"/>
    <w:rsid w:val="00A02694"/>
    <w:rsid w:val="00A02D0F"/>
    <w:rsid w:val="00A03059"/>
    <w:rsid w:val="00A036D6"/>
    <w:rsid w:val="00A03925"/>
    <w:rsid w:val="00A03FBD"/>
    <w:rsid w:val="00A044F5"/>
    <w:rsid w:val="00A0478E"/>
    <w:rsid w:val="00A04804"/>
    <w:rsid w:val="00A04C87"/>
    <w:rsid w:val="00A04CC6"/>
    <w:rsid w:val="00A04FA2"/>
    <w:rsid w:val="00A04FCB"/>
    <w:rsid w:val="00A05174"/>
    <w:rsid w:val="00A057D2"/>
    <w:rsid w:val="00A0599D"/>
    <w:rsid w:val="00A05C56"/>
    <w:rsid w:val="00A0606A"/>
    <w:rsid w:val="00A060BB"/>
    <w:rsid w:val="00A06613"/>
    <w:rsid w:val="00A06657"/>
    <w:rsid w:val="00A06A6B"/>
    <w:rsid w:val="00A07431"/>
    <w:rsid w:val="00A0774C"/>
    <w:rsid w:val="00A077AA"/>
    <w:rsid w:val="00A079F8"/>
    <w:rsid w:val="00A07B42"/>
    <w:rsid w:val="00A10474"/>
    <w:rsid w:val="00A108C7"/>
    <w:rsid w:val="00A109F3"/>
    <w:rsid w:val="00A10AF9"/>
    <w:rsid w:val="00A10C3A"/>
    <w:rsid w:val="00A10CD5"/>
    <w:rsid w:val="00A10D4D"/>
    <w:rsid w:val="00A10D97"/>
    <w:rsid w:val="00A10ED0"/>
    <w:rsid w:val="00A114AB"/>
    <w:rsid w:val="00A11600"/>
    <w:rsid w:val="00A11711"/>
    <w:rsid w:val="00A1181F"/>
    <w:rsid w:val="00A11BF8"/>
    <w:rsid w:val="00A11FBF"/>
    <w:rsid w:val="00A120A8"/>
    <w:rsid w:val="00A124B0"/>
    <w:rsid w:val="00A12A90"/>
    <w:rsid w:val="00A12EA8"/>
    <w:rsid w:val="00A1306E"/>
    <w:rsid w:val="00A13974"/>
    <w:rsid w:val="00A144BB"/>
    <w:rsid w:val="00A147F6"/>
    <w:rsid w:val="00A14A4A"/>
    <w:rsid w:val="00A14A72"/>
    <w:rsid w:val="00A14FB4"/>
    <w:rsid w:val="00A15085"/>
    <w:rsid w:val="00A1530B"/>
    <w:rsid w:val="00A158CC"/>
    <w:rsid w:val="00A15F2C"/>
    <w:rsid w:val="00A16262"/>
    <w:rsid w:val="00A16329"/>
    <w:rsid w:val="00A16357"/>
    <w:rsid w:val="00A16523"/>
    <w:rsid w:val="00A16821"/>
    <w:rsid w:val="00A168E0"/>
    <w:rsid w:val="00A16F87"/>
    <w:rsid w:val="00A1721B"/>
    <w:rsid w:val="00A17343"/>
    <w:rsid w:val="00A17626"/>
    <w:rsid w:val="00A17773"/>
    <w:rsid w:val="00A1787C"/>
    <w:rsid w:val="00A1795A"/>
    <w:rsid w:val="00A17A1B"/>
    <w:rsid w:val="00A17E65"/>
    <w:rsid w:val="00A200CB"/>
    <w:rsid w:val="00A205A7"/>
    <w:rsid w:val="00A205A8"/>
    <w:rsid w:val="00A2079A"/>
    <w:rsid w:val="00A207CA"/>
    <w:rsid w:val="00A21023"/>
    <w:rsid w:val="00A211C2"/>
    <w:rsid w:val="00A21216"/>
    <w:rsid w:val="00A213D2"/>
    <w:rsid w:val="00A21548"/>
    <w:rsid w:val="00A2160E"/>
    <w:rsid w:val="00A21900"/>
    <w:rsid w:val="00A219D4"/>
    <w:rsid w:val="00A22189"/>
    <w:rsid w:val="00A221F4"/>
    <w:rsid w:val="00A224EE"/>
    <w:rsid w:val="00A225CB"/>
    <w:rsid w:val="00A22D26"/>
    <w:rsid w:val="00A22DAB"/>
    <w:rsid w:val="00A22EBC"/>
    <w:rsid w:val="00A232AC"/>
    <w:rsid w:val="00A23F47"/>
    <w:rsid w:val="00A23FB3"/>
    <w:rsid w:val="00A24418"/>
    <w:rsid w:val="00A24514"/>
    <w:rsid w:val="00A2476A"/>
    <w:rsid w:val="00A24A91"/>
    <w:rsid w:val="00A24C2B"/>
    <w:rsid w:val="00A24DE2"/>
    <w:rsid w:val="00A251FC"/>
    <w:rsid w:val="00A252F2"/>
    <w:rsid w:val="00A25317"/>
    <w:rsid w:val="00A255FA"/>
    <w:rsid w:val="00A2629A"/>
    <w:rsid w:val="00A26BD0"/>
    <w:rsid w:val="00A270DA"/>
    <w:rsid w:val="00A2712A"/>
    <w:rsid w:val="00A27237"/>
    <w:rsid w:val="00A27389"/>
    <w:rsid w:val="00A273E4"/>
    <w:rsid w:val="00A27703"/>
    <w:rsid w:val="00A2781F"/>
    <w:rsid w:val="00A278A3"/>
    <w:rsid w:val="00A279D1"/>
    <w:rsid w:val="00A27C88"/>
    <w:rsid w:val="00A30133"/>
    <w:rsid w:val="00A30E97"/>
    <w:rsid w:val="00A31043"/>
    <w:rsid w:val="00A31A41"/>
    <w:rsid w:val="00A31E66"/>
    <w:rsid w:val="00A32052"/>
    <w:rsid w:val="00A3237E"/>
    <w:rsid w:val="00A328DA"/>
    <w:rsid w:val="00A32B3E"/>
    <w:rsid w:val="00A32D89"/>
    <w:rsid w:val="00A32EEA"/>
    <w:rsid w:val="00A33242"/>
    <w:rsid w:val="00A334B2"/>
    <w:rsid w:val="00A33E4A"/>
    <w:rsid w:val="00A33F6A"/>
    <w:rsid w:val="00A342A9"/>
    <w:rsid w:val="00A345C9"/>
    <w:rsid w:val="00A34943"/>
    <w:rsid w:val="00A34B55"/>
    <w:rsid w:val="00A34E06"/>
    <w:rsid w:val="00A34E62"/>
    <w:rsid w:val="00A34E8F"/>
    <w:rsid w:val="00A34EDC"/>
    <w:rsid w:val="00A35164"/>
    <w:rsid w:val="00A35276"/>
    <w:rsid w:val="00A358FE"/>
    <w:rsid w:val="00A35E63"/>
    <w:rsid w:val="00A3620E"/>
    <w:rsid w:val="00A367BA"/>
    <w:rsid w:val="00A368E9"/>
    <w:rsid w:val="00A36C94"/>
    <w:rsid w:val="00A370D2"/>
    <w:rsid w:val="00A371FA"/>
    <w:rsid w:val="00A374C8"/>
    <w:rsid w:val="00A376CC"/>
    <w:rsid w:val="00A37830"/>
    <w:rsid w:val="00A37A66"/>
    <w:rsid w:val="00A400B6"/>
    <w:rsid w:val="00A40AD6"/>
    <w:rsid w:val="00A40E14"/>
    <w:rsid w:val="00A41286"/>
    <w:rsid w:val="00A41899"/>
    <w:rsid w:val="00A418B1"/>
    <w:rsid w:val="00A41D85"/>
    <w:rsid w:val="00A42124"/>
    <w:rsid w:val="00A42378"/>
    <w:rsid w:val="00A423AC"/>
    <w:rsid w:val="00A4243A"/>
    <w:rsid w:val="00A42857"/>
    <w:rsid w:val="00A42AA8"/>
    <w:rsid w:val="00A43175"/>
    <w:rsid w:val="00A4353D"/>
    <w:rsid w:val="00A43A56"/>
    <w:rsid w:val="00A43BFE"/>
    <w:rsid w:val="00A43C20"/>
    <w:rsid w:val="00A43C42"/>
    <w:rsid w:val="00A43C57"/>
    <w:rsid w:val="00A43D8E"/>
    <w:rsid w:val="00A43EAD"/>
    <w:rsid w:val="00A44309"/>
    <w:rsid w:val="00A448AC"/>
    <w:rsid w:val="00A4495D"/>
    <w:rsid w:val="00A44A4B"/>
    <w:rsid w:val="00A44B2B"/>
    <w:rsid w:val="00A44E24"/>
    <w:rsid w:val="00A45D66"/>
    <w:rsid w:val="00A45DD4"/>
    <w:rsid w:val="00A4626E"/>
    <w:rsid w:val="00A463CB"/>
    <w:rsid w:val="00A467EC"/>
    <w:rsid w:val="00A46F51"/>
    <w:rsid w:val="00A471C4"/>
    <w:rsid w:val="00A4781E"/>
    <w:rsid w:val="00A47A1D"/>
    <w:rsid w:val="00A47A54"/>
    <w:rsid w:val="00A47D79"/>
    <w:rsid w:val="00A50369"/>
    <w:rsid w:val="00A5059E"/>
    <w:rsid w:val="00A516AA"/>
    <w:rsid w:val="00A518B4"/>
    <w:rsid w:val="00A51F8B"/>
    <w:rsid w:val="00A51FC4"/>
    <w:rsid w:val="00A51FC5"/>
    <w:rsid w:val="00A52B6E"/>
    <w:rsid w:val="00A53034"/>
    <w:rsid w:val="00A531CA"/>
    <w:rsid w:val="00A534AC"/>
    <w:rsid w:val="00A536EA"/>
    <w:rsid w:val="00A5386F"/>
    <w:rsid w:val="00A53B8B"/>
    <w:rsid w:val="00A53BC5"/>
    <w:rsid w:val="00A53D76"/>
    <w:rsid w:val="00A5413A"/>
    <w:rsid w:val="00A544FF"/>
    <w:rsid w:val="00A54966"/>
    <w:rsid w:val="00A54B0C"/>
    <w:rsid w:val="00A54CB0"/>
    <w:rsid w:val="00A54CF9"/>
    <w:rsid w:val="00A54D83"/>
    <w:rsid w:val="00A55152"/>
    <w:rsid w:val="00A559B4"/>
    <w:rsid w:val="00A55B2B"/>
    <w:rsid w:val="00A55B5C"/>
    <w:rsid w:val="00A56230"/>
    <w:rsid w:val="00A5656A"/>
    <w:rsid w:val="00A56632"/>
    <w:rsid w:val="00A568DD"/>
    <w:rsid w:val="00A5693B"/>
    <w:rsid w:val="00A5697C"/>
    <w:rsid w:val="00A56E04"/>
    <w:rsid w:val="00A570BB"/>
    <w:rsid w:val="00A57123"/>
    <w:rsid w:val="00A5727D"/>
    <w:rsid w:val="00A57587"/>
    <w:rsid w:val="00A57EAE"/>
    <w:rsid w:val="00A57F25"/>
    <w:rsid w:val="00A603EC"/>
    <w:rsid w:val="00A60955"/>
    <w:rsid w:val="00A60BFB"/>
    <w:rsid w:val="00A60EBA"/>
    <w:rsid w:val="00A61895"/>
    <w:rsid w:val="00A6192D"/>
    <w:rsid w:val="00A619F9"/>
    <w:rsid w:val="00A61BE0"/>
    <w:rsid w:val="00A61E50"/>
    <w:rsid w:val="00A61FFF"/>
    <w:rsid w:val="00A62197"/>
    <w:rsid w:val="00A621E2"/>
    <w:rsid w:val="00A6241F"/>
    <w:rsid w:val="00A63005"/>
    <w:rsid w:val="00A63357"/>
    <w:rsid w:val="00A63CDC"/>
    <w:rsid w:val="00A63D53"/>
    <w:rsid w:val="00A6411F"/>
    <w:rsid w:val="00A64157"/>
    <w:rsid w:val="00A642B8"/>
    <w:rsid w:val="00A644D8"/>
    <w:rsid w:val="00A644DE"/>
    <w:rsid w:val="00A64A4C"/>
    <w:rsid w:val="00A65189"/>
    <w:rsid w:val="00A65D9F"/>
    <w:rsid w:val="00A660BE"/>
    <w:rsid w:val="00A6611E"/>
    <w:rsid w:val="00A66828"/>
    <w:rsid w:val="00A671F2"/>
    <w:rsid w:val="00A675F1"/>
    <w:rsid w:val="00A67623"/>
    <w:rsid w:val="00A67D50"/>
    <w:rsid w:val="00A67E61"/>
    <w:rsid w:val="00A70256"/>
    <w:rsid w:val="00A703EF"/>
    <w:rsid w:val="00A70599"/>
    <w:rsid w:val="00A7063A"/>
    <w:rsid w:val="00A70AF6"/>
    <w:rsid w:val="00A70D7D"/>
    <w:rsid w:val="00A7132D"/>
    <w:rsid w:val="00A7142C"/>
    <w:rsid w:val="00A716BA"/>
    <w:rsid w:val="00A718B8"/>
    <w:rsid w:val="00A71B2F"/>
    <w:rsid w:val="00A71FC7"/>
    <w:rsid w:val="00A72042"/>
    <w:rsid w:val="00A72270"/>
    <w:rsid w:val="00A725D8"/>
    <w:rsid w:val="00A7299D"/>
    <w:rsid w:val="00A72A12"/>
    <w:rsid w:val="00A72A21"/>
    <w:rsid w:val="00A72C4D"/>
    <w:rsid w:val="00A72EF1"/>
    <w:rsid w:val="00A73098"/>
    <w:rsid w:val="00A730DD"/>
    <w:rsid w:val="00A7315B"/>
    <w:rsid w:val="00A733DD"/>
    <w:rsid w:val="00A734CC"/>
    <w:rsid w:val="00A735B4"/>
    <w:rsid w:val="00A736DB"/>
    <w:rsid w:val="00A73A27"/>
    <w:rsid w:val="00A73AAC"/>
    <w:rsid w:val="00A73E67"/>
    <w:rsid w:val="00A73E7B"/>
    <w:rsid w:val="00A741C2"/>
    <w:rsid w:val="00A742C7"/>
    <w:rsid w:val="00A7437D"/>
    <w:rsid w:val="00A74540"/>
    <w:rsid w:val="00A74895"/>
    <w:rsid w:val="00A749A7"/>
    <w:rsid w:val="00A74A02"/>
    <w:rsid w:val="00A74A09"/>
    <w:rsid w:val="00A74B65"/>
    <w:rsid w:val="00A74F03"/>
    <w:rsid w:val="00A75202"/>
    <w:rsid w:val="00A752C4"/>
    <w:rsid w:val="00A755A5"/>
    <w:rsid w:val="00A75674"/>
    <w:rsid w:val="00A75834"/>
    <w:rsid w:val="00A75927"/>
    <w:rsid w:val="00A7598B"/>
    <w:rsid w:val="00A75C5A"/>
    <w:rsid w:val="00A77406"/>
    <w:rsid w:val="00A77710"/>
    <w:rsid w:val="00A77720"/>
    <w:rsid w:val="00A777A0"/>
    <w:rsid w:val="00A778BB"/>
    <w:rsid w:val="00A77E50"/>
    <w:rsid w:val="00A80168"/>
    <w:rsid w:val="00A80C02"/>
    <w:rsid w:val="00A8111C"/>
    <w:rsid w:val="00A81495"/>
    <w:rsid w:val="00A81873"/>
    <w:rsid w:val="00A81B80"/>
    <w:rsid w:val="00A81B88"/>
    <w:rsid w:val="00A81CB0"/>
    <w:rsid w:val="00A81E8C"/>
    <w:rsid w:val="00A8208F"/>
    <w:rsid w:val="00A82297"/>
    <w:rsid w:val="00A82984"/>
    <w:rsid w:val="00A83035"/>
    <w:rsid w:val="00A83127"/>
    <w:rsid w:val="00A8350B"/>
    <w:rsid w:val="00A83518"/>
    <w:rsid w:val="00A83797"/>
    <w:rsid w:val="00A83A56"/>
    <w:rsid w:val="00A83A71"/>
    <w:rsid w:val="00A83AB0"/>
    <w:rsid w:val="00A83ED5"/>
    <w:rsid w:val="00A841E6"/>
    <w:rsid w:val="00A846F3"/>
    <w:rsid w:val="00A84E99"/>
    <w:rsid w:val="00A85020"/>
    <w:rsid w:val="00A85096"/>
    <w:rsid w:val="00A8598C"/>
    <w:rsid w:val="00A86177"/>
    <w:rsid w:val="00A865BC"/>
    <w:rsid w:val="00A8662B"/>
    <w:rsid w:val="00A869DB"/>
    <w:rsid w:val="00A86D7B"/>
    <w:rsid w:val="00A872FF"/>
    <w:rsid w:val="00A874AB"/>
    <w:rsid w:val="00A875AC"/>
    <w:rsid w:val="00A876A2"/>
    <w:rsid w:val="00A87939"/>
    <w:rsid w:val="00A902BF"/>
    <w:rsid w:val="00A9041D"/>
    <w:rsid w:val="00A9087C"/>
    <w:rsid w:val="00A90930"/>
    <w:rsid w:val="00A90A3A"/>
    <w:rsid w:val="00A90BD5"/>
    <w:rsid w:val="00A90E0D"/>
    <w:rsid w:val="00A90F0B"/>
    <w:rsid w:val="00A90F38"/>
    <w:rsid w:val="00A9156E"/>
    <w:rsid w:val="00A91642"/>
    <w:rsid w:val="00A916FA"/>
    <w:rsid w:val="00A91810"/>
    <w:rsid w:val="00A91A85"/>
    <w:rsid w:val="00A91DAF"/>
    <w:rsid w:val="00A91FD3"/>
    <w:rsid w:val="00A920FB"/>
    <w:rsid w:val="00A92289"/>
    <w:rsid w:val="00A929A0"/>
    <w:rsid w:val="00A92D6F"/>
    <w:rsid w:val="00A92E7C"/>
    <w:rsid w:val="00A93043"/>
    <w:rsid w:val="00A930E9"/>
    <w:rsid w:val="00A93489"/>
    <w:rsid w:val="00A934FE"/>
    <w:rsid w:val="00A93592"/>
    <w:rsid w:val="00A935D3"/>
    <w:rsid w:val="00A93755"/>
    <w:rsid w:val="00A93D7D"/>
    <w:rsid w:val="00A93F04"/>
    <w:rsid w:val="00A94104"/>
    <w:rsid w:val="00A9418A"/>
    <w:rsid w:val="00A941CF"/>
    <w:rsid w:val="00A943F1"/>
    <w:rsid w:val="00A9458A"/>
    <w:rsid w:val="00A94971"/>
    <w:rsid w:val="00A94B80"/>
    <w:rsid w:val="00A94DA8"/>
    <w:rsid w:val="00A94DE5"/>
    <w:rsid w:val="00A951DB"/>
    <w:rsid w:val="00A9520F"/>
    <w:rsid w:val="00A9571F"/>
    <w:rsid w:val="00A957C3"/>
    <w:rsid w:val="00A95999"/>
    <w:rsid w:val="00A959B1"/>
    <w:rsid w:val="00A95EE8"/>
    <w:rsid w:val="00A96360"/>
    <w:rsid w:val="00A967EA"/>
    <w:rsid w:val="00A969F7"/>
    <w:rsid w:val="00A96ED7"/>
    <w:rsid w:val="00A96FC7"/>
    <w:rsid w:val="00A973CA"/>
    <w:rsid w:val="00A9778A"/>
    <w:rsid w:val="00A97967"/>
    <w:rsid w:val="00A97BE3"/>
    <w:rsid w:val="00AA0078"/>
    <w:rsid w:val="00AA0185"/>
    <w:rsid w:val="00AA05FD"/>
    <w:rsid w:val="00AA0638"/>
    <w:rsid w:val="00AA07F5"/>
    <w:rsid w:val="00AA07F9"/>
    <w:rsid w:val="00AA0881"/>
    <w:rsid w:val="00AA0BC6"/>
    <w:rsid w:val="00AA10C3"/>
    <w:rsid w:val="00AA1477"/>
    <w:rsid w:val="00AA18CE"/>
    <w:rsid w:val="00AA1E88"/>
    <w:rsid w:val="00AA2393"/>
    <w:rsid w:val="00AA2431"/>
    <w:rsid w:val="00AA26F6"/>
    <w:rsid w:val="00AA27E7"/>
    <w:rsid w:val="00AA293F"/>
    <w:rsid w:val="00AA2CDF"/>
    <w:rsid w:val="00AA2CF2"/>
    <w:rsid w:val="00AA32E3"/>
    <w:rsid w:val="00AA3D93"/>
    <w:rsid w:val="00AA3FC0"/>
    <w:rsid w:val="00AA3FC3"/>
    <w:rsid w:val="00AA40FC"/>
    <w:rsid w:val="00AA4125"/>
    <w:rsid w:val="00AA431D"/>
    <w:rsid w:val="00AA44DA"/>
    <w:rsid w:val="00AA4822"/>
    <w:rsid w:val="00AA592F"/>
    <w:rsid w:val="00AA5E8A"/>
    <w:rsid w:val="00AA60CF"/>
    <w:rsid w:val="00AA649D"/>
    <w:rsid w:val="00AA6FB1"/>
    <w:rsid w:val="00AA729C"/>
    <w:rsid w:val="00AA76E3"/>
    <w:rsid w:val="00AA7913"/>
    <w:rsid w:val="00AA7A6F"/>
    <w:rsid w:val="00AA7B6E"/>
    <w:rsid w:val="00AA7D69"/>
    <w:rsid w:val="00AB09BE"/>
    <w:rsid w:val="00AB0A10"/>
    <w:rsid w:val="00AB0F4C"/>
    <w:rsid w:val="00AB0F83"/>
    <w:rsid w:val="00AB124D"/>
    <w:rsid w:val="00AB1DAE"/>
    <w:rsid w:val="00AB1DC3"/>
    <w:rsid w:val="00AB1FF9"/>
    <w:rsid w:val="00AB2163"/>
    <w:rsid w:val="00AB217A"/>
    <w:rsid w:val="00AB22F0"/>
    <w:rsid w:val="00AB2351"/>
    <w:rsid w:val="00AB2514"/>
    <w:rsid w:val="00AB256E"/>
    <w:rsid w:val="00AB265D"/>
    <w:rsid w:val="00AB2843"/>
    <w:rsid w:val="00AB2B1E"/>
    <w:rsid w:val="00AB2BAE"/>
    <w:rsid w:val="00AB2C93"/>
    <w:rsid w:val="00AB2CAA"/>
    <w:rsid w:val="00AB2ECE"/>
    <w:rsid w:val="00AB3069"/>
    <w:rsid w:val="00AB3513"/>
    <w:rsid w:val="00AB3896"/>
    <w:rsid w:val="00AB3957"/>
    <w:rsid w:val="00AB39FE"/>
    <w:rsid w:val="00AB3AA1"/>
    <w:rsid w:val="00AB3B1C"/>
    <w:rsid w:val="00AB3F96"/>
    <w:rsid w:val="00AB40B6"/>
    <w:rsid w:val="00AB465B"/>
    <w:rsid w:val="00AB49EC"/>
    <w:rsid w:val="00AB4C5F"/>
    <w:rsid w:val="00AB4D6D"/>
    <w:rsid w:val="00AB4EEB"/>
    <w:rsid w:val="00AB4EF1"/>
    <w:rsid w:val="00AB51AA"/>
    <w:rsid w:val="00AB51F0"/>
    <w:rsid w:val="00AB523C"/>
    <w:rsid w:val="00AB55F8"/>
    <w:rsid w:val="00AB5ABD"/>
    <w:rsid w:val="00AB5E1C"/>
    <w:rsid w:val="00AB6008"/>
    <w:rsid w:val="00AB6015"/>
    <w:rsid w:val="00AB6396"/>
    <w:rsid w:val="00AB63F6"/>
    <w:rsid w:val="00AB6475"/>
    <w:rsid w:val="00AB6A6C"/>
    <w:rsid w:val="00AB6B20"/>
    <w:rsid w:val="00AB6DF8"/>
    <w:rsid w:val="00AB6ED7"/>
    <w:rsid w:val="00AB6EF6"/>
    <w:rsid w:val="00AB6FD2"/>
    <w:rsid w:val="00AB75B5"/>
    <w:rsid w:val="00AB76F7"/>
    <w:rsid w:val="00AB775B"/>
    <w:rsid w:val="00AB79A9"/>
    <w:rsid w:val="00AB79F7"/>
    <w:rsid w:val="00AB7BDC"/>
    <w:rsid w:val="00AC043B"/>
    <w:rsid w:val="00AC0D09"/>
    <w:rsid w:val="00AC1364"/>
    <w:rsid w:val="00AC1EAE"/>
    <w:rsid w:val="00AC25B6"/>
    <w:rsid w:val="00AC267B"/>
    <w:rsid w:val="00AC2ABA"/>
    <w:rsid w:val="00AC2AE0"/>
    <w:rsid w:val="00AC2B70"/>
    <w:rsid w:val="00AC2D6D"/>
    <w:rsid w:val="00AC329E"/>
    <w:rsid w:val="00AC35C8"/>
    <w:rsid w:val="00AC3A14"/>
    <w:rsid w:val="00AC3AD7"/>
    <w:rsid w:val="00AC4104"/>
    <w:rsid w:val="00AC46B2"/>
    <w:rsid w:val="00AC480B"/>
    <w:rsid w:val="00AC48A4"/>
    <w:rsid w:val="00AC4B28"/>
    <w:rsid w:val="00AC4C7A"/>
    <w:rsid w:val="00AC4D51"/>
    <w:rsid w:val="00AC4EB4"/>
    <w:rsid w:val="00AC4ED7"/>
    <w:rsid w:val="00AC524C"/>
    <w:rsid w:val="00AC537D"/>
    <w:rsid w:val="00AC5519"/>
    <w:rsid w:val="00AC59E2"/>
    <w:rsid w:val="00AC5AA7"/>
    <w:rsid w:val="00AC5F5B"/>
    <w:rsid w:val="00AC6235"/>
    <w:rsid w:val="00AC62A1"/>
    <w:rsid w:val="00AC65F6"/>
    <w:rsid w:val="00AC6821"/>
    <w:rsid w:val="00AC6A2C"/>
    <w:rsid w:val="00AC6B0D"/>
    <w:rsid w:val="00AC6CEE"/>
    <w:rsid w:val="00AC6E98"/>
    <w:rsid w:val="00AC7214"/>
    <w:rsid w:val="00AC7818"/>
    <w:rsid w:val="00AC78C2"/>
    <w:rsid w:val="00AD058B"/>
    <w:rsid w:val="00AD0701"/>
    <w:rsid w:val="00AD085E"/>
    <w:rsid w:val="00AD08B1"/>
    <w:rsid w:val="00AD0ADD"/>
    <w:rsid w:val="00AD0FDB"/>
    <w:rsid w:val="00AD1064"/>
    <w:rsid w:val="00AD14B5"/>
    <w:rsid w:val="00AD1AC1"/>
    <w:rsid w:val="00AD1D98"/>
    <w:rsid w:val="00AD202B"/>
    <w:rsid w:val="00AD21F1"/>
    <w:rsid w:val="00AD23F8"/>
    <w:rsid w:val="00AD27C0"/>
    <w:rsid w:val="00AD2F06"/>
    <w:rsid w:val="00AD3048"/>
    <w:rsid w:val="00AD3342"/>
    <w:rsid w:val="00AD36F6"/>
    <w:rsid w:val="00AD3DB5"/>
    <w:rsid w:val="00AD3DE0"/>
    <w:rsid w:val="00AD3E7C"/>
    <w:rsid w:val="00AD40B8"/>
    <w:rsid w:val="00AD4224"/>
    <w:rsid w:val="00AD4756"/>
    <w:rsid w:val="00AD4771"/>
    <w:rsid w:val="00AD4EF1"/>
    <w:rsid w:val="00AD4F25"/>
    <w:rsid w:val="00AD5534"/>
    <w:rsid w:val="00AD568E"/>
    <w:rsid w:val="00AD57E1"/>
    <w:rsid w:val="00AD5DFB"/>
    <w:rsid w:val="00AD5F6E"/>
    <w:rsid w:val="00AD5F7B"/>
    <w:rsid w:val="00AD6495"/>
    <w:rsid w:val="00AD6BF0"/>
    <w:rsid w:val="00AD6CA7"/>
    <w:rsid w:val="00AD6D7A"/>
    <w:rsid w:val="00AD6DB3"/>
    <w:rsid w:val="00AD6DBA"/>
    <w:rsid w:val="00AD72C2"/>
    <w:rsid w:val="00AD7755"/>
    <w:rsid w:val="00AD78A9"/>
    <w:rsid w:val="00AD7A56"/>
    <w:rsid w:val="00AD7EFB"/>
    <w:rsid w:val="00AE0192"/>
    <w:rsid w:val="00AE0D6B"/>
    <w:rsid w:val="00AE10D4"/>
    <w:rsid w:val="00AE12E5"/>
    <w:rsid w:val="00AE18B3"/>
    <w:rsid w:val="00AE1BCA"/>
    <w:rsid w:val="00AE28BE"/>
    <w:rsid w:val="00AE2B9E"/>
    <w:rsid w:val="00AE2D81"/>
    <w:rsid w:val="00AE3248"/>
    <w:rsid w:val="00AE327C"/>
    <w:rsid w:val="00AE3498"/>
    <w:rsid w:val="00AE37BC"/>
    <w:rsid w:val="00AE385B"/>
    <w:rsid w:val="00AE3DA1"/>
    <w:rsid w:val="00AE4007"/>
    <w:rsid w:val="00AE4511"/>
    <w:rsid w:val="00AE456E"/>
    <w:rsid w:val="00AE4917"/>
    <w:rsid w:val="00AE4EB1"/>
    <w:rsid w:val="00AE53BF"/>
    <w:rsid w:val="00AE53D0"/>
    <w:rsid w:val="00AE5598"/>
    <w:rsid w:val="00AE564D"/>
    <w:rsid w:val="00AE5CBD"/>
    <w:rsid w:val="00AE5FB0"/>
    <w:rsid w:val="00AE619F"/>
    <w:rsid w:val="00AE64B0"/>
    <w:rsid w:val="00AE67D8"/>
    <w:rsid w:val="00AE6811"/>
    <w:rsid w:val="00AE6903"/>
    <w:rsid w:val="00AE6DB6"/>
    <w:rsid w:val="00AE722B"/>
    <w:rsid w:val="00AE7A51"/>
    <w:rsid w:val="00AE7B1A"/>
    <w:rsid w:val="00AE7D0F"/>
    <w:rsid w:val="00AE7FA8"/>
    <w:rsid w:val="00AF01CA"/>
    <w:rsid w:val="00AF032B"/>
    <w:rsid w:val="00AF04F0"/>
    <w:rsid w:val="00AF05C7"/>
    <w:rsid w:val="00AF05EB"/>
    <w:rsid w:val="00AF068F"/>
    <w:rsid w:val="00AF0860"/>
    <w:rsid w:val="00AF0E2B"/>
    <w:rsid w:val="00AF1310"/>
    <w:rsid w:val="00AF182C"/>
    <w:rsid w:val="00AF1965"/>
    <w:rsid w:val="00AF1F04"/>
    <w:rsid w:val="00AF20A2"/>
    <w:rsid w:val="00AF2132"/>
    <w:rsid w:val="00AF2359"/>
    <w:rsid w:val="00AF2653"/>
    <w:rsid w:val="00AF26BF"/>
    <w:rsid w:val="00AF284D"/>
    <w:rsid w:val="00AF2884"/>
    <w:rsid w:val="00AF2D87"/>
    <w:rsid w:val="00AF2E68"/>
    <w:rsid w:val="00AF337A"/>
    <w:rsid w:val="00AF3637"/>
    <w:rsid w:val="00AF36C9"/>
    <w:rsid w:val="00AF384D"/>
    <w:rsid w:val="00AF3989"/>
    <w:rsid w:val="00AF3BA7"/>
    <w:rsid w:val="00AF3E30"/>
    <w:rsid w:val="00AF44C1"/>
    <w:rsid w:val="00AF4D11"/>
    <w:rsid w:val="00AF4DFC"/>
    <w:rsid w:val="00AF4E7D"/>
    <w:rsid w:val="00AF512B"/>
    <w:rsid w:val="00AF5475"/>
    <w:rsid w:val="00AF5631"/>
    <w:rsid w:val="00AF57ED"/>
    <w:rsid w:val="00AF611E"/>
    <w:rsid w:val="00AF62AA"/>
    <w:rsid w:val="00AF6B27"/>
    <w:rsid w:val="00AF6CEC"/>
    <w:rsid w:val="00AF6EDC"/>
    <w:rsid w:val="00AF735F"/>
    <w:rsid w:val="00AF744F"/>
    <w:rsid w:val="00AF75BE"/>
    <w:rsid w:val="00AF7635"/>
    <w:rsid w:val="00AF78AE"/>
    <w:rsid w:val="00AF7AC5"/>
    <w:rsid w:val="00AF7DC7"/>
    <w:rsid w:val="00AF7F62"/>
    <w:rsid w:val="00B002B8"/>
    <w:rsid w:val="00B0098D"/>
    <w:rsid w:val="00B009C4"/>
    <w:rsid w:val="00B00B80"/>
    <w:rsid w:val="00B00C96"/>
    <w:rsid w:val="00B00F41"/>
    <w:rsid w:val="00B00FB6"/>
    <w:rsid w:val="00B0103B"/>
    <w:rsid w:val="00B0111F"/>
    <w:rsid w:val="00B01398"/>
    <w:rsid w:val="00B015C4"/>
    <w:rsid w:val="00B0162A"/>
    <w:rsid w:val="00B01848"/>
    <w:rsid w:val="00B01A2C"/>
    <w:rsid w:val="00B01AA2"/>
    <w:rsid w:val="00B01DB5"/>
    <w:rsid w:val="00B0231B"/>
    <w:rsid w:val="00B02516"/>
    <w:rsid w:val="00B027AC"/>
    <w:rsid w:val="00B032ED"/>
    <w:rsid w:val="00B034F2"/>
    <w:rsid w:val="00B0375A"/>
    <w:rsid w:val="00B0378C"/>
    <w:rsid w:val="00B03C94"/>
    <w:rsid w:val="00B03D7A"/>
    <w:rsid w:val="00B04310"/>
    <w:rsid w:val="00B048AF"/>
    <w:rsid w:val="00B04D5A"/>
    <w:rsid w:val="00B04EE8"/>
    <w:rsid w:val="00B05542"/>
    <w:rsid w:val="00B05620"/>
    <w:rsid w:val="00B0569E"/>
    <w:rsid w:val="00B058D3"/>
    <w:rsid w:val="00B06290"/>
    <w:rsid w:val="00B0642D"/>
    <w:rsid w:val="00B074A7"/>
    <w:rsid w:val="00B07877"/>
    <w:rsid w:val="00B07C93"/>
    <w:rsid w:val="00B1048D"/>
    <w:rsid w:val="00B10680"/>
    <w:rsid w:val="00B10891"/>
    <w:rsid w:val="00B10A36"/>
    <w:rsid w:val="00B10CEB"/>
    <w:rsid w:val="00B10EBC"/>
    <w:rsid w:val="00B10FFA"/>
    <w:rsid w:val="00B11C17"/>
    <w:rsid w:val="00B1203B"/>
    <w:rsid w:val="00B1219C"/>
    <w:rsid w:val="00B1248A"/>
    <w:rsid w:val="00B12A26"/>
    <w:rsid w:val="00B12A61"/>
    <w:rsid w:val="00B12B1A"/>
    <w:rsid w:val="00B12C3B"/>
    <w:rsid w:val="00B12C62"/>
    <w:rsid w:val="00B12CB3"/>
    <w:rsid w:val="00B12E78"/>
    <w:rsid w:val="00B12EE5"/>
    <w:rsid w:val="00B12EF7"/>
    <w:rsid w:val="00B12F8F"/>
    <w:rsid w:val="00B12FFB"/>
    <w:rsid w:val="00B13087"/>
    <w:rsid w:val="00B13184"/>
    <w:rsid w:val="00B13361"/>
    <w:rsid w:val="00B13443"/>
    <w:rsid w:val="00B13635"/>
    <w:rsid w:val="00B137B1"/>
    <w:rsid w:val="00B13CED"/>
    <w:rsid w:val="00B13EC9"/>
    <w:rsid w:val="00B13ED3"/>
    <w:rsid w:val="00B14A85"/>
    <w:rsid w:val="00B14B92"/>
    <w:rsid w:val="00B14D91"/>
    <w:rsid w:val="00B1508C"/>
    <w:rsid w:val="00B1527F"/>
    <w:rsid w:val="00B152E6"/>
    <w:rsid w:val="00B15304"/>
    <w:rsid w:val="00B1538C"/>
    <w:rsid w:val="00B159DD"/>
    <w:rsid w:val="00B15C3C"/>
    <w:rsid w:val="00B15CD4"/>
    <w:rsid w:val="00B15DFD"/>
    <w:rsid w:val="00B15E17"/>
    <w:rsid w:val="00B15EE2"/>
    <w:rsid w:val="00B15FB9"/>
    <w:rsid w:val="00B16513"/>
    <w:rsid w:val="00B16707"/>
    <w:rsid w:val="00B16723"/>
    <w:rsid w:val="00B174EE"/>
    <w:rsid w:val="00B17653"/>
    <w:rsid w:val="00B178AD"/>
    <w:rsid w:val="00B178C0"/>
    <w:rsid w:val="00B179DB"/>
    <w:rsid w:val="00B200FC"/>
    <w:rsid w:val="00B202C2"/>
    <w:rsid w:val="00B202F1"/>
    <w:rsid w:val="00B205A5"/>
    <w:rsid w:val="00B2075D"/>
    <w:rsid w:val="00B209A0"/>
    <w:rsid w:val="00B20E21"/>
    <w:rsid w:val="00B2112B"/>
    <w:rsid w:val="00B2118B"/>
    <w:rsid w:val="00B216CF"/>
    <w:rsid w:val="00B21713"/>
    <w:rsid w:val="00B218AB"/>
    <w:rsid w:val="00B21BAB"/>
    <w:rsid w:val="00B21F2A"/>
    <w:rsid w:val="00B220FD"/>
    <w:rsid w:val="00B2210E"/>
    <w:rsid w:val="00B222A0"/>
    <w:rsid w:val="00B224AA"/>
    <w:rsid w:val="00B2265E"/>
    <w:rsid w:val="00B2278F"/>
    <w:rsid w:val="00B22A57"/>
    <w:rsid w:val="00B22BBC"/>
    <w:rsid w:val="00B22C24"/>
    <w:rsid w:val="00B22C94"/>
    <w:rsid w:val="00B22F37"/>
    <w:rsid w:val="00B235DF"/>
    <w:rsid w:val="00B23883"/>
    <w:rsid w:val="00B23DA8"/>
    <w:rsid w:val="00B243D1"/>
    <w:rsid w:val="00B24B87"/>
    <w:rsid w:val="00B24ED3"/>
    <w:rsid w:val="00B24FAF"/>
    <w:rsid w:val="00B25282"/>
    <w:rsid w:val="00B256C0"/>
    <w:rsid w:val="00B259E1"/>
    <w:rsid w:val="00B25B89"/>
    <w:rsid w:val="00B25FAF"/>
    <w:rsid w:val="00B26520"/>
    <w:rsid w:val="00B26644"/>
    <w:rsid w:val="00B2681C"/>
    <w:rsid w:val="00B26B46"/>
    <w:rsid w:val="00B26D21"/>
    <w:rsid w:val="00B270CF"/>
    <w:rsid w:val="00B271C3"/>
    <w:rsid w:val="00B273F6"/>
    <w:rsid w:val="00B2781C"/>
    <w:rsid w:val="00B27C69"/>
    <w:rsid w:val="00B3025F"/>
    <w:rsid w:val="00B30323"/>
    <w:rsid w:val="00B303C8"/>
    <w:rsid w:val="00B30BF6"/>
    <w:rsid w:val="00B30C1D"/>
    <w:rsid w:val="00B30F65"/>
    <w:rsid w:val="00B3114C"/>
    <w:rsid w:val="00B311D4"/>
    <w:rsid w:val="00B31247"/>
    <w:rsid w:val="00B31274"/>
    <w:rsid w:val="00B315D1"/>
    <w:rsid w:val="00B316C5"/>
    <w:rsid w:val="00B31A8E"/>
    <w:rsid w:val="00B31E83"/>
    <w:rsid w:val="00B32299"/>
    <w:rsid w:val="00B32391"/>
    <w:rsid w:val="00B325F5"/>
    <w:rsid w:val="00B3261C"/>
    <w:rsid w:val="00B32683"/>
    <w:rsid w:val="00B329EF"/>
    <w:rsid w:val="00B32ABA"/>
    <w:rsid w:val="00B32D75"/>
    <w:rsid w:val="00B32E54"/>
    <w:rsid w:val="00B33145"/>
    <w:rsid w:val="00B3361F"/>
    <w:rsid w:val="00B33695"/>
    <w:rsid w:val="00B339CC"/>
    <w:rsid w:val="00B339CD"/>
    <w:rsid w:val="00B33B35"/>
    <w:rsid w:val="00B33D1D"/>
    <w:rsid w:val="00B33E78"/>
    <w:rsid w:val="00B33F2D"/>
    <w:rsid w:val="00B33FAF"/>
    <w:rsid w:val="00B342AC"/>
    <w:rsid w:val="00B346F9"/>
    <w:rsid w:val="00B354B0"/>
    <w:rsid w:val="00B35606"/>
    <w:rsid w:val="00B364AD"/>
    <w:rsid w:val="00B3662F"/>
    <w:rsid w:val="00B36993"/>
    <w:rsid w:val="00B36AD5"/>
    <w:rsid w:val="00B36CC3"/>
    <w:rsid w:val="00B36D43"/>
    <w:rsid w:val="00B36D58"/>
    <w:rsid w:val="00B36DB4"/>
    <w:rsid w:val="00B36E7B"/>
    <w:rsid w:val="00B37056"/>
    <w:rsid w:val="00B370ED"/>
    <w:rsid w:val="00B37191"/>
    <w:rsid w:val="00B371EC"/>
    <w:rsid w:val="00B3723D"/>
    <w:rsid w:val="00B37278"/>
    <w:rsid w:val="00B37333"/>
    <w:rsid w:val="00B37648"/>
    <w:rsid w:val="00B37C4E"/>
    <w:rsid w:val="00B402EF"/>
    <w:rsid w:val="00B40521"/>
    <w:rsid w:val="00B4094F"/>
    <w:rsid w:val="00B40C20"/>
    <w:rsid w:val="00B410F3"/>
    <w:rsid w:val="00B411AE"/>
    <w:rsid w:val="00B412C9"/>
    <w:rsid w:val="00B4141E"/>
    <w:rsid w:val="00B415D4"/>
    <w:rsid w:val="00B41C9C"/>
    <w:rsid w:val="00B41DAE"/>
    <w:rsid w:val="00B41EA4"/>
    <w:rsid w:val="00B42179"/>
    <w:rsid w:val="00B42393"/>
    <w:rsid w:val="00B42710"/>
    <w:rsid w:val="00B42879"/>
    <w:rsid w:val="00B42C86"/>
    <w:rsid w:val="00B4397A"/>
    <w:rsid w:val="00B4398E"/>
    <w:rsid w:val="00B43E12"/>
    <w:rsid w:val="00B43F2E"/>
    <w:rsid w:val="00B44031"/>
    <w:rsid w:val="00B446FD"/>
    <w:rsid w:val="00B4498D"/>
    <w:rsid w:val="00B449B7"/>
    <w:rsid w:val="00B44B45"/>
    <w:rsid w:val="00B452D4"/>
    <w:rsid w:val="00B455D4"/>
    <w:rsid w:val="00B456D8"/>
    <w:rsid w:val="00B4578A"/>
    <w:rsid w:val="00B458C8"/>
    <w:rsid w:val="00B458E2"/>
    <w:rsid w:val="00B45906"/>
    <w:rsid w:val="00B46554"/>
    <w:rsid w:val="00B4722A"/>
    <w:rsid w:val="00B4731B"/>
    <w:rsid w:val="00B47F40"/>
    <w:rsid w:val="00B5040F"/>
    <w:rsid w:val="00B50497"/>
    <w:rsid w:val="00B50882"/>
    <w:rsid w:val="00B50BCB"/>
    <w:rsid w:val="00B510EE"/>
    <w:rsid w:val="00B51434"/>
    <w:rsid w:val="00B51715"/>
    <w:rsid w:val="00B51895"/>
    <w:rsid w:val="00B51D88"/>
    <w:rsid w:val="00B51FD8"/>
    <w:rsid w:val="00B524A4"/>
    <w:rsid w:val="00B526B9"/>
    <w:rsid w:val="00B526D0"/>
    <w:rsid w:val="00B52A35"/>
    <w:rsid w:val="00B52FDC"/>
    <w:rsid w:val="00B53281"/>
    <w:rsid w:val="00B53802"/>
    <w:rsid w:val="00B53A5A"/>
    <w:rsid w:val="00B53AC5"/>
    <w:rsid w:val="00B53B8E"/>
    <w:rsid w:val="00B541C7"/>
    <w:rsid w:val="00B5481B"/>
    <w:rsid w:val="00B5483D"/>
    <w:rsid w:val="00B54BF8"/>
    <w:rsid w:val="00B55192"/>
    <w:rsid w:val="00B5526D"/>
    <w:rsid w:val="00B553F7"/>
    <w:rsid w:val="00B55645"/>
    <w:rsid w:val="00B5567C"/>
    <w:rsid w:val="00B556E3"/>
    <w:rsid w:val="00B5582B"/>
    <w:rsid w:val="00B558B9"/>
    <w:rsid w:val="00B55A7C"/>
    <w:rsid w:val="00B55CBA"/>
    <w:rsid w:val="00B55E80"/>
    <w:rsid w:val="00B565D9"/>
    <w:rsid w:val="00B56A7A"/>
    <w:rsid w:val="00B57010"/>
    <w:rsid w:val="00B57193"/>
    <w:rsid w:val="00B5752B"/>
    <w:rsid w:val="00B5758E"/>
    <w:rsid w:val="00B575BF"/>
    <w:rsid w:val="00B57854"/>
    <w:rsid w:val="00B57ED8"/>
    <w:rsid w:val="00B60049"/>
    <w:rsid w:val="00B60101"/>
    <w:rsid w:val="00B60102"/>
    <w:rsid w:val="00B601C4"/>
    <w:rsid w:val="00B6033C"/>
    <w:rsid w:val="00B604FF"/>
    <w:rsid w:val="00B6082F"/>
    <w:rsid w:val="00B608DB"/>
    <w:rsid w:val="00B60F97"/>
    <w:rsid w:val="00B60FD5"/>
    <w:rsid w:val="00B6122D"/>
    <w:rsid w:val="00B6125D"/>
    <w:rsid w:val="00B61D56"/>
    <w:rsid w:val="00B62011"/>
    <w:rsid w:val="00B62015"/>
    <w:rsid w:val="00B620AE"/>
    <w:rsid w:val="00B6310B"/>
    <w:rsid w:val="00B6315E"/>
    <w:rsid w:val="00B631B0"/>
    <w:rsid w:val="00B634EE"/>
    <w:rsid w:val="00B63574"/>
    <w:rsid w:val="00B63BA2"/>
    <w:rsid w:val="00B63E00"/>
    <w:rsid w:val="00B63F97"/>
    <w:rsid w:val="00B63FC0"/>
    <w:rsid w:val="00B640C8"/>
    <w:rsid w:val="00B64239"/>
    <w:rsid w:val="00B6450A"/>
    <w:rsid w:val="00B64A0B"/>
    <w:rsid w:val="00B64CB1"/>
    <w:rsid w:val="00B64D36"/>
    <w:rsid w:val="00B655DF"/>
    <w:rsid w:val="00B656AE"/>
    <w:rsid w:val="00B6576A"/>
    <w:rsid w:val="00B657E0"/>
    <w:rsid w:val="00B658AE"/>
    <w:rsid w:val="00B65AFC"/>
    <w:rsid w:val="00B65B07"/>
    <w:rsid w:val="00B66122"/>
    <w:rsid w:val="00B66851"/>
    <w:rsid w:val="00B669FC"/>
    <w:rsid w:val="00B66C0D"/>
    <w:rsid w:val="00B66CC5"/>
    <w:rsid w:val="00B66FB3"/>
    <w:rsid w:val="00B6775D"/>
    <w:rsid w:val="00B677E3"/>
    <w:rsid w:val="00B67996"/>
    <w:rsid w:val="00B70044"/>
    <w:rsid w:val="00B70624"/>
    <w:rsid w:val="00B7077E"/>
    <w:rsid w:val="00B7104F"/>
    <w:rsid w:val="00B71261"/>
    <w:rsid w:val="00B712A8"/>
    <w:rsid w:val="00B71576"/>
    <w:rsid w:val="00B71633"/>
    <w:rsid w:val="00B71CD5"/>
    <w:rsid w:val="00B71D72"/>
    <w:rsid w:val="00B72475"/>
    <w:rsid w:val="00B7262F"/>
    <w:rsid w:val="00B72991"/>
    <w:rsid w:val="00B72D0E"/>
    <w:rsid w:val="00B72EC7"/>
    <w:rsid w:val="00B72F68"/>
    <w:rsid w:val="00B730EB"/>
    <w:rsid w:val="00B733EA"/>
    <w:rsid w:val="00B736DA"/>
    <w:rsid w:val="00B737B3"/>
    <w:rsid w:val="00B7387B"/>
    <w:rsid w:val="00B73C8D"/>
    <w:rsid w:val="00B73D93"/>
    <w:rsid w:val="00B73DE7"/>
    <w:rsid w:val="00B73FD6"/>
    <w:rsid w:val="00B742EA"/>
    <w:rsid w:val="00B74807"/>
    <w:rsid w:val="00B74EC5"/>
    <w:rsid w:val="00B74F87"/>
    <w:rsid w:val="00B75519"/>
    <w:rsid w:val="00B756F1"/>
    <w:rsid w:val="00B756F5"/>
    <w:rsid w:val="00B75819"/>
    <w:rsid w:val="00B75ABC"/>
    <w:rsid w:val="00B760B6"/>
    <w:rsid w:val="00B7617A"/>
    <w:rsid w:val="00B76223"/>
    <w:rsid w:val="00B765C9"/>
    <w:rsid w:val="00B7668D"/>
    <w:rsid w:val="00B7678A"/>
    <w:rsid w:val="00B7692A"/>
    <w:rsid w:val="00B76E5B"/>
    <w:rsid w:val="00B772AC"/>
    <w:rsid w:val="00B7737D"/>
    <w:rsid w:val="00B77448"/>
    <w:rsid w:val="00B774A4"/>
    <w:rsid w:val="00B7772E"/>
    <w:rsid w:val="00B77D03"/>
    <w:rsid w:val="00B77EDE"/>
    <w:rsid w:val="00B800C1"/>
    <w:rsid w:val="00B8014D"/>
    <w:rsid w:val="00B801A3"/>
    <w:rsid w:val="00B801BC"/>
    <w:rsid w:val="00B80492"/>
    <w:rsid w:val="00B804C1"/>
    <w:rsid w:val="00B80553"/>
    <w:rsid w:val="00B80968"/>
    <w:rsid w:val="00B80C18"/>
    <w:rsid w:val="00B80E38"/>
    <w:rsid w:val="00B80F3B"/>
    <w:rsid w:val="00B80FAF"/>
    <w:rsid w:val="00B8107A"/>
    <w:rsid w:val="00B812F0"/>
    <w:rsid w:val="00B81CF6"/>
    <w:rsid w:val="00B81D10"/>
    <w:rsid w:val="00B81DEC"/>
    <w:rsid w:val="00B821A8"/>
    <w:rsid w:val="00B8252F"/>
    <w:rsid w:val="00B82AC2"/>
    <w:rsid w:val="00B836ED"/>
    <w:rsid w:val="00B840C1"/>
    <w:rsid w:val="00B8447C"/>
    <w:rsid w:val="00B845B3"/>
    <w:rsid w:val="00B84633"/>
    <w:rsid w:val="00B847AB"/>
    <w:rsid w:val="00B848C9"/>
    <w:rsid w:val="00B84BCF"/>
    <w:rsid w:val="00B84DA0"/>
    <w:rsid w:val="00B84E7F"/>
    <w:rsid w:val="00B85351"/>
    <w:rsid w:val="00B85597"/>
    <w:rsid w:val="00B855C2"/>
    <w:rsid w:val="00B858B8"/>
    <w:rsid w:val="00B859A1"/>
    <w:rsid w:val="00B85D36"/>
    <w:rsid w:val="00B85FF4"/>
    <w:rsid w:val="00B86095"/>
    <w:rsid w:val="00B865FE"/>
    <w:rsid w:val="00B86802"/>
    <w:rsid w:val="00B86DB5"/>
    <w:rsid w:val="00B86E32"/>
    <w:rsid w:val="00B86F0F"/>
    <w:rsid w:val="00B871AE"/>
    <w:rsid w:val="00B8764A"/>
    <w:rsid w:val="00B87A6E"/>
    <w:rsid w:val="00B900E3"/>
    <w:rsid w:val="00B90553"/>
    <w:rsid w:val="00B908A1"/>
    <w:rsid w:val="00B90B44"/>
    <w:rsid w:val="00B90B9B"/>
    <w:rsid w:val="00B91856"/>
    <w:rsid w:val="00B92291"/>
    <w:rsid w:val="00B92762"/>
    <w:rsid w:val="00B92891"/>
    <w:rsid w:val="00B9297A"/>
    <w:rsid w:val="00B92A62"/>
    <w:rsid w:val="00B936C9"/>
    <w:rsid w:val="00B9378A"/>
    <w:rsid w:val="00B93AFD"/>
    <w:rsid w:val="00B93B1F"/>
    <w:rsid w:val="00B93D9B"/>
    <w:rsid w:val="00B93E09"/>
    <w:rsid w:val="00B93E60"/>
    <w:rsid w:val="00B93EE0"/>
    <w:rsid w:val="00B93F0B"/>
    <w:rsid w:val="00B94281"/>
    <w:rsid w:val="00B95A0C"/>
    <w:rsid w:val="00B95AE5"/>
    <w:rsid w:val="00B95C31"/>
    <w:rsid w:val="00B96137"/>
    <w:rsid w:val="00B969A1"/>
    <w:rsid w:val="00B96A28"/>
    <w:rsid w:val="00B96A34"/>
    <w:rsid w:val="00B96BFE"/>
    <w:rsid w:val="00B96EBC"/>
    <w:rsid w:val="00B96EC6"/>
    <w:rsid w:val="00B9700F"/>
    <w:rsid w:val="00B972FF"/>
    <w:rsid w:val="00B9734E"/>
    <w:rsid w:val="00B974D9"/>
    <w:rsid w:val="00B97797"/>
    <w:rsid w:val="00B978A4"/>
    <w:rsid w:val="00BA00BD"/>
    <w:rsid w:val="00BA023E"/>
    <w:rsid w:val="00BA027B"/>
    <w:rsid w:val="00BA0940"/>
    <w:rsid w:val="00BA1176"/>
    <w:rsid w:val="00BA1525"/>
    <w:rsid w:val="00BA1535"/>
    <w:rsid w:val="00BA1560"/>
    <w:rsid w:val="00BA16FF"/>
    <w:rsid w:val="00BA1782"/>
    <w:rsid w:val="00BA181A"/>
    <w:rsid w:val="00BA1E7F"/>
    <w:rsid w:val="00BA1EE6"/>
    <w:rsid w:val="00BA1F7C"/>
    <w:rsid w:val="00BA2143"/>
    <w:rsid w:val="00BA2467"/>
    <w:rsid w:val="00BA267A"/>
    <w:rsid w:val="00BA2829"/>
    <w:rsid w:val="00BA2A53"/>
    <w:rsid w:val="00BA2B0D"/>
    <w:rsid w:val="00BA3230"/>
    <w:rsid w:val="00BA325C"/>
    <w:rsid w:val="00BA34AF"/>
    <w:rsid w:val="00BA3595"/>
    <w:rsid w:val="00BA366B"/>
    <w:rsid w:val="00BA3A0E"/>
    <w:rsid w:val="00BA3C5D"/>
    <w:rsid w:val="00BA3D0B"/>
    <w:rsid w:val="00BA3DCE"/>
    <w:rsid w:val="00BA3EA2"/>
    <w:rsid w:val="00BA3F16"/>
    <w:rsid w:val="00BA4065"/>
    <w:rsid w:val="00BA4075"/>
    <w:rsid w:val="00BA4216"/>
    <w:rsid w:val="00BA424C"/>
    <w:rsid w:val="00BA4534"/>
    <w:rsid w:val="00BA45A7"/>
    <w:rsid w:val="00BA47E7"/>
    <w:rsid w:val="00BA4B8B"/>
    <w:rsid w:val="00BA4E75"/>
    <w:rsid w:val="00BA4FAD"/>
    <w:rsid w:val="00BA51BD"/>
    <w:rsid w:val="00BA5443"/>
    <w:rsid w:val="00BA55D7"/>
    <w:rsid w:val="00BA5895"/>
    <w:rsid w:val="00BA5A0C"/>
    <w:rsid w:val="00BA5AF4"/>
    <w:rsid w:val="00BA600B"/>
    <w:rsid w:val="00BA60B0"/>
    <w:rsid w:val="00BA6106"/>
    <w:rsid w:val="00BA61C8"/>
    <w:rsid w:val="00BA6394"/>
    <w:rsid w:val="00BA642E"/>
    <w:rsid w:val="00BA6696"/>
    <w:rsid w:val="00BA66DA"/>
    <w:rsid w:val="00BA69F0"/>
    <w:rsid w:val="00BA6D38"/>
    <w:rsid w:val="00BA6F01"/>
    <w:rsid w:val="00BA7204"/>
    <w:rsid w:val="00BA7309"/>
    <w:rsid w:val="00BA79D0"/>
    <w:rsid w:val="00BA7AEC"/>
    <w:rsid w:val="00BB00D0"/>
    <w:rsid w:val="00BB01E0"/>
    <w:rsid w:val="00BB0244"/>
    <w:rsid w:val="00BB02EB"/>
    <w:rsid w:val="00BB0750"/>
    <w:rsid w:val="00BB078F"/>
    <w:rsid w:val="00BB0BFA"/>
    <w:rsid w:val="00BB0D30"/>
    <w:rsid w:val="00BB1356"/>
    <w:rsid w:val="00BB13A8"/>
    <w:rsid w:val="00BB1748"/>
    <w:rsid w:val="00BB17D9"/>
    <w:rsid w:val="00BB23B7"/>
    <w:rsid w:val="00BB308A"/>
    <w:rsid w:val="00BB31C7"/>
    <w:rsid w:val="00BB3536"/>
    <w:rsid w:val="00BB35C4"/>
    <w:rsid w:val="00BB3744"/>
    <w:rsid w:val="00BB3C1A"/>
    <w:rsid w:val="00BB40C7"/>
    <w:rsid w:val="00BB4363"/>
    <w:rsid w:val="00BB446C"/>
    <w:rsid w:val="00BB4744"/>
    <w:rsid w:val="00BB4764"/>
    <w:rsid w:val="00BB4A54"/>
    <w:rsid w:val="00BB4B59"/>
    <w:rsid w:val="00BB4CE9"/>
    <w:rsid w:val="00BB4D0A"/>
    <w:rsid w:val="00BB5032"/>
    <w:rsid w:val="00BB53C4"/>
    <w:rsid w:val="00BB53C9"/>
    <w:rsid w:val="00BB587B"/>
    <w:rsid w:val="00BB5898"/>
    <w:rsid w:val="00BB5D45"/>
    <w:rsid w:val="00BB5DBF"/>
    <w:rsid w:val="00BB5F6E"/>
    <w:rsid w:val="00BB6115"/>
    <w:rsid w:val="00BB626F"/>
    <w:rsid w:val="00BB62C6"/>
    <w:rsid w:val="00BB698D"/>
    <w:rsid w:val="00BB69E5"/>
    <w:rsid w:val="00BB6A0E"/>
    <w:rsid w:val="00BB6B48"/>
    <w:rsid w:val="00BB6E1A"/>
    <w:rsid w:val="00BB738F"/>
    <w:rsid w:val="00BB7AC7"/>
    <w:rsid w:val="00BC053F"/>
    <w:rsid w:val="00BC0609"/>
    <w:rsid w:val="00BC064F"/>
    <w:rsid w:val="00BC0738"/>
    <w:rsid w:val="00BC0C41"/>
    <w:rsid w:val="00BC0DC6"/>
    <w:rsid w:val="00BC0E07"/>
    <w:rsid w:val="00BC1364"/>
    <w:rsid w:val="00BC1CB3"/>
    <w:rsid w:val="00BC1DAD"/>
    <w:rsid w:val="00BC1E94"/>
    <w:rsid w:val="00BC203D"/>
    <w:rsid w:val="00BC240A"/>
    <w:rsid w:val="00BC272A"/>
    <w:rsid w:val="00BC27BE"/>
    <w:rsid w:val="00BC2CCB"/>
    <w:rsid w:val="00BC3163"/>
    <w:rsid w:val="00BC33BC"/>
    <w:rsid w:val="00BC37C8"/>
    <w:rsid w:val="00BC3BB7"/>
    <w:rsid w:val="00BC3DB7"/>
    <w:rsid w:val="00BC3EC3"/>
    <w:rsid w:val="00BC494E"/>
    <w:rsid w:val="00BC4ACA"/>
    <w:rsid w:val="00BC50BF"/>
    <w:rsid w:val="00BC55F5"/>
    <w:rsid w:val="00BC5D9A"/>
    <w:rsid w:val="00BC5ECA"/>
    <w:rsid w:val="00BC5F82"/>
    <w:rsid w:val="00BC5FA2"/>
    <w:rsid w:val="00BC6B61"/>
    <w:rsid w:val="00BC744E"/>
    <w:rsid w:val="00BD0257"/>
    <w:rsid w:val="00BD03C8"/>
    <w:rsid w:val="00BD05CA"/>
    <w:rsid w:val="00BD0932"/>
    <w:rsid w:val="00BD0B0E"/>
    <w:rsid w:val="00BD0E48"/>
    <w:rsid w:val="00BD123B"/>
    <w:rsid w:val="00BD13A2"/>
    <w:rsid w:val="00BD15E2"/>
    <w:rsid w:val="00BD1838"/>
    <w:rsid w:val="00BD1880"/>
    <w:rsid w:val="00BD198C"/>
    <w:rsid w:val="00BD1E3C"/>
    <w:rsid w:val="00BD1E53"/>
    <w:rsid w:val="00BD215F"/>
    <w:rsid w:val="00BD23C5"/>
    <w:rsid w:val="00BD2469"/>
    <w:rsid w:val="00BD26E6"/>
    <w:rsid w:val="00BD2A4F"/>
    <w:rsid w:val="00BD2FBA"/>
    <w:rsid w:val="00BD33B2"/>
    <w:rsid w:val="00BD3552"/>
    <w:rsid w:val="00BD3612"/>
    <w:rsid w:val="00BD366F"/>
    <w:rsid w:val="00BD3A02"/>
    <w:rsid w:val="00BD412E"/>
    <w:rsid w:val="00BD4270"/>
    <w:rsid w:val="00BD42C2"/>
    <w:rsid w:val="00BD42E5"/>
    <w:rsid w:val="00BD4462"/>
    <w:rsid w:val="00BD47E6"/>
    <w:rsid w:val="00BD48D7"/>
    <w:rsid w:val="00BD4B3D"/>
    <w:rsid w:val="00BD4CED"/>
    <w:rsid w:val="00BD4CF4"/>
    <w:rsid w:val="00BD4D20"/>
    <w:rsid w:val="00BD5215"/>
    <w:rsid w:val="00BD5336"/>
    <w:rsid w:val="00BD562E"/>
    <w:rsid w:val="00BD56E3"/>
    <w:rsid w:val="00BD5A06"/>
    <w:rsid w:val="00BD5F9C"/>
    <w:rsid w:val="00BD61CC"/>
    <w:rsid w:val="00BD6787"/>
    <w:rsid w:val="00BD6ED4"/>
    <w:rsid w:val="00BD745D"/>
    <w:rsid w:val="00BD759C"/>
    <w:rsid w:val="00BD7DAB"/>
    <w:rsid w:val="00BE0010"/>
    <w:rsid w:val="00BE0069"/>
    <w:rsid w:val="00BE03F6"/>
    <w:rsid w:val="00BE04A9"/>
    <w:rsid w:val="00BE05DC"/>
    <w:rsid w:val="00BE06DA"/>
    <w:rsid w:val="00BE08AC"/>
    <w:rsid w:val="00BE0B39"/>
    <w:rsid w:val="00BE0E8D"/>
    <w:rsid w:val="00BE1543"/>
    <w:rsid w:val="00BE1614"/>
    <w:rsid w:val="00BE1A0A"/>
    <w:rsid w:val="00BE1B5D"/>
    <w:rsid w:val="00BE232B"/>
    <w:rsid w:val="00BE25BC"/>
    <w:rsid w:val="00BE3158"/>
    <w:rsid w:val="00BE33CA"/>
    <w:rsid w:val="00BE348F"/>
    <w:rsid w:val="00BE349B"/>
    <w:rsid w:val="00BE3569"/>
    <w:rsid w:val="00BE389E"/>
    <w:rsid w:val="00BE398D"/>
    <w:rsid w:val="00BE3BFC"/>
    <w:rsid w:val="00BE3D05"/>
    <w:rsid w:val="00BE3D38"/>
    <w:rsid w:val="00BE3D87"/>
    <w:rsid w:val="00BE3DFF"/>
    <w:rsid w:val="00BE419A"/>
    <w:rsid w:val="00BE4241"/>
    <w:rsid w:val="00BE447E"/>
    <w:rsid w:val="00BE4A85"/>
    <w:rsid w:val="00BE5030"/>
    <w:rsid w:val="00BE5300"/>
    <w:rsid w:val="00BE576B"/>
    <w:rsid w:val="00BE57F0"/>
    <w:rsid w:val="00BE58DD"/>
    <w:rsid w:val="00BE592A"/>
    <w:rsid w:val="00BE5D62"/>
    <w:rsid w:val="00BE5DC0"/>
    <w:rsid w:val="00BE5DD9"/>
    <w:rsid w:val="00BE6683"/>
    <w:rsid w:val="00BE66B6"/>
    <w:rsid w:val="00BE6F13"/>
    <w:rsid w:val="00BE7592"/>
    <w:rsid w:val="00BE77AD"/>
    <w:rsid w:val="00BE7D7C"/>
    <w:rsid w:val="00BE7E89"/>
    <w:rsid w:val="00BF0025"/>
    <w:rsid w:val="00BF00E7"/>
    <w:rsid w:val="00BF03CF"/>
    <w:rsid w:val="00BF0965"/>
    <w:rsid w:val="00BF09B3"/>
    <w:rsid w:val="00BF09CE"/>
    <w:rsid w:val="00BF0BE6"/>
    <w:rsid w:val="00BF0D80"/>
    <w:rsid w:val="00BF0E06"/>
    <w:rsid w:val="00BF1143"/>
    <w:rsid w:val="00BF178A"/>
    <w:rsid w:val="00BF1840"/>
    <w:rsid w:val="00BF1928"/>
    <w:rsid w:val="00BF1C3D"/>
    <w:rsid w:val="00BF1D09"/>
    <w:rsid w:val="00BF216C"/>
    <w:rsid w:val="00BF2171"/>
    <w:rsid w:val="00BF23A2"/>
    <w:rsid w:val="00BF247A"/>
    <w:rsid w:val="00BF2549"/>
    <w:rsid w:val="00BF26A0"/>
    <w:rsid w:val="00BF2759"/>
    <w:rsid w:val="00BF2926"/>
    <w:rsid w:val="00BF2C3C"/>
    <w:rsid w:val="00BF2C7B"/>
    <w:rsid w:val="00BF2CCB"/>
    <w:rsid w:val="00BF2D07"/>
    <w:rsid w:val="00BF2D51"/>
    <w:rsid w:val="00BF30A5"/>
    <w:rsid w:val="00BF382C"/>
    <w:rsid w:val="00BF3885"/>
    <w:rsid w:val="00BF39D9"/>
    <w:rsid w:val="00BF3BC1"/>
    <w:rsid w:val="00BF3CE9"/>
    <w:rsid w:val="00BF3D89"/>
    <w:rsid w:val="00BF3DE3"/>
    <w:rsid w:val="00BF4BCE"/>
    <w:rsid w:val="00BF4D60"/>
    <w:rsid w:val="00BF542E"/>
    <w:rsid w:val="00BF56A1"/>
    <w:rsid w:val="00BF5C32"/>
    <w:rsid w:val="00BF5DF2"/>
    <w:rsid w:val="00BF5E14"/>
    <w:rsid w:val="00BF5EA6"/>
    <w:rsid w:val="00BF6164"/>
    <w:rsid w:val="00BF61B5"/>
    <w:rsid w:val="00BF6311"/>
    <w:rsid w:val="00BF63FA"/>
    <w:rsid w:val="00BF655B"/>
    <w:rsid w:val="00BF6678"/>
    <w:rsid w:val="00BF6775"/>
    <w:rsid w:val="00BF6980"/>
    <w:rsid w:val="00BF6F67"/>
    <w:rsid w:val="00BF73D9"/>
    <w:rsid w:val="00BF75E2"/>
    <w:rsid w:val="00BF76E3"/>
    <w:rsid w:val="00BF7BCE"/>
    <w:rsid w:val="00BF7D1A"/>
    <w:rsid w:val="00C00413"/>
    <w:rsid w:val="00C004E9"/>
    <w:rsid w:val="00C00684"/>
    <w:rsid w:val="00C00A3F"/>
    <w:rsid w:val="00C00D5F"/>
    <w:rsid w:val="00C00E96"/>
    <w:rsid w:val="00C01DA2"/>
    <w:rsid w:val="00C02797"/>
    <w:rsid w:val="00C02AC7"/>
    <w:rsid w:val="00C02C22"/>
    <w:rsid w:val="00C032AD"/>
    <w:rsid w:val="00C0333F"/>
    <w:rsid w:val="00C034BB"/>
    <w:rsid w:val="00C0397A"/>
    <w:rsid w:val="00C039C7"/>
    <w:rsid w:val="00C03BC2"/>
    <w:rsid w:val="00C03BF1"/>
    <w:rsid w:val="00C03EB9"/>
    <w:rsid w:val="00C03FFB"/>
    <w:rsid w:val="00C0411A"/>
    <w:rsid w:val="00C0469F"/>
    <w:rsid w:val="00C046E5"/>
    <w:rsid w:val="00C048F3"/>
    <w:rsid w:val="00C04EB8"/>
    <w:rsid w:val="00C04F4B"/>
    <w:rsid w:val="00C05035"/>
    <w:rsid w:val="00C0522E"/>
    <w:rsid w:val="00C05EB5"/>
    <w:rsid w:val="00C06B4F"/>
    <w:rsid w:val="00C06D81"/>
    <w:rsid w:val="00C06E9A"/>
    <w:rsid w:val="00C07219"/>
    <w:rsid w:val="00C0725E"/>
    <w:rsid w:val="00C0777D"/>
    <w:rsid w:val="00C077F8"/>
    <w:rsid w:val="00C07930"/>
    <w:rsid w:val="00C07BF7"/>
    <w:rsid w:val="00C07C3A"/>
    <w:rsid w:val="00C07DE7"/>
    <w:rsid w:val="00C07F40"/>
    <w:rsid w:val="00C1008A"/>
    <w:rsid w:val="00C10261"/>
    <w:rsid w:val="00C102C0"/>
    <w:rsid w:val="00C1072B"/>
    <w:rsid w:val="00C10834"/>
    <w:rsid w:val="00C10A32"/>
    <w:rsid w:val="00C10B43"/>
    <w:rsid w:val="00C10DDF"/>
    <w:rsid w:val="00C10F36"/>
    <w:rsid w:val="00C114B6"/>
    <w:rsid w:val="00C11A4B"/>
    <w:rsid w:val="00C11DA5"/>
    <w:rsid w:val="00C11FC3"/>
    <w:rsid w:val="00C121BD"/>
    <w:rsid w:val="00C121D9"/>
    <w:rsid w:val="00C1221C"/>
    <w:rsid w:val="00C123DF"/>
    <w:rsid w:val="00C1266E"/>
    <w:rsid w:val="00C1271B"/>
    <w:rsid w:val="00C1284D"/>
    <w:rsid w:val="00C12C1D"/>
    <w:rsid w:val="00C12E31"/>
    <w:rsid w:val="00C1343D"/>
    <w:rsid w:val="00C13493"/>
    <w:rsid w:val="00C13585"/>
    <w:rsid w:val="00C13880"/>
    <w:rsid w:val="00C13FFC"/>
    <w:rsid w:val="00C14172"/>
    <w:rsid w:val="00C14ABD"/>
    <w:rsid w:val="00C14C08"/>
    <w:rsid w:val="00C1501D"/>
    <w:rsid w:val="00C1504C"/>
    <w:rsid w:val="00C150E0"/>
    <w:rsid w:val="00C151BA"/>
    <w:rsid w:val="00C15486"/>
    <w:rsid w:val="00C15517"/>
    <w:rsid w:val="00C15570"/>
    <w:rsid w:val="00C15584"/>
    <w:rsid w:val="00C15FB4"/>
    <w:rsid w:val="00C166C6"/>
    <w:rsid w:val="00C1678E"/>
    <w:rsid w:val="00C16903"/>
    <w:rsid w:val="00C16CDD"/>
    <w:rsid w:val="00C16EDC"/>
    <w:rsid w:val="00C17342"/>
    <w:rsid w:val="00C177CD"/>
    <w:rsid w:val="00C1784E"/>
    <w:rsid w:val="00C17C6E"/>
    <w:rsid w:val="00C17F52"/>
    <w:rsid w:val="00C20238"/>
    <w:rsid w:val="00C20467"/>
    <w:rsid w:val="00C20940"/>
    <w:rsid w:val="00C20C2A"/>
    <w:rsid w:val="00C20C78"/>
    <w:rsid w:val="00C20C7E"/>
    <w:rsid w:val="00C20E4D"/>
    <w:rsid w:val="00C213A0"/>
    <w:rsid w:val="00C215D0"/>
    <w:rsid w:val="00C21760"/>
    <w:rsid w:val="00C21859"/>
    <w:rsid w:val="00C2198E"/>
    <w:rsid w:val="00C21AA8"/>
    <w:rsid w:val="00C21E90"/>
    <w:rsid w:val="00C22582"/>
    <w:rsid w:val="00C225F7"/>
    <w:rsid w:val="00C22699"/>
    <w:rsid w:val="00C22F28"/>
    <w:rsid w:val="00C22F35"/>
    <w:rsid w:val="00C232F1"/>
    <w:rsid w:val="00C23566"/>
    <w:rsid w:val="00C23B5F"/>
    <w:rsid w:val="00C23C48"/>
    <w:rsid w:val="00C23F59"/>
    <w:rsid w:val="00C23FFD"/>
    <w:rsid w:val="00C247A0"/>
    <w:rsid w:val="00C24A19"/>
    <w:rsid w:val="00C24A66"/>
    <w:rsid w:val="00C24A9D"/>
    <w:rsid w:val="00C250D3"/>
    <w:rsid w:val="00C25338"/>
    <w:rsid w:val="00C25345"/>
    <w:rsid w:val="00C2535F"/>
    <w:rsid w:val="00C25D93"/>
    <w:rsid w:val="00C25FAD"/>
    <w:rsid w:val="00C2617F"/>
    <w:rsid w:val="00C264EC"/>
    <w:rsid w:val="00C26662"/>
    <w:rsid w:val="00C26BF7"/>
    <w:rsid w:val="00C2702C"/>
    <w:rsid w:val="00C27490"/>
    <w:rsid w:val="00C27803"/>
    <w:rsid w:val="00C30274"/>
    <w:rsid w:val="00C3040F"/>
    <w:rsid w:val="00C3070D"/>
    <w:rsid w:val="00C309E3"/>
    <w:rsid w:val="00C30AEA"/>
    <w:rsid w:val="00C30C20"/>
    <w:rsid w:val="00C30F2D"/>
    <w:rsid w:val="00C311DA"/>
    <w:rsid w:val="00C316BA"/>
    <w:rsid w:val="00C31AEA"/>
    <w:rsid w:val="00C3217F"/>
    <w:rsid w:val="00C32284"/>
    <w:rsid w:val="00C327AE"/>
    <w:rsid w:val="00C328DB"/>
    <w:rsid w:val="00C32AA5"/>
    <w:rsid w:val="00C32AC2"/>
    <w:rsid w:val="00C32C85"/>
    <w:rsid w:val="00C32D61"/>
    <w:rsid w:val="00C32DF9"/>
    <w:rsid w:val="00C333BD"/>
    <w:rsid w:val="00C3340A"/>
    <w:rsid w:val="00C3340C"/>
    <w:rsid w:val="00C3351C"/>
    <w:rsid w:val="00C33748"/>
    <w:rsid w:val="00C33778"/>
    <w:rsid w:val="00C33BE7"/>
    <w:rsid w:val="00C33C6A"/>
    <w:rsid w:val="00C33D06"/>
    <w:rsid w:val="00C33F90"/>
    <w:rsid w:val="00C344F5"/>
    <w:rsid w:val="00C34702"/>
    <w:rsid w:val="00C34812"/>
    <w:rsid w:val="00C34C81"/>
    <w:rsid w:val="00C352F6"/>
    <w:rsid w:val="00C353B4"/>
    <w:rsid w:val="00C35641"/>
    <w:rsid w:val="00C35867"/>
    <w:rsid w:val="00C359D2"/>
    <w:rsid w:val="00C35B2C"/>
    <w:rsid w:val="00C35B9E"/>
    <w:rsid w:val="00C35EDA"/>
    <w:rsid w:val="00C365A5"/>
    <w:rsid w:val="00C3691E"/>
    <w:rsid w:val="00C3698C"/>
    <w:rsid w:val="00C36B17"/>
    <w:rsid w:val="00C37205"/>
    <w:rsid w:val="00C3734F"/>
    <w:rsid w:val="00C37512"/>
    <w:rsid w:val="00C375DA"/>
    <w:rsid w:val="00C376E8"/>
    <w:rsid w:val="00C37963"/>
    <w:rsid w:val="00C37A02"/>
    <w:rsid w:val="00C37A71"/>
    <w:rsid w:val="00C4001E"/>
    <w:rsid w:val="00C4058F"/>
    <w:rsid w:val="00C40CC9"/>
    <w:rsid w:val="00C40D23"/>
    <w:rsid w:val="00C414CA"/>
    <w:rsid w:val="00C41ADD"/>
    <w:rsid w:val="00C41D58"/>
    <w:rsid w:val="00C41E46"/>
    <w:rsid w:val="00C421B7"/>
    <w:rsid w:val="00C422A7"/>
    <w:rsid w:val="00C424CE"/>
    <w:rsid w:val="00C42535"/>
    <w:rsid w:val="00C427D4"/>
    <w:rsid w:val="00C428EA"/>
    <w:rsid w:val="00C428EE"/>
    <w:rsid w:val="00C42CF4"/>
    <w:rsid w:val="00C42ED0"/>
    <w:rsid w:val="00C43010"/>
    <w:rsid w:val="00C4361B"/>
    <w:rsid w:val="00C4364E"/>
    <w:rsid w:val="00C43A41"/>
    <w:rsid w:val="00C43D7E"/>
    <w:rsid w:val="00C43FDC"/>
    <w:rsid w:val="00C43FF0"/>
    <w:rsid w:val="00C4464F"/>
    <w:rsid w:val="00C449AE"/>
    <w:rsid w:val="00C44AB2"/>
    <w:rsid w:val="00C44AD2"/>
    <w:rsid w:val="00C44B47"/>
    <w:rsid w:val="00C44D97"/>
    <w:rsid w:val="00C44E3A"/>
    <w:rsid w:val="00C44EF2"/>
    <w:rsid w:val="00C4500B"/>
    <w:rsid w:val="00C45332"/>
    <w:rsid w:val="00C45AB0"/>
    <w:rsid w:val="00C45B2A"/>
    <w:rsid w:val="00C45BF6"/>
    <w:rsid w:val="00C45C2A"/>
    <w:rsid w:val="00C46602"/>
    <w:rsid w:val="00C466FB"/>
    <w:rsid w:val="00C46926"/>
    <w:rsid w:val="00C46A98"/>
    <w:rsid w:val="00C46ACF"/>
    <w:rsid w:val="00C46F1E"/>
    <w:rsid w:val="00C47277"/>
    <w:rsid w:val="00C47445"/>
    <w:rsid w:val="00C476B0"/>
    <w:rsid w:val="00C47833"/>
    <w:rsid w:val="00C479A8"/>
    <w:rsid w:val="00C5029E"/>
    <w:rsid w:val="00C50936"/>
    <w:rsid w:val="00C50E0B"/>
    <w:rsid w:val="00C51114"/>
    <w:rsid w:val="00C511E0"/>
    <w:rsid w:val="00C512BE"/>
    <w:rsid w:val="00C51370"/>
    <w:rsid w:val="00C516CC"/>
    <w:rsid w:val="00C51939"/>
    <w:rsid w:val="00C51967"/>
    <w:rsid w:val="00C51CE1"/>
    <w:rsid w:val="00C52045"/>
    <w:rsid w:val="00C52264"/>
    <w:rsid w:val="00C5228C"/>
    <w:rsid w:val="00C524F5"/>
    <w:rsid w:val="00C5287A"/>
    <w:rsid w:val="00C52E84"/>
    <w:rsid w:val="00C52EA9"/>
    <w:rsid w:val="00C53139"/>
    <w:rsid w:val="00C53522"/>
    <w:rsid w:val="00C537F9"/>
    <w:rsid w:val="00C53A38"/>
    <w:rsid w:val="00C53A87"/>
    <w:rsid w:val="00C53C14"/>
    <w:rsid w:val="00C53E87"/>
    <w:rsid w:val="00C53E8C"/>
    <w:rsid w:val="00C53F73"/>
    <w:rsid w:val="00C543CC"/>
    <w:rsid w:val="00C54768"/>
    <w:rsid w:val="00C548E3"/>
    <w:rsid w:val="00C54940"/>
    <w:rsid w:val="00C54B71"/>
    <w:rsid w:val="00C54BA9"/>
    <w:rsid w:val="00C54F88"/>
    <w:rsid w:val="00C551A9"/>
    <w:rsid w:val="00C5561A"/>
    <w:rsid w:val="00C556AC"/>
    <w:rsid w:val="00C558C8"/>
    <w:rsid w:val="00C56034"/>
    <w:rsid w:val="00C563A2"/>
    <w:rsid w:val="00C56511"/>
    <w:rsid w:val="00C56659"/>
    <w:rsid w:val="00C567C5"/>
    <w:rsid w:val="00C5694D"/>
    <w:rsid w:val="00C56A98"/>
    <w:rsid w:val="00C56B8D"/>
    <w:rsid w:val="00C56BE4"/>
    <w:rsid w:val="00C56E0A"/>
    <w:rsid w:val="00C56E7C"/>
    <w:rsid w:val="00C56E94"/>
    <w:rsid w:val="00C57126"/>
    <w:rsid w:val="00C57653"/>
    <w:rsid w:val="00C57758"/>
    <w:rsid w:val="00C57B10"/>
    <w:rsid w:val="00C57B31"/>
    <w:rsid w:val="00C57B99"/>
    <w:rsid w:val="00C57D8A"/>
    <w:rsid w:val="00C600FA"/>
    <w:rsid w:val="00C60423"/>
    <w:rsid w:val="00C606FB"/>
    <w:rsid w:val="00C610CE"/>
    <w:rsid w:val="00C610F0"/>
    <w:rsid w:val="00C6125B"/>
    <w:rsid w:val="00C612AB"/>
    <w:rsid w:val="00C612D3"/>
    <w:rsid w:val="00C61412"/>
    <w:rsid w:val="00C618E5"/>
    <w:rsid w:val="00C61939"/>
    <w:rsid w:val="00C6193A"/>
    <w:rsid w:val="00C619AE"/>
    <w:rsid w:val="00C61CEE"/>
    <w:rsid w:val="00C61ED1"/>
    <w:rsid w:val="00C62546"/>
    <w:rsid w:val="00C625F5"/>
    <w:rsid w:val="00C62A21"/>
    <w:rsid w:val="00C62BAD"/>
    <w:rsid w:val="00C62D90"/>
    <w:rsid w:val="00C6301C"/>
    <w:rsid w:val="00C63085"/>
    <w:rsid w:val="00C6343D"/>
    <w:rsid w:val="00C63980"/>
    <w:rsid w:val="00C63E32"/>
    <w:rsid w:val="00C640D9"/>
    <w:rsid w:val="00C643E9"/>
    <w:rsid w:val="00C644C3"/>
    <w:rsid w:val="00C644FB"/>
    <w:rsid w:val="00C64607"/>
    <w:rsid w:val="00C64837"/>
    <w:rsid w:val="00C64840"/>
    <w:rsid w:val="00C64E04"/>
    <w:rsid w:val="00C64FF0"/>
    <w:rsid w:val="00C65277"/>
    <w:rsid w:val="00C653B8"/>
    <w:rsid w:val="00C654B2"/>
    <w:rsid w:val="00C660E5"/>
    <w:rsid w:val="00C66113"/>
    <w:rsid w:val="00C66215"/>
    <w:rsid w:val="00C662E5"/>
    <w:rsid w:val="00C66434"/>
    <w:rsid w:val="00C66538"/>
    <w:rsid w:val="00C669CE"/>
    <w:rsid w:val="00C66D92"/>
    <w:rsid w:val="00C670E1"/>
    <w:rsid w:val="00C67140"/>
    <w:rsid w:val="00C671D7"/>
    <w:rsid w:val="00C67589"/>
    <w:rsid w:val="00C67622"/>
    <w:rsid w:val="00C676FF"/>
    <w:rsid w:val="00C6771C"/>
    <w:rsid w:val="00C6776A"/>
    <w:rsid w:val="00C6783C"/>
    <w:rsid w:val="00C67BDF"/>
    <w:rsid w:val="00C67EAF"/>
    <w:rsid w:val="00C67F08"/>
    <w:rsid w:val="00C67F9A"/>
    <w:rsid w:val="00C67FC6"/>
    <w:rsid w:val="00C7010B"/>
    <w:rsid w:val="00C7035F"/>
    <w:rsid w:val="00C7077A"/>
    <w:rsid w:val="00C70873"/>
    <w:rsid w:val="00C7095D"/>
    <w:rsid w:val="00C70F99"/>
    <w:rsid w:val="00C71218"/>
    <w:rsid w:val="00C714C1"/>
    <w:rsid w:val="00C71F57"/>
    <w:rsid w:val="00C720E0"/>
    <w:rsid w:val="00C72597"/>
    <w:rsid w:val="00C72DC0"/>
    <w:rsid w:val="00C72F4A"/>
    <w:rsid w:val="00C72FA0"/>
    <w:rsid w:val="00C73800"/>
    <w:rsid w:val="00C73A02"/>
    <w:rsid w:val="00C73CD0"/>
    <w:rsid w:val="00C73F34"/>
    <w:rsid w:val="00C7406F"/>
    <w:rsid w:val="00C744D6"/>
    <w:rsid w:val="00C74BA9"/>
    <w:rsid w:val="00C74C8F"/>
    <w:rsid w:val="00C75058"/>
    <w:rsid w:val="00C753CF"/>
    <w:rsid w:val="00C754CC"/>
    <w:rsid w:val="00C7554D"/>
    <w:rsid w:val="00C7554F"/>
    <w:rsid w:val="00C75B14"/>
    <w:rsid w:val="00C75CAA"/>
    <w:rsid w:val="00C7610E"/>
    <w:rsid w:val="00C7650F"/>
    <w:rsid w:val="00C76625"/>
    <w:rsid w:val="00C76667"/>
    <w:rsid w:val="00C767EF"/>
    <w:rsid w:val="00C77726"/>
    <w:rsid w:val="00C777BC"/>
    <w:rsid w:val="00C777EB"/>
    <w:rsid w:val="00C779B7"/>
    <w:rsid w:val="00C77C10"/>
    <w:rsid w:val="00C77CB8"/>
    <w:rsid w:val="00C8004E"/>
    <w:rsid w:val="00C80084"/>
    <w:rsid w:val="00C802A5"/>
    <w:rsid w:val="00C80395"/>
    <w:rsid w:val="00C8049E"/>
    <w:rsid w:val="00C807A8"/>
    <w:rsid w:val="00C80BEA"/>
    <w:rsid w:val="00C815A5"/>
    <w:rsid w:val="00C81638"/>
    <w:rsid w:val="00C8177D"/>
    <w:rsid w:val="00C81783"/>
    <w:rsid w:val="00C81ADA"/>
    <w:rsid w:val="00C81CA7"/>
    <w:rsid w:val="00C81E65"/>
    <w:rsid w:val="00C824C3"/>
    <w:rsid w:val="00C82545"/>
    <w:rsid w:val="00C828ED"/>
    <w:rsid w:val="00C8296F"/>
    <w:rsid w:val="00C82CCB"/>
    <w:rsid w:val="00C82F75"/>
    <w:rsid w:val="00C83429"/>
    <w:rsid w:val="00C83756"/>
    <w:rsid w:val="00C83A6E"/>
    <w:rsid w:val="00C83B77"/>
    <w:rsid w:val="00C83B9A"/>
    <w:rsid w:val="00C83D2B"/>
    <w:rsid w:val="00C83F3D"/>
    <w:rsid w:val="00C8412C"/>
    <w:rsid w:val="00C84548"/>
    <w:rsid w:val="00C84604"/>
    <w:rsid w:val="00C847BC"/>
    <w:rsid w:val="00C84855"/>
    <w:rsid w:val="00C852E7"/>
    <w:rsid w:val="00C854F0"/>
    <w:rsid w:val="00C85BA7"/>
    <w:rsid w:val="00C85EBB"/>
    <w:rsid w:val="00C85F77"/>
    <w:rsid w:val="00C8628A"/>
    <w:rsid w:val="00C86578"/>
    <w:rsid w:val="00C865CD"/>
    <w:rsid w:val="00C865E0"/>
    <w:rsid w:val="00C86DDA"/>
    <w:rsid w:val="00C86FBC"/>
    <w:rsid w:val="00C876AE"/>
    <w:rsid w:val="00C876F7"/>
    <w:rsid w:val="00C877FD"/>
    <w:rsid w:val="00C878A6"/>
    <w:rsid w:val="00C87AB9"/>
    <w:rsid w:val="00C87D4D"/>
    <w:rsid w:val="00C87E29"/>
    <w:rsid w:val="00C90025"/>
    <w:rsid w:val="00C9021A"/>
    <w:rsid w:val="00C905D0"/>
    <w:rsid w:val="00C90720"/>
    <w:rsid w:val="00C90919"/>
    <w:rsid w:val="00C90C21"/>
    <w:rsid w:val="00C91084"/>
    <w:rsid w:val="00C9118C"/>
    <w:rsid w:val="00C91288"/>
    <w:rsid w:val="00C9147F"/>
    <w:rsid w:val="00C916B6"/>
    <w:rsid w:val="00C9223F"/>
    <w:rsid w:val="00C924E4"/>
    <w:rsid w:val="00C929C1"/>
    <w:rsid w:val="00C92AB9"/>
    <w:rsid w:val="00C92AE3"/>
    <w:rsid w:val="00C92E8C"/>
    <w:rsid w:val="00C93568"/>
    <w:rsid w:val="00C9365F"/>
    <w:rsid w:val="00C93759"/>
    <w:rsid w:val="00C93E06"/>
    <w:rsid w:val="00C93FD1"/>
    <w:rsid w:val="00C9424E"/>
    <w:rsid w:val="00C94321"/>
    <w:rsid w:val="00C943D1"/>
    <w:rsid w:val="00C945DB"/>
    <w:rsid w:val="00C949F8"/>
    <w:rsid w:val="00C94ADA"/>
    <w:rsid w:val="00C957E0"/>
    <w:rsid w:val="00C958E1"/>
    <w:rsid w:val="00C95AD3"/>
    <w:rsid w:val="00C9621E"/>
    <w:rsid w:val="00C96651"/>
    <w:rsid w:val="00C967B3"/>
    <w:rsid w:val="00C96A9F"/>
    <w:rsid w:val="00C97084"/>
    <w:rsid w:val="00C970FB"/>
    <w:rsid w:val="00C971A8"/>
    <w:rsid w:val="00C97298"/>
    <w:rsid w:val="00C9757B"/>
    <w:rsid w:val="00C97BD0"/>
    <w:rsid w:val="00CA034D"/>
    <w:rsid w:val="00CA04C7"/>
    <w:rsid w:val="00CA0578"/>
    <w:rsid w:val="00CA0AF4"/>
    <w:rsid w:val="00CA0B1E"/>
    <w:rsid w:val="00CA16DE"/>
    <w:rsid w:val="00CA18DB"/>
    <w:rsid w:val="00CA1B3F"/>
    <w:rsid w:val="00CA1B7E"/>
    <w:rsid w:val="00CA214C"/>
    <w:rsid w:val="00CA21EF"/>
    <w:rsid w:val="00CA220D"/>
    <w:rsid w:val="00CA22E2"/>
    <w:rsid w:val="00CA266E"/>
    <w:rsid w:val="00CA2C02"/>
    <w:rsid w:val="00CA2E11"/>
    <w:rsid w:val="00CA3025"/>
    <w:rsid w:val="00CA34AA"/>
    <w:rsid w:val="00CA3593"/>
    <w:rsid w:val="00CA37ED"/>
    <w:rsid w:val="00CA3833"/>
    <w:rsid w:val="00CA3A2F"/>
    <w:rsid w:val="00CA3B97"/>
    <w:rsid w:val="00CA3C3E"/>
    <w:rsid w:val="00CA43FF"/>
    <w:rsid w:val="00CA47FD"/>
    <w:rsid w:val="00CA51C1"/>
    <w:rsid w:val="00CA51FB"/>
    <w:rsid w:val="00CA5495"/>
    <w:rsid w:val="00CA55B2"/>
    <w:rsid w:val="00CA56C6"/>
    <w:rsid w:val="00CA5984"/>
    <w:rsid w:val="00CA5BE5"/>
    <w:rsid w:val="00CA5E2B"/>
    <w:rsid w:val="00CA5ECA"/>
    <w:rsid w:val="00CA66E7"/>
    <w:rsid w:val="00CA6995"/>
    <w:rsid w:val="00CA6C44"/>
    <w:rsid w:val="00CA6FBF"/>
    <w:rsid w:val="00CA70AA"/>
    <w:rsid w:val="00CA79D7"/>
    <w:rsid w:val="00CA7B3E"/>
    <w:rsid w:val="00CA7BFC"/>
    <w:rsid w:val="00CB0153"/>
    <w:rsid w:val="00CB01C0"/>
    <w:rsid w:val="00CB0560"/>
    <w:rsid w:val="00CB0748"/>
    <w:rsid w:val="00CB0893"/>
    <w:rsid w:val="00CB0AE4"/>
    <w:rsid w:val="00CB0CCA"/>
    <w:rsid w:val="00CB0F88"/>
    <w:rsid w:val="00CB10CA"/>
    <w:rsid w:val="00CB14FE"/>
    <w:rsid w:val="00CB1537"/>
    <w:rsid w:val="00CB1658"/>
    <w:rsid w:val="00CB19A3"/>
    <w:rsid w:val="00CB1BB0"/>
    <w:rsid w:val="00CB1F70"/>
    <w:rsid w:val="00CB2085"/>
    <w:rsid w:val="00CB2118"/>
    <w:rsid w:val="00CB214F"/>
    <w:rsid w:val="00CB2274"/>
    <w:rsid w:val="00CB25C5"/>
    <w:rsid w:val="00CB2758"/>
    <w:rsid w:val="00CB2C08"/>
    <w:rsid w:val="00CB2E4F"/>
    <w:rsid w:val="00CB30D3"/>
    <w:rsid w:val="00CB33B2"/>
    <w:rsid w:val="00CB3804"/>
    <w:rsid w:val="00CB3975"/>
    <w:rsid w:val="00CB3B68"/>
    <w:rsid w:val="00CB3CD2"/>
    <w:rsid w:val="00CB3F33"/>
    <w:rsid w:val="00CB3FA8"/>
    <w:rsid w:val="00CB4002"/>
    <w:rsid w:val="00CB402F"/>
    <w:rsid w:val="00CB40D2"/>
    <w:rsid w:val="00CB414B"/>
    <w:rsid w:val="00CB47F8"/>
    <w:rsid w:val="00CB496E"/>
    <w:rsid w:val="00CB4E62"/>
    <w:rsid w:val="00CB50AC"/>
    <w:rsid w:val="00CB5991"/>
    <w:rsid w:val="00CB6116"/>
    <w:rsid w:val="00CB65F5"/>
    <w:rsid w:val="00CB6752"/>
    <w:rsid w:val="00CB6D04"/>
    <w:rsid w:val="00CB6E70"/>
    <w:rsid w:val="00CB70B4"/>
    <w:rsid w:val="00CB72EA"/>
    <w:rsid w:val="00CB7374"/>
    <w:rsid w:val="00CB79AA"/>
    <w:rsid w:val="00CB7DB8"/>
    <w:rsid w:val="00CC0801"/>
    <w:rsid w:val="00CC109A"/>
    <w:rsid w:val="00CC1241"/>
    <w:rsid w:val="00CC145D"/>
    <w:rsid w:val="00CC1596"/>
    <w:rsid w:val="00CC194E"/>
    <w:rsid w:val="00CC19B6"/>
    <w:rsid w:val="00CC1CF2"/>
    <w:rsid w:val="00CC2387"/>
    <w:rsid w:val="00CC258F"/>
    <w:rsid w:val="00CC27A1"/>
    <w:rsid w:val="00CC29CE"/>
    <w:rsid w:val="00CC2EC6"/>
    <w:rsid w:val="00CC3727"/>
    <w:rsid w:val="00CC3D1A"/>
    <w:rsid w:val="00CC3D6E"/>
    <w:rsid w:val="00CC405C"/>
    <w:rsid w:val="00CC423C"/>
    <w:rsid w:val="00CC44A2"/>
    <w:rsid w:val="00CC452C"/>
    <w:rsid w:val="00CC4C64"/>
    <w:rsid w:val="00CC51E2"/>
    <w:rsid w:val="00CC58E1"/>
    <w:rsid w:val="00CC5DFD"/>
    <w:rsid w:val="00CC61F4"/>
    <w:rsid w:val="00CC622C"/>
    <w:rsid w:val="00CC644F"/>
    <w:rsid w:val="00CC6844"/>
    <w:rsid w:val="00CC69FF"/>
    <w:rsid w:val="00CC6FF4"/>
    <w:rsid w:val="00CC718D"/>
    <w:rsid w:val="00CC76E8"/>
    <w:rsid w:val="00CC77D2"/>
    <w:rsid w:val="00CC786C"/>
    <w:rsid w:val="00CC796E"/>
    <w:rsid w:val="00CC7AC2"/>
    <w:rsid w:val="00CC7AF0"/>
    <w:rsid w:val="00CC7C8D"/>
    <w:rsid w:val="00CD0508"/>
    <w:rsid w:val="00CD0819"/>
    <w:rsid w:val="00CD0B5F"/>
    <w:rsid w:val="00CD0DA9"/>
    <w:rsid w:val="00CD0DC4"/>
    <w:rsid w:val="00CD0F05"/>
    <w:rsid w:val="00CD13E5"/>
    <w:rsid w:val="00CD15D4"/>
    <w:rsid w:val="00CD1BD3"/>
    <w:rsid w:val="00CD1CE7"/>
    <w:rsid w:val="00CD1F6C"/>
    <w:rsid w:val="00CD22CC"/>
    <w:rsid w:val="00CD2503"/>
    <w:rsid w:val="00CD278A"/>
    <w:rsid w:val="00CD28B7"/>
    <w:rsid w:val="00CD2978"/>
    <w:rsid w:val="00CD3320"/>
    <w:rsid w:val="00CD3597"/>
    <w:rsid w:val="00CD362F"/>
    <w:rsid w:val="00CD39E6"/>
    <w:rsid w:val="00CD3B09"/>
    <w:rsid w:val="00CD426A"/>
    <w:rsid w:val="00CD4291"/>
    <w:rsid w:val="00CD445A"/>
    <w:rsid w:val="00CD4488"/>
    <w:rsid w:val="00CD4704"/>
    <w:rsid w:val="00CD4762"/>
    <w:rsid w:val="00CD48F7"/>
    <w:rsid w:val="00CD4E27"/>
    <w:rsid w:val="00CD5208"/>
    <w:rsid w:val="00CD546E"/>
    <w:rsid w:val="00CD5818"/>
    <w:rsid w:val="00CD5B6B"/>
    <w:rsid w:val="00CD66F3"/>
    <w:rsid w:val="00CD6758"/>
    <w:rsid w:val="00CD6800"/>
    <w:rsid w:val="00CD6874"/>
    <w:rsid w:val="00CD6CE3"/>
    <w:rsid w:val="00CD6CE8"/>
    <w:rsid w:val="00CD6D6B"/>
    <w:rsid w:val="00CD6EEB"/>
    <w:rsid w:val="00CD712D"/>
    <w:rsid w:val="00CD76ED"/>
    <w:rsid w:val="00CD774B"/>
    <w:rsid w:val="00CD7989"/>
    <w:rsid w:val="00CD7CDF"/>
    <w:rsid w:val="00CD7FC4"/>
    <w:rsid w:val="00CE003E"/>
    <w:rsid w:val="00CE02A9"/>
    <w:rsid w:val="00CE0402"/>
    <w:rsid w:val="00CE0927"/>
    <w:rsid w:val="00CE10C5"/>
    <w:rsid w:val="00CE1134"/>
    <w:rsid w:val="00CE11DE"/>
    <w:rsid w:val="00CE1480"/>
    <w:rsid w:val="00CE1514"/>
    <w:rsid w:val="00CE1F1F"/>
    <w:rsid w:val="00CE29BC"/>
    <w:rsid w:val="00CE29FE"/>
    <w:rsid w:val="00CE2F34"/>
    <w:rsid w:val="00CE2F84"/>
    <w:rsid w:val="00CE2FFE"/>
    <w:rsid w:val="00CE32DD"/>
    <w:rsid w:val="00CE3736"/>
    <w:rsid w:val="00CE3828"/>
    <w:rsid w:val="00CE39E7"/>
    <w:rsid w:val="00CE44C1"/>
    <w:rsid w:val="00CE4DDC"/>
    <w:rsid w:val="00CE4DF0"/>
    <w:rsid w:val="00CE4E0F"/>
    <w:rsid w:val="00CE4E60"/>
    <w:rsid w:val="00CE4F8B"/>
    <w:rsid w:val="00CE4FA7"/>
    <w:rsid w:val="00CE50B7"/>
    <w:rsid w:val="00CE51B2"/>
    <w:rsid w:val="00CE530B"/>
    <w:rsid w:val="00CE566C"/>
    <w:rsid w:val="00CE597D"/>
    <w:rsid w:val="00CE5B1C"/>
    <w:rsid w:val="00CE5CB5"/>
    <w:rsid w:val="00CE5D6D"/>
    <w:rsid w:val="00CE6665"/>
    <w:rsid w:val="00CE7326"/>
    <w:rsid w:val="00CE7370"/>
    <w:rsid w:val="00CE7998"/>
    <w:rsid w:val="00CE7CB4"/>
    <w:rsid w:val="00CE7E8B"/>
    <w:rsid w:val="00CE7F74"/>
    <w:rsid w:val="00CF01AC"/>
    <w:rsid w:val="00CF0260"/>
    <w:rsid w:val="00CF02A1"/>
    <w:rsid w:val="00CF03A8"/>
    <w:rsid w:val="00CF0789"/>
    <w:rsid w:val="00CF08C1"/>
    <w:rsid w:val="00CF0C5D"/>
    <w:rsid w:val="00CF1491"/>
    <w:rsid w:val="00CF15A9"/>
    <w:rsid w:val="00CF1A1A"/>
    <w:rsid w:val="00CF1BB0"/>
    <w:rsid w:val="00CF1DA9"/>
    <w:rsid w:val="00CF2038"/>
    <w:rsid w:val="00CF23BD"/>
    <w:rsid w:val="00CF32AB"/>
    <w:rsid w:val="00CF334E"/>
    <w:rsid w:val="00CF359A"/>
    <w:rsid w:val="00CF3790"/>
    <w:rsid w:val="00CF3942"/>
    <w:rsid w:val="00CF3B66"/>
    <w:rsid w:val="00CF3C5F"/>
    <w:rsid w:val="00CF40C5"/>
    <w:rsid w:val="00CF41A4"/>
    <w:rsid w:val="00CF41AB"/>
    <w:rsid w:val="00CF442A"/>
    <w:rsid w:val="00CF45B6"/>
    <w:rsid w:val="00CF4732"/>
    <w:rsid w:val="00CF47F7"/>
    <w:rsid w:val="00CF4C49"/>
    <w:rsid w:val="00CF4F42"/>
    <w:rsid w:val="00CF54DE"/>
    <w:rsid w:val="00CF54E2"/>
    <w:rsid w:val="00CF57C7"/>
    <w:rsid w:val="00CF59B4"/>
    <w:rsid w:val="00CF59F0"/>
    <w:rsid w:val="00CF64EC"/>
    <w:rsid w:val="00CF6652"/>
    <w:rsid w:val="00CF675C"/>
    <w:rsid w:val="00CF6AD3"/>
    <w:rsid w:val="00CF6BDC"/>
    <w:rsid w:val="00CF6F28"/>
    <w:rsid w:val="00CF7537"/>
    <w:rsid w:val="00CF7976"/>
    <w:rsid w:val="00CF7C58"/>
    <w:rsid w:val="00CF7E6E"/>
    <w:rsid w:val="00CF7FD8"/>
    <w:rsid w:val="00D00322"/>
    <w:rsid w:val="00D00637"/>
    <w:rsid w:val="00D007F5"/>
    <w:rsid w:val="00D00985"/>
    <w:rsid w:val="00D00A01"/>
    <w:rsid w:val="00D00E26"/>
    <w:rsid w:val="00D01073"/>
    <w:rsid w:val="00D010B6"/>
    <w:rsid w:val="00D01202"/>
    <w:rsid w:val="00D0136D"/>
    <w:rsid w:val="00D01419"/>
    <w:rsid w:val="00D01743"/>
    <w:rsid w:val="00D02059"/>
    <w:rsid w:val="00D02852"/>
    <w:rsid w:val="00D02C0F"/>
    <w:rsid w:val="00D033B7"/>
    <w:rsid w:val="00D03730"/>
    <w:rsid w:val="00D03937"/>
    <w:rsid w:val="00D03A4A"/>
    <w:rsid w:val="00D03D1B"/>
    <w:rsid w:val="00D040FB"/>
    <w:rsid w:val="00D0434F"/>
    <w:rsid w:val="00D04E57"/>
    <w:rsid w:val="00D04F5E"/>
    <w:rsid w:val="00D053BD"/>
    <w:rsid w:val="00D05563"/>
    <w:rsid w:val="00D058C7"/>
    <w:rsid w:val="00D05CBE"/>
    <w:rsid w:val="00D05FF7"/>
    <w:rsid w:val="00D07430"/>
    <w:rsid w:val="00D0788C"/>
    <w:rsid w:val="00D07935"/>
    <w:rsid w:val="00D07AF7"/>
    <w:rsid w:val="00D07B74"/>
    <w:rsid w:val="00D07B94"/>
    <w:rsid w:val="00D07E5A"/>
    <w:rsid w:val="00D07E61"/>
    <w:rsid w:val="00D07EC2"/>
    <w:rsid w:val="00D1009F"/>
    <w:rsid w:val="00D10248"/>
    <w:rsid w:val="00D1058B"/>
    <w:rsid w:val="00D10778"/>
    <w:rsid w:val="00D107B5"/>
    <w:rsid w:val="00D10FA1"/>
    <w:rsid w:val="00D1135F"/>
    <w:rsid w:val="00D11A6D"/>
    <w:rsid w:val="00D11A74"/>
    <w:rsid w:val="00D12C55"/>
    <w:rsid w:val="00D12DD5"/>
    <w:rsid w:val="00D12E44"/>
    <w:rsid w:val="00D12E4F"/>
    <w:rsid w:val="00D13170"/>
    <w:rsid w:val="00D132E8"/>
    <w:rsid w:val="00D136BD"/>
    <w:rsid w:val="00D13B57"/>
    <w:rsid w:val="00D13BBC"/>
    <w:rsid w:val="00D13CF1"/>
    <w:rsid w:val="00D13D04"/>
    <w:rsid w:val="00D13F7F"/>
    <w:rsid w:val="00D1413C"/>
    <w:rsid w:val="00D144C2"/>
    <w:rsid w:val="00D1458E"/>
    <w:rsid w:val="00D145A4"/>
    <w:rsid w:val="00D145FE"/>
    <w:rsid w:val="00D147F5"/>
    <w:rsid w:val="00D14849"/>
    <w:rsid w:val="00D1492A"/>
    <w:rsid w:val="00D14A9C"/>
    <w:rsid w:val="00D14B68"/>
    <w:rsid w:val="00D14C5D"/>
    <w:rsid w:val="00D154BD"/>
    <w:rsid w:val="00D15803"/>
    <w:rsid w:val="00D15929"/>
    <w:rsid w:val="00D1598D"/>
    <w:rsid w:val="00D15A24"/>
    <w:rsid w:val="00D15A2A"/>
    <w:rsid w:val="00D15B81"/>
    <w:rsid w:val="00D16288"/>
    <w:rsid w:val="00D162F1"/>
    <w:rsid w:val="00D16668"/>
    <w:rsid w:val="00D167C2"/>
    <w:rsid w:val="00D16868"/>
    <w:rsid w:val="00D168DA"/>
    <w:rsid w:val="00D16A2F"/>
    <w:rsid w:val="00D16AC6"/>
    <w:rsid w:val="00D16DD3"/>
    <w:rsid w:val="00D16E5F"/>
    <w:rsid w:val="00D172E3"/>
    <w:rsid w:val="00D175AC"/>
    <w:rsid w:val="00D179B9"/>
    <w:rsid w:val="00D20061"/>
    <w:rsid w:val="00D204A7"/>
    <w:rsid w:val="00D209F8"/>
    <w:rsid w:val="00D21563"/>
    <w:rsid w:val="00D219F4"/>
    <w:rsid w:val="00D2208F"/>
    <w:rsid w:val="00D22118"/>
    <w:rsid w:val="00D22307"/>
    <w:rsid w:val="00D223ED"/>
    <w:rsid w:val="00D224D9"/>
    <w:rsid w:val="00D22821"/>
    <w:rsid w:val="00D22BCF"/>
    <w:rsid w:val="00D22BF2"/>
    <w:rsid w:val="00D22C71"/>
    <w:rsid w:val="00D22D4E"/>
    <w:rsid w:val="00D230A5"/>
    <w:rsid w:val="00D236FE"/>
    <w:rsid w:val="00D23DCA"/>
    <w:rsid w:val="00D24268"/>
    <w:rsid w:val="00D242E9"/>
    <w:rsid w:val="00D247F6"/>
    <w:rsid w:val="00D2487B"/>
    <w:rsid w:val="00D24D09"/>
    <w:rsid w:val="00D24FF5"/>
    <w:rsid w:val="00D251BE"/>
    <w:rsid w:val="00D252BB"/>
    <w:rsid w:val="00D2583B"/>
    <w:rsid w:val="00D25891"/>
    <w:rsid w:val="00D25A1F"/>
    <w:rsid w:val="00D25B25"/>
    <w:rsid w:val="00D25D1E"/>
    <w:rsid w:val="00D25D37"/>
    <w:rsid w:val="00D25DA1"/>
    <w:rsid w:val="00D25FD4"/>
    <w:rsid w:val="00D26028"/>
    <w:rsid w:val="00D26126"/>
    <w:rsid w:val="00D26DED"/>
    <w:rsid w:val="00D2719E"/>
    <w:rsid w:val="00D271FF"/>
    <w:rsid w:val="00D27200"/>
    <w:rsid w:val="00D2724E"/>
    <w:rsid w:val="00D273A7"/>
    <w:rsid w:val="00D2747F"/>
    <w:rsid w:val="00D27AE3"/>
    <w:rsid w:val="00D27B3D"/>
    <w:rsid w:val="00D3051E"/>
    <w:rsid w:val="00D305EC"/>
    <w:rsid w:val="00D30F9F"/>
    <w:rsid w:val="00D3142E"/>
    <w:rsid w:val="00D315D9"/>
    <w:rsid w:val="00D31902"/>
    <w:rsid w:val="00D31F82"/>
    <w:rsid w:val="00D32097"/>
    <w:rsid w:val="00D321E8"/>
    <w:rsid w:val="00D32625"/>
    <w:rsid w:val="00D3280B"/>
    <w:rsid w:val="00D32AC1"/>
    <w:rsid w:val="00D32DC9"/>
    <w:rsid w:val="00D32DE6"/>
    <w:rsid w:val="00D33009"/>
    <w:rsid w:val="00D33765"/>
    <w:rsid w:val="00D339C6"/>
    <w:rsid w:val="00D33ACD"/>
    <w:rsid w:val="00D342F7"/>
    <w:rsid w:val="00D348E4"/>
    <w:rsid w:val="00D34A0E"/>
    <w:rsid w:val="00D35083"/>
    <w:rsid w:val="00D35223"/>
    <w:rsid w:val="00D3567C"/>
    <w:rsid w:val="00D35A89"/>
    <w:rsid w:val="00D35B6B"/>
    <w:rsid w:val="00D35C84"/>
    <w:rsid w:val="00D3601D"/>
    <w:rsid w:val="00D3618E"/>
    <w:rsid w:val="00D3628B"/>
    <w:rsid w:val="00D36D59"/>
    <w:rsid w:val="00D37319"/>
    <w:rsid w:val="00D3734B"/>
    <w:rsid w:val="00D374E2"/>
    <w:rsid w:val="00D375C1"/>
    <w:rsid w:val="00D40860"/>
    <w:rsid w:val="00D40C40"/>
    <w:rsid w:val="00D40DAB"/>
    <w:rsid w:val="00D41016"/>
    <w:rsid w:val="00D412DD"/>
    <w:rsid w:val="00D41F99"/>
    <w:rsid w:val="00D42028"/>
    <w:rsid w:val="00D42347"/>
    <w:rsid w:val="00D42541"/>
    <w:rsid w:val="00D4280A"/>
    <w:rsid w:val="00D428AF"/>
    <w:rsid w:val="00D428F7"/>
    <w:rsid w:val="00D43686"/>
    <w:rsid w:val="00D439A6"/>
    <w:rsid w:val="00D43A7B"/>
    <w:rsid w:val="00D43B36"/>
    <w:rsid w:val="00D43BF5"/>
    <w:rsid w:val="00D43CD5"/>
    <w:rsid w:val="00D43FD0"/>
    <w:rsid w:val="00D44230"/>
    <w:rsid w:val="00D4426A"/>
    <w:rsid w:val="00D44347"/>
    <w:rsid w:val="00D447F1"/>
    <w:rsid w:val="00D44B7D"/>
    <w:rsid w:val="00D44EBB"/>
    <w:rsid w:val="00D44F37"/>
    <w:rsid w:val="00D45370"/>
    <w:rsid w:val="00D453DB"/>
    <w:rsid w:val="00D456A5"/>
    <w:rsid w:val="00D46977"/>
    <w:rsid w:val="00D46B14"/>
    <w:rsid w:val="00D46E61"/>
    <w:rsid w:val="00D46EC3"/>
    <w:rsid w:val="00D46FA5"/>
    <w:rsid w:val="00D4736C"/>
    <w:rsid w:val="00D47AEA"/>
    <w:rsid w:val="00D47D04"/>
    <w:rsid w:val="00D47E1D"/>
    <w:rsid w:val="00D47E2D"/>
    <w:rsid w:val="00D50ADD"/>
    <w:rsid w:val="00D50B1E"/>
    <w:rsid w:val="00D5147E"/>
    <w:rsid w:val="00D51805"/>
    <w:rsid w:val="00D51890"/>
    <w:rsid w:val="00D519D8"/>
    <w:rsid w:val="00D51B09"/>
    <w:rsid w:val="00D51B26"/>
    <w:rsid w:val="00D51B80"/>
    <w:rsid w:val="00D521EB"/>
    <w:rsid w:val="00D5285C"/>
    <w:rsid w:val="00D52CF2"/>
    <w:rsid w:val="00D52FCB"/>
    <w:rsid w:val="00D53060"/>
    <w:rsid w:val="00D53155"/>
    <w:rsid w:val="00D5374F"/>
    <w:rsid w:val="00D53B97"/>
    <w:rsid w:val="00D53BD8"/>
    <w:rsid w:val="00D53D1B"/>
    <w:rsid w:val="00D53D65"/>
    <w:rsid w:val="00D53DAC"/>
    <w:rsid w:val="00D53EBC"/>
    <w:rsid w:val="00D542CF"/>
    <w:rsid w:val="00D54839"/>
    <w:rsid w:val="00D54DB1"/>
    <w:rsid w:val="00D551C8"/>
    <w:rsid w:val="00D55233"/>
    <w:rsid w:val="00D553A4"/>
    <w:rsid w:val="00D55675"/>
    <w:rsid w:val="00D5568B"/>
    <w:rsid w:val="00D558B6"/>
    <w:rsid w:val="00D55984"/>
    <w:rsid w:val="00D55C4C"/>
    <w:rsid w:val="00D55C99"/>
    <w:rsid w:val="00D55CE6"/>
    <w:rsid w:val="00D55DC5"/>
    <w:rsid w:val="00D56335"/>
    <w:rsid w:val="00D566CA"/>
    <w:rsid w:val="00D5675F"/>
    <w:rsid w:val="00D56839"/>
    <w:rsid w:val="00D56A09"/>
    <w:rsid w:val="00D56A4D"/>
    <w:rsid w:val="00D5715C"/>
    <w:rsid w:val="00D57255"/>
    <w:rsid w:val="00D572D8"/>
    <w:rsid w:val="00D574B9"/>
    <w:rsid w:val="00D57740"/>
    <w:rsid w:val="00D57BA4"/>
    <w:rsid w:val="00D57C91"/>
    <w:rsid w:val="00D60671"/>
    <w:rsid w:val="00D6069A"/>
    <w:rsid w:val="00D60809"/>
    <w:rsid w:val="00D60D18"/>
    <w:rsid w:val="00D60E79"/>
    <w:rsid w:val="00D60EE8"/>
    <w:rsid w:val="00D611F3"/>
    <w:rsid w:val="00D613D1"/>
    <w:rsid w:val="00D61897"/>
    <w:rsid w:val="00D6193E"/>
    <w:rsid w:val="00D61CD7"/>
    <w:rsid w:val="00D61F26"/>
    <w:rsid w:val="00D61F4C"/>
    <w:rsid w:val="00D62002"/>
    <w:rsid w:val="00D623BD"/>
    <w:rsid w:val="00D6297A"/>
    <w:rsid w:val="00D63046"/>
    <w:rsid w:val="00D63EEF"/>
    <w:rsid w:val="00D63FFE"/>
    <w:rsid w:val="00D642AF"/>
    <w:rsid w:val="00D6482D"/>
    <w:rsid w:val="00D64903"/>
    <w:rsid w:val="00D64A10"/>
    <w:rsid w:val="00D64A9F"/>
    <w:rsid w:val="00D64B7B"/>
    <w:rsid w:val="00D64CD8"/>
    <w:rsid w:val="00D64DC8"/>
    <w:rsid w:val="00D64F95"/>
    <w:rsid w:val="00D650BE"/>
    <w:rsid w:val="00D65938"/>
    <w:rsid w:val="00D659A0"/>
    <w:rsid w:val="00D659ED"/>
    <w:rsid w:val="00D65BB5"/>
    <w:rsid w:val="00D65BEE"/>
    <w:rsid w:val="00D65FBF"/>
    <w:rsid w:val="00D65FCF"/>
    <w:rsid w:val="00D6636F"/>
    <w:rsid w:val="00D667D8"/>
    <w:rsid w:val="00D669B6"/>
    <w:rsid w:val="00D66AA4"/>
    <w:rsid w:val="00D6708D"/>
    <w:rsid w:val="00D675D0"/>
    <w:rsid w:val="00D675E8"/>
    <w:rsid w:val="00D67E42"/>
    <w:rsid w:val="00D701A1"/>
    <w:rsid w:val="00D70282"/>
    <w:rsid w:val="00D7043A"/>
    <w:rsid w:val="00D7079D"/>
    <w:rsid w:val="00D71076"/>
    <w:rsid w:val="00D712EA"/>
    <w:rsid w:val="00D71842"/>
    <w:rsid w:val="00D71B1D"/>
    <w:rsid w:val="00D71B8B"/>
    <w:rsid w:val="00D71C6F"/>
    <w:rsid w:val="00D71E6F"/>
    <w:rsid w:val="00D7213C"/>
    <w:rsid w:val="00D721B4"/>
    <w:rsid w:val="00D72338"/>
    <w:rsid w:val="00D725AF"/>
    <w:rsid w:val="00D729B3"/>
    <w:rsid w:val="00D72B03"/>
    <w:rsid w:val="00D72E1A"/>
    <w:rsid w:val="00D72EE9"/>
    <w:rsid w:val="00D7328B"/>
    <w:rsid w:val="00D73305"/>
    <w:rsid w:val="00D73356"/>
    <w:rsid w:val="00D733D4"/>
    <w:rsid w:val="00D735C1"/>
    <w:rsid w:val="00D735D1"/>
    <w:rsid w:val="00D73CAE"/>
    <w:rsid w:val="00D742A9"/>
    <w:rsid w:val="00D74358"/>
    <w:rsid w:val="00D74589"/>
    <w:rsid w:val="00D74EF6"/>
    <w:rsid w:val="00D75120"/>
    <w:rsid w:val="00D75375"/>
    <w:rsid w:val="00D759B2"/>
    <w:rsid w:val="00D75FF1"/>
    <w:rsid w:val="00D7633E"/>
    <w:rsid w:val="00D7640F"/>
    <w:rsid w:val="00D764BA"/>
    <w:rsid w:val="00D76A8A"/>
    <w:rsid w:val="00D76B78"/>
    <w:rsid w:val="00D76F3E"/>
    <w:rsid w:val="00D77056"/>
    <w:rsid w:val="00D775FF"/>
    <w:rsid w:val="00D77850"/>
    <w:rsid w:val="00D77A09"/>
    <w:rsid w:val="00D77FC9"/>
    <w:rsid w:val="00D8023F"/>
    <w:rsid w:val="00D80530"/>
    <w:rsid w:val="00D80595"/>
    <w:rsid w:val="00D80950"/>
    <w:rsid w:val="00D80E46"/>
    <w:rsid w:val="00D815D9"/>
    <w:rsid w:val="00D816B1"/>
    <w:rsid w:val="00D819E3"/>
    <w:rsid w:val="00D81EE9"/>
    <w:rsid w:val="00D8237D"/>
    <w:rsid w:val="00D82568"/>
    <w:rsid w:val="00D82B65"/>
    <w:rsid w:val="00D82C1F"/>
    <w:rsid w:val="00D82FD6"/>
    <w:rsid w:val="00D833F4"/>
    <w:rsid w:val="00D8436A"/>
    <w:rsid w:val="00D843B0"/>
    <w:rsid w:val="00D84DA3"/>
    <w:rsid w:val="00D84E2B"/>
    <w:rsid w:val="00D8528D"/>
    <w:rsid w:val="00D8542D"/>
    <w:rsid w:val="00D85511"/>
    <w:rsid w:val="00D85905"/>
    <w:rsid w:val="00D85974"/>
    <w:rsid w:val="00D85DD2"/>
    <w:rsid w:val="00D8613B"/>
    <w:rsid w:val="00D863D1"/>
    <w:rsid w:val="00D865F6"/>
    <w:rsid w:val="00D86643"/>
    <w:rsid w:val="00D866E9"/>
    <w:rsid w:val="00D8684C"/>
    <w:rsid w:val="00D86AE4"/>
    <w:rsid w:val="00D86B40"/>
    <w:rsid w:val="00D86FA9"/>
    <w:rsid w:val="00D86FB3"/>
    <w:rsid w:val="00D87528"/>
    <w:rsid w:val="00D87628"/>
    <w:rsid w:val="00D87747"/>
    <w:rsid w:val="00D879BC"/>
    <w:rsid w:val="00D87A9D"/>
    <w:rsid w:val="00D87CA4"/>
    <w:rsid w:val="00D87E4B"/>
    <w:rsid w:val="00D87F36"/>
    <w:rsid w:val="00D90104"/>
    <w:rsid w:val="00D90362"/>
    <w:rsid w:val="00D90384"/>
    <w:rsid w:val="00D90602"/>
    <w:rsid w:val="00D906EE"/>
    <w:rsid w:val="00D9070B"/>
    <w:rsid w:val="00D90C34"/>
    <w:rsid w:val="00D9103F"/>
    <w:rsid w:val="00D91197"/>
    <w:rsid w:val="00D91569"/>
    <w:rsid w:val="00D91C81"/>
    <w:rsid w:val="00D923B0"/>
    <w:rsid w:val="00D92B09"/>
    <w:rsid w:val="00D92B20"/>
    <w:rsid w:val="00D92E2A"/>
    <w:rsid w:val="00D93183"/>
    <w:rsid w:val="00D93386"/>
    <w:rsid w:val="00D93529"/>
    <w:rsid w:val="00D9371A"/>
    <w:rsid w:val="00D93A6D"/>
    <w:rsid w:val="00D93BE3"/>
    <w:rsid w:val="00D93C98"/>
    <w:rsid w:val="00D93D2C"/>
    <w:rsid w:val="00D93DD7"/>
    <w:rsid w:val="00D941D2"/>
    <w:rsid w:val="00D94390"/>
    <w:rsid w:val="00D947A7"/>
    <w:rsid w:val="00D947E2"/>
    <w:rsid w:val="00D95050"/>
    <w:rsid w:val="00D95375"/>
    <w:rsid w:val="00D9542E"/>
    <w:rsid w:val="00D957D8"/>
    <w:rsid w:val="00D957EA"/>
    <w:rsid w:val="00D958E3"/>
    <w:rsid w:val="00D95A6E"/>
    <w:rsid w:val="00D95DED"/>
    <w:rsid w:val="00D95DF8"/>
    <w:rsid w:val="00D95E68"/>
    <w:rsid w:val="00D95FF3"/>
    <w:rsid w:val="00D9619F"/>
    <w:rsid w:val="00D9620B"/>
    <w:rsid w:val="00D96220"/>
    <w:rsid w:val="00D96656"/>
    <w:rsid w:val="00D966BB"/>
    <w:rsid w:val="00D96708"/>
    <w:rsid w:val="00D96789"/>
    <w:rsid w:val="00D971FD"/>
    <w:rsid w:val="00D9724B"/>
    <w:rsid w:val="00D974F7"/>
    <w:rsid w:val="00D976AB"/>
    <w:rsid w:val="00D9794F"/>
    <w:rsid w:val="00D97B42"/>
    <w:rsid w:val="00D97C99"/>
    <w:rsid w:val="00D97EC9"/>
    <w:rsid w:val="00DA00F0"/>
    <w:rsid w:val="00DA0767"/>
    <w:rsid w:val="00DA0DD7"/>
    <w:rsid w:val="00DA0F5A"/>
    <w:rsid w:val="00DA136A"/>
    <w:rsid w:val="00DA19A1"/>
    <w:rsid w:val="00DA1A29"/>
    <w:rsid w:val="00DA1A87"/>
    <w:rsid w:val="00DA1CE8"/>
    <w:rsid w:val="00DA1D3B"/>
    <w:rsid w:val="00DA1FD3"/>
    <w:rsid w:val="00DA22F4"/>
    <w:rsid w:val="00DA2340"/>
    <w:rsid w:val="00DA2655"/>
    <w:rsid w:val="00DA27CF"/>
    <w:rsid w:val="00DA2A24"/>
    <w:rsid w:val="00DA2C83"/>
    <w:rsid w:val="00DA2C8D"/>
    <w:rsid w:val="00DA2D38"/>
    <w:rsid w:val="00DA2D3F"/>
    <w:rsid w:val="00DA2DDB"/>
    <w:rsid w:val="00DA2F9D"/>
    <w:rsid w:val="00DA30D0"/>
    <w:rsid w:val="00DA3175"/>
    <w:rsid w:val="00DA32DD"/>
    <w:rsid w:val="00DA3708"/>
    <w:rsid w:val="00DA3CD0"/>
    <w:rsid w:val="00DA3DBA"/>
    <w:rsid w:val="00DA4097"/>
    <w:rsid w:val="00DA4624"/>
    <w:rsid w:val="00DA5966"/>
    <w:rsid w:val="00DA5F81"/>
    <w:rsid w:val="00DA6489"/>
    <w:rsid w:val="00DA6529"/>
    <w:rsid w:val="00DA669F"/>
    <w:rsid w:val="00DA6808"/>
    <w:rsid w:val="00DA711A"/>
    <w:rsid w:val="00DA7835"/>
    <w:rsid w:val="00DA7860"/>
    <w:rsid w:val="00DA7E5B"/>
    <w:rsid w:val="00DB072C"/>
    <w:rsid w:val="00DB0E55"/>
    <w:rsid w:val="00DB0EAD"/>
    <w:rsid w:val="00DB0EDA"/>
    <w:rsid w:val="00DB11AA"/>
    <w:rsid w:val="00DB14D9"/>
    <w:rsid w:val="00DB1651"/>
    <w:rsid w:val="00DB18B8"/>
    <w:rsid w:val="00DB1AEC"/>
    <w:rsid w:val="00DB20BE"/>
    <w:rsid w:val="00DB2170"/>
    <w:rsid w:val="00DB2378"/>
    <w:rsid w:val="00DB25A6"/>
    <w:rsid w:val="00DB2898"/>
    <w:rsid w:val="00DB2AA9"/>
    <w:rsid w:val="00DB31D6"/>
    <w:rsid w:val="00DB3288"/>
    <w:rsid w:val="00DB36E3"/>
    <w:rsid w:val="00DB39B1"/>
    <w:rsid w:val="00DB3B26"/>
    <w:rsid w:val="00DB3D12"/>
    <w:rsid w:val="00DB4076"/>
    <w:rsid w:val="00DB4173"/>
    <w:rsid w:val="00DB4590"/>
    <w:rsid w:val="00DB484B"/>
    <w:rsid w:val="00DB4A12"/>
    <w:rsid w:val="00DB50FB"/>
    <w:rsid w:val="00DB5106"/>
    <w:rsid w:val="00DB53E8"/>
    <w:rsid w:val="00DB5A8E"/>
    <w:rsid w:val="00DB5AF7"/>
    <w:rsid w:val="00DB5DB0"/>
    <w:rsid w:val="00DB663E"/>
    <w:rsid w:val="00DB6BAB"/>
    <w:rsid w:val="00DB6BE3"/>
    <w:rsid w:val="00DB6CB0"/>
    <w:rsid w:val="00DB704A"/>
    <w:rsid w:val="00DB71A7"/>
    <w:rsid w:val="00DB7DD9"/>
    <w:rsid w:val="00DC05D5"/>
    <w:rsid w:val="00DC10BA"/>
    <w:rsid w:val="00DC145D"/>
    <w:rsid w:val="00DC1896"/>
    <w:rsid w:val="00DC19D1"/>
    <w:rsid w:val="00DC1C78"/>
    <w:rsid w:val="00DC1D4C"/>
    <w:rsid w:val="00DC26A1"/>
    <w:rsid w:val="00DC2ED4"/>
    <w:rsid w:val="00DC3442"/>
    <w:rsid w:val="00DC3D08"/>
    <w:rsid w:val="00DC3F52"/>
    <w:rsid w:val="00DC43C5"/>
    <w:rsid w:val="00DC457B"/>
    <w:rsid w:val="00DC4A9D"/>
    <w:rsid w:val="00DC4BF7"/>
    <w:rsid w:val="00DC4C3C"/>
    <w:rsid w:val="00DC4EE4"/>
    <w:rsid w:val="00DC50DB"/>
    <w:rsid w:val="00DC54EE"/>
    <w:rsid w:val="00DC55A2"/>
    <w:rsid w:val="00DC5B50"/>
    <w:rsid w:val="00DC5DB3"/>
    <w:rsid w:val="00DC5E68"/>
    <w:rsid w:val="00DC66F7"/>
    <w:rsid w:val="00DC6876"/>
    <w:rsid w:val="00DC68F0"/>
    <w:rsid w:val="00DC6D68"/>
    <w:rsid w:val="00DC6E98"/>
    <w:rsid w:val="00DC6F10"/>
    <w:rsid w:val="00DC6F64"/>
    <w:rsid w:val="00DC721C"/>
    <w:rsid w:val="00DC7584"/>
    <w:rsid w:val="00DC75CC"/>
    <w:rsid w:val="00DC76F5"/>
    <w:rsid w:val="00DC78DB"/>
    <w:rsid w:val="00DC78E0"/>
    <w:rsid w:val="00DD0014"/>
    <w:rsid w:val="00DD0376"/>
    <w:rsid w:val="00DD0B61"/>
    <w:rsid w:val="00DD0F4F"/>
    <w:rsid w:val="00DD181C"/>
    <w:rsid w:val="00DD1871"/>
    <w:rsid w:val="00DD1B35"/>
    <w:rsid w:val="00DD1C06"/>
    <w:rsid w:val="00DD1DCF"/>
    <w:rsid w:val="00DD1FD7"/>
    <w:rsid w:val="00DD2039"/>
    <w:rsid w:val="00DD209D"/>
    <w:rsid w:val="00DD2445"/>
    <w:rsid w:val="00DD2809"/>
    <w:rsid w:val="00DD2934"/>
    <w:rsid w:val="00DD2ED7"/>
    <w:rsid w:val="00DD2FD7"/>
    <w:rsid w:val="00DD31CA"/>
    <w:rsid w:val="00DD31EF"/>
    <w:rsid w:val="00DD32BC"/>
    <w:rsid w:val="00DD34D2"/>
    <w:rsid w:val="00DD356D"/>
    <w:rsid w:val="00DD368C"/>
    <w:rsid w:val="00DD3901"/>
    <w:rsid w:val="00DD3C5B"/>
    <w:rsid w:val="00DD41C8"/>
    <w:rsid w:val="00DD4536"/>
    <w:rsid w:val="00DD46E7"/>
    <w:rsid w:val="00DD4A7A"/>
    <w:rsid w:val="00DD4BEF"/>
    <w:rsid w:val="00DD51BA"/>
    <w:rsid w:val="00DD5B4C"/>
    <w:rsid w:val="00DD602C"/>
    <w:rsid w:val="00DD6237"/>
    <w:rsid w:val="00DD64D9"/>
    <w:rsid w:val="00DD6565"/>
    <w:rsid w:val="00DD696A"/>
    <w:rsid w:val="00DD6AD1"/>
    <w:rsid w:val="00DD6CF5"/>
    <w:rsid w:val="00DD6EF8"/>
    <w:rsid w:val="00DD6FBA"/>
    <w:rsid w:val="00DD71C1"/>
    <w:rsid w:val="00DD7E33"/>
    <w:rsid w:val="00DD7F58"/>
    <w:rsid w:val="00DE0188"/>
    <w:rsid w:val="00DE0420"/>
    <w:rsid w:val="00DE07BF"/>
    <w:rsid w:val="00DE0981"/>
    <w:rsid w:val="00DE0B75"/>
    <w:rsid w:val="00DE0B9F"/>
    <w:rsid w:val="00DE10D1"/>
    <w:rsid w:val="00DE135B"/>
    <w:rsid w:val="00DE1620"/>
    <w:rsid w:val="00DE1CA9"/>
    <w:rsid w:val="00DE249D"/>
    <w:rsid w:val="00DE260E"/>
    <w:rsid w:val="00DE2695"/>
    <w:rsid w:val="00DE28AA"/>
    <w:rsid w:val="00DE2A03"/>
    <w:rsid w:val="00DE2BA6"/>
    <w:rsid w:val="00DE31AD"/>
    <w:rsid w:val="00DE3368"/>
    <w:rsid w:val="00DE33B8"/>
    <w:rsid w:val="00DE3B44"/>
    <w:rsid w:val="00DE3B7D"/>
    <w:rsid w:val="00DE47AD"/>
    <w:rsid w:val="00DE4BD0"/>
    <w:rsid w:val="00DE51A6"/>
    <w:rsid w:val="00DE53F1"/>
    <w:rsid w:val="00DE56CA"/>
    <w:rsid w:val="00DE5A7D"/>
    <w:rsid w:val="00DE5E4D"/>
    <w:rsid w:val="00DE5E86"/>
    <w:rsid w:val="00DE5F37"/>
    <w:rsid w:val="00DE6101"/>
    <w:rsid w:val="00DE6133"/>
    <w:rsid w:val="00DE6624"/>
    <w:rsid w:val="00DE6BBD"/>
    <w:rsid w:val="00DE6E63"/>
    <w:rsid w:val="00DE714A"/>
    <w:rsid w:val="00DE7E05"/>
    <w:rsid w:val="00DE7EB3"/>
    <w:rsid w:val="00DF03A5"/>
    <w:rsid w:val="00DF08BA"/>
    <w:rsid w:val="00DF0EE5"/>
    <w:rsid w:val="00DF1233"/>
    <w:rsid w:val="00DF142A"/>
    <w:rsid w:val="00DF145B"/>
    <w:rsid w:val="00DF1821"/>
    <w:rsid w:val="00DF18E7"/>
    <w:rsid w:val="00DF190C"/>
    <w:rsid w:val="00DF1A3C"/>
    <w:rsid w:val="00DF1FE4"/>
    <w:rsid w:val="00DF25E0"/>
    <w:rsid w:val="00DF27BA"/>
    <w:rsid w:val="00DF27CE"/>
    <w:rsid w:val="00DF2CB8"/>
    <w:rsid w:val="00DF2DC2"/>
    <w:rsid w:val="00DF3234"/>
    <w:rsid w:val="00DF32B8"/>
    <w:rsid w:val="00DF3A3D"/>
    <w:rsid w:val="00DF3A66"/>
    <w:rsid w:val="00DF3AEF"/>
    <w:rsid w:val="00DF3D11"/>
    <w:rsid w:val="00DF3D66"/>
    <w:rsid w:val="00DF3D80"/>
    <w:rsid w:val="00DF3E01"/>
    <w:rsid w:val="00DF3E32"/>
    <w:rsid w:val="00DF4071"/>
    <w:rsid w:val="00DF4180"/>
    <w:rsid w:val="00DF4418"/>
    <w:rsid w:val="00DF49C8"/>
    <w:rsid w:val="00DF592E"/>
    <w:rsid w:val="00DF5C21"/>
    <w:rsid w:val="00DF606D"/>
    <w:rsid w:val="00DF61B4"/>
    <w:rsid w:val="00DF61FC"/>
    <w:rsid w:val="00DF623A"/>
    <w:rsid w:val="00DF62B8"/>
    <w:rsid w:val="00DF667F"/>
    <w:rsid w:val="00DF68CC"/>
    <w:rsid w:val="00DF7153"/>
    <w:rsid w:val="00DF7329"/>
    <w:rsid w:val="00DF73AC"/>
    <w:rsid w:val="00DF74A6"/>
    <w:rsid w:val="00DF7613"/>
    <w:rsid w:val="00DF7D19"/>
    <w:rsid w:val="00E001C8"/>
    <w:rsid w:val="00E00539"/>
    <w:rsid w:val="00E007C7"/>
    <w:rsid w:val="00E009AC"/>
    <w:rsid w:val="00E00AC9"/>
    <w:rsid w:val="00E00B63"/>
    <w:rsid w:val="00E01489"/>
    <w:rsid w:val="00E01C4E"/>
    <w:rsid w:val="00E021A2"/>
    <w:rsid w:val="00E02301"/>
    <w:rsid w:val="00E02414"/>
    <w:rsid w:val="00E02771"/>
    <w:rsid w:val="00E027CF"/>
    <w:rsid w:val="00E02A9F"/>
    <w:rsid w:val="00E02B01"/>
    <w:rsid w:val="00E02BD9"/>
    <w:rsid w:val="00E02E27"/>
    <w:rsid w:val="00E02FFE"/>
    <w:rsid w:val="00E03307"/>
    <w:rsid w:val="00E033C4"/>
    <w:rsid w:val="00E0344F"/>
    <w:rsid w:val="00E035B7"/>
    <w:rsid w:val="00E037FF"/>
    <w:rsid w:val="00E03859"/>
    <w:rsid w:val="00E0387B"/>
    <w:rsid w:val="00E03A61"/>
    <w:rsid w:val="00E03B86"/>
    <w:rsid w:val="00E03DE7"/>
    <w:rsid w:val="00E043F0"/>
    <w:rsid w:val="00E04450"/>
    <w:rsid w:val="00E044C9"/>
    <w:rsid w:val="00E0455D"/>
    <w:rsid w:val="00E04581"/>
    <w:rsid w:val="00E04C80"/>
    <w:rsid w:val="00E04DA1"/>
    <w:rsid w:val="00E05059"/>
    <w:rsid w:val="00E052E0"/>
    <w:rsid w:val="00E05A2F"/>
    <w:rsid w:val="00E05F42"/>
    <w:rsid w:val="00E063DF"/>
    <w:rsid w:val="00E06505"/>
    <w:rsid w:val="00E06F14"/>
    <w:rsid w:val="00E07128"/>
    <w:rsid w:val="00E07552"/>
    <w:rsid w:val="00E0758D"/>
    <w:rsid w:val="00E075A1"/>
    <w:rsid w:val="00E077A1"/>
    <w:rsid w:val="00E079BE"/>
    <w:rsid w:val="00E079CC"/>
    <w:rsid w:val="00E07B02"/>
    <w:rsid w:val="00E07B27"/>
    <w:rsid w:val="00E07CAF"/>
    <w:rsid w:val="00E07D9E"/>
    <w:rsid w:val="00E07DD1"/>
    <w:rsid w:val="00E07FFA"/>
    <w:rsid w:val="00E104FE"/>
    <w:rsid w:val="00E10AC2"/>
    <w:rsid w:val="00E10B86"/>
    <w:rsid w:val="00E10C64"/>
    <w:rsid w:val="00E1105F"/>
    <w:rsid w:val="00E1137D"/>
    <w:rsid w:val="00E1156C"/>
    <w:rsid w:val="00E1185E"/>
    <w:rsid w:val="00E11BD7"/>
    <w:rsid w:val="00E11D4C"/>
    <w:rsid w:val="00E11EBF"/>
    <w:rsid w:val="00E11F22"/>
    <w:rsid w:val="00E127B7"/>
    <w:rsid w:val="00E132AB"/>
    <w:rsid w:val="00E13311"/>
    <w:rsid w:val="00E13494"/>
    <w:rsid w:val="00E134DA"/>
    <w:rsid w:val="00E1368F"/>
    <w:rsid w:val="00E1379D"/>
    <w:rsid w:val="00E13802"/>
    <w:rsid w:val="00E13B46"/>
    <w:rsid w:val="00E142A9"/>
    <w:rsid w:val="00E14476"/>
    <w:rsid w:val="00E14E0C"/>
    <w:rsid w:val="00E14E59"/>
    <w:rsid w:val="00E1506A"/>
    <w:rsid w:val="00E152CF"/>
    <w:rsid w:val="00E158C4"/>
    <w:rsid w:val="00E15AA3"/>
    <w:rsid w:val="00E15C3E"/>
    <w:rsid w:val="00E15E77"/>
    <w:rsid w:val="00E15F75"/>
    <w:rsid w:val="00E16123"/>
    <w:rsid w:val="00E1634F"/>
    <w:rsid w:val="00E16642"/>
    <w:rsid w:val="00E1691D"/>
    <w:rsid w:val="00E16A12"/>
    <w:rsid w:val="00E16D84"/>
    <w:rsid w:val="00E16DF8"/>
    <w:rsid w:val="00E16F63"/>
    <w:rsid w:val="00E1717B"/>
    <w:rsid w:val="00E173C2"/>
    <w:rsid w:val="00E175D9"/>
    <w:rsid w:val="00E1797B"/>
    <w:rsid w:val="00E17B4A"/>
    <w:rsid w:val="00E17D2B"/>
    <w:rsid w:val="00E17E34"/>
    <w:rsid w:val="00E20014"/>
    <w:rsid w:val="00E203DA"/>
    <w:rsid w:val="00E20598"/>
    <w:rsid w:val="00E20A17"/>
    <w:rsid w:val="00E20E41"/>
    <w:rsid w:val="00E20EC0"/>
    <w:rsid w:val="00E212F3"/>
    <w:rsid w:val="00E213AF"/>
    <w:rsid w:val="00E21452"/>
    <w:rsid w:val="00E216E5"/>
    <w:rsid w:val="00E21A90"/>
    <w:rsid w:val="00E21CC7"/>
    <w:rsid w:val="00E21FCC"/>
    <w:rsid w:val="00E222E9"/>
    <w:rsid w:val="00E22DCF"/>
    <w:rsid w:val="00E2300A"/>
    <w:rsid w:val="00E23211"/>
    <w:rsid w:val="00E2338F"/>
    <w:rsid w:val="00E236AD"/>
    <w:rsid w:val="00E237D1"/>
    <w:rsid w:val="00E23915"/>
    <w:rsid w:val="00E239CE"/>
    <w:rsid w:val="00E23D41"/>
    <w:rsid w:val="00E23F36"/>
    <w:rsid w:val="00E2410B"/>
    <w:rsid w:val="00E244B4"/>
    <w:rsid w:val="00E24E23"/>
    <w:rsid w:val="00E24FE3"/>
    <w:rsid w:val="00E2520C"/>
    <w:rsid w:val="00E2524C"/>
    <w:rsid w:val="00E253D9"/>
    <w:rsid w:val="00E25445"/>
    <w:rsid w:val="00E256A5"/>
    <w:rsid w:val="00E26103"/>
    <w:rsid w:val="00E26239"/>
    <w:rsid w:val="00E27117"/>
    <w:rsid w:val="00E27178"/>
    <w:rsid w:val="00E271B6"/>
    <w:rsid w:val="00E271BB"/>
    <w:rsid w:val="00E271FA"/>
    <w:rsid w:val="00E27574"/>
    <w:rsid w:val="00E276F5"/>
    <w:rsid w:val="00E2793E"/>
    <w:rsid w:val="00E27F58"/>
    <w:rsid w:val="00E30AEB"/>
    <w:rsid w:val="00E30C9E"/>
    <w:rsid w:val="00E310B4"/>
    <w:rsid w:val="00E31113"/>
    <w:rsid w:val="00E3135B"/>
    <w:rsid w:val="00E313B2"/>
    <w:rsid w:val="00E31558"/>
    <w:rsid w:val="00E318A1"/>
    <w:rsid w:val="00E31D54"/>
    <w:rsid w:val="00E31EEB"/>
    <w:rsid w:val="00E320E8"/>
    <w:rsid w:val="00E32153"/>
    <w:rsid w:val="00E3231A"/>
    <w:rsid w:val="00E32430"/>
    <w:rsid w:val="00E325F9"/>
    <w:rsid w:val="00E32E53"/>
    <w:rsid w:val="00E330AD"/>
    <w:rsid w:val="00E3341B"/>
    <w:rsid w:val="00E3384C"/>
    <w:rsid w:val="00E3397F"/>
    <w:rsid w:val="00E33A02"/>
    <w:rsid w:val="00E33E04"/>
    <w:rsid w:val="00E33E4A"/>
    <w:rsid w:val="00E34306"/>
    <w:rsid w:val="00E346F0"/>
    <w:rsid w:val="00E347AC"/>
    <w:rsid w:val="00E348FB"/>
    <w:rsid w:val="00E34AD8"/>
    <w:rsid w:val="00E34E86"/>
    <w:rsid w:val="00E352BA"/>
    <w:rsid w:val="00E3538F"/>
    <w:rsid w:val="00E35478"/>
    <w:rsid w:val="00E35537"/>
    <w:rsid w:val="00E3575B"/>
    <w:rsid w:val="00E35926"/>
    <w:rsid w:val="00E359CA"/>
    <w:rsid w:val="00E35C9E"/>
    <w:rsid w:val="00E35E27"/>
    <w:rsid w:val="00E3623F"/>
    <w:rsid w:val="00E36570"/>
    <w:rsid w:val="00E3673D"/>
    <w:rsid w:val="00E36815"/>
    <w:rsid w:val="00E36819"/>
    <w:rsid w:val="00E36920"/>
    <w:rsid w:val="00E36E99"/>
    <w:rsid w:val="00E37103"/>
    <w:rsid w:val="00E37217"/>
    <w:rsid w:val="00E37BD2"/>
    <w:rsid w:val="00E37CED"/>
    <w:rsid w:val="00E37D8A"/>
    <w:rsid w:val="00E401A4"/>
    <w:rsid w:val="00E4021F"/>
    <w:rsid w:val="00E40445"/>
    <w:rsid w:val="00E40506"/>
    <w:rsid w:val="00E40957"/>
    <w:rsid w:val="00E41056"/>
    <w:rsid w:val="00E4114C"/>
    <w:rsid w:val="00E41192"/>
    <w:rsid w:val="00E41411"/>
    <w:rsid w:val="00E416A2"/>
    <w:rsid w:val="00E416BD"/>
    <w:rsid w:val="00E41835"/>
    <w:rsid w:val="00E41CE2"/>
    <w:rsid w:val="00E41E3B"/>
    <w:rsid w:val="00E422E6"/>
    <w:rsid w:val="00E42776"/>
    <w:rsid w:val="00E428C4"/>
    <w:rsid w:val="00E43351"/>
    <w:rsid w:val="00E43474"/>
    <w:rsid w:val="00E4371F"/>
    <w:rsid w:val="00E4395E"/>
    <w:rsid w:val="00E43D5B"/>
    <w:rsid w:val="00E43FDF"/>
    <w:rsid w:val="00E443F6"/>
    <w:rsid w:val="00E4454D"/>
    <w:rsid w:val="00E44AA8"/>
    <w:rsid w:val="00E44E5F"/>
    <w:rsid w:val="00E45054"/>
    <w:rsid w:val="00E455DB"/>
    <w:rsid w:val="00E45670"/>
    <w:rsid w:val="00E45851"/>
    <w:rsid w:val="00E458E8"/>
    <w:rsid w:val="00E45DD4"/>
    <w:rsid w:val="00E46774"/>
    <w:rsid w:val="00E46A09"/>
    <w:rsid w:val="00E46C3A"/>
    <w:rsid w:val="00E46DEA"/>
    <w:rsid w:val="00E46E9A"/>
    <w:rsid w:val="00E476D7"/>
    <w:rsid w:val="00E47AAF"/>
    <w:rsid w:val="00E47C04"/>
    <w:rsid w:val="00E47EDE"/>
    <w:rsid w:val="00E501B1"/>
    <w:rsid w:val="00E50493"/>
    <w:rsid w:val="00E50751"/>
    <w:rsid w:val="00E50821"/>
    <w:rsid w:val="00E508CC"/>
    <w:rsid w:val="00E516BC"/>
    <w:rsid w:val="00E518FF"/>
    <w:rsid w:val="00E51BFA"/>
    <w:rsid w:val="00E52684"/>
    <w:rsid w:val="00E52906"/>
    <w:rsid w:val="00E52BFA"/>
    <w:rsid w:val="00E52E83"/>
    <w:rsid w:val="00E53040"/>
    <w:rsid w:val="00E53083"/>
    <w:rsid w:val="00E532FD"/>
    <w:rsid w:val="00E5332E"/>
    <w:rsid w:val="00E5347A"/>
    <w:rsid w:val="00E53541"/>
    <w:rsid w:val="00E536CF"/>
    <w:rsid w:val="00E53974"/>
    <w:rsid w:val="00E53AFE"/>
    <w:rsid w:val="00E53C61"/>
    <w:rsid w:val="00E53D97"/>
    <w:rsid w:val="00E53E59"/>
    <w:rsid w:val="00E53E98"/>
    <w:rsid w:val="00E53F31"/>
    <w:rsid w:val="00E541F4"/>
    <w:rsid w:val="00E5497D"/>
    <w:rsid w:val="00E549A5"/>
    <w:rsid w:val="00E54ADA"/>
    <w:rsid w:val="00E54AE0"/>
    <w:rsid w:val="00E54EA7"/>
    <w:rsid w:val="00E54FDC"/>
    <w:rsid w:val="00E5501A"/>
    <w:rsid w:val="00E550A8"/>
    <w:rsid w:val="00E5539E"/>
    <w:rsid w:val="00E555C1"/>
    <w:rsid w:val="00E5598A"/>
    <w:rsid w:val="00E55C97"/>
    <w:rsid w:val="00E55EB0"/>
    <w:rsid w:val="00E55EFF"/>
    <w:rsid w:val="00E55F93"/>
    <w:rsid w:val="00E5676E"/>
    <w:rsid w:val="00E56CFF"/>
    <w:rsid w:val="00E56EED"/>
    <w:rsid w:val="00E5771A"/>
    <w:rsid w:val="00E57C85"/>
    <w:rsid w:val="00E57CEB"/>
    <w:rsid w:val="00E57DBD"/>
    <w:rsid w:val="00E6000F"/>
    <w:rsid w:val="00E60466"/>
    <w:rsid w:val="00E6047A"/>
    <w:rsid w:val="00E604F7"/>
    <w:rsid w:val="00E60523"/>
    <w:rsid w:val="00E60C30"/>
    <w:rsid w:val="00E60C67"/>
    <w:rsid w:val="00E60D4C"/>
    <w:rsid w:val="00E6105F"/>
    <w:rsid w:val="00E61112"/>
    <w:rsid w:val="00E61418"/>
    <w:rsid w:val="00E614BB"/>
    <w:rsid w:val="00E615B5"/>
    <w:rsid w:val="00E61668"/>
    <w:rsid w:val="00E62038"/>
    <w:rsid w:val="00E62B70"/>
    <w:rsid w:val="00E62E2C"/>
    <w:rsid w:val="00E63323"/>
    <w:rsid w:val="00E63C80"/>
    <w:rsid w:val="00E64583"/>
    <w:rsid w:val="00E64767"/>
    <w:rsid w:val="00E64C06"/>
    <w:rsid w:val="00E64C46"/>
    <w:rsid w:val="00E64D5E"/>
    <w:rsid w:val="00E65071"/>
    <w:rsid w:val="00E65088"/>
    <w:rsid w:val="00E653EF"/>
    <w:rsid w:val="00E654FF"/>
    <w:rsid w:val="00E65859"/>
    <w:rsid w:val="00E6594E"/>
    <w:rsid w:val="00E65D5F"/>
    <w:rsid w:val="00E65EE0"/>
    <w:rsid w:val="00E66160"/>
    <w:rsid w:val="00E6649E"/>
    <w:rsid w:val="00E664AA"/>
    <w:rsid w:val="00E66524"/>
    <w:rsid w:val="00E6658F"/>
    <w:rsid w:val="00E66A19"/>
    <w:rsid w:val="00E66A38"/>
    <w:rsid w:val="00E66BB5"/>
    <w:rsid w:val="00E66C6F"/>
    <w:rsid w:val="00E67498"/>
    <w:rsid w:val="00E6781E"/>
    <w:rsid w:val="00E678C4"/>
    <w:rsid w:val="00E67926"/>
    <w:rsid w:val="00E67B41"/>
    <w:rsid w:val="00E67BEC"/>
    <w:rsid w:val="00E67C20"/>
    <w:rsid w:val="00E67DC0"/>
    <w:rsid w:val="00E67F31"/>
    <w:rsid w:val="00E70408"/>
    <w:rsid w:val="00E70C02"/>
    <w:rsid w:val="00E70CAE"/>
    <w:rsid w:val="00E70DE5"/>
    <w:rsid w:val="00E70FC0"/>
    <w:rsid w:val="00E7163D"/>
    <w:rsid w:val="00E71698"/>
    <w:rsid w:val="00E718C2"/>
    <w:rsid w:val="00E718E0"/>
    <w:rsid w:val="00E71A2D"/>
    <w:rsid w:val="00E71A2F"/>
    <w:rsid w:val="00E71BE0"/>
    <w:rsid w:val="00E71E31"/>
    <w:rsid w:val="00E7230F"/>
    <w:rsid w:val="00E725B1"/>
    <w:rsid w:val="00E72C2E"/>
    <w:rsid w:val="00E72D27"/>
    <w:rsid w:val="00E73012"/>
    <w:rsid w:val="00E73AB0"/>
    <w:rsid w:val="00E73B76"/>
    <w:rsid w:val="00E73E6B"/>
    <w:rsid w:val="00E73F99"/>
    <w:rsid w:val="00E7405F"/>
    <w:rsid w:val="00E74087"/>
    <w:rsid w:val="00E748CF"/>
    <w:rsid w:val="00E74D3B"/>
    <w:rsid w:val="00E75078"/>
    <w:rsid w:val="00E75193"/>
    <w:rsid w:val="00E758B8"/>
    <w:rsid w:val="00E75DD9"/>
    <w:rsid w:val="00E75DF4"/>
    <w:rsid w:val="00E7648C"/>
    <w:rsid w:val="00E7696A"/>
    <w:rsid w:val="00E769DB"/>
    <w:rsid w:val="00E76AD7"/>
    <w:rsid w:val="00E76B97"/>
    <w:rsid w:val="00E76E6B"/>
    <w:rsid w:val="00E7718E"/>
    <w:rsid w:val="00E776B7"/>
    <w:rsid w:val="00E777AF"/>
    <w:rsid w:val="00E777F8"/>
    <w:rsid w:val="00E80454"/>
    <w:rsid w:val="00E80487"/>
    <w:rsid w:val="00E80B0B"/>
    <w:rsid w:val="00E80B21"/>
    <w:rsid w:val="00E80EBC"/>
    <w:rsid w:val="00E81A23"/>
    <w:rsid w:val="00E81B25"/>
    <w:rsid w:val="00E81BA4"/>
    <w:rsid w:val="00E81D29"/>
    <w:rsid w:val="00E82173"/>
    <w:rsid w:val="00E825E1"/>
    <w:rsid w:val="00E82902"/>
    <w:rsid w:val="00E82E59"/>
    <w:rsid w:val="00E83288"/>
    <w:rsid w:val="00E836F5"/>
    <w:rsid w:val="00E83861"/>
    <w:rsid w:val="00E83A14"/>
    <w:rsid w:val="00E840B7"/>
    <w:rsid w:val="00E84296"/>
    <w:rsid w:val="00E8449E"/>
    <w:rsid w:val="00E844A1"/>
    <w:rsid w:val="00E845F3"/>
    <w:rsid w:val="00E84AF3"/>
    <w:rsid w:val="00E84B03"/>
    <w:rsid w:val="00E84E01"/>
    <w:rsid w:val="00E84FCE"/>
    <w:rsid w:val="00E85170"/>
    <w:rsid w:val="00E851C8"/>
    <w:rsid w:val="00E851F9"/>
    <w:rsid w:val="00E855E8"/>
    <w:rsid w:val="00E85A5A"/>
    <w:rsid w:val="00E85DB7"/>
    <w:rsid w:val="00E85FF4"/>
    <w:rsid w:val="00E860E7"/>
    <w:rsid w:val="00E86398"/>
    <w:rsid w:val="00E8646C"/>
    <w:rsid w:val="00E8673D"/>
    <w:rsid w:val="00E87215"/>
    <w:rsid w:val="00E875C7"/>
    <w:rsid w:val="00E87700"/>
    <w:rsid w:val="00E87A8D"/>
    <w:rsid w:val="00E87B10"/>
    <w:rsid w:val="00E87C0B"/>
    <w:rsid w:val="00E900BE"/>
    <w:rsid w:val="00E902AB"/>
    <w:rsid w:val="00E90A1B"/>
    <w:rsid w:val="00E90BAC"/>
    <w:rsid w:val="00E90C53"/>
    <w:rsid w:val="00E90F64"/>
    <w:rsid w:val="00E90F78"/>
    <w:rsid w:val="00E91423"/>
    <w:rsid w:val="00E9182D"/>
    <w:rsid w:val="00E91A36"/>
    <w:rsid w:val="00E91DA8"/>
    <w:rsid w:val="00E91DF8"/>
    <w:rsid w:val="00E91F47"/>
    <w:rsid w:val="00E92046"/>
    <w:rsid w:val="00E921AA"/>
    <w:rsid w:val="00E927EC"/>
    <w:rsid w:val="00E92838"/>
    <w:rsid w:val="00E92A40"/>
    <w:rsid w:val="00E92D98"/>
    <w:rsid w:val="00E92EAD"/>
    <w:rsid w:val="00E92F4B"/>
    <w:rsid w:val="00E9308B"/>
    <w:rsid w:val="00E93471"/>
    <w:rsid w:val="00E934A9"/>
    <w:rsid w:val="00E934D0"/>
    <w:rsid w:val="00E93779"/>
    <w:rsid w:val="00E93A96"/>
    <w:rsid w:val="00E93E12"/>
    <w:rsid w:val="00E94387"/>
    <w:rsid w:val="00E958B5"/>
    <w:rsid w:val="00E959BC"/>
    <w:rsid w:val="00E95A55"/>
    <w:rsid w:val="00E95A75"/>
    <w:rsid w:val="00E95AD0"/>
    <w:rsid w:val="00E95B2A"/>
    <w:rsid w:val="00E95E4E"/>
    <w:rsid w:val="00E95EBC"/>
    <w:rsid w:val="00E96A1F"/>
    <w:rsid w:val="00E97050"/>
    <w:rsid w:val="00E97091"/>
    <w:rsid w:val="00E97589"/>
    <w:rsid w:val="00E979D2"/>
    <w:rsid w:val="00EA0196"/>
    <w:rsid w:val="00EA01D4"/>
    <w:rsid w:val="00EA0256"/>
    <w:rsid w:val="00EA0479"/>
    <w:rsid w:val="00EA0575"/>
    <w:rsid w:val="00EA0B5B"/>
    <w:rsid w:val="00EA1043"/>
    <w:rsid w:val="00EA15EC"/>
    <w:rsid w:val="00EA1B63"/>
    <w:rsid w:val="00EA1B8D"/>
    <w:rsid w:val="00EA1C5F"/>
    <w:rsid w:val="00EA1E56"/>
    <w:rsid w:val="00EA21F5"/>
    <w:rsid w:val="00EA2847"/>
    <w:rsid w:val="00EA35A1"/>
    <w:rsid w:val="00EA377C"/>
    <w:rsid w:val="00EA3983"/>
    <w:rsid w:val="00EA39BC"/>
    <w:rsid w:val="00EA39E8"/>
    <w:rsid w:val="00EA3A6C"/>
    <w:rsid w:val="00EA416A"/>
    <w:rsid w:val="00EA45A1"/>
    <w:rsid w:val="00EA4766"/>
    <w:rsid w:val="00EA4780"/>
    <w:rsid w:val="00EA49B5"/>
    <w:rsid w:val="00EA4A8A"/>
    <w:rsid w:val="00EA4B34"/>
    <w:rsid w:val="00EA4E8F"/>
    <w:rsid w:val="00EA5354"/>
    <w:rsid w:val="00EA58E6"/>
    <w:rsid w:val="00EA593D"/>
    <w:rsid w:val="00EA5984"/>
    <w:rsid w:val="00EA5F56"/>
    <w:rsid w:val="00EA614D"/>
    <w:rsid w:val="00EA633E"/>
    <w:rsid w:val="00EA664C"/>
    <w:rsid w:val="00EA665E"/>
    <w:rsid w:val="00EA66A3"/>
    <w:rsid w:val="00EA6792"/>
    <w:rsid w:val="00EA67FE"/>
    <w:rsid w:val="00EA6A18"/>
    <w:rsid w:val="00EA6C38"/>
    <w:rsid w:val="00EA6F05"/>
    <w:rsid w:val="00EA6FB2"/>
    <w:rsid w:val="00EA75C1"/>
    <w:rsid w:val="00EA76B8"/>
    <w:rsid w:val="00EA773E"/>
    <w:rsid w:val="00EA79A3"/>
    <w:rsid w:val="00EA7A98"/>
    <w:rsid w:val="00EA7F02"/>
    <w:rsid w:val="00EB0232"/>
    <w:rsid w:val="00EB03CC"/>
    <w:rsid w:val="00EB0458"/>
    <w:rsid w:val="00EB0B4E"/>
    <w:rsid w:val="00EB12AC"/>
    <w:rsid w:val="00EB1514"/>
    <w:rsid w:val="00EB1546"/>
    <w:rsid w:val="00EB1CC6"/>
    <w:rsid w:val="00EB233A"/>
    <w:rsid w:val="00EB25B1"/>
    <w:rsid w:val="00EB2751"/>
    <w:rsid w:val="00EB2896"/>
    <w:rsid w:val="00EB3120"/>
    <w:rsid w:val="00EB33C5"/>
    <w:rsid w:val="00EB3579"/>
    <w:rsid w:val="00EB376A"/>
    <w:rsid w:val="00EB3D50"/>
    <w:rsid w:val="00EB45BB"/>
    <w:rsid w:val="00EB4961"/>
    <w:rsid w:val="00EB4B9A"/>
    <w:rsid w:val="00EB4E5D"/>
    <w:rsid w:val="00EB4FEF"/>
    <w:rsid w:val="00EB5362"/>
    <w:rsid w:val="00EB5778"/>
    <w:rsid w:val="00EB57AE"/>
    <w:rsid w:val="00EB5893"/>
    <w:rsid w:val="00EB601C"/>
    <w:rsid w:val="00EB63DB"/>
    <w:rsid w:val="00EB6884"/>
    <w:rsid w:val="00EB68FF"/>
    <w:rsid w:val="00EB6D5C"/>
    <w:rsid w:val="00EB721A"/>
    <w:rsid w:val="00EB74E6"/>
    <w:rsid w:val="00EB77F5"/>
    <w:rsid w:val="00EB78FF"/>
    <w:rsid w:val="00EB794C"/>
    <w:rsid w:val="00EB7C6B"/>
    <w:rsid w:val="00EC0147"/>
    <w:rsid w:val="00EC03BE"/>
    <w:rsid w:val="00EC04C9"/>
    <w:rsid w:val="00EC0792"/>
    <w:rsid w:val="00EC0893"/>
    <w:rsid w:val="00EC09FE"/>
    <w:rsid w:val="00EC1902"/>
    <w:rsid w:val="00EC1B2D"/>
    <w:rsid w:val="00EC1D3E"/>
    <w:rsid w:val="00EC28F4"/>
    <w:rsid w:val="00EC2B37"/>
    <w:rsid w:val="00EC2B89"/>
    <w:rsid w:val="00EC32E6"/>
    <w:rsid w:val="00EC3679"/>
    <w:rsid w:val="00EC3A40"/>
    <w:rsid w:val="00EC3AEF"/>
    <w:rsid w:val="00EC3F7C"/>
    <w:rsid w:val="00EC4080"/>
    <w:rsid w:val="00EC42B3"/>
    <w:rsid w:val="00EC4383"/>
    <w:rsid w:val="00EC47AF"/>
    <w:rsid w:val="00EC4AF7"/>
    <w:rsid w:val="00EC4CC9"/>
    <w:rsid w:val="00EC4DB1"/>
    <w:rsid w:val="00EC542C"/>
    <w:rsid w:val="00EC5537"/>
    <w:rsid w:val="00EC588C"/>
    <w:rsid w:val="00EC5F10"/>
    <w:rsid w:val="00EC5F42"/>
    <w:rsid w:val="00EC602A"/>
    <w:rsid w:val="00EC6E9A"/>
    <w:rsid w:val="00EC71B1"/>
    <w:rsid w:val="00EC74EB"/>
    <w:rsid w:val="00EC76EF"/>
    <w:rsid w:val="00EC7B50"/>
    <w:rsid w:val="00EC7BAA"/>
    <w:rsid w:val="00EC7FEB"/>
    <w:rsid w:val="00ED00DE"/>
    <w:rsid w:val="00ED044B"/>
    <w:rsid w:val="00ED048F"/>
    <w:rsid w:val="00ED0609"/>
    <w:rsid w:val="00ED0A8D"/>
    <w:rsid w:val="00ED1474"/>
    <w:rsid w:val="00ED1964"/>
    <w:rsid w:val="00ED219D"/>
    <w:rsid w:val="00ED2452"/>
    <w:rsid w:val="00ED2486"/>
    <w:rsid w:val="00ED2492"/>
    <w:rsid w:val="00ED2688"/>
    <w:rsid w:val="00ED269A"/>
    <w:rsid w:val="00ED294D"/>
    <w:rsid w:val="00ED2A10"/>
    <w:rsid w:val="00ED2A34"/>
    <w:rsid w:val="00ED2BA1"/>
    <w:rsid w:val="00ED2BEC"/>
    <w:rsid w:val="00ED2D50"/>
    <w:rsid w:val="00ED2F06"/>
    <w:rsid w:val="00ED309B"/>
    <w:rsid w:val="00ED30DE"/>
    <w:rsid w:val="00ED348B"/>
    <w:rsid w:val="00ED4419"/>
    <w:rsid w:val="00ED4D8A"/>
    <w:rsid w:val="00ED52C5"/>
    <w:rsid w:val="00ED5339"/>
    <w:rsid w:val="00ED54A9"/>
    <w:rsid w:val="00ED55B8"/>
    <w:rsid w:val="00ED5C49"/>
    <w:rsid w:val="00ED5D8C"/>
    <w:rsid w:val="00ED5EAB"/>
    <w:rsid w:val="00ED6107"/>
    <w:rsid w:val="00ED6404"/>
    <w:rsid w:val="00ED692B"/>
    <w:rsid w:val="00ED6B42"/>
    <w:rsid w:val="00ED7374"/>
    <w:rsid w:val="00ED76EE"/>
    <w:rsid w:val="00EE01F2"/>
    <w:rsid w:val="00EE082D"/>
    <w:rsid w:val="00EE08C5"/>
    <w:rsid w:val="00EE0938"/>
    <w:rsid w:val="00EE0B9A"/>
    <w:rsid w:val="00EE0FC9"/>
    <w:rsid w:val="00EE1027"/>
    <w:rsid w:val="00EE1146"/>
    <w:rsid w:val="00EE14C1"/>
    <w:rsid w:val="00EE17A3"/>
    <w:rsid w:val="00EE1CF9"/>
    <w:rsid w:val="00EE1FE3"/>
    <w:rsid w:val="00EE21A3"/>
    <w:rsid w:val="00EE2497"/>
    <w:rsid w:val="00EE2931"/>
    <w:rsid w:val="00EE29A0"/>
    <w:rsid w:val="00EE2F0E"/>
    <w:rsid w:val="00EE313E"/>
    <w:rsid w:val="00EE372A"/>
    <w:rsid w:val="00EE3C10"/>
    <w:rsid w:val="00EE3DDA"/>
    <w:rsid w:val="00EE4007"/>
    <w:rsid w:val="00EE415B"/>
    <w:rsid w:val="00EE4674"/>
    <w:rsid w:val="00EE468A"/>
    <w:rsid w:val="00EE4712"/>
    <w:rsid w:val="00EE4827"/>
    <w:rsid w:val="00EE4AB0"/>
    <w:rsid w:val="00EE4D35"/>
    <w:rsid w:val="00EE4EC6"/>
    <w:rsid w:val="00EE57FD"/>
    <w:rsid w:val="00EE5CD2"/>
    <w:rsid w:val="00EE5F83"/>
    <w:rsid w:val="00EE663A"/>
    <w:rsid w:val="00EE6A6E"/>
    <w:rsid w:val="00EE6A81"/>
    <w:rsid w:val="00EE6E1D"/>
    <w:rsid w:val="00EE6F49"/>
    <w:rsid w:val="00EE6F4C"/>
    <w:rsid w:val="00EE730C"/>
    <w:rsid w:val="00EE7980"/>
    <w:rsid w:val="00EE79D7"/>
    <w:rsid w:val="00EE7EF3"/>
    <w:rsid w:val="00EF062E"/>
    <w:rsid w:val="00EF0701"/>
    <w:rsid w:val="00EF0913"/>
    <w:rsid w:val="00EF0DBD"/>
    <w:rsid w:val="00EF0FF1"/>
    <w:rsid w:val="00EF108D"/>
    <w:rsid w:val="00EF1287"/>
    <w:rsid w:val="00EF12AC"/>
    <w:rsid w:val="00EF1753"/>
    <w:rsid w:val="00EF21E2"/>
    <w:rsid w:val="00EF2532"/>
    <w:rsid w:val="00EF2A05"/>
    <w:rsid w:val="00EF2C8E"/>
    <w:rsid w:val="00EF2D06"/>
    <w:rsid w:val="00EF2E76"/>
    <w:rsid w:val="00EF31C6"/>
    <w:rsid w:val="00EF31E3"/>
    <w:rsid w:val="00EF328E"/>
    <w:rsid w:val="00EF33B8"/>
    <w:rsid w:val="00EF34B2"/>
    <w:rsid w:val="00EF3625"/>
    <w:rsid w:val="00EF3A99"/>
    <w:rsid w:val="00EF3DB6"/>
    <w:rsid w:val="00EF3E29"/>
    <w:rsid w:val="00EF5504"/>
    <w:rsid w:val="00EF5623"/>
    <w:rsid w:val="00EF5B2F"/>
    <w:rsid w:val="00EF5CF5"/>
    <w:rsid w:val="00EF5F07"/>
    <w:rsid w:val="00EF6317"/>
    <w:rsid w:val="00EF651F"/>
    <w:rsid w:val="00EF6733"/>
    <w:rsid w:val="00EF6833"/>
    <w:rsid w:val="00EF692D"/>
    <w:rsid w:val="00EF6A09"/>
    <w:rsid w:val="00EF6CD2"/>
    <w:rsid w:val="00EF6CDF"/>
    <w:rsid w:val="00EF6EC3"/>
    <w:rsid w:val="00EF7033"/>
    <w:rsid w:val="00EF7136"/>
    <w:rsid w:val="00EF7205"/>
    <w:rsid w:val="00EF72A1"/>
    <w:rsid w:val="00EF738B"/>
    <w:rsid w:val="00EF7520"/>
    <w:rsid w:val="00EF76BC"/>
    <w:rsid w:val="00EF7C06"/>
    <w:rsid w:val="00EF7D91"/>
    <w:rsid w:val="00F0000C"/>
    <w:rsid w:val="00F00192"/>
    <w:rsid w:val="00F00385"/>
    <w:rsid w:val="00F0094B"/>
    <w:rsid w:val="00F0098A"/>
    <w:rsid w:val="00F0099E"/>
    <w:rsid w:val="00F00A1C"/>
    <w:rsid w:val="00F00FAD"/>
    <w:rsid w:val="00F01548"/>
    <w:rsid w:val="00F0157F"/>
    <w:rsid w:val="00F016E1"/>
    <w:rsid w:val="00F01774"/>
    <w:rsid w:val="00F0185A"/>
    <w:rsid w:val="00F018C2"/>
    <w:rsid w:val="00F01A0B"/>
    <w:rsid w:val="00F01A21"/>
    <w:rsid w:val="00F01D83"/>
    <w:rsid w:val="00F01FD0"/>
    <w:rsid w:val="00F02665"/>
    <w:rsid w:val="00F0276A"/>
    <w:rsid w:val="00F02800"/>
    <w:rsid w:val="00F02A15"/>
    <w:rsid w:val="00F02AC4"/>
    <w:rsid w:val="00F02ADB"/>
    <w:rsid w:val="00F02B64"/>
    <w:rsid w:val="00F02F5B"/>
    <w:rsid w:val="00F0320E"/>
    <w:rsid w:val="00F0387E"/>
    <w:rsid w:val="00F03B43"/>
    <w:rsid w:val="00F03D13"/>
    <w:rsid w:val="00F03DAA"/>
    <w:rsid w:val="00F03E5C"/>
    <w:rsid w:val="00F040F9"/>
    <w:rsid w:val="00F04156"/>
    <w:rsid w:val="00F04D00"/>
    <w:rsid w:val="00F04F30"/>
    <w:rsid w:val="00F05193"/>
    <w:rsid w:val="00F05710"/>
    <w:rsid w:val="00F057C8"/>
    <w:rsid w:val="00F0580B"/>
    <w:rsid w:val="00F059CF"/>
    <w:rsid w:val="00F05B5F"/>
    <w:rsid w:val="00F05CB8"/>
    <w:rsid w:val="00F05F2D"/>
    <w:rsid w:val="00F061F8"/>
    <w:rsid w:val="00F063B7"/>
    <w:rsid w:val="00F063D5"/>
    <w:rsid w:val="00F06541"/>
    <w:rsid w:val="00F06AE3"/>
    <w:rsid w:val="00F06C77"/>
    <w:rsid w:val="00F070D6"/>
    <w:rsid w:val="00F071BA"/>
    <w:rsid w:val="00F071C2"/>
    <w:rsid w:val="00F079F3"/>
    <w:rsid w:val="00F07B6C"/>
    <w:rsid w:val="00F07BE3"/>
    <w:rsid w:val="00F07CCA"/>
    <w:rsid w:val="00F07EC4"/>
    <w:rsid w:val="00F07F4E"/>
    <w:rsid w:val="00F1028A"/>
    <w:rsid w:val="00F10658"/>
    <w:rsid w:val="00F10729"/>
    <w:rsid w:val="00F10C6A"/>
    <w:rsid w:val="00F10E61"/>
    <w:rsid w:val="00F1104B"/>
    <w:rsid w:val="00F1106C"/>
    <w:rsid w:val="00F116A1"/>
    <w:rsid w:val="00F11730"/>
    <w:rsid w:val="00F1194E"/>
    <w:rsid w:val="00F11AC0"/>
    <w:rsid w:val="00F11C54"/>
    <w:rsid w:val="00F1210F"/>
    <w:rsid w:val="00F1237B"/>
    <w:rsid w:val="00F12564"/>
    <w:rsid w:val="00F12642"/>
    <w:rsid w:val="00F126FE"/>
    <w:rsid w:val="00F12867"/>
    <w:rsid w:val="00F12C27"/>
    <w:rsid w:val="00F12C2D"/>
    <w:rsid w:val="00F12C67"/>
    <w:rsid w:val="00F12E26"/>
    <w:rsid w:val="00F13164"/>
    <w:rsid w:val="00F1336F"/>
    <w:rsid w:val="00F133E1"/>
    <w:rsid w:val="00F138CC"/>
    <w:rsid w:val="00F13B02"/>
    <w:rsid w:val="00F13BAD"/>
    <w:rsid w:val="00F13D74"/>
    <w:rsid w:val="00F13F7A"/>
    <w:rsid w:val="00F1444B"/>
    <w:rsid w:val="00F149D0"/>
    <w:rsid w:val="00F14C2A"/>
    <w:rsid w:val="00F15635"/>
    <w:rsid w:val="00F15ABE"/>
    <w:rsid w:val="00F15D19"/>
    <w:rsid w:val="00F16046"/>
    <w:rsid w:val="00F16188"/>
    <w:rsid w:val="00F161BA"/>
    <w:rsid w:val="00F165F9"/>
    <w:rsid w:val="00F1660B"/>
    <w:rsid w:val="00F1664A"/>
    <w:rsid w:val="00F166DD"/>
    <w:rsid w:val="00F1694E"/>
    <w:rsid w:val="00F16C34"/>
    <w:rsid w:val="00F16ED6"/>
    <w:rsid w:val="00F17101"/>
    <w:rsid w:val="00F171EE"/>
    <w:rsid w:val="00F173FD"/>
    <w:rsid w:val="00F17828"/>
    <w:rsid w:val="00F1798B"/>
    <w:rsid w:val="00F17A3F"/>
    <w:rsid w:val="00F20099"/>
    <w:rsid w:val="00F203AB"/>
    <w:rsid w:val="00F2058B"/>
    <w:rsid w:val="00F20ACF"/>
    <w:rsid w:val="00F20DB4"/>
    <w:rsid w:val="00F20E95"/>
    <w:rsid w:val="00F20EB5"/>
    <w:rsid w:val="00F212BA"/>
    <w:rsid w:val="00F21305"/>
    <w:rsid w:val="00F21424"/>
    <w:rsid w:val="00F21791"/>
    <w:rsid w:val="00F21B74"/>
    <w:rsid w:val="00F21C0A"/>
    <w:rsid w:val="00F21CF7"/>
    <w:rsid w:val="00F21F4B"/>
    <w:rsid w:val="00F21FBE"/>
    <w:rsid w:val="00F220B3"/>
    <w:rsid w:val="00F221E4"/>
    <w:rsid w:val="00F22471"/>
    <w:rsid w:val="00F229B3"/>
    <w:rsid w:val="00F229C7"/>
    <w:rsid w:val="00F229F9"/>
    <w:rsid w:val="00F22E65"/>
    <w:rsid w:val="00F22FFB"/>
    <w:rsid w:val="00F23047"/>
    <w:rsid w:val="00F233FF"/>
    <w:rsid w:val="00F23410"/>
    <w:rsid w:val="00F2372B"/>
    <w:rsid w:val="00F23AB4"/>
    <w:rsid w:val="00F23D1C"/>
    <w:rsid w:val="00F23DA0"/>
    <w:rsid w:val="00F23EB3"/>
    <w:rsid w:val="00F24758"/>
    <w:rsid w:val="00F24927"/>
    <w:rsid w:val="00F249A1"/>
    <w:rsid w:val="00F249D9"/>
    <w:rsid w:val="00F24AC8"/>
    <w:rsid w:val="00F24E97"/>
    <w:rsid w:val="00F25669"/>
    <w:rsid w:val="00F25A6D"/>
    <w:rsid w:val="00F25BC8"/>
    <w:rsid w:val="00F25EF9"/>
    <w:rsid w:val="00F25FD1"/>
    <w:rsid w:val="00F2615C"/>
    <w:rsid w:val="00F2617C"/>
    <w:rsid w:val="00F261AA"/>
    <w:rsid w:val="00F2677F"/>
    <w:rsid w:val="00F2684A"/>
    <w:rsid w:val="00F27019"/>
    <w:rsid w:val="00F27264"/>
    <w:rsid w:val="00F2776C"/>
    <w:rsid w:val="00F27C7B"/>
    <w:rsid w:val="00F27E1C"/>
    <w:rsid w:val="00F30306"/>
    <w:rsid w:val="00F303C2"/>
    <w:rsid w:val="00F304A1"/>
    <w:rsid w:val="00F3053B"/>
    <w:rsid w:val="00F30825"/>
    <w:rsid w:val="00F30A79"/>
    <w:rsid w:val="00F30B86"/>
    <w:rsid w:val="00F30E14"/>
    <w:rsid w:val="00F311A5"/>
    <w:rsid w:val="00F3162C"/>
    <w:rsid w:val="00F31BAA"/>
    <w:rsid w:val="00F31BC2"/>
    <w:rsid w:val="00F31D5B"/>
    <w:rsid w:val="00F32027"/>
    <w:rsid w:val="00F32650"/>
    <w:rsid w:val="00F32A82"/>
    <w:rsid w:val="00F32FFD"/>
    <w:rsid w:val="00F33112"/>
    <w:rsid w:val="00F33682"/>
    <w:rsid w:val="00F341A8"/>
    <w:rsid w:val="00F342BB"/>
    <w:rsid w:val="00F3440D"/>
    <w:rsid w:val="00F349D0"/>
    <w:rsid w:val="00F349D1"/>
    <w:rsid w:val="00F34BD1"/>
    <w:rsid w:val="00F34C96"/>
    <w:rsid w:val="00F3561D"/>
    <w:rsid w:val="00F3586F"/>
    <w:rsid w:val="00F35A88"/>
    <w:rsid w:val="00F36046"/>
    <w:rsid w:val="00F360E7"/>
    <w:rsid w:val="00F36522"/>
    <w:rsid w:val="00F36E06"/>
    <w:rsid w:val="00F370D1"/>
    <w:rsid w:val="00F374B5"/>
    <w:rsid w:val="00F37565"/>
    <w:rsid w:val="00F40312"/>
    <w:rsid w:val="00F40564"/>
    <w:rsid w:val="00F405FE"/>
    <w:rsid w:val="00F409CA"/>
    <w:rsid w:val="00F40B56"/>
    <w:rsid w:val="00F4106F"/>
    <w:rsid w:val="00F411EF"/>
    <w:rsid w:val="00F41741"/>
    <w:rsid w:val="00F417EA"/>
    <w:rsid w:val="00F41992"/>
    <w:rsid w:val="00F41B0B"/>
    <w:rsid w:val="00F41BE4"/>
    <w:rsid w:val="00F41E02"/>
    <w:rsid w:val="00F41E23"/>
    <w:rsid w:val="00F42037"/>
    <w:rsid w:val="00F42058"/>
    <w:rsid w:val="00F420BE"/>
    <w:rsid w:val="00F42212"/>
    <w:rsid w:val="00F42985"/>
    <w:rsid w:val="00F42ADE"/>
    <w:rsid w:val="00F42B28"/>
    <w:rsid w:val="00F43006"/>
    <w:rsid w:val="00F432DB"/>
    <w:rsid w:val="00F43535"/>
    <w:rsid w:val="00F438F5"/>
    <w:rsid w:val="00F439FA"/>
    <w:rsid w:val="00F43A8B"/>
    <w:rsid w:val="00F43AFA"/>
    <w:rsid w:val="00F43D44"/>
    <w:rsid w:val="00F43E02"/>
    <w:rsid w:val="00F4423A"/>
    <w:rsid w:val="00F443F2"/>
    <w:rsid w:val="00F4454F"/>
    <w:rsid w:val="00F44D95"/>
    <w:rsid w:val="00F44EE6"/>
    <w:rsid w:val="00F44F72"/>
    <w:rsid w:val="00F4515B"/>
    <w:rsid w:val="00F453C0"/>
    <w:rsid w:val="00F455FA"/>
    <w:rsid w:val="00F45975"/>
    <w:rsid w:val="00F45DC7"/>
    <w:rsid w:val="00F45E58"/>
    <w:rsid w:val="00F45F44"/>
    <w:rsid w:val="00F46173"/>
    <w:rsid w:val="00F462E4"/>
    <w:rsid w:val="00F4631D"/>
    <w:rsid w:val="00F4650F"/>
    <w:rsid w:val="00F47185"/>
    <w:rsid w:val="00F4738C"/>
    <w:rsid w:val="00F47A4B"/>
    <w:rsid w:val="00F47ABE"/>
    <w:rsid w:val="00F47B4A"/>
    <w:rsid w:val="00F47C6C"/>
    <w:rsid w:val="00F50018"/>
    <w:rsid w:val="00F5006F"/>
    <w:rsid w:val="00F5037A"/>
    <w:rsid w:val="00F5055B"/>
    <w:rsid w:val="00F5081E"/>
    <w:rsid w:val="00F50AEA"/>
    <w:rsid w:val="00F50EF1"/>
    <w:rsid w:val="00F510F0"/>
    <w:rsid w:val="00F51124"/>
    <w:rsid w:val="00F51280"/>
    <w:rsid w:val="00F513F0"/>
    <w:rsid w:val="00F51AE4"/>
    <w:rsid w:val="00F51CE6"/>
    <w:rsid w:val="00F523C1"/>
    <w:rsid w:val="00F5240C"/>
    <w:rsid w:val="00F5248C"/>
    <w:rsid w:val="00F5261F"/>
    <w:rsid w:val="00F52669"/>
    <w:rsid w:val="00F526DE"/>
    <w:rsid w:val="00F52C01"/>
    <w:rsid w:val="00F53372"/>
    <w:rsid w:val="00F5375B"/>
    <w:rsid w:val="00F53927"/>
    <w:rsid w:val="00F53BCF"/>
    <w:rsid w:val="00F53C28"/>
    <w:rsid w:val="00F53CE3"/>
    <w:rsid w:val="00F53D36"/>
    <w:rsid w:val="00F540DE"/>
    <w:rsid w:val="00F54344"/>
    <w:rsid w:val="00F54400"/>
    <w:rsid w:val="00F549BA"/>
    <w:rsid w:val="00F54A5D"/>
    <w:rsid w:val="00F54AF2"/>
    <w:rsid w:val="00F54BB1"/>
    <w:rsid w:val="00F54D56"/>
    <w:rsid w:val="00F54E95"/>
    <w:rsid w:val="00F55296"/>
    <w:rsid w:val="00F554E4"/>
    <w:rsid w:val="00F55716"/>
    <w:rsid w:val="00F55945"/>
    <w:rsid w:val="00F56065"/>
    <w:rsid w:val="00F56310"/>
    <w:rsid w:val="00F56390"/>
    <w:rsid w:val="00F56484"/>
    <w:rsid w:val="00F56658"/>
    <w:rsid w:val="00F56C05"/>
    <w:rsid w:val="00F56E59"/>
    <w:rsid w:val="00F575CF"/>
    <w:rsid w:val="00F579F8"/>
    <w:rsid w:val="00F57F66"/>
    <w:rsid w:val="00F57FD8"/>
    <w:rsid w:val="00F60530"/>
    <w:rsid w:val="00F61161"/>
    <w:rsid w:val="00F61446"/>
    <w:rsid w:val="00F61491"/>
    <w:rsid w:val="00F615EF"/>
    <w:rsid w:val="00F6182E"/>
    <w:rsid w:val="00F61DE1"/>
    <w:rsid w:val="00F61E7E"/>
    <w:rsid w:val="00F61EDF"/>
    <w:rsid w:val="00F626D6"/>
    <w:rsid w:val="00F62787"/>
    <w:rsid w:val="00F627E9"/>
    <w:rsid w:val="00F628A6"/>
    <w:rsid w:val="00F62EA8"/>
    <w:rsid w:val="00F632FA"/>
    <w:rsid w:val="00F6337B"/>
    <w:rsid w:val="00F6367F"/>
    <w:rsid w:val="00F63B0A"/>
    <w:rsid w:val="00F63DC4"/>
    <w:rsid w:val="00F63E12"/>
    <w:rsid w:val="00F63F7D"/>
    <w:rsid w:val="00F6408E"/>
    <w:rsid w:val="00F6454E"/>
    <w:rsid w:val="00F64636"/>
    <w:rsid w:val="00F64A0D"/>
    <w:rsid w:val="00F64E35"/>
    <w:rsid w:val="00F6537B"/>
    <w:rsid w:val="00F65382"/>
    <w:rsid w:val="00F65F01"/>
    <w:rsid w:val="00F6606C"/>
    <w:rsid w:val="00F667C4"/>
    <w:rsid w:val="00F66C95"/>
    <w:rsid w:val="00F66D2F"/>
    <w:rsid w:val="00F66F60"/>
    <w:rsid w:val="00F675A4"/>
    <w:rsid w:val="00F67BF1"/>
    <w:rsid w:val="00F67FBF"/>
    <w:rsid w:val="00F70310"/>
    <w:rsid w:val="00F70CB6"/>
    <w:rsid w:val="00F71605"/>
    <w:rsid w:val="00F717E0"/>
    <w:rsid w:val="00F71912"/>
    <w:rsid w:val="00F719B3"/>
    <w:rsid w:val="00F719DE"/>
    <w:rsid w:val="00F7200D"/>
    <w:rsid w:val="00F7202A"/>
    <w:rsid w:val="00F72149"/>
    <w:rsid w:val="00F72311"/>
    <w:rsid w:val="00F72E3E"/>
    <w:rsid w:val="00F72F7D"/>
    <w:rsid w:val="00F730B3"/>
    <w:rsid w:val="00F735BB"/>
    <w:rsid w:val="00F736C7"/>
    <w:rsid w:val="00F738FF"/>
    <w:rsid w:val="00F73C09"/>
    <w:rsid w:val="00F73C31"/>
    <w:rsid w:val="00F73D6F"/>
    <w:rsid w:val="00F73DFC"/>
    <w:rsid w:val="00F743A4"/>
    <w:rsid w:val="00F74435"/>
    <w:rsid w:val="00F746FE"/>
    <w:rsid w:val="00F7477F"/>
    <w:rsid w:val="00F74827"/>
    <w:rsid w:val="00F74937"/>
    <w:rsid w:val="00F7496A"/>
    <w:rsid w:val="00F74D96"/>
    <w:rsid w:val="00F75245"/>
    <w:rsid w:val="00F752DE"/>
    <w:rsid w:val="00F7531A"/>
    <w:rsid w:val="00F75893"/>
    <w:rsid w:val="00F75A62"/>
    <w:rsid w:val="00F75A8B"/>
    <w:rsid w:val="00F75BD0"/>
    <w:rsid w:val="00F75F56"/>
    <w:rsid w:val="00F75FFA"/>
    <w:rsid w:val="00F760CD"/>
    <w:rsid w:val="00F763B5"/>
    <w:rsid w:val="00F76567"/>
    <w:rsid w:val="00F76785"/>
    <w:rsid w:val="00F7724D"/>
    <w:rsid w:val="00F774C1"/>
    <w:rsid w:val="00F77BF4"/>
    <w:rsid w:val="00F77DD5"/>
    <w:rsid w:val="00F77FF6"/>
    <w:rsid w:val="00F8054C"/>
    <w:rsid w:val="00F8069A"/>
    <w:rsid w:val="00F809BC"/>
    <w:rsid w:val="00F80B78"/>
    <w:rsid w:val="00F80C35"/>
    <w:rsid w:val="00F81211"/>
    <w:rsid w:val="00F8162D"/>
    <w:rsid w:val="00F818EF"/>
    <w:rsid w:val="00F81B7A"/>
    <w:rsid w:val="00F81BF3"/>
    <w:rsid w:val="00F81C15"/>
    <w:rsid w:val="00F81E2B"/>
    <w:rsid w:val="00F823CF"/>
    <w:rsid w:val="00F82643"/>
    <w:rsid w:val="00F82753"/>
    <w:rsid w:val="00F82A79"/>
    <w:rsid w:val="00F82B4C"/>
    <w:rsid w:val="00F82B67"/>
    <w:rsid w:val="00F8318B"/>
    <w:rsid w:val="00F83348"/>
    <w:rsid w:val="00F8335D"/>
    <w:rsid w:val="00F834BB"/>
    <w:rsid w:val="00F83A79"/>
    <w:rsid w:val="00F83BC9"/>
    <w:rsid w:val="00F83C00"/>
    <w:rsid w:val="00F83C36"/>
    <w:rsid w:val="00F83CF0"/>
    <w:rsid w:val="00F83E2F"/>
    <w:rsid w:val="00F83F2B"/>
    <w:rsid w:val="00F84490"/>
    <w:rsid w:val="00F84630"/>
    <w:rsid w:val="00F8477B"/>
    <w:rsid w:val="00F847F2"/>
    <w:rsid w:val="00F84A5B"/>
    <w:rsid w:val="00F84AE2"/>
    <w:rsid w:val="00F84B24"/>
    <w:rsid w:val="00F84E19"/>
    <w:rsid w:val="00F8521A"/>
    <w:rsid w:val="00F85296"/>
    <w:rsid w:val="00F85714"/>
    <w:rsid w:val="00F85905"/>
    <w:rsid w:val="00F85928"/>
    <w:rsid w:val="00F8594E"/>
    <w:rsid w:val="00F8599E"/>
    <w:rsid w:val="00F859E9"/>
    <w:rsid w:val="00F85D35"/>
    <w:rsid w:val="00F85DC0"/>
    <w:rsid w:val="00F85E8F"/>
    <w:rsid w:val="00F86224"/>
    <w:rsid w:val="00F863A4"/>
    <w:rsid w:val="00F864AB"/>
    <w:rsid w:val="00F864CF"/>
    <w:rsid w:val="00F866FB"/>
    <w:rsid w:val="00F86A01"/>
    <w:rsid w:val="00F87454"/>
    <w:rsid w:val="00F87EAF"/>
    <w:rsid w:val="00F901D6"/>
    <w:rsid w:val="00F902CB"/>
    <w:rsid w:val="00F9070E"/>
    <w:rsid w:val="00F90D2E"/>
    <w:rsid w:val="00F91125"/>
    <w:rsid w:val="00F9116C"/>
    <w:rsid w:val="00F911FE"/>
    <w:rsid w:val="00F91701"/>
    <w:rsid w:val="00F91C44"/>
    <w:rsid w:val="00F91D93"/>
    <w:rsid w:val="00F92012"/>
    <w:rsid w:val="00F92066"/>
    <w:rsid w:val="00F9209A"/>
    <w:rsid w:val="00F92192"/>
    <w:rsid w:val="00F9261A"/>
    <w:rsid w:val="00F92848"/>
    <w:rsid w:val="00F92923"/>
    <w:rsid w:val="00F92B60"/>
    <w:rsid w:val="00F92D4B"/>
    <w:rsid w:val="00F92DBB"/>
    <w:rsid w:val="00F92E2D"/>
    <w:rsid w:val="00F9306F"/>
    <w:rsid w:val="00F931A1"/>
    <w:rsid w:val="00F933DA"/>
    <w:rsid w:val="00F9389E"/>
    <w:rsid w:val="00F9397F"/>
    <w:rsid w:val="00F93CAB"/>
    <w:rsid w:val="00F93D3D"/>
    <w:rsid w:val="00F93D6B"/>
    <w:rsid w:val="00F93DA2"/>
    <w:rsid w:val="00F93DAF"/>
    <w:rsid w:val="00F93F36"/>
    <w:rsid w:val="00F943EC"/>
    <w:rsid w:val="00F9482B"/>
    <w:rsid w:val="00F94A24"/>
    <w:rsid w:val="00F94AA9"/>
    <w:rsid w:val="00F94C74"/>
    <w:rsid w:val="00F94DB4"/>
    <w:rsid w:val="00F94EC1"/>
    <w:rsid w:val="00F95078"/>
    <w:rsid w:val="00F950F3"/>
    <w:rsid w:val="00F9588D"/>
    <w:rsid w:val="00F958A0"/>
    <w:rsid w:val="00F95ADC"/>
    <w:rsid w:val="00F95F16"/>
    <w:rsid w:val="00F9668D"/>
    <w:rsid w:val="00F96A09"/>
    <w:rsid w:val="00F972E2"/>
    <w:rsid w:val="00F97955"/>
    <w:rsid w:val="00F979A4"/>
    <w:rsid w:val="00F97AB2"/>
    <w:rsid w:val="00F97B0D"/>
    <w:rsid w:val="00F97ED8"/>
    <w:rsid w:val="00F97FB1"/>
    <w:rsid w:val="00FA00FF"/>
    <w:rsid w:val="00FA0767"/>
    <w:rsid w:val="00FA0840"/>
    <w:rsid w:val="00FA0B25"/>
    <w:rsid w:val="00FA0C50"/>
    <w:rsid w:val="00FA0C75"/>
    <w:rsid w:val="00FA0DF9"/>
    <w:rsid w:val="00FA10BB"/>
    <w:rsid w:val="00FA15EB"/>
    <w:rsid w:val="00FA1693"/>
    <w:rsid w:val="00FA181B"/>
    <w:rsid w:val="00FA1886"/>
    <w:rsid w:val="00FA1977"/>
    <w:rsid w:val="00FA1B26"/>
    <w:rsid w:val="00FA20D6"/>
    <w:rsid w:val="00FA2159"/>
    <w:rsid w:val="00FA22F4"/>
    <w:rsid w:val="00FA23F2"/>
    <w:rsid w:val="00FA254A"/>
    <w:rsid w:val="00FA2654"/>
    <w:rsid w:val="00FA2B74"/>
    <w:rsid w:val="00FA2BCE"/>
    <w:rsid w:val="00FA2C8F"/>
    <w:rsid w:val="00FA361F"/>
    <w:rsid w:val="00FA36DE"/>
    <w:rsid w:val="00FA37F1"/>
    <w:rsid w:val="00FA39E2"/>
    <w:rsid w:val="00FA3CF4"/>
    <w:rsid w:val="00FA3F3B"/>
    <w:rsid w:val="00FA3F5C"/>
    <w:rsid w:val="00FA4098"/>
    <w:rsid w:val="00FA41E0"/>
    <w:rsid w:val="00FA428C"/>
    <w:rsid w:val="00FA44E3"/>
    <w:rsid w:val="00FA4614"/>
    <w:rsid w:val="00FA4805"/>
    <w:rsid w:val="00FA4C69"/>
    <w:rsid w:val="00FA4D29"/>
    <w:rsid w:val="00FA4F49"/>
    <w:rsid w:val="00FA5428"/>
    <w:rsid w:val="00FA5516"/>
    <w:rsid w:val="00FA56AE"/>
    <w:rsid w:val="00FA56B6"/>
    <w:rsid w:val="00FA56D1"/>
    <w:rsid w:val="00FA5EF6"/>
    <w:rsid w:val="00FA65B1"/>
    <w:rsid w:val="00FA6CFE"/>
    <w:rsid w:val="00FA7B39"/>
    <w:rsid w:val="00FA7C6D"/>
    <w:rsid w:val="00FB03EA"/>
    <w:rsid w:val="00FB05B8"/>
    <w:rsid w:val="00FB0B3C"/>
    <w:rsid w:val="00FB157D"/>
    <w:rsid w:val="00FB1962"/>
    <w:rsid w:val="00FB19B5"/>
    <w:rsid w:val="00FB1A8B"/>
    <w:rsid w:val="00FB298D"/>
    <w:rsid w:val="00FB2998"/>
    <w:rsid w:val="00FB2ACE"/>
    <w:rsid w:val="00FB2CE0"/>
    <w:rsid w:val="00FB2E07"/>
    <w:rsid w:val="00FB2ED5"/>
    <w:rsid w:val="00FB311C"/>
    <w:rsid w:val="00FB3A67"/>
    <w:rsid w:val="00FB3D01"/>
    <w:rsid w:val="00FB40A1"/>
    <w:rsid w:val="00FB40DE"/>
    <w:rsid w:val="00FB4141"/>
    <w:rsid w:val="00FB454B"/>
    <w:rsid w:val="00FB45AB"/>
    <w:rsid w:val="00FB4655"/>
    <w:rsid w:val="00FB4681"/>
    <w:rsid w:val="00FB474C"/>
    <w:rsid w:val="00FB4B05"/>
    <w:rsid w:val="00FB4B69"/>
    <w:rsid w:val="00FB4E6A"/>
    <w:rsid w:val="00FB4F22"/>
    <w:rsid w:val="00FB4F84"/>
    <w:rsid w:val="00FB5004"/>
    <w:rsid w:val="00FB501C"/>
    <w:rsid w:val="00FB5149"/>
    <w:rsid w:val="00FB52F3"/>
    <w:rsid w:val="00FB5466"/>
    <w:rsid w:val="00FB56F0"/>
    <w:rsid w:val="00FB5852"/>
    <w:rsid w:val="00FB5898"/>
    <w:rsid w:val="00FB5DBD"/>
    <w:rsid w:val="00FB5E98"/>
    <w:rsid w:val="00FB6811"/>
    <w:rsid w:val="00FB6B74"/>
    <w:rsid w:val="00FB6CCD"/>
    <w:rsid w:val="00FB6DD7"/>
    <w:rsid w:val="00FB700B"/>
    <w:rsid w:val="00FB743C"/>
    <w:rsid w:val="00FB74C9"/>
    <w:rsid w:val="00FB7598"/>
    <w:rsid w:val="00FB7C17"/>
    <w:rsid w:val="00FC0462"/>
    <w:rsid w:val="00FC05AA"/>
    <w:rsid w:val="00FC08F5"/>
    <w:rsid w:val="00FC0D33"/>
    <w:rsid w:val="00FC1065"/>
    <w:rsid w:val="00FC12B5"/>
    <w:rsid w:val="00FC161B"/>
    <w:rsid w:val="00FC18AB"/>
    <w:rsid w:val="00FC1AAB"/>
    <w:rsid w:val="00FC1D4F"/>
    <w:rsid w:val="00FC1E94"/>
    <w:rsid w:val="00FC214A"/>
    <w:rsid w:val="00FC218F"/>
    <w:rsid w:val="00FC22A0"/>
    <w:rsid w:val="00FC2912"/>
    <w:rsid w:val="00FC29A4"/>
    <w:rsid w:val="00FC2B55"/>
    <w:rsid w:val="00FC2BA3"/>
    <w:rsid w:val="00FC2ED2"/>
    <w:rsid w:val="00FC3253"/>
    <w:rsid w:val="00FC341A"/>
    <w:rsid w:val="00FC35CD"/>
    <w:rsid w:val="00FC3BAE"/>
    <w:rsid w:val="00FC414C"/>
    <w:rsid w:val="00FC4164"/>
    <w:rsid w:val="00FC423E"/>
    <w:rsid w:val="00FC4384"/>
    <w:rsid w:val="00FC47A8"/>
    <w:rsid w:val="00FC4973"/>
    <w:rsid w:val="00FC5BC1"/>
    <w:rsid w:val="00FC5CBE"/>
    <w:rsid w:val="00FC5E9B"/>
    <w:rsid w:val="00FC5FC8"/>
    <w:rsid w:val="00FC6627"/>
    <w:rsid w:val="00FC670C"/>
    <w:rsid w:val="00FC6746"/>
    <w:rsid w:val="00FC685B"/>
    <w:rsid w:val="00FC69BB"/>
    <w:rsid w:val="00FC6C75"/>
    <w:rsid w:val="00FC71D7"/>
    <w:rsid w:val="00FC723B"/>
    <w:rsid w:val="00FC7401"/>
    <w:rsid w:val="00FC75B7"/>
    <w:rsid w:val="00FC78A0"/>
    <w:rsid w:val="00FC79E0"/>
    <w:rsid w:val="00FC7CFE"/>
    <w:rsid w:val="00FC7E1A"/>
    <w:rsid w:val="00FD01D7"/>
    <w:rsid w:val="00FD04F0"/>
    <w:rsid w:val="00FD07EF"/>
    <w:rsid w:val="00FD0D2E"/>
    <w:rsid w:val="00FD0D5B"/>
    <w:rsid w:val="00FD0E7A"/>
    <w:rsid w:val="00FD1195"/>
    <w:rsid w:val="00FD1525"/>
    <w:rsid w:val="00FD154F"/>
    <w:rsid w:val="00FD194D"/>
    <w:rsid w:val="00FD1CF1"/>
    <w:rsid w:val="00FD2201"/>
    <w:rsid w:val="00FD23D6"/>
    <w:rsid w:val="00FD267D"/>
    <w:rsid w:val="00FD2879"/>
    <w:rsid w:val="00FD2A99"/>
    <w:rsid w:val="00FD2AE6"/>
    <w:rsid w:val="00FD3250"/>
    <w:rsid w:val="00FD33A1"/>
    <w:rsid w:val="00FD343E"/>
    <w:rsid w:val="00FD347D"/>
    <w:rsid w:val="00FD349E"/>
    <w:rsid w:val="00FD3ADF"/>
    <w:rsid w:val="00FD3BB7"/>
    <w:rsid w:val="00FD3BD9"/>
    <w:rsid w:val="00FD3C82"/>
    <w:rsid w:val="00FD3D8F"/>
    <w:rsid w:val="00FD400D"/>
    <w:rsid w:val="00FD4693"/>
    <w:rsid w:val="00FD4B33"/>
    <w:rsid w:val="00FD4D97"/>
    <w:rsid w:val="00FD51E9"/>
    <w:rsid w:val="00FD52B2"/>
    <w:rsid w:val="00FD5AF8"/>
    <w:rsid w:val="00FD5AF9"/>
    <w:rsid w:val="00FD5BE4"/>
    <w:rsid w:val="00FD5F86"/>
    <w:rsid w:val="00FD600B"/>
    <w:rsid w:val="00FD6080"/>
    <w:rsid w:val="00FD64FD"/>
    <w:rsid w:val="00FD73B9"/>
    <w:rsid w:val="00FD73F6"/>
    <w:rsid w:val="00FD76A0"/>
    <w:rsid w:val="00FD76D2"/>
    <w:rsid w:val="00FD78E6"/>
    <w:rsid w:val="00FD7DAF"/>
    <w:rsid w:val="00FE085B"/>
    <w:rsid w:val="00FE0BBB"/>
    <w:rsid w:val="00FE0C0F"/>
    <w:rsid w:val="00FE11A8"/>
    <w:rsid w:val="00FE1222"/>
    <w:rsid w:val="00FE183A"/>
    <w:rsid w:val="00FE1846"/>
    <w:rsid w:val="00FE1A87"/>
    <w:rsid w:val="00FE1BAF"/>
    <w:rsid w:val="00FE1CFD"/>
    <w:rsid w:val="00FE1F6A"/>
    <w:rsid w:val="00FE1FA9"/>
    <w:rsid w:val="00FE2100"/>
    <w:rsid w:val="00FE22FE"/>
    <w:rsid w:val="00FE25A4"/>
    <w:rsid w:val="00FE26AF"/>
    <w:rsid w:val="00FE2837"/>
    <w:rsid w:val="00FE2955"/>
    <w:rsid w:val="00FE29D9"/>
    <w:rsid w:val="00FE31CD"/>
    <w:rsid w:val="00FE3393"/>
    <w:rsid w:val="00FE3DB3"/>
    <w:rsid w:val="00FE40EC"/>
    <w:rsid w:val="00FE431F"/>
    <w:rsid w:val="00FE47A3"/>
    <w:rsid w:val="00FE480A"/>
    <w:rsid w:val="00FE4882"/>
    <w:rsid w:val="00FE4A53"/>
    <w:rsid w:val="00FE547E"/>
    <w:rsid w:val="00FE5846"/>
    <w:rsid w:val="00FE5C15"/>
    <w:rsid w:val="00FE5D4B"/>
    <w:rsid w:val="00FE658A"/>
    <w:rsid w:val="00FE6FE9"/>
    <w:rsid w:val="00FE744F"/>
    <w:rsid w:val="00FE78D3"/>
    <w:rsid w:val="00FE7AF3"/>
    <w:rsid w:val="00FE7B9F"/>
    <w:rsid w:val="00FE7BDB"/>
    <w:rsid w:val="00FE7EDC"/>
    <w:rsid w:val="00FF0374"/>
    <w:rsid w:val="00FF055A"/>
    <w:rsid w:val="00FF05B5"/>
    <w:rsid w:val="00FF08FE"/>
    <w:rsid w:val="00FF09B3"/>
    <w:rsid w:val="00FF0A55"/>
    <w:rsid w:val="00FF0C9D"/>
    <w:rsid w:val="00FF0DCE"/>
    <w:rsid w:val="00FF1299"/>
    <w:rsid w:val="00FF12AD"/>
    <w:rsid w:val="00FF14F3"/>
    <w:rsid w:val="00FF178F"/>
    <w:rsid w:val="00FF1A46"/>
    <w:rsid w:val="00FF1BA1"/>
    <w:rsid w:val="00FF1CFC"/>
    <w:rsid w:val="00FF1FA5"/>
    <w:rsid w:val="00FF20EE"/>
    <w:rsid w:val="00FF2354"/>
    <w:rsid w:val="00FF2399"/>
    <w:rsid w:val="00FF24C0"/>
    <w:rsid w:val="00FF24E9"/>
    <w:rsid w:val="00FF2B38"/>
    <w:rsid w:val="00FF4513"/>
    <w:rsid w:val="00FF4697"/>
    <w:rsid w:val="00FF4940"/>
    <w:rsid w:val="00FF4ADC"/>
    <w:rsid w:val="00FF4D8E"/>
    <w:rsid w:val="00FF5145"/>
    <w:rsid w:val="00FF52B0"/>
    <w:rsid w:val="00FF532F"/>
    <w:rsid w:val="00FF54C9"/>
    <w:rsid w:val="00FF563D"/>
    <w:rsid w:val="00FF56D7"/>
    <w:rsid w:val="00FF582A"/>
    <w:rsid w:val="00FF5B4C"/>
    <w:rsid w:val="00FF61C9"/>
    <w:rsid w:val="00FF6419"/>
    <w:rsid w:val="00FF648D"/>
    <w:rsid w:val="00FF6853"/>
    <w:rsid w:val="00FF68BB"/>
    <w:rsid w:val="00FF69A0"/>
    <w:rsid w:val="00FF6ABA"/>
    <w:rsid w:val="00FF6D33"/>
    <w:rsid w:val="00FF6EDA"/>
    <w:rsid w:val="00FF7184"/>
    <w:rsid w:val="00FF7233"/>
    <w:rsid w:val="00FF723B"/>
    <w:rsid w:val="00FF7730"/>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7E2AE70D-B201-4247-96AB-E0C4019C4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2" w:semiHidden="1" w:unhideWhenUsed="1" w:qFormat="1"/>
    <w:lsdException w:name="List 3"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15B81"/>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numPr>
        <w:ilvl w:val="1"/>
        <w:numId w:val="1"/>
      </w:num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72162A"/>
    <w:rPr>
      <w:rFonts w:ascii="Arial" w:eastAsia="Malgun Gothic" w:hAnsi="Arial"/>
      <w:b/>
      <w:noProof/>
      <w:sz w:val="18"/>
      <w:lang w:val="en-GB" w:eastAsia="en-US" w:bidi="ar-SA"/>
    </w:rPr>
  </w:style>
  <w:style w:type="paragraph" w:customStyle="1" w:styleId="CRCoverPage">
    <w:name w:val="CR Cover Page"/>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P"/>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uiPriority w:val="9"/>
    <w:qFormat/>
    <w:rsid w:val="0072162A"/>
    <w:rPr>
      <w:rFonts w:ascii="Malgun Gothic" w:eastAsia="Malgun Gothic" w:hAnsi="Malgun Gothic" w:cs="Times New Roman"/>
      <w:lang w:val="en-GB" w:eastAsia="en-US"/>
    </w:rPr>
  </w:style>
  <w:style w:type="paragraph" w:styleId="BalloonText">
    <w:name w:val="Balloon Text"/>
    <w:basedOn w:val="Normal"/>
    <w:semiHidden/>
    <w:qFormat/>
    <w:rsid w:val="00746D48"/>
    <w:rPr>
      <w:rFonts w:ascii="Tahoma" w:hAnsi="Tahoma" w:cs="Tahoma"/>
      <w:sz w:val="16"/>
      <w:szCs w:val="16"/>
    </w:rPr>
  </w:style>
  <w:style w:type="table" w:styleId="TableGrid">
    <w:name w:val="Table Grid"/>
    <w:aliases w:val="Table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nhideWhenUsed/>
    <w:qFormat/>
    <w:rsid w:val="00EC1D3E"/>
    <w:rPr>
      <w:b/>
      <w:bCs/>
    </w:rPr>
  </w:style>
  <w:style w:type="character" w:styleId="Emphasis">
    <w:name w:val="Emphasis"/>
    <w:uiPriority w:val="20"/>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qFormat/>
    <w:rsid w:val="001C6890"/>
    <w:rPr>
      <w:b/>
      <w:bCs/>
    </w:rPr>
  </w:style>
  <w:style w:type="character" w:customStyle="1" w:styleId="CommentSubjectChar">
    <w:name w:val="Comment Subject Char"/>
    <w:link w:val="CommentSubject"/>
    <w:uiPriority w:val="99"/>
    <w:qForma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qFormat/>
    <w:rsid w:val="006B43E1"/>
    <w:pPr>
      <w:tabs>
        <w:tab w:val="center" w:pos="4680"/>
        <w:tab w:val="right" w:pos="9360"/>
      </w:tabs>
    </w:pPr>
  </w:style>
  <w:style w:type="character" w:customStyle="1" w:styleId="FooterChar">
    <w:name w:val="Footer Char"/>
    <w:link w:val="Footer"/>
    <w:qFormat/>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qFormat/>
    <w:rsid w:val="00AC7214"/>
    <w:pPr>
      <w:keepLines/>
      <w:tabs>
        <w:tab w:val="center" w:pos="4536"/>
        <w:tab w:val="right" w:pos="9072"/>
      </w:tabs>
    </w:pPr>
    <w:rPr>
      <w:noProof/>
    </w:rPr>
  </w:style>
  <w:style w:type="paragraph" w:styleId="BodyText">
    <w:name w:val="Body Text"/>
    <w:aliases w:val="b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qFormat/>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uiPriority w:val="99"/>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uiPriority w:val="99"/>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qForma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qFormat/>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qFormat/>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unhideWhenUsed/>
    <w:qFormat/>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unhideWhenUsed/>
    <w:qFormat/>
    <w:rsid w:val="00212EDC"/>
    <w:pPr>
      <w:ind w:leftChars="600" w:left="100" w:hangingChars="200" w:hanging="200"/>
      <w:contextualSpacing/>
    </w:pPr>
  </w:style>
  <w:style w:type="paragraph" w:customStyle="1" w:styleId="berschrift1H1">
    <w:name w:val="Überschrift 1.H1"/>
    <w:basedOn w:val="Normal"/>
    <w:next w:val="Normal"/>
    <w:qFormat/>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qFormat/>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character" w:styleId="PlaceholderText">
    <w:name w:val="Placeholder Text"/>
    <w:basedOn w:val="DefaultParagraphFont"/>
    <w:uiPriority w:val="99"/>
    <w:qFormat/>
    <w:rsid w:val="00A00E03"/>
    <w:rPr>
      <w:color w:val="808080"/>
    </w:rPr>
  </w:style>
  <w:style w:type="table" w:styleId="GridTable5Dark-Accent5">
    <w:name w:val="Grid Table 5 Dark Accent 5"/>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1">
    <w:name w:val="Grid Table 5 Dark Accent 1"/>
    <w:basedOn w:val="TableNormal"/>
    <w:uiPriority w:val="50"/>
    <w:rsid w:val="00F1237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5">
    <w:name w:val="Grid Table 4 Accent 5"/>
    <w:basedOn w:val="TableNormal"/>
    <w:uiPriority w:val="49"/>
    <w:rsid w:val="00B22C9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apple-converted-space">
    <w:name w:val="apple-converted-space"/>
    <w:basedOn w:val="DefaultParagraphFont"/>
    <w:qFormat/>
    <w:rsid w:val="00D775FF"/>
  </w:style>
  <w:style w:type="paragraph" w:customStyle="1" w:styleId="ListParagraph1">
    <w:name w:val="List Paragraph1"/>
    <w:basedOn w:val="Normal"/>
    <w:link w:val="a0"/>
    <w:qFormat/>
    <w:rsid w:val="004C52D8"/>
    <w:pPr>
      <w:spacing w:after="0"/>
      <w:ind w:left="720"/>
      <w:contextualSpacing/>
    </w:pPr>
    <w:rPr>
      <w:rFonts w:eastAsia="Times New Roman"/>
      <w:sz w:val="24"/>
      <w:szCs w:val="24"/>
      <w:lang w:eastAsia="zh-CN"/>
    </w:rPr>
  </w:style>
  <w:style w:type="character" w:customStyle="1" w:styleId="a0">
    <w:name w:val="リスト段落 (文字)"/>
    <w:link w:val="ListParagraph1"/>
    <w:uiPriority w:val="34"/>
    <w:qFormat/>
    <w:rsid w:val="001D52A8"/>
    <w:rPr>
      <w:rFonts w:eastAsia="Times New Roman"/>
      <w:sz w:val="24"/>
      <w:szCs w:val="24"/>
      <w:lang w:eastAsia="zh-CN"/>
    </w:rPr>
  </w:style>
  <w:style w:type="paragraph" w:styleId="ListBullet">
    <w:name w:val="List Bullet"/>
    <w:basedOn w:val="Normal"/>
    <w:qFormat/>
    <w:rsid w:val="00CC3D1A"/>
    <w:pPr>
      <w:widowControl w:val="0"/>
      <w:numPr>
        <w:numId w:val="14"/>
      </w:numPr>
      <w:kinsoku w:val="0"/>
      <w:overflowPunct w:val="0"/>
      <w:adjustRightInd w:val="0"/>
      <w:spacing w:after="60" w:line="259" w:lineRule="auto"/>
      <w:ind w:hangingChars="200" w:hanging="200"/>
      <w:jc w:val="both"/>
      <w:textAlignment w:val="baseline"/>
    </w:pPr>
    <w:rPr>
      <w:rFonts w:eastAsia="MS Gothic"/>
      <w:snapToGrid w:val="0"/>
      <w:kern w:val="2"/>
      <w:lang w:val="en-GB" w:eastAsia="ja-JP"/>
    </w:rPr>
  </w:style>
  <w:style w:type="paragraph" w:styleId="TOC3">
    <w:name w:val="toc 3"/>
    <w:basedOn w:val="Normal"/>
    <w:next w:val="Normal"/>
    <w:qFormat/>
    <w:rsid w:val="00CC3D1A"/>
    <w:pPr>
      <w:widowControl w:val="0"/>
      <w:kinsoku w:val="0"/>
      <w:overflowPunct w:val="0"/>
      <w:autoSpaceDE w:val="0"/>
      <w:autoSpaceDN w:val="0"/>
      <w:adjustRightInd w:val="0"/>
      <w:spacing w:after="100" w:line="259" w:lineRule="auto"/>
      <w:ind w:left="400"/>
      <w:jc w:val="both"/>
      <w:textAlignment w:val="baseline"/>
    </w:pPr>
    <w:rPr>
      <w:rFonts w:eastAsia="Batang"/>
      <w:snapToGrid w:val="0"/>
      <w:kern w:val="2"/>
      <w:szCs w:val="22"/>
      <w:lang w:val="en-GB" w:eastAsia="ko-KR"/>
    </w:rPr>
  </w:style>
  <w:style w:type="paragraph" w:styleId="PlainText">
    <w:name w:val="Plain Text"/>
    <w:basedOn w:val="Normal"/>
    <w:link w:val="PlainTextChar"/>
    <w:uiPriority w:val="99"/>
    <w:unhideWhenUsed/>
    <w:qFormat/>
    <w:rsid w:val="00CC3D1A"/>
    <w:pPr>
      <w:widowControl w:val="0"/>
      <w:kinsoku w:val="0"/>
      <w:overflowPunct w:val="0"/>
      <w:autoSpaceDE w:val="0"/>
      <w:autoSpaceDN w:val="0"/>
      <w:adjustRightInd w:val="0"/>
      <w:spacing w:after="60" w:line="259" w:lineRule="auto"/>
      <w:textAlignment w:val="baseline"/>
    </w:pPr>
    <w:rPr>
      <w:rFonts w:ascii="Courier New" w:eastAsia="Gulim" w:hAnsi="Courier New"/>
      <w:snapToGrid w:val="0"/>
      <w:kern w:val="2"/>
      <w:lang w:val="zh-CN" w:eastAsia="zh-CN"/>
    </w:rPr>
  </w:style>
  <w:style w:type="character" w:customStyle="1" w:styleId="PlainTextChar">
    <w:name w:val="Plain Text Char"/>
    <w:basedOn w:val="DefaultParagraphFont"/>
    <w:link w:val="PlainText"/>
    <w:uiPriority w:val="99"/>
    <w:qFormat/>
    <w:rsid w:val="00CC3D1A"/>
    <w:rPr>
      <w:rFonts w:ascii="Courier New" w:eastAsia="Gulim" w:hAnsi="Courier New"/>
      <w:snapToGrid w:val="0"/>
      <w:kern w:val="2"/>
      <w:lang w:val="zh-CN" w:eastAsia="zh-CN"/>
    </w:rPr>
  </w:style>
  <w:style w:type="paragraph" w:styleId="TOC8">
    <w:name w:val="toc 8"/>
    <w:basedOn w:val="Normal"/>
    <w:next w:val="Normal"/>
    <w:qFormat/>
    <w:rsid w:val="00CC3D1A"/>
    <w:pPr>
      <w:widowControl w:val="0"/>
      <w:kinsoku w:val="0"/>
      <w:overflowPunct w:val="0"/>
      <w:autoSpaceDE w:val="0"/>
      <w:autoSpaceDN w:val="0"/>
      <w:adjustRightInd w:val="0"/>
      <w:spacing w:after="60" w:line="259" w:lineRule="auto"/>
      <w:ind w:leftChars="1400" w:left="2975"/>
      <w:jc w:val="both"/>
      <w:textAlignment w:val="baseline"/>
    </w:pPr>
    <w:rPr>
      <w:rFonts w:eastAsia="Batang"/>
      <w:snapToGrid w:val="0"/>
      <w:kern w:val="2"/>
      <w:szCs w:val="22"/>
      <w:lang w:val="en-GB" w:eastAsia="ko-KR"/>
    </w:rPr>
  </w:style>
  <w:style w:type="paragraph" w:styleId="FootnoteText">
    <w:name w:val="footnote text"/>
    <w:basedOn w:val="Normal"/>
    <w:link w:val="FootnoteTextChar"/>
    <w:qFormat/>
    <w:rsid w:val="00CC3D1A"/>
    <w:pPr>
      <w:widowControl w:val="0"/>
      <w:kinsoku w:val="0"/>
      <w:overflowPunct w:val="0"/>
      <w:autoSpaceDE w:val="0"/>
      <w:autoSpaceDN w:val="0"/>
      <w:adjustRightInd w:val="0"/>
      <w:snapToGrid w:val="0"/>
      <w:spacing w:after="60" w:line="259" w:lineRule="auto"/>
      <w:textAlignment w:val="baseline"/>
    </w:pPr>
    <w:rPr>
      <w:rFonts w:eastAsia="Batang"/>
      <w:snapToGrid w:val="0"/>
      <w:kern w:val="2"/>
      <w:szCs w:val="22"/>
      <w:lang w:val="zh-CN" w:eastAsia="zh-CN"/>
    </w:rPr>
  </w:style>
  <w:style w:type="character" w:customStyle="1" w:styleId="FootnoteTextChar">
    <w:name w:val="Footnote Text Char"/>
    <w:basedOn w:val="DefaultParagraphFont"/>
    <w:link w:val="FootnoteText"/>
    <w:qFormat/>
    <w:rsid w:val="00CC3D1A"/>
    <w:rPr>
      <w:snapToGrid w:val="0"/>
      <w:kern w:val="2"/>
      <w:szCs w:val="22"/>
      <w:lang w:val="zh-CN" w:eastAsia="zh-CN"/>
    </w:rPr>
  </w:style>
  <w:style w:type="character" w:styleId="PageNumber">
    <w:name w:val="page number"/>
    <w:basedOn w:val="DefaultParagraphFont"/>
    <w:qFormat/>
    <w:rsid w:val="00CC3D1A"/>
  </w:style>
  <w:style w:type="character" w:styleId="FootnoteReference">
    <w:name w:val="footnote reference"/>
    <w:qFormat/>
    <w:rsid w:val="00CC3D1A"/>
    <w:rPr>
      <w:vertAlign w:val="superscript"/>
    </w:rPr>
  </w:style>
  <w:style w:type="paragraph" w:customStyle="1" w:styleId="LGTdoc1">
    <w:name w:val="LGTdoc_제목1"/>
    <w:basedOn w:val="Normal"/>
    <w:link w:val="LGTdoc1Char"/>
    <w:qFormat/>
    <w:rsid w:val="00CC3D1A"/>
    <w:pPr>
      <w:kinsoku w:val="0"/>
      <w:overflowPunct w:val="0"/>
      <w:adjustRightInd w:val="0"/>
      <w:snapToGrid w:val="0"/>
      <w:spacing w:beforeLines="50" w:after="100" w:afterAutospacing="1" w:line="259" w:lineRule="auto"/>
      <w:jc w:val="both"/>
      <w:textAlignment w:val="baseline"/>
    </w:pPr>
    <w:rPr>
      <w:rFonts w:eastAsia="Batang"/>
      <w:b/>
      <w:sz w:val="28"/>
      <w:lang w:val="en-GB" w:eastAsia="ko-KR"/>
    </w:rPr>
  </w:style>
  <w:style w:type="paragraph" w:customStyle="1" w:styleId="LGTdoc0">
    <w:name w:val="LGTdoc_본문"/>
    <w:basedOn w:val="Normal"/>
    <w:qFormat/>
    <w:rsid w:val="00CC3D1A"/>
    <w:pPr>
      <w:widowControl w:val="0"/>
      <w:kinsoku w:val="0"/>
      <w:overflowPunct w:val="0"/>
      <w:autoSpaceDE w:val="0"/>
      <w:autoSpaceDN w:val="0"/>
      <w:adjustRightInd w:val="0"/>
      <w:snapToGrid w:val="0"/>
      <w:spacing w:afterLines="50" w:after="60" w:line="264" w:lineRule="auto"/>
      <w:jc w:val="both"/>
      <w:textAlignment w:val="baseline"/>
    </w:pPr>
    <w:rPr>
      <w:rFonts w:eastAsia="Batang"/>
      <w:snapToGrid w:val="0"/>
      <w:kern w:val="2"/>
      <w:sz w:val="22"/>
      <w:szCs w:val="22"/>
      <w:lang w:val="en-GB" w:eastAsia="ko-KR"/>
    </w:rPr>
  </w:style>
  <w:style w:type="paragraph" w:customStyle="1" w:styleId="LGTdoc11">
    <w:name w:val="LGTdoc_제목1.1"/>
    <w:basedOn w:val="Normal"/>
    <w:qFormat/>
    <w:rsid w:val="00CC3D1A"/>
    <w:pPr>
      <w:widowControl w:val="0"/>
      <w:kinsoku w:val="0"/>
      <w:overflowPunct w:val="0"/>
      <w:autoSpaceDE w:val="0"/>
      <w:autoSpaceDN w:val="0"/>
      <w:adjustRightInd w:val="0"/>
      <w:snapToGrid w:val="0"/>
      <w:spacing w:beforeLines="100" w:afterLines="50" w:after="60" w:line="259" w:lineRule="auto"/>
      <w:ind w:left="391" w:hangingChars="166" w:hanging="391"/>
      <w:jc w:val="both"/>
      <w:textAlignment w:val="baseline"/>
    </w:pPr>
    <w:rPr>
      <w:rFonts w:eastAsia="Batang"/>
      <w:b/>
      <w:bCs/>
      <w:snapToGrid w:val="0"/>
      <w:kern w:val="2"/>
      <w:sz w:val="24"/>
      <w:szCs w:val="22"/>
      <w:lang w:val="en-GB" w:eastAsia="ko-KR"/>
    </w:rPr>
  </w:style>
  <w:style w:type="paragraph" w:customStyle="1" w:styleId="LGTdoc111">
    <w:name w:val="LGTdoc_제목1.1.1"/>
    <w:basedOn w:val="Normal"/>
    <w:qFormat/>
    <w:rsid w:val="00CC3D1A"/>
    <w:pPr>
      <w:widowControl w:val="0"/>
      <w:kinsoku w:val="0"/>
      <w:overflowPunct w:val="0"/>
      <w:autoSpaceDE w:val="0"/>
      <w:autoSpaceDN w:val="0"/>
      <w:adjustRightInd w:val="0"/>
      <w:snapToGrid w:val="0"/>
      <w:spacing w:beforeLines="50" w:after="60" w:line="264" w:lineRule="auto"/>
      <w:ind w:firstLineChars="100" w:firstLine="220"/>
      <w:jc w:val="both"/>
      <w:textAlignment w:val="baseline"/>
    </w:pPr>
    <w:rPr>
      <w:rFonts w:eastAsia="Batang"/>
      <w:b/>
      <w:bCs/>
      <w:snapToGrid w:val="0"/>
      <w:kern w:val="2"/>
      <w:sz w:val="22"/>
      <w:szCs w:val="22"/>
      <w:lang w:val="en-GB" w:eastAsia="ko-KR"/>
    </w:rPr>
  </w:style>
  <w:style w:type="paragraph" w:customStyle="1" w:styleId="10">
    <w:name w:val="랜1회의_본문"/>
    <w:basedOn w:val="Normal"/>
    <w:qFormat/>
    <w:rsid w:val="00CC3D1A"/>
    <w:pPr>
      <w:widowControl w:val="0"/>
      <w:tabs>
        <w:tab w:val="left" w:pos="720"/>
      </w:tabs>
      <w:kinsoku w:val="0"/>
      <w:overflowPunct w:val="0"/>
      <w:autoSpaceDE w:val="0"/>
      <w:autoSpaceDN w:val="0"/>
      <w:adjustRightInd w:val="0"/>
      <w:spacing w:afterLines="20" w:after="60" w:line="259" w:lineRule="auto"/>
      <w:ind w:left="720" w:hanging="181"/>
      <w:jc w:val="both"/>
      <w:textAlignment w:val="baseline"/>
    </w:pPr>
    <w:rPr>
      <w:rFonts w:ascii="Arial" w:eastAsia="Gulim" w:hAnsi="Arial"/>
      <w:snapToGrid w:val="0"/>
      <w:kern w:val="2"/>
      <w:lang w:val="en-GB" w:eastAsia="ko-KR"/>
    </w:rPr>
  </w:style>
  <w:style w:type="paragraph" w:customStyle="1" w:styleId="LGTdoc">
    <w:name w:val="LGTdoc_소제목"/>
    <w:basedOn w:val="LGTdoc0"/>
    <w:qFormat/>
    <w:rsid w:val="00CC3D1A"/>
    <w:pPr>
      <w:numPr>
        <w:numId w:val="15"/>
      </w:numPr>
      <w:tabs>
        <w:tab w:val="clear" w:pos="800"/>
        <w:tab w:val="left" w:pos="400"/>
      </w:tabs>
      <w:ind w:hanging="800"/>
    </w:pPr>
    <w:rPr>
      <w:b/>
      <w:sz w:val="24"/>
    </w:rPr>
  </w:style>
  <w:style w:type="paragraph" w:customStyle="1" w:styleId="LGTdoc2">
    <w:name w:val="LGTdoc_레퍼런스"/>
    <w:basedOn w:val="LGTdoc0"/>
    <w:qFormat/>
    <w:rsid w:val="00CC3D1A"/>
    <w:pPr>
      <w:ind w:left="299" w:hangingChars="136" w:hanging="299"/>
    </w:pPr>
  </w:style>
  <w:style w:type="paragraph" w:customStyle="1" w:styleId="CharCharCharCharCharChar">
    <w:name w:val="(文字) (文字) Char Char (文字) (文字) Char Char (文字) (文字) Char 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qFormat/>
    <w:rsid w:val="00CC3D1A"/>
    <w:pPr>
      <w:keepNext/>
      <w:numPr>
        <w:numId w:val="16"/>
      </w:numPr>
      <w:kinsoku w:val="0"/>
      <w:overflowPunct w:val="0"/>
      <w:autoSpaceDE w:val="0"/>
      <w:autoSpaceDN w:val="0"/>
      <w:adjustRightInd w:val="0"/>
      <w:spacing w:before="60" w:after="60" w:line="259" w:lineRule="auto"/>
      <w:jc w:val="both"/>
      <w:textAlignment w:val="baseline"/>
    </w:pPr>
    <w:rPr>
      <w:rFonts w:eastAsia="SimSun" w:cs="Arial"/>
      <w:snapToGrid w:val="0"/>
      <w:color w:val="0000FF"/>
      <w:kern w:val="2"/>
      <w:sz w:val="24"/>
      <w:szCs w:val="22"/>
      <w:lang w:val="en-GB" w:eastAsia="zh-CN"/>
    </w:rPr>
  </w:style>
  <w:style w:type="paragraph" w:customStyle="1" w:styleId="Char">
    <w:name w:val="Char"/>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Text">
    <w:name w:val="Text"/>
    <w:basedOn w:val="Normal"/>
    <w:qFormat/>
    <w:rsid w:val="00CC3D1A"/>
    <w:pPr>
      <w:widowControl w:val="0"/>
      <w:kinsoku w:val="0"/>
      <w:overflowPunct w:val="0"/>
      <w:autoSpaceDE w:val="0"/>
      <w:autoSpaceDN w:val="0"/>
      <w:adjustRightInd w:val="0"/>
      <w:spacing w:after="60" w:line="252" w:lineRule="auto"/>
      <w:ind w:firstLine="202"/>
      <w:jc w:val="both"/>
      <w:textAlignment w:val="baseline"/>
    </w:pPr>
    <w:rPr>
      <w:rFonts w:eastAsia="Batang"/>
      <w:snapToGrid w:val="0"/>
      <w:lang w:val="en-GB"/>
    </w:rPr>
  </w:style>
  <w:style w:type="paragraph" w:customStyle="1" w:styleId="CharCharCharCharCharCharCharChar0">
    <w:name w:val="(文字) (文字) Char Char (文字) (文字) Char Char (文字) (文字) Char Char (文字) (文字) Char Char (文字) (文字)"/>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address">
    <w:name w:val="address"/>
    <w:qFormat/>
    <w:rsid w:val="00CC3D1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qFormat/>
    <w:rsid w:val="00CC3D1A"/>
    <w:pPr>
      <w:kinsoku w:val="0"/>
      <w:overflowPunct w:val="0"/>
      <w:adjustRightInd w:val="0"/>
      <w:spacing w:after="60" w:line="259" w:lineRule="auto"/>
      <w:jc w:val="both"/>
      <w:textAlignment w:val="baseline"/>
    </w:pPr>
    <w:rPr>
      <w:rFonts w:eastAsia="Times New Roman"/>
      <w:snapToGrid w:val="0"/>
      <w:sz w:val="16"/>
      <w:szCs w:val="22"/>
      <w:lang w:val="en-GB"/>
    </w:rPr>
  </w:style>
  <w:style w:type="paragraph" w:customStyle="1" w:styleId="12">
    <w:name w:val="본문1"/>
    <w:semiHidden/>
    <w:qFormat/>
    <w:rsid w:val="00CC3D1A"/>
    <w:pPr>
      <w:keepNext/>
      <w:tabs>
        <w:tab w:val="left"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qFormat/>
    <w:rsid w:val="00CC3D1A"/>
    <w:rPr>
      <w:rFonts w:ascii="Arial" w:eastAsia="SimSun"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rsid w:val="00CC3D1A"/>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lang w:eastAsia="zh-CN"/>
    </w:rPr>
  </w:style>
  <w:style w:type="paragraph" w:customStyle="1" w:styleId="ZT">
    <w:name w:val="ZT"/>
    <w:qFormat/>
    <w:rsid w:val="00CC3D1A"/>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en-US"/>
    </w:rPr>
  </w:style>
  <w:style w:type="paragraph" w:customStyle="1" w:styleId="lgtdoc3">
    <w:name w:val="lgtdoc"/>
    <w:basedOn w:val="Normal"/>
    <w:qFormat/>
    <w:rsid w:val="00CC3D1A"/>
    <w:pPr>
      <w:kinsoku w:val="0"/>
      <w:overflowPunct w:val="0"/>
      <w:adjustRightInd w:val="0"/>
      <w:spacing w:before="100" w:beforeAutospacing="1" w:after="100" w:afterAutospacing="1" w:line="259" w:lineRule="auto"/>
      <w:textAlignment w:val="baseline"/>
    </w:pPr>
    <w:rPr>
      <w:rFonts w:ascii="Gulim" w:eastAsia="Gulim" w:hAnsi="Gulim" w:cs="Gulim"/>
      <w:snapToGrid w:val="0"/>
      <w:sz w:val="24"/>
      <w:szCs w:val="22"/>
      <w:lang w:val="en-GB" w:eastAsia="ko-KR"/>
    </w:rPr>
  </w:style>
  <w:style w:type="paragraph" w:customStyle="1" w:styleId="Revision1">
    <w:name w:val="Revision1"/>
    <w:hidden/>
    <w:uiPriority w:val="99"/>
    <w:semiHidden/>
    <w:qFormat/>
    <w:rsid w:val="00CC3D1A"/>
    <w:pPr>
      <w:spacing w:after="160" w:line="259" w:lineRule="auto"/>
    </w:pPr>
    <w:rPr>
      <w:rFonts w:ascii="Batang"/>
      <w:kern w:val="2"/>
      <w:szCs w:val="24"/>
    </w:rPr>
  </w:style>
  <w:style w:type="paragraph" w:customStyle="1" w:styleId="NoSpacing1">
    <w:name w:val="No Spacing1"/>
    <w:uiPriority w:val="1"/>
    <w:qFormat/>
    <w:rsid w:val="00CC3D1A"/>
    <w:pPr>
      <w:spacing w:after="160" w:line="259" w:lineRule="auto"/>
    </w:pPr>
    <w:rPr>
      <w:rFonts w:eastAsia="Malgun Gothic"/>
      <w:szCs w:val="22"/>
    </w:rPr>
  </w:style>
  <w:style w:type="table" w:customStyle="1" w:styleId="GridTable2-Accent31">
    <w:name w:val="Grid Table 2 - Accent 31"/>
    <w:basedOn w:val="TableNormal"/>
    <w:uiPriority w:val="47"/>
    <w:qFormat/>
    <w:rsid w:val="00CC3D1A"/>
    <w:pPr>
      <w:spacing w:after="160" w:line="259" w:lineRule="auto"/>
    </w:pPr>
    <w:rPr>
      <w:lang w:eastAsia="zh-CN"/>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sid w:val="00CC3D1A"/>
    <w:pPr>
      <w:spacing w:after="160" w:line="259" w:lineRule="auto"/>
    </w:pPr>
    <w:rPr>
      <w:color w:val="7B7B7B"/>
      <w:lang w:eastAsia="zh-CN"/>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laceholderText1">
    <w:name w:val="Placeholder Text1"/>
    <w:basedOn w:val="DefaultParagraphFont"/>
    <w:uiPriority w:val="99"/>
    <w:semiHidden/>
    <w:qFormat/>
    <w:rsid w:val="00CC3D1A"/>
    <w:rPr>
      <w:color w:val="808080"/>
    </w:rPr>
  </w:style>
  <w:style w:type="table" w:customStyle="1" w:styleId="PlainTable31">
    <w:name w:val="Plain Table 31"/>
    <w:basedOn w:val="TableNormal"/>
    <w:uiPriority w:val="43"/>
    <w:qFormat/>
    <w:rsid w:val="00CC3D1A"/>
    <w:pPr>
      <w:spacing w:after="160" w:line="259" w:lineRule="auto"/>
    </w:pPr>
    <w:rPr>
      <w:lang w:eastAsia="zh-CN"/>
    </w:rP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rsid w:val="00CC3D1A"/>
    <w:pPr>
      <w:spacing w:after="160" w:line="259" w:lineRule="auto"/>
    </w:pPr>
    <w:rPr>
      <w:lang w:eastAsia="zh-CN"/>
    </w:rP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roposal">
    <w:name w:val="proposal"/>
    <w:basedOn w:val="LGTdoc1"/>
    <w:link w:val="proposalChar"/>
    <w:qFormat/>
    <w:rsid w:val="00CC3D1A"/>
    <w:pPr>
      <w:spacing w:beforeLines="0" w:after="60" w:afterAutospacing="0"/>
    </w:pPr>
  </w:style>
  <w:style w:type="character" w:customStyle="1" w:styleId="LGTdoc1Char">
    <w:name w:val="LGTdoc_제목1 Char"/>
    <w:basedOn w:val="DefaultParagraphFont"/>
    <w:link w:val="LGTdoc1"/>
    <w:qFormat/>
    <w:rsid w:val="00CC3D1A"/>
    <w:rPr>
      <w:b/>
      <w:sz w:val="28"/>
      <w:lang w:val="en-GB"/>
    </w:rPr>
  </w:style>
  <w:style w:type="character" w:customStyle="1" w:styleId="proposalChar">
    <w:name w:val="proposal Char"/>
    <w:basedOn w:val="LGTdoc1Char"/>
    <w:link w:val="proposal"/>
    <w:qFormat/>
    <w:rsid w:val="00CC3D1A"/>
    <w:rPr>
      <w:b/>
      <w:sz w:val="28"/>
      <w:lang w:val="en-GB"/>
    </w:rPr>
  </w:style>
  <w:style w:type="paragraph" w:customStyle="1" w:styleId="bullet">
    <w:name w:val="bullet"/>
    <w:basedOn w:val="ListParagraph1"/>
    <w:link w:val="bulletChar"/>
    <w:qFormat/>
    <w:rsid w:val="00CC3D1A"/>
    <w:pPr>
      <w:widowControl w:val="0"/>
      <w:numPr>
        <w:numId w:val="17"/>
      </w:numPr>
      <w:kinsoku w:val="0"/>
      <w:spacing w:after="60" w:line="259" w:lineRule="auto"/>
      <w:jc w:val="both"/>
    </w:pPr>
    <w:rPr>
      <w:kern w:val="2"/>
      <w:sz w:val="20"/>
      <w:lang w:val="en-GB" w:eastAsia="en-US"/>
    </w:rPr>
  </w:style>
  <w:style w:type="character" w:customStyle="1" w:styleId="bulletChar">
    <w:name w:val="bullet Char"/>
    <w:link w:val="bullet"/>
    <w:qFormat/>
    <w:rsid w:val="00CC3D1A"/>
    <w:rPr>
      <w:rFonts w:eastAsia="Times New Roman"/>
      <w:kern w:val="2"/>
      <w:szCs w:val="24"/>
      <w:lang w:val="en-GB" w:eastAsia="en-US"/>
    </w:rPr>
  </w:style>
  <w:style w:type="character" w:customStyle="1" w:styleId="notesChar">
    <w:name w:val="notes Char"/>
    <w:basedOn w:val="DefaultParagraphFont"/>
    <w:link w:val="notes"/>
    <w:qFormat/>
    <w:locked/>
    <w:rsid w:val="00CC3D1A"/>
    <w:rPr>
      <w:rFonts w:ascii="Arial" w:hAnsi="Arial" w:cs="Arial"/>
      <w:i/>
      <w:color w:val="00B0F0"/>
      <w:sz w:val="16"/>
      <w:szCs w:val="16"/>
    </w:rPr>
  </w:style>
  <w:style w:type="paragraph" w:customStyle="1" w:styleId="notes">
    <w:name w:val="notes"/>
    <w:basedOn w:val="Normal"/>
    <w:link w:val="notesChar"/>
    <w:qFormat/>
    <w:rsid w:val="00CC3D1A"/>
    <w:pPr>
      <w:kinsoku w:val="0"/>
      <w:spacing w:after="0" w:line="256" w:lineRule="auto"/>
    </w:pPr>
    <w:rPr>
      <w:rFonts w:ascii="Arial" w:eastAsia="Batang" w:hAnsi="Arial" w:cs="Arial"/>
      <w:i/>
      <w:color w:val="00B0F0"/>
      <w:sz w:val="16"/>
      <w:szCs w:val="16"/>
      <w:lang w:eastAsia="ko-KR"/>
    </w:rPr>
  </w:style>
  <w:style w:type="paragraph" w:customStyle="1" w:styleId="textintend1">
    <w:name w:val="text intend 1"/>
    <w:basedOn w:val="Text"/>
    <w:qFormat/>
    <w:rsid w:val="00CC3D1A"/>
    <w:pPr>
      <w:widowControl/>
      <w:numPr>
        <w:numId w:val="1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rsid w:val="00CC3D1A"/>
    <w:pPr>
      <w:overflowPunct w:val="0"/>
      <w:autoSpaceDE w:val="0"/>
      <w:autoSpaceDN w:val="0"/>
      <w:adjustRightInd w:val="0"/>
      <w:spacing w:line="259" w:lineRule="auto"/>
      <w:ind w:left="720"/>
      <w:contextualSpacing/>
      <w:textAlignment w:val="baseline"/>
    </w:pPr>
    <w:rPr>
      <w:rFonts w:eastAsia="SimSun"/>
      <w:lang w:val="en-GB" w:eastAsia="ja-JP"/>
    </w:rPr>
  </w:style>
  <w:style w:type="paragraph" w:customStyle="1" w:styleId="00BodyText">
    <w:name w:val="00 BodyText"/>
    <w:basedOn w:val="Normal"/>
    <w:qFormat/>
    <w:rsid w:val="00CC3D1A"/>
    <w:pPr>
      <w:spacing w:after="220" w:line="259" w:lineRule="auto"/>
    </w:pPr>
    <w:rPr>
      <w:rFonts w:ascii="Arial" w:eastAsia="SimSun" w:hAnsi="Arial"/>
      <w:szCs w:val="24"/>
      <w:lang w:val="en-GB"/>
    </w:rPr>
  </w:style>
  <w:style w:type="character" w:customStyle="1" w:styleId="colour">
    <w:name w:val="colour"/>
    <w:basedOn w:val="DefaultParagraphFont"/>
    <w:qFormat/>
    <w:rsid w:val="00CC3D1A"/>
  </w:style>
  <w:style w:type="paragraph" w:customStyle="1" w:styleId="BN">
    <w:name w:val="BN"/>
    <w:basedOn w:val="Normal"/>
    <w:qFormat/>
    <w:rsid w:val="00CC3D1A"/>
    <w:pPr>
      <w:numPr>
        <w:numId w:val="19"/>
      </w:numPr>
      <w:overflowPunct w:val="0"/>
      <w:autoSpaceDE w:val="0"/>
      <w:autoSpaceDN w:val="0"/>
      <w:adjustRightInd w:val="0"/>
      <w:spacing w:line="259" w:lineRule="auto"/>
      <w:textAlignment w:val="baseline"/>
    </w:pPr>
    <w:rPr>
      <w:rFonts w:eastAsia="Times New Roman"/>
      <w:lang w:val="en-GB"/>
    </w:rPr>
  </w:style>
  <w:style w:type="paragraph" w:customStyle="1" w:styleId="0Maintext">
    <w:name w:val="0 Main text"/>
    <w:basedOn w:val="Normal"/>
    <w:link w:val="0MaintextChar"/>
    <w:qFormat/>
    <w:rsid w:val="00CC3D1A"/>
    <w:pPr>
      <w:spacing w:after="100" w:afterAutospacing="1" w:line="288" w:lineRule="auto"/>
      <w:ind w:firstLine="360"/>
      <w:jc w:val="both"/>
    </w:pPr>
    <w:rPr>
      <w:rFonts w:eastAsia="Times New Roman" w:cs="Batang"/>
      <w:lang w:val="en-GB"/>
    </w:rPr>
  </w:style>
  <w:style w:type="character" w:customStyle="1" w:styleId="0MaintextChar">
    <w:name w:val="0 Main text Char"/>
    <w:basedOn w:val="DefaultParagraphFont"/>
    <w:link w:val="0Maintext"/>
    <w:qFormat/>
    <w:rsid w:val="00CC3D1A"/>
    <w:rPr>
      <w:rFonts w:eastAsia="Times New Roman" w:cs="Batang"/>
      <w:lang w:val="en-GB" w:eastAsia="en-US"/>
    </w:rPr>
  </w:style>
  <w:style w:type="paragraph" w:customStyle="1" w:styleId="References">
    <w:name w:val="References"/>
    <w:basedOn w:val="Normal"/>
    <w:next w:val="Normal"/>
    <w:qFormat/>
    <w:rsid w:val="00CC3D1A"/>
    <w:pPr>
      <w:numPr>
        <w:numId w:val="20"/>
      </w:numPr>
      <w:autoSpaceDE w:val="0"/>
      <w:autoSpaceDN w:val="0"/>
      <w:snapToGrid w:val="0"/>
      <w:spacing w:after="60" w:line="259" w:lineRule="auto"/>
    </w:pPr>
    <w:rPr>
      <w:rFonts w:eastAsia="SimSun"/>
      <w:szCs w:val="16"/>
    </w:rPr>
  </w:style>
  <w:style w:type="character" w:customStyle="1" w:styleId="UnresolvedMention1">
    <w:name w:val="Unresolved Mention1"/>
    <w:basedOn w:val="DefaultParagraphFont"/>
    <w:uiPriority w:val="99"/>
    <w:unhideWhenUsed/>
    <w:qFormat/>
    <w:rsid w:val="00CC3D1A"/>
    <w:rPr>
      <w:color w:val="605E5C"/>
      <w:shd w:val="clear" w:color="auto" w:fill="E1DFDD"/>
    </w:rPr>
  </w:style>
  <w:style w:type="paragraph" w:customStyle="1" w:styleId="TdocHeading1">
    <w:name w:val="Tdoc_Heading_1"/>
    <w:basedOn w:val="Heading1"/>
    <w:next w:val="BodyText"/>
    <w:qFormat/>
    <w:rsid w:val="00CC3D1A"/>
    <w:pPr>
      <w:keepLines w:val="0"/>
      <w:numPr>
        <w:numId w:val="21"/>
      </w:numPr>
      <w:tabs>
        <w:tab w:val="clear" w:pos="426"/>
        <w:tab w:val="left" w:pos="567"/>
      </w:tabs>
      <w:overflowPunct/>
      <w:autoSpaceDE/>
      <w:autoSpaceDN/>
      <w:adjustRightInd/>
      <w:spacing w:before="240" w:line="259" w:lineRule="auto"/>
      <w:ind w:left="357" w:hanging="357"/>
      <w:jc w:val="both"/>
      <w:textAlignment w:val="auto"/>
    </w:pPr>
    <w:rPr>
      <w:b/>
      <w:kern w:val="28"/>
      <w:sz w:val="24"/>
      <w:szCs w:val="20"/>
      <w:lang w:val="en-US" w:eastAsia="en-US"/>
    </w:rPr>
  </w:style>
  <w:style w:type="paragraph" w:customStyle="1" w:styleId="Proposal0">
    <w:name w:val="Proposal"/>
    <w:basedOn w:val="BodyText"/>
    <w:link w:val="ProposalChar0"/>
    <w:qFormat/>
    <w:rsid w:val="00CC3D1A"/>
    <w:pPr>
      <w:tabs>
        <w:tab w:val="left" w:pos="1304"/>
        <w:tab w:val="left" w:pos="1701"/>
      </w:tabs>
      <w:spacing w:line="259" w:lineRule="auto"/>
    </w:pPr>
    <w:rPr>
      <w:rFonts w:ascii="Arial" w:eastAsiaTheme="minorEastAsia" w:hAnsi="Arial" w:cstheme="minorBidi"/>
      <w:b/>
      <w:bCs/>
      <w:sz w:val="22"/>
      <w:szCs w:val="22"/>
    </w:rPr>
  </w:style>
  <w:style w:type="paragraph" w:customStyle="1" w:styleId="Revision2">
    <w:name w:val="Revision2"/>
    <w:hidden/>
    <w:uiPriority w:val="99"/>
    <w:semiHidden/>
    <w:qFormat/>
    <w:rsid w:val="00CC3D1A"/>
    <w:pPr>
      <w:spacing w:after="160" w:line="259" w:lineRule="auto"/>
    </w:pPr>
    <w:rPr>
      <w:snapToGrid w:val="0"/>
      <w:kern w:val="2"/>
      <w:szCs w:val="22"/>
      <w:lang w:val="en-GB"/>
    </w:rPr>
  </w:style>
  <w:style w:type="character" w:customStyle="1" w:styleId="Mention1">
    <w:name w:val="Mention1"/>
    <w:basedOn w:val="DefaultParagraphFont"/>
    <w:uiPriority w:val="99"/>
    <w:unhideWhenUsed/>
    <w:qFormat/>
    <w:rsid w:val="00CC3D1A"/>
    <w:rPr>
      <w:color w:val="2B579A"/>
      <w:shd w:val="clear" w:color="auto" w:fill="E1DFDD"/>
    </w:rPr>
  </w:style>
  <w:style w:type="paragraph" w:customStyle="1" w:styleId="a1">
    <w:name w:val="本文档"/>
    <w:basedOn w:val="BodyText"/>
    <w:link w:val="Char0"/>
    <w:qFormat/>
    <w:rsid w:val="00CC3D1A"/>
    <w:pPr>
      <w:spacing w:line="259" w:lineRule="auto"/>
    </w:pPr>
    <w:rPr>
      <w:rFonts w:ascii="Times New Roman" w:eastAsiaTheme="minorEastAsia" w:hAnsi="Times New Roman"/>
      <w:lang w:eastAsia="zh-CN"/>
    </w:rPr>
  </w:style>
  <w:style w:type="character" w:customStyle="1" w:styleId="Char0">
    <w:name w:val="本文档 Char"/>
    <w:basedOn w:val="DefaultParagraphFont"/>
    <w:link w:val="a1"/>
    <w:qFormat/>
    <w:rsid w:val="00CC3D1A"/>
    <w:rPr>
      <w:rFonts w:eastAsiaTheme="minorEastAsia"/>
      <w:szCs w:val="24"/>
      <w:lang w:eastAsia="zh-CN"/>
    </w:rPr>
  </w:style>
  <w:style w:type="character" w:customStyle="1" w:styleId="ProposalChar0">
    <w:name w:val="Proposal Char"/>
    <w:basedOn w:val="DefaultParagraphFont"/>
    <w:link w:val="Proposal0"/>
    <w:qFormat/>
    <w:locked/>
    <w:rsid w:val="00CC3D1A"/>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rsid w:val="00CC3D1A"/>
    <w:pPr>
      <w:keepLines/>
      <w:tabs>
        <w:tab w:val="left" w:pos="2552"/>
        <w:tab w:val="left" w:pos="3856"/>
        <w:tab w:val="left" w:pos="5216"/>
        <w:tab w:val="left" w:pos="6464"/>
        <w:tab w:val="left" w:pos="7768"/>
        <w:tab w:val="left" w:pos="9072"/>
        <w:tab w:val="left" w:pos="9639"/>
      </w:tabs>
      <w:spacing w:before="240" w:after="0" w:line="259" w:lineRule="auto"/>
      <w:jc w:val="left"/>
    </w:pPr>
    <w:rPr>
      <w:rFonts w:ascii="Arial" w:eastAsiaTheme="minorEastAsia" w:hAnsi="Arial"/>
      <w:spacing w:val="2"/>
      <w:szCs w:val="20"/>
    </w:rPr>
  </w:style>
  <w:style w:type="character" w:customStyle="1" w:styleId="IvDbodytextChar">
    <w:name w:val="IvD bodytext Char"/>
    <w:basedOn w:val="DefaultParagraphFont"/>
    <w:link w:val="IvDbodytext"/>
    <w:qFormat/>
    <w:rsid w:val="00CC3D1A"/>
    <w:rPr>
      <w:rFonts w:ascii="Arial" w:eastAsiaTheme="minorEastAsia" w:hAnsi="Arial"/>
      <w:spacing w:val="2"/>
      <w:lang w:eastAsia="en-US"/>
    </w:rPr>
  </w:style>
  <w:style w:type="table" w:customStyle="1" w:styleId="TableGrid1">
    <w:name w:val="TableGrid1"/>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rsid w:val="00CC3D1A"/>
    <w:pPr>
      <w:spacing w:after="0" w:line="259" w:lineRule="auto"/>
    </w:pPr>
    <w:rPr>
      <w:rFonts w:ascii="Calibri" w:eastAsiaTheme="minorEastAsia" w:hAnsi="Calibri" w:cs="Calibri"/>
      <w:sz w:val="22"/>
      <w:szCs w:val="22"/>
      <w:lang w:eastAsia="zh-CN"/>
    </w:rPr>
  </w:style>
  <w:style w:type="character" w:customStyle="1" w:styleId="xapple-converted-space">
    <w:name w:val="x_apple-converted-space"/>
    <w:basedOn w:val="DefaultParagraphFont"/>
    <w:qFormat/>
    <w:rsid w:val="00CC3D1A"/>
  </w:style>
  <w:style w:type="paragraph" w:customStyle="1" w:styleId="RAN1bullet1">
    <w:name w:val="RAN1 bullet1"/>
    <w:basedOn w:val="Normal"/>
    <w:qFormat/>
    <w:rsid w:val="00CC3D1A"/>
    <w:pPr>
      <w:spacing w:after="0" w:line="259" w:lineRule="auto"/>
      <w:ind w:left="360" w:hanging="360"/>
    </w:pPr>
    <w:rPr>
      <w:rFonts w:ascii="Times" w:eastAsia="Batang" w:hAnsi="Times"/>
      <w:szCs w:val="24"/>
      <w:lang w:val="en-GB" w:eastAsia="zh-CN"/>
    </w:rPr>
  </w:style>
  <w:style w:type="table" w:customStyle="1" w:styleId="TableGrid2">
    <w:name w:val="TableGrid2"/>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sid w:val="00CC3D1A"/>
    <w:rPr>
      <w:color w:val="2B579A"/>
      <w:shd w:val="clear" w:color="auto" w:fill="E1DFDD"/>
    </w:rPr>
  </w:style>
  <w:style w:type="paragraph" w:customStyle="1" w:styleId="Revision3">
    <w:name w:val="Revision3"/>
    <w:hidden/>
    <w:uiPriority w:val="99"/>
    <w:semiHidden/>
    <w:qFormat/>
    <w:rsid w:val="00CC3D1A"/>
    <w:pPr>
      <w:spacing w:after="160" w:line="259" w:lineRule="auto"/>
    </w:pPr>
    <w:rPr>
      <w:snapToGrid w:val="0"/>
      <w:kern w:val="2"/>
      <w:szCs w:val="22"/>
      <w:lang w:val="en-GB"/>
    </w:rPr>
  </w:style>
  <w:style w:type="table" w:customStyle="1" w:styleId="TableGrid11">
    <w:name w:val="TableGrid11"/>
    <w:basedOn w:val="TableNormal"/>
    <w:qFormat/>
    <w:rsid w:val="00CC3D1A"/>
    <w:pPr>
      <w:widowControl w:val="0"/>
      <w:autoSpaceDE w:val="0"/>
      <w:autoSpaceDN w:val="0"/>
      <w:adjustRightInd w:val="0"/>
      <w:spacing w:after="120" w:line="259" w:lineRule="auto"/>
      <w:jc w:val="both"/>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sid w:val="00CC3D1A"/>
    <w:pPr>
      <w:spacing w:after="160" w:line="259" w:lineRule="auto"/>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rsid w:val="00CC3D1A"/>
    <w:pPr>
      <w:widowControl w:val="0"/>
      <w:autoSpaceDE w:val="0"/>
      <w:autoSpaceDN w:val="0"/>
      <w:adjustRightInd w:val="0"/>
      <w:spacing w:after="120" w:line="259" w:lineRule="auto"/>
      <w:jc w:val="both"/>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rsid w:val="005947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88139">
      <w:bodyDiv w:val="1"/>
      <w:marLeft w:val="0"/>
      <w:marRight w:val="0"/>
      <w:marTop w:val="0"/>
      <w:marBottom w:val="0"/>
      <w:divBdr>
        <w:top w:val="none" w:sz="0" w:space="0" w:color="auto"/>
        <w:left w:val="none" w:sz="0" w:space="0" w:color="auto"/>
        <w:bottom w:val="none" w:sz="0" w:space="0" w:color="auto"/>
        <w:right w:val="none" w:sz="0" w:space="0" w:color="auto"/>
      </w:divBdr>
    </w:div>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51925078">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11175872">
      <w:bodyDiv w:val="1"/>
      <w:marLeft w:val="0"/>
      <w:marRight w:val="0"/>
      <w:marTop w:val="0"/>
      <w:marBottom w:val="0"/>
      <w:divBdr>
        <w:top w:val="none" w:sz="0" w:space="0" w:color="auto"/>
        <w:left w:val="none" w:sz="0" w:space="0" w:color="auto"/>
        <w:bottom w:val="none" w:sz="0" w:space="0" w:color="auto"/>
        <w:right w:val="none" w:sz="0" w:space="0" w:color="auto"/>
      </w:divBdr>
    </w:div>
    <w:div w:id="136578271">
      <w:bodyDiv w:val="1"/>
      <w:marLeft w:val="0"/>
      <w:marRight w:val="0"/>
      <w:marTop w:val="0"/>
      <w:marBottom w:val="0"/>
      <w:divBdr>
        <w:top w:val="none" w:sz="0" w:space="0" w:color="auto"/>
        <w:left w:val="none" w:sz="0" w:space="0" w:color="auto"/>
        <w:bottom w:val="none" w:sz="0" w:space="0" w:color="auto"/>
        <w:right w:val="none" w:sz="0" w:space="0" w:color="auto"/>
      </w:divBdr>
    </w:div>
    <w:div w:id="140193952">
      <w:bodyDiv w:val="1"/>
      <w:marLeft w:val="0"/>
      <w:marRight w:val="0"/>
      <w:marTop w:val="0"/>
      <w:marBottom w:val="0"/>
      <w:divBdr>
        <w:top w:val="none" w:sz="0" w:space="0" w:color="auto"/>
        <w:left w:val="none" w:sz="0" w:space="0" w:color="auto"/>
        <w:bottom w:val="none" w:sz="0" w:space="0" w:color="auto"/>
        <w:right w:val="none" w:sz="0" w:space="0" w:color="auto"/>
      </w:divBdr>
    </w:div>
    <w:div w:id="156305977">
      <w:bodyDiv w:val="1"/>
      <w:marLeft w:val="0"/>
      <w:marRight w:val="0"/>
      <w:marTop w:val="0"/>
      <w:marBottom w:val="0"/>
      <w:divBdr>
        <w:top w:val="none" w:sz="0" w:space="0" w:color="auto"/>
        <w:left w:val="none" w:sz="0" w:space="0" w:color="auto"/>
        <w:bottom w:val="none" w:sz="0" w:space="0" w:color="auto"/>
        <w:right w:val="none" w:sz="0" w:space="0" w:color="auto"/>
      </w:divBdr>
    </w:div>
    <w:div w:id="161235968">
      <w:bodyDiv w:val="1"/>
      <w:marLeft w:val="0"/>
      <w:marRight w:val="0"/>
      <w:marTop w:val="0"/>
      <w:marBottom w:val="0"/>
      <w:divBdr>
        <w:top w:val="none" w:sz="0" w:space="0" w:color="auto"/>
        <w:left w:val="none" w:sz="0" w:space="0" w:color="auto"/>
        <w:bottom w:val="none" w:sz="0" w:space="0" w:color="auto"/>
        <w:right w:val="none" w:sz="0" w:space="0" w:color="auto"/>
      </w:divBdr>
    </w:div>
    <w:div w:id="179661289">
      <w:bodyDiv w:val="1"/>
      <w:marLeft w:val="0"/>
      <w:marRight w:val="0"/>
      <w:marTop w:val="0"/>
      <w:marBottom w:val="0"/>
      <w:divBdr>
        <w:top w:val="none" w:sz="0" w:space="0" w:color="auto"/>
        <w:left w:val="none" w:sz="0" w:space="0" w:color="auto"/>
        <w:bottom w:val="none" w:sz="0" w:space="0" w:color="auto"/>
        <w:right w:val="none" w:sz="0" w:space="0" w:color="auto"/>
      </w:divBdr>
    </w:div>
    <w:div w:id="181096899">
      <w:bodyDiv w:val="1"/>
      <w:marLeft w:val="0"/>
      <w:marRight w:val="0"/>
      <w:marTop w:val="0"/>
      <w:marBottom w:val="0"/>
      <w:divBdr>
        <w:top w:val="none" w:sz="0" w:space="0" w:color="auto"/>
        <w:left w:val="none" w:sz="0" w:space="0" w:color="auto"/>
        <w:bottom w:val="none" w:sz="0" w:space="0" w:color="auto"/>
        <w:right w:val="none" w:sz="0" w:space="0" w:color="auto"/>
      </w:divBdr>
    </w:div>
    <w:div w:id="212280160">
      <w:bodyDiv w:val="1"/>
      <w:marLeft w:val="0"/>
      <w:marRight w:val="0"/>
      <w:marTop w:val="0"/>
      <w:marBottom w:val="0"/>
      <w:divBdr>
        <w:top w:val="none" w:sz="0" w:space="0" w:color="auto"/>
        <w:left w:val="none" w:sz="0" w:space="0" w:color="auto"/>
        <w:bottom w:val="none" w:sz="0" w:space="0" w:color="auto"/>
        <w:right w:val="none" w:sz="0" w:space="0" w:color="auto"/>
      </w:divBdr>
    </w:div>
    <w:div w:id="214198851">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25804102">
      <w:bodyDiv w:val="1"/>
      <w:marLeft w:val="0"/>
      <w:marRight w:val="0"/>
      <w:marTop w:val="0"/>
      <w:marBottom w:val="0"/>
      <w:divBdr>
        <w:top w:val="none" w:sz="0" w:space="0" w:color="auto"/>
        <w:left w:val="none" w:sz="0" w:space="0" w:color="auto"/>
        <w:bottom w:val="none" w:sz="0" w:space="0" w:color="auto"/>
        <w:right w:val="none" w:sz="0" w:space="0" w:color="auto"/>
      </w:divBdr>
    </w:div>
    <w:div w:id="230235406">
      <w:bodyDiv w:val="1"/>
      <w:marLeft w:val="0"/>
      <w:marRight w:val="0"/>
      <w:marTop w:val="0"/>
      <w:marBottom w:val="0"/>
      <w:divBdr>
        <w:top w:val="none" w:sz="0" w:space="0" w:color="auto"/>
        <w:left w:val="none" w:sz="0" w:space="0" w:color="auto"/>
        <w:bottom w:val="none" w:sz="0" w:space="0" w:color="auto"/>
        <w:right w:val="none" w:sz="0" w:space="0" w:color="auto"/>
      </w:divBdr>
    </w:div>
    <w:div w:id="233323259">
      <w:bodyDiv w:val="1"/>
      <w:marLeft w:val="0"/>
      <w:marRight w:val="0"/>
      <w:marTop w:val="0"/>
      <w:marBottom w:val="0"/>
      <w:divBdr>
        <w:top w:val="none" w:sz="0" w:space="0" w:color="auto"/>
        <w:left w:val="none" w:sz="0" w:space="0" w:color="auto"/>
        <w:bottom w:val="none" w:sz="0" w:space="0" w:color="auto"/>
        <w:right w:val="none" w:sz="0" w:space="0" w:color="auto"/>
      </w:divBdr>
    </w:div>
    <w:div w:id="243682225">
      <w:bodyDiv w:val="1"/>
      <w:marLeft w:val="0"/>
      <w:marRight w:val="0"/>
      <w:marTop w:val="0"/>
      <w:marBottom w:val="0"/>
      <w:divBdr>
        <w:top w:val="none" w:sz="0" w:space="0" w:color="auto"/>
        <w:left w:val="none" w:sz="0" w:space="0" w:color="auto"/>
        <w:bottom w:val="none" w:sz="0" w:space="0" w:color="auto"/>
        <w:right w:val="none" w:sz="0" w:space="0" w:color="auto"/>
      </w:divBdr>
    </w:div>
    <w:div w:id="277838685">
      <w:bodyDiv w:val="1"/>
      <w:marLeft w:val="0"/>
      <w:marRight w:val="0"/>
      <w:marTop w:val="0"/>
      <w:marBottom w:val="0"/>
      <w:divBdr>
        <w:top w:val="none" w:sz="0" w:space="0" w:color="auto"/>
        <w:left w:val="none" w:sz="0" w:space="0" w:color="auto"/>
        <w:bottom w:val="none" w:sz="0" w:space="0" w:color="auto"/>
        <w:right w:val="none" w:sz="0" w:space="0" w:color="auto"/>
      </w:divBdr>
      <w:divsChild>
        <w:div w:id="1489251219">
          <w:marLeft w:val="994"/>
          <w:marRight w:val="0"/>
          <w:marTop w:val="80"/>
          <w:marBottom w:val="80"/>
          <w:divBdr>
            <w:top w:val="none" w:sz="0" w:space="0" w:color="auto"/>
            <w:left w:val="none" w:sz="0" w:space="0" w:color="auto"/>
            <w:bottom w:val="none" w:sz="0" w:space="0" w:color="auto"/>
            <w:right w:val="none" w:sz="0" w:space="0" w:color="auto"/>
          </w:divBdr>
        </w:div>
        <w:div w:id="319697411">
          <w:marLeft w:val="994"/>
          <w:marRight w:val="0"/>
          <w:marTop w:val="80"/>
          <w:marBottom w:val="80"/>
          <w:divBdr>
            <w:top w:val="none" w:sz="0" w:space="0" w:color="auto"/>
            <w:left w:val="none" w:sz="0" w:space="0" w:color="auto"/>
            <w:bottom w:val="none" w:sz="0" w:space="0" w:color="auto"/>
            <w:right w:val="none" w:sz="0" w:space="0" w:color="auto"/>
          </w:divBdr>
        </w:div>
        <w:div w:id="904028841">
          <w:marLeft w:val="1541"/>
          <w:marRight w:val="0"/>
          <w:marTop w:val="80"/>
          <w:marBottom w:val="80"/>
          <w:divBdr>
            <w:top w:val="none" w:sz="0" w:space="0" w:color="auto"/>
            <w:left w:val="none" w:sz="0" w:space="0" w:color="auto"/>
            <w:bottom w:val="none" w:sz="0" w:space="0" w:color="auto"/>
            <w:right w:val="none" w:sz="0" w:space="0" w:color="auto"/>
          </w:divBdr>
        </w:div>
        <w:div w:id="513960965">
          <w:marLeft w:val="1541"/>
          <w:marRight w:val="0"/>
          <w:marTop w:val="80"/>
          <w:marBottom w:val="80"/>
          <w:divBdr>
            <w:top w:val="none" w:sz="0" w:space="0" w:color="auto"/>
            <w:left w:val="none" w:sz="0" w:space="0" w:color="auto"/>
            <w:bottom w:val="none" w:sz="0" w:space="0" w:color="auto"/>
            <w:right w:val="none" w:sz="0" w:space="0" w:color="auto"/>
          </w:divBdr>
        </w:div>
        <w:div w:id="226261117">
          <w:marLeft w:val="1541"/>
          <w:marRight w:val="0"/>
          <w:marTop w:val="80"/>
          <w:marBottom w:val="80"/>
          <w:divBdr>
            <w:top w:val="none" w:sz="0" w:space="0" w:color="auto"/>
            <w:left w:val="none" w:sz="0" w:space="0" w:color="auto"/>
            <w:bottom w:val="none" w:sz="0" w:space="0" w:color="auto"/>
            <w:right w:val="none" w:sz="0" w:space="0" w:color="auto"/>
          </w:divBdr>
        </w:div>
        <w:div w:id="1124344060">
          <w:marLeft w:val="1541"/>
          <w:marRight w:val="0"/>
          <w:marTop w:val="80"/>
          <w:marBottom w:val="80"/>
          <w:divBdr>
            <w:top w:val="none" w:sz="0" w:space="0" w:color="auto"/>
            <w:left w:val="none" w:sz="0" w:space="0" w:color="auto"/>
            <w:bottom w:val="none" w:sz="0" w:space="0" w:color="auto"/>
            <w:right w:val="none" w:sz="0" w:space="0" w:color="auto"/>
          </w:divBdr>
        </w:div>
        <w:div w:id="1174496020">
          <w:marLeft w:val="1541"/>
          <w:marRight w:val="0"/>
          <w:marTop w:val="80"/>
          <w:marBottom w:val="80"/>
          <w:divBdr>
            <w:top w:val="none" w:sz="0" w:space="0" w:color="auto"/>
            <w:left w:val="none" w:sz="0" w:space="0" w:color="auto"/>
            <w:bottom w:val="none" w:sz="0" w:space="0" w:color="auto"/>
            <w:right w:val="none" w:sz="0" w:space="0" w:color="auto"/>
          </w:divBdr>
        </w:div>
        <w:div w:id="1009797906">
          <w:marLeft w:val="1541"/>
          <w:marRight w:val="0"/>
          <w:marTop w:val="80"/>
          <w:marBottom w:val="80"/>
          <w:divBdr>
            <w:top w:val="none" w:sz="0" w:space="0" w:color="auto"/>
            <w:left w:val="none" w:sz="0" w:space="0" w:color="auto"/>
            <w:bottom w:val="none" w:sz="0" w:space="0" w:color="auto"/>
            <w:right w:val="none" w:sz="0" w:space="0" w:color="auto"/>
          </w:divBdr>
        </w:div>
      </w:divsChild>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8243094">
      <w:bodyDiv w:val="1"/>
      <w:marLeft w:val="0"/>
      <w:marRight w:val="0"/>
      <w:marTop w:val="0"/>
      <w:marBottom w:val="0"/>
      <w:divBdr>
        <w:top w:val="none" w:sz="0" w:space="0" w:color="auto"/>
        <w:left w:val="none" w:sz="0" w:space="0" w:color="auto"/>
        <w:bottom w:val="none" w:sz="0" w:space="0" w:color="auto"/>
        <w:right w:val="none" w:sz="0" w:space="0" w:color="auto"/>
      </w:divBdr>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69113682">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00908814">
      <w:bodyDiv w:val="1"/>
      <w:marLeft w:val="0"/>
      <w:marRight w:val="0"/>
      <w:marTop w:val="0"/>
      <w:marBottom w:val="0"/>
      <w:divBdr>
        <w:top w:val="none" w:sz="0" w:space="0" w:color="auto"/>
        <w:left w:val="none" w:sz="0" w:space="0" w:color="auto"/>
        <w:bottom w:val="none" w:sz="0" w:space="0" w:color="auto"/>
        <w:right w:val="none" w:sz="0" w:space="0" w:color="auto"/>
      </w:divBdr>
    </w:div>
    <w:div w:id="434449739">
      <w:bodyDiv w:val="1"/>
      <w:marLeft w:val="0"/>
      <w:marRight w:val="0"/>
      <w:marTop w:val="0"/>
      <w:marBottom w:val="0"/>
      <w:divBdr>
        <w:top w:val="none" w:sz="0" w:space="0" w:color="auto"/>
        <w:left w:val="none" w:sz="0" w:space="0" w:color="auto"/>
        <w:bottom w:val="none" w:sz="0" w:space="0" w:color="auto"/>
        <w:right w:val="none" w:sz="0" w:space="0" w:color="auto"/>
      </w:divBdr>
    </w:div>
    <w:div w:id="448934502">
      <w:bodyDiv w:val="1"/>
      <w:marLeft w:val="0"/>
      <w:marRight w:val="0"/>
      <w:marTop w:val="0"/>
      <w:marBottom w:val="0"/>
      <w:divBdr>
        <w:top w:val="none" w:sz="0" w:space="0" w:color="auto"/>
        <w:left w:val="none" w:sz="0" w:space="0" w:color="auto"/>
        <w:bottom w:val="none" w:sz="0" w:space="0" w:color="auto"/>
        <w:right w:val="none" w:sz="0" w:space="0" w:color="auto"/>
      </w:divBdr>
    </w:div>
    <w:div w:id="454913373">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496265422">
      <w:bodyDiv w:val="1"/>
      <w:marLeft w:val="0"/>
      <w:marRight w:val="0"/>
      <w:marTop w:val="0"/>
      <w:marBottom w:val="0"/>
      <w:divBdr>
        <w:top w:val="none" w:sz="0" w:space="0" w:color="auto"/>
        <w:left w:val="none" w:sz="0" w:space="0" w:color="auto"/>
        <w:bottom w:val="none" w:sz="0" w:space="0" w:color="auto"/>
        <w:right w:val="none" w:sz="0" w:space="0" w:color="auto"/>
      </w:divBdr>
    </w:div>
    <w:div w:id="539247671">
      <w:bodyDiv w:val="1"/>
      <w:marLeft w:val="0"/>
      <w:marRight w:val="0"/>
      <w:marTop w:val="0"/>
      <w:marBottom w:val="0"/>
      <w:divBdr>
        <w:top w:val="none" w:sz="0" w:space="0" w:color="auto"/>
        <w:left w:val="none" w:sz="0" w:space="0" w:color="auto"/>
        <w:bottom w:val="none" w:sz="0" w:space="0" w:color="auto"/>
        <w:right w:val="none" w:sz="0" w:space="0" w:color="auto"/>
      </w:divBdr>
    </w:div>
    <w:div w:id="539633112">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575821821">
      <w:bodyDiv w:val="1"/>
      <w:marLeft w:val="0"/>
      <w:marRight w:val="0"/>
      <w:marTop w:val="0"/>
      <w:marBottom w:val="0"/>
      <w:divBdr>
        <w:top w:val="none" w:sz="0" w:space="0" w:color="auto"/>
        <w:left w:val="none" w:sz="0" w:space="0" w:color="auto"/>
        <w:bottom w:val="none" w:sz="0" w:space="0" w:color="auto"/>
        <w:right w:val="none" w:sz="0" w:space="0" w:color="auto"/>
      </w:divBdr>
      <w:divsChild>
        <w:div w:id="1824540665">
          <w:marLeft w:val="994"/>
          <w:marRight w:val="0"/>
          <w:marTop w:val="80"/>
          <w:marBottom w:val="80"/>
          <w:divBdr>
            <w:top w:val="none" w:sz="0" w:space="0" w:color="auto"/>
            <w:left w:val="none" w:sz="0" w:space="0" w:color="auto"/>
            <w:bottom w:val="none" w:sz="0" w:space="0" w:color="auto"/>
            <w:right w:val="none" w:sz="0" w:space="0" w:color="auto"/>
          </w:divBdr>
        </w:div>
        <w:div w:id="1429422782">
          <w:marLeft w:val="994"/>
          <w:marRight w:val="0"/>
          <w:marTop w:val="80"/>
          <w:marBottom w:val="80"/>
          <w:divBdr>
            <w:top w:val="none" w:sz="0" w:space="0" w:color="auto"/>
            <w:left w:val="none" w:sz="0" w:space="0" w:color="auto"/>
            <w:bottom w:val="none" w:sz="0" w:space="0" w:color="auto"/>
            <w:right w:val="none" w:sz="0" w:space="0" w:color="auto"/>
          </w:divBdr>
        </w:div>
        <w:div w:id="477577423">
          <w:marLeft w:val="1541"/>
          <w:marRight w:val="0"/>
          <w:marTop w:val="80"/>
          <w:marBottom w:val="80"/>
          <w:divBdr>
            <w:top w:val="none" w:sz="0" w:space="0" w:color="auto"/>
            <w:left w:val="none" w:sz="0" w:space="0" w:color="auto"/>
            <w:bottom w:val="none" w:sz="0" w:space="0" w:color="auto"/>
            <w:right w:val="none" w:sz="0" w:space="0" w:color="auto"/>
          </w:divBdr>
        </w:div>
        <w:div w:id="1353066603">
          <w:marLeft w:val="1541"/>
          <w:marRight w:val="0"/>
          <w:marTop w:val="80"/>
          <w:marBottom w:val="80"/>
          <w:divBdr>
            <w:top w:val="none" w:sz="0" w:space="0" w:color="auto"/>
            <w:left w:val="none" w:sz="0" w:space="0" w:color="auto"/>
            <w:bottom w:val="none" w:sz="0" w:space="0" w:color="auto"/>
            <w:right w:val="none" w:sz="0" w:space="0" w:color="auto"/>
          </w:divBdr>
        </w:div>
        <w:div w:id="1091969482">
          <w:marLeft w:val="1541"/>
          <w:marRight w:val="0"/>
          <w:marTop w:val="80"/>
          <w:marBottom w:val="80"/>
          <w:divBdr>
            <w:top w:val="none" w:sz="0" w:space="0" w:color="auto"/>
            <w:left w:val="none" w:sz="0" w:space="0" w:color="auto"/>
            <w:bottom w:val="none" w:sz="0" w:space="0" w:color="auto"/>
            <w:right w:val="none" w:sz="0" w:space="0" w:color="auto"/>
          </w:divBdr>
        </w:div>
        <w:div w:id="2123724969">
          <w:marLeft w:val="1541"/>
          <w:marRight w:val="0"/>
          <w:marTop w:val="80"/>
          <w:marBottom w:val="80"/>
          <w:divBdr>
            <w:top w:val="none" w:sz="0" w:space="0" w:color="auto"/>
            <w:left w:val="none" w:sz="0" w:space="0" w:color="auto"/>
            <w:bottom w:val="none" w:sz="0" w:space="0" w:color="auto"/>
            <w:right w:val="none" w:sz="0" w:space="0" w:color="auto"/>
          </w:divBdr>
        </w:div>
        <w:div w:id="1924340922">
          <w:marLeft w:val="1541"/>
          <w:marRight w:val="0"/>
          <w:marTop w:val="80"/>
          <w:marBottom w:val="80"/>
          <w:divBdr>
            <w:top w:val="none" w:sz="0" w:space="0" w:color="auto"/>
            <w:left w:val="none" w:sz="0" w:space="0" w:color="auto"/>
            <w:bottom w:val="none" w:sz="0" w:space="0" w:color="auto"/>
            <w:right w:val="none" w:sz="0" w:space="0" w:color="auto"/>
          </w:divBdr>
        </w:div>
        <w:div w:id="86773288">
          <w:marLeft w:val="1541"/>
          <w:marRight w:val="0"/>
          <w:marTop w:val="80"/>
          <w:marBottom w:val="80"/>
          <w:divBdr>
            <w:top w:val="none" w:sz="0" w:space="0" w:color="auto"/>
            <w:left w:val="none" w:sz="0" w:space="0" w:color="auto"/>
            <w:bottom w:val="none" w:sz="0" w:space="0" w:color="auto"/>
            <w:right w:val="none" w:sz="0" w:space="0" w:color="auto"/>
          </w:divBdr>
        </w:div>
      </w:divsChild>
    </w:div>
    <w:div w:id="592591599">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630174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73149072">
      <w:bodyDiv w:val="1"/>
      <w:marLeft w:val="0"/>
      <w:marRight w:val="0"/>
      <w:marTop w:val="0"/>
      <w:marBottom w:val="0"/>
      <w:divBdr>
        <w:top w:val="none" w:sz="0" w:space="0" w:color="auto"/>
        <w:left w:val="none" w:sz="0" w:space="0" w:color="auto"/>
        <w:bottom w:val="none" w:sz="0" w:space="0" w:color="auto"/>
        <w:right w:val="none" w:sz="0" w:space="0" w:color="auto"/>
      </w:divBdr>
    </w:div>
    <w:div w:id="692809100">
      <w:bodyDiv w:val="1"/>
      <w:marLeft w:val="0"/>
      <w:marRight w:val="0"/>
      <w:marTop w:val="0"/>
      <w:marBottom w:val="0"/>
      <w:divBdr>
        <w:top w:val="none" w:sz="0" w:space="0" w:color="auto"/>
        <w:left w:val="none" w:sz="0" w:space="0" w:color="auto"/>
        <w:bottom w:val="none" w:sz="0" w:space="0" w:color="auto"/>
        <w:right w:val="none" w:sz="0" w:space="0" w:color="auto"/>
      </w:divBdr>
    </w:div>
    <w:div w:id="718935469">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32002990">
      <w:bodyDiv w:val="1"/>
      <w:marLeft w:val="0"/>
      <w:marRight w:val="0"/>
      <w:marTop w:val="0"/>
      <w:marBottom w:val="0"/>
      <w:divBdr>
        <w:top w:val="none" w:sz="0" w:space="0" w:color="auto"/>
        <w:left w:val="none" w:sz="0" w:space="0" w:color="auto"/>
        <w:bottom w:val="none" w:sz="0" w:space="0" w:color="auto"/>
        <w:right w:val="none" w:sz="0" w:space="0" w:color="auto"/>
      </w:divBdr>
    </w:div>
    <w:div w:id="74549352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221878">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84617013">
      <w:bodyDiv w:val="1"/>
      <w:marLeft w:val="0"/>
      <w:marRight w:val="0"/>
      <w:marTop w:val="0"/>
      <w:marBottom w:val="0"/>
      <w:divBdr>
        <w:top w:val="none" w:sz="0" w:space="0" w:color="auto"/>
        <w:left w:val="none" w:sz="0" w:space="0" w:color="auto"/>
        <w:bottom w:val="none" w:sz="0" w:space="0" w:color="auto"/>
        <w:right w:val="none" w:sz="0" w:space="0" w:color="auto"/>
      </w:divBdr>
    </w:div>
    <w:div w:id="805857578">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53226315">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82792440">
      <w:bodyDiv w:val="1"/>
      <w:marLeft w:val="0"/>
      <w:marRight w:val="0"/>
      <w:marTop w:val="0"/>
      <w:marBottom w:val="0"/>
      <w:divBdr>
        <w:top w:val="none" w:sz="0" w:space="0" w:color="auto"/>
        <w:left w:val="none" w:sz="0" w:space="0" w:color="auto"/>
        <w:bottom w:val="none" w:sz="0" w:space="0" w:color="auto"/>
        <w:right w:val="none" w:sz="0" w:space="0" w:color="auto"/>
      </w:divBdr>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01020202">
      <w:bodyDiv w:val="1"/>
      <w:marLeft w:val="0"/>
      <w:marRight w:val="0"/>
      <w:marTop w:val="0"/>
      <w:marBottom w:val="0"/>
      <w:divBdr>
        <w:top w:val="none" w:sz="0" w:space="0" w:color="auto"/>
        <w:left w:val="none" w:sz="0" w:space="0" w:color="auto"/>
        <w:bottom w:val="none" w:sz="0" w:space="0" w:color="auto"/>
        <w:right w:val="none" w:sz="0" w:space="0" w:color="auto"/>
      </w:divBdr>
    </w:div>
    <w:div w:id="906576847">
      <w:bodyDiv w:val="1"/>
      <w:marLeft w:val="0"/>
      <w:marRight w:val="0"/>
      <w:marTop w:val="0"/>
      <w:marBottom w:val="0"/>
      <w:divBdr>
        <w:top w:val="none" w:sz="0" w:space="0" w:color="auto"/>
        <w:left w:val="none" w:sz="0" w:space="0" w:color="auto"/>
        <w:bottom w:val="none" w:sz="0" w:space="0" w:color="auto"/>
        <w:right w:val="none" w:sz="0" w:space="0" w:color="auto"/>
      </w:divBdr>
    </w:div>
    <w:div w:id="915818941">
      <w:bodyDiv w:val="1"/>
      <w:marLeft w:val="0"/>
      <w:marRight w:val="0"/>
      <w:marTop w:val="0"/>
      <w:marBottom w:val="0"/>
      <w:divBdr>
        <w:top w:val="none" w:sz="0" w:space="0" w:color="auto"/>
        <w:left w:val="none" w:sz="0" w:space="0" w:color="auto"/>
        <w:bottom w:val="none" w:sz="0" w:space="0" w:color="auto"/>
        <w:right w:val="none" w:sz="0" w:space="0" w:color="auto"/>
      </w:divBdr>
    </w:div>
    <w:div w:id="930814512">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03877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6111307">
      <w:bodyDiv w:val="1"/>
      <w:marLeft w:val="0"/>
      <w:marRight w:val="0"/>
      <w:marTop w:val="0"/>
      <w:marBottom w:val="0"/>
      <w:divBdr>
        <w:top w:val="none" w:sz="0" w:space="0" w:color="auto"/>
        <w:left w:val="none" w:sz="0" w:space="0" w:color="auto"/>
        <w:bottom w:val="none" w:sz="0" w:space="0" w:color="auto"/>
        <w:right w:val="none" w:sz="0" w:space="0" w:color="auto"/>
      </w:divBdr>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995650842">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87313854">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894976">
      <w:bodyDiv w:val="1"/>
      <w:marLeft w:val="0"/>
      <w:marRight w:val="0"/>
      <w:marTop w:val="0"/>
      <w:marBottom w:val="0"/>
      <w:divBdr>
        <w:top w:val="none" w:sz="0" w:space="0" w:color="auto"/>
        <w:left w:val="none" w:sz="0" w:space="0" w:color="auto"/>
        <w:bottom w:val="none" w:sz="0" w:space="0" w:color="auto"/>
        <w:right w:val="none" w:sz="0" w:space="0" w:color="auto"/>
      </w:divBdr>
    </w:div>
    <w:div w:id="1184251335">
      <w:bodyDiv w:val="1"/>
      <w:marLeft w:val="0"/>
      <w:marRight w:val="0"/>
      <w:marTop w:val="0"/>
      <w:marBottom w:val="0"/>
      <w:divBdr>
        <w:top w:val="none" w:sz="0" w:space="0" w:color="auto"/>
        <w:left w:val="none" w:sz="0" w:space="0" w:color="auto"/>
        <w:bottom w:val="none" w:sz="0" w:space="0" w:color="auto"/>
        <w:right w:val="none" w:sz="0" w:space="0" w:color="auto"/>
      </w:divBdr>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297026726">
      <w:bodyDiv w:val="1"/>
      <w:marLeft w:val="0"/>
      <w:marRight w:val="0"/>
      <w:marTop w:val="0"/>
      <w:marBottom w:val="0"/>
      <w:divBdr>
        <w:top w:val="none" w:sz="0" w:space="0" w:color="auto"/>
        <w:left w:val="none" w:sz="0" w:space="0" w:color="auto"/>
        <w:bottom w:val="none" w:sz="0" w:space="0" w:color="auto"/>
        <w:right w:val="none" w:sz="0" w:space="0" w:color="auto"/>
      </w:divBdr>
    </w:div>
    <w:div w:id="1316688649">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1176959">
      <w:bodyDiv w:val="1"/>
      <w:marLeft w:val="0"/>
      <w:marRight w:val="0"/>
      <w:marTop w:val="0"/>
      <w:marBottom w:val="0"/>
      <w:divBdr>
        <w:top w:val="none" w:sz="0" w:space="0" w:color="auto"/>
        <w:left w:val="none" w:sz="0" w:space="0" w:color="auto"/>
        <w:bottom w:val="none" w:sz="0" w:space="0" w:color="auto"/>
        <w:right w:val="none" w:sz="0" w:space="0" w:color="auto"/>
      </w:divBdr>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68027965">
      <w:bodyDiv w:val="1"/>
      <w:marLeft w:val="0"/>
      <w:marRight w:val="0"/>
      <w:marTop w:val="0"/>
      <w:marBottom w:val="0"/>
      <w:divBdr>
        <w:top w:val="none" w:sz="0" w:space="0" w:color="auto"/>
        <w:left w:val="none" w:sz="0" w:space="0" w:color="auto"/>
        <w:bottom w:val="none" w:sz="0" w:space="0" w:color="auto"/>
        <w:right w:val="none" w:sz="0" w:space="0" w:color="auto"/>
      </w:divBdr>
    </w:div>
    <w:div w:id="1368800178">
      <w:bodyDiv w:val="1"/>
      <w:marLeft w:val="0"/>
      <w:marRight w:val="0"/>
      <w:marTop w:val="0"/>
      <w:marBottom w:val="0"/>
      <w:divBdr>
        <w:top w:val="none" w:sz="0" w:space="0" w:color="auto"/>
        <w:left w:val="none" w:sz="0" w:space="0" w:color="auto"/>
        <w:bottom w:val="none" w:sz="0" w:space="0" w:color="auto"/>
        <w:right w:val="none" w:sz="0" w:space="0" w:color="auto"/>
      </w:divBdr>
    </w:div>
    <w:div w:id="1386759457">
      <w:bodyDiv w:val="1"/>
      <w:marLeft w:val="0"/>
      <w:marRight w:val="0"/>
      <w:marTop w:val="0"/>
      <w:marBottom w:val="0"/>
      <w:divBdr>
        <w:top w:val="none" w:sz="0" w:space="0" w:color="auto"/>
        <w:left w:val="none" w:sz="0" w:space="0" w:color="auto"/>
        <w:bottom w:val="none" w:sz="0" w:space="0" w:color="auto"/>
        <w:right w:val="none" w:sz="0" w:space="0" w:color="auto"/>
      </w:divBdr>
      <w:divsChild>
        <w:div w:id="1645742790">
          <w:marLeft w:val="994"/>
          <w:marRight w:val="0"/>
          <w:marTop w:val="80"/>
          <w:marBottom w:val="80"/>
          <w:divBdr>
            <w:top w:val="none" w:sz="0" w:space="0" w:color="auto"/>
            <w:left w:val="none" w:sz="0" w:space="0" w:color="auto"/>
            <w:bottom w:val="none" w:sz="0" w:space="0" w:color="auto"/>
            <w:right w:val="none" w:sz="0" w:space="0" w:color="auto"/>
          </w:divBdr>
        </w:div>
        <w:div w:id="878051821">
          <w:marLeft w:val="994"/>
          <w:marRight w:val="0"/>
          <w:marTop w:val="80"/>
          <w:marBottom w:val="80"/>
          <w:divBdr>
            <w:top w:val="none" w:sz="0" w:space="0" w:color="auto"/>
            <w:left w:val="none" w:sz="0" w:space="0" w:color="auto"/>
            <w:bottom w:val="none" w:sz="0" w:space="0" w:color="auto"/>
            <w:right w:val="none" w:sz="0" w:space="0" w:color="auto"/>
          </w:divBdr>
        </w:div>
        <w:div w:id="1259944446">
          <w:marLeft w:val="1541"/>
          <w:marRight w:val="0"/>
          <w:marTop w:val="80"/>
          <w:marBottom w:val="80"/>
          <w:divBdr>
            <w:top w:val="none" w:sz="0" w:space="0" w:color="auto"/>
            <w:left w:val="none" w:sz="0" w:space="0" w:color="auto"/>
            <w:bottom w:val="none" w:sz="0" w:space="0" w:color="auto"/>
            <w:right w:val="none" w:sz="0" w:space="0" w:color="auto"/>
          </w:divBdr>
        </w:div>
        <w:div w:id="1758944602">
          <w:marLeft w:val="1541"/>
          <w:marRight w:val="0"/>
          <w:marTop w:val="80"/>
          <w:marBottom w:val="80"/>
          <w:divBdr>
            <w:top w:val="none" w:sz="0" w:space="0" w:color="auto"/>
            <w:left w:val="none" w:sz="0" w:space="0" w:color="auto"/>
            <w:bottom w:val="none" w:sz="0" w:space="0" w:color="auto"/>
            <w:right w:val="none" w:sz="0" w:space="0" w:color="auto"/>
          </w:divBdr>
        </w:div>
        <w:div w:id="325743221">
          <w:marLeft w:val="1541"/>
          <w:marRight w:val="0"/>
          <w:marTop w:val="80"/>
          <w:marBottom w:val="80"/>
          <w:divBdr>
            <w:top w:val="none" w:sz="0" w:space="0" w:color="auto"/>
            <w:left w:val="none" w:sz="0" w:space="0" w:color="auto"/>
            <w:bottom w:val="none" w:sz="0" w:space="0" w:color="auto"/>
            <w:right w:val="none" w:sz="0" w:space="0" w:color="auto"/>
          </w:divBdr>
        </w:div>
        <w:div w:id="1668023597">
          <w:marLeft w:val="1541"/>
          <w:marRight w:val="0"/>
          <w:marTop w:val="80"/>
          <w:marBottom w:val="80"/>
          <w:divBdr>
            <w:top w:val="none" w:sz="0" w:space="0" w:color="auto"/>
            <w:left w:val="none" w:sz="0" w:space="0" w:color="auto"/>
            <w:bottom w:val="none" w:sz="0" w:space="0" w:color="auto"/>
            <w:right w:val="none" w:sz="0" w:space="0" w:color="auto"/>
          </w:divBdr>
        </w:div>
        <w:div w:id="744423530">
          <w:marLeft w:val="1541"/>
          <w:marRight w:val="0"/>
          <w:marTop w:val="80"/>
          <w:marBottom w:val="80"/>
          <w:divBdr>
            <w:top w:val="none" w:sz="0" w:space="0" w:color="auto"/>
            <w:left w:val="none" w:sz="0" w:space="0" w:color="auto"/>
            <w:bottom w:val="none" w:sz="0" w:space="0" w:color="auto"/>
            <w:right w:val="none" w:sz="0" w:space="0" w:color="auto"/>
          </w:divBdr>
        </w:div>
        <w:div w:id="1816140173">
          <w:marLeft w:val="1541"/>
          <w:marRight w:val="0"/>
          <w:marTop w:val="80"/>
          <w:marBottom w:val="80"/>
          <w:divBdr>
            <w:top w:val="none" w:sz="0" w:space="0" w:color="auto"/>
            <w:left w:val="none" w:sz="0" w:space="0" w:color="auto"/>
            <w:bottom w:val="none" w:sz="0" w:space="0" w:color="auto"/>
            <w:right w:val="none" w:sz="0" w:space="0" w:color="auto"/>
          </w:divBdr>
        </w:div>
      </w:divsChild>
    </w:div>
    <w:div w:id="1423451150">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73061318">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7714054">
      <w:bodyDiv w:val="1"/>
      <w:marLeft w:val="0"/>
      <w:marRight w:val="0"/>
      <w:marTop w:val="0"/>
      <w:marBottom w:val="0"/>
      <w:divBdr>
        <w:top w:val="none" w:sz="0" w:space="0" w:color="auto"/>
        <w:left w:val="none" w:sz="0" w:space="0" w:color="auto"/>
        <w:bottom w:val="none" w:sz="0" w:space="0" w:color="auto"/>
        <w:right w:val="none" w:sz="0" w:space="0" w:color="auto"/>
      </w:divBdr>
    </w:div>
    <w:div w:id="1555847557">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70725437">
      <w:bodyDiv w:val="1"/>
      <w:marLeft w:val="0"/>
      <w:marRight w:val="0"/>
      <w:marTop w:val="0"/>
      <w:marBottom w:val="0"/>
      <w:divBdr>
        <w:top w:val="none" w:sz="0" w:space="0" w:color="auto"/>
        <w:left w:val="none" w:sz="0" w:space="0" w:color="auto"/>
        <w:bottom w:val="none" w:sz="0" w:space="0" w:color="auto"/>
        <w:right w:val="none" w:sz="0" w:space="0" w:color="auto"/>
      </w:divBdr>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60807548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74720974">
      <w:bodyDiv w:val="1"/>
      <w:marLeft w:val="0"/>
      <w:marRight w:val="0"/>
      <w:marTop w:val="0"/>
      <w:marBottom w:val="0"/>
      <w:divBdr>
        <w:top w:val="none" w:sz="0" w:space="0" w:color="auto"/>
        <w:left w:val="none" w:sz="0" w:space="0" w:color="auto"/>
        <w:bottom w:val="none" w:sz="0" w:space="0" w:color="auto"/>
        <w:right w:val="none" w:sz="0" w:space="0" w:color="auto"/>
      </w:divBdr>
    </w:div>
    <w:div w:id="1680430264">
      <w:bodyDiv w:val="1"/>
      <w:marLeft w:val="0"/>
      <w:marRight w:val="0"/>
      <w:marTop w:val="0"/>
      <w:marBottom w:val="0"/>
      <w:divBdr>
        <w:top w:val="none" w:sz="0" w:space="0" w:color="auto"/>
        <w:left w:val="none" w:sz="0" w:space="0" w:color="auto"/>
        <w:bottom w:val="none" w:sz="0" w:space="0" w:color="auto"/>
        <w:right w:val="none" w:sz="0" w:space="0" w:color="auto"/>
      </w:divBdr>
    </w:div>
    <w:div w:id="1691029384">
      <w:bodyDiv w:val="1"/>
      <w:marLeft w:val="0"/>
      <w:marRight w:val="0"/>
      <w:marTop w:val="0"/>
      <w:marBottom w:val="0"/>
      <w:divBdr>
        <w:top w:val="none" w:sz="0" w:space="0" w:color="auto"/>
        <w:left w:val="none" w:sz="0" w:space="0" w:color="auto"/>
        <w:bottom w:val="none" w:sz="0" w:space="0" w:color="auto"/>
        <w:right w:val="none" w:sz="0" w:space="0" w:color="auto"/>
      </w:divBdr>
    </w:div>
    <w:div w:id="1701708650">
      <w:bodyDiv w:val="1"/>
      <w:marLeft w:val="0"/>
      <w:marRight w:val="0"/>
      <w:marTop w:val="0"/>
      <w:marBottom w:val="0"/>
      <w:divBdr>
        <w:top w:val="none" w:sz="0" w:space="0" w:color="auto"/>
        <w:left w:val="none" w:sz="0" w:space="0" w:color="auto"/>
        <w:bottom w:val="none" w:sz="0" w:space="0" w:color="auto"/>
        <w:right w:val="none" w:sz="0" w:space="0" w:color="auto"/>
      </w:divBdr>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41781562">
      <w:bodyDiv w:val="1"/>
      <w:marLeft w:val="0"/>
      <w:marRight w:val="0"/>
      <w:marTop w:val="0"/>
      <w:marBottom w:val="0"/>
      <w:divBdr>
        <w:top w:val="none" w:sz="0" w:space="0" w:color="auto"/>
        <w:left w:val="none" w:sz="0" w:space="0" w:color="auto"/>
        <w:bottom w:val="none" w:sz="0" w:space="0" w:color="auto"/>
        <w:right w:val="none" w:sz="0" w:space="0" w:color="auto"/>
      </w:divBdr>
    </w:div>
    <w:div w:id="1760321947">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8770170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7577932">
      <w:bodyDiv w:val="1"/>
      <w:marLeft w:val="0"/>
      <w:marRight w:val="0"/>
      <w:marTop w:val="0"/>
      <w:marBottom w:val="0"/>
      <w:divBdr>
        <w:top w:val="none" w:sz="0" w:space="0" w:color="auto"/>
        <w:left w:val="none" w:sz="0" w:space="0" w:color="auto"/>
        <w:bottom w:val="none" w:sz="0" w:space="0" w:color="auto"/>
        <w:right w:val="none" w:sz="0" w:space="0" w:color="auto"/>
      </w:divBdr>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18187355">
      <w:bodyDiv w:val="1"/>
      <w:marLeft w:val="0"/>
      <w:marRight w:val="0"/>
      <w:marTop w:val="0"/>
      <w:marBottom w:val="0"/>
      <w:divBdr>
        <w:top w:val="none" w:sz="0" w:space="0" w:color="auto"/>
        <w:left w:val="none" w:sz="0" w:space="0" w:color="auto"/>
        <w:bottom w:val="none" w:sz="0" w:space="0" w:color="auto"/>
        <w:right w:val="none" w:sz="0" w:space="0" w:color="auto"/>
      </w:divBdr>
    </w:div>
    <w:div w:id="1820539891">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28667881">
      <w:bodyDiv w:val="1"/>
      <w:marLeft w:val="0"/>
      <w:marRight w:val="0"/>
      <w:marTop w:val="0"/>
      <w:marBottom w:val="0"/>
      <w:divBdr>
        <w:top w:val="none" w:sz="0" w:space="0" w:color="auto"/>
        <w:left w:val="none" w:sz="0" w:space="0" w:color="auto"/>
        <w:bottom w:val="none" w:sz="0" w:space="0" w:color="auto"/>
        <w:right w:val="none" w:sz="0" w:space="0" w:color="auto"/>
      </w:divBdr>
    </w:div>
    <w:div w:id="1834834754">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9217510">
      <w:bodyDiv w:val="1"/>
      <w:marLeft w:val="0"/>
      <w:marRight w:val="0"/>
      <w:marTop w:val="0"/>
      <w:marBottom w:val="0"/>
      <w:divBdr>
        <w:top w:val="none" w:sz="0" w:space="0" w:color="auto"/>
        <w:left w:val="none" w:sz="0" w:space="0" w:color="auto"/>
        <w:bottom w:val="none" w:sz="0" w:space="0" w:color="auto"/>
        <w:right w:val="none" w:sz="0" w:space="0" w:color="auto"/>
      </w:divBdr>
    </w:div>
    <w:div w:id="1893076480">
      <w:bodyDiv w:val="1"/>
      <w:marLeft w:val="0"/>
      <w:marRight w:val="0"/>
      <w:marTop w:val="0"/>
      <w:marBottom w:val="0"/>
      <w:divBdr>
        <w:top w:val="none" w:sz="0" w:space="0" w:color="auto"/>
        <w:left w:val="none" w:sz="0" w:space="0" w:color="auto"/>
        <w:bottom w:val="none" w:sz="0" w:space="0" w:color="auto"/>
        <w:right w:val="none" w:sz="0" w:space="0" w:color="auto"/>
      </w:divBdr>
    </w:div>
    <w:div w:id="1901479220">
      <w:bodyDiv w:val="1"/>
      <w:marLeft w:val="0"/>
      <w:marRight w:val="0"/>
      <w:marTop w:val="0"/>
      <w:marBottom w:val="0"/>
      <w:divBdr>
        <w:top w:val="none" w:sz="0" w:space="0" w:color="auto"/>
        <w:left w:val="none" w:sz="0" w:space="0" w:color="auto"/>
        <w:bottom w:val="none" w:sz="0" w:space="0" w:color="auto"/>
        <w:right w:val="none" w:sz="0" w:space="0" w:color="auto"/>
      </w:divBdr>
    </w:div>
    <w:div w:id="191307920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17147">
      <w:bodyDiv w:val="1"/>
      <w:marLeft w:val="0"/>
      <w:marRight w:val="0"/>
      <w:marTop w:val="0"/>
      <w:marBottom w:val="0"/>
      <w:divBdr>
        <w:top w:val="none" w:sz="0" w:space="0" w:color="auto"/>
        <w:left w:val="none" w:sz="0" w:space="0" w:color="auto"/>
        <w:bottom w:val="none" w:sz="0" w:space="0" w:color="auto"/>
        <w:right w:val="none" w:sz="0" w:space="0" w:color="auto"/>
      </w:divBdr>
    </w:div>
    <w:div w:id="1953512640">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100723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8462010">
      <w:bodyDiv w:val="1"/>
      <w:marLeft w:val="0"/>
      <w:marRight w:val="0"/>
      <w:marTop w:val="0"/>
      <w:marBottom w:val="0"/>
      <w:divBdr>
        <w:top w:val="none" w:sz="0" w:space="0" w:color="auto"/>
        <w:left w:val="none" w:sz="0" w:space="0" w:color="auto"/>
        <w:bottom w:val="none" w:sz="0" w:space="0" w:color="auto"/>
        <w:right w:val="none" w:sz="0" w:space="0" w:color="auto"/>
      </w:divBdr>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44473281">
      <w:bodyDiv w:val="1"/>
      <w:marLeft w:val="0"/>
      <w:marRight w:val="0"/>
      <w:marTop w:val="0"/>
      <w:marBottom w:val="0"/>
      <w:divBdr>
        <w:top w:val="none" w:sz="0" w:space="0" w:color="auto"/>
        <w:left w:val="none" w:sz="0" w:space="0" w:color="auto"/>
        <w:bottom w:val="none" w:sz="0" w:space="0" w:color="auto"/>
        <w:right w:val="none" w:sz="0" w:space="0" w:color="auto"/>
      </w:divBdr>
    </w:div>
    <w:div w:id="2112819503">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g"/><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BB47C4-45CF-46A1-A551-CA6E0F30D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Pages>
  <Words>5257</Words>
  <Characters>29969</Characters>
  <Application>Microsoft Office Word</Application>
  <DocSecurity>0</DocSecurity>
  <Lines>249</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Samsung</dc:creator>
  <cp:keywords/>
  <dc:description/>
  <cp:lastModifiedBy>Ebrahim</cp:lastModifiedBy>
  <cp:revision>14</cp:revision>
  <cp:lastPrinted>2012-03-15T10:36:00Z</cp:lastPrinted>
  <dcterms:created xsi:type="dcterms:W3CDTF">2024-11-08T01:14:00Z</dcterms:created>
  <dcterms:modified xsi:type="dcterms:W3CDTF">2024-11-08T23:17:00Z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