
<file path=[Content_Types].xml><?xml version="1.0" encoding="utf-8"?>
<Types xmlns="http://schemas.openxmlformats.org/package/2006/content-types">
  <Default Extension="xml" ContentType="application/xml"/>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04CCD">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zh-CN"/>
        </w:rPr>
      </w:pPr>
      <w:r>
        <w:rPr>
          <w:rFonts w:hint="eastAsia" w:ascii="Arial" w:hAnsi="Arial"/>
          <w:b/>
          <w:sz w:val="24"/>
          <w:lang w:val="en-US" w:eastAsia="ja-JP"/>
        </w:rPr>
        <w:t>3GPP TSG RAN WG1 #11</w:t>
      </w:r>
      <w:r>
        <w:rPr>
          <w:rFonts w:hint="eastAsia" w:ascii="Arial" w:hAnsi="Arial"/>
          <w:b/>
          <w:sz w:val="24"/>
          <w:lang w:val="en-US" w:eastAsia="zh-CN"/>
        </w:rPr>
        <w:t>9</w:t>
      </w:r>
      <w:r>
        <w:rPr>
          <w:rFonts w:ascii="Arial" w:hAnsi="Arial"/>
          <w:b/>
          <w:sz w:val="24"/>
          <w:lang w:val="en-US" w:eastAsia="ja-JP"/>
        </w:rPr>
        <w:tab/>
      </w:r>
      <w:r>
        <w:rPr>
          <w:rFonts w:hint="eastAsia" w:ascii="Arial" w:hAnsi="Arial"/>
          <w:b/>
          <w:sz w:val="24"/>
          <w:lang w:val="en-US" w:eastAsia="ja-JP" w:bidi="ar"/>
        </w:rPr>
        <w:t>R1-2409513</w:t>
      </w:r>
      <w:r>
        <w:rPr>
          <w:rFonts w:ascii="宋体" w:hAnsi="宋体" w:cs="宋体"/>
          <w:sz w:val="24"/>
          <w:szCs w:val="24"/>
          <w:lang w:eastAsia="zh-CN"/>
        </w:rPr>
        <w:t xml:space="preserve"> </w:t>
      </w:r>
    </w:p>
    <w:p w14:paraId="45F09544">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zh"/>
        </w:rPr>
        <w:t>Orlando, US, November 18th – 22nd, 2024</w:t>
      </w:r>
    </w:p>
    <w:p w14:paraId="0F63088D">
      <w:pPr>
        <w:widowControl w:val="0"/>
        <w:spacing w:before="120"/>
        <w:jc w:val="both"/>
        <w:rPr>
          <w:sz w:val="24"/>
          <w:szCs w:val="24"/>
          <w:lang w:eastAsia="zh-CN"/>
        </w:rPr>
      </w:pPr>
    </w:p>
    <w:p w14:paraId="1301FB42">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3"/>
      <w:bookmarkStart w:id="1" w:name="OLE_LINK4"/>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60CEEAF5">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general aspects of A-I</w:t>
      </w:r>
      <w:r>
        <w:rPr>
          <w:rFonts w:hint="eastAsia" w:ascii="Arial" w:hAnsi="Arial"/>
          <w:b/>
          <w:sz w:val="22"/>
          <w:szCs w:val="22"/>
          <w:lang w:val="en-US" w:eastAsia="zh-CN"/>
        </w:rPr>
        <w:t>o</w:t>
      </w:r>
      <w:r>
        <w:rPr>
          <w:rFonts w:hint="eastAsia" w:ascii="Arial" w:hAnsi="Arial"/>
          <w:b/>
          <w:sz w:val="22"/>
          <w:szCs w:val="22"/>
          <w:lang w:val="en-US"/>
        </w:rPr>
        <w:t>T physical layer design</w:t>
      </w:r>
    </w:p>
    <w:p w14:paraId="0B5143B2">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9.4.2.1</w:t>
      </w:r>
    </w:p>
    <w:bookmarkEnd w:id="0"/>
    <w:bookmarkEnd w:id="1"/>
    <w:p w14:paraId="3061470C">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14:paraId="5C121872">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rPr>
      </w:pPr>
      <w:bookmarkStart w:id="4" w:name="_Ref4817"/>
      <w:r>
        <w:rPr>
          <w:rFonts w:ascii="Arial" w:hAnsi="Arial"/>
          <w:sz w:val="36"/>
        </w:rPr>
        <w:t>Introduction</w:t>
      </w:r>
      <w:bookmarkEnd w:id="4"/>
    </w:p>
    <w:p w14:paraId="09F2DDA3">
      <w:pPr>
        <w:overflowPunct w:val="0"/>
        <w:autoSpaceDE w:val="0"/>
        <w:autoSpaceDN w:val="0"/>
        <w:adjustRightInd w:val="0"/>
        <w:spacing w:before="120" w:beforeAutospacing="1" w:after="120" w:afterLines="50"/>
        <w:textAlignment w:val="baseline"/>
        <w:rPr>
          <w:lang w:val="en-US"/>
        </w:rPr>
      </w:pPr>
      <w:r>
        <w:rPr>
          <w:rFonts w:hint="eastAsia"/>
          <w:lang w:val="en-US" w:eastAsia="zh-CN" w:bidi="ar"/>
        </w:rPr>
        <w:t>During</w:t>
      </w:r>
      <w:r>
        <w:rPr>
          <w:lang w:val="en-US" w:eastAsia="zh-CN" w:bidi="ar"/>
        </w:rPr>
        <w:t xml:space="preserve"> RAN</w:t>
      </w:r>
      <w:r>
        <w:rPr>
          <w:rFonts w:hint="eastAsia"/>
          <w:lang w:val="en-US" w:eastAsia="zh-CN" w:bidi="ar"/>
        </w:rPr>
        <w:t xml:space="preserve">1 previous meeting, general aspects of physical layer design for A-IoT were discussed, and some agreements have been made, including R2D numerology, waveform, modulation, line code, bandwidth </w:t>
      </w:r>
      <w:bookmarkStart w:id="5" w:name="OLE_LINK19"/>
      <w:r>
        <w:rPr>
          <w:rFonts w:hint="eastAsia"/>
          <w:lang w:val="en-US" w:eastAsia="zh-CN" w:bidi="ar"/>
        </w:rPr>
        <w:t>definition</w:t>
      </w:r>
      <w:bookmarkEnd w:id="5"/>
      <w:r>
        <w:rPr>
          <w:rFonts w:hint="eastAsia"/>
          <w:lang w:val="en-US" w:eastAsia="zh-CN" w:bidi="ar"/>
        </w:rPr>
        <w:t>/candidate bandwidth values, CRC and D2R modulation, line code, FEC, CRC, bandwidth definition, multiple access. There are still details about these aspects to be studied.</w:t>
      </w:r>
    </w:p>
    <w:p w14:paraId="0F2EEC26">
      <w:pPr>
        <w:overflowPunct w:val="0"/>
        <w:autoSpaceDE w:val="0"/>
        <w:autoSpaceDN w:val="0"/>
        <w:adjustRightInd w:val="0"/>
        <w:spacing w:before="120" w:after="120" w:afterLines="50"/>
        <w:jc w:val="both"/>
        <w:textAlignment w:val="baseline"/>
        <w:rPr>
          <w:highlight w:val="none"/>
          <w:lang w:val="en-US"/>
        </w:rPr>
      </w:pPr>
      <w:r>
        <w:rPr>
          <w:lang w:val="en-US" w:eastAsia="zh-CN" w:bidi="ar"/>
        </w:rPr>
        <w:t xml:space="preserve">In this contribution, we </w:t>
      </w:r>
      <w:r>
        <w:rPr>
          <w:rFonts w:hint="eastAsia"/>
          <w:lang w:val="en-US" w:eastAsia="zh-CN" w:bidi="ar"/>
        </w:rPr>
        <w:t xml:space="preserve">provide </w:t>
      </w:r>
      <w:r>
        <w:rPr>
          <w:lang w:val="en-US" w:eastAsia="zh-CN" w:bidi="ar"/>
        </w:rPr>
        <w:t>further</w:t>
      </w:r>
      <w:r>
        <w:rPr>
          <w:rFonts w:hint="eastAsia"/>
          <w:lang w:val="en-US" w:eastAsia="zh-CN" w:bidi="ar"/>
        </w:rPr>
        <w:t xml:space="preserve"> consideration on general aspects physical layer desig</w:t>
      </w:r>
      <w:r>
        <w:rPr>
          <w:rFonts w:hint="eastAsia"/>
          <w:highlight w:val="none"/>
          <w:lang w:val="en-US" w:eastAsia="zh-CN" w:bidi="ar"/>
        </w:rPr>
        <w:t>n based on the outcome of previous meetings .</w:t>
      </w:r>
    </w:p>
    <w:p w14:paraId="6D51C7E5">
      <w:pPr>
        <w:keepNext/>
        <w:keepLines/>
        <w:numPr>
          <w:ilvl w:val="0"/>
          <w:numId w:val="5"/>
        </w:numPr>
        <w:pBdr>
          <w:top w:val="single" w:color="auto" w:sz="12" w:space="3"/>
        </w:pBdr>
        <w:overflowPunct w:val="0"/>
        <w:autoSpaceDE w:val="0"/>
        <w:autoSpaceDN w:val="0"/>
        <w:adjustRightInd w:val="0"/>
        <w:spacing w:before="120" w:after="180"/>
        <w:ind w:left="432" w:hanging="432"/>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general aspects of A-IoT physical layer </w:t>
      </w:r>
    </w:p>
    <w:p w14:paraId="48800E26">
      <w:pPr>
        <w:overflowPunct w:val="0"/>
        <w:autoSpaceDE w:val="0"/>
        <w:autoSpaceDN w:val="0"/>
        <w:adjustRightInd w:val="0"/>
        <w:spacing w:before="120" w:after="120" w:afterLines="50"/>
        <w:jc w:val="both"/>
        <w:textAlignment w:val="baseline"/>
        <w:rPr>
          <w:lang w:eastAsia="zh-CN" w:bidi="ar"/>
        </w:rPr>
      </w:pPr>
      <w:r>
        <w:rPr>
          <w:lang w:eastAsia="zh-CN" w:bidi="ar"/>
        </w:rPr>
        <w:t>The waveform, coding, bandwidth, multiple access and time domain definition issues are discussed in the following.</w:t>
      </w:r>
    </w:p>
    <w:p w14:paraId="11FDF95D">
      <w:pPr>
        <w:numPr>
          <w:ilvl w:val="1"/>
          <w:numId w:val="5"/>
        </w:numPr>
        <w:spacing w:before="120"/>
        <w:outlineLvl w:val="1"/>
        <w:rPr>
          <w:b/>
          <w:bCs/>
          <w:lang w:val="en-US" w:eastAsia="zh-CN"/>
        </w:rPr>
      </w:pPr>
      <w:bookmarkStart w:id="6" w:name="OLE_LINK22"/>
      <w:r>
        <w:rPr>
          <w:rFonts w:hint="eastAsia"/>
          <w:b/>
          <w:bCs/>
          <w:lang w:val="en-US" w:eastAsia="zh-CN"/>
        </w:rPr>
        <w:t>Waveform</w:t>
      </w:r>
    </w:p>
    <w:bookmarkEnd w:id="6"/>
    <w:p w14:paraId="5418D28C">
      <w:pPr>
        <w:pStyle w:val="4"/>
        <w:numPr>
          <w:ilvl w:val="2"/>
          <w:numId w:val="5"/>
        </w:numPr>
        <w:spacing w:before="120"/>
        <w:rPr>
          <w:b/>
          <w:bCs/>
          <w:lang w:val="en-US" w:eastAsia="zh-CN"/>
        </w:rPr>
      </w:pPr>
      <w:bookmarkStart w:id="7" w:name="OLE_LINK24"/>
      <w:r>
        <w:rPr>
          <w:rFonts w:hint="eastAsia"/>
          <w:b/>
          <w:bCs/>
          <w:lang w:val="en-US" w:eastAsia="zh-CN"/>
        </w:rPr>
        <w:t>R2D link</w:t>
      </w:r>
    </w:p>
    <w:p w14:paraId="24DE310B">
      <w:pPr>
        <w:spacing w:before="120"/>
        <w:rPr>
          <w:lang w:val="en-US" w:eastAsia="zh-CN"/>
        </w:rPr>
      </w:pPr>
      <w:r>
        <w:rPr>
          <w:rFonts w:hint="eastAsia"/>
          <w:lang w:val="en-US" w:eastAsia="zh-CN"/>
        </w:rPr>
        <w:t>During RAN1#118 meeting, the following proposal was discussed, and we support this proposal, the reason is that A-IoT system will be deployed in low frequency spectrum and normal CP is used for both 15KHz and 30KHz SCS, and these two SCSs are widely used for practical deployment, with normal CP.</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88A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A0F38EE">
            <w:pPr>
              <w:spacing w:before="120"/>
              <w:jc w:val="both"/>
              <w:rPr>
                <w:lang w:val="en-US" w:eastAsia="zh-CN"/>
              </w:rPr>
            </w:pPr>
            <w:r>
              <w:rPr>
                <w:lang w:eastAsia="zh-CN"/>
              </w:rPr>
              <w:t xml:space="preserve">Proposal 2.1.1a(I): </w:t>
            </w:r>
            <w:bookmarkStart w:id="8" w:name="OLE_LINK5"/>
            <w:r>
              <w:rPr>
                <w:lang w:eastAsia="zh-CN"/>
              </w:rPr>
              <w:t>For R2D CP handling of OFDM based OOK waveform, normal CP is considered in the study.</w:t>
            </w:r>
            <w:bookmarkEnd w:id="8"/>
          </w:p>
        </w:tc>
      </w:tr>
    </w:tbl>
    <w:p w14:paraId="61EE04AB">
      <w:pPr>
        <w:spacing w:before="120"/>
        <w:rPr>
          <w:b/>
          <w:bCs/>
          <w:lang w:eastAsia="zh-CN"/>
        </w:rPr>
      </w:pPr>
      <w:r>
        <w:rPr>
          <w:rFonts w:hint="eastAsia"/>
          <w:b/>
          <w:bCs/>
          <w:lang w:val="en-US" w:eastAsia="zh-CN"/>
        </w:rPr>
        <w:t xml:space="preserve">Proposal </w:t>
      </w:r>
      <w:r>
        <w:rPr>
          <w:rFonts w:hint="eastAsia"/>
          <w:b/>
          <w:bCs/>
          <w:lang w:val="en-US" w:eastAsia="zh"/>
        </w:rPr>
        <w:t>1</w:t>
      </w:r>
      <w:r>
        <w:rPr>
          <w:rFonts w:hint="eastAsia"/>
          <w:b/>
          <w:bCs/>
          <w:lang w:val="en-US" w:eastAsia="zh-CN"/>
        </w:rPr>
        <w:t xml:space="preserve">: </w:t>
      </w:r>
      <w:r>
        <w:rPr>
          <w:b/>
          <w:bCs/>
          <w:lang w:eastAsia="zh-CN"/>
        </w:rPr>
        <w:t>For R2D CP handling of OFDM based OOK waveform, normal CP is considered in the study.</w:t>
      </w:r>
    </w:p>
    <w:p w14:paraId="675621D6">
      <w:pPr>
        <w:spacing w:before="120"/>
        <w:rPr>
          <w:lang w:val="en-US" w:eastAsia="zh-CN"/>
        </w:rPr>
      </w:pPr>
    </w:p>
    <w:bookmarkEnd w:id="7"/>
    <w:p w14:paraId="1F95E034">
      <w:pPr>
        <w:spacing w:before="120"/>
        <w:rPr>
          <w:rFonts w:hint="default"/>
          <w:lang w:val="en-US" w:eastAsia="zh-CN"/>
        </w:rPr>
      </w:pPr>
      <w:r>
        <w:rPr>
          <w:rFonts w:hint="eastAsia"/>
          <w:lang w:val="en-US" w:eastAsia="zh-CN"/>
        </w:rPr>
        <w:t>During RAN1#118b, the following TPs for two method type of CP handling were agreed,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801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71DC047">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20514AA8">
            <w:pPr>
              <w:rPr>
                <w:rFonts w:eastAsia="等线"/>
                <w:lang w:eastAsia="zh-CN"/>
              </w:rPr>
            </w:pPr>
            <w:r>
              <w:rPr>
                <w:rFonts w:ascii="Times New Roman" w:hAnsi="Times New Roman"/>
                <w:bCs/>
                <w:lang w:eastAsia="zh-CN"/>
              </w:rPr>
              <w:t>Adopt the TPs below.</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855"/>
            </w:tblGrid>
            <w:tr w14:paraId="690D6D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shd w:val="clear" w:color="auto" w:fill="auto"/>
                </w:tcPr>
                <w:p w14:paraId="57454B4F">
                  <w:pPr>
                    <w:rPr>
                      <w:rFonts w:ascii="Arial" w:hAnsi="Arial" w:cs="Arial"/>
                      <w:b/>
                      <w:bCs/>
                      <w:sz w:val="16"/>
                      <w:szCs w:val="16"/>
                    </w:rPr>
                  </w:pPr>
                  <w:r>
                    <w:rPr>
                      <w:rFonts w:ascii="Arial" w:hAnsi="Arial" w:cs="Arial"/>
                      <w:b/>
                      <w:bCs/>
                      <w:sz w:val="16"/>
                      <w:szCs w:val="16"/>
                    </w:rPr>
                    <w:t>6.1.1.x</w:t>
                  </w:r>
                  <w:r>
                    <w:rPr>
                      <w:rFonts w:ascii="Arial" w:hAnsi="Arial" w:cs="Arial"/>
                      <w:b/>
                      <w:bCs/>
                      <w:sz w:val="16"/>
                      <w:szCs w:val="16"/>
                    </w:rPr>
                    <w:tab/>
                  </w:r>
                  <w:r>
                    <w:rPr>
                      <w:rFonts w:ascii="Arial" w:hAnsi="Arial" w:cs="Arial"/>
                      <w:b/>
                      <w:bCs/>
                      <w:sz w:val="16"/>
                      <w:szCs w:val="16"/>
                    </w:rPr>
                    <w:t>R2D waveform, modulation and numerology</w:t>
                  </w:r>
                </w:p>
                <w:p w14:paraId="66D616CB">
                  <w:pPr>
                    <w:jc w:val="center"/>
                    <w:rPr>
                      <w:rFonts w:ascii="Arial" w:hAnsi="Arial" w:eastAsia="等线" w:cs="Arial"/>
                      <w:i/>
                      <w:iCs/>
                      <w:sz w:val="16"/>
                      <w:szCs w:val="16"/>
                      <w:lang w:eastAsia="zh-CN"/>
                    </w:rPr>
                  </w:pPr>
                  <w:r>
                    <w:rPr>
                      <w:rFonts w:ascii="Arial" w:hAnsi="Arial" w:eastAsia="等线" w:cs="Arial"/>
                      <w:i/>
                      <w:iCs/>
                      <w:color w:val="FF0000"/>
                      <w:sz w:val="16"/>
                      <w:szCs w:val="16"/>
                    </w:rPr>
                    <w:t>…(unchanged parts omitted)…</w:t>
                  </w:r>
                </w:p>
                <w:p w14:paraId="08EFE966">
                  <w:pPr>
                    <w:rPr>
                      <w:rFonts w:ascii="Arial" w:hAnsi="Arial" w:eastAsia="等线" w:cs="Arial"/>
                      <w:sz w:val="16"/>
                      <w:szCs w:val="16"/>
                    </w:rPr>
                  </w:pPr>
                  <w:r>
                    <w:rPr>
                      <w:rFonts w:ascii="Arial" w:hAnsi="Arial" w:eastAsia="等线" w:cs="Arial"/>
                      <w:sz w:val="16"/>
                      <w:szCs w:val="16"/>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3AC0BA42">
                  <w:pPr>
                    <w:keepLines/>
                    <w:ind w:left="1702" w:hanging="1418"/>
                    <w:rPr>
                      <w:rFonts w:ascii="Arial" w:hAnsi="Arial" w:eastAsia="等线" w:cs="Arial"/>
                      <w:sz w:val="16"/>
                      <w:szCs w:val="16"/>
                    </w:rPr>
                  </w:pPr>
                  <w:r>
                    <w:rPr>
                      <w:rFonts w:ascii="Arial" w:hAnsi="Arial" w:eastAsia="等线" w:cs="Arial"/>
                      <w:sz w:val="16"/>
                      <w:szCs w:val="16"/>
                    </w:rPr>
                    <w:t>Method Type 1:</w:t>
                  </w:r>
                  <w:r>
                    <w:rPr>
                      <w:rFonts w:ascii="Arial" w:hAnsi="Arial" w:eastAsia="等线" w:cs="Arial"/>
                      <w:sz w:val="16"/>
                      <w:szCs w:val="16"/>
                    </w:rPr>
                    <w:tab/>
                  </w:r>
                  <w:r>
                    <w:rPr>
                      <w:rFonts w:ascii="Arial" w:hAnsi="Arial" w:eastAsia="等线" w:cs="Arial"/>
                      <w:sz w:val="16"/>
                      <w:szCs w:val="16"/>
                    </w:rPr>
                    <w:t>Removal of CP at device without specified transmit-side.</w:t>
                  </w:r>
                </w:p>
                <w:p w14:paraId="3C31068B">
                  <w:pPr>
                    <w:keepLines/>
                    <w:ind w:left="1702" w:hanging="1418"/>
                    <w:rPr>
                      <w:rFonts w:ascii="Arial" w:hAnsi="Arial" w:eastAsia="等线" w:cs="Arial"/>
                      <w:sz w:val="16"/>
                      <w:szCs w:val="16"/>
                    </w:rPr>
                  </w:pPr>
                  <w:r>
                    <w:rPr>
                      <w:rFonts w:ascii="Arial" w:hAnsi="Arial" w:eastAsia="等线" w:cs="Arial"/>
                      <w:sz w:val="16"/>
                      <w:szCs w:val="16"/>
                    </w:rPr>
                    <w:t>Method Type 2:</w:t>
                  </w:r>
                  <w:r>
                    <w:rPr>
                      <w:rFonts w:ascii="Arial" w:hAnsi="Arial" w:eastAsia="等线" w:cs="Arial"/>
                      <w:sz w:val="16"/>
                      <w:szCs w:val="16"/>
                    </w:rPr>
                    <w:tab/>
                  </w:r>
                  <w:r>
                    <w:rPr>
                      <w:rFonts w:ascii="Arial" w:hAnsi="Arial" w:eastAsia="等线" w:cs="Arial"/>
                      <w:sz w:val="16"/>
                      <w:szCs w:val="16"/>
                    </w:rPr>
                    <w:t>Ensure the CP insertion of OFDM-based waveform will not introduce false rising/falling edge between the last OOK chip in OFDM symbol (</w:t>
                  </w:r>
                  <w:r>
                    <w:rPr>
                      <w:rFonts w:ascii="Arial" w:hAnsi="Arial" w:eastAsia="等线" w:cs="Arial"/>
                      <w:i/>
                      <w:iCs/>
                      <w:sz w:val="16"/>
                      <w:szCs w:val="16"/>
                    </w:rPr>
                    <w:t>n</w:t>
                  </w:r>
                  <w:r>
                    <w:rPr>
                      <w:rFonts w:ascii="Arial" w:hAnsi="Arial" w:eastAsia="等线" w:cs="Arial"/>
                      <w:sz w:val="16"/>
                      <w:szCs w:val="16"/>
                    </w:rPr>
                    <w:t xml:space="preserve">-1) and the first OOK chip in OFDM symbol </w:t>
                  </w:r>
                  <w:r>
                    <w:rPr>
                      <w:rFonts w:ascii="Arial" w:hAnsi="Arial" w:eastAsia="等线" w:cs="Arial"/>
                      <w:i/>
                      <w:iCs/>
                      <w:sz w:val="16"/>
                      <w:szCs w:val="16"/>
                    </w:rPr>
                    <w:t>n</w:t>
                  </w:r>
                  <w:r>
                    <w:rPr>
                      <w:rFonts w:ascii="Arial" w:hAnsi="Arial" w:eastAsia="等线" w:cs="Arial"/>
                      <w:sz w:val="16"/>
                      <w:szCs w:val="16"/>
                    </w:rPr>
                    <w:t>.</w:t>
                  </w:r>
                </w:p>
                <w:p w14:paraId="461811EC">
                  <w:pPr>
                    <w:rPr>
                      <w:rFonts w:ascii="Arial" w:hAnsi="Arial" w:eastAsia="等线" w:cs="Arial"/>
                      <w:sz w:val="16"/>
                      <w:szCs w:val="16"/>
                    </w:rPr>
                  </w:pPr>
                  <w:r>
                    <w:rPr>
                      <w:rFonts w:ascii="Arial" w:hAnsi="Arial" w:eastAsia="等线" w:cs="Arial"/>
                      <w:sz w:val="16"/>
                      <w:szCs w:val="16"/>
                    </w:rPr>
                    <w:t>For Method 1, two ways that CP location/length can be determined are studied:</w:t>
                  </w:r>
                </w:p>
                <w:p w14:paraId="44219A5D">
                  <w:pPr>
                    <w:keepLines/>
                    <w:ind w:left="1702" w:hanging="1418"/>
                    <w:rPr>
                      <w:rFonts w:ascii="Arial" w:hAnsi="Arial" w:eastAsia="等线" w:cs="Arial"/>
                      <w:sz w:val="16"/>
                      <w:szCs w:val="16"/>
                    </w:rPr>
                  </w:pPr>
                  <w:r>
                    <w:rPr>
                      <w:rFonts w:ascii="Arial" w:hAnsi="Arial" w:eastAsia="等线" w:cs="Arial"/>
                      <w:sz w:val="16"/>
                      <w:szCs w:val="16"/>
                    </w:rPr>
                    <w:t>Alt M1-1:</w:t>
                  </w:r>
                  <w:r>
                    <w:rPr>
                      <w:rFonts w:ascii="Arial" w:hAnsi="Arial" w:eastAsia="等线" w:cs="Arial"/>
                      <w:sz w:val="16"/>
                      <w:szCs w:val="16"/>
                    </w:rPr>
                    <w:tab/>
                  </w:r>
                  <w:r>
                    <w:rPr>
                      <w:rFonts w:ascii="Arial" w:hAnsi="Arial" w:eastAsia="等线" w:cs="Arial"/>
                      <w:sz w:val="16"/>
                      <w:szCs w:val="16"/>
                    </w:rPr>
                    <w:t>Device assumes same CP length for each OFDM symbol, i.e. does not distinguish exact CP length among different OFDM symbols</w:t>
                  </w:r>
                </w:p>
                <w:p w14:paraId="06A71B68">
                  <w:pPr>
                    <w:keepLines/>
                    <w:ind w:left="1702" w:hanging="1418"/>
                    <w:rPr>
                      <w:rFonts w:ascii="Arial" w:hAnsi="Arial" w:eastAsia="等线" w:cs="Arial"/>
                      <w:sz w:val="16"/>
                      <w:szCs w:val="16"/>
                    </w:rPr>
                  </w:pPr>
                  <w:r>
                    <w:rPr>
                      <w:rFonts w:ascii="Arial" w:hAnsi="Arial" w:eastAsia="等线" w:cs="Arial"/>
                      <w:sz w:val="16"/>
                      <w:szCs w:val="16"/>
                    </w:rPr>
                    <w:t>Alt M1-2:</w:t>
                  </w:r>
                  <w:r>
                    <w:rPr>
                      <w:rFonts w:ascii="Arial" w:hAnsi="Arial" w:eastAsia="等线" w:cs="Arial"/>
                      <w:sz w:val="16"/>
                      <w:szCs w:val="16"/>
                    </w:rPr>
                    <w:tab/>
                  </w:r>
                  <w:r>
                    <w:rPr>
                      <w:rFonts w:ascii="Arial" w:hAnsi="Arial" w:eastAsia="等线" w:cs="Arial"/>
                      <w:sz w:val="16"/>
                      <w:szCs w:val="16"/>
                    </w:rPr>
                    <w:t>Duration between transition edges is utilized by device to determine CP location/length, i.e. if the duration appears to be invalid based on known chip duration</w:t>
                  </w:r>
                </w:p>
                <w:p w14:paraId="4FA8F956">
                  <w:pPr>
                    <w:rPr>
                      <w:rFonts w:ascii="Arial" w:hAnsi="Arial" w:eastAsia="等线" w:cs="Arial"/>
                      <w:color w:val="FF0000"/>
                      <w:sz w:val="16"/>
                      <w:szCs w:val="16"/>
                    </w:rPr>
                  </w:pPr>
                  <w:r>
                    <w:rPr>
                      <w:rFonts w:ascii="Arial" w:hAnsi="Arial" w:eastAsia="等线" w:cs="Arial"/>
                      <w:color w:val="FF0000"/>
                      <w:sz w:val="16"/>
                      <w:szCs w:val="16"/>
                      <w:lang w:eastAsia="zh-CN"/>
                    </w:rPr>
                    <w:t xml:space="preserve">For CP handling Method Type 1, at least for Alt M1-1, </w:t>
                  </w:r>
                  <w:r>
                    <w:rPr>
                      <w:rFonts w:ascii="Arial" w:hAnsi="Arial" w:eastAsia="等线" w:cs="Arial"/>
                      <w:color w:val="FF0000"/>
                      <w:sz w:val="16"/>
                      <w:szCs w:val="16"/>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13280684">
                  <w:pPr>
                    <w:ind w:left="568" w:hanging="284"/>
                    <w:rPr>
                      <w:rFonts w:ascii="Arial" w:hAnsi="Arial" w:eastAsia="等线" w:cs="Arial"/>
                      <w:color w:val="FF0000"/>
                      <w:sz w:val="16"/>
                      <w:szCs w:val="16"/>
                    </w:rPr>
                  </w:pPr>
                  <w:r>
                    <w:rPr>
                      <w:rFonts w:ascii="Arial" w:hAnsi="Arial" w:eastAsia="等线" w:cs="Arial"/>
                      <w:color w:val="FF0000"/>
                      <w:sz w:val="16"/>
                      <w:szCs w:val="16"/>
                    </w:rPr>
                    <w:t>-  Some sources [Futurwei][Nokia][Ericsson][EURECOM][Sharp][InterDigital][Qualcomm][LGE]</w:t>
                  </w:r>
                  <w:r>
                    <w:rPr>
                      <w:rFonts w:ascii="Arial" w:hAnsi="Arial" w:eastAsia="等线" w:cs="Arial"/>
                      <w:color w:val="7030A0"/>
                      <w:sz w:val="16"/>
                      <w:szCs w:val="16"/>
                      <w:lang w:eastAsia="zh-CN"/>
                    </w:rPr>
                    <w:t>[Lenovo] [Spreadtrum][Samsung][Docomo]</w:t>
                  </w:r>
                  <w:r>
                    <w:rPr>
                      <w:rFonts w:ascii="Arial" w:hAnsi="Arial" w:eastAsia="等线" w:cs="Arial"/>
                      <w:color w:val="FF0000"/>
                      <w:sz w:val="16"/>
                      <w:szCs w:val="16"/>
                    </w:rPr>
                    <w:t xml:space="preserve"> report device needs to be aware of or determine the boundary of an OFDM symbol (i.e. the beginning of an OFDM symbol) to determine CP location</w:t>
                  </w:r>
                </w:p>
                <w:p w14:paraId="66D70E6A">
                  <w:pPr>
                    <w:ind w:left="568" w:hanging="284"/>
                    <w:rPr>
                      <w:rFonts w:ascii="Arial" w:hAnsi="Arial" w:eastAsia="等线" w:cs="Arial"/>
                      <w:color w:val="FF0000"/>
                      <w:sz w:val="16"/>
                      <w:szCs w:val="16"/>
                    </w:rPr>
                  </w:pPr>
                  <w:r>
                    <w:rPr>
                      <w:rFonts w:ascii="Arial" w:hAnsi="Arial" w:eastAsia="等线" w:cs="Arial"/>
                      <w:color w:val="FF0000"/>
                      <w:sz w:val="16"/>
                      <w:szCs w:val="16"/>
                    </w:rPr>
                    <w:t>-  Some sources [vivo][Huawei][CMCC][Futurewei] report the device implementation may depend on M values</w:t>
                  </w:r>
                </w:p>
                <w:p w14:paraId="7569028B">
                  <w:pPr>
                    <w:rPr>
                      <w:rFonts w:ascii="Arial" w:hAnsi="Arial" w:eastAsia="等线" w:cs="Arial"/>
                      <w:color w:val="FF0000"/>
                      <w:sz w:val="16"/>
                      <w:szCs w:val="16"/>
                    </w:rPr>
                  </w:pPr>
                  <w:r>
                    <w:rPr>
                      <w:rFonts w:ascii="Arial" w:hAnsi="Arial" w:eastAsia="等线" w:cs="Arial"/>
                      <w:color w:val="FF0000"/>
                      <w:sz w:val="16"/>
                      <w:szCs w:val="16"/>
                    </w:rPr>
                    <w:t>For CP handling Alt M1-1, the potential impacts are discussed as follows:</w:t>
                  </w:r>
                </w:p>
                <w:p w14:paraId="7EF4C552">
                  <w:pPr>
                    <w:ind w:left="568" w:hanging="284"/>
                    <w:rPr>
                      <w:rFonts w:ascii="Arial" w:hAnsi="Arial" w:eastAsia="等线" w:cs="Arial"/>
                      <w:color w:val="FF0000"/>
                      <w:sz w:val="16"/>
                      <w:szCs w:val="16"/>
                    </w:rPr>
                  </w:pPr>
                  <w:r>
                    <w:rPr>
                      <w:rFonts w:ascii="Arial" w:hAnsi="Arial" w:eastAsia="等线" w:cs="Arial"/>
                      <w:color w:val="FF0000"/>
                      <w:sz w:val="16"/>
                      <w:szCs w:val="16"/>
                    </w:rPr>
                    <w:t xml:space="preserve">-  Some sources [Futurewei][Huawei][Spreadtrum][vivo][InterDigital][Qualcomm] report that CP handling of Alt M1-1 can be used for both small and large M values for OOK-4, while [vivo] reports that for large M values Alt M1-1 is used in combination with Alt M1-2. </w:t>
                  </w:r>
                </w:p>
                <w:p w14:paraId="01A13AD7">
                  <w:pPr>
                    <w:ind w:left="568" w:hanging="284"/>
                    <w:rPr>
                      <w:rFonts w:ascii="Arial" w:hAnsi="Arial" w:eastAsia="等线" w:cs="Arial"/>
                      <w:color w:val="FF0000"/>
                      <w:sz w:val="16"/>
                      <w:szCs w:val="16"/>
                    </w:rPr>
                  </w:pPr>
                  <w:r>
                    <w:rPr>
                      <w:rFonts w:ascii="Arial" w:hAnsi="Arial" w:eastAsia="等线" w:cs="Arial"/>
                      <w:color w:val="FF0000"/>
                      <w:sz w:val="16"/>
                      <w:szCs w:val="16"/>
                    </w:rPr>
                    <w:t>-  Some sources [Ericsson][ZTE] report that CP handling of Alt M1-1 is challenging to be used for large M values for OOK-4 considering large SFO and [vivo][Apple] report that CP handling of Alt M1-1 may not completely remove CP samples due SFO impact.</w:t>
                  </w:r>
                </w:p>
                <w:p w14:paraId="680F862E">
                  <w:pPr>
                    <w:ind w:left="568" w:hanging="284"/>
                    <w:rPr>
                      <w:rFonts w:ascii="Arial" w:hAnsi="Arial" w:eastAsia="等线" w:cs="Arial"/>
                      <w:color w:val="7030A0"/>
                      <w:sz w:val="16"/>
                      <w:szCs w:val="16"/>
                    </w:rPr>
                  </w:pPr>
                  <w:r>
                    <w:rPr>
                      <w:rFonts w:ascii="Arial" w:hAnsi="Arial" w:eastAsia="等线" w:cs="Arial"/>
                      <w:color w:val="FF0000"/>
                      <w:sz w:val="16"/>
                      <w:szCs w:val="16"/>
                    </w:rPr>
                    <w:t xml:space="preserve">-  Among of them, [Huawei] show that the performance loss </w:t>
                  </w:r>
                  <w:r>
                    <w:rPr>
                      <w:rFonts w:ascii="Arial" w:hAnsi="Arial" w:eastAsia="等线" w:cs="Arial"/>
                      <w:color w:val="7030A0"/>
                      <w:sz w:val="16"/>
                      <w:szCs w:val="16"/>
                    </w:rPr>
                    <w:t xml:space="preserve">of </w:t>
                  </w:r>
                  <w:r>
                    <w:rPr>
                      <w:rFonts w:ascii="Arial" w:hAnsi="Arial" w:eastAsia="Yu Mincho" w:cs="Arial"/>
                      <w:color w:val="7030A0"/>
                      <w:sz w:val="16"/>
                      <w:szCs w:val="16"/>
                      <w:lang w:eastAsia="ja-JP"/>
                    </w:rPr>
                    <w:t>PRDCH carrying 20 bits</w:t>
                  </w:r>
                  <w:r>
                    <w:rPr>
                      <w:rFonts w:ascii="Arial" w:hAnsi="Arial" w:eastAsia="等线" w:cs="Arial"/>
                      <w:color w:val="FF0000"/>
                      <w:sz w:val="16"/>
                      <w:szCs w:val="16"/>
                    </w:rPr>
                    <w:t xml:space="preserve"> due CP handling is negligible </w:t>
                  </w:r>
                  <w:r>
                    <w:rPr>
                      <w:rFonts w:ascii="Arial" w:hAnsi="Arial" w:eastAsia="Yu Mincho" w:cs="Arial"/>
                      <w:color w:val="7030A0"/>
                      <w:sz w:val="16"/>
                      <w:szCs w:val="16"/>
                      <w:lang w:eastAsia="ja-JP"/>
                    </w:rPr>
                    <w:t>at 10% BLER</w:t>
                  </w:r>
                  <w:r>
                    <w:rPr>
                      <w:rFonts w:ascii="Arial" w:hAnsi="Arial" w:eastAsia="等线" w:cs="Arial"/>
                      <w:color w:val="7030A0"/>
                      <w:sz w:val="16"/>
                      <w:szCs w:val="16"/>
                    </w:rPr>
                    <w:t xml:space="preserve"> </w:t>
                  </w:r>
                  <w:r>
                    <w:rPr>
                      <w:rFonts w:ascii="Arial" w:hAnsi="Arial" w:eastAsia="等线" w:cs="Arial"/>
                      <w:color w:val="FF0000"/>
                      <w:sz w:val="16"/>
                      <w:szCs w:val="16"/>
                    </w:rPr>
                    <w:t xml:space="preserve">even for large M values (e.g. M=24) under large SFO (e.g. 10^4-10^5 ppm). Sources [vivo][ZTE] show some performance loss due CP handling for both small (M=4) and large M values (M=24) under large SFO (e.g. 10^4-10^5 ppm ) </w:t>
                  </w:r>
                  <w:r>
                    <w:rPr>
                      <w:rFonts w:ascii="Arial" w:hAnsi="Arial" w:eastAsia="等线" w:cs="Arial"/>
                      <w:color w:val="7030A0"/>
                      <w:sz w:val="16"/>
                      <w:szCs w:val="16"/>
                    </w:rPr>
                    <w:t>while</w:t>
                  </w:r>
                  <w:r>
                    <w:rPr>
                      <w:rFonts w:ascii="Arial" w:hAnsi="Arial" w:eastAsia="等线" w:cs="Arial"/>
                      <w:color w:val="7030A0"/>
                      <w:sz w:val="16"/>
                      <w:szCs w:val="16"/>
                      <w:lang w:eastAsia="zh-CN"/>
                    </w:rPr>
                    <w:t xml:space="preserve"> [ZTE] shows [1~2 dB] loss compare to no CP case for M&lt;24, and an error floor at BLER=10% for M=24</w:t>
                  </w:r>
                  <w:r>
                    <w:rPr>
                      <w:rFonts w:ascii="Arial" w:hAnsi="Arial" w:cs="Arial"/>
                      <w:color w:val="7030A0"/>
                      <w:sz w:val="16"/>
                      <w:szCs w:val="16"/>
                      <w:lang w:eastAsia="zh-CN"/>
                    </w:rPr>
                    <w:t>.</w:t>
                  </w:r>
                </w:p>
                <w:p w14:paraId="0FC9229D">
                  <w:pPr>
                    <w:ind w:left="568" w:hanging="284"/>
                    <w:rPr>
                      <w:rFonts w:ascii="Arial" w:hAnsi="Arial" w:eastAsia="等线" w:cs="Arial"/>
                      <w:color w:val="FF0000"/>
                      <w:sz w:val="16"/>
                      <w:szCs w:val="16"/>
                    </w:rPr>
                  </w:pPr>
                  <w:r>
                    <w:rPr>
                      <w:rFonts w:ascii="Arial" w:hAnsi="Arial" w:eastAsia="等线" w:cs="Arial"/>
                      <w:color w:val="FF0000"/>
                      <w:sz w:val="16"/>
                      <w:szCs w:val="16"/>
                    </w:rPr>
                    <w:t>-  Some source [CMCC][Apple] report that the device needs additional complexity to handle CP, while other sources [Huawei][InterDigital] reports that it is feasible</w:t>
                  </w:r>
                  <w:r>
                    <w:rPr>
                      <w:rFonts w:ascii="Arial" w:hAnsi="Arial" w:eastAsia="等线" w:cs="Arial"/>
                      <w:color w:val="7030A0"/>
                      <w:sz w:val="16"/>
                      <w:szCs w:val="16"/>
                    </w:rPr>
                    <w:t xml:space="preserve"> </w:t>
                  </w:r>
                  <w:r>
                    <w:rPr>
                      <w:rFonts w:ascii="Arial" w:hAnsi="Arial" w:eastAsia="Yu Mincho" w:cs="Arial"/>
                      <w:color w:val="7030A0"/>
                      <w:sz w:val="16"/>
                      <w:szCs w:val="16"/>
                      <w:lang w:eastAsia="ja-JP"/>
                    </w:rPr>
                    <w:t xml:space="preserve">in terms of </w:t>
                  </w:r>
                  <w:r>
                    <w:rPr>
                      <w:rFonts w:ascii="Arial" w:hAnsi="Arial" w:eastAsia="等线" w:cs="Arial"/>
                      <w:strike/>
                      <w:color w:val="7030A0"/>
                      <w:sz w:val="16"/>
                      <w:szCs w:val="16"/>
                    </w:rPr>
                    <w:t>and does not add</w:t>
                  </w:r>
                  <w:r>
                    <w:rPr>
                      <w:rFonts w:ascii="Arial" w:hAnsi="Arial" w:eastAsia="等线" w:cs="Arial"/>
                      <w:color w:val="FF0000"/>
                      <w:sz w:val="16"/>
                      <w:szCs w:val="16"/>
                    </w:rPr>
                    <w:t xml:space="preserve"> implementation complexity based on transition edge detection.</w:t>
                  </w:r>
                </w:p>
                <w:p w14:paraId="2021A858">
                  <w:pPr>
                    <w:rPr>
                      <w:rFonts w:ascii="Arial" w:hAnsi="Arial" w:eastAsia="等线" w:cs="Arial"/>
                      <w:color w:val="FF0000"/>
                      <w:sz w:val="16"/>
                      <w:szCs w:val="16"/>
                    </w:rPr>
                  </w:pPr>
                  <w:r>
                    <w:rPr>
                      <w:rFonts w:ascii="Arial" w:hAnsi="Arial" w:eastAsia="等线" w:cs="Arial"/>
                      <w:color w:val="FF0000"/>
                      <w:sz w:val="16"/>
                      <w:szCs w:val="16"/>
                    </w:rPr>
                    <w:t>For CP handling Alt M1-2, the potential impacts are discussed as follows:</w:t>
                  </w:r>
                </w:p>
                <w:p w14:paraId="22BCED9D">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Some sources [Futurewei][Nokia][CMCC][Ericsson][Huawei][Spreadtrum][vivo][ZTE][Apple][InterDigital][Docomo] report that CP handling of Alt M1-2 cannot be used for large M values, e.g. M&gt;8, while [vivo] reports that for large M values Alt M1-2 is used in combination with Alt M1-1.</w:t>
                  </w:r>
                </w:p>
                <w:p w14:paraId="7BD1FE18">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One source [LGE] report that CP handling of Alt M1-2 can be used for both small and large M values (e.g. M&gt;8) if with the knowledge of OFDM symbol boundaries.</w:t>
                  </w:r>
                </w:p>
                <w:p w14:paraId="68DD8824">
                  <w:pPr>
                    <w:ind w:left="568" w:hanging="284"/>
                    <w:rPr>
                      <w:rFonts w:ascii="Arial" w:hAnsi="Arial" w:eastAsia="等线" w:cs="Arial"/>
                      <w:color w:val="FF0000"/>
                      <w:sz w:val="16"/>
                      <w:szCs w:val="16"/>
                    </w:rPr>
                  </w:pPr>
                  <w:r>
                    <w:rPr>
                      <w:rFonts w:ascii="Arial" w:hAnsi="Arial" w:eastAsia="等线" w:cs="Arial"/>
                      <w:color w:val="FF0000"/>
                      <w:sz w:val="16"/>
                      <w:szCs w:val="16"/>
                    </w:rPr>
                    <w:t>-  Among of them, [vivo] show that the performance of Alt M1-2 is not applicable for large M values (e.g. M=24) under large SFO (e.g. 10^4 ppm).</w:t>
                  </w:r>
                </w:p>
                <w:p w14:paraId="4CF5AAFF">
                  <w:pPr>
                    <w:rPr>
                      <w:rFonts w:ascii="Arial" w:hAnsi="Arial" w:eastAsia="等线" w:cs="Arial"/>
                      <w:sz w:val="16"/>
                      <w:szCs w:val="16"/>
                    </w:rPr>
                  </w:pPr>
                  <w:r>
                    <w:rPr>
                      <w:rFonts w:ascii="Arial" w:hAnsi="Arial" w:eastAsia="等线" w:cs="Arial"/>
                      <w:sz w:val="16"/>
                      <w:szCs w:val="16"/>
                    </w:rPr>
                    <w:t>For Method 2, two approaches regarding subcarrier orthogonality are studied:</w:t>
                  </w:r>
                </w:p>
                <w:p w14:paraId="6ABAE57F">
                  <w:pPr>
                    <w:jc w:val="center"/>
                    <w:rPr>
                      <w:rFonts w:ascii="Arial" w:hAnsi="Arial" w:eastAsia="等线" w:cs="Arial"/>
                      <w:i/>
                      <w:iCs/>
                      <w:sz w:val="16"/>
                      <w:szCs w:val="16"/>
                      <w:lang w:eastAsia="zh-CN"/>
                    </w:rPr>
                  </w:pPr>
                  <w:r>
                    <w:rPr>
                      <w:rFonts w:ascii="Arial" w:hAnsi="Arial" w:eastAsia="等线" w:cs="Arial"/>
                      <w:i/>
                      <w:iCs/>
                      <w:color w:val="FF0000"/>
                      <w:sz w:val="16"/>
                      <w:szCs w:val="16"/>
                    </w:rPr>
                    <w:t>…(unchanged parts omitted)…</w:t>
                  </w:r>
                </w:p>
              </w:tc>
            </w:tr>
          </w:tbl>
          <w:p w14:paraId="626B3E74">
            <w:pPr>
              <w:rPr>
                <w:rFonts w:eastAsia="等线"/>
                <w:lang w:eastAsia="zh-CN"/>
              </w:rPr>
            </w:pP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855"/>
            </w:tblGrid>
            <w:tr w14:paraId="7A878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shd w:val="clear" w:color="auto" w:fill="auto"/>
                </w:tcPr>
                <w:p w14:paraId="3EF7DE10">
                  <w:pPr>
                    <w:rPr>
                      <w:rFonts w:ascii="Arial" w:hAnsi="Arial" w:cs="Arial"/>
                      <w:b/>
                      <w:bCs/>
                      <w:sz w:val="16"/>
                      <w:szCs w:val="16"/>
                    </w:rPr>
                  </w:pPr>
                  <w:r>
                    <w:rPr>
                      <w:rFonts w:ascii="Arial" w:hAnsi="Arial" w:cs="Arial"/>
                      <w:b/>
                      <w:bCs/>
                      <w:sz w:val="16"/>
                      <w:szCs w:val="16"/>
                    </w:rPr>
                    <w:t>6.1.1.x</w:t>
                  </w:r>
                  <w:r>
                    <w:rPr>
                      <w:rFonts w:ascii="Arial" w:hAnsi="Arial" w:cs="Arial"/>
                      <w:b/>
                      <w:bCs/>
                      <w:sz w:val="16"/>
                      <w:szCs w:val="16"/>
                    </w:rPr>
                    <w:tab/>
                  </w:r>
                  <w:r>
                    <w:rPr>
                      <w:rFonts w:ascii="Arial" w:hAnsi="Arial" w:cs="Arial"/>
                      <w:b/>
                      <w:bCs/>
                      <w:sz w:val="16"/>
                      <w:szCs w:val="16"/>
                    </w:rPr>
                    <w:t>R2D waveform, modulation and numerology</w:t>
                  </w:r>
                </w:p>
                <w:p w14:paraId="5CAF3253">
                  <w:pPr>
                    <w:jc w:val="center"/>
                    <w:rPr>
                      <w:rFonts w:ascii="Arial" w:hAnsi="Arial" w:eastAsia="等线" w:cs="Arial"/>
                      <w:i/>
                      <w:iCs/>
                      <w:color w:val="FF0000"/>
                      <w:sz w:val="16"/>
                      <w:szCs w:val="16"/>
                      <w:lang w:eastAsia="zh-CN"/>
                    </w:rPr>
                  </w:pPr>
                  <w:r>
                    <w:rPr>
                      <w:rFonts w:ascii="Arial" w:hAnsi="Arial" w:eastAsia="等线" w:cs="Arial"/>
                      <w:i/>
                      <w:iCs/>
                      <w:color w:val="FF0000"/>
                      <w:sz w:val="16"/>
                      <w:szCs w:val="16"/>
                    </w:rPr>
                    <w:t>…(unchanged parts omitted)…</w:t>
                  </w:r>
                </w:p>
                <w:p w14:paraId="3AB1ABB8">
                  <w:pPr>
                    <w:rPr>
                      <w:rFonts w:ascii="Arial" w:hAnsi="Arial" w:eastAsia="等线" w:cs="Arial"/>
                      <w:sz w:val="16"/>
                      <w:szCs w:val="16"/>
                    </w:rPr>
                  </w:pPr>
                  <w:r>
                    <w:rPr>
                      <w:rFonts w:ascii="Arial" w:hAnsi="Arial" w:eastAsia="等线" w:cs="Arial"/>
                      <w:sz w:val="16"/>
                      <w:szCs w:val="16"/>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3F06182F">
                  <w:pPr>
                    <w:keepLines/>
                    <w:ind w:left="1702" w:hanging="1418"/>
                    <w:rPr>
                      <w:rFonts w:ascii="Arial" w:hAnsi="Arial" w:eastAsia="等线" w:cs="Arial"/>
                      <w:sz w:val="16"/>
                      <w:szCs w:val="16"/>
                    </w:rPr>
                  </w:pPr>
                  <w:r>
                    <w:rPr>
                      <w:rFonts w:ascii="Arial" w:hAnsi="Arial" w:eastAsia="等线" w:cs="Arial"/>
                      <w:sz w:val="16"/>
                      <w:szCs w:val="16"/>
                    </w:rPr>
                    <w:t>Method Type 1:</w:t>
                  </w:r>
                  <w:r>
                    <w:rPr>
                      <w:rFonts w:ascii="Arial" w:hAnsi="Arial" w:eastAsia="等线" w:cs="Arial"/>
                      <w:sz w:val="16"/>
                      <w:szCs w:val="16"/>
                    </w:rPr>
                    <w:tab/>
                  </w:r>
                  <w:r>
                    <w:rPr>
                      <w:rFonts w:ascii="Arial" w:hAnsi="Arial" w:eastAsia="等线" w:cs="Arial"/>
                      <w:sz w:val="16"/>
                      <w:szCs w:val="16"/>
                    </w:rPr>
                    <w:t>Removal of CP at device without specified transmit-side.</w:t>
                  </w:r>
                </w:p>
                <w:p w14:paraId="5A9EF141">
                  <w:pPr>
                    <w:keepLines/>
                    <w:ind w:left="1702" w:hanging="1418"/>
                    <w:rPr>
                      <w:rFonts w:ascii="Arial" w:hAnsi="Arial" w:eastAsia="等线" w:cs="Arial"/>
                      <w:sz w:val="16"/>
                      <w:szCs w:val="16"/>
                    </w:rPr>
                  </w:pPr>
                  <w:r>
                    <w:rPr>
                      <w:rFonts w:ascii="Arial" w:hAnsi="Arial" w:eastAsia="等线" w:cs="Arial"/>
                      <w:sz w:val="16"/>
                      <w:szCs w:val="16"/>
                    </w:rPr>
                    <w:t>Method Type 2:</w:t>
                  </w:r>
                  <w:r>
                    <w:rPr>
                      <w:rFonts w:ascii="Arial" w:hAnsi="Arial" w:eastAsia="等线" w:cs="Arial"/>
                      <w:sz w:val="16"/>
                      <w:szCs w:val="16"/>
                    </w:rPr>
                    <w:tab/>
                  </w:r>
                  <w:r>
                    <w:rPr>
                      <w:rFonts w:ascii="Arial" w:hAnsi="Arial" w:eastAsia="等线" w:cs="Arial"/>
                      <w:sz w:val="16"/>
                      <w:szCs w:val="16"/>
                    </w:rPr>
                    <w:t>Ensure the CP insertion of OFDM-based waveform will not introduce false rising/falling edge between the last OOK chip in OFDM symbol (</w:t>
                  </w:r>
                  <w:r>
                    <w:rPr>
                      <w:rFonts w:ascii="Arial" w:hAnsi="Arial" w:eastAsia="等线" w:cs="Arial"/>
                      <w:i/>
                      <w:iCs/>
                      <w:sz w:val="16"/>
                      <w:szCs w:val="16"/>
                    </w:rPr>
                    <w:t>n</w:t>
                  </w:r>
                  <w:r>
                    <w:rPr>
                      <w:rFonts w:ascii="Arial" w:hAnsi="Arial" w:eastAsia="等线" w:cs="Arial"/>
                      <w:sz w:val="16"/>
                      <w:szCs w:val="16"/>
                    </w:rPr>
                    <w:t xml:space="preserve">-1) and the first OOK chip in OFDM symbol </w:t>
                  </w:r>
                  <w:r>
                    <w:rPr>
                      <w:rFonts w:ascii="Arial" w:hAnsi="Arial" w:eastAsia="等线" w:cs="Arial"/>
                      <w:i/>
                      <w:iCs/>
                      <w:sz w:val="16"/>
                      <w:szCs w:val="16"/>
                    </w:rPr>
                    <w:t>n</w:t>
                  </w:r>
                  <w:r>
                    <w:rPr>
                      <w:rFonts w:ascii="Arial" w:hAnsi="Arial" w:eastAsia="等线" w:cs="Arial"/>
                      <w:sz w:val="16"/>
                      <w:szCs w:val="16"/>
                    </w:rPr>
                    <w:t>.</w:t>
                  </w:r>
                </w:p>
                <w:p w14:paraId="49AD53CD">
                  <w:pPr>
                    <w:rPr>
                      <w:rFonts w:ascii="Arial" w:hAnsi="Arial" w:eastAsia="等线" w:cs="Arial"/>
                      <w:i/>
                      <w:iCs/>
                      <w:sz w:val="16"/>
                      <w:szCs w:val="16"/>
                      <w:lang w:eastAsia="zh-CN"/>
                    </w:rPr>
                  </w:pPr>
                  <w:r>
                    <w:rPr>
                      <w:rFonts w:ascii="Arial" w:hAnsi="Arial" w:eastAsia="等线" w:cs="Arial"/>
                      <w:i/>
                      <w:iCs/>
                      <w:sz w:val="16"/>
                      <w:szCs w:val="16"/>
                    </w:rPr>
                    <w:t>…(unchanged parts omitted)…</w:t>
                  </w:r>
                </w:p>
                <w:p w14:paraId="5AB7612C">
                  <w:pPr>
                    <w:rPr>
                      <w:rFonts w:ascii="Arial" w:hAnsi="Arial" w:eastAsia="等线" w:cs="Arial"/>
                      <w:sz w:val="16"/>
                      <w:szCs w:val="16"/>
                    </w:rPr>
                  </w:pPr>
                  <w:r>
                    <w:rPr>
                      <w:rFonts w:ascii="Arial" w:hAnsi="Arial" w:eastAsia="等线" w:cs="Arial"/>
                      <w:sz w:val="16"/>
                      <w:szCs w:val="16"/>
                    </w:rPr>
                    <w:t>For Method 2, two approaches regarding subcarrier orthogonality are studied:</w:t>
                  </w:r>
                </w:p>
                <w:p w14:paraId="0A4B2C48">
                  <w:pPr>
                    <w:keepLines/>
                    <w:ind w:left="1702" w:hanging="1418"/>
                    <w:rPr>
                      <w:rFonts w:ascii="Arial" w:hAnsi="Arial" w:eastAsia="等线" w:cs="Arial"/>
                      <w:sz w:val="16"/>
                      <w:szCs w:val="16"/>
                    </w:rPr>
                  </w:pPr>
                  <w:r>
                    <w:rPr>
                      <w:rFonts w:ascii="Arial" w:hAnsi="Arial" w:eastAsia="等线" w:cs="Arial"/>
                      <w:sz w:val="16"/>
                      <w:szCs w:val="16"/>
                    </w:rPr>
                    <w:t>Alt M2-1: Method Type 2 retains subcarrier orthogonality, i.e. CP is copied from the end of an OFDM symbol.</w:t>
                  </w:r>
                </w:p>
                <w:p w14:paraId="06B4AF27">
                  <w:pPr>
                    <w:ind w:left="851" w:hanging="284"/>
                    <w:rPr>
                      <w:rFonts w:ascii="Arial" w:hAnsi="Arial" w:eastAsia="等线" w:cs="Arial"/>
                      <w:sz w:val="16"/>
                      <w:szCs w:val="16"/>
                    </w:rPr>
                  </w:pPr>
                  <w:r>
                    <w:rPr>
                      <w:rFonts w:ascii="Arial" w:hAnsi="Arial" w:eastAsia="等线" w:cs="Arial"/>
                      <w:sz w:val="16"/>
                      <w:szCs w:val="16"/>
                    </w:rPr>
                    <w:t>Alt M2-1-1: The first OOK chip(s) and the last OOK chip(s) in an OFDM symbol are the same.</w:t>
                  </w:r>
                </w:p>
                <w:p w14:paraId="0DB26AA0">
                  <w:pPr>
                    <w:ind w:left="1560" w:hanging="993"/>
                    <w:rPr>
                      <w:rFonts w:ascii="Arial" w:hAnsi="Arial" w:eastAsia="等线" w:cs="Arial"/>
                      <w:sz w:val="16"/>
                      <w:szCs w:val="16"/>
                    </w:rPr>
                  </w:pPr>
                  <w:r>
                    <w:rPr>
                      <w:rFonts w:ascii="Arial" w:hAnsi="Arial" w:eastAsia="等线" w:cs="Arial"/>
                      <w:sz w:val="16"/>
                      <w:szCs w:val="16"/>
                    </w:rPr>
                    <w:t>Alt M2-1-2: Ensure a transition edge occurs only at the start or only at the end of the CP, and no transition edge occurs during the CP.</w:t>
                  </w:r>
                </w:p>
                <w:p w14:paraId="5F8CCB58">
                  <w:pPr>
                    <w:keepLines/>
                    <w:ind w:left="1702" w:hanging="1418"/>
                    <w:rPr>
                      <w:rFonts w:ascii="Arial" w:hAnsi="Arial" w:eastAsia="等线" w:cs="Arial"/>
                      <w:sz w:val="16"/>
                      <w:szCs w:val="16"/>
                    </w:rPr>
                  </w:pPr>
                  <w:r>
                    <w:rPr>
                      <w:rFonts w:ascii="Arial" w:hAnsi="Arial" w:eastAsia="等线" w:cs="Arial"/>
                      <w:sz w:val="16"/>
                      <w:szCs w:val="16"/>
                    </w:rPr>
                    <w:t>Alt M2-2: Method Type 2 does not retain subcarrier orthogonality.</w:t>
                  </w:r>
                </w:p>
                <w:p w14:paraId="2B377E5B">
                  <w:pPr>
                    <w:rPr>
                      <w:rFonts w:ascii="Arial" w:hAnsi="Arial" w:eastAsia="等线" w:cs="Arial"/>
                      <w:color w:val="FF0000"/>
                      <w:sz w:val="16"/>
                      <w:szCs w:val="16"/>
                      <w:lang w:eastAsia="zh-CN"/>
                    </w:rPr>
                  </w:pPr>
                  <w:r>
                    <w:rPr>
                      <w:rFonts w:ascii="Arial" w:hAnsi="Arial" w:eastAsia="等线" w:cs="Arial"/>
                      <w:color w:val="FF0000"/>
                      <w:sz w:val="16"/>
                      <w:szCs w:val="16"/>
                      <w:lang w:eastAsia="zh-CN"/>
                    </w:rPr>
                    <w:t xml:space="preserve">For CP handling Method Type 2, depends on the design, the chip duration generation of </w:t>
                  </w:r>
                  <w:r>
                    <w:rPr>
                      <w:rFonts w:ascii="Arial" w:hAnsi="Arial" w:eastAsia="等线" w:cs="Arial"/>
                      <w:color w:val="FF0000"/>
                      <w:sz w:val="16"/>
                      <w:szCs w:val="16"/>
                    </w:rPr>
                    <w:t xml:space="preserve">OOK-4 for </w:t>
                  </w:r>
                  <w:r>
                    <w:rPr>
                      <w:rFonts w:ascii="Arial" w:hAnsi="Arial" w:eastAsia="等线" w:cs="Arial"/>
                      <w:i/>
                      <w:iCs/>
                      <w:color w:val="FF0000"/>
                      <w:sz w:val="16"/>
                      <w:szCs w:val="16"/>
                    </w:rPr>
                    <w:t>M</w:t>
                  </w:r>
                  <w:r>
                    <w:rPr>
                      <w:rFonts w:ascii="Arial" w:hAnsi="Arial" w:eastAsia="等线" w:cs="Arial"/>
                      <w:color w:val="FF0000"/>
                      <w:sz w:val="16"/>
                      <w:szCs w:val="16"/>
                    </w:rPr>
                    <w:t>-chip per OFDM symbol transmission</w:t>
                  </w:r>
                  <w:r>
                    <w:rPr>
                      <w:rFonts w:ascii="Arial" w:hAnsi="Arial" w:eastAsia="等线" w:cs="Arial"/>
                      <w:color w:val="FF0000"/>
                      <w:sz w:val="16"/>
                      <w:szCs w:val="16"/>
                      <w:lang w:eastAsia="zh-CN"/>
                    </w:rPr>
                    <w:t xml:space="preserve"> could possibly be determined by,</w:t>
                  </w:r>
                </w:p>
                <w:p w14:paraId="2ECC8751">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M, and the length of OFDM symbol with CP</w:t>
                  </w:r>
                </w:p>
                <w:p w14:paraId="18E664A2">
                  <w:pPr>
                    <w:ind w:left="852" w:hanging="284"/>
                    <w:rPr>
                      <w:rFonts w:ascii="Arial" w:hAnsi="Arial" w:eastAsia="等线" w:cs="Arial"/>
                      <w:strike/>
                      <w:color w:val="7030A0"/>
                      <w:sz w:val="16"/>
                      <w:szCs w:val="16"/>
                      <w:lang w:eastAsia="zh-CN"/>
                    </w:rPr>
                  </w:pPr>
                  <w:r>
                    <w:rPr>
                      <w:rFonts w:ascii="Arial" w:hAnsi="Arial" w:eastAsia="等线" w:cs="Arial"/>
                      <w:strike/>
                      <w:color w:val="7030A0"/>
                      <w:sz w:val="16"/>
                      <w:szCs w:val="16"/>
                      <w:lang w:eastAsia="zh-CN"/>
                    </w:rPr>
                    <w:t>-  Results in constant chip duration at all times</w:t>
                  </w:r>
                </w:p>
                <w:p w14:paraId="37050C63">
                  <w:pPr>
                    <w:ind w:left="568" w:hanging="284"/>
                    <w:rPr>
                      <w:rFonts w:ascii="Arial" w:hAnsi="Arial" w:eastAsia="等线" w:cs="Arial"/>
                      <w:color w:val="FF0000"/>
                      <w:sz w:val="16"/>
                      <w:szCs w:val="16"/>
                      <w:lang w:eastAsia="zh-CN"/>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M, and the length of OFDM symbol without CP</w:t>
                  </w:r>
                </w:p>
                <w:p w14:paraId="34144A70">
                  <w:pPr>
                    <w:ind w:left="568" w:hanging="284"/>
                    <w:rPr>
                      <w:rFonts w:ascii="Arial" w:hAnsi="Arial" w:eastAsia="等线" w:cs="Arial"/>
                      <w:color w:val="FF0000"/>
                      <w:sz w:val="16"/>
                      <w:szCs w:val="16"/>
                    </w:rPr>
                  </w:pPr>
                  <w:r>
                    <w:rPr>
                      <w:rFonts w:ascii="Arial" w:hAnsi="Arial" w:eastAsia="等线" w:cs="Arial"/>
                      <w:color w:val="FF0000"/>
                      <w:sz w:val="16"/>
                      <w:szCs w:val="16"/>
                      <w:lang w:eastAsia="zh-CN"/>
                    </w:rPr>
                    <w:t xml:space="preserve">-  </w:t>
                  </w:r>
                  <w:r>
                    <w:rPr>
                      <w:rFonts w:ascii="Arial" w:hAnsi="Arial" w:eastAsia="等线" w:cs="Arial"/>
                      <w:color w:val="FF0000"/>
                      <w:sz w:val="16"/>
                      <w:szCs w:val="16"/>
                      <w:lang w:eastAsia="zh-CN"/>
                    </w:rPr>
                    <w:tab/>
                  </w:r>
                  <w:r>
                    <w:rPr>
                      <w:rFonts w:ascii="Arial" w:hAnsi="Arial" w:eastAsia="等线" w:cs="Arial"/>
                      <w:color w:val="7030A0"/>
                      <w:sz w:val="16"/>
                      <w:szCs w:val="16"/>
                      <w:lang w:eastAsia="zh-CN"/>
                    </w:rPr>
                    <w:t xml:space="preserve">Depending on detailed solutions, </w:t>
                  </w:r>
                  <w:r>
                    <w:rPr>
                      <w:rFonts w:ascii="Arial" w:hAnsi="Arial" w:eastAsia="等线" w:cs="Arial"/>
                      <w:strike/>
                      <w:color w:val="7030A0"/>
                      <w:sz w:val="16"/>
                      <w:szCs w:val="16"/>
                      <w:lang w:eastAsia="zh-CN"/>
                    </w:rPr>
                    <w:t xml:space="preserve">Results in </w:t>
                  </w:r>
                  <w:r>
                    <w:rPr>
                      <w:rFonts w:ascii="Arial" w:hAnsi="Arial" w:eastAsia="等线" w:cs="Arial"/>
                      <w:color w:val="FF0000"/>
                      <w:sz w:val="16"/>
                      <w:szCs w:val="16"/>
                      <w:lang w:eastAsia="zh-CN"/>
                    </w:rPr>
                    <w:t xml:space="preserve">chip duration </w:t>
                  </w:r>
                  <w:r>
                    <w:rPr>
                      <w:rFonts w:ascii="Arial" w:hAnsi="Arial" w:eastAsia="等线" w:cs="Arial"/>
                      <w:color w:val="7030A0"/>
                      <w:sz w:val="16"/>
                      <w:szCs w:val="16"/>
                      <w:lang w:eastAsia="zh-CN"/>
                    </w:rPr>
                    <w:t xml:space="preserve">may or may not be </w:t>
                  </w:r>
                  <w:r>
                    <w:rPr>
                      <w:rFonts w:ascii="Arial" w:hAnsi="Arial" w:eastAsia="等线" w:cs="Arial"/>
                      <w:strike/>
                      <w:color w:val="7030A0"/>
                      <w:sz w:val="16"/>
                      <w:szCs w:val="16"/>
                      <w:lang w:eastAsia="zh-CN"/>
                    </w:rPr>
                    <w:t>which is</w:t>
                  </w:r>
                  <w:r>
                    <w:rPr>
                      <w:rFonts w:ascii="Arial" w:hAnsi="Arial" w:eastAsia="等线" w:cs="Arial"/>
                      <w:color w:val="FF0000"/>
                      <w:sz w:val="16"/>
                      <w:szCs w:val="16"/>
                      <w:lang w:eastAsia="zh-CN"/>
                    </w:rPr>
                    <w:t xml:space="preserve"> </w:t>
                  </w:r>
                  <w:r>
                    <w:rPr>
                      <w:rFonts w:ascii="Arial" w:hAnsi="Arial" w:eastAsia="等线" w:cs="Arial"/>
                      <w:color w:val="FF0000"/>
                      <w:sz w:val="16"/>
                      <w:szCs w:val="16"/>
                    </w:rPr>
                    <w:t>constant</w:t>
                  </w:r>
                  <w:r>
                    <w:rPr>
                      <w:rFonts w:ascii="Arial" w:hAnsi="Arial" w:eastAsia="等线" w:cs="Arial"/>
                      <w:strike/>
                      <w:color w:val="7030A0"/>
                      <w:sz w:val="16"/>
                      <w:szCs w:val="16"/>
                    </w:rPr>
                    <w:t>, except</w:t>
                  </w:r>
                  <w:r>
                    <w:rPr>
                      <w:rFonts w:ascii="Arial" w:hAnsi="Arial" w:eastAsia="等线" w:cs="Arial"/>
                      <w:color w:val="FF0000"/>
                      <w:sz w:val="16"/>
                      <w:szCs w:val="16"/>
                    </w:rPr>
                    <w:t xml:space="preserve">. </w:t>
                  </w:r>
                </w:p>
                <w:p w14:paraId="73095E9E">
                  <w:pPr>
                    <w:ind w:left="768" w:leftChars="242" w:hanging="284"/>
                    <w:rPr>
                      <w:rFonts w:ascii="Arial" w:hAnsi="Arial" w:eastAsia="等线" w:cs="Arial"/>
                      <w:color w:val="FF0000"/>
                      <w:sz w:val="16"/>
                      <w:szCs w:val="16"/>
                    </w:rPr>
                  </w:pPr>
                  <w:r>
                    <w:rPr>
                      <w:rFonts w:ascii="Arial" w:hAnsi="Arial" w:eastAsia="等线" w:cs="Arial"/>
                      <w:color w:val="FF0000"/>
                      <w:sz w:val="16"/>
                      <w:szCs w:val="16"/>
                    </w:rPr>
                    <w:t>-  Some source [Qualcomm] report that non-constant OOK chip duration may impact performance, while some other source [ZTE] report that non-constant OOK chip duration does not impact performance.</w:t>
                  </w:r>
                </w:p>
                <w:p w14:paraId="696A1576">
                  <w:pPr>
                    <w:rPr>
                      <w:rFonts w:ascii="Arial" w:hAnsi="Arial" w:eastAsia="等线" w:cs="Arial"/>
                      <w:color w:val="FF0000"/>
                      <w:sz w:val="16"/>
                      <w:szCs w:val="16"/>
                    </w:rPr>
                  </w:pPr>
                  <w:r>
                    <w:rPr>
                      <w:rFonts w:ascii="Arial" w:hAnsi="Arial" w:eastAsia="等线" w:cs="Arial"/>
                      <w:color w:val="FF0000"/>
                      <w:sz w:val="16"/>
                      <w:szCs w:val="16"/>
                    </w:rPr>
                    <w:t>For CP handling Alt M2-1, the potential impacts are discussed as follows,</w:t>
                  </w:r>
                </w:p>
                <w:p w14:paraId="56FC3F5B">
                  <w:pPr>
                    <w:tabs>
                      <w:tab w:val="left" w:pos="2422"/>
                    </w:tabs>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Some sources [Huawei]</w:t>
                  </w:r>
                  <w:r>
                    <w:rPr>
                      <w:rFonts w:ascii="Arial" w:hAnsi="Arial" w:eastAsia="等线" w:cs="Arial"/>
                      <w:color w:val="FF0000"/>
                      <w:sz w:val="16"/>
                      <w:szCs w:val="16"/>
                      <w:lang w:eastAsia="zh-CN"/>
                    </w:rPr>
                    <w:t>[CMCC][vivo][Fujitsu]Samsung][CATT][Apple]</w:t>
                  </w:r>
                  <w:r>
                    <w:rPr>
                      <w:rFonts w:ascii="Arial" w:hAnsi="Arial" w:eastAsia="等线" w:cs="Arial"/>
                      <w:color w:val="7030A0"/>
                      <w:sz w:val="16"/>
                      <w:szCs w:val="16"/>
                      <w:lang w:eastAsia="zh-CN"/>
                    </w:rPr>
                    <w:t>[Ericsson]</w:t>
                  </w:r>
                  <w:r>
                    <w:rPr>
                      <w:rFonts w:ascii="Arial" w:hAnsi="Arial" w:eastAsia="等线" w:cs="Arial"/>
                      <w:color w:val="FF0000"/>
                      <w:sz w:val="16"/>
                      <w:szCs w:val="16"/>
                    </w:rPr>
                    <w:t xml:space="preserve"> report that CP handling of Alt M2-1 cannot be used for large M values (e.g. M&gt;8). </w:t>
                  </w:r>
                </w:p>
                <w:p w14:paraId="40988499">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Some sources [Futurewei][Spreadtrum][Qualcomm][ZTE] report that CP handling of Alt M2-1 can be used for both small and large M values.</w:t>
                  </w:r>
                </w:p>
                <w:p w14:paraId="3F0ED8D9">
                  <w:pPr>
                    <w:ind w:left="852" w:hanging="284"/>
                    <w:rPr>
                      <w:rFonts w:ascii="Arial" w:hAnsi="Arial" w:eastAsia="等线" w:cs="Arial"/>
                      <w:color w:val="FF0000"/>
                      <w:sz w:val="16"/>
                      <w:szCs w:val="16"/>
                      <w:lang w:eastAsia="zh-CN"/>
                    </w:rPr>
                  </w:pPr>
                  <w:r>
                    <w:rPr>
                      <w:rFonts w:ascii="Arial" w:hAnsi="Arial" w:eastAsia="等线" w:cs="Arial"/>
                      <w:color w:val="FF0000"/>
                      <w:sz w:val="16"/>
                      <w:szCs w:val="16"/>
                      <w:lang w:eastAsia="zh-CN"/>
                    </w:rPr>
                    <w:t>-  Among of them, some sources [Spreadtrum][ZTE] show the performance of Alt M2-1 for small (M=4) and large M values (M=24) under large SFO (e.g. 10^5 ppm).</w:t>
                  </w:r>
                </w:p>
                <w:p w14:paraId="40155E74">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Some sources [Qualcomm][CMCC][ZTE] report that CP handling of Alt M2-1 may result in non-constant OOK chip duration around CP.</w:t>
                  </w:r>
                </w:p>
                <w:p w14:paraId="6337179E">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Some sources [Ericsson][Huawei][CATT][ZTE][LGE][Nokia][DoCoMo] report that CP handling of Alt M2-1-1 would increase the overhead and reduce spectral efficiency.</w:t>
                  </w:r>
                </w:p>
                <w:p w14:paraId="248EA997">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Some sources [InterDigital][Futurewei][CMCC] report that CP handling of Alt M2-1-1 may not be completely transparent to the device thus add additional complexity.</w:t>
                  </w:r>
                </w:p>
                <w:p w14:paraId="2CE48399">
                  <w:pPr>
                    <w:rPr>
                      <w:rFonts w:ascii="Arial" w:hAnsi="Arial" w:eastAsia="等线" w:cs="Arial"/>
                      <w:color w:val="FF0000"/>
                      <w:sz w:val="16"/>
                      <w:szCs w:val="16"/>
                    </w:rPr>
                  </w:pPr>
                  <w:r>
                    <w:rPr>
                      <w:rFonts w:ascii="Arial" w:hAnsi="Arial" w:eastAsia="等线" w:cs="Arial"/>
                      <w:color w:val="FF0000"/>
                      <w:sz w:val="16"/>
                      <w:szCs w:val="16"/>
                    </w:rPr>
                    <w:t>For CP handling Alt M2-2, the solutions and potential impacts are discussed as follows,</w:t>
                  </w:r>
                </w:p>
                <w:p w14:paraId="18FB3C5B">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 xml:space="preserve">[vivo][OPPO][CATT][Samsung] report solutions for Alt M2-2 (e.g. CP is copied from the start of OFDM symbol or do not insert CP to OFDM symbol). </w:t>
                  </w:r>
                </w:p>
                <w:p w14:paraId="1AA4CA21">
                  <w:pPr>
                    <w:ind w:left="568" w:hanging="284"/>
                    <w:rPr>
                      <w:rFonts w:ascii="Arial" w:hAnsi="Arial" w:eastAsia="等线" w:cs="Arial"/>
                      <w:color w:val="FF0000"/>
                      <w:sz w:val="16"/>
                      <w:szCs w:val="16"/>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[Ericsson][Huawei][Spreadtrum][Xiaomi][ZTE][InterDigital][Qualcomm][Nokia][CMCC]</w:t>
                  </w:r>
                  <w:r>
                    <w:rPr>
                      <w:rFonts w:ascii="Arial" w:hAnsi="Arial" w:eastAsia="等线" w:cs="Arial"/>
                      <w:color w:val="7030A0"/>
                      <w:sz w:val="16"/>
                      <w:szCs w:val="16"/>
                    </w:rPr>
                    <w:t>[LGE][DOCOMO]</w:t>
                  </w:r>
                  <w:r>
                    <w:rPr>
                      <w:rFonts w:ascii="Arial" w:hAnsi="Arial" w:eastAsia="等线" w:cs="Arial"/>
                      <w:color w:val="FF0000"/>
                      <w:sz w:val="16"/>
                      <w:szCs w:val="16"/>
                    </w:rPr>
                    <w:t xml:space="preserve"> report that CP handling of Alt M2-2 would cause interference to NR, while [vivo] reports single PRB guard band would be sufficient to handle interference. </w:t>
                  </w:r>
                </w:p>
                <w:p w14:paraId="548226FC">
                  <w:pPr>
                    <w:ind w:left="568" w:hanging="284"/>
                    <w:rPr>
                      <w:rFonts w:ascii="Arial" w:hAnsi="Arial" w:eastAsia="等线" w:cs="Arial"/>
                      <w:strike/>
                      <w:color w:val="7030A0"/>
                      <w:sz w:val="16"/>
                      <w:szCs w:val="16"/>
                    </w:rPr>
                  </w:pPr>
                  <w:r>
                    <w:rPr>
                      <w:rFonts w:ascii="Arial" w:hAnsi="Arial" w:eastAsia="等线" w:cs="Arial"/>
                      <w:strike/>
                      <w:color w:val="7030A0"/>
                      <w:sz w:val="16"/>
                      <w:szCs w:val="16"/>
                    </w:rPr>
                    <w:t>-</w:t>
                  </w:r>
                  <w:r>
                    <w:rPr>
                      <w:rFonts w:ascii="Arial" w:hAnsi="Arial" w:eastAsia="等线" w:cs="Arial"/>
                      <w:strike/>
                      <w:color w:val="7030A0"/>
                      <w:sz w:val="16"/>
                      <w:szCs w:val="16"/>
                    </w:rPr>
                    <w:tab/>
                  </w:r>
                  <w:r>
                    <w:rPr>
                      <w:rFonts w:ascii="Arial" w:hAnsi="Arial" w:eastAsia="等线" w:cs="Arial"/>
                      <w:strike/>
                      <w:color w:val="7030A0"/>
                      <w:sz w:val="16"/>
                      <w:szCs w:val="16"/>
                    </w:rPr>
                    <w:t>One source [OPPO] reports that CP handling of Alt M2-2 may result in non-constant OOK chip duration around CP.</w:t>
                  </w:r>
                </w:p>
                <w:p w14:paraId="76692152">
                  <w:pPr>
                    <w:ind w:left="568" w:hanging="284"/>
                    <w:rPr>
                      <w:rFonts w:ascii="Arial" w:hAnsi="Arial" w:cs="Arial"/>
                      <w:sz w:val="16"/>
                      <w:szCs w:val="16"/>
                      <w:lang w:eastAsia="zh-CN"/>
                    </w:rPr>
                  </w:pPr>
                  <w:r>
                    <w:rPr>
                      <w:rFonts w:ascii="Arial" w:hAnsi="Arial" w:eastAsia="等线" w:cs="Arial"/>
                      <w:color w:val="FF0000"/>
                      <w:sz w:val="16"/>
                      <w:szCs w:val="16"/>
                    </w:rPr>
                    <w:t>-</w:t>
                  </w:r>
                  <w:r>
                    <w:rPr>
                      <w:rFonts w:ascii="Arial" w:hAnsi="Arial" w:eastAsia="等线" w:cs="Arial"/>
                      <w:color w:val="FF0000"/>
                      <w:sz w:val="16"/>
                      <w:szCs w:val="16"/>
                    </w:rPr>
                    <w:tab/>
                  </w:r>
                  <w:r>
                    <w:rPr>
                      <w:rFonts w:ascii="Arial" w:hAnsi="Arial" w:eastAsia="等线" w:cs="Arial"/>
                      <w:color w:val="FF0000"/>
                      <w:sz w:val="16"/>
                      <w:szCs w:val="16"/>
                    </w:rPr>
                    <w:t>Sources [Huawei][InterDigital][Qualcomm][Lenovo][CMCC]</w:t>
                  </w:r>
                  <w:r>
                    <w:rPr>
                      <w:rFonts w:ascii="Arial" w:hAnsi="Arial" w:eastAsia="等线" w:cs="Arial"/>
                      <w:color w:val="7030A0"/>
                      <w:sz w:val="16"/>
                      <w:szCs w:val="16"/>
                    </w:rPr>
                    <w:t>[LGE][DOCOMO]</w:t>
                  </w:r>
                  <w:r>
                    <w:rPr>
                      <w:rFonts w:ascii="Arial" w:hAnsi="Arial" w:eastAsia="等线" w:cs="Arial"/>
                      <w:color w:val="FF0000"/>
                      <w:sz w:val="16"/>
                      <w:szCs w:val="16"/>
                    </w:rPr>
                    <w:t xml:space="preserve"> report that CP handling of Alt M2-2 would increase the transmitter complexity.</w:t>
                  </w:r>
                </w:p>
              </w:tc>
            </w:tr>
          </w:tbl>
          <w:p w14:paraId="73B859B2">
            <w:pPr>
              <w:spacing w:before="120"/>
              <w:rPr>
                <w:rFonts w:hint="eastAsia"/>
                <w:vertAlign w:val="baseline"/>
                <w:lang w:val="en-US" w:eastAsia="zh-CN"/>
              </w:rPr>
            </w:pPr>
          </w:p>
        </w:tc>
      </w:tr>
    </w:tbl>
    <w:p w14:paraId="07DC722A">
      <w:pPr>
        <w:spacing w:before="120"/>
        <w:rPr>
          <w:rFonts w:hint="eastAsia"/>
          <w:lang w:val="en-US" w:eastAsia="zh-CN"/>
        </w:rPr>
      </w:pPr>
    </w:p>
    <w:p w14:paraId="160732DA">
      <w:pPr>
        <w:spacing w:before="120"/>
        <w:rPr>
          <w:rFonts w:hint="eastAsia"/>
          <w:lang w:val="en-US" w:eastAsia="zh-CN"/>
        </w:rPr>
      </w:pPr>
      <w:r>
        <w:rPr>
          <w:rFonts w:hint="eastAsia"/>
          <w:lang w:val="en-US" w:eastAsia="zh-CN"/>
        </w:rPr>
        <w:t>Above agreed TP only capture the impacts, we think the benefit of these alternatives can also be captured in the TR for better down selection during WI phase. The benefit are provided as following,</w:t>
      </w:r>
    </w:p>
    <w:p w14:paraId="71399038">
      <w:pPr>
        <w:spacing w:before="120"/>
        <w:jc w:val="center"/>
        <w:rPr>
          <w:b/>
          <w:bCs/>
          <w:lang w:val="en-US" w:eastAsia="zh-CN"/>
        </w:rPr>
      </w:pPr>
      <w:bookmarkStart w:id="9" w:name="OLE_LINK23"/>
      <w:r>
        <w:rPr>
          <w:rFonts w:hint="eastAsia"/>
          <w:b/>
          <w:bCs/>
          <w:lang w:val="en-US" w:eastAsia="zh-CN"/>
        </w:rPr>
        <w:t>Table 1. Benefit and impacts of different Method Type and different alternatives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26"/>
        <w:gridCol w:w="4834"/>
      </w:tblGrid>
      <w:tr w14:paraId="2D24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3465" w:type="dxa"/>
            <w:gridSpan w:val="2"/>
          </w:tcPr>
          <w:p w14:paraId="029B3A51">
            <w:pPr>
              <w:spacing w:before="120"/>
              <w:jc w:val="center"/>
              <w:rPr>
                <w:lang w:val="en-US" w:eastAsia="zh-CN"/>
              </w:rPr>
            </w:pPr>
            <w:r>
              <w:rPr>
                <w:rFonts w:hint="eastAsia"/>
                <w:lang w:val="en-US" w:eastAsia="zh-CN"/>
              </w:rPr>
              <w:t>Schemes</w:t>
            </w:r>
          </w:p>
        </w:tc>
        <w:tc>
          <w:tcPr>
            <w:tcW w:w="4834" w:type="dxa"/>
          </w:tcPr>
          <w:p w14:paraId="4E872548">
            <w:pPr>
              <w:spacing w:before="120"/>
              <w:jc w:val="center"/>
              <w:rPr>
                <w:rFonts w:hint="default"/>
                <w:lang w:val="en-US" w:eastAsia="zh-CN"/>
              </w:rPr>
            </w:pPr>
            <w:r>
              <w:rPr>
                <w:rFonts w:hint="eastAsia"/>
                <w:lang w:val="en-US" w:eastAsia="zh-CN"/>
              </w:rPr>
              <w:t>benefit</w:t>
            </w:r>
          </w:p>
        </w:tc>
      </w:tr>
      <w:tr w14:paraId="0953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39" w:type="dxa"/>
            <w:vMerge w:val="restart"/>
          </w:tcPr>
          <w:p w14:paraId="34A67B2B">
            <w:pPr>
              <w:spacing w:before="120"/>
              <w:rPr>
                <w:lang w:val="en-US" w:eastAsia="zh-CN"/>
              </w:rPr>
            </w:pPr>
            <w:r>
              <w:rPr>
                <w:rFonts w:hint="eastAsia"/>
                <w:lang w:val="en-US" w:eastAsia="zh-CN"/>
              </w:rPr>
              <w:t>Method Type 1</w:t>
            </w:r>
          </w:p>
        </w:tc>
        <w:tc>
          <w:tcPr>
            <w:tcW w:w="1726" w:type="dxa"/>
          </w:tcPr>
          <w:p w14:paraId="236CD779">
            <w:pPr>
              <w:spacing w:before="120"/>
              <w:rPr>
                <w:rFonts w:hint="default"/>
                <w:lang w:val="en-US" w:eastAsia="zh-CN"/>
              </w:rPr>
            </w:pPr>
            <w:r>
              <w:rPr>
                <w:rFonts w:hint="eastAsia"/>
                <w:lang w:val="en-US" w:eastAsia="zh-CN"/>
              </w:rPr>
              <w:t>Alt M1-1</w:t>
            </w:r>
          </w:p>
        </w:tc>
        <w:tc>
          <w:tcPr>
            <w:tcW w:w="4834" w:type="dxa"/>
          </w:tcPr>
          <w:p w14:paraId="7AE80F42">
            <w:pPr>
              <w:numPr>
                <w:ilvl w:val="0"/>
                <w:numId w:val="6"/>
              </w:numPr>
              <w:spacing w:before="120"/>
              <w:rPr>
                <w:lang w:val="en-US" w:eastAsia="zh-CN"/>
              </w:rPr>
            </w:pPr>
            <w:r>
              <w:rPr>
                <w:rFonts w:hint="eastAsia"/>
                <w:lang w:val="en-US" w:eastAsia="zh-CN"/>
              </w:rPr>
              <w:t>OFDM hardware is maximally reused</w:t>
            </w:r>
          </w:p>
        </w:tc>
      </w:tr>
      <w:tr w14:paraId="20DD5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9" w:type="dxa"/>
            <w:vMerge w:val="continue"/>
          </w:tcPr>
          <w:p w14:paraId="3A79BA3D">
            <w:pPr>
              <w:spacing w:before="120"/>
              <w:rPr>
                <w:lang w:val="en-US" w:eastAsia="zh-CN"/>
              </w:rPr>
            </w:pPr>
          </w:p>
        </w:tc>
        <w:tc>
          <w:tcPr>
            <w:tcW w:w="1726" w:type="dxa"/>
          </w:tcPr>
          <w:p w14:paraId="46C89136">
            <w:pPr>
              <w:spacing w:before="120"/>
              <w:rPr>
                <w:rFonts w:hint="default"/>
                <w:lang w:val="en-US" w:eastAsia="zh-CN"/>
              </w:rPr>
            </w:pPr>
            <w:r>
              <w:rPr>
                <w:rFonts w:hint="eastAsia"/>
                <w:lang w:val="en-US" w:eastAsia="zh-CN"/>
              </w:rPr>
              <w:t>Alt M1-2</w:t>
            </w:r>
          </w:p>
        </w:tc>
        <w:tc>
          <w:tcPr>
            <w:tcW w:w="4834" w:type="dxa"/>
          </w:tcPr>
          <w:p w14:paraId="5175F673">
            <w:pPr>
              <w:numPr>
                <w:ilvl w:val="0"/>
                <w:numId w:val="7"/>
              </w:numPr>
              <w:spacing w:before="120"/>
              <w:rPr>
                <w:lang w:val="en-US" w:eastAsia="zh-CN"/>
              </w:rPr>
            </w:pPr>
            <w:r>
              <w:rPr>
                <w:rFonts w:hint="eastAsia"/>
                <w:lang w:val="en-US" w:eastAsia="zh-CN"/>
              </w:rPr>
              <w:t>OFDM hardware is maximally reused</w:t>
            </w:r>
          </w:p>
        </w:tc>
      </w:tr>
      <w:tr w14:paraId="5347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39" w:type="dxa"/>
            <w:vMerge w:val="restart"/>
          </w:tcPr>
          <w:p w14:paraId="0BC0B2E8">
            <w:pPr>
              <w:spacing w:before="120"/>
              <w:rPr>
                <w:lang w:val="en-US" w:eastAsia="zh-CN"/>
              </w:rPr>
            </w:pPr>
            <w:r>
              <w:rPr>
                <w:rFonts w:hint="eastAsia"/>
                <w:lang w:val="en-US" w:eastAsia="zh-CN"/>
              </w:rPr>
              <w:t>Method Type 2</w:t>
            </w:r>
          </w:p>
        </w:tc>
        <w:tc>
          <w:tcPr>
            <w:tcW w:w="1726" w:type="dxa"/>
          </w:tcPr>
          <w:p w14:paraId="05053A90">
            <w:pPr>
              <w:spacing w:before="120"/>
              <w:rPr>
                <w:lang w:val="en-US" w:eastAsia="zh-CN"/>
              </w:rPr>
            </w:pPr>
            <w:r>
              <w:rPr>
                <w:rFonts w:hint="eastAsia"/>
                <w:lang w:val="en-US" w:eastAsia="zh-CN"/>
              </w:rPr>
              <w:t>Alt M2-1-1</w:t>
            </w:r>
          </w:p>
        </w:tc>
        <w:tc>
          <w:tcPr>
            <w:tcW w:w="4834" w:type="dxa"/>
          </w:tcPr>
          <w:p w14:paraId="3655F3DC">
            <w:pPr>
              <w:numPr>
                <w:ilvl w:val="0"/>
                <w:numId w:val="8"/>
              </w:numPr>
              <w:spacing w:before="120"/>
              <w:rPr>
                <w:lang w:val="en-US" w:eastAsia="zh-CN"/>
              </w:rPr>
            </w:pPr>
            <w:bookmarkStart w:id="10" w:name="OLE_LINK26"/>
            <w:r>
              <w:rPr>
                <w:rFonts w:hint="eastAsia"/>
                <w:lang w:val="en-US" w:eastAsia="zh-CN"/>
              </w:rPr>
              <w:t>OFDM hardware is maximally reused</w:t>
            </w:r>
            <w:bookmarkEnd w:id="10"/>
            <w:r>
              <w:rPr>
                <w:rFonts w:hint="eastAsia"/>
                <w:lang w:val="en-US" w:eastAsia="zh-CN"/>
              </w:rPr>
              <w:t xml:space="preserve">. </w:t>
            </w:r>
          </w:p>
          <w:p w14:paraId="183C4E9B">
            <w:pPr>
              <w:spacing w:before="120"/>
              <w:rPr>
                <w:lang w:val="en-US" w:eastAsia="zh-CN"/>
              </w:rPr>
            </w:pPr>
          </w:p>
        </w:tc>
      </w:tr>
      <w:tr w14:paraId="6663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739" w:type="dxa"/>
            <w:vMerge w:val="continue"/>
          </w:tcPr>
          <w:p w14:paraId="67845574">
            <w:pPr>
              <w:spacing w:before="120"/>
              <w:rPr>
                <w:lang w:val="en-US" w:eastAsia="zh-CN"/>
              </w:rPr>
            </w:pPr>
          </w:p>
        </w:tc>
        <w:tc>
          <w:tcPr>
            <w:tcW w:w="1726" w:type="dxa"/>
          </w:tcPr>
          <w:p w14:paraId="2FE860BE">
            <w:pPr>
              <w:spacing w:before="120"/>
              <w:rPr>
                <w:lang w:val="en-US" w:eastAsia="zh-CN"/>
              </w:rPr>
            </w:pPr>
            <w:r>
              <w:rPr>
                <w:rFonts w:hint="eastAsia"/>
                <w:lang w:val="en-US" w:eastAsia="zh-CN"/>
              </w:rPr>
              <w:t>Alt M2-1-2</w:t>
            </w:r>
          </w:p>
        </w:tc>
        <w:tc>
          <w:tcPr>
            <w:tcW w:w="4834" w:type="dxa"/>
          </w:tcPr>
          <w:p w14:paraId="413DC97B">
            <w:pPr>
              <w:numPr>
                <w:ilvl w:val="0"/>
                <w:numId w:val="9"/>
              </w:numPr>
              <w:spacing w:before="120"/>
              <w:rPr>
                <w:lang w:val="en-US" w:eastAsia="zh-CN"/>
              </w:rPr>
            </w:pPr>
            <w:r>
              <w:rPr>
                <w:rFonts w:hint="eastAsia"/>
                <w:lang w:val="en-US" w:eastAsia="zh-CN"/>
              </w:rPr>
              <w:t xml:space="preserve">No complexity </w:t>
            </w:r>
            <w:r>
              <w:rPr>
                <w:lang w:val="en-US" w:eastAsia="zh-CN"/>
              </w:rPr>
              <w:t>introduces</w:t>
            </w:r>
            <w:r>
              <w:rPr>
                <w:rFonts w:hint="eastAsia"/>
                <w:lang w:val="en-US" w:eastAsia="zh-CN"/>
              </w:rPr>
              <w:t xml:space="preserve"> at device for CP handling.</w:t>
            </w:r>
          </w:p>
          <w:p w14:paraId="6C465240">
            <w:pPr>
              <w:numPr>
                <w:ilvl w:val="0"/>
                <w:numId w:val="9"/>
              </w:numPr>
              <w:spacing w:before="120"/>
              <w:rPr>
                <w:lang w:val="en-US" w:eastAsia="zh-CN"/>
              </w:rPr>
            </w:pPr>
            <w:r>
              <w:rPr>
                <w:rFonts w:hint="eastAsia"/>
                <w:lang w:val="en-US" w:eastAsia="zh-CN"/>
              </w:rPr>
              <w:t>OFDM hardware is maximally reused</w:t>
            </w:r>
          </w:p>
          <w:p w14:paraId="58D99DC1">
            <w:pPr>
              <w:spacing w:before="120"/>
              <w:rPr>
                <w:lang w:val="en-US" w:eastAsia="zh-CN"/>
              </w:rPr>
            </w:pPr>
            <w:r>
              <w:rPr>
                <w:rFonts w:hint="eastAsia"/>
                <w:lang w:val="en-US" w:eastAsia="zh-CN"/>
              </w:rPr>
              <w:t xml:space="preserve"> </w:t>
            </w:r>
          </w:p>
        </w:tc>
      </w:tr>
      <w:tr w14:paraId="301D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739" w:type="dxa"/>
            <w:vMerge w:val="continue"/>
          </w:tcPr>
          <w:p w14:paraId="15E731D0">
            <w:pPr>
              <w:spacing w:before="120"/>
              <w:rPr>
                <w:lang w:val="en-US" w:eastAsia="zh-CN"/>
              </w:rPr>
            </w:pPr>
          </w:p>
        </w:tc>
        <w:tc>
          <w:tcPr>
            <w:tcW w:w="1726" w:type="dxa"/>
          </w:tcPr>
          <w:p w14:paraId="49D4BA53">
            <w:pPr>
              <w:spacing w:before="120"/>
              <w:rPr>
                <w:lang w:val="en-US" w:eastAsia="zh-CN"/>
              </w:rPr>
            </w:pPr>
            <w:r>
              <w:rPr>
                <w:rFonts w:hint="eastAsia"/>
                <w:lang w:val="en-US" w:eastAsia="zh-CN"/>
              </w:rPr>
              <w:t>Alt 2</w:t>
            </w:r>
          </w:p>
        </w:tc>
        <w:tc>
          <w:tcPr>
            <w:tcW w:w="4834" w:type="dxa"/>
          </w:tcPr>
          <w:p w14:paraId="139D5015">
            <w:pPr>
              <w:numPr>
                <w:ilvl w:val="0"/>
                <w:numId w:val="10"/>
              </w:numPr>
              <w:spacing w:before="120"/>
              <w:rPr>
                <w:lang w:val="en-US" w:eastAsia="zh-CN"/>
              </w:rPr>
            </w:pPr>
            <w:bookmarkStart w:id="11" w:name="OLE_LINK21"/>
            <w:r>
              <w:rPr>
                <w:rFonts w:hint="eastAsia"/>
                <w:lang w:val="en-US" w:eastAsia="zh-CN"/>
              </w:rPr>
              <w:t xml:space="preserve">No additional complexity </w:t>
            </w:r>
            <w:r>
              <w:rPr>
                <w:lang w:val="en-US" w:eastAsia="zh-CN"/>
              </w:rPr>
              <w:t>introduces</w:t>
            </w:r>
            <w:r>
              <w:rPr>
                <w:rFonts w:hint="eastAsia"/>
                <w:lang w:val="en-US" w:eastAsia="zh-CN"/>
              </w:rPr>
              <w:t xml:space="preserve"> at device for CP handling.</w:t>
            </w:r>
          </w:p>
          <w:bookmarkEnd w:id="11"/>
          <w:p w14:paraId="292D2A54">
            <w:pPr>
              <w:numPr>
                <w:ilvl w:val="0"/>
                <w:numId w:val="10"/>
              </w:numPr>
              <w:spacing w:before="120"/>
              <w:rPr>
                <w:lang w:val="en-US" w:eastAsia="zh-CN"/>
              </w:rPr>
            </w:pPr>
            <w:r>
              <w:rPr>
                <w:rFonts w:hint="eastAsia"/>
                <w:lang w:val="en-US" w:eastAsia="zh-CN"/>
              </w:rPr>
              <w:t>Higher efficiency if CP is not inserted.</w:t>
            </w:r>
          </w:p>
        </w:tc>
      </w:tr>
      <w:bookmarkEnd w:id="9"/>
    </w:tbl>
    <w:p w14:paraId="6854437A">
      <w:pPr>
        <w:spacing w:before="120"/>
        <w:rPr>
          <w:lang w:val="en-US" w:eastAsia="zh-CN"/>
        </w:rPr>
      </w:pPr>
    </w:p>
    <w:p w14:paraId="3B8309CD">
      <w:pPr>
        <w:spacing w:before="120"/>
        <w:rPr>
          <w:rFonts w:hint="eastAsia"/>
          <w:b/>
          <w:bCs/>
          <w:lang w:val="en-US" w:eastAsia="zh-CN"/>
        </w:rPr>
      </w:pPr>
      <w:r>
        <w:rPr>
          <w:rFonts w:hint="eastAsia"/>
          <w:b/>
          <w:bCs/>
          <w:lang w:val="en-US" w:eastAsia="zh-CN"/>
        </w:rPr>
        <w:t>Proposal 2: Capture also the potential benefit for different CP handling alternatives,</w:t>
      </w:r>
    </w:p>
    <w:p w14:paraId="2CBF2F82">
      <w:pPr>
        <w:spacing w:before="120"/>
        <w:jc w:val="center"/>
        <w:rPr>
          <w:b/>
          <w:bCs/>
          <w:lang w:val="en-US" w:eastAsia="zh-CN"/>
        </w:rPr>
      </w:pPr>
      <w:r>
        <w:rPr>
          <w:rFonts w:hint="eastAsia"/>
          <w:b/>
          <w:bCs/>
          <w:lang w:val="en-US" w:eastAsia="zh-CN"/>
        </w:rPr>
        <w:t>Table 1. Benefit and impacts of different Method Type and different alternatives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26"/>
        <w:gridCol w:w="4834"/>
      </w:tblGrid>
      <w:tr w14:paraId="2566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3465" w:type="dxa"/>
            <w:gridSpan w:val="2"/>
          </w:tcPr>
          <w:p w14:paraId="369F7836">
            <w:pPr>
              <w:spacing w:before="120"/>
              <w:jc w:val="center"/>
              <w:rPr>
                <w:lang w:val="en-US" w:eastAsia="zh-CN"/>
              </w:rPr>
            </w:pPr>
            <w:r>
              <w:rPr>
                <w:rFonts w:hint="eastAsia"/>
                <w:lang w:val="en-US" w:eastAsia="zh-CN"/>
              </w:rPr>
              <w:t>Schemes</w:t>
            </w:r>
          </w:p>
        </w:tc>
        <w:tc>
          <w:tcPr>
            <w:tcW w:w="4834" w:type="dxa"/>
          </w:tcPr>
          <w:p w14:paraId="5BDBE2F1">
            <w:pPr>
              <w:spacing w:before="120"/>
              <w:jc w:val="center"/>
              <w:rPr>
                <w:rFonts w:hint="default"/>
                <w:lang w:val="en-US" w:eastAsia="zh-CN"/>
              </w:rPr>
            </w:pPr>
            <w:r>
              <w:rPr>
                <w:rFonts w:hint="eastAsia"/>
                <w:lang w:val="en-US" w:eastAsia="zh-CN"/>
              </w:rPr>
              <w:t>benefit</w:t>
            </w:r>
          </w:p>
        </w:tc>
      </w:tr>
      <w:tr w14:paraId="5898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39" w:type="dxa"/>
            <w:vMerge w:val="restart"/>
          </w:tcPr>
          <w:p w14:paraId="403F050B">
            <w:pPr>
              <w:spacing w:before="120"/>
              <w:rPr>
                <w:lang w:val="en-US" w:eastAsia="zh-CN"/>
              </w:rPr>
            </w:pPr>
            <w:r>
              <w:rPr>
                <w:rFonts w:hint="eastAsia"/>
                <w:lang w:val="en-US" w:eastAsia="zh-CN"/>
              </w:rPr>
              <w:t>Method Type 1</w:t>
            </w:r>
          </w:p>
        </w:tc>
        <w:tc>
          <w:tcPr>
            <w:tcW w:w="1726" w:type="dxa"/>
            <w:vAlign w:val="top"/>
          </w:tcPr>
          <w:p w14:paraId="02DE504B">
            <w:pPr>
              <w:spacing w:before="120"/>
              <w:rPr>
                <w:lang w:val="en-US" w:eastAsia="zh-CN"/>
              </w:rPr>
            </w:pPr>
            <w:r>
              <w:rPr>
                <w:rFonts w:hint="eastAsia"/>
                <w:lang w:val="en-US" w:eastAsia="zh-CN"/>
              </w:rPr>
              <w:t>Alt M1-1</w:t>
            </w:r>
          </w:p>
        </w:tc>
        <w:tc>
          <w:tcPr>
            <w:tcW w:w="4834" w:type="dxa"/>
            <w:vAlign w:val="top"/>
          </w:tcPr>
          <w:p w14:paraId="3CA0A07A">
            <w:pPr>
              <w:numPr>
                <w:ilvl w:val="0"/>
                <w:numId w:val="11"/>
              </w:numPr>
              <w:spacing w:before="120"/>
              <w:rPr>
                <w:lang w:val="en-US" w:eastAsia="zh-CN"/>
              </w:rPr>
            </w:pPr>
            <w:r>
              <w:rPr>
                <w:rFonts w:hint="eastAsia"/>
                <w:lang w:val="en-US" w:eastAsia="zh-CN"/>
              </w:rPr>
              <w:t>OFDM hardware is maximally reused</w:t>
            </w:r>
          </w:p>
        </w:tc>
      </w:tr>
      <w:tr w14:paraId="6923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9" w:type="dxa"/>
            <w:vMerge w:val="continue"/>
          </w:tcPr>
          <w:p w14:paraId="2A6DD5BE">
            <w:pPr>
              <w:spacing w:before="120"/>
              <w:rPr>
                <w:lang w:val="en-US" w:eastAsia="zh-CN"/>
              </w:rPr>
            </w:pPr>
          </w:p>
        </w:tc>
        <w:tc>
          <w:tcPr>
            <w:tcW w:w="1726" w:type="dxa"/>
            <w:vAlign w:val="top"/>
          </w:tcPr>
          <w:p w14:paraId="49AF062C">
            <w:pPr>
              <w:spacing w:before="120"/>
              <w:rPr>
                <w:lang w:val="en-US" w:eastAsia="zh-CN"/>
              </w:rPr>
            </w:pPr>
            <w:r>
              <w:rPr>
                <w:rFonts w:hint="eastAsia"/>
                <w:lang w:val="en-US" w:eastAsia="zh-CN"/>
              </w:rPr>
              <w:t>Alt M1-2</w:t>
            </w:r>
          </w:p>
        </w:tc>
        <w:tc>
          <w:tcPr>
            <w:tcW w:w="4834" w:type="dxa"/>
            <w:vAlign w:val="top"/>
          </w:tcPr>
          <w:p w14:paraId="065781BB">
            <w:pPr>
              <w:numPr>
                <w:ilvl w:val="0"/>
                <w:numId w:val="12"/>
              </w:numPr>
              <w:spacing w:before="120"/>
              <w:rPr>
                <w:lang w:val="en-US" w:eastAsia="zh-CN"/>
              </w:rPr>
            </w:pPr>
            <w:r>
              <w:rPr>
                <w:rFonts w:hint="eastAsia"/>
                <w:lang w:val="en-US" w:eastAsia="zh-CN"/>
              </w:rPr>
              <w:t>OFDM hardware is maximally reused</w:t>
            </w:r>
          </w:p>
        </w:tc>
      </w:tr>
      <w:tr w14:paraId="1B98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39" w:type="dxa"/>
            <w:vMerge w:val="restart"/>
          </w:tcPr>
          <w:p w14:paraId="669EB680">
            <w:pPr>
              <w:spacing w:before="120"/>
              <w:rPr>
                <w:lang w:val="en-US" w:eastAsia="zh-CN"/>
              </w:rPr>
            </w:pPr>
            <w:r>
              <w:rPr>
                <w:rFonts w:hint="eastAsia"/>
                <w:lang w:val="en-US" w:eastAsia="zh-CN"/>
              </w:rPr>
              <w:t>Method Type 2</w:t>
            </w:r>
          </w:p>
        </w:tc>
        <w:tc>
          <w:tcPr>
            <w:tcW w:w="1726" w:type="dxa"/>
            <w:vAlign w:val="top"/>
          </w:tcPr>
          <w:p w14:paraId="4217B4EE">
            <w:pPr>
              <w:spacing w:before="120"/>
              <w:rPr>
                <w:lang w:val="en-US" w:eastAsia="zh-CN"/>
              </w:rPr>
            </w:pPr>
            <w:r>
              <w:rPr>
                <w:rFonts w:hint="eastAsia"/>
                <w:lang w:val="en-US" w:eastAsia="zh-CN"/>
              </w:rPr>
              <w:t>Alt M2-1-1</w:t>
            </w:r>
          </w:p>
        </w:tc>
        <w:tc>
          <w:tcPr>
            <w:tcW w:w="4834" w:type="dxa"/>
            <w:vAlign w:val="top"/>
          </w:tcPr>
          <w:p w14:paraId="64846E67">
            <w:pPr>
              <w:numPr>
                <w:ilvl w:val="0"/>
                <w:numId w:val="13"/>
              </w:numPr>
              <w:spacing w:before="120"/>
              <w:rPr>
                <w:lang w:val="en-US" w:eastAsia="zh-CN"/>
              </w:rPr>
            </w:pPr>
            <w:r>
              <w:rPr>
                <w:rFonts w:hint="eastAsia"/>
                <w:lang w:val="en-US" w:eastAsia="zh-CN"/>
              </w:rPr>
              <w:t xml:space="preserve">OFDM hardware is maximally reused. </w:t>
            </w:r>
          </w:p>
          <w:p w14:paraId="52359C10">
            <w:pPr>
              <w:spacing w:before="120"/>
              <w:rPr>
                <w:lang w:val="en-US" w:eastAsia="zh-CN"/>
              </w:rPr>
            </w:pPr>
          </w:p>
        </w:tc>
      </w:tr>
      <w:tr w14:paraId="12C9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739" w:type="dxa"/>
            <w:vMerge w:val="continue"/>
          </w:tcPr>
          <w:p w14:paraId="32D048DB">
            <w:pPr>
              <w:spacing w:before="120"/>
              <w:rPr>
                <w:lang w:val="en-US" w:eastAsia="zh-CN"/>
              </w:rPr>
            </w:pPr>
          </w:p>
        </w:tc>
        <w:tc>
          <w:tcPr>
            <w:tcW w:w="1726" w:type="dxa"/>
            <w:vAlign w:val="top"/>
          </w:tcPr>
          <w:p w14:paraId="72BF2FA3">
            <w:pPr>
              <w:spacing w:before="120"/>
              <w:rPr>
                <w:lang w:val="en-US" w:eastAsia="zh-CN"/>
              </w:rPr>
            </w:pPr>
            <w:bookmarkStart w:id="12" w:name="OLE_LINK53"/>
            <w:r>
              <w:rPr>
                <w:rFonts w:hint="eastAsia"/>
                <w:lang w:val="en-US" w:eastAsia="zh-CN"/>
              </w:rPr>
              <w:t>Alt M2-1-2</w:t>
            </w:r>
            <w:bookmarkEnd w:id="12"/>
          </w:p>
        </w:tc>
        <w:tc>
          <w:tcPr>
            <w:tcW w:w="4834" w:type="dxa"/>
            <w:vAlign w:val="top"/>
          </w:tcPr>
          <w:p w14:paraId="1AE2B1D7">
            <w:pPr>
              <w:numPr>
                <w:ilvl w:val="0"/>
                <w:numId w:val="14"/>
              </w:numPr>
              <w:spacing w:before="120"/>
              <w:rPr>
                <w:lang w:val="en-US" w:eastAsia="zh-CN"/>
              </w:rPr>
            </w:pPr>
            <w:r>
              <w:rPr>
                <w:rFonts w:hint="eastAsia"/>
                <w:lang w:val="en-US" w:eastAsia="zh-CN"/>
              </w:rPr>
              <w:t xml:space="preserve">No complexity </w:t>
            </w:r>
            <w:r>
              <w:rPr>
                <w:lang w:val="en-US" w:eastAsia="zh-CN"/>
              </w:rPr>
              <w:t>introduces</w:t>
            </w:r>
            <w:r>
              <w:rPr>
                <w:rFonts w:hint="eastAsia"/>
                <w:lang w:val="en-US" w:eastAsia="zh-CN"/>
              </w:rPr>
              <w:t xml:space="preserve"> at device for CP handling.</w:t>
            </w:r>
          </w:p>
          <w:p w14:paraId="510833AE">
            <w:pPr>
              <w:numPr>
                <w:ilvl w:val="0"/>
                <w:numId w:val="14"/>
              </w:numPr>
              <w:spacing w:before="120"/>
              <w:rPr>
                <w:lang w:val="en-US" w:eastAsia="zh-CN"/>
              </w:rPr>
            </w:pPr>
            <w:r>
              <w:rPr>
                <w:rFonts w:hint="eastAsia"/>
                <w:lang w:val="en-US" w:eastAsia="zh-CN"/>
              </w:rPr>
              <w:t>OFDM hardware is maximally reused</w:t>
            </w:r>
          </w:p>
          <w:p w14:paraId="0B0B71C5">
            <w:pPr>
              <w:spacing w:before="120"/>
              <w:rPr>
                <w:lang w:val="en-US" w:eastAsia="zh-CN"/>
              </w:rPr>
            </w:pPr>
            <w:r>
              <w:rPr>
                <w:rFonts w:hint="eastAsia"/>
                <w:lang w:val="en-US" w:eastAsia="zh-CN"/>
              </w:rPr>
              <w:t xml:space="preserve"> </w:t>
            </w:r>
          </w:p>
        </w:tc>
      </w:tr>
      <w:tr w14:paraId="7F16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739" w:type="dxa"/>
            <w:vMerge w:val="continue"/>
          </w:tcPr>
          <w:p w14:paraId="267EA4E1">
            <w:pPr>
              <w:spacing w:before="120"/>
              <w:rPr>
                <w:lang w:val="en-US" w:eastAsia="zh-CN"/>
              </w:rPr>
            </w:pPr>
          </w:p>
        </w:tc>
        <w:tc>
          <w:tcPr>
            <w:tcW w:w="1726" w:type="dxa"/>
            <w:vAlign w:val="top"/>
          </w:tcPr>
          <w:p w14:paraId="48478E9A">
            <w:pPr>
              <w:spacing w:before="120"/>
              <w:rPr>
                <w:lang w:val="en-US" w:eastAsia="zh-CN"/>
              </w:rPr>
            </w:pPr>
            <w:r>
              <w:rPr>
                <w:rFonts w:hint="eastAsia"/>
                <w:lang w:val="en-US" w:eastAsia="zh-CN"/>
              </w:rPr>
              <w:t>Alt 2</w:t>
            </w:r>
          </w:p>
        </w:tc>
        <w:tc>
          <w:tcPr>
            <w:tcW w:w="4834" w:type="dxa"/>
            <w:vAlign w:val="top"/>
          </w:tcPr>
          <w:p w14:paraId="73481222">
            <w:pPr>
              <w:numPr>
                <w:ilvl w:val="0"/>
                <w:numId w:val="15"/>
              </w:numPr>
              <w:spacing w:before="120"/>
              <w:rPr>
                <w:lang w:val="en-US" w:eastAsia="zh-CN"/>
              </w:rPr>
            </w:pPr>
            <w:r>
              <w:rPr>
                <w:rFonts w:hint="eastAsia"/>
                <w:lang w:val="en-US" w:eastAsia="zh-CN"/>
              </w:rPr>
              <w:t xml:space="preserve">No additional complexity </w:t>
            </w:r>
            <w:r>
              <w:rPr>
                <w:lang w:val="en-US" w:eastAsia="zh-CN"/>
              </w:rPr>
              <w:t>introduces</w:t>
            </w:r>
            <w:r>
              <w:rPr>
                <w:rFonts w:hint="eastAsia"/>
                <w:lang w:val="en-US" w:eastAsia="zh-CN"/>
              </w:rPr>
              <w:t xml:space="preserve"> at device for CP handling.</w:t>
            </w:r>
          </w:p>
          <w:p w14:paraId="648C5A0D">
            <w:pPr>
              <w:numPr>
                <w:ilvl w:val="0"/>
                <w:numId w:val="15"/>
              </w:numPr>
              <w:spacing w:before="120"/>
              <w:rPr>
                <w:lang w:val="en-US" w:eastAsia="zh-CN"/>
              </w:rPr>
            </w:pPr>
            <w:r>
              <w:rPr>
                <w:rFonts w:hint="eastAsia"/>
                <w:lang w:val="en-US" w:eastAsia="zh-CN"/>
              </w:rPr>
              <w:t>Higher efficiency if CP is not inserted.</w:t>
            </w:r>
          </w:p>
        </w:tc>
      </w:tr>
    </w:tbl>
    <w:p w14:paraId="478AFC48">
      <w:pPr>
        <w:spacing w:before="120"/>
        <w:rPr>
          <w:rFonts w:hint="default"/>
          <w:lang w:val="en-US" w:eastAsia="zh-CN"/>
        </w:rPr>
      </w:pPr>
    </w:p>
    <w:p w14:paraId="2C48C30F">
      <w:pPr>
        <w:spacing w:before="120"/>
        <w:rPr>
          <w:lang w:val="en-US" w:eastAsia="zh-CN"/>
        </w:rPr>
      </w:pPr>
      <w:r>
        <w:rPr>
          <w:rFonts w:hint="eastAsia"/>
          <w:lang w:val="en-US" w:eastAsia="zh-CN"/>
        </w:rPr>
        <w:t xml:space="preserve">For Method Type 2 Alt M2-1-2, we want to provide more details. </w:t>
      </w:r>
    </w:p>
    <w:p w14:paraId="49BEA4DE">
      <w:pPr>
        <w:numPr>
          <w:ilvl w:val="0"/>
          <w:numId w:val="16"/>
        </w:numPr>
        <w:spacing w:before="120"/>
        <w:rPr>
          <w:b/>
          <w:bCs/>
          <w:lang w:val="en-US" w:eastAsia="zh-CN"/>
        </w:rPr>
      </w:pPr>
      <w:bookmarkStart w:id="13" w:name="OLE_LINK7"/>
      <w:r>
        <w:rPr>
          <w:rFonts w:hint="eastAsia"/>
          <w:b/>
          <w:bCs/>
          <w:lang w:val="en-US" w:eastAsia="zh-CN"/>
        </w:rPr>
        <w:t>How to solve the false transition edges introduced by CP</w:t>
      </w:r>
    </w:p>
    <w:bookmarkEnd w:id="13"/>
    <w:p w14:paraId="0E4F0081">
      <w:pPr>
        <w:spacing w:before="120"/>
        <w:rPr>
          <w:rFonts w:eastAsia="等线"/>
          <w:bCs/>
          <w:lang w:val="en-US" w:eastAsia="zh-CN"/>
        </w:rPr>
      </w:pPr>
      <w:r>
        <w:rPr>
          <w:rFonts w:hint="eastAsia"/>
          <w:lang w:val="en-US" w:eastAsia="zh-CN"/>
        </w:rPr>
        <w:t>For following cases in Figure 2.1.1-1,</w:t>
      </w:r>
      <w:r>
        <w:rPr>
          <w:rFonts w:eastAsia="等线"/>
          <w:bCs/>
          <w:lang w:eastAsia="zh-CN"/>
        </w:rPr>
        <w:t xml:space="preserve"> </w:t>
      </w:r>
      <w:r>
        <w:rPr>
          <w:rFonts w:hint="eastAsia" w:eastAsia="等线"/>
          <w:bCs/>
          <w:lang w:val="en-US" w:eastAsia="zh-CN"/>
        </w:rPr>
        <w:t xml:space="preserve">there are no false transition edges, since </w:t>
      </w:r>
      <w:r>
        <w:rPr>
          <w:rFonts w:eastAsia="等线"/>
          <w:bCs/>
          <w:lang w:eastAsia="zh-CN"/>
        </w:rPr>
        <w:t>a transition edge occurs only at the start or only at the end of the CP</w:t>
      </w:r>
      <w:r>
        <w:rPr>
          <w:rFonts w:hint="eastAsia" w:eastAsia="等线"/>
          <w:bCs/>
          <w:lang w:val="en-US" w:eastAsia="zh-CN"/>
        </w:rPr>
        <w:t>. The CP part copied from the end of OFDM symbol n should either be same as the last chip of OFDM symbol n-1 or as the first chip of OFDM symbol n.</w:t>
      </w:r>
    </w:p>
    <w:p w14:paraId="6A646701">
      <w:pPr>
        <w:spacing w:before="120"/>
        <w:jc w:val="center"/>
      </w:pPr>
      <w:r>
        <w:drawing>
          <wp:inline distT="0" distB="0" distL="114300" distR="114300">
            <wp:extent cx="4053205" cy="3286125"/>
            <wp:effectExtent l="0" t="0" r="635" b="571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2"/>
                    <a:stretch>
                      <a:fillRect/>
                    </a:stretch>
                  </pic:blipFill>
                  <pic:spPr>
                    <a:xfrm>
                      <a:off x="0" y="0"/>
                      <a:ext cx="4053205" cy="3286125"/>
                    </a:xfrm>
                    <a:prstGeom prst="rect">
                      <a:avLst/>
                    </a:prstGeom>
                    <a:noFill/>
                    <a:ln>
                      <a:noFill/>
                    </a:ln>
                  </pic:spPr>
                </pic:pic>
              </a:graphicData>
            </a:graphic>
          </wp:inline>
        </w:drawing>
      </w:r>
    </w:p>
    <w:p w14:paraId="3E9E879D">
      <w:pPr>
        <w:spacing w:before="120"/>
        <w:jc w:val="center"/>
        <w:rPr>
          <w:b/>
          <w:bCs/>
          <w:lang w:val="en-US" w:eastAsia="zh-CN"/>
        </w:rPr>
      </w:pPr>
      <w:r>
        <w:rPr>
          <w:rFonts w:hint="eastAsia"/>
          <w:b/>
          <w:bCs/>
          <w:lang w:val="en-US" w:eastAsia="zh-CN"/>
        </w:rPr>
        <w:t>Figure 2.1.1-1 Illustration of Alt 1-2 of Method Type 2</w:t>
      </w:r>
    </w:p>
    <w:p w14:paraId="45704301">
      <w:pPr>
        <w:spacing w:before="120"/>
        <w:rPr>
          <w:lang w:val="en-US" w:eastAsia="zh-CN"/>
        </w:rPr>
      </w:pPr>
      <w:r>
        <w:rPr>
          <w:rFonts w:hint="eastAsia"/>
          <w:lang w:val="en-US" w:eastAsia="zh-CN"/>
        </w:rPr>
        <w:t xml:space="preserve">But for the left part cases in Figure 2.1.1-2, </w:t>
      </w:r>
      <w:r>
        <w:rPr>
          <w:rFonts w:hint="eastAsia" w:eastAsia="等线"/>
          <w:bCs/>
          <w:lang w:val="en-US" w:eastAsia="zh-CN"/>
        </w:rPr>
        <w:t xml:space="preserve">supposing the last bit value after Manchester coding of OFDM symbol </w:t>
      </w:r>
      <w:r>
        <w:rPr>
          <w:rFonts w:hint="eastAsia" w:eastAsia="等线"/>
          <w:bCs/>
          <w:i/>
          <w:iCs/>
          <w:lang w:val="en-US" w:eastAsia="zh-CN"/>
        </w:rPr>
        <w:t>n-1</w:t>
      </w:r>
      <w:r>
        <w:rPr>
          <w:rFonts w:hint="eastAsia" w:eastAsia="等线"/>
          <w:bCs/>
          <w:lang w:val="en-US" w:eastAsia="zh-CN"/>
        </w:rPr>
        <w:t xml:space="preserve"> is </w:t>
      </w:r>
      <w:r>
        <w:rPr>
          <w:rFonts w:hint="eastAsia" w:eastAsia="等线"/>
          <w:bCs/>
          <w:i/>
          <w:iCs/>
          <w:lang w:val="en-US" w:eastAsia="zh-CN"/>
        </w:rPr>
        <w:t>a</w:t>
      </w:r>
      <w:r>
        <w:rPr>
          <w:rFonts w:hint="eastAsia" w:eastAsia="等线"/>
          <w:bCs/>
          <w:lang w:val="en-US" w:eastAsia="zh-CN"/>
        </w:rPr>
        <w:t xml:space="preserve">, and the first and last bit value after Manchester coding of OFDM symbol </w:t>
      </w:r>
      <w:r>
        <w:rPr>
          <w:rFonts w:hint="eastAsia" w:eastAsia="等线"/>
          <w:bCs/>
          <w:i/>
          <w:iCs/>
          <w:lang w:val="en-US" w:eastAsia="zh-CN"/>
        </w:rPr>
        <w:t>n</w:t>
      </w:r>
      <w:r>
        <w:rPr>
          <w:rFonts w:hint="eastAsia" w:eastAsia="等线"/>
          <w:bCs/>
          <w:lang w:val="en-US" w:eastAsia="zh-CN"/>
        </w:rPr>
        <w:t xml:space="preserve"> are </w:t>
      </w:r>
      <w:r>
        <w:rPr>
          <w:rFonts w:hint="eastAsia" w:eastAsia="等线"/>
          <w:bCs/>
          <w:i/>
          <w:iCs/>
          <w:lang w:val="en-US" w:eastAsia="zh-CN"/>
        </w:rPr>
        <w:t>b</w:t>
      </w:r>
      <w:r>
        <w:rPr>
          <w:rFonts w:hint="eastAsia" w:eastAsia="等线"/>
          <w:bCs/>
          <w:lang w:val="en-US" w:eastAsia="zh-CN"/>
        </w:rPr>
        <w:t xml:space="preserve"> and</w:t>
      </w:r>
      <w:r>
        <w:rPr>
          <w:rFonts w:hint="eastAsia" w:eastAsia="等线"/>
          <w:bCs/>
          <w:i/>
          <w:iCs/>
          <w:lang w:val="en-US" w:eastAsia="zh-CN"/>
        </w:rPr>
        <w:t xml:space="preserve"> c</w:t>
      </w:r>
      <w:r>
        <w:rPr>
          <w:rFonts w:hint="eastAsia" w:eastAsia="等线"/>
          <w:bCs/>
          <w:lang w:val="en-US" w:eastAsia="zh-CN"/>
        </w:rPr>
        <w:t xml:space="preserve">, false </w:t>
      </w:r>
      <w:r>
        <w:rPr>
          <w:rFonts w:eastAsia="等线"/>
          <w:bCs/>
          <w:lang w:eastAsia="zh-CN"/>
        </w:rPr>
        <w:t>rising/falling edge</w:t>
      </w:r>
      <w:r>
        <w:rPr>
          <w:rFonts w:hint="eastAsia" w:eastAsia="等线"/>
          <w:bCs/>
          <w:lang w:val="en-US" w:eastAsia="zh-CN"/>
        </w:rPr>
        <w:t xml:space="preserve"> happens when </w:t>
      </w:r>
      <m:oMath>
        <m:r>
          <m:rPr>
            <m:sty m:val="p"/>
          </m:rPr>
          <w:rPr>
            <w:rFonts w:ascii="Cambria Math" w:hAnsi="Cambria Math" w:eastAsia="等线"/>
            <w:lang w:val="en-US" w:eastAsia="zh-CN"/>
          </w:rPr>
          <m:t>a=b</m:t>
        </m:r>
        <m:r>
          <m:rPr>
            <m:sty m:val="p"/>
          </m:rPr>
          <w:rPr>
            <w:rFonts w:ascii="Cambria Math" w:hAnsi="Cambria Math"/>
            <w:lang w:val="en-US"/>
          </w:rPr>
          <m:t>≠</m:t>
        </m:r>
        <m:r>
          <m:rPr>
            <m:sty m:val="p"/>
          </m:rPr>
          <w:rPr>
            <w:rFonts w:ascii="Cambria Math" w:hAnsi="Cambria Math"/>
            <w:lang w:val="en-US" w:eastAsia="zh-CN"/>
          </w:rPr>
          <m:t>c</m:t>
        </m:r>
      </m:oMath>
      <w:r>
        <w:rPr>
          <w:rFonts w:hint="eastAsia"/>
          <w:lang w:val="en-US" w:eastAsia="zh-CN"/>
        </w:rPr>
        <w:t>. So such cases needs to be avoided.</w:t>
      </w:r>
    </w:p>
    <w:p w14:paraId="38016CC1">
      <w:pPr>
        <w:spacing w:before="120"/>
        <w:jc w:val="center"/>
      </w:pPr>
    </w:p>
    <w:p w14:paraId="6C6F50E9">
      <w:pPr>
        <w:spacing w:before="120"/>
        <w:jc w:val="center"/>
      </w:pPr>
      <w:r>
        <w:drawing>
          <wp:inline distT="0" distB="0" distL="114300" distR="114300">
            <wp:extent cx="6261100" cy="2087245"/>
            <wp:effectExtent l="0" t="0" r="2540" b="63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3"/>
                    <a:stretch>
                      <a:fillRect/>
                    </a:stretch>
                  </pic:blipFill>
                  <pic:spPr>
                    <a:xfrm>
                      <a:off x="0" y="0"/>
                      <a:ext cx="6261100" cy="2087245"/>
                    </a:xfrm>
                    <a:prstGeom prst="rect">
                      <a:avLst/>
                    </a:prstGeom>
                    <a:noFill/>
                    <a:ln>
                      <a:noFill/>
                    </a:ln>
                  </pic:spPr>
                </pic:pic>
              </a:graphicData>
            </a:graphic>
          </wp:inline>
        </w:drawing>
      </w:r>
    </w:p>
    <w:p w14:paraId="299CB0AC">
      <w:pPr>
        <w:spacing w:before="120"/>
        <w:jc w:val="center"/>
        <w:rPr>
          <w:b/>
          <w:bCs/>
          <w:lang w:eastAsia="zh-CN"/>
        </w:rPr>
      </w:pPr>
      <w:bookmarkStart w:id="14" w:name="_Ref18532"/>
      <w:bookmarkStart w:id="15" w:name="OLE_LINK10"/>
      <w:r>
        <w:rPr>
          <w:b/>
          <w:bCs/>
        </w:rPr>
        <w:t xml:space="preserve">Figure </w:t>
      </w:r>
      <w:bookmarkEnd w:id="14"/>
      <w:r>
        <w:rPr>
          <w:rFonts w:hint="eastAsia"/>
          <w:b/>
          <w:bCs/>
          <w:lang w:val="en-US" w:eastAsia="zh-CN"/>
        </w:rPr>
        <w:t xml:space="preserve">2.1.1-2 </w:t>
      </w:r>
      <w:r>
        <w:rPr>
          <w:b/>
          <w:bCs/>
          <w:lang w:eastAsia="zh-CN"/>
        </w:rPr>
        <w:t xml:space="preserve">Solving of </w:t>
      </w:r>
      <w:r>
        <w:rPr>
          <w:rFonts w:hint="eastAsia"/>
          <w:b/>
          <w:bCs/>
          <w:lang w:val="en-US" w:eastAsia="zh-CN"/>
        </w:rPr>
        <w:t>CP issues</w:t>
      </w:r>
      <w:r>
        <w:rPr>
          <w:b/>
          <w:bCs/>
          <w:lang w:eastAsia="zh-CN"/>
        </w:rPr>
        <w:t xml:space="preserve"> by </w:t>
      </w:r>
      <w:r>
        <w:rPr>
          <w:rFonts w:hint="eastAsia"/>
          <w:b/>
          <w:bCs/>
          <w:lang w:eastAsia="zh-CN"/>
        </w:rPr>
        <w:t>altering</w:t>
      </w:r>
      <w:r>
        <w:rPr>
          <w:b/>
          <w:bCs/>
          <w:lang w:eastAsia="zh-CN"/>
        </w:rPr>
        <w:t xml:space="preserve"> M values</w:t>
      </w:r>
    </w:p>
    <w:bookmarkEnd w:id="15"/>
    <w:p w14:paraId="1D1B8316">
      <w:pPr>
        <w:spacing w:before="120"/>
        <w:rPr>
          <w:rFonts w:hAnsi="Cambria Math"/>
          <w:lang w:val="en-US" w:eastAsia="zh-CN"/>
        </w:rPr>
      </w:pPr>
      <w:r>
        <w:rPr>
          <w:rFonts w:hint="eastAsia"/>
          <w:lang w:val="en-US" w:eastAsia="zh-CN"/>
        </w:rPr>
        <w:t xml:space="preserve">To avoid such </w:t>
      </w:r>
      <m:oMath>
        <m:r>
          <m:rPr>
            <m:sty m:val="p"/>
          </m:rPr>
          <w:rPr>
            <w:rFonts w:ascii="Cambria Math" w:hAnsi="Cambria Math" w:eastAsia="等线"/>
            <w:lang w:val="en-US" w:eastAsia="zh-CN"/>
          </w:rPr>
          <m:t>a=b</m:t>
        </m:r>
        <m:r>
          <m:rPr>
            <m:sty m:val="p"/>
          </m:rPr>
          <w:rPr>
            <w:rFonts w:ascii="Cambria Math" w:hAnsi="Cambria Math"/>
            <w:lang w:val="en-US"/>
          </w:rPr>
          <m:t>≠</m:t>
        </m:r>
        <m:r>
          <m:rPr>
            <m:sty m:val="p"/>
          </m:rPr>
          <w:rPr>
            <w:rFonts w:ascii="Cambria Math" w:hAnsi="Cambria Math"/>
            <w:lang w:val="en-US" w:eastAsia="zh-CN"/>
          </w:rPr>
          <m:t>c</m:t>
        </m:r>
      </m:oMath>
      <w:r>
        <w:rPr>
          <w:rFonts w:hint="eastAsia" w:hAnsi="Cambria Math"/>
          <w:lang w:val="en-US" w:eastAsia="zh-CN"/>
        </w:rPr>
        <w:t xml:space="preserve"> cases, there are two sub-alternatives,</w:t>
      </w:r>
    </w:p>
    <w:p w14:paraId="6A0BCF32">
      <w:pPr>
        <w:numPr>
          <w:ilvl w:val="0"/>
          <w:numId w:val="16"/>
        </w:numPr>
        <w:spacing w:before="120"/>
        <w:rPr>
          <w:rFonts w:hAnsi="Cambria Math"/>
          <w:lang w:val="en-US" w:eastAsia="zh-CN"/>
        </w:rPr>
      </w:pPr>
      <w:bookmarkStart w:id="16" w:name="OLE_LINK36"/>
      <w:r>
        <w:rPr>
          <w:rFonts w:hint="eastAsia"/>
          <w:lang w:val="en-US" w:eastAsia="zh-CN"/>
          <w:woUserID w:val="1"/>
        </w:rPr>
        <w:t>Alt M2-1-2</w:t>
      </w:r>
      <w:r>
        <w:rPr>
          <w:rFonts w:hint="eastAsia"/>
          <w:lang w:val="en-US" w:eastAsia="zh"/>
          <w:woUserID w:val="1"/>
        </w:rPr>
        <w:t>.1</w:t>
      </w:r>
      <w:r>
        <w:rPr>
          <w:rFonts w:hint="eastAsia" w:hAnsi="Cambria Math"/>
          <w:lang w:val="en-US" w:eastAsia="zh-CN"/>
        </w:rPr>
        <w:t xml:space="preserve">: Change </w:t>
      </w:r>
      <m:oMath>
        <m:r>
          <m:rPr>
            <m:sty m:val="p"/>
          </m:rPr>
          <w:rPr>
            <w:rFonts w:ascii="Cambria Math" w:hAnsi="Cambria Math" w:eastAsia="等线"/>
            <w:lang w:val="en-US" w:eastAsia="zh-CN"/>
          </w:rPr>
          <m:t>a=b</m:t>
        </m:r>
        <m:r>
          <m:rPr>
            <m:sty m:val="p"/>
          </m:rPr>
          <w:rPr>
            <w:rFonts w:ascii="Cambria Math" w:hAnsi="Cambria Math"/>
            <w:lang w:val="en-US"/>
          </w:rPr>
          <m:t>≠</m:t>
        </m:r>
        <m:r>
          <m:rPr>
            <m:sty m:val="p"/>
          </m:rPr>
          <w:rPr>
            <w:rFonts w:ascii="Cambria Math" w:hAnsi="Cambria Math"/>
            <w:lang w:val="en-US" w:eastAsia="zh-CN"/>
          </w:rPr>
          <m:t>c</m:t>
        </m:r>
      </m:oMath>
      <w:r>
        <w:rPr>
          <w:rFonts w:hint="eastAsia" w:hAnsi="Cambria Math"/>
          <w:lang w:val="en-US" w:eastAsia="zh-CN"/>
        </w:rPr>
        <w:t xml:space="preserve"> case to </w:t>
      </w:r>
      <m:oMath>
        <m:r>
          <m:rPr>
            <m:sty m:val="p"/>
          </m:rPr>
          <w:rPr>
            <w:rFonts w:ascii="Cambria Math" w:hAnsi="Cambria Math" w:eastAsia="等线"/>
            <w:lang w:val="en-US" w:eastAsia="zh-CN"/>
          </w:rPr>
          <m:t>a=b</m:t>
        </m:r>
        <m:r>
          <m:rPr>
            <m:sty m:val="p"/>
          </m:rPr>
          <w:rPr>
            <w:rFonts w:ascii="Cambria Math" w:hAnsi="Cambria Math"/>
            <w:lang w:val="en-US"/>
          </w:rPr>
          <m:t>=</m:t>
        </m:r>
        <m:r>
          <m:rPr>
            <m:sty m:val="p"/>
          </m:rPr>
          <w:rPr>
            <w:rFonts w:ascii="Cambria Math" w:hAnsi="Cambria Math"/>
            <w:lang w:val="en-US" w:eastAsia="zh-CN"/>
          </w:rPr>
          <m:t>c</m:t>
        </m:r>
      </m:oMath>
      <w:r>
        <w:rPr>
          <w:rFonts w:hint="eastAsia" w:hAnsi="Cambria Math"/>
          <w:lang w:val="en-US" w:eastAsia="zh-CN"/>
        </w:rPr>
        <w:t xml:space="preserve"> case by changing OOK-4 M value to adjacent </w:t>
      </w:r>
      <m:oMath>
        <m:r>
          <m:rPr>
            <m:sty m:val="p"/>
          </m:rPr>
          <w:rPr>
            <w:rFonts w:hint="eastAsia" w:ascii="Cambria Math" w:hAnsi="Cambria Math"/>
            <w:lang w:val="en-US" w:eastAsia="zh-CN"/>
          </w:rPr>
          <m:t>M</m:t>
        </m:r>
        <m:r>
          <m:rPr>
            <m:sty m:val="p"/>
          </m:rPr>
          <w:rPr>
            <w:rFonts w:ascii="Cambria Math" w:hAnsi="Cambria Math"/>
            <w:lang w:val="en-US"/>
          </w:rPr>
          <m:t>±</m:t>
        </m:r>
      </m:oMath>
      <w:r>
        <w:rPr>
          <w:rFonts w:hint="eastAsia" w:hAnsi="Cambria Math"/>
          <w:lang w:val="en-US" w:eastAsia="zh-CN"/>
        </w:rPr>
        <w:t>1</w:t>
      </w:r>
      <w:bookmarkEnd w:id="16"/>
      <w:r>
        <w:rPr>
          <w:rFonts w:hint="eastAsia" w:hAnsi="Cambria Math"/>
          <w:lang w:val="en-US" w:eastAsia="zh-CN"/>
        </w:rPr>
        <w:t xml:space="preserve"> for OFDM symbol n</w:t>
      </w:r>
      <w:r>
        <w:rPr>
          <w:rFonts w:hint="eastAsia"/>
          <w:lang w:val="en-US" w:eastAsia="zh-CN"/>
        </w:rPr>
        <w:t>.</w:t>
      </w:r>
    </w:p>
    <w:p w14:paraId="105D6921">
      <w:pPr>
        <w:spacing w:before="120"/>
        <w:rPr>
          <w:lang w:val="en-US" w:eastAsia="zh-CN"/>
        </w:rPr>
      </w:pPr>
      <w:r>
        <w:rPr>
          <w:rFonts w:hint="eastAsia"/>
          <w:lang w:val="en-US" w:eastAsia="zh-CN"/>
        </w:rPr>
        <w:t xml:space="preserve">When Manchester coding is used, and an even M value is changed to an adjacent odd M value, the last OOK bit for OFDM symbol n will be changed to a different ON/OFF state, since high-low transition will always happen between two Manchester coded bits, therefore, with the shift, an updated value </w:t>
      </w:r>
      <w:r>
        <w:rPr>
          <w:rFonts w:hint="eastAsia"/>
          <w:i/>
          <w:iCs/>
          <w:lang w:val="en-US" w:eastAsia="zh-CN"/>
        </w:rPr>
        <w:t>c</w:t>
      </w:r>
      <w:r>
        <w:rPr>
          <w:rFonts w:hint="eastAsia"/>
          <w:lang w:val="en-US" w:eastAsia="zh-CN"/>
        </w:rPr>
        <w:t xml:space="preserve"> opposite to the original </w:t>
      </w:r>
      <w:r>
        <w:rPr>
          <w:rFonts w:hint="eastAsia"/>
          <w:i/>
          <w:iCs/>
          <w:lang w:val="en-US" w:eastAsia="zh-CN"/>
        </w:rPr>
        <w:t>c</w:t>
      </w:r>
      <w:r>
        <w:rPr>
          <w:rFonts w:hint="eastAsia"/>
          <w:lang w:val="en-US" w:eastAsia="zh-CN"/>
        </w:rPr>
        <w:t xml:space="preserve"> will become the last chip bit of OFDM symbol </w:t>
      </w:r>
      <w:r>
        <w:rPr>
          <w:rFonts w:hint="eastAsia"/>
          <w:i/>
          <w:iCs/>
          <w:lang w:val="en-US" w:eastAsia="zh-CN"/>
        </w:rPr>
        <w:t>n</w:t>
      </w:r>
      <w:r>
        <w:rPr>
          <w:rFonts w:hint="eastAsia"/>
          <w:lang w:val="en-US" w:eastAsia="zh-CN"/>
        </w:rPr>
        <w:t xml:space="preserve">, resulting in </w:t>
      </w:r>
      <w:r>
        <w:rPr>
          <w:rFonts w:hint="eastAsia"/>
          <w:i/>
          <w:iCs/>
          <w:lang w:val="en-US" w:eastAsia="zh-CN"/>
        </w:rPr>
        <w:t>a=b=c</w:t>
      </w:r>
      <w:r>
        <w:rPr>
          <w:rFonts w:hint="eastAsia"/>
          <w:lang w:val="en-US" w:eastAsia="zh-CN"/>
        </w:rPr>
        <w:t xml:space="preserve">, as shown in Figure 2.1.1-2 right part. As a result, no different false transition will be introduced with changed M value for OFDM symbol n. </w:t>
      </w:r>
    </w:p>
    <w:p w14:paraId="4F206825">
      <w:pPr>
        <w:spacing w:before="120"/>
        <w:rPr>
          <w:rFonts w:hAnsi="Cambria Math"/>
          <w:lang w:val="en-US" w:eastAsia="zh-CN"/>
        </w:rPr>
      </w:pPr>
      <w:r>
        <w:rPr>
          <w:rFonts w:hint="eastAsia" w:eastAsia="等线"/>
          <w:bCs/>
          <w:lang w:val="en-US" w:eastAsia="zh-CN"/>
        </w:rPr>
        <w:t xml:space="preserve">For Alt </w:t>
      </w:r>
      <w:r>
        <w:rPr>
          <w:rFonts w:hint="eastAsia"/>
          <w:lang w:val="en-US" w:eastAsia="zh-CN"/>
          <w:woUserID w:val="1"/>
        </w:rPr>
        <w:t>M2-1-2</w:t>
      </w:r>
      <w:r>
        <w:rPr>
          <w:rFonts w:hint="eastAsia"/>
          <w:lang w:val="en-US" w:eastAsia="zh"/>
          <w:woUserID w:val="1"/>
        </w:rPr>
        <w:t>.1</w:t>
      </w:r>
      <w:r>
        <w:rPr>
          <w:rFonts w:hint="eastAsia" w:eastAsia="等线"/>
          <w:bCs/>
          <w:lang w:val="en-US" w:eastAsia="zh-CN"/>
        </w:rPr>
        <w:t xml:space="preserve">, change of M will change the actual duration of one chip. The device is informed about the chip duration by preamble of PRDCH, which is corresponding to M. So from device side, it has the knowledge of chip duration T informed by preamble, which corresponding to </w:t>
      </w:r>
      <m:oMath>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OFDM</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M</m:t>
            </m:r>
            <m:ctrlPr>
              <w:rPr>
                <w:rFonts w:ascii="Cambria Math" w:hAnsi="Cambria Math"/>
                <w:lang w:val="en-US" w:eastAsia="zh-CN"/>
              </w:rPr>
            </m:ctrlPr>
          </m:den>
        </m:f>
      </m:oMath>
      <w:r>
        <w:rPr>
          <w:rFonts w:hint="eastAsia" w:hAnsi="Cambria Math"/>
          <w:lang w:val="en-US" w:eastAsia="zh-CN"/>
        </w:rPr>
        <w:t xml:space="preserve">, where </w:t>
      </w:r>
      <m:oMath>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OFDM</m:t>
            </m:r>
            <m:ctrlPr>
              <w:rPr>
                <w:rFonts w:ascii="Cambria Math" w:hAnsi="Cambria Math"/>
                <w:lang w:val="en-US" w:eastAsia="zh-CN"/>
              </w:rPr>
            </m:ctrlPr>
          </m:sub>
        </m:sSub>
      </m:oMath>
      <w:r>
        <w:rPr>
          <w:rFonts w:hint="eastAsia" w:hAnsi="Cambria Math"/>
          <w:lang w:val="en-US" w:eastAsia="zh-CN"/>
        </w:rPr>
        <w:t xml:space="preserve"> is the duration of one OFDM symbol without CP. </w:t>
      </w:r>
      <w:r>
        <w:rPr>
          <w:rFonts w:hint="eastAsia"/>
          <w:lang w:val="en-US" w:eastAsia="zh-CN"/>
        </w:rPr>
        <w:t xml:space="preserve">When the decoding method is based on ascending/descending edges, the insertion of CP has to make sure the combined chip length is within </w:t>
      </w:r>
      <w:bookmarkStart w:id="17" w:name="OLE_LINK27"/>
      <w:r>
        <w:rPr>
          <w:rFonts w:hint="eastAsia"/>
          <w:lang w:val="en-US" w:eastAsia="zh-CN"/>
        </w:rPr>
        <w:t>[0.5T,1.5T]</w:t>
      </w:r>
      <w:bookmarkEnd w:id="17"/>
      <w:r>
        <w:rPr>
          <w:rFonts w:hint="eastAsia"/>
          <w:lang w:val="en-US" w:eastAsia="zh-CN"/>
        </w:rPr>
        <w:t xml:space="preserve">, so that the device will treat it as single chip considering large SFO, i.e. </w:t>
      </w:r>
      <m:oMath>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CP</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OFDM</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M</m:t>
            </m:r>
            <m:ctrlPr>
              <w:rPr>
                <w:rFonts w:ascii="Cambria Math" w:hAnsi="Cambria Math"/>
                <w:lang w:val="en-US" w:eastAsia="zh-CN"/>
              </w:rPr>
            </m:ctrlPr>
          </m:den>
        </m:f>
        <m:r>
          <m:rPr>
            <m:sty m:val="p"/>
          </m:rPr>
          <w:rPr>
            <w:rFonts w:ascii="Cambria Math" w:hAnsi="Cambria Math"/>
            <w:lang w:val="en-US"/>
          </w:rPr>
          <m:t>&lt;</m:t>
        </m:r>
        <m:r>
          <m:rPr>
            <m:sty m:val="p"/>
          </m:rPr>
          <w:rPr>
            <w:rFonts w:ascii="Cambria Math" w:hAnsi="Cambria Math"/>
            <w:lang w:val="en-US" w:eastAsia="zh-CN"/>
          </w:rPr>
          <m:t>1.5</m:t>
        </m:r>
        <m:r>
          <m:rPr>
            <m:sty m:val="p"/>
          </m:rPr>
          <w:rPr>
            <w:rFonts w:ascii="Cambria Math" w:hAnsi="Cambria Math"/>
            <w:lang w:val="en-US"/>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OFDM</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M</m:t>
            </m:r>
            <m:ctrlPr>
              <w:rPr>
                <w:rFonts w:ascii="Cambria Math" w:hAnsi="Cambria Math"/>
                <w:lang w:val="en-US" w:eastAsia="zh-CN"/>
              </w:rPr>
            </m:ctrlPr>
          </m:den>
        </m:f>
      </m:oMath>
      <w:r>
        <w:rPr>
          <w:rFonts w:hint="eastAsia" w:hAnsi="Cambria Math"/>
          <w:lang w:val="en-US" w:eastAsia="zh-CN"/>
        </w:rPr>
        <w:t>. The following</w:t>
      </w:r>
      <w:r>
        <w:rPr>
          <w:rFonts w:hAnsi="Cambria Math"/>
          <w:lang w:val="en-US" w:eastAsia="zh-CN"/>
        </w:rPr>
        <w:t xml:space="preserve"> </w:t>
      </w:r>
      <w:r>
        <w:rPr>
          <w:rFonts w:hint="eastAsia" w:hAnsi="Cambria Math"/>
          <w:lang w:val="en-US" w:eastAsia="zh-CN"/>
        </w:rPr>
        <w:t>T</w:t>
      </w:r>
      <w:r>
        <w:rPr>
          <w:rFonts w:hAnsi="Cambria Math"/>
          <w:lang w:val="en-US" w:eastAsia="zh-CN"/>
        </w:rPr>
        <w:t xml:space="preserve">able </w:t>
      </w:r>
      <w:r>
        <w:rPr>
          <w:rFonts w:hint="eastAsia" w:hAnsi="Cambria Math"/>
          <w:lang w:val="en-US" w:eastAsia="zh-CN"/>
        </w:rPr>
        <w:t>2</w:t>
      </w:r>
      <w:r>
        <w:rPr>
          <w:rFonts w:hAnsi="Cambria Math"/>
          <w:lang w:val="en-US" w:eastAsia="zh-CN"/>
        </w:rPr>
        <w:t xml:space="preserve"> </w:t>
      </w:r>
      <w:r>
        <w:rPr>
          <w:rFonts w:hint="eastAsia" w:hAnsi="Cambria Math"/>
          <w:lang w:val="en-US" w:eastAsia="zh-CN"/>
        </w:rPr>
        <w:t xml:space="preserve">provides the chip duration for different M values in column 2, and also the combined chip duration for short and long CP in column 4. It can be seen that, </w:t>
      </w:r>
    </w:p>
    <w:p w14:paraId="7DC2EC0F">
      <w:pPr>
        <w:numPr>
          <w:ilvl w:val="0"/>
          <w:numId w:val="16"/>
        </w:numPr>
        <w:spacing w:before="120"/>
        <w:rPr>
          <w:rFonts w:hAnsi="Cambria Math"/>
          <w:lang w:val="en-US" w:eastAsia="zh-CN"/>
        </w:rPr>
      </w:pPr>
      <w:r>
        <w:rPr>
          <w:rFonts w:hint="eastAsia" w:hAnsi="Cambria Math"/>
          <w:lang w:val="en-US" w:eastAsia="zh-CN"/>
        </w:rPr>
        <w:t xml:space="preserve">Firstly, to ensure the combined chip duration in column 4 is within </w:t>
      </w:r>
      <w:r>
        <w:rPr>
          <w:rFonts w:hint="eastAsia"/>
          <w:lang w:val="en-US" w:eastAsia="zh-CN"/>
        </w:rPr>
        <w:t>[0.5T,1.5T], M should be no greater than 6.</w:t>
      </w:r>
    </w:p>
    <w:p w14:paraId="136207CE">
      <w:pPr>
        <w:numPr>
          <w:ilvl w:val="0"/>
          <w:numId w:val="16"/>
        </w:numPr>
        <w:spacing w:before="120"/>
        <w:rPr>
          <w:rFonts w:hAnsi="Cambria Math"/>
          <w:lang w:val="en-US" w:eastAsia="zh-CN"/>
        </w:rPr>
      </w:pPr>
      <w:r>
        <w:rPr>
          <w:rFonts w:hint="eastAsia"/>
          <w:lang w:val="en-US" w:eastAsia="zh-CN"/>
        </w:rPr>
        <w:t xml:space="preserve">Secondly, </w:t>
      </w:r>
      <w:r>
        <w:rPr>
          <w:lang w:val="en-US" w:eastAsia="zh-CN"/>
        </w:rPr>
        <w:t>a</w:t>
      </w:r>
      <w:r>
        <w:rPr>
          <w:rFonts w:hint="eastAsia"/>
          <w:lang w:val="en-US" w:eastAsia="zh-CN"/>
        </w:rPr>
        <w:t xml:space="preserve"> chip duration (f) and combined chip duration of M+1 or M-1 after shifting (g) should also satisfy </w:t>
      </w:r>
      <w:r>
        <w:rPr>
          <w:rFonts w:hint="eastAsia" w:hAnsi="Cambria Math"/>
          <w:lang w:val="en-US" w:eastAsia="zh-CN"/>
        </w:rPr>
        <w:t xml:space="preserve">[0.5T, 1.5T] in (c). It can be seen that M+1 can meet the requirement, while M-1 </w:t>
      </w:r>
      <w:r>
        <w:rPr>
          <w:rFonts w:hAnsi="Cambria Math"/>
          <w:lang w:val="en-US" w:eastAsia="zh-CN"/>
        </w:rPr>
        <w:t>cannot</w:t>
      </w:r>
      <w:r>
        <w:rPr>
          <w:rFonts w:hint="eastAsia" w:hAnsi="Cambria Math"/>
          <w:lang w:val="en-US" w:eastAsia="zh-CN"/>
        </w:rPr>
        <w:t>. Take M=4 as example, the device</w:t>
      </w:r>
      <w:r>
        <w:rPr>
          <w:rFonts w:hAnsi="Cambria Math"/>
          <w:lang w:val="en-US" w:eastAsia="zh-CN"/>
        </w:rPr>
        <w:t>’</w:t>
      </w:r>
      <w:r>
        <w:rPr>
          <w:rFonts w:hint="eastAsia" w:hAnsi="Cambria Math"/>
          <w:lang w:val="en-US" w:eastAsia="zh-CN"/>
        </w:rPr>
        <w:t>s understanding of chip duration is 66.67/4=16.67us, and as long as the chip duration is within [8.33,25], it will decide a valid chip. If M=4 is shifted to M=3 for OFDM symbol n, the chip duration will be 66.67/3=22.22us, it</w:t>
      </w:r>
      <w:r>
        <w:rPr>
          <w:rFonts w:hAnsi="Cambria Math"/>
          <w:lang w:val="en-US" w:eastAsia="zh-CN"/>
        </w:rPr>
        <w:t>’</w:t>
      </w:r>
      <w:r>
        <w:rPr>
          <w:rFonts w:hint="eastAsia" w:hAnsi="Cambria Math"/>
          <w:lang w:val="en-US" w:eastAsia="zh-CN"/>
        </w:rPr>
        <w:t xml:space="preserve">s OK. But for the combined chip duration with 4.69us/5.21us CP length, i.e. 26.91/27.43us, they are larger than 1.5T=25us. </w:t>
      </w:r>
      <w:r>
        <w:rPr>
          <w:rFonts w:hint="eastAsia"/>
          <w:lang w:val="en-US" w:eastAsia="zh-CN"/>
        </w:rPr>
        <w:t xml:space="preserve"> While if M=4 is shifted to M=5, both the chip duration and combined chip duration fall within [8.33,25]us. So M+1 is suitable value for this alternative. Similar analysis applies to other M values.</w:t>
      </w:r>
    </w:p>
    <w:p w14:paraId="44E0800C">
      <w:pPr>
        <w:spacing w:before="120"/>
        <w:rPr>
          <w:rFonts w:hAnsi="Cambria Math"/>
          <w:lang w:val="en-US" w:eastAsia="zh-CN"/>
        </w:rPr>
      </w:pPr>
      <w:r>
        <w:rPr>
          <w:rFonts w:hint="eastAsia" w:hAnsi="Cambria Math"/>
          <w:lang w:val="en-US" w:eastAsia="zh-CN"/>
        </w:rPr>
        <w:t xml:space="preserve">So for Alt </w:t>
      </w:r>
      <w:r>
        <w:rPr>
          <w:rFonts w:hint="eastAsia"/>
          <w:lang w:val="en-US" w:eastAsia="zh-CN"/>
          <w:woUserID w:val="1"/>
        </w:rPr>
        <w:t>M2-1-2</w:t>
      </w:r>
      <w:r>
        <w:rPr>
          <w:rFonts w:hint="eastAsia"/>
          <w:lang w:val="en-US" w:eastAsia="zh"/>
          <w:woUserID w:val="1"/>
        </w:rPr>
        <w:t>.1</w:t>
      </w:r>
      <w:r>
        <w:rPr>
          <w:rFonts w:hint="eastAsia" w:hAnsi="Cambria Math"/>
          <w:lang w:val="en-US" w:eastAsia="zh-CN"/>
        </w:rPr>
        <w:t xml:space="preserve">, </w:t>
      </w:r>
      <m:oMath>
        <w:bookmarkStart w:id="18" w:name="OLE_LINK39"/>
        <m:r>
          <m:rPr>
            <m:sty m:val="p"/>
          </m:rPr>
          <w:rPr>
            <w:rFonts w:hint="eastAsia" w:ascii="Cambria Math" w:hAnsi="Cambria Math"/>
            <w:lang w:val="en-US" w:eastAsia="zh-CN"/>
          </w:rPr>
          <m:t>M</m:t>
        </m:r>
        <m:r>
          <m:rPr>
            <m:sty m:val="p"/>
          </m:rPr>
          <w:rPr>
            <w:rFonts w:ascii="Cambria Math" w:hAnsi="Cambria Math"/>
            <w:lang w:val="en-US"/>
          </w:rPr>
          <m:t>≤</m:t>
        </m:r>
        <m:r>
          <m:rPr>
            <m:sty m:val="p"/>
          </m:rPr>
          <w:rPr>
            <w:rFonts w:ascii="Cambria Math" w:hAnsi="Cambria Math"/>
            <w:lang w:val="en-US" w:eastAsia="zh-CN"/>
          </w:rPr>
          <m:t>6</m:t>
        </m:r>
      </m:oMath>
      <w:bookmarkEnd w:id="18"/>
      <w:r>
        <w:rPr>
          <w:rFonts w:hint="eastAsia" w:hAnsi="Cambria Math"/>
          <w:lang w:val="en-US" w:eastAsia="zh-CN"/>
        </w:rPr>
        <w:t xml:space="preserve"> is workable, and the shifted M value is M+1. </w:t>
      </w:r>
    </w:p>
    <w:p w14:paraId="0F7B6189">
      <w:pPr>
        <w:spacing w:before="120"/>
        <w:jc w:val="center"/>
        <w:rPr>
          <w:rFonts w:hAnsi="Cambria Math"/>
          <w:b/>
          <w:bCs/>
          <w:lang w:val="en-US" w:eastAsia="zh-CN"/>
        </w:rPr>
      </w:pPr>
      <w:r>
        <w:rPr>
          <w:rFonts w:hint="eastAsia" w:hAnsi="Cambria Math"/>
          <w:b/>
          <w:bCs/>
          <w:lang w:val="en-US" w:eastAsia="zh-CN"/>
        </w:rPr>
        <w:t>Table 2 M values and corresponding chip duration</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887"/>
        <w:gridCol w:w="1369"/>
        <w:gridCol w:w="1436"/>
        <w:gridCol w:w="726"/>
        <w:gridCol w:w="871"/>
        <w:gridCol w:w="1290"/>
        <w:gridCol w:w="2790"/>
      </w:tblGrid>
      <w:tr w14:paraId="351F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353" w:type="pct"/>
            <w:tcBorders>
              <w:top w:val="single" w:color="auto" w:sz="12" w:space="0"/>
              <w:left w:val="single" w:color="auto" w:sz="12" w:space="0"/>
              <w:bottom w:val="single" w:color="auto" w:sz="4" w:space="0"/>
              <w:right w:val="single" w:color="auto" w:sz="4" w:space="0"/>
            </w:tcBorders>
            <w:shd w:val="clear" w:color="auto" w:fill="auto"/>
          </w:tcPr>
          <w:p w14:paraId="031A71F8">
            <w:pPr>
              <w:numPr>
                <w:ilvl w:val="0"/>
                <w:numId w:val="17"/>
              </w:numPr>
              <w:spacing w:before="120"/>
              <w:jc w:val="center"/>
              <w:rPr>
                <w:rFonts w:hAnsi="Cambria Math"/>
                <w:sz w:val="18"/>
                <w:szCs w:val="18"/>
              </w:rPr>
            </w:pPr>
          </w:p>
        </w:tc>
        <w:tc>
          <w:tcPr>
            <w:tcW w:w="440" w:type="pct"/>
            <w:tcBorders>
              <w:top w:val="single" w:color="auto" w:sz="12" w:space="0"/>
              <w:left w:val="single" w:color="auto" w:sz="4" w:space="0"/>
              <w:bottom w:val="single" w:color="auto" w:sz="4" w:space="0"/>
              <w:right w:val="single" w:color="auto" w:sz="4" w:space="0"/>
            </w:tcBorders>
            <w:shd w:val="clear" w:color="auto" w:fill="auto"/>
          </w:tcPr>
          <w:p w14:paraId="13BD7430">
            <w:pPr>
              <w:numPr>
                <w:ilvl w:val="0"/>
                <w:numId w:val="17"/>
              </w:numPr>
              <w:spacing w:before="120"/>
              <w:jc w:val="center"/>
              <w:rPr>
                <w:rFonts w:hAnsi="Cambria Math"/>
                <w:sz w:val="18"/>
                <w:szCs w:val="18"/>
              </w:rPr>
            </w:pPr>
          </w:p>
        </w:tc>
        <w:tc>
          <w:tcPr>
            <w:tcW w:w="679" w:type="pct"/>
            <w:tcBorders>
              <w:top w:val="single" w:color="auto" w:sz="12" w:space="0"/>
              <w:left w:val="single" w:color="auto" w:sz="4" w:space="0"/>
              <w:bottom w:val="single" w:color="auto" w:sz="4" w:space="0"/>
              <w:right w:val="single" w:color="auto" w:sz="4" w:space="0"/>
            </w:tcBorders>
            <w:shd w:val="clear" w:color="auto" w:fill="auto"/>
          </w:tcPr>
          <w:p w14:paraId="340E6D3B">
            <w:pPr>
              <w:numPr>
                <w:ilvl w:val="0"/>
                <w:numId w:val="17"/>
              </w:numPr>
              <w:spacing w:before="120"/>
              <w:jc w:val="center"/>
              <w:rPr>
                <w:rFonts w:hAnsi="Cambria Math"/>
                <w:sz w:val="18"/>
                <w:szCs w:val="18"/>
              </w:rPr>
            </w:pPr>
          </w:p>
        </w:tc>
        <w:tc>
          <w:tcPr>
            <w:tcW w:w="712" w:type="pct"/>
            <w:tcBorders>
              <w:top w:val="single" w:color="auto" w:sz="12" w:space="0"/>
              <w:left w:val="single" w:color="auto" w:sz="4" w:space="0"/>
              <w:bottom w:val="single" w:color="auto" w:sz="4" w:space="0"/>
              <w:right w:val="single" w:color="auto" w:sz="12" w:space="0"/>
            </w:tcBorders>
            <w:shd w:val="clear" w:color="auto" w:fill="auto"/>
          </w:tcPr>
          <w:p w14:paraId="2544AD5A">
            <w:pPr>
              <w:spacing w:before="120"/>
              <w:jc w:val="center"/>
              <w:rPr>
                <w:rFonts w:hAnsi="Cambria Math"/>
                <w:sz w:val="18"/>
                <w:szCs w:val="18"/>
              </w:rPr>
            </w:pPr>
            <w:r>
              <w:rPr>
                <w:sz w:val="18"/>
                <w:szCs w:val="18"/>
                <w:lang w:val="en-US" w:eastAsia="zh-CN" w:bidi="ar"/>
              </w:rPr>
              <w:t>(d)</w:t>
            </w:r>
          </w:p>
        </w:tc>
        <w:tc>
          <w:tcPr>
            <w:tcW w:w="360" w:type="pct"/>
            <w:tcBorders>
              <w:top w:val="single" w:color="auto" w:sz="12" w:space="0"/>
              <w:left w:val="nil"/>
              <w:bottom w:val="single" w:color="auto" w:sz="4" w:space="0"/>
              <w:right w:val="single" w:color="auto" w:sz="4" w:space="0"/>
            </w:tcBorders>
            <w:shd w:val="clear" w:color="auto" w:fill="auto"/>
          </w:tcPr>
          <w:p w14:paraId="6D8175E3">
            <w:pPr>
              <w:spacing w:before="120"/>
              <w:jc w:val="center"/>
              <w:rPr>
                <w:rFonts w:hAnsi="Cambria Math"/>
                <w:sz w:val="18"/>
                <w:szCs w:val="18"/>
              </w:rPr>
            </w:pPr>
            <w:r>
              <w:rPr>
                <w:sz w:val="18"/>
                <w:szCs w:val="18"/>
                <w:lang w:val="en-US" w:eastAsia="zh-CN" w:bidi="ar"/>
              </w:rPr>
              <w:t>(e)</w:t>
            </w:r>
          </w:p>
        </w:tc>
        <w:tc>
          <w:tcPr>
            <w:tcW w:w="432" w:type="pct"/>
            <w:tcBorders>
              <w:top w:val="single" w:color="auto" w:sz="12" w:space="0"/>
              <w:left w:val="single" w:color="auto" w:sz="4" w:space="0"/>
              <w:bottom w:val="single" w:color="auto" w:sz="4" w:space="0"/>
              <w:right w:val="single" w:color="auto" w:sz="4" w:space="0"/>
            </w:tcBorders>
            <w:shd w:val="clear" w:color="auto" w:fill="auto"/>
          </w:tcPr>
          <w:p w14:paraId="7C9B3AF2">
            <w:pPr>
              <w:spacing w:before="120"/>
              <w:jc w:val="center"/>
              <w:rPr>
                <w:rFonts w:hAnsi="Cambria Math"/>
                <w:sz w:val="18"/>
                <w:szCs w:val="18"/>
              </w:rPr>
            </w:pPr>
            <w:r>
              <w:rPr>
                <w:sz w:val="18"/>
                <w:szCs w:val="18"/>
                <w:lang w:val="en-US" w:eastAsia="zh-CN" w:bidi="ar"/>
              </w:rPr>
              <w:t>(f)</w:t>
            </w:r>
          </w:p>
        </w:tc>
        <w:tc>
          <w:tcPr>
            <w:tcW w:w="640" w:type="pct"/>
            <w:tcBorders>
              <w:top w:val="single" w:color="auto" w:sz="12" w:space="0"/>
              <w:left w:val="single" w:color="auto" w:sz="4" w:space="0"/>
              <w:bottom w:val="single" w:color="auto" w:sz="4" w:space="0"/>
              <w:right w:val="single" w:color="auto" w:sz="12" w:space="0"/>
            </w:tcBorders>
            <w:shd w:val="clear" w:color="auto" w:fill="auto"/>
          </w:tcPr>
          <w:p w14:paraId="39203660">
            <w:pPr>
              <w:spacing w:before="120"/>
              <w:jc w:val="center"/>
              <w:rPr>
                <w:rFonts w:hAnsi="Cambria Math"/>
                <w:sz w:val="18"/>
                <w:szCs w:val="18"/>
              </w:rPr>
            </w:pPr>
            <w:r>
              <w:rPr>
                <w:sz w:val="18"/>
                <w:szCs w:val="18"/>
                <w:lang w:val="en-US" w:eastAsia="zh-CN" w:bidi="ar"/>
              </w:rPr>
              <w:t>(g)</w:t>
            </w:r>
          </w:p>
        </w:tc>
        <w:tc>
          <w:tcPr>
            <w:tcW w:w="1381" w:type="pct"/>
            <w:tcBorders>
              <w:top w:val="single" w:color="auto" w:sz="12" w:space="0"/>
              <w:left w:val="single" w:color="auto" w:sz="4" w:space="0"/>
              <w:bottom w:val="single" w:color="auto" w:sz="4" w:space="0"/>
              <w:right w:val="single" w:color="auto" w:sz="12" w:space="0"/>
            </w:tcBorders>
            <w:shd w:val="clear" w:color="auto" w:fill="auto"/>
          </w:tcPr>
          <w:p w14:paraId="77DBDF63">
            <w:pPr>
              <w:spacing w:before="120"/>
              <w:jc w:val="center"/>
              <w:rPr>
                <w:rFonts w:hAnsi="Cambria Math"/>
                <w:sz w:val="18"/>
                <w:szCs w:val="18"/>
              </w:rPr>
            </w:pPr>
            <w:r>
              <w:rPr>
                <w:b/>
                <w:bCs/>
                <w:sz w:val="18"/>
                <w:szCs w:val="18"/>
                <w:lang w:val="en-US" w:eastAsia="zh-CN" w:bidi="ar"/>
              </w:rPr>
              <w:t>Comments</w:t>
            </w:r>
          </w:p>
        </w:tc>
      </w:tr>
      <w:tr w14:paraId="30546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5000" w:type="pct"/>
            <w:gridSpan w:val="8"/>
            <w:tcBorders>
              <w:top w:val="single" w:color="auto" w:sz="12" w:space="0"/>
              <w:left w:val="single" w:color="auto" w:sz="12" w:space="0"/>
              <w:bottom w:val="single" w:color="auto" w:sz="4" w:space="0"/>
              <w:right w:val="single" w:color="auto" w:sz="12" w:space="0"/>
            </w:tcBorders>
            <w:shd w:val="clear" w:color="auto" w:fill="auto"/>
          </w:tcPr>
          <w:p w14:paraId="616105EF">
            <w:pPr>
              <w:numPr>
                <w:ilvl w:val="0"/>
                <w:numId w:val="18"/>
              </w:numPr>
              <w:autoSpaceDE w:val="0"/>
              <w:spacing w:before="0" w:beforeLines="0"/>
              <w:rPr>
                <w:rFonts w:hAnsi="Cambria Math"/>
                <w:sz w:val="18"/>
                <w:szCs w:val="18"/>
              </w:rPr>
            </w:pPr>
            <w:r>
              <w:rPr>
                <w:sz w:val="18"/>
                <w:szCs w:val="18"/>
                <w:lang w:val="en-US" w:eastAsia="zh-CN" w:bidi="ar"/>
              </w:rPr>
              <w:t>M values</w:t>
            </w:r>
            <w:r>
              <w:rPr>
                <w:rFonts w:hint="eastAsia" w:hAnsi="Cambria Math"/>
                <w:sz w:val="18"/>
                <w:szCs w:val="18"/>
                <w:lang w:val="en-US" w:eastAsia="zh-CN" w:bidi="ar"/>
              </w:rPr>
              <w:tab/>
            </w:r>
          </w:p>
          <w:p w14:paraId="7AA90197">
            <w:pPr>
              <w:numPr>
                <w:ilvl w:val="0"/>
                <w:numId w:val="18"/>
              </w:numPr>
              <w:autoSpaceDE w:val="0"/>
              <w:spacing w:before="0" w:beforeLines="0"/>
              <w:rPr>
                <w:rFonts w:hAnsi="Cambria Math"/>
                <w:sz w:val="18"/>
                <w:szCs w:val="18"/>
              </w:rPr>
            </w:pPr>
            <w:r>
              <w:rPr>
                <w:sz w:val="18"/>
                <w:szCs w:val="18"/>
                <w:lang w:val="en-US" w:eastAsia="zh-CN" w:bidi="ar"/>
              </w:rPr>
              <w:t>Chip duration T/ us</w:t>
            </w:r>
            <w:r>
              <w:rPr>
                <w:rFonts w:hint="eastAsia" w:hAnsi="Cambria Math"/>
                <w:sz w:val="18"/>
                <w:szCs w:val="18"/>
                <w:lang w:val="en-US" w:eastAsia="zh-CN" w:bidi="ar"/>
              </w:rPr>
              <w:tab/>
            </w:r>
          </w:p>
          <w:p w14:paraId="134FA133">
            <w:pPr>
              <w:numPr>
                <w:ilvl w:val="0"/>
                <w:numId w:val="18"/>
              </w:numPr>
              <w:autoSpaceDE w:val="0"/>
              <w:spacing w:before="0" w:beforeLines="0"/>
              <w:rPr>
                <w:rFonts w:hAnsi="Cambria Math"/>
                <w:sz w:val="18"/>
                <w:szCs w:val="18"/>
              </w:rPr>
            </w:pPr>
            <w:r>
              <w:rPr>
                <w:sz w:val="18"/>
                <w:szCs w:val="18"/>
                <w:lang w:val="en-US" w:eastAsia="zh-CN" w:bidi="ar"/>
              </w:rPr>
              <w:t>Device detection range [0.5T, 1.5T]/us</w:t>
            </w:r>
            <w:r>
              <w:rPr>
                <w:rFonts w:hint="eastAsia" w:hAnsi="Cambria Math"/>
                <w:sz w:val="18"/>
                <w:szCs w:val="18"/>
                <w:lang w:val="en-US" w:eastAsia="zh-CN" w:bidi="ar"/>
              </w:rPr>
              <w:tab/>
            </w:r>
          </w:p>
          <w:p w14:paraId="1C8175E3">
            <w:pPr>
              <w:numPr>
                <w:ilvl w:val="0"/>
                <w:numId w:val="18"/>
              </w:numPr>
              <w:autoSpaceDE w:val="0"/>
              <w:spacing w:before="0" w:beforeLines="0"/>
              <w:rPr>
                <w:rFonts w:hAnsi="Cambria Math"/>
              </w:rPr>
            </w:pPr>
            <w:r>
              <w:rPr>
                <w:sz w:val="18"/>
                <w:szCs w:val="18"/>
                <w:lang w:val="en-US" w:eastAsia="zh-CN" w:bidi="ar"/>
              </w:rPr>
              <w:t>Combined chip duration</w:t>
            </w:r>
            <w:r>
              <w:rPr>
                <w:rFonts w:hint="eastAsia"/>
                <w:sz w:val="18"/>
                <w:szCs w:val="18"/>
                <w:lang w:val="en-US" w:eastAsia="zh-CN" w:bidi="ar"/>
              </w:rPr>
              <w:t xml:space="preserve"> </w:t>
            </w:r>
            <w:r>
              <w:rPr>
                <w:sz w:val="18"/>
                <w:szCs w:val="18"/>
                <w:lang w:val="en-US" w:eastAsia="zh-CN" w:bidi="ar"/>
              </w:rPr>
              <w:t>(first chip</w:t>
            </w:r>
            <w:r>
              <w:rPr>
                <w:rFonts w:hint="eastAsia"/>
                <w:sz w:val="18"/>
                <w:szCs w:val="18"/>
                <w:lang w:val="en-US" w:eastAsia="zh-CN" w:bidi="ar"/>
              </w:rPr>
              <w:t xml:space="preserve"> plus </w:t>
            </w:r>
            <w:r>
              <w:rPr>
                <w:sz w:val="18"/>
                <w:szCs w:val="18"/>
                <w:lang w:val="en-US" w:eastAsia="zh-CN" w:bidi="ar"/>
              </w:rPr>
              <w:t>CP) /us Short CP/long CP</w:t>
            </w:r>
          </w:p>
          <w:p w14:paraId="63923F3E">
            <w:pPr>
              <w:numPr>
                <w:ilvl w:val="0"/>
                <w:numId w:val="18"/>
              </w:numPr>
              <w:autoSpaceDE w:val="0"/>
              <w:spacing w:before="0" w:beforeLines="0"/>
              <w:rPr>
                <w:rFonts w:hAnsi="Cambria Math"/>
              </w:rPr>
            </w:pPr>
            <w:r>
              <w:rPr>
                <w:sz w:val="18"/>
                <w:szCs w:val="18"/>
                <w:lang w:val="en-US" w:eastAsia="zh-CN" w:bidi="ar"/>
              </w:rPr>
              <w:t>M values after shifting</w:t>
            </w:r>
            <w:r>
              <w:rPr>
                <w:rFonts w:hAnsi="Cambria Math"/>
                <w:sz w:val="18"/>
                <w:szCs w:val="18"/>
                <w:lang w:val="en-US" w:eastAsia="zh-CN" w:bidi="ar"/>
              </w:rPr>
              <w:tab/>
            </w:r>
          </w:p>
          <w:p w14:paraId="6B4472E2">
            <w:pPr>
              <w:numPr>
                <w:ilvl w:val="0"/>
                <w:numId w:val="18"/>
              </w:numPr>
              <w:autoSpaceDE w:val="0"/>
              <w:spacing w:before="0" w:beforeLines="0"/>
              <w:rPr>
                <w:rFonts w:hAnsi="Cambria Math"/>
              </w:rPr>
            </w:pPr>
            <w:r>
              <w:rPr>
                <w:sz w:val="18"/>
                <w:szCs w:val="18"/>
                <w:lang w:val="en-US" w:eastAsia="zh-CN" w:bidi="ar"/>
              </w:rPr>
              <w:t>Chip duration/us</w:t>
            </w:r>
            <w:r>
              <w:rPr>
                <w:rFonts w:hAnsi="Cambria Math"/>
                <w:sz w:val="18"/>
                <w:szCs w:val="18"/>
                <w:lang w:val="en-US" w:eastAsia="zh-CN" w:bidi="ar"/>
              </w:rPr>
              <w:tab/>
            </w:r>
          </w:p>
          <w:p w14:paraId="6511EDA4">
            <w:pPr>
              <w:numPr>
                <w:ilvl w:val="0"/>
                <w:numId w:val="18"/>
              </w:numPr>
              <w:autoSpaceDE w:val="0"/>
              <w:spacing w:before="0" w:beforeLines="0"/>
              <w:rPr>
                <w:rFonts w:hAnsi="Cambria Math"/>
                <w:b/>
                <w:bCs/>
                <w:sz w:val="18"/>
                <w:szCs w:val="18"/>
              </w:rPr>
            </w:pPr>
            <w:r>
              <w:rPr>
                <w:sz w:val="18"/>
                <w:szCs w:val="18"/>
                <w:lang w:val="en-US" w:eastAsia="zh-CN" w:bidi="ar"/>
              </w:rPr>
              <w:t>Combined chip duration</w:t>
            </w:r>
            <w:r>
              <w:rPr>
                <w:rFonts w:hint="eastAsia"/>
                <w:sz w:val="18"/>
                <w:szCs w:val="18"/>
                <w:lang w:val="en-US" w:eastAsia="zh-CN" w:bidi="ar"/>
              </w:rPr>
              <w:t xml:space="preserve"> </w:t>
            </w:r>
            <w:r>
              <w:rPr>
                <w:sz w:val="18"/>
                <w:szCs w:val="18"/>
                <w:lang w:val="en-US" w:eastAsia="zh-CN" w:bidi="ar"/>
              </w:rPr>
              <w:t>(first chip</w:t>
            </w:r>
            <w:r>
              <w:rPr>
                <w:rFonts w:hint="eastAsia"/>
                <w:sz w:val="18"/>
                <w:szCs w:val="18"/>
                <w:lang w:val="en-US" w:eastAsia="zh-CN" w:bidi="ar"/>
              </w:rPr>
              <w:t xml:space="preserve"> plus </w:t>
            </w:r>
            <w:r>
              <w:rPr>
                <w:sz w:val="18"/>
                <w:szCs w:val="18"/>
                <w:lang w:val="en-US" w:eastAsia="zh-CN" w:bidi="ar"/>
              </w:rPr>
              <w:t>CP) with shifted M value/us Short CP/long CP</w:t>
            </w:r>
          </w:p>
        </w:tc>
      </w:tr>
      <w:tr w14:paraId="1FAB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62FF6587">
            <w:pPr>
              <w:spacing w:before="120"/>
              <w:jc w:val="both"/>
              <w:rPr>
                <w:rFonts w:hAnsi="Cambria Math"/>
                <w:sz w:val="18"/>
                <w:szCs w:val="18"/>
              </w:rPr>
            </w:pPr>
            <w:r>
              <w:rPr>
                <w:sz w:val="18"/>
                <w:szCs w:val="18"/>
                <w:lang w:val="en-US" w:eastAsia="zh-CN" w:bidi="ar"/>
              </w:rPr>
              <w:t>M=2</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2B8A29F8">
            <w:pPr>
              <w:spacing w:before="120"/>
              <w:jc w:val="both"/>
              <w:rPr>
                <w:rFonts w:hAnsi="Cambria Math"/>
                <w:sz w:val="18"/>
                <w:szCs w:val="18"/>
              </w:rPr>
            </w:pPr>
            <w:r>
              <w:rPr>
                <w:sz w:val="18"/>
                <w:szCs w:val="18"/>
                <w:lang w:val="en-US" w:eastAsia="zh-CN" w:bidi="ar"/>
              </w:rPr>
              <w:t>33.34</w:t>
            </w: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69AAB1C9">
            <w:pPr>
              <w:spacing w:before="120"/>
              <w:jc w:val="both"/>
              <w:rPr>
                <w:rFonts w:hAnsi="Cambria Math"/>
                <w:sz w:val="18"/>
                <w:szCs w:val="18"/>
              </w:rPr>
            </w:pPr>
            <w:r>
              <w:rPr>
                <w:sz w:val="18"/>
                <w:szCs w:val="18"/>
                <w:lang w:val="en-US" w:eastAsia="zh-CN" w:bidi="ar"/>
              </w:rPr>
              <w:t>[16.67, 50]</w:t>
            </w: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1105345F">
            <w:pPr>
              <w:spacing w:before="120"/>
              <w:jc w:val="both"/>
              <w:rPr>
                <w:rFonts w:hAnsi="Cambria Math"/>
                <w:sz w:val="18"/>
                <w:szCs w:val="18"/>
              </w:rPr>
            </w:pPr>
            <w:r>
              <w:rPr>
                <w:sz w:val="18"/>
                <w:szCs w:val="18"/>
                <w:lang w:val="en-US" w:eastAsia="zh-CN" w:bidi="ar"/>
              </w:rPr>
              <w:t>[38.02,38.54]</w:t>
            </w:r>
          </w:p>
        </w:tc>
        <w:tc>
          <w:tcPr>
            <w:tcW w:w="360" w:type="pct"/>
            <w:tcBorders>
              <w:top w:val="single" w:color="auto" w:sz="4" w:space="0"/>
              <w:left w:val="nil"/>
              <w:bottom w:val="single" w:color="auto" w:sz="4" w:space="0"/>
              <w:right w:val="single" w:color="auto" w:sz="4" w:space="0"/>
            </w:tcBorders>
            <w:shd w:val="clear" w:color="auto" w:fill="auto"/>
          </w:tcPr>
          <w:p w14:paraId="597D8B3D">
            <w:pPr>
              <w:spacing w:before="120"/>
              <w:rPr>
                <w:rFonts w:hAnsi="Cambria Math"/>
                <w:sz w:val="18"/>
                <w:szCs w:val="18"/>
              </w:rPr>
            </w:pPr>
            <w:r>
              <w:rPr>
                <w:sz w:val="18"/>
                <w:szCs w:val="18"/>
                <w:lang w:val="en-US" w:eastAsia="zh-CN" w:bidi="ar"/>
              </w:rPr>
              <w:t>M=1</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7A2227FC">
            <w:pPr>
              <w:spacing w:before="120"/>
              <w:rPr>
                <w:rFonts w:hAnsi="Cambria Math"/>
                <w:sz w:val="18"/>
                <w:szCs w:val="18"/>
              </w:rPr>
            </w:pPr>
            <w:r>
              <w:rPr>
                <w:sz w:val="18"/>
                <w:szCs w:val="18"/>
                <w:lang w:val="en-US" w:eastAsia="zh-CN" w:bidi="ar"/>
              </w:rPr>
              <w:t>66.67</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2EBB5FB2">
            <w:pPr>
              <w:spacing w:before="120"/>
              <w:rPr>
                <w:rFonts w:hAnsi="Cambria Math"/>
                <w:sz w:val="18"/>
                <w:szCs w:val="18"/>
              </w:rPr>
            </w:pPr>
            <w:r>
              <w:rPr>
                <w:sz w:val="18"/>
                <w:szCs w:val="18"/>
                <w:lang w:val="en-US" w:eastAsia="zh-CN" w:bidi="ar"/>
              </w:rPr>
              <w:t>71.35/71.86</w:t>
            </w:r>
          </w:p>
        </w:tc>
        <w:tc>
          <w:tcPr>
            <w:tcW w:w="1381" w:type="pct"/>
            <w:tcBorders>
              <w:top w:val="single" w:color="auto" w:sz="4" w:space="0"/>
              <w:left w:val="single" w:color="auto" w:sz="4" w:space="0"/>
              <w:bottom w:val="single" w:color="auto" w:sz="4" w:space="0"/>
              <w:right w:val="single" w:color="auto" w:sz="12" w:space="0"/>
            </w:tcBorders>
            <w:shd w:val="clear" w:color="auto" w:fill="FFFF00"/>
          </w:tcPr>
          <w:p w14:paraId="08391829">
            <w:pPr>
              <w:spacing w:before="120"/>
              <w:rPr>
                <w:rFonts w:hAnsi="Cambria Math"/>
                <w:sz w:val="18"/>
                <w:szCs w:val="18"/>
              </w:rPr>
            </w:pPr>
            <w:r>
              <w:rPr>
                <w:color w:val="FF0000"/>
                <w:sz w:val="18"/>
                <w:szCs w:val="18"/>
                <w:lang w:val="en-US" w:eastAsia="zh-CN" w:bidi="ar"/>
              </w:rPr>
              <w:t>Reader(M=1), device(M=2), no!</w:t>
            </w:r>
          </w:p>
        </w:tc>
      </w:tr>
      <w:tr w14:paraId="0243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76FEADE6">
            <w:pPr>
              <w:spacing w:before="120"/>
              <w:jc w:val="both"/>
              <w:rPr>
                <w:rFonts w:hAnsi="Cambria Math"/>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29304553">
            <w:pPr>
              <w:spacing w:before="120"/>
              <w:jc w:val="both"/>
              <w:rPr>
                <w:rFonts w:hAnsi="Cambria Math"/>
                <w:sz w:val="18"/>
                <w:szCs w:val="18"/>
              </w:rPr>
            </w:pP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6E9744D5">
            <w:pPr>
              <w:spacing w:before="120"/>
              <w:jc w:val="both"/>
              <w:rPr>
                <w:rFonts w:hAnsi="Cambria Math"/>
                <w:sz w:val="18"/>
                <w:szCs w:val="18"/>
              </w:rPr>
            </w:pP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017C793C">
            <w:pPr>
              <w:spacing w:before="120"/>
              <w:jc w:val="both"/>
              <w:rPr>
                <w:rFonts w:hAnsi="Cambria Math"/>
                <w:sz w:val="18"/>
                <w:szCs w:val="18"/>
              </w:rPr>
            </w:pPr>
          </w:p>
        </w:tc>
        <w:tc>
          <w:tcPr>
            <w:tcW w:w="360" w:type="pct"/>
            <w:tcBorders>
              <w:top w:val="single" w:color="auto" w:sz="4" w:space="0"/>
              <w:left w:val="nil"/>
              <w:bottom w:val="single" w:color="auto" w:sz="4" w:space="0"/>
              <w:right w:val="single" w:color="auto" w:sz="4" w:space="0"/>
            </w:tcBorders>
            <w:shd w:val="clear" w:color="auto" w:fill="auto"/>
          </w:tcPr>
          <w:p w14:paraId="5A45B144">
            <w:pPr>
              <w:spacing w:before="120"/>
              <w:rPr>
                <w:rFonts w:hAnsi="Cambria Math"/>
                <w:sz w:val="18"/>
                <w:szCs w:val="18"/>
              </w:rPr>
            </w:pPr>
            <w:r>
              <w:rPr>
                <w:sz w:val="18"/>
                <w:szCs w:val="18"/>
                <w:lang w:val="en-US" w:eastAsia="zh-CN" w:bidi="ar"/>
              </w:rPr>
              <w:t>M=3</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2BE3426F">
            <w:pPr>
              <w:spacing w:before="120"/>
              <w:rPr>
                <w:rFonts w:hAnsi="Cambria Math"/>
                <w:sz w:val="18"/>
                <w:szCs w:val="18"/>
              </w:rPr>
            </w:pPr>
            <w:r>
              <w:rPr>
                <w:color w:val="538135"/>
                <w:sz w:val="18"/>
                <w:szCs w:val="18"/>
                <w:lang w:val="en-US" w:eastAsia="zh-CN" w:bidi="ar"/>
              </w:rPr>
              <w:t>22.22</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003C8E33">
            <w:pPr>
              <w:spacing w:before="120"/>
              <w:rPr>
                <w:rFonts w:hAnsi="Cambria Math"/>
                <w:sz w:val="18"/>
                <w:szCs w:val="18"/>
              </w:rPr>
            </w:pPr>
            <w:r>
              <w:rPr>
                <w:color w:val="538135"/>
                <w:sz w:val="18"/>
                <w:szCs w:val="18"/>
                <w:lang w:val="en-US" w:eastAsia="zh-CN" w:bidi="ar"/>
              </w:rPr>
              <w:t>26.91/27.43</w:t>
            </w:r>
          </w:p>
        </w:tc>
        <w:tc>
          <w:tcPr>
            <w:tcW w:w="1381" w:type="pct"/>
            <w:tcBorders>
              <w:top w:val="single" w:color="auto" w:sz="4" w:space="0"/>
              <w:left w:val="single" w:color="auto" w:sz="4" w:space="0"/>
              <w:bottom w:val="single" w:color="auto" w:sz="4" w:space="0"/>
              <w:right w:val="single" w:color="auto" w:sz="12" w:space="0"/>
            </w:tcBorders>
            <w:shd w:val="clear" w:color="auto" w:fill="A9D08E"/>
          </w:tcPr>
          <w:p w14:paraId="2E7859BC">
            <w:pPr>
              <w:spacing w:before="120"/>
              <w:rPr>
                <w:rFonts w:hAnsi="Cambria Math"/>
                <w:color w:val="538135"/>
                <w:sz w:val="18"/>
                <w:szCs w:val="18"/>
              </w:rPr>
            </w:pPr>
            <w:r>
              <w:rPr>
                <w:sz w:val="18"/>
                <w:szCs w:val="18"/>
                <w:lang w:val="en-US" w:eastAsia="zh-CN" w:bidi="ar"/>
              </w:rPr>
              <w:t>Reader(M=3), device(M=2), yes!</w:t>
            </w:r>
          </w:p>
        </w:tc>
      </w:tr>
      <w:tr w14:paraId="57CE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25EFDF6E">
            <w:pPr>
              <w:spacing w:before="120"/>
              <w:jc w:val="both"/>
              <w:rPr>
                <w:rFonts w:hAnsi="Cambria Math"/>
                <w:sz w:val="18"/>
                <w:szCs w:val="18"/>
              </w:rPr>
            </w:pPr>
            <w:r>
              <w:rPr>
                <w:sz w:val="18"/>
                <w:szCs w:val="18"/>
                <w:lang w:val="en-US" w:eastAsia="zh-CN" w:bidi="ar"/>
              </w:rPr>
              <w:t>M=4</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10194F3D">
            <w:pPr>
              <w:spacing w:before="120"/>
              <w:jc w:val="both"/>
              <w:rPr>
                <w:rFonts w:hAnsi="Cambria Math"/>
                <w:sz w:val="18"/>
                <w:szCs w:val="18"/>
              </w:rPr>
            </w:pPr>
            <w:r>
              <w:rPr>
                <w:sz w:val="18"/>
                <w:szCs w:val="18"/>
                <w:lang w:val="en-US" w:eastAsia="zh-CN" w:bidi="ar"/>
              </w:rPr>
              <w:t>16.67</w:t>
            </w: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2CB609EC">
            <w:pPr>
              <w:spacing w:before="120"/>
              <w:jc w:val="both"/>
              <w:rPr>
                <w:rFonts w:hAnsi="Cambria Math"/>
                <w:sz w:val="18"/>
                <w:szCs w:val="18"/>
              </w:rPr>
            </w:pPr>
            <w:r>
              <w:rPr>
                <w:sz w:val="18"/>
                <w:szCs w:val="18"/>
                <w:lang w:val="en-US" w:eastAsia="zh-CN" w:bidi="ar"/>
              </w:rPr>
              <w:t>[8.33, 25]</w:t>
            </w: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18A84EE2">
            <w:pPr>
              <w:spacing w:before="120"/>
              <w:jc w:val="both"/>
              <w:rPr>
                <w:rFonts w:hAnsi="Cambria Math"/>
                <w:sz w:val="18"/>
                <w:szCs w:val="18"/>
              </w:rPr>
            </w:pPr>
            <w:r>
              <w:rPr>
                <w:sz w:val="18"/>
                <w:szCs w:val="18"/>
                <w:lang w:val="en-US" w:eastAsia="zh-CN" w:bidi="ar"/>
              </w:rPr>
              <w:t>[21.35,21.86]</w:t>
            </w:r>
          </w:p>
        </w:tc>
        <w:tc>
          <w:tcPr>
            <w:tcW w:w="360" w:type="pct"/>
            <w:tcBorders>
              <w:top w:val="single" w:color="auto" w:sz="4" w:space="0"/>
              <w:left w:val="nil"/>
              <w:bottom w:val="single" w:color="auto" w:sz="4" w:space="0"/>
              <w:right w:val="single" w:color="auto" w:sz="4" w:space="0"/>
            </w:tcBorders>
            <w:shd w:val="clear" w:color="auto" w:fill="auto"/>
          </w:tcPr>
          <w:p w14:paraId="1A17B63A">
            <w:pPr>
              <w:spacing w:before="120"/>
              <w:rPr>
                <w:rFonts w:hAnsi="Cambria Math"/>
                <w:sz w:val="18"/>
                <w:szCs w:val="18"/>
              </w:rPr>
            </w:pPr>
            <w:r>
              <w:rPr>
                <w:sz w:val="18"/>
                <w:szCs w:val="18"/>
                <w:lang w:val="en-US" w:eastAsia="zh-CN" w:bidi="ar"/>
              </w:rPr>
              <w:t>M=3</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38114EFC">
            <w:pPr>
              <w:spacing w:before="120"/>
              <w:rPr>
                <w:rFonts w:hAnsi="Cambria Math"/>
                <w:sz w:val="18"/>
                <w:szCs w:val="18"/>
              </w:rPr>
            </w:pPr>
            <w:r>
              <w:rPr>
                <w:sz w:val="18"/>
                <w:szCs w:val="18"/>
                <w:lang w:val="en-US" w:eastAsia="zh-CN" w:bidi="ar"/>
              </w:rPr>
              <w:t>22.22</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5C14B119">
            <w:pPr>
              <w:spacing w:before="120"/>
              <w:rPr>
                <w:rFonts w:hAnsi="Cambria Math"/>
                <w:sz w:val="18"/>
                <w:szCs w:val="18"/>
              </w:rPr>
            </w:pPr>
            <w:bookmarkStart w:id="19" w:name="OLE_LINK31"/>
            <w:r>
              <w:rPr>
                <w:sz w:val="18"/>
                <w:szCs w:val="18"/>
                <w:lang w:val="en-US" w:eastAsia="zh-CN" w:bidi="ar"/>
              </w:rPr>
              <w:t>26.91/27.43</w:t>
            </w:r>
            <w:bookmarkEnd w:id="19"/>
          </w:p>
        </w:tc>
        <w:tc>
          <w:tcPr>
            <w:tcW w:w="1381" w:type="pct"/>
            <w:tcBorders>
              <w:top w:val="single" w:color="auto" w:sz="4" w:space="0"/>
              <w:left w:val="single" w:color="auto" w:sz="4" w:space="0"/>
              <w:bottom w:val="single" w:color="auto" w:sz="4" w:space="0"/>
              <w:right w:val="single" w:color="auto" w:sz="12" w:space="0"/>
            </w:tcBorders>
            <w:shd w:val="clear" w:color="auto" w:fill="FFFF00"/>
          </w:tcPr>
          <w:p w14:paraId="3388338B">
            <w:pPr>
              <w:spacing w:before="120"/>
              <w:rPr>
                <w:rFonts w:hAnsi="Cambria Math"/>
                <w:sz w:val="18"/>
                <w:szCs w:val="18"/>
              </w:rPr>
            </w:pPr>
            <w:r>
              <w:rPr>
                <w:color w:val="FF0000"/>
                <w:sz w:val="18"/>
                <w:szCs w:val="18"/>
                <w:lang w:val="en-US" w:eastAsia="zh-CN" w:bidi="ar"/>
              </w:rPr>
              <w:t>Reader(M=3), device(M=4), no!</w:t>
            </w:r>
          </w:p>
        </w:tc>
      </w:tr>
      <w:tr w14:paraId="33F9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665E3CCE">
            <w:pPr>
              <w:spacing w:before="120"/>
              <w:jc w:val="both"/>
              <w:rPr>
                <w:rFonts w:hAnsi="Cambria Math"/>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4605A880">
            <w:pPr>
              <w:spacing w:before="120"/>
              <w:jc w:val="both"/>
              <w:rPr>
                <w:rFonts w:hAnsi="Cambria Math"/>
                <w:sz w:val="18"/>
                <w:szCs w:val="18"/>
              </w:rPr>
            </w:pP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5C3EA214">
            <w:pPr>
              <w:spacing w:before="120"/>
              <w:jc w:val="both"/>
              <w:rPr>
                <w:rFonts w:hAnsi="Cambria Math"/>
                <w:sz w:val="18"/>
                <w:szCs w:val="18"/>
              </w:rPr>
            </w:pP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1343A65A">
            <w:pPr>
              <w:spacing w:before="120"/>
              <w:jc w:val="both"/>
              <w:rPr>
                <w:rFonts w:hAnsi="Cambria Math"/>
                <w:sz w:val="18"/>
                <w:szCs w:val="18"/>
              </w:rPr>
            </w:pPr>
          </w:p>
        </w:tc>
        <w:tc>
          <w:tcPr>
            <w:tcW w:w="360" w:type="pct"/>
            <w:tcBorders>
              <w:top w:val="single" w:color="auto" w:sz="4" w:space="0"/>
              <w:left w:val="nil"/>
              <w:bottom w:val="single" w:color="auto" w:sz="4" w:space="0"/>
              <w:right w:val="single" w:color="auto" w:sz="4" w:space="0"/>
            </w:tcBorders>
            <w:shd w:val="clear" w:color="auto" w:fill="auto"/>
          </w:tcPr>
          <w:p w14:paraId="487E6E93">
            <w:pPr>
              <w:spacing w:before="120"/>
              <w:rPr>
                <w:rFonts w:hAnsi="Cambria Math"/>
                <w:sz w:val="18"/>
                <w:szCs w:val="18"/>
              </w:rPr>
            </w:pPr>
            <w:r>
              <w:rPr>
                <w:sz w:val="18"/>
                <w:szCs w:val="18"/>
                <w:lang w:val="en-US" w:eastAsia="zh-CN" w:bidi="ar"/>
              </w:rPr>
              <w:t>M=5</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76837089">
            <w:pPr>
              <w:spacing w:before="120"/>
              <w:rPr>
                <w:rFonts w:hAnsi="Cambria Math"/>
                <w:sz w:val="18"/>
                <w:szCs w:val="18"/>
              </w:rPr>
            </w:pPr>
            <w:r>
              <w:rPr>
                <w:color w:val="538135"/>
                <w:sz w:val="18"/>
                <w:szCs w:val="18"/>
                <w:lang w:val="en-US" w:eastAsia="zh-CN" w:bidi="ar"/>
              </w:rPr>
              <w:t>13.33</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729EF033">
            <w:pPr>
              <w:spacing w:before="120"/>
              <w:rPr>
                <w:rFonts w:hAnsi="Cambria Math"/>
                <w:sz w:val="18"/>
                <w:szCs w:val="18"/>
              </w:rPr>
            </w:pPr>
            <w:r>
              <w:rPr>
                <w:color w:val="538135"/>
                <w:sz w:val="18"/>
                <w:szCs w:val="18"/>
                <w:lang w:val="en-US" w:eastAsia="zh-CN" w:bidi="ar"/>
              </w:rPr>
              <w:t>18.02/18.54</w:t>
            </w:r>
          </w:p>
        </w:tc>
        <w:tc>
          <w:tcPr>
            <w:tcW w:w="1381" w:type="pct"/>
            <w:tcBorders>
              <w:top w:val="single" w:color="auto" w:sz="4" w:space="0"/>
              <w:left w:val="single" w:color="auto" w:sz="4" w:space="0"/>
              <w:bottom w:val="single" w:color="auto" w:sz="4" w:space="0"/>
              <w:right w:val="single" w:color="auto" w:sz="12" w:space="0"/>
            </w:tcBorders>
            <w:shd w:val="clear" w:color="auto" w:fill="A9D08E"/>
          </w:tcPr>
          <w:p w14:paraId="1648B66B">
            <w:pPr>
              <w:spacing w:before="120"/>
              <w:rPr>
                <w:rFonts w:hAnsi="Cambria Math"/>
                <w:color w:val="538135"/>
                <w:sz w:val="18"/>
                <w:szCs w:val="18"/>
              </w:rPr>
            </w:pPr>
            <w:r>
              <w:rPr>
                <w:sz w:val="18"/>
                <w:szCs w:val="18"/>
                <w:lang w:val="en-US" w:eastAsia="zh-CN" w:bidi="ar"/>
              </w:rPr>
              <w:t>Reader(M=5), device(M=4) , yes!</w:t>
            </w:r>
          </w:p>
        </w:tc>
      </w:tr>
      <w:tr w14:paraId="75BB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1AE2D88F">
            <w:pPr>
              <w:spacing w:before="120"/>
              <w:jc w:val="both"/>
              <w:rPr>
                <w:rFonts w:hAnsi="Cambria Math"/>
                <w:sz w:val="18"/>
                <w:szCs w:val="18"/>
              </w:rPr>
            </w:pPr>
            <w:r>
              <w:rPr>
                <w:sz w:val="18"/>
                <w:szCs w:val="18"/>
                <w:lang w:val="en-US" w:eastAsia="zh-CN" w:bidi="ar"/>
              </w:rPr>
              <w:t>M=6</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849B0DA">
            <w:pPr>
              <w:spacing w:before="120"/>
              <w:jc w:val="both"/>
              <w:rPr>
                <w:rFonts w:hAnsi="Cambria Math"/>
                <w:sz w:val="18"/>
                <w:szCs w:val="18"/>
              </w:rPr>
            </w:pPr>
            <w:r>
              <w:rPr>
                <w:sz w:val="18"/>
                <w:szCs w:val="18"/>
                <w:lang w:val="en-US" w:eastAsia="zh-CN" w:bidi="ar"/>
              </w:rPr>
              <w:t>11.11</w:t>
            </w: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1625F162">
            <w:pPr>
              <w:spacing w:before="120"/>
              <w:jc w:val="both"/>
              <w:rPr>
                <w:rFonts w:hAnsi="Cambria Math"/>
                <w:sz w:val="18"/>
                <w:szCs w:val="18"/>
              </w:rPr>
            </w:pPr>
            <w:r>
              <w:rPr>
                <w:sz w:val="18"/>
                <w:szCs w:val="18"/>
                <w:lang w:val="en-US" w:eastAsia="zh-CN" w:bidi="ar"/>
              </w:rPr>
              <w:t>[5.56, 16.67]</w:t>
            </w: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33A96E2C">
            <w:pPr>
              <w:spacing w:before="120"/>
              <w:jc w:val="both"/>
              <w:rPr>
                <w:rFonts w:hAnsi="Cambria Math"/>
                <w:sz w:val="18"/>
                <w:szCs w:val="18"/>
              </w:rPr>
            </w:pPr>
            <w:r>
              <w:rPr>
                <w:sz w:val="18"/>
                <w:szCs w:val="18"/>
                <w:lang w:val="en-US" w:eastAsia="zh-CN" w:bidi="ar"/>
              </w:rPr>
              <w:t>[15.8,16.32]</w:t>
            </w:r>
          </w:p>
        </w:tc>
        <w:tc>
          <w:tcPr>
            <w:tcW w:w="360" w:type="pct"/>
            <w:tcBorders>
              <w:top w:val="single" w:color="auto" w:sz="4" w:space="0"/>
              <w:left w:val="nil"/>
              <w:bottom w:val="single" w:color="auto" w:sz="4" w:space="0"/>
              <w:right w:val="single" w:color="auto" w:sz="4" w:space="0"/>
            </w:tcBorders>
            <w:shd w:val="clear" w:color="auto" w:fill="auto"/>
          </w:tcPr>
          <w:p w14:paraId="2B8FE07D">
            <w:pPr>
              <w:spacing w:before="120"/>
              <w:rPr>
                <w:rFonts w:hAnsi="Cambria Math"/>
                <w:sz w:val="18"/>
                <w:szCs w:val="18"/>
              </w:rPr>
            </w:pPr>
            <w:r>
              <w:rPr>
                <w:sz w:val="18"/>
                <w:szCs w:val="18"/>
                <w:lang w:val="en-US" w:eastAsia="zh-CN" w:bidi="ar"/>
              </w:rPr>
              <w:t>M=5</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3FD9CBFE">
            <w:pPr>
              <w:spacing w:before="120"/>
              <w:rPr>
                <w:rFonts w:hAnsi="Cambria Math"/>
                <w:sz w:val="18"/>
                <w:szCs w:val="18"/>
              </w:rPr>
            </w:pPr>
            <w:r>
              <w:rPr>
                <w:sz w:val="18"/>
                <w:szCs w:val="18"/>
                <w:lang w:val="en-US" w:eastAsia="zh-CN" w:bidi="ar"/>
              </w:rPr>
              <w:t>13.33</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5941FBA3">
            <w:pPr>
              <w:spacing w:before="120"/>
              <w:rPr>
                <w:rFonts w:hAnsi="Cambria Math"/>
                <w:sz w:val="18"/>
                <w:szCs w:val="18"/>
              </w:rPr>
            </w:pPr>
            <w:r>
              <w:rPr>
                <w:sz w:val="18"/>
                <w:szCs w:val="18"/>
                <w:lang w:val="en-US" w:eastAsia="zh-CN" w:bidi="ar"/>
              </w:rPr>
              <w:t>18.02/18.54</w:t>
            </w:r>
          </w:p>
        </w:tc>
        <w:tc>
          <w:tcPr>
            <w:tcW w:w="1381" w:type="pct"/>
            <w:tcBorders>
              <w:top w:val="single" w:color="auto" w:sz="4" w:space="0"/>
              <w:left w:val="single" w:color="auto" w:sz="4" w:space="0"/>
              <w:bottom w:val="single" w:color="auto" w:sz="4" w:space="0"/>
              <w:right w:val="single" w:color="auto" w:sz="12" w:space="0"/>
            </w:tcBorders>
            <w:shd w:val="clear" w:color="auto" w:fill="FFFF00"/>
          </w:tcPr>
          <w:p w14:paraId="3173110B">
            <w:pPr>
              <w:spacing w:before="120"/>
              <w:rPr>
                <w:rFonts w:hAnsi="Cambria Math"/>
                <w:sz w:val="18"/>
                <w:szCs w:val="18"/>
              </w:rPr>
            </w:pPr>
            <w:r>
              <w:rPr>
                <w:color w:val="FF0000"/>
                <w:sz w:val="18"/>
                <w:szCs w:val="18"/>
                <w:shd w:val="clear" w:color="auto" w:fill="FFFF00"/>
                <w:lang w:val="en-US" w:eastAsia="zh-CN" w:bidi="ar"/>
              </w:rPr>
              <w:t>Reader(M=5), device(M=6), no!</w:t>
            </w:r>
          </w:p>
        </w:tc>
      </w:tr>
      <w:tr w14:paraId="0D73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45087C89">
            <w:pPr>
              <w:spacing w:before="120"/>
              <w:jc w:val="both"/>
              <w:rPr>
                <w:rFonts w:hAnsi="Cambria Math"/>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2111C11D">
            <w:pPr>
              <w:spacing w:before="120"/>
              <w:jc w:val="both"/>
              <w:rPr>
                <w:rFonts w:hAnsi="Cambria Math"/>
                <w:sz w:val="18"/>
                <w:szCs w:val="18"/>
              </w:rPr>
            </w:pP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4D8C1A85">
            <w:pPr>
              <w:spacing w:before="120"/>
              <w:jc w:val="both"/>
              <w:rPr>
                <w:rFonts w:hAnsi="Cambria Math"/>
                <w:sz w:val="18"/>
                <w:szCs w:val="18"/>
              </w:rPr>
            </w:pP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6BC5CEC0">
            <w:pPr>
              <w:spacing w:before="120"/>
              <w:jc w:val="both"/>
              <w:rPr>
                <w:rFonts w:hAnsi="Cambria Math"/>
                <w:sz w:val="18"/>
                <w:szCs w:val="18"/>
              </w:rPr>
            </w:pPr>
          </w:p>
        </w:tc>
        <w:tc>
          <w:tcPr>
            <w:tcW w:w="360" w:type="pct"/>
            <w:tcBorders>
              <w:top w:val="single" w:color="auto" w:sz="4" w:space="0"/>
              <w:left w:val="nil"/>
              <w:bottom w:val="single" w:color="auto" w:sz="4" w:space="0"/>
              <w:right w:val="single" w:color="auto" w:sz="4" w:space="0"/>
            </w:tcBorders>
            <w:shd w:val="clear" w:color="auto" w:fill="auto"/>
          </w:tcPr>
          <w:p w14:paraId="61EDE8C2">
            <w:pPr>
              <w:spacing w:before="120"/>
              <w:rPr>
                <w:rFonts w:hAnsi="Cambria Math"/>
                <w:sz w:val="18"/>
                <w:szCs w:val="18"/>
              </w:rPr>
            </w:pPr>
            <w:r>
              <w:rPr>
                <w:sz w:val="18"/>
                <w:szCs w:val="18"/>
                <w:lang w:val="en-US" w:eastAsia="zh-CN" w:bidi="ar"/>
              </w:rPr>
              <w:t>M=7</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731CEBAB">
            <w:pPr>
              <w:spacing w:before="120"/>
              <w:rPr>
                <w:rFonts w:hAnsi="Cambria Math"/>
                <w:sz w:val="18"/>
                <w:szCs w:val="18"/>
              </w:rPr>
            </w:pPr>
            <w:r>
              <w:rPr>
                <w:color w:val="538135"/>
                <w:sz w:val="18"/>
                <w:szCs w:val="18"/>
                <w:lang w:val="en-US" w:eastAsia="zh-CN" w:bidi="ar"/>
              </w:rPr>
              <w:t>9.52</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667C1A7C">
            <w:pPr>
              <w:spacing w:before="120"/>
              <w:rPr>
                <w:rFonts w:hAnsi="Cambria Math"/>
                <w:sz w:val="18"/>
                <w:szCs w:val="18"/>
              </w:rPr>
            </w:pPr>
            <w:r>
              <w:rPr>
                <w:color w:val="538135"/>
                <w:sz w:val="18"/>
                <w:szCs w:val="18"/>
                <w:lang w:val="en-US" w:eastAsia="zh-CN" w:bidi="ar"/>
              </w:rPr>
              <w:t>14.21/14.73</w:t>
            </w:r>
          </w:p>
        </w:tc>
        <w:tc>
          <w:tcPr>
            <w:tcW w:w="1381" w:type="pct"/>
            <w:tcBorders>
              <w:top w:val="single" w:color="auto" w:sz="4" w:space="0"/>
              <w:left w:val="single" w:color="auto" w:sz="4" w:space="0"/>
              <w:bottom w:val="single" w:color="auto" w:sz="4" w:space="0"/>
              <w:right w:val="single" w:color="auto" w:sz="12" w:space="0"/>
            </w:tcBorders>
            <w:shd w:val="clear" w:color="auto" w:fill="A9D08E"/>
          </w:tcPr>
          <w:p w14:paraId="1DAC1194">
            <w:pPr>
              <w:spacing w:before="120"/>
              <w:rPr>
                <w:rFonts w:hAnsi="Cambria Math"/>
                <w:color w:val="538135"/>
                <w:sz w:val="18"/>
                <w:szCs w:val="18"/>
              </w:rPr>
            </w:pPr>
            <w:r>
              <w:rPr>
                <w:sz w:val="18"/>
                <w:szCs w:val="18"/>
                <w:lang w:val="en-US" w:eastAsia="zh-CN" w:bidi="ar"/>
              </w:rPr>
              <w:t>Reader(M=7), device(M=6) , yes!</w:t>
            </w:r>
          </w:p>
        </w:tc>
      </w:tr>
      <w:tr w14:paraId="0AF7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vAlign w:val="center"/>
          </w:tcPr>
          <w:p w14:paraId="7725E3A2">
            <w:pPr>
              <w:spacing w:before="120"/>
              <w:jc w:val="both"/>
              <w:rPr>
                <w:rFonts w:hAnsi="Cambria Math"/>
                <w:sz w:val="18"/>
                <w:szCs w:val="18"/>
              </w:rPr>
            </w:pPr>
            <w:r>
              <w:rPr>
                <w:sz w:val="18"/>
                <w:szCs w:val="18"/>
                <w:lang w:val="en-US" w:eastAsia="zh-CN" w:bidi="ar"/>
              </w:rPr>
              <w:t>M=8</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70186A6E">
            <w:pPr>
              <w:spacing w:before="120"/>
              <w:jc w:val="both"/>
              <w:rPr>
                <w:rFonts w:hAnsi="Cambria Math"/>
                <w:sz w:val="18"/>
                <w:szCs w:val="18"/>
              </w:rPr>
            </w:pPr>
            <w:r>
              <w:rPr>
                <w:sz w:val="18"/>
                <w:szCs w:val="18"/>
                <w:lang w:val="en-US" w:eastAsia="zh-CN" w:bidi="ar"/>
              </w:rPr>
              <w:t>8.33</w:t>
            </w:r>
          </w:p>
        </w:tc>
        <w:tc>
          <w:tcPr>
            <w:tcW w:w="679" w:type="pct"/>
            <w:tcBorders>
              <w:top w:val="single" w:color="auto" w:sz="4" w:space="0"/>
              <w:left w:val="single" w:color="auto" w:sz="4" w:space="0"/>
              <w:bottom w:val="single" w:color="auto" w:sz="4" w:space="0"/>
              <w:right w:val="single" w:color="auto" w:sz="4" w:space="0"/>
            </w:tcBorders>
            <w:shd w:val="clear" w:color="auto" w:fill="auto"/>
            <w:vAlign w:val="center"/>
          </w:tcPr>
          <w:p w14:paraId="4273772D">
            <w:pPr>
              <w:spacing w:before="120"/>
              <w:jc w:val="both"/>
              <w:rPr>
                <w:rFonts w:hAnsi="Cambria Math"/>
                <w:sz w:val="18"/>
                <w:szCs w:val="18"/>
              </w:rPr>
            </w:pPr>
            <w:r>
              <w:rPr>
                <w:sz w:val="18"/>
                <w:szCs w:val="18"/>
                <w:lang w:val="en-US" w:eastAsia="zh-CN" w:bidi="ar"/>
              </w:rPr>
              <w:t>[4.17,12.5]</w:t>
            </w:r>
          </w:p>
        </w:tc>
        <w:tc>
          <w:tcPr>
            <w:tcW w:w="712" w:type="pct"/>
            <w:tcBorders>
              <w:top w:val="single" w:color="auto" w:sz="4" w:space="0"/>
              <w:left w:val="single" w:color="auto" w:sz="4" w:space="0"/>
              <w:bottom w:val="single" w:color="auto" w:sz="4" w:space="0"/>
              <w:right w:val="single" w:color="auto" w:sz="12" w:space="0"/>
            </w:tcBorders>
            <w:shd w:val="clear" w:color="auto" w:fill="auto"/>
            <w:vAlign w:val="center"/>
          </w:tcPr>
          <w:p w14:paraId="48848869">
            <w:pPr>
              <w:spacing w:before="120"/>
              <w:jc w:val="both"/>
              <w:rPr>
                <w:rFonts w:hAnsi="Cambria Math"/>
                <w:sz w:val="18"/>
                <w:szCs w:val="18"/>
              </w:rPr>
            </w:pPr>
            <w:r>
              <w:rPr>
                <w:color w:val="FF0000"/>
                <w:sz w:val="18"/>
                <w:szCs w:val="18"/>
                <w:lang w:val="en-US" w:eastAsia="zh-CN" w:bidi="ar"/>
              </w:rPr>
              <w:t>[13.02,13.54]</w:t>
            </w:r>
          </w:p>
        </w:tc>
        <w:tc>
          <w:tcPr>
            <w:tcW w:w="360" w:type="pct"/>
            <w:tcBorders>
              <w:top w:val="single" w:color="auto" w:sz="4" w:space="0"/>
              <w:left w:val="nil"/>
              <w:bottom w:val="single" w:color="auto" w:sz="4" w:space="0"/>
              <w:right w:val="single" w:color="auto" w:sz="4" w:space="0"/>
            </w:tcBorders>
            <w:shd w:val="clear" w:color="auto" w:fill="auto"/>
          </w:tcPr>
          <w:p w14:paraId="17E65684">
            <w:pPr>
              <w:spacing w:before="120"/>
              <w:rPr>
                <w:rFonts w:hAnsi="Cambria Math"/>
                <w:sz w:val="18"/>
                <w:szCs w:val="18"/>
              </w:rPr>
            </w:pPr>
            <w:r>
              <w:rPr>
                <w:sz w:val="18"/>
                <w:szCs w:val="18"/>
                <w:lang w:val="en-US" w:eastAsia="zh-CN" w:bidi="ar"/>
              </w:rPr>
              <w:t>M=7</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0FB41393">
            <w:pPr>
              <w:spacing w:before="120"/>
              <w:rPr>
                <w:rFonts w:hAnsi="Cambria Math"/>
                <w:sz w:val="18"/>
                <w:szCs w:val="18"/>
              </w:rPr>
            </w:pPr>
            <w:r>
              <w:rPr>
                <w:sz w:val="18"/>
                <w:szCs w:val="18"/>
                <w:lang w:val="en-US" w:eastAsia="zh-CN" w:bidi="ar"/>
              </w:rPr>
              <w:t>9.52</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61201159">
            <w:pPr>
              <w:spacing w:before="120"/>
              <w:rPr>
                <w:rFonts w:hAnsi="Cambria Math"/>
                <w:color w:val="538135"/>
                <w:sz w:val="18"/>
                <w:szCs w:val="18"/>
              </w:rPr>
            </w:pPr>
            <w:r>
              <w:rPr>
                <w:sz w:val="18"/>
                <w:szCs w:val="18"/>
                <w:lang w:val="en-US" w:eastAsia="zh-CN" w:bidi="ar"/>
              </w:rPr>
              <w:t>14.21/14.73</w:t>
            </w:r>
          </w:p>
        </w:tc>
        <w:tc>
          <w:tcPr>
            <w:tcW w:w="1381" w:type="pct"/>
            <w:tcBorders>
              <w:top w:val="single" w:color="auto" w:sz="4" w:space="0"/>
              <w:left w:val="single" w:color="auto" w:sz="4" w:space="0"/>
              <w:bottom w:val="single" w:color="auto" w:sz="4" w:space="0"/>
              <w:right w:val="single" w:color="auto" w:sz="12" w:space="0"/>
            </w:tcBorders>
            <w:shd w:val="clear" w:color="auto" w:fill="FFFF00"/>
          </w:tcPr>
          <w:p w14:paraId="4C915518">
            <w:pPr>
              <w:spacing w:before="120"/>
              <w:rPr>
                <w:rFonts w:hAnsi="Cambria Math"/>
                <w:color w:val="FF0000"/>
                <w:sz w:val="18"/>
                <w:szCs w:val="18"/>
              </w:rPr>
            </w:pPr>
            <w:r>
              <w:rPr>
                <w:color w:val="FF0000"/>
                <w:sz w:val="18"/>
                <w:szCs w:val="18"/>
                <w:lang w:val="en-US" w:eastAsia="zh-CN" w:bidi="ar"/>
              </w:rPr>
              <w:t>Reader(M=7), device(M=8), no!</w:t>
            </w:r>
          </w:p>
        </w:tc>
      </w:tr>
      <w:tr w14:paraId="1B4D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tcBorders>
              <w:top w:val="single" w:color="auto" w:sz="4" w:space="0"/>
              <w:left w:val="single" w:color="auto" w:sz="12" w:space="0"/>
              <w:bottom w:val="single" w:color="auto" w:sz="4" w:space="0"/>
              <w:right w:val="single" w:color="auto" w:sz="4" w:space="0"/>
            </w:tcBorders>
            <w:shd w:val="clear" w:color="auto" w:fill="auto"/>
          </w:tcPr>
          <w:p w14:paraId="2530A803">
            <w:pPr>
              <w:spacing w:before="120"/>
              <w:rPr>
                <w:rFonts w:hAnsi="Cambria Math"/>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tcPr>
          <w:p w14:paraId="0959ACB6">
            <w:pPr>
              <w:spacing w:before="120"/>
              <w:rPr>
                <w:rFonts w:hAnsi="Cambria Math"/>
                <w:sz w:val="18"/>
                <w:szCs w:val="18"/>
              </w:rPr>
            </w:pPr>
          </w:p>
        </w:tc>
        <w:tc>
          <w:tcPr>
            <w:tcW w:w="679" w:type="pct"/>
            <w:tcBorders>
              <w:top w:val="single" w:color="auto" w:sz="4" w:space="0"/>
              <w:left w:val="single" w:color="auto" w:sz="4" w:space="0"/>
              <w:bottom w:val="single" w:color="auto" w:sz="4" w:space="0"/>
              <w:right w:val="single" w:color="auto" w:sz="4" w:space="0"/>
            </w:tcBorders>
            <w:shd w:val="clear" w:color="auto" w:fill="auto"/>
          </w:tcPr>
          <w:p w14:paraId="2AB0E6F9">
            <w:pPr>
              <w:spacing w:before="120"/>
              <w:rPr>
                <w:rFonts w:hAnsi="Cambria Math"/>
                <w:sz w:val="18"/>
                <w:szCs w:val="18"/>
              </w:rPr>
            </w:pPr>
          </w:p>
        </w:tc>
        <w:tc>
          <w:tcPr>
            <w:tcW w:w="712" w:type="pct"/>
            <w:tcBorders>
              <w:top w:val="single" w:color="auto" w:sz="4" w:space="0"/>
              <w:left w:val="single" w:color="auto" w:sz="4" w:space="0"/>
              <w:bottom w:val="single" w:color="auto" w:sz="4" w:space="0"/>
              <w:right w:val="single" w:color="auto" w:sz="12" w:space="0"/>
            </w:tcBorders>
            <w:shd w:val="clear" w:color="auto" w:fill="auto"/>
          </w:tcPr>
          <w:p w14:paraId="7FF675E7">
            <w:pPr>
              <w:spacing w:before="120"/>
              <w:rPr>
                <w:rFonts w:hAnsi="Cambria Math"/>
                <w:sz w:val="18"/>
                <w:szCs w:val="18"/>
              </w:rPr>
            </w:pPr>
          </w:p>
        </w:tc>
        <w:tc>
          <w:tcPr>
            <w:tcW w:w="360" w:type="pct"/>
            <w:tcBorders>
              <w:top w:val="single" w:color="auto" w:sz="4" w:space="0"/>
              <w:left w:val="nil"/>
              <w:bottom w:val="single" w:color="auto" w:sz="4" w:space="0"/>
              <w:right w:val="single" w:color="auto" w:sz="4" w:space="0"/>
            </w:tcBorders>
            <w:shd w:val="clear" w:color="auto" w:fill="auto"/>
          </w:tcPr>
          <w:p w14:paraId="59D0DD4F">
            <w:pPr>
              <w:spacing w:before="120"/>
              <w:rPr>
                <w:rFonts w:hAnsi="Cambria Math"/>
                <w:sz w:val="18"/>
                <w:szCs w:val="18"/>
              </w:rPr>
            </w:pPr>
            <w:r>
              <w:rPr>
                <w:sz w:val="18"/>
                <w:szCs w:val="18"/>
                <w:lang w:val="en-US" w:eastAsia="zh-CN" w:bidi="ar"/>
              </w:rPr>
              <w:t>M=9</w:t>
            </w:r>
          </w:p>
        </w:tc>
        <w:tc>
          <w:tcPr>
            <w:tcW w:w="432" w:type="pct"/>
            <w:tcBorders>
              <w:top w:val="single" w:color="auto" w:sz="4" w:space="0"/>
              <w:left w:val="single" w:color="auto" w:sz="4" w:space="0"/>
              <w:bottom w:val="single" w:color="auto" w:sz="4" w:space="0"/>
              <w:right w:val="single" w:color="auto" w:sz="4" w:space="0"/>
            </w:tcBorders>
            <w:shd w:val="clear" w:color="auto" w:fill="auto"/>
          </w:tcPr>
          <w:p w14:paraId="69ACF5EB">
            <w:pPr>
              <w:spacing w:before="120"/>
              <w:rPr>
                <w:rFonts w:hAnsi="Cambria Math"/>
                <w:sz w:val="18"/>
                <w:szCs w:val="18"/>
              </w:rPr>
            </w:pPr>
            <w:r>
              <w:rPr>
                <w:color w:val="538135"/>
                <w:sz w:val="18"/>
                <w:szCs w:val="18"/>
                <w:lang w:val="en-US" w:eastAsia="zh-CN" w:bidi="ar"/>
              </w:rPr>
              <w:t>7.41</w:t>
            </w:r>
          </w:p>
        </w:tc>
        <w:tc>
          <w:tcPr>
            <w:tcW w:w="640" w:type="pct"/>
            <w:tcBorders>
              <w:top w:val="single" w:color="auto" w:sz="4" w:space="0"/>
              <w:left w:val="single" w:color="auto" w:sz="4" w:space="0"/>
              <w:bottom w:val="single" w:color="auto" w:sz="4" w:space="0"/>
              <w:right w:val="single" w:color="auto" w:sz="12" w:space="0"/>
            </w:tcBorders>
            <w:shd w:val="clear" w:color="auto" w:fill="auto"/>
          </w:tcPr>
          <w:p w14:paraId="684C50BC">
            <w:pPr>
              <w:spacing w:before="120"/>
              <w:rPr>
                <w:rFonts w:hAnsi="Cambria Math"/>
                <w:sz w:val="18"/>
                <w:szCs w:val="18"/>
              </w:rPr>
            </w:pPr>
            <w:r>
              <w:rPr>
                <w:color w:val="538135"/>
                <w:sz w:val="18"/>
                <w:szCs w:val="18"/>
                <w:lang w:val="en-US" w:eastAsia="zh-CN" w:bidi="ar"/>
              </w:rPr>
              <w:t>12.09</w:t>
            </w:r>
            <w:r>
              <w:rPr>
                <w:sz w:val="18"/>
                <w:szCs w:val="18"/>
                <w:lang w:val="en-US" w:eastAsia="zh-CN" w:bidi="ar"/>
              </w:rPr>
              <w:t>/12.62</w:t>
            </w:r>
          </w:p>
        </w:tc>
        <w:tc>
          <w:tcPr>
            <w:tcW w:w="1381" w:type="pct"/>
            <w:tcBorders>
              <w:top w:val="single" w:color="auto" w:sz="4" w:space="0"/>
              <w:left w:val="single" w:color="auto" w:sz="4" w:space="0"/>
              <w:bottom w:val="single" w:color="auto" w:sz="4" w:space="0"/>
              <w:right w:val="single" w:color="auto" w:sz="12" w:space="0"/>
            </w:tcBorders>
            <w:shd w:val="clear" w:color="auto" w:fill="FFFF00"/>
          </w:tcPr>
          <w:p w14:paraId="113BDD79">
            <w:pPr>
              <w:spacing w:before="120"/>
              <w:rPr>
                <w:rFonts w:hAnsi="Cambria Math"/>
                <w:color w:val="FF0000"/>
                <w:sz w:val="18"/>
                <w:szCs w:val="18"/>
              </w:rPr>
            </w:pPr>
            <w:r>
              <w:rPr>
                <w:color w:val="FF0000"/>
                <w:sz w:val="18"/>
                <w:szCs w:val="18"/>
                <w:lang w:val="en-US" w:eastAsia="zh-CN" w:bidi="ar"/>
              </w:rPr>
              <w:t>Reader(M=9), device(M=8) , no!</w:t>
            </w:r>
          </w:p>
        </w:tc>
      </w:tr>
      <w:tr w14:paraId="0603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op w:val="single" w:color="auto" w:sz="4" w:space="0"/>
              <w:left w:val="single" w:color="auto" w:sz="12" w:space="0"/>
              <w:bottom w:val="single" w:color="auto" w:sz="12" w:space="0"/>
              <w:right w:val="single" w:color="auto" w:sz="12" w:space="0"/>
            </w:tcBorders>
            <w:shd w:val="clear" w:color="auto" w:fill="auto"/>
          </w:tcPr>
          <w:p w14:paraId="09089FC1">
            <w:pPr>
              <w:spacing w:before="120"/>
              <w:rPr>
                <w:rFonts w:hAnsi="Cambria Math"/>
                <w:sz w:val="18"/>
                <w:szCs w:val="18"/>
              </w:rPr>
            </w:pPr>
            <w:r>
              <w:rPr>
                <w:b/>
                <w:bCs/>
                <w:sz w:val="18"/>
                <w:szCs w:val="18"/>
                <w:lang w:val="en-US" w:eastAsia="zh-CN" w:bidi="ar"/>
              </w:rPr>
              <w:t>Note</w:t>
            </w:r>
            <w:r>
              <w:rPr>
                <w:sz w:val="18"/>
                <w:szCs w:val="18"/>
                <w:lang w:val="en-US" w:eastAsia="zh-CN" w:bidi="ar"/>
              </w:rPr>
              <w:t>:</w:t>
            </w:r>
          </w:p>
          <w:p w14:paraId="611BFB5A">
            <w:pPr>
              <w:spacing w:before="120"/>
              <w:rPr>
                <w:rFonts w:hAnsi="Cambria Math"/>
                <w:sz w:val="18"/>
                <w:szCs w:val="18"/>
              </w:rPr>
            </w:pPr>
            <w:r>
              <w:rPr>
                <w:sz w:val="18"/>
                <w:szCs w:val="18"/>
                <w:lang w:val="en-US" w:eastAsia="zh-CN" w:bidi="ar"/>
              </w:rPr>
              <w:t>Yes - (f) and (g) are within the range of (c), which means the device are detect the signals assuming edge detection range is [0.5T, 1.5T]/us (T is chip duration)</w:t>
            </w:r>
          </w:p>
          <w:p w14:paraId="21F67CE2">
            <w:pPr>
              <w:spacing w:before="120"/>
              <w:rPr>
                <w:rFonts w:hAnsi="Cambria Math"/>
                <w:sz w:val="18"/>
                <w:szCs w:val="18"/>
              </w:rPr>
            </w:pPr>
            <w:r>
              <w:rPr>
                <w:sz w:val="18"/>
                <w:szCs w:val="18"/>
                <w:lang w:val="en-US" w:eastAsia="zh-CN" w:bidi="ar"/>
              </w:rPr>
              <w:t>No - Either (f) or(g) are NOT within the range of (c)</w:t>
            </w:r>
          </w:p>
        </w:tc>
      </w:tr>
    </w:tbl>
    <w:p w14:paraId="68BB2CAF">
      <w:pPr>
        <w:spacing w:before="120"/>
        <w:rPr>
          <w:rFonts w:hAnsi="Cambria Math"/>
          <w:lang w:val="en-US" w:eastAsia="zh-CN"/>
        </w:rPr>
      </w:pPr>
    </w:p>
    <w:p w14:paraId="3A40FFA2">
      <w:pPr>
        <w:spacing w:before="120"/>
        <w:rPr>
          <w:rFonts w:hAnsi="Cambria Math"/>
          <w:b/>
          <w:bCs/>
          <w:lang w:val="en-US" w:eastAsia="zh-CN"/>
        </w:rPr>
      </w:pPr>
      <w:bookmarkStart w:id="20" w:name="OLE_LINK25"/>
      <w:r>
        <w:rPr>
          <w:rFonts w:hint="eastAsia" w:hAnsi="Cambria Math"/>
          <w:b/>
          <w:bCs/>
          <w:lang w:val="en-US" w:eastAsia="zh-CN"/>
        </w:rPr>
        <w:t xml:space="preserve">Observation 1: The following Method Type 2, Alt </w:t>
      </w:r>
      <w:r>
        <w:rPr>
          <w:rFonts w:hint="eastAsia"/>
          <w:b/>
          <w:bCs/>
          <w:lang w:val="en-US" w:eastAsia="zh-CN"/>
          <w:woUserID w:val="1"/>
        </w:rPr>
        <w:t>M2-1-2</w:t>
      </w:r>
      <w:r>
        <w:rPr>
          <w:rFonts w:hint="eastAsia"/>
          <w:b/>
          <w:bCs/>
          <w:lang w:val="en-US" w:eastAsia="zh"/>
          <w:woUserID w:val="1"/>
        </w:rPr>
        <w:t>.1</w:t>
      </w:r>
      <w:r>
        <w:rPr>
          <w:rFonts w:hint="eastAsia" w:hAnsi="Cambria Math"/>
          <w:b/>
          <w:bCs/>
          <w:lang w:val="en-US" w:eastAsia="zh-CN"/>
        </w:rPr>
        <w:t xml:space="preserve"> with </w:t>
      </w:r>
      <m:oMath>
        <m:r>
          <m:rPr>
            <m:sty m:val="b"/>
          </m:rPr>
          <w:rPr>
            <w:rFonts w:ascii="Cambria Math" w:hAnsi="Cambria Math" w:eastAsia="等线"/>
            <w:lang w:val="en-US" w:eastAsia="zh-CN"/>
          </w:rPr>
          <m:t>M</m:t>
        </m:r>
        <m:r>
          <m:rPr>
            <m:sty m:val="b"/>
          </m:rPr>
          <w:rPr>
            <w:rFonts w:hint="eastAsia" w:ascii="Cambria Math" w:hAnsi="Cambria Math" w:eastAsia="等线"/>
            <w:lang w:val="en-US" w:eastAsia="zh-CN"/>
          </w:rPr>
          <m:t>≤</m:t>
        </m:r>
        <m:r>
          <m:rPr>
            <m:sty m:val="b"/>
          </m:rPr>
          <w:rPr>
            <w:rFonts w:ascii="Cambria Math" w:hAnsi="Cambria Math" w:eastAsia="等线"/>
            <w:lang w:val="en-US" w:eastAsia="zh-CN"/>
          </w:rPr>
          <m:t>6</m:t>
        </m:r>
      </m:oMath>
      <w:r>
        <w:rPr>
          <w:rFonts w:hint="eastAsia" w:hAnsi="Cambria Math"/>
          <w:b/>
          <w:bCs/>
          <w:lang w:val="en-US" w:eastAsia="zh-CN"/>
        </w:rPr>
        <w:t xml:space="preserve"> can avoid false rising/falling introduced by CP:</w:t>
      </w:r>
    </w:p>
    <w:p w14:paraId="53DF9117">
      <w:pPr>
        <w:numPr>
          <w:ilvl w:val="0"/>
          <w:numId w:val="19"/>
        </w:numPr>
        <w:spacing w:before="120"/>
        <w:rPr>
          <w:rFonts w:hAnsi="Cambria Math"/>
          <w:b/>
          <w:bCs/>
          <w:lang w:val="en-US" w:eastAsia="zh-CN"/>
        </w:rPr>
      </w:pPr>
      <w:bookmarkStart w:id="21" w:name="OLE_LINK1"/>
      <w:r>
        <w:rPr>
          <w:rFonts w:hint="eastAsia" w:hAnsi="Cambria Math"/>
          <w:b/>
          <w:bCs/>
          <w:lang w:val="en-US" w:eastAsia="zh-CN"/>
        </w:rPr>
        <w:t xml:space="preserve">Alt </w:t>
      </w:r>
      <w:bookmarkEnd w:id="21"/>
      <w:r>
        <w:rPr>
          <w:rFonts w:hint="eastAsia"/>
          <w:b/>
          <w:bCs/>
          <w:lang w:val="en-US" w:eastAsia="zh-CN"/>
          <w:woUserID w:val="1"/>
        </w:rPr>
        <w:t>M2-1-2</w:t>
      </w:r>
      <w:r>
        <w:rPr>
          <w:rFonts w:hint="eastAsia"/>
          <w:b/>
          <w:bCs/>
          <w:lang w:val="en-US" w:eastAsia="zh"/>
          <w:woUserID w:val="1"/>
        </w:rPr>
        <w:t>.1</w:t>
      </w:r>
      <w:r>
        <w:rPr>
          <w:rFonts w:hint="eastAsia" w:hAnsi="Cambria Math"/>
          <w:b/>
          <w:bCs/>
          <w:lang w:val="en-US" w:eastAsia="zh-CN"/>
        </w:rPr>
        <w:t xml:space="preserve">: Change </w:t>
      </w:r>
      <m:oMath>
        <m:r>
          <m:rPr>
            <m:sty m:val="b"/>
          </m:rPr>
          <w:rPr>
            <w:rFonts w:ascii="Cambria Math" w:hAnsi="Cambria Math"/>
            <w:lang w:val="en-US" w:eastAsia="zh-CN"/>
          </w:rPr>
          <m:t>a=b≠c</m:t>
        </m:r>
      </m:oMath>
      <w:r>
        <w:rPr>
          <w:rFonts w:hint="eastAsia" w:hAnsi="Cambria Math"/>
          <w:b/>
          <w:bCs/>
          <w:lang w:val="en-US" w:eastAsia="zh-CN"/>
        </w:rPr>
        <w:t xml:space="preserve"> case to </w:t>
      </w:r>
      <m:oMath>
        <m:r>
          <m:rPr>
            <m:sty m:val="b"/>
          </m:rPr>
          <w:rPr>
            <w:rFonts w:ascii="Cambria Math" w:hAnsi="Cambria Math"/>
            <w:lang w:val="en-US" w:eastAsia="zh-CN"/>
          </w:rPr>
          <m:t>a=b</m:t>
        </m:r>
        <m:r>
          <m:rPr>
            <m:sty m:val="b"/>
          </m:rPr>
          <w:rPr>
            <w:rFonts w:hint="eastAsia" w:ascii="Cambria Math" w:hAnsi="Cambria Math"/>
            <w:lang w:val="en-US" w:eastAsia="zh-CN"/>
          </w:rPr>
          <m:t>=</m:t>
        </m:r>
        <m:r>
          <m:rPr>
            <m:sty m:val="b"/>
          </m:rPr>
          <w:rPr>
            <w:rFonts w:ascii="Cambria Math" w:hAnsi="Cambria Math"/>
            <w:lang w:val="en-US" w:eastAsia="zh-CN"/>
          </w:rPr>
          <m:t>c</m:t>
        </m:r>
      </m:oMath>
      <w:r>
        <w:rPr>
          <w:rFonts w:hint="eastAsia" w:hAnsi="Cambria Math"/>
          <w:b/>
          <w:bCs/>
          <w:lang w:val="en-US" w:eastAsia="zh-CN"/>
        </w:rPr>
        <w:t xml:space="preserve"> case by changing OOK-4 M value to adjacent </w:t>
      </w:r>
      <m:oMath>
        <m:r>
          <m:rPr>
            <m:sty m:val="b"/>
          </m:rPr>
          <w:rPr>
            <w:rFonts w:ascii="Cambria Math" w:hAnsi="Cambria Math"/>
            <w:lang w:val="en-US" w:eastAsia="zh-CN"/>
          </w:rPr>
          <m:t>M+1</m:t>
        </m:r>
      </m:oMath>
      <w:r>
        <w:rPr>
          <w:rFonts w:hint="eastAsia" w:hAnsi="Cambria Math"/>
          <w:b/>
          <w:i w:val="0"/>
          <w:lang w:val="en-US" w:eastAsia="zh-CN"/>
        </w:rPr>
        <w:t xml:space="preserve"> for OFDM symbol n</w:t>
      </w:r>
      <w:r>
        <w:rPr>
          <w:rFonts w:hint="eastAsia" w:hAnsi="Cambria Math"/>
          <w:b/>
          <w:bCs/>
          <w:lang w:val="en-US" w:eastAsia="zh-CN"/>
        </w:rPr>
        <w:t>.</w:t>
      </w:r>
    </w:p>
    <w:p w14:paraId="2D193C59">
      <w:pPr>
        <w:numPr>
          <w:ilvl w:val="1"/>
          <w:numId w:val="20"/>
        </w:numPr>
        <w:spacing w:before="120"/>
        <w:jc w:val="both"/>
        <w:rPr>
          <w:b/>
          <w:lang w:val="en-US" w:eastAsia="zh-CN"/>
        </w:rPr>
      </w:pPr>
      <w:r>
        <w:rPr>
          <w:b/>
          <w:lang w:val="en-US" w:eastAsia="zh-CN"/>
        </w:rPr>
        <w:t xml:space="preserve">where a, b and c is the last chip of symbol n, first chip of symbol n+1 and last chip of symbol n+1. </w:t>
      </w:r>
    </w:p>
    <w:p w14:paraId="727D8C45">
      <w:pPr>
        <w:numPr>
          <w:ilvl w:val="0"/>
          <w:numId w:val="16"/>
        </w:numPr>
        <w:spacing w:before="120"/>
        <w:rPr>
          <w:rFonts w:hint="eastAsia"/>
          <w:lang w:val="en-US" w:eastAsia="zh-CN"/>
        </w:rPr>
      </w:pPr>
      <w:r>
        <w:rPr>
          <w:rFonts w:hint="eastAsia"/>
          <w:lang w:val="en-US" w:eastAsia="zh-CN"/>
          <w:woUserID w:val="1"/>
        </w:rPr>
        <w:t>Alt M2-1-2</w:t>
      </w:r>
      <w:r>
        <w:rPr>
          <w:rFonts w:hint="eastAsia"/>
          <w:lang w:val="en-US" w:eastAsia="zh"/>
          <w:woUserID w:val="1"/>
        </w:rPr>
        <w:t>.2</w:t>
      </w:r>
      <w:r>
        <w:rPr>
          <w:rFonts w:hint="eastAsia" w:hAnsi="Cambria Math"/>
          <w:lang w:val="en-US" w:eastAsia="zh-CN"/>
        </w:rPr>
        <w:t>: Odd number of chips of PRDCH is transmitted in the first OFDM symbols, while M value is kept unchanged during the remaining OFDM symbols</w:t>
      </w:r>
      <w:r>
        <w:rPr>
          <w:rFonts w:hint="eastAsia"/>
          <w:lang w:val="en-US" w:eastAsia="zh-CN"/>
        </w:rPr>
        <w:t>.</w:t>
      </w:r>
    </w:p>
    <w:p w14:paraId="021DAC99">
      <w:pPr>
        <w:spacing w:before="120"/>
        <w:rPr>
          <w:lang w:val="en-US" w:eastAsia="zh-CN"/>
        </w:rPr>
      </w:pPr>
      <w:r>
        <w:rPr>
          <w:rFonts w:hint="eastAsia"/>
          <w:lang w:val="en-US" w:eastAsia="zh-CN"/>
        </w:rPr>
        <w:t xml:space="preserve">With Alt </w:t>
      </w:r>
      <w:r>
        <w:rPr>
          <w:rFonts w:hint="eastAsia"/>
          <w:lang w:val="en-US" w:eastAsia="zh-CN"/>
          <w:woUserID w:val="1"/>
        </w:rPr>
        <w:t>M2-1-2</w:t>
      </w:r>
      <w:r>
        <w:rPr>
          <w:rFonts w:hint="eastAsia"/>
          <w:lang w:val="en-US" w:eastAsia="zh"/>
          <w:woUserID w:val="1"/>
        </w:rPr>
        <w:t>.2</w:t>
      </w:r>
      <w:r>
        <w:rPr>
          <w:rFonts w:hint="eastAsia"/>
          <w:lang w:val="en-US" w:eastAsia="zh-CN"/>
        </w:rPr>
        <w:t xml:space="preserve">, the high-low transition of Manchester code will always happen between the last chip of OFDM symbol n-1 and OFDM symbol n, then it will </w:t>
      </w:r>
      <w:r>
        <w:rPr>
          <w:lang w:val="en-US" w:eastAsia="zh-CN"/>
        </w:rPr>
        <w:t>always</w:t>
      </w:r>
      <w:r>
        <w:rPr>
          <w:rFonts w:hint="eastAsia"/>
          <w:lang w:val="en-US" w:eastAsia="zh-CN"/>
        </w:rPr>
        <w:t xml:space="preserve"> satisfy </w:t>
      </w:r>
      <m:oMath>
        <m:r>
          <m:rPr>
            <m:sty m:val="p"/>
          </m:rPr>
          <w:rPr>
            <w:rFonts w:ascii="Cambria Math" w:hAnsi="Cambria Math"/>
            <w:lang w:val="en-US" w:eastAsia="zh-CN"/>
          </w:rPr>
          <m:t>a</m:t>
        </m:r>
        <m:r>
          <m:rPr>
            <m:sty m:val="p"/>
          </m:rPr>
          <w:rPr>
            <w:rFonts w:ascii="Cambria Math" w:hAnsi="Cambria Math"/>
            <w:lang w:val="en-US"/>
          </w:rPr>
          <m:t>≠</m:t>
        </m:r>
        <m:r>
          <m:rPr>
            <m:sty m:val="p"/>
          </m:rPr>
          <w:rPr>
            <w:rFonts w:ascii="Cambria Math" w:hAnsi="Cambria Math"/>
            <w:lang w:val="en-US" w:eastAsia="zh-CN"/>
          </w:rPr>
          <m:t>b</m:t>
        </m:r>
      </m:oMath>
      <w:r>
        <w:rPr>
          <w:rFonts w:hint="eastAsia" w:hAnsi="Cambria Math"/>
          <w:lang w:val="en-US" w:eastAsia="zh-CN"/>
        </w:rPr>
        <w:t xml:space="preserve">, therefore no false </w:t>
      </w:r>
      <w:r>
        <w:rPr>
          <w:rFonts w:eastAsia="等线"/>
          <w:bCs/>
          <w:lang w:eastAsia="zh-CN"/>
        </w:rPr>
        <w:t>rising/falling edge</w:t>
      </w:r>
      <w:r>
        <w:rPr>
          <w:rFonts w:hint="eastAsia" w:eastAsia="等线"/>
          <w:bCs/>
          <w:lang w:val="en-US" w:eastAsia="zh-CN"/>
        </w:rPr>
        <w:t xml:space="preserve">. For example, one chip is transmitted in </w:t>
      </w:r>
      <w:r>
        <w:rPr>
          <w:rFonts w:eastAsia="等线"/>
          <w:bCs/>
          <w:lang w:val="en-US" w:eastAsia="zh-CN"/>
        </w:rPr>
        <w:t>the first</w:t>
      </w:r>
      <w:r>
        <w:rPr>
          <w:rFonts w:hint="eastAsia" w:eastAsia="等线"/>
          <w:bCs/>
          <w:lang w:val="en-US" w:eastAsia="zh-CN"/>
        </w:rPr>
        <w:t xml:space="preserve"> OFDM symbol, and then M=4 chip is transmitted in the following OFDM symbols. With this alternative, no</w:t>
      </w:r>
      <w:r>
        <w:rPr>
          <w:rFonts w:hint="eastAsia"/>
          <w:lang w:val="en-US" w:eastAsia="zh-CN"/>
        </w:rPr>
        <w:t xml:space="preserve"> false </w:t>
      </w:r>
      <w:r>
        <w:rPr>
          <w:rFonts w:eastAsia="等线"/>
          <w:bCs/>
          <w:lang w:eastAsia="zh-CN"/>
        </w:rPr>
        <w:t>rising/falling edge</w:t>
      </w:r>
      <w:r>
        <w:rPr>
          <w:rFonts w:hint="eastAsia" w:eastAsia="等线"/>
          <w:bCs/>
          <w:lang w:val="en-US" w:eastAsia="zh-CN"/>
        </w:rPr>
        <w:t xml:space="preserve"> will be created by CP insertion.</w:t>
      </w:r>
    </w:p>
    <w:p w14:paraId="56D0FF11">
      <w:pPr>
        <w:keepNext w:val="0"/>
        <w:keepLines w:val="0"/>
        <w:widowControl/>
        <w:suppressLineNumbers w:val="0"/>
        <w:spacing w:before="50" w:beforeLines="50" w:beforeAutospacing="0" w:after="0" w:afterAutospacing="1" w:line="288" w:lineRule="auto"/>
        <w:ind w:left="0" w:right="0"/>
        <w:jc w:val="left"/>
        <w:rPr>
          <w:rFonts w:hAnsi="Cambria Math"/>
          <w:b/>
          <w:bCs/>
          <w:lang w:val="en-US" w:eastAsia="zh-CN"/>
        </w:rPr>
      </w:pPr>
      <w:r>
        <w:rPr>
          <w:rFonts w:hint="eastAsia" w:hAnsi="Cambria Math"/>
          <w:b/>
          <w:bCs/>
          <w:lang w:val="en-US" w:eastAsia="zh-CN"/>
        </w:rPr>
        <w:t xml:space="preserve">Observation 2: The following Method Type 2, Alt </w:t>
      </w:r>
      <w:r>
        <w:rPr>
          <w:rFonts w:hint="default" w:hAnsi="Cambria Math"/>
          <w:b/>
          <w:bCs/>
          <w:lang w:val="en-US" w:eastAsia="zh-CN"/>
        </w:rPr>
        <w:t>M2-1-2.2</w:t>
      </w:r>
      <w:r>
        <w:rPr>
          <w:rFonts w:hint="eastAsia" w:hAnsi="Cambria Math"/>
          <w:b/>
          <w:bCs/>
          <w:lang w:val="en-US" w:eastAsia="zh"/>
          <w:woUserID w:val="1"/>
        </w:rPr>
        <w:t xml:space="preserve"> </w:t>
      </w:r>
      <w:r>
        <w:rPr>
          <w:rFonts w:hint="eastAsia" w:hAnsi="Cambria Math"/>
          <w:b/>
          <w:bCs/>
          <w:lang w:val="en-US" w:eastAsia="zh-CN"/>
        </w:rPr>
        <w:t xml:space="preserve">with </w:t>
      </w:r>
      <m:oMath>
        <m:r>
          <m:rPr>
            <m:sty m:val="b"/>
          </m:rPr>
          <w:rPr>
            <w:rFonts w:ascii="Cambria Math" w:hAnsi="Cambria Math" w:eastAsia="等线"/>
            <w:lang w:val="en-US" w:eastAsia="zh-CN"/>
          </w:rPr>
          <m:t>M</m:t>
        </m:r>
        <m:r>
          <m:rPr>
            <m:sty m:val="b"/>
          </m:rPr>
          <w:rPr>
            <w:rFonts w:hint="eastAsia" w:ascii="Cambria Math" w:hAnsi="Cambria Math" w:eastAsia="等线"/>
            <w:lang w:val="en-US" w:eastAsia="zh-CN"/>
          </w:rPr>
          <m:t>≤</m:t>
        </m:r>
        <m:r>
          <m:rPr>
            <m:sty m:val="b"/>
          </m:rPr>
          <w:rPr>
            <w:rFonts w:ascii="Cambria Math" w:hAnsi="Cambria Math" w:eastAsia="等线"/>
            <w:lang w:val="en-US" w:eastAsia="zh-CN"/>
          </w:rPr>
          <m:t>6</m:t>
        </m:r>
      </m:oMath>
      <w:r>
        <w:rPr>
          <w:rFonts w:hint="eastAsia" w:hAnsi="Cambria Math"/>
          <w:b/>
          <w:bCs/>
          <w:lang w:val="en-US" w:eastAsia="zh-CN"/>
        </w:rPr>
        <w:t xml:space="preserve"> can avoid false rising/falling introduced by CP:</w:t>
      </w:r>
    </w:p>
    <w:p w14:paraId="08E9AA82">
      <w:pPr>
        <w:numPr>
          <w:ilvl w:val="0"/>
          <w:numId w:val="21"/>
        </w:numPr>
        <w:spacing w:before="120"/>
        <w:rPr>
          <w:rFonts w:hAnsi="Cambria Math"/>
          <w:b/>
          <w:bCs/>
          <w:lang w:val="en-US" w:eastAsia="zh-CN"/>
        </w:rPr>
      </w:pPr>
      <w:r>
        <w:rPr>
          <w:rFonts w:hint="eastAsia" w:hAnsi="Cambria Math"/>
          <w:b/>
          <w:bCs/>
          <w:lang w:val="en-US" w:eastAsia="zh-CN"/>
        </w:rPr>
        <w:t xml:space="preserve">Alt </w:t>
      </w:r>
      <w:r>
        <w:rPr>
          <w:rFonts w:hint="default" w:hAnsi="Cambria Math"/>
          <w:b/>
          <w:bCs/>
          <w:lang w:val="en-US" w:eastAsia="zh-CN"/>
          <w:woUserID w:val="1"/>
        </w:rPr>
        <w:t>M2-1-2.2</w:t>
      </w:r>
      <w:r>
        <w:rPr>
          <w:rFonts w:hint="eastAsia" w:hAnsi="Cambria Math"/>
          <w:b/>
          <w:bCs/>
          <w:lang w:val="en-US" w:eastAsia="zh-CN"/>
        </w:rPr>
        <w:t xml:space="preserve">: </w:t>
      </w:r>
      <w:bookmarkStart w:id="22" w:name="OLE_LINK60"/>
      <w:r>
        <w:rPr>
          <w:rFonts w:hint="eastAsia" w:hAnsi="Cambria Math"/>
          <w:b/>
          <w:bCs/>
          <w:lang w:val="en-US" w:eastAsia="zh-CN"/>
        </w:rPr>
        <w:t>Odd number of chips of PRDCH is transmitted in the first OFDM symbols, while M value is kept unchanged during the remaining OFDM symbols</w:t>
      </w:r>
      <w:bookmarkEnd w:id="22"/>
      <w:r>
        <w:rPr>
          <w:rFonts w:hint="eastAsia" w:hAnsi="Cambria Math"/>
          <w:b/>
          <w:bCs/>
          <w:lang w:val="en-US" w:eastAsia="zh-CN"/>
        </w:rPr>
        <w:t>.</w:t>
      </w:r>
    </w:p>
    <w:p w14:paraId="3F7FA577">
      <w:pPr>
        <w:spacing w:before="120"/>
        <w:rPr>
          <w:lang w:val="en-US" w:eastAsia="zh-CN"/>
        </w:rPr>
      </w:pPr>
      <w:r>
        <w:rPr>
          <w:rFonts w:eastAsia="等线"/>
          <w:bCs/>
          <w:lang w:val="en-US" w:eastAsia="zh-CN"/>
        </w:rPr>
        <w:t>Compared</w:t>
      </w:r>
      <w:r>
        <w:rPr>
          <w:rFonts w:hint="eastAsia" w:eastAsia="等线"/>
          <w:bCs/>
          <w:lang w:val="en-US" w:eastAsia="zh-CN"/>
        </w:rPr>
        <w:t xml:space="preserve"> to </w:t>
      </w:r>
      <w:r>
        <w:rPr>
          <w:rFonts w:hint="eastAsia"/>
          <w:lang w:val="en-US" w:eastAsia="zh-CN"/>
          <w:woUserID w:val="1"/>
        </w:rPr>
        <w:t>Alt M2-1-2</w:t>
      </w:r>
      <w:r>
        <w:rPr>
          <w:rFonts w:hint="eastAsia"/>
          <w:lang w:val="en-US" w:eastAsia="zh"/>
          <w:woUserID w:val="1"/>
        </w:rPr>
        <w:t>.1</w:t>
      </w:r>
      <w:r>
        <w:rPr>
          <w:rFonts w:hint="eastAsia" w:eastAsia="等线"/>
          <w:bCs/>
          <w:lang w:val="en-US" w:eastAsia="zh-CN"/>
        </w:rPr>
        <w:t xml:space="preserve">, </w:t>
      </w:r>
      <w:r>
        <w:rPr>
          <w:rFonts w:hint="eastAsia"/>
          <w:lang w:val="en-US" w:eastAsia="zh-CN"/>
          <w:woUserID w:val="1"/>
        </w:rPr>
        <w:t>Alt M2-1-2</w:t>
      </w:r>
      <w:r>
        <w:rPr>
          <w:rFonts w:hint="eastAsia"/>
          <w:lang w:val="en-US" w:eastAsia="zh"/>
          <w:woUserID w:val="1"/>
        </w:rPr>
        <w:t>.2</w:t>
      </w:r>
      <w:r>
        <w:rPr>
          <w:rFonts w:hint="eastAsia" w:eastAsia="等线"/>
          <w:bCs/>
          <w:lang w:val="en-US" w:eastAsia="zh-CN"/>
        </w:rPr>
        <w:t xml:space="preserve"> does not change M, so the chip duration except the first combined chip of every OFDM symbol is stable. And it also has to satisfy the constraint </w:t>
      </w:r>
      <m:oMath>
        <m:r>
          <m:rPr>
            <m:sty m:val="p"/>
          </m:rPr>
          <w:rPr>
            <w:rFonts w:ascii="Cambria Math" w:hAnsi="Cambria Math" w:eastAsia="等线"/>
            <w:lang w:val="en-US" w:eastAsia="zh-CN"/>
          </w:rPr>
          <m:t>M</m:t>
        </m:r>
        <m:r>
          <m:rPr>
            <m:sty m:val="p"/>
          </m:rPr>
          <w:rPr>
            <w:rFonts w:hint="eastAsia" w:ascii="Cambria Math" w:hAnsi="Cambria Math" w:eastAsia="等线"/>
            <w:lang w:val="en-US" w:eastAsia="zh-CN"/>
          </w:rPr>
          <m:t>≤</m:t>
        </m:r>
        <m:r>
          <m:rPr>
            <m:sty m:val="p"/>
          </m:rPr>
          <w:rPr>
            <w:rFonts w:ascii="Cambria Math" w:hAnsi="Cambria Math" w:eastAsia="等线"/>
            <w:lang w:val="en-US" w:eastAsia="zh-CN"/>
          </w:rPr>
          <m:t>6</m:t>
        </m:r>
      </m:oMath>
      <w:r>
        <w:rPr>
          <w:rFonts w:hint="eastAsia" w:hAnsi="Cambria Math" w:eastAsia="等线"/>
          <w:bCs/>
          <w:lang w:val="en-US" w:eastAsia="zh-CN"/>
        </w:rPr>
        <w:t>.</w:t>
      </w:r>
      <w:r>
        <w:rPr>
          <w:rFonts w:hint="eastAsia" w:eastAsia="等线"/>
          <w:bCs/>
          <w:lang w:val="en-US" w:eastAsia="zh-CN"/>
        </w:rPr>
        <w:t xml:space="preserve"> </w:t>
      </w:r>
    </w:p>
    <w:p w14:paraId="67DB083A">
      <w:pPr>
        <w:pStyle w:val="11"/>
        <w:spacing w:before="120"/>
        <w:jc w:val="left"/>
        <w:rPr>
          <w:rFonts w:eastAsia="宋体"/>
          <w:lang w:val="en-US" w:eastAsia="zh-CN"/>
        </w:rPr>
      </w:pPr>
      <w:r>
        <w:rPr>
          <w:rFonts w:hint="eastAsia" w:eastAsia="宋体"/>
          <w:lang w:val="en-US" w:eastAsia="zh-CN"/>
        </w:rPr>
        <w:t xml:space="preserve">  </w:t>
      </w:r>
    </w:p>
    <w:p w14:paraId="7B8381F8">
      <w:pPr>
        <w:pStyle w:val="11"/>
        <w:spacing w:before="120"/>
        <w:jc w:val="left"/>
        <w:rPr>
          <w:rFonts w:eastAsia="宋体"/>
          <w:b/>
          <w:bCs w:val="0"/>
          <w:lang w:val="en-US" w:eastAsia="zh-CN"/>
        </w:rPr>
      </w:pPr>
      <w:r>
        <w:rPr>
          <w:rFonts w:hint="eastAsia" w:eastAsiaTheme="minorEastAsia"/>
          <w:b/>
          <w:bCs w:val="0"/>
          <w:lang w:eastAsia="zh-CN"/>
        </w:rPr>
        <w:t>Proposal</w:t>
      </w:r>
      <w:r>
        <w:rPr>
          <w:rFonts w:hint="eastAsia" w:eastAsia="宋体"/>
          <w:b/>
          <w:bCs w:val="0"/>
          <w:lang w:val="en-US" w:eastAsia="zh-CN"/>
        </w:rPr>
        <w:t xml:space="preserve"> 3: For Method Type 2 with Manchester coding for R2D, Alt 1-2 can be realized by,</w:t>
      </w:r>
    </w:p>
    <w:p w14:paraId="1542ED71">
      <w:pPr>
        <w:numPr>
          <w:ilvl w:val="0"/>
          <w:numId w:val="20"/>
        </w:numPr>
        <w:spacing w:before="120"/>
        <w:jc w:val="both"/>
        <w:rPr>
          <w:b/>
          <w:lang w:val="en-US" w:eastAsia="zh-CN"/>
        </w:rPr>
      </w:pPr>
      <w:r>
        <w:rPr>
          <w:rFonts w:hint="default" w:hAnsi="Cambria Math"/>
          <w:b/>
          <w:bCs/>
          <w:lang w:val="en-US" w:eastAsia="zh-CN"/>
          <w:woUserID w:val="1"/>
        </w:rPr>
        <w:t>M2-1-2.</w:t>
      </w:r>
      <w:r>
        <w:rPr>
          <w:rFonts w:hint="eastAsia" w:hAnsi="Cambria Math"/>
          <w:b/>
          <w:bCs/>
          <w:lang w:val="en-US" w:eastAsia="zh"/>
          <w:woUserID w:val="1"/>
        </w:rPr>
        <w:t>1</w:t>
      </w:r>
      <w:r>
        <w:rPr>
          <w:rFonts w:hint="eastAsia" w:hAnsi="Cambria Math"/>
          <w:b/>
          <w:bCs/>
          <w:lang w:val="en-US" w:eastAsia="zh-CN"/>
        </w:rPr>
        <w:t xml:space="preserve">: Change </w:t>
      </w:r>
      <m:oMath>
        <m:r>
          <m:rPr>
            <m:sty m:val="b"/>
          </m:rPr>
          <w:rPr>
            <w:rFonts w:ascii="Cambria Math" w:hAnsi="Cambria Math"/>
            <w:lang w:val="en-US" w:eastAsia="zh-CN"/>
          </w:rPr>
          <m:t>a=b≠c</m:t>
        </m:r>
      </m:oMath>
      <w:r>
        <w:rPr>
          <w:rFonts w:hint="eastAsia" w:hAnsi="Cambria Math"/>
          <w:b/>
          <w:bCs/>
          <w:lang w:val="en-US" w:eastAsia="zh-CN"/>
        </w:rPr>
        <w:t xml:space="preserve"> case to </w:t>
      </w:r>
      <m:oMath>
        <m:r>
          <m:rPr>
            <m:sty m:val="b"/>
          </m:rPr>
          <w:rPr>
            <w:rFonts w:ascii="Cambria Math" w:hAnsi="Cambria Math"/>
            <w:lang w:val="en-US" w:eastAsia="zh-CN"/>
          </w:rPr>
          <m:t>a=b</m:t>
        </m:r>
        <m:r>
          <m:rPr>
            <m:sty m:val="b"/>
          </m:rPr>
          <w:rPr>
            <w:rFonts w:hint="eastAsia" w:ascii="Cambria Math" w:hAnsi="Cambria Math"/>
            <w:lang w:val="en-US" w:eastAsia="zh-CN"/>
          </w:rPr>
          <m:t>=</m:t>
        </m:r>
        <m:r>
          <m:rPr>
            <m:sty m:val="b"/>
          </m:rPr>
          <w:rPr>
            <w:rFonts w:ascii="Cambria Math" w:hAnsi="Cambria Math"/>
            <w:lang w:val="en-US" w:eastAsia="zh-CN"/>
          </w:rPr>
          <m:t>c</m:t>
        </m:r>
      </m:oMath>
      <w:r>
        <w:rPr>
          <w:rFonts w:hint="eastAsia" w:hAnsi="Cambria Math"/>
          <w:b/>
          <w:bCs/>
          <w:lang w:val="en-US" w:eastAsia="zh-CN"/>
        </w:rPr>
        <w:t xml:space="preserve"> case by changing OOK-4 M value to adjacent </w:t>
      </w:r>
      <m:oMath>
        <m:r>
          <m:rPr>
            <m:sty m:val="b"/>
          </m:rPr>
          <w:rPr>
            <w:rFonts w:ascii="Cambria Math" w:hAnsi="Cambria Math"/>
            <w:lang w:val="en-US" w:eastAsia="zh-CN"/>
          </w:rPr>
          <m:t>M+1</m:t>
        </m:r>
      </m:oMath>
      <w:r>
        <w:rPr>
          <w:rFonts w:hint="eastAsia" w:hAnsi="Cambria Math"/>
          <w:b/>
          <w:bCs/>
          <w:lang w:val="en-US" w:eastAsia="zh-CN"/>
        </w:rPr>
        <w:t>.</w:t>
      </w:r>
      <w:r>
        <w:rPr>
          <w:rFonts w:hint="eastAsia"/>
          <w:b/>
          <w:lang w:val="en-US" w:eastAsia="zh-CN"/>
        </w:rPr>
        <w:t xml:space="preserve">The first OFDM symbol carries odd value M chips, and the following OFDM symbols carry even value M chips.  </w:t>
      </w:r>
    </w:p>
    <w:p w14:paraId="6FC3596C">
      <w:pPr>
        <w:numPr>
          <w:ilvl w:val="1"/>
          <w:numId w:val="20"/>
        </w:numPr>
        <w:spacing w:before="120"/>
        <w:jc w:val="both"/>
        <w:rPr>
          <w:b/>
          <w:lang w:val="en-US" w:eastAsia="zh-CN"/>
        </w:rPr>
      </w:pPr>
      <w:r>
        <w:rPr>
          <w:rFonts w:hint="eastAsia" w:hAnsi="Cambria Math"/>
          <w:b/>
          <w:bCs/>
          <w:lang w:val="en-US" w:eastAsia="zh"/>
        </w:rPr>
        <w:t xml:space="preserve">where a, b and c is the last chip of symbol </w:t>
      </w:r>
      <w:r>
        <w:rPr>
          <w:rFonts w:hint="eastAsia" w:hAnsi="Cambria Math"/>
          <w:b/>
          <w:bCs/>
          <w:i/>
          <w:iCs/>
          <w:lang w:val="en-US" w:eastAsia="zh"/>
        </w:rPr>
        <w:t>n</w:t>
      </w:r>
      <w:r>
        <w:rPr>
          <w:rFonts w:hint="eastAsia" w:hAnsi="Cambria Math"/>
          <w:b/>
          <w:bCs/>
          <w:lang w:val="en-US" w:eastAsia="zh"/>
        </w:rPr>
        <w:t xml:space="preserve">, first chip of symbol </w:t>
      </w:r>
      <w:r>
        <w:rPr>
          <w:rFonts w:hint="eastAsia" w:hAnsi="Cambria Math"/>
          <w:b/>
          <w:bCs/>
          <w:i/>
          <w:iCs/>
          <w:lang w:val="en-US" w:eastAsia="zh"/>
        </w:rPr>
        <w:t>n+1</w:t>
      </w:r>
      <w:r>
        <w:rPr>
          <w:rFonts w:hint="eastAsia" w:hAnsi="Cambria Math"/>
          <w:b/>
          <w:bCs/>
          <w:lang w:val="en-US" w:eastAsia="zh"/>
        </w:rPr>
        <w:t xml:space="preserve"> and last chip of symbol </w:t>
      </w:r>
      <w:r>
        <w:rPr>
          <w:rFonts w:hint="eastAsia" w:hAnsi="Cambria Math"/>
          <w:b/>
          <w:bCs/>
          <w:i/>
          <w:iCs/>
          <w:lang w:val="en-US" w:eastAsia="zh"/>
        </w:rPr>
        <w:t>n+1</w:t>
      </w:r>
      <w:r>
        <w:rPr>
          <w:rFonts w:hint="eastAsia" w:hAnsi="Cambria Math"/>
          <w:b/>
          <w:bCs/>
          <w:lang w:val="en-US" w:eastAsia="zh"/>
        </w:rPr>
        <w:t>.</w:t>
      </w:r>
      <w:r>
        <w:rPr>
          <w:rFonts w:hint="eastAsia" w:hAnsi="Cambria Math"/>
          <w:b/>
          <w:bCs/>
          <w:lang w:val="en-US" w:eastAsia="zh-CN"/>
        </w:rPr>
        <w:t xml:space="preserve"> </w:t>
      </w:r>
    </w:p>
    <w:p w14:paraId="186DECF9">
      <w:pPr>
        <w:numPr>
          <w:ilvl w:val="0"/>
          <w:numId w:val="20"/>
        </w:numPr>
        <w:spacing w:before="120"/>
        <w:jc w:val="both"/>
        <w:rPr>
          <w:b/>
          <w:lang w:val="en-US" w:eastAsia="zh-CN"/>
        </w:rPr>
      </w:pPr>
      <w:r>
        <w:rPr>
          <w:rFonts w:hint="default" w:hAnsi="Cambria Math"/>
          <w:b/>
          <w:bCs/>
          <w:lang w:val="en-US" w:eastAsia="zh-CN"/>
          <w:woUserID w:val="1"/>
        </w:rPr>
        <w:t>M2-1-2.2</w:t>
      </w:r>
      <w:r>
        <w:rPr>
          <w:rFonts w:hint="eastAsia" w:hAnsi="Cambria Math"/>
          <w:b/>
          <w:bCs/>
          <w:lang w:val="en-US" w:eastAsia="zh-CN"/>
        </w:rPr>
        <w:t>: Odd number of chips of PRDCH is transmitted in the first OFDM symbols, while M value is kept unchanged during the remaining OFDM symbols.</w:t>
      </w:r>
    </w:p>
    <w:p w14:paraId="7838C953">
      <w:pPr>
        <w:spacing w:before="120"/>
        <w:rPr>
          <w:lang w:val="en-US" w:eastAsia="zh-CN"/>
        </w:rPr>
      </w:pPr>
    </w:p>
    <w:p w14:paraId="0FF2824B">
      <w:pPr>
        <w:spacing w:before="120"/>
        <w:rPr>
          <w:b/>
          <w:lang w:val="en-US" w:eastAsia="zh-CN"/>
        </w:rPr>
      </w:pPr>
      <w:r>
        <w:rPr>
          <w:rFonts w:hint="eastAsia"/>
          <w:lang w:val="en-US" w:eastAsia="zh-CN"/>
        </w:rPr>
        <w:t xml:space="preserve">As described above, Alt 1-2 of Method Type 2 can handle the case of M≤6, which may correspond to the most practical downlink data rate for good coverage, and also the downlink data rate contributes less than uplink for the total inventory completion time. For such small M values, low complexity for device is important. In this way, Method Type 2 can be transparent to the device and has more advantages. While for larger M values, </w:t>
      </w:r>
      <w:r>
        <w:t>Alt 1</w:t>
      </w:r>
      <w:r>
        <w:rPr>
          <w:rFonts w:hint="eastAsia"/>
          <w:lang w:val="en-US" w:eastAsia="zh-CN"/>
        </w:rPr>
        <w:t xml:space="preserve"> of Method Type 1 can be used. </w:t>
      </w:r>
      <w:bookmarkStart w:id="23" w:name="OLE_LINK17"/>
    </w:p>
    <w:p w14:paraId="683F6221">
      <w:pPr>
        <w:spacing w:before="120"/>
        <w:rPr>
          <w:b/>
          <w:lang w:val="en-US" w:eastAsia="zh-CN"/>
        </w:rPr>
      </w:pPr>
      <w:r>
        <w:rPr>
          <w:rFonts w:hint="eastAsia"/>
          <w:b/>
          <w:lang w:val="en-US" w:eastAsia="zh-CN"/>
        </w:rPr>
        <w:t xml:space="preserve">Proposal 4: For M≤6, support Method Type 2, Alt 1-2 to solve CP issues, both </w:t>
      </w:r>
      <w:r>
        <w:rPr>
          <w:rFonts w:hint="eastAsia" w:hAnsi="Cambria Math"/>
          <w:b/>
          <w:bCs/>
          <w:lang w:val="en-US" w:eastAsia="zh-CN"/>
        </w:rPr>
        <w:t xml:space="preserve">Alt </w:t>
      </w:r>
      <w:r>
        <w:rPr>
          <w:rFonts w:hint="default" w:hAnsi="Cambria Math"/>
          <w:b/>
          <w:bCs/>
          <w:lang w:val="en-US" w:eastAsia="zh-CN"/>
          <w:woUserID w:val="1"/>
        </w:rPr>
        <w:t>M2-1-2.</w:t>
      </w:r>
      <w:r>
        <w:rPr>
          <w:rFonts w:hint="eastAsia" w:hAnsi="Cambria Math"/>
          <w:b/>
          <w:bCs/>
          <w:lang w:val="en-US" w:eastAsia="zh"/>
          <w:woUserID w:val="1"/>
        </w:rPr>
        <w:t>1</w:t>
      </w:r>
      <w:r>
        <w:rPr>
          <w:rFonts w:hint="eastAsia" w:hAnsi="Cambria Math"/>
          <w:b/>
          <w:bCs/>
          <w:lang w:val="en-US" w:eastAsia="zh-CN"/>
        </w:rPr>
        <w:t xml:space="preserve"> and </w:t>
      </w:r>
      <w:r>
        <w:rPr>
          <w:rFonts w:hint="eastAsia" w:hAnsi="Cambria Math"/>
          <w:b/>
          <w:bCs/>
          <w:lang w:val="en-US" w:eastAsia="zh"/>
          <w:woUserID w:val="1"/>
        </w:rPr>
        <w:t xml:space="preserve">Alt </w:t>
      </w:r>
      <w:r>
        <w:rPr>
          <w:rFonts w:hint="default" w:hAnsi="Cambria Math"/>
          <w:b/>
          <w:bCs/>
          <w:lang w:val="en-US" w:eastAsia="zh-CN"/>
          <w:woUserID w:val="1"/>
        </w:rPr>
        <w:t>M2-1-2.2</w:t>
      </w:r>
      <w:r>
        <w:rPr>
          <w:rFonts w:hint="eastAsia" w:hAnsi="Cambria Math"/>
          <w:b/>
          <w:bCs/>
          <w:lang w:val="en-US" w:eastAsia="zh-CN"/>
        </w:rPr>
        <w:t xml:space="preserve"> can be further studied</w:t>
      </w:r>
      <w:r>
        <w:rPr>
          <w:rFonts w:hint="eastAsia"/>
          <w:b/>
          <w:lang w:val="en-US" w:eastAsia="zh-CN"/>
        </w:rPr>
        <w:t>.</w:t>
      </w:r>
    </w:p>
    <w:p w14:paraId="0826FCAA">
      <w:pPr>
        <w:spacing w:before="120"/>
        <w:rPr>
          <w:b/>
          <w:lang w:val="en-US" w:eastAsia="zh-CN"/>
        </w:rPr>
      </w:pPr>
      <w:r>
        <w:rPr>
          <w:rFonts w:hint="eastAsia"/>
          <w:b/>
          <w:lang w:val="en-US" w:eastAsia="zh-CN"/>
        </w:rPr>
        <w:t xml:space="preserve">Proposal 5: For M≥8, Method </w:t>
      </w:r>
      <w:r>
        <w:rPr>
          <w:rFonts w:hint="eastAsia"/>
          <w:b/>
          <w:lang w:eastAsia="zh-CN"/>
        </w:rPr>
        <w:t>Type</w:t>
      </w:r>
      <w:r>
        <w:rPr>
          <w:rFonts w:hint="eastAsia"/>
          <w:b/>
          <w:lang w:val="en-US" w:eastAsia="zh-CN"/>
        </w:rPr>
        <w:t xml:space="preserve"> 1, Alt 1 can be supported.</w:t>
      </w:r>
      <w:bookmarkEnd w:id="23"/>
    </w:p>
    <w:bookmarkEnd w:id="20"/>
    <w:p w14:paraId="2F88AF7F">
      <w:pPr>
        <w:spacing w:before="120"/>
        <w:rPr>
          <w:b/>
          <w:bCs/>
          <w:lang w:val="en-US" w:eastAsia="zh-CN"/>
        </w:rPr>
      </w:pPr>
    </w:p>
    <w:p w14:paraId="2A5B15ED">
      <w:pPr>
        <w:numPr>
          <w:ilvl w:val="1"/>
          <w:numId w:val="5"/>
        </w:numPr>
        <w:spacing w:before="120"/>
        <w:outlineLvl w:val="1"/>
        <w:rPr>
          <w:b/>
          <w:bCs/>
          <w:lang w:val="en-US" w:eastAsia="zh-CN"/>
        </w:rPr>
      </w:pPr>
      <w:r>
        <w:rPr>
          <w:b/>
          <w:bCs/>
          <w:lang w:eastAsia="zh-CN"/>
        </w:rPr>
        <w:t>Coding</w:t>
      </w:r>
    </w:p>
    <w:p w14:paraId="204754FA">
      <w:pPr>
        <w:pStyle w:val="4"/>
        <w:numPr>
          <w:ilvl w:val="2"/>
          <w:numId w:val="5"/>
        </w:numPr>
        <w:spacing w:before="120"/>
        <w:rPr>
          <w:b/>
          <w:bCs/>
          <w:lang w:val="en-US" w:eastAsia="zh-CN"/>
        </w:rPr>
      </w:pPr>
      <w:bookmarkStart w:id="24" w:name="OLE_LINK79"/>
      <w:r>
        <w:rPr>
          <w:rFonts w:hint="eastAsia"/>
          <w:b/>
          <w:bCs/>
          <w:lang w:val="en-US" w:eastAsia="zh-CN"/>
        </w:rPr>
        <w:t>R2D link</w:t>
      </w:r>
    </w:p>
    <w:bookmarkEnd w:id="24"/>
    <w:p w14:paraId="6997DE4A">
      <w:pPr>
        <w:pStyle w:val="5"/>
        <w:numPr>
          <w:ilvl w:val="3"/>
          <w:numId w:val="5"/>
        </w:numPr>
        <w:tabs>
          <w:tab w:val="clear" w:pos="2694"/>
        </w:tabs>
        <w:spacing w:before="120"/>
        <w:rPr>
          <w:b/>
          <w:lang w:val="en-US" w:eastAsia="zh-CN"/>
        </w:rPr>
      </w:pPr>
      <w:r>
        <w:rPr>
          <w:rFonts w:hint="eastAsia"/>
          <w:b/>
          <w:lang w:val="en-US" w:eastAsia="zh-CN"/>
        </w:rPr>
        <w:t>Line code</w:t>
      </w:r>
    </w:p>
    <w:p w14:paraId="1E699899">
      <w:pPr>
        <w:spacing w:before="120"/>
        <w:rPr>
          <w:lang w:val="en-US" w:eastAsia="zh-CN"/>
        </w:rPr>
      </w:pPr>
      <w:r>
        <w:rPr>
          <w:rFonts w:hint="eastAsia"/>
          <w:lang w:val="en-US" w:eastAsia="zh-CN"/>
        </w:rPr>
        <w:t>During previous RAN1 meetings, the following agreements was made for observation to capture in TR.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ABB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E89FCBE">
            <w:pPr>
              <w:spacing w:before="0" w:beforeLines="-2147483648" w:line="240" w:lineRule="auto"/>
              <w:rPr>
                <w:rFonts w:ascii="Times New Roman" w:hAnsi="Times New Roman" w:eastAsia="等线"/>
                <w:szCs w:val="20"/>
                <w:lang w:eastAsia="zh-CN"/>
              </w:rPr>
            </w:pPr>
            <w:r>
              <w:rPr>
                <w:rFonts w:ascii="Times New Roman" w:hAnsi="Times New Roman" w:eastAsia="等线"/>
                <w:szCs w:val="20"/>
                <w:highlight w:val="green"/>
                <w:lang w:eastAsia="zh-CN"/>
              </w:rPr>
              <w:t>Agreement</w:t>
            </w:r>
          </w:p>
          <w:p w14:paraId="5D4DB287">
            <w:pPr>
              <w:spacing w:before="0" w:beforeLines="-2147483648" w:line="240" w:lineRule="auto"/>
              <w:rPr>
                <w:rFonts w:ascii="Times New Roman" w:hAnsi="Times New Roman" w:eastAsia="等线"/>
                <w:szCs w:val="20"/>
                <w:lang w:eastAsia="zh-CN"/>
              </w:rPr>
            </w:pPr>
            <w:r>
              <w:rPr>
                <w:rFonts w:ascii="Times New Roman" w:hAnsi="Times New Roman" w:eastAsia="等线"/>
                <w:szCs w:val="20"/>
                <w:lang w:eastAsia="zh-CN"/>
              </w:rPr>
              <w:t>Capture the following observations in the TR for R2D line codes:</w:t>
            </w:r>
          </w:p>
          <w:p w14:paraId="7EC8C412">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33519BA2">
            <w:pPr>
              <w:numPr>
                <w:ilvl w:val="1"/>
                <w:numId w:val="22"/>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Sources [CMCC], [Samsung], [LG], [EURECOM] and [Lenovo] consider this a justification for studying PIE</w:t>
            </w:r>
          </w:p>
          <w:p w14:paraId="1E2F12DF">
            <w:pPr>
              <w:numPr>
                <w:ilvl w:val="1"/>
                <w:numId w:val="22"/>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Sources [Huawei], [CATT], [ZTE], [ETRI] and [Apple] acknowledge this aspect of PIE, but question its necessity.</w:t>
            </w:r>
          </w:p>
          <w:p w14:paraId="2EFC4022">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03B70B18">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41053C48">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Calibri" w:cs="Times New Roman"/>
                <w:kern w:val="2"/>
                <w:szCs w:val="20"/>
                <w:lang w:val="en-GB" w:eastAsia="zh-CN" w:bidi="ar-SA"/>
              </w:rPr>
            </w:pPr>
            <w:r>
              <w:rPr>
                <w:rFonts w:ascii="Times New Roman" w:hAnsi="Times New Roman" w:eastAsia="Calibri" w:cs="Times New Roman"/>
                <w:kern w:val="2"/>
                <w:szCs w:val="20"/>
                <w:lang w:val="en-GB" w:eastAsia="zh-CN" w:bidi="ar-SA"/>
              </w:rPr>
              <w:t>Source [Ericsson] says that variable codeword lengths in PIE complicates A-IoT resource management, especially in in-band deployments when a reader needs to multiplex both NR and A-IoT communication.</w:t>
            </w:r>
          </w:p>
          <w:p w14:paraId="02CAEA74">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 xml:space="preserve">Source [CMCC] says that equal codeword length can overcome the cons of variable </w:t>
            </w:r>
            <w:r>
              <w:rPr>
                <w:rFonts w:ascii="Times New Roman" w:hAnsi="Times New Roman" w:eastAsia="Calibri" w:cs="Times New Roman"/>
                <w:kern w:val="2"/>
                <w:szCs w:val="20"/>
                <w:lang w:val="en-GB" w:eastAsia="zh-CN" w:bidi="ar-SA"/>
              </w:rPr>
              <w:t>codeword length in PIE</w:t>
            </w:r>
            <w:r>
              <w:rPr>
                <w:rFonts w:ascii="Times New Roman" w:hAnsi="Times New Roman" w:eastAsia="宋体" w:cs="Times New Roman"/>
                <w:szCs w:val="20"/>
                <w:lang w:val="en-GB" w:eastAsia="zh-CN" w:bidi="ar-SA"/>
              </w:rPr>
              <w:t>.</w:t>
            </w:r>
          </w:p>
          <w:p w14:paraId="30B92004">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According to sources [Nokia], [Ericsson], [CATT], [ZTE], [Lekha], [Samsung], [Apple], [DCM], transitions during Manchester code transmissions can be utilized for recovering the signal’s clock.</w:t>
            </w:r>
          </w:p>
          <w:p w14:paraId="3EAF382F">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343D1BBD">
            <w:pPr>
              <w:numPr>
                <w:ilvl w:val="0"/>
                <w:numId w:val="2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Evaluations are reported showing that Manchester codes perform better than PIE by 1dB to 6dB @10% BLER – [Huawei], [CMCC], [CATT], [ZTE], [IITk, IITM].</w:t>
            </w:r>
          </w:p>
          <w:p w14:paraId="35B0A409">
            <w:pPr>
              <w:numPr>
                <w:ilvl w:val="1"/>
                <w:numId w:val="22"/>
              </w:numPr>
              <w:overflowPunct w:val="0"/>
              <w:autoSpaceDE w:val="0"/>
              <w:autoSpaceDN w:val="0"/>
              <w:adjustRightInd w:val="0"/>
              <w:spacing w:after="180"/>
              <w:ind w:left="1440" w:hanging="360"/>
              <w:contextualSpacing/>
              <w:textAlignment w:val="baseline"/>
              <w:rPr>
                <w:lang w:val="en-US" w:eastAsia="zh-CN"/>
              </w:rPr>
            </w:pPr>
            <w:r>
              <w:rPr>
                <w:rFonts w:ascii="Times New Roman" w:hAnsi="Times New Roman" w:eastAsia="宋体" w:cs="Times New Roman"/>
                <w:szCs w:val="20"/>
                <w:lang w:val="en-GB" w:eastAsia="zh-CN" w:bidi="ar-SA"/>
              </w:rPr>
              <w:t>Source CMCC claims only a 1dB gain when comparing Manchester over equal length codeword in PIE, stating that the gain is negligible since the downlink coverage bottleneck is the receiver sensitivity and not the decoding performance.</w:t>
            </w:r>
          </w:p>
        </w:tc>
      </w:tr>
    </w:tbl>
    <w:p w14:paraId="768937AC">
      <w:pPr>
        <w:spacing w:before="120"/>
        <w:rPr>
          <w:lang w:val="en-US" w:eastAsia="zh-CN"/>
        </w:rPr>
      </w:pPr>
      <w:r>
        <w:rPr>
          <w:rFonts w:hint="eastAsia"/>
          <w:lang w:val="en-US" w:eastAsia="zh-CN"/>
        </w:rPr>
        <w:t>Observations for Manchester and PIE are captured by above agreements, and here we want to provide some example scenarios for PIE.</w:t>
      </w:r>
    </w:p>
    <w:p w14:paraId="1F2B45EE">
      <w:pPr>
        <w:spacing w:before="120"/>
        <w:rPr>
          <w:lang w:eastAsia="zh-CN"/>
        </w:rPr>
      </w:pPr>
      <w:r>
        <w:rPr>
          <w:lang w:eastAsia="zh-CN"/>
        </w:rPr>
        <w:t xml:space="preserve">PIE is useful for RF energy harvesting. Although capacitor is used for AIoT devices, for inventory stages, if some signals/channels will be transmitted very frequently, using PIE will be more </w:t>
      </w:r>
      <w:r>
        <w:rPr>
          <w:rFonts w:hint="eastAsia"/>
          <w:lang w:eastAsia="zh-CN"/>
        </w:rPr>
        <w:t>efficient</w:t>
      </w:r>
      <w:r>
        <w:rPr>
          <w:lang w:eastAsia="zh-CN"/>
        </w:rPr>
        <w:t xml:space="preserve"> for the device to </w:t>
      </w:r>
      <w:r>
        <w:rPr>
          <w:rFonts w:hint="eastAsia"/>
          <w:lang w:val="en-US" w:eastAsia="zh-CN"/>
        </w:rPr>
        <w:t>monitor</w:t>
      </w:r>
      <w:r>
        <w:rPr>
          <w:lang w:eastAsia="zh-CN"/>
        </w:rPr>
        <w:t xml:space="preserve"> the signal and charging at the same time</w:t>
      </w:r>
      <w:r>
        <w:rPr>
          <w:rFonts w:hint="eastAsia"/>
          <w:lang w:val="en-US" w:eastAsia="zh-CN"/>
        </w:rPr>
        <w:t>, both before and after inventory starts</w:t>
      </w:r>
      <w:r>
        <w:rPr>
          <w:lang w:eastAsia="zh-CN"/>
        </w:rPr>
        <w:t xml:space="preserve">. The following </w:t>
      </w:r>
      <w:r>
        <w:rPr>
          <w:rFonts w:hint="eastAsia"/>
          <w:lang w:val="en-US" w:eastAsia="zh-CN"/>
        </w:rPr>
        <w:t>are</w:t>
      </w:r>
      <w:r>
        <w:rPr>
          <w:lang w:eastAsia="zh-CN"/>
        </w:rPr>
        <w:t xml:space="preserve"> </w:t>
      </w:r>
      <w:r>
        <w:rPr>
          <w:rFonts w:hint="eastAsia"/>
          <w:lang w:eastAsia="zh-CN"/>
        </w:rPr>
        <w:t>examples</w:t>
      </w:r>
      <w:r>
        <w:rPr>
          <w:lang w:eastAsia="zh-CN"/>
        </w:rPr>
        <w:t xml:space="preserve"> for </w:t>
      </w:r>
      <w:r>
        <w:rPr>
          <w:rFonts w:hint="eastAsia"/>
          <w:lang w:eastAsia="zh-CN"/>
        </w:rPr>
        <w:t>consideration</w:t>
      </w:r>
      <w:r>
        <w:rPr>
          <w:lang w:eastAsia="zh-CN"/>
        </w:rPr>
        <w:t xml:space="preserve">. </w:t>
      </w:r>
    </w:p>
    <w:p w14:paraId="4546D28C">
      <w:pPr>
        <w:spacing w:before="120"/>
        <w:rPr>
          <w:i/>
          <w:iCs/>
          <w:lang w:val="en-US" w:eastAsia="zh-CN"/>
        </w:rPr>
      </w:pPr>
      <w:r>
        <w:rPr>
          <w:rFonts w:hint="eastAsia"/>
          <w:i/>
          <w:iCs/>
          <w:lang w:val="en-US" w:eastAsia="zh-CN"/>
        </w:rPr>
        <w:t xml:space="preserve">Example 1: </w:t>
      </w:r>
      <w:r>
        <w:rPr>
          <w:i/>
          <w:iCs/>
          <w:lang w:eastAsia="zh-CN"/>
        </w:rPr>
        <w:t>I</w:t>
      </w:r>
      <w:r>
        <w:rPr>
          <w:rFonts w:hint="eastAsia"/>
          <w:i/>
          <w:iCs/>
          <w:lang w:val="en-US" w:eastAsia="zh-CN"/>
        </w:rPr>
        <w:t xml:space="preserve">f the Reader has to provide energy harvesting signals before inventory for devices to charge, it may take a long time for devices in cell edge. And if the Reader can send some R2D signals or channel during this stage, before inventory starting, to provide some indication for incoming inventory command, such as the time gap, the energy harvesting may be affected if the R2D signals or channel </w:t>
      </w:r>
      <w:r>
        <w:rPr>
          <w:i/>
          <w:iCs/>
          <w:lang w:val="en-US" w:eastAsia="zh-CN"/>
        </w:rPr>
        <w:t>cannot</w:t>
      </w:r>
      <w:r>
        <w:rPr>
          <w:rFonts w:hint="eastAsia"/>
          <w:i/>
          <w:iCs/>
          <w:lang w:val="en-US" w:eastAsia="zh-CN"/>
        </w:rPr>
        <w:t xml:space="preserve"> be simultaneously transmitted with RF energy harvesting signals, and is not friendly for energy harvesting. As shown in </w:t>
      </w:r>
      <w:r>
        <w:rPr>
          <w:i/>
          <w:iCs/>
          <w:lang w:eastAsia="zh-CN"/>
        </w:rPr>
        <w:t>Figure.</w:t>
      </w:r>
      <w:r>
        <w:rPr>
          <w:rFonts w:hint="eastAsia"/>
          <w:i/>
          <w:iCs/>
          <w:lang w:val="en-US" w:eastAsia="zh-CN"/>
        </w:rPr>
        <w:t xml:space="preserve">2.2.1-1, different devices need different time for EH before inventory starts, and some indication signals are transmitted to indicate the start time of Select/Query, so that devices that fully charged early does not need to always </w:t>
      </w:r>
      <w:r>
        <w:rPr>
          <w:i/>
          <w:iCs/>
          <w:lang w:val="en-US" w:eastAsia="zh-CN"/>
        </w:rPr>
        <w:t>monitor</w:t>
      </w:r>
      <w:r>
        <w:rPr>
          <w:rFonts w:hint="eastAsia"/>
          <w:i/>
          <w:iCs/>
          <w:lang w:val="en-US" w:eastAsia="zh-CN"/>
        </w:rPr>
        <w:t>. For device B/C, they will need more time for charging than device A. If the RF energy harvesting signal transmission is interrupted when R2D transmission for indicating start time of Query/select is transmitted, the energy harvesting of Manchester encoding will be slower than PIE encoding for such R2D indication.</w:t>
      </w:r>
    </w:p>
    <w:p w14:paraId="633E91DD">
      <w:pPr>
        <w:spacing w:before="120"/>
        <w:jc w:val="center"/>
      </w:pPr>
      <w:r>
        <w:drawing>
          <wp:inline distT="0" distB="0" distL="114300" distR="114300">
            <wp:extent cx="5152390" cy="3159760"/>
            <wp:effectExtent l="0" t="0" r="13970" b="1016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4"/>
                    <a:stretch>
                      <a:fillRect/>
                    </a:stretch>
                  </pic:blipFill>
                  <pic:spPr>
                    <a:xfrm>
                      <a:off x="0" y="0"/>
                      <a:ext cx="5152390" cy="3159760"/>
                    </a:xfrm>
                    <a:prstGeom prst="rect">
                      <a:avLst/>
                    </a:prstGeom>
                    <a:noFill/>
                    <a:ln>
                      <a:noFill/>
                    </a:ln>
                  </pic:spPr>
                </pic:pic>
              </a:graphicData>
            </a:graphic>
          </wp:inline>
        </w:drawing>
      </w:r>
    </w:p>
    <w:p w14:paraId="1FEF20B0">
      <w:pPr>
        <w:spacing w:before="120"/>
        <w:jc w:val="center"/>
        <w:rPr>
          <w:b/>
          <w:bCs/>
          <w:lang w:val="en-US" w:eastAsia="zh-CN"/>
        </w:rPr>
      </w:pPr>
      <w:bookmarkStart w:id="25" w:name="_Ref30521"/>
      <w:bookmarkStart w:id="26" w:name="OLE_LINK32"/>
      <w:r>
        <w:rPr>
          <w:b/>
          <w:bCs/>
        </w:rPr>
        <w:t xml:space="preserve">Figure </w:t>
      </w:r>
      <w:bookmarkEnd w:id="25"/>
      <w:r>
        <w:rPr>
          <w:rFonts w:hint="eastAsia"/>
          <w:b/>
          <w:bCs/>
          <w:lang w:val="en-US" w:eastAsia="zh-CN"/>
        </w:rPr>
        <w:t>2.2.1-1 T</w:t>
      </w:r>
      <w:bookmarkEnd w:id="26"/>
      <w:r>
        <w:rPr>
          <w:rFonts w:hint="eastAsia"/>
          <w:b/>
          <w:bCs/>
          <w:lang w:val="en-US" w:eastAsia="zh-CN"/>
        </w:rPr>
        <w:t>ransmission of indication signal reducing EH efficiency</w:t>
      </w:r>
    </w:p>
    <w:p w14:paraId="23ED23E2">
      <w:pPr>
        <w:spacing w:before="120"/>
        <w:rPr>
          <w:rFonts w:hint="default"/>
          <w:i/>
          <w:iCs/>
          <w:lang w:val="en-US" w:eastAsia="zh-CN"/>
        </w:rPr>
      </w:pPr>
      <w:r>
        <w:rPr>
          <w:rFonts w:hint="eastAsia"/>
          <w:i/>
          <w:iCs/>
          <w:lang w:val="en-US" w:eastAsia="zh-CN"/>
        </w:rPr>
        <w:t xml:space="preserve">Example 2: The need for RF charging also exists after inventory starts. Take direction 1 which was agreed to study during previous RAN1 meeting as example, paging messages are periodically sent with an interval Tp, in order to collect devices that are randomly fully charged to be available. Then if PIE is used for R2D transmission, devices waked up can make fully use of R2D transmission for energy harvesting, if R2D transmission and RF energy harvesting signals are not transmit simultaneously.  </w:t>
      </w:r>
    </w:p>
    <w:p w14:paraId="547E3883">
      <w:pPr>
        <w:spacing w:before="120"/>
        <w:rPr>
          <w:i w:val="0"/>
          <w:iCs w:val="0"/>
          <w:lang w:val="en-US" w:eastAsia="zh-CN"/>
        </w:rPr>
      </w:pPr>
      <w:r>
        <w:rPr>
          <w:rFonts w:hint="eastAsia"/>
          <w:i w:val="0"/>
          <w:iCs w:val="0"/>
          <w:lang w:val="en-US" w:eastAsia="zh-CN"/>
        </w:rPr>
        <w:t xml:space="preserve">So whether down selection of PIE and Manchester is made or both can be supported needs to be studied. If RF </w:t>
      </w:r>
      <w:bookmarkStart w:id="27" w:name="OLE_LINK61"/>
      <w:r>
        <w:rPr>
          <w:rFonts w:hint="eastAsia"/>
          <w:i w:val="0"/>
          <w:iCs w:val="0"/>
          <w:lang w:val="en-US" w:eastAsia="zh-CN"/>
        </w:rPr>
        <w:t>energy harvesting signal</w:t>
      </w:r>
      <w:bookmarkEnd w:id="27"/>
      <w:r>
        <w:rPr>
          <w:rFonts w:hint="eastAsia"/>
          <w:i w:val="0"/>
          <w:iCs w:val="0"/>
          <w:lang w:val="en-US" w:eastAsia="zh-CN"/>
        </w:rPr>
        <w:t xml:space="preserve"> is separated transmitted from R2D transmission, then only supporting Manchester is enough. Otherwise, if R2D transmission and RF energy harvesting signal can only be transmitted in a TDM way, supporting PIE is beneficial for shorter charging time.  </w:t>
      </w:r>
    </w:p>
    <w:p w14:paraId="79167DE2">
      <w:pPr>
        <w:numPr>
          <w:ilvl w:val="255"/>
          <w:numId w:val="0"/>
        </w:numPr>
        <w:spacing w:before="120"/>
        <w:rPr>
          <w:rFonts w:hint="eastAsia"/>
          <w:b/>
          <w:lang w:val="en-US" w:eastAsia="zh"/>
        </w:rPr>
      </w:pPr>
      <w:r>
        <w:rPr>
          <w:b/>
          <w:bCs w:val="0"/>
        </w:rPr>
        <w:t xml:space="preserve">Proposal </w:t>
      </w:r>
      <w:r>
        <w:rPr>
          <w:rFonts w:hint="eastAsia"/>
          <w:b/>
          <w:bCs w:val="0"/>
          <w:lang w:val="en-US" w:eastAsia="zh-CN"/>
        </w:rPr>
        <w:t>6</w:t>
      </w:r>
      <w:r>
        <w:rPr>
          <w:rFonts w:hint="eastAsia"/>
          <w:b/>
          <w:lang w:val="en-US" w:eastAsia="zh-CN"/>
        </w:rPr>
        <w:t>: Whether down selection of PIE and Manchester is made or both can be supported depending on whether RF energy harvesting signal is separated transmitted from R2D transmission</w:t>
      </w:r>
      <w:r>
        <w:rPr>
          <w:rFonts w:hint="eastAsia"/>
          <w:b/>
          <w:lang w:val="en-US" w:eastAsia="zh"/>
        </w:rPr>
        <w:t xml:space="preserve">. </w:t>
      </w:r>
    </w:p>
    <w:p w14:paraId="2B50544A">
      <w:pPr>
        <w:numPr>
          <w:ilvl w:val="255"/>
          <w:numId w:val="0"/>
        </w:numPr>
        <w:spacing w:before="120"/>
        <w:rPr>
          <w:rFonts w:hint="eastAsia"/>
          <w:b/>
          <w:lang w:val="en-US" w:eastAsia="zh"/>
        </w:rPr>
      </w:pPr>
    </w:p>
    <w:p w14:paraId="7BAFEDCC">
      <w:pPr>
        <w:pStyle w:val="5"/>
        <w:numPr>
          <w:ilvl w:val="3"/>
          <w:numId w:val="5"/>
        </w:numPr>
        <w:tabs>
          <w:tab w:val="clear" w:pos="2694"/>
        </w:tabs>
        <w:spacing w:before="120"/>
        <w:rPr>
          <w:b/>
          <w:lang w:val="en-US" w:eastAsia="zh-CN"/>
        </w:rPr>
      </w:pPr>
      <w:r>
        <w:rPr>
          <w:rFonts w:hint="eastAsia"/>
          <w:b/>
          <w:lang w:val="en-US" w:eastAsia="zh-CN"/>
        </w:rPr>
        <w:t>Repetition and FEC</w:t>
      </w:r>
    </w:p>
    <w:p w14:paraId="143EC863">
      <w:pPr>
        <w:rPr>
          <w:rFonts w:hint="default"/>
          <w:b/>
          <w:bCs/>
          <w:lang w:val="en-US" w:eastAsia="zh-CN"/>
        </w:rPr>
      </w:pPr>
      <w:r>
        <w:rPr>
          <w:rFonts w:hint="eastAsia"/>
          <w:i w:val="0"/>
          <w:iCs w:val="0"/>
          <w:lang w:val="en-US" w:eastAsia="zh-CN"/>
        </w:rPr>
        <w:t>During last meeting, agreement about observation for repetition was made. And observation for FEC was also discussed but without agreements. To our understanding, considering the complexity introduced by FEC and repetition, they are only supported when the link performance of R2D link is bottleneck. So we make some analysis based on companies evaluation input under agenda 9.4.1.1.</w:t>
      </w:r>
    </w:p>
    <w:p w14:paraId="580E7BF0">
      <w:pPr>
        <w:rPr>
          <w:rFonts w:hint="eastAsia"/>
          <w:b w:val="0"/>
          <w:bCs w:val="0"/>
          <w:lang w:val="en-US" w:eastAsia="zh-CN"/>
        </w:rPr>
      </w:pPr>
      <w:r>
        <w:rPr>
          <w:rFonts w:hint="eastAsia"/>
          <w:b w:val="0"/>
          <w:bCs w:val="0"/>
          <w:lang w:val="en-US" w:eastAsia="zh-CN"/>
        </w:rPr>
        <w:t>Based on evaluation results[3], we have the following observations:</w:t>
      </w:r>
    </w:p>
    <w:p w14:paraId="47BD374B">
      <w:pPr>
        <w:numPr>
          <w:ilvl w:val="0"/>
          <w:numId w:val="23"/>
        </w:numPr>
        <w:ind w:left="420" w:hanging="42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For device 1,</w:t>
      </w:r>
      <w:bookmarkStart w:id="28" w:name="OLE_LINK58"/>
      <w:r>
        <w:rPr>
          <w:rFonts w:hint="default" w:ascii="Times New Roman" w:hAnsi="Times New Roman" w:cs="Times New Roman"/>
          <w:b w:val="0"/>
          <w:bCs w:val="0"/>
          <w:sz w:val="20"/>
          <w:szCs w:val="20"/>
          <w:lang w:val="en-US" w:eastAsia="zh-CN"/>
        </w:rPr>
        <w:t xml:space="preserve"> </w:t>
      </w:r>
      <w:r>
        <w:rPr>
          <w:rFonts w:hint="default" w:ascii="Times New Roman" w:hAnsi="Times New Roman" w:eastAsia="等线" w:cs="Times New Roman"/>
          <w:sz w:val="20"/>
          <w:szCs w:val="20"/>
          <w:lang w:eastAsia="zh-CN"/>
        </w:rPr>
        <w:t>Budget-Alt1</w:t>
      </w:r>
      <w:r>
        <w:rPr>
          <w:rFonts w:hint="default" w:ascii="Times New Roman" w:hAnsi="Times New Roman" w:eastAsia="等线" w:cs="Times New Roman"/>
          <w:sz w:val="20"/>
          <w:szCs w:val="20"/>
          <w:lang w:val="en-US" w:eastAsia="zh-CN"/>
        </w:rPr>
        <w:t xml:space="preserve"> is used, and the receiver sensitivity value mainly focus on -40, -36, -30dB, and these sensitivity values correpond to a SNR of 41dB, 45dB, and 51dB respectively for 20MHz RF-ED bandwidth, 20dB noise figure and -174dBm thermal Noise power spectrum density. </w:t>
      </w:r>
      <w:bookmarkEnd w:id="28"/>
      <w:r>
        <w:rPr>
          <w:rFonts w:hint="default" w:ascii="Times New Roman" w:hAnsi="Times New Roman" w:eastAsia="等线" w:cs="Times New Roman"/>
          <w:sz w:val="20"/>
          <w:szCs w:val="20"/>
          <w:lang w:val="en-US" w:eastAsia="zh-CN"/>
        </w:rPr>
        <w:t>And according to the LLS results in [</w:t>
      </w:r>
      <w:r>
        <w:rPr>
          <w:rFonts w:hint="default" w:ascii="Times New Roman" w:hAnsi="Times New Roman" w:eastAsia="等线" w:cs="Times New Roman"/>
          <w:sz w:val="20"/>
          <w:szCs w:val="20"/>
          <w:lang w:val="en-US" w:eastAsia="zh"/>
          <w:woUserID w:val="1"/>
        </w:rPr>
        <w:t>3</w:t>
      </w:r>
      <w:r>
        <w:rPr>
          <w:rFonts w:hint="default" w:ascii="Times New Roman" w:hAnsi="Times New Roman" w:eastAsia="等线" w:cs="Times New Roman"/>
          <w:sz w:val="20"/>
          <w:szCs w:val="20"/>
          <w:lang w:val="en-US" w:eastAsia="zh-CN"/>
        </w:rPr>
        <w:t>], sheet “LLS-R2D”, all the provided required SNR/CNR based on RF-ED @10%BLER is lower than 39.7dB.</w:t>
      </w:r>
    </w:p>
    <w:p w14:paraId="069543FC">
      <w:pPr>
        <w:numPr>
          <w:ilvl w:val="0"/>
          <w:numId w:val="23"/>
        </w:numPr>
        <w:ind w:left="420" w:hanging="420"/>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sz w:val="20"/>
          <w:szCs w:val="20"/>
          <w:lang w:val="en-US" w:eastAsia="zh-CN"/>
        </w:rPr>
        <w:t xml:space="preserve">For device 2a, </w:t>
      </w:r>
      <w:r>
        <w:rPr>
          <w:rFonts w:hint="default" w:ascii="Times New Roman" w:hAnsi="Times New Roman" w:cs="Times New Roman"/>
          <w:b w:val="0"/>
          <w:bCs w:val="0"/>
          <w:sz w:val="20"/>
          <w:szCs w:val="20"/>
          <w:lang w:val="en-US" w:eastAsia="zh-CN"/>
        </w:rPr>
        <w:t xml:space="preserve">when </w:t>
      </w:r>
      <w:r>
        <w:rPr>
          <w:rFonts w:hint="default" w:ascii="Times New Roman" w:hAnsi="Times New Roman" w:eastAsia="等线" w:cs="Times New Roman"/>
          <w:sz w:val="20"/>
          <w:szCs w:val="20"/>
          <w:lang w:eastAsia="zh-CN"/>
        </w:rPr>
        <w:t>Budget-Alt1</w:t>
      </w:r>
      <w:r>
        <w:rPr>
          <w:rFonts w:hint="default" w:ascii="Times New Roman" w:hAnsi="Times New Roman" w:eastAsia="等线" w:cs="Times New Roman"/>
          <w:sz w:val="20"/>
          <w:szCs w:val="20"/>
          <w:lang w:val="en-US" w:eastAsia="zh-CN"/>
        </w:rPr>
        <w:t xml:space="preserve"> is used, and the receiver sensitivity value mainly focus on -50, -45, -40dB, and these sensitivity values correpond to a SNR of 31dB, 36dB, and 41dB respectively for 20MHz RF-ED bandwidth, 20dB noise figure and -174dBm thermal Noise power spectrum density. And according to the LLS results in [</w:t>
      </w:r>
      <w:r>
        <w:rPr>
          <w:rFonts w:hint="default" w:ascii="Times New Roman" w:hAnsi="Times New Roman" w:eastAsia="等线" w:cs="Times New Roman"/>
          <w:sz w:val="20"/>
          <w:szCs w:val="20"/>
          <w:lang w:val="en-US" w:eastAsia="zh"/>
          <w:woUserID w:val="1"/>
        </w:rPr>
        <w:t>3</w:t>
      </w:r>
      <w:r>
        <w:rPr>
          <w:rFonts w:hint="default" w:ascii="Times New Roman" w:hAnsi="Times New Roman" w:eastAsia="等线" w:cs="Times New Roman"/>
          <w:sz w:val="20"/>
          <w:szCs w:val="20"/>
          <w:lang w:val="en-US" w:eastAsia="zh-CN"/>
        </w:rPr>
        <w:t>], sheet “LLS-R2D”, all the provided required SNR/CNR based on RF-ED @10%BLER is lower than 26dB, only one company reports one higher value with 37dB.</w:t>
      </w:r>
    </w:p>
    <w:p w14:paraId="066C1619">
      <w:pPr>
        <w:numPr>
          <w:ilvl w:val="0"/>
          <w:numId w:val="23"/>
        </w:numPr>
        <w:ind w:left="420" w:hanging="420"/>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sz w:val="20"/>
          <w:szCs w:val="20"/>
          <w:lang w:val="en-US" w:eastAsia="zh-CN"/>
        </w:rPr>
        <w:t>For device 2a, when Budget-Alt 2 is used, only 3 companies[</w:t>
      </w:r>
      <w:r>
        <w:rPr>
          <w:rFonts w:hint="default" w:ascii="Times New Roman" w:hAnsi="Times New Roman" w:eastAsia="等线" w:cs="Times New Roman"/>
          <w:sz w:val="20"/>
          <w:szCs w:val="20"/>
          <w:lang w:val="en-US" w:eastAsia="zh"/>
          <w:woUserID w:val="1"/>
        </w:rPr>
        <w:t>Samsung</w:t>
      </w:r>
      <w:r>
        <w:rPr>
          <w:rFonts w:hint="default" w:ascii="Times New Roman" w:hAnsi="Times New Roman" w:eastAsia="等线" w:cs="Times New Roman"/>
          <w:sz w:val="20"/>
          <w:szCs w:val="20"/>
          <w:lang w:val="en-US" w:eastAsia="zh-CN"/>
        </w:rPr>
        <w:t>, MTK,E</w:t>
      </w:r>
      <w:r>
        <w:rPr>
          <w:rFonts w:hint="default" w:ascii="Times New Roman" w:hAnsi="Times New Roman" w:eastAsia="等线" w:cs="Times New Roman"/>
          <w:sz w:val="20"/>
          <w:szCs w:val="20"/>
          <w:lang w:val="en-US" w:eastAsia="zh"/>
          <w:woUserID w:val="1"/>
        </w:rPr>
        <w:t>ricsson</w:t>
      </w:r>
      <w:r>
        <w:rPr>
          <w:rFonts w:hint="default" w:ascii="Times New Roman" w:hAnsi="Times New Roman" w:eastAsia="等线" w:cs="Times New Roman"/>
          <w:sz w:val="20"/>
          <w:szCs w:val="20"/>
          <w:lang w:val="en-US" w:eastAsia="zh-CN"/>
        </w:rPr>
        <w:t xml:space="preserve">] provide coverage results. According to MTK and Ericsson’s results, R2D link has 12dB </w:t>
      </w:r>
      <w:r>
        <w:rPr>
          <w:rFonts w:hint="default" w:ascii="Times New Roman" w:hAnsi="Times New Roman" w:eastAsia="等线" w:cs="Times New Roman"/>
          <w:sz w:val="20"/>
          <w:szCs w:val="20"/>
          <w:lang w:val="en-US" w:eastAsia="zh"/>
          <w:woUserID w:val="1"/>
        </w:rPr>
        <w:t xml:space="preserve">more </w:t>
      </w:r>
      <w:r>
        <w:rPr>
          <w:rFonts w:hint="default" w:ascii="Times New Roman" w:hAnsi="Times New Roman" w:eastAsia="等线" w:cs="Times New Roman"/>
          <w:sz w:val="20"/>
          <w:szCs w:val="20"/>
          <w:lang w:val="en-US" w:eastAsia="zh-CN"/>
        </w:rPr>
        <w:t>MPL coverage than D2R link. And Samsung’s results shows poor R2D link coverage than D2R link for some cases, but they suppose 60dB noise figure compares to other’s 20dB noise figure.</w:t>
      </w:r>
    </w:p>
    <w:p w14:paraId="53934BF5">
      <w:pPr>
        <w:numPr>
          <w:ilvl w:val="0"/>
          <w:numId w:val="23"/>
        </w:numPr>
        <w:ind w:left="420" w:hanging="420"/>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sz w:val="20"/>
          <w:szCs w:val="20"/>
          <w:lang w:val="en-US" w:eastAsia="zh-CN"/>
        </w:rPr>
        <w:t>For device 2b, R2D can be coverage bottleneck for some cases.</w:t>
      </w:r>
    </w:p>
    <w:p w14:paraId="6914283D">
      <w:pPr>
        <w:numPr>
          <w:ilvl w:val="-1"/>
          <w:numId w:val="0"/>
        </w:numPr>
        <w:ind w:left="0" w:firstLine="0"/>
        <w:rPr>
          <w:rFonts w:hint="eastAsia"/>
          <w:b w:val="0"/>
          <w:bCs w:val="0"/>
          <w:lang w:val="en-US" w:eastAsia="zh-CN"/>
        </w:rPr>
      </w:pPr>
      <w:r>
        <w:rPr>
          <w:rFonts w:hint="eastAsia"/>
          <w:b w:val="0"/>
          <w:bCs w:val="0"/>
          <w:lang w:val="en-US" w:eastAsia="zh-CN"/>
        </w:rPr>
        <w:t>Based on above observations, for device 1 and 2a, when RF-ED is used for detection, R2D link coverage is limited by hardware receiver sensitivity, and it corresponds to a higher required SNR/CNR than the LLS SNR/CNR, so further reduce the downlink performance with FEC and repetition seems meaningless. For device 2a with Budget Alt2, coverage of R2D link is most likely to be better than D2R link, therefore for design of device 1 and 2a, we think support of FEC and repetition is low priority.</w:t>
      </w:r>
    </w:p>
    <w:p w14:paraId="6849260C">
      <w:pPr>
        <w:numPr>
          <w:ilvl w:val="-1"/>
          <w:numId w:val="0"/>
        </w:numPr>
        <w:ind w:left="0" w:firstLine="0"/>
        <w:rPr>
          <w:rFonts w:hint="eastAsia"/>
          <w:b w:val="0"/>
          <w:bCs w:val="0"/>
          <w:lang w:val="en-US" w:eastAsia="zh-CN"/>
        </w:rPr>
      </w:pPr>
      <w:r>
        <w:rPr>
          <w:rFonts w:hint="eastAsia"/>
          <w:b w:val="0"/>
          <w:bCs w:val="0"/>
          <w:lang w:val="en-US" w:eastAsia="zh-CN"/>
        </w:rPr>
        <w:t>For device 2b, FEC and repetition seem can provide benefit for R2D link. However, when harmonized design is considered, we propose not to introduce FEC and repetition for WI of R19.</w:t>
      </w:r>
    </w:p>
    <w:p w14:paraId="7D731D13">
      <w:pPr>
        <w:numPr>
          <w:ilvl w:val="-1"/>
          <w:numId w:val="0"/>
        </w:numPr>
        <w:ind w:left="0" w:firstLine="0"/>
        <w:rPr>
          <w:rFonts w:hint="eastAsia"/>
          <w:b/>
          <w:bCs/>
          <w:lang w:val="en-US" w:eastAsia="zh-CN"/>
        </w:rPr>
      </w:pPr>
      <w:r>
        <w:rPr>
          <w:rFonts w:hint="eastAsia"/>
          <w:b/>
          <w:bCs/>
          <w:lang w:val="en-US" w:eastAsia="zh-CN"/>
        </w:rPr>
        <w:t>Observation 3:</w:t>
      </w:r>
    </w:p>
    <w:p w14:paraId="1A8F25AB">
      <w:pPr>
        <w:numPr>
          <w:ilvl w:val="0"/>
          <w:numId w:val="23"/>
        </w:numPr>
        <w:ind w:left="420" w:hanging="420"/>
        <w:rPr>
          <w:rFonts w:hint="default"/>
          <w:b/>
          <w:bCs/>
          <w:lang w:val="en-US" w:eastAsia="zh-CN"/>
        </w:rPr>
      </w:pPr>
      <w:r>
        <w:rPr>
          <w:rFonts w:hint="default"/>
          <w:b/>
          <w:bCs/>
          <w:lang w:val="en-US" w:eastAsia="zh-CN"/>
        </w:rPr>
        <w:t xml:space="preserve">For device 1, </w:t>
      </w:r>
      <w:r>
        <w:rPr>
          <w:rFonts w:ascii="Times New Roman" w:hAnsi="Times New Roman" w:eastAsia="等线" w:cs="Times New Roman"/>
          <w:b/>
          <w:bCs/>
          <w:sz w:val="20"/>
          <w:szCs w:val="20"/>
          <w:lang w:eastAsia="zh-CN"/>
        </w:rPr>
        <w:t>Budget-Alt1</w:t>
      </w:r>
      <w:r>
        <w:rPr>
          <w:rFonts w:hint="default" w:ascii="Times New Roman" w:hAnsi="Times New Roman" w:eastAsia="等线" w:cs="Times New Roman"/>
          <w:b/>
          <w:bCs/>
          <w:sz w:val="20"/>
          <w:szCs w:val="20"/>
          <w:lang w:val="en-US" w:eastAsia="zh-CN"/>
        </w:rPr>
        <w:t xml:space="preserve"> is used, and the receiver sensitivity value mainly focus on -40, -36, -30dB, and these sensitivity values correpond to a SNR of 41dB, 45dB, and 51dB respectively for 20MHz RF-ED bandwidth, 20dB noise figure and -174dBm thermal Noise power spectrum density. And according to the LLS results in [</w:t>
      </w:r>
      <w:r>
        <w:rPr>
          <w:rFonts w:hint="default" w:ascii="Times New Roman" w:hAnsi="Times New Roman" w:eastAsia="等线" w:cs="Times New Roman"/>
          <w:b/>
          <w:bCs/>
          <w:sz w:val="20"/>
          <w:szCs w:val="20"/>
          <w:lang w:val="en-US" w:eastAsia="zh"/>
          <w:woUserID w:val="1"/>
        </w:rPr>
        <w:t>3</w:t>
      </w:r>
      <w:r>
        <w:rPr>
          <w:rFonts w:hint="default" w:ascii="Times New Roman" w:hAnsi="Times New Roman" w:eastAsia="等线" w:cs="Times New Roman"/>
          <w:b/>
          <w:bCs/>
          <w:sz w:val="20"/>
          <w:szCs w:val="20"/>
          <w:lang w:val="en-US" w:eastAsia="zh-CN"/>
        </w:rPr>
        <w:t>], sheet “LLS-R2D”, all the provided required SNR/CNR based on RF-ED @10%BLER is lower than 39.7dB.</w:t>
      </w:r>
    </w:p>
    <w:p w14:paraId="4BAFEF26">
      <w:pPr>
        <w:numPr>
          <w:ilvl w:val="0"/>
          <w:numId w:val="23"/>
        </w:numPr>
        <w:ind w:left="420" w:hanging="420"/>
        <w:rPr>
          <w:rFonts w:hint="default"/>
          <w:b/>
          <w:bCs/>
          <w:lang w:val="en-US" w:eastAsia="zh-CN"/>
        </w:rPr>
      </w:pPr>
      <w:r>
        <w:rPr>
          <w:rFonts w:hint="default" w:ascii="Times New Roman" w:hAnsi="Times New Roman" w:eastAsia="等线" w:cs="Times New Roman"/>
          <w:b/>
          <w:bCs/>
          <w:sz w:val="20"/>
          <w:szCs w:val="20"/>
          <w:lang w:val="en-US" w:eastAsia="zh-CN"/>
        </w:rPr>
        <w:t xml:space="preserve">For device 2a, </w:t>
      </w:r>
      <w:r>
        <w:rPr>
          <w:rFonts w:hint="default"/>
          <w:b/>
          <w:bCs/>
          <w:lang w:val="en-US" w:eastAsia="zh-CN"/>
        </w:rPr>
        <w:t xml:space="preserve">when </w:t>
      </w:r>
      <w:r>
        <w:rPr>
          <w:rFonts w:ascii="Times New Roman" w:hAnsi="Times New Roman" w:eastAsia="等线" w:cs="Times New Roman"/>
          <w:b/>
          <w:bCs/>
          <w:sz w:val="20"/>
          <w:szCs w:val="20"/>
          <w:lang w:eastAsia="zh-CN"/>
        </w:rPr>
        <w:t>Budget-Alt1</w:t>
      </w:r>
      <w:r>
        <w:rPr>
          <w:rFonts w:hint="default" w:ascii="Times New Roman" w:hAnsi="Times New Roman" w:eastAsia="等线" w:cs="Times New Roman"/>
          <w:b/>
          <w:bCs/>
          <w:sz w:val="20"/>
          <w:szCs w:val="20"/>
          <w:lang w:val="en-US" w:eastAsia="zh-CN"/>
        </w:rPr>
        <w:t xml:space="preserve"> is used, and the receiver sensitivity value mainly focus on -50, -45, -40dB, and these sensitivity values correpond to a SNR of 31dB, 36dB, and 41dB respectively for 20MHz RF-ED bandwidth, 20dB noise figure and -174dBm thermal Noise power spectrum density. And according to the LLS results in [</w:t>
      </w:r>
      <w:r>
        <w:rPr>
          <w:rFonts w:hint="default" w:ascii="Times New Roman" w:hAnsi="Times New Roman" w:eastAsia="等线" w:cs="Times New Roman"/>
          <w:b/>
          <w:bCs/>
          <w:sz w:val="20"/>
          <w:szCs w:val="20"/>
          <w:lang w:val="en-US" w:eastAsia="zh"/>
          <w:woUserID w:val="1"/>
        </w:rPr>
        <w:t>3</w:t>
      </w:r>
      <w:r>
        <w:rPr>
          <w:rFonts w:hint="default" w:ascii="Times New Roman" w:hAnsi="Times New Roman" w:eastAsia="等线" w:cs="Times New Roman"/>
          <w:b/>
          <w:bCs/>
          <w:sz w:val="20"/>
          <w:szCs w:val="20"/>
          <w:lang w:val="en-US" w:eastAsia="zh-CN"/>
        </w:rPr>
        <w:t>], sheet “LLS-R2D”, all the provided required SNR/CNR based on RF-ED @10%BLER is lower than 26dB, only one company reports one higher value with 37dB.</w:t>
      </w:r>
    </w:p>
    <w:p w14:paraId="6EB5091F">
      <w:pPr>
        <w:numPr>
          <w:ilvl w:val="0"/>
          <w:numId w:val="23"/>
        </w:numPr>
        <w:ind w:left="420" w:hanging="420"/>
        <w:rPr>
          <w:rFonts w:hint="default"/>
          <w:b/>
          <w:bCs/>
          <w:lang w:val="en-US" w:eastAsia="zh-CN"/>
        </w:rPr>
      </w:pPr>
      <w:r>
        <w:rPr>
          <w:rFonts w:hint="default" w:ascii="Times New Roman" w:hAnsi="Times New Roman" w:eastAsia="等线" w:cs="Times New Roman"/>
          <w:b/>
          <w:bCs/>
          <w:sz w:val="20"/>
          <w:szCs w:val="20"/>
          <w:lang w:val="en-US" w:eastAsia="zh-CN"/>
        </w:rPr>
        <w:t>For device 2a, when Budget-Alt 2 is used, only 3 companies[S</w:t>
      </w:r>
      <w:r>
        <w:rPr>
          <w:rFonts w:hint="default" w:ascii="Times New Roman" w:hAnsi="Times New Roman" w:eastAsia="等线" w:cs="Times New Roman"/>
          <w:b/>
          <w:bCs/>
          <w:sz w:val="20"/>
          <w:szCs w:val="20"/>
          <w:lang w:val="en-US" w:eastAsia="zh"/>
          <w:woUserID w:val="1"/>
        </w:rPr>
        <w:t>amsung</w:t>
      </w:r>
      <w:r>
        <w:rPr>
          <w:rFonts w:hint="default" w:ascii="Times New Roman" w:hAnsi="Times New Roman" w:eastAsia="等线" w:cs="Times New Roman"/>
          <w:b/>
          <w:bCs/>
          <w:sz w:val="20"/>
          <w:szCs w:val="20"/>
          <w:lang w:val="en-US" w:eastAsia="zh-CN"/>
        </w:rPr>
        <w:t>, MTK,E</w:t>
      </w:r>
      <w:r>
        <w:rPr>
          <w:rFonts w:hint="default" w:ascii="Times New Roman" w:hAnsi="Times New Roman" w:eastAsia="等线" w:cs="Times New Roman"/>
          <w:b/>
          <w:bCs/>
          <w:sz w:val="20"/>
          <w:szCs w:val="20"/>
          <w:lang w:val="en-US" w:eastAsia="zh"/>
          <w:woUserID w:val="1"/>
        </w:rPr>
        <w:t>ricsson</w:t>
      </w:r>
      <w:r>
        <w:rPr>
          <w:rFonts w:hint="default" w:ascii="Times New Roman" w:hAnsi="Times New Roman" w:eastAsia="等线" w:cs="Times New Roman"/>
          <w:b/>
          <w:bCs/>
          <w:sz w:val="20"/>
          <w:szCs w:val="20"/>
          <w:lang w:val="en-US" w:eastAsia="zh-CN"/>
        </w:rPr>
        <w:t xml:space="preserve">] provide coverage results. According to MTK and Ericsson’s results, R2D link has 12dB </w:t>
      </w:r>
      <w:r>
        <w:rPr>
          <w:rFonts w:hint="default" w:ascii="Times New Roman" w:hAnsi="Times New Roman" w:eastAsia="等线" w:cs="Times New Roman"/>
          <w:b/>
          <w:bCs/>
          <w:sz w:val="20"/>
          <w:szCs w:val="20"/>
          <w:lang w:val="en-US" w:eastAsia="zh"/>
          <w:woUserID w:val="1"/>
        </w:rPr>
        <w:t xml:space="preserve">more </w:t>
      </w:r>
      <w:r>
        <w:rPr>
          <w:rFonts w:hint="default" w:ascii="Times New Roman" w:hAnsi="Times New Roman" w:eastAsia="等线" w:cs="Times New Roman"/>
          <w:b/>
          <w:bCs/>
          <w:sz w:val="20"/>
          <w:szCs w:val="20"/>
          <w:lang w:val="en-US" w:eastAsia="zh-CN"/>
        </w:rPr>
        <w:t>MPL coverage than D2R link. And Samsung’s results shows poor R2D link coverage than D2R link for some cases, but they suppose 60dB noise figure compares to other’s 20dB noise figure.</w:t>
      </w:r>
    </w:p>
    <w:p w14:paraId="14347FAC">
      <w:pPr>
        <w:numPr>
          <w:ilvl w:val="-1"/>
          <w:numId w:val="0"/>
        </w:numPr>
        <w:ind w:left="0" w:firstLine="0"/>
        <w:rPr>
          <w:rFonts w:hint="default"/>
          <w:b w:val="0"/>
          <w:bCs w:val="0"/>
          <w:lang w:val="en-US" w:eastAsia="zh-CN"/>
        </w:rPr>
      </w:pPr>
    </w:p>
    <w:p w14:paraId="4EE85574">
      <w:pPr>
        <w:rPr>
          <w:rFonts w:hint="default"/>
          <w:b/>
          <w:bCs/>
          <w:lang w:val="en-US" w:eastAsia="zh-CN"/>
        </w:rPr>
      </w:pPr>
      <w:r>
        <w:rPr>
          <w:rFonts w:hint="eastAsia"/>
          <w:b/>
          <w:bCs/>
          <w:lang w:val="en-US" w:eastAsia="zh-CN"/>
        </w:rPr>
        <w:t>Proposal 7: FEC and repetition are not supported for R2D link in R19 WI.</w:t>
      </w:r>
    </w:p>
    <w:p w14:paraId="5F056425">
      <w:pPr>
        <w:spacing w:before="120"/>
        <w:rPr>
          <w:b/>
          <w:bCs/>
          <w:lang w:val="en-US" w:eastAsia="zh-CN"/>
        </w:rPr>
      </w:pPr>
    </w:p>
    <w:p w14:paraId="5F5BBEA5">
      <w:pPr>
        <w:pStyle w:val="4"/>
        <w:numPr>
          <w:ilvl w:val="2"/>
          <w:numId w:val="5"/>
        </w:numPr>
        <w:spacing w:before="120"/>
        <w:rPr>
          <w:b/>
          <w:bCs/>
          <w:lang w:val="en-US" w:eastAsia="zh-CN"/>
        </w:rPr>
      </w:pPr>
      <w:r>
        <w:rPr>
          <w:rFonts w:hint="eastAsia"/>
          <w:b/>
          <w:bCs/>
          <w:lang w:val="en-US" w:eastAsia="zh-CN"/>
        </w:rPr>
        <w:t>D2R link</w:t>
      </w:r>
    </w:p>
    <w:p w14:paraId="045035C3">
      <w:pPr>
        <w:spacing w:before="120"/>
        <w:rPr>
          <w:lang w:val="en-US" w:eastAsia="zh-CN"/>
        </w:rPr>
      </w:pPr>
      <w:bookmarkStart w:id="29" w:name="OLE_LINK34"/>
      <w:r>
        <w:rPr>
          <w:rFonts w:hint="eastAsia"/>
          <w:lang w:val="en-US" w:eastAsia="zh-CN"/>
        </w:rPr>
        <w:t xml:space="preserve">In this section, we will provide our views on the coding </w:t>
      </w:r>
      <w:r>
        <w:rPr>
          <w:rFonts w:hint="eastAsia"/>
          <w:lang w:val="en-US" w:eastAsia="zh"/>
          <w:woUserID w:val="1"/>
        </w:rPr>
        <w:t>schemes</w:t>
      </w:r>
      <w:r>
        <w:rPr>
          <w:rFonts w:hint="eastAsia"/>
          <w:lang w:val="en-US" w:eastAsia="zh-CN"/>
        </w:rPr>
        <w:t>, including line coding and FEC.</w:t>
      </w:r>
      <w:bookmarkEnd w:id="29"/>
    </w:p>
    <w:p w14:paraId="10335820">
      <w:pPr>
        <w:pStyle w:val="5"/>
        <w:numPr>
          <w:ilvl w:val="3"/>
          <w:numId w:val="5"/>
        </w:numPr>
        <w:tabs>
          <w:tab w:val="clear" w:pos="2694"/>
        </w:tabs>
        <w:spacing w:before="120"/>
        <w:rPr>
          <w:b/>
          <w:lang w:val="en-US" w:eastAsia="zh-CN"/>
        </w:rPr>
      </w:pPr>
      <w:r>
        <w:rPr>
          <w:rFonts w:hint="eastAsia"/>
          <w:b/>
          <w:lang w:val="en-US" w:eastAsia="zh-CN"/>
        </w:rPr>
        <w:t>Line code</w:t>
      </w:r>
    </w:p>
    <w:p w14:paraId="45619203">
      <w:pPr>
        <w:spacing w:before="120"/>
        <w:rPr>
          <w:rFonts w:hint="default"/>
          <w:lang w:val="en-US" w:eastAsia="zh-CN"/>
        </w:rPr>
      </w:pPr>
      <w:r>
        <w:rPr>
          <w:rFonts w:hint="eastAsia"/>
          <w:lang w:val="en-US" w:eastAsia="zh-CN"/>
        </w:rPr>
        <w:t xml:space="preserve">For line code , the following agreements have been made in last meeting,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205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28E10FB">
            <w:pPr>
              <w:spacing w:before="0" w:beforeLines="-2147483648" w:line="259" w:lineRule="auto"/>
              <w:jc w:val="both"/>
              <w:rPr>
                <w:rFonts w:ascii="Times New Roman" w:hAnsi="Times New Roman" w:eastAsia="Calibri"/>
                <w:szCs w:val="20"/>
              </w:rPr>
            </w:pPr>
            <w:r>
              <w:rPr>
                <w:rFonts w:ascii="Times New Roman" w:hAnsi="Times New Roman" w:eastAsia="Calibri"/>
                <w:szCs w:val="20"/>
                <w:highlight w:val="green"/>
              </w:rPr>
              <w:t>Agreement</w:t>
            </w:r>
          </w:p>
          <w:p w14:paraId="11E3F980">
            <w:pPr>
              <w:spacing w:before="0" w:beforeLines="-2147483648" w:line="259" w:lineRule="auto"/>
              <w:jc w:val="both"/>
              <w:rPr>
                <w:rFonts w:ascii="Times New Roman" w:hAnsi="Times New Roman" w:eastAsia="Calibri"/>
                <w:szCs w:val="20"/>
              </w:rPr>
            </w:pPr>
            <w:r>
              <w:rPr>
                <w:rFonts w:ascii="Times New Roman" w:hAnsi="Times New Roman" w:eastAsia="Calibri"/>
                <w:szCs w:val="20"/>
              </w:rPr>
              <w:t>For D2R line codes, the following observations are captured in TR 38.769:</w:t>
            </w:r>
          </w:p>
          <w:p w14:paraId="472962BC">
            <w:pPr>
              <w:numPr>
                <w:ilvl w:val="0"/>
                <w:numId w:val="2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Sources [Huawei], [CMCC], [Vivo], [CATT], [ZTE], [Samsung] report that Manchester codes perform better than Miller codes by 0.5dB to 5.5dB @10% BLER.</w:t>
            </w:r>
          </w:p>
          <w:p w14:paraId="195040D8">
            <w:pPr>
              <w:numPr>
                <w:ilvl w:val="0"/>
                <w:numId w:val="2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Sources [Huawei], [CMCC] [ZTE] report that Manchester codes perform better than FM0 by 0.2dB to 2.5dB @10% BLER.</w:t>
            </w:r>
          </w:p>
          <w:p w14:paraId="5F493144">
            <w:pPr>
              <w:numPr>
                <w:ilvl w:val="1"/>
                <w:numId w:val="24"/>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According to sources [Vivo], [CATT], Manchester codes have a similar performance as FM0.</w:t>
            </w:r>
          </w:p>
          <w:p w14:paraId="7BD7D334">
            <w:pPr>
              <w:numPr>
                <w:ilvl w:val="0"/>
                <w:numId w:val="2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1F16F25F">
            <w:pPr>
              <w:numPr>
                <w:ilvl w:val="0"/>
                <w:numId w:val="2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zh-CN" w:bidi="ar-SA"/>
              </w:rPr>
              <w:t>Source [QC] state that performance of BPSK square wave is better than Miller/FM0 by ~3-4 dB @10%BLER with coherent demodulation.</w:t>
            </w:r>
          </w:p>
          <w:p w14:paraId="1AD3BBEF">
            <w:pPr>
              <w:spacing w:before="120"/>
              <w:jc w:val="both"/>
              <w:rPr>
                <w:lang w:eastAsia="zh-CN"/>
              </w:rPr>
            </w:pPr>
          </w:p>
        </w:tc>
      </w:tr>
    </w:tbl>
    <w:p w14:paraId="51CBDD0C">
      <w:pPr>
        <w:pStyle w:val="11"/>
        <w:spacing w:before="120"/>
        <w:jc w:val="left"/>
        <w:rPr>
          <w:rFonts w:hint="default"/>
          <w:bCs w:val="0"/>
          <w:lang w:val="en-US" w:eastAsia="zh-CN"/>
        </w:rPr>
      </w:pPr>
      <w:r>
        <w:rPr>
          <w:rFonts w:hint="eastAsia"/>
          <w:bCs w:val="0"/>
          <w:lang w:val="en-US" w:eastAsia="zh-CN"/>
        </w:rPr>
        <w:t>Here, we also want to provide some insights considering spectrum utilization and FDM.</w:t>
      </w:r>
    </w:p>
    <w:p w14:paraId="538A6E6C">
      <w:pPr>
        <w:pStyle w:val="11"/>
        <w:numPr>
          <w:ilvl w:val="0"/>
          <w:numId w:val="25"/>
        </w:numPr>
        <w:spacing w:before="120"/>
        <w:jc w:val="left"/>
        <w:rPr>
          <w:bCs w:val="0"/>
          <w:lang w:val="en-US" w:eastAsia="zh-CN"/>
        </w:rPr>
      </w:pPr>
      <w:r>
        <w:rPr>
          <w:rFonts w:hint="eastAsia"/>
          <w:bCs w:val="0"/>
          <w:lang w:val="en-US" w:eastAsia="zh-CN"/>
        </w:rPr>
        <w:t>Spectrum comparison between line codes.</w:t>
      </w:r>
    </w:p>
    <w:p w14:paraId="3DD0B572">
      <w:pPr>
        <w:pStyle w:val="11"/>
        <w:spacing w:before="120"/>
        <w:jc w:val="left"/>
        <w:rPr>
          <w:bCs w:val="0"/>
          <w:lang w:val="en-US" w:eastAsia="zh-CN"/>
        </w:rPr>
      </w:pPr>
      <w:r>
        <w:rPr>
          <w:rFonts w:hint="eastAsia"/>
          <w:bCs w:val="0"/>
          <w:lang w:val="en-US" w:eastAsia="zh-CN"/>
        </w:rPr>
        <w:t xml:space="preserve">Miller code </w:t>
      </w:r>
      <w:r>
        <w:rPr>
          <w:bCs w:val="0"/>
          <w:lang w:val="en-US" w:eastAsia="zh-CN"/>
        </w:rPr>
        <w:t xml:space="preserve">occupies much </w:t>
      </w:r>
      <w:r>
        <w:rPr>
          <w:rFonts w:hint="eastAsia"/>
          <w:bCs w:val="0"/>
          <w:lang w:val="en-US" w:eastAsia="zh-CN"/>
        </w:rPr>
        <w:t>narrow spectrum bandwidth, as sh</w:t>
      </w:r>
      <w:r>
        <w:rPr>
          <w:rFonts w:hint="eastAsia"/>
          <w:bCs w:val="0"/>
          <w:highlight w:val="none"/>
          <w:lang w:val="en-US" w:eastAsia="zh-CN"/>
        </w:rPr>
        <w:t>own in Figure</w:t>
      </w:r>
      <w:r>
        <w:rPr>
          <w:rFonts w:hint="eastAsia" w:eastAsiaTheme="minorEastAsia"/>
          <w:bCs w:val="0"/>
          <w:highlight w:val="none"/>
          <w:lang w:val="en-US" w:eastAsia="zh-CN"/>
        </w:rPr>
        <w:t xml:space="preserve"> 2.</w:t>
      </w:r>
      <w:r>
        <w:rPr>
          <w:rFonts w:hint="eastAsia" w:eastAsiaTheme="minorEastAsia"/>
          <w:bCs w:val="0"/>
          <w:highlight w:val="none"/>
          <w:lang w:val="en-US" w:eastAsia="zh"/>
          <w:woUserID w:val="1"/>
        </w:rPr>
        <w:t>2</w:t>
      </w:r>
      <w:r>
        <w:rPr>
          <w:rFonts w:hint="eastAsia" w:eastAsiaTheme="minorEastAsia"/>
          <w:bCs w:val="0"/>
          <w:highlight w:val="none"/>
          <w:lang w:val="en-US" w:eastAsia="zh-CN"/>
        </w:rPr>
        <w:t>.2-</w:t>
      </w:r>
      <w:r>
        <w:rPr>
          <w:rFonts w:hint="eastAsia" w:eastAsiaTheme="minorEastAsia"/>
          <w:bCs w:val="0"/>
          <w:highlight w:val="none"/>
          <w:lang w:val="en-US" w:eastAsia="zh"/>
          <w:woUserID w:val="1"/>
        </w:rPr>
        <w:t>1</w:t>
      </w:r>
      <w:r>
        <w:rPr>
          <w:bCs w:val="0"/>
          <w:highlight w:val="none"/>
          <w:lang w:val="en-US" w:eastAsia="zh-CN"/>
        </w:rPr>
        <w:t xml:space="preserve">, </w:t>
      </w:r>
      <w:r>
        <w:rPr>
          <w:rFonts w:hint="eastAsia"/>
          <w:bCs w:val="0"/>
          <w:highlight w:val="none"/>
          <w:lang w:val="en-US" w:eastAsia="zh-CN"/>
        </w:rPr>
        <w:t>th</w:t>
      </w:r>
      <w:r>
        <w:rPr>
          <w:rFonts w:hint="eastAsia"/>
          <w:bCs w:val="0"/>
          <w:lang w:val="en-US" w:eastAsia="zh-CN"/>
        </w:rPr>
        <w:t xml:space="preserve">e main power of Miller code is concentrated at half bandwidth compared to Manchester code, </w:t>
      </w:r>
      <w:r>
        <w:rPr>
          <w:bCs w:val="0"/>
          <w:lang w:eastAsia="zh-CN"/>
        </w:rPr>
        <w:t>such that,</w:t>
      </w:r>
    </w:p>
    <w:p w14:paraId="1EE794BD">
      <w:pPr>
        <w:numPr>
          <w:ilvl w:val="0"/>
          <w:numId w:val="26"/>
        </w:numPr>
        <w:spacing w:before="120"/>
        <w:rPr>
          <w:lang w:val="en-US" w:eastAsia="zh-CN"/>
        </w:rPr>
      </w:pPr>
      <w:r>
        <w:rPr>
          <w:lang w:val="en-US" w:eastAsia="zh-CN"/>
        </w:rPr>
        <w:t xml:space="preserve">When a baseband filter is used in Reader to filter out backscattered data, it </w:t>
      </w:r>
      <w:r>
        <w:rPr>
          <w:rFonts w:hint="eastAsia"/>
          <w:lang w:val="en-US" w:eastAsia="zh-CN"/>
        </w:rPr>
        <w:t xml:space="preserve">involves </w:t>
      </w:r>
      <w:r>
        <w:rPr>
          <w:lang w:val="en-US" w:eastAsia="zh-CN"/>
        </w:rPr>
        <w:t xml:space="preserve">less noise, potentially </w:t>
      </w:r>
      <w:r>
        <w:rPr>
          <w:rFonts w:hint="eastAsia"/>
          <w:lang w:val="en-US" w:eastAsia="zh-CN"/>
        </w:rPr>
        <w:t>improv</w:t>
      </w:r>
      <w:r>
        <w:rPr>
          <w:lang w:val="en-US" w:eastAsia="zh-CN"/>
        </w:rPr>
        <w:t xml:space="preserve">ing the performance over other coding schemes. </w:t>
      </w:r>
    </w:p>
    <w:p w14:paraId="233BD583">
      <w:pPr>
        <w:numPr>
          <w:ilvl w:val="0"/>
          <w:numId w:val="26"/>
        </w:numPr>
        <w:spacing w:before="120"/>
        <w:rPr>
          <w:lang w:val="en-US" w:eastAsia="zh-CN"/>
        </w:rPr>
      </w:pPr>
      <w:r>
        <w:rPr>
          <w:lang w:eastAsia="zh-CN"/>
        </w:rPr>
        <w:t>Given a fixed number of resources, the fewer resources a device occupies, the great</w:t>
      </w:r>
      <w:r>
        <w:rPr>
          <w:rFonts w:hint="eastAsia"/>
          <w:lang w:val="en-US" w:eastAsia="zh-CN"/>
        </w:rPr>
        <w:t>er</w:t>
      </w:r>
      <w:r>
        <w:rPr>
          <w:lang w:eastAsia="zh-CN"/>
        </w:rPr>
        <w:t xml:space="preserve"> number of FDM channels can be allocated among different devices.</w:t>
      </w:r>
    </w:p>
    <w:p w14:paraId="3374B511">
      <w:pPr>
        <w:spacing w:before="120"/>
        <w:jc w:val="center"/>
        <w:rPr>
          <w:lang w:eastAsia="zh-CN"/>
        </w:rPr>
      </w:pPr>
      <w:r>
        <w:rPr>
          <w:lang w:eastAsia="zh-CN"/>
        </w:rPr>
        <w:drawing>
          <wp:inline distT="0" distB="0" distL="114300" distR="114300">
            <wp:extent cx="2983230" cy="2232660"/>
            <wp:effectExtent l="0" t="0" r="381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2983230" cy="2232660"/>
                    </a:xfrm>
                    <a:prstGeom prst="rect">
                      <a:avLst/>
                    </a:prstGeom>
                  </pic:spPr>
                </pic:pic>
              </a:graphicData>
            </a:graphic>
          </wp:inline>
        </w:drawing>
      </w:r>
    </w:p>
    <w:p w14:paraId="1D8A838F">
      <w:pPr>
        <w:spacing w:before="120"/>
        <w:jc w:val="center"/>
        <w:rPr>
          <w:b/>
          <w:bCs/>
          <w:lang w:val="en-US" w:eastAsia="zh"/>
        </w:rPr>
      </w:pPr>
      <w:bookmarkStart w:id="30" w:name="OLE_LINK48"/>
      <w:bookmarkStart w:id="31" w:name="_Ref22883"/>
      <w:r>
        <w:rPr>
          <w:b/>
          <w:bCs/>
          <w:highlight w:val="none"/>
        </w:rPr>
        <w:t xml:space="preserve">Figure </w:t>
      </w:r>
      <w:bookmarkEnd w:id="30"/>
      <w:bookmarkEnd w:id="31"/>
      <w:r>
        <w:rPr>
          <w:rFonts w:hint="eastAsia"/>
          <w:b/>
          <w:bCs/>
          <w:highlight w:val="none"/>
          <w:lang w:val="en-US" w:eastAsia="zh-CN"/>
        </w:rPr>
        <w:t>2.2.2-</w:t>
      </w:r>
      <w:r>
        <w:rPr>
          <w:rFonts w:hint="eastAsia"/>
          <w:b/>
          <w:bCs/>
          <w:highlight w:val="none"/>
          <w:lang w:val="en-US" w:eastAsia="zh"/>
          <w:woUserID w:val="1"/>
        </w:rPr>
        <w:t>1</w:t>
      </w:r>
      <w:r>
        <w:rPr>
          <w:rFonts w:hint="eastAsia"/>
          <w:b/>
          <w:bCs/>
          <w:highlight w:val="none"/>
          <w:lang w:val="en-US" w:eastAsia="zh-CN"/>
        </w:rPr>
        <w:t>: Spe</w:t>
      </w:r>
      <w:r>
        <w:rPr>
          <w:rFonts w:hint="eastAsia"/>
          <w:b/>
          <w:bCs/>
          <w:lang w:val="en-US" w:eastAsia="zh-CN"/>
        </w:rPr>
        <w:t xml:space="preserve">ctrum of </w:t>
      </w:r>
      <w:r>
        <w:rPr>
          <w:b/>
          <w:bCs/>
          <w:color w:val="000000"/>
          <w:lang w:val="en-US" w:eastAsia="zh-CN" w:bidi="ar"/>
        </w:rPr>
        <w:t>Manchester</w:t>
      </w:r>
      <w:r>
        <w:rPr>
          <w:b/>
          <w:bCs/>
          <w:color w:val="000000"/>
          <w:lang w:eastAsia="zh-CN" w:bidi="ar"/>
        </w:rPr>
        <w:t xml:space="preserve">, </w:t>
      </w:r>
      <w:r>
        <w:rPr>
          <w:b/>
          <w:bCs/>
          <w:color w:val="000000"/>
          <w:lang w:val="en-US" w:eastAsia="zh-CN" w:bidi="ar"/>
        </w:rPr>
        <w:t>Miller</w:t>
      </w:r>
      <w:r>
        <w:rPr>
          <w:b/>
          <w:bCs/>
          <w:color w:val="000000"/>
          <w:lang w:eastAsia="zh-CN" w:bidi="ar"/>
        </w:rPr>
        <w:t xml:space="preserve">, </w:t>
      </w:r>
      <w:r>
        <w:rPr>
          <w:b/>
          <w:bCs/>
          <w:color w:val="000000"/>
          <w:lang w:val="en-US" w:eastAsia="zh-CN" w:bidi="ar"/>
        </w:rPr>
        <w:t>FM0</w:t>
      </w:r>
      <w:r>
        <w:rPr>
          <w:rFonts w:hint="eastAsia"/>
          <w:b/>
          <w:bCs/>
          <w:color w:val="000000"/>
          <w:lang w:val="en-US" w:eastAsia="zh-CN" w:bidi="ar"/>
        </w:rPr>
        <w:t xml:space="preserve"> code</w:t>
      </w:r>
      <w:r>
        <w:rPr>
          <w:rFonts w:hint="eastAsia"/>
          <w:b/>
          <w:bCs/>
          <w:color w:val="000000"/>
          <w:lang w:val="en-US" w:eastAsia="zh" w:bidi="ar"/>
        </w:rPr>
        <w:t xml:space="preserve"> (without SFS)</w:t>
      </w:r>
    </w:p>
    <w:p w14:paraId="4375965D">
      <w:pPr>
        <w:spacing w:before="120"/>
        <w:rPr>
          <w:lang w:eastAsia="zh"/>
        </w:rPr>
      </w:pPr>
      <w:r>
        <w:rPr>
          <w:rFonts w:hint="eastAsia"/>
          <w:lang w:val="en-US" w:eastAsia="zh-CN"/>
        </w:rPr>
        <w:t>We provide the PSD in following Figure 2.</w:t>
      </w:r>
      <w:r>
        <w:rPr>
          <w:rFonts w:hint="eastAsia"/>
          <w:lang w:val="en-US" w:eastAsia="zh"/>
          <w:woUserID w:val="1"/>
        </w:rPr>
        <w:t>2</w:t>
      </w:r>
      <w:r>
        <w:rPr>
          <w:rFonts w:hint="eastAsia"/>
          <w:lang w:val="en-US" w:eastAsia="zh-CN"/>
        </w:rPr>
        <w:t>.2-</w:t>
      </w:r>
      <w:r>
        <w:rPr>
          <w:rFonts w:hint="eastAsia"/>
          <w:lang w:val="en-US" w:eastAsia="zh"/>
          <w:woUserID w:val="1"/>
        </w:rPr>
        <w:t>2</w:t>
      </w:r>
      <w:r>
        <w:rPr>
          <w:rFonts w:hint="eastAsia"/>
          <w:lang w:val="en-US" w:eastAsia="zh-CN"/>
        </w:rPr>
        <w:t xml:space="preserve">, where the data rate is supposed to be 5kbps for all SFS cases, therefore, with M=2/4/8, BLF=10/20/40kbps. The blue line in both </w:t>
      </w:r>
      <w:r>
        <w:rPr>
          <w:lang w:val="en-US" w:eastAsia="zh-CN"/>
        </w:rPr>
        <w:t>figures</w:t>
      </w:r>
      <w:r>
        <w:rPr>
          <w:rFonts w:hint="eastAsia"/>
          <w:lang w:val="en-US" w:eastAsia="zh-CN"/>
        </w:rPr>
        <w:t xml:space="preserve"> is the case without SFS for Miller and Manchester, respectively. It can be seen from the figure that with same frequency separation between FDMed devices, for example, three devices with </w:t>
      </w:r>
      <w:bookmarkStart w:id="32" w:name="OLE_LINK30"/>
      <w:r>
        <w:rPr>
          <w:rFonts w:hint="eastAsia"/>
          <w:lang w:val="en-US" w:eastAsia="zh-CN"/>
        </w:rPr>
        <w:t>{M=2, BLF=10k</w:t>
      </w:r>
      <w:r>
        <w:rPr>
          <w:rFonts w:hint="eastAsia"/>
          <w:lang w:val="en-US" w:eastAsia="zh"/>
          <w:woUserID w:val="1"/>
        </w:rPr>
        <w:t>Hz</w:t>
      </w:r>
      <w:r>
        <w:rPr>
          <w:rFonts w:hint="eastAsia"/>
          <w:lang w:val="en-US" w:eastAsia="zh-CN"/>
        </w:rPr>
        <w:t>}</w:t>
      </w:r>
      <w:bookmarkEnd w:id="32"/>
      <w:r>
        <w:rPr>
          <w:rFonts w:hint="eastAsia"/>
          <w:lang w:val="en-US" w:eastAsia="zh-CN"/>
        </w:rPr>
        <w:t>, {M=4, BLF=20k</w:t>
      </w:r>
      <w:r>
        <w:rPr>
          <w:rFonts w:hint="eastAsia"/>
          <w:lang w:val="en-US" w:eastAsia="zh"/>
          <w:woUserID w:val="1"/>
        </w:rPr>
        <w:t>Hz</w:t>
      </w:r>
      <w:r>
        <w:rPr>
          <w:rFonts w:hint="eastAsia"/>
          <w:lang w:val="en-US" w:eastAsia="zh-CN"/>
        </w:rPr>
        <w:t>}, {M=8, BLF=40k</w:t>
      </w:r>
      <w:r>
        <w:rPr>
          <w:rFonts w:hint="eastAsia"/>
          <w:lang w:val="en-US" w:eastAsia="zh"/>
          <w:woUserID w:val="1"/>
        </w:rPr>
        <w:t>Hz</w:t>
      </w:r>
      <w:r>
        <w:rPr>
          <w:rFonts w:hint="eastAsia"/>
          <w:lang w:val="en-US" w:eastAsia="zh-CN"/>
        </w:rPr>
        <w:t xml:space="preserve">}, using miller code involves less interference between device 1 and device 2 than Manchester code. </w:t>
      </w:r>
      <w:r>
        <w:rPr>
          <w:rFonts w:hint="eastAsia"/>
          <w:lang w:val="en-US" w:eastAsia="zh"/>
        </w:rPr>
        <w:t xml:space="preserve">Here BLF denotes the backscatter link </w:t>
      </w:r>
      <w:r>
        <w:rPr>
          <w:rFonts w:hint="eastAsia"/>
          <w:lang w:val="en-US" w:eastAsia="zh"/>
          <w:woUserID w:val="1"/>
        </w:rPr>
        <w:t>SFS</w:t>
      </w:r>
      <w:r>
        <w:rPr>
          <w:rFonts w:hint="eastAsia"/>
          <w:lang w:val="en-US" w:eastAsia="zh"/>
        </w:rPr>
        <w:t xml:space="preserve"> </w:t>
      </w:r>
      <w:r>
        <w:rPr>
          <w:rFonts w:hint="eastAsia"/>
          <w:lang w:val="en-US" w:eastAsia="zh"/>
          <w:woUserID w:val="1"/>
        </w:rPr>
        <w:t>frequency</w:t>
      </w:r>
      <w:r>
        <w:rPr>
          <w:rFonts w:hint="eastAsia"/>
          <w:lang w:val="en-US" w:eastAsia="zh"/>
        </w:rPr>
        <w:t xml:space="preserve">. M </w:t>
      </w:r>
      <w:r>
        <w:rPr>
          <w:rFonts w:hint="eastAsia"/>
          <w:lang w:val="en-US" w:eastAsia="zh-CN"/>
        </w:rPr>
        <w:t xml:space="preserve">is </w:t>
      </w:r>
      <w:r>
        <w:rPr>
          <w:rFonts w:hint="eastAsia"/>
          <w:lang w:val="en-US" w:eastAsia="zh"/>
        </w:rPr>
        <w:t>small frequency shift</w:t>
      </w:r>
      <w:r>
        <w:rPr>
          <w:rFonts w:hint="eastAsia"/>
          <w:lang w:val="en-US" w:eastAsia="zh-CN"/>
        </w:rPr>
        <w:t xml:space="preserve"> factor</w:t>
      </w:r>
      <w:r>
        <w:rPr>
          <w:rFonts w:hint="eastAsia"/>
          <w:lang w:val="en-US" w:eastAsia="zh"/>
        </w:rPr>
        <w:t xml:space="preserve">. </w:t>
      </w:r>
    </w:p>
    <w:p w14:paraId="739B3D9E">
      <w:pPr>
        <w:spacing w:before="120"/>
        <w:rPr>
          <w:lang w:eastAsia="zh"/>
        </w:rPr>
      </w:pPr>
      <w:r>
        <w:rPr>
          <w:lang w:val="en-US" w:eastAsia="zh-CN"/>
        </w:rPr>
        <w:drawing>
          <wp:inline distT="0" distB="0" distL="114300" distR="114300">
            <wp:extent cx="2993390" cy="2466340"/>
            <wp:effectExtent l="0" t="0" r="16510" b="1016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6"/>
                    <a:stretch>
                      <a:fillRect/>
                    </a:stretch>
                  </pic:blipFill>
                  <pic:spPr>
                    <a:xfrm>
                      <a:off x="0" y="0"/>
                      <a:ext cx="2993390" cy="2466340"/>
                    </a:xfrm>
                    <a:prstGeom prst="rect">
                      <a:avLst/>
                    </a:prstGeom>
                  </pic:spPr>
                </pic:pic>
              </a:graphicData>
            </a:graphic>
          </wp:inline>
        </w:drawing>
      </w:r>
      <w:r>
        <w:rPr>
          <w:lang w:val="en-US" w:eastAsia="zh-CN"/>
        </w:rPr>
        <w:t xml:space="preserve"> </w:t>
      </w:r>
      <w:r>
        <w:rPr>
          <w:lang w:eastAsia="zh"/>
        </w:rPr>
        <w:drawing>
          <wp:inline distT="0" distB="0" distL="114300" distR="114300">
            <wp:extent cx="3037205" cy="2459990"/>
            <wp:effectExtent l="0" t="0" r="1079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7"/>
                    <a:stretch>
                      <a:fillRect/>
                    </a:stretch>
                  </pic:blipFill>
                  <pic:spPr>
                    <a:xfrm>
                      <a:off x="0" y="0"/>
                      <a:ext cx="3037205" cy="2459990"/>
                    </a:xfrm>
                    <a:prstGeom prst="rect">
                      <a:avLst/>
                    </a:prstGeom>
                  </pic:spPr>
                </pic:pic>
              </a:graphicData>
            </a:graphic>
          </wp:inline>
        </w:drawing>
      </w:r>
    </w:p>
    <w:p w14:paraId="7A12CAD8">
      <w:pPr>
        <w:spacing w:before="120"/>
        <w:jc w:val="center"/>
        <w:rPr>
          <w:b w:val="0"/>
          <w:bCs w:val="0"/>
          <w:lang w:val="en-US" w:eastAsia="zh-CN"/>
        </w:rPr>
      </w:pPr>
      <w:r>
        <w:rPr>
          <w:b w:val="0"/>
          <w:bCs w:val="0"/>
          <w:lang w:val="en-US" w:eastAsia="zh-CN"/>
        </w:rPr>
        <w:t>Figure</w:t>
      </w:r>
      <w:r>
        <w:rPr>
          <w:rFonts w:hint="eastAsia"/>
          <w:b w:val="0"/>
          <w:bCs w:val="0"/>
          <w:lang w:val="en-US" w:eastAsia="zh-CN"/>
        </w:rPr>
        <w:t xml:space="preserve"> </w:t>
      </w:r>
      <w:bookmarkStart w:id="33" w:name="OLE_LINK13"/>
      <w:r>
        <w:rPr>
          <w:rFonts w:hint="eastAsia"/>
          <w:b w:val="0"/>
          <w:bCs w:val="0"/>
          <w:lang w:val="en-US" w:eastAsia="zh-CN"/>
        </w:rPr>
        <w:t>2.</w:t>
      </w:r>
      <w:r>
        <w:rPr>
          <w:rFonts w:hint="eastAsia"/>
          <w:b w:val="0"/>
          <w:bCs w:val="0"/>
          <w:lang w:val="en-US" w:eastAsia="zh"/>
          <w:woUserID w:val="1"/>
        </w:rPr>
        <w:t>2</w:t>
      </w:r>
      <w:r>
        <w:rPr>
          <w:rFonts w:hint="eastAsia"/>
          <w:b w:val="0"/>
          <w:bCs w:val="0"/>
          <w:lang w:val="en-US" w:eastAsia="zh-CN"/>
        </w:rPr>
        <w:t>.2-</w:t>
      </w:r>
      <w:r>
        <w:rPr>
          <w:rFonts w:hint="eastAsia"/>
          <w:b w:val="0"/>
          <w:bCs w:val="0"/>
          <w:lang w:val="en-US" w:eastAsia="zh"/>
          <w:woUserID w:val="1"/>
        </w:rPr>
        <w:t>2</w:t>
      </w:r>
      <w:bookmarkEnd w:id="33"/>
      <w:r>
        <w:rPr>
          <w:rFonts w:hint="eastAsia"/>
          <w:b w:val="0"/>
          <w:bCs w:val="0"/>
          <w:lang w:val="en-US" w:eastAsia="zh-CN"/>
        </w:rPr>
        <w:t>:</w:t>
      </w:r>
      <w:r>
        <w:rPr>
          <w:b w:val="0"/>
          <w:bCs w:val="0"/>
          <w:lang w:val="en-US" w:eastAsia="zh-CN"/>
        </w:rPr>
        <w:t xml:space="preserve"> Spectrum for Miller and Manchester with SFS</w:t>
      </w:r>
    </w:p>
    <w:p w14:paraId="5022E67A">
      <w:pPr>
        <w:spacing w:before="120"/>
        <w:rPr>
          <w:b/>
          <w:bCs/>
          <w:lang w:val="en-US" w:eastAsia="zh-CN"/>
        </w:rPr>
      </w:pPr>
      <w:r>
        <w:rPr>
          <w:rFonts w:hint="eastAsia"/>
          <w:b/>
          <w:bCs/>
          <w:lang w:val="en-US" w:eastAsia="zh-CN"/>
        </w:rPr>
        <w:t xml:space="preserve">Observation 4: With same frequency separation between FDMed devices, Miller code involves less interference between devices. </w:t>
      </w:r>
    </w:p>
    <w:p w14:paraId="6452E0EE">
      <w:pPr>
        <w:spacing w:before="120"/>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Miller</w:t>
      </w:r>
      <w:r>
        <w:rPr>
          <w:b/>
          <w:bCs/>
          <w:lang w:eastAsia="zh-CN"/>
        </w:rPr>
        <w:t xml:space="preserve"> code should be supported in D2R link</w:t>
      </w:r>
      <w:r>
        <w:rPr>
          <w:rFonts w:hint="eastAsia"/>
          <w:b/>
          <w:bCs/>
          <w:lang w:val="en-US" w:eastAsia="zh-CN"/>
        </w:rPr>
        <w:t xml:space="preserve"> for higher spectrum usage when FDMA is used</w:t>
      </w:r>
      <w:r>
        <w:rPr>
          <w:b/>
          <w:bCs/>
          <w:lang w:eastAsia="zh-CN"/>
        </w:rPr>
        <w:t xml:space="preserve">. </w:t>
      </w:r>
    </w:p>
    <w:p w14:paraId="6DFB371E">
      <w:pPr>
        <w:spacing w:before="120"/>
        <w:rPr>
          <w:b/>
          <w:bCs/>
          <w:lang w:eastAsia="zh-CN"/>
        </w:rPr>
      </w:pPr>
    </w:p>
    <w:p w14:paraId="29A220AB">
      <w:pPr>
        <w:pStyle w:val="5"/>
        <w:numPr>
          <w:ilvl w:val="3"/>
          <w:numId w:val="5"/>
        </w:numPr>
        <w:tabs>
          <w:tab w:val="clear" w:pos="2694"/>
        </w:tabs>
        <w:spacing w:before="120"/>
        <w:ind w:left="850" w:leftChars="0" w:hanging="850" w:firstLineChars="0"/>
        <w:rPr>
          <w:rFonts w:hint="eastAsia"/>
          <w:b/>
          <w:lang w:val="en-US" w:eastAsia="zh-CN"/>
        </w:rPr>
      </w:pPr>
      <w:r>
        <w:rPr>
          <w:rFonts w:hint="eastAsia"/>
          <w:b/>
          <w:lang w:val="en-US" w:eastAsia="zh-CN"/>
        </w:rPr>
        <w:t>Small frequency shift</w:t>
      </w:r>
    </w:p>
    <w:p w14:paraId="34DA4C05">
      <w:pPr>
        <w:spacing w:before="120"/>
        <w:rPr>
          <w:rFonts w:hint="eastAsia"/>
          <w:lang w:val="en-US" w:eastAsia="zh"/>
          <w:woUserID w:val="1"/>
        </w:rPr>
      </w:pPr>
      <w:r>
        <w:rPr>
          <w:rFonts w:hint="eastAsia"/>
          <w:lang w:val="en-US" w:eastAsia="zh"/>
          <w:woUserID w:val="1"/>
        </w:rPr>
        <w:t>D</w:t>
      </w:r>
      <w:r>
        <w:rPr>
          <w:rFonts w:hint="eastAsia"/>
          <w:lang w:val="en-US" w:eastAsia="zh"/>
        </w:rPr>
        <w:t>uring</w:t>
      </w:r>
      <w:r>
        <w:rPr>
          <w:rFonts w:hint="eastAsia"/>
          <w:lang w:val="en-US" w:eastAsia="zh"/>
          <w:woUserID w:val="1"/>
        </w:rPr>
        <w:t xml:space="preserve"> last meeting, the following agreements was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408B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D49342C">
            <w:pPr>
              <w:spacing w:before="0" w:beforeLines="-2147483648" w:line="259" w:lineRule="auto"/>
              <w:jc w:val="both"/>
              <w:rPr>
                <w:rFonts w:ascii="Times New Roman" w:hAnsi="Times New Roman" w:eastAsia="Calibri"/>
                <w:szCs w:val="20"/>
              </w:rPr>
            </w:pPr>
            <w:r>
              <w:rPr>
                <w:rFonts w:ascii="Times New Roman" w:hAnsi="Times New Roman" w:eastAsia="Calibri"/>
                <w:szCs w:val="20"/>
                <w:highlight w:val="green"/>
              </w:rPr>
              <w:t>Agreement</w:t>
            </w:r>
          </w:p>
          <w:p w14:paraId="2DDCFCE5">
            <w:pPr>
              <w:spacing w:before="0" w:beforeLines="-2147483648" w:line="259" w:lineRule="auto"/>
              <w:jc w:val="both"/>
              <w:rPr>
                <w:rFonts w:ascii="Times New Roman" w:hAnsi="Times New Roman" w:eastAsia="Calibri"/>
                <w:szCs w:val="20"/>
              </w:rPr>
            </w:pPr>
            <w:r>
              <w:rPr>
                <w:rFonts w:ascii="Times New Roman" w:hAnsi="Times New Roman" w:eastAsia="Calibri"/>
                <w:szCs w:val="20"/>
              </w:rPr>
              <w:t>For small frequency shifts in D2R using Manchester line codes by repetition of the codewords within the same time duration T</w:t>
            </w:r>
            <w:r>
              <w:rPr>
                <w:rFonts w:ascii="Times New Roman" w:hAnsi="Times New Roman" w:eastAsia="Calibri"/>
                <w:szCs w:val="20"/>
              </w:rPr>
              <w:softHyphen/>
            </w:r>
            <w:r>
              <w:rPr>
                <w:rFonts w:ascii="Times New Roman" w:hAnsi="Times New Roman" w:eastAsia="Calibri"/>
                <w:szCs w:val="20"/>
                <w:vertAlign w:val="subscript"/>
              </w:rPr>
              <w:t>b</w:t>
            </w:r>
            <w:r>
              <w:rPr>
                <w:rFonts w:ascii="Times New Roman" w:hAnsi="Times New Roman" w:eastAsia="Calibri"/>
                <w:szCs w:val="20"/>
              </w:rPr>
              <w:t xml:space="preserve"> corresponding to an information bit (Option 1), each Manchester codeword is repeated by a codeword repetition number R, where R = T</w:t>
            </w:r>
            <w:r>
              <w:rPr>
                <w:rFonts w:ascii="Times New Roman" w:hAnsi="Times New Roman" w:eastAsia="Calibri"/>
                <w:szCs w:val="20"/>
                <w:vertAlign w:val="subscript"/>
              </w:rPr>
              <w:t>b</w:t>
            </w:r>
            <w:r>
              <w:rPr>
                <w:rFonts w:ascii="Times New Roman" w:hAnsi="Times New Roman" w:eastAsia="Calibri"/>
                <w:szCs w:val="20"/>
              </w:rPr>
              <w:t>/(2 * chip length), such that the amount of small frequency shift in Hz is R/T</w:t>
            </w:r>
            <w:r>
              <w:rPr>
                <w:rFonts w:ascii="Times New Roman" w:hAnsi="Times New Roman" w:eastAsia="Calibri"/>
                <w:szCs w:val="20"/>
                <w:vertAlign w:val="subscript"/>
              </w:rPr>
              <w:t>b</w:t>
            </w:r>
            <w:r>
              <w:rPr>
                <w:rFonts w:ascii="Times New Roman" w:hAnsi="Times New Roman" w:eastAsia="Calibri"/>
                <w:szCs w:val="20"/>
              </w:rPr>
              <w:t xml:space="preserve"> = 1/(2 * chip length).</w:t>
            </w:r>
          </w:p>
          <w:p w14:paraId="69F0D567">
            <w:pPr>
              <w:spacing w:before="0" w:beforeLines="-2147483648" w:line="259" w:lineRule="auto"/>
              <w:jc w:val="both"/>
              <w:rPr>
                <w:rFonts w:ascii="Times New Roman" w:hAnsi="Times New Roman" w:eastAsia="Calibri"/>
                <w:szCs w:val="20"/>
              </w:rPr>
            </w:pPr>
          </w:p>
          <w:p w14:paraId="40E75976">
            <w:pPr>
              <w:spacing w:before="0" w:beforeLines="-2147483648" w:line="259" w:lineRule="auto"/>
              <w:jc w:val="both"/>
              <w:rPr>
                <w:rFonts w:ascii="Times New Roman" w:hAnsi="Times New Roman" w:eastAsia="Calibri"/>
                <w:szCs w:val="20"/>
              </w:rPr>
            </w:pPr>
            <w:r>
              <w:rPr>
                <w:rFonts w:ascii="Times New Roman" w:hAnsi="Times New Roman" w:eastAsia="Calibri"/>
                <w:szCs w:val="20"/>
                <w:highlight w:val="green"/>
              </w:rPr>
              <w:t>Agreement</w:t>
            </w:r>
          </w:p>
          <w:p w14:paraId="7E9C0826">
            <w:pPr>
              <w:spacing w:before="0" w:beforeLines="-2147483648" w:line="259" w:lineRule="auto"/>
              <w:jc w:val="both"/>
              <w:rPr>
                <w:rFonts w:ascii="Times New Roman" w:hAnsi="Times New Roman" w:eastAsia="Calibri"/>
                <w:szCs w:val="20"/>
              </w:rPr>
            </w:pPr>
            <w:r>
              <w:rPr>
                <w:rFonts w:ascii="Times New Roman" w:hAnsi="Times New Roman" w:eastAsia="Calibri"/>
                <w:szCs w:val="20"/>
              </w:rPr>
              <w:t>For small frequency shifts in D2R using Manchester line codes by multiplying the codeword with a square wave corresponding to the small frequency shift (Option 2), the multiplication is performed according to the following options:</w:t>
            </w:r>
          </w:p>
          <w:p w14:paraId="6459823A">
            <w:pPr>
              <w:numPr>
                <w:ilvl w:val="0"/>
                <w:numId w:val="2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One option is that the multiplication operation is an XOR operation between Manchester codeword corresponding to the information bit and the square wave for the small frequency shift.</w:t>
            </w:r>
          </w:p>
          <w:p w14:paraId="21B6532C">
            <w:pPr>
              <w:numPr>
                <w:ilvl w:val="0"/>
                <w:numId w:val="2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Another option is that the multiplication operation is an XNOR operation between Manchester codeword corresponding to the information bit and the square wave for the small frequency shift.</w:t>
            </w:r>
          </w:p>
          <w:p w14:paraId="0CA631B8">
            <w:pPr>
              <w:spacing w:before="0" w:beforeLines="-2147483648" w:line="240" w:lineRule="auto"/>
              <w:jc w:val="both"/>
              <w:rPr>
                <w:rFonts w:ascii="Times New Roman" w:hAnsi="Times New Roman" w:eastAsia="Malgun Gothic"/>
                <w:szCs w:val="20"/>
                <w:lang w:eastAsia="zh-CN"/>
              </w:rPr>
            </w:pPr>
            <w:r>
              <w:rPr>
                <w:rFonts w:ascii="Times New Roman" w:hAnsi="Times New Roman" w:eastAsia="Batang"/>
                <w:szCs w:val="20"/>
                <w:highlight w:val="green"/>
                <w:lang w:eastAsia="zh-CN"/>
              </w:rPr>
              <w:t>Agreement</w:t>
            </w:r>
          </w:p>
          <w:p w14:paraId="6F7E4863">
            <w:pPr>
              <w:spacing w:before="0" w:beforeLines="-2147483648" w:line="240" w:lineRule="auto"/>
              <w:jc w:val="both"/>
              <w:rPr>
                <w:rFonts w:ascii="Times New Roman" w:hAnsi="Times New Roman" w:eastAsia="Malgun Gothic"/>
                <w:szCs w:val="20"/>
                <w:lang w:eastAsia="zh-CN"/>
              </w:rPr>
            </w:pPr>
            <w:r>
              <w:rPr>
                <w:rFonts w:ascii="Times New Roman" w:hAnsi="Times New Roman" w:eastAsia="Malgun Gothic"/>
                <w:szCs w:val="20"/>
                <w:lang w:eastAsia="zh-CN"/>
              </w:rPr>
              <w:t>Regarding small frequency shift factor, capture in the TR that:</w:t>
            </w:r>
          </w:p>
          <w:p w14:paraId="7CD26F73">
            <w:pPr>
              <w:numPr>
                <w:ilvl w:val="0"/>
                <w:numId w:val="28"/>
              </w:numPr>
              <w:spacing w:before="0" w:beforeLines="-2147483648" w:line="240" w:lineRule="auto"/>
              <w:ind w:left="720" w:hanging="360"/>
              <w:jc w:val="both"/>
              <w:rPr>
                <w:rFonts w:ascii="Times New Roman" w:hAnsi="Times New Roman" w:eastAsia="Malgun Gothic"/>
                <w:szCs w:val="20"/>
                <w:lang w:eastAsia="zh-CN"/>
              </w:rPr>
            </w:pPr>
            <w:r>
              <w:rPr>
                <w:rFonts w:ascii="Times New Roman" w:hAnsi="Times New Roman" w:eastAsia="Malgun Gothic"/>
                <w:szCs w:val="20"/>
                <w:lang w:eastAsia="zh-CN"/>
              </w:rPr>
              <w:t xml:space="preserve">For study purposes </w:t>
            </w:r>
          </w:p>
          <w:p w14:paraId="5AF1BBFC">
            <w:pPr>
              <w:numPr>
                <w:ilvl w:val="1"/>
                <w:numId w:val="28"/>
              </w:numPr>
              <w:spacing w:before="0" w:beforeLines="-2147483648" w:line="240" w:lineRule="auto"/>
              <w:ind w:left="1440" w:hanging="360"/>
              <w:jc w:val="both"/>
              <w:rPr>
                <w:rFonts w:ascii="Times New Roman" w:hAnsi="Times New Roman" w:eastAsia="Malgun Gothic"/>
                <w:szCs w:val="20"/>
                <w:lang w:eastAsia="zh-CN"/>
              </w:rPr>
            </w:pPr>
            <w:r>
              <w:rPr>
                <w:rFonts w:ascii="Times New Roman" w:hAnsi="Times New Roman" w:eastAsia="Malgun Gothic"/>
                <w:szCs w:val="20"/>
                <w:lang w:eastAsia="zh-CN"/>
              </w:rPr>
              <w:t>For BPSK and OOK</w:t>
            </w:r>
            <w:r>
              <w:rPr>
                <w:rFonts w:ascii="Times New Roman" w:hAnsi="Times New Roman" w:eastAsia="等线"/>
                <w:szCs w:val="20"/>
                <w:lang w:eastAsia="zh-CN"/>
              </w:rPr>
              <w:t xml:space="preserve">, the </w:t>
            </w:r>
            <w:r>
              <w:rPr>
                <w:rFonts w:ascii="Times New Roman" w:hAnsi="Times New Roman" w:eastAsia="Malgun Gothic"/>
                <w:szCs w:val="20"/>
                <w:lang w:eastAsia="zh-CN"/>
              </w:rPr>
              <w:t>small-frequency-shift factor is defined as the ratio of bit length to two times the chip length</w:t>
            </w:r>
          </w:p>
          <w:p w14:paraId="41E94D92">
            <w:pPr>
              <w:numPr>
                <w:ilvl w:val="1"/>
                <w:numId w:val="28"/>
              </w:numPr>
              <w:spacing w:before="0" w:beforeLines="-2147483648" w:line="240" w:lineRule="auto"/>
              <w:ind w:left="1440" w:hanging="360"/>
              <w:jc w:val="both"/>
              <w:rPr>
                <w:rFonts w:ascii="Times New Roman" w:hAnsi="Times New Roman" w:eastAsia="Malgun Gothic"/>
                <w:szCs w:val="20"/>
                <w:lang w:eastAsia="zh-CN"/>
              </w:rPr>
            </w:pPr>
            <w:r>
              <w:rPr>
                <w:rFonts w:ascii="Times New Roman" w:hAnsi="Times New Roman" w:eastAsia="Malgun Gothic"/>
                <w:szCs w:val="20"/>
                <w:lang w:eastAsia="zh-CN"/>
              </w:rPr>
              <w:t>The value of small-frequency-shift factor depends on details of design, which according to proposals considered could be e.g.</w:t>
            </w:r>
          </w:p>
          <w:p w14:paraId="65F3E534">
            <w:pPr>
              <w:numPr>
                <w:ilvl w:val="2"/>
                <w:numId w:val="28"/>
              </w:numPr>
              <w:spacing w:before="0" w:beforeLines="-2147483648" w:line="240" w:lineRule="auto"/>
              <w:ind w:left="2160" w:hanging="360"/>
              <w:jc w:val="both"/>
              <w:rPr>
                <w:rFonts w:ascii="Times New Roman" w:hAnsi="Times New Roman" w:eastAsia="Malgun Gothic"/>
                <w:szCs w:val="20"/>
                <w:lang w:eastAsia="zh-CN"/>
              </w:rPr>
            </w:pPr>
            <w:r>
              <w:rPr>
                <w:rFonts w:ascii="Times New Roman" w:hAnsi="Times New Roman" w:eastAsia="Malgun Gothic"/>
                <w:szCs w:val="20"/>
                <w:lang w:eastAsia="zh-CN"/>
              </w:rPr>
              <w:t>The repetition number of Manchester codeword within one information bit duration</w:t>
            </w:r>
          </w:p>
          <w:p w14:paraId="2CFFBB6B">
            <w:pPr>
              <w:numPr>
                <w:ilvl w:val="2"/>
                <w:numId w:val="28"/>
              </w:numPr>
              <w:spacing w:before="0" w:beforeLines="-2147483648" w:line="240" w:lineRule="auto"/>
              <w:ind w:left="2160" w:hanging="360"/>
              <w:jc w:val="both"/>
              <w:rPr>
                <w:rFonts w:ascii="Times New Roman" w:hAnsi="Times New Roman" w:eastAsia="Malgun Gothic"/>
                <w:szCs w:val="20"/>
                <w:lang w:eastAsia="zh-CN"/>
              </w:rPr>
            </w:pPr>
            <w:r>
              <w:rPr>
                <w:rFonts w:ascii="Times New Roman" w:hAnsi="Times New Roman" w:eastAsia="Malgun Gothic"/>
                <w:szCs w:val="20"/>
                <w:lang w:eastAsia="zh-CN"/>
              </w:rPr>
              <w:t>The M value of Miller in Figure 6-12 of UHF RFID standard</w:t>
            </w:r>
          </w:p>
          <w:p w14:paraId="194E7B0D">
            <w:pPr>
              <w:numPr>
                <w:ilvl w:val="2"/>
                <w:numId w:val="28"/>
              </w:numPr>
              <w:spacing w:before="0" w:beforeLines="-2147483648" w:line="240" w:lineRule="auto"/>
              <w:ind w:left="2160" w:hanging="360"/>
              <w:jc w:val="both"/>
              <w:rPr>
                <w:rFonts w:ascii="Times New Roman" w:hAnsi="Times New Roman" w:eastAsia="Malgun Gothic"/>
                <w:szCs w:val="20"/>
                <w:lang w:eastAsia="zh-CN"/>
              </w:rPr>
            </w:pPr>
            <w:r>
              <w:rPr>
                <w:rFonts w:ascii="Times New Roman" w:hAnsi="Times New Roman" w:eastAsia="Malgun Gothic"/>
                <w:szCs w:val="20"/>
                <w:lang w:eastAsia="zh-CN"/>
              </w:rPr>
              <w:t>The number of square-wave periods within one information bit duration</w:t>
            </w:r>
          </w:p>
          <w:p w14:paraId="6CEBF351">
            <w:pPr>
              <w:numPr>
                <w:ilvl w:val="2"/>
                <w:numId w:val="28"/>
              </w:numPr>
              <w:spacing w:before="0" w:beforeLines="-2147483648" w:line="240" w:lineRule="auto"/>
              <w:ind w:left="2160" w:hanging="360"/>
              <w:jc w:val="both"/>
              <w:rPr>
                <w:rFonts w:ascii="Times New Roman" w:hAnsi="Times New Roman" w:eastAsia="Malgun Gothic"/>
                <w:strike/>
                <w:szCs w:val="20"/>
                <w:lang w:eastAsia="zh-CN"/>
              </w:rPr>
            </w:pPr>
            <w:r>
              <w:rPr>
                <w:rFonts w:ascii="Times New Roman" w:hAnsi="Times New Roman" w:eastAsia="Malgun Gothic"/>
                <w:strike/>
                <w:szCs w:val="20"/>
                <w:lang w:eastAsia="zh-CN"/>
              </w:rPr>
              <w:t>FFS FM0, if it supports small frequency shift</w:t>
            </w:r>
          </w:p>
          <w:p w14:paraId="62AEC15C">
            <w:pPr>
              <w:keepNext w:val="0"/>
              <w:keepLines w:val="0"/>
              <w:widowControl/>
              <w:suppressLineNumbers w:val="0"/>
              <w:spacing w:before="0" w:beforeAutospacing="0" w:after="0" w:afterAutospacing="0"/>
              <w:ind w:left="0" w:right="0"/>
              <w:jc w:val="both"/>
              <w:rPr>
                <w:rFonts w:hint="default" w:ascii="Times New Roman" w:hAnsi="Times New Roman" w:eastAsia="Calibri" w:cs="Times New Roman"/>
                <w:sz w:val="20"/>
                <w:szCs w:val="20"/>
                <w:woUserID w:val="1"/>
              </w:rPr>
            </w:pPr>
            <w:r>
              <w:rPr>
                <w:rFonts w:hint="default" w:ascii="Times New Roman" w:hAnsi="Times New Roman" w:eastAsia="Calibri" w:cs="Times New Roman"/>
                <w:kern w:val="0"/>
                <w:sz w:val="20"/>
                <w:szCs w:val="20"/>
                <w:highlight w:val="green"/>
                <w:lang w:val="en-US" w:eastAsia="zh-CN" w:bidi="ar"/>
                <w:woUserID w:val="1"/>
              </w:rPr>
              <w:t>Agreement</w:t>
            </w:r>
          </w:p>
          <w:p w14:paraId="7E7F5A52">
            <w:pPr>
              <w:keepNext w:val="0"/>
              <w:keepLines w:val="0"/>
              <w:widowControl/>
              <w:suppressLineNumbers w:val="0"/>
              <w:spacing w:before="0" w:beforeAutospacing="0" w:after="0" w:afterAutospacing="0"/>
              <w:ind w:left="0" w:right="0"/>
              <w:jc w:val="both"/>
              <w:rPr>
                <w:rFonts w:hint="default" w:ascii="Times New Roman" w:hAnsi="Times New Roman" w:eastAsia="Calibri" w:cs="Times New Roman"/>
                <w:sz w:val="20"/>
                <w:szCs w:val="20"/>
                <w:woUserID w:val="1"/>
              </w:rPr>
            </w:pPr>
            <w:r>
              <w:rPr>
                <w:rFonts w:hint="default" w:ascii="Times New Roman" w:hAnsi="Times New Roman" w:eastAsia="Calibri" w:cs="Times New Roman"/>
                <w:kern w:val="0"/>
                <w:sz w:val="20"/>
                <w:szCs w:val="20"/>
                <w:lang w:val="en-US" w:eastAsia="zh-CN" w:bidi="ar"/>
                <w:woUserID w:val="1"/>
              </w:rPr>
              <w:t>For small frequency shifts in D2R, the following observations are captured in TR 38.769:</w:t>
            </w:r>
          </w:p>
          <w:p w14:paraId="06F8B80B">
            <w:pPr>
              <w:pStyle w:val="19"/>
              <w:keepNext w:val="0"/>
              <w:keepLines w:val="0"/>
              <w:widowControl/>
              <w:numPr>
                <w:ilvl w:val="0"/>
                <w:numId w:val="29"/>
              </w:numPr>
              <w:suppressLineNumbers w:val="0"/>
              <w:overflowPunct w:val="0"/>
              <w:autoSpaceDE w:val="0"/>
              <w:autoSpaceDN w:val="0"/>
              <w:adjustRightInd w:val="0"/>
              <w:spacing w:before="0" w:beforeAutospacing="1" w:after="180" w:afterAutospacing="0"/>
              <w:ind w:left="720" w:right="0" w:hanging="360"/>
              <w:contextualSpacing/>
              <w:jc w:val="left"/>
              <w:textAlignment w:val="baseline"/>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Sources [Futurewei], [Vivo] and [Qualcomm] state that Manchester codeword repetitions within the same time duration corresponding to an information bit is equivalent to bit-level repetitions within the same duration prior to Manchester encoding.</w:t>
            </w:r>
          </w:p>
          <w:p w14:paraId="55244D6A">
            <w:pPr>
              <w:pStyle w:val="19"/>
              <w:keepNext w:val="0"/>
              <w:keepLines w:val="0"/>
              <w:widowControl/>
              <w:numPr>
                <w:ilvl w:val="0"/>
                <w:numId w:val="29"/>
              </w:numPr>
              <w:suppressLineNumbers w:val="0"/>
              <w:overflowPunct w:val="0"/>
              <w:autoSpaceDE w:val="0"/>
              <w:autoSpaceDN w:val="0"/>
              <w:adjustRightInd w:val="0"/>
              <w:spacing w:before="0" w:beforeAutospacing="1" w:after="180" w:afterAutospacing="0"/>
              <w:ind w:left="720" w:right="0" w:hanging="360"/>
              <w:contextualSpacing/>
              <w:jc w:val="left"/>
              <w:textAlignment w:val="baseline"/>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Sources [Vivo], [ZTE] and [NEC] state that the output waveform for Manchester line codes by multiplying the codeword with a square wave corresponding to the small frequency shift (Option 2) introduces a phase reversal of the output waveform in the middle of the time duration corresponding to an information bit as compared to Manchester line codes by repetition of the codewords within the same time duration.</w:t>
            </w:r>
          </w:p>
          <w:p w14:paraId="4C6AFE55">
            <w:pPr>
              <w:pStyle w:val="19"/>
              <w:keepNext w:val="0"/>
              <w:keepLines w:val="0"/>
              <w:widowControl/>
              <w:numPr>
                <w:ilvl w:val="0"/>
                <w:numId w:val="29"/>
              </w:numPr>
              <w:suppressLineNumbers w:val="0"/>
              <w:overflowPunct w:val="0"/>
              <w:autoSpaceDE w:val="0"/>
              <w:autoSpaceDN w:val="0"/>
              <w:adjustRightInd w:val="0"/>
              <w:spacing w:before="0" w:beforeAutospacing="1" w:after="180" w:afterAutospacing="0"/>
              <w:ind w:left="720" w:right="0" w:hanging="360"/>
              <w:contextualSpacing/>
              <w:jc w:val="left"/>
              <w:textAlignment w:val="baseline"/>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2849302E">
            <w:pPr>
              <w:pStyle w:val="19"/>
              <w:keepNext w:val="0"/>
              <w:keepLines w:val="0"/>
              <w:widowControl/>
              <w:numPr>
                <w:ilvl w:val="0"/>
                <w:numId w:val="29"/>
              </w:numPr>
              <w:suppressLineNumbers w:val="0"/>
              <w:overflowPunct w:val="0"/>
              <w:autoSpaceDE w:val="0"/>
              <w:autoSpaceDN w:val="0"/>
              <w:adjustRightInd w:val="0"/>
              <w:spacing w:before="0" w:beforeAutospacing="1" w:after="180" w:afterAutospacing="0"/>
              <w:ind w:left="720" w:right="0" w:hanging="360"/>
              <w:contextualSpacing/>
              <w:jc w:val="left"/>
              <w:textAlignment w:val="baseline"/>
              <w:rPr>
                <w:rFonts w:hint="default" w:ascii="Times New Roman" w:hAnsi="Times New Roman" w:eastAsia="宋体" w:cs="Times New Roman"/>
                <w:sz w:val="20"/>
                <w:szCs w:val="20"/>
                <w:woUserID w:val="1"/>
              </w:rPr>
            </w:pPr>
            <w:r>
              <w:rPr>
                <w:rFonts w:hint="default" w:ascii="Times New Roman" w:hAnsi="Times New Roman" w:eastAsia="宋体" w:cs="Times New Roman"/>
                <w:kern w:val="0"/>
                <w:sz w:val="20"/>
                <w:szCs w:val="20"/>
                <w:lang w:val="en-US" w:eastAsia="zh-CN" w:bidi="ar"/>
                <w:woUserID w:val="1"/>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79D4C9A2">
            <w:pPr>
              <w:spacing w:before="120"/>
              <w:rPr>
                <w:b/>
                <w:bCs/>
                <w:vertAlign w:val="baseline"/>
                <w:lang w:eastAsia="zh-CN"/>
              </w:rPr>
            </w:pPr>
          </w:p>
        </w:tc>
      </w:tr>
    </w:tbl>
    <w:p w14:paraId="066B78AE">
      <w:pPr>
        <w:spacing w:before="120"/>
        <w:rPr>
          <w:rFonts w:hint="eastAsia" w:eastAsia="宋体"/>
          <w:lang w:val="en-US" w:eastAsia="zh"/>
          <w:woUserID w:val="1"/>
        </w:rPr>
      </w:pPr>
      <w:r>
        <w:rPr>
          <w:rFonts w:hint="eastAsia"/>
          <w:lang w:val="en-US" w:eastAsia="zh"/>
          <w:woUserID w:val="1"/>
        </w:rPr>
        <w:t xml:space="preserve">Here we provide </w:t>
      </w:r>
      <w:r>
        <w:rPr>
          <w:rFonts w:hint="eastAsia"/>
          <w:lang w:val="en-US" w:eastAsia="zh-CN"/>
          <w:woUserID w:val="1"/>
        </w:rPr>
        <w:t>some further considerations</w:t>
      </w:r>
      <w:r>
        <w:rPr>
          <w:rFonts w:hint="eastAsia"/>
          <w:lang w:val="en-US" w:eastAsia="zh"/>
          <w:woUserID w:val="1"/>
        </w:rPr>
        <w:t xml:space="preserve"> for small frequency shift options. </w:t>
      </w:r>
    </w:p>
    <w:p w14:paraId="6C1D70D6">
      <w:pPr>
        <w:spacing w:before="120"/>
        <w:rPr>
          <w:b/>
          <w:bCs/>
          <w:lang w:val="en-US" w:eastAsia="zh-CN"/>
        </w:rPr>
      </w:pPr>
      <w:r>
        <w:rPr>
          <w:rFonts w:hint="eastAsia"/>
          <w:lang w:val="en-US" w:eastAsia="zh-CN"/>
        </w:rPr>
        <w:t xml:space="preserve">The </w:t>
      </w:r>
      <w:r>
        <w:rPr>
          <w:rFonts w:hint="eastAsia"/>
          <w:lang w:val="en-US" w:eastAsia="zh"/>
          <w:woUserID w:val="1"/>
        </w:rPr>
        <w:t>related agreements is as following</w:t>
      </w:r>
      <w:r>
        <w:rPr>
          <w:rFonts w:hint="eastAsia"/>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B73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72E6FC01">
            <w:pPr>
              <w:spacing w:before="120" w:line="259" w:lineRule="auto"/>
              <w:jc w:val="both"/>
              <w:rPr>
                <w:rFonts w:hint="eastAsia" w:eastAsia="Calibri"/>
                <w:bCs/>
                <w:lang w:eastAsia="zh"/>
                <w:woUserID w:val="1"/>
              </w:rPr>
            </w:pPr>
            <w:r>
              <w:rPr>
                <w:rFonts w:eastAsia="Calibri"/>
                <w:highlight w:val="green"/>
              </w:rPr>
              <w:t>Agreement</w:t>
            </w:r>
            <w:r>
              <w:rPr>
                <w:rFonts w:hint="eastAsia" w:eastAsia="Calibri"/>
                <w:highlight w:val="green"/>
                <w:lang w:eastAsia="zh"/>
                <w:woUserID w:val="1"/>
              </w:rPr>
              <w:t>(RAN1#118)</w:t>
            </w:r>
          </w:p>
          <w:p w14:paraId="224F1AA6">
            <w:pPr>
              <w:spacing w:before="120" w:line="259" w:lineRule="auto"/>
              <w:jc w:val="both"/>
              <w:rPr>
                <w:bCs/>
                <w:lang w:eastAsia="zh-CN"/>
              </w:rPr>
            </w:pPr>
            <w:bookmarkStart w:id="34" w:name="OLE_LINK8"/>
            <w:r>
              <w:rPr>
                <w:bCs/>
                <w:lang w:eastAsia="zh-CN"/>
              </w:rPr>
              <w:t>Small frequency shifts</w:t>
            </w:r>
            <w:bookmarkEnd w:id="34"/>
            <w:r>
              <w:rPr>
                <w:bCs/>
                <w:lang w:eastAsia="zh-CN"/>
              </w:rPr>
              <w:t xml:space="preserve"> for D2R are studied</w:t>
            </w:r>
            <w:r>
              <w:rPr>
                <w:rFonts w:eastAsia="等线"/>
                <w:bCs/>
                <w:lang w:eastAsia="zh-CN"/>
              </w:rPr>
              <w:t xml:space="preserve"> for OOK and BPSK</w:t>
            </w:r>
            <w:r>
              <w:rPr>
                <w:bCs/>
                <w:lang w:eastAsia="zh-CN"/>
              </w:rPr>
              <w:t>:</w:t>
            </w:r>
          </w:p>
          <w:p w14:paraId="67FC8E22">
            <w:pPr>
              <w:numPr>
                <w:ilvl w:val="1"/>
                <w:numId w:val="30"/>
              </w:numPr>
              <w:spacing w:before="120"/>
              <w:rPr>
                <w:bCs/>
                <w:lang w:eastAsia="zh-CN"/>
              </w:rPr>
            </w:pPr>
            <w:r>
              <w:rPr>
                <w:bCs/>
                <w:lang w:eastAsia="zh-CN"/>
              </w:rPr>
              <w:t xml:space="preserve">For applying with </w:t>
            </w:r>
            <w:bookmarkStart w:id="35" w:name="OLE_LINK2"/>
            <w:r>
              <w:rPr>
                <w:bCs/>
                <w:lang w:eastAsia="zh-CN"/>
              </w:rPr>
              <w:t>Manchester line codes</w:t>
            </w:r>
            <w:bookmarkEnd w:id="35"/>
          </w:p>
          <w:p w14:paraId="656A2DF8">
            <w:pPr>
              <w:numPr>
                <w:ilvl w:val="2"/>
                <w:numId w:val="30"/>
              </w:numPr>
              <w:spacing w:before="120"/>
              <w:rPr>
                <w:bCs/>
                <w:lang w:eastAsia="zh-CN"/>
              </w:rPr>
            </w:pPr>
            <w:r>
              <w:rPr>
                <w:bCs/>
                <w:lang w:eastAsia="zh-CN"/>
              </w:rPr>
              <w:t>Option 1: By repetition of the codewords within the same time duration corresponding to an information bit.</w:t>
            </w:r>
            <w:r>
              <w:rPr>
                <w:rFonts w:eastAsia="等线"/>
                <w:bCs/>
                <w:lang w:eastAsia="zh-CN"/>
              </w:rPr>
              <w:t xml:space="preserve"> FFS how to define this repetition.</w:t>
            </w:r>
          </w:p>
          <w:p w14:paraId="310D22E1">
            <w:pPr>
              <w:numPr>
                <w:ilvl w:val="2"/>
                <w:numId w:val="30"/>
              </w:numPr>
              <w:spacing w:before="120"/>
              <w:rPr>
                <w:bCs/>
                <w:lang w:eastAsia="zh-CN"/>
              </w:rPr>
            </w:pPr>
            <w:r>
              <w:rPr>
                <w:bCs/>
                <w:lang w:eastAsia="zh-CN"/>
              </w:rPr>
              <w:t>Option 2: By multiplying the Manchester codeword with a square wave corresponding to the small frequency-shift.</w:t>
            </w:r>
          </w:p>
          <w:p w14:paraId="53C4A3A6">
            <w:pPr>
              <w:numPr>
                <w:ilvl w:val="3"/>
                <w:numId w:val="30"/>
              </w:numPr>
              <w:spacing w:before="120"/>
              <w:rPr>
                <w:bCs/>
                <w:lang w:eastAsia="zh-CN"/>
              </w:rPr>
            </w:pPr>
            <w:r>
              <w:rPr>
                <w:rFonts w:eastAsia="等线"/>
                <w:bCs/>
                <w:lang w:eastAsia="zh-CN"/>
              </w:rPr>
              <w:t>Companies to report how they perform multiplying for option 2</w:t>
            </w:r>
          </w:p>
          <w:p w14:paraId="3692C438">
            <w:pPr>
              <w:numPr>
                <w:ilvl w:val="1"/>
                <w:numId w:val="30"/>
              </w:numPr>
              <w:spacing w:before="120"/>
              <w:rPr>
                <w:bCs/>
                <w:lang w:eastAsia="zh-CN"/>
              </w:rPr>
            </w:pPr>
            <w:r>
              <w:rPr>
                <w:bCs/>
                <w:lang w:eastAsia="zh-CN"/>
              </w:rPr>
              <w:t>For applying with Miller line codes, according to Figure 6-13 of UHF RFID standard.</w:t>
            </w:r>
          </w:p>
          <w:p w14:paraId="164736D3">
            <w:pPr>
              <w:numPr>
                <w:ilvl w:val="1"/>
                <w:numId w:val="30"/>
              </w:numPr>
              <w:spacing w:before="120"/>
              <w:rPr>
                <w:bCs/>
                <w:strike/>
                <w:lang w:eastAsia="zh-CN"/>
              </w:rPr>
            </w:pPr>
            <w:r>
              <w:rPr>
                <w:bCs/>
                <w:lang w:eastAsia="zh-CN"/>
              </w:rPr>
              <w:t>For FM0, small frequency shift is not defined</w:t>
            </w:r>
          </w:p>
          <w:p w14:paraId="65F47AF6">
            <w:pPr>
              <w:numPr>
                <w:ilvl w:val="1"/>
                <w:numId w:val="30"/>
              </w:numPr>
              <w:spacing w:before="120"/>
              <w:rPr>
                <w:bCs/>
                <w:lang w:eastAsia="zh-CN"/>
              </w:rPr>
            </w:pPr>
            <w:r>
              <w:rPr>
                <w:bCs/>
                <w:lang w:eastAsia="zh-CN"/>
              </w:rPr>
              <w:t xml:space="preserve">If </w:t>
            </w:r>
            <w:bookmarkStart w:id="36" w:name="OLE_LINK20"/>
            <w:r>
              <w:rPr>
                <w:bCs/>
                <w:lang w:eastAsia="zh-CN"/>
              </w:rPr>
              <w:t>no D2R line code</w:t>
            </w:r>
            <w:bookmarkEnd w:id="36"/>
            <w:r>
              <w:rPr>
                <w:bCs/>
                <w:lang w:eastAsia="zh-CN"/>
              </w:rPr>
              <w:t xml:space="preserve"> is used, </w:t>
            </w:r>
            <w:bookmarkStart w:id="37" w:name="OLE_LINK9"/>
            <w:r>
              <w:rPr>
                <w:bCs/>
                <w:lang w:eastAsia="zh-CN"/>
              </w:rPr>
              <w:t>by using a square-wave corresponding to the small frequency-shift</w:t>
            </w:r>
            <w:bookmarkEnd w:id="37"/>
            <w:r>
              <w:rPr>
                <w:bCs/>
                <w:lang w:eastAsia="zh-CN"/>
              </w:rPr>
              <w:t>.</w:t>
            </w:r>
          </w:p>
          <w:p w14:paraId="12196477">
            <w:pPr>
              <w:numPr>
                <w:ilvl w:val="1"/>
                <w:numId w:val="30"/>
              </w:numPr>
              <w:spacing w:before="120"/>
              <w:rPr>
                <w:bCs/>
                <w:lang w:eastAsia="zh-CN"/>
              </w:rPr>
            </w:pPr>
            <w:r>
              <w:rPr>
                <w:rFonts w:eastAsia="等线"/>
                <w:bCs/>
                <w:lang w:eastAsia="zh-CN"/>
              </w:rPr>
              <w:t>Potential purposes include:</w:t>
            </w:r>
          </w:p>
          <w:p w14:paraId="4A297039">
            <w:pPr>
              <w:numPr>
                <w:ilvl w:val="2"/>
                <w:numId w:val="30"/>
              </w:numPr>
              <w:spacing w:before="120"/>
              <w:rPr>
                <w:bCs/>
                <w:lang w:eastAsia="zh-CN"/>
              </w:rPr>
            </w:pPr>
            <w:r>
              <w:rPr>
                <w:rFonts w:eastAsia="等线"/>
                <w:bCs/>
                <w:lang w:eastAsia="zh-CN"/>
              </w:rPr>
              <w:t>FDMA of D2R, if supported</w:t>
            </w:r>
          </w:p>
          <w:p w14:paraId="49A6F874">
            <w:pPr>
              <w:numPr>
                <w:ilvl w:val="2"/>
                <w:numId w:val="30"/>
              </w:numPr>
              <w:spacing w:before="120"/>
              <w:rPr>
                <w:bCs/>
                <w:lang w:eastAsia="zh-CN"/>
              </w:rPr>
            </w:pPr>
            <w:r>
              <w:rPr>
                <w:rFonts w:eastAsia="等线"/>
                <w:bCs/>
                <w:lang w:eastAsia="zh-CN"/>
              </w:rPr>
              <w:t>CW interference avoidance, if supported</w:t>
            </w:r>
          </w:p>
          <w:p w14:paraId="3B5E7C11">
            <w:pPr>
              <w:spacing w:before="120"/>
              <w:ind w:left="360"/>
              <w:rPr>
                <w:b/>
                <w:bCs/>
                <w:lang w:val="en-US" w:eastAsia="zh-CN"/>
              </w:rPr>
            </w:pPr>
            <w:r>
              <w:rPr>
                <w:rFonts w:eastAsia="等线"/>
                <w:bCs/>
                <w:lang w:eastAsia="zh-CN"/>
              </w:rPr>
              <w:t>Note: small frequency shifts for D2R are studied for the same potential purposes for relevant identified BFSK variant(s).</w:t>
            </w:r>
          </w:p>
        </w:tc>
      </w:tr>
    </w:tbl>
    <w:p w14:paraId="681DD049">
      <w:pPr>
        <w:spacing w:before="120"/>
        <w:rPr>
          <w:rFonts w:hint="eastAsia" w:eastAsia="宋体"/>
          <w:bCs/>
          <w:lang w:val="en-US" w:eastAsia="zh"/>
          <w:woUserID w:val="1"/>
        </w:rPr>
      </w:pPr>
      <w:r>
        <w:rPr>
          <w:rFonts w:hint="eastAsia"/>
          <w:lang w:val="en-US" w:eastAsia="zh-CN"/>
        </w:rPr>
        <w:t xml:space="preserve">Based on </w:t>
      </w:r>
      <w:r>
        <w:rPr>
          <w:lang w:val="en-US" w:eastAsia="zh-CN"/>
        </w:rPr>
        <w:t>the above</w:t>
      </w:r>
      <w:r>
        <w:rPr>
          <w:rFonts w:hint="eastAsia"/>
          <w:lang w:val="en-US" w:eastAsia="zh-CN"/>
        </w:rPr>
        <w:t xml:space="preserve"> agreements, </w:t>
      </w:r>
      <w:r>
        <w:rPr>
          <w:rFonts w:hint="eastAsia"/>
          <w:lang w:val="en-US" w:eastAsia="zh"/>
          <w:woUserID w:val="1"/>
        </w:rPr>
        <w:t>two options for small frequency with Manchester code are analyzed.</w:t>
      </w:r>
    </w:p>
    <w:p w14:paraId="5659CEEB">
      <w:pPr>
        <w:spacing w:before="120"/>
        <w:rPr>
          <w:bCs/>
          <w:lang w:val="en-US" w:eastAsia="zh-CN"/>
        </w:rPr>
      </w:pPr>
      <w:r>
        <w:rPr>
          <w:rFonts w:hint="eastAsia"/>
          <w:bCs/>
          <w:lang w:val="en-US" w:eastAsia="zh"/>
          <w:woUserID w:val="1"/>
        </w:rPr>
        <w:t>F</w:t>
      </w:r>
      <w:r>
        <w:rPr>
          <w:rFonts w:hint="eastAsia"/>
          <w:bCs/>
          <w:lang w:val="en-US" w:eastAsia="zh-CN"/>
        </w:rPr>
        <w:t xml:space="preserve">or option 1: </w:t>
      </w:r>
    </w:p>
    <w:p w14:paraId="32B0D377">
      <w:pPr>
        <w:numPr>
          <w:ilvl w:val="0"/>
          <w:numId w:val="31"/>
        </w:numPr>
        <w:spacing w:before="120"/>
        <w:rPr>
          <w:bCs/>
          <w:lang w:val="en-US" w:eastAsia="zh-CN"/>
        </w:rPr>
      </w:pPr>
      <w:r>
        <w:rPr>
          <w:rFonts w:hint="eastAsia"/>
          <w:bCs/>
          <w:lang w:val="en-US" w:eastAsia="zh-CN"/>
        </w:rPr>
        <w:t>If the information bit is</w:t>
      </w:r>
      <w:r>
        <w:rPr>
          <w:rFonts w:hint="eastAsia"/>
          <w:bCs/>
          <w:u w:val="single"/>
          <w:lang w:val="en-US" w:eastAsia="zh-CN"/>
        </w:rPr>
        <w:t xml:space="preserve"> </w:t>
      </w:r>
      <w:r>
        <w:rPr>
          <w:bCs/>
          <w:u w:val="single"/>
          <w:lang w:val="en-US" w:eastAsia="zh-CN"/>
        </w:rPr>
        <w:t>“</w:t>
      </w:r>
      <w:r>
        <w:rPr>
          <w:rFonts w:hint="eastAsia"/>
          <w:bCs/>
          <w:u w:val="single"/>
          <w:lang w:val="en-US" w:eastAsia="zh-CN"/>
        </w:rPr>
        <w:t>0</w:t>
      </w:r>
      <w:r>
        <w:rPr>
          <w:bCs/>
          <w:u w:val="single"/>
          <w:lang w:val="en-US" w:eastAsia="zh-CN"/>
        </w:rPr>
        <w:t>”</w:t>
      </w:r>
      <w:r>
        <w:rPr>
          <w:rFonts w:hint="eastAsia"/>
          <w:bCs/>
          <w:lang w:val="en-US" w:eastAsia="zh-CN"/>
        </w:rPr>
        <w:t>, the codeword after Manchester coding is</w:t>
      </w:r>
      <w:r>
        <w:rPr>
          <w:rFonts w:hint="eastAsia"/>
          <w:bCs/>
          <w:u w:val="single"/>
          <w:lang w:val="en-US" w:eastAsia="zh-CN"/>
        </w:rPr>
        <w:t xml:space="preserve"> </w:t>
      </w:r>
      <w:r>
        <w:rPr>
          <w:bCs/>
          <w:u w:val="single"/>
          <w:lang w:val="en-US" w:eastAsia="zh-CN"/>
        </w:rPr>
        <w:t>“</w:t>
      </w:r>
      <w:r>
        <w:rPr>
          <w:rFonts w:hint="eastAsia"/>
          <w:bCs/>
          <w:u w:val="single"/>
          <w:lang w:val="en-US" w:eastAsia="zh-CN"/>
        </w:rPr>
        <w:t>10</w:t>
      </w:r>
      <w:r>
        <w:rPr>
          <w:bCs/>
          <w:u w:val="single"/>
          <w:lang w:val="en-US" w:eastAsia="zh-CN"/>
        </w:rPr>
        <w:t>”</w:t>
      </w:r>
      <w:r>
        <w:rPr>
          <w:rFonts w:hint="eastAsia"/>
          <w:bCs/>
          <w:lang w:val="en-US" w:eastAsia="zh-CN"/>
        </w:rPr>
        <w:t xml:space="preserve"> according to previous agreements. </w:t>
      </w:r>
    </w:p>
    <w:p w14:paraId="5538327E">
      <w:pPr>
        <w:numPr>
          <w:ilvl w:val="0"/>
          <w:numId w:val="31"/>
        </w:numPr>
        <w:spacing w:before="120"/>
        <w:rPr>
          <w:bCs/>
          <w:lang w:val="en-US" w:eastAsia="zh-CN"/>
        </w:rPr>
      </w:pPr>
      <w:r>
        <w:rPr>
          <w:rFonts w:hint="eastAsia"/>
          <w:bCs/>
          <w:lang w:val="en-US" w:eastAsia="zh-CN"/>
        </w:rPr>
        <w:t>Supposing the repetition time is M=2, the bits after option 1 SFS will be</w:t>
      </w:r>
      <w:r>
        <w:rPr>
          <w:rFonts w:hint="eastAsia"/>
          <w:bCs/>
          <w:u w:val="single"/>
          <w:lang w:val="en-US" w:eastAsia="zh-CN"/>
        </w:rPr>
        <w:t xml:space="preserve"> </w:t>
      </w:r>
      <w:r>
        <w:rPr>
          <w:bCs/>
          <w:u w:val="single"/>
          <w:lang w:val="en-US" w:eastAsia="zh-CN"/>
        </w:rPr>
        <w:t>“</w:t>
      </w:r>
      <w:r>
        <w:rPr>
          <w:rFonts w:hint="eastAsia"/>
          <w:bCs/>
          <w:u w:val="single"/>
          <w:lang w:val="en-US" w:eastAsia="zh-CN"/>
        </w:rPr>
        <w:t>1010</w:t>
      </w:r>
      <w:r>
        <w:rPr>
          <w:bCs/>
          <w:u w:val="single"/>
          <w:lang w:val="en-US" w:eastAsia="zh-CN"/>
        </w:rPr>
        <w:t>”</w:t>
      </w:r>
      <w:r>
        <w:rPr>
          <w:rFonts w:hint="eastAsia"/>
          <w:bCs/>
          <w:u w:val="single"/>
          <w:lang w:val="en-US" w:eastAsia="zh-CN"/>
        </w:rPr>
        <w:t xml:space="preserve"> </w:t>
      </w:r>
      <w:r>
        <w:rPr>
          <w:rFonts w:hint="eastAsia"/>
          <w:bCs/>
          <w:lang w:val="en-US" w:eastAsia="zh-CN"/>
        </w:rPr>
        <w:t xml:space="preserve">in the same </w:t>
      </w:r>
      <w:bookmarkStart w:id="38" w:name="OLE_LINK6"/>
      <w:r>
        <w:rPr>
          <w:rFonts w:hint="eastAsia"/>
          <w:bCs/>
          <w:lang w:val="en-US" w:eastAsia="zh-CN"/>
        </w:rPr>
        <w:t xml:space="preserve">duration </w:t>
      </w:r>
      <w:r>
        <w:rPr>
          <w:bCs/>
          <w:lang w:val="en-US" w:eastAsia="zh-CN"/>
        </w:rPr>
        <w:t>as</w:t>
      </w:r>
      <w:r>
        <w:rPr>
          <w:rFonts w:hint="eastAsia"/>
          <w:bCs/>
          <w:lang w:val="en-US" w:eastAsia="zh-CN"/>
        </w:rPr>
        <w:t xml:space="preserve"> information bit</w:t>
      </w:r>
      <w:bookmarkEnd w:id="38"/>
      <w:r>
        <w:rPr>
          <w:rFonts w:hint="eastAsia"/>
          <w:bCs/>
          <w:lang w:val="en-US" w:eastAsia="zh-CN"/>
        </w:rPr>
        <w:t xml:space="preserv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w:t>
      </w:r>
    </w:p>
    <w:p w14:paraId="417092C0">
      <w:pPr>
        <w:spacing w:before="120"/>
        <w:rPr>
          <w:bCs/>
          <w:lang w:val="en-US" w:eastAsia="zh-CN"/>
        </w:rPr>
      </w:pPr>
      <w:r>
        <w:rPr>
          <w:rFonts w:hint="eastAsia"/>
          <w:bCs/>
          <w:lang w:val="en-US" w:eastAsia="zh-CN"/>
        </w:rPr>
        <w:t xml:space="preserve">For option 2: </w:t>
      </w:r>
    </w:p>
    <w:p w14:paraId="45ED9144">
      <w:pPr>
        <w:numPr>
          <w:ilvl w:val="0"/>
          <w:numId w:val="31"/>
        </w:numPr>
        <w:spacing w:before="120"/>
        <w:rPr>
          <w:bCs/>
          <w:lang w:val="en-US" w:eastAsia="zh-CN"/>
        </w:rPr>
      </w:pPr>
      <w:r>
        <w:rPr>
          <w:rFonts w:hint="eastAsia"/>
          <w:bCs/>
          <w:lang w:val="en-US" w:eastAsia="zh-CN"/>
        </w:rPr>
        <w:t xml:space="preserve">If the information bit is </w:t>
      </w:r>
      <w:r>
        <w:rPr>
          <w:bCs/>
          <w:u w:val="single"/>
          <w:lang w:val="en-US" w:eastAsia="zh-CN"/>
        </w:rPr>
        <w:t>“</w:t>
      </w:r>
      <w:r>
        <w:rPr>
          <w:rFonts w:hint="eastAsia"/>
          <w:bCs/>
          <w:u w:val="single"/>
          <w:lang w:val="en-US" w:eastAsia="zh-CN"/>
        </w:rPr>
        <w:t>0</w:t>
      </w:r>
      <w:r>
        <w:rPr>
          <w:bCs/>
          <w:u w:val="single"/>
          <w:lang w:val="en-US" w:eastAsia="zh-CN"/>
        </w:rPr>
        <w:t>”</w:t>
      </w:r>
      <w:r>
        <w:rPr>
          <w:rFonts w:hint="eastAsia"/>
          <w:bCs/>
          <w:lang w:val="en-US" w:eastAsia="zh-CN"/>
        </w:rPr>
        <w:t>, the codeword after Manchester coding is</w:t>
      </w:r>
      <w:r>
        <w:rPr>
          <w:rFonts w:hint="eastAsia"/>
          <w:bCs/>
          <w:u w:val="single"/>
          <w:lang w:val="en-US" w:eastAsia="zh-CN"/>
        </w:rPr>
        <w:t xml:space="preserve"> </w:t>
      </w:r>
      <w:r>
        <w:rPr>
          <w:bCs/>
          <w:u w:val="single"/>
          <w:lang w:val="en-US" w:eastAsia="zh-CN"/>
        </w:rPr>
        <w:t>“</w:t>
      </w:r>
      <w:r>
        <w:rPr>
          <w:rFonts w:hint="eastAsia"/>
          <w:bCs/>
          <w:u w:val="single"/>
          <w:lang w:val="en-US" w:eastAsia="zh-CN"/>
        </w:rPr>
        <w:t>10</w:t>
      </w:r>
      <w:r>
        <w:rPr>
          <w:bCs/>
          <w:u w:val="single"/>
          <w:lang w:val="en-US" w:eastAsia="zh-CN"/>
        </w:rPr>
        <w:t>”</w:t>
      </w:r>
      <w:r>
        <w:rPr>
          <w:rFonts w:hint="eastAsia"/>
          <w:bCs/>
          <w:lang w:val="en-US" w:eastAsia="zh-CN"/>
        </w:rPr>
        <w:t xml:space="preserve"> according to previous agreements. </w:t>
      </w:r>
    </w:p>
    <w:p w14:paraId="260C355D">
      <w:pPr>
        <w:numPr>
          <w:ilvl w:val="0"/>
          <w:numId w:val="31"/>
        </w:numPr>
        <w:spacing w:before="120"/>
        <w:rPr>
          <w:bCs/>
          <w:lang w:val="en-US" w:eastAsia="zh-CN"/>
        </w:rPr>
      </w:pPr>
      <w:r>
        <w:rPr>
          <w:rFonts w:hint="eastAsia"/>
          <w:bCs/>
          <w:lang w:val="en-US" w:eastAsia="zh-CN"/>
        </w:rPr>
        <w:t xml:space="preserve">Supposing a </w:t>
      </w:r>
      <w:r>
        <w:rPr>
          <w:rFonts w:hint="eastAsia"/>
          <w:bCs/>
          <w:lang w:val="en-US" w:eastAsia="zh"/>
          <w:woUserID w:val="1"/>
        </w:rPr>
        <w:t>SFS factor</w:t>
      </w:r>
      <w:r>
        <w:rPr>
          <w:rFonts w:hint="eastAsia"/>
          <w:bCs/>
          <w:lang w:val="en-US" w:eastAsia="zh-CN"/>
        </w:rPr>
        <w:t xml:space="preserve"> M=2, </w:t>
      </w:r>
      <w:r>
        <w:rPr>
          <w:rFonts w:hint="eastAsia"/>
          <w:bCs/>
          <w:lang w:val="en-US" w:eastAsia="zh"/>
          <w:woUserID w:val="1"/>
        </w:rPr>
        <w:t xml:space="preserve">with </w:t>
      </w:r>
      <w:r>
        <w:rPr>
          <w:rFonts w:ascii="Times New Roman" w:hAnsi="Times New Roman" w:eastAsia="宋体" w:cs="Times New Roman"/>
          <w:szCs w:val="20"/>
          <w:lang w:val="en-GB" w:eastAsia="ja-JP" w:bidi="ar-SA"/>
          <w:woUserID w:val="1"/>
        </w:rPr>
        <w:t>XOR operation between Manchester codeword corresponding to the information bit and the square wave for the small frequency shift</w:t>
      </w:r>
      <w:r>
        <w:rPr>
          <w:rFonts w:hint="eastAsia" w:cs="Times New Roman"/>
          <w:szCs w:val="20"/>
          <w:lang w:val="en-GB" w:eastAsia="zh" w:bidi="ar-SA"/>
          <w:woUserID w:val="1"/>
        </w:rPr>
        <w:t xml:space="preserve">, as agreed during last meeting, </w:t>
      </w:r>
      <w:r>
        <w:rPr>
          <w:rFonts w:hint="eastAsia"/>
          <w:bCs/>
          <w:lang w:val="en-US" w:eastAsia="zh-CN"/>
        </w:rPr>
        <w:t xml:space="preserve">the </w:t>
      </w:r>
      <w:r>
        <w:rPr>
          <w:rFonts w:hint="eastAsia"/>
          <w:bCs/>
          <w:lang w:val="en-US" w:eastAsia="zh"/>
          <w:woUserID w:val="1"/>
        </w:rPr>
        <w:t xml:space="preserve">results bit sequence will be </w:t>
      </w:r>
      <w:r>
        <w:rPr>
          <w:rFonts w:hint="default"/>
          <w:bCs/>
          <w:lang w:val="en-US" w:eastAsia="zh-CN"/>
          <w:woUserID w:val="1"/>
        </w:rPr>
        <w:t>“</w:t>
      </w:r>
      <w:r>
        <w:rPr>
          <w:rFonts w:hint="eastAsia"/>
          <w:bCs/>
          <w:lang w:val="en-US" w:eastAsia="zh"/>
          <w:woUserID w:val="1"/>
        </w:rPr>
        <w:t>1001</w:t>
      </w:r>
      <w:r>
        <w:rPr>
          <w:rFonts w:hint="default"/>
          <w:bCs/>
          <w:lang w:val="en-US" w:eastAsia="zh-CN"/>
          <w:woUserID w:val="1"/>
        </w:rPr>
        <w:t>”</w:t>
      </w:r>
      <w:r>
        <w:rPr>
          <w:rFonts w:hint="eastAsia"/>
          <w:bCs/>
          <w:lang w:val="en-US" w:eastAsia="zh-CN"/>
          <w:woUserID w:val="1"/>
        </w:rPr>
        <w:t>.</w:t>
      </w:r>
      <w:r>
        <w:rPr>
          <w:rFonts w:hint="eastAsia"/>
          <w:bCs/>
          <w:lang w:val="en-US" w:eastAsia="zh-CN"/>
        </w:rPr>
        <w:t xml:space="preserve"> </w:t>
      </w:r>
    </w:p>
    <w:p w14:paraId="794F72BA">
      <w:pPr>
        <w:spacing w:before="120"/>
        <w:rPr>
          <w:lang w:val="en-US" w:eastAsia="zh-CN"/>
        </w:rPr>
      </w:pPr>
      <w:r>
        <w:rPr>
          <w:rFonts w:hint="eastAsia"/>
          <w:lang w:val="en-US" w:eastAsia="zh"/>
          <w:woUserID w:val="1"/>
        </w:rPr>
        <w:t>W</w:t>
      </w:r>
      <w:r>
        <w:rPr>
          <w:rFonts w:hint="eastAsia"/>
          <w:lang w:val="en-US" w:eastAsia="zh-CN"/>
        </w:rPr>
        <w:t xml:space="preserve">e give PSD of </w:t>
      </w:r>
      <w:r>
        <w:rPr>
          <w:lang w:val="en-US" w:eastAsia="zh-CN"/>
        </w:rPr>
        <w:t>the two options</w:t>
      </w:r>
      <w:r>
        <w:rPr>
          <w:rFonts w:hint="eastAsia"/>
          <w:lang w:val="en-US" w:eastAsia="zh-CN"/>
        </w:rPr>
        <w:t xml:space="preserve"> in Figure 2.2.2-3, where M=4 is supposed, upper (a) part provides comparison of power density in dB, while lower part provides comparison of power density in linear value. It can be seen that option 2 occupies wider bandwidth than option 1.</w:t>
      </w:r>
    </w:p>
    <w:p w14:paraId="6124AE55">
      <w:pPr>
        <w:spacing w:before="120"/>
        <w:jc w:val="center"/>
      </w:pPr>
      <w:r>
        <w:drawing>
          <wp:inline distT="0" distB="0" distL="114300" distR="114300">
            <wp:extent cx="3578860" cy="1933575"/>
            <wp:effectExtent l="0" t="0" r="2540" b="190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578860" cy="1933575"/>
                    </a:xfrm>
                    <a:prstGeom prst="rect">
                      <a:avLst/>
                    </a:prstGeom>
                  </pic:spPr>
                </pic:pic>
              </a:graphicData>
            </a:graphic>
          </wp:inline>
        </w:drawing>
      </w:r>
    </w:p>
    <w:p w14:paraId="6E21BAF4">
      <w:pPr>
        <w:numPr>
          <w:ilvl w:val="0"/>
          <w:numId w:val="32"/>
        </w:numPr>
        <w:spacing w:before="120"/>
        <w:jc w:val="center"/>
        <w:rPr>
          <w:lang w:val="en-US" w:eastAsia="zh-CN"/>
        </w:rPr>
      </w:pPr>
      <w:r>
        <w:rPr>
          <w:rFonts w:hint="eastAsia"/>
          <w:lang w:val="en-US" w:eastAsia="zh-CN"/>
        </w:rPr>
        <w:t>PSD in dB</w:t>
      </w:r>
      <w:r>
        <w:rPr>
          <w:rFonts w:hint="eastAsia"/>
          <w:lang w:val="en-US" w:eastAsia="zh"/>
        </w:rPr>
        <w:t>(manchester code SFS option 1 VS option 2)</w:t>
      </w:r>
    </w:p>
    <w:p w14:paraId="094B28F5">
      <w:pPr>
        <w:spacing w:before="120"/>
        <w:jc w:val="center"/>
      </w:pPr>
      <w:r>
        <w:drawing>
          <wp:inline distT="0" distB="0" distL="114300" distR="114300">
            <wp:extent cx="3637280" cy="1936115"/>
            <wp:effectExtent l="0" t="0" r="5080" b="146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637280" cy="1936115"/>
                    </a:xfrm>
                    <a:prstGeom prst="rect">
                      <a:avLst/>
                    </a:prstGeom>
                  </pic:spPr>
                </pic:pic>
              </a:graphicData>
            </a:graphic>
          </wp:inline>
        </w:drawing>
      </w:r>
    </w:p>
    <w:p w14:paraId="6F23486C">
      <w:pPr>
        <w:numPr>
          <w:ilvl w:val="0"/>
          <w:numId w:val="32"/>
        </w:numPr>
        <w:spacing w:before="120"/>
        <w:jc w:val="center"/>
        <w:rPr>
          <w:lang w:val="en-US" w:eastAsia="zh-CN"/>
        </w:rPr>
      </w:pPr>
      <w:r>
        <w:rPr>
          <w:rFonts w:hint="eastAsia"/>
          <w:lang w:val="en-US" w:eastAsia="zh-CN"/>
        </w:rPr>
        <w:t>PSD in linear value</w:t>
      </w:r>
    </w:p>
    <w:p w14:paraId="5CD2E42F">
      <w:pPr>
        <w:spacing w:before="120"/>
        <w:jc w:val="center"/>
        <w:rPr>
          <w:b/>
          <w:bCs/>
          <w:lang w:val="en-US" w:eastAsia="zh-CN"/>
        </w:rPr>
      </w:pPr>
      <w:r>
        <w:rPr>
          <w:rFonts w:hint="eastAsia"/>
          <w:b/>
          <w:bCs/>
          <w:lang w:val="en-US" w:eastAsia="zh-CN"/>
        </w:rPr>
        <w:t>Figure 2.2.2-3: PSD comparison of SFS option 1 and option 2 for Manchester code</w:t>
      </w:r>
    </w:p>
    <w:p w14:paraId="12035052">
      <w:pPr>
        <w:spacing w:before="120"/>
        <w:rPr>
          <w:b/>
          <w:bCs/>
          <w:lang w:val="en-US" w:eastAsia="zh-CN"/>
        </w:rPr>
      </w:pPr>
      <w:r>
        <w:rPr>
          <w:rFonts w:hint="eastAsia"/>
          <w:b/>
          <w:bCs/>
          <w:lang w:val="en-US" w:eastAsia="zh-CN"/>
        </w:rPr>
        <w:t>Observation 5: For Small frequency shifts with Manchester line codes, Option 1 has a more concentrated spectrum, so spectrum utilization can be higher than option 2.</w:t>
      </w:r>
    </w:p>
    <w:p w14:paraId="1FB7FAB1">
      <w:pPr>
        <w:spacing w:before="120"/>
        <w:rPr>
          <w:lang w:val="en-US" w:eastAsia="zh"/>
        </w:rPr>
      </w:pPr>
      <w:r>
        <w:rPr>
          <w:lang w:val="en-US" w:eastAsia="zh"/>
        </w:rPr>
        <w:t xml:space="preserve">Based on the discussion, </w:t>
      </w:r>
      <w:r>
        <w:rPr>
          <w:rFonts w:hint="eastAsia"/>
          <w:lang w:val="en-US" w:eastAsia="zh"/>
          <w:woUserID w:val="1"/>
        </w:rPr>
        <w:t xml:space="preserve">option 1 has better spectrum efficiency, so </w:t>
      </w:r>
      <w:r>
        <w:rPr>
          <w:lang w:val="en-US" w:eastAsia="zh"/>
        </w:rPr>
        <w:t>we propose that:</w:t>
      </w:r>
    </w:p>
    <w:p w14:paraId="225AA5A7">
      <w:pPr>
        <w:spacing w:before="120"/>
        <w:rPr>
          <w:rFonts w:eastAsia="等线"/>
          <w:b/>
          <w:bCs/>
          <w:lang w:eastAsia="zh"/>
        </w:rPr>
      </w:pPr>
      <w:r>
        <w:rPr>
          <w:b/>
          <w:bCs/>
          <w:lang w:val="en-US" w:eastAsia="zh"/>
        </w:rPr>
        <w:t xml:space="preserve">Proposal </w:t>
      </w:r>
      <w:r>
        <w:rPr>
          <w:rFonts w:hint="eastAsia"/>
          <w:b/>
          <w:bCs/>
          <w:lang w:val="en-US" w:eastAsia="zh-CN"/>
        </w:rPr>
        <w:t>9</w:t>
      </w:r>
      <w:r>
        <w:rPr>
          <w:b/>
          <w:bCs/>
          <w:lang w:val="en-US" w:eastAsia="zh"/>
        </w:rPr>
        <w:t xml:space="preserve">: For D2R </w:t>
      </w:r>
      <w:r>
        <w:rPr>
          <w:b/>
          <w:bCs/>
          <w:lang w:eastAsia="zh-CN"/>
        </w:rPr>
        <w:t>Small frequency shifts</w:t>
      </w:r>
      <w:r>
        <w:rPr>
          <w:b/>
          <w:bCs/>
          <w:lang w:eastAsia="zh"/>
        </w:rPr>
        <w:t xml:space="preserve"> </w:t>
      </w:r>
      <w:r>
        <w:rPr>
          <w:rFonts w:eastAsia="等线"/>
          <w:b/>
          <w:bCs/>
          <w:lang w:eastAsia="zh-CN"/>
        </w:rPr>
        <w:t>for OOK and BPSK</w:t>
      </w:r>
      <w:r>
        <w:rPr>
          <w:rFonts w:eastAsia="等线"/>
          <w:b/>
          <w:bCs/>
          <w:lang w:eastAsia="zh"/>
        </w:rPr>
        <w:t xml:space="preserve">, </w:t>
      </w:r>
    </w:p>
    <w:p w14:paraId="29D6C82F">
      <w:pPr>
        <w:numPr>
          <w:ilvl w:val="0"/>
          <w:numId w:val="33"/>
        </w:numPr>
        <w:spacing w:before="120"/>
        <w:rPr>
          <w:bCs/>
          <w:lang w:eastAsia="zh-CN"/>
        </w:rPr>
      </w:pPr>
      <w:r>
        <w:rPr>
          <w:b/>
          <w:bCs/>
          <w:lang w:val="en-US" w:eastAsia="zh-CN"/>
        </w:rPr>
        <w:t xml:space="preserve">For </w:t>
      </w:r>
      <w:r>
        <w:rPr>
          <w:rFonts w:hint="eastAsia"/>
          <w:b/>
          <w:bCs/>
          <w:lang w:val="en-US" w:eastAsia="zh"/>
          <w:woUserID w:val="1"/>
        </w:rPr>
        <w:t xml:space="preserve">SFS </w:t>
      </w:r>
      <w:r>
        <w:rPr>
          <w:b/>
          <w:bCs/>
          <w:lang w:val="en-US" w:eastAsia="zh-CN"/>
        </w:rPr>
        <w:t xml:space="preserve">with Manchester line codes, </w:t>
      </w:r>
      <w:r>
        <w:rPr>
          <w:rFonts w:hint="eastAsia"/>
          <w:b/>
          <w:bCs/>
          <w:lang w:val="en-US" w:eastAsia="zh"/>
          <w:woUserID w:val="1"/>
        </w:rPr>
        <w:t xml:space="preserve">option 1 is </w:t>
      </w:r>
      <w:r>
        <w:rPr>
          <w:rFonts w:hint="eastAsia"/>
          <w:b/>
          <w:bCs/>
          <w:lang w:val="en-US" w:eastAsia="zh-CN"/>
          <w:woUserID w:val="1"/>
        </w:rPr>
        <w:t>preferred</w:t>
      </w:r>
      <w:r>
        <w:rPr>
          <w:b/>
          <w:bCs/>
          <w:lang w:val="en-US" w:eastAsia="zh-CN"/>
        </w:rPr>
        <w:t>.</w:t>
      </w:r>
    </w:p>
    <w:p w14:paraId="07FE8DC3">
      <w:pPr>
        <w:spacing w:before="120"/>
        <w:rPr>
          <w:lang w:eastAsia="zh-CN"/>
        </w:rPr>
      </w:pPr>
    </w:p>
    <w:p w14:paraId="42FED95E">
      <w:pPr>
        <w:pStyle w:val="5"/>
        <w:numPr>
          <w:ilvl w:val="3"/>
          <w:numId w:val="5"/>
        </w:numPr>
        <w:tabs>
          <w:tab w:val="clear" w:pos="2694"/>
        </w:tabs>
        <w:spacing w:before="120"/>
        <w:rPr>
          <w:b/>
          <w:lang w:val="en-US" w:eastAsia="zh-CN"/>
        </w:rPr>
      </w:pPr>
      <w:r>
        <w:rPr>
          <w:rFonts w:hint="eastAsia"/>
          <w:b/>
          <w:lang w:val="en-US" w:eastAsia="zh-CN"/>
        </w:rPr>
        <w:t>FEC</w:t>
      </w:r>
    </w:p>
    <w:p w14:paraId="6D3375D5">
      <w:pPr>
        <w:spacing w:before="120"/>
        <w:rPr>
          <w:lang w:val="en-US" w:eastAsia="zh-CN"/>
        </w:rPr>
      </w:pPr>
      <w:r>
        <w:rPr>
          <w:rFonts w:hint="eastAsia"/>
          <w:lang w:val="en-US" w:eastAsia="zh"/>
          <w:woUserID w:val="1"/>
        </w:rPr>
        <w:t>Observations about different constraint lengths and code rates were agreed during last meeting</w:t>
      </w:r>
      <w:r>
        <w:rPr>
          <w:rFonts w:hint="eastAsia"/>
          <w:lang w:val="en-US" w:eastAsia="zh-CN"/>
        </w:rPr>
        <w:t>.</w:t>
      </w:r>
    </w:p>
    <w:p w14:paraId="2884ADF7">
      <w:pPr>
        <w:spacing w:before="120"/>
        <w:rPr>
          <w:lang w:eastAsia="zh-CN"/>
        </w:rPr>
      </w:pPr>
      <w:r>
        <w:rPr>
          <w:rFonts w:hint="eastAsia"/>
          <w:lang w:val="en-US" w:eastAsia="zh-CN"/>
        </w:rPr>
        <w:t xml:space="preserve">For </w:t>
      </w:r>
      <w:r>
        <w:rPr>
          <w:lang w:eastAsia="zh-CN"/>
        </w:rPr>
        <w:t>D2R link</w:t>
      </w:r>
      <w:r>
        <w:rPr>
          <w:rFonts w:hint="eastAsia"/>
          <w:lang w:val="en-US" w:eastAsia="zh-CN"/>
        </w:rPr>
        <w:t>, the choice of FEC code shall take encoding complexity into consideration</w:t>
      </w:r>
      <w:r>
        <w:rPr>
          <w:lang w:eastAsia="zh-CN"/>
        </w:rPr>
        <w:t xml:space="preserve"> from device perspective. </w:t>
      </w:r>
      <w:r>
        <w:rPr>
          <w:rFonts w:hint="eastAsia"/>
          <w:lang w:val="en-US" w:eastAsia="zh-CN"/>
        </w:rPr>
        <w:t>Whether reducing the constraint length is valuable depending on the cost consideration for low end devices type 1. Balance of decoding performance and device complexity is needed.</w:t>
      </w:r>
    </w:p>
    <w:p w14:paraId="63B45FEE">
      <w:pPr>
        <w:spacing w:before="120"/>
        <w:rPr>
          <w:b/>
          <w:bCs/>
          <w:lang w:val="en-US" w:eastAsia="zh-CN"/>
        </w:rPr>
      </w:pPr>
      <w:r>
        <w:rPr>
          <w:rFonts w:hint="eastAsia"/>
          <w:b/>
          <w:bCs/>
          <w:lang w:val="en-US" w:eastAsia="zh-CN"/>
        </w:rPr>
        <w:t>Proposal 10: Trade-off between device complexity for smaller number of shift registers and decoding performance is needed.</w:t>
      </w:r>
    </w:p>
    <w:p w14:paraId="69F67B86">
      <w:pPr>
        <w:spacing w:before="120"/>
        <w:rPr>
          <w:rFonts w:hint="default" w:eastAsia="宋体"/>
          <w:lang w:val="en-US" w:eastAsia="zh-CN"/>
          <w:woUserID w:val="1"/>
        </w:rPr>
      </w:pPr>
      <w:r>
        <w:rPr>
          <w:lang w:eastAsia="zh-CN"/>
        </w:rPr>
        <w:t xml:space="preserve">How to use the line coding and FEC together are summarized in the following table. When FEC is applied for uplink, how to maintain the </w:t>
      </w:r>
      <w:r>
        <w:rPr>
          <w:rFonts w:hint="eastAsia"/>
          <w:lang w:eastAsia="zh-CN"/>
        </w:rPr>
        <w:t>synchronization</w:t>
      </w:r>
      <w:r>
        <w:rPr>
          <w:lang w:eastAsia="zh-CN"/>
        </w:rPr>
        <w:t xml:space="preserve"> from receiver (i.e., reader) side should be considered, unless both FEC and line code is applied. Another alternative is to insert preamble or midamble into the uplink data transmission for synchronization </w:t>
      </w:r>
      <w:r>
        <w:rPr>
          <w:rFonts w:hint="eastAsia"/>
          <w:lang w:eastAsia="zh-CN"/>
        </w:rPr>
        <w:t>maintenance</w:t>
      </w:r>
      <w:r>
        <w:rPr>
          <w:lang w:eastAsia="zh-CN"/>
        </w:rPr>
        <w:t xml:space="preserve">. Further studies are needed to compare these alternatives. Table </w:t>
      </w:r>
      <w:r>
        <w:rPr>
          <w:rFonts w:hint="eastAsia"/>
          <w:lang w:val="en-US" w:eastAsia="zh-CN"/>
        </w:rPr>
        <w:t>3</w:t>
      </w:r>
      <w:r>
        <w:rPr>
          <w:lang w:eastAsia="zh-CN"/>
        </w:rPr>
        <w:t xml:space="preserve"> is a list of the schemes for consideration.</w:t>
      </w:r>
      <w:r>
        <w:rPr>
          <w:rFonts w:hint="eastAsia"/>
          <w:lang w:eastAsia="zh"/>
          <w:woUserID w:val="1"/>
        </w:rPr>
        <w:t xml:space="preserve"> </w:t>
      </w:r>
      <w:r>
        <w:rPr>
          <w:rFonts w:hint="eastAsia"/>
          <w:lang w:val="en-US" w:eastAsia="zh-CN"/>
          <w:woUserID w:val="1"/>
        </w:rPr>
        <w:t>Which alternative is used can be indicated by R2D control information.</w:t>
      </w:r>
    </w:p>
    <w:p w14:paraId="1EF6E21E">
      <w:pPr>
        <w:spacing w:before="120"/>
        <w:jc w:val="center"/>
        <w:rPr>
          <w:b/>
          <w:bCs/>
          <w:lang w:eastAsia="zh-CN"/>
        </w:rPr>
      </w:pPr>
      <w:r>
        <w:rPr>
          <w:b/>
          <w:bCs/>
          <w:lang w:eastAsia="zh-CN"/>
        </w:rPr>
        <w:t xml:space="preserve">Table </w:t>
      </w:r>
      <w:r>
        <w:rPr>
          <w:rFonts w:hint="eastAsia"/>
          <w:b/>
          <w:bCs/>
          <w:lang w:val="en-US" w:eastAsia="zh-CN"/>
        </w:rPr>
        <w:t>3</w:t>
      </w:r>
      <w:r>
        <w:rPr>
          <w:rFonts w:hint="eastAsia"/>
          <w:b/>
          <w:bCs/>
          <w:lang w:eastAsia="zh-CN"/>
        </w:rPr>
        <w:t xml:space="preserve">: </w:t>
      </w:r>
      <w:r>
        <w:rPr>
          <w:b/>
          <w:bCs/>
          <w:lang w:eastAsia="zh-CN"/>
        </w:rPr>
        <w:t>Coding schemes for A-I</w:t>
      </w:r>
      <w:r>
        <w:rPr>
          <w:rFonts w:hint="eastAsia"/>
          <w:b/>
          <w:bCs/>
          <w:lang w:val="en-US" w:eastAsia="zh-CN"/>
        </w:rPr>
        <w:t>o</w:t>
      </w:r>
      <w:r>
        <w:rPr>
          <w:b/>
          <w:bCs/>
          <w:lang w:eastAsia="zh-CN"/>
        </w:rPr>
        <w:t xml:space="preserve">T </w:t>
      </w:r>
      <w:r>
        <w:rPr>
          <w:rFonts w:hint="eastAsia"/>
          <w:b/>
          <w:bCs/>
          <w:lang w:val="en-US" w:eastAsia="zh-CN"/>
        </w:rPr>
        <w:t xml:space="preserve">D2R </w:t>
      </w:r>
      <w:r>
        <w:rPr>
          <w:b/>
          <w:bCs/>
          <w:lang w:eastAsia="zh-CN"/>
        </w:rPr>
        <w:t>link</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280"/>
        <w:gridCol w:w="3644"/>
      </w:tblGrid>
      <w:tr w14:paraId="66CF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4" w:type="dxa"/>
            <w:gridSpan w:val="2"/>
          </w:tcPr>
          <w:p w14:paraId="49C57EBA">
            <w:pPr>
              <w:spacing w:before="120"/>
              <w:jc w:val="center"/>
              <w:rPr>
                <w:lang w:eastAsia="zh-CN"/>
              </w:rPr>
            </w:pPr>
            <w:bookmarkStart w:id="39" w:name="OLE_LINK12" w:colFirst="0" w:colLast="2"/>
            <w:r>
              <w:rPr>
                <w:rFonts w:hint="eastAsia"/>
                <w:lang w:val="en-US" w:eastAsia="zh-CN"/>
              </w:rPr>
              <w:t>Coding</w:t>
            </w:r>
            <w:r>
              <w:rPr>
                <w:lang w:eastAsia="zh-CN"/>
              </w:rPr>
              <w:t xml:space="preserve"> schemes</w:t>
            </w:r>
          </w:p>
        </w:tc>
        <w:tc>
          <w:tcPr>
            <w:tcW w:w="3644" w:type="dxa"/>
          </w:tcPr>
          <w:p w14:paraId="5A43F923">
            <w:pPr>
              <w:spacing w:before="120"/>
              <w:jc w:val="center"/>
              <w:rPr>
                <w:lang w:eastAsia="zh-CN"/>
              </w:rPr>
            </w:pPr>
            <w:r>
              <w:rPr>
                <w:rFonts w:hint="eastAsia"/>
                <w:lang w:eastAsia="zh"/>
              </w:rPr>
              <w:t>Pros and Cons</w:t>
            </w:r>
          </w:p>
        </w:tc>
      </w:tr>
      <w:tr w14:paraId="3379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14:paraId="1D95CFF9">
            <w:pPr>
              <w:spacing w:before="120"/>
              <w:jc w:val="center"/>
              <w:rPr>
                <w:lang w:eastAsia="zh-CN"/>
              </w:rPr>
            </w:pPr>
            <w:r>
              <w:rPr>
                <w:rFonts w:hint="eastAsia"/>
                <w:lang w:eastAsia="zh"/>
              </w:rPr>
              <w:t>A</w:t>
            </w:r>
            <w:r>
              <w:rPr>
                <w:lang w:eastAsia="zh-CN"/>
              </w:rPr>
              <w:t>lt.1</w:t>
            </w:r>
          </w:p>
        </w:tc>
        <w:tc>
          <w:tcPr>
            <w:tcW w:w="4280" w:type="dxa"/>
          </w:tcPr>
          <w:p w14:paraId="17580C57">
            <w:pPr>
              <w:spacing w:before="120"/>
              <w:jc w:val="center"/>
              <w:rPr>
                <w:lang w:eastAsia="zh-CN"/>
              </w:rPr>
            </w:pPr>
            <w:r>
              <w:rPr>
                <w:lang w:eastAsia="zh-CN"/>
              </w:rPr>
              <w:t>Line code</w:t>
            </w:r>
            <w:r>
              <w:rPr>
                <w:rFonts w:hint="eastAsia"/>
                <w:lang w:eastAsia="zh"/>
                <w:woUserID w:val="1"/>
              </w:rPr>
              <w:t xml:space="preserve"> only</w:t>
            </w:r>
            <w:r>
              <w:rPr>
                <w:lang w:eastAsia="zh-CN"/>
              </w:rPr>
              <w:t xml:space="preserve">, </w:t>
            </w:r>
            <w:r>
              <w:rPr>
                <w:rFonts w:hint="eastAsia"/>
              </w:rPr>
              <w:t>Manchester</w:t>
            </w:r>
            <w:r>
              <w:t>/</w:t>
            </w:r>
            <w:r>
              <w:rPr>
                <w:rFonts w:hint="eastAsia"/>
                <w:lang w:val="en-US" w:eastAsia="zh-CN"/>
              </w:rPr>
              <w:t>Miller code</w:t>
            </w:r>
            <w:r>
              <w:rPr>
                <w:lang w:eastAsia="zh-CN"/>
              </w:rPr>
              <w:t>/</w:t>
            </w:r>
            <w:r>
              <w:rPr>
                <w:rFonts w:hint="eastAsia"/>
                <w:lang w:val="en-US" w:eastAsia="zh-CN"/>
              </w:rPr>
              <w:t>FM0</w:t>
            </w:r>
          </w:p>
        </w:tc>
        <w:tc>
          <w:tcPr>
            <w:tcW w:w="3644" w:type="dxa"/>
          </w:tcPr>
          <w:p w14:paraId="775D79BD">
            <w:pPr>
              <w:numPr>
                <w:ilvl w:val="0"/>
                <w:numId w:val="34"/>
              </w:numPr>
              <w:spacing w:before="120"/>
              <w:rPr>
                <w:lang w:val="en-US" w:eastAsia="zh"/>
              </w:rPr>
            </w:pPr>
            <w:r>
              <w:rPr>
                <w:rFonts w:hint="eastAsia"/>
                <w:lang w:val="en-US" w:eastAsia="zh"/>
              </w:rPr>
              <w:t>bad link performance</w:t>
            </w:r>
          </w:p>
          <w:p w14:paraId="6F267954">
            <w:pPr>
              <w:numPr>
                <w:ilvl w:val="0"/>
                <w:numId w:val="34"/>
              </w:numPr>
              <w:spacing w:before="120"/>
              <w:rPr>
                <w:lang w:val="en-US" w:eastAsia="zh"/>
              </w:rPr>
            </w:pPr>
            <w:r>
              <w:rPr>
                <w:rFonts w:hint="eastAsia"/>
                <w:lang w:val="en-US" w:eastAsia="zh"/>
              </w:rPr>
              <w:t>Simple timing implementation by line coding</w:t>
            </w:r>
          </w:p>
        </w:tc>
      </w:tr>
      <w:tr w14:paraId="3873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14:paraId="63E82F4D">
            <w:pPr>
              <w:spacing w:before="120"/>
              <w:jc w:val="center"/>
              <w:rPr>
                <w:lang w:eastAsia="zh-CN"/>
              </w:rPr>
            </w:pPr>
            <w:r>
              <w:rPr>
                <w:rFonts w:hint="eastAsia"/>
                <w:lang w:eastAsia="zh"/>
              </w:rPr>
              <w:t>A</w:t>
            </w:r>
            <w:r>
              <w:rPr>
                <w:lang w:eastAsia="zh-CN"/>
              </w:rPr>
              <w:t>lt.2a</w:t>
            </w:r>
          </w:p>
        </w:tc>
        <w:tc>
          <w:tcPr>
            <w:tcW w:w="4280" w:type="dxa"/>
          </w:tcPr>
          <w:p w14:paraId="6CF40EF1">
            <w:pPr>
              <w:spacing w:before="120"/>
              <w:jc w:val="center"/>
              <w:rPr>
                <w:lang w:eastAsia="zh-CN"/>
              </w:rPr>
            </w:pPr>
            <w:r>
              <w:rPr>
                <w:lang w:eastAsia="zh-CN"/>
              </w:rPr>
              <w:t xml:space="preserve"> </w:t>
            </w:r>
            <w:bookmarkStart w:id="40" w:name="OLE_LINK11"/>
            <w:r>
              <w:rPr>
                <w:rFonts w:hint="eastAsia"/>
                <w:lang w:val="en-US" w:eastAsia="zh-CN"/>
              </w:rPr>
              <w:t>Convolutional</w:t>
            </w:r>
            <w:r>
              <w:rPr>
                <w:lang w:eastAsia="zh-CN"/>
              </w:rPr>
              <w:t xml:space="preserve"> code</w:t>
            </w:r>
            <w:r>
              <w:rPr>
                <w:rFonts w:hint="eastAsia"/>
                <w:lang w:val="en-US" w:eastAsia="zh-CN"/>
              </w:rPr>
              <w:t xml:space="preserve"> </w:t>
            </w:r>
            <w:bookmarkEnd w:id="40"/>
            <w:r>
              <w:rPr>
                <w:lang w:eastAsia="zh-CN"/>
              </w:rPr>
              <w:t>+</w:t>
            </w:r>
            <w:r>
              <w:rPr>
                <w:rFonts w:hint="eastAsia"/>
                <w:lang w:eastAsia="zh-CN"/>
              </w:rPr>
              <w:t xml:space="preserve"> </w:t>
            </w:r>
            <w:r>
              <w:rPr>
                <w:lang w:eastAsia="zh-CN"/>
              </w:rPr>
              <w:t>Line code</w:t>
            </w:r>
          </w:p>
        </w:tc>
        <w:tc>
          <w:tcPr>
            <w:tcW w:w="3644" w:type="dxa"/>
          </w:tcPr>
          <w:p w14:paraId="5453D34D">
            <w:pPr>
              <w:numPr>
                <w:ilvl w:val="0"/>
                <w:numId w:val="34"/>
              </w:numPr>
              <w:spacing w:before="120"/>
              <w:rPr>
                <w:lang w:eastAsia="zh-CN"/>
              </w:rPr>
            </w:pPr>
            <w:r>
              <w:rPr>
                <w:rFonts w:hint="eastAsia"/>
                <w:lang w:eastAsia="zh"/>
              </w:rPr>
              <w:t>improved link performance</w:t>
            </w:r>
          </w:p>
          <w:p w14:paraId="24D0D04F">
            <w:pPr>
              <w:numPr>
                <w:ilvl w:val="0"/>
                <w:numId w:val="34"/>
              </w:numPr>
              <w:spacing w:before="120"/>
              <w:rPr>
                <w:lang w:eastAsia="zh-CN"/>
              </w:rPr>
            </w:pPr>
            <w:r>
              <w:rPr>
                <w:rFonts w:hint="eastAsia"/>
                <w:lang w:val="en-US" w:eastAsia="zh"/>
              </w:rPr>
              <w:t>Simple timing implementation by line coding</w:t>
            </w:r>
          </w:p>
        </w:tc>
      </w:tr>
      <w:tr w14:paraId="4ABC1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4" w:type="dxa"/>
          </w:tcPr>
          <w:p w14:paraId="4BF9648F">
            <w:pPr>
              <w:spacing w:before="120"/>
              <w:jc w:val="center"/>
              <w:rPr>
                <w:lang w:eastAsia="zh-CN"/>
              </w:rPr>
            </w:pPr>
            <w:r>
              <w:rPr>
                <w:rFonts w:hint="eastAsia"/>
                <w:lang w:eastAsia="zh"/>
              </w:rPr>
              <w:t>A</w:t>
            </w:r>
            <w:r>
              <w:rPr>
                <w:lang w:eastAsia="zh-CN"/>
              </w:rPr>
              <w:t>lt.2b</w:t>
            </w:r>
          </w:p>
        </w:tc>
        <w:tc>
          <w:tcPr>
            <w:tcW w:w="4280" w:type="dxa"/>
          </w:tcPr>
          <w:p w14:paraId="6752314B">
            <w:pPr>
              <w:spacing w:before="120"/>
              <w:jc w:val="center"/>
              <w:rPr>
                <w:lang w:eastAsia="zh-CN"/>
              </w:rPr>
            </w:pPr>
            <w:r>
              <w:rPr>
                <w:rFonts w:hint="eastAsia"/>
                <w:lang w:val="en-US" w:eastAsia="zh-CN"/>
              </w:rPr>
              <w:t>Convolutional</w:t>
            </w:r>
            <w:r>
              <w:rPr>
                <w:lang w:eastAsia="zh-CN"/>
              </w:rPr>
              <w:t xml:space="preserve"> code</w:t>
            </w:r>
          </w:p>
        </w:tc>
        <w:tc>
          <w:tcPr>
            <w:tcW w:w="3644" w:type="dxa"/>
          </w:tcPr>
          <w:p w14:paraId="1C3FFAF0">
            <w:pPr>
              <w:numPr>
                <w:ilvl w:val="0"/>
                <w:numId w:val="34"/>
              </w:numPr>
              <w:spacing w:before="120"/>
              <w:rPr>
                <w:lang w:eastAsia="zh"/>
              </w:rPr>
            </w:pPr>
            <w:r>
              <w:rPr>
                <w:rFonts w:hint="eastAsia"/>
                <w:lang w:eastAsia="zh"/>
              </w:rPr>
              <w:t>Better link performance</w:t>
            </w:r>
          </w:p>
          <w:p w14:paraId="08925723">
            <w:pPr>
              <w:numPr>
                <w:ilvl w:val="0"/>
                <w:numId w:val="34"/>
              </w:numPr>
              <w:spacing w:before="120"/>
              <w:rPr>
                <w:lang w:eastAsia="zh-CN"/>
              </w:rPr>
            </w:pPr>
            <w:r>
              <w:rPr>
                <w:lang w:eastAsia="zh-CN"/>
              </w:rPr>
              <w:t xml:space="preserve">Preamble or midamble are </w:t>
            </w:r>
            <w:r>
              <w:rPr>
                <w:rFonts w:hint="eastAsia"/>
                <w:lang w:eastAsia="zh"/>
              </w:rPr>
              <w:t xml:space="preserve">needed </w:t>
            </w:r>
            <w:r>
              <w:rPr>
                <w:lang w:eastAsia="zh-CN"/>
              </w:rPr>
              <w:t xml:space="preserve">for </w:t>
            </w:r>
            <w:r>
              <w:rPr>
                <w:rFonts w:hint="eastAsia"/>
                <w:lang w:eastAsia="zh"/>
              </w:rPr>
              <w:t xml:space="preserve">timing </w:t>
            </w:r>
          </w:p>
        </w:tc>
      </w:tr>
      <w:tr w14:paraId="4ED4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48" w:type="dxa"/>
            <w:gridSpan w:val="3"/>
          </w:tcPr>
          <w:p w14:paraId="7508207E">
            <w:pPr>
              <w:spacing w:before="120"/>
              <w:rPr>
                <w:lang w:eastAsia="zh-CN"/>
              </w:rPr>
            </w:pPr>
            <w:r>
              <w:rPr>
                <w:lang w:eastAsia="zh-CN"/>
              </w:rPr>
              <w:t xml:space="preserve">Note: </w:t>
            </w:r>
          </w:p>
          <w:p w14:paraId="1A2BBD86">
            <w:pPr>
              <w:numPr>
                <w:ilvl w:val="0"/>
                <w:numId w:val="34"/>
              </w:numPr>
              <w:spacing w:before="120"/>
              <w:rPr>
                <w:lang w:eastAsia="zh-CN"/>
              </w:rPr>
            </w:pPr>
            <w:r>
              <w:rPr>
                <w:lang w:eastAsia="zh-CN"/>
              </w:rPr>
              <w:t>Small frequency shift is not included in the alternative. SFS can be considered to apply to all the 3 alternatives.</w:t>
            </w:r>
          </w:p>
          <w:p w14:paraId="5AB60D78">
            <w:pPr>
              <w:numPr>
                <w:ilvl w:val="0"/>
                <w:numId w:val="34"/>
              </w:numPr>
              <w:spacing w:before="120"/>
              <w:rPr>
                <w:lang w:eastAsia="zh"/>
              </w:rPr>
            </w:pPr>
            <w:r>
              <w:rPr>
                <w:rFonts w:hint="eastAsia"/>
                <w:lang w:val="en-US" w:eastAsia="zh-CN"/>
              </w:rPr>
              <w:t>Repetition can also be considered</w:t>
            </w:r>
            <w:r>
              <w:rPr>
                <w:rFonts w:hint="eastAsia"/>
                <w:lang w:val="en-US" w:eastAsia="zh"/>
              </w:rPr>
              <w:t xml:space="preserve"> and applied to both alternatives</w:t>
            </w:r>
          </w:p>
        </w:tc>
      </w:tr>
      <w:bookmarkEnd w:id="39"/>
    </w:tbl>
    <w:p w14:paraId="2AB45061">
      <w:pPr>
        <w:spacing w:before="120"/>
        <w:rPr>
          <w:b/>
          <w:bCs/>
          <w:lang w:eastAsia="zh-CN"/>
        </w:rPr>
      </w:pPr>
    </w:p>
    <w:p w14:paraId="7240DDCA">
      <w:pPr>
        <w:pStyle w:val="11"/>
        <w:spacing w:before="120"/>
        <w:jc w:val="left"/>
        <w:rPr>
          <w:rFonts w:eastAsiaTheme="minorEastAsia"/>
          <w:b/>
          <w:lang w:val="en-US" w:eastAsia="zh-CN"/>
        </w:rPr>
      </w:pPr>
      <w:r>
        <w:rPr>
          <w:b/>
        </w:rPr>
        <w:t xml:space="preserve">Proposal </w:t>
      </w:r>
      <w:r>
        <w:rPr>
          <w:rFonts w:hint="eastAsia" w:eastAsia="宋体"/>
          <w:b/>
          <w:lang w:val="en-US" w:eastAsia="zh-CN"/>
        </w:rPr>
        <w:t>11</w:t>
      </w:r>
      <w:r>
        <w:rPr>
          <w:rFonts w:hint="eastAsia"/>
          <w:b/>
          <w:lang w:val="en-US" w:eastAsia="zh-CN"/>
        </w:rPr>
        <w:t xml:space="preserve">: </w:t>
      </w:r>
      <w:r>
        <w:rPr>
          <w:b/>
          <w:lang w:eastAsia="zh-CN"/>
        </w:rPr>
        <w:t xml:space="preserve">The following coding scheme </w:t>
      </w:r>
      <w:r>
        <w:rPr>
          <w:rFonts w:hint="eastAsia"/>
          <w:b/>
          <w:lang w:val="en-US" w:eastAsia="zh-CN"/>
        </w:rPr>
        <w:t>combinations can be</w:t>
      </w:r>
      <w:r>
        <w:rPr>
          <w:b/>
          <w:lang w:eastAsia="zh-CN"/>
        </w:rPr>
        <w:t xml:space="preserve"> considered for Ambient IoT</w:t>
      </w:r>
      <w:r>
        <w:rPr>
          <w:rFonts w:hint="eastAsia"/>
          <w:b/>
          <w:lang w:val="en-US" w:eastAsia="zh-CN"/>
        </w:rPr>
        <w:t xml:space="preserve"> D2R link</w:t>
      </w:r>
      <w:r>
        <w:rPr>
          <w:rFonts w:hint="eastAsia" w:eastAsiaTheme="minorEastAsia"/>
          <w:b/>
          <w:lang w:val="en-US" w:eastAsia="zh-CN"/>
        </w:rPr>
        <w:t>:</w:t>
      </w:r>
    </w:p>
    <w:p w14:paraId="6A5A30E0">
      <w:pPr>
        <w:pStyle w:val="11"/>
        <w:numPr>
          <w:ilvl w:val="0"/>
          <w:numId w:val="35"/>
        </w:numPr>
        <w:spacing w:before="120"/>
        <w:jc w:val="left"/>
        <w:rPr>
          <w:b/>
          <w:lang w:val="en-US" w:eastAsia="zh-CN"/>
        </w:rPr>
      </w:pPr>
      <w:r>
        <w:rPr>
          <w:rFonts w:hint="eastAsia"/>
          <w:b/>
          <w:lang w:val="en-US" w:eastAsia="zh-CN"/>
        </w:rPr>
        <w:t>A</w:t>
      </w:r>
      <w:r>
        <w:rPr>
          <w:b/>
          <w:lang w:val="en-US" w:eastAsia="zh-CN"/>
        </w:rPr>
        <w:t>lt.1</w:t>
      </w:r>
      <w:r>
        <w:rPr>
          <w:rFonts w:hint="eastAsia"/>
          <w:b/>
          <w:lang w:val="en-US" w:eastAsia="zh-CN"/>
        </w:rPr>
        <w:t xml:space="preserve">: </w:t>
      </w:r>
      <w:r>
        <w:rPr>
          <w:b/>
          <w:lang w:val="en-US" w:eastAsia="zh-CN"/>
        </w:rPr>
        <w:t>Line code</w:t>
      </w:r>
      <w:r>
        <w:rPr>
          <w:rFonts w:hint="eastAsia"/>
          <w:b/>
          <w:lang w:val="en-US" w:eastAsia="zh"/>
          <w:woUserID w:val="1"/>
        </w:rPr>
        <w:t xml:space="preserve"> only</w:t>
      </w:r>
      <w:r>
        <w:rPr>
          <w:rFonts w:hint="eastAsia"/>
          <w:b/>
          <w:lang w:val="en-US" w:eastAsia="zh-CN"/>
        </w:rPr>
        <w:t>:</w:t>
      </w:r>
      <w:r>
        <w:rPr>
          <w:b/>
          <w:lang w:val="en-US" w:eastAsia="zh-CN"/>
        </w:rPr>
        <w:t xml:space="preserve"> </w:t>
      </w:r>
      <w:r>
        <w:rPr>
          <w:rFonts w:hint="eastAsia"/>
          <w:b/>
          <w:lang w:val="en-US" w:eastAsia="zh-CN"/>
        </w:rPr>
        <w:t>Manchester</w:t>
      </w:r>
      <w:r>
        <w:rPr>
          <w:b/>
          <w:lang w:val="en-US" w:eastAsia="zh-CN"/>
        </w:rPr>
        <w:t>/</w:t>
      </w:r>
      <w:r>
        <w:rPr>
          <w:rFonts w:hint="eastAsia"/>
          <w:b/>
          <w:lang w:val="en-US" w:eastAsia="zh-CN"/>
        </w:rPr>
        <w:t>Miller code</w:t>
      </w:r>
      <w:r>
        <w:rPr>
          <w:b/>
          <w:lang w:val="en-US" w:eastAsia="zh-CN"/>
        </w:rPr>
        <w:t>/</w:t>
      </w:r>
      <w:r>
        <w:rPr>
          <w:rFonts w:hint="eastAsia"/>
          <w:b/>
          <w:lang w:val="en-US" w:eastAsia="zh-CN"/>
        </w:rPr>
        <w:t>FM0</w:t>
      </w:r>
    </w:p>
    <w:p w14:paraId="19F63784">
      <w:pPr>
        <w:pStyle w:val="11"/>
        <w:numPr>
          <w:ilvl w:val="0"/>
          <w:numId w:val="35"/>
        </w:numPr>
        <w:spacing w:before="120"/>
        <w:jc w:val="left"/>
        <w:rPr>
          <w:b/>
          <w:lang w:val="en-US" w:eastAsia="zh-CN"/>
        </w:rPr>
      </w:pPr>
      <w:r>
        <w:rPr>
          <w:rFonts w:hint="eastAsia"/>
          <w:b/>
          <w:lang w:val="en-US" w:eastAsia="zh-CN"/>
        </w:rPr>
        <w:t>Alt 2a:</w:t>
      </w:r>
      <w:r>
        <w:rPr>
          <w:rFonts w:hint="eastAsia" w:eastAsiaTheme="minorEastAsia"/>
          <w:b/>
          <w:lang w:val="en-US" w:eastAsia="zh-CN"/>
        </w:rPr>
        <w:t xml:space="preserve"> Convolutional code </w:t>
      </w:r>
      <w:r>
        <w:rPr>
          <w:b/>
          <w:lang w:val="en-US" w:eastAsia="zh-CN"/>
        </w:rPr>
        <w:t>+</w:t>
      </w:r>
      <w:r>
        <w:rPr>
          <w:rFonts w:hint="eastAsia" w:eastAsiaTheme="minorEastAsia"/>
          <w:b/>
          <w:lang w:val="en-US" w:eastAsia="zh-CN"/>
        </w:rPr>
        <w:t xml:space="preserve"> </w:t>
      </w:r>
      <w:r>
        <w:rPr>
          <w:b/>
          <w:lang w:val="en-US" w:eastAsia="zh-CN"/>
        </w:rPr>
        <w:t>Line code</w:t>
      </w:r>
    </w:p>
    <w:p w14:paraId="3D4C5C8F">
      <w:pPr>
        <w:pStyle w:val="11"/>
        <w:numPr>
          <w:ilvl w:val="0"/>
          <w:numId w:val="35"/>
        </w:numPr>
        <w:spacing w:before="120"/>
        <w:jc w:val="left"/>
        <w:rPr>
          <w:b/>
          <w:lang w:val="en-US" w:eastAsia="zh-CN"/>
        </w:rPr>
      </w:pPr>
      <w:r>
        <w:rPr>
          <w:rFonts w:hint="eastAsia"/>
          <w:b/>
          <w:lang w:val="en-US" w:eastAsia="zh-CN"/>
        </w:rPr>
        <w:t>Alt 2b:</w:t>
      </w:r>
      <w:r>
        <w:rPr>
          <w:rFonts w:hint="eastAsia" w:eastAsiaTheme="minorEastAsia"/>
          <w:b/>
          <w:lang w:val="en-US" w:eastAsia="zh-CN"/>
        </w:rPr>
        <w:t xml:space="preserve"> Convolutional code</w:t>
      </w:r>
    </w:p>
    <w:p w14:paraId="6ACF72F6">
      <w:pPr>
        <w:spacing w:before="120"/>
        <w:rPr>
          <w:lang w:val="en-US" w:eastAsia="zh-CN"/>
        </w:rPr>
      </w:pPr>
    </w:p>
    <w:p w14:paraId="41939B0F">
      <w:pPr>
        <w:pStyle w:val="4"/>
        <w:numPr>
          <w:ilvl w:val="2"/>
          <w:numId w:val="5"/>
        </w:numPr>
        <w:spacing w:before="120"/>
        <w:rPr>
          <w:b/>
          <w:bCs/>
          <w:lang w:val="en-US" w:eastAsia="zh-CN"/>
        </w:rPr>
      </w:pPr>
      <w:r>
        <w:rPr>
          <w:rFonts w:hint="eastAsia"/>
          <w:b/>
          <w:bCs/>
          <w:lang w:val="en-US" w:eastAsia="zh-CN"/>
        </w:rPr>
        <w:t>R2D and D2R CRC</w:t>
      </w:r>
    </w:p>
    <w:p w14:paraId="24F3CDED">
      <w:pPr>
        <w:spacing w:before="120"/>
        <w:rPr>
          <w:lang w:val="en-US" w:eastAsia="zh-CN"/>
        </w:rPr>
      </w:pPr>
      <w:r>
        <w:rPr>
          <w:rFonts w:hint="eastAsia"/>
          <w:lang w:val="en-US" w:eastAsia="zh-CN"/>
        </w:rPr>
        <w:t xml:space="preserve">The following agreements </w:t>
      </w:r>
      <w:r>
        <w:rPr>
          <w:rFonts w:hint="eastAsia"/>
          <w:lang w:val="en-US" w:eastAsia="zh"/>
        </w:rPr>
        <w:t xml:space="preserve">were </w:t>
      </w:r>
      <w:r>
        <w:rPr>
          <w:rFonts w:hint="eastAsia"/>
          <w:lang w:val="en-US" w:eastAsia="zh-CN"/>
        </w:rPr>
        <w:t>made during RAN1#118b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06F0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74E2271A">
            <w:pPr>
              <w:jc w:val="both"/>
              <w:rPr>
                <w:rFonts w:ascii="Times New Roman" w:hAnsi="Times New Roman" w:eastAsia="等线"/>
                <w:bCs/>
                <w:szCs w:val="20"/>
                <w:lang w:eastAsia="zh-CN"/>
              </w:rPr>
            </w:pPr>
            <w:r>
              <w:rPr>
                <w:rFonts w:ascii="Times New Roman" w:hAnsi="Times New Roman" w:eastAsia="等线"/>
                <w:bCs/>
                <w:szCs w:val="20"/>
                <w:highlight w:val="green"/>
                <w:lang w:eastAsia="zh-CN"/>
              </w:rPr>
              <w:t>Agreement</w:t>
            </w:r>
          </w:p>
          <w:p w14:paraId="4E545B90">
            <w:pPr>
              <w:jc w:val="both"/>
              <w:rPr>
                <w:rFonts w:ascii="Times New Roman" w:hAnsi="Times New Roman" w:eastAsia="等线"/>
                <w:bCs/>
                <w:szCs w:val="20"/>
                <w:lang w:eastAsia="zh-CN"/>
              </w:rPr>
            </w:pPr>
            <w:r>
              <w:rPr>
                <w:rFonts w:ascii="Times New Roman" w:hAnsi="Times New Roman" w:eastAsia="等线"/>
                <w:bCs/>
                <w:szCs w:val="20"/>
                <w:lang w:eastAsia="zh-CN"/>
              </w:rPr>
              <w:t>For CRC, capture the following observation in the TR:</w:t>
            </w:r>
          </w:p>
          <w:p w14:paraId="2EB9C4FE">
            <w:pPr>
              <w:numPr>
                <w:ilvl w:val="0"/>
                <w:numId w:val="36"/>
              </w:numPr>
              <w:jc w:val="both"/>
              <w:rPr>
                <w:rFonts w:ascii="Times New Roman" w:hAnsi="Times New Roman"/>
                <w:bCs/>
                <w:szCs w:val="20"/>
                <w:lang w:eastAsia="zh-CN"/>
              </w:rPr>
            </w:pPr>
            <w:r>
              <w:rPr>
                <w:rFonts w:ascii="Times New Roman" w:hAnsi="Times New Roman"/>
                <w:bCs/>
                <w:szCs w:val="20"/>
                <w:lang w:eastAsia="zh-CN"/>
              </w:rPr>
              <w:t>Sources as follows recommend that the length of the CRC used for A-IoT depends on:</w:t>
            </w:r>
          </w:p>
          <w:p w14:paraId="4B527C2C">
            <w:pPr>
              <w:numPr>
                <w:ilvl w:val="1"/>
                <w:numId w:val="36"/>
              </w:numPr>
              <w:jc w:val="both"/>
              <w:rPr>
                <w:rFonts w:ascii="Times New Roman" w:hAnsi="Times New Roman"/>
                <w:bCs/>
                <w:szCs w:val="20"/>
                <w:lang w:eastAsia="zh-CN"/>
              </w:rPr>
            </w:pPr>
            <w:r>
              <w:rPr>
                <w:rFonts w:ascii="Times New Roman" w:hAnsi="Times New Roman"/>
                <w:bCs/>
                <w:szCs w:val="20"/>
                <w:lang w:eastAsia="zh-CN"/>
              </w:rPr>
              <w:t>Block size or TBS-like size, according to sources Huawei, Spreadtrum, TCL, CMCC, Vivo, CATT, ZTE, DCM, ITL. Furthermore:</w:t>
            </w:r>
          </w:p>
          <w:p w14:paraId="5DF9769F">
            <w:pPr>
              <w:numPr>
                <w:ilvl w:val="2"/>
                <w:numId w:val="36"/>
              </w:numPr>
              <w:jc w:val="both"/>
              <w:rPr>
                <w:rFonts w:ascii="Times New Roman" w:hAnsi="Times New Roman"/>
                <w:bCs/>
                <w:szCs w:val="20"/>
                <w:lang w:eastAsia="zh-CN"/>
              </w:rPr>
            </w:pPr>
            <w:r>
              <w:rPr>
                <w:rFonts w:ascii="Times New Roman" w:hAnsi="Times New Roman"/>
                <w:bCs/>
                <w:szCs w:val="20"/>
                <w:lang w:eastAsia="zh-CN"/>
              </w:rPr>
              <w:t>Source [Huawei] states that specifically for short messages, the CRC length can directly impact the transmission efficiency due to the overhead caused by the CRC.</w:t>
            </w:r>
          </w:p>
          <w:p w14:paraId="5B4BE1D5">
            <w:pPr>
              <w:numPr>
                <w:ilvl w:val="2"/>
                <w:numId w:val="36"/>
              </w:numPr>
              <w:jc w:val="both"/>
              <w:rPr>
                <w:rFonts w:ascii="Times New Roman" w:hAnsi="Times New Roman"/>
                <w:bCs/>
                <w:szCs w:val="20"/>
                <w:lang w:eastAsia="zh-CN"/>
              </w:rPr>
            </w:pPr>
            <w:r>
              <w:rPr>
                <w:rFonts w:ascii="Times New Roman" w:hAnsi="Times New Roman"/>
                <w:bCs/>
                <w:szCs w:val="20"/>
                <w:lang w:eastAsia="zh-CN"/>
              </w:rPr>
              <w:t>Source [ZTE] state that CRC length depends on the TBS due to its impact on the transmission overhead and FAR performance. When the TBS is too small, the overhead of CRC-6 becomes quite significant.</w:t>
            </w:r>
          </w:p>
          <w:p w14:paraId="6A2AE761">
            <w:pPr>
              <w:numPr>
                <w:ilvl w:val="2"/>
                <w:numId w:val="36"/>
              </w:numPr>
              <w:jc w:val="both"/>
              <w:rPr>
                <w:rFonts w:ascii="Times New Roman" w:hAnsi="Times New Roman"/>
                <w:bCs/>
                <w:szCs w:val="20"/>
                <w:lang w:eastAsia="zh-CN"/>
              </w:rPr>
            </w:pPr>
            <w:r>
              <w:rPr>
                <w:rFonts w:ascii="Times New Roman" w:hAnsi="Times New Roman"/>
                <w:bCs/>
                <w:szCs w:val="20"/>
                <w:lang w:eastAsia="zh-CN"/>
              </w:rPr>
              <w:t>Source [ITL] states that CRC length is fundamentally proportional to the size of the message.</w:t>
            </w:r>
          </w:p>
          <w:p w14:paraId="1325AA32">
            <w:pPr>
              <w:numPr>
                <w:ilvl w:val="1"/>
                <w:numId w:val="36"/>
              </w:numPr>
              <w:jc w:val="both"/>
              <w:rPr>
                <w:rFonts w:ascii="Times New Roman" w:hAnsi="Times New Roman"/>
                <w:bCs/>
                <w:szCs w:val="20"/>
                <w:lang w:eastAsia="zh-CN"/>
              </w:rPr>
            </w:pPr>
            <w:r>
              <w:rPr>
                <w:rFonts w:ascii="Times New Roman" w:hAnsi="Times New Roman"/>
                <w:bCs/>
                <w:szCs w:val="20"/>
                <w:lang w:eastAsia="zh-CN"/>
              </w:rPr>
              <w:t>Target false alarm rate or error detection performance, according to sources Huawei, Spreadtrum, TCL, CMCC, CATT, MTK, ITL. Furthermore:</w:t>
            </w:r>
          </w:p>
          <w:p w14:paraId="1BB4A308">
            <w:pPr>
              <w:numPr>
                <w:ilvl w:val="2"/>
                <w:numId w:val="36"/>
              </w:numPr>
              <w:jc w:val="both"/>
              <w:rPr>
                <w:rFonts w:ascii="Times New Roman" w:hAnsi="Times New Roman"/>
                <w:bCs/>
                <w:szCs w:val="20"/>
                <w:lang w:eastAsia="zh-CN"/>
              </w:rPr>
            </w:pPr>
            <w:r>
              <w:rPr>
                <w:rFonts w:ascii="Times New Roman" w:hAnsi="Times New Roman"/>
                <w:bCs/>
                <w:szCs w:val="20"/>
                <w:lang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59E43D35">
            <w:pPr>
              <w:numPr>
                <w:ilvl w:val="1"/>
                <w:numId w:val="36"/>
              </w:numPr>
              <w:jc w:val="both"/>
              <w:rPr>
                <w:rFonts w:ascii="Times New Roman" w:hAnsi="Times New Roman"/>
                <w:bCs/>
                <w:szCs w:val="20"/>
                <w:lang w:eastAsia="zh-CN"/>
              </w:rPr>
            </w:pPr>
            <w:r>
              <w:rPr>
                <w:rFonts w:ascii="Times New Roman" w:hAnsi="Times New Roman"/>
                <w:bCs/>
                <w:szCs w:val="20"/>
                <w:lang w:eastAsia="zh-CN"/>
              </w:rPr>
              <w:t>Type of message, such as a command/reply function, to determine when no CRC is used, according to sources Huawei, Spreadtrum, TCL, CMCC, Vivo, MTK, DCM. Furthermore:</w:t>
            </w:r>
          </w:p>
          <w:p w14:paraId="408E1271">
            <w:pPr>
              <w:numPr>
                <w:ilvl w:val="2"/>
                <w:numId w:val="36"/>
              </w:numPr>
              <w:jc w:val="both"/>
              <w:rPr>
                <w:rFonts w:ascii="Times New Roman" w:hAnsi="Times New Roman"/>
                <w:bCs/>
                <w:szCs w:val="20"/>
                <w:lang w:eastAsia="zh-CN"/>
              </w:rPr>
            </w:pPr>
            <w:r>
              <w:rPr>
                <w:rFonts w:ascii="Times New Roman" w:hAnsi="Times New Roman"/>
                <w:bCs/>
                <w:szCs w:val="20"/>
                <w:lang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1E55F4AD">
            <w:pPr>
              <w:numPr>
                <w:ilvl w:val="2"/>
                <w:numId w:val="36"/>
              </w:numPr>
              <w:jc w:val="both"/>
              <w:rPr>
                <w:rFonts w:ascii="Times New Roman" w:hAnsi="Times New Roman"/>
                <w:bCs/>
                <w:szCs w:val="20"/>
                <w:lang w:eastAsia="zh-CN"/>
              </w:rPr>
            </w:pPr>
            <w:r>
              <w:rPr>
                <w:rFonts w:ascii="Times New Roman" w:hAnsi="Times New Roman"/>
                <w:bCs/>
                <w:szCs w:val="20"/>
                <w:lang w:eastAsia="zh-CN"/>
              </w:rPr>
              <w:t>Source TCL proposes different CRC lengths for Paging-like/select/challenge messages that may or may not contain the device ID/group ID.</w:t>
            </w:r>
          </w:p>
          <w:p w14:paraId="4CF2FFFC">
            <w:pPr>
              <w:numPr>
                <w:ilvl w:val="2"/>
                <w:numId w:val="36"/>
              </w:numPr>
              <w:jc w:val="both"/>
              <w:rPr>
                <w:rFonts w:ascii="Times New Roman" w:hAnsi="Times New Roman"/>
                <w:bCs/>
                <w:szCs w:val="20"/>
                <w:lang w:eastAsia="zh-CN"/>
              </w:rPr>
            </w:pPr>
            <w:r>
              <w:rPr>
                <w:rFonts w:ascii="Times New Roman" w:hAnsi="Times New Roman"/>
                <w:bCs/>
                <w:szCs w:val="20"/>
                <w:lang w:eastAsia="zh-CN"/>
              </w:rPr>
              <w:t>Source CMCC states that some messages such as a QueryRep-like command do not result in serious FAR issues if mis-detected, and hence the functionality of a message/command has to be considered.</w:t>
            </w:r>
          </w:p>
          <w:p w14:paraId="01470CA5">
            <w:pPr>
              <w:numPr>
                <w:ilvl w:val="1"/>
                <w:numId w:val="36"/>
              </w:numPr>
              <w:jc w:val="both"/>
              <w:rPr>
                <w:rFonts w:ascii="Times New Roman" w:hAnsi="Times New Roman"/>
                <w:bCs/>
                <w:szCs w:val="20"/>
                <w:lang w:eastAsia="zh-CN"/>
              </w:rPr>
            </w:pPr>
            <w:r>
              <w:rPr>
                <w:rFonts w:ascii="Times New Roman" w:hAnsi="Times New Roman"/>
                <w:bCs/>
                <w:szCs w:val="20"/>
                <w:lang w:eastAsia="zh-CN"/>
              </w:rPr>
              <w:t>Overhead caused by CRC, according to sources Huawei, Spreadtrum, CMCC, ZTE, MTK</w:t>
            </w:r>
            <w:r>
              <w:rPr>
                <w:rFonts w:ascii="Times New Roman" w:hAnsi="Times New Roman" w:eastAsia="Yu Mincho"/>
                <w:bCs/>
                <w:szCs w:val="20"/>
                <w:lang w:eastAsia="ja-JP"/>
              </w:rPr>
              <w:t>, Qualcomm</w:t>
            </w:r>
          </w:p>
          <w:p w14:paraId="393A940E">
            <w:pPr>
              <w:numPr>
                <w:ilvl w:val="2"/>
                <w:numId w:val="36"/>
              </w:numPr>
              <w:jc w:val="both"/>
              <w:rPr>
                <w:rFonts w:ascii="Times New Roman" w:hAnsi="Times New Roman"/>
                <w:bCs/>
                <w:szCs w:val="20"/>
                <w:lang w:eastAsia="zh-CN"/>
              </w:rPr>
            </w:pPr>
            <w:r>
              <w:rPr>
                <w:rFonts w:ascii="Times New Roman" w:hAnsi="Times New Roman"/>
                <w:bCs/>
                <w:szCs w:val="20"/>
                <w:lang w:eastAsia="zh-CN"/>
              </w:rPr>
              <w:t>Sources Huawei, Spreadtrum, CMCC, MTK mention that longer CRCs have high overhead but enjoy better error detection performance, affecting the transmission efficiency. In order to balance the overhead and performance, short CRC can be used for short commands to reduce the false alarm rate and make the system more robust as compared to no CRC.</w:t>
            </w:r>
          </w:p>
          <w:p w14:paraId="6B5FB601">
            <w:pPr>
              <w:numPr>
                <w:ilvl w:val="2"/>
                <w:numId w:val="36"/>
              </w:numPr>
              <w:jc w:val="both"/>
              <w:rPr>
                <w:rFonts w:ascii="Times New Roman" w:hAnsi="Times New Roman"/>
                <w:bCs/>
                <w:szCs w:val="20"/>
                <w:lang w:eastAsia="zh-CN"/>
              </w:rPr>
            </w:pPr>
            <w:r>
              <w:rPr>
                <w:rFonts w:ascii="Times New Roman" w:hAnsi="Times New Roman"/>
                <w:bCs/>
                <w:szCs w:val="20"/>
                <w:lang w:eastAsia="zh-CN"/>
              </w:rPr>
              <w:t>Source CMCC states that adding CRC to QueryRep-like commands which are sent repeatedly with a small payload would waste network resources, and hence the overhead should be considered.</w:t>
            </w:r>
          </w:p>
          <w:p w14:paraId="30CDE5CC">
            <w:pPr>
              <w:numPr>
                <w:ilvl w:val="2"/>
                <w:numId w:val="36"/>
              </w:numPr>
              <w:jc w:val="both"/>
              <w:rPr>
                <w:rFonts w:ascii="Times New Roman" w:hAnsi="Times New Roman"/>
                <w:bCs/>
                <w:szCs w:val="20"/>
                <w:lang w:eastAsia="zh-CN"/>
              </w:rPr>
            </w:pPr>
            <w:r>
              <w:rPr>
                <w:rFonts w:ascii="Times New Roman" w:hAnsi="Times New Roman"/>
                <w:bCs/>
                <w:szCs w:val="20"/>
                <w:lang w:eastAsia="zh-CN"/>
              </w:rPr>
              <w:t>Sources ZTE,</w:t>
            </w:r>
            <w:r>
              <w:rPr>
                <w:rFonts w:ascii="Times New Roman" w:hAnsi="Times New Roman" w:eastAsia="Yu Mincho"/>
                <w:bCs/>
                <w:szCs w:val="20"/>
                <w:lang w:eastAsia="ja-JP"/>
              </w:rPr>
              <w:t xml:space="preserve"> Qualcomm</w:t>
            </w:r>
            <w:r>
              <w:rPr>
                <w:rFonts w:ascii="Times New Roman" w:hAnsi="Times New Roman"/>
                <w:bCs/>
                <w:szCs w:val="20"/>
                <w:lang w:eastAsia="zh-CN"/>
              </w:rPr>
              <w:t xml:space="preserve"> states that the overhead of CRC decreases as the TBS increases, and that CRC-16 has higher overhead than CRC-6.</w:t>
            </w:r>
          </w:p>
          <w:p w14:paraId="6033A368">
            <w:pPr>
              <w:rPr>
                <w:rFonts w:ascii="Times New Roman" w:hAnsi="Times New Roman"/>
                <w:bCs/>
                <w:iCs/>
                <w:szCs w:val="20"/>
                <w:lang w:eastAsia="zh-CN"/>
              </w:rPr>
            </w:pPr>
          </w:p>
          <w:p w14:paraId="3C07D246">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443BB84A">
            <w:pPr>
              <w:jc w:val="both"/>
              <w:rPr>
                <w:rFonts w:ascii="Times New Roman" w:hAnsi="Times New Roman"/>
                <w:bCs/>
                <w:szCs w:val="20"/>
                <w:lang w:eastAsia="zh-CN"/>
              </w:rPr>
            </w:pPr>
            <w:r>
              <w:rPr>
                <w:rFonts w:ascii="Times New Roman" w:hAnsi="Times New Roman"/>
                <w:bCs/>
                <w:szCs w:val="20"/>
                <w:lang w:eastAsia="zh-CN"/>
              </w:rPr>
              <w:t>For the CRC generator polynomials, capture the following observations in the TR:</w:t>
            </w:r>
          </w:p>
          <w:p w14:paraId="276D8E2F">
            <w:pPr>
              <w:numPr>
                <w:ilvl w:val="0"/>
                <w:numId w:val="37"/>
              </w:numPr>
              <w:jc w:val="both"/>
              <w:rPr>
                <w:rFonts w:ascii="Times New Roman" w:hAnsi="Times New Roman"/>
                <w:bCs/>
                <w:szCs w:val="20"/>
                <w:lang w:eastAsia="zh-CN"/>
              </w:rPr>
            </w:pPr>
            <w:r>
              <w:rPr>
                <w:rFonts w:ascii="Times New Roman" w:hAnsi="Times New Roman"/>
                <w:bCs/>
                <w:szCs w:val="20"/>
                <w:lang w:eastAsia="zh-CN"/>
              </w:rPr>
              <w:t>Sources China Telecom, OPPO, Xiaomi, CATT, Samsung recommend that the same polynomials from TS 38.212 are reused, giving justifications:</w:t>
            </w:r>
          </w:p>
          <w:p w14:paraId="5D258E3D">
            <w:pPr>
              <w:numPr>
                <w:ilvl w:val="1"/>
                <w:numId w:val="37"/>
              </w:numPr>
              <w:jc w:val="both"/>
              <w:rPr>
                <w:rFonts w:ascii="Times New Roman" w:hAnsi="Times New Roman"/>
                <w:bCs/>
                <w:szCs w:val="20"/>
                <w:lang w:eastAsia="zh-CN"/>
              </w:rPr>
            </w:pPr>
            <w:r>
              <w:rPr>
                <w:rFonts w:ascii="Times New Roman" w:hAnsi="Times New Roman"/>
                <w:bCs/>
                <w:szCs w:val="20"/>
                <w:lang w:eastAsia="zh-CN"/>
              </w:rPr>
              <w:t>Sources CATT, OPPO state that the polynomials from TS 38.212 were already carefully and thoroughly evaluated and ensured in the NR channel coding design, so there is no need of considering other polynomials.</w:t>
            </w:r>
          </w:p>
          <w:p w14:paraId="7B136815">
            <w:pPr>
              <w:numPr>
                <w:ilvl w:val="1"/>
                <w:numId w:val="37"/>
              </w:numPr>
              <w:jc w:val="both"/>
              <w:rPr>
                <w:rFonts w:ascii="Times New Roman" w:hAnsi="Times New Roman"/>
                <w:bCs/>
                <w:szCs w:val="20"/>
                <w:lang w:eastAsia="zh-CN"/>
              </w:rPr>
            </w:pPr>
            <w:r>
              <w:rPr>
                <w:rFonts w:ascii="Times New Roman" w:hAnsi="Times New Roman"/>
                <w:bCs/>
                <w:szCs w:val="20"/>
                <w:lang w:eastAsia="zh-CN"/>
              </w:rPr>
              <w:t>Source Xiaomi states that the device complexity is increased when different polynomials are introduced for the D2R transmission.</w:t>
            </w:r>
          </w:p>
          <w:p w14:paraId="369A70AA">
            <w:pPr>
              <w:numPr>
                <w:ilvl w:val="1"/>
                <w:numId w:val="37"/>
              </w:numPr>
              <w:jc w:val="both"/>
              <w:rPr>
                <w:rFonts w:ascii="Times New Roman" w:hAnsi="Times New Roman"/>
                <w:bCs/>
                <w:szCs w:val="20"/>
                <w:lang w:eastAsia="zh-CN"/>
              </w:rPr>
            </w:pPr>
            <w:r>
              <w:rPr>
                <w:rFonts w:ascii="Times New Roman" w:hAnsi="Times New Roman"/>
                <w:bCs/>
                <w:szCs w:val="20"/>
                <w:lang w:eastAsia="zh-CN"/>
              </w:rPr>
              <w:t>Source China Telecom states that link performance is significantly impacted by the CRC lengths, and not the CRC polynomials, hence the polynomials from TS 38.212 should be used.</w:t>
            </w:r>
          </w:p>
          <w:p w14:paraId="0747614A">
            <w:pPr>
              <w:numPr>
                <w:ilvl w:val="0"/>
                <w:numId w:val="37"/>
              </w:numPr>
              <w:jc w:val="both"/>
              <w:rPr>
                <w:rFonts w:ascii="Times New Roman" w:hAnsi="Times New Roman"/>
                <w:bCs/>
                <w:szCs w:val="20"/>
                <w:lang w:eastAsia="zh-CN"/>
              </w:rPr>
            </w:pPr>
            <w:r>
              <w:rPr>
                <w:rFonts w:ascii="Times New Roman" w:hAnsi="Times New Roman"/>
                <w:bCs/>
                <w:szCs w:val="20"/>
                <w:lang w:eastAsia="zh-CN"/>
              </w:rPr>
              <w:t xml:space="preserve">On the other hand, sources [ZTE], [Qualcomm] recommend that the same polynomial for CRC-6 </w:t>
            </w:r>
            <m:oMath>
              <m:d>
                <m:dPr>
                  <m:ctrlPr>
                    <w:rPr>
                      <w:rFonts w:ascii="Cambria Math" w:hAnsi="Cambria Math" w:eastAsia="宋体"/>
                      <w:bCs/>
                      <w:i/>
                      <w:kern w:val="2"/>
                      <w:szCs w:val="20"/>
                      <w:lang w:eastAsia="zh-CN"/>
                    </w:rPr>
                  </m:ctrlPr>
                </m:dPr>
                <m:e>
                  <m:sSub>
                    <m:sSubPr>
                      <m:ctrlPr>
                        <w:rPr>
                          <w:rFonts w:ascii="Cambria Math" w:hAnsi="Cambria Math" w:eastAsia="宋体"/>
                          <w:bCs/>
                          <w:i/>
                          <w:kern w:val="2"/>
                          <w:szCs w:val="20"/>
                          <w:lang w:eastAsia="zh-CN"/>
                        </w:rPr>
                      </m:ctrlPr>
                    </m:sSubPr>
                    <m:e>
                      <m:r>
                        <m:rPr/>
                        <w:rPr>
                          <w:rFonts w:ascii="Cambria Math" w:hAnsi="Cambria Math" w:eastAsia="宋体"/>
                          <w:kern w:val="2"/>
                          <w:szCs w:val="20"/>
                          <w:lang w:eastAsia="zh-CN"/>
                        </w:rPr>
                        <m:t>g</m:t>
                      </m:r>
                      <m:ctrlPr>
                        <w:rPr>
                          <w:rFonts w:ascii="Cambria Math" w:hAnsi="Cambria Math" w:eastAsia="宋体"/>
                          <w:bCs/>
                          <w:i/>
                          <w:kern w:val="2"/>
                          <w:szCs w:val="20"/>
                          <w:lang w:eastAsia="zh-CN"/>
                        </w:rPr>
                      </m:ctrlPr>
                    </m:e>
                    <m:sub>
                      <m:r>
                        <m:rPr/>
                        <w:rPr>
                          <w:rFonts w:ascii="Cambria Math" w:hAnsi="Cambria Math" w:eastAsia="宋体"/>
                          <w:kern w:val="2"/>
                          <w:szCs w:val="20"/>
                          <w:lang w:eastAsia="zh-CN"/>
                        </w:rPr>
                        <m:t>CRC6</m:t>
                      </m:r>
                      <m:ctrlPr>
                        <w:rPr>
                          <w:rFonts w:ascii="Cambria Math" w:hAnsi="Cambria Math" w:eastAsia="宋体"/>
                          <w:bCs/>
                          <w:i/>
                          <w:kern w:val="2"/>
                          <w:szCs w:val="20"/>
                          <w:lang w:eastAsia="zh-CN"/>
                        </w:rPr>
                      </m:ctrlPr>
                    </m:sub>
                  </m:sSub>
                  <m:d>
                    <m:dPr>
                      <m:ctrlPr>
                        <w:rPr>
                          <w:rFonts w:ascii="Cambria Math" w:hAnsi="Cambria Math" w:eastAsia="宋体"/>
                          <w:bCs/>
                          <w:i/>
                          <w:kern w:val="2"/>
                          <w:szCs w:val="20"/>
                          <w:lang w:eastAsia="zh-CN"/>
                        </w:rPr>
                      </m:ctrlPr>
                    </m:d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d>
                  <m:r>
                    <m:rPr/>
                    <w:rPr>
                      <w:rFonts w:ascii="Cambria Math" w:hAnsi="Cambria Math" w:eastAsia="宋体"/>
                      <w:kern w:val="2"/>
                      <w:szCs w:val="20"/>
                      <w:lang w:eastAsia="zh-CN"/>
                    </w:rPr>
                    <m:t>=</m:t>
                  </m:r>
                  <m:d>
                    <m:dPr>
                      <m:begChr m:val="["/>
                      <m:endChr m:val="]"/>
                      <m:ctrlPr>
                        <w:rPr>
                          <w:rFonts w:ascii="Cambria Math" w:hAnsi="Cambria Math" w:eastAsia="宋体"/>
                          <w:bCs/>
                          <w:i/>
                          <w:kern w:val="2"/>
                          <w:szCs w:val="20"/>
                          <w:lang w:eastAsia="zh-CN"/>
                        </w:rPr>
                      </m:ctrlPr>
                    </m:dPr>
                    <m:e>
                      <m:sSup>
                        <m:sSupPr>
                          <m:ctrlPr>
                            <w:rPr>
                              <w:rFonts w:ascii="Cambria Math" w:hAnsi="Cambria Math" w:eastAsia="宋体"/>
                              <w:bCs/>
                              <w:i/>
                              <w:kern w:val="2"/>
                              <w:szCs w:val="20"/>
                              <w:lang w:eastAsia="zh-CN"/>
                            </w:rPr>
                          </m:ctrlPr>
                        </m:sSup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sup>
                          <m:r>
                            <m:rPr/>
                            <w:rPr>
                              <w:rFonts w:ascii="Cambria Math" w:hAnsi="Cambria Math" w:eastAsia="宋体"/>
                              <w:kern w:val="2"/>
                              <w:szCs w:val="20"/>
                              <w:lang w:eastAsia="zh-CN"/>
                            </w:rPr>
                            <m:t>6</m:t>
                          </m:r>
                          <m:ctrlPr>
                            <w:rPr>
                              <w:rFonts w:ascii="Cambria Math" w:hAnsi="Cambria Math" w:eastAsia="宋体"/>
                              <w:bCs/>
                              <w:i/>
                              <w:kern w:val="2"/>
                              <w:szCs w:val="20"/>
                              <w:lang w:eastAsia="zh-CN"/>
                            </w:rPr>
                          </m:ctrlPr>
                        </m:sup>
                      </m:sSup>
                      <m:r>
                        <m:rPr/>
                        <w:rPr>
                          <w:rFonts w:ascii="Cambria Math" w:hAnsi="Cambria Math" w:eastAsia="宋体"/>
                          <w:kern w:val="2"/>
                          <w:szCs w:val="20"/>
                          <w:lang w:eastAsia="zh-CN"/>
                        </w:rPr>
                        <m:t>+</m:t>
                      </m:r>
                      <m:sSup>
                        <m:sSupPr>
                          <m:ctrlPr>
                            <w:rPr>
                              <w:rFonts w:ascii="Cambria Math" w:hAnsi="Cambria Math" w:eastAsia="宋体"/>
                              <w:bCs/>
                              <w:i/>
                              <w:kern w:val="2"/>
                              <w:szCs w:val="20"/>
                              <w:lang w:eastAsia="zh-CN"/>
                            </w:rPr>
                          </m:ctrlPr>
                        </m:sSup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sup>
                          <m:r>
                            <m:rPr/>
                            <w:rPr>
                              <w:rFonts w:ascii="Cambria Math" w:hAnsi="Cambria Math" w:eastAsia="宋体"/>
                              <w:kern w:val="2"/>
                              <w:szCs w:val="20"/>
                              <w:lang w:eastAsia="zh-CN"/>
                            </w:rPr>
                            <m:t>5</m:t>
                          </m:r>
                          <m:ctrlPr>
                            <w:rPr>
                              <w:rFonts w:ascii="Cambria Math" w:hAnsi="Cambria Math" w:eastAsia="宋体"/>
                              <w:bCs/>
                              <w:i/>
                              <w:kern w:val="2"/>
                              <w:szCs w:val="20"/>
                              <w:lang w:eastAsia="zh-CN"/>
                            </w:rPr>
                          </m:ctrlPr>
                        </m:sup>
                      </m:sSup>
                      <m:r>
                        <m:rPr/>
                        <w:rPr>
                          <w:rFonts w:ascii="Cambria Math" w:hAnsi="Cambria Math" w:eastAsia="宋体"/>
                          <w:kern w:val="2"/>
                          <w:szCs w:val="20"/>
                          <w:lang w:eastAsia="zh-CN"/>
                        </w:rPr>
                        <m:t>+1</m:t>
                      </m:r>
                      <m:ctrlPr>
                        <w:rPr>
                          <w:rFonts w:ascii="Cambria Math" w:hAnsi="Cambria Math" w:eastAsia="宋体"/>
                          <w:bCs/>
                          <w:i/>
                          <w:kern w:val="2"/>
                          <w:szCs w:val="20"/>
                          <w:lang w:eastAsia="zh-CN"/>
                        </w:rPr>
                      </m:ctrlPr>
                    </m:e>
                  </m:d>
                  <m:ctrlPr>
                    <w:rPr>
                      <w:rFonts w:ascii="Cambria Math" w:hAnsi="Cambria Math" w:eastAsia="宋体"/>
                      <w:bCs/>
                      <w:i/>
                      <w:kern w:val="2"/>
                      <w:szCs w:val="20"/>
                      <w:lang w:eastAsia="zh-CN"/>
                    </w:rPr>
                  </m:ctrlPr>
                </m:e>
              </m:d>
            </m:oMath>
            <w:r>
              <w:rPr>
                <w:rFonts w:ascii="Times New Roman" w:hAnsi="Times New Roman"/>
                <w:bCs/>
                <w:szCs w:val="20"/>
                <w:lang w:eastAsia="zh-CN"/>
              </w:rPr>
              <w:t xml:space="preserve"> from TS 38.212 is reused, but a new polynomial for CRC-16 is introduced, </w:t>
            </w:r>
            <m:oMath>
              <m:sSub>
                <m:sSubPr>
                  <m:ctrlPr>
                    <w:rPr>
                      <w:rFonts w:ascii="Cambria Math" w:hAnsi="Cambria Math" w:eastAsia="宋体"/>
                      <w:bCs/>
                      <w:i/>
                      <w:kern w:val="2"/>
                      <w:szCs w:val="20"/>
                      <w:lang w:eastAsia="zh-CN"/>
                    </w:rPr>
                  </m:ctrlPr>
                </m:sSubPr>
                <m:e>
                  <m:r>
                    <m:rPr/>
                    <w:rPr>
                      <w:rFonts w:ascii="Cambria Math" w:hAnsi="Cambria Math" w:eastAsia="宋体"/>
                      <w:kern w:val="2"/>
                      <w:szCs w:val="20"/>
                      <w:lang w:eastAsia="zh-CN"/>
                    </w:rPr>
                    <m:t>g</m:t>
                  </m:r>
                  <m:ctrlPr>
                    <w:rPr>
                      <w:rFonts w:ascii="Cambria Math" w:hAnsi="Cambria Math" w:eastAsia="宋体"/>
                      <w:bCs/>
                      <w:i/>
                      <w:kern w:val="2"/>
                      <w:szCs w:val="20"/>
                      <w:lang w:eastAsia="zh-CN"/>
                    </w:rPr>
                  </m:ctrlPr>
                </m:e>
                <m:sub>
                  <m:r>
                    <m:rPr/>
                    <w:rPr>
                      <w:rFonts w:ascii="Cambria Math" w:hAnsi="Cambria Math" w:eastAsia="宋体"/>
                      <w:kern w:val="2"/>
                      <w:szCs w:val="20"/>
                      <w:lang w:eastAsia="zh-CN"/>
                    </w:rPr>
                    <m:t>CRC16</m:t>
                  </m:r>
                  <m:ctrlPr>
                    <w:rPr>
                      <w:rFonts w:ascii="Cambria Math" w:hAnsi="Cambria Math" w:eastAsia="宋体"/>
                      <w:bCs/>
                      <w:i/>
                      <w:kern w:val="2"/>
                      <w:szCs w:val="20"/>
                      <w:lang w:eastAsia="zh-CN"/>
                    </w:rPr>
                  </m:ctrlPr>
                </m:sub>
              </m:sSub>
              <m:d>
                <m:dPr>
                  <m:ctrlPr>
                    <w:rPr>
                      <w:rFonts w:ascii="Cambria Math" w:hAnsi="Cambria Math" w:eastAsia="宋体"/>
                      <w:bCs/>
                      <w:i/>
                      <w:kern w:val="2"/>
                      <w:szCs w:val="20"/>
                      <w:lang w:eastAsia="zh-CN"/>
                    </w:rPr>
                  </m:ctrlPr>
                </m:d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d>
              <m:r>
                <m:rPr/>
                <w:rPr>
                  <w:rFonts w:ascii="Cambria Math" w:hAnsi="Cambria Math" w:eastAsia="宋体"/>
                  <w:kern w:val="2"/>
                  <w:szCs w:val="20"/>
                  <w:lang w:eastAsia="zh-CN"/>
                </w:rPr>
                <m:t>=</m:t>
              </m:r>
              <m:d>
                <m:dPr>
                  <m:begChr m:val="["/>
                  <m:endChr m:val="]"/>
                  <m:ctrlPr>
                    <w:rPr>
                      <w:rFonts w:ascii="Cambria Math" w:hAnsi="Cambria Math" w:eastAsia="宋体"/>
                      <w:bCs/>
                      <w:i/>
                      <w:kern w:val="2"/>
                      <w:szCs w:val="20"/>
                      <w:lang w:eastAsia="zh-CN"/>
                    </w:rPr>
                  </m:ctrlPr>
                </m:dPr>
                <m:e>
                  <m:sSup>
                    <m:sSupPr>
                      <m:ctrlPr>
                        <w:rPr>
                          <w:rFonts w:ascii="Cambria Math" w:hAnsi="Cambria Math" w:eastAsia="宋体"/>
                          <w:bCs/>
                          <w:i/>
                          <w:kern w:val="2"/>
                          <w:szCs w:val="20"/>
                          <w:lang w:eastAsia="zh-CN"/>
                        </w:rPr>
                      </m:ctrlPr>
                    </m:sSup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sup>
                      <m:r>
                        <m:rPr/>
                        <w:rPr>
                          <w:rFonts w:ascii="Cambria Math" w:hAnsi="Cambria Math" w:eastAsia="宋体"/>
                          <w:kern w:val="2"/>
                          <w:szCs w:val="20"/>
                          <w:lang w:eastAsia="zh-CN"/>
                        </w:rPr>
                        <m:t>16</m:t>
                      </m:r>
                      <m:ctrlPr>
                        <w:rPr>
                          <w:rFonts w:ascii="Cambria Math" w:hAnsi="Cambria Math" w:eastAsia="宋体"/>
                          <w:bCs/>
                          <w:i/>
                          <w:kern w:val="2"/>
                          <w:szCs w:val="20"/>
                          <w:lang w:eastAsia="zh-CN"/>
                        </w:rPr>
                      </m:ctrlPr>
                    </m:sup>
                  </m:sSup>
                  <m:r>
                    <m:rPr/>
                    <w:rPr>
                      <w:rFonts w:ascii="Cambria Math" w:hAnsi="Cambria Math" w:eastAsia="宋体"/>
                      <w:kern w:val="2"/>
                      <w:szCs w:val="20"/>
                      <w:lang w:eastAsia="zh-CN"/>
                    </w:rPr>
                    <m:t>+</m:t>
                  </m:r>
                  <m:sSup>
                    <m:sSupPr>
                      <m:ctrlPr>
                        <w:rPr>
                          <w:rFonts w:ascii="Cambria Math" w:hAnsi="Cambria Math" w:eastAsia="宋体"/>
                          <w:bCs/>
                          <w:i/>
                          <w:kern w:val="2"/>
                          <w:szCs w:val="20"/>
                          <w:lang w:eastAsia="zh-CN"/>
                        </w:rPr>
                      </m:ctrlPr>
                    </m:sSup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sup>
                      <m:r>
                        <m:rPr/>
                        <w:rPr>
                          <w:rFonts w:ascii="Cambria Math" w:hAnsi="Cambria Math" w:eastAsia="宋体"/>
                          <w:kern w:val="2"/>
                          <w:szCs w:val="20"/>
                          <w:lang w:eastAsia="zh-CN"/>
                        </w:rPr>
                        <m:t>11</m:t>
                      </m:r>
                      <m:ctrlPr>
                        <w:rPr>
                          <w:rFonts w:ascii="Cambria Math" w:hAnsi="Cambria Math" w:eastAsia="宋体"/>
                          <w:bCs/>
                          <w:i/>
                          <w:kern w:val="2"/>
                          <w:szCs w:val="20"/>
                          <w:lang w:eastAsia="zh-CN"/>
                        </w:rPr>
                      </m:ctrlPr>
                    </m:sup>
                  </m:sSup>
                  <m:r>
                    <m:rPr/>
                    <w:rPr>
                      <w:rFonts w:ascii="Cambria Math" w:hAnsi="Cambria Math" w:eastAsia="宋体"/>
                      <w:kern w:val="2"/>
                      <w:szCs w:val="20"/>
                      <w:lang w:eastAsia="zh-CN"/>
                    </w:rPr>
                    <m:t>+</m:t>
                  </m:r>
                  <m:sSup>
                    <m:sSupPr>
                      <m:ctrlPr>
                        <w:rPr>
                          <w:rFonts w:ascii="Cambria Math" w:hAnsi="Cambria Math" w:eastAsia="宋体"/>
                          <w:bCs/>
                          <w:i/>
                          <w:kern w:val="2"/>
                          <w:szCs w:val="20"/>
                          <w:lang w:eastAsia="zh-CN"/>
                        </w:rPr>
                      </m:ctrlPr>
                    </m:sSup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sup>
                      <m:r>
                        <m:rPr/>
                        <w:rPr>
                          <w:rFonts w:ascii="Cambria Math" w:hAnsi="Cambria Math" w:eastAsia="宋体"/>
                          <w:kern w:val="2"/>
                          <w:szCs w:val="20"/>
                          <w:lang w:eastAsia="zh-CN"/>
                        </w:rPr>
                        <m:t>6</m:t>
                      </m:r>
                      <m:ctrlPr>
                        <w:rPr>
                          <w:rFonts w:ascii="Cambria Math" w:hAnsi="Cambria Math" w:eastAsia="宋体"/>
                          <w:bCs/>
                          <w:i/>
                          <w:kern w:val="2"/>
                          <w:szCs w:val="20"/>
                          <w:lang w:eastAsia="zh-CN"/>
                        </w:rPr>
                      </m:ctrlPr>
                    </m:sup>
                  </m:sSup>
                  <m:r>
                    <m:rPr/>
                    <w:rPr>
                      <w:rFonts w:ascii="Cambria Math" w:hAnsi="Cambria Math" w:eastAsia="宋体"/>
                      <w:kern w:val="2"/>
                      <w:szCs w:val="20"/>
                      <w:lang w:eastAsia="zh-CN"/>
                    </w:rPr>
                    <m:t>+</m:t>
                  </m:r>
                  <m:sSup>
                    <m:sSupPr>
                      <m:ctrlPr>
                        <w:rPr>
                          <w:rFonts w:ascii="Cambria Math" w:hAnsi="Cambria Math" w:eastAsia="宋体"/>
                          <w:bCs/>
                          <w:i/>
                          <w:kern w:val="2"/>
                          <w:szCs w:val="20"/>
                          <w:lang w:eastAsia="zh-CN"/>
                        </w:rPr>
                      </m:ctrlPr>
                    </m:sSupPr>
                    <m:e>
                      <m:r>
                        <m:rPr/>
                        <w:rPr>
                          <w:rFonts w:ascii="Cambria Math" w:hAnsi="Cambria Math" w:eastAsia="宋体"/>
                          <w:kern w:val="2"/>
                          <w:szCs w:val="20"/>
                          <w:lang w:eastAsia="zh-CN"/>
                        </w:rPr>
                        <m:t>D</m:t>
                      </m:r>
                      <m:ctrlPr>
                        <w:rPr>
                          <w:rFonts w:ascii="Cambria Math" w:hAnsi="Cambria Math" w:eastAsia="宋体"/>
                          <w:bCs/>
                          <w:i/>
                          <w:kern w:val="2"/>
                          <w:szCs w:val="20"/>
                          <w:lang w:eastAsia="zh-CN"/>
                        </w:rPr>
                      </m:ctrlPr>
                    </m:e>
                    <m:sup>
                      <m:r>
                        <m:rPr/>
                        <w:rPr>
                          <w:rFonts w:ascii="Cambria Math" w:hAnsi="Cambria Math" w:eastAsia="宋体"/>
                          <w:kern w:val="2"/>
                          <w:szCs w:val="20"/>
                          <w:lang w:eastAsia="zh-CN"/>
                        </w:rPr>
                        <m:t>5</m:t>
                      </m:r>
                      <m:ctrlPr>
                        <w:rPr>
                          <w:rFonts w:ascii="Cambria Math" w:hAnsi="Cambria Math" w:eastAsia="宋体"/>
                          <w:bCs/>
                          <w:i/>
                          <w:kern w:val="2"/>
                          <w:szCs w:val="20"/>
                          <w:lang w:eastAsia="zh-CN"/>
                        </w:rPr>
                      </m:ctrlPr>
                    </m:sup>
                  </m:sSup>
                  <m:r>
                    <m:rPr/>
                    <w:rPr>
                      <w:rFonts w:ascii="Cambria Math" w:hAnsi="Cambria Math" w:eastAsia="宋体"/>
                      <w:kern w:val="2"/>
                      <w:szCs w:val="20"/>
                      <w:lang w:eastAsia="zh-CN"/>
                    </w:rPr>
                    <m:t>+1</m:t>
                  </m:r>
                  <m:ctrlPr>
                    <w:rPr>
                      <w:rFonts w:ascii="Cambria Math" w:hAnsi="Cambria Math" w:eastAsia="宋体"/>
                      <w:bCs/>
                      <w:i/>
                      <w:kern w:val="2"/>
                      <w:szCs w:val="20"/>
                      <w:lang w:eastAsia="zh-CN"/>
                    </w:rPr>
                  </m:ctrlPr>
                </m:e>
              </m:d>
            </m:oMath>
            <w:r>
              <w:rPr>
                <w:rFonts w:ascii="Times New Roman" w:hAnsi="Times New Roman"/>
                <w:bCs/>
                <w:kern w:val="2"/>
                <w:szCs w:val="20"/>
                <w:lang w:eastAsia="zh-CN" w:bidi="ar"/>
              </w:rPr>
              <w:t xml:space="preserve">, </w:t>
            </w:r>
            <w:r>
              <w:rPr>
                <w:rFonts w:ascii="Times New Roman" w:hAnsi="Times New Roman"/>
                <w:bCs/>
                <w:szCs w:val="20"/>
                <w:lang w:eastAsia="zh-CN"/>
              </w:rPr>
              <w:t>incorporating the CRC-6 polynomial, giving justifications:</w:t>
            </w:r>
          </w:p>
          <w:p w14:paraId="7BC9277E">
            <w:pPr>
              <w:numPr>
                <w:ilvl w:val="1"/>
                <w:numId w:val="37"/>
              </w:numPr>
              <w:jc w:val="both"/>
              <w:rPr>
                <w:rFonts w:ascii="Times New Roman" w:hAnsi="Times New Roman"/>
                <w:bCs/>
                <w:szCs w:val="20"/>
                <w:lang w:eastAsia="zh-CN"/>
              </w:rPr>
            </w:pPr>
            <w:r>
              <w:rPr>
                <w:rFonts w:ascii="Times New Roman" w:hAnsi="Times New Roman"/>
                <w:bCs/>
                <w:szCs w:val="20"/>
                <w:lang w:eastAsia="zh-CN"/>
              </w:rPr>
              <w:t>The proposed new CRC-16 polynomial nests the existing CRC-6 within its structure.</w:t>
            </w:r>
          </w:p>
          <w:p w14:paraId="7E34F3B9">
            <w:pPr>
              <w:numPr>
                <w:ilvl w:val="1"/>
                <w:numId w:val="37"/>
              </w:numPr>
              <w:jc w:val="both"/>
              <w:rPr>
                <w:rFonts w:ascii="Times New Roman" w:hAnsi="Times New Roman"/>
                <w:bCs/>
                <w:szCs w:val="20"/>
                <w:lang w:eastAsia="zh-CN"/>
              </w:rPr>
            </w:pPr>
            <w:r>
              <w:rPr>
                <w:rFonts w:ascii="Times New Roman" w:hAnsi="Times New Roman"/>
                <w:bCs/>
                <w:szCs w:val="20"/>
                <w:lang w:eastAsia="zh-CN"/>
              </w:rPr>
              <w:t>Using separate sets of circuits to implement the polynomials for CRC-6 and CRC-16 as per TS 38.212 requires a higher number of registers and XOR gates when compared to using the new CRC-16 polynomial.</w:t>
            </w:r>
          </w:p>
          <w:p w14:paraId="03C25624">
            <w:pPr>
              <w:numPr>
                <w:ilvl w:val="1"/>
                <w:numId w:val="37"/>
              </w:numPr>
              <w:jc w:val="both"/>
              <w:rPr>
                <w:rFonts w:ascii="Times New Roman" w:hAnsi="Times New Roman"/>
                <w:bCs/>
                <w:szCs w:val="20"/>
              </w:rPr>
            </w:pPr>
            <w:r>
              <w:rPr>
                <w:rFonts w:ascii="Times New Roman" w:hAnsi="Times New Roman"/>
                <w:bCs/>
                <w:szCs w:val="20"/>
                <w:lang w:eastAsia="zh-CN"/>
              </w:rPr>
              <w:t>FAR performance is the same for the legacy and proposed new polynomial for CRC-16, but the new polynomial reduces the complexity and power consumption of the device.</w:t>
            </w:r>
          </w:p>
          <w:p w14:paraId="72EDB567">
            <w:pPr>
              <w:numPr>
                <w:ilvl w:val="0"/>
                <w:numId w:val="38"/>
              </w:numPr>
              <w:spacing w:before="120"/>
              <w:rPr>
                <w:b/>
                <w:bCs/>
                <w:lang w:val="en-US" w:eastAsia="zh-CN"/>
              </w:rPr>
            </w:pPr>
          </w:p>
        </w:tc>
      </w:tr>
    </w:tbl>
    <w:p w14:paraId="770C9CB9">
      <w:pPr>
        <w:spacing w:before="120"/>
        <w:rPr>
          <w:lang w:val="en-US" w:eastAsia="zh-CN"/>
        </w:rPr>
      </w:pPr>
      <w:r>
        <w:rPr>
          <w:rFonts w:hint="eastAsia"/>
          <w:lang w:val="en-US" w:eastAsia="zh"/>
          <w:woUserID w:val="1"/>
        </w:rPr>
        <w:t xml:space="preserve">There is still one issues </w:t>
      </w:r>
      <w:r>
        <w:rPr>
          <w:rFonts w:hint="eastAsia"/>
          <w:lang w:val="en-US" w:eastAsia="zh-CN"/>
          <w:woUserID w:val="1"/>
        </w:rPr>
        <w:t xml:space="preserve">discussed during </w:t>
      </w:r>
      <w:r>
        <w:rPr>
          <w:rFonts w:hint="eastAsia"/>
          <w:lang w:val="en-US" w:eastAsia="zh"/>
          <w:woUserID w:val="1"/>
        </w:rPr>
        <w:t>previous</w:t>
      </w:r>
      <w:r>
        <w:rPr>
          <w:rFonts w:hint="eastAsia"/>
          <w:lang w:val="en-US" w:eastAsia="zh-CN"/>
          <w:woUserID w:val="1"/>
        </w:rPr>
        <w:t xml:space="preserve"> meeting</w:t>
      </w:r>
      <w:r>
        <w:rPr>
          <w:rFonts w:hint="eastAsia"/>
          <w:lang w:val="en-US" w:eastAsia="zh"/>
          <w:woUserID w:val="1"/>
        </w:rPr>
        <w:t>, as shown</w:t>
      </w:r>
      <w:r>
        <w:rPr>
          <w:rFonts w:hint="eastAsia"/>
          <w:lang w:val="en-US" w:eastAsia="zh-CN"/>
          <w:woUserID w:val="1"/>
        </w:rPr>
        <w:t xml:space="preserve"> in the following proposal</w:t>
      </w:r>
      <w:r>
        <w:rPr>
          <w:rFonts w:hint="eastAsia"/>
          <w:lang w:val="en-US" w:eastAsia="zh"/>
          <w:woUserID w:val="1"/>
        </w:rPr>
        <w:t xml:space="preserve">. </w:t>
      </w:r>
      <w:r>
        <w:rPr>
          <w:rFonts w:hint="eastAsia"/>
          <w:lang w:val="en-US" w:eastAsia="zh-CN"/>
        </w:rPr>
        <w:t xml:space="preserve">For the threshold TBS size X to distinguish CRC6 and CRC 16, we prefer a larger X value, e.g. X=24. Since if X=16 is used, a TBS size 17 will add a 16 bits CRC, which is almost 50% overhead. We are also OK to discuss this later when </w:t>
      </w:r>
      <w:r>
        <w:rPr>
          <w:lang w:val="en-US" w:eastAsia="zh-CN"/>
        </w:rPr>
        <w:t>the length</w:t>
      </w:r>
      <w:r>
        <w:rPr>
          <w:rFonts w:hint="eastAsia"/>
          <w:lang w:val="en-US" w:eastAsia="zh-CN"/>
        </w:rPr>
        <w:t xml:space="preserve"> of commands is clearer.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E1D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56FF64D">
            <w:pPr>
              <w:spacing w:before="120"/>
              <w:jc w:val="both"/>
              <w:rPr>
                <w:lang w:eastAsia="zh-CN"/>
              </w:rPr>
            </w:pPr>
            <w:r>
              <w:rPr>
                <w:lang w:eastAsia="zh-CN"/>
              </w:rPr>
              <w:t>Proposal 4.1a(I): For PRDCH/PDRCH transmissions with CRC, the used CRC length depends on the number of bits Z before CRC, i.e. CRC-6 for Z&lt;=X bits, while CRC-16 for Z &gt; X bits</w:t>
            </w:r>
          </w:p>
          <w:p w14:paraId="04810323">
            <w:pPr>
              <w:numPr>
                <w:ilvl w:val="0"/>
                <w:numId w:val="39"/>
              </w:numPr>
              <w:spacing w:before="120"/>
              <w:jc w:val="both"/>
              <w:rPr>
                <w:lang w:eastAsia="zh-CN"/>
              </w:rPr>
            </w:pPr>
            <w:r>
              <w:rPr>
                <w:lang w:eastAsia="zh-CN"/>
              </w:rPr>
              <w:t>Option 1: X = 16</w:t>
            </w:r>
          </w:p>
          <w:p w14:paraId="219B4973">
            <w:pPr>
              <w:numPr>
                <w:ilvl w:val="0"/>
                <w:numId w:val="39"/>
              </w:numPr>
              <w:spacing w:before="120"/>
              <w:jc w:val="both"/>
              <w:rPr>
                <w:lang w:eastAsia="zh-CN"/>
              </w:rPr>
            </w:pPr>
            <w:r>
              <w:rPr>
                <w:lang w:eastAsia="zh-CN"/>
              </w:rPr>
              <w:t>Option 2: X = 24</w:t>
            </w:r>
          </w:p>
          <w:p w14:paraId="3F97F134">
            <w:pPr>
              <w:numPr>
                <w:ilvl w:val="0"/>
                <w:numId w:val="39"/>
              </w:numPr>
              <w:spacing w:before="120"/>
              <w:jc w:val="both"/>
              <w:rPr>
                <w:lang w:eastAsia="zh-CN"/>
              </w:rPr>
            </w:pPr>
            <w:r>
              <w:rPr>
                <w:lang w:eastAsia="zh-CN"/>
              </w:rPr>
              <w:t>Option 3: X = 57</w:t>
            </w:r>
          </w:p>
          <w:p w14:paraId="35954A31">
            <w:pPr>
              <w:spacing w:before="120"/>
              <w:jc w:val="both"/>
              <w:rPr>
                <w:lang w:val="en-US" w:eastAsia="zh-CN"/>
              </w:rPr>
            </w:pPr>
            <w:r>
              <w:rPr>
                <w:lang w:eastAsia="zh-CN"/>
              </w:rPr>
              <w:t>Note: This does not preclude PRDCH/PDRCH transmissions also without CRC.</w:t>
            </w:r>
          </w:p>
        </w:tc>
      </w:tr>
    </w:tbl>
    <w:p w14:paraId="72DA121C">
      <w:pPr>
        <w:spacing w:before="120"/>
        <w:rPr>
          <w:b/>
          <w:bCs/>
          <w:lang w:val="en-US" w:eastAsia="zh-CN"/>
        </w:rPr>
      </w:pPr>
      <w:r>
        <w:rPr>
          <w:rFonts w:hint="eastAsia"/>
          <w:b/>
          <w:bCs/>
          <w:lang w:val="en-US" w:eastAsia="zh-CN"/>
        </w:rPr>
        <w:t>Proposal 12: For the TBS size threshold X to determine CRC-6 or CRC-16, X=24 is preferred.</w:t>
      </w:r>
    </w:p>
    <w:p w14:paraId="4A05566B">
      <w:pPr>
        <w:spacing w:before="120"/>
        <w:rPr>
          <w:lang w:val="en-US" w:eastAsia="zh-CN"/>
        </w:rPr>
      </w:pPr>
    </w:p>
    <w:p w14:paraId="514255ED">
      <w:pPr>
        <w:numPr>
          <w:ilvl w:val="1"/>
          <w:numId w:val="5"/>
        </w:numPr>
        <w:spacing w:before="120"/>
        <w:outlineLvl w:val="1"/>
        <w:rPr>
          <w:b/>
          <w:bCs/>
          <w:lang w:val="en-US" w:eastAsia="zh-CN"/>
        </w:rPr>
      </w:pPr>
      <w:r>
        <w:rPr>
          <w:rFonts w:hint="eastAsia"/>
          <w:b/>
          <w:bCs/>
          <w:lang w:val="en-US" w:eastAsia="zh-CN"/>
        </w:rPr>
        <w:t>Bandwidth</w:t>
      </w:r>
    </w:p>
    <w:p w14:paraId="386061C8">
      <w:pPr>
        <w:spacing w:before="120"/>
        <w:rPr>
          <w:rFonts w:hint="eastAsia" w:eastAsia="宋体"/>
          <w:lang w:val="en-US" w:eastAsia="zh"/>
          <w:woUserID w:val="1"/>
        </w:rPr>
      </w:pPr>
      <w:r>
        <w:rPr>
          <w:rFonts w:hint="eastAsia"/>
          <w:lang w:val="en-US" w:eastAsia="zh-CN"/>
        </w:rPr>
        <w:t>The following agreements were made during previous RAN1 meetings,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5EC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FC71212">
            <w:pPr>
              <w:spacing w:before="120"/>
              <w:outlineLvl w:val="1"/>
              <w:rPr>
                <w:b/>
                <w:bCs/>
                <w:lang w:val="en-US" w:eastAsia="zh-CN"/>
              </w:rPr>
            </w:pPr>
            <w:r>
              <w:rPr>
                <w:rFonts w:hint="eastAsia"/>
                <w:b/>
                <w:bCs/>
                <w:lang w:val="en-US" w:eastAsia="zh-CN"/>
              </w:rPr>
              <w:t>RAN1#116b</w:t>
            </w:r>
          </w:p>
          <w:p w14:paraId="4BFE3E09">
            <w:pPr>
              <w:spacing w:before="120"/>
              <w:rPr>
                <w:bCs/>
                <w:lang w:eastAsia="zh-CN"/>
              </w:rPr>
            </w:pPr>
            <w:r>
              <w:rPr>
                <w:bCs/>
                <w:highlight w:val="green"/>
                <w:lang w:eastAsia="zh-CN"/>
              </w:rPr>
              <w:t>Agreement</w:t>
            </w:r>
          </w:p>
          <w:p w14:paraId="0D2DD208">
            <w:pPr>
              <w:spacing w:before="120"/>
              <w:rPr>
                <w:rFonts w:eastAsia="等线"/>
                <w:bCs/>
                <w:lang w:eastAsia="zh-CN"/>
              </w:rPr>
            </w:pPr>
            <w:r>
              <w:rPr>
                <w:bCs/>
                <w:lang w:eastAsia="zh-CN"/>
              </w:rPr>
              <w:t>The following bandwidths for D2R are defined for the purpose of the study:</w:t>
            </w:r>
          </w:p>
          <w:p w14:paraId="3E4E3D54">
            <w:pPr>
              <w:numPr>
                <w:ilvl w:val="0"/>
                <w:numId w:val="40"/>
              </w:numPr>
              <w:spacing w:before="120"/>
              <w:rPr>
                <w:bCs/>
                <w:lang w:eastAsia="zh-CN"/>
              </w:rPr>
            </w:pPr>
            <w:r>
              <w:rPr>
                <w:bCs/>
                <w:lang w:eastAsia="zh-CN"/>
              </w:rPr>
              <w:t xml:space="preserve">Transmission bandwidth, </w:t>
            </w:r>
            <w:r>
              <w:rPr>
                <w:bCs/>
                <w:i/>
                <w:iCs/>
                <w:lang w:eastAsia="zh-CN"/>
              </w:rPr>
              <w:t>B</w:t>
            </w:r>
            <w:r>
              <w:rPr>
                <w:bCs/>
                <w:vertAlign w:val="subscript"/>
                <w:lang w:eastAsia="zh-CN"/>
              </w:rPr>
              <w:t>tx,D2R</w:t>
            </w:r>
            <w:r>
              <w:rPr>
                <w:rFonts w:eastAsia="等线"/>
                <w:bCs/>
                <w:lang w:eastAsia="zh-CN"/>
              </w:rPr>
              <w:t>: T</w:t>
            </w:r>
            <w:r>
              <w:rPr>
                <w:rFonts w:hint="eastAsia" w:eastAsia="等线"/>
                <w:bCs/>
                <w:lang w:eastAsia="zh-CN"/>
              </w:rPr>
              <w:t xml:space="preserve">he frequency resources </w:t>
            </w:r>
            <w:r>
              <w:rPr>
                <w:rFonts w:eastAsia="等线"/>
                <w:bCs/>
                <w:lang w:eastAsia="zh-CN"/>
              </w:rPr>
              <w:t>scheduled by a reader f</w:t>
            </w:r>
            <w:r>
              <w:rPr>
                <w:rFonts w:hint="eastAsia" w:eastAsia="等线"/>
                <w:bCs/>
                <w:lang w:eastAsia="zh-CN"/>
              </w:rPr>
              <w:t>or</w:t>
            </w:r>
            <w:r>
              <w:rPr>
                <w:rFonts w:eastAsia="等线"/>
                <w:bCs/>
                <w:lang w:eastAsia="zh-CN"/>
              </w:rPr>
              <w:t xml:space="preserve"> a D2R</w:t>
            </w:r>
            <w:r>
              <w:rPr>
                <w:rFonts w:hint="eastAsia" w:eastAsia="等线"/>
                <w:bCs/>
                <w:lang w:eastAsia="zh-CN"/>
              </w:rPr>
              <w:t xml:space="preserve"> transmi</w:t>
            </w:r>
            <w:r>
              <w:rPr>
                <w:rFonts w:eastAsia="等线"/>
                <w:bCs/>
                <w:lang w:eastAsia="zh-CN"/>
              </w:rPr>
              <w:t>ssion from one device.</w:t>
            </w:r>
          </w:p>
          <w:p w14:paraId="689AF283">
            <w:pPr>
              <w:numPr>
                <w:ilvl w:val="1"/>
                <w:numId w:val="40"/>
              </w:numPr>
              <w:spacing w:before="120"/>
              <w:rPr>
                <w:bCs/>
                <w:lang w:eastAsia="zh-CN"/>
              </w:rPr>
            </w:pPr>
            <w:r>
              <w:rPr>
                <w:bCs/>
                <w:lang w:eastAsia="zh-CN"/>
              </w:rPr>
              <w:t xml:space="preserve">FFS in agenda 9.4.2.3: how </w:t>
            </w:r>
            <w:r>
              <w:rPr>
                <w:rFonts w:hint="eastAsia" w:eastAsia="等线"/>
                <w:bCs/>
                <w:lang w:eastAsia="zh-CN"/>
              </w:rPr>
              <w:t xml:space="preserve">frequency resources </w:t>
            </w:r>
            <w:r>
              <w:rPr>
                <w:rFonts w:eastAsia="等线"/>
                <w:bCs/>
                <w:lang w:eastAsia="zh-CN"/>
              </w:rPr>
              <w:t>scheduled by a reader are determined</w:t>
            </w:r>
          </w:p>
          <w:p w14:paraId="61C375E8">
            <w:pPr>
              <w:numPr>
                <w:ilvl w:val="0"/>
                <w:numId w:val="40"/>
              </w:numPr>
              <w:spacing w:before="120"/>
              <w:rPr>
                <w:bCs/>
                <w:lang w:eastAsia="zh-CN"/>
              </w:rPr>
            </w:pPr>
            <w:r>
              <w:rPr>
                <w:bCs/>
                <w:lang w:eastAsia="zh-CN"/>
              </w:rPr>
              <w:t xml:space="preserve">Occupied bandwidth, </w:t>
            </w:r>
            <w:r>
              <w:rPr>
                <w:bCs/>
                <w:i/>
                <w:iCs/>
                <w:lang w:eastAsia="zh-CN"/>
              </w:rPr>
              <w:t>B</w:t>
            </w:r>
            <w:r>
              <w:rPr>
                <w:bCs/>
                <w:vertAlign w:val="subscript"/>
                <w:lang w:eastAsia="zh-CN"/>
              </w:rPr>
              <w:t>occ,D2R</w:t>
            </w:r>
            <w:r>
              <w:rPr>
                <w:rFonts w:eastAsia="等线"/>
                <w:bCs/>
                <w:lang w:eastAsia="zh-CN"/>
              </w:rPr>
              <w:t>: T</w:t>
            </w:r>
            <w:r>
              <w:rPr>
                <w:rFonts w:hint="eastAsia" w:eastAsia="等线"/>
                <w:bCs/>
                <w:lang w:eastAsia="zh-CN"/>
              </w:rPr>
              <w:t xml:space="preserve">he </w:t>
            </w:r>
            <w:r>
              <w:rPr>
                <w:bCs/>
                <w:lang w:eastAsia="zh-CN"/>
              </w:rPr>
              <w:t>transmission bandwidth</w:t>
            </w:r>
            <w:r>
              <w:rPr>
                <w:rFonts w:eastAsia="等线"/>
                <w:bCs/>
                <w:lang w:eastAsia="zh-CN"/>
              </w:rPr>
              <w:t xml:space="preserve"> plus the potential associated</w:t>
            </w:r>
            <w:r>
              <w:rPr>
                <w:rFonts w:hint="eastAsia" w:eastAsia="等线"/>
                <w:bCs/>
                <w:lang w:eastAsia="zh-CN"/>
              </w:rPr>
              <w:t xml:space="preserve"> </w:t>
            </w:r>
            <w:r>
              <w:rPr>
                <w:rFonts w:eastAsia="等线"/>
                <w:bCs/>
                <w:lang w:eastAsia="zh-CN"/>
              </w:rPr>
              <w:t xml:space="preserve">intra A-IoT </w:t>
            </w:r>
            <w:r>
              <w:rPr>
                <w:rFonts w:hint="eastAsia" w:eastAsia="等线"/>
                <w:bCs/>
                <w:lang w:eastAsia="zh-CN"/>
              </w:rPr>
              <w:t>guard</w:t>
            </w:r>
            <w:r>
              <w:rPr>
                <w:rFonts w:eastAsia="等线"/>
                <w:bCs/>
                <w:lang w:eastAsia="zh-CN"/>
              </w:rPr>
              <w:t xml:space="preserve">-bands totalling </w:t>
            </w:r>
            <w:bookmarkStart w:id="41" w:name="OLE_LINK46"/>
            <w:r>
              <w:rPr>
                <w:rFonts w:eastAsia="等线"/>
                <w:bCs/>
                <w:i/>
                <w:iCs/>
                <w:lang w:eastAsia="zh-CN"/>
              </w:rPr>
              <w:t>B</w:t>
            </w:r>
            <w:r>
              <w:rPr>
                <w:rFonts w:eastAsia="等线"/>
                <w:bCs/>
                <w:vertAlign w:val="subscript"/>
                <w:lang w:eastAsia="zh-CN"/>
              </w:rPr>
              <w:t>guard,D2R</w:t>
            </w:r>
            <w:bookmarkEnd w:id="41"/>
          </w:p>
          <w:p w14:paraId="3C25E764">
            <w:pPr>
              <w:numPr>
                <w:ilvl w:val="1"/>
                <w:numId w:val="40"/>
              </w:numPr>
              <w:spacing w:before="120"/>
              <w:rPr>
                <w:bCs/>
                <w:lang w:eastAsia="zh-CN"/>
              </w:rPr>
            </w:pPr>
            <w:r>
              <w:rPr>
                <w:rFonts w:hint="eastAsia"/>
                <w:bCs/>
                <w:lang w:eastAsia="zh-CN"/>
              </w:rPr>
              <w:t>N</w:t>
            </w:r>
            <w:r>
              <w:rPr>
                <w:bCs/>
                <w:lang w:eastAsia="zh-CN"/>
              </w:rPr>
              <w:t>ote: this guard band is not for coexistence with NR/LTE</w:t>
            </w:r>
          </w:p>
          <w:p w14:paraId="5E9E3958">
            <w:pPr>
              <w:numPr>
                <w:ilvl w:val="0"/>
                <w:numId w:val="40"/>
              </w:numPr>
              <w:spacing w:before="120"/>
              <w:rPr>
                <w:bCs/>
                <w:lang w:eastAsia="zh-CN"/>
              </w:rPr>
            </w:pPr>
            <w:r>
              <w:rPr>
                <w:rFonts w:eastAsia="等线"/>
                <w:bCs/>
                <w:lang w:eastAsia="zh-CN"/>
              </w:rPr>
              <w:t>If/how to define guard band for coexistence between A-IoT D2R and NR/LTE is up to RAN4.</w:t>
            </w:r>
          </w:p>
          <w:p w14:paraId="7603D978">
            <w:pPr>
              <w:numPr>
                <w:ilvl w:val="0"/>
                <w:numId w:val="40"/>
              </w:numPr>
              <w:spacing w:before="120"/>
              <w:rPr>
                <w:lang w:eastAsia="zh-CN"/>
              </w:rPr>
            </w:pPr>
            <w:r>
              <w:rPr>
                <w:bCs/>
                <w:lang w:eastAsia="zh-CN"/>
              </w:rPr>
              <w:t>B</w:t>
            </w:r>
            <w:r>
              <w:rPr>
                <w:bCs/>
                <w:vertAlign w:val="subscript"/>
                <w:lang w:eastAsia="zh-CN"/>
              </w:rPr>
              <w:t xml:space="preserve">occ,D2R </w:t>
            </w:r>
            <w:r>
              <w:rPr>
                <w:rFonts w:cs="Times"/>
                <w:bCs/>
                <w:lang w:eastAsia="zh-CN"/>
              </w:rPr>
              <w:t xml:space="preserve">&gt;= </w:t>
            </w:r>
            <w:r>
              <w:rPr>
                <w:rFonts w:cs="Times"/>
                <w:bCs/>
                <w:i/>
                <w:iCs/>
                <w:lang w:eastAsia="zh-CN"/>
              </w:rPr>
              <w:t>B</w:t>
            </w:r>
            <w:r>
              <w:rPr>
                <w:rFonts w:cs="Times"/>
                <w:bCs/>
                <w:vertAlign w:val="subscript"/>
                <w:lang w:eastAsia="zh-CN"/>
              </w:rPr>
              <w:t>tx,D2R</w:t>
            </w:r>
          </w:p>
          <w:p w14:paraId="3C1A55AB">
            <w:pPr>
              <w:numPr>
                <w:ilvl w:val="1"/>
                <w:numId w:val="40"/>
              </w:numPr>
              <w:spacing w:before="120"/>
              <w:rPr>
                <w:lang w:eastAsia="zh-CN"/>
              </w:rPr>
            </w:pPr>
            <w:r>
              <w:rPr>
                <w:bCs/>
                <w:lang w:eastAsia="zh-CN"/>
              </w:rPr>
              <w:t>Possible values of each bandwidth are FFS</w:t>
            </w:r>
          </w:p>
          <w:p w14:paraId="7DF23C44">
            <w:pPr>
              <w:spacing w:before="120"/>
              <w:rPr>
                <w:bCs/>
                <w:lang w:eastAsia="zh-CN"/>
              </w:rPr>
            </w:pPr>
            <w:r>
              <w:rPr>
                <w:bCs/>
                <w:highlight w:val="green"/>
                <w:lang w:eastAsia="zh-CN"/>
              </w:rPr>
              <w:t>Agreement</w:t>
            </w:r>
          </w:p>
          <w:p w14:paraId="7E626996">
            <w:pPr>
              <w:spacing w:before="120"/>
              <w:rPr>
                <w:bCs/>
                <w:lang w:val="en-US" w:eastAsia="zh-CN"/>
              </w:rPr>
            </w:pPr>
            <w:bookmarkStart w:id="42" w:name="OLE_LINK43"/>
            <w:r>
              <w:rPr>
                <w:bCs/>
                <w:lang w:val="en-US" w:eastAsia="zh-CN"/>
              </w:rPr>
              <w:t xml:space="preserve">For R2D study OFDM-based waveform with </w:t>
            </w:r>
            <w:r>
              <w:rPr>
                <w:bCs/>
                <w:lang w:eastAsia="zh-CN"/>
              </w:rPr>
              <w:t>subcarrier spacing of 15 kHz</w:t>
            </w:r>
            <w:r>
              <w:rPr>
                <w:bCs/>
                <w:lang w:val="en-US" w:eastAsia="zh-CN"/>
              </w:rPr>
              <w:t xml:space="preserve">, </w:t>
            </w:r>
            <w:bookmarkStart w:id="43" w:name="OLE_LINK40"/>
            <w:r>
              <w:rPr>
                <w:bCs/>
                <w:i/>
                <w:iCs/>
                <w:lang w:val="en-US" w:eastAsia="zh-CN"/>
              </w:rPr>
              <w:t>B</w:t>
            </w:r>
            <w:r>
              <w:rPr>
                <w:bCs/>
                <w:vertAlign w:val="subscript"/>
                <w:lang w:val="en-US" w:eastAsia="zh-CN"/>
              </w:rPr>
              <w:t>tx,R2D</w:t>
            </w:r>
            <w:bookmarkEnd w:id="42"/>
            <w:r>
              <w:rPr>
                <w:bCs/>
                <w:vertAlign w:val="subscript"/>
                <w:lang w:val="en-US" w:eastAsia="zh-CN"/>
              </w:rPr>
              <w:t xml:space="preserve"> </w:t>
            </w:r>
            <w:r>
              <w:rPr>
                <w:bCs/>
                <w:lang w:val="en-US" w:eastAsia="zh-CN"/>
              </w:rPr>
              <w:t>is ≤ [12] PRBs</w:t>
            </w:r>
            <w:bookmarkEnd w:id="43"/>
            <w:r>
              <w:rPr>
                <w:bCs/>
                <w:lang w:val="en-US" w:eastAsia="zh-CN"/>
              </w:rPr>
              <w:t xml:space="preserve"> and is down-selected among:</w:t>
            </w:r>
          </w:p>
          <w:p w14:paraId="453630E3">
            <w:pPr>
              <w:numPr>
                <w:ilvl w:val="0"/>
                <w:numId w:val="41"/>
              </w:numPr>
              <w:spacing w:before="120"/>
              <w:rPr>
                <w:bCs/>
                <w:lang w:val="en-US" w:eastAsia="zh-CN"/>
              </w:rPr>
            </w:pPr>
            <w:r>
              <w:rPr>
                <w:bCs/>
                <w:lang w:val="en-US" w:eastAsia="zh-CN"/>
              </w:rPr>
              <w:t>Alt 1: Including 180 kHz, 360 kHz, and FFS other values</w:t>
            </w:r>
          </w:p>
          <w:p w14:paraId="0C25B946">
            <w:pPr>
              <w:numPr>
                <w:ilvl w:val="0"/>
                <w:numId w:val="41"/>
              </w:numPr>
              <w:spacing w:before="120"/>
              <w:rPr>
                <w:bCs/>
                <w:lang w:val="en-US" w:eastAsia="zh-CN"/>
              </w:rPr>
            </w:pPr>
            <w:bookmarkStart w:id="44" w:name="OLE_LINK42"/>
            <w:r>
              <w:rPr>
                <w:bCs/>
                <w:lang w:val="en-US" w:eastAsia="zh-CN"/>
              </w:rPr>
              <w:t xml:space="preserve">Alt 2: Integer multiple(s) of 180 kHz </w:t>
            </w:r>
            <w:bookmarkEnd w:id="44"/>
            <w:r>
              <w:rPr>
                <w:bCs/>
                <w:lang w:val="en-US" w:eastAsia="zh-CN"/>
              </w:rPr>
              <w:t>(FFS: what integer(s))</w:t>
            </w:r>
          </w:p>
          <w:p w14:paraId="688670AF">
            <w:pPr>
              <w:numPr>
                <w:ilvl w:val="0"/>
                <w:numId w:val="41"/>
              </w:numPr>
              <w:spacing w:before="120"/>
              <w:rPr>
                <w:bCs/>
                <w:lang w:val="en-US" w:eastAsia="zh-CN"/>
              </w:rPr>
            </w:pPr>
            <w:r>
              <w:rPr>
                <w:bCs/>
                <w:lang w:val="en-US" w:eastAsia="zh-CN"/>
              </w:rPr>
              <w:t>Alt 3: Integer multiple(s) of the subcarrier spacing (FFS: what integer(s))</w:t>
            </w:r>
          </w:p>
          <w:p w14:paraId="68D092D9">
            <w:pPr>
              <w:spacing w:before="120"/>
              <w:outlineLvl w:val="1"/>
              <w:rPr>
                <w:b/>
                <w:bCs/>
                <w:lang w:val="en-US" w:eastAsia="zh-CN"/>
              </w:rPr>
            </w:pPr>
          </w:p>
          <w:p w14:paraId="3C180F39">
            <w:pPr>
              <w:spacing w:before="120"/>
              <w:outlineLvl w:val="1"/>
              <w:rPr>
                <w:b/>
                <w:bCs/>
                <w:lang w:val="en-US" w:eastAsia="zh-CN"/>
              </w:rPr>
            </w:pPr>
            <w:r>
              <w:rPr>
                <w:rFonts w:hint="eastAsia"/>
                <w:b/>
                <w:bCs/>
                <w:lang w:val="en-US" w:eastAsia="zh-CN"/>
              </w:rPr>
              <w:t>RAN1#116</w:t>
            </w:r>
          </w:p>
          <w:p w14:paraId="00B8A639">
            <w:pPr>
              <w:spacing w:before="120"/>
              <w:rPr>
                <w:lang w:eastAsia="zh-CN"/>
              </w:rPr>
            </w:pPr>
            <w:r>
              <w:rPr>
                <w:highlight w:val="green"/>
                <w:lang w:eastAsia="zh-CN"/>
              </w:rPr>
              <w:t>Agreement</w:t>
            </w:r>
          </w:p>
          <w:p w14:paraId="4570D10E">
            <w:pPr>
              <w:spacing w:before="120"/>
              <w:rPr>
                <w:rFonts w:eastAsia="等线"/>
                <w:lang w:eastAsia="zh-CN"/>
              </w:rPr>
            </w:pPr>
            <w:r>
              <w:rPr>
                <w:lang w:eastAsia="zh-CN"/>
              </w:rPr>
              <w:t>At least the following bandwidths for R2D are defined for the purpose of the study:</w:t>
            </w:r>
          </w:p>
          <w:p w14:paraId="019C37D0">
            <w:pPr>
              <w:numPr>
                <w:ilvl w:val="0"/>
                <w:numId w:val="40"/>
              </w:numPr>
              <w:spacing w:before="120"/>
              <w:rPr>
                <w:lang w:eastAsia="zh-CN"/>
              </w:rPr>
            </w:pPr>
            <w:r>
              <w:rPr>
                <w:lang w:eastAsia="zh-CN"/>
              </w:rPr>
              <w:t xml:space="preserve">Transmission bandwidth, </w:t>
            </w:r>
            <w:r>
              <w:rPr>
                <w:i/>
                <w:iCs/>
                <w:lang w:eastAsia="zh-CN"/>
              </w:rPr>
              <w:t>B</w:t>
            </w:r>
            <w:r>
              <w:rPr>
                <w:vertAlign w:val="subscript"/>
                <w:lang w:eastAsia="zh-CN"/>
              </w:rPr>
              <w:t>tx,R2D</w:t>
            </w:r>
            <w:r>
              <w:rPr>
                <w:rFonts w:eastAsia="等线"/>
                <w:lang w:eastAsia="zh-CN"/>
              </w:rPr>
              <w:t xml:space="preserve"> from a Reader perspective: The frequency resources used for transmitting R2D</w:t>
            </w:r>
          </w:p>
          <w:p w14:paraId="160456C4">
            <w:pPr>
              <w:numPr>
                <w:ilvl w:val="0"/>
                <w:numId w:val="40"/>
              </w:numPr>
              <w:spacing w:before="120"/>
              <w:rPr>
                <w:lang w:eastAsia="zh-CN"/>
              </w:rPr>
            </w:pPr>
            <w:r>
              <w:rPr>
                <w:lang w:eastAsia="zh-CN"/>
              </w:rPr>
              <w:t xml:space="preserve">Occupied bandwidth, </w:t>
            </w:r>
            <w:r>
              <w:rPr>
                <w:i/>
                <w:iCs/>
                <w:lang w:eastAsia="zh-CN"/>
              </w:rPr>
              <w:t>B</w:t>
            </w:r>
            <w:r>
              <w:rPr>
                <w:vertAlign w:val="subscript"/>
                <w:lang w:eastAsia="zh-CN"/>
              </w:rPr>
              <w:t>occ,R2D</w:t>
            </w:r>
            <w:r>
              <w:rPr>
                <w:rFonts w:eastAsia="等线"/>
                <w:lang w:eastAsia="zh-CN"/>
              </w:rPr>
              <w:t xml:space="preserve"> from a Reader perspective: The frequency resources used for transmitting R2D, and potential guard band</w:t>
            </w:r>
          </w:p>
          <w:p w14:paraId="3CE8700E">
            <w:pPr>
              <w:numPr>
                <w:ilvl w:val="0"/>
                <w:numId w:val="40"/>
              </w:numPr>
              <w:spacing w:before="120"/>
              <w:rPr>
                <w:lang w:eastAsia="zh-CN"/>
              </w:rPr>
            </w:pPr>
            <w:r>
              <w:rPr>
                <w:lang w:eastAsia="zh-CN"/>
              </w:rPr>
              <w:t>B</w:t>
            </w:r>
            <w:r>
              <w:rPr>
                <w:vertAlign w:val="subscript"/>
                <w:lang w:eastAsia="zh-CN"/>
              </w:rPr>
              <w:t>occ,R2D</w:t>
            </w:r>
            <w:r>
              <w:rPr>
                <w:lang w:eastAsia="zh-CN"/>
              </w:rPr>
              <w:t xml:space="preserve"> ≥ </w:t>
            </w:r>
            <w:r>
              <w:rPr>
                <w:i/>
                <w:iCs/>
                <w:lang w:eastAsia="zh-CN"/>
              </w:rPr>
              <w:t>B</w:t>
            </w:r>
            <w:r>
              <w:rPr>
                <w:vertAlign w:val="subscript"/>
                <w:lang w:eastAsia="zh-CN"/>
              </w:rPr>
              <w:t>tx,R2D</w:t>
            </w:r>
          </w:p>
          <w:p w14:paraId="34D9D729">
            <w:pPr>
              <w:numPr>
                <w:ilvl w:val="1"/>
                <w:numId w:val="40"/>
              </w:numPr>
              <w:spacing w:before="120"/>
              <w:rPr>
                <w:lang w:eastAsia="zh-CN"/>
              </w:rPr>
            </w:pPr>
            <w:r>
              <w:rPr>
                <w:lang w:eastAsia="zh-CN"/>
              </w:rPr>
              <w:t>FFS: Further constraint(s) e.g. B</w:t>
            </w:r>
            <w:r>
              <w:rPr>
                <w:vertAlign w:val="subscript"/>
                <w:lang w:eastAsia="zh-CN"/>
              </w:rPr>
              <w:t xml:space="preserve">occ,R2D </w:t>
            </w:r>
            <w:r>
              <w:rPr>
                <w:lang w:eastAsia="zh-CN"/>
              </w:rPr>
              <w:t xml:space="preserve">= </w:t>
            </w:r>
            <w:r>
              <w:rPr>
                <w:i/>
                <w:iCs/>
                <w:lang w:eastAsia="zh-CN"/>
              </w:rPr>
              <w:t>B</w:t>
            </w:r>
            <w:r>
              <w:rPr>
                <w:vertAlign w:val="subscript"/>
                <w:lang w:eastAsia="zh-CN"/>
              </w:rPr>
              <w:t>tx,R2D</w:t>
            </w:r>
            <w:r>
              <w:rPr>
                <w:lang w:eastAsia="zh-CN"/>
              </w:rPr>
              <w:t>.</w:t>
            </w:r>
          </w:p>
          <w:p w14:paraId="2EF26868">
            <w:pPr>
              <w:numPr>
                <w:ilvl w:val="1"/>
                <w:numId w:val="40"/>
              </w:numPr>
              <w:spacing w:before="120"/>
              <w:rPr>
                <w:b/>
                <w:bCs/>
                <w:lang w:val="en-US" w:eastAsia="zh-CN"/>
              </w:rPr>
            </w:pPr>
            <w:r>
              <w:rPr>
                <w:lang w:eastAsia="zh-CN"/>
              </w:rPr>
              <w:t>Possible values of each bandwidth are FFS</w:t>
            </w:r>
          </w:p>
        </w:tc>
      </w:tr>
    </w:tbl>
    <w:p w14:paraId="575EB620">
      <w:pPr>
        <w:spacing w:before="120"/>
        <w:rPr>
          <w:lang w:val="en-US" w:eastAsia="zh-CN"/>
        </w:rPr>
      </w:pPr>
    </w:p>
    <w:p w14:paraId="4848212F">
      <w:pPr>
        <w:spacing w:before="120"/>
        <w:rPr>
          <w:lang w:val="en-US" w:eastAsia="zh-CN"/>
        </w:rPr>
      </w:pPr>
      <w:r>
        <w:rPr>
          <w:rFonts w:hint="eastAsia"/>
          <w:lang w:val="en-US" w:eastAsia="zh-CN"/>
        </w:rPr>
        <w:t>The transmission bandwidth of A-IoT design should considering the following aspects,</w:t>
      </w:r>
    </w:p>
    <w:p w14:paraId="03934412">
      <w:pPr>
        <w:numPr>
          <w:ilvl w:val="0"/>
          <w:numId w:val="42"/>
        </w:numPr>
        <w:spacing w:before="120"/>
        <w:rPr>
          <w:lang w:val="en-US" w:eastAsia="zh-CN"/>
        </w:rPr>
      </w:pPr>
      <w:r>
        <w:rPr>
          <w:rFonts w:hint="eastAsia"/>
          <w:lang w:val="en-US" w:eastAsia="zh-CN"/>
        </w:rPr>
        <w:t xml:space="preserve">The transmission bandwidth should be narrow enough to support a </w:t>
      </w:r>
      <w:r>
        <w:rPr>
          <w:lang w:eastAsia="zh-CN"/>
        </w:rPr>
        <w:t>ultra-low complexity</w:t>
      </w:r>
      <w:r>
        <w:rPr>
          <w:rFonts w:hint="eastAsia"/>
          <w:lang w:val="en-US" w:eastAsia="zh-CN"/>
        </w:rPr>
        <w:t xml:space="preserve"> A-IoT </w:t>
      </w:r>
      <w:r>
        <w:rPr>
          <w:lang w:val="en-US" w:eastAsia="zh"/>
        </w:rPr>
        <w:t>transmitter</w:t>
      </w:r>
      <w:r>
        <w:rPr>
          <w:rFonts w:hint="eastAsia"/>
          <w:lang w:val="en-US" w:eastAsia="zh"/>
        </w:rPr>
        <w:t xml:space="preserve"> and receiver.</w:t>
      </w:r>
    </w:p>
    <w:p w14:paraId="2B6E3A5E">
      <w:pPr>
        <w:numPr>
          <w:ilvl w:val="0"/>
          <w:numId w:val="42"/>
        </w:numPr>
        <w:spacing w:before="120"/>
        <w:rPr>
          <w:lang w:val="en-US" w:eastAsia="zh-CN"/>
        </w:rPr>
      </w:pPr>
      <w:r>
        <w:rPr>
          <w:rFonts w:hint="eastAsia"/>
          <w:lang w:val="en-US" w:eastAsia="zh-CN"/>
        </w:rPr>
        <w:t xml:space="preserve">The bandwidth should be </w:t>
      </w:r>
      <w:r>
        <w:t>an integer number of PRBs</w:t>
      </w:r>
      <w:r>
        <w:rPr>
          <w:rFonts w:hint="eastAsia"/>
          <w:lang w:val="en-US" w:eastAsia="zh-CN"/>
        </w:rPr>
        <w:t xml:space="preserve"> or subcarriers, so that it can coexist with NR system.</w:t>
      </w:r>
    </w:p>
    <w:p w14:paraId="756FF640">
      <w:pPr>
        <w:numPr>
          <w:ilvl w:val="0"/>
          <w:numId w:val="42"/>
        </w:numPr>
        <w:spacing w:before="120"/>
        <w:rPr>
          <w:lang w:val="en-US" w:eastAsia="zh-CN"/>
        </w:rPr>
      </w:pPr>
      <w:r>
        <w:rPr>
          <w:rFonts w:hint="eastAsia"/>
          <w:lang w:val="en-US" w:eastAsia="zh-CN"/>
        </w:rPr>
        <w:t xml:space="preserve">The bandwidth </w:t>
      </w:r>
      <w:r>
        <w:rPr>
          <w:lang w:val="en-US" w:eastAsia="zh-CN"/>
        </w:rPr>
        <w:t>is needed</w:t>
      </w:r>
      <w:r>
        <w:rPr>
          <w:rFonts w:hint="eastAsia"/>
          <w:lang w:val="en-US" w:eastAsia="zh-CN"/>
        </w:rPr>
        <w:t xml:space="preserve"> to meet the data rate requirements. As stated in the TR, t</w:t>
      </w:r>
      <w:r>
        <w:t>he user experienced data rate target is, for the uplink and downlink, maximum not less than 5 kbps, and minimum not less than 0.1 kbps</w:t>
      </w:r>
      <w:r>
        <w:rPr>
          <w:lang w:val="en-US" w:eastAsia="zh-CN"/>
        </w:rPr>
        <w:t>.</w:t>
      </w:r>
    </w:p>
    <w:p w14:paraId="735C43C4">
      <w:pPr>
        <w:pStyle w:val="4"/>
        <w:numPr>
          <w:ilvl w:val="2"/>
          <w:numId w:val="5"/>
        </w:numPr>
        <w:spacing w:before="120"/>
        <w:rPr>
          <w:b/>
          <w:bCs/>
          <w:lang w:val="en-US" w:eastAsia="zh-CN"/>
        </w:rPr>
      </w:pPr>
      <w:r>
        <w:rPr>
          <w:rFonts w:hint="eastAsia"/>
          <w:b/>
          <w:bCs/>
          <w:lang w:val="en-US" w:eastAsia="zh-CN"/>
        </w:rPr>
        <w:t>R2D link</w:t>
      </w:r>
    </w:p>
    <w:p w14:paraId="31865E0A">
      <w:pPr>
        <w:spacing w:before="120"/>
        <w:rPr>
          <w:lang w:val="en-US" w:eastAsia="zh-CN"/>
        </w:rPr>
      </w:pPr>
      <w:r>
        <w:rPr>
          <w:rFonts w:hint="eastAsia" w:eastAsia="等线"/>
          <w:lang w:val="en-US" w:eastAsia="zh-CN"/>
        </w:rPr>
        <w:t xml:space="preserve">For the </w:t>
      </w:r>
      <w:bookmarkStart w:id="45" w:name="OLE_LINK56"/>
      <w:r>
        <w:rPr>
          <w:rFonts w:hint="eastAsia" w:eastAsia="等线"/>
          <w:lang w:val="en-US" w:eastAsia="zh-CN"/>
        </w:rPr>
        <w:t xml:space="preserve">transmission bandwidth </w:t>
      </w:r>
      <w:r>
        <w:rPr>
          <w:i/>
          <w:iCs/>
          <w:lang w:eastAsia="zh-CN"/>
        </w:rPr>
        <w:t>B</w:t>
      </w:r>
      <w:r>
        <w:rPr>
          <w:vertAlign w:val="subscript"/>
          <w:lang w:eastAsia="zh-CN"/>
        </w:rPr>
        <w:t>tx,R2D</w:t>
      </w:r>
      <w:bookmarkEnd w:id="45"/>
      <w:r>
        <w:rPr>
          <w:rFonts w:eastAsia="等线"/>
          <w:lang w:eastAsia="zh-CN"/>
        </w:rPr>
        <w:t xml:space="preserve"> </w:t>
      </w:r>
      <w:r>
        <w:rPr>
          <w:rFonts w:hint="eastAsia" w:eastAsia="等线"/>
          <w:lang w:val="en-US" w:eastAsia="zh-CN"/>
        </w:rPr>
        <w:t xml:space="preserve">, since OOK-1 or OOK-4 based on OFDM waveform is supported, </w:t>
      </w:r>
      <w:r>
        <w:rPr>
          <w:rFonts w:hint="eastAsia"/>
          <w:lang w:val="en-US" w:eastAsia="zh-CN"/>
        </w:rPr>
        <w:t xml:space="preserve">one RB with SCS=15KHz, 12 subcarriers can be considered as baseline, i.e. 180KHz bandwidth, and it can also satisfy the required data rate. </w:t>
      </w:r>
      <w:r>
        <w:rPr>
          <w:lang w:eastAsia="zh-CN"/>
        </w:rPr>
        <w:t>Multiple PRBs can also be considered when high data rate is required</w:t>
      </w:r>
      <w:r>
        <w:rPr>
          <w:rFonts w:hint="eastAsia"/>
          <w:lang w:val="en-US" w:eastAsia="zh-CN"/>
        </w:rPr>
        <w:t xml:space="preserve">, and M value for OOK-4 is larger, as discussed in section 2.2.1, different </w:t>
      </w:r>
      <w:r>
        <w:rPr>
          <w:rFonts w:hint="eastAsia" w:eastAsia="等线"/>
          <w:lang w:val="en-US" w:eastAsia="zh-CN"/>
        </w:rPr>
        <w:t>minimum</w:t>
      </w:r>
      <w:r>
        <w:rPr>
          <w:rFonts w:eastAsia="等线"/>
          <w:lang w:eastAsia="zh-CN"/>
        </w:rPr>
        <w:t xml:space="preserve"> </w:t>
      </w:r>
      <w:r>
        <w:rPr>
          <w:i/>
          <w:iCs/>
          <w:lang w:eastAsia="zh-CN"/>
        </w:rPr>
        <w:t>B</w:t>
      </w:r>
      <w:r>
        <w:rPr>
          <w:vertAlign w:val="subscript"/>
          <w:lang w:eastAsia="zh-CN"/>
        </w:rPr>
        <w:t>tx,R2D</w:t>
      </w:r>
      <w:r>
        <w:rPr>
          <w:lang w:eastAsia="zh-CN"/>
        </w:rPr>
        <w:t xml:space="preserve"> </w:t>
      </w:r>
      <w:bookmarkStart w:id="46" w:name="OLE_LINK55"/>
      <w:r>
        <w:rPr>
          <w:lang w:eastAsia="zh-CN"/>
        </w:rPr>
        <w:t># of PRBs</w:t>
      </w:r>
      <w:bookmarkEnd w:id="46"/>
      <w:r>
        <w:rPr>
          <w:rFonts w:hint="eastAsia"/>
          <w:lang w:val="en-US" w:eastAsia="zh-CN"/>
        </w:rPr>
        <w:t xml:space="preserve"> has been agreed as starting point</w:t>
      </w:r>
      <w:r>
        <w:rPr>
          <w:lang w:eastAsia="zh-CN"/>
        </w:rPr>
        <w:t>.</w:t>
      </w:r>
      <w:r>
        <w:rPr>
          <w:rFonts w:hint="eastAsia"/>
          <w:lang w:val="en-US" w:eastAsia="zh-CN"/>
        </w:rPr>
        <w:t xml:space="preserve"> The actual </w:t>
      </w:r>
      <w:r>
        <w:rPr>
          <w:lang w:eastAsia="zh-CN"/>
        </w:rPr>
        <w:t># of PRBs</w:t>
      </w:r>
      <w:r>
        <w:rPr>
          <w:rFonts w:hint="eastAsia"/>
          <w:lang w:val="en-US" w:eastAsia="zh-CN"/>
        </w:rPr>
        <w:t xml:space="preserve"> can </w:t>
      </w:r>
      <w:r>
        <w:rPr>
          <w:lang w:val="en-US" w:eastAsia="zh-CN"/>
        </w:rPr>
        <w:t>be up</w:t>
      </w:r>
      <w:r>
        <w:rPr>
          <w:rFonts w:hint="eastAsia"/>
          <w:lang w:val="en-US" w:eastAsia="zh-CN"/>
        </w:rPr>
        <w:t xml:space="preserve"> to gNB implementation. </w:t>
      </w:r>
    </w:p>
    <w:p w14:paraId="20BA28A7">
      <w:pPr>
        <w:pStyle w:val="11"/>
        <w:spacing w:before="120"/>
        <w:jc w:val="left"/>
        <w:rPr>
          <w:b/>
          <w:bCs w:val="0"/>
          <w:lang w:eastAsia="zh-CN"/>
        </w:rPr>
      </w:pPr>
      <w:r>
        <w:rPr>
          <w:b/>
          <w:bCs w:val="0"/>
        </w:rPr>
        <w:t xml:space="preserve">Proposal </w:t>
      </w:r>
      <w:r>
        <w:rPr>
          <w:rFonts w:hint="eastAsia" w:eastAsia="宋体"/>
          <w:b/>
          <w:bCs w:val="0"/>
          <w:lang w:val="en-US" w:eastAsia="zh-CN"/>
        </w:rPr>
        <w:t>13</w:t>
      </w:r>
      <w:r>
        <w:rPr>
          <w:rFonts w:hint="eastAsia"/>
          <w:b/>
          <w:bCs w:val="0"/>
          <w:lang w:val="en-US" w:eastAsia="zh-CN"/>
        </w:rPr>
        <w:t xml:space="preserve">: </w:t>
      </w:r>
      <w:r>
        <w:rPr>
          <w:b/>
          <w:bCs w:val="0"/>
          <w:lang w:val="en-US" w:eastAsia="zh-CN"/>
        </w:rPr>
        <w:t xml:space="preserve">For R2D study OFDM-based waveform with </w:t>
      </w:r>
      <w:r>
        <w:rPr>
          <w:b/>
          <w:bCs w:val="0"/>
          <w:lang w:eastAsia="zh-CN"/>
        </w:rPr>
        <w:t>subcarrier spacing of 15 kHz</w:t>
      </w:r>
      <w:r>
        <w:rPr>
          <w:b/>
          <w:bCs w:val="0"/>
          <w:lang w:val="en-US" w:eastAsia="zh-CN"/>
        </w:rPr>
        <w:t xml:space="preserve">, </w:t>
      </w:r>
      <w:bookmarkStart w:id="47" w:name="OLE_LINK44"/>
      <w:bookmarkStart w:id="48" w:name="OLE_LINK57"/>
      <w:r>
        <w:rPr>
          <w:b/>
          <w:bCs w:val="0"/>
          <w:i/>
          <w:iCs/>
          <w:lang w:val="en-US" w:eastAsia="zh-CN"/>
        </w:rPr>
        <w:t>B</w:t>
      </w:r>
      <w:r>
        <w:rPr>
          <w:b/>
          <w:bCs w:val="0"/>
          <w:vertAlign w:val="subscript"/>
          <w:lang w:val="en-US" w:eastAsia="zh-CN"/>
        </w:rPr>
        <w:t>tx,R2D</w:t>
      </w:r>
      <w:r>
        <w:rPr>
          <w:rFonts w:hint="eastAsia"/>
          <w:b/>
          <w:bCs w:val="0"/>
          <w:vertAlign w:val="subscript"/>
          <w:lang w:val="en-US" w:eastAsia="zh-CN"/>
        </w:rPr>
        <w:t xml:space="preserve"> </w:t>
      </w:r>
      <w:bookmarkEnd w:id="47"/>
      <w:r>
        <w:rPr>
          <w:b/>
          <w:bCs w:val="0"/>
          <w:lang w:eastAsia="zh-CN"/>
        </w:rPr>
        <w:t>takes values</w:t>
      </w:r>
      <w:r>
        <w:rPr>
          <w:rFonts w:hint="eastAsia"/>
          <w:b/>
          <w:bCs w:val="0"/>
          <w:lang w:val="en-US" w:eastAsia="zh-CN"/>
        </w:rPr>
        <w:t xml:space="preserve"> </w:t>
      </w:r>
      <w:r>
        <w:rPr>
          <w:b/>
          <w:bCs w:val="0"/>
          <w:lang w:eastAsia="zh-CN"/>
        </w:rPr>
        <w:t xml:space="preserve">of </w:t>
      </w:r>
      <w:r>
        <w:rPr>
          <w:b/>
          <w:bCs w:val="0"/>
          <w:lang w:val="en-US" w:eastAsia="zh-CN"/>
        </w:rPr>
        <w:t>Alt 2: Integer multiple(s) of 180 kHz</w:t>
      </w:r>
      <w:r>
        <w:rPr>
          <w:b/>
          <w:bCs w:val="0"/>
          <w:lang w:eastAsia="zh-CN"/>
        </w:rPr>
        <w:t>.</w:t>
      </w:r>
      <w:bookmarkEnd w:id="48"/>
    </w:p>
    <w:p w14:paraId="0E88FAA0">
      <w:pPr>
        <w:spacing w:before="120"/>
        <w:rPr>
          <w:rFonts w:eastAsia="等线"/>
          <w:lang w:val="en-US" w:eastAsia="zh-CN"/>
        </w:rPr>
      </w:pPr>
      <w:r>
        <w:rPr>
          <w:rFonts w:hint="eastAsia" w:eastAsia="等线"/>
          <w:lang w:val="en-US" w:eastAsia="zh-CN"/>
        </w:rPr>
        <w:t>For the occupied bandwidth, the potential guard band is used to ensure that the interference between A-IoT and NR is acceptable. The coexistence issue and the amount of guard band is up to RAN4</w:t>
      </w:r>
      <w:r>
        <w:rPr>
          <w:rFonts w:eastAsia="等线"/>
          <w:lang w:eastAsia="zh-CN"/>
        </w:rPr>
        <w:t xml:space="preserve"> study or can be decided in WI</w:t>
      </w:r>
      <w:r>
        <w:rPr>
          <w:rFonts w:hint="eastAsia" w:eastAsia="等线"/>
          <w:lang w:val="en-US" w:eastAsia="zh-CN"/>
        </w:rPr>
        <w:t>.</w:t>
      </w:r>
    </w:p>
    <w:p w14:paraId="2EFE1CBA">
      <w:pPr>
        <w:pStyle w:val="4"/>
        <w:numPr>
          <w:ilvl w:val="2"/>
          <w:numId w:val="5"/>
        </w:numPr>
        <w:spacing w:before="192" w:beforeLines="80"/>
        <w:ind w:right="283"/>
        <w:rPr>
          <w:b/>
          <w:bCs/>
          <w:lang w:val="en-US" w:eastAsia="zh-CN"/>
        </w:rPr>
      </w:pPr>
      <w:r>
        <w:rPr>
          <w:rFonts w:hint="eastAsia"/>
          <w:b/>
          <w:bCs/>
          <w:lang w:val="en-US" w:eastAsia="zh-CN"/>
        </w:rPr>
        <w:t>D2R link</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1C8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4F86390">
            <w:pPr>
              <w:jc w:val="both"/>
              <w:rPr>
                <w:lang w:eastAsia="zh-CN"/>
              </w:rPr>
            </w:pPr>
            <w:r>
              <w:rPr>
                <w:highlight w:val="green"/>
                <w:lang w:eastAsia="zh-CN"/>
              </w:rPr>
              <w:t>Agreement</w:t>
            </w:r>
          </w:p>
          <w:p w14:paraId="0DAD54B4">
            <w:pPr>
              <w:jc w:val="both"/>
              <w:rPr>
                <w:rFonts w:eastAsia="等线"/>
                <w:bCs/>
                <w:lang w:eastAsia="zh-CN"/>
              </w:rPr>
            </w:pPr>
            <w:r>
              <w:rPr>
                <w:bCs/>
                <w:lang w:eastAsia="zh-CN"/>
              </w:rPr>
              <w:t>For B</w:t>
            </w:r>
            <w:r>
              <w:rPr>
                <w:bCs/>
                <w:vertAlign w:val="subscript"/>
                <w:lang w:eastAsia="zh-CN"/>
              </w:rPr>
              <w:t>tx,D2R</w:t>
            </w:r>
            <w:r>
              <w:rPr>
                <w:bCs/>
                <w:lang w:eastAsia="zh-CN"/>
              </w:rPr>
              <w:t xml:space="preserve"> of</w:t>
            </w:r>
            <w:r>
              <w:rPr>
                <w:bCs/>
              </w:rPr>
              <w:t xml:space="preserve"> the D2R transmissions </w:t>
            </w:r>
            <w:r>
              <w:rPr>
                <w:bCs/>
                <w:lang w:eastAsia="zh-CN"/>
              </w:rPr>
              <w:t>associated</w:t>
            </w:r>
            <w:r>
              <w:rPr>
                <w:bCs/>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641B2A9B">
            <w:pPr>
              <w:numPr>
                <w:ilvl w:val="0"/>
                <w:numId w:val="43"/>
              </w:numPr>
              <w:jc w:val="both"/>
              <w:rPr>
                <w:rFonts w:ascii="Times New Roman" w:hAnsi="Times New Roman" w:eastAsia="等线"/>
                <w:bCs/>
                <w:szCs w:val="20"/>
                <w:lang w:eastAsia="zh-CN"/>
              </w:rPr>
            </w:pPr>
            <w:r>
              <w:rPr>
                <w:rFonts w:ascii="Times New Roman" w:hAnsi="Times New Roman" w:eastAsia="等线"/>
                <w:bCs/>
                <w:szCs w:val="20"/>
                <w:lang w:eastAsia="zh-CN"/>
              </w:rPr>
              <w:t>Fc is the carrier-wave frequency, at least when externally generated</w:t>
            </w:r>
          </w:p>
          <w:p w14:paraId="47733DB0">
            <w:pPr>
              <w:numPr>
                <w:ilvl w:val="0"/>
                <w:numId w:val="43"/>
              </w:numPr>
              <w:jc w:val="both"/>
              <w:rPr>
                <w:rFonts w:ascii="Times New Roman" w:hAnsi="Times New Roman" w:eastAsia="等线"/>
                <w:bCs/>
                <w:szCs w:val="20"/>
                <w:lang w:eastAsia="zh-CN"/>
              </w:rPr>
            </w:pPr>
            <w:r>
              <w:rPr>
                <w:rFonts w:ascii="Times New Roman" w:hAnsi="Times New Roman" w:eastAsia="等线"/>
                <w:bCs/>
                <w:szCs w:val="20"/>
                <w:lang w:eastAsia="zh-CN"/>
              </w:rPr>
              <w:t>FSx depict examples of amount of small frequency shift</w:t>
            </w:r>
          </w:p>
          <w:p w14:paraId="62A3DBF4">
            <w:pPr>
              <w:numPr>
                <w:ilvl w:val="0"/>
                <w:numId w:val="43"/>
              </w:numPr>
              <w:jc w:val="both"/>
              <w:rPr>
                <w:rFonts w:ascii="Times New Roman" w:hAnsi="Times New Roman" w:eastAsia="等线"/>
                <w:bCs/>
                <w:szCs w:val="20"/>
                <w:lang w:eastAsia="zh-CN"/>
              </w:rPr>
            </w:pPr>
            <w:r>
              <w:rPr>
                <w:rFonts w:ascii="Times New Roman" w:hAnsi="Times New Roman" w:eastAsia="等线"/>
                <w:bCs/>
                <w:szCs w:val="20"/>
                <w:lang w:eastAsia="zh-CN"/>
              </w:rPr>
              <w:t>For 2SB transmission, +FSx and -FSx parts are included.</w:t>
            </w:r>
          </w:p>
          <w:p w14:paraId="56869BE0">
            <w:pPr>
              <w:numPr>
                <w:ilvl w:val="0"/>
                <w:numId w:val="43"/>
              </w:numPr>
              <w:jc w:val="both"/>
              <w:rPr>
                <w:rFonts w:ascii="Times New Roman" w:hAnsi="Times New Roman" w:eastAsia="等线"/>
                <w:bCs/>
                <w:szCs w:val="20"/>
                <w:lang w:eastAsia="zh-CN"/>
              </w:rPr>
            </w:pPr>
            <w:r>
              <w:rPr>
                <w:rFonts w:ascii="Times New Roman" w:hAnsi="Times New Roman" w:eastAsia="等线"/>
                <w:bCs/>
                <w:szCs w:val="20"/>
                <w:lang w:eastAsia="zh-CN"/>
              </w:rPr>
              <w:t>For 1SB transmission, FFS which part is included.</w:t>
            </w:r>
          </w:p>
          <w:p w14:paraId="4C8E12B1">
            <w:pPr>
              <w:jc w:val="both"/>
              <w:rPr>
                <w:rFonts w:eastAsia="等线"/>
                <w:bCs/>
                <w:lang w:eastAsia="zh-CN"/>
              </w:rPr>
            </w:pPr>
          </w:p>
          <w:p w14:paraId="0B98B98F">
            <w:pPr>
              <w:jc w:val="center"/>
              <w:rPr>
                <w:rFonts w:eastAsia="等线"/>
                <w:b/>
                <w:bCs/>
                <w:lang w:eastAsia="zh-CN"/>
              </w:rPr>
            </w:pPr>
            <w:r>
              <w:rPr>
                <w:rFonts w:eastAsia="等线"/>
                <w:b/>
                <w:lang w:eastAsia="zh-CN"/>
              </w:rPr>
              <w:drawing>
                <wp:inline distT="0" distB="0" distL="0" distR="0">
                  <wp:extent cx="5400675" cy="1733550"/>
                  <wp:effectExtent l="0" t="0" r="9525" b="3810"/>
                  <wp:docPr id="1690514408" name="Picture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514408" name="Picture 2" descr="C:\Users\w00468695\AppData\Local\Microsoft\Windows\INetCache\Content.MSO\8A81725E.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400675" cy="1733550"/>
                          </a:xfrm>
                          <a:prstGeom prst="rect">
                            <a:avLst/>
                          </a:prstGeom>
                          <a:noFill/>
                          <a:ln>
                            <a:noFill/>
                          </a:ln>
                        </pic:spPr>
                      </pic:pic>
                    </a:graphicData>
                  </a:graphic>
                </wp:inline>
              </w:drawing>
            </w:r>
          </w:p>
          <w:p w14:paraId="1BADCFB8">
            <w:pPr>
              <w:jc w:val="both"/>
              <w:rPr>
                <w:highlight w:val="green"/>
                <w:lang w:eastAsia="zh-CN"/>
              </w:rPr>
            </w:pPr>
          </w:p>
          <w:p w14:paraId="33A53948">
            <w:pPr>
              <w:jc w:val="both"/>
              <w:rPr>
                <w:lang w:eastAsia="zh-CN"/>
              </w:rPr>
            </w:pPr>
            <w:r>
              <w:rPr>
                <w:highlight w:val="green"/>
                <w:lang w:eastAsia="zh-CN"/>
              </w:rPr>
              <w:t>Agreement</w:t>
            </w:r>
          </w:p>
          <w:p w14:paraId="798842EC">
            <w:pPr>
              <w:jc w:val="both"/>
              <w:rPr>
                <w:rFonts w:ascii="Times New Roman" w:hAnsi="Times New Roman" w:eastAsia="等线"/>
                <w:bCs/>
                <w:lang w:eastAsia="zh-CN"/>
              </w:rPr>
            </w:pPr>
            <w:r>
              <w:rPr>
                <w:rFonts w:ascii="Times New Roman" w:hAnsi="Times New Roman"/>
                <w:bCs/>
                <w:lang w:eastAsia="zh-CN"/>
              </w:rPr>
              <w:t>For B</w:t>
            </w:r>
            <w:r>
              <w:rPr>
                <w:rFonts w:ascii="Times New Roman" w:hAnsi="Times New Roman"/>
                <w:bCs/>
                <w:vertAlign w:val="subscript"/>
                <w:lang w:eastAsia="zh-CN"/>
              </w:rPr>
              <w:t>tx,D2R</w:t>
            </w:r>
            <w:r>
              <w:rPr>
                <w:rFonts w:ascii="Times New Roman" w:hAnsi="Times New Roman"/>
                <w:bCs/>
                <w:lang w:eastAsia="zh-CN"/>
              </w:rPr>
              <w:t xml:space="preserve"> of</w:t>
            </w:r>
            <w:r>
              <w:rPr>
                <w:rFonts w:ascii="Times New Roman" w:hAnsi="Times New Roman"/>
                <w:bCs/>
              </w:rPr>
              <w:t xml:space="preserve"> the D2R transmissions </w:t>
            </w:r>
            <w:r>
              <w:rPr>
                <w:rFonts w:ascii="Times New Roman" w:hAnsi="Times New Roman"/>
                <w:bCs/>
                <w:lang w:eastAsia="zh-CN"/>
              </w:rPr>
              <w:t>associated</w:t>
            </w:r>
            <w:r>
              <w:rPr>
                <w:rFonts w:ascii="Times New Roman" w:hAnsi="Times New Roman"/>
                <w:bCs/>
              </w:rPr>
              <w:t xml:space="preserve"> with one/each single-tone of a carrier-wave, capture the following figure for small frequency-shift by: Manchester with option 2, and by Miller line-code in the TR:</w:t>
            </w:r>
          </w:p>
          <w:p w14:paraId="3A2B1E11">
            <w:pPr>
              <w:jc w:val="center"/>
              <w:rPr>
                <w:rFonts w:eastAsia="等线"/>
                <w:b/>
                <w:bCs/>
                <w:lang w:eastAsia="zh-CN"/>
              </w:rPr>
            </w:pPr>
            <w:r>
              <w:rPr>
                <w:lang w:eastAsia="zh-CN"/>
              </w:rPr>
              <w:drawing>
                <wp:inline distT="0" distB="0" distL="0" distR="0">
                  <wp:extent cx="5067300" cy="2057400"/>
                  <wp:effectExtent l="0" t="0" r="0" b="0"/>
                  <wp:docPr id="850795957" name="Picture 10" descr="A group of blue and green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795957" name="Picture 10" descr="A group of blue and green logo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67300" cy="2057400"/>
                          </a:xfrm>
                          <a:prstGeom prst="rect">
                            <a:avLst/>
                          </a:prstGeom>
                          <a:noFill/>
                          <a:ln>
                            <a:noFill/>
                          </a:ln>
                        </pic:spPr>
                      </pic:pic>
                    </a:graphicData>
                  </a:graphic>
                </wp:inline>
              </w:drawing>
            </w:r>
          </w:p>
          <w:p w14:paraId="138E25E5">
            <w:pPr>
              <w:rPr>
                <w:rFonts w:ascii="Times New Roman" w:hAnsi="Times New Roman"/>
                <w:bCs/>
                <w:iCs/>
                <w:lang w:eastAsia="zh-CN"/>
              </w:rPr>
            </w:pPr>
          </w:p>
          <w:p w14:paraId="07FBB0B6">
            <w:pPr>
              <w:jc w:val="both"/>
              <w:rPr>
                <w:rFonts w:ascii="Times New Roman" w:hAnsi="Times New Roman"/>
                <w:bCs/>
                <w:lang w:eastAsia="zh-CN"/>
              </w:rPr>
            </w:pPr>
            <w:r>
              <w:rPr>
                <w:rFonts w:ascii="Times New Roman" w:hAnsi="Times New Roman"/>
                <w:bCs/>
                <w:highlight w:val="green"/>
                <w:lang w:eastAsia="zh-CN"/>
              </w:rPr>
              <w:t>Agreement</w:t>
            </w:r>
          </w:p>
          <w:p w14:paraId="257F9910">
            <w:pPr>
              <w:jc w:val="both"/>
              <w:rPr>
                <w:rFonts w:ascii="Times New Roman" w:hAnsi="Times New Roman"/>
                <w:bCs/>
                <w:szCs w:val="32"/>
                <w:lang w:eastAsia="zh-CN"/>
              </w:rPr>
            </w:pPr>
            <w:r>
              <w:rPr>
                <w:rFonts w:ascii="Times New Roman" w:hAnsi="Times New Roman"/>
                <w:bCs/>
                <w:szCs w:val="32"/>
                <w:lang w:eastAsia="zh-CN"/>
              </w:rPr>
              <w:t>For B</w:t>
            </w:r>
            <w:r>
              <w:rPr>
                <w:rFonts w:ascii="Times New Roman" w:hAnsi="Times New Roman"/>
                <w:bCs/>
                <w:szCs w:val="32"/>
                <w:vertAlign w:val="subscript"/>
                <w:lang w:eastAsia="zh-CN"/>
              </w:rPr>
              <w:t>tx,D2R</w:t>
            </w:r>
            <w:r>
              <w:rPr>
                <w:rFonts w:ascii="Times New Roman" w:hAnsi="Times New Roman"/>
                <w:bCs/>
                <w:szCs w:val="32"/>
                <w:lang w:eastAsia="zh-CN"/>
              </w:rPr>
              <w:t xml:space="preserve"> of</w:t>
            </w:r>
            <w:r>
              <w:rPr>
                <w:rFonts w:ascii="Times New Roman" w:hAnsi="Times New Roman"/>
                <w:bCs/>
                <w:szCs w:val="32"/>
              </w:rPr>
              <w:t xml:space="preserve"> the D2R transmissions </w:t>
            </w:r>
            <w:r>
              <w:rPr>
                <w:rFonts w:ascii="Times New Roman" w:hAnsi="Times New Roman"/>
                <w:bCs/>
                <w:szCs w:val="32"/>
                <w:lang w:eastAsia="zh-CN"/>
              </w:rPr>
              <w:t>associated</w:t>
            </w:r>
            <w:r>
              <w:rPr>
                <w:rFonts w:ascii="Times New Roman" w:hAnsi="Times New Roman"/>
                <w:bCs/>
                <w:szCs w:val="32"/>
              </w:rPr>
              <w:t xml:space="preserve"> with one/each single-tone of a carrier-wave, capture the following figure for small frequency-shift by: </w:t>
            </w:r>
            <w:r>
              <w:rPr>
                <w:rFonts w:ascii="Times New Roman" w:hAnsi="Times New Roman"/>
                <w:bCs/>
                <w:color w:val="ED7D31"/>
                <w:szCs w:val="32"/>
              </w:rPr>
              <w:t xml:space="preserve">Manchester with option 1, and if no D2R line-code is used </w:t>
            </w:r>
            <w:r>
              <w:rPr>
                <w:rFonts w:ascii="Times New Roman" w:hAnsi="Times New Roman"/>
                <w:bCs/>
                <w:szCs w:val="32"/>
              </w:rPr>
              <w:t>(i.e., by using a square-wave corresponding to the small frequency-shift) in the TR, where:</w:t>
            </w:r>
          </w:p>
          <w:p w14:paraId="6902945C">
            <w:pPr>
              <w:numPr>
                <w:ilvl w:val="0"/>
                <w:numId w:val="44"/>
              </w:numPr>
              <w:jc w:val="both"/>
              <w:rPr>
                <w:rFonts w:ascii="Times New Roman" w:hAnsi="Times New Roman"/>
                <w:bCs/>
                <w:lang w:eastAsia="zh-CN"/>
              </w:rPr>
            </w:pPr>
            <w:r>
              <w:rPr>
                <w:rFonts w:ascii="Times New Roman" w:hAnsi="Times New Roman"/>
                <w:bCs/>
                <w:lang w:eastAsia="zh-CN"/>
              </w:rPr>
              <w:t>Fc is the carrier-wave frequency, at least when externally generated</w:t>
            </w:r>
          </w:p>
          <w:p w14:paraId="64E7928A">
            <w:pPr>
              <w:numPr>
                <w:ilvl w:val="0"/>
                <w:numId w:val="44"/>
              </w:numPr>
              <w:jc w:val="both"/>
              <w:rPr>
                <w:rFonts w:ascii="Times New Roman" w:hAnsi="Times New Roman"/>
                <w:bCs/>
                <w:lang w:eastAsia="zh-CN"/>
              </w:rPr>
            </w:pPr>
            <w:r>
              <w:rPr>
                <w:rFonts w:ascii="Times New Roman" w:hAnsi="Times New Roman"/>
                <w:bCs/>
                <w:lang w:eastAsia="zh-CN"/>
              </w:rPr>
              <w:t>FSx depict examples of amount of small frequency shift</w:t>
            </w:r>
          </w:p>
          <w:p w14:paraId="3097C748">
            <w:pPr>
              <w:numPr>
                <w:ilvl w:val="0"/>
                <w:numId w:val="44"/>
              </w:numPr>
              <w:jc w:val="both"/>
              <w:rPr>
                <w:rFonts w:ascii="Times New Roman" w:hAnsi="Times New Roman"/>
                <w:bCs/>
                <w:color w:val="FF0000"/>
                <w:lang w:eastAsia="zh-CN"/>
              </w:rPr>
            </w:pPr>
            <w:r>
              <w:rPr>
                <w:rFonts w:ascii="Times New Roman" w:hAnsi="Times New Roman"/>
                <w:bCs/>
                <w:color w:val="FF0000"/>
                <w:lang w:eastAsia="zh-CN"/>
              </w:rPr>
              <w:t>For 1SB transmission, one of the following figures applies as appropriate.</w:t>
            </w:r>
          </w:p>
          <w:p w14:paraId="6FA68D2F">
            <w:pPr>
              <w:jc w:val="center"/>
              <w:rPr>
                <w:rFonts w:eastAsia="等线"/>
                <w:b/>
                <w:bCs/>
                <w:lang w:eastAsia="zh-CN"/>
              </w:rPr>
            </w:pPr>
            <w:r>
              <w:rPr>
                <w:rFonts w:eastAsia="宋体"/>
                <w:sz w:val="21"/>
                <w:szCs w:val="21"/>
                <w:lang w:eastAsia="zh-CN"/>
              </w:rPr>
              <w:drawing>
                <wp:inline distT="0" distB="0" distL="0" distR="0">
                  <wp:extent cx="5276850" cy="1409700"/>
                  <wp:effectExtent l="0" t="0" r="11430" b="7620"/>
                  <wp:docPr id="993330367" name="Picture 9" descr="A diagram of a blue rectangular object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30367" name="Picture 9" descr="A diagram of a blue rectangular object with lines and arrow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276850" cy="1409700"/>
                          </a:xfrm>
                          <a:prstGeom prst="rect">
                            <a:avLst/>
                          </a:prstGeom>
                          <a:noFill/>
                          <a:ln>
                            <a:noFill/>
                          </a:ln>
                        </pic:spPr>
                      </pic:pic>
                    </a:graphicData>
                  </a:graphic>
                </wp:inline>
              </w:drawing>
            </w:r>
          </w:p>
          <w:p w14:paraId="063CDC34">
            <w:pPr>
              <w:widowControl w:val="0"/>
              <w:autoSpaceDE w:val="0"/>
              <w:autoSpaceDN w:val="0"/>
              <w:adjustRightInd w:val="0"/>
              <w:spacing w:line="360" w:lineRule="auto"/>
              <w:jc w:val="center"/>
              <w:rPr>
                <w:rFonts w:eastAsia="宋体"/>
                <w:snapToGrid w:val="0"/>
                <w:sz w:val="21"/>
                <w:szCs w:val="21"/>
                <w:lang w:eastAsia="zh-CN"/>
              </w:rPr>
            </w:pPr>
            <w:r>
              <w:rPr>
                <w:rFonts w:eastAsia="宋体"/>
                <w:sz w:val="21"/>
                <w:szCs w:val="21"/>
                <w:lang w:eastAsia="zh-CN"/>
              </w:rPr>
              <w:drawing>
                <wp:inline distT="0" distB="0" distL="0" distR="0">
                  <wp:extent cx="5276850" cy="1419225"/>
                  <wp:effectExtent l="0" t="0" r="11430" b="13335"/>
                  <wp:docPr id="790232908" name="Picture 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232908" name="Picture 8" descr="A diagram of a graph&#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76850" cy="1419225"/>
                          </a:xfrm>
                          <a:prstGeom prst="rect">
                            <a:avLst/>
                          </a:prstGeom>
                          <a:noFill/>
                          <a:ln>
                            <a:noFill/>
                          </a:ln>
                        </pic:spPr>
                      </pic:pic>
                    </a:graphicData>
                  </a:graphic>
                </wp:inline>
              </w:drawing>
            </w:r>
          </w:p>
          <w:p w14:paraId="57A8766F">
            <w:pPr>
              <w:rPr>
                <w:rFonts w:ascii="Times New Roman" w:hAnsi="Times New Roman"/>
                <w:iCs/>
                <w:lang w:eastAsia="zh-CN"/>
              </w:rPr>
            </w:pPr>
          </w:p>
          <w:p w14:paraId="70322DD2">
            <w:pPr>
              <w:jc w:val="both"/>
              <w:rPr>
                <w:rFonts w:ascii="Times New Roman" w:hAnsi="Times New Roman"/>
                <w:lang w:eastAsia="zh-CN"/>
              </w:rPr>
            </w:pPr>
            <w:r>
              <w:rPr>
                <w:rFonts w:ascii="Times New Roman" w:hAnsi="Times New Roman"/>
                <w:highlight w:val="green"/>
                <w:lang w:eastAsia="zh-CN"/>
              </w:rPr>
              <w:t>Agreement</w:t>
            </w:r>
          </w:p>
          <w:p w14:paraId="2ECFD993">
            <w:pPr>
              <w:jc w:val="both"/>
              <w:rPr>
                <w:rFonts w:ascii="Times New Roman" w:hAnsi="Times New Roman" w:eastAsia="等线"/>
                <w:lang w:eastAsia="zh-CN"/>
              </w:rPr>
            </w:pPr>
            <w:r>
              <w:rPr>
                <w:rFonts w:ascii="Times New Roman" w:hAnsi="Times New Roman"/>
                <w:lang w:eastAsia="zh-CN"/>
              </w:rPr>
              <w:t>For B</w:t>
            </w:r>
            <w:r>
              <w:rPr>
                <w:rFonts w:ascii="Times New Roman" w:hAnsi="Times New Roman"/>
                <w:vertAlign w:val="subscript"/>
                <w:lang w:eastAsia="zh-CN"/>
              </w:rPr>
              <w:t>tx,D2R</w:t>
            </w:r>
            <w:r>
              <w:rPr>
                <w:rFonts w:ascii="Times New Roman" w:hAnsi="Times New Roman"/>
                <w:lang w:eastAsia="zh-CN"/>
              </w:rPr>
              <w:t xml:space="preserve"> of</w:t>
            </w:r>
            <w:r>
              <w:rPr>
                <w:rFonts w:ascii="Times New Roman" w:hAnsi="Times New Roman"/>
              </w:rPr>
              <w:t xml:space="preserve"> the D2R transmissions </w:t>
            </w:r>
            <w:r>
              <w:rPr>
                <w:rFonts w:ascii="Times New Roman" w:hAnsi="Times New Roman"/>
                <w:lang w:eastAsia="zh-CN"/>
              </w:rPr>
              <w:t>associated</w:t>
            </w:r>
            <w:r>
              <w:rPr>
                <w:rFonts w:ascii="Times New Roman" w:hAnsi="Times New Roman"/>
              </w:rPr>
              <w:t xml:space="preserve"> with one/each single-tone of a carrier-wave, capture the following figure for small frequency-shift by: </w:t>
            </w:r>
            <w:r>
              <w:rPr>
                <w:rFonts w:ascii="Times New Roman" w:hAnsi="Times New Roman"/>
                <w:color w:val="ED7D31"/>
              </w:rPr>
              <w:t>Manchester with option 2, and by Miller line-code in the TR</w:t>
            </w:r>
            <w:r>
              <w:rPr>
                <w:rFonts w:ascii="Times New Roman" w:hAnsi="Times New Roman"/>
              </w:rPr>
              <w:t>, where:</w:t>
            </w:r>
          </w:p>
          <w:p w14:paraId="04B2F22F">
            <w:pPr>
              <w:numPr>
                <w:ilvl w:val="0"/>
                <w:numId w:val="44"/>
              </w:numPr>
              <w:jc w:val="both"/>
              <w:rPr>
                <w:rFonts w:ascii="Times New Roman" w:hAnsi="Times New Roman"/>
                <w:lang w:eastAsia="zh-CN"/>
              </w:rPr>
            </w:pPr>
            <w:r>
              <w:rPr>
                <w:rFonts w:ascii="Times New Roman" w:hAnsi="Times New Roman"/>
                <w:lang w:eastAsia="zh-CN"/>
              </w:rPr>
              <w:t>Fc is the carrier-wave frequency, at least when externally generated</w:t>
            </w:r>
          </w:p>
          <w:p w14:paraId="6FF15DE2">
            <w:pPr>
              <w:numPr>
                <w:ilvl w:val="0"/>
                <w:numId w:val="44"/>
              </w:numPr>
              <w:jc w:val="both"/>
              <w:rPr>
                <w:rFonts w:ascii="Times New Roman" w:hAnsi="Times New Roman"/>
                <w:lang w:eastAsia="zh-CN"/>
              </w:rPr>
            </w:pPr>
            <w:r>
              <w:rPr>
                <w:rFonts w:ascii="Times New Roman" w:hAnsi="Times New Roman"/>
                <w:lang w:eastAsia="zh-CN"/>
              </w:rPr>
              <w:t>FSx depict examples of amount of small frequency shift</w:t>
            </w:r>
          </w:p>
          <w:p w14:paraId="38D86C18">
            <w:pPr>
              <w:numPr>
                <w:ilvl w:val="0"/>
                <w:numId w:val="44"/>
              </w:numPr>
              <w:jc w:val="both"/>
              <w:rPr>
                <w:rFonts w:ascii="Times New Roman" w:hAnsi="Times New Roman"/>
                <w:color w:val="FF0000"/>
                <w:lang w:eastAsia="zh-CN"/>
              </w:rPr>
            </w:pPr>
            <w:r>
              <w:rPr>
                <w:rFonts w:ascii="Times New Roman" w:hAnsi="Times New Roman"/>
                <w:color w:val="FF0000"/>
                <w:lang w:eastAsia="zh-CN"/>
              </w:rPr>
              <w:t>For 1SB transmission, one of the following figures applies as appropriate.</w:t>
            </w:r>
          </w:p>
          <w:p w14:paraId="210D2346">
            <w:pPr>
              <w:jc w:val="center"/>
              <w:rPr>
                <w:rFonts w:eastAsia="等线"/>
                <w:b/>
                <w:bCs/>
                <w:lang w:eastAsia="zh-CN"/>
              </w:rPr>
            </w:pPr>
            <w:r>
              <w:rPr>
                <w:rFonts w:eastAsia="宋体"/>
                <w:sz w:val="21"/>
                <w:szCs w:val="21"/>
                <w:lang w:eastAsia="zh-CN"/>
              </w:rPr>
              <w:drawing>
                <wp:inline distT="0" distB="0" distL="0" distR="0">
                  <wp:extent cx="5276850" cy="1428750"/>
                  <wp:effectExtent l="0" t="0" r="11430" b="3810"/>
                  <wp:docPr id="1403049257" name="Picture 7" descr="A diagram of a blu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049257" name="Picture 7" descr="A diagram of a blue rectangular obje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276850" cy="1428750"/>
                          </a:xfrm>
                          <a:prstGeom prst="rect">
                            <a:avLst/>
                          </a:prstGeom>
                          <a:noFill/>
                          <a:ln>
                            <a:noFill/>
                          </a:ln>
                        </pic:spPr>
                      </pic:pic>
                    </a:graphicData>
                  </a:graphic>
                </wp:inline>
              </w:drawing>
            </w:r>
          </w:p>
          <w:p w14:paraId="72CAD534">
            <w:pPr>
              <w:widowControl w:val="0"/>
              <w:autoSpaceDE w:val="0"/>
              <w:autoSpaceDN w:val="0"/>
              <w:adjustRightInd w:val="0"/>
              <w:spacing w:line="360" w:lineRule="auto"/>
              <w:jc w:val="center"/>
              <w:rPr>
                <w:rFonts w:eastAsia="宋体"/>
                <w:snapToGrid w:val="0"/>
                <w:sz w:val="21"/>
                <w:szCs w:val="21"/>
                <w:lang w:eastAsia="zh-CN"/>
              </w:rPr>
            </w:pPr>
            <w:r>
              <w:rPr>
                <w:rFonts w:eastAsia="宋体"/>
                <w:sz w:val="21"/>
                <w:szCs w:val="21"/>
                <w:lang w:eastAsia="zh-CN"/>
              </w:rPr>
              <w:drawing>
                <wp:inline distT="0" distB="0" distL="0" distR="0">
                  <wp:extent cx="5276850" cy="1447800"/>
                  <wp:effectExtent l="0" t="0" r="11430" b="0"/>
                  <wp:docPr id="1916219382" name="Picture 6"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219382" name="Picture 6" descr="A diagram of a graph&#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276850" cy="1447800"/>
                          </a:xfrm>
                          <a:prstGeom prst="rect">
                            <a:avLst/>
                          </a:prstGeom>
                          <a:noFill/>
                          <a:ln>
                            <a:noFill/>
                          </a:ln>
                        </pic:spPr>
                      </pic:pic>
                    </a:graphicData>
                  </a:graphic>
                </wp:inline>
              </w:drawing>
            </w:r>
          </w:p>
          <w:p w14:paraId="02CA0CFD">
            <w:pPr>
              <w:rPr>
                <w:rFonts w:ascii="Times New Roman" w:hAnsi="Times New Roman"/>
                <w:iCs/>
                <w:szCs w:val="20"/>
                <w:lang w:eastAsia="zh-CN"/>
              </w:rPr>
            </w:pPr>
          </w:p>
          <w:p w14:paraId="09B4E6B2">
            <w:pPr>
              <w:jc w:val="both"/>
              <w:rPr>
                <w:rFonts w:ascii="Times New Roman" w:hAnsi="Times New Roman"/>
                <w:szCs w:val="20"/>
                <w:lang w:eastAsia="zh-CN"/>
              </w:rPr>
            </w:pPr>
            <w:r>
              <w:rPr>
                <w:rFonts w:ascii="Times New Roman" w:hAnsi="Times New Roman"/>
                <w:szCs w:val="20"/>
                <w:highlight w:val="green"/>
                <w:lang w:eastAsia="zh-CN"/>
              </w:rPr>
              <w:t>Agreement</w:t>
            </w:r>
          </w:p>
          <w:p w14:paraId="7AA8267A">
            <w:pPr>
              <w:jc w:val="both"/>
              <w:rPr>
                <w:rFonts w:ascii="Times New Roman" w:hAnsi="Times New Roman"/>
                <w:szCs w:val="20"/>
                <w:lang w:eastAsia="zh-CN"/>
              </w:rPr>
            </w:pPr>
            <w:r>
              <w:rPr>
                <w:rFonts w:ascii="Times New Roman" w:hAnsi="Times New Roman"/>
                <w:szCs w:val="20"/>
                <w:lang w:eastAsia="zh-CN"/>
              </w:rPr>
              <w:t>State in the TR that:</w:t>
            </w:r>
          </w:p>
          <w:p w14:paraId="6CBA4E2F">
            <w:pPr>
              <w:numPr>
                <w:ilvl w:val="0"/>
                <w:numId w:val="44"/>
              </w:numPr>
              <w:jc w:val="both"/>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vertAlign w:val="subscript"/>
                <w:lang w:eastAsia="zh-CN"/>
              </w:rPr>
              <w:t xml:space="preserve">occ,D2R </w:t>
            </w:r>
            <w:r>
              <w:rPr>
                <w:rFonts w:ascii="Times New Roman" w:hAnsi="Times New Roman"/>
                <w:szCs w:val="20"/>
                <w:lang w:eastAsia="zh-CN"/>
              </w:rPr>
              <w:t>of the D2R transmission associated with one/each single-tone of a carrier wave would be impacted by at least the following aspects:</w:t>
            </w:r>
          </w:p>
          <w:p w14:paraId="59A75FC8">
            <w:pPr>
              <w:numPr>
                <w:ilvl w:val="1"/>
                <w:numId w:val="44"/>
              </w:numPr>
              <w:jc w:val="both"/>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rPr>
              <w:t xml:space="preserve"> possible </w:t>
            </w:r>
            <w:r>
              <w:rPr>
                <w:rFonts w:ascii="Times New Roman" w:hAnsi="Times New Roman"/>
                <w:szCs w:val="20"/>
                <w:lang w:eastAsia="zh-CN"/>
              </w:rPr>
              <w:t xml:space="preserve">guard band </w:t>
            </w:r>
            <w:r>
              <w:rPr>
                <w:rFonts w:ascii="Times New Roman" w:hAnsi="Times New Roman" w:eastAsia="等线"/>
                <w:i/>
                <w:iCs/>
                <w:szCs w:val="20"/>
                <w:lang w:eastAsia="zh-CN"/>
              </w:rPr>
              <w:t>B</w:t>
            </w:r>
            <w:r>
              <w:rPr>
                <w:rFonts w:ascii="Times New Roman" w:hAnsi="Times New Roman" w:eastAsia="等线"/>
                <w:szCs w:val="20"/>
                <w:vertAlign w:val="subscript"/>
                <w:lang w:eastAsia="zh-CN"/>
              </w:rPr>
              <w:t>guard,D2R</w:t>
            </w:r>
            <w:r>
              <w:rPr>
                <w:rFonts w:ascii="Times New Roman" w:hAnsi="Times New Roman"/>
                <w:szCs w:val="20"/>
                <w:lang w:eastAsia="zh-CN"/>
              </w:rPr>
              <w:t xml:space="preserve"> due to at least SFO</w:t>
            </w:r>
          </w:p>
          <w:p w14:paraId="2E31DFB6">
            <w:pPr>
              <w:numPr>
                <w:ilvl w:val="1"/>
                <w:numId w:val="44"/>
              </w:numPr>
              <w:jc w:val="both"/>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rPr>
              <w:t xml:space="preserve"> possible </w:t>
            </w:r>
            <w:r>
              <w:rPr>
                <w:rFonts w:ascii="Times New Roman" w:hAnsi="Times New Roman"/>
                <w:szCs w:val="20"/>
                <w:lang w:eastAsia="zh-CN"/>
              </w:rPr>
              <w:t xml:space="preserve">guard band </w:t>
            </w:r>
            <w:r>
              <w:rPr>
                <w:rFonts w:ascii="Times New Roman" w:hAnsi="Times New Roman" w:eastAsia="等线"/>
                <w:i/>
                <w:iCs/>
                <w:szCs w:val="20"/>
                <w:lang w:eastAsia="zh-CN"/>
              </w:rPr>
              <w:t>B</w:t>
            </w:r>
            <w:r>
              <w:rPr>
                <w:rFonts w:ascii="Times New Roman" w:hAnsi="Times New Roman" w:eastAsia="等线"/>
                <w:szCs w:val="20"/>
                <w:vertAlign w:val="subscript"/>
                <w:lang w:eastAsia="zh-CN"/>
              </w:rPr>
              <w:t>guard,D2R</w:t>
            </w:r>
            <w:r>
              <w:rPr>
                <w:rFonts w:ascii="Times New Roman" w:hAnsi="Times New Roman"/>
                <w:szCs w:val="20"/>
                <w:lang w:eastAsia="zh-CN"/>
              </w:rPr>
              <w:t xml:space="preserve"> due to CFO for Device 2b</w:t>
            </w:r>
          </w:p>
          <w:p w14:paraId="64780E9B">
            <w:pPr>
              <w:rPr>
                <w:vertAlign w:val="baseline"/>
                <w:lang w:val="en-US" w:eastAsia="zh-CN"/>
              </w:rPr>
            </w:pPr>
          </w:p>
        </w:tc>
      </w:tr>
    </w:tbl>
    <w:p w14:paraId="052932AF">
      <w:pPr>
        <w:spacing w:before="120"/>
        <w:rPr>
          <w:lang w:val="en-US" w:eastAsia="zh-CN"/>
        </w:rPr>
      </w:pPr>
      <w:r>
        <w:rPr>
          <w:rFonts w:hint="eastAsia"/>
          <w:lang w:val="en-US" w:eastAsia="zh-CN"/>
        </w:rPr>
        <w:t xml:space="preserve">For transmission bandwidth, </w:t>
      </w:r>
      <w:bookmarkStart w:id="49" w:name="OLE_LINK85"/>
      <w:r>
        <w:rPr>
          <w:rFonts w:hint="eastAsia"/>
          <w:lang w:val="en-US" w:eastAsia="zh-CN"/>
        </w:rPr>
        <w:t>B</w:t>
      </w:r>
      <w:r>
        <w:rPr>
          <w:rFonts w:hint="eastAsia"/>
          <w:vertAlign w:val="subscript"/>
          <w:lang w:val="en-US" w:eastAsia="zh-CN"/>
        </w:rPr>
        <w:t>tx,D2R</w:t>
      </w:r>
      <w:r>
        <w:rPr>
          <w:rFonts w:hint="eastAsia"/>
          <w:lang w:val="en-US" w:eastAsia="zh-CN"/>
        </w:rPr>
        <w:t xml:space="preserve"> </w:t>
      </w:r>
      <w:bookmarkEnd w:id="49"/>
      <w:r>
        <w:rPr>
          <w:rFonts w:hint="eastAsia"/>
          <w:lang w:val="en-US" w:eastAsia="zh-CN"/>
        </w:rPr>
        <w:t xml:space="preserve">is related to data rate, since the experienced data rate can be in a range of 0.1kbps to no smaller than 5kbps, </w:t>
      </w:r>
      <w:bookmarkStart w:id="50" w:name="OLE_LINK16"/>
      <w:r>
        <w:rPr>
          <w:rFonts w:hint="eastAsia"/>
          <w:lang w:val="en-US" w:eastAsia="zh-CN"/>
        </w:rPr>
        <w:t>the data rate can be even high</w:t>
      </w:r>
      <w:r>
        <w:rPr>
          <w:rFonts w:hint="eastAsia"/>
          <w:lang w:val="en-US" w:eastAsia="zh"/>
        </w:rPr>
        <w:t>er</w:t>
      </w:r>
      <w:r>
        <w:rPr>
          <w:rFonts w:hint="eastAsia"/>
          <w:lang w:val="en-US" w:eastAsia="zh-CN"/>
        </w:rPr>
        <w:t xml:space="preserve"> since the experienced data rate usually considers multi-device scheduling in Reader side</w:t>
      </w:r>
      <w:bookmarkEnd w:id="50"/>
      <w:r>
        <w:rPr>
          <w:rFonts w:hint="eastAsia"/>
          <w:lang w:val="en-US" w:eastAsia="zh-CN"/>
        </w:rPr>
        <w:t>. It is better to quantize the bandwidth to integer number of subcarriers for coexistence. So we propose at least support multiple of 15KHz B</w:t>
      </w:r>
      <w:r>
        <w:rPr>
          <w:rFonts w:hint="eastAsia"/>
          <w:vertAlign w:val="subscript"/>
          <w:lang w:val="en-US" w:eastAsia="zh-CN"/>
        </w:rPr>
        <w:t>tx,D2R</w:t>
      </w:r>
      <w:r>
        <w:rPr>
          <w:rFonts w:hint="eastAsia"/>
          <w:lang w:val="en-US" w:eastAsia="zh-CN"/>
        </w:rPr>
        <w:t>. Single PRB bandwidth and multiple PRBs for higher data rate can also be considered to provide competitiveness to RFID system, which can support BLF up to 640KHz. The following table gives one example of data rate and transmission bandwidth. The maximum data rate and corresponding data rate can be further studied.</w:t>
      </w:r>
    </w:p>
    <w:p w14:paraId="2313B9EF">
      <w:pPr>
        <w:spacing w:before="120"/>
        <w:jc w:val="center"/>
        <w:rPr>
          <w:b/>
          <w:bCs/>
          <w:lang w:val="en-US" w:eastAsia="zh-CN"/>
        </w:rPr>
      </w:pPr>
      <w:r>
        <w:rPr>
          <w:rFonts w:hint="eastAsia"/>
          <w:b/>
          <w:bCs/>
          <w:lang w:val="en-US" w:eastAsia="zh-CN"/>
        </w:rPr>
        <w:t>Table 4: Example of D2R transmission bandwidth and related data rates</w:t>
      </w:r>
    </w:p>
    <w:tbl>
      <w:tblPr>
        <w:tblStyle w:val="21"/>
        <w:tblW w:w="4912" w:type="pct"/>
        <w:tblInd w:w="0" w:type="dxa"/>
        <w:tblLayout w:type="autofit"/>
        <w:tblCellMar>
          <w:top w:w="0" w:type="dxa"/>
          <w:left w:w="0" w:type="dxa"/>
          <w:bottom w:w="0" w:type="dxa"/>
          <w:right w:w="0" w:type="dxa"/>
        </w:tblCellMar>
      </w:tblPr>
      <w:tblGrid>
        <w:gridCol w:w="1283"/>
        <w:gridCol w:w="1785"/>
        <w:gridCol w:w="1785"/>
        <w:gridCol w:w="1205"/>
        <w:gridCol w:w="1213"/>
        <w:gridCol w:w="1215"/>
        <w:gridCol w:w="1235"/>
      </w:tblGrid>
      <w:tr w14:paraId="3C122A1F">
        <w:tblPrEx>
          <w:tblCellMar>
            <w:top w:w="0" w:type="dxa"/>
            <w:left w:w="0" w:type="dxa"/>
            <w:bottom w:w="0" w:type="dxa"/>
            <w:right w:w="0" w:type="dxa"/>
          </w:tblCellMar>
        </w:tblPrEx>
        <w:trPr>
          <w:trHeight w:val="43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77C8412">
            <w:pPr>
              <w:spacing w:before="120"/>
              <w:jc w:val="center"/>
              <w:textAlignment w:val="center"/>
              <w:rPr>
                <w:b/>
                <w:bCs/>
                <w:color w:val="000000"/>
                <w:sz w:val="16"/>
                <w:szCs w:val="16"/>
              </w:rPr>
            </w:pPr>
            <w:r>
              <w:rPr>
                <w:b/>
                <w:bCs/>
                <w:color w:val="000000"/>
                <w:sz w:val="16"/>
                <w:szCs w:val="16"/>
                <w:lang w:val="en-US" w:eastAsia="zh-CN" w:bidi="ar"/>
              </w:rPr>
              <w:t>Chip rate (Kcps)</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C90CA73">
            <w:pPr>
              <w:spacing w:before="120"/>
              <w:jc w:val="center"/>
              <w:textAlignment w:val="center"/>
              <w:rPr>
                <w:b/>
                <w:bCs/>
                <w:color w:val="000000"/>
                <w:sz w:val="16"/>
                <w:szCs w:val="16"/>
              </w:rPr>
            </w:pPr>
            <w:r>
              <w:rPr>
                <w:b/>
                <w:bCs/>
                <w:color w:val="000000"/>
                <w:sz w:val="16"/>
                <w:szCs w:val="16"/>
                <w:lang w:val="en-US" w:eastAsia="zh-CN" w:bidi="ar"/>
              </w:rPr>
              <w:t>SSB bandwidth (KHz)</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0A862F6">
            <w:pPr>
              <w:spacing w:before="120"/>
              <w:jc w:val="center"/>
              <w:textAlignment w:val="center"/>
              <w:rPr>
                <w:b/>
                <w:bCs/>
                <w:color w:val="000000"/>
                <w:sz w:val="16"/>
                <w:szCs w:val="16"/>
              </w:rPr>
            </w:pPr>
            <w:r>
              <w:rPr>
                <w:b/>
                <w:bCs/>
                <w:color w:val="000000"/>
                <w:sz w:val="16"/>
                <w:szCs w:val="16"/>
                <w:lang w:val="en-US" w:eastAsia="zh-CN" w:bidi="ar"/>
              </w:rPr>
              <w:t>DSB bandwidth (KHz)</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FD77391">
            <w:pPr>
              <w:spacing w:before="120"/>
              <w:jc w:val="center"/>
              <w:textAlignment w:val="center"/>
              <w:rPr>
                <w:b/>
                <w:bCs/>
                <w:color w:val="000000"/>
                <w:sz w:val="16"/>
                <w:szCs w:val="16"/>
              </w:rPr>
            </w:pPr>
            <w:r>
              <w:rPr>
                <w:b/>
                <w:bCs/>
                <w:color w:val="000000"/>
                <w:sz w:val="16"/>
                <w:szCs w:val="16"/>
                <w:lang w:val="en-US" w:eastAsia="zh-CN" w:bidi="ar"/>
              </w:rPr>
              <w:t># of SC</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DCB74E4">
            <w:pPr>
              <w:spacing w:before="120"/>
              <w:jc w:val="center"/>
              <w:textAlignment w:val="center"/>
              <w:rPr>
                <w:b/>
                <w:bCs/>
                <w:color w:val="000000"/>
                <w:sz w:val="16"/>
                <w:szCs w:val="16"/>
              </w:rPr>
            </w:pPr>
            <w:r>
              <w:rPr>
                <w:b/>
                <w:bCs/>
                <w:color w:val="000000"/>
                <w:sz w:val="16"/>
                <w:szCs w:val="16"/>
                <w:lang w:val="en-US" w:eastAsia="zh-CN" w:bidi="ar"/>
              </w:rPr>
              <w:t># of RB</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C884765">
            <w:pPr>
              <w:spacing w:before="120"/>
              <w:jc w:val="center"/>
              <w:textAlignment w:val="center"/>
              <w:rPr>
                <w:b/>
                <w:bCs/>
                <w:color w:val="000000"/>
                <w:sz w:val="16"/>
                <w:szCs w:val="16"/>
                <w:lang w:val="en-US" w:eastAsia="zh-CN" w:bidi="ar"/>
              </w:rPr>
            </w:pPr>
            <w:r>
              <w:rPr>
                <w:b/>
                <w:bCs/>
                <w:color w:val="000000"/>
                <w:sz w:val="16"/>
                <w:szCs w:val="16"/>
                <w:lang w:val="en-US" w:eastAsia="zh-CN" w:bidi="ar"/>
              </w:rPr>
              <w:t>Data rate</w:t>
            </w:r>
            <w:r>
              <w:rPr>
                <w:b/>
                <w:bCs/>
                <w:color w:val="000000"/>
                <w:sz w:val="16"/>
                <w:szCs w:val="16"/>
                <w:lang w:eastAsia="zh-CN" w:bidi="ar"/>
              </w:rPr>
              <w:t xml:space="preserve"> with FEC</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38A37E8">
            <w:pPr>
              <w:spacing w:before="120"/>
              <w:jc w:val="center"/>
              <w:textAlignment w:val="center"/>
              <w:rPr>
                <w:b/>
                <w:bCs/>
                <w:color w:val="000000"/>
                <w:sz w:val="16"/>
                <w:szCs w:val="16"/>
                <w:lang w:val="en-US" w:eastAsia="zh-CN" w:bidi="ar"/>
              </w:rPr>
            </w:pPr>
            <w:r>
              <w:rPr>
                <w:b/>
                <w:bCs/>
                <w:color w:val="000000"/>
                <w:sz w:val="16"/>
                <w:szCs w:val="16"/>
                <w:lang w:val="en-US" w:eastAsia="zh-CN" w:bidi="ar"/>
              </w:rPr>
              <w:t>Data rate</w:t>
            </w:r>
            <w:r>
              <w:rPr>
                <w:b/>
                <w:bCs/>
                <w:color w:val="000000"/>
                <w:sz w:val="16"/>
                <w:szCs w:val="16"/>
                <w:lang w:eastAsia="zh-CN" w:bidi="ar"/>
              </w:rPr>
              <w:t xml:space="preserve"> without FEC</w:t>
            </w:r>
          </w:p>
        </w:tc>
      </w:tr>
      <w:tr w14:paraId="7DFA2C8A">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4272C39">
            <w:pPr>
              <w:spacing w:before="120"/>
              <w:jc w:val="center"/>
              <w:textAlignment w:val="center"/>
              <w:rPr>
                <w:color w:val="000000"/>
                <w:sz w:val="16"/>
                <w:szCs w:val="16"/>
              </w:rPr>
            </w:pPr>
            <w:r>
              <w:rPr>
                <w:color w:val="000000"/>
                <w:sz w:val="16"/>
                <w:szCs w:val="16"/>
                <w:lang w:val="en-US" w:eastAsia="zh-CN" w:bidi="ar"/>
              </w:rPr>
              <w:t>5</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37EB0C7">
            <w:pPr>
              <w:spacing w:before="120"/>
              <w:jc w:val="center"/>
              <w:textAlignment w:val="center"/>
              <w:rPr>
                <w:color w:val="000000"/>
                <w:sz w:val="16"/>
                <w:szCs w:val="16"/>
              </w:rPr>
            </w:pPr>
            <w:r>
              <w:rPr>
                <w:color w:val="000000"/>
                <w:sz w:val="16"/>
                <w:szCs w:val="16"/>
                <w:lang w:val="en-US" w:eastAsia="zh-CN" w:bidi="ar"/>
              </w:rPr>
              <w:t>5</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DA1E657">
            <w:pPr>
              <w:spacing w:before="120"/>
              <w:jc w:val="center"/>
              <w:textAlignment w:val="center"/>
              <w:rPr>
                <w:color w:val="000000"/>
                <w:sz w:val="16"/>
                <w:szCs w:val="16"/>
              </w:rPr>
            </w:pPr>
            <w:r>
              <w:rPr>
                <w:color w:val="000000"/>
                <w:sz w:val="16"/>
                <w:szCs w:val="16"/>
                <w:lang w:val="en-US" w:eastAsia="zh-CN" w:bidi="ar"/>
              </w:rPr>
              <w:t>10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1ED99DD">
            <w:pPr>
              <w:spacing w:before="120"/>
              <w:jc w:val="center"/>
              <w:textAlignment w:val="center"/>
              <w:rPr>
                <w:color w:val="000000"/>
                <w:sz w:val="16"/>
                <w:szCs w:val="16"/>
              </w:rPr>
            </w:pPr>
            <w:r>
              <w:rPr>
                <w:color w:val="000000"/>
                <w:sz w:val="16"/>
                <w:szCs w:val="16"/>
                <w:lang w:val="en-US" w:eastAsia="zh-CN" w:bidi="ar"/>
              </w:rPr>
              <w:t>1</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F36380D">
            <w:pPr>
              <w:spacing w:before="120"/>
              <w:jc w:val="center"/>
              <w:textAlignment w:val="center"/>
              <w:rPr>
                <w:color w:val="000000"/>
                <w:sz w:val="16"/>
                <w:szCs w:val="16"/>
              </w:rPr>
            </w:pPr>
            <w:r>
              <w:rPr>
                <w:color w:val="000000"/>
                <w:sz w:val="16"/>
                <w:szCs w:val="16"/>
                <w:lang w:val="en-US" w:eastAsia="zh-CN" w:bidi="ar"/>
              </w:rPr>
              <w:t>1</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8AB48EC">
            <w:pPr>
              <w:spacing w:before="120"/>
              <w:jc w:val="center"/>
              <w:textAlignment w:val="center"/>
              <w:rPr>
                <w:color w:val="000000"/>
                <w:sz w:val="16"/>
                <w:szCs w:val="16"/>
                <w:lang w:val="en-US" w:eastAsia="zh-CN" w:bidi="ar"/>
              </w:rPr>
            </w:pPr>
            <w:r>
              <w:rPr>
                <w:color w:val="000000"/>
                <w:sz w:val="16"/>
                <w:szCs w:val="16"/>
                <w:lang w:eastAsia="zh-CN" w:bidi="ar"/>
              </w:rPr>
              <w:t>0.83</w:t>
            </w:r>
            <w:r>
              <w:rPr>
                <w:color w:val="000000"/>
                <w:sz w:val="16"/>
                <w:szCs w:val="16"/>
                <w:lang w:val="en-US" w:eastAsia="zh-CN" w:bidi="ar"/>
              </w:rPr>
              <w:t>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F64718B">
            <w:pPr>
              <w:spacing w:before="120"/>
              <w:jc w:val="center"/>
              <w:textAlignment w:val="center"/>
              <w:rPr>
                <w:color w:val="000000"/>
                <w:sz w:val="16"/>
                <w:szCs w:val="16"/>
                <w:lang w:eastAsia="zh-CN" w:bidi="ar"/>
              </w:rPr>
            </w:pPr>
            <w:r>
              <w:rPr>
                <w:color w:val="000000"/>
                <w:sz w:val="16"/>
                <w:szCs w:val="16"/>
                <w:lang w:eastAsia="zh-CN" w:bidi="ar"/>
              </w:rPr>
              <w:t>2.5kbps</w:t>
            </w:r>
          </w:p>
        </w:tc>
      </w:tr>
      <w:tr w14:paraId="2CC5355B">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84C138A">
            <w:pPr>
              <w:spacing w:before="120"/>
              <w:jc w:val="center"/>
              <w:textAlignment w:val="center"/>
              <w:rPr>
                <w:color w:val="000000"/>
                <w:sz w:val="16"/>
                <w:szCs w:val="16"/>
              </w:rPr>
            </w:pPr>
            <w:r>
              <w:rPr>
                <w:color w:val="000000"/>
                <w:sz w:val="16"/>
                <w:szCs w:val="16"/>
                <w:lang w:val="en-US" w:eastAsia="zh-CN" w:bidi="ar"/>
              </w:rPr>
              <w:t>10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F3E4000">
            <w:pPr>
              <w:spacing w:before="120"/>
              <w:jc w:val="center"/>
              <w:textAlignment w:val="center"/>
              <w:rPr>
                <w:color w:val="000000"/>
                <w:sz w:val="16"/>
                <w:szCs w:val="16"/>
              </w:rPr>
            </w:pPr>
            <w:r>
              <w:rPr>
                <w:color w:val="000000"/>
                <w:sz w:val="16"/>
                <w:szCs w:val="16"/>
                <w:lang w:val="en-US" w:eastAsia="zh-CN" w:bidi="ar"/>
              </w:rPr>
              <w:t>10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1D01AF6">
            <w:pPr>
              <w:spacing w:before="120"/>
              <w:jc w:val="center"/>
              <w:textAlignment w:val="center"/>
              <w:rPr>
                <w:color w:val="000000"/>
                <w:sz w:val="16"/>
                <w:szCs w:val="16"/>
              </w:rPr>
            </w:pPr>
            <w:r>
              <w:rPr>
                <w:color w:val="000000"/>
                <w:sz w:val="16"/>
                <w:szCs w:val="16"/>
                <w:lang w:val="en-US" w:eastAsia="zh-CN" w:bidi="ar"/>
              </w:rPr>
              <w:t>20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F2C5625">
            <w:pPr>
              <w:spacing w:before="120"/>
              <w:jc w:val="center"/>
              <w:textAlignment w:val="center"/>
              <w:rPr>
                <w:color w:val="000000"/>
                <w:sz w:val="16"/>
                <w:szCs w:val="16"/>
              </w:rPr>
            </w:pPr>
            <w:r>
              <w:rPr>
                <w:color w:val="000000"/>
                <w:sz w:val="16"/>
                <w:szCs w:val="16"/>
                <w:lang w:val="en-US" w:eastAsia="zh-CN" w:bidi="ar"/>
              </w:rPr>
              <w:t>2</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94050C4">
            <w:pPr>
              <w:spacing w:before="120"/>
              <w:jc w:val="center"/>
              <w:textAlignment w:val="center"/>
              <w:rPr>
                <w:color w:val="000000"/>
                <w:sz w:val="16"/>
                <w:szCs w:val="16"/>
              </w:rPr>
            </w:pPr>
            <w:r>
              <w:rPr>
                <w:color w:val="000000"/>
                <w:sz w:val="16"/>
                <w:szCs w:val="16"/>
                <w:lang w:val="en-US" w:eastAsia="zh-CN" w:bidi="ar"/>
              </w:rPr>
              <w:t>1</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BA91B5C">
            <w:pPr>
              <w:spacing w:before="120"/>
              <w:jc w:val="center"/>
              <w:textAlignment w:val="center"/>
              <w:rPr>
                <w:color w:val="000000"/>
                <w:sz w:val="16"/>
                <w:szCs w:val="16"/>
                <w:lang w:val="en-US" w:eastAsia="zh-CN" w:bidi="ar"/>
              </w:rPr>
            </w:pPr>
            <w:r>
              <w:rPr>
                <w:color w:val="000000"/>
                <w:sz w:val="16"/>
                <w:szCs w:val="16"/>
                <w:lang w:eastAsia="zh-CN" w:bidi="ar"/>
              </w:rPr>
              <w:t>1.67</w:t>
            </w:r>
            <w:r>
              <w:rPr>
                <w:color w:val="000000"/>
                <w:sz w:val="16"/>
                <w:szCs w:val="16"/>
                <w:lang w:val="en-US" w:eastAsia="zh-CN" w:bidi="ar"/>
              </w:rPr>
              <w:t>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D43BEAF">
            <w:pPr>
              <w:spacing w:before="120"/>
              <w:jc w:val="center"/>
              <w:textAlignment w:val="center"/>
              <w:rPr>
                <w:color w:val="000000"/>
                <w:sz w:val="16"/>
                <w:szCs w:val="16"/>
                <w:lang w:eastAsia="zh-CN" w:bidi="ar"/>
              </w:rPr>
            </w:pPr>
            <w:r>
              <w:rPr>
                <w:color w:val="000000"/>
                <w:sz w:val="16"/>
                <w:szCs w:val="16"/>
                <w:lang w:eastAsia="zh-CN" w:bidi="ar"/>
              </w:rPr>
              <w:t>5kbps</w:t>
            </w:r>
          </w:p>
        </w:tc>
      </w:tr>
      <w:tr w14:paraId="1E82C606">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8EAF963">
            <w:pPr>
              <w:spacing w:before="120"/>
              <w:jc w:val="center"/>
              <w:textAlignment w:val="center"/>
              <w:rPr>
                <w:color w:val="000000"/>
                <w:sz w:val="16"/>
                <w:szCs w:val="16"/>
              </w:rPr>
            </w:pPr>
            <w:r>
              <w:rPr>
                <w:color w:val="000000"/>
                <w:sz w:val="16"/>
                <w:szCs w:val="16"/>
                <w:lang w:val="en-US" w:eastAsia="zh-CN" w:bidi="ar"/>
              </w:rPr>
              <w:t>20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85BBA5F">
            <w:pPr>
              <w:spacing w:before="120"/>
              <w:jc w:val="center"/>
              <w:textAlignment w:val="center"/>
              <w:rPr>
                <w:color w:val="000000"/>
                <w:sz w:val="16"/>
                <w:szCs w:val="16"/>
              </w:rPr>
            </w:pPr>
            <w:r>
              <w:rPr>
                <w:color w:val="000000"/>
                <w:sz w:val="16"/>
                <w:szCs w:val="16"/>
                <w:lang w:val="en-US" w:eastAsia="zh-CN" w:bidi="ar"/>
              </w:rPr>
              <w:t>20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E7A365C">
            <w:pPr>
              <w:spacing w:before="120"/>
              <w:jc w:val="center"/>
              <w:textAlignment w:val="center"/>
              <w:rPr>
                <w:color w:val="000000"/>
                <w:sz w:val="16"/>
                <w:szCs w:val="16"/>
              </w:rPr>
            </w:pPr>
            <w:r>
              <w:rPr>
                <w:color w:val="000000"/>
                <w:sz w:val="16"/>
                <w:szCs w:val="16"/>
                <w:lang w:val="en-US" w:eastAsia="zh-CN" w:bidi="ar"/>
              </w:rPr>
              <w:t>40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A05C2B0">
            <w:pPr>
              <w:spacing w:before="120"/>
              <w:jc w:val="center"/>
              <w:textAlignment w:val="center"/>
              <w:rPr>
                <w:color w:val="000000"/>
                <w:sz w:val="16"/>
                <w:szCs w:val="16"/>
              </w:rPr>
            </w:pPr>
            <w:r>
              <w:rPr>
                <w:color w:val="000000"/>
                <w:sz w:val="16"/>
                <w:szCs w:val="16"/>
                <w:lang w:val="en-US" w:eastAsia="zh-CN" w:bidi="ar"/>
              </w:rPr>
              <w:t>3</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D19587A">
            <w:pPr>
              <w:spacing w:before="120"/>
              <w:jc w:val="center"/>
              <w:textAlignment w:val="center"/>
              <w:rPr>
                <w:color w:val="000000"/>
                <w:sz w:val="16"/>
                <w:szCs w:val="16"/>
              </w:rPr>
            </w:pPr>
            <w:r>
              <w:rPr>
                <w:color w:val="000000"/>
                <w:sz w:val="16"/>
                <w:szCs w:val="16"/>
                <w:lang w:val="en-US" w:eastAsia="zh-CN" w:bidi="ar"/>
              </w:rPr>
              <w:t>1</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DA5CC9E">
            <w:pPr>
              <w:spacing w:before="120"/>
              <w:jc w:val="center"/>
              <w:textAlignment w:val="center"/>
              <w:rPr>
                <w:color w:val="000000"/>
                <w:sz w:val="16"/>
                <w:szCs w:val="16"/>
                <w:lang w:val="en-US" w:eastAsia="zh-CN" w:bidi="ar"/>
              </w:rPr>
            </w:pPr>
            <w:r>
              <w:rPr>
                <w:color w:val="000000"/>
                <w:sz w:val="16"/>
                <w:szCs w:val="16"/>
                <w:lang w:eastAsia="zh-CN" w:bidi="ar"/>
              </w:rPr>
              <w:t>3.33</w:t>
            </w:r>
            <w:r>
              <w:rPr>
                <w:color w:val="000000"/>
                <w:sz w:val="16"/>
                <w:szCs w:val="16"/>
                <w:lang w:val="en-US" w:eastAsia="zh-CN" w:bidi="ar"/>
              </w:rPr>
              <w:t>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F490D6E">
            <w:pPr>
              <w:spacing w:before="120"/>
              <w:jc w:val="center"/>
              <w:textAlignment w:val="center"/>
              <w:rPr>
                <w:color w:val="000000"/>
                <w:sz w:val="16"/>
                <w:szCs w:val="16"/>
                <w:lang w:eastAsia="zh-CN" w:bidi="ar"/>
              </w:rPr>
            </w:pPr>
            <w:r>
              <w:rPr>
                <w:color w:val="000000"/>
                <w:sz w:val="16"/>
                <w:szCs w:val="16"/>
                <w:lang w:eastAsia="zh-CN" w:bidi="ar"/>
              </w:rPr>
              <w:t>10kbps</w:t>
            </w:r>
          </w:p>
        </w:tc>
      </w:tr>
      <w:tr w14:paraId="5104F6FE">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CF050C8">
            <w:pPr>
              <w:spacing w:before="120"/>
              <w:jc w:val="center"/>
              <w:textAlignment w:val="center"/>
              <w:rPr>
                <w:color w:val="000000"/>
                <w:sz w:val="16"/>
                <w:szCs w:val="16"/>
              </w:rPr>
            </w:pPr>
            <w:r>
              <w:rPr>
                <w:color w:val="000000"/>
                <w:sz w:val="16"/>
                <w:szCs w:val="16"/>
                <w:lang w:val="en-US" w:eastAsia="zh-CN" w:bidi="ar"/>
              </w:rPr>
              <w:t>40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F7005EB">
            <w:pPr>
              <w:spacing w:before="120"/>
              <w:jc w:val="center"/>
              <w:textAlignment w:val="center"/>
              <w:rPr>
                <w:color w:val="000000"/>
                <w:sz w:val="16"/>
                <w:szCs w:val="16"/>
              </w:rPr>
            </w:pPr>
            <w:r>
              <w:rPr>
                <w:color w:val="000000"/>
                <w:sz w:val="16"/>
                <w:szCs w:val="16"/>
                <w:lang w:val="en-US" w:eastAsia="zh-CN" w:bidi="ar"/>
              </w:rPr>
              <w:t>40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907466D">
            <w:pPr>
              <w:spacing w:before="120"/>
              <w:jc w:val="center"/>
              <w:textAlignment w:val="center"/>
              <w:rPr>
                <w:color w:val="000000"/>
                <w:sz w:val="16"/>
                <w:szCs w:val="16"/>
              </w:rPr>
            </w:pPr>
            <w:r>
              <w:rPr>
                <w:color w:val="000000"/>
                <w:sz w:val="16"/>
                <w:szCs w:val="16"/>
                <w:lang w:val="en-US" w:eastAsia="zh-CN" w:bidi="ar"/>
              </w:rPr>
              <w:t>80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FC2940E">
            <w:pPr>
              <w:spacing w:before="120"/>
              <w:jc w:val="center"/>
              <w:textAlignment w:val="center"/>
              <w:rPr>
                <w:color w:val="000000"/>
                <w:sz w:val="16"/>
                <w:szCs w:val="16"/>
              </w:rPr>
            </w:pPr>
            <w:r>
              <w:rPr>
                <w:color w:val="000000"/>
                <w:sz w:val="16"/>
                <w:szCs w:val="16"/>
                <w:lang w:val="en-US" w:eastAsia="zh-CN" w:bidi="ar"/>
              </w:rPr>
              <w:t>6</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F623C38">
            <w:pPr>
              <w:spacing w:before="120"/>
              <w:jc w:val="center"/>
              <w:textAlignment w:val="center"/>
              <w:rPr>
                <w:color w:val="000000"/>
                <w:sz w:val="16"/>
                <w:szCs w:val="16"/>
              </w:rPr>
            </w:pPr>
            <w:r>
              <w:rPr>
                <w:color w:val="000000"/>
                <w:sz w:val="16"/>
                <w:szCs w:val="16"/>
                <w:lang w:val="en-US" w:eastAsia="zh-CN" w:bidi="ar"/>
              </w:rPr>
              <w:t>1</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7FFBD83">
            <w:pPr>
              <w:spacing w:before="120"/>
              <w:jc w:val="center"/>
              <w:textAlignment w:val="center"/>
              <w:rPr>
                <w:color w:val="000000"/>
                <w:sz w:val="16"/>
                <w:szCs w:val="16"/>
                <w:lang w:val="en-US" w:eastAsia="zh-CN" w:bidi="ar"/>
              </w:rPr>
            </w:pPr>
            <w:r>
              <w:rPr>
                <w:color w:val="000000"/>
                <w:sz w:val="16"/>
                <w:szCs w:val="16"/>
                <w:lang w:eastAsia="zh-CN" w:bidi="ar"/>
              </w:rPr>
              <w:t>6.67</w:t>
            </w:r>
            <w:r>
              <w:rPr>
                <w:color w:val="000000"/>
                <w:sz w:val="16"/>
                <w:szCs w:val="16"/>
                <w:lang w:val="en-US" w:eastAsia="zh-CN" w:bidi="ar"/>
              </w:rPr>
              <w:t>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010AEC7">
            <w:pPr>
              <w:spacing w:before="120"/>
              <w:jc w:val="center"/>
              <w:textAlignment w:val="center"/>
              <w:rPr>
                <w:color w:val="000000"/>
                <w:sz w:val="16"/>
                <w:szCs w:val="16"/>
                <w:lang w:eastAsia="zh-CN" w:bidi="ar"/>
              </w:rPr>
            </w:pPr>
            <w:r>
              <w:rPr>
                <w:color w:val="000000"/>
                <w:sz w:val="16"/>
                <w:szCs w:val="16"/>
                <w:lang w:eastAsia="zh-CN" w:bidi="ar"/>
              </w:rPr>
              <w:t>20kbps</w:t>
            </w:r>
          </w:p>
        </w:tc>
      </w:tr>
      <w:tr w14:paraId="291E7D5D">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70BB353">
            <w:pPr>
              <w:spacing w:before="120"/>
              <w:jc w:val="center"/>
              <w:textAlignment w:val="center"/>
              <w:rPr>
                <w:color w:val="000000"/>
                <w:sz w:val="16"/>
                <w:szCs w:val="16"/>
              </w:rPr>
            </w:pPr>
            <w:r>
              <w:rPr>
                <w:color w:val="000000"/>
                <w:sz w:val="16"/>
                <w:szCs w:val="16"/>
                <w:lang w:val="en-US" w:eastAsia="zh-CN" w:bidi="ar"/>
              </w:rPr>
              <w:t>80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56CFFCB">
            <w:pPr>
              <w:spacing w:before="120"/>
              <w:jc w:val="center"/>
              <w:textAlignment w:val="center"/>
              <w:rPr>
                <w:color w:val="000000"/>
                <w:sz w:val="16"/>
                <w:szCs w:val="16"/>
              </w:rPr>
            </w:pPr>
            <w:r>
              <w:rPr>
                <w:color w:val="000000"/>
                <w:sz w:val="16"/>
                <w:szCs w:val="16"/>
                <w:lang w:val="en-US" w:eastAsia="zh-CN" w:bidi="ar"/>
              </w:rPr>
              <w:t>80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7A38E20">
            <w:pPr>
              <w:spacing w:before="120"/>
              <w:jc w:val="center"/>
              <w:textAlignment w:val="center"/>
              <w:rPr>
                <w:color w:val="000000"/>
                <w:sz w:val="16"/>
                <w:szCs w:val="16"/>
              </w:rPr>
            </w:pPr>
            <w:r>
              <w:rPr>
                <w:color w:val="000000"/>
                <w:sz w:val="16"/>
                <w:szCs w:val="16"/>
                <w:lang w:val="en-US" w:eastAsia="zh-CN" w:bidi="ar"/>
              </w:rPr>
              <w:t>160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F3CF493">
            <w:pPr>
              <w:spacing w:before="120"/>
              <w:jc w:val="center"/>
              <w:textAlignment w:val="center"/>
              <w:rPr>
                <w:color w:val="000000"/>
                <w:sz w:val="16"/>
                <w:szCs w:val="16"/>
              </w:rPr>
            </w:pPr>
            <w:r>
              <w:rPr>
                <w:color w:val="000000"/>
                <w:sz w:val="16"/>
                <w:szCs w:val="16"/>
                <w:lang w:val="en-US" w:eastAsia="zh-CN" w:bidi="ar"/>
              </w:rPr>
              <w:t>11</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3D21EB8">
            <w:pPr>
              <w:spacing w:before="120"/>
              <w:jc w:val="center"/>
              <w:textAlignment w:val="center"/>
              <w:rPr>
                <w:color w:val="000000"/>
                <w:sz w:val="16"/>
                <w:szCs w:val="16"/>
              </w:rPr>
            </w:pPr>
            <w:r>
              <w:rPr>
                <w:color w:val="000000"/>
                <w:sz w:val="16"/>
                <w:szCs w:val="16"/>
                <w:lang w:val="en-US" w:eastAsia="zh-CN" w:bidi="ar"/>
              </w:rPr>
              <w:t>1</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1CEE2FB">
            <w:pPr>
              <w:spacing w:before="120"/>
              <w:jc w:val="center"/>
              <w:textAlignment w:val="center"/>
              <w:rPr>
                <w:color w:val="000000"/>
                <w:sz w:val="16"/>
                <w:szCs w:val="16"/>
                <w:lang w:val="en-US" w:eastAsia="zh-CN" w:bidi="ar"/>
              </w:rPr>
            </w:pPr>
            <w:r>
              <w:rPr>
                <w:color w:val="000000"/>
                <w:sz w:val="16"/>
                <w:szCs w:val="16"/>
                <w:lang w:eastAsia="zh-CN" w:bidi="ar"/>
              </w:rPr>
              <w:t>13.33</w:t>
            </w:r>
            <w:r>
              <w:rPr>
                <w:color w:val="000000"/>
                <w:sz w:val="16"/>
                <w:szCs w:val="16"/>
                <w:lang w:val="en-US" w:eastAsia="zh-CN" w:bidi="ar"/>
              </w:rPr>
              <w:t>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6F01A6">
            <w:pPr>
              <w:spacing w:before="120"/>
              <w:jc w:val="center"/>
              <w:textAlignment w:val="center"/>
              <w:rPr>
                <w:color w:val="000000"/>
                <w:sz w:val="16"/>
                <w:szCs w:val="16"/>
                <w:lang w:eastAsia="zh-CN" w:bidi="ar"/>
              </w:rPr>
            </w:pPr>
            <w:r>
              <w:rPr>
                <w:color w:val="000000"/>
                <w:sz w:val="16"/>
                <w:szCs w:val="16"/>
                <w:lang w:eastAsia="zh-CN" w:bidi="ar"/>
              </w:rPr>
              <w:t>40kbps</w:t>
            </w:r>
          </w:p>
        </w:tc>
      </w:tr>
      <w:tr w14:paraId="6881FAC5">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FF655C">
            <w:pPr>
              <w:spacing w:before="120"/>
              <w:jc w:val="center"/>
              <w:textAlignment w:val="center"/>
              <w:rPr>
                <w:color w:val="000000"/>
                <w:sz w:val="16"/>
                <w:szCs w:val="16"/>
                <w:lang w:val="en-US" w:eastAsia="zh-CN" w:bidi="ar"/>
              </w:rPr>
            </w:pPr>
            <w:r>
              <w:rPr>
                <w:color w:val="000000"/>
                <w:sz w:val="16"/>
                <w:szCs w:val="16"/>
                <w:lang w:val="en-US" w:eastAsia="zh-CN" w:bidi="ar"/>
              </w:rPr>
              <w:t>160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424922E">
            <w:pPr>
              <w:spacing w:before="120"/>
              <w:jc w:val="center"/>
              <w:textAlignment w:val="center"/>
              <w:rPr>
                <w:color w:val="000000"/>
                <w:sz w:val="16"/>
                <w:szCs w:val="16"/>
                <w:lang w:val="en-US" w:eastAsia="zh-CN" w:bidi="ar"/>
              </w:rPr>
            </w:pPr>
            <w:r>
              <w:rPr>
                <w:color w:val="000000"/>
                <w:sz w:val="16"/>
                <w:szCs w:val="16"/>
                <w:lang w:val="en-US" w:eastAsia="zh-CN" w:bidi="ar"/>
              </w:rPr>
              <w:t>160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53FDDB1">
            <w:pPr>
              <w:spacing w:before="120"/>
              <w:jc w:val="center"/>
              <w:textAlignment w:val="center"/>
              <w:rPr>
                <w:color w:val="000000"/>
                <w:sz w:val="16"/>
                <w:szCs w:val="16"/>
                <w:lang w:val="en-US" w:eastAsia="zh-CN" w:bidi="ar"/>
              </w:rPr>
            </w:pPr>
            <w:r>
              <w:rPr>
                <w:color w:val="000000"/>
                <w:sz w:val="16"/>
                <w:szCs w:val="16"/>
                <w:lang w:val="en-US" w:eastAsia="zh-CN" w:bidi="ar"/>
              </w:rPr>
              <w:t>320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D019628">
            <w:pPr>
              <w:spacing w:before="120"/>
              <w:jc w:val="center"/>
              <w:textAlignment w:val="center"/>
              <w:rPr>
                <w:color w:val="000000"/>
                <w:sz w:val="16"/>
                <w:szCs w:val="16"/>
                <w:lang w:val="en-US" w:eastAsia="zh-CN" w:bidi="ar"/>
              </w:rPr>
            </w:pPr>
            <w:r>
              <w:rPr>
                <w:color w:val="000000"/>
                <w:sz w:val="16"/>
                <w:szCs w:val="16"/>
                <w:lang w:val="en-US" w:eastAsia="zh-CN" w:bidi="ar"/>
              </w:rPr>
              <w:t>22</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26C2F00">
            <w:pPr>
              <w:spacing w:before="120"/>
              <w:jc w:val="center"/>
              <w:textAlignment w:val="center"/>
              <w:rPr>
                <w:color w:val="000000"/>
                <w:sz w:val="16"/>
                <w:szCs w:val="16"/>
                <w:lang w:val="en-US" w:eastAsia="zh-CN" w:bidi="ar"/>
              </w:rPr>
            </w:pPr>
            <w:r>
              <w:rPr>
                <w:color w:val="000000"/>
                <w:sz w:val="16"/>
                <w:szCs w:val="16"/>
                <w:lang w:val="en-US" w:eastAsia="zh-CN" w:bidi="ar"/>
              </w:rPr>
              <w:t>2</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61AEEBF">
            <w:pPr>
              <w:spacing w:before="120"/>
              <w:jc w:val="center"/>
              <w:textAlignment w:val="center"/>
              <w:rPr>
                <w:color w:val="000000"/>
                <w:sz w:val="16"/>
                <w:szCs w:val="16"/>
                <w:lang w:val="en-US" w:eastAsia="zh-CN" w:bidi="ar"/>
              </w:rPr>
            </w:pPr>
            <w:r>
              <w:rPr>
                <w:color w:val="000000"/>
                <w:sz w:val="16"/>
                <w:szCs w:val="16"/>
                <w:lang w:val="en-US" w:eastAsia="zh-CN" w:bidi="ar"/>
              </w:rPr>
              <w:t>26.67kbps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DD69614">
            <w:pPr>
              <w:spacing w:before="120"/>
              <w:jc w:val="center"/>
              <w:textAlignment w:val="center"/>
              <w:rPr>
                <w:color w:val="000000"/>
                <w:sz w:val="16"/>
                <w:szCs w:val="16"/>
                <w:lang w:val="en-US" w:eastAsia="zh-CN" w:bidi="ar"/>
              </w:rPr>
            </w:pPr>
            <w:r>
              <w:rPr>
                <w:color w:val="000000"/>
                <w:sz w:val="16"/>
                <w:szCs w:val="16"/>
                <w:lang w:val="en-US" w:eastAsia="zh-CN" w:bidi="ar"/>
              </w:rPr>
              <w:t>80kbps</w:t>
            </w:r>
          </w:p>
        </w:tc>
      </w:tr>
      <w:tr w14:paraId="14CD3940">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1D4A0D0">
            <w:pPr>
              <w:spacing w:before="120"/>
              <w:jc w:val="center"/>
              <w:textAlignment w:val="center"/>
              <w:rPr>
                <w:color w:val="000000"/>
                <w:sz w:val="16"/>
                <w:szCs w:val="16"/>
                <w:lang w:val="en-US" w:eastAsia="zh-CN" w:bidi="ar"/>
              </w:rPr>
            </w:pPr>
            <w:r>
              <w:rPr>
                <w:color w:val="000000"/>
                <w:sz w:val="16"/>
                <w:szCs w:val="16"/>
                <w:lang w:val="en-US" w:eastAsia="zh-CN" w:bidi="ar"/>
              </w:rPr>
              <w:t>320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905E181">
            <w:pPr>
              <w:spacing w:before="120"/>
              <w:jc w:val="center"/>
              <w:textAlignment w:val="center"/>
              <w:rPr>
                <w:color w:val="000000"/>
                <w:sz w:val="16"/>
                <w:szCs w:val="16"/>
                <w:lang w:val="en-US" w:eastAsia="zh-CN" w:bidi="ar"/>
              </w:rPr>
            </w:pPr>
            <w:r>
              <w:rPr>
                <w:color w:val="000000"/>
                <w:sz w:val="16"/>
                <w:szCs w:val="16"/>
                <w:lang w:val="en-US" w:eastAsia="zh-CN" w:bidi="ar"/>
              </w:rPr>
              <w:t>320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D176DF2">
            <w:pPr>
              <w:spacing w:before="120"/>
              <w:jc w:val="center"/>
              <w:textAlignment w:val="center"/>
              <w:rPr>
                <w:color w:val="000000"/>
                <w:sz w:val="16"/>
                <w:szCs w:val="16"/>
                <w:lang w:val="en-US" w:eastAsia="zh-CN" w:bidi="ar"/>
              </w:rPr>
            </w:pPr>
            <w:r>
              <w:rPr>
                <w:color w:val="000000"/>
                <w:sz w:val="16"/>
                <w:szCs w:val="16"/>
                <w:lang w:val="en-US" w:eastAsia="zh-CN" w:bidi="ar"/>
              </w:rPr>
              <w:t>640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E41963C">
            <w:pPr>
              <w:spacing w:before="120"/>
              <w:jc w:val="center"/>
              <w:textAlignment w:val="center"/>
              <w:rPr>
                <w:color w:val="000000"/>
                <w:sz w:val="16"/>
                <w:szCs w:val="16"/>
                <w:lang w:val="en-US" w:eastAsia="zh-CN" w:bidi="ar"/>
              </w:rPr>
            </w:pPr>
            <w:r>
              <w:rPr>
                <w:color w:val="000000"/>
                <w:sz w:val="16"/>
                <w:szCs w:val="16"/>
                <w:lang w:val="en-US" w:eastAsia="zh-CN" w:bidi="ar"/>
              </w:rPr>
              <w:t>43</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13A597F">
            <w:pPr>
              <w:spacing w:before="120"/>
              <w:jc w:val="center"/>
              <w:textAlignment w:val="center"/>
              <w:rPr>
                <w:color w:val="000000"/>
                <w:sz w:val="16"/>
                <w:szCs w:val="16"/>
                <w:lang w:val="en-US" w:eastAsia="zh-CN" w:bidi="ar"/>
              </w:rPr>
            </w:pPr>
            <w:r>
              <w:rPr>
                <w:color w:val="000000"/>
                <w:sz w:val="16"/>
                <w:szCs w:val="16"/>
                <w:lang w:val="en-US" w:eastAsia="zh-CN" w:bidi="ar"/>
              </w:rPr>
              <w:t>4</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839E8B8">
            <w:pPr>
              <w:spacing w:before="120"/>
              <w:jc w:val="center"/>
              <w:textAlignment w:val="center"/>
              <w:rPr>
                <w:color w:val="000000"/>
                <w:sz w:val="16"/>
                <w:szCs w:val="16"/>
                <w:lang w:val="en-US" w:eastAsia="zh-CN" w:bidi="ar"/>
              </w:rPr>
            </w:pPr>
            <w:r>
              <w:rPr>
                <w:color w:val="000000"/>
                <w:sz w:val="16"/>
                <w:szCs w:val="16"/>
                <w:lang w:val="en-US" w:eastAsia="zh-CN" w:bidi="ar"/>
              </w:rPr>
              <w:t>53.33kbps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8A21BC9">
            <w:pPr>
              <w:spacing w:before="120"/>
              <w:jc w:val="center"/>
              <w:textAlignment w:val="center"/>
              <w:rPr>
                <w:color w:val="000000"/>
                <w:sz w:val="16"/>
                <w:szCs w:val="16"/>
                <w:lang w:val="en-US" w:eastAsia="zh-CN" w:bidi="ar"/>
              </w:rPr>
            </w:pPr>
            <w:r>
              <w:rPr>
                <w:color w:val="000000"/>
                <w:sz w:val="16"/>
                <w:szCs w:val="16"/>
                <w:lang w:val="en-US" w:eastAsia="zh-CN" w:bidi="ar"/>
              </w:rPr>
              <w:t>160kbps</w:t>
            </w:r>
          </w:p>
        </w:tc>
      </w:tr>
      <w:tr w14:paraId="4DEE1598">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8BB457E">
            <w:pPr>
              <w:spacing w:before="120"/>
              <w:jc w:val="center"/>
              <w:textAlignment w:val="center"/>
              <w:rPr>
                <w:color w:val="000000"/>
                <w:sz w:val="16"/>
                <w:szCs w:val="16"/>
                <w:lang w:val="en-US" w:eastAsia="zh-CN" w:bidi="ar"/>
              </w:rPr>
            </w:pPr>
            <w:r>
              <w:rPr>
                <w:color w:val="000000"/>
                <w:sz w:val="16"/>
                <w:szCs w:val="16"/>
                <w:lang w:val="en-US" w:eastAsia="zh-CN" w:bidi="ar"/>
              </w:rPr>
              <w:t>640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581BABA">
            <w:pPr>
              <w:spacing w:before="120"/>
              <w:jc w:val="center"/>
              <w:textAlignment w:val="center"/>
              <w:rPr>
                <w:color w:val="000000"/>
                <w:sz w:val="16"/>
                <w:szCs w:val="16"/>
                <w:lang w:val="en-US" w:eastAsia="zh-CN" w:bidi="ar"/>
              </w:rPr>
            </w:pPr>
            <w:r>
              <w:rPr>
                <w:color w:val="000000"/>
                <w:sz w:val="16"/>
                <w:szCs w:val="16"/>
                <w:lang w:val="en-US" w:eastAsia="zh-CN" w:bidi="ar"/>
              </w:rPr>
              <w:t>640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A4BCBBF">
            <w:pPr>
              <w:spacing w:before="120"/>
              <w:jc w:val="center"/>
              <w:textAlignment w:val="center"/>
              <w:rPr>
                <w:color w:val="000000"/>
                <w:sz w:val="16"/>
                <w:szCs w:val="16"/>
                <w:lang w:val="en-US" w:eastAsia="zh-CN" w:bidi="ar"/>
              </w:rPr>
            </w:pPr>
            <w:r>
              <w:rPr>
                <w:color w:val="000000"/>
                <w:sz w:val="16"/>
                <w:szCs w:val="16"/>
                <w:lang w:val="en-US" w:eastAsia="zh-CN" w:bidi="ar"/>
              </w:rPr>
              <w:t>1280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778E8FD">
            <w:pPr>
              <w:spacing w:before="120"/>
              <w:jc w:val="center"/>
              <w:textAlignment w:val="center"/>
              <w:rPr>
                <w:color w:val="000000"/>
                <w:sz w:val="16"/>
                <w:szCs w:val="16"/>
                <w:lang w:val="en-US" w:eastAsia="zh-CN" w:bidi="ar"/>
              </w:rPr>
            </w:pPr>
            <w:r>
              <w:rPr>
                <w:color w:val="000000"/>
                <w:sz w:val="16"/>
                <w:szCs w:val="16"/>
                <w:lang w:val="en-US" w:eastAsia="zh-CN" w:bidi="ar"/>
              </w:rPr>
              <w:t>86</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BB4F5F">
            <w:pPr>
              <w:spacing w:before="120"/>
              <w:jc w:val="center"/>
              <w:textAlignment w:val="center"/>
              <w:rPr>
                <w:color w:val="000000"/>
                <w:sz w:val="16"/>
                <w:szCs w:val="16"/>
                <w:lang w:val="en-US" w:eastAsia="zh-CN" w:bidi="ar"/>
              </w:rPr>
            </w:pPr>
            <w:r>
              <w:rPr>
                <w:color w:val="000000"/>
                <w:sz w:val="16"/>
                <w:szCs w:val="16"/>
                <w:lang w:val="en-US" w:eastAsia="zh-CN" w:bidi="ar"/>
              </w:rPr>
              <w:t>8</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CC22829">
            <w:pPr>
              <w:spacing w:before="120"/>
              <w:jc w:val="center"/>
              <w:textAlignment w:val="center"/>
              <w:rPr>
                <w:color w:val="000000"/>
                <w:sz w:val="16"/>
                <w:szCs w:val="16"/>
                <w:lang w:val="en-US" w:eastAsia="zh-CN" w:bidi="ar"/>
              </w:rPr>
            </w:pPr>
            <w:r>
              <w:rPr>
                <w:color w:val="000000"/>
                <w:sz w:val="16"/>
                <w:szCs w:val="16"/>
                <w:lang w:val="en-US" w:eastAsia="zh-CN" w:bidi="ar"/>
              </w:rPr>
              <w:t>106.67kbps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6CED802">
            <w:pPr>
              <w:spacing w:before="120"/>
              <w:jc w:val="center"/>
              <w:textAlignment w:val="center"/>
              <w:rPr>
                <w:color w:val="000000"/>
                <w:sz w:val="16"/>
                <w:szCs w:val="16"/>
                <w:lang w:val="en-US" w:eastAsia="zh-CN" w:bidi="ar"/>
              </w:rPr>
            </w:pPr>
            <w:r>
              <w:rPr>
                <w:color w:val="000000"/>
                <w:sz w:val="16"/>
                <w:szCs w:val="16"/>
                <w:lang w:val="en-US" w:eastAsia="zh-CN" w:bidi="ar"/>
              </w:rPr>
              <w:t>320kbps</w:t>
            </w:r>
          </w:p>
        </w:tc>
      </w:tr>
      <w:tr w14:paraId="1C5247AC">
        <w:tblPrEx>
          <w:tblCellMar>
            <w:top w:w="0" w:type="dxa"/>
            <w:left w:w="0" w:type="dxa"/>
            <w:bottom w:w="0" w:type="dxa"/>
            <w:right w:w="0" w:type="dxa"/>
          </w:tblCellMar>
        </w:tblPrEx>
        <w:trPr>
          <w:trHeight w:val="295" w:hRule="atLeast"/>
        </w:trPr>
        <w:tc>
          <w:tcPr>
            <w:tcW w:w="66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C9B6AF0">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1280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2DBE7C1">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1280</w:t>
            </w:r>
          </w:p>
        </w:tc>
        <w:tc>
          <w:tcPr>
            <w:tcW w:w="91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7542682">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2560</w:t>
            </w:r>
          </w:p>
        </w:tc>
        <w:tc>
          <w:tcPr>
            <w:tcW w:w="620"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95E758B">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171</w:t>
            </w:r>
          </w:p>
        </w:tc>
        <w:tc>
          <w:tcPr>
            <w:tcW w:w="624"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1E35ADD">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15</w:t>
            </w:r>
          </w:p>
        </w:tc>
        <w:tc>
          <w:tcPr>
            <w:tcW w:w="625"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250F75B">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213.33kbps</w:t>
            </w:r>
          </w:p>
        </w:tc>
        <w:tc>
          <w:tcPr>
            <w:tcW w:w="63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F60FD26">
            <w:pPr>
              <w:spacing w:before="120"/>
              <w:ind w:left="0" w:leftChars="0" w:firstLine="0" w:firstLineChars="0"/>
              <w:jc w:val="center"/>
              <w:textAlignment w:val="center"/>
              <w:rPr>
                <w:rFonts w:hint="eastAsia" w:eastAsia="宋体"/>
                <w:color w:val="000000"/>
                <w:sz w:val="16"/>
                <w:szCs w:val="16"/>
                <w:lang w:val="en-US" w:eastAsia="zh" w:bidi="ar"/>
                <w:woUserID w:val="1"/>
              </w:rPr>
            </w:pPr>
            <w:r>
              <w:rPr>
                <w:rFonts w:hint="eastAsia"/>
                <w:color w:val="000000"/>
                <w:sz w:val="16"/>
                <w:szCs w:val="16"/>
                <w:lang w:val="en-US" w:eastAsia="zh" w:bidi="ar"/>
                <w:woUserID w:val="1"/>
              </w:rPr>
              <w:t>640kbps</w:t>
            </w:r>
          </w:p>
        </w:tc>
      </w:tr>
      <w:tr w14:paraId="4C54FDD2">
        <w:tblPrEx>
          <w:tblCellMar>
            <w:top w:w="0" w:type="dxa"/>
            <w:left w:w="0" w:type="dxa"/>
            <w:bottom w:w="0" w:type="dxa"/>
            <w:right w:w="0" w:type="dxa"/>
          </w:tblCellMar>
        </w:tblPrEx>
        <w:trPr>
          <w:trHeight w:val="295" w:hRule="atLeast"/>
        </w:trPr>
        <w:tc>
          <w:tcPr>
            <w:tcW w:w="5000" w:type="pct"/>
            <w:gridSpan w:val="7"/>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F441322">
            <w:pPr>
              <w:spacing w:before="120"/>
              <w:rPr>
                <w:color w:val="000000"/>
                <w:lang w:val="en-US" w:eastAsia="zh-CN"/>
              </w:rPr>
            </w:pPr>
            <w:r>
              <w:rPr>
                <w:rFonts w:hint="eastAsia"/>
                <w:color w:val="000000"/>
                <w:lang w:val="en-US" w:eastAsia="zh-CN"/>
              </w:rPr>
              <w:t xml:space="preserve">Note: </w:t>
            </w:r>
          </w:p>
          <w:p w14:paraId="43297A75">
            <w:pPr>
              <w:numPr>
                <w:ilvl w:val="0"/>
                <w:numId w:val="45"/>
              </w:numPr>
              <w:spacing w:before="120"/>
              <w:rPr>
                <w:color w:val="000000"/>
                <w:lang w:val="en-US" w:eastAsia="zh-CN"/>
              </w:rPr>
            </w:pPr>
            <w:r>
              <w:rPr>
                <w:rFonts w:hint="eastAsia"/>
                <w:color w:val="000000"/>
                <w:lang w:val="en-US" w:eastAsia="zh-CN"/>
              </w:rPr>
              <w:t>For line code</w:t>
            </w:r>
            <w:r>
              <w:rPr>
                <w:rFonts w:hint="eastAsia"/>
                <w:color w:val="000000"/>
                <w:lang w:val="en-US" w:eastAsia="zh"/>
              </w:rPr>
              <w:t>,</w:t>
            </w:r>
            <w:r>
              <w:rPr>
                <w:rFonts w:hint="eastAsia"/>
                <w:color w:val="000000"/>
                <w:lang w:val="en-US" w:eastAsia="zh-CN"/>
              </w:rPr>
              <w:t xml:space="preserve"> code rate = 1/2, FEC (CC) code rate 1/3</w:t>
            </w:r>
            <w:r>
              <w:rPr>
                <w:lang w:eastAsia="zh-CN"/>
              </w:rPr>
              <w:t xml:space="preserve">; For without FEC, Manchester 1/2 </w:t>
            </w:r>
            <w:r>
              <w:rPr>
                <w:rFonts w:hint="eastAsia"/>
                <w:lang w:eastAsia="zh"/>
              </w:rPr>
              <w:t xml:space="preserve">is </w:t>
            </w:r>
            <w:r>
              <w:rPr>
                <w:lang w:eastAsia="zh-CN"/>
              </w:rPr>
              <w:t>supposed.</w:t>
            </w:r>
          </w:p>
          <w:p w14:paraId="16718D93">
            <w:pPr>
              <w:numPr>
                <w:ilvl w:val="0"/>
                <w:numId w:val="45"/>
              </w:numPr>
              <w:spacing w:before="120"/>
              <w:rPr>
                <w:color w:val="000000"/>
                <w:sz w:val="16"/>
                <w:szCs w:val="16"/>
                <w:lang w:eastAsia="zh-CN" w:bidi="ar"/>
              </w:rPr>
            </w:pPr>
            <w:r>
              <w:rPr>
                <w:rFonts w:hint="eastAsia"/>
                <w:lang w:val="en-US" w:eastAsia="zh-CN"/>
              </w:rPr>
              <w:t>Overhead is included in the date rate.</w:t>
            </w:r>
          </w:p>
        </w:tc>
      </w:tr>
    </w:tbl>
    <w:p w14:paraId="562DA50C">
      <w:pPr>
        <w:spacing w:before="120"/>
        <w:jc w:val="left"/>
        <w:rPr>
          <w:b/>
          <w:bCs/>
          <w:lang w:val="en-US" w:eastAsia="zh-CN"/>
        </w:rPr>
      </w:pPr>
      <w:r>
        <w:rPr>
          <w:rFonts w:hint="eastAsia"/>
          <w:lang w:val="en-US" w:eastAsia="zh-CN"/>
        </w:rPr>
        <w:t xml:space="preserve">For </w:t>
      </w:r>
      <w:r>
        <w:rPr>
          <w:lang w:val="en-US" w:eastAsia="zh-CN"/>
        </w:rPr>
        <w:t>the above</w:t>
      </w:r>
      <w:r>
        <w:rPr>
          <w:rFonts w:hint="eastAsia"/>
          <w:lang w:val="en-US" w:eastAsia="zh-CN"/>
        </w:rPr>
        <w:t xml:space="preserve"> bandwidth calculation, it is associated with each single-tone of a carrier-wave, and both SSB and DSB are considered in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column of above table. </w:t>
      </w:r>
      <w:r>
        <w:rPr>
          <w:rFonts w:hint="eastAsia"/>
          <w:lang w:val="en-US" w:eastAsia="zh"/>
          <w:woUserID w:val="1"/>
        </w:rPr>
        <w:t>Therefore, to provide comparable data rate to other passive IoT systems, the maximum supported PRB should be no less than 15RB considering 2SB</w:t>
      </w:r>
      <w:r>
        <w:rPr>
          <w:rFonts w:hint="eastAsia"/>
          <w:lang w:val="en-US" w:eastAsia="zh-CN"/>
        </w:rPr>
        <w:t>.</w:t>
      </w:r>
    </w:p>
    <w:p w14:paraId="647D3F3C">
      <w:pPr>
        <w:numPr>
          <w:ilvl w:val="0"/>
          <w:numId w:val="0"/>
        </w:numPr>
        <w:spacing w:before="120"/>
        <w:ind w:left="0" w:leftChars="0" w:firstLine="0" w:firstLineChars="0"/>
        <w:jc w:val="both"/>
        <w:rPr>
          <w:rFonts w:hint="eastAsia" w:eastAsia="宋体"/>
          <w:b/>
          <w:lang w:val="en-US" w:eastAsia="zh"/>
          <w:woUserID w:val="1"/>
        </w:rPr>
      </w:pPr>
      <w:r>
        <w:rPr>
          <w:b/>
          <w:bCs w:val="0"/>
        </w:rPr>
        <w:t xml:space="preserve">Proposal </w:t>
      </w:r>
      <w:r>
        <w:rPr>
          <w:rFonts w:hint="eastAsia"/>
          <w:b/>
          <w:bCs w:val="0"/>
          <w:lang w:val="en-US" w:eastAsia="zh-CN"/>
        </w:rPr>
        <w:t>14:</w:t>
      </w:r>
      <w:r>
        <w:rPr>
          <w:rFonts w:hint="eastAsia"/>
          <w:b/>
          <w:lang w:val="en-US" w:eastAsia="zh-CN"/>
        </w:rPr>
        <w:t xml:space="preserve"> For D2R tran</w:t>
      </w:r>
      <w:r>
        <w:rPr>
          <w:rFonts w:hint="eastAsia"/>
          <w:b/>
          <w:lang w:val="en-US" w:eastAsia="zh"/>
          <w:woUserID w:val="1"/>
        </w:rPr>
        <w:t>smission, the maximum bandwidth supported should be no smaller than 15RB</w:t>
      </w:r>
      <w:r>
        <w:rPr>
          <w:rFonts w:hint="eastAsia"/>
          <w:b/>
          <w:lang w:val="en-US" w:eastAsia="zh-CN"/>
          <w:woUserID w:val="1"/>
        </w:rPr>
        <w:t xml:space="preserve"> for 2SB</w:t>
      </w:r>
      <w:r>
        <w:rPr>
          <w:rFonts w:hint="eastAsia"/>
          <w:b/>
          <w:lang w:val="en-US" w:eastAsia="zh"/>
          <w:woUserID w:val="1"/>
        </w:rPr>
        <w:t>.</w:t>
      </w:r>
    </w:p>
    <w:p w14:paraId="5A5BD197">
      <w:pPr>
        <w:spacing w:before="120"/>
        <w:rPr>
          <w:lang w:val="en-US" w:eastAsia="zh-CN"/>
        </w:rPr>
      </w:pPr>
    </w:p>
    <w:p w14:paraId="05EDFD6F">
      <w:pPr>
        <w:spacing w:before="120"/>
        <w:rPr>
          <w:rFonts w:hint="eastAsia"/>
          <w:lang w:val="en-US" w:eastAsia="zh"/>
          <w:woUserID w:val="1"/>
        </w:rPr>
      </w:pPr>
      <w:r>
        <w:rPr>
          <w:rFonts w:hint="eastAsia"/>
          <w:lang w:val="en-US" w:eastAsia="zh-CN"/>
        </w:rPr>
        <w:t xml:space="preserve">For occupied bandwidth, </w:t>
      </w:r>
      <w:r>
        <w:rPr>
          <w:rFonts w:eastAsia="等线"/>
          <w:bCs/>
          <w:i/>
          <w:iCs/>
          <w:lang w:eastAsia="zh-CN"/>
        </w:rPr>
        <w:t>B</w:t>
      </w:r>
      <w:r>
        <w:rPr>
          <w:rFonts w:eastAsia="等线"/>
          <w:bCs/>
          <w:vertAlign w:val="subscript"/>
          <w:lang w:eastAsia="zh-CN"/>
        </w:rPr>
        <w:t>guard,D2R</w:t>
      </w:r>
      <w:r>
        <w:rPr>
          <w:rFonts w:hint="eastAsia" w:eastAsia="等线"/>
          <w:bCs/>
          <w:vertAlign w:val="subscript"/>
          <w:lang w:val="en-US" w:eastAsia="zh-CN"/>
        </w:rPr>
        <w:t xml:space="preserve"> </w:t>
      </w:r>
      <w:r>
        <w:rPr>
          <w:rFonts w:hint="eastAsia"/>
          <w:lang w:val="en-US" w:eastAsia="zh-CN"/>
        </w:rPr>
        <w:t xml:space="preserve">may include the frequency offset due to large SFO or CFO, </w:t>
      </w:r>
      <w:r>
        <w:rPr>
          <w:rFonts w:hint="eastAsia"/>
          <w:lang w:val="en-US" w:eastAsia="zh"/>
          <w:woUserID w:val="1"/>
        </w:rPr>
        <w:t>according to the agreements</w:t>
      </w:r>
      <w:r>
        <w:rPr>
          <w:rFonts w:hint="eastAsia"/>
          <w:lang w:val="en-US" w:eastAsia="zh-CN"/>
        </w:rPr>
        <w:t>. When providing FDMed frequency resources, the gNB/intermediate UE needs to make sure the frequency separation between FDMed devices is enough to avoid interference between devices</w:t>
      </w:r>
      <w:r>
        <w:rPr>
          <w:lang w:val="en-US" w:eastAsia="zh-CN"/>
        </w:rPr>
        <w:t>. During</w:t>
      </w:r>
      <w:r>
        <w:rPr>
          <w:rFonts w:hint="eastAsia"/>
          <w:lang w:val="en-US" w:eastAsia="zh-CN"/>
        </w:rPr>
        <w:t xml:space="preserve"> </w:t>
      </w:r>
      <w:r>
        <w:rPr>
          <w:rFonts w:hint="eastAsia"/>
          <w:lang w:val="en-US" w:eastAsia="zh"/>
          <w:woUserID w:val="1"/>
        </w:rPr>
        <w:t>previous</w:t>
      </w:r>
      <w:r>
        <w:rPr>
          <w:rFonts w:hint="eastAsia"/>
          <w:lang w:val="en-US" w:eastAsia="zh-CN"/>
        </w:rPr>
        <w:t xml:space="preserve"> RAN1 meeting, </w:t>
      </w:r>
      <w:r>
        <w:rPr>
          <w:rFonts w:hint="eastAsia"/>
          <w:lang w:val="en-US" w:eastAsia="zh"/>
          <w:woUserID w:val="1"/>
        </w:rPr>
        <w:t>proposals about how much percent of total power is included in B</w:t>
      </w:r>
      <w:r>
        <w:rPr>
          <w:rFonts w:hint="eastAsia"/>
          <w:vertAlign w:val="subscript"/>
          <w:lang w:val="en-US" w:eastAsia="zh"/>
          <w:woUserID w:val="1"/>
        </w:rPr>
        <w:t>occ,D2R</w:t>
      </w:r>
      <w:r>
        <w:rPr>
          <w:rFonts w:hint="eastAsia"/>
          <w:lang w:val="en-US" w:eastAsia="zh"/>
          <w:woUserID w:val="1"/>
        </w:rPr>
        <w:t xml:space="preserve"> was also discussed.</w:t>
      </w:r>
    </w:p>
    <w:p w14:paraId="23F39087">
      <w:pPr>
        <w:spacing w:before="120"/>
        <w:rPr>
          <w:lang w:val="en-US" w:eastAsia="zh-CN"/>
        </w:rPr>
      </w:pPr>
      <w:r>
        <w:rPr>
          <w:rFonts w:hint="eastAsia"/>
          <w:lang w:val="en-US" w:eastAsia="zh-CN"/>
        </w:rPr>
        <w:t>Take square wave signal for SFS as example, it can be expressed as,</w:t>
      </w:r>
    </w:p>
    <w:p w14:paraId="1F9FF723">
      <w:pPr>
        <w:spacing w:before="120"/>
        <w:rPr>
          <w:rFonts w:hAnsi="Cambria Math"/>
          <w:lang w:val="en-US" w:eastAsia="zh-CN"/>
        </w:rPr>
      </w:pPr>
      <m:oMathPara>
        <m:oMath>
          <m:sSub>
            <m:sSubPr>
              <m:ctrlPr>
                <w:rPr>
                  <w:rFonts w:ascii="Cambria Math" w:hAnsi="Cambria Math"/>
                  <w:i/>
                  <w:lang w:val="en-US"/>
                </w:rPr>
              </m:ctrlPr>
            </m:sSubPr>
            <m:e>
              <m:r>
                <m:rPr/>
                <w:rPr>
                  <w:rFonts w:ascii="Cambria Math" w:hAnsi="Cambria Math"/>
                  <w:lang w:val="en-US" w:eastAsia="zh-CN"/>
                </w:rPr>
                <m:t>S</m:t>
              </m:r>
              <m:ctrlPr>
                <w:rPr>
                  <w:rFonts w:ascii="Cambria Math" w:hAnsi="Cambria Math"/>
                  <w:i/>
                  <w:lang w:val="en-US"/>
                </w:rPr>
              </m:ctrlPr>
            </m:e>
            <m:sub>
              <m:r>
                <m:rPr/>
                <w:rPr>
                  <w:rFonts w:ascii="Cambria Math" w:hAnsi="Cambria Math"/>
                  <w:lang w:val="en-US" w:eastAsia="zh-CN"/>
                </w:rPr>
                <m:t>m</m:t>
              </m:r>
              <m:ctrlPr>
                <w:rPr>
                  <w:rFonts w:ascii="Cambria Math" w:hAnsi="Cambria Math"/>
                  <w:i/>
                  <w:lang w:val="en-US"/>
                </w:rPr>
              </m:ctrlPr>
            </m:sub>
          </m:sSub>
          <m:d>
            <m:dPr>
              <m:ctrlPr>
                <w:rPr>
                  <w:rFonts w:ascii="Cambria Math" w:hAnsi="Cambria Math"/>
                  <w:i/>
                  <w:lang w:val="en-US"/>
                </w:rPr>
              </m:ctrlPr>
            </m:dPr>
            <m:e>
              <m:r>
                <m:rPr/>
                <w:rPr>
                  <w:rFonts w:ascii="Cambria Math" w:hAnsi="Cambria Math"/>
                  <w:lang w:val="en-US" w:eastAsia="zh-CN"/>
                </w:rPr>
                <m:t>t</m:t>
              </m:r>
              <m:ctrlPr>
                <w:rPr>
                  <w:rFonts w:ascii="Cambria Math" w:hAnsi="Cambria Math"/>
                  <w:i/>
                  <w:lang w:val="en-US"/>
                </w:rPr>
              </m:ctrlPr>
            </m:e>
          </m:d>
          <m:r>
            <m:rPr/>
            <w:rPr>
              <w:rFonts w:ascii="Cambria Math" w:hAnsi="Cambria Math"/>
              <w:lang w:val="en-US" w:eastAsia="zh-CN"/>
            </w:rPr>
            <m:t>=</m:t>
          </m:r>
          <m:f>
            <m:fPr>
              <m:ctrlPr>
                <w:rPr>
                  <w:rFonts w:ascii="Cambria Math" w:hAnsi="Cambria Math"/>
                  <w:i/>
                  <w:lang w:val="en-US" w:eastAsia="zh-CN"/>
                </w:rPr>
              </m:ctrlPr>
            </m:fPr>
            <m:num>
              <m:r>
                <m:rPr/>
                <w:rPr>
                  <w:rFonts w:ascii="Cambria Math" w:hAnsi="Cambria Math"/>
                  <w:lang w:val="en-US" w:eastAsia="zh-CN"/>
                </w:rPr>
                <m:t>4</m:t>
              </m:r>
              <m:ctrlPr>
                <w:rPr>
                  <w:rFonts w:ascii="Cambria Math" w:hAnsi="Cambria Math"/>
                  <w:i/>
                  <w:lang w:val="en-US" w:eastAsia="zh-CN"/>
                </w:rPr>
              </m:ctrlPr>
            </m:num>
            <m:den>
              <m:r>
                <m:rPr/>
                <w:rPr>
                  <w:rFonts w:ascii="Cambria Math" w:hAnsi="Cambria Math"/>
                  <w:lang w:val="en-US"/>
                </w:rPr>
                <m:t>π</m:t>
              </m:r>
              <m:ctrlPr>
                <w:rPr>
                  <w:rFonts w:ascii="Cambria Math" w:hAnsi="Cambria Math"/>
                  <w:i/>
                  <w:lang w:val="en-US" w:eastAsia="zh-CN"/>
                </w:rPr>
              </m:ctrlPr>
            </m:den>
          </m:f>
          <m:nary>
            <m:naryPr>
              <m:chr m:val="∑"/>
              <m:limLoc m:val="undOvr"/>
              <m:ctrlPr>
                <w:rPr>
                  <w:rFonts w:ascii="Cambria Math" w:hAnsi="Cambria Math"/>
                  <w:i/>
                  <w:lang w:val="en-US" w:eastAsia="zh-CN"/>
                </w:rPr>
              </m:ctrlPr>
            </m:naryPr>
            <m:sub>
              <m:r>
                <m:rPr/>
                <w:rPr>
                  <w:rFonts w:ascii="Cambria Math" w:hAnsi="Cambria Math"/>
                  <w:lang w:val="en-US" w:eastAsia="zh-CN"/>
                </w:rPr>
                <m:t>n=1,3,5,...</m:t>
              </m:r>
              <m:ctrlPr>
                <w:rPr>
                  <w:rFonts w:ascii="Cambria Math" w:hAnsi="Cambria Math"/>
                  <w:i/>
                  <w:lang w:val="en-US" w:eastAsia="zh-CN"/>
                </w:rPr>
              </m:ctrlPr>
            </m:sub>
            <m:sup>
              <m:r>
                <m:rPr/>
                <w:rPr>
                  <w:rFonts w:ascii="Cambria Math" w:hAnsi="Cambria Math"/>
                  <w:lang w:val="en-US" w:eastAsia="zh-CN"/>
                </w:rPr>
                <m:t>m</m:t>
              </m:r>
              <m:ctrlPr>
                <w:rPr>
                  <w:rFonts w:ascii="Cambria Math" w:hAnsi="Cambria Math"/>
                  <w:i/>
                  <w:lang w:val="en-US" w:eastAsia="zh-CN"/>
                </w:rPr>
              </m:ctrlPr>
            </m:sup>
            <m:e>
              <m:f>
                <m:fPr>
                  <m:ctrlPr>
                    <w:rPr>
                      <w:rFonts w:ascii="Cambria Math" w:hAnsi="Cambria Math"/>
                      <w:i/>
                      <w:lang w:val="en-US" w:eastAsia="zh-CN"/>
                    </w:rPr>
                  </m:ctrlPr>
                </m:fPr>
                <m:num>
                  <m:r>
                    <m:rPr/>
                    <w:rPr>
                      <w:rFonts w:ascii="Cambria Math" w:hAnsi="Cambria Math"/>
                      <w:lang w:val="en-US" w:eastAsia="zh-CN"/>
                    </w:rPr>
                    <m:t>1</m:t>
                  </m:r>
                  <m:ctrlPr>
                    <w:rPr>
                      <w:rFonts w:ascii="Cambria Math" w:hAnsi="Cambria Math"/>
                      <w:i/>
                      <w:lang w:val="en-US" w:eastAsia="zh-CN"/>
                    </w:rPr>
                  </m:ctrlPr>
                </m:num>
                <m:den>
                  <m:r>
                    <m:rPr/>
                    <w:rPr>
                      <w:rFonts w:ascii="Cambria Math" w:hAnsi="Cambria Math"/>
                      <w:lang w:val="en-US" w:eastAsia="zh-CN"/>
                    </w:rPr>
                    <m:t>n</m:t>
                  </m:r>
                  <m:ctrlPr>
                    <w:rPr>
                      <w:rFonts w:ascii="Cambria Math" w:hAnsi="Cambria Math"/>
                      <w:i/>
                      <w:lang w:val="en-US" w:eastAsia="zh-CN"/>
                    </w:rPr>
                  </m:ctrlPr>
                </m:den>
              </m:f>
              <m:r>
                <m:rPr/>
                <w:rPr>
                  <w:rFonts w:ascii="Cambria Math" w:hAnsi="Cambria Math"/>
                  <w:lang w:val="en-US" w:eastAsia="zh-CN"/>
                </w:rPr>
                <m:t>sin</m:t>
              </m:r>
              <m:d>
                <m:dPr>
                  <m:ctrlPr>
                    <w:rPr>
                      <w:rFonts w:ascii="Cambria Math" w:hAnsi="Cambria Math"/>
                      <w:i/>
                      <w:lang w:val="en-US" w:eastAsia="zh-CN"/>
                    </w:rPr>
                  </m:ctrlPr>
                </m:dPr>
                <m:e>
                  <m:r>
                    <m:rPr/>
                    <w:rPr>
                      <w:rFonts w:ascii="Cambria Math" w:hAnsi="Cambria Math"/>
                      <w:lang w:val="en-US" w:eastAsia="zh-CN"/>
                    </w:rPr>
                    <m:t>2</m:t>
                  </m:r>
                  <m:r>
                    <m:rPr/>
                    <w:rPr>
                      <w:rFonts w:ascii="Cambria Math" w:hAnsi="Cambria Math"/>
                      <w:lang w:val="en-US"/>
                    </w:rPr>
                    <m:t>π</m:t>
                  </m:r>
                  <m:r>
                    <m:rPr/>
                    <w:rPr>
                      <w:rFonts w:ascii="Cambria Math" w:hAnsi="Cambria Math"/>
                      <w:lang w:val="en-US" w:eastAsia="zh-CN"/>
                    </w:rPr>
                    <m:t>nft</m:t>
                  </m:r>
                  <m:ctrlPr>
                    <w:rPr>
                      <w:rFonts w:ascii="Cambria Math" w:hAnsi="Cambria Math"/>
                      <w:i/>
                      <w:lang w:val="en-US" w:eastAsia="zh-CN"/>
                    </w:rPr>
                  </m:ctrlPr>
                </m:e>
              </m:d>
              <m:ctrlPr>
                <w:rPr>
                  <w:rFonts w:ascii="Cambria Math" w:hAnsi="Cambria Math"/>
                  <w:i/>
                  <w:lang w:val="en-US" w:eastAsia="zh-CN"/>
                </w:rPr>
              </m:ctrlPr>
            </m:e>
          </m:nary>
        </m:oMath>
      </m:oMathPara>
    </w:p>
    <w:p w14:paraId="6C9D2470">
      <w:pPr>
        <w:spacing w:before="120"/>
        <w:rPr>
          <w:rFonts w:hAnsi="Cambria Math"/>
          <w:lang w:val="en-US" w:eastAsia="zh"/>
        </w:rPr>
      </w:pPr>
      <w:r>
        <w:rPr>
          <w:rFonts w:hint="eastAsia" w:hAnsi="Cambria Math"/>
          <w:lang w:val="en-US" w:eastAsia="zh"/>
        </w:rPr>
        <w:t>where, f is the chip rate of the small frequency shifting</w:t>
      </w:r>
      <w:r>
        <w:rPr>
          <w:rFonts w:hint="eastAsia" w:hAnsi="Cambria Math"/>
          <w:lang w:val="en-US" w:eastAsia="zh-CN"/>
        </w:rPr>
        <w:t xml:space="preserve">, </w:t>
      </w:r>
      <m:oMath>
        <m:sSub>
          <m:sSubPr>
            <m:ctrlPr>
              <w:rPr>
                <w:rFonts w:ascii="Cambria Math" w:hAnsi="Cambria Math"/>
                <w:i/>
                <w:lang w:val="en-US"/>
              </w:rPr>
            </m:ctrlPr>
          </m:sSubPr>
          <m:e>
            <m:r>
              <m:rPr/>
              <w:rPr>
                <w:rFonts w:ascii="Cambria Math" w:hAnsi="Cambria Math"/>
                <w:lang w:val="en-US" w:eastAsia="zh-CN"/>
              </w:rPr>
              <m:t>S</m:t>
            </m:r>
            <m:ctrlPr>
              <w:rPr>
                <w:rFonts w:ascii="Cambria Math" w:hAnsi="Cambria Math"/>
                <w:i/>
                <w:lang w:val="en-US"/>
              </w:rPr>
            </m:ctrlPr>
          </m:e>
          <m:sub>
            <m:r>
              <m:rPr/>
              <w:rPr>
                <w:rFonts w:ascii="Cambria Math" w:hAnsi="Cambria Math"/>
                <w:lang w:val="en-US" w:eastAsia="zh-CN"/>
              </w:rPr>
              <m:t>m</m:t>
            </m:r>
            <m:ctrlPr>
              <w:rPr>
                <w:rFonts w:ascii="Cambria Math" w:hAnsi="Cambria Math"/>
                <w:i/>
                <w:lang w:val="en-US"/>
              </w:rPr>
            </m:ctrlPr>
          </m:sub>
        </m:sSub>
        <m:d>
          <m:dPr>
            <m:ctrlPr>
              <w:rPr>
                <w:rFonts w:ascii="Cambria Math" w:hAnsi="Cambria Math"/>
                <w:i/>
                <w:lang w:val="en-US"/>
              </w:rPr>
            </m:ctrlPr>
          </m:dPr>
          <m:e>
            <m:r>
              <m:rPr/>
              <w:rPr>
                <w:rFonts w:ascii="Cambria Math" w:hAnsi="Cambria Math"/>
                <w:lang w:val="en-US" w:eastAsia="zh-CN"/>
              </w:rPr>
              <m:t>t</m:t>
            </m:r>
            <m:ctrlPr>
              <w:rPr>
                <w:rFonts w:ascii="Cambria Math" w:hAnsi="Cambria Math"/>
                <w:i/>
                <w:lang w:val="en-US"/>
              </w:rPr>
            </m:ctrlPr>
          </m:e>
        </m:d>
      </m:oMath>
      <w:r>
        <w:rPr>
          <w:rFonts w:hint="eastAsia" w:hAnsi="Cambria Math"/>
          <w:lang w:val="en-US" w:eastAsia="zh-CN"/>
        </w:rPr>
        <w:t xml:space="preserve"> denotes the </w:t>
      </w:r>
      <w:r>
        <w:rPr>
          <w:rFonts w:hAnsi="Cambria Math"/>
          <w:lang w:val="en-US" w:eastAsia="zh-CN"/>
        </w:rPr>
        <w:t>signal</w:t>
      </w:r>
      <w:r>
        <w:rPr>
          <w:rFonts w:hint="eastAsia" w:hAnsi="Cambria Math"/>
          <w:lang w:val="en-US" w:eastAsia="zh-CN"/>
        </w:rPr>
        <w:t xml:space="preserve"> including 1 to m</w:t>
      </w:r>
      <w:r>
        <w:rPr>
          <w:rFonts w:hAnsi="Cambria Math"/>
          <w:vertAlign w:val="superscript"/>
          <w:lang w:val="en-US" w:eastAsia="zh-CN"/>
        </w:rPr>
        <w:t>th</w:t>
      </w:r>
      <w:r>
        <w:rPr>
          <w:rFonts w:hint="eastAsia" w:hAnsi="Cambria Math"/>
          <w:lang w:val="en-US" w:eastAsia="zh-CN"/>
        </w:rPr>
        <w:t xml:space="preserve"> harmonics.</w:t>
      </w:r>
      <w:r>
        <w:rPr>
          <w:rFonts w:hint="eastAsia" w:hAnsi="Cambria Math"/>
          <w:lang w:val="en-US" w:eastAsia="zh"/>
        </w:rPr>
        <w:t xml:space="preserve"> </w:t>
      </w:r>
    </w:p>
    <w:p w14:paraId="23DBCC04">
      <w:pPr>
        <w:spacing w:before="120"/>
        <w:rPr>
          <w:rFonts w:hAnsi="Cambria Math"/>
          <w:lang w:val="en-US" w:eastAsia="zh-CN"/>
        </w:rPr>
      </w:pPr>
      <w:r>
        <w:rPr>
          <w:rFonts w:hint="eastAsia"/>
          <w:lang w:val="en-US" w:eastAsia="zh-CN"/>
        </w:rPr>
        <w:t xml:space="preserve">Then the power of SFS modulated signal will decrease with the harmonics in the form of </w:t>
      </w:r>
      <m:oMath>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oMath>
      <w:r>
        <w:rPr>
          <w:rFonts w:hint="eastAsia"/>
          <w:lang w:val="en-US" w:eastAsia="zh-CN"/>
        </w:rPr>
        <w:t xml:space="preserve">, supposing the main lobe power is 1, the relative power for nth harmonics will be </w:t>
      </w:r>
      <m:oMath>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oMath>
      <w:r>
        <w:rPr>
          <w:rFonts w:hint="eastAsia" w:hAnsi="Cambria Math"/>
          <w:lang w:val="en-US" w:eastAsia="zh-CN"/>
        </w:rPr>
        <w:t xml:space="preserve">, and the accumulated relative power from n=1 to n=N is </w:t>
      </w:r>
      <m:oMath>
        <m:nary>
          <m:naryPr>
            <m:chr m:val="∑"/>
            <m:limLoc m:val="undOvr"/>
            <m:ctrlPr>
              <w:rPr>
                <w:rFonts w:ascii="Cambria Math" w:hAnsi="Cambria Math"/>
                <w:i/>
                <w:lang w:val="en-US"/>
              </w:rPr>
            </m:ctrlPr>
          </m:naryPr>
          <m:sub>
            <m:r>
              <m:rPr/>
              <w:rPr>
                <w:rFonts w:ascii="Cambria Math" w:hAnsi="Cambria Math"/>
                <w:lang w:val="en-US" w:eastAsia="zh-CN"/>
              </w:rPr>
              <m:t>n=1,3,5,...</m:t>
            </m:r>
            <m:ctrlPr>
              <w:rPr>
                <w:rFonts w:ascii="Cambria Math" w:hAnsi="Cambria Math"/>
                <w:i/>
                <w:lang w:val="en-US"/>
              </w:rPr>
            </m:ctrlPr>
          </m:sub>
          <m:sup>
            <m:r>
              <m:rPr/>
              <w:rPr>
                <w:rFonts w:ascii="Cambria Math" w:hAnsi="Cambria Math"/>
                <w:lang w:val="en-US" w:eastAsia="zh-CN"/>
              </w:rPr>
              <m:t>N</m:t>
            </m:r>
            <m:ctrlPr>
              <w:rPr>
                <w:rFonts w:ascii="Cambria Math" w:hAnsi="Cambria Math"/>
                <w:i/>
                <w:lang w:val="en-US"/>
              </w:rPr>
            </m:ctrlPr>
          </m:sup>
          <m:e>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ctrlPr>
              <w:rPr>
                <w:rFonts w:ascii="Cambria Math" w:hAnsi="Cambria Math"/>
                <w:i/>
                <w:lang w:val="en-US"/>
              </w:rPr>
            </m:ctrlPr>
          </m:e>
        </m:nary>
      </m:oMath>
      <w:r>
        <w:rPr>
          <w:rFonts w:hint="eastAsia" w:hAnsi="Cambria Math"/>
          <w:lang w:val="en-US" w:eastAsia="zh-CN"/>
        </w:rPr>
        <w:t xml:space="preserve">, </w:t>
      </w:r>
      <w:r>
        <w:rPr>
          <w:rFonts w:hint="eastAsia"/>
          <w:lang w:val="en-US" w:eastAsia="zh-CN"/>
        </w:rPr>
        <w:t xml:space="preserve"> since </w:t>
      </w:r>
      <m:oMath>
        <m:nary>
          <m:naryPr>
            <m:chr m:val="∑"/>
            <m:limLoc m:val="undOvr"/>
            <m:ctrlPr>
              <w:rPr>
                <w:rFonts w:ascii="Cambria Math" w:hAnsi="Cambria Math"/>
                <w:i/>
                <w:lang w:val="en-US"/>
              </w:rPr>
            </m:ctrlPr>
          </m:naryPr>
          <m:sub>
            <m:r>
              <m:rPr/>
              <w:rPr>
                <w:rFonts w:ascii="Cambria Math" w:hAnsi="Cambria Math"/>
                <w:lang w:val="en-US" w:eastAsia="zh-CN"/>
              </w:rPr>
              <m:t>n=1,3,5,...</m:t>
            </m:r>
            <m:ctrlPr>
              <w:rPr>
                <w:rFonts w:ascii="Cambria Math" w:hAnsi="Cambria Math"/>
                <w:i/>
                <w:lang w:val="en-US"/>
              </w:rPr>
            </m:ctrlPr>
          </m:sub>
          <m:sup>
            <m:r>
              <m:rPr/>
              <w:rPr>
                <w:rFonts w:ascii="Cambria Math" w:hAnsi="Cambria Math"/>
                <w:lang w:val="en-US"/>
              </w:rPr>
              <m:t>∞</m:t>
            </m:r>
            <m:ctrlPr>
              <w:rPr>
                <w:rFonts w:ascii="Cambria Math" w:hAnsi="Cambria Math"/>
                <w:i/>
                <w:lang w:val="en-US"/>
              </w:rPr>
            </m:ctrlPr>
          </m:sup>
          <m:e>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r>
              <m:rP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m:rPr/>
                      <w:rPr>
                        <w:rFonts w:ascii="Cambria Math" w:hAnsi="Cambria Math"/>
                        <w:lang w:val="en-US"/>
                      </w:rPr>
                      <m:t>π</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ctrlPr>
                  <w:rPr>
                    <w:rFonts w:ascii="Cambria Math" w:hAnsi="Cambria Math"/>
                    <w:i/>
                    <w:lang w:val="en-US" w:eastAsia="zh-CN"/>
                  </w:rPr>
                </m:ctrlPr>
              </m:num>
              <m:den>
                <m:r>
                  <m:rPr/>
                  <w:rPr>
                    <w:rFonts w:ascii="Cambria Math" w:hAnsi="Cambria Math"/>
                    <w:lang w:val="en-US" w:eastAsia="zh-CN"/>
                  </w:rPr>
                  <m:t>8</m:t>
                </m:r>
                <m:ctrlPr>
                  <w:rPr>
                    <w:rFonts w:ascii="Cambria Math" w:hAnsi="Cambria Math"/>
                    <w:i/>
                    <w:lang w:val="en-US" w:eastAsia="zh-CN"/>
                  </w:rPr>
                </m:ctrlPr>
              </m:den>
            </m:f>
            <m:ctrlPr>
              <w:rPr>
                <w:rFonts w:ascii="Cambria Math" w:hAnsi="Cambria Math"/>
                <w:i/>
                <w:lang w:val="en-US"/>
              </w:rPr>
            </m:ctrlPr>
          </m:e>
        </m:nary>
      </m:oMath>
      <w:r>
        <w:rPr>
          <w:rFonts w:hint="eastAsia" w:hAnsi="Cambria Math"/>
          <w:lang w:val="en-US" w:eastAsia="zh-CN"/>
        </w:rPr>
        <w:t xml:space="preserve">, the accumulated power percent to total power is </w:t>
      </w:r>
      <m:oMath>
        <m:nary>
          <m:naryPr>
            <m:chr m:val="∑"/>
            <m:limLoc m:val="undOvr"/>
            <m:ctrlPr>
              <w:rPr>
                <w:rFonts w:ascii="Cambria Math" w:hAnsi="Cambria Math"/>
                <w:i/>
                <w:lang w:val="en-US"/>
              </w:rPr>
            </m:ctrlPr>
          </m:naryPr>
          <m:sub>
            <m:r>
              <m:rPr/>
              <w:rPr>
                <w:rFonts w:ascii="Cambria Math" w:hAnsi="Cambria Math"/>
                <w:lang w:val="en-US" w:eastAsia="zh-CN"/>
              </w:rPr>
              <m:t>n=1,3,5,...</m:t>
            </m:r>
            <m:ctrlPr>
              <w:rPr>
                <w:rFonts w:ascii="Cambria Math" w:hAnsi="Cambria Math"/>
                <w:i/>
                <w:lang w:val="en-US"/>
              </w:rPr>
            </m:ctrlPr>
          </m:sub>
          <m:sup>
            <m:r>
              <m:rPr/>
              <w:rPr>
                <w:rFonts w:ascii="Cambria Math" w:hAnsi="Cambria Math"/>
                <w:lang w:val="en-US" w:eastAsia="zh-CN"/>
              </w:rPr>
              <m:t>N</m:t>
            </m:r>
            <m:ctrlPr>
              <w:rPr>
                <w:rFonts w:ascii="Cambria Math" w:hAnsi="Cambria Math"/>
                <w:i/>
                <w:lang w:val="en-US"/>
              </w:rPr>
            </m:ctrlPr>
          </m:sup>
          <m:e>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r>
              <m:rP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m:rPr/>
                      <w:rPr>
                        <w:rFonts w:ascii="Cambria Math" w:hAnsi="Cambria Math"/>
                        <w:lang w:val="en-US"/>
                      </w:rPr>
                      <m:t>π</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ctrlPr>
                  <w:rPr>
                    <w:rFonts w:ascii="Cambria Math" w:hAnsi="Cambria Math"/>
                    <w:i/>
                    <w:lang w:val="en-US" w:eastAsia="zh-CN"/>
                  </w:rPr>
                </m:ctrlPr>
              </m:num>
              <m:den>
                <m:r>
                  <m:rPr/>
                  <w:rPr>
                    <w:rFonts w:ascii="Cambria Math" w:hAnsi="Cambria Math"/>
                    <w:lang w:val="en-US" w:eastAsia="zh-CN"/>
                  </w:rPr>
                  <m:t>8</m:t>
                </m:r>
                <m:ctrlPr>
                  <w:rPr>
                    <w:rFonts w:ascii="Cambria Math" w:hAnsi="Cambria Math"/>
                    <w:i/>
                    <w:lang w:val="en-US" w:eastAsia="zh-CN"/>
                  </w:rPr>
                </m:ctrlPr>
              </m:den>
            </m:f>
            <m:ctrlPr>
              <w:rPr>
                <w:rFonts w:ascii="Cambria Math" w:hAnsi="Cambria Math"/>
                <w:i/>
                <w:lang w:val="en-US"/>
              </w:rPr>
            </m:ctrlPr>
          </m:e>
        </m:nary>
      </m:oMath>
      <w:r>
        <w:rPr>
          <w:rFonts w:hint="eastAsia" w:hAnsi="Cambria Math"/>
          <w:lang w:val="en-US" w:eastAsia="zh-CN"/>
        </w:rPr>
        <w:t xml:space="preserve">, which is last column of following Table 5. It can be seen from the table that, if 99% is included in </w:t>
      </w:r>
      <w:r>
        <w:rPr>
          <w:i/>
          <w:iCs/>
          <w:color w:val="000000" w:themeColor="text1"/>
          <w:lang w:eastAsia="zh-CN"/>
          <w14:textFill>
            <w14:solidFill>
              <w14:schemeClr w14:val="tx1"/>
            </w14:solidFill>
          </w14:textFill>
        </w:rPr>
        <w:t>B</w:t>
      </w:r>
      <w:r>
        <w:rPr>
          <w:color w:val="000000" w:themeColor="text1"/>
          <w:vertAlign w:val="subscript"/>
          <w:lang w:eastAsia="zh-CN"/>
          <w14:textFill>
            <w14:solidFill>
              <w14:schemeClr w14:val="tx1"/>
            </w14:solidFill>
          </w14:textFill>
        </w:rPr>
        <w:t>occ,D2R</w:t>
      </w:r>
      <w:r>
        <w:rPr>
          <w:rFonts w:hint="eastAsia" w:hAnsi="Cambria Math"/>
          <w:lang w:val="en-US" w:eastAsia="zh-CN"/>
        </w:rPr>
        <w:t>, it should include 41th harmonics, then the occupied bandwidth will be large, resulting in quite few candidate FDM frequency resources. So we think from the view to apply FDM between different devices, whether the occupied channel bandwidth should include 99% power needs more study.</w:t>
      </w:r>
    </w:p>
    <w:p w14:paraId="57C538D4">
      <w:pPr>
        <w:spacing w:before="120"/>
        <w:jc w:val="center"/>
        <w:rPr>
          <w:rFonts w:hAnsi="Cambria Math"/>
          <w:b/>
          <w:bCs/>
          <w:lang w:val="en-US" w:eastAsia="zh-CN"/>
        </w:rPr>
      </w:pPr>
      <w:r>
        <w:rPr>
          <w:rFonts w:hint="eastAsia" w:hAnsi="Cambria Math"/>
          <w:b/>
          <w:bCs/>
          <w:lang w:val="en-US" w:eastAsia="zh-CN"/>
        </w:rPr>
        <w:t>Table 5: Power for square wave harmonics</w:t>
      </w:r>
    </w:p>
    <w:tbl>
      <w:tblPr>
        <w:tblStyle w:val="21"/>
        <w:tblW w:w="8904"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1"/>
        <w:gridCol w:w="2233"/>
        <w:gridCol w:w="2332"/>
        <w:gridCol w:w="2278"/>
      </w:tblGrid>
      <w:tr w14:paraId="02CF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061" w:type="dxa"/>
            <w:shd w:val="clear" w:color="auto" w:fill="auto"/>
            <w:noWrap/>
            <w:vAlign w:val="center"/>
          </w:tcPr>
          <w:p w14:paraId="475ED257">
            <w:pPr>
              <w:spacing w:before="120"/>
              <w:textAlignment w:val="center"/>
              <w:rPr>
                <w:b/>
                <w:bCs/>
                <w:color w:val="000000"/>
                <w:lang w:val="en-US" w:eastAsia="zh-CN" w:bidi="ar"/>
              </w:rPr>
            </w:pPr>
            <w:r>
              <w:rPr>
                <w:rFonts w:hint="eastAsia"/>
                <w:b/>
                <w:bCs/>
                <w:lang w:val="en-US" w:eastAsia="zh-CN"/>
              </w:rPr>
              <w:t>H</w:t>
            </w:r>
            <w:r>
              <w:rPr>
                <w:b/>
                <w:bCs/>
                <w:lang w:val="en-US" w:eastAsia="zh-CN"/>
              </w:rPr>
              <w:t>armonics</w:t>
            </w:r>
          </w:p>
        </w:tc>
        <w:tc>
          <w:tcPr>
            <w:tcW w:w="2233" w:type="dxa"/>
            <w:shd w:val="clear" w:color="auto" w:fill="auto"/>
            <w:noWrap/>
            <w:vAlign w:val="center"/>
          </w:tcPr>
          <w:p w14:paraId="6F0ED4C3">
            <w:pPr>
              <w:wordWrap w:val="0"/>
              <w:spacing w:before="120"/>
              <w:ind w:right="200"/>
              <w:textAlignment w:val="center"/>
              <w:rPr>
                <w:b/>
                <w:bCs/>
                <w:color w:val="000000"/>
                <w:lang w:val="en-US" w:eastAsia="zh-CN" w:bidi="ar"/>
              </w:rPr>
            </w:pPr>
            <w:r>
              <w:rPr>
                <w:b/>
                <w:bCs/>
                <w:color w:val="000000"/>
                <w:lang w:val="en-US" w:eastAsia="zh-CN" w:bidi="ar"/>
              </w:rPr>
              <w:t>Relative Power for h</w:t>
            </w:r>
            <w:r>
              <w:rPr>
                <w:rFonts w:hint="eastAsia"/>
                <w:b/>
                <w:bCs/>
                <w:color w:val="000000"/>
                <w:lang w:val="en-US" w:eastAsia="zh-CN" w:bidi="ar"/>
              </w:rPr>
              <w:t>a</w:t>
            </w:r>
            <w:r>
              <w:rPr>
                <w:b/>
                <w:bCs/>
                <w:color w:val="000000"/>
                <w:lang w:val="en-US" w:eastAsia="zh-CN" w:bidi="ar"/>
              </w:rPr>
              <w:t>rmonics,</w:t>
            </w:r>
            <m:oMath>
              <m:f>
                <m:fPr>
                  <m:ctrlPr>
                    <w:rPr>
                      <w:rFonts w:ascii="Cambria Math" w:hAnsi="Cambria Math"/>
                      <w:b/>
                      <w:bCs/>
                      <w:i/>
                      <w:lang w:val="en-US"/>
                    </w:rPr>
                  </m:ctrlPr>
                </m:fPr>
                <m:num>
                  <m:r>
                    <m:rPr>
                      <m:sty m:val="bi"/>
                    </m:rPr>
                    <w:rPr>
                      <w:rFonts w:ascii="Cambria Math" w:hAnsi="Cambria Math"/>
                      <w:lang w:val="en-US" w:eastAsia="zh-CN"/>
                    </w:rPr>
                    <m:t>1</m:t>
                  </m:r>
                  <m:ctrlPr>
                    <w:rPr>
                      <w:rFonts w:ascii="Cambria Math" w:hAnsi="Cambria Math"/>
                      <w:b/>
                      <w:bCs/>
                      <w:i/>
                      <w:lang w:val="en-US"/>
                    </w:rPr>
                  </m:ctrlPr>
                </m:num>
                <m:den>
                  <m:sSup>
                    <m:sSupPr>
                      <m:ctrlPr>
                        <w:rPr>
                          <w:rFonts w:ascii="Cambria Math" w:hAnsi="Cambria Math"/>
                          <w:b/>
                          <w:bCs/>
                          <w:i/>
                          <w:lang w:val="en-US"/>
                        </w:rPr>
                      </m:ctrlPr>
                    </m:sSupPr>
                    <m:e>
                      <m:r>
                        <m:rPr>
                          <m:sty m:val="bi"/>
                        </m:rPr>
                        <w:rPr>
                          <w:rFonts w:ascii="Cambria Math" w:hAnsi="Cambria Math"/>
                          <w:lang w:val="en-US" w:eastAsia="zh-CN"/>
                        </w:rPr>
                        <m:t>n</m:t>
                      </m:r>
                      <m:ctrlPr>
                        <w:rPr>
                          <w:rFonts w:ascii="Cambria Math" w:hAnsi="Cambria Math"/>
                          <w:b/>
                          <w:bCs/>
                          <w:i/>
                          <w:lang w:val="en-US"/>
                        </w:rPr>
                      </m:ctrlPr>
                    </m:e>
                    <m:sup>
                      <m:r>
                        <m:rPr>
                          <m:sty m:val="bi"/>
                        </m:rPr>
                        <w:rPr>
                          <w:rFonts w:ascii="Cambria Math" w:hAnsi="Cambria Math"/>
                          <w:lang w:val="en-US" w:eastAsia="zh-CN"/>
                        </w:rPr>
                        <m:t>2</m:t>
                      </m:r>
                      <m:ctrlPr>
                        <w:rPr>
                          <w:rFonts w:ascii="Cambria Math" w:hAnsi="Cambria Math"/>
                          <w:b/>
                          <w:bCs/>
                          <w:i/>
                          <w:lang w:val="en-US"/>
                        </w:rPr>
                      </m:ctrlPr>
                    </m:sup>
                  </m:sSup>
                  <m:ctrlPr>
                    <w:rPr>
                      <w:rFonts w:ascii="Cambria Math" w:hAnsi="Cambria Math"/>
                      <w:b/>
                      <w:bCs/>
                      <w:i/>
                      <w:lang w:val="en-US"/>
                    </w:rPr>
                  </m:ctrlPr>
                </m:den>
              </m:f>
            </m:oMath>
            <w:r>
              <w:rPr>
                <w:b/>
                <w:bCs/>
                <w:color w:val="000000"/>
                <w:lang w:val="en-US" w:eastAsia="zh-CN" w:bidi="ar"/>
              </w:rPr>
              <w:t xml:space="preserve"> </w:t>
            </w:r>
          </w:p>
        </w:tc>
        <w:tc>
          <w:tcPr>
            <w:tcW w:w="2332" w:type="dxa"/>
            <w:shd w:val="clear" w:color="auto" w:fill="auto"/>
            <w:noWrap/>
            <w:vAlign w:val="center"/>
          </w:tcPr>
          <w:p w14:paraId="14C3225C">
            <w:pPr>
              <w:spacing w:before="120"/>
              <w:textAlignment w:val="center"/>
              <w:rPr>
                <w:b/>
                <w:bCs/>
                <w:lang w:val="en-US" w:eastAsia="zh-CN"/>
              </w:rPr>
            </w:pPr>
            <w:r>
              <w:rPr>
                <w:b/>
                <w:bCs/>
                <w:lang w:val="en-US" w:eastAsia="zh-CN"/>
              </w:rPr>
              <w:t xml:space="preserve">Accumulated </w:t>
            </w:r>
            <w:r>
              <w:rPr>
                <w:rFonts w:hint="eastAsia"/>
                <w:b/>
                <w:bCs/>
                <w:lang w:val="en-US" w:eastAsia="zh-CN"/>
              </w:rPr>
              <w:t xml:space="preserve">relative </w:t>
            </w:r>
            <w:r>
              <w:rPr>
                <w:b/>
                <w:bCs/>
                <w:lang w:val="en-US" w:eastAsia="zh-CN"/>
              </w:rPr>
              <w:t xml:space="preserve">power </w:t>
            </w:r>
          </w:p>
        </w:tc>
        <w:tc>
          <w:tcPr>
            <w:tcW w:w="2278" w:type="dxa"/>
            <w:shd w:val="clear" w:color="auto" w:fill="auto"/>
            <w:noWrap/>
            <w:vAlign w:val="center"/>
          </w:tcPr>
          <w:p w14:paraId="2F3D04FF">
            <w:pPr>
              <w:spacing w:before="120"/>
              <w:textAlignment w:val="center"/>
              <w:rPr>
                <w:b/>
                <w:bCs/>
                <w:lang w:val="en-US" w:eastAsia="zh-CN"/>
              </w:rPr>
            </w:pPr>
            <w:r>
              <w:rPr>
                <w:b/>
                <w:bCs/>
                <w:lang w:val="en-US" w:eastAsia="zh-CN"/>
              </w:rPr>
              <w:t>Accumulated power</w:t>
            </w:r>
            <w:r>
              <w:rPr>
                <w:rFonts w:hint="eastAsia"/>
                <w:b/>
                <w:bCs/>
                <w:lang w:val="en-US" w:eastAsia="zh-CN"/>
              </w:rPr>
              <w:t>/Total power</w:t>
            </w:r>
          </w:p>
        </w:tc>
      </w:tr>
      <w:tr w14:paraId="7492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061" w:type="dxa"/>
            <w:shd w:val="clear" w:color="auto" w:fill="auto"/>
            <w:noWrap/>
            <w:vAlign w:val="center"/>
          </w:tcPr>
          <w:p w14:paraId="7DDF9D59">
            <w:pPr>
              <w:spacing w:before="120"/>
              <w:textAlignment w:val="center"/>
              <w:rPr>
                <w:color w:val="000000"/>
                <w:lang w:val="en-US"/>
              </w:rPr>
            </w:pPr>
            <w:r>
              <w:rPr>
                <w:color w:val="000000"/>
                <w:lang w:val="en-US" w:eastAsia="zh-CN" w:bidi="ar"/>
              </w:rPr>
              <w:t>Main lobe</w:t>
            </w:r>
          </w:p>
        </w:tc>
        <w:tc>
          <w:tcPr>
            <w:tcW w:w="2233" w:type="dxa"/>
            <w:shd w:val="clear" w:color="auto" w:fill="auto"/>
            <w:noWrap/>
            <w:vAlign w:val="center"/>
          </w:tcPr>
          <w:p w14:paraId="3740EF1D">
            <w:pPr>
              <w:spacing w:before="120"/>
              <w:jc w:val="right"/>
              <w:textAlignment w:val="center"/>
              <w:rPr>
                <w:color w:val="000000"/>
              </w:rPr>
            </w:pPr>
            <w:r>
              <w:rPr>
                <w:color w:val="000000"/>
                <w:lang w:val="en-US" w:eastAsia="zh-CN" w:bidi="ar"/>
              </w:rPr>
              <w:t>1</w:t>
            </w:r>
          </w:p>
        </w:tc>
        <w:tc>
          <w:tcPr>
            <w:tcW w:w="2332" w:type="dxa"/>
            <w:shd w:val="clear" w:color="auto" w:fill="auto"/>
            <w:noWrap/>
            <w:vAlign w:val="center"/>
          </w:tcPr>
          <w:p w14:paraId="7D172E25">
            <w:pPr>
              <w:spacing w:before="120"/>
              <w:jc w:val="right"/>
              <w:textAlignment w:val="center"/>
              <w:rPr>
                <w:color w:val="000000"/>
              </w:rPr>
            </w:pPr>
            <w:r>
              <w:rPr>
                <w:color w:val="000000"/>
                <w:lang w:val="en-US" w:eastAsia="zh-CN" w:bidi="ar"/>
              </w:rPr>
              <w:t>1</w:t>
            </w:r>
          </w:p>
        </w:tc>
        <w:tc>
          <w:tcPr>
            <w:tcW w:w="2278" w:type="dxa"/>
            <w:shd w:val="clear" w:color="auto" w:fill="auto"/>
            <w:noWrap/>
            <w:vAlign w:val="center"/>
          </w:tcPr>
          <w:p w14:paraId="1F034EDA">
            <w:pPr>
              <w:spacing w:before="120"/>
              <w:jc w:val="right"/>
              <w:textAlignment w:val="center"/>
              <w:rPr>
                <w:color w:val="000000"/>
              </w:rPr>
            </w:pPr>
            <w:r>
              <w:rPr>
                <w:color w:val="000000"/>
                <w:lang w:val="en-US" w:eastAsia="zh-CN" w:bidi="ar"/>
              </w:rPr>
              <w:t>81.06%</w:t>
            </w:r>
          </w:p>
        </w:tc>
      </w:tr>
      <w:tr w14:paraId="2069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04CDB7B9">
            <w:pPr>
              <w:spacing w:before="120"/>
              <w:textAlignment w:val="center"/>
              <w:rPr>
                <w:color w:val="FF0000"/>
                <w:lang w:val="en-US"/>
              </w:rPr>
            </w:pPr>
            <w:r>
              <w:rPr>
                <w:color w:val="FF0000"/>
                <w:lang w:val="en-US" w:eastAsia="zh-CN" w:bidi="ar"/>
              </w:rPr>
              <w:t>3rd</w:t>
            </w:r>
          </w:p>
        </w:tc>
        <w:tc>
          <w:tcPr>
            <w:tcW w:w="2233" w:type="dxa"/>
            <w:shd w:val="clear" w:color="auto" w:fill="auto"/>
            <w:noWrap/>
            <w:vAlign w:val="center"/>
          </w:tcPr>
          <w:p w14:paraId="253C1795">
            <w:pPr>
              <w:spacing w:before="120"/>
              <w:jc w:val="right"/>
              <w:textAlignment w:val="center"/>
              <w:rPr>
                <w:color w:val="FF0000"/>
              </w:rPr>
            </w:pPr>
            <w:r>
              <w:rPr>
                <w:color w:val="FF0000"/>
                <w:lang w:val="en-US" w:eastAsia="zh-CN" w:bidi="ar"/>
              </w:rPr>
              <w:t>0.111111111</w:t>
            </w:r>
          </w:p>
        </w:tc>
        <w:tc>
          <w:tcPr>
            <w:tcW w:w="2332" w:type="dxa"/>
            <w:shd w:val="clear" w:color="auto" w:fill="auto"/>
            <w:noWrap/>
            <w:vAlign w:val="center"/>
          </w:tcPr>
          <w:p w14:paraId="2416BD13">
            <w:pPr>
              <w:spacing w:before="120"/>
              <w:jc w:val="right"/>
              <w:textAlignment w:val="center"/>
              <w:rPr>
                <w:color w:val="FF0000"/>
              </w:rPr>
            </w:pPr>
            <w:r>
              <w:rPr>
                <w:color w:val="FF0000"/>
                <w:lang w:val="en-US" w:eastAsia="zh-CN" w:bidi="ar"/>
              </w:rPr>
              <w:t>1.111111111</w:t>
            </w:r>
          </w:p>
        </w:tc>
        <w:tc>
          <w:tcPr>
            <w:tcW w:w="0" w:type="auto"/>
            <w:shd w:val="clear" w:color="auto" w:fill="auto"/>
            <w:noWrap/>
            <w:vAlign w:val="center"/>
          </w:tcPr>
          <w:p w14:paraId="4DD34092">
            <w:pPr>
              <w:spacing w:before="120"/>
              <w:jc w:val="right"/>
              <w:textAlignment w:val="center"/>
              <w:rPr>
                <w:color w:val="FF0000"/>
              </w:rPr>
            </w:pPr>
            <w:r>
              <w:rPr>
                <w:color w:val="FF0000"/>
                <w:lang w:val="en-US" w:eastAsia="zh-CN" w:bidi="ar"/>
              </w:rPr>
              <w:t>90.06%</w:t>
            </w:r>
          </w:p>
        </w:tc>
      </w:tr>
      <w:tr w14:paraId="0F30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782A00A0">
            <w:pPr>
              <w:spacing w:before="120"/>
              <w:textAlignment w:val="center"/>
              <w:rPr>
                <w:color w:val="000000"/>
                <w:lang w:val="en-US"/>
              </w:rPr>
            </w:pPr>
            <w:r>
              <w:rPr>
                <w:color w:val="000000"/>
                <w:lang w:val="en-US" w:eastAsia="zh-CN" w:bidi="ar"/>
              </w:rPr>
              <w:t>5th</w:t>
            </w:r>
          </w:p>
        </w:tc>
        <w:tc>
          <w:tcPr>
            <w:tcW w:w="2233" w:type="dxa"/>
            <w:shd w:val="clear" w:color="auto" w:fill="auto"/>
            <w:noWrap/>
            <w:vAlign w:val="center"/>
          </w:tcPr>
          <w:p w14:paraId="6138D811">
            <w:pPr>
              <w:spacing w:before="120"/>
              <w:jc w:val="right"/>
              <w:textAlignment w:val="center"/>
              <w:rPr>
                <w:color w:val="000000"/>
              </w:rPr>
            </w:pPr>
            <w:r>
              <w:rPr>
                <w:color w:val="000000"/>
                <w:lang w:val="en-US" w:eastAsia="zh-CN" w:bidi="ar"/>
              </w:rPr>
              <w:t>0.04</w:t>
            </w:r>
          </w:p>
        </w:tc>
        <w:tc>
          <w:tcPr>
            <w:tcW w:w="2332" w:type="dxa"/>
            <w:shd w:val="clear" w:color="auto" w:fill="auto"/>
            <w:noWrap/>
            <w:vAlign w:val="center"/>
          </w:tcPr>
          <w:p w14:paraId="30D449C4">
            <w:pPr>
              <w:spacing w:before="120"/>
              <w:jc w:val="right"/>
              <w:textAlignment w:val="center"/>
              <w:rPr>
                <w:color w:val="000000"/>
              </w:rPr>
            </w:pPr>
            <w:r>
              <w:rPr>
                <w:color w:val="000000"/>
                <w:lang w:val="en-US" w:eastAsia="zh-CN" w:bidi="ar"/>
              </w:rPr>
              <w:t>1.151111111</w:t>
            </w:r>
          </w:p>
        </w:tc>
        <w:tc>
          <w:tcPr>
            <w:tcW w:w="0" w:type="auto"/>
            <w:shd w:val="clear" w:color="auto" w:fill="auto"/>
            <w:noWrap/>
            <w:vAlign w:val="center"/>
          </w:tcPr>
          <w:p w14:paraId="39265D52">
            <w:pPr>
              <w:spacing w:before="120"/>
              <w:jc w:val="right"/>
              <w:textAlignment w:val="center"/>
              <w:rPr>
                <w:color w:val="000000"/>
              </w:rPr>
            </w:pPr>
            <w:r>
              <w:rPr>
                <w:color w:val="000000"/>
                <w:lang w:val="en-US" w:eastAsia="zh-CN" w:bidi="ar"/>
              </w:rPr>
              <w:t>93.31%</w:t>
            </w:r>
          </w:p>
        </w:tc>
      </w:tr>
      <w:tr w14:paraId="51AA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4AC16502">
            <w:pPr>
              <w:spacing w:before="120"/>
              <w:textAlignment w:val="center"/>
              <w:rPr>
                <w:color w:val="000000"/>
                <w:lang w:val="en-US"/>
              </w:rPr>
            </w:pPr>
            <w:r>
              <w:rPr>
                <w:color w:val="000000"/>
                <w:lang w:val="en-US" w:eastAsia="zh-CN" w:bidi="ar"/>
              </w:rPr>
              <w:t>7th</w:t>
            </w:r>
          </w:p>
        </w:tc>
        <w:tc>
          <w:tcPr>
            <w:tcW w:w="2233" w:type="dxa"/>
            <w:shd w:val="clear" w:color="auto" w:fill="auto"/>
            <w:noWrap/>
            <w:vAlign w:val="center"/>
          </w:tcPr>
          <w:p w14:paraId="38F9A2EE">
            <w:pPr>
              <w:spacing w:before="120"/>
              <w:jc w:val="right"/>
              <w:textAlignment w:val="center"/>
              <w:rPr>
                <w:color w:val="000000"/>
              </w:rPr>
            </w:pPr>
            <w:r>
              <w:rPr>
                <w:color w:val="000000"/>
                <w:lang w:val="en-US" w:eastAsia="zh-CN" w:bidi="ar"/>
              </w:rPr>
              <w:t>0.020408163</w:t>
            </w:r>
          </w:p>
        </w:tc>
        <w:tc>
          <w:tcPr>
            <w:tcW w:w="2332" w:type="dxa"/>
            <w:shd w:val="clear" w:color="auto" w:fill="auto"/>
            <w:noWrap/>
            <w:vAlign w:val="center"/>
          </w:tcPr>
          <w:p w14:paraId="051D72A7">
            <w:pPr>
              <w:spacing w:before="120"/>
              <w:jc w:val="right"/>
              <w:textAlignment w:val="center"/>
              <w:rPr>
                <w:color w:val="000000"/>
              </w:rPr>
            </w:pPr>
            <w:r>
              <w:rPr>
                <w:color w:val="000000"/>
                <w:lang w:val="en-US" w:eastAsia="zh-CN" w:bidi="ar"/>
              </w:rPr>
              <w:t>1.171519274</w:t>
            </w:r>
          </w:p>
        </w:tc>
        <w:tc>
          <w:tcPr>
            <w:tcW w:w="0" w:type="auto"/>
            <w:shd w:val="clear" w:color="auto" w:fill="auto"/>
            <w:noWrap/>
            <w:vAlign w:val="center"/>
          </w:tcPr>
          <w:p w14:paraId="3F07A78C">
            <w:pPr>
              <w:spacing w:before="120"/>
              <w:jc w:val="right"/>
              <w:textAlignment w:val="center"/>
              <w:rPr>
                <w:color w:val="000000"/>
              </w:rPr>
            </w:pPr>
            <w:r>
              <w:rPr>
                <w:color w:val="000000"/>
                <w:lang w:val="en-US" w:eastAsia="zh-CN" w:bidi="ar"/>
              </w:rPr>
              <w:t>94.96%</w:t>
            </w:r>
          </w:p>
        </w:tc>
      </w:tr>
      <w:tr w14:paraId="1679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317983FE">
            <w:pPr>
              <w:spacing w:before="120"/>
              <w:textAlignment w:val="center"/>
              <w:rPr>
                <w:color w:val="FF0000"/>
                <w:lang w:val="en-US"/>
              </w:rPr>
            </w:pPr>
            <w:r>
              <w:rPr>
                <w:color w:val="FF0000"/>
                <w:lang w:val="en-US" w:eastAsia="zh-CN" w:bidi="ar"/>
              </w:rPr>
              <w:t>9th</w:t>
            </w:r>
          </w:p>
        </w:tc>
        <w:tc>
          <w:tcPr>
            <w:tcW w:w="2233" w:type="dxa"/>
            <w:shd w:val="clear" w:color="auto" w:fill="auto"/>
            <w:noWrap/>
            <w:vAlign w:val="center"/>
          </w:tcPr>
          <w:p w14:paraId="50CBFE8E">
            <w:pPr>
              <w:spacing w:before="120"/>
              <w:jc w:val="right"/>
              <w:textAlignment w:val="center"/>
              <w:rPr>
                <w:color w:val="FF0000"/>
              </w:rPr>
            </w:pPr>
            <w:r>
              <w:rPr>
                <w:color w:val="FF0000"/>
                <w:lang w:val="en-US" w:eastAsia="zh-CN" w:bidi="ar"/>
              </w:rPr>
              <w:t>0.012345679</w:t>
            </w:r>
          </w:p>
        </w:tc>
        <w:tc>
          <w:tcPr>
            <w:tcW w:w="2332" w:type="dxa"/>
            <w:shd w:val="clear" w:color="auto" w:fill="auto"/>
            <w:noWrap/>
            <w:vAlign w:val="center"/>
          </w:tcPr>
          <w:p w14:paraId="4C9214E5">
            <w:pPr>
              <w:spacing w:before="120"/>
              <w:jc w:val="right"/>
              <w:textAlignment w:val="center"/>
              <w:rPr>
                <w:color w:val="FF0000"/>
              </w:rPr>
            </w:pPr>
            <w:r>
              <w:rPr>
                <w:color w:val="FF0000"/>
                <w:lang w:val="en-US" w:eastAsia="zh-CN" w:bidi="ar"/>
              </w:rPr>
              <w:t>1.183864953</w:t>
            </w:r>
          </w:p>
        </w:tc>
        <w:tc>
          <w:tcPr>
            <w:tcW w:w="0" w:type="auto"/>
            <w:shd w:val="clear" w:color="auto" w:fill="auto"/>
            <w:noWrap/>
            <w:vAlign w:val="center"/>
          </w:tcPr>
          <w:p w14:paraId="21E18083">
            <w:pPr>
              <w:spacing w:before="120"/>
              <w:jc w:val="right"/>
              <w:textAlignment w:val="center"/>
              <w:rPr>
                <w:color w:val="FF0000"/>
              </w:rPr>
            </w:pPr>
            <w:r>
              <w:rPr>
                <w:color w:val="FF0000"/>
                <w:lang w:val="en-US" w:eastAsia="zh-CN" w:bidi="ar"/>
              </w:rPr>
              <w:t>95.96%</w:t>
            </w:r>
          </w:p>
        </w:tc>
      </w:tr>
      <w:tr w14:paraId="4B6A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0536AF5F">
            <w:pPr>
              <w:spacing w:before="120"/>
              <w:textAlignment w:val="center"/>
              <w:rPr>
                <w:color w:val="000000"/>
                <w:lang w:val="en-US"/>
              </w:rPr>
            </w:pPr>
            <w:r>
              <w:rPr>
                <w:color w:val="000000"/>
                <w:lang w:val="en-US" w:eastAsia="zh-CN" w:bidi="ar"/>
              </w:rPr>
              <w:t>11th</w:t>
            </w:r>
          </w:p>
        </w:tc>
        <w:tc>
          <w:tcPr>
            <w:tcW w:w="2233" w:type="dxa"/>
            <w:shd w:val="clear" w:color="auto" w:fill="auto"/>
            <w:noWrap/>
            <w:vAlign w:val="center"/>
          </w:tcPr>
          <w:p w14:paraId="3CEE3F48">
            <w:pPr>
              <w:spacing w:before="120"/>
              <w:jc w:val="right"/>
              <w:textAlignment w:val="center"/>
              <w:rPr>
                <w:color w:val="000000"/>
              </w:rPr>
            </w:pPr>
            <w:r>
              <w:rPr>
                <w:color w:val="000000"/>
                <w:lang w:val="en-US" w:eastAsia="zh-CN" w:bidi="ar"/>
              </w:rPr>
              <w:t>0.008264463</w:t>
            </w:r>
          </w:p>
        </w:tc>
        <w:tc>
          <w:tcPr>
            <w:tcW w:w="2332" w:type="dxa"/>
            <w:shd w:val="clear" w:color="auto" w:fill="auto"/>
            <w:noWrap/>
            <w:vAlign w:val="center"/>
          </w:tcPr>
          <w:p w14:paraId="338853F0">
            <w:pPr>
              <w:spacing w:before="120"/>
              <w:jc w:val="right"/>
              <w:textAlignment w:val="center"/>
              <w:rPr>
                <w:color w:val="000000"/>
              </w:rPr>
            </w:pPr>
            <w:r>
              <w:rPr>
                <w:color w:val="000000"/>
                <w:lang w:val="en-US" w:eastAsia="zh-CN" w:bidi="ar"/>
              </w:rPr>
              <w:t>1.192129416</w:t>
            </w:r>
          </w:p>
        </w:tc>
        <w:tc>
          <w:tcPr>
            <w:tcW w:w="0" w:type="auto"/>
            <w:shd w:val="clear" w:color="auto" w:fill="auto"/>
            <w:noWrap/>
            <w:vAlign w:val="center"/>
          </w:tcPr>
          <w:p w14:paraId="06A9B4A0">
            <w:pPr>
              <w:spacing w:before="120"/>
              <w:jc w:val="right"/>
              <w:textAlignment w:val="center"/>
              <w:rPr>
                <w:color w:val="000000"/>
              </w:rPr>
            </w:pPr>
            <w:r>
              <w:rPr>
                <w:color w:val="000000"/>
                <w:lang w:val="en-US" w:eastAsia="zh-CN" w:bidi="ar"/>
              </w:rPr>
              <w:t>96.63%</w:t>
            </w:r>
          </w:p>
        </w:tc>
      </w:tr>
      <w:tr w14:paraId="0ABE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0DE7707F">
            <w:pPr>
              <w:spacing w:before="120"/>
              <w:textAlignment w:val="center"/>
              <w:rPr>
                <w:color w:val="000000"/>
                <w:lang w:val="en-US"/>
              </w:rPr>
            </w:pPr>
            <w:r>
              <w:rPr>
                <w:color w:val="000000"/>
                <w:lang w:val="en-US" w:eastAsia="zh-CN" w:bidi="ar"/>
              </w:rPr>
              <w:t>13th</w:t>
            </w:r>
          </w:p>
        </w:tc>
        <w:tc>
          <w:tcPr>
            <w:tcW w:w="2233" w:type="dxa"/>
            <w:shd w:val="clear" w:color="auto" w:fill="auto"/>
            <w:noWrap/>
            <w:vAlign w:val="center"/>
          </w:tcPr>
          <w:p w14:paraId="3CBF6E6C">
            <w:pPr>
              <w:spacing w:before="120"/>
              <w:jc w:val="right"/>
              <w:textAlignment w:val="center"/>
              <w:rPr>
                <w:color w:val="000000"/>
              </w:rPr>
            </w:pPr>
            <w:r>
              <w:rPr>
                <w:color w:val="000000"/>
                <w:lang w:val="en-US" w:eastAsia="zh-CN" w:bidi="ar"/>
              </w:rPr>
              <w:t>0.00591716</w:t>
            </w:r>
          </w:p>
        </w:tc>
        <w:tc>
          <w:tcPr>
            <w:tcW w:w="2332" w:type="dxa"/>
            <w:shd w:val="clear" w:color="auto" w:fill="auto"/>
            <w:noWrap/>
            <w:vAlign w:val="center"/>
          </w:tcPr>
          <w:p w14:paraId="33FF2E62">
            <w:pPr>
              <w:spacing w:before="120"/>
              <w:jc w:val="right"/>
              <w:textAlignment w:val="center"/>
              <w:rPr>
                <w:color w:val="000000"/>
              </w:rPr>
            </w:pPr>
            <w:r>
              <w:rPr>
                <w:color w:val="000000"/>
                <w:lang w:val="en-US" w:eastAsia="zh-CN" w:bidi="ar"/>
              </w:rPr>
              <w:t>1.198046576</w:t>
            </w:r>
          </w:p>
        </w:tc>
        <w:tc>
          <w:tcPr>
            <w:tcW w:w="0" w:type="auto"/>
            <w:shd w:val="clear" w:color="auto" w:fill="auto"/>
            <w:noWrap/>
            <w:vAlign w:val="center"/>
          </w:tcPr>
          <w:p w14:paraId="7226F649">
            <w:pPr>
              <w:spacing w:before="120"/>
              <w:jc w:val="right"/>
              <w:textAlignment w:val="center"/>
              <w:rPr>
                <w:color w:val="000000"/>
              </w:rPr>
            </w:pPr>
            <w:r>
              <w:rPr>
                <w:color w:val="000000"/>
                <w:lang w:val="en-US" w:eastAsia="zh-CN" w:bidi="ar"/>
              </w:rPr>
              <w:t>97.11%</w:t>
            </w:r>
          </w:p>
        </w:tc>
      </w:tr>
      <w:tr w14:paraId="4663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529BA4FA">
            <w:pPr>
              <w:spacing w:before="120"/>
              <w:textAlignment w:val="center"/>
              <w:rPr>
                <w:color w:val="000000"/>
                <w:lang w:val="en-US"/>
              </w:rPr>
            </w:pPr>
            <w:r>
              <w:rPr>
                <w:color w:val="000000"/>
                <w:lang w:val="en-US" w:eastAsia="zh-CN" w:bidi="ar"/>
              </w:rPr>
              <w:t>15</w:t>
            </w:r>
            <w:bookmarkStart w:id="51" w:name="OLE_LINK64"/>
            <w:r>
              <w:rPr>
                <w:color w:val="000000"/>
                <w:lang w:val="en-US" w:eastAsia="zh-CN" w:bidi="ar"/>
              </w:rPr>
              <w:t>th</w:t>
            </w:r>
            <w:bookmarkEnd w:id="51"/>
          </w:p>
        </w:tc>
        <w:tc>
          <w:tcPr>
            <w:tcW w:w="2233" w:type="dxa"/>
            <w:shd w:val="clear" w:color="auto" w:fill="auto"/>
            <w:noWrap/>
            <w:vAlign w:val="center"/>
          </w:tcPr>
          <w:p w14:paraId="474B462F">
            <w:pPr>
              <w:spacing w:before="120"/>
              <w:jc w:val="right"/>
              <w:textAlignment w:val="center"/>
              <w:rPr>
                <w:color w:val="000000"/>
              </w:rPr>
            </w:pPr>
            <w:r>
              <w:rPr>
                <w:color w:val="000000"/>
                <w:lang w:val="en-US" w:eastAsia="zh-CN" w:bidi="ar"/>
              </w:rPr>
              <w:t>0.004444444</w:t>
            </w:r>
          </w:p>
        </w:tc>
        <w:tc>
          <w:tcPr>
            <w:tcW w:w="2332" w:type="dxa"/>
            <w:shd w:val="clear" w:color="auto" w:fill="auto"/>
            <w:noWrap/>
            <w:vAlign w:val="center"/>
          </w:tcPr>
          <w:p w14:paraId="5986F4BE">
            <w:pPr>
              <w:spacing w:before="120"/>
              <w:jc w:val="right"/>
              <w:textAlignment w:val="center"/>
              <w:rPr>
                <w:color w:val="000000"/>
              </w:rPr>
            </w:pPr>
            <w:r>
              <w:rPr>
                <w:color w:val="000000"/>
                <w:lang w:val="en-US" w:eastAsia="zh-CN" w:bidi="ar"/>
              </w:rPr>
              <w:t>1.20249102</w:t>
            </w:r>
          </w:p>
        </w:tc>
        <w:tc>
          <w:tcPr>
            <w:tcW w:w="0" w:type="auto"/>
            <w:shd w:val="clear" w:color="auto" w:fill="auto"/>
            <w:noWrap/>
            <w:vAlign w:val="center"/>
          </w:tcPr>
          <w:p w14:paraId="7F723D56">
            <w:pPr>
              <w:spacing w:before="120"/>
              <w:jc w:val="right"/>
              <w:textAlignment w:val="center"/>
              <w:rPr>
                <w:color w:val="000000"/>
              </w:rPr>
            </w:pPr>
            <w:r>
              <w:rPr>
                <w:color w:val="000000"/>
                <w:lang w:val="en-US" w:eastAsia="zh-CN" w:bidi="ar"/>
              </w:rPr>
              <w:t>97.47%</w:t>
            </w:r>
          </w:p>
        </w:tc>
      </w:tr>
      <w:tr w14:paraId="2F40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4DC3E71D">
            <w:pPr>
              <w:spacing w:before="120"/>
              <w:textAlignment w:val="center"/>
              <w:rPr>
                <w:color w:val="000000"/>
                <w:lang w:val="en-US"/>
              </w:rPr>
            </w:pPr>
            <w:r>
              <w:rPr>
                <w:color w:val="000000"/>
                <w:lang w:val="en-US" w:eastAsia="zh-CN" w:bidi="ar"/>
              </w:rPr>
              <w:t>17th</w:t>
            </w:r>
          </w:p>
        </w:tc>
        <w:tc>
          <w:tcPr>
            <w:tcW w:w="2233" w:type="dxa"/>
            <w:shd w:val="clear" w:color="auto" w:fill="auto"/>
            <w:noWrap/>
            <w:vAlign w:val="center"/>
          </w:tcPr>
          <w:p w14:paraId="6317C7C4">
            <w:pPr>
              <w:spacing w:before="120"/>
              <w:jc w:val="right"/>
              <w:textAlignment w:val="center"/>
              <w:rPr>
                <w:color w:val="000000"/>
              </w:rPr>
            </w:pPr>
            <w:r>
              <w:rPr>
                <w:color w:val="000000"/>
                <w:lang w:val="en-US" w:eastAsia="zh-CN" w:bidi="ar"/>
              </w:rPr>
              <w:t>0.003460208</w:t>
            </w:r>
          </w:p>
        </w:tc>
        <w:tc>
          <w:tcPr>
            <w:tcW w:w="2332" w:type="dxa"/>
            <w:shd w:val="clear" w:color="auto" w:fill="auto"/>
            <w:noWrap/>
            <w:vAlign w:val="center"/>
          </w:tcPr>
          <w:p w14:paraId="489B98E8">
            <w:pPr>
              <w:spacing w:before="120"/>
              <w:jc w:val="right"/>
              <w:textAlignment w:val="center"/>
              <w:rPr>
                <w:color w:val="000000"/>
              </w:rPr>
            </w:pPr>
            <w:r>
              <w:rPr>
                <w:color w:val="000000"/>
                <w:lang w:val="en-US" w:eastAsia="zh-CN" w:bidi="ar"/>
              </w:rPr>
              <w:t>1.205951228</w:t>
            </w:r>
          </w:p>
        </w:tc>
        <w:tc>
          <w:tcPr>
            <w:tcW w:w="0" w:type="auto"/>
            <w:shd w:val="clear" w:color="auto" w:fill="auto"/>
            <w:noWrap/>
            <w:vAlign w:val="center"/>
          </w:tcPr>
          <w:p w14:paraId="6586CFB0">
            <w:pPr>
              <w:spacing w:before="120"/>
              <w:jc w:val="right"/>
              <w:textAlignment w:val="center"/>
              <w:rPr>
                <w:color w:val="000000"/>
              </w:rPr>
            </w:pPr>
            <w:r>
              <w:rPr>
                <w:color w:val="000000"/>
                <w:lang w:val="en-US" w:eastAsia="zh-CN" w:bidi="ar"/>
              </w:rPr>
              <w:t>97.75%</w:t>
            </w:r>
          </w:p>
        </w:tc>
      </w:tr>
      <w:tr w14:paraId="462E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277C1A92">
            <w:pPr>
              <w:spacing w:before="120"/>
              <w:textAlignment w:val="center"/>
              <w:rPr>
                <w:color w:val="000000"/>
              </w:rPr>
            </w:pPr>
            <w:r>
              <w:rPr>
                <w:color w:val="000000"/>
                <w:lang w:val="en-US" w:eastAsia="zh-CN" w:bidi="ar"/>
              </w:rPr>
              <w:t>19th</w:t>
            </w:r>
          </w:p>
        </w:tc>
        <w:tc>
          <w:tcPr>
            <w:tcW w:w="2233" w:type="dxa"/>
            <w:shd w:val="clear" w:color="auto" w:fill="auto"/>
            <w:noWrap/>
            <w:vAlign w:val="center"/>
          </w:tcPr>
          <w:p w14:paraId="4575AB1F">
            <w:pPr>
              <w:spacing w:before="120"/>
              <w:jc w:val="right"/>
              <w:textAlignment w:val="center"/>
              <w:rPr>
                <w:color w:val="000000"/>
              </w:rPr>
            </w:pPr>
            <w:r>
              <w:rPr>
                <w:color w:val="000000"/>
                <w:lang w:val="en-US" w:eastAsia="zh-CN" w:bidi="ar"/>
              </w:rPr>
              <w:t>0.002770083</w:t>
            </w:r>
          </w:p>
        </w:tc>
        <w:tc>
          <w:tcPr>
            <w:tcW w:w="2332" w:type="dxa"/>
            <w:shd w:val="clear" w:color="auto" w:fill="auto"/>
            <w:noWrap/>
            <w:vAlign w:val="center"/>
          </w:tcPr>
          <w:p w14:paraId="22AA08CF">
            <w:pPr>
              <w:spacing w:before="120"/>
              <w:jc w:val="right"/>
              <w:textAlignment w:val="center"/>
              <w:rPr>
                <w:color w:val="000000"/>
              </w:rPr>
            </w:pPr>
            <w:r>
              <w:rPr>
                <w:color w:val="000000"/>
                <w:lang w:val="en-US" w:eastAsia="zh-CN" w:bidi="ar"/>
              </w:rPr>
              <w:t>1.208721311</w:t>
            </w:r>
          </w:p>
        </w:tc>
        <w:tc>
          <w:tcPr>
            <w:tcW w:w="0" w:type="auto"/>
            <w:shd w:val="clear" w:color="auto" w:fill="auto"/>
            <w:noWrap/>
            <w:vAlign w:val="center"/>
          </w:tcPr>
          <w:p w14:paraId="30431946">
            <w:pPr>
              <w:spacing w:before="120"/>
              <w:jc w:val="right"/>
              <w:textAlignment w:val="center"/>
              <w:rPr>
                <w:color w:val="000000"/>
              </w:rPr>
            </w:pPr>
            <w:r>
              <w:rPr>
                <w:color w:val="000000"/>
                <w:lang w:val="en-US" w:eastAsia="zh-CN" w:bidi="ar"/>
              </w:rPr>
              <w:t>97.98%</w:t>
            </w:r>
          </w:p>
        </w:tc>
      </w:tr>
      <w:tr w14:paraId="03D7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027E5B9A">
            <w:pPr>
              <w:spacing w:before="120"/>
              <w:textAlignment w:val="center"/>
              <w:rPr>
                <w:color w:val="000000"/>
              </w:rPr>
            </w:pPr>
            <w:r>
              <w:rPr>
                <w:color w:val="000000"/>
                <w:lang w:val="en-US" w:eastAsia="zh-CN" w:bidi="ar"/>
              </w:rPr>
              <w:t>21th</w:t>
            </w:r>
          </w:p>
        </w:tc>
        <w:tc>
          <w:tcPr>
            <w:tcW w:w="2233" w:type="dxa"/>
            <w:shd w:val="clear" w:color="auto" w:fill="auto"/>
            <w:noWrap/>
            <w:vAlign w:val="center"/>
          </w:tcPr>
          <w:p w14:paraId="2CAAE28E">
            <w:pPr>
              <w:spacing w:before="120"/>
              <w:jc w:val="right"/>
              <w:textAlignment w:val="center"/>
              <w:rPr>
                <w:color w:val="000000"/>
              </w:rPr>
            </w:pPr>
            <w:r>
              <w:rPr>
                <w:color w:val="000000"/>
                <w:lang w:val="en-US" w:eastAsia="zh-CN" w:bidi="ar"/>
              </w:rPr>
              <w:t>0.002267574</w:t>
            </w:r>
          </w:p>
        </w:tc>
        <w:tc>
          <w:tcPr>
            <w:tcW w:w="2332" w:type="dxa"/>
            <w:shd w:val="clear" w:color="auto" w:fill="auto"/>
            <w:noWrap/>
            <w:vAlign w:val="center"/>
          </w:tcPr>
          <w:p w14:paraId="2AB5550A">
            <w:pPr>
              <w:spacing w:before="120"/>
              <w:jc w:val="right"/>
              <w:textAlignment w:val="center"/>
              <w:rPr>
                <w:color w:val="000000"/>
              </w:rPr>
            </w:pPr>
            <w:r>
              <w:rPr>
                <w:color w:val="000000"/>
                <w:lang w:val="en-US" w:eastAsia="zh-CN" w:bidi="ar"/>
              </w:rPr>
              <w:t>1.210988885</w:t>
            </w:r>
          </w:p>
        </w:tc>
        <w:tc>
          <w:tcPr>
            <w:tcW w:w="0" w:type="auto"/>
            <w:shd w:val="clear" w:color="auto" w:fill="auto"/>
            <w:noWrap/>
            <w:vAlign w:val="center"/>
          </w:tcPr>
          <w:p w14:paraId="017F5A34">
            <w:pPr>
              <w:spacing w:before="120"/>
              <w:jc w:val="right"/>
              <w:textAlignment w:val="center"/>
              <w:rPr>
                <w:color w:val="000000"/>
              </w:rPr>
            </w:pPr>
            <w:r>
              <w:rPr>
                <w:color w:val="000000"/>
                <w:lang w:val="en-US" w:eastAsia="zh-CN" w:bidi="ar"/>
              </w:rPr>
              <w:t>98.16%</w:t>
            </w:r>
          </w:p>
        </w:tc>
      </w:tr>
      <w:tr w14:paraId="5E42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736FDD25">
            <w:pPr>
              <w:spacing w:before="120"/>
              <w:textAlignment w:val="center"/>
              <w:rPr>
                <w:color w:val="000000"/>
              </w:rPr>
            </w:pPr>
            <w:r>
              <w:rPr>
                <w:color w:val="000000"/>
                <w:lang w:val="en-US" w:eastAsia="zh-CN" w:bidi="ar"/>
              </w:rPr>
              <w:t>23th</w:t>
            </w:r>
          </w:p>
        </w:tc>
        <w:tc>
          <w:tcPr>
            <w:tcW w:w="2233" w:type="dxa"/>
            <w:shd w:val="clear" w:color="auto" w:fill="auto"/>
            <w:noWrap/>
            <w:vAlign w:val="center"/>
          </w:tcPr>
          <w:p w14:paraId="3060FC62">
            <w:pPr>
              <w:spacing w:before="120"/>
              <w:jc w:val="right"/>
              <w:textAlignment w:val="center"/>
              <w:rPr>
                <w:color w:val="000000"/>
              </w:rPr>
            </w:pPr>
            <w:r>
              <w:rPr>
                <w:color w:val="000000"/>
                <w:lang w:val="en-US" w:eastAsia="zh-CN" w:bidi="ar"/>
              </w:rPr>
              <w:t>0.001890359</w:t>
            </w:r>
          </w:p>
        </w:tc>
        <w:tc>
          <w:tcPr>
            <w:tcW w:w="2332" w:type="dxa"/>
            <w:shd w:val="clear" w:color="auto" w:fill="auto"/>
            <w:noWrap/>
            <w:vAlign w:val="center"/>
          </w:tcPr>
          <w:p w14:paraId="30A24C93">
            <w:pPr>
              <w:spacing w:before="120"/>
              <w:jc w:val="right"/>
              <w:textAlignment w:val="center"/>
              <w:rPr>
                <w:color w:val="000000"/>
              </w:rPr>
            </w:pPr>
            <w:r>
              <w:rPr>
                <w:color w:val="000000"/>
                <w:lang w:val="en-US" w:eastAsia="zh-CN" w:bidi="ar"/>
              </w:rPr>
              <w:t>1.212879244</w:t>
            </w:r>
          </w:p>
        </w:tc>
        <w:tc>
          <w:tcPr>
            <w:tcW w:w="0" w:type="auto"/>
            <w:shd w:val="clear" w:color="auto" w:fill="auto"/>
            <w:noWrap/>
            <w:vAlign w:val="center"/>
          </w:tcPr>
          <w:p w14:paraId="5855949C">
            <w:pPr>
              <w:spacing w:before="120"/>
              <w:jc w:val="right"/>
              <w:textAlignment w:val="center"/>
              <w:rPr>
                <w:color w:val="000000"/>
              </w:rPr>
            </w:pPr>
            <w:r>
              <w:rPr>
                <w:color w:val="000000"/>
                <w:lang w:val="en-US" w:eastAsia="zh-CN" w:bidi="ar"/>
              </w:rPr>
              <w:t>98.31%</w:t>
            </w:r>
          </w:p>
        </w:tc>
      </w:tr>
      <w:tr w14:paraId="10F6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63694C31">
            <w:pPr>
              <w:spacing w:before="120"/>
              <w:textAlignment w:val="center"/>
              <w:rPr>
                <w:color w:val="000000"/>
              </w:rPr>
            </w:pPr>
            <w:r>
              <w:rPr>
                <w:color w:val="000000"/>
                <w:lang w:val="en-US" w:eastAsia="zh-CN" w:bidi="ar"/>
              </w:rPr>
              <w:t>25th</w:t>
            </w:r>
          </w:p>
        </w:tc>
        <w:tc>
          <w:tcPr>
            <w:tcW w:w="2233" w:type="dxa"/>
            <w:shd w:val="clear" w:color="auto" w:fill="auto"/>
            <w:noWrap/>
            <w:vAlign w:val="center"/>
          </w:tcPr>
          <w:p w14:paraId="312607A7">
            <w:pPr>
              <w:spacing w:before="120"/>
              <w:jc w:val="right"/>
              <w:textAlignment w:val="center"/>
              <w:rPr>
                <w:color w:val="000000"/>
              </w:rPr>
            </w:pPr>
            <w:r>
              <w:rPr>
                <w:color w:val="000000"/>
                <w:lang w:val="en-US" w:eastAsia="zh-CN" w:bidi="ar"/>
              </w:rPr>
              <w:t>0.0016</w:t>
            </w:r>
          </w:p>
        </w:tc>
        <w:tc>
          <w:tcPr>
            <w:tcW w:w="2332" w:type="dxa"/>
            <w:shd w:val="clear" w:color="auto" w:fill="auto"/>
            <w:noWrap/>
            <w:vAlign w:val="center"/>
          </w:tcPr>
          <w:p w14:paraId="749BA186">
            <w:pPr>
              <w:spacing w:before="120"/>
              <w:jc w:val="right"/>
              <w:textAlignment w:val="center"/>
              <w:rPr>
                <w:color w:val="000000"/>
              </w:rPr>
            </w:pPr>
            <w:r>
              <w:rPr>
                <w:color w:val="000000"/>
                <w:lang w:val="en-US" w:eastAsia="zh-CN" w:bidi="ar"/>
              </w:rPr>
              <w:t>1.214479244</w:t>
            </w:r>
          </w:p>
        </w:tc>
        <w:tc>
          <w:tcPr>
            <w:tcW w:w="0" w:type="auto"/>
            <w:shd w:val="clear" w:color="auto" w:fill="auto"/>
            <w:noWrap/>
            <w:vAlign w:val="center"/>
          </w:tcPr>
          <w:p w14:paraId="7C423E31">
            <w:pPr>
              <w:spacing w:before="120"/>
              <w:jc w:val="right"/>
              <w:textAlignment w:val="center"/>
              <w:rPr>
                <w:color w:val="000000"/>
              </w:rPr>
            </w:pPr>
            <w:r>
              <w:rPr>
                <w:color w:val="000000"/>
                <w:lang w:val="en-US" w:eastAsia="zh-CN" w:bidi="ar"/>
              </w:rPr>
              <w:t>98.44%</w:t>
            </w:r>
          </w:p>
        </w:tc>
      </w:tr>
      <w:tr w14:paraId="4990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344B984F">
            <w:pPr>
              <w:spacing w:before="120"/>
              <w:textAlignment w:val="center"/>
              <w:rPr>
                <w:color w:val="000000"/>
              </w:rPr>
            </w:pPr>
            <w:r>
              <w:rPr>
                <w:color w:val="000000"/>
                <w:lang w:val="en-US" w:eastAsia="zh-CN" w:bidi="ar"/>
              </w:rPr>
              <w:t>27th</w:t>
            </w:r>
          </w:p>
        </w:tc>
        <w:tc>
          <w:tcPr>
            <w:tcW w:w="2233" w:type="dxa"/>
            <w:shd w:val="clear" w:color="auto" w:fill="auto"/>
            <w:noWrap/>
            <w:vAlign w:val="center"/>
          </w:tcPr>
          <w:p w14:paraId="3F4F7324">
            <w:pPr>
              <w:spacing w:before="120"/>
              <w:jc w:val="right"/>
              <w:textAlignment w:val="center"/>
              <w:rPr>
                <w:color w:val="000000"/>
              </w:rPr>
            </w:pPr>
            <w:r>
              <w:rPr>
                <w:color w:val="000000"/>
                <w:lang w:val="en-US" w:eastAsia="zh-CN" w:bidi="ar"/>
              </w:rPr>
              <w:t>0.001371742</w:t>
            </w:r>
          </w:p>
        </w:tc>
        <w:tc>
          <w:tcPr>
            <w:tcW w:w="2332" w:type="dxa"/>
            <w:shd w:val="clear" w:color="auto" w:fill="auto"/>
            <w:noWrap/>
            <w:vAlign w:val="center"/>
          </w:tcPr>
          <w:p w14:paraId="264B9C13">
            <w:pPr>
              <w:spacing w:before="120"/>
              <w:jc w:val="right"/>
              <w:textAlignment w:val="center"/>
              <w:rPr>
                <w:color w:val="000000"/>
              </w:rPr>
            </w:pPr>
            <w:r>
              <w:rPr>
                <w:color w:val="000000"/>
                <w:lang w:val="en-US" w:eastAsia="zh-CN" w:bidi="ar"/>
              </w:rPr>
              <w:t>1.215850986</w:t>
            </w:r>
          </w:p>
        </w:tc>
        <w:tc>
          <w:tcPr>
            <w:tcW w:w="0" w:type="auto"/>
            <w:shd w:val="clear" w:color="auto" w:fill="auto"/>
            <w:noWrap/>
            <w:vAlign w:val="center"/>
          </w:tcPr>
          <w:p w14:paraId="6F70CB9E">
            <w:pPr>
              <w:spacing w:before="120"/>
              <w:jc w:val="right"/>
              <w:textAlignment w:val="center"/>
              <w:rPr>
                <w:color w:val="000000"/>
              </w:rPr>
            </w:pPr>
            <w:r>
              <w:rPr>
                <w:color w:val="000000"/>
                <w:lang w:val="en-US" w:eastAsia="zh-CN" w:bidi="ar"/>
              </w:rPr>
              <w:t>98.55%</w:t>
            </w:r>
          </w:p>
        </w:tc>
      </w:tr>
      <w:tr w14:paraId="2054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25BF6A40">
            <w:pPr>
              <w:spacing w:before="120"/>
              <w:textAlignment w:val="center"/>
              <w:rPr>
                <w:color w:val="000000"/>
              </w:rPr>
            </w:pPr>
            <w:r>
              <w:rPr>
                <w:color w:val="000000"/>
                <w:lang w:val="en-US" w:eastAsia="zh-CN" w:bidi="ar"/>
              </w:rPr>
              <w:t>29th</w:t>
            </w:r>
          </w:p>
        </w:tc>
        <w:tc>
          <w:tcPr>
            <w:tcW w:w="2233" w:type="dxa"/>
            <w:shd w:val="clear" w:color="auto" w:fill="auto"/>
            <w:noWrap/>
            <w:vAlign w:val="center"/>
          </w:tcPr>
          <w:p w14:paraId="70C51452">
            <w:pPr>
              <w:spacing w:before="120"/>
              <w:jc w:val="right"/>
              <w:textAlignment w:val="center"/>
              <w:rPr>
                <w:color w:val="000000"/>
              </w:rPr>
            </w:pPr>
            <w:r>
              <w:rPr>
                <w:color w:val="000000"/>
                <w:lang w:val="en-US" w:eastAsia="zh-CN" w:bidi="ar"/>
              </w:rPr>
              <w:t>0.001189061</w:t>
            </w:r>
          </w:p>
        </w:tc>
        <w:tc>
          <w:tcPr>
            <w:tcW w:w="2332" w:type="dxa"/>
            <w:shd w:val="clear" w:color="auto" w:fill="auto"/>
            <w:noWrap/>
            <w:vAlign w:val="center"/>
          </w:tcPr>
          <w:p w14:paraId="02FA22CB">
            <w:pPr>
              <w:spacing w:before="120"/>
              <w:jc w:val="right"/>
              <w:textAlignment w:val="center"/>
              <w:rPr>
                <w:color w:val="000000"/>
              </w:rPr>
            </w:pPr>
            <w:r>
              <w:rPr>
                <w:color w:val="000000"/>
                <w:lang w:val="en-US" w:eastAsia="zh-CN" w:bidi="ar"/>
              </w:rPr>
              <w:t>1.217040047</w:t>
            </w:r>
          </w:p>
        </w:tc>
        <w:tc>
          <w:tcPr>
            <w:tcW w:w="0" w:type="auto"/>
            <w:shd w:val="clear" w:color="auto" w:fill="auto"/>
            <w:noWrap/>
            <w:vAlign w:val="center"/>
          </w:tcPr>
          <w:p w14:paraId="0DD3EEA5">
            <w:pPr>
              <w:spacing w:before="120"/>
              <w:jc w:val="right"/>
              <w:textAlignment w:val="center"/>
              <w:rPr>
                <w:color w:val="000000"/>
              </w:rPr>
            </w:pPr>
            <w:r>
              <w:rPr>
                <w:color w:val="000000"/>
                <w:lang w:val="en-US" w:eastAsia="zh-CN" w:bidi="ar"/>
              </w:rPr>
              <w:t>98.65%</w:t>
            </w:r>
          </w:p>
        </w:tc>
      </w:tr>
      <w:tr w14:paraId="751FD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59DE63EB">
            <w:pPr>
              <w:spacing w:before="120"/>
              <w:textAlignment w:val="center"/>
              <w:rPr>
                <w:color w:val="000000"/>
              </w:rPr>
            </w:pPr>
            <w:r>
              <w:rPr>
                <w:color w:val="000000"/>
                <w:lang w:val="en-US" w:eastAsia="zh-CN" w:bidi="ar"/>
              </w:rPr>
              <w:t>31th</w:t>
            </w:r>
          </w:p>
        </w:tc>
        <w:tc>
          <w:tcPr>
            <w:tcW w:w="2233" w:type="dxa"/>
            <w:shd w:val="clear" w:color="auto" w:fill="auto"/>
            <w:noWrap/>
            <w:vAlign w:val="center"/>
          </w:tcPr>
          <w:p w14:paraId="17185D52">
            <w:pPr>
              <w:spacing w:before="120"/>
              <w:jc w:val="right"/>
              <w:textAlignment w:val="center"/>
              <w:rPr>
                <w:color w:val="000000"/>
              </w:rPr>
            </w:pPr>
            <w:r>
              <w:rPr>
                <w:color w:val="000000"/>
                <w:lang w:val="en-US" w:eastAsia="zh-CN" w:bidi="ar"/>
              </w:rPr>
              <w:t>0.001040583</w:t>
            </w:r>
          </w:p>
        </w:tc>
        <w:tc>
          <w:tcPr>
            <w:tcW w:w="2332" w:type="dxa"/>
            <w:shd w:val="clear" w:color="auto" w:fill="auto"/>
            <w:noWrap/>
            <w:vAlign w:val="center"/>
          </w:tcPr>
          <w:p w14:paraId="77AC2A57">
            <w:pPr>
              <w:spacing w:before="120"/>
              <w:jc w:val="right"/>
              <w:textAlignment w:val="center"/>
              <w:rPr>
                <w:color w:val="000000"/>
              </w:rPr>
            </w:pPr>
            <w:r>
              <w:rPr>
                <w:color w:val="000000"/>
                <w:lang w:val="en-US" w:eastAsia="zh-CN" w:bidi="ar"/>
              </w:rPr>
              <w:t>1.218080629</w:t>
            </w:r>
          </w:p>
        </w:tc>
        <w:tc>
          <w:tcPr>
            <w:tcW w:w="0" w:type="auto"/>
            <w:shd w:val="clear" w:color="auto" w:fill="auto"/>
            <w:noWrap/>
            <w:vAlign w:val="center"/>
          </w:tcPr>
          <w:p w14:paraId="1B6E20CE">
            <w:pPr>
              <w:spacing w:before="120"/>
              <w:jc w:val="right"/>
              <w:textAlignment w:val="center"/>
              <w:rPr>
                <w:color w:val="000000"/>
              </w:rPr>
            </w:pPr>
            <w:r>
              <w:rPr>
                <w:color w:val="000000"/>
                <w:lang w:val="en-US" w:eastAsia="zh-CN" w:bidi="ar"/>
              </w:rPr>
              <w:t>98.73%</w:t>
            </w:r>
          </w:p>
        </w:tc>
      </w:tr>
      <w:tr w14:paraId="220C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61DB9493">
            <w:pPr>
              <w:spacing w:before="120"/>
              <w:textAlignment w:val="center"/>
              <w:rPr>
                <w:color w:val="000000"/>
              </w:rPr>
            </w:pPr>
            <w:r>
              <w:rPr>
                <w:color w:val="000000"/>
                <w:lang w:val="en-US" w:eastAsia="zh-CN" w:bidi="ar"/>
              </w:rPr>
              <w:t>33th</w:t>
            </w:r>
          </w:p>
        </w:tc>
        <w:tc>
          <w:tcPr>
            <w:tcW w:w="2233" w:type="dxa"/>
            <w:shd w:val="clear" w:color="auto" w:fill="auto"/>
            <w:noWrap/>
            <w:vAlign w:val="center"/>
          </w:tcPr>
          <w:p w14:paraId="714FAE59">
            <w:pPr>
              <w:spacing w:before="120"/>
              <w:jc w:val="right"/>
              <w:textAlignment w:val="center"/>
              <w:rPr>
                <w:color w:val="000000"/>
              </w:rPr>
            </w:pPr>
            <w:r>
              <w:rPr>
                <w:color w:val="000000"/>
                <w:lang w:val="en-US" w:eastAsia="zh-CN" w:bidi="ar"/>
              </w:rPr>
              <w:t>0.000918274</w:t>
            </w:r>
          </w:p>
        </w:tc>
        <w:tc>
          <w:tcPr>
            <w:tcW w:w="2332" w:type="dxa"/>
            <w:shd w:val="clear" w:color="auto" w:fill="auto"/>
            <w:noWrap/>
            <w:vAlign w:val="center"/>
          </w:tcPr>
          <w:p w14:paraId="77B864FD">
            <w:pPr>
              <w:spacing w:before="120"/>
              <w:jc w:val="right"/>
              <w:textAlignment w:val="center"/>
              <w:rPr>
                <w:color w:val="000000"/>
              </w:rPr>
            </w:pPr>
            <w:r>
              <w:rPr>
                <w:color w:val="000000"/>
                <w:lang w:val="en-US" w:eastAsia="zh-CN" w:bidi="ar"/>
              </w:rPr>
              <w:t>1.218998903</w:t>
            </w:r>
          </w:p>
        </w:tc>
        <w:tc>
          <w:tcPr>
            <w:tcW w:w="0" w:type="auto"/>
            <w:shd w:val="clear" w:color="auto" w:fill="auto"/>
            <w:noWrap/>
            <w:vAlign w:val="center"/>
          </w:tcPr>
          <w:p w14:paraId="35C67E8A">
            <w:pPr>
              <w:spacing w:before="120"/>
              <w:jc w:val="right"/>
              <w:textAlignment w:val="center"/>
              <w:rPr>
                <w:color w:val="000000"/>
              </w:rPr>
            </w:pPr>
            <w:r>
              <w:rPr>
                <w:color w:val="000000"/>
                <w:lang w:val="en-US" w:eastAsia="zh-CN" w:bidi="ar"/>
              </w:rPr>
              <w:t>98.81%</w:t>
            </w:r>
          </w:p>
        </w:tc>
      </w:tr>
      <w:tr w14:paraId="62EC0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2BFCAB37">
            <w:pPr>
              <w:spacing w:before="120"/>
              <w:textAlignment w:val="center"/>
              <w:rPr>
                <w:color w:val="000000"/>
              </w:rPr>
            </w:pPr>
            <w:r>
              <w:rPr>
                <w:color w:val="000000"/>
                <w:lang w:val="en-US" w:eastAsia="zh-CN" w:bidi="ar"/>
              </w:rPr>
              <w:t>35th</w:t>
            </w:r>
          </w:p>
        </w:tc>
        <w:tc>
          <w:tcPr>
            <w:tcW w:w="2233" w:type="dxa"/>
            <w:shd w:val="clear" w:color="auto" w:fill="auto"/>
            <w:noWrap/>
            <w:vAlign w:val="center"/>
          </w:tcPr>
          <w:p w14:paraId="2D38E826">
            <w:pPr>
              <w:spacing w:before="120"/>
              <w:jc w:val="right"/>
              <w:textAlignment w:val="center"/>
              <w:rPr>
                <w:color w:val="000000"/>
              </w:rPr>
            </w:pPr>
            <w:r>
              <w:rPr>
                <w:color w:val="000000"/>
                <w:lang w:val="en-US" w:eastAsia="zh-CN" w:bidi="ar"/>
              </w:rPr>
              <w:t>0.000816327</w:t>
            </w:r>
          </w:p>
        </w:tc>
        <w:tc>
          <w:tcPr>
            <w:tcW w:w="2332" w:type="dxa"/>
            <w:shd w:val="clear" w:color="auto" w:fill="auto"/>
            <w:noWrap/>
            <w:vAlign w:val="center"/>
          </w:tcPr>
          <w:p w14:paraId="7D2F28D7">
            <w:pPr>
              <w:spacing w:before="120"/>
              <w:jc w:val="right"/>
              <w:textAlignment w:val="center"/>
              <w:rPr>
                <w:color w:val="000000"/>
              </w:rPr>
            </w:pPr>
            <w:r>
              <w:rPr>
                <w:color w:val="000000"/>
                <w:lang w:val="en-US" w:eastAsia="zh-CN" w:bidi="ar"/>
              </w:rPr>
              <w:t>1.21981523</w:t>
            </w:r>
          </w:p>
        </w:tc>
        <w:tc>
          <w:tcPr>
            <w:tcW w:w="0" w:type="auto"/>
            <w:shd w:val="clear" w:color="auto" w:fill="auto"/>
            <w:noWrap/>
            <w:vAlign w:val="center"/>
          </w:tcPr>
          <w:p w14:paraId="1FDF9AC6">
            <w:pPr>
              <w:spacing w:before="120"/>
              <w:jc w:val="right"/>
              <w:textAlignment w:val="center"/>
              <w:rPr>
                <w:color w:val="000000"/>
              </w:rPr>
            </w:pPr>
            <w:r>
              <w:rPr>
                <w:color w:val="000000"/>
                <w:lang w:val="en-US" w:eastAsia="zh-CN" w:bidi="ar"/>
              </w:rPr>
              <w:t>98.87%</w:t>
            </w:r>
          </w:p>
        </w:tc>
      </w:tr>
      <w:tr w14:paraId="2AFA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3EC2D45B">
            <w:pPr>
              <w:spacing w:before="120"/>
              <w:textAlignment w:val="center"/>
              <w:rPr>
                <w:color w:val="000000"/>
              </w:rPr>
            </w:pPr>
            <w:r>
              <w:rPr>
                <w:color w:val="000000"/>
                <w:lang w:val="en-US" w:eastAsia="zh-CN" w:bidi="ar"/>
              </w:rPr>
              <w:t>37th</w:t>
            </w:r>
          </w:p>
        </w:tc>
        <w:tc>
          <w:tcPr>
            <w:tcW w:w="2233" w:type="dxa"/>
            <w:shd w:val="clear" w:color="auto" w:fill="auto"/>
            <w:noWrap/>
            <w:vAlign w:val="center"/>
          </w:tcPr>
          <w:p w14:paraId="618787BD">
            <w:pPr>
              <w:spacing w:before="120"/>
              <w:jc w:val="right"/>
              <w:textAlignment w:val="center"/>
              <w:rPr>
                <w:color w:val="000000"/>
              </w:rPr>
            </w:pPr>
            <w:r>
              <w:rPr>
                <w:color w:val="000000"/>
                <w:lang w:val="en-US" w:eastAsia="zh-CN" w:bidi="ar"/>
              </w:rPr>
              <w:t>0.00073046</w:t>
            </w:r>
          </w:p>
        </w:tc>
        <w:tc>
          <w:tcPr>
            <w:tcW w:w="2332" w:type="dxa"/>
            <w:shd w:val="clear" w:color="auto" w:fill="auto"/>
            <w:noWrap/>
            <w:vAlign w:val="center"/>
          </w:tcPr>
          <w:p w14:paraId="65F76DF0">
            <w:pPr>
              <w:spacing w:before="120"/>
              <w:jc w:val="right"/>
              <w:textAlignment w:val="center"/>
              <w:rPr>
                <w:color w:val="000000"/>
              </w:rPr>
            </w:pPr>
            <w:r>
              <w:rPr>
                <w:color w:val="000000"/>
                <w:lang w:val="en-US" w:eastAsia="zh-CN" w:bidi="ar"/>
              </w:rPr>
              <w:t>1.22054569</w:t>
            </w:r>
          </w:p>
        </w:tc>
        <w:tc>
          <w:tcPr>
            <w:tcW w:w="0" w:type="auto"/>
            <w:shd w:val="clear" w:color="auto" w:fill="auto"/>
            <w:noWrap/>
            <w:vAlign w:val="center"/>
          </w:tcPr>
          <w:p w14:paraId="482CB40B">
            <w:pPr>
              <w:spacing w:before="120"/>
              <w:jc w:val="right"/>
              <w:textAlignment w:val="center"/>
              <w:rPr>
                <w:color w:val="000000"/>
              </w:rPr>
            </w:pPr>
            <w:r>
              <w:rPr>
                <w:color w:val="000000"/>
                <w:lang w:val="en-US" w:eastAsia="zh-CN" w:bidi="ar"/>
              </w:rPr>
              <w:t>98.93%</w:t>
            </w:r>
          </w:p>
        </w:tc>
      </w:tr>
      <w:tr w14:paraId="799D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6C1DDC0A">
            <w:pPr>
              <w:spacing w:before="120"/>
              <w:textAlignment w:val="center"/>
              <w:rPr>
                <w:color w:val="000000"/>
              </w:rPr>
            </w:pPr>
            <w:r>
              <w:rPr>
                <w:color w:val="000000"/>
                <w:lang w:val="en-US" w:eastAsia="zh-CN" w:bidi="ar"/>
              </w:rPr>
              <w:t>39th</w:t>
            </w:r>
          </w:p>
        </w:tc>
        <w:tc>
          <w:tcPr>
            <w:tcW w:w="2233" w:type="dxa"/>
            <w:shd w:val="clear" w:color="auto" w:fill="auto"/>
            <w:noWrap/>
            <w:vAlign w:val="center"/>
          </w:tcPr>
          <w:p w14:paraId="2E3CE54B">
            <w:pPr>
              <w:spacing w:before="120"/>
              <w:jc w:val="right"/>
              <w:textAlignment w:val="center"/>
              <w:rPr>
                <w:color w:val="000000"/>
              </w:rPr>
            </w:pPr>
            <w:r>
              <w:rPr>
                <w:color w:val="000000"/>
                <w:lang w:val="en-US" w:eastAsia="zh-CN" w:bidi="ar"/>
              </w:rPr>
              <w:t>0.000657462</w:t>
            </w:r>
          </w:p>
        </w:tc>
        <w:tc>
          <w:tcPr>
            <w:tcW w:w="2332" w:type="dxa"/>
            <w:shd w:val="clear" w:color="auto" w:fill="auto"/>
            <w:noWrap/>
            <w:vAlign w:val="center"/>
          </w:tcPr>
          <w:p w14:paraId="7E24361F">
            <w:pPr>
              <w:spacing w:before="120"/>
              <w:jc w:val="right"/>
              <w:textAlignment w:val="center"/>
              <w:rPr>
                <w:color w:val="000000"/>
              </w:rPr>
            </w:pPr>
            <w:r>
              <w:rPr>
                <w:color w:val="000000"/>
                <w:lang w:val="en-US" w:eastAsia="zh-CN" w:bidi="ar"/>
              </w:rPr>
              <w:t>1.221203152</w:t>
            </w:r>
          </w:p>
        </w:tc>
        <w:tc>
          <w:tcPr>
            <w:tcW w:w="0" w:type="auto"/>
            <w:shd w:val="clear" w:color="auto" w:fill="auto"/>
            <w:noWrap/>
            <w:vAlign w:val="center"/>
          </w:tcPr>
          <w:p w14:paraId="638073E3">
            <w:pPr>
              <w:spacing w:before="120"/>
              <w:jc w:val="right"/>
              <w:textAlignment w:val="center"/>
              <w:rPr>
                <w:color w:val="000000"/>
              </w:rPr>
            </w:pPr>
            <w:r>
              <w:rPr>
                <w:color w:val="000000"/>
                <w:lang w:val="en-US" w:eastAsia="zh-CN" w:bidi="ar"/>
              </w:rPr>
              <w:t>98.99%</w:t>
            </w:r>
          </w:p>
        </w:tc>
      </w:tr>
      <w:tr w14:paraId="715D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6C3AF8CF">
            <w:pPr>
              <w:spacing w:before="120"/>
              <w:textAlignment w:val="center"/>
              <w:rPr>
                <w:color w:val="FF0000"/>
              </w:rPr>
            </w:pPr>
            <w:r>
              <w:rPr>
                <w:color w:val="FF0000"/>
                <w:lang w:val="en-US" w:eastAsia="zh-CN" w:bidi="ar"/>
              </w:rPr>
              <w:t>41th</w:t>
            </w:r>
          </w:p>
        </w:tc>
        <w:tc>
          <w:tcPr>
            <w:tcW w:w="2233" w:type="dxa"/>
            <w:shd w:val="clear" w:color="auto" w:fill="auto"/>
            <w:noWrap/>
            <w:vAlign w:val="center"/>
          </w:tcPr>
          <w:p w14:paraId="314A42E5">
            <w:pPr>
              <w:spacing w:before="120"/>
              <w:jc w:val="right"/>
              <w:textAlignment w:val="center"/>
              <w:rPr>
                <w:color w:val="FF0000"/>
              </w:rPr>
            </w:pPr>
            <w:r>
              <w:rPr>
                <w:color w:val="FF0000"/>
                <w:lang w:val="en-US" w:eastAsia="zh-CN" w:bidi="ar"/>
              </w:rPr>
              <w:t>0.000594884</w:t>
            </w:r>
          </w:p>
        </w:tc>
        <w:tc>
          <w:tcPr>
            <w:tcW w:w="2332" w:type="dxa"/>
            <w:shd w:val="clear" w:color="auto" w:fill="auto"/>
            <w:noWrap/>
            <w:vAlign w:val="center"/>
          </w:tcPr>
          <w:p w14:paraId="302A9747">
            <w:pPr>
              <w:spacing w:before="120"/>
              <w:jc w:val="right"/>
              <w:textAlignment w:val="center"/>
              <w:rPr>
                <w:color w:val="FF0000"/>
              </w:rPr>
            </w:pPr>
            <w:r>
              <w:rPr>
                <w:color w:val="FF0000"/>
                <w:lang w:val="en-US" w:eastAsia="zh-CN" w:bidi="ar"/>
              </w:rPr>
              <w:t>1.221798036</w:t>
            </w:r>
          </w:p>
        </w:tc>
        <w:tc>
          <w:tcPr>
            <w:tcW w:w="0" w:type="auto"/>
            <w:shd w:val="clear" w:color="auto" w:fill="auto"/>
            <w:noWrap/>
            <w:vAlign w:val="center"/>
          </w:tcPr>
          <w:p w14:paraId="78C7A915">
            <w:pPr>
              <w:spacing w:before="120"/>
              <w:jc w:val="right"/>
              <w:textAlignment w:val="center"/>
              <w:rPr>
                <w:color w:val="FF0000"/>
              </w:rPr>
            </w:pPr>
            <w:r>
              <w:rPr>
                <w:color w:val="FF0000"/>
                <w:lang w:val="en-US" w:eastAsia="zh-CN" w:bidi="ar"/>
              </w:rPr>
              <w:t>99.04%</w:t>
            </w:r>
          </w:p>
        </w:tc>
      </w:tr>
      <w:tr w14:paraId="4D92B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0" w:type="auto"/>
            <w:shd w:val="clear" w:color="auto" w:fill="auto"/>
            <w:noWrap/>
            <w:vAlign w:val="center"/>
          </w:tcPr>
          <w:p w14:paraId="2CEB11AE">
            <w:pPr>
              <w:spacing w:before="120"/>
              <w:textAlignment w:val="center"/>
              <w:rPr>
                <w:color w:val="000000"/>
              </w:rPr>
            </w:pPr>
            <w:r>
              <w:rPr>
                <w:color w:val="000000"/>
                <w:lang w:val="en-US" w:eastAsia="zh-CN" w:bidi="ar"/>
              </w:rPr>
              <w:t>43th</w:t>
            </w:r>
          </w:p>
        </w:tc>
        <w:tc>
          <w:tcPr>
            <w:tcW w:w="2233" w:type="dxa"/>
            <w:shd w:val="clear" w:color="auto" w:fill="auto"/>
            <w:noWrap/>
            <w:vAlign w:val="center"/>
          </w:tcPr>
          <w:p w14:paraId="588CCBB5">
            <w:pPr>
              <w:spacing w:before="120"/>
              <w:jc w:val="right"/>
              <w:textAlignment w:val="center"/>
              <w:rPr>
                <w:color w:val="000000"/>
              </w:rPr>
            </w:pPr>
            <w:r>
              <w:rPr>
                <w:color w:val="000000"/>
                <w:lang w:val="en-US" w:eastAsia="zh-CN" w:bidi="ar"/>
              </w:rPr>
              <w:t>0.000540833</w:t>
            </w:r>
          </w:p>
        </w:tc>
        <w:tc>
          <w:tcPr>
            <w:tcW w:w="2332" w:type="dxa"/>
            <w:shd w:val="clear" w:color="auto" w:fill="auto"/>
            <w:noWrap/>
            <w:vAlign w:val="center"/>
          </w:tcPr>
          <w:p w14:paraId="7116E8B0">
            <w:pPr>
              <w:spacing w:before="120"/>
              <w:jc w:val="right"/>
              <w:textAlignment w:val="center"/>
              <w:rPr>
                <w:color w:val="000000"/>
              </w:rPr>
            </w:pPr>
            <w:r>
              <w:rPr>
                <w:color w:val="000000"/>
                <w:lang w:val="en-US" w:eastAsia="zh-CN" w:bidi="ar"/>
              </w:rPr>
              <w:t>1.222338869</w:t>
            </w:r>
          </w:p>
        </w:tc>
        <w:tc>
          <w:tcPr>
            <w:tcW w:w="0" w:type="auto"/>
            <w:shd w:val="clear" w:color="auto" w:fill="auto"/>
            <w:noWrap/>
            <w:vAlign w:val="center"/>
          </w:tcPr>
          <w:p w14:paraId="0C55A165">
            <w:pPr>
              <w:spacing w:before="120"/>
              <w:jc w:val="right"/>
              <w:textAlignment w:val="center"/>
              <w:rPr>
                <w:color w:val="000000"/>
              </w:rPr>
            </w:pPr>
            <w:r>
              <w:rPr>
                <w:color w:val="000000"/>
                <w:lang w:val="en-US" w:eastAsia="zh-CN" w:bidi="ar"/>
              </w:rPr>
              <w:t>99.08%</w:t>
            </w:r>
          </w:p>
        </w:tc>
      </w:tr>
    </w:tbl>
    <w:p w14:paraId="46BC9B91">
      <w:pPr>
        <w:spacing w:before="120"/>
        <w:rPr>
          <w:lang w:val="en-US" w:eastAsia="zh-CN"/>
        </w:rPr>
      </w:pPr>
    </w:p>
    <w:p w14:paraId="062D10DD">
      <w:pPr>
        <w:spacing w:before="120"/>
        <w:rPr>
          <w:b/>
          <w:bCs/>
          <w:lang w:val="en-US" w:eastAsia="zh-CN"/>
        </w:rPr>
      </w:pPr>
      <w:bookmarkStart w:id="52" w:name="OLE_LINK15"/>
      <w:r>
        <w:rPr>
          <w:rFonts w:hint="eastAsia"/>
          <w:b/>
          <w:bCs/>
          <w:lang w:val="en-US" w:eastAsia="zh-CN"/>
        </w:rPr>
        <w:t xml:space="preserve">Observation 6: If </w:t>
      </w:r>
      <w:bookmarkStart w:id="53" w:name="OLE_LINK47"/>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bookmarkEnd w:id="53"/>
      <w:r>
        <w:rPr>
          <w:b/>
          <w:bCs/>
          <w:color w:val="000000" w:themeColor="text1"/>
          <w:lang w:eastAsia="zh-CN"/>
          <w14:textFill>
            <w14:solidFill>
              <w14:schemeClr w14:val="tx1"/>
            </w14:solidFill>
          </w14:textFill>
        </w:rPr>
        <w:t xml:space="preserve"> </w:t>
      </w:r>
      <w:r>
        <w:rPr>
          <w:b/>
          <w:bCs/>
          <w:lang w:eastAsia="zh-CN"/>
        </w:rPr>
        <w:t xml:space="preserve">includes </w:t>
      </w:r>
      <w:r>
        <w:rPr>
          <w:rFonts w:eastAsiaTheme="minorEastAsia"/>
          <w:b/>
          <w:bCs/>
          <w:lang w:eastAsia="zh-CN"/>
        </w:rPr>
        <w:t>≥</w:t>
      </w:r>
      <w:r>
        <w:rPr>
          <w:b/>
          <w:bCs/>
          <w:lang w:eastAsia="zh-CN"/>
        </w:rPr>
        <w:t>99% power of the D2R transmission</w:t>
      </w:r>
      <w:r>
        <w:rPr>
          <w:rFonts w:hint="eastAsia"/>
          <w:b/>
          <w:bCs/>
          <w:lang w:val="en-US" w:eastAsia="zh-CN"/>
        </w:rPr>
        <w:t>, the bandwidth will include about up to 41th harmonics, resulting in a large occupied bandwidth.</w:t>
      </w:r>
    </w:p>
    <w:p w14:paraId="7F0A6384">
      <w:pPr>
        <w:spacing w:before="120"/>
        <w:rPr>
          <w:rFonts w:hint="eastAsia" w:eastAsia="宋体"/>
          <w:b/>
          <w:bCs/>
          <w:lang w:val="en-US" w:eastAsia="zh-CN"/>
        </w:rPr>
      </w:pPr>
      <w:r>
        <w:rPr>
          <w:b/>
          <w:bCs/>
          <w:lang w:val="en-US" w:eastAsia="zh-CN"/>
        </w:rPr>
        <w:t xml:space="preserve">Proposal </w:t>
      </w:r>
      <w:r>
        <w:rPr>
          <w:rFonts w:hint="eastAsia"/>
          <w:b/>
          <w:bCs/>
          <w:lang w:val="en-US" w:eastAsia="zh-CN"/>
        </w:rPr>
        <w:t xml:space="preserve">15: Study further to reduce the power percent which determine </w:t>
      </w: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rFonts w:hint="eastAsia"/>
          <w:b/>
          <w:bCs/>
          <w:lang w:val="en-US" w:eastAsia="zh-CN"/>
        </w:rPr>
        <w:t>, for FDM transmission between devices</w:t>
      </w:r>
      <w:r>
        <w:rPr>
          <w:rFonts w:hint="eastAsia"/>
          <w:b/>
          <w:bCs/>
          <w:lang w:val="en-US" w:eastAsia="zh"/>
        </w:rPr>
        <w:t>, e.g., around 90%</w:t>
      </w:r>
      <w:r>
        <w:rPr>
          <w:rFonts w:hint="eastAsia"/>
          <w:b/>
          <w:bCs/>
          <w:lang w:val="en-US" w:eastAsia="zh-CN"/>
        </w:rPr>
        <w:t>.</w:t>
      </w:r>
    </w:p>
    <w:bookmarkEnd w:id="52"/>
    <w:p w14:paraId="1748CE16">
      <w:pPr>
        <w:spacing w:before="120"/>
        <w:rPr>
          <w:b/>
          <w:bCs/>
          <w:sz w:val="18"/>
          <w:szCs w:val="18"/>
          <w:lang w:val="en-US" w:eastAsia="zh-CN"/>
        </w:rPr>
      </w:pPr>
    </w:p>
    <w:p w14:paraId="717EB8F4">
      <w:pPr>
        <w:numPr>
          <w:ilvl w:val="1"/>
          <w:numId w:val="5"/>
        </w:numPr>
        <w:spacing w:before="120"/>
        <w:outlineLvl w:val="1"/>
        <w:rPr>
          <w:b/>
          <w:bCs/>
          <w:lang w:val="en-US" w:eastAsia="zh-CN"/>
        </w:rPr>
      </w:pPr>
      <w:r>
        <w:rPr>
          <w:rFonts w:hint="eastAsia"/>
          <w:b/>
          <w:bCs/>
          <w:lang w:val="en-US" w:eastAsia="zh-CN"/>
        </w:rPr>
        <w:t xml:space="preserve">Multiple access </w:t>
      </w:r>
    </w:p>
    <w:p w14:paraId="7DBF3776">
      <w:pPr>
        <w:pStyle w:val="4"/>
        <w:numPr>
          <w:ilvl w:val="2"/>
          <w:numId w:val="5"/>
        </w:numPr>
        <w:spacing w:before="120"/>
        <w:rPr>
          <w:b/>
          <w:bCs/>
          <w:lang w:val="en-US" w:eastAsia="zh-CN"/>
        </w:rPr>
      </w:pPr>
      <w:r>
        <w:rPr>
          <w:rFonts w:hint="eastAsia"/>
          <w:b/>
          <w:bCs/>
          <w:lang w:val="en-US" w:eastAsia="zh-CN"/>
        </w:rPr>
        <w:t>R2D link</w:t>
      </w:r>
    </w:p>
    <w:p w14:paraId="7F749DF3">
      <w:pPr>
        <w:rPr>
          <w:rFonts w:hint="default"/>
          <w:lang w:val="en-US" w:eastAsia="zh-CN"/>
        </w:rPr>
      </w:pPr>
      <w:r>
        <w:rPr>
          <w:rFonts w:hint="eastAsia"/>
          <w:lang w:val="en-US" w:eastAsia="zh-CN"/>
        </w:rPr>
        <w:t>The following agreements was made during RAN1#118b,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9A9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CBE9364">
            <w:pPr>
              <w:jc w:val="both"/>
              <w:rPr>
                <w:rFonts w:ascii="Times New Roman" w:hAnsi="Times New Roman"/>
                <w:szCs w:val="20"/>
                <w:lang w:eastAsia="zh-CN"/>
              </w:rPr>
            </w:pPr>
            <w:r>
              <w:rPr>
                <w:rFonts w:ascii="Times New Roman" w:hAnsi="Times New Roman"/>
                <w:szCs w:val="20"/>
                <w:highlight w:val="green"/>
                <w:lang w:eastAsia="zh-CN"/>
              </w:rPr>
              <w:t>Agreement</w:t>
            </w:r>
          </w:p>
          <w:p w14:paraId="3F924D71">
            <w:pPr>
              <w:jc w:val="both"/>
              <w:rPr>
                <w:rFonts w:ascii="Times New Roman" w:hAnsi="Times New Roman"/>
                <w:szCs w:val="20"/>
                <w:lang w:eastAsia="zh-CN"/>
              </w:rPr>
            </w:pPr>
            <w:r>
              <w:rPr>
                <w:rFonts w:ascii="Times New Roman" w:hAnsi="Times New Roman"/>
                <w:szCs w:val="20"/>
                <w:lang w:eastAsia="zh-CN"/>
              </w:rPr>
              <w:t>Capture in the TR that for R2D:</w:t>
            </w:r>
          </w:p>
          <w:p w14:paraId="62333B05">
            <w:pPr>
              <w:widowControl w:val="0"/>
              <w:numPr>
                <w:ilvl w:val="0"/>
                <w:numId w:val="46"/>
              </w:numPr>
              <w:jc w:val="both"/>
              <w:rPr>
                <w:rFonts w:ascii="Times New Roman" w:hAnsi="Times New Roman"/>
                <w:szCs w:val="20"/>
                <w:lang w:eastAsia="zh-CN"/>
              </w:rPr>
            </w:pPr>
            <w:r>
              <w:rPr>
                <w:rFonts w:ascii="Times New Roman" w:hAnsi="Times New Roman"/>
                <w:szCs w:val="20"/>
                <w:lang w:eastAsia="zh-CN"/>
              </w:rPr>
              <w:t>Time-domain multiplexing is the baseline.</w:t>
            </w:r>
          </w:p>
          <w:p w14:paraId="6B151BA6">
            <w:pPr>
              <w:widowControl w:val="0"/>
              <w:numPr>
                <w:ilvl w:val="0"/>
                <w:numId w:val="46"/>
              </w:numPr>
              <w:jc w:val="both"/>
              <w:rPr>
                <w:rFonts w:ascii="Times New Roman" w:hAnsi="Times New Roman"/>
                <w:szCs w:val="20"/>
                <w:lang w:eastAsia="zh-CN"/>
              </w:rPr>
            </w:pPr>
            <w:r>
              <w:rPr>
                <w:rFonts w:ascii="Times New Roman" w:hAnsi="Times New Roman"/>
                <w:szCs w:val="20"/>
                <w:lang w:eastAsia="zh-CN"/>
              </w:rPr>
              <w:t>Code-domain multiplexing is not considered for device 1/2a/2b.</w:t>
            </w:r>
          </w:p>
          <w:p w14:paraId="37C55A8C">
            <w:pPr>
              <w:widowControl w:val="0"/>
              <w:numPr>
                <w:ilvl w:val="0"/>
                <w:numId w:val="46"/>
              </w:numPr>
              <w:jc w:val="both"/>
              <w:rPr>
                <w:rFonts w:ascii="Times New Roman" w:hAnsi="Times New Roman"/>
                <w:szCs w:val="20"/>
                <w:lang w:eastAsia="zh-CN"/>
              </w:rPr>
            </w:pPr>
            <w:r>
              <w:rPr>
                <w:rFonts w:ascii="Times New Roman" w:hAnsi="Times New Roman"/>
                <w:szCs w:val="20"/>
                <w:lang w:eastAsia="zh-CN"/>
              </w:rPr>
              <w:t xml:space="preserve">Frequency-domain multiplexing is not considered for the devices with RF-ED receiver, and studied for Device 2b with IF-ED or ZIF receiver considering the technical aspects in Table 6.1.1.x-1. </w:t>
            </w:r>
          </w:p>
          <w:p w14:paraId="161D0A5C">
            <w:pPr>
              <w:spacing w:line="259" w:lineRule="auto"/>
              <w:jc w:val="center"/>
              <w:rPr>
                <w:rFonts w:ascii="Times New Roman" w:hAnsi="Times New Roman" w:eastAsia="等线"/>
                <w:szCs w:val="20"/>
                <w:lang w:eastAsia="zh-CN"/>
              </w:rPr>
            </w:pPr>
            <w:r>
              <w:rPr>
                <w:rFonts w:ascii="Times New Roman" w:hAnsi="Times New Roman" w:eastAsia="等线"/>
                <w:szCs w:val="20"/>
                <w:lang w:eastAsia="zh-CN"/>
              </w:rPr>
              <w:t>Table 6.1.1.x-1: Observations on the feasibility and necessity of FDM for Device 2b</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85" w:type="dxa"/>
                <w:bottom w:w="85" w:type="dxa"/>
                <w:right w:w="85" w:type="dxa"/>
              </w:tblCellMar>
            </w:tblPr>
            <w:tblGrid>
              <w:gridCol w:w="3723"/>
              <w:gridCol w:w="6132"/>
            </w:tblGrid>
            <w:tr w14:paraId="7A75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052D8A95">
                  <w:pPr>
                    <w:spacing w:line="276" w:lineRule="auto"/>
                    <w:jc w:val="both"/>
                    <w:rPr>
                      <w:rFonts w:ascii="Arial" w:hAnsi="Arial" w:eastAsia="等线" w:cs="Arial"/>
                      <w:b/>
                      <w:color w:val="000000"/>
                      <w:sz w:val="16"/>
                      <w:szCs w:val="16"/>
                      <w:lang w:eastAsia="zh-CN"/>
                    </w:rPr>
                  </w:pPr>
                  <w:r>
                    <w:rPr>
                      <w:rFonts w:ascii="Arial" w:hAnsi="Arial" w:eastAsia="等线" w:cs="Arial"/>
                      <w:b/>
                      <w:color w:val="000000"/>
                      <w:sz w:val="16"/>
                      <w:szCs w:val="16"/>
                      <w:lang w:eastAsia="zh-CN"/>
                    </w:rPr>
                    <w:t>Aspects to be considered for feasibility/benefit</w:t>
                  </w:r>
                </w:p>
              </w:tc>
              <w:tc>
                <w:tcPr>
                  <w:tcW w:w="3111" w:type="pct"/>
                  <w:shd w:val="clear" w:color="auto" w:fill="auto"/>
                  <w:vAlign w:val="center"/>
                </w:tcPr>
                <w:p w14:paraId="7DF5BA50">
                  <w:pPr>
                    <w:spacing w:line="276" w:lineRule="auto"/>
                    <w:jc w:val="both"/>
                    <w:rPr>
                      <w:rFonts w:ascii="Arial" w:hAnsi="Arial" w:eastAsia="等线" w:cs="Arial"/>
                      <w:b/>
                      <w:color w:val="000000"/>
                      <w:sz w:val="16"/>
                      <w:szCs w:val="16"/>
                      <w:lang w:eastAsia="zh-CN"/>
                    </w:rPr>
                  </w:pPr>
                  <w:r>
                    <w:rPr>
                      <w:rFonts w:ascii="Arial" w:hAnsi="Arial" w:eastAsia="等线" w:cs="Arial"/>
                      <w:b/>
                      <w:color w:val="000000"/>
                      <w:sz w:val="16"/>
                      <w:szCs w:val="16"/>
                      <w:lang w:eastAsia="zh-CN"/>
                    </w:rPr>
                    <w:t>Observations</w:t>
                  </w:r>
                </w:p>
              </w:tc>
            </w:tr>
            <w:tr w14:paraId="6194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663DC819">
                  <w:pPr>
                    <w:spacing w:line="276" w:lineRule="auto"/>
                    <w:jc w:val="both"/>
                    <w:rPr>
                      <w:rFonts w:ascii="Arial" w:hAnsi="Arial" w:eastAsia="等线" w:cs="Arial"/>
                      <w:color w:val="000000"/>
                      <w:sz w:val="16"/>
                      <w:szCs w:val="16"/>
                      <w:lang w:eastAsia="zh-CN"/>
                    </w:rPr>
                  </w:pPr>
                  <w:r>
                    <w:rPr>
                      <w:rFonts w:ascii="Arial" w:hAnsi="Arial" w:eastAsia="等线" w:cs="Arial"/>
                      <w:color w:val="000000"/>
                      <w:sz w:val="16"/>
                      <w:szCs w:val="16"/>
                      <w:lang w:eastAsia="zh-CN"/>
                    </w:rPr>
                    <w:t>Inventory completion time</w:t>
                  </w:r>
                </w:p>
              </w:tc>
              <w:tc>
                <w:tcPr>
                  <w:tcW w:w="3111" w:type="pct"/>
                  <w:shd w:val="clear" w:color="auto" w:fill="auto"/>
                  <w:vAlign w:val="center"/>
                </w:tcPr>
                <w:p w14:paraId="2C7D39E8">
                  <w:pPr>
                    <w:spacing w:line="276" w:lineRule="auto"/>
                    <w:jc w:val="both"/>
                    <w:rPr>
                      <w:rFonts w:ascii="Arial" w:hAnsi="Arial" w:eastAsia="等线" w:cs="Arial"/>
                      <w:sz w:val="16"/>
                      <w:szCs w:val="16"/>
                      <w:lang w:eastAsia="zh-CN"/>
                    </w:rPr>
                  </w:pPr>
                  <w:r>
                    <w:rPr>
                      <w:rFonts w:ascii="Arial" w:hAnsi="Arial" w:eastAsia="等线" w:cs="Arial"/>
                      <w:color w:val="000000"/>
                      <w:sz w:val="16"/>
                      <w:szCs w:val="16"/>
                    </w:rPr>
                    <w:t xml:space="preserve">Sources [Ericsson, LGE, Nokia, OPPO] state that FDM is beneficial to reduce the inventory completion time, especially considering more devices per reader </w:t>
                  </w:r>
                  <w:r>
                    <w:rPr>
                      <w:rFonts w:ascii="Arial" w:hAnsi="Arial" w:eastAsia="等线" w:cs="Arial"/>
                      <w:color w:val="000000"/>
                      <w:sz w:val="16"/>
                      <w:szCs w:val="16"/>
                      <w:lang w:eastAsia="zh-CN"/>
                    </w:rPr>
                    <w:t>due</w:t>
                  </w:r>
                  <w:r>
                    <w:rPr>
                      <w:rFonts w:ascii="Arial" w:hAnsi="Arial" w:eastAsia="等线" w:cs="Arial"/>
                      <w:color w:val="000000"/>
                      <w:sz w:val="16"/>
                      <w:szCs w:val="16"/>
                    </w:rPr>
                    <w:t xml:space="preserve"> </w:t>
                  </w:r>
                  <w:r>
                    <w:rPr>
                      <w:rFonts w:ascii="Arial" w:hAnsi="Arial" w:eastAsia="等线" w:cs="Arial"/>
                      <w:color w:val="000000"/>
                      <w:sz w:val="16"/>
                      <w:szCs w:val="16"/>
                      <w:lang w:eastAsia="zh-CN"/>
                    </w:rPr>
                    <w:t>to</w:t>
                  </w:r>
                  <w:r>
                    <w:rPr>
                      <w:rFonts w:ascii="Arial" w:hAnsi="Arial" w:eastAsia="等线" w:cs="Arial"/>
                      <w:color w:val="000000"/>
                      <w:sz w:val="16"/>
                      <w:szCs w:val="16"/>
                    </w:rPr>
                    <w:t xml:space="preserve"> the larger maximum distance for Device 2b.</w:t>
                  </w:r>
                </w:p>
              </w:tc>
            </w:tr>
            <w:tr w14:paraId="0DD3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0F8147CD">
                  <w:pPr>
                    <w:spacing w:line="276" w:lineRule="auto"/>
                    <w:jc w:val="both"/>
                    <w:rPr>
                      <w:rFonts w:ascii="Arial" w:hAnsi="Arial" w:eastAsia="等线" w:cs="Arial"/>
                      <w:color w:val="000000"/>
                      <w:sz w:val="16"/>
                      <w:szCs w:val="16"/>
                      <w:lang w:eastAsia="zh-CN"/>
                    </w:rPr>
                  </w:pPr>
                  <w:r>
                    <w:rPr>
                      <w:rFonts w:ascii="Arial" w:hAnsi="Arial" w:eastAsia="等线" w:cs="Arial"/>
                      <w:color w:val="000000"/>
                      <w:sz w:val="16"/>
                      <w:szCs w:val="16"/>
                      <w:lang w:eastAsia="zh-CN"/>
                    </w:rPr>
                    <w:t>Device implementation</w:t>
                  </w:r>
                </w:p>
              </w:tc>
              <w:tc>
                <w:tcPr>
                  <w:tcW w:w="3111" w:type="pct"/>
                  <w:shd w:val="clear" w:color="auto" w:fill="auto"/>
                  <w:vAlign w:val="center"/>
                </w:tcPr>
                <w:p w14:paraId="1EA6466F">
                  <w:pPr>
                    <w:spacing w:line="276" w:lineRule="auto"/>
                    <w:jc w:val="both"/>
                    <w:rPr>
                      <w:rFonts w:ascii="Arial" w:hAnsi="Arial" w:eastAsia="等线" w:cs="Arial"/>
                      <w:sz w:val="16"/>
                      <w:szCs w:val="16"/>
                      <w:lang w:eastAsia="ja-JP"/>
                    </w:rPr>
                  </w:pPr>
                  <w:r>
                    <w:rPr>
                      <w:rFonts w:ascii="Arial" w:hAnsi="Arial" w:eastAsia="等线" w:cs="Arial"/>
                      <w:sz w:val="16"/>
                      <w:szCs w:val="16"/>
                      <w:lang w:eastAsia="ja-JP"/>
                    </w:rPr>
                    <w:t>Sources [</w:t>
                  </w:r>
                  <w:r>
                    <w:rPr>
                      <w:rFonts w:ascii="Arial" w:hAnsi="Arial" w:eastAsia="等线" w:cs="Arial"/>
                      <w:sz w:val="16"/>
                      <w:szCs w:val="16"/>
                      <w:lang w:eastAsia="zh-CN"/>
                    </w:rPr>
                    <w:t>App</w:t>
                  </w:r>
                  <w:r>
                    <w:rPr>
                      <w:rFonts w:ascii="Arial" w:hAnsi="Arial" w:eastAsia="等线" w:cs="Arial"/>
                      <w:sz w:val="16"/>
                      <w:szCs w:val="16"/>
                      <w:lang w:eastAsia="ja-JP"/>
                    </w:rPr>
                    <w:t xml:space="preserve">le, DOCOMO, Ericsson, LGE, OPPO] </w:t>
                  </w:r>
                  <w:r>
                    <w:rPr>
                      <w:rFonts w:ascii="Arial" w:hAnsi="Arial" w:eastAsia="等线" w:cs="Arial"/>
                      <w:color w:val="000000"/>
                      <w:sz w:val="16"/>
                      <w:szCs w:val="16"/>
                    </w:rPr>
                    <w:t>state</w:t>
                  </w:r>
                  <w:r>
                    <w:rPr>
                      <w:rFonts w:ascii="Arial" w:hAnsi="Arial" w:eastAsia="等线" w:cs="Arial"/>
                      <w:sz w:val="16"/>
                      <w:szCs w:val="16"/>
                      <w:lang w:eastAsia="ja-JP"/>
                    </w:rPr>
                    <w:t xml:space="preserve"> that channel selection may be performed by a narrowband filter (IF filter or BB filter) after the mixer for Device 2b, if the LO accuracy is sufficiently good.</w:t>
                  </w:r>
                </w:p>
                <w:p w14:paraId="2793FE2D">
                  <w:pPr>
                    <w:spacing w:line="276" w:lineRule="auto"/>
                    <w:jc w:val="both"/>
                    <w:rPr>
                      <w:rFonts w:ascii="Arial" w:hAnsi="Arial" w:eastAsia="等线" w:cs="Arial"/>
                      <w:sz w:val="16"/>
                      <w:szCs w:val="16"/>
                    </w:rPr>
                  </w:pPr>
                  <w:r>
                    <w:rPr>
                      <w:rFonts w:ascii="Arial" w:hAnsi="Arial" w:eastAsia="等线" w:cs="Arial"/>
                      <w:sz w:val="16"/>
                      <w:szCs w:val="16"/>
                      <w:lang w:eastAsia="zh-CN"/>
                    </w:rPr>
                    <w:t xml:space="preserve">Sources [ITL, MTK, Spreadtrum, TCL, Huawei] thinks that </w:t>
                  </w:r>
                  <w:r>
                    <w:rPr>
                      <w:rFonts w:ascii="Arial" w:hAnsi="Arial" w:eastAsia="等线" w:cs="Arial"/>
                      <w:sz w:val="16"/>
                      <w:szCs w:val="16"/>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1191F28">
                  <w:pPr>
                    <w:spacing w:line="276" w:lineRule="auto"/>
                    <w:jc w:val="both"/>
                    <w:rPr>
                      <w:rFonts w:ascii="Arial" w:hAnsi="Arial" w:eastAsia="等线" w:cs="Arial"/>
                      <w:sz w:val="16"/>
                      <w:szCs w:val="16"/>
                      <w:lang w:eastAsia="zh-CN"/>
                    </w:rPr>
                  </w:pPr>
                  <w:r>
                    <w:rPr>
                      <w:rFonts w:ascii="Arial" w:hAnsi="Arial" w:eastAsia="等线" w:cs="Arial"/>
                      <w:sz w:val="16"/>
                      <w:szCs w:val="16"/>
                      <w:lang w:eastAsia="zh-CN"/>
                    </w:rPr>
                    <w:t xml:space="preserve">Sources [Ericsson] </w:t>
                  </w:r>
                  <w:r>
                    <w:rPr>
                      <w:rFonts w:ascii="Arial" w:hAnsi="Arial" w:eastAsia="等线" w:cs="Arial"/>
                      <w:color w:val="000000"/>
                      <w:sz w:val="16"/>
                      <w:szCs w:val="16"/>
                    </w:rPr>
                    <w:t>state that the larger R2D responses are harder for the devices to process in the case of TDM+FDM/TDM only for D2R/R2D, respectively.</w:t>
                  </w:r>
                </w:p>
              </w:tc>
            </w:tr>
            <w:tr w14:paraId="2D4D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2DF43443">
                  <w:pPr>
                    <w:spacing w:line="276" w:lineRule="auto"/>
                    <w:jc w:val="both"/>
                    <w:rPr>
                      <w:rFonts w:ascii="Arial" w:hAnsi="Arial" w:eastAsia="等线" w:cs="Arial"/>
                      <w:color w:val="000000"/>
                      <w:sz w:val="16"/>
                      <w:szCs w:val="16"/>
                      <w:lang w:eastAsia="zh-CN"/>
                    </w:rPr>
                  </w:pPr>
                  <w:r>
                    <w:rPr>
                      <w:rFonts w:ascii="Arial" w:hAnsi="Arial" w:eastAsia="等线" w:cs="Arial"/>
                      <w:color w:val="000000"/>
                      <w:sz w:val="16"/>
                      <w:szCs w:val="16"/>
                      <w:lang w:eastAsia="zh-CN"/>
                    </w:rPr>
                    <w:t>Spectrum utilization</w:t>
                  </w:r>
                </w:p>
              </w:tc>
              <w:tc>
                <w:tcPr>
                  <w:tcW w:w="3111" w:type="pct"/>
                  <w:shd w:val="clear" w:color="auto" w:fill="auto"/>
                  <w:vAlign w:val="center"/>
                </w:tcPr>
                <w:p w14:paraId="3035804C">
                  <w:pPr>
                    <w:spacing w:line="276" w:lineRule="auto"/>
                    <w:jc w:val="both"/>
                    <w:rPr>
                      <w:rFonts w:ascii="Arial" w:hAnsi="Arial" w:eastAsia="等线" w:cs="Arial"/>
                      <w:color w:val="000000"/>
                      <w:sz w:val="16"/>
                      <w:szCs w:val="16"/>
                      <w:lang w:eastAsia="zh-CN"/>
                    </w:rPr>
                  </w:pPr>
                  <w:r>
                    <w:rPr>
                      <w:rFonts w:ascii="Arial" w:hAnsi="Arial" w:eastAsia="等线" w:cs="Arial"/>
                      <w:color w:val="000000"/>
                      <w:sz w:val="16"/>
                      <w:szCs w:val="16"/>
                      <w:lang w:eastAsia="zh-CN"/>
                    </w:rPr>
                    <w:t xml:space="preserve">Sources [ITL] </w:t>
                  </w:r>
                  <w:r>
                    <w:rPr>
                      <w:rFonts w:ascii="Arial" w:hAnsi="Arial" w:eastAsia="等线" w:cs="Arial"/>
                      <w:color w:val="000000"/>
                      <w:sz w:val="16"/>
                      <w:szCs w:val="16"/>
                    </w:rPr>
                    <w:t>state</w:t>
                  </w:r>
                  <w:r>
                    <w:rPr>
                      <w:rFonts w:ascii="Arial" w:hAnsi="Arial" w:eastAsia="等线" w:cs="Arial"/>
                      <w:color w:val="000000"/>
                      <w:sz w:val="16"/>
                      <w:szCs w:val="16"/>
                      <w:lang w:eastAsia="zh-CN"/>
                    </w:rPr>
                    <w:t xml:space="preserve"> that </w:t>
                  </w:r>
                  <w:r>
                    <w:rPr>
                      <w:rFonts w:ascii="Arial" w:hAnsi="Arial" w:eastAsia="等线" w:cs="Arial"/>
                      <w:sz w:val="16"/>
                      <w:szCs w:val="16"/>
                    </w:rPr>
                    <w:t>the spectral efficiency may be impacted by the guard band across the FDMed R2D transmissions to multiple devices</w:t>
                  </w:r>
                  <w:r>
                    <w:rPr>
                      <w:rFonts w:ascii="Arial" w:hAnsi="Arial" w:eastAsia="等线" w:cs="Arial"/>
                      <w:color w:val="000000"/>
                      <w:sz w:val="16"/>
                      <w:szCs w:val="16"/>
                      <w:lang w:eastAsia="zh-CN"/>
                    </w:rPr>
                    <w:t>.</w:t>
                  </w:r>
                </w:p>
              </w:tc>
            </w:tr>
            <w:tr w14:paraId="0DBF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5A408DCB">
                  <w:pPr>
                    <w:spacing w:line="276" w:lineRule="auto"/>
                    <w:jc w:val="both"/>
                    <w:rPr>
                      <w:rFonts w:ascii="Arial" w:hAnsi="Arial" w:eastAsia="等线" w:cs="Arial"/>
                      <w:color w:val="000000"/>
                      <w:sz w:val="16"/>
                      <w:szCs w:val="16"/>
                      <w:lang w:eastAsia="zh-CN"/>
                    </w:rPr>
                  </w:pPr>
                  <w:r>
                    <w:rPr>
                      <w:rFonts w:ascii="Arial" w:hAnsi="Arial" w:eastAsia="等线" w:cs="Arial"/>
                      <w:color w:val="000000"/>
                      <w:sz w:val="16"/>
                      <w:szCs w:val="16"/>
                      <w:lang w:eastAsia="zh-CN"/>
                    </w:rPr>
                    <w:t>Coverage (in the case of single reader)</w:t>
                  </w:r>
                </w:p>
              </w:tc>
              <w:tc>
                <w:tcPr>
                  <w:tcW w:w="3111" w:type="pct"/>
                  <w:shd w:val="clear" w:color="auto" w:fill="auto"/>
                  <w:vAlign w:val="center"/>
                </w:tcPr>
                <w:p w14:paraId="7D3C5DF7">
                  <w:pPr>
                    <w:spacing w:line="276" w:lineRule="auto"/>
                    <w:jc w:val="both"/>
                    <w:rPr>
                      <w:rFonts w:ascii="Arial" w:hAnsi="Arial" w:eastAsia="等线" w:cs="Arial"/>
                      <w:sz w:val="16"/>
                      <w:szCs w:val="16"/>
                      <w:lang w:eastAsia="zh-CN"/>
                    </w:rPr>
                  </w:pPr>
                  <w:r>
                    <w:rPr>
                      <w:rFonts w:ascii="Arial" w:hAnsi="Arial" w:eastAsia="等线" w:cs="Arial"/>
                      <w:sz w:val="16"/>
                      <w:szCs w:val="16"/>
                      <w:lang w:eastAsia="zh-CN"/>
                    </w:rPr>
                    <w:t xml:space="preserve">Sources [Huawei] </w:t>
                  </w:r>
                  <w:r>
                    <w:rPr>
                      <w:rFonts w:ascii="Arial" w:hAnsi="Arial" w:eastAsia="等线" w:cs="Arial"/>
                      <w:color w:val="000000"/>
                      <w:sz w:val="16"/>
                      <w:szCs w:val="16"/>
                    </w:rPr>
                    <w:t>state</w:t>
                  </w:r>
                  <w:r>
                    <w:rPr>
                      <w:rFonts w:ascii="Arial" w:hAnsi="Arial" w:eastAsia="等线" w:cs="Arial"/>
                      <w:sz w:val="16"/>
                      <w:szCs w:val="16"/>
                      <w:lang w:eastAsia="zh-CN"/>
                    </w:rPr>
                    <w:t xml:space="preserve"> the R2D link budget of a reader is decreased due to the power splitting between the parallel R2D channels.</w:t>
                  </w:r>
                </w:p>
                <w:p w14:paraId="018DF0E2">
                  <w:pPr>
                    <w:spacing w:line="276" w:lineRule="auto"/>
                    <w:jc w:val="both"/>
                    <w:rPr>
                      <w:rFonts w:ascii="Arial" w:hAnsi="Arial" w:eastAsia="等线" w:cs="Arial"/>
                      <w:sz w:val="16"/>
                      <w:szCs w:val="16"/>
                      <w:lang w:eastAsia="zh-CN"/>
                    </w:rPr>
                  </w:pPr>
                  <w:r>
                    <w:rPr>
                      <w:rFonts w:ascii="Arial" w:hAnsi="Arial" w:eastAsia="等线" w:cs="Arial"/>
                      <w:sz w:val="16"/>
                      <w:szCs w:val="16"/>
                      <w:lang w:eastAsia="zh-CN"/>
                    </w:rPr>
                    <w:t>Sources [Ericsson] think the coverage target of Device 2b is still larger than that of Device 1 (with RF-ED architecture).</w:t>
                  </w:r>
                </w:p>
              </w:tc>
            </w:tr>
            <w:tr w14:paraId="1B3D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5AB53E41">
                  <w:pPr>
                    <w:spacing w:line="276" w:lineRule="auto"/>
                    <w:jc w:val="both"/>
                    <w:rPr>
                      <w:rFonts w:ascii="Arial" w:hAnsi="Arial" w:eastAsia="等线" w:cs="Arial"/>
                      <w:color w:val="000000"/>
                      <w:sz w:val="16"/>
                      <w:szCs w:val="16"/>
                      <w:lang w:eastAsia="zh-CN"/>
                    </w:rPr>
                  </w:pPr>
                  <w:r>
                    <w:rPr>
                      <w:rFonts w:ascii="Arial" w:hAnsi="Arial" w:eastAsia="等线" w:cs="Arial"/>
                      <w:color w:val="000000"/>
                      <w:sz w:val="16"/>
                      <w:szCs w:val="16"/>
                      <w:lang w:eastAsia="zh-CN"/>
                    </w:rPr>
                    <w:t>Reader implementation (in the case of single reader)</w:t>
                  </w:r>
                </w:p>
              </w:tc>
              <w:tc>
                <w:tcPr>
                  <w:tcW w:w="3111" w:type="pct"/>
                  <w:shd w:val="clear" w:color="auto" w:fill="auto"/>
                  <w:vAlign w:val="center"/>
                </w:tcPr>
                <w:p w14:paraId="3CFDF86A">
                  <w:pPr>
                    <w:spacing w:line="276" w:lineRule="auto"/>
                    <w:jc w:val="both"/>
                    <w:rPr>
                      <w:rFonts w:ascii="Arial" w:hAnsi="Arial" w:eastAsia="等线" w:cs="Arial"/>
                      <w:sz w:val="16"/>
                      <w:szCs w:val="16"/>
                      <w:lang w:eastAsia="zh-CN"/>
                    </w:rPr>
                  </w:pPr>
                  <w:r>
                    <w:rPr>
                      <w:rFonts w:ascii="Arial" w:hAnsi="Arial" w:eastAsia="等线" w:cs="Arial"/>
                      <w:sz w:val="16"/>
                      <w:szCs w:val="16"/>
                      <w:lang w:eastAsia="zh-CN"/>
                    </w:rPr>
                    <w:t>Sources [Huawei]</w:t>
                  </w:r>
                  <w:r>
                    <w:rPr>
                      <w:rFonts w:ascii="Arial" w:hAnsi="Arial" w:eastAsia="等线" w:cs="Arial"/>
                      <w:color w:val="000000"/>
                      <w:sz w:val="16"/>
                      <w:szCs w:val="16"/>
                    </w:rPr>
                    <w:t xml:space="preserve"> state</w:t>
                  </w:r>
                  <w:r>
                    <w:rPr>
                      <w:rFonts w:ascii="Arial" w:hAnsi="Arial" w:eastAsia="等线" w:cs="Arial"/>
                      <w:sz w:val="16"/>
                      <w:szCs w:val="16"/>
                      <w:lang w:eastAsia="zh-CN"/>
                    </w:rPr>
                    <w:t xml:space="preserve"> that additional interference suppression may be needed to deal with the intermodulation between the parallel R2D transmissions.</w:t>
                  </w:r>
                </w:p>
              </w:tc>
            </w:tr>
            <w:tr w14:paraId="4FEF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PrEx>
              <w:tc>
                <w:tcPr>
                  <w:tcW w:w="1889" w:type="pct"/>
                  <w:shd w:val="clear" w:color="auto" w:fill="auto"/>
                  <w:vAlign w:val="center"/>
                </w:tcPr>
                <w:p w14:paraId="08D8D99B">
                  <w:pPr>
                    <w:spacing w:line="276" w:lineRule="auto"/>
                    <w:jc w:val="both"/>
                    <w:rPr>
                      <w:rFonts w:ascii="Arial" w:hAnsi="Arial" w:eastAsia="等线" w:cs="Arial"/>
                      <w:sz w:val="16"/>
                      <w:szCs w:val="16"/>
                      <w:lang w:eastAsia="zh-CN"/>
                    </w:rPr>
                  </w:pPr>
                  <w:r>
                    <w:rPr>
                      <w:rFonts w:ascii="Arial" w:hAnsi="Arial" w:eastAsia="等线" w:cs="Arial"/>
                      <w:sz w:val="16"/>
                      <w:szCs w:val="16"/>
                      <w:lang w:eastAsia="zh-CN"/>
                    </w:rPr>
                    <w:t>Harmonized design for all devices</w:t>
                  </w:r>
                </w:p>
              </w:tc>
              <w:tc>
                <w:tcPr>
                  <w:tcW w:w="3111" w:type="pct"/>
                  <w:shd w:val="clear" w:color="auto" w:fill="auto"/>
                  <w:vAlign w:val="center"/>
                </w:tcPr>
                <w:p w14:paraId="102A4930">
                  <w:pPr>
                    <w:spacing w:line="276" w:lineRule="auto"/>
                    <w:jc w:val="both"/>
                    <w:rPr>
                      <w:rFonts w:ascii="Arial" w:hAnsi="Arial" w:eastAsia="等线" w:cs="Arial"/>
                      <w:sz w:val="16"/>
                      <w:szCs w:val="16"/>
                      <w:lang w:eastAsia="zh-CN"/>
                    </w:rPr>
                  </w:pPr>
                  <w:r>
                    <w:rPr>
                      <w:rFonts w:ascii="Arial" w:hAnsi="Arial" w:eastAsia="等线" w:cs="Arial"/>
                      <w:sz w:val="16"/>
                      <w:szCs w:val="16"/>
                      <w:lang w:eastAsia="zh-CN"/>
                    </w:rPr>
                    <w:t>Sources [</w:t>
                  </w:r>
                  <w:r>
                    <w:rPr>
                      <w:rFonts w:ascii="Arial" w:hAnsi="Arial" w:cs="Arial"/>
                      <w:sz w:val="16"/>
                      <w:szCs w:val="16"/>
                      <w:lang w:eastAsia="zh-CN"/>
                    </w:rPr>
                    <w:t>ASUSTek</w:t>
                  </w:r>
                  <w:r>
                    <w:rPr>
                      <w:rFonts w:ascii="Arial" w:hAnsi="Arial" w:eastAsia="等线" w:cs="Arial"/>
                      <w:sz w:val="16"/>
                      <w:szCs w:val="16"/>
                      <w:lang w:eastAsia="zh-CN"/>
                    </w:rPr>
                    <w:t xml:space="preserve">, CMCC, ETRI] </w:t>
                  </w:r>
                  <w:r>
                    <w:rPr>
                      <w:rFonts w:ascii="Arial" w:hAnsi="Arial" w:eastAsia="等线" w:cs="Arial"/>
                      <w:color w:val="000000"/>
                      <w:sz w:val="16"/>
                      <w:szCs w:val="16"/>
                    </w:rPr>
                    <w:t>state</w:t>
                  </w:r>
                  <w:r>
                    <w:rPr>
                      <w:rFonts w:ascii="Arial" w:hAnsi="Arial" w:eastAsia="等线" w:cs="Arial"/>
                      <w:sz w:val="16"/>
                      <w:szCs w:val="16"/>
                      <w:lang w:eastAsia="zh-CN"/>
                    </w:rPr>
                    <w:t xml:space="preserve"> that it is not appropriate to include FDM only for Device 2b, while Device 1 and 2a cannot support it.</w:t>
                  </w:r>
                </w:p>
              </w:tc>
            </w:tr>
          </w:tbl>
          <w:p w14:paraId="296051E4">
            <w:pPr>
              <w:widowControl w:val="0"/>
              <w:jc w:val="both"/>
              <w:rPr>
                <w:lang w:val="en-US" w:eastAsia="zh-CN"/>
              </w:rPr>
            </w:pPr>
            <w:r>
              <w:rPr>
                <w:rFonts w:ascii="Times New Roman" w:hAnsi="Times New Roman"/>
                <w:bCs/>
                <w:lang w:eastAsia="zh-CN"/>
              </w:rPr>
              <w:t>Note: further updates to the table can be agreed at RAN1#119</w:t>
            </w:r>
          </w:p>
        </w:tc>
      </w:tr>
    </w:tbl>
    <w:p w14:paraId="45894C94">
      <w:pPr>
        <w:spacing w:before="120"/>
        <w:rPr>
          <w:rFonts w:hint="default"/>
          <w:lang w:val="en-US" w:eastAsia="zh-CN"/>
        </w:rPr>
      </w:pPr>
      <w:r>
        <w:rPr>
          <w:rFonts w:hint="eastAsia"/>
          <w:lang w:val="en-US" w:eastAsia="zh-CN"/>
        </w:rPr>
        <w:t>Here we further provide our views on FDM of multiple A-IoT systems and device 2b.</w:t>
      </w:r>
    </w:p>
    <w:p w14:paraId="660E7845">
      <w:pPr>
        <w:spacing w:before="120"/>
        <w:rPr>
          <w:lang w:val="en-US" w:eastAsia="zh-CN"/>
        </w:rPr>
      </w:pPr>
      <w:r>
        <w:rPr>
          <w:rFonts w:hint="eastAsia"/>
          <w:lang w:val="en-US" w:eastAsia="zh-CN"/>
        </w:rPr>
        <w:t xml:space="preserve">For R2D link, all the tags can receive the same broadcast or muti-cast inventory command, there is no need for multiple access enhancement between downlink commands from the same Reader. While for inter-reader case which are discussed during </w:t>
      </w:r>
      <w:r>
        <w:rPr>
          <w:rFonts w:hint="eastAsia"/>
          <w:lang w:val="en-US" w:eastAsia="zh"/>
          <w:woUserID w:val="1"/>
        </w:rPr>
        <w:t>previous</w:t>
      </w:r>
      <w:r>
        <w:rPr>
          <w:rFonts w:hint="eastAsia"/>
          <w:lang w:val="en-US" w:eastAsia="zh-CN"/>
        </w:rPr>
        <w:t xml:space="preserve"> meeting, we think it is up to deployment implementation.</w:t>
      </w:r>
    </w:p>
    <w:p w14:paraId="55A152C1">
      <w:pPr>
        <w:spacing w:before="120"/>
        <w:rPr>
          <w:rFonts w:hint="default"/>
          <w:lang w:val="en-US" w:eastAsia="zh-CN"/>
        </w:rPr>
      </w:pPr>
      <w:r>
        <w:rPr>
          <w:rFonts w:hint="eastAsia"/>
          <w:b/>
          <w:bCs/>
          <w:lang w:val="en-US" w:eastAsia="zh-CN"/>
        </w:rPr>
        <w:t xml:space="preserve">Proposal 16: Whether FDMA of R2D is implemented </w:t>
      </w:r>
      <w:r>
        <w:rPr>
          <w:b/>
          <w:bCs/>
          <w:lang w:eastAsia="zh-CN"/>
        </w:rPr>
        <w:t>by planning of the multiple systems together with the devices is an implementation matter</w:t>
      </w:r>
      <w:r>
        <w:rPr>
          <w:rFonts w:hint="eastAsia"/>
          <w:b/>
          <w:bCs/>
          <w:lang w:eastAsia="zh-CN"/>
        </w:rPr>
        <w:t>.</w:t>
      </w:r>
    </w:p>
    <w:p w14:paraId="7EB8FF7E">
      <w:pPr>
        <w:spacing w:before="120"/>
        <w:rPr>
          <w:lang w:val="en-US" w:eastAsia="zh-CN"/>
        </w:rPr>
      </w:pPr>
      <w:r>
        <w:rPr>
          <w:rFonts w:hint="eastAsia"/>
          <w:lang w:val="en-US" w:eastAsia="zh-CN"/>
        </w:rPr>
        <w:t xml:space="preserve">For device </w:t>
      </w:r>
      <w:r>
        <w:rPr>
          <w:rFonts w:ascii="Times New Roman" w:hAnsi="Times New Roman"/>
          <w:szCs w:val="20"/>
          <w:lang w:eastAsia="zh-CN"/>
          <w:woUserID w:val="1"/>
        </w:rPr>
        <w:t>2b with IF-ED or ZIF receiver</w:t>
      </w:r>
      <w:r>
        <w:rPr>
          <w:rFonts w:hint="eastAsia"/>
          <w:lang w:val="en-US" w:eastAsia="zh-CN"/>
        </w:rPr>
        <w:t xml:space="preserve">, we also propose </w:t>
      </w:r>
      <w:r>
        <w:rPr>
          <w:lang w:val="en-US" w:eastAsia="zh-CN"/>
        </w:rPr>
        <w:t>not to support FDMA</w:t>
      </w:r>
      <w:r>
        <w:rPr>
          <w:rFonts w:hint="eastAsia"/>
          <w:lang w:val="en-US" w:eastAsia="zh-CN"/>
        </w:rPr>
        <w:t>.</w:t>
      </w:r>
      <w:r>
        <w:rPr>
          <w:lang w:val="en-US" w:eastAsia="zh-CN"/>
        </w:rPr>
        <w:t xml:space="preserve"> </w:t>
      </w:r>
      <w:r>
        <w:rPr>
          <w:rFonts w:hint="eastAsia"/>
          <w:lang w:val="en-US" w:eastAsia="zh-CN"/>
        </w:rPr>
        <w:t>S</w:t>
      </w:r>
      <w:r>
        <w:rPr>
          <w:lang w:val="en-US" w:eastAsia="zh-CN"/>
        </w:rPr>
        <w:t xml:space="preserve">ince if supported, </w:t>
      </w:r>
      <w:r>
        <w:rPr>
          <w:rFonts w:hint="eastAsia"/>
          <w:lang w:val="en-US" w:eastAsia="zh-CN"/>
        </w:rPr>
        <w:t>large</w:t>
      </w:r>
      <w:r>
        <w:rPr>
          <w:lang w:val="en-US" w:eastAsia="zh-CN"/>
        </w:rPr>
        <w:t xml:space="preserve"> spec </w:t>
      </w:r>
      <w:r>
        <w:rPr>
          <w:rFonts w:hint="eastAsia"/>
          <w:lang w:val="en-US" w:eastAsia="zh-CN"/>
        </w:rPr>
        <w:t>impact</w:t>
      </w:r>
      <w:r>
        <w:rPr>
          <w:lang w:val="en-US" w:eastAsia="zh-CN"/>
        </w:rPr>
        <w:t xml:space="preserve"> may be involved for device 2 including at least the frequency allocation and how the Reader knows the device type. Then it is not aligned with a harmonized air interface design with minimized differences</w:t>
      </w:r>
      <w:r>
        <w:rPr>
          <w:rFonts w:hint="eastAsia"/>
          <w:lang w:val="en-US" w:eastAsia="zh-CN"/>
        </w:rPr>
        <w:t>.</w:t>
      </w:r>
    </w:p>
    <w:p w14:paraId="125D7F78">
      <w:pPr>
        <w:spacing w:before="120"/>
        <w:rPr>
          <w:b/>
          <w:bCs/>
          <w:lang w:val="en-US" w:eastAsia="zh-CN"/>
        </w:rPr>
      </w:pPr>
      <w:r>
        <w:rPr>
          <w:b/>
        </w:rPr>
        <w:t xml:space="preserve">Proposal </w:t>
      </w:r>
      <w:r>
        <w:rPr>
          <w:rFonts w:hint="eastAsia"/>
          <w:b/>
          <w:lang w:val="en-US" w:eastAsia="zh-CN"/>
        </w:rPr>
        <w:t xml:space="preserve">17: </w:t>
      </w:r>
      <w:r>
        <w:rPr>
          <w:rFonts w:hint="eastAsia"/>
          <w:b/>
          <w:bCs/>
          <w:lang w:val="en-US" w:eastAsia="zh-CN"/>
        </w:rPr>
        <w:t xml:space="preserve">For R2D link, FDMA is not supported either for RF ED or for </w:t>
      </w:r>
      <w:r>
        <w:rPr>
          <w:b/>
          <w:bCs/>
          <w:lang w:val="en-US" w:eastAsia="zh-CN"/>
        </w:rPr>
        <w:t>IF envelope and ZIF detectors</w:t>
      </w:r>
      <w:r>
        <w:rPr>
          <w:rFonts w:hint="eastAsia"/>
          <w:b/>
          <w:bCs/>
          <w:lang w:val="en-US" w:eastAsia="zh-CN"/>
        </w:rPr>
        <w:t>.</w:t>
      </w:r>
    </w:p>
    <w:p w14:paraId="61BA1E81">
      <w:pPr>
        <w:spacing w:before="120"/>
        <w:rPr>
          <w:b/>
          <w:bCs/>
          <w:lang w:val="en-US" w:eastAsia="zh-CN"/>
        </w:rPr>
      </w:pPr>
      <w:r>
        <w:rPr>
          <w:rFonts w:hint="eastAsia"/>
          <w:b/>
          <w:bCs/>
          <w:lang w:val="en-US" w:eastAsia="zh-CN"/>
        </w:rPr>
        <w:t xml:space="preserve"> </w:t>
      </w:r>
    </w:p>
    <w:p w14:paraId="419E3A7D">
      <w:pPr>
        <w:pStyle w:val="4"/>
        <w:numPr>
          <w:ilvl w:val="2"/>
          <w:numId w:val="5"/>
        </w:numPr>
        <w:spacing w:before="120"/>
        <w:rPr>
          <w:b/>
          <w:bCs/>
          <w:lang w:val="en-US" w:eastAsia="zh-CN"/>
        </w:rPr>
      </w:pPr>
      <w:r>
        <w:rPr>
          <w:rFonts w:hint="eastAsia"/>
          <w:b/>
          <w:bCs/>
          <w:lang w:val="en-US" w:eastAsia="zh-CN"/>
        </w:rPr>
        <w:t>D2R link</w:t>
      </w:r>
    </w:p>
    <w:p w14:paraId="2E3772E8">
      <w:pPr>
        <w:pStyle w:val="5"/>
        <w:numPr>
          <w:ilvl w:val="3"/>
          <w:numId w:val="5"/>
        </w:numPr>
        <w:tabs>
          <w:tab w:val="clear" w:pos="2694"/>
        </w:tabs>
        <w:spacing w:before="120"/>
        <w:rPr>
          <w:b/>
          <w:lang w:val="en-US" w:eastAsia="zh-CN"/>
        </w:rPr>
      </w:pPr>
      <w:bookmarkStart w:id="54" w:name="OLE_LINK72"/>
      <w:r>
        <w:rPr>
          <w:rFonts w:hint="eastAsia"/>
          <w:b/>
          <w:lang w:val="en-US" w:eastAsia="zh"/>
          <w:woUserID w:val="1"/>
        </w:rPr>
        <w:t xml:space="preserve">Sub-slot </w:t>
      </w:r>
      <w:r>
        <w:rPr>
          <w:rFonts w:hint="eastAsia"/>
          <w:b/>
          <w:lang w:val="en-US" w:eastAsia="zh-CN"/>
        </w:rPr>
        <w:t>TDMA</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0"/>
      </w:tblGrid>
      <w:tr w14:paraId="168D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trPr>
        <w:tc>
          <w:tcPr>
            <w:tcW w:w="9880" w:type="dxa"/>
          </w:tcPr>
          <w:p w14:paraId="67C83DE9">
            <w:pPr>
              <w:jc w:val="both"/>
              <w:rPr>
                <w:rFonts w:ascii="Times New Roman" w:hAnsi="Times New Roman" w:eastAsia="Malgun Gothic"/>
                <w:szCs w:val="20"/>
                <w:lang w:eastAsia="zh-CN"/>
                <w:woUserID w:val="1"/>
              </w:rPr>
            </w:pPr>
            <w:r>
              <w:rPr>
                <w:rFonts w:ascii="Times New Roman" w:hAnsi="Times New Roman"/>
                <w:szCs w:val="20"/>
                <w:highlight w:val="green"/>
                <w:lang w:eastAsia="zh-CN"/>
                <w:woUserID w:val="1"/>
              </w:rPr>
              <w:t>Agreement</w:t>
            </w:r>
          </w:p>
          <w:p w14:paraId="3D5E508C">
            <w:pPr>
              <w:jc w:val="both"/>
              <w:rPr>
                <w:rFonts w:ascii="Times New Roman" w:hAnsi="Times New Roman"/>
                <w:szCs w:val="20"/>
                <w:lang w:eastAsia="zh-CN"/>
                <w:woUserID w:val="1"/>
              </w:rPr>
            </w:pPr>
            <w:r>
              <w:rPr>
                <w:rFonts w:ascii="Times New Roman" w:hAnsi="Times New Roman"/>
                <w:szCs w:val="20"/>
                <w:lang w:eastAsia="zh-CN"/>
                <w:woUserID w:val="1"/>
              </w:rPr>
              <w:t>Add the following TP to the TR section on “D2R multiple access” for TDMA:</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54"/>
            </w:tblGrid>
            <w:tr w14:paraId="3EF11F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shd w:val="clear" w:color="auto" w:fill="auto"/>
                </w:tcPr>
                <w:p w14:paraId="7FA5DFEB">
                  <w:pPr>
                    <w:spacing w:line="259" w:lineRule="auto"/>
                    <w:jc w:val="both"/>
                    <w:rPr>
                      <w:rFonts w:ascii="Arial" w:hAnsi="Arial" w:eastAsia="等线" w:cs="Arial"/>
                      <w:b/>
                      <w:bCs/>
                      <w:sz w:val="16"/>
                      <w:szCs w:val="16"/>
                      <w:woUserID w:val="1"/>
                    </w:rPr>
                  </w:pPr>
                  <w:r>
                    <w:rPr>
                      <w:rFonts w:ascii="Arial" w:hAnsi="Arial" w:eastAsia="等线" w:cs="Arial"/>
                      <w:b/>
                      <w:bCs/>
                      <w:sz w:val="16"/>
                      <w:szCs w:val="16"/>
                      <w:lang w:eastAsia="zh-CN"/>
                      <w:woUserID w:val="1"/>
                    </w:rPr>
                    <w:t>6.1.2.x</w:t>
                  </w:r>
                  <w:r>
                    <w:rPr>
                      <w:rFonts w:ascii="Arial" w:hAnsi="Arial" w:eastAsia="等线" w:cs="Arial"/>
                      <w:b/>
                      <w:bCs/>
                      <w:sz w:val="16"/>
                      <w:szCs w:val="16"/>
                      <w:woUserID w:val="1"/>
                    </w:rPr>
                    <w:tab/>
                  </w:r>
                  <w:r>
                    <w:rPr>
                      <w:rFonts w:ascii="Arial" w:hAnsi="Arial" w:eastAsia="等线" w:cs="Arial"/>
                      <w:b/>
                      <w:bCs/>
                      <w:sz w:val="16"/>
                      <w:szCs w:val="16"/>
                      <w:lang w:eastAsia="zh-CN"/>
                      <w:woUserID w:val="1"/>
                    </w:rPr>
                    <w:t>D2R multiple access</w:t>
                  </w:r>
                </w:p>
                <w:p w14:paraId="00E30C41">
                  <w:pPr>
                    <w:spacing w:line="259" w:lineRule="auto"/>
                    <w:jc w:val="both"/>
                    <w:rPr>
                      <w:rFonts w:ascii="Arial" w:hAnsi="Arial" w:eastAsia="等线" w:cs="Arial"/>
                      <w:sz w:val="16"/>
                      <w:szCs w:val="16"/>
                      <w:woUserID w:val="1"/>
                    </w:rPr>
                  </w:pPr>
                  <w:r>
                    <w:rPr>
                      <w:rFonts w:ascii="Arial" w:hAnsi="Arial" w:eastAsia="等线" w:cs="Arial"/>
                      <w:sz w:val="16"/>
                      <w:szCs w:val="16"/>
                      <w:woUserID w:val="1"/>
                    </w:rPr>
                    <w:t>Time-domain multiple access, and frequency domain multiple access at least by using a small frequency-shift in baseband are studied. Whether code-domain multiple access is feasible and necessary for all devices is FFS.</w:t>
                  </w:r>
                </w:p>
                <w:p w14:paraId="31B24CD6">
                  <w:pPr>
                    <w:spacing w:line="259" w:lineRule="auto"/>
                    <w:jc w:val="both"/>
                    <w:rPr>
                      <w:rFonts w:ascii="Arial" w:hAnsi="Arial" w:eastAsia="等线" w:cs="Arial"/>
                      <w:color w:val="FF0000"/>
                      <w:sz w:val="16"/>
                      <w:szCs w:val="16"/>
                      <w:lang w:eastAsia="zh-CN"/>
                      <w:woUserID w:val="1"/>
                    </w:rPr>
                  </w:pPr>
                  <w:r>
                    <w:rPr>
                      <w:rFonts w:ascii="Arial" w:hAnsi="Arial" w:eastAsia="等线" w:cs="Arial"/>
                      <w:color w:val="FF0000"/>
                      <w:sz w:val="16"/>
                      <w:szCs w:val="16"/>
                      <w:woUserID w:val="1"/>
                    </w:rPr>
                    <w:t>Time-domain multiple access</w:t>
                  </w:r>
                  <w:r>
                    <w:rPr>
                      <w:rFonts w:ascii="Arial" w:hAnsi="Arial" w:eastAsia="等线" w:cs="Arial"/>
                      <w:color w:val="FF0000"/>
                      <w:sz w:val="16"/>
                      <w:szCs w:val="16"/>
                      <w:lang w:eastAsia="zh-CN"/>
                      <w:woUserID w:val="1"/>
                    </w:rPr>
                    <w:t xml:space="preserve"> is the baseline. Sources [CMCC, CATT, Ericsson, FUTUREWEI] state that the benefit of </w:t>
                  </w:r>
                  <w:r>
                    <w:rPr>
                      <w:rFonts w:ascii="Arial" w:hAnsi="Arial" w:eastAsia="等线" w:cs="Arial"/>
                      <w:color w:val="FF0000"/>
                      <w:sz w:val="16"/>
                      <w:szCs w:val="16"/>
                      <w:woUserID w:val="1"/>
                    </w:rPr>
                    <w:t>TDMA</w:t>
                  </w:r>
                  <w:r>
                    <w:rPr>
                      <w:rFonts w:ascii="Arial" w:hAnsi="Arial" w:eastAsia="等线" w:cs="Arial"/>
                      <w:color w:val="FF0000"/>
                      <w:sz w:val="16"/>
                      <w:szCs w:val="16"/>
                      <w:lang w:eastAsia="zh-CN"/>
                      <w:woUserID w:val="1"/>
                    </w:rPr>
                    <w:t xml:space="preserve"> is the low implementation complexity for both device and reader, while the inventory efficiency may be relatively low for TDMA only, and sources [DOCOMO, LGE, MTK] state that the guard interval, if supported, between consecutive D2R transmissions from different devices depends on the SFO after clock calibration </w:t>
                  </w:r>
                </w:p>
                <w:p w14:paraId="6E86BEB4">
                  <w:pPr>
                    <w:spacing w:line="259" w:lineRule="auto"/>
                    <w:jc w:val="both"/>
                    <w:rPr>
                      <w:rFonts w:ascii="Arial" w:hAnsi="Arial" w:eastAsia="等线" w:cs="Arial"/>
                      <w:sz w:val="16"/>
                      <w:szCs w:val="16"/>
                      <w:woUserID w:val="1"/>
                    </w:rPr>
                  </w:pPr>
                  <w:r>
                    <w:rPr>
                      <w:rFonts w:ascii="Arial" w:hAnsi="Arial" w:eastAsia="等线" w:cs="Arial"/>
                      <w:sz w:val="16"/>
                      <w:szCs w:val="16"/>
                      <w:woUserID w:val="1"/>
                    </w:rPr>
                    <w:t>(….</w:t>
                  </w:r>
                </w:p>
              </w:tc>
            </w:tr>
          </w:tbl>
          <w:p w14:paraId="42D0AE6A">
            <w:pPr>
              <w:rPr>
                <w:rFonts w:hint="eastAsia"/>
                <w:b/>
                <w:bCs/>
                <w:vertAlign w:val="baseline"/>
                <w:lang w:val="en-US" w:eastAsia="zh-CN"/>
                <w:woUserID w:val="1"/>
              </w:rPr>
            </w:pPr>
          </w:p>
        </w:tc>
      </w:tr>
    </w:tbl>
    <w:p w14:paraId="3493B3A9">
      <w:pPr>
        <w:spacing w:before="120"/>
        <w:rPr>
          <w:rFonts w:hint="eastAsia" w:eastAsia="宋体"/>
          <w:lang w:val="en-US" w:eastAsia="zh"/>
          <w:woUserID w:val="1"/>
        </w:rPr>
      </w:pPr>
      <w:r>
        <w:rPr>
          <w:rFonts w:hint="eastAsia"/>
          <w:lang w:val="en-US" w:eastAsia="zh"/>
          <w:woUserID w:val="1"/>
        </w:rPr>
        <w:t xml:space="preserve">About agreements captured TDMA. However, to our understanding, the captured TDMA is the slotted ALOHA scheme, other than allowing multiple tags to transmit Msg1 for the same RACH trigger or </w:t>
      </w:r>
      <w:r>
        <w:rPr>
          <w:rFonts w:hint="eastAsia"/>
          <w:lang w:val="en-US" w:eastAsia="zh-CN"/>
          <w:woUserID w:val="1"/>
        </w:rPr>
        <w:t xml:space="preserve">multiple </w:t>
      </w:r>
      <w:r>
        <w:rPr>
          <w:rFonts w:hint="eastAsia"/>
          <w:lang w:val="en-US" w:eastAsia="zh"/>
          <w:woUserID w:val="1"/>
        </w:rPr>
        <w:t>Msg3</w:t>
      </w:r>
      <w:r>
        <w:rPr>
          <w:rFonts w:hint="eastAsia"/>
          <w:lang w:val="en-US" w:eastAsia="zh-CN"/>
          <w:woUserID w:val="1"/>
        </w:rPr>
        <w:t>s</w:t>
      </w:r>
      <w:r>
        <w:rPr>
          <w:rFonts w:hint="eastAsia"/>
          <w:lang w:val="en-US" w:eastAsia="zh"/>
          <w:woUserID w:val="1"/>
        </w:rPr>
        <w:t xml:space="preserve"> for the same Msg2. So here in the following part, we talks about multiple occasions within the same </w:t>
      </w:r>
      <w:r>
        <w:rPr>
          <w:rFonts w:hint="eastAsia"/>
          <w:lang w:val="en-US" w:eastAsia="zh-CN"/>
          <w:woUserID w:val="1"/>
        </w:rPr>
        <w:t>inventory slot</w:t>
      </w:r>
      <w:r>
        <w:rPr>
          <w:rFonts w:hint="eastAsia"/>
          <w:lang w:val="en-US" w:eastAsia="zh"/>
          <w:woUserID w:val="1"/>
        </w:rPr>
        <w:t>, which means multiple Msg1 can be triggered by the same RACH trigger message, i.e. sub-slot TDMA.</w:t>
      </w:r>
    </w:p>
    <w:bookmarkEnd w:id="54"/>
    <w:p w14:paraId="5C14BC72">
      <w:pPr>
        <w:spacing w:before="120"/>
        <w:rPr>
          <w:lang w:val="en-US" w:eastAsia="zh-CN"/>
        </w:rPr>
      </w:pPr>
      <w:r>
        <w:rPr>
          <w:rFonts w:hint="eastAsia"/>
          <w:lang w:val="en-US" w:eastAsia="zh"/>
          <w:woUserID w:val="1"/>
        </w:rPr>
        <w:t xml:space="preserve">Sub-slot </w:t>
      </w:r>
      <w:r>
        <w:rPr>
          <w:rFonts w:hint="eastAsia"/>
          <w:lang w:val="en-US" w:eastAsia="zh-CN"/>
        </w:rPr>
        <w:t xml:space="preserve">TDMA is realized by further </w:t>
      </w:r>
      <w:r>
        <w:rPr>
          <w:lang w:val="en-US" w:eastAsia="zh-CN"/>
        </w:rPr>
        <w:t>segmenting</w:t>
      </w:r>
      <w:r>
        <w:rPr>
          <w:rFonts w:hint="eastAsia"/>
          <w:lang w:val="en-US" w:eastAsia="zh-CN"/>
        </w:rPr>
        <w:t xml:space="preserve"> each inventory slot with multiple sub-slots, then devices whose slot counter falls within the same slot can further choose a sub-slot, so multiple devices can be inventoried without collision in the same slot. In this case, smaller Q value can be used, then the overhead and transmission latency caused by QueryRep-like command can be reduced, we call it RACH trigger for simplicity. An example is shown in Figure 2.4.2-1, where different tags can use non-overlapped sub-slots for transmitting Msg1 and Msg3 to Reader. For three TDM occasion candidates within each inventory slot, only one </w:t>
      </w:r>
      <w:r>
        <w:rPr>
          <w:rFonts w:hint="eastAsia"/>
          <w:lang w:val="en-US" w:eastAsia="zh-CN"/>
          <w:woUserID w:val="1"/>
        </w:rPr>
        <w:t>RACH trigger</w:t>
      </w:r>
      <w:r>
        <w:rPr>
          <w:rFonts w:hint="eastAsia"/>
          <w:lang w:val="en-US" w:eastAsia="zh-CN"/>
        </w:rPr>
        <w:t xml:space="preserve"> is needed. </w:t>
      </w:r>
    </w:p>
    <w:p w14:paraId="59E0D161">
      <w:pPr>
        <w:spacing w:before="120"/>
        <w:jc w:val="center"/>
      </w:pPr>
      <w:r>
        <w:drawing>
          <wp:inline distT="0" distB="0" distL="114300" distR="114300">
            <wp:extent cx="5486400" cy="1602740"/>
            <wp:effectExtent l="0" t="0" r="0" b="12700"/>
            <wp:docPr id="5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1"/>
                    <pic:cNvPicPr>
                      <a:picLocks noChangeAspect="1"/>
                    </pic:cNvPicPr>
                  </pic:nvPicPr>
                  <pic:blipFill>
                    <a:blip r:embed="rId26"/>
                    <a:stretch>
                      <a:fillRect/>
                    </a:stretch>
                  </pic:blipFill>
                  <pic:spPr>
                    <a:xfrm>
                      <a:off x="0" y="0"/>
                      <a:ext cx="5486400" cy="1602740"/>
                    </a:xfrm>
                    <a:prstGeom prst="rect">
                      <a:avLst/>
                    </a:prstGeom>
                    <a:noFill/>
                    <a:ln>
                      <a:noFill/>
                    </a:ln>
                  </pic:spPr>
                </pic:pic>
              </a:graphicData>
            </a:graphic>
          </wp:inline>
        </w:drawing>
      </w:r>
    </w:p>
    <w:p w14:paraId="1E1EA922">
      <w:pPr>
        <w:spacing w:before="120"/>
        <w:jc w:val="center"/>
        <w:rPr>
          <w:b/>
          <w:bCs/>
          <w:lang w:val="en-US" w:eastAsia="zh-CN"/>
        </w:rPr>
      </w:pPr>
      <w:r>
        <w:rPr>
          <w:b/>
          <w:bCs/>
        </w:rPr>
        <w:t xml:space="preserve">Figure </w:t>
      </w:r>
      <w:r>
        <w:rPr>
          <w:rFonts w:hint="eastAsia"/>
          <w:b/>
          <w:bCs/>
          <w:lang w:val="en-US" w:eastAsia="zh-CN"/>
        </w:rPr>
        <w:t>2.4.2-1: TDM within each inventory slot</w:t>
      </w:r>
    </w:p>
    <w:p w14:paraId="6037952C">
      <w:pPr>
        <w:spacing w:before="120"/>
        <w:jc w:val="both"/>
        <w:rPr>
          <w:lang w:val="en-US" w:eastAsia="zh-CN"/>
        </w:rPr>
      </w:pPr>
      <w:r>
        <w:rPr>
          <w:rFonts w:hint="eastAsia"/>
          <w:lang w:val="en-US" w:eastAsia="zh-CN"/>
        </w:rPr>
        <w:t xml:space="preserve">To realize </w:t>
      </w:r>
      <w:r>
        <w:rPr>
          <w:rFonts w:hint="eastAsia"/>
          <w:lang w:val="en-US" w:eastAsia="zh"/>
          <w:woUserID w:val="1"/>
        </w:rPr>
        <w:t xml:space="preserve">sub-slot </w:t>
      </w:r>
      <w:r>
        <w:rPr>
          <w:rFonts w:hint="eastAsia"/>
          <w:lang w:val="en-US" w:eastAsia="zh-CN"/>
        </w:rPr>
        <w:t>TDMA, the starting timing for each time occasion candidate of Msg1, Msg2, and Msg3 needs to be indicated by paging message, the timings are relative offsets to previous R2D or D2R commands.</w:t>
      </w:r>
    </w:p>
    <w:p w14:paraId="6F80A134">
      <w:pPr>
        <w:spacing w:before="120"/>
        <w:rPr>
          <w:lang w:val="en-US" w:eastAsia="zh-CN"/>
        </w:rPr>
      </w:pPr>
      <w:r>
        <w:rPr>
          <w:rFonts w:hint="eastAsia"/>
          <w:lang w:val="en-US" w:eastAsia="zh-CN"/>
        </w:rPr>
        <w:t xml:space="preserve">The pros of </w:t>
      </w:r>
      <w:r>
        <w:rPr>
          <w:rFonts w:hint="eastAsia"/>
          <w:lang w:val="en-US" w:eastAsia="zh"/>
          <w:woUserID w:val="1"/>
        </w:rPr>
        <w:t xml:space="preserve">sub-slot </w:t>
      </w:r>
      <w:r>
        <w:rPr>
          <w:rFonts w:hint="eastAsia"/>
          <w:lang w:val="en-US" w:eastAsia="zh-CN"/>
        </w:rPr>
        <w:t>TDMA of multiple devices in the same inventory slot is the number of RACH trigger command can be reduced, signaling overhead can be reduced.</w:t>
      </w:r>
      <w:r>
        <w:rPr>
          <w:rFonts w:hint="eastAsia"/>
          <w:lang w:val="en-US" w:eastAsia="zh"/>
        </w:rPr>
        <w:t xml:space="preserve"> </w:t>
      </w:r>
      <w:r>
        <w:rPr>
          <w:rFonts w:hint="eastAsia"/>
          <w:lang w:val="en-US" w:eastAsia="zh-CN"/>
        </w:rPr>
        <w:t xml:space="preserve">The cons of </w:t>
      </w:r>
      <w:r>
        <w:rPr>
          <w:rFonts w:hint="eastAsia"/>
          <w:lang w:val="en-US" w:eastAsia="zh"/>
          <w:woUserID w:val="1"/>
        </w:rPr>
        <w:t xml:space="preserve">sub-slot </w:t>
      </w:r>
      <w:r>
        <w:rPr>
          <w:rFonts w:hint="eastAsia"/>
          <w:lang w:val="en-US" w:eastAsia="zh-CN"/>
        </w:rPr>
        <w:t>TDMA of multiple devices in the same inventory slot is that regardless of the actual number of Msg1 transferred, the reader has to reserve the indicated number of TDM candidate resources, since it does not know whether they are chosen or not.</w:t>
      </w:r>
    </w:p>
    <w:p w14:paraId="62D1379D">
      <w:pPr>
        <w:pStyle w:val="11"/>
        <w:spacing w:before="120"/>
        <w:jc w:val="left"/>
        <w:rPr>
          <w:rFonts w:eastAsiaTheme="minorEastAsia"/>
          <w:b/>
          <w:bCs w:val="0"/>
          <w:lang w:val="en-US" w:eastAsia="zh-CN"/>
        </w:rPr>
      </w:pPr>
      <w:r>
        <w:rPr>
          <w:rFonts w:hint="eastAsia" w:eastAsia="宋体"/>
          <w:b/>
          <w:bCs w:val="0"/>
          <w:lang w:val="en-US" w:eastAsia="zh-CN"/>
        </w:rPr>
        <w:t>Observation 7:</w:t>
      </w:r>
      <w:r>
        <w:rPr>
          <w:b/>
          <w:bCs w:val="0"/>
        </w:rPr>
        <w:t xml:space="preserve"> </w:t>
      </w:r>
      <w:r>
        <w:rPr>
          <w:rFonts w:hint="eastAsia"/>
          <w:b/>
          <w:bCs w:val="0"/>
          <w:lang w:val="en-US" w:eastAsia="zh-CN"/>
        </w:rPr>
        <w:t xml:space="preserve">The </w:t>
      </w:r>
      <w:r>
        <w:rPr>
          <w:rFonts w:hint="eastAsia" w:eastAsiaTheme="minorEastAsia"/>
          <w:b/>
          <w:bCs w:val="0"/>
          <w:lang w:val="en-US" w:eastAsia="zh-CN"/>
        </w:rPr>
        <w:t>p</w:t>
      </w:r>
      <w:r>
        <w:rPr>
          <w:rFonts w:hint="eastAsia"/>
          <w:b/>
          <w:bCs w:val="0"/>
          <w:lang w:val="en-US" w:eastAsia="zh-CN"/>
        </w:rPr>
        <w:t xml:space="preserve">ros of </w:t>
      </w:r>
      <w:r>
        <w:rPr>
          <w:rFonts w:hint="eastAsia"/>
          <w:b/>
          <w:bCs w:val="0"/>
          <w:lang w:val="en-US" w:eastAsia="zh"/>
          <w:woUserID w:val="1"/>
        </w:rPr>
        <w:t xml:space="preserve">sub-slot </w:t>
      </w:r>
      <w:r>
        <w:rPr>
          <w:rFonts w:hint="eastAsia"/>
          <w:b/>
          <w:bCs w:val="0"/>
          <w:lang w:val="en-US" w:eastAsia="zh-CN"/>
        </w:rPr>
        <w:t xml:space="preserve">TDMA of multiple tags in the same inventory slot is reduced signaling overhead for RACH trigger command. </w:t>
      </w:r>
    </w:p>
    <w:p w14:paraId="1065F558">
      <w:pPr>
        <w:pStyle w:val="11"/>
        <w:spacing w:before="120"/>
        <w:jc w:val="left"/>
        <w:rPr>
          <w:b/>
          <w:bCs w:val="0"/>
          <w:lang w:val="en-US" w:eastAsia="zh-CN"/>
        </w:rPr>
      </w:pPr>
      <w:r>
        <w:rPr>
          <w:rFonts w:eastAsiaTheme="minorEastAsia"/>
          <w:b/>
          <w:bCs w:val="0"/>
          <w:lang w:val="en-US" w:eastAsia="zh-CN"/>
        </w:rPr>
        <w:t>Observation</w:t>
      </w:r>
      <w:r>
        <w:rPr>
          <w:rFonts w:hint="eastAsia" w:eastAsiaTheme="minorEastAsia"/>
          <w:b/>
          <w:bCs w:val="0"/>
          <w:lang w:val="en-US" w:eastAsia="zh-CN"/>
        </w:rPr>
        <w:t xml:space="preserve"> 8: T</w:t>
      </w:r>
      <w:r>
        <w:rPr>
          <w:rFonts w:hint="eastAsia"/>
          <w:b/>
          <w:bCs w:val="0"/>
          <w:lang w:val="en-US" w:eastAsia="zh-CN"/>
        </w:rPr>
        <w:t xml:space="preserve">he </w:t>
      </w:r>
      <w:r>
        <w:rPr>
          <w:rFonts w:hint="eastAsia" w:eastAsiaTheme="minorEastAsia"/>
          <w:b/>
          <w:bCs w:val="0"/>
          <w:lang w:val="en-US" w:eastAsia="zh-CN"/>
        </w:rPr>
        <w:t>c</w:t>
      </w:r>
      <w:r>
        <w:rPr>
          <w:rFonts w:hint="eastAsia"/>
          <w:b/>
          <w:bCs w:val="0"/>
          <w:lang w:val="en-US" w:eastAsia="zh-CN"/>
        </w:rPr>
        <w:t xml:space="preserve">ons </w:t>
      </w:r>
      <w:r>
        <w:rPr>
          <w:rFonts w:hint="eastAsia" w:eastAsiaTheme="minorEastAsia"/>
          <w:b/>
          <w:bCs w:val="0"/>
          <w:lang w:val="en-US" w:eastAsia="zh-CN"/>
        </w:rPr>
        <w:t xml:space="preserve">of </w:t>
      </w:r>
      <w:r>
        <w:rPr>
          <w:rFonts w:hint="eastAsia"/>
          <w:b/>
          <w:bCs w:val="0"/>
          <w:lang w:val="en-US" w:eastAsia="zh"/>
          <w:woUserID w:val="1"/>
        </w:rPr>
        <w:t xml:space="preserve">sub-slot </w:t>
      </w:r>
      <w:r>
        <w:rPr>
          <w:rFonts w:hint="eastAsia" w:eastAsiaTheme="minorEastAsia"/>
          <w:b/>
          <w:bCs w:val="0"/>
          <w:lang w:val="en-US" w:eastAsia="zh-CN"/>
        </w:rPr>
        <w:t xml:space="preserve">TDMA </w:t>
      </w:r>
      <w:r>
        <w:rPr>
          <w:rFonts w:hint="eastAsia"/>
          <w:b/>
          <w:bCs w:val="0"/>
          <w:lang w:val="en-US" w:eastAsia="zh-CN"/>
        </w:rPr>
        <w:t xml:space="preserve">is </w:t>
      </w:r>
      <w:r>
        <w:rPr>
          <w:rFonts w:eastAsiaTheme="minorEastAsia"/>
          <w:b/>
          <w:bCs w:val="0"/>
          <w:lang w:val="en-US" w:eastAsia="zh-CN"/>
        </w:rPr>
        <w:t>that</w:t>
      </w:r>
      <w:r>
        <w:rPr>
          <w:rFonts w:hint="eastAsia" w:eastAsiaTheme="minorEastAsia"/>
          <w:b/>
          <w:bCs w:val="0"/>
          <w:lang w:val="en-US" w:eastAsia="zh-CN"/>
        </w:rPr>
        <w:t xml:space="preserve"> </w:t>
      </w:r>
      <w:r>
        <w:rPr>
          <w:rFonts w:hint="eastAsia"/>
          <w:b/>
          <w:bCs w:val="0"/>
          <w:lang w:val="en-US" w:eastAsia="zh-CN"/>
        </w:rPr>
        <w:t xml:space="preserve">the </w:t>
      </w:r>
      <w:r>
        <w:rPr>
          <w:rFonts w:hint="eastAsia" w:eastAsiaTheme="minorEastAsia"/>
          <w:b/>
          <w:bCs w:val="0"/>
          <w:lang w:val="en-US" w:eastAsia="zh-CN"/>
        </w:rPr>
        <w:t>r</w:t>
      </w:r>
      <w:r>
        <w:rPr>
          <w:rFonts w:hint="eastAsia"/>
          <w:b/>
          <w:bCs w:val="0"/>
          <w:lang w:val="en-US" w:eastAsia="zh-CN"/>
        </w:rPr>
        <w:t>eader has to reserve the indicated number of TDM resources for Msg1 regardless of actual number of Msg1 transferred.</w:t>
      </w:r>
    </w:p>
    <w:p w14:paraId="495AAEF6">
      <w:pPr>
        <w:spacing w:before="120"/>
        <w:rPr>
          <w:b/>
          <w:bCs/>
          <w:lang w:val="en-US" w:eastAsia="zh-CN"/>
        </w:rPr>
      </w:pPr>
      <w:r>
        <w:rPr>
          <w:rFonts w:hint="eastAsia"/>
          <w:b/>
          <w:bCs/>
          <w:lang w:val="en-US" w:eastAsia="zh-CN"/>
        </w:rPr>
        <w:t xml:space="preserve">Proposal 18: To realize </w:t>
      </w:r>
      <w:r>
        <w:rPr>
          <w:rFonts w:hint="eastAsia"/>
          <w:b/>
          <w:bCs/>
          <w:lang w:val="en-US" w:eastAsia="zh"/>
          <w:woUserID w:val="1"/>
        </w:rPr>
        <w:t xml:space="preserve">sub-slot </w:t>
      </w:r>
      <w:r>
        <w:rPr>
          <w:rFonts w:hint="eastAsia"/>
          <w:b/>
          <w:bCs/>
          <w:lang w:val="en-US" w:eastAsia="zh-CN"/>
        </w:rPr>
        <w:t xml:space="preserve">TDMA, the starting timing for each time occasion </w:t>
      </w:r>
      <w:r>
        <w:rPr>
          <w:b/>
          <w:bCs/>
          <w:lang w:val="en-US" w:eastAsia="zh-CN"/>
        </w:rPr>
        <w:t>candidate</w:t>
      </w:r>
      <w:r>
        <w:rPr>
          <w:rFonts w:hint="eastAsia"/>
          <w:b/>
          <w:bCs/>
          <w:lang w:val="en-US" w:eastAsia="zh-CN"/>
        </w:rPr>
        <w:t xml:space="preserve"> needs to be indicated by paging message.</w:t>
      </w:r>
    </w:p>
    <w:p w14:paraId="49DC8E2C">
      <w:pPr>
        <w:spacing w:before="120"/>
        <w:rPr>
          <w:b/>
          <w:bCs/>
          <w:highlight w:val="yellow"/>
          <w:lang w:val="en-US" w:eastAsia="zh-CN"/>
        </w:rPr>
      </w:pPr>
    </w:p>
    <w:p w14:paraId="1D14BD80">
      <w:pPr>
        <w:pStyle w:val="5"/>
        <w:numPr>
          <w:ilvl w:val="3"/>
          <w:numId w:val="5"/>
        </w:numPr>
        <w:tabs>
          <w:tab w:val="clear" w:pos="2694"/>
        </w:tabs>
        <w:spacing w:before="120"/>
        <w:rPr>
          <w:b/>
          <w:lang w:val="en-US" w:eastAsia="zh-CN"/>
        </w:rPr>
      </w:pPr>
      <w:r>
        <w:rPr>
          <w:rFonts w:hint="eastAsia"/>
          <w:b/>
          <w:lang w:val="en-US" w:eastAsia="zh-CN"/>
        </w:rPr>
        <w:t>FDMA</w:t>
      </w:r>
    </w:p>
    <w:p w14:paraId="30B7996B">
      <w:pPr>
        <w:spacing w:before="120"/>
        <w:rPr>
          <w:rFonts w:hint="eastAsia" w:eastAsia="宋体"/>
          <w:lang w:val="en-US" w:eastAsia="zh"/>
          <w:woUserID w:val="1"/>
        </w:rPr>
      </w:pPr>
      <w:r>
        <w:rPr>
          <w:rFonts w:hint="eastAsia"/>
          <w:lang w:val="en-US" w:eastAsia="zh-CN"/>
        </w:rPr>
        <w:t xml:space="preserve">During </w:t>
      </w:r>
      <w:r>
        <w:rPr>
          <w:lang w:val="en-US" w:eastAsia="zh-CN"/>
        </w:rPr>
        <w:t>the last</w:t>
      </w:r>
      <w:r>
        <w:rPr>
          <w:rFonts w:hint="eastAsia"/>
          <w:lang w:val="en-US" w:eastAsia="zh-CN"/>
        </w:rPr>
        <w:t xml:space="preserve"> RAN1 meeting, the following agreements are made.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70B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5" w:hRule="atLeast"/>
        </w:trPr>
        <w:tc>
          <w:tcPr>
            <w:tcW w:w="10081" w:type="dxa"/>
          </w:tcPr>
          <w:p w14:paraId="0D892101">
            <w:pPr>
              <w:spacing w:line="259" w:lineRule="auto"/>
              <w:jc w:val="both"/>
              <w:rPr>
                <w:rFonts w:ascii="Times New Roman" w:hAnsi="Times New Roman" w:eastAsia="等线"/>
                <w:szCs w:val="20"/>
                <w:woUserID w:val="1"/>
              </w:rPr>
            </w:pPr>
            <w:r>
              <w:rPr>
                <w:rFonts w:ascii="Times New Roman" w:hAnsi="Times New Roman" w:eastAsia="等线"/>
                <w:szCs w:val="20"/>
                <w:highlight w:val="green"/>
                <w:woUserID w:val="1"/>
              </w:rPr>
              <w:t>Agreement</w:t>
            </w:r>
          </w:p>
          <w:p w14:paraId="5B55E626">
            <w:pPr>
              <w:spacing w:line="259" w:lineRule="auto"/>
              <w:jc w:val="both"/>
              <w:rPr>
                <w:rFonts w:ascii="Times New Roman" w:hAnsi="Times New Roman" w:eastAsia="等线"/>
                <w:szCs w:val="20"/>
                <w:woUserID w:val="1"/>
              </w:rPr>
            </w:pPr>
            <w:r>
              <w:rPr>
                <w:rFonts w:ascii="Times New Roman" w:hAnsi="Times New Roman" w:eastAsia="等线"/>
                <w:szCs w:val="20"/>
                <w:woUserID w:val="1"/>
              </w:rPr>
              <w:t>Add the following TP to the TR section on “D2R multiple access” for FDMA:</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855"/>
            </w:tblGrid>
            <w:tr w14:paraId="28049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shd w:val="clear" w:color="auto" w:fill="auto"/>
                </w:tcPr>
                <w:p w14:paraId="6947DC2D">
                  <w:pPr>
                    <w:spacing w:line="259" w:lineRule="auto"/>
                    <w:jc w:val="both"/>
                    <w:rPr>
                      <w:rFonts w:ascii="Arial" w:hAnsi="Arial" w:eastAsia="等线" w:cs="Arial"/>
                      <w:b/>
                      <w:bCs/>
                      <w:sz w:val="16"/>
                      <w:szCs w:val="16"/>
                      <w:woUserID w:val="1"/>
                    </w:rPr>
                  </w:pPr>
                  <w:r>
                    <w:rPr>
                      <w:rFonts w:ascii="Arial" w:hAnsi="Arial" w:eastAsia="等线" w:cs="Arial"/>
                      <w:b/>
                      <w:bCs/>
                      <w:sz w:val="16"/>
                      <w:szCs w:val="16"/>
                      <w:lang w:eastAsia="zh-CN"/>
                      <w:woUserID w:val="1"/>
                    </w:rPr>
                    <w:t>6.1.2.x</w:t>
                  </w:r>
                  <w:r>
                    <w:rPr>
                      <w:rFonts w:ascii="Arial" w:hAnsi="Arial" w:eastAsia="等线" w:cs="Arial"/>
                      <w:b/>
                      <w:bCs/>
                      <w:sz w:val="16"/>
                      <w:szCs w:val="16"/>
                      <w:woUserID w:val="1"/>
                    </w:rPr>
                    <w:tab/>
                  </w:r>
                  <w:r>
                    <w:rPr>
                      <w:rFonts w:ascii="Arial" w:hAnsi="Arial" w:eastAsia="等线" w:cs="Arial"/>
                      <w:b/>
                      <w:bCs/>
                      <w:sz w:val="16"/>
                      <w:szCs w:val="16"/>
                      <w:lang w:eastAsia="zh-CN"/>
                      <w:woUserID w:val="1"/>
                    </w:rPr>
                    <w:t>D2R multiple access</w:t>
                  </w:r>
                </w:p>
                <w:p w14:paraId="663EE41D">
                  <w:pPr>
                    <w:spacing w:line="259" w:lineRule="auto"/>
                    <w:jc w:val="both"/>
                    <w:rPr>
                      <w:rFonts w:ascii="Arial" w:hAnsi="Arial" w:eastAsia="等线" w:cs="Arial"/>
                      <w:sz w:val="16"/>
                      <w:szCs w:val="16"/>
                      <w:woUserID w:val="1"/>
                    </w:rPr>
                  </w:pPr>
                  <w:r>
                    <w:rPr>
                      <w:rFonts w:ascii="Arial" w:hAnsi="Arial" w:eastAsia="等线" w:cs="Arial"/>
                      <w:sz w:val="16"/>
                      <w:szCs w:val="16"/>
                      <w:woUserID w:val="1"/>
                    </w:rPr>
                    <w:t>Time-domain multiple access, and frequency domain multiple access at least by using a small frequency-shift in baseband are studied. Whether code-domain multiple access is feasible and necessary for all devices is FFS.</w:t>
                  </w:r>
                </w:p>
                <w:p w14:paraId="229C3A66">
                  <w:pPr>
                    <w:spacing w:line="259" w:lineRule="auto"/>
                    <w:jc w:val="both"/>
                    <w:rPr>
                      <w:rFonts w:ascii="Arial" w:hAnsi="Arial" w:eastAsia="等线" w:cs="Arial"/>
                      <w:i/>
                      <w:iCs/>
                      <w:color w:val="FF0000"/>
                      <w:sz w:val="16"/>
                      <w:szCs w:val="16"/>
                      <w:woUserID w:val="1"/>
                    </w:rPr>
                  </w:pPr>
                  <w:r>
                    <w:rPr>
                      <w:rFonts w:ascii="Arial" w:hAnsi="Arial" w:eastAsia="等线" w:cs="Arial"/>
                      <w:i/>
                      <w:iCs/>
                      <w:color w:val="FF0000"/>
                      <w:sz w:val="16"/>
                      <w:szCs w:val="16"/>
                      <w:woUserID w:val="1"/>
                    </w:rPr>
                    <w:t>(FL : Would insert here the TP from Proposal 3.6a) …</w:t>
                  </w:r>
                </w:p>
                <w:p w14:paraId="7A3E596B">
                  <w:pPr>
                    <w:spacing w:line="259" w:lineRule="auto"/>
                    <w:jc w:val="both"/>
                    <w:rPr>
                      <w:rFonts w:ascii="Arial" w:hAnsi="Arial" w:eastAsia="等线" w:cs="Arial"/>
                      <w:color w:val="FF0000"/>
                      <w:sz w:val="16"/>
                      <w:szCs w:val="16"/>
                      <w:woUserID w:val="1"/>
                    </w:rPr>
                  </w:pPr>
                  <w:r>
                    <w:rPr>
                      <w:rFonts w:ascii="Arial" w:hAnsi="Arial" w:eastAsia="等线" w:cs="Arial"/>
                      <w:color w:val="FF0000"/>
                      <w:sz w:val="16"/>
                      <w:szCs w:val="16"/>
                      <w:woUserID w:val="1"/>
                    </w:rPr>
                    <w:t>NOTE: For the purposes of this section, X refers to the device’s SFO expressed as 10</w:t>
                  </w:r>
                  <w:r>
                    <w:rPr>
                      <w:rFonts w:ascii="Arial" w:hAnsi="Arial" w:eastAsia="等线" w:cs="Arial"/>
                      <w:color w:val="FF0000"/>
                      <w:sz w:val="16"/>
                      <w:szCs w:val="16"/>
                      <w:vertAlign w:val="superscript"/>
                      <w:woUserID w:val="1"/>
                    </w:rPr>
                    <w:t>X</w:t>
                  </w:r>
                  <w:r>
                    <w:rPr>
                      <w:rFonts w:ascii="Arial" w:hAnsi="Arial" w:eastAsia="等线" w:cs="Arial"/>
                      <w:color w:val="FF0000"/>
                      <w:sz w:val="16"/>
                      <w:szCs w:val="16"/>
                      <w:woUserID w:val="1"/>
                    </w:rPr>
                    <w:t xml:space="preserve"> ppm.</w:t>
                  </w:r>
                </w:p>
                <w:p w14:paraId="3F617ABA">
                  <w:pPr>
                    <w:spacing w:line="259" w:lineRule="auto"/>
                    <w:jc w:val="both"/>
                    <w:rPr>
                      <w:rFonts w:ascii="Arial" w:hAnsi="Arial" w:eastAsia="等线" w:cs="Arial"/>
                      <w:color w:val="FF0000"/>
                      <w:sz w:val="16"/>
                      <w:szCs w:val="16"/>
                      <w:woUserID w:val="1"/>
                    </w:rPr>
                  </w:pPr>
                  <w:r>
                    <w:rPr>
                      <w:rFonts w:ascii="Arial" w:hAnsi="Arial" w:eastAsia="等线" w:cs="Arial"/>
                      <w:color w:val="FF0000"/>
                      <w:sz w:val="16"/>
                      <w:szCs w:val="16"/>
                      <w:woUserID w:val="1"/>
                    </w:rPr>
                    <w:t xml:space="preserve">According to sources [Ericsson, CMCC, CATT, CEWiT, DOCOMO, </w:t>
                  </w:r>
                  <w:r>
                    <w:rPr>
                      <w:rFonts w:ascii="Arial" w:hAnsi="Arial" w:eastAsia="等线" w:cs="Arial"/>
                      <w:color w:val="FF0000"/>
                      <w:sz w:val="16"/>
                      <w:szCs w:val="16"/>
                      <w:lang w:eastAsia="zh-CN"/>
                      <w:woUserID w:val="1"/>
                    </w:rPr>
                    <w:t>F</w:t>
                  </w:r>
                  <w:r>
                    <w:rPr>
                      <w:rFonts w:ascii="Arial" w:hAnsi="Arial" w:eastAsia="等线" w:cs="Arial"/>
                      <w:color w:val="FF0000"/>
                      <w:sz w:val="16"/>
                      <w:szCs w:val="16"/>
                      <w:woUserID w:val="1"/>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417E4BC1">
                  <w:pPr>
                    <w:ind w:left="568"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For applying with Manchester line codes</w:t>
                  </w:r>
                </w:p>
                <w:p w14:paraId="1C17EA3B">
                  <w:pPr>
                    <w:keepLines/>
                    <w:ind w:left="1702" w:hanging="851"/>
                    <w:jc w:val="both"/>
                    <w:rPr>
                      <w:rFonts w:ascii="Arial" w:hAnsi="Arial" w:eastAsia="等线" w:cs="Arial"/>
                      <w:sz w:val="16"/>
                      <w:szCs w:val="16"/>
                      <w:woUserID w:val="1"/>
                    </w:rPr>
                  </w:pPr>
                  <w:r>
                    <w:rPr>
                      <w:rFonts w:ascii="Arial" w:hAnsi="Arial" w:eastAsia="等线" w:cs="Arial"/>
                      <w:sz w:val="16"/>
                      <w:szCs w:val="16"/>
                      <w:woUserID w:val="1"/>
                    </w:rPr>
                    <w:t>Option 1:</w:t>
                  </w:r>
                  <w:r>
                    <w:rPr>
                      <w:rFonts w:ascii="Arial" w:hAnsi="Arial" w:eastAsia="等线" w:cs="Arial"/>
                      <w:sz w:val="16"/>
                      <w:szCs w:val="16"/>
                      <w:woUserID w:val="1"/>
                    </w:rPr>
                    <w:tab/>
                  </w:r>
                  <w:r>
                    <w:rPr>
                      <w:rFonts w:ascii="Arial" w:hAnsi="Arial" w:eastAsia="等线" w:cs="Arial"/>
                      <w:sz w:val="16"/>
                      <w:szCs w:val="16"/>
                      <w:woUserID w:val="1"/>
                    </w:rPr>
                    <w:t>By repetition of the codewords within the same time duration corresponding to an information bit. FFS how to define this repetition.</w:t>
                  </w:r>
                </w:p>
                <w:p w14:paraId="68A5E885">
                  <w:pPr>
                    <w:keepLines/>
                    <w:ind w:left="1702" w:hanging="851"/>
                    <w:jc w:val="both"/>
                    <w:rPr>
                      <w:rFonts w:ascii="Arial" w:hAnsi="Arial" w:eastAsia="等线" w:cs="Arial"/>
                      <w:sz w:val="16"/>
                      <w:szCs w:val="16"/>
                      <w:woUserID w:val="1"/>
                    </w:rPr>
                  </w:pPr>
                  <w:r>
                    <w:rPr>
                      <w:rFonts w:ascii="Arial" w:hAnsi="Arial" w:eastAsia="等线" w:cs="Arial"/>
                      <w:sz w:val="16"/>
                      <w:szCs w:val="16"/>
                      <w:woUserID w:val="1"/>
                    </w:rPr>
                    <w:t>Option 2:</w:t>
                  </w:r>
                  <w:r>
                    <w:rPr>
                      <w:rFonts w:ascii="Arial" w:hAnsi="Arial" w:eastAsia="等线" w:cs="Arial"/>
                      <w:sz w:val="16"/>
                      <w:szCs w:val="16"/>
                      <w:woUserID w:val="1"/>
                    </w:rPr>
                    <w:tab/>
                  </w:r>
                  <w:r>
                    <w:rPr>
                      <w:rFonts w:ascii="Arial" w:hAnsi="Arial" w:eastAsia="等线" w:cs="Arial"/>
                      <w:sz w:val="16"/>
                      <w:szCs w:val="16"/>
                      <w:woUserID w:val="1"/>
                    </w:rPr>
                    <w:t>By multiplying the Manchester codeword with a square wave corresponding to the small frequency-shift.</w:t>
                  </w:r>
                </w:p>
                <w:p w14:paraId="1F93F424">
                  <w:pPr>
                    <w:keepLines/>
                    <w:ind w:left="1986" w:hanging="284"/>
                    <w:jc w:val="both"/>
                    <w:rPr>
                      <w:rFonts w:ascii="Arial" w:hAnsi="Arial" w:eastAsia="等线" w:cs="Arial"/>
                      <w:sz w:val="16"/>
                      <w:szCs w:val="16"/>
                      <w:woUserID w:val="1"/>
                    </w:rPr>
                  </w:pPr>
                  <w:r>
                    <w:rPr>
                      <w:rFonts w:ascii="Arial" w:hAnsi="Arial" w:eastAsia="等线" w:cs="Arial"/>
                      <w:sz w:val="16"/>
                      <w:szCs w:val="16"/>
                      <w:woUserID w:val="1"/>
                    </w:rPr>
                    <w:t>Companies to report how they perform multiplying for option 2.</w:t>
                  </w:r>
                </w:p>
                <w:p w14:paraId="72DBD229">
                  <w:pPr>
                    <w:ind w:left="568"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For applying with Miller line codes, according to Figure 6-13 of [6].</w:t>
                  </w:r>
                </w:p>
                <w:p w14:paraId="72497FBB">
                  <w:pPr>
                    <w:ind w:left="568"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For FM0, small frequency shift is not defined</w:t>
                  </w:r>
                </w:p>
                <w:p w14:paraId="49698A5E">
                  <w:pPr>
                    <w:ind w:left="568"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If no D2R line code is used, by using a square-wave corresponding to the small frequency-shift.</w:t>
                  </w:r>
                </w:p>
                <w:p w14:paraId="4C99D98B">
                  <w:pPr>
                    <w:ind w:left="568"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Potential purposes include:</w:t>
                  </w:r>
                </w:p>
                <w:p w14:paraId="2D5D54BB">
                  <w:pPr>
                    <w:ind w:left="851"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FDMA of D2R, if supported</w:t>
                  </w:r>
                </w:p>
                <w:p w14:paraId="6F6242DA">
                  <w:pPr>
                    <w:ind w:left="851" w:hanging="284"/>
                    <w:jc w:val="both"/>
                    <w:rPr>
                      <w:rFonts w:ascii="Arial" w:hAnsi="Arial" w:eastAsia="MS Mincho" w:cs="Arial"/>
                      <w:sz w:val="16"/>
                      <w:szCs w:val="16"/>
                      <w:woUserID w:val="1"/>
                    </w:rPr>
                  </w:pPr>
                  <w:r>
                    <w:rPr>
                      <w:rFonts w:ascii="Arial" w:hAnsi="Arial" w:eastAsia="MS Mincho" w:cs="Arial"/>
                      <w:sz w:val="16"/>
                      <w:szCs w:val="16"/>
                      <w:woUserID w:val="1"/>
                    </w:rPr>
                    <w:t>-</w:t>
                  </w:r>
                  <w:r>
                    <w:rPr>
                      <w:rFonts w:ascii="Arial" w:hAnsi="Arial" w:eastAsia="MS Mincho" w:cs="Arial"/>
                      <w:sz w:val="16"/>
                      <w:szCs w:val="16"/>
                      <w:woUserID w:val="1"/>
                    </w:rPr>
                    <w:tab/>
                  </w:r>
                  <w:r>
                    <w:rPr>
                      <w:rFonts w:ascii="Arial" w:hAnsi="Arial" w:eastAsia="MS Mincho" w:cs="Arial"/>
                      <w:sz w:val="16"/>
                      <w:szCs w:val="16"/>
                      <w:woUserID w:val="1"/>
                    </w:rPr>
                    <w:t>CW interference avoidance, if supported</w:t>
                  </w:r>
                </w:p>
                <w:p w14:paraId="2E699B36">
                  <w:pPr>
                    <w:keepLines/>
                    <w:ind w:left="1135" w:hanging="851"/>
                    <w:jc w:val="both"/>
                    <w:rPr>
                      <w:rFonts w:ascii="Arial" w:hAnsi="Arial" w:eastAsia="等线" w:cs="Arial"/>
                      <w:sz w:val="16"/>
                      <w:szCs w:val="16"/>
                      <w:woUserID w:val="1"/>
                    </w:rPr>
                  </w:pPr>
                  <w:r>
                    <w:rPr>
                      <w:rFonts w:ascii="Arial" w:hAnsi="Arial" w:eastAsia="等线" w:cs="Arial"/>
                      <w:sz w:val="16"/>
                      <w:szCs w:val="16"/>
                      <w:woUserID w:val="1"/>
                    </w:rPr>
                    <w:t>Note:</w:t>
                  </w:r>
                  <w:r>
                    <w:rPr>
                      <w:rFonts w:ascii="Arial" w:hAnsi="Arial" w:eastAsia="等线" w:cs="Arial"/>
                      <w:sz w:val="16"/>
                      <w:szCs w:val="16"/>
                      <w:woUserID w:val="1"/>
                    </w:rPr>
                    <w:tab/>
                  </w:r>
                  <w:r>
                    <w:rPr>
                      <w:rFonts w:ascii="Arial" w:hAnsi="Arial" w:eastAsia="等线" w:cs="Arial"/>
                      <w:sz w:val="16"/>
                      <w:szCs w:val="16"/>
                      <w:woUserID w:val="1"/>
                    </w:rPr>
                    <w:t>Small frequency shifts for D2R are studied for the same potential purposes for MSK.</w:t>
                  </w:r>
                </w:p>
                <w:p w14:paraId="1B3BC018">
                  <w:pPr>
                    <w:spacing w:line="259" w:lineRule="auto"/>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It is observed that the performance of FDMA may be impacted by the following aspects:</w:t>
                  </w:r>
                </w:p>
                <w:p w14:paraId="5351FCD2">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The large SFO of device</w:t>
                  </w:r>
                </w:p>
                <w:p w14:paraId="2D70559C">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Sources [Qualcomm, ZTE] state that large SFO (e.g. up to 10</w:t>
                  </w:r>
                  <w:r>
                    <w:rPr>
                      <w:rFonts w:ascii="Arial" w:hAnsi="Arial" w:eastAsia="等线" w:cs="Arial"/>
                      <w:color w:val="FF0000"/>
                      <w:sz w:val="16"/>
                      <w:szCs w:val="16"/>
                      <w:vertAlign w:val="superscript"/>
                      <w:lang w:eastAsia="zh-CN"/>
                      <w:woUserID w:val="1"/>
                    </w:rPr>
                    <w:t>5</w:t>
                  </w:r>
                  <w:r>
                    <w:rPr>
                      <w:rFonts w:ascii="Arial" w:hAnsi="Arial" w:eastAsia="等线" w:cs="Arial"/>
                      <w:color w:val="FF0000"/>
                      <w:sz w:val="16"/>
                      <w:szCs w:val="16"/>
                      <w:lang w:eastAsia="zh-CN"/>
                      <w:woUserID w:val="1"/>
                    </w:rPr>
                    <w:t xml:space="preserve"> ppm) produces higher BLER degradation </w:t>
                  </w:r>
                  <w:r>
                    <w:rPr>
                      <w:rFonts w:ascii="Arial" w:hAnsi="Arial" w:eastAsia="Yu Mincho" w:cs="Arial"/>
                      <w:color w:val="FF0000"/>
                      <w:sz w:val="16"/>
                      <w:szCs w:val="16"/>
                      <w:lang w:eastAsia="ja-JP"/>
                      <w:woUserID w:val="1"/>
                    </w:rPr>
                    <w:t xml:space="preserve">due to inter-device interference </w:t>
                  </w:r>
                  <w:r>
                    <w:rPr>
                      <w:rFonts w:ascii="Arial" w:hAnsi="Arial" w:eastAsia="等线" w:cs="Arial"/>
                      <w:color w:val="FF0000"/>
                      <w:sz w:val="16"/>
                      <w:szCs w:val="16"/>
                      <w:lang w:eastAsia="zh-CN"/>
                      <w:woUserID w:val="1"/>
                    </w:rPr>
                    <w:t>than a smaller (e.g. up to 10</w:t>
                  </w:r>
                  <w:r>
                    <w:rPr>
                      <w:rFonts w:ascii="Arial" w:hAnsi="Arial" w:eastAsia="等线" w:cs="Arial"/>
                      <w:color w:val="FF0000"/>
                      <w:sz w:val="16"/>
                      <w:szCs w:val="16"/>
                      <w:vertAlign w:val="superscript"/>
                      <w:lang w:eastAsia="zh-CN"/>
                      <w:woUserID w:val="1"/>
                    </w:rPr>
                    <w:t>4</w:t>
                  </w:r>
                  <w:r>
                    <w:rPr>
                      <w:rFonts w:ascii="Arial" w:hAnsi="Arial" w:eastAsia="等线" w:cs="Arial"/>
                      <w:color w:val="FF0000"/>
                      <w:sz w:val="16"/>
                      <w:szCs w:val="16"/>
                      <w:lang w:eastAsia="zh-CN"/>
                      <w:woUserID w:val="1"/>
                    </w:rPr>
                    <w:t xml:space="preserve"> ppm) or the ideal case of zero SFO. Source [ZTE] state that under the case of the large SFO (e.g. up to 105 ppm), two FDMA-ed devices induce about 0.6~1dB performance loss compared to single device.</w:t>
                  </w:r>
                </w:p>
                <w:p w14:paraId="4B4FD728">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 [Huawei] state that the large SFO (e.g. up to 10</w:t>
                  </w:r>
                  <w:r>
                    <w:rPr>
                      <w:rFonts w:ascii="Arial" w:hAnsi="Arial" w:eastAsia="等线" w:cs="Arial"/>
                      <w:color w:val="FF0000"/>
                      <w:sz w:val="16"/>
                      <w:szCs w:val="16"/>
                      <w:vertAlign w:val="superscript"/>
                      <w:lang w:eastAsia="zh-CN"/>
                      <w:woUserID w:val="1"/>
                    </w:rPr>
                    <w:t>5</w:t>
                  </w:r>
                  <w:r>
                    <w:rPr>
                      <w:rFonts w:ascii="Arial" w:hAnsi="Arial" w:eastAsia="等线" w:cs="Arial"/>
                      <w:color w:val="FF0000"/>
                      <w:sz w:val="16"/>
                      <w:szCs w:val="16"/>
                      <w:lang w:eastAsia="zh-CN"/>
                      <w:woUserID w:val="1"/>
                    </w:rPr>
                    <w:t xml:space="preserve"> ppm) has little impact (e.g., ≤ 1dB) on the performance of FDMA between multiple devices.</w:t>
                  </w:r>
                </w:p>
                <w:p w14:paraId="3C6D5F4E">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Sources [vivo] think that sufficient gap between D2R transmissions should be reserved to accommodate frequency error caused by SFO/CFO</w:t>
                  </w:r>
                </w:p>
                <w:p w14:paraId="4594D4F3">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Sources [Sony] think that the required guard band size increases for higher switching frequencies for passive devices.</w:t>
                  </w:r>
                </w:p>
                <w:p w14:paraId="60E82717">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The timing offset between devices</w:t>
                  </w:r>
                </w:p>
                <w:p w14:paraId="78D3506E">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Sources [InterDigital] state that timing offset results in a degradation of up to ~4 dB and the loss varies for different devices depending on the level of experienced interference</w:t>
                  </w:r>
                </w:p>
                <w:p w14:paraId="131BE2AD">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The maximum range of small frequency shift</w:t>
                  </w:r>
                </w:p>
                <w:p w14:paraId="65DFC301">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Sources [MTK] think that the frequency gap among devices will impact the interference, which is highly depends on the small frequency shift capability, i.e., how large the frequency shift can be via small frequency shift.</w:t>
                  </w:r>
                </w:p>
                <w:p w14:paraId="53ADC997">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The harmonics in the backscattered signal</w:t>
                  </w:r>
                </w:p>
                <w:p w14:paraId="1164BA68">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Sources [vivo] state that FDMA is feasible by proper frequency resource allocation not using odd harmonic frequency of FDMed D2R transmissions.</w:t>
                  </w:r>
                </w:p>
                <w:p w14:paraId="6F2AC627">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The potential intermodulation spectral leakage in the backscattered signal</w:t>
                  </w:r>
                </w:p>
                <w:p w14:paraId="3FB8333E">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Frequency resource collision</w:t>
                  </w:r>
                </w:p>
                <w:p w14:paraId="27190168">
                  <w:pPr>
                    <w:numPr>
                      <w:ilvl w:val="0"/>
                      <w:numId w:val="47"/>
                    </w:numPr>
                    <w:spacing w:line="259" w:lineRule="auto"/>
                    <w:ind w:left="709"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The number of multiplexed devices</w:t>
                  </w:r>
                </w:p>
                <w:p w14:paraId="0888B7DA">
                  <w:pPr>
                    <w:numPr>
                      <w:ilvl w:val="1"/>
                      <w:numId w:val="47"/>
                    </w:numPr>
                    <w:spacing w:line="259" w:lineRule="auto"/>
                    <w:ind w:left="1276" w:hanging="425"/>
                    <w:contextualSpacing/>
                    <w:jc w:val="both"/>
                    <w:rPr>
                      <w:rFonts w:ascii="Arial" w:hAnsi="Arial" w:eastAsia="等线" w:cs="Arial"/>
                      <w:color w:val="FF0000"/>
                      <w:sz w:val="16"/>
                      <w:szCs w:val="16"/>
                      <w:lang w:eastAsia="zh-CN"/>
                      <w:woUserID w:val="1"/>
                    </w:rPr>
                  </w:pPr>
                  <w:r>
                    <w:rPr>
                      <w:rFonts w:ascii="Arial" w:hAnsi="Arial" w:eastAsia="等线" w:cs="Arial"/>
                      <w:color w:val="FF0000"/>
                      <w:sz w:val="16"/>
                      <w:szCs w:val="16"/>
                      <w:lang w:eastAsia="zh-CN"/>
                      <w:woUserID w:val="1"/>
                    </w:rPr>
                    <w:t>Source [ZTE] reports that performance loss increases with the increase of device number. Besides, for FDMA detection at reader side, there is about 1.5~3dB performance loss from 6 FDMA-ed devices compared to single device.</w:t>
                  </w:r>
                </w:p>
                <w:p w14:paraId="2C60E7FE">
                  <w:pPr>
                    <w:spacing w:line="259" w:lineRule="auto"/>
                    <w:jc w:val="both"/>
                    <w:rPr>
                      <w:rFonts w:ascii="Arial" w:hAnsi="Arial" w:eastAsia="等线" w:cs="Arial"/>
                      <w:sz w:val="16"/>
                      <w:szCs w:val="16"/>
                      <w:woUserID w:val="1"/>
                    </w:rPr>
                  </w:pPr>
                  <w:r>
                    <w:rPr>
                      <w:rFonts w:ascii="Arial" w:hAnsi="Arial" w:eastAsia="等线" w:cs="Arial"/>
                      <w:sz w:val="16"/>
                      <w:szCs w:val="16"/>
                      <w:woUserID w:val="1"/>
                    </w:rPr>
                    <w:t>(….)</w:t>
                  </w:r>
                </w:p>
              </w:tc>
            </w:tr>
          </w:tbl>
          <w:p w14:paraId="0A1B8D45">
            <w:pPr>
              <w:rPr>
                <w:rFonts w:hint="eastAsia"/>
                <w:b/>
                <w:bCs/>
                <w:vertAlign w:val="baseline"/>
                <w:lang w:val="en-US" w:eastAsia="zh-CN"/>
                <w:woUserID w:val="1"/>
              </w:rPr>
            </w:pPr>
          </w:p>
        </w:tc>
      </w:tr>
    </w:tbl>
    <w:p w14:paraId="758179EE">
      <w:pPr>
        <w:spacing w:before="120"/>
        <w:rPr>
          <w:rFonts w:hint="eastAsia"/>
          <w:u w:val="single"/>
          <w:lang w:val="en-US" w:eastAsia="zh"/>
          <w:woUserID w:val="3"/>
        </w:rPr>
      </w:pPr>
      <w:r>
        <w:rPr>
          <w:rFonts w:hint="eastAsia"/>
          <w:u w:val="single"/>
          <w:lang w:val="en-US" w:eastAsia="zh"/>
          <w:woUserID w:val="3"/>
        </w:rPr>
        <w:t xml:space="preserve">SFO impact to FDMA </w:t>
      </w:r>
    </w:p>
    <w:p w14:paraId="3BBDA47C">
      <w:pPr>
        <w:spacing w:before="120"/>
        <w:rPr>
          <w:rFonts w:hint="eastAsia"/>
          <w:u w:val="none"/>
          <w:lang w:val="en-US" w:eastAsia="zh"/>
          <w:woUserID w:val="3"/>
        </w:rPr>
      </w:pPr>
      <w:r>
        <w:rPr>
          <w:rFonts w:hint="eastAsia"/>
          <w:u w:val="none"/>
          <w:lang w:val="en-US" w:eastAsia="zh"/>
          <w:woUserID w:val="3"/>
        </w:rPr>
        <w:t xml:space="preserve">The device SFO impact the link performance. Even after calibration, the residue SFO can cause the receiver performance worse. Hence, a proper SFO correction is needed at the receiver side.The following two receiver algorithms can be considered for detection, </w:t>
      </w:r>
    </w:p>
    <w:p w14:paraId="649EFE6A">
      <w:pPr>
        <w:numPr>
          <w:ilvl w:val="0"/>
          <w:numId w:val="48"/>
        </w:numPr>
        <w:spacing w:before="120"/>
        <w:ind w:left="420" w:leftChars="0" w:hanging="420" w:firstLineChars="0"/>
        <w:rPr>
          <w:rFonts w:hint="eastAsia"/>
          <w:u w:val="none"/>
          <w:lang w:val="en-US" w:eastAsia="zh"/>
          <w:woUserID w:val="3"/>
        </w:rPr>
      </w:pPr>
      <w:r>
        <w:rPr>
          <w:rFonts w:hint="eastAsia"/>
          <w:u w:val="none"/>
          <w:lang w:val="en-US" w:eastAsia="zh"/>
          <w:woUserID w:val="3"/>
        </w:rPr>
        <w:t>Option 1: edge detection based on line coding</w:t>
      </w:r>
    </w:p>
    <w:p w14:paraId="4661B05C">
      <w:pPr>
        <w:numPr>
          <w:ilvl w:val="0"/>
          <w:numId w:val="48"/>
        </w:numPr>
        <w:spacing w:before="120"/>
        <w:ind w:left="420" w:leftChars="0" w:hanging="420" w:firstLineChars="0"/>
        <w:rPr>
          <w:rFonts w:hint="eastAsia"/>
          <w:u w:val="none"/>
          <w:lang w:val="en-US" w:eastAsia="zh"/>
          <w:woUserID w:val="3"/>
        </w:rPr>
      </w:pPr>
      <w:r>
        <w:rPr>
          <w:rFonts w:hint="eastAsia"/>
          <w:u w:val="none"/>
          <w:lang w:val="en-US" w:eastAsia="zh"/>
          <w:woUserID w:val="3"/>
        </w:rPr>
        <w:t xml:space="preserve">Option 2: sample averaging detection </w:t>
      </w:r>
    </w:p>
    <w:p w14:paraId="100A5D77">
      <w:pPr>
        <w:numPr>
          <w:ilvl w:val="0"/>
          <w:numId w:val="0"/>
        </w:numPr>
        <w:spacing w:before="120"/>
        <w:ind w:leftChars="0"/>
        <w:rPr>
          <w:rFonts w:hint="eastAsia"/>
          <w:u w:val="none"/>
          <w:lang w:val="en-US" w:eastAsia="zh"/>
          <w:woUserID w:val="3"/>
        </w:rPr>
      </w:pPr>
      <w:r>
        <w:rPr>
          <w:rFonts w:hint="eastAsia"/>
          <w:u w:val="none"/>
          <w:lang w:val="en-US" w:eastAsia="zh"/>
          <w:woUserID w:val="3"/>
        </w:rPr>
        <w:t xml:space="preserve">Option 1 is less sensitive to the SFO, however it has less robusteness to the noise/interference. Option 2 need more acurrate timing estimations/corrections, and it has better performance in terms of interfertence/noise rejection. </w:t>
      </w:r>
    </w:p>
    <w:p w14:paraId="00A5AC9D">
      <w:pPr>
        <w:numPr>
          <w:ilvl w:val="0"/>
          <w:numId w:val="0"/>
        </w:numPr>
        <w:spacing w:before="120"/>
        <w:ind w:leftChars="0"/>
        <w:rPr>
          <w:rFonts w:hint="eastAsia"/>
          <w:u w:val="none"/>
          <w:lang w:val="en-US" w:eastAsia="zh"/>
          <w:woUserID w:val="3"/>
        </w:rPr>
      </w:pPr>
      <w:r>
        <w:rPr>
          <w:rFonts w:hint="eastAsia"/>
          <w:u w:val="none"/>
          <w:lang w:val="en-US" w:eastAsia="zh"/>
          <w:woUserID w:val="3"/>
        </w:rPr>
        <w:t>By pursing better D2R link performance, we consider op</w:t>
      </w:r>
      <w:r>
        <w:rPr>
          <w:rFonts w:hint="eastAsia"/>
          <w:u w:val="none"/>
          <w:lang w:val="en-US" w:eastAsia="zh"/>
          <w:woUserID w:val="1"/>
        </w:rPr>
        <w:t>tion</w:t>
      </w:r>
      <w:r>
        <w:rPr>
          <w:rFonts w:hint="eastAsia"/>
          <w:u w:val="none"/>
          <w:lang w:val="en-US" w:eastAsia="zh"/>
          <w:woUserID w:val="3"/>
        </w:rPr>
        <w:t xml:space="preserve"> 2 (sample averaging detection) in the design. </w:t>
      </w:r>
    </w:p>
    <w:p w14:paraId="2F885B48">
      <w:pPr>
        <w:numPr>
          <w:ilvl w:val="0"/>
          <w:numId w:val="0"/>
        </w:numPr>
        <w:spacing w:before="120"/>
        <w:ind w:leftChars="0"/>
        <w:rPr>
          <w:rFonts w:hint="eastAsia"/>
          <w:u w:val="none"/>
          <w:lang w:val="en-US" w:eastAsia="zh"/>
          <w:woUserID w:val="3"/>
        </w:rPr>
      </w:pPr>
      <w:r>
        <w:rPr>
          <w:rFonts w:hint="eastAsia"/>
          <w:u w:val="none"/>
          <w:lang w:val="en-US" w:eastAsia="zh"/>
          <w:woUserID w:val="3"/>
        </w:rPr>
        <w:t xml:space="preserve">In order to correct SFO by option 2 in a condition for example 100 bits payload, it can be roughly estimated that the SFO after reader side correction should be at least no more than 0.1/100/2/3 = 0.02%, assuming 10% chip offset, 1/2 line coding and 1/3 FEC. </w:t>
      </w:r>
    </w:p>
    <w:p w14:paraId="728AC909">
      <w:pPr>
        <w:spacing w:before="120"/>
        <w:rPr>
          <w:rFonts w:hint="eastAsia"/>
          <w:u w:val="none"/>
          <w:lang w:val="en-US" w:eastAsia="zh"/>
          <w:woUserID w:val="3"/>
        </w:rPr>
      </w:pPr>
      <w:r>
        <w:rPr>
          <w:rFonts w:hint="eastAsia"/>
          <w:u w:val="none"/>
          <w:lang w:val="en-US" w:eastAsia="zh"/>
          <w:woUserID w:val="3"/>
        </w:rPr>
        <w:t xml:space="preserve">However, the device side has limited sampling frequency accuracy even after calibration (1 ~ 10%), which means the receiver side need to perform SFO hypothesis 100 ~ 1000 times to achieve 0.01% if only preamble is relied. </w:t>
      </w:r>
    </w:p>
    <w:p w14:paraId="391DD4E9">
      <w:pPr>
        <w:spacing w:before="120"/>
        <w:rPr>
          <w:rFonts w:hint="eastAsia"/>
          <w:u w:val="none"/>
          <w:lang w:val="en-US" w:eastAsia="zh"/>
          <w:woUserID w:val="3"/>
        </w:rPr>
      </w:pPr>
      <w:r>
        <w:rPr>
          <w:rFonts w:hint="eastAsia"/>
          <w:u w:val="none"/>
          <w:lang w:val="en-US" w:eastAsia="zh"/>
          <w:woUserID w:val="3"/>
        </w:rPr>
        <w:t>To achieve 0.02% SFO, [</w:t>
      </w:r>
      <w:r>
        <w:rPr>
          <w:rFonts w:hint="eastAsia"/>
          <w:u w:val="none"/>
          <w:lang w:val="en-US" w:eastAsia="zh"/>
          <w:woUserID w:val="1"/>
        </w:rPr>
        <w:t>4</w:t>
      </w:r>
      <w:r>
        <w:rPr>
          <w:rFonts w:hint="eastAsia"/>
          <w:u w:val="none"/>
          <w:lang w:val="en-US" w:eastAsia="zh"/>
          <w:woUserID w:val="3"/>
        </w:rPr>
        <w:t xml:space="preserve">] gives the procedure to achieve such by preamble /postamble. </w:t>
      </w:r>
    </w:p>
    <w:p w14:paraId="101F9829">
      <w:pPr>
        <w:spacing w:before="120"/>
        <w:rPr>
          <w:rFonts w:hint="eastAsia" w:eastAsia="宋体"/>
          <w:b w:val="0"/>
          <w:bCs w:val="0"/>
          <w:u w:val="none"/>
          <w:lang w:val="en-US" w:eastAsia="zh"/>
          <w:woUserID w:val="3"/>
        </w:rPr>
      </w:pPr>
      <w:r>
        <w:rPr>
          <w:b w:val="0"/>
          <w:bCs w:val="0"/>
          <w:woUserID w:val="3"/>
        </w:rPr>
        <w:t xml:space="preserve">Figure </w:t>
      </w:r>
      <w:r>
        <w:rPr>
          <w:rFonts w:hint="eastAsia"/>
          <w:b w:val="0"/>
          <w:bCs w:val="0"/>
          <w:lang w:val="en-US" w:eastAsia="zh-CN"/>
          <w:woUserID w:val="3"/>
        </w:rPr>
        <w:t>2.</w:t>
      </w:r>
      <w:r>
        <w:rPr>
          <w:rFonts w:hint="eastAsia"/>
          <w:b w:val="0"/>
          <w:bCs w:val="0"/>
          <w:lang w:val="en-US" w:eastAsia="zh"/>
          <w:woUserID w:val="3"/>
        </w:rPr>
        <w:t>4</w:t>
      </w:r>
      <w:r>
        <w:rPr>
          <w:rFonts w:hint="eastAsia"/>
          <w:b w:val="0"/>
          <w:bCs w:val="0"/>
          <w:lang w:val="en-US" w:eastAsia="zh-CN"/>
          <w:woUserID w:val="3"/>
        </w:rPr>
        <w:t>.2-2</w:t>
      </w:r>
      <w:r>
        <w:rPr>
          <w:rFonts w:hint="eastAsia"/>
          <w:b w:val="0"/>
          <w:bCs w:val="0"/>
          <w:lang w:val="en-US" w:eastAsia="zh"/>
          <w:woUserID w:val="3"/>
        </w:rPr>
        <w:t xml:space="preserve"> shows the performance differences of residual SFO 10% and 1%. It can be seen that if no FDMA interference is considered (</w:t>
      </w:r>
      <w:r>
        <w:rPr>
          <w:rFonts w:hint="eastAsia"/>
          <w:b w:val="0"/>
          <w:bCs w:val="0"/>
          <w:i/>
          <w:iCs/>
          <w:lang w:val="en-US" w:eastAsia="zh"/>
          <w:woUserID w:val="3"/>
        </w:rPr>
        <w:t>residual_interference_fdma_power = -inf</w:t>
      </w:r>
      <w:r>
        <w:rPr>
          <w:rFonts w:hint="eastAsia"/>
          <w:b w:val="0"/>
          <w:bCs w:val="0"/>
          <w:lang w:val="en-US" w:eastAsia="zh"/>
          <w:woUserID w:val="3"/>
        </w:rPr>
        <w:t>), the performance difference is about 0.5dB compared 10% SFO with 1% SFO.</w:t>
      </w:r>
    </w:p>
    <w:p w14:paraId="5476ACFD">
      <w:pPr>
        <w:spacing w:before="120"/>
        <w:rPr>
          <w:rFonts w:hint="eastAsia"/>
          <w:b w:val="0"/>
          <w:bCs w:val="0"/>
          <w:lang w:val="en-US" w:eastAsia="zh"/>
          <w:woUserID w:val="3"/>
        </w:rPr>
      </w:pPr>
      <w:r>
        <w:rPr>
          <w:rFonts w:hint="eastAsia"/>
          <w:b w:val="0"/>
          <w:bCs w:val="0"/>
          <w:u w:val="none"/>
          <w:lang w:val="en-US" w:eastAsia="zh"/>
          <w:woUserID w:val="3"/>
        </w:rPr>
        <w:t xml:space="preserve">When FDMA is used, </w:t>
      </w:r>
      <w:r>
        <w:rPr>
          <w:rFonts w:hint="eastAsia"/>
          <w:b w:val="0"/>
          <w:bCs w:val="0"/>
          <w:lang w:val="en-US" w:eastAsia="zh-CN"/>
          <w:woUserID w:val="3"/>
        </w:rPr>
        <w:t xml:space="preserve">Figure </w:t>
      </w:r>
      <w:r>
        <w:rPr>
          <w:rFonts w:hint="eastAsia"/>
          <w:b w:val="0"/>
          <w:bCs w:val="0"/>
          <w:lang w:val="en-US" w:eastAsia="zh-CN"/>
        </w:rPr>
        <w:t>2.</w:t>
      </w:r>
      <w:r>
        <w:rPr>
          <w:rFonts w:hint="eastAsia"/>
          <w:b w:val="0"/>
          <w:bCs w:val="0"/>
          <w:lang w:val="en-US" w:eastAsia="zh"/>
          <w:woUserID w:val="1"/>
        </w:rPr>
        <w:t>2</w:t>
      </w:r>
      <w:r>
        <w:rPr>
          <w:rFonts w:hint="eastAsia"/>
          <w:b w:val="0"/>
          <w:bCs w:val="0"/>
          <w:lang w:val="en-US" w:eastAsia="zh-CN"/>
        </w:rPr>
        <w:t>.2-</w:t>
      </w:r>
      <w:r>
        <w:rPr>
          <w:rFonts w:hint="eastAsia"/>
          <w:b w:val="0"/>
          <w:bCs w:val="0"/>
          <w:lang w:val="en-US" w:eastAsia="zh"/>
          <w:woUserID w:val="1"/>
        </w:rPr>
        <w:t>2</w:t>
      </w:r>
      <w:r>
        <w:rPr>
          <w:rFonts w:hint="eastAsia"/>
          <w:b w:val="0"/>
          <w:bCs w:val="0"/>
          <w:lang w:val="en-US" w:eastAsia="zh"/>
          <w:woUserID w:val="3"/>
        </w:rPr>
        <w:t xml:space="preserve"> shows additional </w:t>
      </w:r>
      <w:r>
        <w:rPr>
          <w:rFonts w:hint="eastAsia"/>
          <w:b w:val="0"/>
          <w:bCs w:val="0"/>
          <w:lang w:val="en-US" w:eastAsia="zh-CN"/>
          <w:woUserID w:val="3"/>
        </w:rPr>
        <w:t>interference</w:t>
      </w:r>
      <w:r>
        <w:rPr>
          <w:rFonts w:hint="eastAsia"/>
          <w:b w:val="0"/>
          <w:bCs w:val="0"/>
          <w:lang w:val="en-US" w:eastAsia="zh"/>
          <w:woUserID w:val="3"/>
        </w:rPr>
        <w:t xml:space="preserve"> will be imposed to the backscattered signal. The FDMA is achieved by small frequency shift, e.g., by modulating on/off signals. No filter is adopted by the device. </w:t>
      </w:r>
      <w:r>
        <w:rPr>
          <w:b w:val="0"/>
          <w:bCs w:val="0"/>
          <w:woUserID w:val="3"/>
        </w:rPr>
        <w:t xml:space="preserve">Figure </w:t>
      </w:r>
      <w:r>
        <w:rPr>
          <w:rFonts w:hint="eastAsia"/>
          <w:b w:val="0"/>
          <w:bCs w:val="0"/>
          <w:lang w:val="en-US" w:eastAsia="zh-CN"/>
          <w:woUserID w:val="3"/>
        </w:rPr>
        <w:t>2.</w:t>
      </w:r>
      <w:r>
        <w:rPr>
          <w:rFonts w:hint="eastAsia"/>
          <w:b w:val="0"/>
          <w:bCs w:val="0"/>
          <w:lang w:val="en-US" w:eastAsia="zh"/>
          <w:woUserID w:val="3"/>
        </w:rPr>
        <w:t>4</w:t>
      </w:r>
      <w:r>
        <w:rPr>
          <w:rFonts w:hint="eastAsia"/>
          <w:b w:val="0"/>
          <w:bCs w:val="0"/>
          <w:lang w:val="en-US" w:eastAsia="zh-CN"/>
          <w:woUserID w:val="3"/>
        </w:rPr>
        <w:t>.2-2</w:t>
      </w:r>
      <w:r>
        <w:rPr>
          <w:rFonts w:hint="eastAsia"/>
          <w:b w:val="0"/>
          <w:bCs w:val="0"/>
          <w:lang w:val="en-US" w:eastAsia="zh"/>
          <w:woUserID w:val="3"/>
        </w:rPr>
        <w:t xml:space="preserve"> shows the performance differences of residual SFO 10% and 1% when the residual interferences from FDM users is -6dB and -9dB. It can be observed that similar performance difference (about 0.5dB) compared 10% SFO with 1% SFO.</w:t>
      </w:r>
    </w:p>
    <w:p w14:paraId="5A0858A3">
      <w:pPr>
        <w:spacing w:before="120"/>
        <w:rPr>
          <w:rFonts w:hint="eastAsia"/>
          <w:b/>
          <w:bCs/>
          <w:highlight w:val="yellow"/>
          <w:lang w:val="en-US" w:eastAsia="zh"/>
          <w:woUserID w:val="3"/>
        </w:rPr>
      </w:pPr>
    </w:p>
    <w:p w14:paraId="71CF17E4">
      <w:pPr>
        <w:spacing w:before="120"/>
        <w:rPr>
          <w:rFonts w:hint="eastAsia"/>
          <w:u w:val="single"/>
          <w:lang w:val="en-US" w:eastAsia="zh"/>
          <w:woUserID w:val="3"/>
        </w:rPr>
      </w:pPr>
      <w:r>
        <w:rPr>
          <w:rFonts w:hint="eastAsia"/>
          <w:u w:val="single"/>
          <w:lang w:val="en-US" w:eastAsia="zh"/>
          <w:woUserID w:val="3"/>
        </w:rPr>
        <w:drawing>
          <wp:inline distT="0" distB="0" distL="114300" distR="114300">
            <wp:extent cx="5616575" cy="4914265"/>
            <wp:effectExtent l="0" t="0" r="698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5616575" cy="4914265"/>
                    </a:xfrm>
                    <a:prstGeom prst="rect">
                      <a:avLst/>
                    </a:prstGeom>
                  </pic:spPr>
                </pic:pic>
              </a:graphicData>
            </a:graphic>
          </wp:inline>
        </w:drawing>
      </w:r>
    </w:p>
    <w:p w14:paraId="0D188550">
      <w:pPr>
        <w:spacing w:before="120"/>
        <w:jc w:val="center"/>
        <w:rPr>
          <w:rFonts w:hint="eastAsia" w:eastAsia="宋体"/>
          <w:b/>
          <w:bCs/>
          <w:lang w:val="en-US" w:eastAsia="zh"/>
          <w:woUserID w:val="3"/>
        </w:rPr>
      </w:pPr>
      <w:r>
        <w:rPr>
          <w:b/>
          <w:bCs/>
          <w:woUserID w:val="3"/>
        </w:rPr>
        <w:t xml:space="preserve">Figure </w:t>
      </w:r>
      <w:r>
        <w:rPr>
          <w:rFonts w:hint="eastAsia"/>
          <w:b/>
          <w:bCs/>
          <w:lang w:val="en-US" w:eastAsia="zh-CN"/>
          <w:woUserID w:val="3"/>
        </w:rPr>
        <w:t>2.</w:t>
      </w:r>
      <w:r>
        <w:rPr>
          <w:rFonts w:hint="eastAsia"/>
          <w:b/>
          <w:bCs/>
          <w:lang w:val="en-US" w:eastAsia="zh"/>
          <w:woUserID w:val="3"/>
        </w:rPr>
        <w:t>4</w:t>
      </w:r>
      <w:r>
        <w:rPr>
          <w:rFonts w:hint="eastAsia"/>
          <w:b/>
          <w:bCs/>
          <w:lang w:val="en-US" w:eastAsia="zh-CN"/>
          <w:woUserID w:val="3"/>
        </w:rPr>
        <w:t xml:space="preserve">.2-2: </w:t>
      </w:r>
      <w:r>
        <w:rPr>
          <w:rFonts w:hint="eastAsia"/>
          <w:b/>
          <w:bCs/>
          <w:lang w:val="en-US" w:eastAsia="zh"/>
          <w:woUserID w:val="3"/>
        </w:rPr>
        <w:t>SFO impact</w:t>
      </w:r>
    </w:p>
    <w:p w14:paraId="2A3FB928">
      <w:pPr>
        <w:pStyle w:val="11"/>
        <w:shd w:val="clear"/>
        <w:spacing w:before="120"/>
        <w:jc w:val="left"/>
        <w:rPr>
          <w:rFonts w:hint="eastAsia" w:eastAsiaTheme="minorEastAsia"/>
          <w:b/>
          <w:bCs w:val="0"/>
          <w:highlight w:val="none"/>
          <w:lang w:val="en-US" w:eastAsia="zh"/>
          <w:woUserID w:val="3"/>
        </w:rPr>
      </w:pPr>
      <w:r>
        <w:rPr>
          <w:rFonts w:eastAsiaTheme="minorEastAsia"/>
          <w:b/>
          <w:bCs w:val="0"/>
          <w:lang w:val="en-US" w:eastAsia="zh-CN"/>
          <w:woUserID w:val="3"/>
        </w:rPr>
        <w:t>Observation</w:t>
      </w:r>
      <w:r>
        <w:rPr>
          <w:rFonts w:hint="eastAsia" w:eastAsiaTheme="minorEastAsia"/>
          <w:b/>
          <w:bCs w:val="0"/>
          <w:highlight w:val="none"/>
          <w:lang w:val="en-US" w:eastAsia="zh-CN"/>
          <w:woUserID w:val="3"/>
        </w:rPr>
        <w:t xml:space="preserve"> 9: </w:t>
      </w:r>
      <w:r>
        <w:rPr>
          <w:rFonts w:hint="eastAsia" w:eastAsiaTheme="minorEastAsia"/>
          <w:b/>
          <w:bCs w:val="0"/>
          <w:highlight w:val="none"/>
          <w:lang w:val="en-US" w:eastAsia="zh"/>
          <w:woUserID w:val="1"/>
        </w:rPr>
        <w:t>T</w:t>
      </w:r>
      <w:r>
        <w:rPr>
          <w:rFonts w:hint="eastAsia" w:eastAsiaTheme="minorEastAsia"/>
          <w:b/>
          <w:bCs w:val="0"/>
          <w:highlight w:val="none"/>
          <w:lang w:val="en-US" w:eastAsia="zh"/>
          <w:woUserID w:val="3"/>
        </w:rPr>
        <w:t xml:space="preserve">he performance gap among 10% SFO and 1% SFO (residual) is similar compared FDMA with no FDMA, e.g., about 0.5dB.  Hence, the performance gap among 10% SFO and 1% SFO (residual) is irrelavent to whether FDMA scheme is used or not.  </w:t>
      </w:r>
    </w:p>
    <w:p w14:paraId="3161CEAD">
      <w:pPr>
        <w:shd w:val="clear"/>
        <w:spacing w:before="120"/>
        <w:rPr>
          <w:rFonts w:hint="eastAsia"/>
          <w:highlight w:val="none"/>
          <w:lang w:val="en-US" w:eastAsia="zh"/>
        </w:rPr>
      </w:pPr>
      <w:r>
        <w:rPr>
          <w:rFonts w:hint="eastAsia"/>
          <w:highlight w:val="none"/>
          <w:lang w:val="en-US" w:eastAsia="zh"/>
        </w:rPr>
        <w:t>The corresponding TP are also provided.</w:t>
      </w:r>
    </w:p>
    <w:p w14:paraId="1855A568">
      <w:pPr>
        <w:shd w:val="clear"/>
        <w:spacing w:before="120"/>
        <w:rPr>
          <w:rFonts w:hint="eastAsia"/>
          <w:b/>
          <w:bCs/>
          <w:highlight w:val="none"/>
          <w:lang w:val="en-US" w:eastAsia="zh"/>
          <w:woUserID w:val="3"/>
        </w:rPr>
      </w:pPr>
      <w:r>
        <w:rPr>
          <w:rFonts w:hint="eastAsia"/>
          <w:b/>
          <w:bCs/>
          <w:highlight w:val="none"/>
          <w:lang w:val="en-US" w:eastAsia="zh"/>
          <w:woUserID w:val="3"/>
        </w:rPr>
        <w:t xml:space="preserve">Proposal </w:t>
      </w:r>
      <w:r>
        <w:rPr>
          <w:rFonts w:hint="eastAsia"/>
          <w:b/>
          <w:bCs/>
          <w:highlight w:val="none"/>
          <w:lang w:val="en-US" w:eastAsia="zh-CN"/>
          <w:woUserID w:val="3"/>
        </w:rPr>
        <w:t>19</w:t>
      </w:r>
      <w:r>
        <w:rPr>
          <w:rFonts w:hint="eastAsia"/>
          <w:b/>
          <w:bCs/>
          <w:highlight w:val="none"/>
          <w:lang w:val="en-US" w:eastAsia="zh"/>
          <w:woUserID w:val="3"/>
        </w:rPr>
        <w:t>:</w:t>
      </w:r>
    </w:p>
    <w:p w14:paraId="12DF03E5">
      <w:pPr>
        <w:shd w:val="clear"/>
        <w:spacing w:before="120"/>
        <w:rPr>
          <w:rFonts w:hint="eastAsia"/>
          <w:b/>
          <w:bCs/>
          <w:highlight w:val="none"/>
          <w:lang w:val="en-US" w:eastAsia="zh"/>
          <w:woUserID w:val="3"/>
        </w:rPr>
      </w:pPr>
      <w:r>
        <w:rPr>
          <w:rFonts w:hint="eastAsia"/>
          <w:b/>
          <w:bCs/>
          <w:highlight w:val="none"/>
          <w:lang w:val="en-US" w:eastAsia="zh"/>
          <w:woUserID w:val="3"/>
        </w:rPr>
        <w:t>--------Start TP------</w:t>
      </w:r>
    </w:p>
    <w:p w14:paraId="4CFA9F03">
      <w:pPr>
        <w:spacing w:line="259" w:lineRule="auto"/>
        <w:jc w:val="both"/>
        <w:rPr>
          <w:rFonts w:ascii="Arial" w:hAnsi="Arial" w:eastAsia="等线" w:cs="Arial"/>
          <w:b/>
          <w:bCs/>
          <w:sz w:val="16"/>
          <w:szCs w:val="16"/>
          <w:woUserID w:val="3"/>
        </w:rPr>
      </w:pPr>
      <w:r>
        <w:rPr>
          <w:rFonts w:ascii="Arial" w:hAnsi="Arial" w:eastAsia="等线" w:cs="Arial"/>
          <w:b/>
          <w:bCs/>
          <w:sz w:val="16"/>
          <w:szCs w:val="16"/>
          <w:lang w:eastAsia="zh-CN"/>
          <w:woUserID w:val="3"/>
        </w:rPr>
        <w:t>6.1.2.x</w:t>
      </w:r>
      <w:r>
        <w:rPr>
          <w:rFonts w:ascii="Arial" w:hAnsi="Arial" w:eastAsia="等线" w:cs="Arial"/>
          <w:b/>
          <w:bCs/>
          <w:sz w:val="16"/>
          <w:szCs w:val="16"/>
          <w:woUserID w:val="3"/>
        </w:rPr>
        <w:tab/>
      </w:r>
      <w:r>
        <w:rPr>
          <w:rFonts w:ascii="Arial" w:hAnsi="Arial" w:eastAsia="等线" w:cs="Arial"/>
          <w:b/>
          <w:bCs/>
          <w:sz w:val="16"/>
          <w:szCs w:val="16"/>
          <w:lang w:eastAsia="zh-CN"/>
          <w:woUserID w:val="3"/>
        </w:rPr>
        <w:t>D2R multiple access</w:t>
      </w:r>
    </w:p>
    <w:p w14:paraId="055D60E9">
      <w:pPr>
        <w:spacing w:before="120"/>
        <w:rPr>
          <w:rFonts w:hint="eastAsia"/>
          <w:b/>
          <w:bCs/>
          <w:highlight w:val="none"/>
          <w:lang w:val="en-US" w:eastAsia="zh"/>
          <w:woUserID w:val="3"/>
        </w:rPr>
      </w:pPr>
      <w:r>
        <w:rPr>
          <w:rFonts w:hint="eastAsia"/>
          <w:b/>
          <w:bCs/>
          <w:highlight w:val="none"/>
          <w:lang w:val="en-US" w:eastAsia="zh"/>
          <w:woUserID w:val="3"/>
        </w:rPr>
        <w:t>&lt;</w:t>
      </w:r>
      <w:r>
        <w:rPr>
          <w:rFonts w:hint="eastAsia"/>
          <w:b w:val="0"/>
          <w:bCs w:val="0"/>
          <w:i/>
          <w:iCs/>
          <w:highlight w:val="none"/>
          <w:lang w:val="en-US" w:eastAsia="zh"/>
          <w:woUserID w:val="3"/>
        </w:rPr>
        <w:t>omitted part</w:t>
      </w:r>
      <w:r>
        <w:rPr>
          <w:rFonts w:hint="eastAsia"/>
          <w:b/>
          <w:bCs/>
          <w:highlight w:val="none"/>
          <w:lang w:val="en-US" w:eastAsia="zh"/>
          <w:woUserID w:val="3"/>
        </w:rPr>
        <w:t>&gt;</w:t>
      </w:r>
    </w:p>
    <w:p w14:paraId="2F825905">
      <w:pPr>
        <w:spacing w:line="259" w:lineRule="auto"/>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It is observed that the performance of FDMA may be impacted by the following aspects:</w:t>
      </w:r>
    </w:p>
    <w:p w14:paraId="7BB1E533">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large SFO of device</w:t>
      </w:r>
    </w:p>
    <w:p w14:paraId="56FBF8A7">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[Qualcomm, ZTE] state that large SFO (e.g. up to 10</w:t>
      </w:r>
      <w:r>
        <w:rPr>
          <w:rFonts w:ascii="Arial" w:hAnsi="Arial" w:eastAsia="等线" w:cs="Arial"/>
          <w:color w:val="000000"/>
          <w:sz w:val="16"/>
          <w:szCs w:val="16"/>
          <w:vertAlign w:val="superscript"/>
          <w:lang w:eastAsia="zh-CN"/>
          <w:woUserID w:val="3"/>
        </w:rPr>
        <w:t>5</w:t>
      </w:r>
      <w:r>
        <w:rPr>
          <w:rFonts w:ascii="Arial" w:hAnsi="Arial" w:eastAsia="等线" w:cs="Arial"/>
          <w:color w:val="000000"/>
          <w:sz w:val="16"/>
          <w:szCs w:val="16"/>
          <w:lang w:eastAsia="zh-CN"/>
          <w:woUserID w:val="3"/>
        </w:rPr>
        <w:t xml:space="preserve"> ppm) produces higher BLER degradation </w:t>
      </w:r>
      <w:r>
        <w:rPr>
          <w:rFonts w:ascii="Arial" w:hAnsi="Arial" w:eastAsia="Yu Mincho" w:cs="Arial"/>
          <w:color w:val="000000"/>
          <w:sz w:val="16"/>
          <w:szCs w:val="16"/>
          <w:lang w:eastAsia="ja-JP"/>
          <w:woUserID w:val="3"/>
        </w:rPr>
        <w:t xml:space="preserve">due to inter-device interference </w:t>
      </w:r>
      <w:r>
        <w:rPr>
          <w:rFonts w:ascii="Arial" w:hAnsi="Arial" w:eastAsia="等线" w:cs="Arial"/>
          <w:color w:val="000000"/>
          <w:sz w:val="16"/>
          <w:szCs w:val="16"/>
          <w:lang w:eastAsia="zh-CN"/>
          <w:woUserID w:val="3"/>
        </w:rPr>
        <w:t>than a smaller (e.g. up to 10</w:t>
      </w:r>
      <w:r>
        <w:rPr>
          <w:rFonts w:ascii="Arial" w:hAnsi="Arial" w:eastAsia="等线" w:cs="Arial"/>
          <w:color w:val="000000"/>
          <w:sz w:val="16"/>
          <w:szCs w:val="16"/>
          <w:vertAlign w:val="superscript"/>
          <w:lang w:eastAsia="zh-CN"/>
          <w:woUserID w:val="3"/>
        </w:rPr>
        <w:t>4</w:t>
      </w:r>
      <w:r>
        <w:rPr>
          <w:rFonts w:ascii="Arial" w:hAnsi="Arial" w:eastAsia="等线" w:cs="Arial"/>
          <w:color w:val="000000"/>
          <w:sz w:val="16"/>
          <w:szCs w:val="16"/>
          <w:lang w:eastAsia="zh-CN"/>
          <w:woUserID w:val="3"/>
        </w:rPr>
        <w:t xml:space="preserve"> ppm) or the ideal case of zero SFO. Source [ZTE] state that under the case of the large SFO (e.g. up to 105 ppm), two FDMA-ed devices induce about 0.6~1dB performance loss compared to single device.</w:t>
      </w:r>
    </w:p>
    <w:p w14:paraId="4A194F2A">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 [Huawei] state that the large SFO (e.g. up to 10</w:t>
      </w:r>
      <w:r>
        <w:rPr>
          <w:rFonts w:ascii="Arial" w:hAnsi="Arial" w:eastAsia="等线" w:cs="Arial"/>
          <w:color w:val="000000"/>
          <w:sz w:val="16"/>
          <w:szCs w:val="16"/>
          <w:vertAlign w:val="superscript"/>
          <w:lang w:eastAsia="zh-CN"/>
          <w:woUserID w:val="3"/>
        </w:rPr>
        <w:t>5</w:t>
      </w:r>
      <w:r>
        <w:rPr>
          <w:rFonts w:ascii="Arial" w:hAnsi="Arial" w:eastAsia="等线" w:cs="Arial"/>
          <w:color w:val="000000"/>
          <w:sz w:val="16"/>
          <w:szCs w:val="16"/>
          <w:lang w:eastAsia="zh-CN"/>
          <w:woUserID w:val="3"/>
        </w:rPr>
        <w:t xml:space="preserve"> ppm) has little impact (e.g., ≤ 1dB) on the performance of FDMA between multiple devices.</w:t>
      </w:r>
    </w:p>
    <w:p w14:paraId="0EDCAD88">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[vivo] think that sufficient gap between D2R transmissions should be reserved to accommodate frequency error caused by SFO/CFO</w:t>
      </w:r>
    </w:p>
    <w:p w14:paraId="7E6254E7">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[Sony] think that the required guard band size increases for higher switching frequencies for passive devices.</w:t>
      </w:r>
    </w:p>
    <w:p w14:paraId="678CBB74">
      <w:pPr>
        <w:numPr>
          <w:ilvl w:val="1"/>
          <w:numId w:val="47"/>
        </w:numPr>
        <w:spacing w:line="259" w:lineRule="auto"/>
        <w:ind w:left="1276" w:hanging="425"/>
        <w:contextualSpacing/>
        <w:jc w:val="both"/>
        <w:rPr>
          <w:rFonts w:ascii="Arial" w:hAnsi="Arial" w:eastAsia="等线" w:cs="Arial"/>
          <w:color w:val="FF0000"/>
          <w:sz w:val="16"/>
          <w:szCs w:val="16"/>
          <w:lang w:eastAsia="zh-CN"/>
          <w:woUserID w:val="3"/>
        </w:rPr>
      </w:pPr>
      <w:r>
        <w:rPr>
          <w:rFonts w:hint="eastAsia" w:ascii="Arial" w:hAnsi="Arial" w:eastAsia="等线" w:cs="Arial"/>
          <w:color w:val="FF0000"/>
          <w:sz w:val="16"/>
          <w:szCs w:val="16"/>
          <w:lang w:eastAsia="zh"/>
          <w:woUserID w:val="3"/>
        </w:rPr>
        <w:t>Source [CMCC] observed the performance gap among 10% SFO and 1% SFO (residual) is similar compared FDMA with no FDMA, e.g., about 0.5dB @10% BLER, i.e., the performance gap among 10% SFO and 1% SFO (residual) is irrelavent to whether FDMA scheme is used or not.</w:t>
      </w:r>
    </w:p>
    <w:p w14:paraId="6CA9B570">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timing offset between devices</w:t>
      </w:r>
    </w:p>
    <w:p w14:paraId="37187425">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[InterDigital] state that timing offset results in a degradation of up to ~4 dB and the loss varies for different devices depending on the level of experienced interference</w:t>
      </w:r>
    </w:p>
    <w:p w14:paraId="0833D161">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maximum range of small frequency shift</w:t>
      </w:r>
    </w:p>
    <w:p w14:paraId="1B7F2C77">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[MTK] think that the frequency gap among devices will impact the interference, which is highly depends on the small frequency shift capability, i.e., how large the frequency shift can be via small frequency shift.</w:t>
      </w:r>
    </w:p>
    <w:p w14:paraId="037A88C0">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harmonics in the backscattered signal</w:t>
      </w:r>
    </w:p>
    <w:p w14:paraId="307A9DF9">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[vivo] state that FDMA is feasible by proper frequency resource allocation not using odd harmonic frequency of FDMed D2R transmissions.</w:t>
      </w:r>
    </w:p>
    <w:p w14:paraId="6AD5BBB1">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potential intermodulation spectral leakage in the backscattered signal</w:t>
      </w:r>
    </w:p>
    <w:p w14:paraId="13A86F71">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Frequency resource collision</w:t>
      </w:r>
    </w:p>
    <w:p w14:paraId="701D076F">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number of multiplexed devices</w:t>
      </w:r>
    </w:p>
    <w:p w14:paraId="71B4ED7E">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 [ZTE] reports that performance loss increases with the increase of device number. Besides, for FDMA detection at reader side, there is about 1.5~3dB performance loss from 6 FDMA-ed devices compared to single device.</w:t>
      </w:r>
    </w:p>
    <w:p w14:paraId="69F35190">
      <w:pPr>
        <w:spacing w:before="120"/>
        <w:rPr>
          <w:rFonts w:hint="eastAsia"/>
          <w:b/>
          <w:bCs/>
          <w:highlight w:val="none"/>
          <w:lang w:val="en-US" w:eastAsia="zh"/>
          <w:woUserID w:val="3"/>
        </w:rPr>
      </w:pPr>
      <w:r>
        <w:rPr>
          <w:rFonts w:hint="eastAsia"/>
          <w:b/>
          <w:bCs/>
          <w:highlight w:val="none"/>
          <w:lang w:val="en-US" w:eastAsia="zh"/>
          <w:woUserID w:val="3"/>
        </w:rPr>
        <w:t>--------Ended TP------</w:t>
      </w:r>
    </w:p>
    <w:p w14:paraId="2B50B1D2">
      <w:pPr>
        <w:spacing w:before="120"/>
        <w:rPr>
          <w:rFonts w:hint="eastAsia"/>
          <w:u w:val="single"/>
          <w:lang w:val="en-US" w:eastAsia="zh"/>
          <w:woUserID w:val="1"/>
        </w:rPr>
      </w:pPr>
    </w:p>
    <w:p w14:paraId="73454A09">
      <w:pPr>
        <w:spacing w:before="120"/>
        <w:rPr>
          <w:rFonts w:hint="eastAsia"/>
          <w:u w:val="single"/>
          <w:lang w:val="en-US" w:eastAsia="zh"/>
          <w:woUserID w:val="1"/>
        </w:rPr>
      </w:pPr>
      <w:r>
        <w:rPr>
          <w:rFonts w:hint="eastAsia"/>
          <w:u w:val="single"/>
          <w:lang w:val="en-US" w:eastAsia="zh"/>
          <w:woUserID w:val="1"/>
        </w:rPr>
        <w:t xml:space="preserve">Number of supported FDM devices </w:t>
      </w:r>
    </w:p>
    <w:p w14:paraId="1E6E366E">
      <w:pPr>
        <w:spacing w:before="120"/>
        <w:rPr>
          <w:rFonts w:eastAsia="等线"/>
          <w:lang w:val="en-US" w:eastAsia="zh-CN"/>
        </w:rPr>
      </w:pPr>
      <w:bookmarkStart w:id="55" w:name="OLE_LINK75"/>
      <w:r>
        <w:rPr>
          <w:rFonts w:hint="eastAsia"/>
          <w:lang w:val="en-US" w:eastAsia="zh-CN"/>
        </w:rPr>
        <w:t>The frequency of square wave signal which determines the small frequency shift needs to be carefully selected to avoid inter-device interference.</w:t>
      </w:r>
      <w:bookmarkEnd w:id="55"/>
      <w:r>
        <w:rPr>
          <w:rFonts w:hint="eastAsia"/>
          <w:lang w:val="en-US" w:eastAsia="zh"/>
          <w:woUserID w:val="1"/>
        </w:rPr>
        <w:t xml:space="preserve"> </w:t>
      </w:r>
      <w:r>
        <w:rPr>
          <w:rFonts w:hint="eastAsia" w:eastAsia="等线"/>
          <w:lang w:val="en-US" w:eastAsia="zh-CN"/>
        </w:rPr>
        <w:t xml:space="preserve">The maximum number of </w:t>
      </w:r>
      <w:r>
        <w:rPr>
          <w:rFonts w:eastAsia="等线"/>
          <w:lang w:eastAsia="zh-CN"/>
        </w:rPr>
        <w:t>supported small frequency shift for Device 1/2a</w:t>
      </w:r>
      <w:r>
        <w:rPr>
          <w:rFonts w:hint="eastAsia" w:eastAsia="等线"/>
          <w:lang w:val="en-US" w:eastAsia="zh-CN"/>
        </w:rPr>
        <w:t xml:space="preserve"> depends on firstly the allocated frequency bandwidth for D2R of A-IoT systems. And secondly, it is related to the occupied bandwidth as we discussed in section 2.4.2, the more harmonics are included in the occupied bandwidth, the smaller number of supported SFS for devices. Thirdly, even the occupied bandwidth can be set non-overlapped, avoiding overlapping with main lobe of one device with even high order harmonics of the other devices is still beneficial since there may be near-far effect. This can further limit the number of supported number small frequency shift. </w:t>
      </w:r>
      <w:r>
        <w:rPr>
          <w:rFonts w:eastAsia="等线"/>
          <w:lang w:val="en-US" w:eastAsia="zh-CN"/>
        </w:rPr>
        <w:t>Finally</w:t>
      </w:r>
      <w:r>
        <w:rPr>
          <w:rFonts w:hint="eastAsia" w:eastAsia="等线"/>
          <w:lang w:val="en-US" w:eastAsia="zh-CN"/>
        </w:rPr>
        <w:t>, the SFO should be considered when allocating the frequencies.</w:t>
      </w:r>
    </w:p>
    <w:p w14:paraId="6E62184C">
      <w:pPr>
        <w:pStyle w:val="11"/>
        <w:spacing w:before="120"/>
        <w:jc w:val="left"/>
        <w:rPr>
          <w:b/>
          <w:lang w:val="en-US" w:eastAsia="zh-CN"/>
        </w:rPr>
      </w:pPr>
      <w:r>
        <w:rPr>
          <w:b/>
          <w:bCs w:val="0"/>
        </w:rPr>
        <w:t xml:space="preserve">Proposal </w:t>
      </w:r>
      <w:r>
        <w:rPr>
          <w:rFonts w:hint="eastAsia" w:eastAsia="宋体"/>
          <w:b/>
          <w:bCs w:val="0"/>
          <w:lang w:val="en-US" w:eastAsia="zh-CN"/>
        </w:rPr>
        <w:t>20</w:t>
      </w:r>
      <w:r>
        <w:rPr>
          <w:rFonts w:hint="eastAsia"/>
          <w:b/>
          <w:bCs w:val="0"/>
          <w:lang w:val="en-US" w:eastAsia="zh-CN"/>
        </w:rPr>
        <w:t>:</w:t>
      </w:r>
      <w:r>
        <w:rPr>
          <w:rFonts w:hint="eastAsia"/>
          <w:b/>
          <w:lang w:val="en-US" w:eastAsia="zh-CN"/>
        </w:rPr>
        <w:t xml:space="preserve"> The maximum number of </w:t>
      </w:r>
      <w:r>
        <w:rPr>
          <w:b/>
          <w:lang w:val="en-US" w:eastAsia="zh-CN"/>
        </w:rPr>
        <w:t>supported small frequency shift for Device 1/2a</w:t>
      </w:r>
      <w:r>
        <w:rPr>
          <w:rFonts w:hint="eastAsia"/>
          <w:b/>
          <w:lang w:val="en-US" w:eastAsia="zh-CN"/>
        </w:rPr>
        <w:t xml:space="preserve"> depends on,</w:t>
      </w:r>
    </w:p>
    <w:p w14:paraId="59534236">
      <w:pPr>
        <w:numPr>
          <w:ilvl w:val="0"/>
          <w:numId w:val="20"/>
        </w:numPr>
        <w:spacing w:before="120"/>
        <w:jc w:val="both"/>
        <w:rPr>
          <w:b/>
          <w:lang w:val="en-US" w:eastAsia="zh-CN"/>
        </w:rPr>
      </w:pPr>
      <w:r>
        <w:rPr>
          <w:rFonts w:hint="eastAsia"/>
          <w:b/>
          <w:lang w:val="en-US" w:eastAsia="zh-CN"/>
        </w:rPr>
        <w:t>Allocated bandwidth for A-IoT system.</w:t>
      </w:r>
    </w:p>
    <w:p w14:paraId="54CCD10F">
      <w:pPr>
        <w:numPr>
          <w:ilvl w:val="0"/>
          <w:numId w:val="20"/>
        </w:numPr>
        <w:spacing w:before="120"/>
        <w:jc w:val="both"/>
        <w:rPr>
          <w:b/>
          <w:lang w:val="en-US" w:eastAsia="zh-CN"/>
        </w:rPr>
      </w:pPr>
      <w:r>
        <w:rPr>
          <w:rFonts w:hint="eastAsia"/>
          <w:b/>
          <w:lang w:val="en-US" w:eastAsia="zh-CN"/>
        </w:rPr>
        <w:t>Occupied bandwidth for each device.</w:t>
      </w:r>
    </w:p>
    <w:p w14:paraId="5070331C">
      <w:pPr>
        <w:numPr>
          <w:ilvl w:val="0"/>
          <w:numId w:val="20"/>
        </w:numPr>
        <w:spacing w:before="120"/>
        <w:jc w:val="both"/>
        <w:rPr>
          <w:b/>
          <w:lang w:val="en-US" w:eastAsia="zh-CN"/>
        </w:rPr>
      </w:pPr>
      <w:r>
        <w:rPr>
          <w:rFonts w:hint="eastAsia"/>
          <w:b/>
          <w:lang w:val="en-US" w:eastAsia="zh-CN"/>
        </w:rPr>
        <w:t>Harmonics interference caused by square wave modulation.</w:t>
      </w:r>
    </w:p>
    <w:p w14:paraId="6C33C691">
      <w:pPr>
        <w:numPr>
          <w:ilvl w:val="0"/>
          <w:numId w:val="20"/>
        </w:numPr>
        <w:spacing w:before="120"/>
        <w:jc w:val="both"/>
        <w:rPr>
          <w:b/>
          <w:lang w:val="en-US" w:eastAsia="zh-CN"/>
        </w:rPr>
      </w:pPr>
      <w:r>
        <w:rPr>
          <w:rFonts w:hint="eastAsia"/>
          <w:b/>
          <w:lang w:val="en-US" w:eastAsia="zh-CN"/>
        </w:rPr>
        <w:t>SFO of devices</w:t>
      </w:r>
    </w:p>
    <w:p w14:paraId="7EB298F7">
      <w:pPr>
        <w:spacing w:before="120"/>
        <w:rPr>
          <w:rFonts w:hint="eastAsia"/>
          <w:u w:val="single"/>
          <w:lang w:val="en-US" w:eastAsia="zh"/>
          <w:woUserID w:val="1"/>
        </w:rPr>
      </w:pPr>
      <w:r>
        <w:rPr>
          <w:rFonts w:hint="eastAsia"/>
          <w:u w:val="single"/>
          <w:lang w:val="en-US" w:eastAsia="zh"/>
          <w:woUserID w:val="1"/>
        </w:rPr>
        <w:t xml:space="preserve">Inventory completion time for FDMA </w:t>
      </w:r>
    </w:p>
    <w:p w14:paraId="74502936">
      <w:pPr>
        <w:spacing w:before="120"/>
        <w:rPr>
          <w:lang w:eastAsia="zh"/>
        </w:rPr>
      </w:pPr>
      <w:r>
        <w:rPr>
          <w:rFonts w:hint="eastAsia"/>
          <w:lang w:val="en-US" w:eastAsia="zh-CN"/>
        </w:rPr>
        <w:t xml:space="preserve">We provide some evaluation for inventory completion time between FDMA </w:t>
      </w:r>
      <w:r>
        <w:rPr>
          <w:lang w:val="en-US" w:eastAsia="zh-CN"/>
        </w:rPr>
        <w:t>and baseline slotted ALOHA scheme</w:t>
      </w:r>
      <w:r>
        <w:rPr>
          <w:rFonts w:hint="eastAsia"/>
          <w:lang w:val="en-US" w:eastAsia="zh-CN"/>
        </w:rPr>
        <w:t xml:space="preserve">, </w:t>
      </w:r>
      <w:r>
        <w:rPr>
          <w:rFonts w:hint="eastAsia"/>
          <w:lang w:eastAsia="zh"/>
          <w:woUserID w:val="1"/>
        </w:rPr>
        <w:t>shown in the following table.</w:t>
      </w:r>
      <w:r>
        <w:rPr>
          <w:rFonts w:hint="eastAsia"/>
          <w:lang w:val="en-US" w:eastAsia="zh-CN"/>
        </w:rPr>
        <w:t xml:space="preserve">following the parameters agreed for reference in </w:t>
      </w:r>
      <w:r>
        <w:rPr>
          <w:lang w:eastAsia="zh-CN"/>
        </w:rPr>
        <w:t>the table in section 2.1 of R1-2407327</w:t>
      </w:r>
      <w:r>
        <w:rPr>
          <w:rFonts w:hint="eastAsia"/>
          <w:lang w:eastAsia="zh"/>
          <w:woUserID w:val="1"/>
        </w:rPr>
        <w:t>.</w:t>
      </w:r>
      <w:r>
        <w:rPr>
          <w:rFonts w:hint="eastAsia"/>
          <w:lang w:eastAsia="zh"/>
        </w:rPr>
        <w:t xml:space="preserve">  </w:t>
      </w:r>
    </w:p>
    <w:p w14:paraId="7B2D35D8">
      <w:pPr>
        <w:spacing w:before="120"/>
        <w:rPr>
          <w:highlight w:val="yellow"/>
          <w:lang w:val="en-US" w:eastAsia="zh-CN"/>
        </w:rPr>
      </w:pPr>
      <w:r>
        <w:rPr>
          <w:rFonts w:hint="eastAsia"/>
          <w:lang w:eastAsia="zh"/>
        </w:rPr>
        <w:t>In the evaluation for FDMA, we assume a high {R2D, D2R} data rate of {56, 160} kbps, and 2, 4 and 8 FDMA resources are considered</w:t>
      </w:r>
      <w:r>
        <w:rPr>
          <w:rFonts w:hint="eastAsia"/>
          <w:lang w:val="en-US" w:eastAsia="zh-CN"/>
        </w:rPr>
        <w:t>.</w:t>
      </w:r>
    </w:p>
    <w:p w14:paraId="72DC5F4D">
      <w:pPr>
        <w:numPr>
          <w:ilvl w:val="0"/>
          <w:numId w:val="20"/>
        </w:numPr>
        <w:spacing w:before="120"/>
        <w:jc w:val="both"/>
        <w:rPr>
          <w:b/>
          <w:lang w:val="en-US" w:eastAsia="zh-CN"/>
        </w:rPr>
      </w:pPr>
      <w:r>
        <w:rPr>
          <w:bCs/>
          <w:lang w:val="en-US" w:eastAsia="zh-CN"/>
        </w:rPr>
        <w:t>When multiple devices choose the same slot, they further randomly select a frequency resource for Msg1 transmission.</w:t>
      </w:r>
    </w:p>
    <w:p w14:paraId="3588F847">
      <w:pPr>
        <w:numPr>
          <w:ilvl w:val="0"/>
          <w:numId w:val="20"/>
        </w:numPr>
        <w:spacing w:before="120"/>
        <w:jc w:val="both"/>
        <w:rPr>
          <w:bCs/>
          <w:lang w:val="en-US" w:eastAsia="zh-CN"/>
        </w:rPr>
      </w:pPr>
      <w:r>
        <w:rPr>
          <w:bCs/>
          <w:lang w:val="en-US" w:eastAsia="zh-CN"/>
        </w:rPr>
        <w:t>Msg2 is TDM transmitted, responses to valid Msg1.</w:t>
      </w:r>
    </w:p>
    <w:p w14:paraId="5B729514">
      <w:pPr>
        <w:numPr>
          <w:ilvl w:val="0"/>
          <w:numId w:val="20"/>
        </w:numPr>
        <w:spacing w:before="120"/>
        <w:jc w:val="both"/>
        <w:rPr>
          <w:bCs/>
          <w:lang w:val="en-US" w:eastAsia="zh-CN"/>
        </w:rPr>
      </w:pPr>
      <w:r>
        <w:rPr>
          <w:bCs/>
          <w:lang w:val="en-US" w:eastAsia="zh-CN"/>
        </w:rPr>
        <w:t xml:space="preserve">Msg3 is FDM transmitted. </w:t>
      </w:r>
    </w:p>
    <w:p w14:paraId="0E67471E">
      <w:pPr>
        <w:numPr>
          <w:ilvl w:val="0"/>
          <w:numId w:val="20"/>
        </w:numPr>
        <w:spacing w:before="120"/>
        <w:jc w:val="both"/>
        <w:rPr>
          <w:bCs/>
          <w:lang w:val="en-US" w:eastAsia="zh-CN"/>
        </w:rPr>
      </w:pPr>
      <w:r>
        <w:rPr>
          <w:bCs/>
          <w:lang w:val="en-US" w:eastAsia="zh-CN"/>
        </w:rPr>
        <w:t>When only one device chooses the frequency resource, it is supposed to be successfully inventoried, i.e. no BLER assumed.</w:t>
      </w:r>
    </w:p>
    <w:p w14:paraId="2842D2D9">
      <w:pPr>
        <w:numPr>
          <w:ilvl w:val="0"/>
          <w:numId w:val="20"/>
        </w:numPr>
        <w:spacing w:before="120"/>
        <w:jc w:val="both"/>
        <w:rPr>
          <w:bCs/>
          <w:lang w:val="en-US" w:eastAsia="zh-CN"/>
        </w:rPr>
      </w:pPr>
      <w:r>
        <w:rPr>
          <w:bCs/>
          <w:lang w:val="en-US" w:eastAsia="zh-CN"/>
        </w:rPr>
        <w:t>Only one inventor</w:t>
      </w:r>
      <w:r>
        <w:rPr>
          <w:rFonts w:hint="eastAsia"/>
          <w:bCs/>
          <w:lang w:val="en-US" w:eastAsia="zh"/>
        </w:rPr>
        <w:t>y</w:t>
      </w:r>
      <w:r>
        <w:rPr>
          <w:bCs/>
          <w:lang w:val="en-US" w:eastAsia="zh-CN"/>
        </w:rPr>
        <w:t xml:space="preserve"> round is considered, number of slots is increased to meet the target inventory rate, Z</w:t>
      </w:r>
      <w:r>
        <w:rPr>
          <w:bCs/>
          <w:lang w:val="en-US" w:eastAsia="zh"/>
        </w:rPr>
        <w:t>=99</w:t>
      </w:r>
      <w:r>
        <w:rPr>
          <w:bCs/>
          <w:lang w:val="en-US" w:eastAsia="zh-CN"/>
        </w:rPr>
        <w:t>%.</w:t>
      </w:r>
    </w:p>
    <w:p w14:paraId="15B8BF84">
      <w:pPr>
        <w:numPr>
          <w:ilvl w:val="255"/>
          <w:numId w:val="0"/>
        </w:numPr>
        <w:spacing w:before="120"/>
        <w:jc w:val="center"/>
        <w:rPr>
          <w:b/>
          <w:lang w:val="en-US" w:eastAsia="zh-CN"/>
        </w:rPr>
      </w:pPr>
      <w:r>
        <w:rPr>
          <w:b/>
          <w:lang w:val="en-US" w:eastAsia="zh-CN"/>
        </w:rPr>
        <w:t>Table</w:t>
      </w:r>
      <w:r>
        <w:rPr>
          <w:rFonts w:hint="eastAsia"/>
          <w:b/>
          <w:lang w:val="en-US" w:eastAsia="zh-CN"/>
        </w:rPr>
        <w:t xml:space="preserve"> 6:</w:t>
      </w:r>
      <w:r>
        <w:rPr>
          <w:b/>
          <w:lang w:val="en-US" w:eastAsia="zh-CN"/>
        </w:rPr>
        <w:t xml:space="preserve"> </w:t>
      </w:r>
      <w:r>
        <w:rPr>
          <w:rFonts w:hint="eastAsia"/>
          <w:b/>
          <w:lang w:val="en-US" w:eastAsia="zh-CN"/>
        </w:rPr>
        <w:t>I</w:t>
      </w:r>
      <w:r>
        <w:rPr>
          <w:b/>
          <w:lang w:val="en-US" w:eastAsia="zh-CN"/>
        </w:rPr>
        <w:t>nventory completion time comparison for baseline and FDMA</w:t>
      </w:r>
    </w:p>
    <w:tbl>
      <w:tblPr>
        <w:tblStyle w:val="21"/>
        <w:tblW w:w="761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24"/>
        <w:gridCol w:w="2145"/>
        <w:gridCol w:w="1805"/>
        <w:gridCol w:w="1511"/>
        <w:gridCol w:w="1133"/>
      </w:tblGrid>
      <w:tr w14:paraId="4EA76F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024" w:type="dxa"/>
            <w:shd w:val="clear" w:color="auto" w:fill="FFFFFF"/>
            <w:noWrap/>
            <w:vAlign w:val="center"/>
          </w:tcPr>
          <w:p w14:paraId="32977604">
            <w:pPr>
              <w:spacing w:before="120"/>
              <w:jc w:val="center"/>
              <w:textAlignment w:val="center"/>
              <w:rPr>
                <w:color w:val="000000"/>
              </w:rPr>
            </w:pPr>
            <w:r>
              <w:rPr>
                <w:color w:val="000000"/>
                <w:lang w:val="en-US" w:eastAsia="zh-CN" w:bidi="ar"/>
              </w:rPr>
              <w:t>Z%</w:t>
            </w:r>
          </w:p>
        </w:tc>
        <w:tc>
          <w:tcPr>
            <w:tcW w:w="2145" w:type="dxa"/>
            <w:shd w:val="clear" w:color="auto" w:fill="FFFFFF"/>
            <w:noWrap/>
            <w:vAlign w:val="center"/>
          </w:tcPr>
          <w:p w14:paraId="4B3291A9">
            <w:pPr>
              <w:spacing w:before="120"/>
              <w:jc w:val="center"/>
              <w:textAlignment w:val="center"/>
              <w:rPr>
                <w:color w:val="000000"/>
              </w:rPr>
            </w:pPr>
            <w:r>
              <w:rPr>
                <w:rFonts w:hint="eastAsia"/>
                <w:color w:val="000000"/>
                <w:lang w:val="en-US" w:eastAsia="zh-CN" w:bidi="ar"/>
              </w:rPr>
              <w:t>Multiple</w:t>
            </w:r>
            <w:r>
              <w:rPr>
                <w:color w:val="000000"/>
                <w:lang w:val="en-US" w:eastAsia="zh-CN" w:bidi="ar"/>
              </w:rPr>
              <w:t xml:space="preserve"> access scheme</w:t>
            </w:r>
          </w:p>
        </w:tc>
        <w:tc>
          <w:tcPr>
            <w:tcW w:w="1805" w:type="dxa"/>
            <w:shd w:val="clear" w:color="auto" w:fill="FFFFFF"/>
            <w:noWrap/>
            <w:vAlign w:val="center"/>
          </w:tcPr>
          <w:p w14:paraId="751C9140">
            <w:pPr>
              <w:spacing w:before="120"/>
              <w:jc w:val="center"/>
              <w:textAlignment w:val="center"/>
              <w:rPr>
                <w:color w:val="000000"/>
              </w:rPr>
            </w:pPr>
            <w:r>
              <w:rPr>
                <w:color w:val="000000"/>
                <w:lang w:val="en-US" w:eastAsia="zh-CN" w:bidi="ar"/>
              </w:rPr>
              <w:t># of MA resource</w:t>
            </w:r>
          </w:p>
        </w:tc>
        <w:tc>
          <w:tcPr>
            <w:tcW w:w="1511" w:type="dxa"/>
            <w:shd w:val="clear" w:color="auto" w:fill="FFFFFF"/>
            <w:noWrap/>
            <w:vAlign w:val="center"/>
          </w:tcPr>
          <w:p w14:paraId="6F6C5C8C">
            <w:pPr>
              <w:spacing w:before="120"/>
              <w:jc w:val="center"/>
              <w:textAlignment w:val="center"/>
              <w:rPr>
                <w:color w:val="000000"/>
              </w:rPr>
            </w:pPr>
            <w:r>
              <w:rPr>
                <w:color w:val="000000"/>
                <w:lang w:val="en-US" w:eastAsia="zh-CN" w:bidi="ar"/>
              </w:rPr>
              <w:t>inventory time</w:t>
            </w:r>
          </w:p>
        </w:tc>
        <w:tc>
          <w:tcPr>
            <w:tcW w:w="1133" w:type="dxa"/>
            <w:shd w:val="clear" w:color="auto" w:fill="FFFFFF"/>
            <w:noWrap/>
            <w:vAlign w:val="center"/>
          </w:tcPr>
          <w:p w14:paraId="68AEF980">
            <w:pPr>
              <w:spacing w:before="120"/>
              <w:jc w:val="center"/>
              <w:textAlignment w:val="center"/>
              <w:rPr>
                <w:color w:val="000000"/>
              </w:rPr>
            </w:pPr>
            <w:r>
              <w:rPr>
                <w:color w:val="000000"/>
                <w:lang w:val="en-US" w:eastAsia="zh-CN" w:bidi="ar"/>
              </w:rPr>
              <w:t># of slots</w:t>
            </w:r>
          </w:p>
        </w:tc>
      </w:tr>
      <w:tr w14:paraId="10FC7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shd w:val="clear" w:color="auto" w:fill="FFFFFF"/>
            <w:noWrap/>
            <w:vAlign w:val="center"/>
          </w:tcPr>
          <w:p w14:paraId="206DFCCD">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shd w:val="clear" w:color="auto" w:fill="FFFFFF"/>
            <w:noWrap/>
            <w:vAlign w:val="center"/>
          </w:tcPr>
          <w:p w14:paraId="5D5A293B">
            <w:pPr>
              <w:spacing w:before="120"/>
              <w:jc w:val="center"/>
              <w:textAlignment w:val="center"/>
              <w:rPr>
                <w:color w:val="000000"/>
              </w:rPr>
            </w:pPr>
            <w:r>
              <w:rPr>
                <w:color w:val="000000"/>
                <w:lang w:val="en-US" w:eastAsia="zh" w:bidi="ar"/>
              </w:rPr>
              <w:t>baseline slot ALOHA</w:t>
            </w:r>
          </w:p>
        </w:tc>
        <w:tc>
          <w:tcPr>
            <w:tcW w:w="0" w:type="auto"/>
            <w:shd w:val="clear" w:color="auto" w:fill="FFFFFF"/>
            <w:noWrap/>
            <w:vAlign w:val="center"/>
          </w:tcPr>
          <w:p w14:paraId="5D39587E">
            <w:pPr>
              <w:spacing w:before="120"/>
              <w:jc w:val="center"/>
              <w:textAlignment w:val="center"/>
              <w:rPr>
                <w:color w:val="000000"/>
              </w:rPr>
            </w:pPr>
            <w:r>
              <w:rPr>
                <w:color w:val="000000"/>
                <w:lang w:val="en-US" w:eastAsia="zh" w:bidi="ar"/>
              </w:rPr>
              <w:t>MA=1</w:t>
            </w:r>
          </w:p>
        </w:tc>
        <w:tc>
          <w:tcPr>
            <w:tcW w:w="0" w:type="auto"/>
            <w:shd w:val="clear" w:color="auto" w:fill="FFFFFF"/>
            <w:noWrap/>
            <w:vAlign w:val="center"/>
          </w:tcPr>
          <w:p w14:paraId="57BE87DC">
            <w:pPr>
              <w:spacing w:before="120"/>
              <w:jc w:val="center"/>
              <w:textAlignment w:val="center"/>
              <w:rPr>
                <w:color w:val="000000"/>
              </w:rPr>
            </w:pPr>
            <w:r>
              <w:rPr>
                <w:color w:val="000000"/>
                <w:lang w:val="en-US" w:eastAsia="zh" w:bidi="ar"/>
              </w:rPr>
              <w:t>8.76</w:t>
            </w:r>
          </w:p>
        </w:tc>
        <w:tc>
          <w:tcPr>
            <w:tcW w:w="0" w:type="auto"/>
            <w:shd w:val="clear" w:color="auto" w:fill="FFFFFF"/>
            <w:noWrap/>
            <w:vAlign w:val="center"/>
          </w:tcPr>
          <w:p w14:paraId="4951207B">
            <w:pPr>
              <w:spacing w:before="120"/>
              <w:jc w:val="center"/>
              <w:textAlignment w:val="center"/>
              <w:rPr>
                <w:color w:val="000000"/>
              </w:rPr>
            </w:pPr>
            <w:r>
              <w:rPr>
                <w:color w:val="000000"/>
                <w:lang w:val="en-US" w:eastAsia="zh-CN" w:bidi="ar"/>
              </w:rPr>
              <w:t>5</w:t>
            </w:r>
            <w:r>
              <w:rPr>
                <w:color w:val="000000"/>
                <w:lang w:val="en-US" w:eastAsia="zh" w:bidi="ar"/>
              </w:rPr>
              <w:t>30</w:t>
            </w:r>
            <w:r>
              <w:rPr>
                <w:color w:val="000000"/>
                <w:lang w:val="en-US" w:eastAsia="zh-CN" w:bidi="ar"/>
              </w:rPr>
              <w:t>00</w:t>
            </w:r>
          </w:p>
        </w:tc>
      </w:tr>
      <w:tr w14:paraId="5B42EF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restart"/>
            <w:shd w:val="clear" w:color="auto" w:fill="FFFFFF"/>
            <w:noWrap/>
            <w:vAlign w:val="center"/>
          </w:tcPr>
          <w:p w14:paraId="653949B3">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vMerge w:val="restart"/>
            <w:shd w:val="clear" w:color="auto" w:fill="FFFFFF"/>
            <w:noWrap/>
            <w:vAlign w:val="center"/>
          </w:tcPr>
          <w:p w14:paraId="4AA1C193">
            <w:pPr>
              <w:spacing w:before="120"/>
              <w:jc w:val="center"/>
              <w:textAlignment w:val="center"/>
              <w:rPr>
                <w:color w:val="000000"/>
              </w:rPr>
            </w:pPr>
            <w:r>
              <w:rPr>
                <w:color w:val="000000"/>
                <w:lang w:val="en-US" w:eastAsia="zh-CN" w:bidi="ar"/>
              </w:rPr>
              <w:t>FDMA</w:t>
            </w:r>
          </w:p>
        </w:tc>
        <w:tc>
          <w:tcPr>
            <w:tcW w:w="0" w:type="auto"/>
            <w:shd w:val="clear" w:color="auto" w:fill="FFFFFF"/>
            <w:noWrap/>
            <w:vAlign w:val="center"/>
          </w:tcPr>
          <w:p w14:paraId="0DB13486">
            <w:pPr>
              <w:spacing w:before="120"/>
              <w:jc w:val="center"/>
              <w:textAlignment w:val="center"/>
              <w:rPr>
                <w:color w:val="000000"/>
              </w:rPr>
            </w:pPr>
            <w:r>
              <w:rPr>
                <w:color w:val="000000"/>
                <w:lang w:val="en-US" w:eastAsia="zh-CN" w:bidi="ar"/>
              </w:rPr>
              <w:t>MA=2</w:t>
            </w:r>
          </w:p>
        </w:tc>
        <w:tc>
          <w:tcPr>
            <w:tcW w:w="0" w:type="auto"/>
            <w:shd w:val="clear" w:color="auto" w:fill="FFFFFF"/>
            <w:noWrap/>
            <w:vAlign w:val="center"/>
          </w:tcPr>
          <w:p w14:paraId="24C412F5">
            <w:pPr>
              <w:spacing w:before="120"/>
              <w:jc w:val="center"/>
              <w:textAlignment w:val="center"/>
              <w:rPr>
                <w:color w:val="000000"/>
              </w:rPr>
            </w:pPr>
            <w:r>
              <w:rPr>
                <w:color w:val="000000"/>
                <w:lang w:val="en-US" w:eastAsia="zh" w:bidi="ar"/>
              </w:rPr>
              <w:t>5.15</w:t>
            </w:r>
          </w:p>
        </w:tc>
        <w:tc>
          <w:tcPr>
            <w:tcW w:w="0" w:type="auto"/>
            <w:shd w:val="clear" w:color="auto" w:fill="FFFFFF"/>
            <w:noWrap/>
            <w:vAlign w:val="center"/>
          </w:tcPr>
          <w:p w14:paraId="68456C70">
            <w:pPr>
              <w:spacing w:before="120"/>
              <w:jc w:val="center"/>
              <w:textAlignment w:val="center"/>
              <w:rPr>
                <w:color w:val="000000"/>
              </w:rPr>
            </w:pPr>
            <w:r>
              <w:rPr>
                <w:color w:val="000000"/>
                <w:lang w:val="en-US" w:eastAsia="zh-CN" w:bidi="ar"/>
              </w:rPr>
              <w:t>2</w:t>
            </w:r>
            <w:r>
              <w:rPr>
                <w:color w:val="000000"/>
                <w:lang w:val="en-US" w:eastAsia="zh" w:bidi="ar"/>
              </w:rPr>
              <w:t>600</w:t>
            </w:r>
            <w:r>
              <w:rPr>
                <w:color w:val="000000"/>
                <w:lang w:val="en-US" w:eastAsia="zh-CN" w:bidi="ar"/>
              </w:rPr>
              <w:t>0</w:t>
            </w:r>
          </w:p>
        </w:tc>
      </w:tr>
      <w:tr w14:paraId="54D377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1B64FB72">
            <w:pPr>
              <w:spacing w:before="120"/>
              <w:jc w:val="center"/>
              <w:rPr>
                <w:color w:val="000000"/>
              </w:rPr>
            </w:pPr>
          </w:p>
        </w:tc>
        <w:tc>
          <w:tcPr>
            <w:tcW w:w="0" w:type="auto"/>
            <w:vMerge w:val="continue"/>
            <w:shd w:val="clear" w:color="auto" w:fill="FFFFFF"/>
            <w:noWrap/>
            <w:vAlign w:val="center"/>
          </w:tcPr>
          <w:p w14:paraId="66EA9971">
            <w:pPr>
              <w:spacing w:before="120"/>
              <w:jc w:val="center"/>
              <w:rPr>
                <w:color w:val="000000"/>
              </w:rPr>
            </w:pPr>
          </w:p>
        </w:tc>
        <w:tc>
          <w:tcPr>
            <w:tcW w:w="0" w:type="auto"/>
            <w:shd w:val="clear" w:color="auto" w:fill="FFFFFF"/>
            <w:noWrap/>
            <w:vAlign w:val="center"/>
          </w:tcPr>
          <w:p w14:paraId="48206BE2">
            <w:pPr>
              <w:spacing w:before="120"/>
              <w:jc w:val="center"/>
              <w:textAlignment w:val="center"/>
              <w:rPr>
                <w:color w:val="000000"/>
              </w:rPr>
            </w:pPr>
            <w:r>
              <w:rPr>
                <w:color w:val="000000"/>
                <w:lang w:val="en-US" w:eastAsia="zh-CN" w:bidi="ar"/>
              </w:rPr>
              <w:t>MA=4</w:t>
            </w:r>
          </w:p>
        </w:tc>
        <w:tc>
          <w:tcPr>
            <w:tcW w:w="0" w:type="auto"/>
            <w:shd w:val="clear" w:color="auto" w:fill="FFFFFF"/>
            <w:noWrap/>
            <w:vAlign w:val="center"/>
          </w:tcPr>
          <w:p w14:paraId="7C7577AB">
            <w:pPr>
              <w:spacing w:before="120"/>
              <w:jc w:val="center"/>
              <w:textAlignment w:val="center"/>
              <w:rPr>
                <w:color w:val="000000"/>
              </w:rPr>
            </w:pPr>
            <w:r>
              <w:rPr>
                <w:color w:val="000000"/>
                <w:lang w:val="en-US" w:eastAsia="zh" w:bidi="ar"/>
              </w:rPr>
              <w:t>3.34</w:t>
            </w:r>
          </w:p>
        </w:tc>
        <w:tc>
          <w:tcPr>
            <w:tcW w:w="0" w:type="auto"/>
            <w:shd w:val="clear" w:color="auto" w:fill="FFFFFF"/>
            <w:noWrap/>
            <w:vAlign w:val="center"/>
          </w:tcPr>
          <w:p w14:paraId="2A19D7C5">
            <w:pPr>
              <w:spacing w:before="120"/>
              <w:jc w:val="center"/>
              <w:textAlignment w:val="center"/>
              <w:rPr>
                <w:color w:val="000000"/>
              </w:rPr>
            </w:pPr>
            <w:r>
              <w:rPr>
                <w:color w:val="000000"/>
                <w:lang w:val="en-US" w:eastAsia="zh-CN" w:bidi="ar"/>
              </w:rPr>
              <w:t>1</w:t>
            </w:r>
            <w:r>
              <w:rPr>
                <w:color w:val="000000"/>
                <w:lang w:val="en-US" w:eastAsia="zh" w:bidi="ar"/>
              </w:rPr>
              <w:t>300</w:t>
            </w:r>
            <w:r>
              <w:rPr>
                <w:color w:val="000000"/>
                <w:lang w:val="en-US" w:eastAsia="zh-CN" w:bidi="ar"/>
              </w:rPr>
              <w:t>0</w:t>
            </w:r>
          </w:p>
        </w:tc>
      </w:tr>
      <w:tr w14:paraId="3B8BD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1A1F829C">
            <w:pPr>
              <w:spacing w:before="120"/>
              <w:jc w:val="center"/>
              <w:rPr>
                <w:color w:val="000000"/>
              </w:rPr>
            </w:pPr>
          </w:p>
        </w:tc>
        <w:tc>
          <w:tcPr>
            <w:tcW w:w="0" w:type="auto"/>
            <w:vMerge w:val="continue"/>
            <w:shd w:val="clear" w:color="auto" w:fill="FFFFFF"/>
            <w:noWrap/>
            <w:vAlign w:val="center"/>
          </w:tcPr>
          <w:p w14:paraId="01064B8C">
            <w:pPr>
              <w:spacing w:before="120"/>
              <w:jc w:val="center"/>
              <w:rPr>
                <w:color w:val="000000"/>
              </w:rPr>
            </w:pPr>
          </w:p>
        </w:tc>
        <w:tc>
          <w:tcPr>
            <w:tcW w:w="0" w:type="auto"/>
            <w:shd w:val="clear" w:color="auto" w:fill="FFFFFF"/>
            <w:noWrap/>
            <w:vAlign w:val="center"/>
          </w:tcPr>
          <w:p w14:paraId="4060B2A9">
            <w:pPr>
              <w:spacing w:before="120"/>
              <w:jc w:val="center"/>
              <w:textAlignment w:val="center"/>
              <w:rPr>
                <w:color w:val="000000"/>
                <w:lang w:val="en-US" w:eastAsia="zh" w:bidi="ar"/>
              </w:rPr>
            </w:pPr>
            <w:r>
              <w:rPr>
                <w:rFonts w:hint="eastAsia"/>
                <w:color w:val="000000"/>
                <w:lang w:val="en-US" w:eastAsia="zh" w:bidi="ar"/>
              </w:rPr>
              <w:t>MA=8</w:t>
            </w:r>
          </w:p>
        </w:tc>
        <w:tc>
          <w:tcPr>
            <w:tcW w:w="0" w:type="auto"/>
            <w:shd w:val="clear" w:color="auto" w:fill="FFFFFF"/>
            <w:noWrap/>
            <w:vAlign w:val="center"/>
          </w:tcPr>
          <w:p w14:paraId="18131D87">
            <w:pPr>
              <w:spacing w:before="120"/>
              <w:jc w:val="center"/>
              <w:textAlignment w:val="center"/>
              <w:rPr>
                <w:color w:val="000000"/>
                <w:lang w:val="en-US" w:eastAsia="zh" w:bidi="ar"/>
              </w:rPr>
            </w:pPr>
            <w:r>
              <w:rPr>
                <w:rFonts w:hint="eastAsia"/>
                <w:color w:val="000000"/>
                <w:lang w:val="en-US" w:eastAsia="zh" w:bidi="ar"/>
              </w:rPr>
              <w:t>2.32</w:t>
            </w:r>
          </w:p>
        </w:tc>
        <w:tc>
          <w:tcPr>
            <w:tcW w:w="0" w:type="auto"/>
            <w:shd w:val="clear" w:color="auto" w:fill="FFFFFF"/>
            <w:noWrap/>
            <w:vAlign w:val="center"/>
          </w:tcPr>
          <w:p w14:paraId="50618E61">
            <w:pPr>
              <w:spacing w:before="120"/>
              <w:jc w:val="center"/>
              <w:textAlignment w:val="center"/>
              <w:rPr>
                <w:color w:val="000000"/>
                <w:lang w:val="en-US" w:eastAsia="zh" w:bidi="ar"/>
              </w:rPr>
            </w:pPr>
            <w:r>
              <w:rPr>
                <w:rFonts w:hint="eastAsia"/>
                <w:color w:val="000000"/>
                <w:lang w:val="en-US" w:eastAsia="zh" w:bidi="ar"/>
              </w:rPr>
              <w:t>7375</w:t>
            </w:r>
          </w:p>
        </w:tc>
      </w:tr>
    </w:tbl>
    <w:p w14:paraId="2ED14E32">
      <w:pPr>
        <w:numPr>
          <w:ilvl w:val="255"/>
          <w:numId w:val="0"/>
        </w:numPr>
        <w:spacing w:before="120"/>
        <w:jc w:val="both"/>
        <w:rPr>
          <w:bCs/>
          <w:lang w:val="en-US" w:eastAsia="zh"/>
        </w:rPr>
      </w:pPr>
      <w:r>
        <w:rPr>
          <w:bCs/>
          <w:lang w:val="en-US" w:eastAsia="zh"/>
        </w:rPr>
        <w:t>From the results, it is observed that</w:t>
      </w:r>
      <w:r>
        <w:rPr>
          <w:rFonts w:hint="eastAsia"/>
          <w:bCs/>
          <w:lang w:val="en-US" w:eastAsia="zh"/>
        </w:rPr>
        <w:t xml:space="preserve"> considering FDMA for Msg 1 and Msg 3 transmission </w:t>
      </w:r>
      <w:r>
        <w:rPr>
          <w:bCs/>
          <w:lang w:val="en-US" w:eastAsia="zh"/>
        </w:rPr>
        <w:t>provides</w:t>
      </w:r>
      <w:r>
        <w:rPr>
          <w:rFonts w:hint="eastAsia"/>
          <w:bCs/>
          <w:lang w:val="en-US" w:eastAsia="zh"/>
        </w:rPr>
        <w:t xml:space="preserve"> significant gain on reduction of inventory completion time. With the increase of FDMA resources, the inventory completion time decreases. The inventory completion time can be reduced ~41.2%, 61.9% and 73.5% for FDMA </w:t>
      </w:r>
      <w:r>
        <w:rPr>
          <w:bCs/>
          <w:lang w:val="en-US" w:eastAsia="zh"/>
        </w:rPr>
        <w:t>resources</w:t>
      </w:r>
      <w:r>
        <w:rPr>
          <w:rFonts w:hint="eastAsia"/>
          <w:bCs/>
          <w:lang w:val="en-US" w:eastAsia="zh"/>
        </w:rPr>
        <w:t xml:space="preserve"> of 2, 4 and 8, respectively. </w:t>
      </w:r>
    </w:p>
    <w:p w14:paraId="5FCFEE1D">
      <w:pPr>
        <w:numPr>
          <w:ilvl w:val="255"/>
          <w:numId w:val="0"/>
        </w:numPr>
        <w:spacing w:before="120"/>
        <w:jc w:val="both"/>
        <w:rPr>
          <w:b/>
          <w:lang w:val="en-US" w:eastAsia="zh-CN"/>
        </w:rPr>
      </w:pPr>
      <w:r>
        <w:rPr>
          <w:b/>
          <w:lang w:val="en-US" w:eastAsia="zh-CN"/>
        </w:rPr>
        <w:t xml:space="preserve">Observation </w:t>
      </w:r>
      <w:r>
        <w:rPr>
          <w:rFonts w:hint="eastAsia"/>
          <w:b/>
          <w:lang w:val="en-US" w:eastAsia="zh-CN"/>
        </w:rPr>
        <w:t>10</w:t>
      </w:r>
      <w:r>
        <w:rPr>
          <w:b/>
          <w:lang w:val="en-US" w:eastAsia="zh-CN"/>
        </w:rPr>
        <w:t xml:space="preserve">: With FDMA in the same slot for both Msg1 and Msg3, the inventory completion time can be reduced ~ </w:t>
      </w:r>
      <w:r>
        <w:rPr>
          <w:b/>
          <w:lang w:val="en-US" w:eastAsia="zh"/>
        </w:rPr>
        <w:t>41.2</w:t>
      </w:r>
      <w:r>
        <w:rPr>
          <w:b/>
          <w:lang w:val="en-US" w:eastAsia="zh-CN"/>
        </w:rPr>
        <w:t>%</w:t>
      </w:r>
      <w:r>
        <w:rPr>
          <w:rFonts w:hint="eastAsia"/>
          <w:b/>
          <w:lang w:val="en-US" w:eastAsia="zh"/>
        </w:rPr>
        <w:t xml:space="preserve">, </w:t>
      </w:r>
      <w:r>
        <w:rPr>
          <w:b/>
          <w:lang w:val="en-US" w:eastAsia="zh"/>
        </w:rPr>
        <w:t>61.9</w:t>
      </w:r>
      <w:r>
        <w:rPr>
          <w:b/>
          <w:lang w:val="en-US" w:eastAsia="zh-CN"/>
        </w:rPr>
        <w:t>%</w:t>
      </w:r>
      <w:r>
        <w:rPr>
          <w:b/>
          <w:lang w:val="en-US" w:eastAsia="zh"/>
        </w:rPr>
        <w:t xml:space="preserve"> </w:t>
      </w:r>
      <w:r>
        <w:rPr>
          <w:rFonts w:hint="eastAsia"/>
          <w:b/>
          <w:lang w:val="en-US" w:eastAsia="zh"/>
        </w:rPr>
        <w:t xml:space="preserve">and 73.5% </w:t>
      </w:r>
      <w:r>
        <w:rPr>
          <w:b/>
          <w:lang w:val="en-US" w:eastAsia="zh-CN"/>
        </w:rPr>
        <w:t>for 2</w:t>
      </w:r>
      <w:r>
        <w:rPr>
          <w:rFonts w:hint="eastAsia"/>
          <w:b/>
          <w:lang w:val="en-US" w:eastAsia="zh"/>
        </w:rPr>
        <w:t>, 4</w:t>
      </w:r>
      <w:r>
        <w:rPr>
          <w:b/>
          <w:lang w:val="en-US" w:eastAsia="zh"/>
        </w:rPr>
        <w:t xml:space="preserve"> </w:t>
      </w:r>
      <w:r>
        <w:rPr>
          <w:b/>
          <w:lang w:val="en-US" w:eastAsia="zh-CN"/>
        </w:rPr>
        <w:t xml:space="preserve">and </w:t>
      </w:r>
      <w:r>
        <w:rPr>
          <w:rFonts w:hint="eastAsia"/>
          <w:b/>
          <w:lang w:val="en-US" w:eastAsia="zh"/>
        </w:rPr>
        <w:t>8</w:t>
      </w:r>
      <w:r>
        <w:rPr>
          <w:b/>
          <w:lang w:val="en-US" w:eastAsia="zh-CN"/>
        </w:rPr>
        <w:t xml:space="preserve"> candidate frequency resource in each slot.</w:t>
      </w:r>
    </w:p>
    <w:p w14:paraId="37AF5686">
      <w:pPr>
        <w:numPr>
          <w:ilvl w:val="255"/>
          <w:numId w:val="0"/>
        </w:numPr>
        <w:spacing w:before="120"/>
        <w:jc w:val="both"/>
        <w:rPr>
          <w:b/>
          <w:highlight w:val="yellow"/>
          <w:lang w:val="en-US" w:eastAsia="zh-CN"/>
        </w:rPr>
      </w:pPr>
    </w:p>
    <w:p w14:paraId="396B2C64">
      <w:pPr>
        <w:numPr>
          <w:ilvl w:val="1"/>
          <w:numId w:val="5"/>
        </w:numPr>
        <w:spacing w:before="120"/>
        <w:outlineLvl w:val="1"/>
        <w:rPr>
          <w:b/>
          <w:bCs/>
          <w:lang w:val="en-US" w:eastAsia="zh-CN"/>
        </w:rPr>
      </w:pPr>
      <w:r>
        <w:rPr>
          <w:rFonts w:hint="eastAsia"/>
          <w:b/>
          <w:bCs/>
          <w:lang w:val="en-US" w:eastAsia="zh-CN"/>
        </w:rPr>
        <w:t>Time domain definition</w:t>
      </w:r>
    </w:p>
    <w:p w14:paraId="5E236BB0">
      <w:pPr>
        <w:pStyle w:val="4"/>
        <w:numPr>
          <w:ilvl w:val="2"/>
          <w:numId w:val="5"/>
        </w:numPr>
        <w:spacing w:before="120"/>
        <w:rPr>
          <w:b/>
          <w:bCs/>
          <w:lang w:val="en-US" w:eastAsia="zh-CN"/>
        </w:rPr>
      </w:pPr>
      <w:r>
        <w:rPr>
          <w:rFonts w:hint="eastAsia"/>
          <w:b/>
          <w:bCs/>
          <w:lang w:val="en-US" w:eastAsia="zh-CN"/>
        </w:rPr>
        <w:t>Time unit</w:t>
      </w:r>
    </w:p>
    <w:p w14:paraId="368EF261">
      <w:pPr>
        <w:pStyle w:val="5"/>
        <w:numPr>
          <w:ilvl w:val="3"/>
          <w:numId w:val="5"/>
        </w:numPr>
        <w:tabs>
          <w:tab w:val="clear" w:pos="2694"/>
        </w:tabs>
        <w:spacing w:before="120"/>
        <w:rPr>
          <w:b/>
          <w:lang w:val="en-US" w:eastAsia="zh-CN"/>
        </w:rPr>
      </w:pPr>
      <w:r>
        <w:rPr>
          <w:rFonts w:hint="eastAsia"/>
          <w:b/>
          <w:lang w:val="en-US" w:eastAsia="zh-CN"/>
        </w:rPr>
        <w:t>R2D link</w:t>
      </w:r>
    </w:p>
    <w:p w14:paraId="73219E35">
      <w:pPr>
        <w:spacing w:before="120"/>
        <w:rPr>
          <w:rFonts w:hint="eastAsia" w:eastAsia="宋体"/>
          <w:bCs/>
          <w:lang w:val="en-US" w:eastAsia="zh"/>
          <w:woUserID w:val="1"/>
        </w:rPr>
      </w:pPr>
      <w:r>
        <w:rPr>
          <w:rFonts w:hint="eastAsia"/>
          <w:bCs/>
          <w:lang w:val="en-US" w:eastAsia="zh-CN"/>
        </w:rPr>
        <w:t>The chip definition was discussed during RAN1#118 meeting, and the following proposal was proposed by the FL</w:t>
      </w:r>
      <w:r>
        <w:rPr>
          <w:rFonts w:hint="eastAsia"/>
          <w:bCs/>
          <w:lang w:val="en-US" w:eastAsia="zh"/>
          <w:woUserID w:val="1"/>
        </w:rPr>
        <w:t xml:space="preserve">, discussed in last RAN1#118b meetings without agreements.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EE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9407788">
            <w:pPr>
              <w:spacing w:before="120"/>
              <w:jc w:val="both"/>
              <w:rPr>
                <w:lang w:eastAsia="zh-CN"/>
              </w:rPr>
            </w:pPr>
            <w:r>
              <w:rPr>
                <w:lang w:eastAsia="zh-CN"/>
              </w:rPr>
              <w:t>Proposal 2.7.2a(II): In R2D, a chip:</w:t>
            </w:r>
          </w:p>
          <w:p w14:paraId="2C791602">
            <w:pPr>
              <w:numPr>
                <w:ilvl w:val="0"/>
                <w:numId w:val="49"/>
              </w:numPr>
              <w:spacing w:before="120"/>
              <w:jc w:val="both"/>
              <w:rPr>
                <w:lang w:eastAsia="zh-CN"/>
              </w:rPr>
            </w:pPr>
            <w:r>
              <w:rPr>
                <w:lang w:eastAsia="zh-CN"/>
              </w:rPr>
              <w:t>Corresponds to one modulated symbol, e.g. according to agreed OOK modulation.</w:t>
            </w:r>
          </w:p>
          <w:p w14:paraId="7F141E97">
            <w:pPr>
              <w:numPr>
                <w:ilvl w:val="0"/>
                <w:numId w:val="49"/>
              </w:numPr>
              <w:spacing w:before="120"/>
              <w:jc w:val="both"/>
              <w:rPr>
                <w:bCs/>
                <w:lang w:val="en-US" w:eastAsia="zh-CN"/>
              </w:rPr>
            </w:pPr>
            <w:r>
              <w:rPr>
                <w:lang w:eastAsia="zh-CN"/>
              </w:rPr>
              <w:t>Chip duration = (1/M) × {OFDM symbol duration excluding CP part} OR {OFDM symbol duration including CP part} according to Proposal 2.1.1</w:t>
            </w:r>
            <w:r>
              <w:rPr>
                <w:color w:val="FF0000"/>
                <w:lang w:eastAsia="zh-CN"/>
              </w:rPr>
              <w:t>e</w:t>
            </w:r>
            <w:r>
              <w:rPr>
                <w:lang w:eastAsia="zh-CN"/>
              </w:rPr>
              <w:t>.</w:t>
            </w:r>
          </w:p>
        </w:tc>
      </w:tr>
    </w:tbl>
    <w:p w14:paraId="6203B2E4">
      <w:pPr>
        <w:spacing w:before="120"/>
        <w:rPr>
          <w:bCs/>
          <w:lang w:val="en-US" w:eastAsia="zh-CN"/>
        </w:rPr>
      </w:pPr>
      <w:r>
        <w:rPr>
          <w:rFonts w:hint="eastAsia"/>
          <w:bCs/>
          <w:lang w:val="en-US" w:eastAsia="zh-CN"/>
        </w:rPr>
        <w:t xml:space="preserve">Since OOK-1 and OOK-4 are adopted for R2D link, a line-code chip is then modulated to OOK symbol. It is natural that </w:t>
      </w:r>
      <w:r>
        <w:rPr>
          <w:bCs/>
          <w:lang w:val="en-US" w:eastAsia="zh-CN"/>
        </w:rPr>
        <w:t>one</w:t>
      </w:r>
      <w:r>
        <w:rPr>
          <w:rFonts w:hint="eastAsia"/>
          <w:bCs/>
          <w:lang w:val="en-US" w:eastAsia="zh-CN"/>
        </w:rPr>
        <w:t xml:space="preserve"> chip is defined as the duration of one modulated OOK symbol.</w:t>
      </w:r>
    </w:p>
    <w:p w14:paraId="2FB93271">
      <w:pPr>
        <w:spacing w:before="120"/>
        <w:rPr>
          <w:rFonts w:eastAsiaTheme="minorEastAsia"/>
          <w:lang w:eastAsia="zh-CN"/>
        </w:rPr>
      </w:pPr>
      <w:r>
        <w:rPr>
          <w:rFonts w:hint="eastAsia"/>
          <w:bCs/>
          <w:lang w:val="en-US" w:eastAsia="zh-CN"/>
        </w:rPr>
        <w:t>For the chip duration, we think it is equal to</w:t>
      </w:r>
      <w:r>
        <w:rPr>
          <w:rFonts w:hint="eastAsia" w:eastAsiaTheme="minorEastAsia"/>
          <w:lang w:eastAsia="zh-CN"/>
        </w:rPr>
        <w:t xml:space="preserve"> </w:t>
      </w:r>
      <w:r>
        <w:rPr>
          <w:lang w:eastAsia="zh-CN"/>
        </w:rPr>
        <w:t>(1/M) × {OFDM symbol duration excluding CP part}</w:t>
      </w:r>
      <w:r>
        <w:rPr>
          <w:rFonts w:hint="eastAsia"/>
          <w:lang w:eastAsia="zh-CN"/>
        </w:rPr>
        <w:t>.</w:t>
      </w:r>
      <w:r>
        <w:rPr>
          <w:rFonts w:hint="eastAsia" w:eastAsiaTheme="minorEastAsia"/>
          <w:lang w:eastAsia="zh-CN"/>
        </w:rPr>
        <w:t xml:space="preserve"> The reference chip duration is an exact value that does not affected by SFO or CP </w:t>
      </w:r>
      <w:r>
        <w:rPr>
          <w:rFonts w:eastAsiaTheme="minorEastAsia"/>
          <w:lang w:eastAsia="zh-CN"/>
        </w:rPr>
        <w:t>handling</w:t>
      </w:r>
      <w:r>
        <w:rPr>
          <w:rFonts w:eastAsiaTheme="minorEastAsia"/>
          <w:lang w:val="en-US" w:eastAsia="zh-CN"/>
        </w:rPr>
        <w:t xml:space="preserve"> and</w:t>
      </w:r>
      <w:r>
        <w:rPr>
          <w:rFonts w:hint="eastAsia" w:eastAsiaTheme="minorEastAsia"/>
          <w:lang w:val="en-US" w:eastAsia="zh-CN"/>
        </w:rPr>
        <w:t xml:space="preserve"> is indicated by PRDCH preamble</w:t>
      </w:r>
      <w:r>
        <w:rPr>
          <w:rFonts w:hint="eastAsia" w:eastAsiaTheme="minorEastAsia"/>
          <w:lang w:eastAsia="zh-CN"/>
        </w:rPr>
        <w:t>. The SFO and CP handling only affects the judgement of a valid chip duration. The device can determine that a chip duration which is within [0.5T, 1.5T] is a valid chip due to either CFO or CP handling</w:t>
      </w:r>
      <w:r>
        <w:rPr>
          <w:rFonts w:hint="eastAsia" w:eastAsiaTheme="minorEastAsia"/>
          <w:lang w:eastAsia="zh"/>
          <w:woUserID w:val="1"/>
        </w:rPr>
        <w:t>, as we discussed in section 2.1.1</w:t>
      </w:r>
      <w:r>
        <w:rPr>
          <w:rFonts w:hint="eastAsia" w:eastAsiaTheme="minorEastAsia"/>
          <w:lang w:eastAsia="zh-CN"/>
        </w:rPr>
        <w:t>.</w:t>
      </w:r>
    </w:p>
    <w:p w14:paraId="71105FC8">
      <w:pPr>
        <w:spacing w:before="120"/>
        <w:jc w:val="both"/>
        <w:rPr>
          <w:b/>
          <w:bCs/>
          <w:lang w:val="en-US" w:eastAsia="zh-CN"/>
        </w:rPr>
      </w:pPr>
      <w:r>
        <w:rPr>
          <w:b/>
        </w:rPr>
        <w:t xml:space="preserve">Proposal </w:t>
      </w:r>
      <w:r>
        <w:rPr>
          <w:rFonts w:hint="eastAsia"/>
          <w:b/>
          <w:lang w:val="en-US" w:eastAsia="zh-CN"/>
        </w:rPr>
        <w:t xml:space="preserve">21: </w:t>
      </w:r>
      <w:r>
        <w:rPr>
          <w:b/>
          <w:bCs/>
          <w:lang w:eastAsia="zh-CN"/>
        </w:rPr>
        <w:t xml:space="preserve">In R2D, </w:t>
      </w:r>
      <w:r>
        <w:rPr>
          <w:rFonts w:hint="eastAsia"/>
          <w:b/>
          <w:bCs/>
          <w:lang w:val="en-US" w:eastAsia="zh-CN"/>
        </w:rPr>
        <w:t>a chip</w:t>
      </w:r>
    </w:p>
    <w:p w14:paraId="26DC687F">
      <w:pPr>
        <w:numPr>
          <w:ilvl w:val="0"/>
          <w:numId w:val="49"/>
        </w:numPr>
        <w:spacing w:before="120"/>
        <w:jc w:val="both"/>
        <w:rPr>
          <w:b/>
          <w:bCs/>
          <w:lang w:eastAsia="zh-CN"/>
        </w:rPr>
      </w:pPr>
      <w:r>
        <w:rPr>
          <w:rFonts w:hint="eastAsia"/>
          <w:b/>
          <w:bCs/>
          <w:lang w:val="en-US" w:eastAsia="zh-CN"/>
        </w:rPr>
        <w:t>Corresponds</w:t>
      </w:r>
      <w:r>
        <w:rPr>
          <w:b/>
          <w:bCs/>
          <w:lang w:eastAsia="zh-CN"/>
        </w:rPr>
        <w:t xml:space="preserve"> to one modulated symbol, e.g. according to agreed OOK modulation.</w:t>
      </w:r>
    </w:p>
    <w:p w14:paraId="6EAC0094">
      <w:pPr>
        <w:numPr>
          <w:ilvl w:val="0"/>
          <w:numId w:val="49"/>
        </w:numPr>
        <w:spacing w:before="120"/>
        <w:jc w:val="both"/>
        <w:rPr>
          <w:b/>
          <w:lang w:val="en-US" w:eastAsia="zh-CN"/>
        </w:rPr>
      </w:pPr>
      <w:r>
        <w:rPr>
          <w:rFonts w:hint="eastAsia"/>
          <w:b/>
          <w:bCs/>
          <w:lang w:val="en-US" w:eastAsia="zh-CN"/>
        </w:rPr>
        <w:t>C</w:t>
      </w:r>
      <w:r>
        <w:rPr>
          <w:b/>
          <w:bCs/>
          <w:lang w:eastAsia="zh-CN"/>
        </w:rPr>
        <w:t xml:space="preserve">hip duration = (1/M) </w:t>
      </w:r>
      <w:r>
        <w:rPr>
          <w:rFonts w:cs="Times"/>
          <w:b/>
          <w:bCs/>
          <w:lang w:eastAsia="zh-CN"/>
        </w:rPr>
        <w:t>×</w:t>
      </w:r>
      <w:r>
        <w:rPr>
          <w:b/>
          <w:bCs/>
          <w:lang w:eastAsia="zh-CN"/>
        </w:rPr>
        <w:t xml:space="preserve"> </w:t>
      </w:r>
      <w:r>
        <w:rPr>
          <w:rFonts w:hint="eastAsia"/>
          <w:b/>
          <w:bCs/>
          <w:lang w:eastAsia="zh-CN"/>
        </w:rPr>
        <w:t>{OFDM symbol duration excluding CP part}</w:t>
      </w:r>
      <w:r>
        <w:rPr>
          <w:b/>
          <w:bCs/>
          <w:lang w:eastAsia="zh-CN"/>
        </w:rPr>
        <w:t>.</w:t>
      </w:r>
    </w:p>
    <w:p w14:paraId="47210E77">
      <w:pPr>
        <w:spacing w:before="120"/>
        <w:rPr>
          <w:lang w:eastAsia="zh-CN"/>
        </w:rPr>
      </w:pPr>
    </w:p>
    <w:p w14:paraId="335C3348">
      <w:pPr>
        <w:spacing w:before="120"/>
        <w:rPr>
          <w:lang w:eastAsia="zh-CN"/>
        </w:rPr>
      </w:pPr>
      <w:r>
        <w:rPr>
          <w:lang w:eastAsia="zh-CN"/>
        </w:rPr>
        <w:t>A "</w:t>
      </w:r>
      <w:r>
        <w:rPr>
          <w:u w:val="single"/>
          <w:lang w:eastAsia="zh-CN"/>
        </w:rPr>
        <w:t>Floating chip duration</w:t>
      </w:r>
      <w:r>
        <w:rPr>
          <w:lang w:eastAsia="zh-CN"/>
        </w:rPr>
        <w:t xml:space="preserve">" is </w:t>
      </w:r>
      <w:r>
        <w:rPr>
          <w:rFonts w:hint="eastAsia"/>
          <w:lang w:val="en-US" w:eastAsia="zh-CN"/>
        </w:rPr>
        <w:t>used for the device to determine a valid chip</w:t>
      </w:r>
      <w:r>
        <w:rPr>
          <w:lang w:eastAsia="zh-CN"/>
        </w:rPr>
        <w:t xml:space="preserve">, </w:t>
      </w:r>
    </w:p>
    <w:p w14:paraId="23411A7C">
      <w:pPr>
        <w:numPr>
          <w:ilvl w:val="0"/>
          <w:numId w:val="50"/>
        </w:numPr>
        <w:spacing w:before="120"/>
        <w:rPr>
          <w:lang w:eastAsia="zh-CN"/>
        </w:rPr>
      </w:pPr>
      <w:r>
        <w:rPr>
          <w:lang w:eastAsia="zh-CN"/>
        </w:rPr>
        <w:t xml:space="preserve">considering the sampling frequency error tolerances should always be considered for Ambient IoT R2D receiver, from transmitter perspective, it is not nessasry to restrict the chip duration to a fixed duration. </w:t>
      </w:r>
    </w:p>
    <w:p w14:paraId="38572F04">
      <w:pPr>
        <w:numPr>
          <w:ilvl w:val="0"/>
          <w:numId w:val="50"/>
        </w:numPr>
        <w:spacing w:before="120"/>
        <w:rPr>
          <w:lang w:eastAsia="zh-CN"/>
        </w:rPr>
      </w:pPr>
      <w:r>
        <w:rPr>
          <w:lang w:eastAsia="zh-CN"/>
        </w:rPr>
        <w:t>also, the duration of NR 15kHz SCS OFDM symbols are not exact same across different symbol indices.</w:t>
      </w:r>
    </w:p>
    <w:p w14:paraId="1847CC0C">
      <w:pPr>
        <w:numPr>
          <w:ilvl w:val="0"/>
          <w:numId w:val="50"/>
        </w:numPr>
        <w:spacing w:before="120"/>
        <w:rPr>
          <w:lang w:eastAsia="zh-CN"/>
        </w:rPr>
      </w:pPr>
      <w:r>
        <w:rPr>
          <w:lang w:eastAsia="zh-CN"/>
        </w:rPr>
        <w:t>floating chip duration allows the reader to transmit the OOK chips flexible, and it is ben</w:t>
      </w:r>
      <w:r>
        <w:rPr>
          <w:rFonts w:hint="eastAsia"/>
          <w:lang w:val="en-US" w:eastAsia="zh-CN"/>
        </w:rPr>
        <w:t>e</w:t>
      </w:r>
      <w:r>
        <w:rPr>
          <w:lang w:eastAsia="zh-CN"/>
        </w:rPr>
        <w:t>ficial to avoid CP issue.</w:t>
      </w:r>
    </w:p>
    <w:p w14:paraId="328689B1">
      <w:pPr>
        <w:numPr>
          <w:ilvl w:val="255"/>
          <w:numId w:val="0"/>
        </w:numPr>
        <w:spacing w:before="120"/>
        <w:rPr>
          <w:lang w:eastAsia="zh-CN"/>
        </w:rPr>
      </w:pPr>
      <w:r>
        <w:rPr>
          <w:lang w:eastAsia="zh-CN"/>
        </w:rPr>
        <w:t xml:space="preserve">Hence, </w:t>
      </w:r>
      <w:r>
        <w:rPr>
          <w:rFonts w:hint="eastAsia"/>
          <w:lang w:val="en-US" w:eastAsia="zh"/>
        </w:rPr>
        <w:t xml:space="preserve">from device perspective, </w:t>
      </w:r>
      <w:r>
        <w:rPr>
          <w:rFonts w:hint="eastAsia"/>
          <w:lang w:val="en-US" w:eastAsia="zh"/>
          <w:woUserID w:val="1"/>
        </w:rPr>
        <w:t>a</w:t>
      </w:r>
      <w:r>
        <w:rPr>
          <w:lang w:eastAsia="zh-CN"/>
        </w:rPr>
        <w:t xml:space="preserve"> 'floating chip duration'</w:t>
      </w:r>
      <w:r>
        <w:rPr>
          <w:rFonts w:hint="eastAsia"/>
          <w:lang w:eastAsia="zh"/>
          <w:woUserID w:val="1"/>
        </w:rPr>
        <w:t xml:space="preserve"> can be treat valid</w:t>
      </w:r>
      <w:r>
        <w:rPr>
          <w:lang w:eastAsia="zh-CN"/>
        </w:rPr>
        <w:t xml:space="preserve">. </w:t>
      </w:r>
      <w:r>
        <w:rPr>
          <w:rFonts w:hint="eastAsia"/>
          <w:lang w:eastAsia="zh"/>
          <w:woUserID w:val="1"/>
        </w:rPr>
        <w:t xml:space="preserve">And if shifted M value as discussed in section 2.1.1 for method </w:t>
      </w:r>
      <w:r>
        <w:rPr>
          <w:rFonts w:hint="default" w:hAnsi="Cambria Math"/>
          <w:b w:val="0"/>
          <w:bCs w:val="0"/>
          <w:lang w:val="en-US" w:eastAsia="zh-CN"/>
          <w:woUserID w:val="1"/>
        </w:rPr>
        <w:t>M2-1-2.</w:t>
      </w:r>
      <w:r>
        <w:rPr>
          <w:rFonts w:hint="eastAsia" w:hAnsi="Cambria Math"/>
          <w:b w:val="0"/>
          <w:bCs w:val="0"/>
          <w:lang w:val="en-US" w:eastAsia="zh"/>
          <w:woUserID w:val="1"/>
        </w:rPr>
        <w:t>1 is applied, chip duration will also be floating from Reader perspective.</w:t>
      </w:r>
      <w:r>
        <w:rPr>
          <w:rFonts w:hint="eastAsia"/>
          <w:lang w:eastAsia="zh"/>
          <w:woUserID w:val="1"/>
        </w:rPr>
        <w:t xml:space="preserve"> </w:t>
      </w:r>
      <w:r>
        <w:rPr>
          <w:lang w:eastAsia="zh-CN"/>
        </w:rPr>
        <w:t xml:space="preserve">The chip duration can be </w:t>
      </w:r>
    </w:p>
    <w:p w14:paraId="236B246C">
      <w:pPr>
        <w:numPr>
          <w:ilvl w:val="255"/>
          <w:numId w:val="0"/>
        </w:numPr>
        <w:spacing w:before="120"/>
        <w:jc w:val="center"/>
        <w:rPr>
          <w:lang w:val="en-US" w:eastAsia="zh-CN"/>
        </w:rPr>
      </w:pPr>
      <m:oMathPara>
        <m:oMath>
          <m:sSub>
            <m:sSubPr>
              <m:ctrlPr>
                <w:rPr>
                  <w:rFonts w:hint="eastAsia" w:ascii="Cambria Math" w:hAnsi="Cambria Math"/>
                  <w:lang w:eastAsia="zh-CN"/>
                </w:rPr>
              </m:ctrlPr>
            </m:sSubPr>
            <m:e>
              <m:r>
                <m:rPr>
                  <m:sty m:val="p"/>
                </m:rPr>
                <w:rPr>
                  <w:rFonts w:ascii="Cambria Math" w:hAnsi="Cambria Math"/>
                  <w:lang w:val="en-US" w:eastAsia="zh-CN"/>
                </w:rPr>
                <m:t>T</m:t>
              </m:r>
              <m:ctrlPr>
                <w:rPr>
                  <w:rFonts w:hint="eastAsia" w:ascii="Cambria Math" w:hAnsi="Cambria Math"/>
                  <w:lang w:eastAsia="zh-CN"/>
                </w:rPr>
              </m:ctrlPr>
            </m:e>
            <m:sub>
              <m:r>
                <m:rPr>
                  <m:sty m:val="p"/>
                </m:rPr>
                <w:rPr>
                  <w:rFonts w:ascii="Cambria Math" w:hAnsi="Cambria Math"/>
                  <w:lang w:val="en-US" w:eastAsia="zh-CN"/>
                </w:rPr>
                <m:t>0</m:t>
              </m:r>
              <m:ctrlPr>
                <w:rPr>
                  <w:rFonts w:hint="eastAsia" w:ascii="Cambria Math" w:hAnsi="Cambria Math"/>
                  <w:lang w:eastAsia="zh-CN"/>
                </w:rPr>
              </m:ctrlPr>
            </m:sub>
          </m:sSub>
          <m:r>
            <m:rPr>
              <m:sty m:val="p"/>
            </m:rPr>
            <w:rPr>
              <w:rFonts w:ascii="Cambria Math" w:hAnsi="Cambria Math"/>
              <w:lang w:val="en-US" w:eastAsia="zh-CN"/>
            </w:rPr>
            <m:t>−</m:t>
          </m:r>
          <m:r>
            <m:rPr>
              <m:sty m:val="p"/>
            </m:rPr>
            <w:rPr>
              <w:rFonts w:ascii="Cambria Math" w:hAnsi="Cambria Math"/>
              <w:lang w:val="en-US"/>
            </w:rPr>
            <m:t>∆</m:t>
          </m:r>
          <m:sSub>
            <m:sSubPr>
              <m:ctrlPr>
                <w:rPr>
                  <w:rFonts w:hint="eastAsia" w:ascii="Cambria Math" w:hAnsi="Cambria Math"/>
                  <w:lang w:eastAsia="zh-CN"/>
                </w:rPr>
              </m:ctrlPr>
            </m:sSubPr>
            <m:e>
              <m:r>
                <m:rPr>
                  <m:sty m:val="p"/>
                </m:rPr>
                <w:rPr>
                  <w:rFonts w:ascii="Cambria Math" w:hAnsi="Cambria Math"/>
                  <w:lang w:val="en-US" w:eastAsia="zh-CN"/>
                </w:rPr>
                <m:t>T</m:t>
              </m:r>
              <m:ctrlPr>
                <w:rPr>
                  <w:rFonts w:hint="eastAsia" w:ascii="Cambria Math" w:hAnsi="Cambria Math"/>
                  <w:lang w:eastAsia="zh-CN"/>
                </w:rPr>
              </m:ctrlPr>
            </m:e>
            <m:sub>
              <m:r>
                <m:rPr>
                  <m:sty m:val="p"/>
                </m:rPr>
                <w:rPr>
                  <w:rFonts w:ascii="Cambria Math" w:hAnsi="Cambria Math"/>
                  <w:lang w:val="en-US" w:eastAsia="zh-CN"/>
                </w:rPr>
                <m:t>0</m:t>
              </m:r>
              <m:ctrlPr>
                <w:rPr>
                  <w:rFonts w:hint="eastAsia" w:ascii="Cambria Math" w:hAnsi="Cambria Math"/>
                  <w:lang w:eastAsia="zh-CN"/>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val="en-US" w:eastAsia="zh-CN"/>
                </w:rPr>
                <m:t>T</m:t>
              </m:r>
              <m:ctrlPr>
                <w:rPr>
                  <w:rFonts w:ascii="Cambria Math" w:hAnsi="Cambria Math"/>
                </w:rPr>
              </m:ctrlPr>
            </m:e>
            <m:sub>
              <m:r>
                <m:rPr>
                  <m:sty m:val="p"/>
                </m:rPr>
                <w:rPr>
                  <w:rFonts w:ascii="Cambria Math" w:hAnsi="Cambria Math"/>
                  <w:lang w:val="en-US" w:eastAsia="zh-CN"/>
                </w:rPr>
                <m:t>chip</m:t>
              </m:r>
              <m:ctrlPr>
                <w:rPr>
                  <w:rFonts w:ascii="Cambria Math" w:hAnsi="Cambria Math"/>
                </w:rPr>
              </m:ctrlPr>
            </m:sub>
          </m:sSub>
          <m:r>
            <m:rPr>
              <m:sty m:val="p"/>
            </m:rPr>
            <w:rPr>
              <w:rFonts w:ascii="Cambria Math" w:hAnsi="Cambria Math"/>
            </w:rPr>
            <m:t>≤</m:t>
          </m:r>
          <m:sSub>
            <m:sSubPr>
              <m:ctrlPr>
                <w:rPr>
                  <w:rFonts w:hint="eastAsia" w:ascii="Cambria Math" w:hAnsi="Cambria Math"/>
                  <w:lang w:eastAsia="zh-CN"/>
                </w:rPr>
              </m:ctrlPr>
            </m:sSubPr>
            <m:e>
              <m:r>
                <m:rPr>
                  <m:sty m:val="p"/>
                </m:rPr>
                <w:rPr>
                  <w:rFonts w:ascii="Cambria Math" w:hAnsi="Cambria Math"/>
                  <w:lang w:val="en-US" w:eastAsia="zh-CN"/>
                </w:rPr>
                <m:t>T</m:t>
              </m:r>
              <m:ctrlPr>
                <w:rPr>
                  <w:rFonts w:hint="eastAsia" w:ascii="Cambria Math" w:hAnsi="Cambria Math"/>
                  <w:lang w:eastAsia="zh-CN"/>
                </w:rPr>
              </m:ctrlPr>
            </m:e>
            <m:sub>
              <m:r>
                <m:rPr>
                  <m:sty m:val="p"/>
                </m:rPr>
                <w:rPr>
                  <w:rFonts w:ascii="Cambria Math" w:hAnsi="Cambria Math"/>
                  <w:lang w:val="en-US" w:eastAsia="zh-CN"/>
                </w:rPr>
                <m:t>0</m:t>
              </m:r>
              <m:ctrlPr>
                <w:rPr>
                  <w:rFonts w:hint="eastAsia" w:ascii="Cambria Math" w:hAnsi="Cambria Math"/>
                  <w:lang w:eastAsia="zh-CN"/>
                </w:rPr>
              </m:ctrlPr>
            </m:sub>
          </m:sSub>
          <m:r>
            <m:rPr>
              <m:sty m:val="p"/>
            </m:rPr>
            <w:rPr>
              <w:rFonts w:ascii="Cambria Math" w:hAnsi="Cambria Math"/>
              <w:lang w:val="en-US" w:eastAsia="zh-CN"/>
            </w:rPr>
            <m:t>+</m:t>
          </m:r>
          <m:r>
            <m:rPr>
              <m:sty m:val="p"/>
            </m:rPr>
            <w:rPr>
              <w:rFonts w:ascii="Cambria Math" w:hAnsi="Cambria Math"/>
              <w:lang w:val="en-US"/>
            </w:rPr>
            <m:t>∆</m:t>
          </m:r>
          <m:sSub>
            <m:sSubPr>
              <m:ctrlPr>
                <w:rPr>
                  <w:rFonts w:hint="eastAsia" w:ascii="Cambria Math" w:hAnsi="Cambria Math"/>
                  <w:lang w:eastAsia="zh-CN"/>
                </w:rPr>
              </m:ctrlPr>
            </m:sSubPr>
            <m:e>
              <m:r>
                <m:rPr>
                  <m:sty m:val="p"/>
                </m:rPr>
                <w:rPr>
                  <w:rFonts w:ascii="Cambria Math" w:hAnsi="Cambria Math"/>
                  <w:lang w:val="en-US" w:eastAsia="zh-CN"/>
                </w:rPr>
                <m:t>T</m:t>
              </m:r>
              <m:ctrlPr>
                <w:rPr>
                  <w:rFonts w:hint="eastAsia" w:ascii="Cambria Math" w:hAnsi="Cambria Math"/>
                  <w:lang w:eastAsia="zh-CN"/>
                </w:rPr>
              </m:ctrlPr>
            </m:e>
            <m:sub>
              <m:r>
                <m:rPr>
                  <m:sty m:val="p"/>
                </m:rPr>
                <w:rPr>
                  <w:rFonts w:ascii="Cambria Math" w:hAnsi="Cambria Math"/>
                  <w:lang w:val="en-US" w:eastAsia="zh-CN"/>
                </w:rPr>
                <m:t>0</m:t>
              </m:r>
              <m:ctrlPr>
                <w:rPr>
                  <w:rFonts w:hint="eastAsia" w:ascii="Cambria Math" w:hAnsi="Cambria Math"/>
                  <w:lang w:eastAsia="zh-CN"/>
                </w:rPr>
              </m:ctrlPr>
            </m:sub>
          </m:sSub>
        </m:oMath>
      </m:oMathPara>
    </w:p>
    <w:p w14:paraId="3229B602">
      <w:pPr>
        <w:widowControl w:val="0"/>
        <w:spacing w:before="120"/>
        <w:ind w:firstLine="200" w:firstLineChars="100"/>
        <w:jc w:val="both"/>
        <w:rPr>
          <w:lang w:eastAsia="zh-CN"/>
        </w:rPr>
      </w:pPr>
      <w:r>
        <w:rPr>
          <w:lang w:eastAsia="zh-CN"/>
        </w:rPr>
        <w:t xml:space="preserve">where </w:t>
      </w:r>
      <w:r>
        <w:rPr>
          <w:kern w:val="2"/>
          <w:lang w:val="en-US" w:eastAsia="zh-CN" w:bidi="ar"/>
        </w:rPr>
        <w:t>T</w:t>
      </w:r>
      <w:r>
        <w:rPr>
          <w:kern w:val="2"/>
          <w:vertAlign w:val="subscript"/>
          <w:lang w:val="en-US" w:eastAsia="zh-CN" w:bidi="ar"/>
        </w:rPr>
        <w:t>0</w:t>
      </w:r>
      <w:r>
        <w:rPr>
          <w:lang w:eastAsia="zh-CN"/>
        </w:rPr>
        <w:t xml:space="preserve"> is determined by the one OFDM symbol/M, </w:t>
      </w:r>
      <m:oMath>
        <m:f>
          <m:fPr>
            <m:type m:val="lin"/>
            <m:ctrlPr>
              <w:rPr>
                <w:rFonts w:hint="eastAsia" w:ascii="Cambria Math" w:hAnsi="Cambria Math"/>
                <w:lang w:eastAsia="zh-CN"/>
              </w:rPr>
            </m:ctrlPr>
          </m:fPr>
          <m:num>
            <m:r>
              <m:rPr>
                <m:sty m:val="p"/>
              </m:rPr>
              <w:rPr>
                <w:rFonts w:ascii="Cambria Math" w:hAnsi="Cambria Math"/>
                <w:lang w:val="en-US"/>
              </w:rPr>
              <m:t>∆</m:t>
            </m:r>
            <m:sSub>
              <m:sSubPr>
                <m:ctrlPr>
                  <w:rPr>
                    <w:rFonts w:hint="eastAsia" w:ascii="Cambria Math" w:hAnsi="Cambria Math"/>
                    <w:lang w:eastAsia="zh-CN"/>
                  </w:rPr>
                </m:ctrlPr>
              </m:sSubPr>
              <m:e>
                <m:r>
                  <m:rPr>
                    <m:sty m:val="p"/>
                  </m:rPr>
                  <w:rPr>
                    <w:rFonts w:ascii="Cambria Math" w:hAnsi="Cambria Math"/>
                    <w:lang w:val="en-US" w:eastAsia="zh-CN"/>
                  </w:rPr>
                  <m:t>T</m:t>
                </m:r>
                <m:ctrlPr>
                  <w:rPr>
                    <w:rFonts w:hint="eastAsia" w:ascii="Cambria Math" w:hAnsi="Cambria Math"/>
                    <w:lang w:eastAsia="zh-CN"/>
                  </w:rPr>
                </m:ctrlPr>
              </m:e>
              <m:sub>
                <m:r>
                  <m:rPr>
                    <m:sty m:val="p"/>
                  </m:rPr>
                  <w:rPr>
                    <w:rFonts w:ascii="Cambria Math" w:hAnsi="Cambria Math"/>
                    <w:lang w:val="en-US" w:eastAsia="zh-CN"/>
                  </w:rPr>
                  <m:t>0</m:t>
                </m:r>
                <m:ctrlPr>
                  <w:rPr>
                    <w:rFonts w:hint="eastAsia" w:ascii="Cambria Math" w:hAnsi="Cambria Math"/>
                    <w:lang w:eastAsia="zh-CN"/>
                  </w:rPr>
                </m:ctrlPr>
              </m:sub>
            </m:sSub>
            <m:ctrlPr>
              <w:rPr>
                <w:rFonts w:hint="eastAsia" w:ascii="Cambria Math" w:hAnsi="Cambria Math"/>
                <w:lang w:eastAsia="zh-CN"/>
              </w:rPr>
            </m:ctrlPr>
          </m:num>
          <m:den>
            <m:sSub>
              <m:sSubPr>
                <m:ctrlPr>
                  <w:rPr>
                    <w:rFonts w:hint="eastAsia" w:ascii="Cambria Math" w:hAnsi="Cambria Math"/>
                    <w:lang w:eastAsia="zh-CN"/>
                  </w:rPr>
                </m:ctrlPr>
              </m:sSubPr>
              <m:e>
                <m:r>
                  <m:rPr>
                    <m:sty m:val="p"/>
                  </m:rPr>
                  <w:rPr>
                    <w:rFonts w:ascii="Cambria Math" w:hAnsi="Cambria Math"/>
                    <w:lang w:val="en-US" w:eastAsia="zh-CN"/>
                  </w:rPr>
                  <m:t>T</m:t>
                </m:r>
                <m:ctrlPr>
                  <w:rPr>
                    <w:rFonts w:hint="eastAsia" w:ascii="Cambria Math" w:hAnsi="Cambria Math"/>
                    <w:lang w:eastAsia="zh-CN"/>
                  </w:rPr>
                </m:ctrlPr>
              </m:e>
              <m:sub>
                <m:r>
                  <m:rPr>
                    <m:sty m:val="p"/>
                  </m:rPr>
                  <w:rPr>
                    <w:rFonts w:ascii="Cambria Math" w:hAnsi="Cambria Math"/>
                    <w:lang w:val="en-US" w:eastAsia="zh-CN"/>
                  </w:rPr>
                  <m:t>0</m:t>
                </m:r>
                <m:ctrlPr>
                  <w:rPr>
                    <w:rFonts w:hint="eastAsia" w:ascii="Cambria Math" w:hAnsi="Cambria Math"/>
                    <w:lang w:eastAsia="zh-CN"/>
                  </w:rPr>
                </m:ctrlPr>
              </m:sub>
            </m:sSub>
            <m:ctrlPr>
              <w:rPr>
                <w:rFonts w:hint="eastAsia" w:ascii="Cambria Math" w:hAnsi="Cambria Math"/>
                <w:lang w:eastAsia="zh-CN"/>
              </w:rPr>
            </m:ctrlPr>
          </m:den>
        </m:f>
      </m:oMath>
      <w:r>
        <w:rPr>
          <w:lang w:eastAsia="zh-CN"/>
        </w:rPr>
        <w:t xml:space="preserve"> should be FFS. </w:t>
      </w:r>
    </w:p>
    <w:p w14:paraId="01EE5172">
      <w:pPr>
        <w:pStyle w:val="11"/>
        <w:spacing w:before="120"/>
        <w:jc w:val="left"/>
        <w:rPr>
          <w:b/>
          <w:bCs w:val="0"/>
          <w:lang w:val="en-US" w:eastAsia="zh-CN"/>
        </w:rPr>
      </w:pPr>
      <w:r>
        <w:rPr>
          <w:b/>
          <w:bCs w:val="0"/>
        </w:rPr>
        <w:t xml:space="preserve">Proposal </w:t>
      </w:r>
      <w:r>
        <w:rPr>
          <w:rFonts w:hint="eastAsia" w:eastAsia="宋体"/>
          <w:b/>
          <w:bCs w:val="0"/>
          <w:lang w:val="en-US" w:eastAsia="zh-CN"/>
        </w:rPr>
        <w:t>22</w:t>
      </w:r>
      <w:r>
        <w:rPr>
          <w:rFonts w:hint="eastAsia"/>
          <w:b/>
          <w:bCs w:val="0"/>
          <w:lang w:val="en-US" w:eastAsia="zh-CN"/>
        </w:rPr>
        <w:t xml:space="preserve">: For R2D link, </w:t>
      </w:r>
      <w:r>
        <w:rPr>
          <w:rFonts w:hint="eastAsia"/>
          <w:b/>
          <w:bCs w:val="0"/>
          <w:lang w:val="en-US" w:eastAsia="zh"/>
          <w:woUserID w:val="1"/>
        </w:rPr>
        <w:t xml:space="preserve">from device perspective, </w:t>
      </w:r>
      <w:r>
        <w:rPr>
          <w:rFonts w:hint="eastAsia" w:eastAsiaTheme="minorEastAsia"/>
          <w:b/>
          <w:bCs w:val="0"/>
          <w:lang w:eastAsia="zh-CN"/>
        </w:rPr>
        <w:t>floating</w:t>
      </w:r>
      <w:r>
        <w:rPr>
          <w:rFonts w:hint="eastAsia"/>
          <w:b/>
          <w:bCs w:val="0"/>
          <w:lang w:val="en-US" w:eastAsia="zh-CN"/>
        </w:rPr>
        <w:t xml:space="preserve"> chip duration</w:t>
      </w:r>
      <w:r>
        <w:rPr>
          <w:b/>
          <w:bCs w:val="0"/>
          <w:lang w:eastAsia="zh-CN"/>
        </w:rPr>
        <w:t xml:space="preserve"> that </w:t>
      </w:r>
      <m:oMath>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r>
          <m:rPr>
            <m:sty m:val="b"/>
          </m:rPr>
          <w:rPr>
            <w:rFonts w:ascii="Cambria Math" w:hAnsi="Cambria Math"/>
            <w:lang w:val="en-US" w:eastAsia="zh-CN"/>
          </w:rPr>
          <m:t>−</m:t>
        </m:r>
        <m:r>
          <m:rPr>
            <m:sty m:val="b"/>
          </m:rPr>
          <w:rPr>
            <w:rFonts w:ascii="Cambria Math" w:hAnsi="Cambria Math"/>
            <w:lang w:val="en-US"/>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r>
          <m:rPr>
            <m:sty m:val="b"/>
          </m:rPr>
          <w:rPr>
            <w:rFonts w:ascii="Cambria Math" w:hAnsi="Cambria Math"/>
          </w:rPr>
          <m:t>≤</m:t>
        </m:r>
        <m:sSub>
          <m:sSubPr>
            <m:ctrlPr>
              <w:rPr>
                <w:rFonts w:ascii="Cambria Math" w:hAnsi="Cambria Math"/>
                <w:b/>
                <w:bCs w:val="0"/>
              </w:rPr>
            </m:ctrlPr>
          </m:sSubPr>
          <m:e>
            <m:r>
              <m:rPr>
                <m:sty m:val="b"/>
              </m:rPr>
              <w:rPr>
                <w:rFonts w:ascii="Cambria Math" w:hAnsi="Cambria Math"/>
                <w:lang w:val="en-US" w:eastAsia="zh-CN"/>
              </w:rPr>
              <m:t>T</m:t>
            </m:r>
            <m:ctrlPr>
              <w:rPr>
                <w:rFonts w:ascii="Cambria Math" w:hAnsi="Cambria Math"/>
                <w:b/>
                <w:bCs w:val="0"/>
              </w:rPr>
            </m:ctrlPr>
          </m:e>
          <m:sub>
            <m:r>
              <m:rPr>
                <m:sty m:val="b"/>
              </m:rPr>
              <w:rPr>
                <w:rFonts w:ascii="Cambria Math" w:hAnsi="Cambria Math"/>
                <w:lang w:val="en-US" w:eastAsia="zh-CN"/>
              </w:rPr>
              <m:t>chip</m:t>
            </m:r>
            <m:ctrlPr>
              <w:rPr>
                <w:rFonts w:ascii="Cambria Math" w:hAnsi="Cambria Math"/>
                <w:b/>
                <w:bCs w:val="0"/>
              </w:rPr>
            </m:ctrlPr>
          </m:sub>
        </m:sSub>
        <m:r>
          <m:rPr>
            <m:sty m:val="b"/>
          </m:rPr>
          <w:rPr>
            <w:rFonts w:ascii="Cambria Math" w:hAnsi="Cambria Math"/>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r>
          <m:rPr>
            <m:sty m:val="b"/>
          </m:rPr>
          <w:rPr>
            <w:rFonts w:ascii="Cambria Math" w:hAnsi="Cambria Math"/>
            <w:lang w:val="en-US" w:eastAsia="zh-CN"/>
          </w:rPr>
          <m:t>+</m:t>
        </m:r>
        <m:r>
          <m:rPr>
            <m:sty m:val="b"/>
          </m:rPr>
          <w:rPr>
            <w:rFonts w:ascii="Cambria Math" w:hAnsi="Cambria Math"/>
            <w:lang w:val="en-US"/>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oMath>
      <w:r>
        <w:rPr>
          <w:rFonts w:hint="eastAsia" w:hAnsi="Cambria Math"/>
          <w:b/>
          <w:bCs w:val="0"/>
          <w:i w:val="0"/>
          <w:lang w:eastAsia="zh"/>
          <w:woUserID w:val="1"/>
        </w:rPr>
        <w:t xml:space="preserve"> is valid</w:t>
      </w:r>
      <w:r>
        <w:rPr>
          <w:b/>
          <w:bCs w:val="0"/>
          <w:lang w:eastAsia="zh-CN"/>
        </w:rPr>
        <w:t xml:space="preserve">, and FFS </w:t>
      </w:r>
      <m:oMath>
        <m:f>
          <m:fPr>
            <m:type m:val="lin"/>
            <m:ctrlPr>
              <w:rPr>
                <w:rFonts w:hint="eastAsia" w:ascii="Cambria Math" w:hAnsi="Cambria Math"/>
                <w:b/>
                <w:bCs w:val="0"/>
                <w:lang w:eastAsia="zh-CN"/>
              </w:rPr>
            </m:ctrlPr>
          </m:fPr>
          <m:num>
            <m:r>
              <m:rPr>
                <m:sty m:val="b"/>
              </m:rPr>
              <w:rPr>
                <w:rFonts w:ascii="Cambria Math" w:hAnsi="Cambria Math"/>
                <w:lang w:val="en-US"/>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ctrlPr>
              <w:rPr>
                <w:rFonts w:hint="eastAsia" w:ascii="Cambria Math" w:hAnsi="Cambria Math"/>
                <w:b/>
                <w:bCs w:val="0"/>
                <w:lang w:eastAsia="zh-CN"/>
              </w:rPr>
            </m:ctrlPr>
          </m:num>
          <m:den>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ctrlPr>
              <w:rPr>
                <w:rFonts w:hint="eastAsia" w:ascii="Cambria Math" w:hAnsi="Cambria Math"/>
                <w:b/>
                <w:bCs w:val="0"/>
                <w:lang w:eastAsia="zh-CN"/>
              </w:rPr>
            </m:ctrlPr>
          </m:den>
        </m:f>
      </m:oMath>
      <w:r>
        <w:rPr>
          <w:rFonts w:hint="eastAsia" w:hAnsi="Cambria Math"/>
          <w:b/>
          <w:bCs w:val="0"/>
          <w:lang w:val="en-US" w:eastAsia="zh-CN"/>
        </w:rPr>
        <w:t>.</w:t>
      </w:r>
    </w:p>
    <w:p w14:paraId="5DB017D4">
      <w:pPr>
        <w:spacing w:before="120"/>
        <w:jc w:val="center"/>
        <w:rPr>
          <w:lang w:val="en-US" w:eastAsia="zh-CN"/>
        </w:rPr>
      </w:pPr>
    </w:p>
    <w:p w14:paraId="07BCF337">
      <w:pPr>
        <w:pStyle w:val="5"/>
        <w:numPr>
          <w:ilvl w:val="3"/>
          <w:numId w:val="5"/>
        </w:numPr>
        <w:tabs>
          <w:tab w:val="clear" w:pos="2694"/>
        </w:tabs>
        <w:spacing w:before="120"/>
        <w:rPr>
          <w:b/>
          <w:lang w:val="en-US" w:eastAsia="zh-CN"/>
        </w:rPr>
      </w:pPr>
      <w:r>
        <w:rPr>
          <w:rFonts w:hint="eastAsia"/>
          <w:b/>
          <w:lang w:val="en-US" w:eastAsia="zh-CN"/>
        </w:rPr>
        <w:t>D2R link</w:t>
      </w:r>
    </w:p>
    <w:p w14:paraId="0C8F8D6A">
      <w:pPr>
        <w:spacing w:before="120"/>
        <w:rPr>
          <w:rFonts w:hint="eastAsia"/>
          <w:lang w:val="en-US" w:eastAsia="zh"/>
          <w:woUserID w:val="1"/>
        </w:rPr>
      </w:pPr>
      <w:r>
        <w:rPr>
          <w:rFonts w:hint="eastAsia"/>
          <w:lang w:val="en-US" w:eastAsia="zh"/>
          <w:woUserID w:val="1"/>
        </w:rPr>
        <w:t>During last meeting, the following agreements was agreed.</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5"/>
      </w:tblGrid>
      <w:tr w14:paraId="5639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5" w:type="dxa"/>
            <w:vAlign w:val="top"/>
          </w:tcPr>
          <w:p w14:paraId="0640DF85">
            <w:pPr>
              <w:rPr>
                <w:lang w:eastAsia="zh-CN"/>
              </w:rPr>
            </w:pPr>
            <w:r>
              <w:rPr>
                <w:highlight w:val="green"/>
                <w:lang w:eastAsia="zh-CN"/>
              </w:rPr>
              <w:t>Agreement</w:t>
            </w:r>
          </w:p>
          <w:p w14:paraId="7A747F84">
            <w:pPr>
              <w:rPr>
                <w:bCs/>
                <w:lang w:eastAsia="zh-CN"/>
              </w:rPr>
            </w:pPr>
            <w:r>
              <w:rPr>
                <w:bCs/>
                <w:lang w:eastAsia="zh-CN"/>
              </w:rPr>
              <w:t>In D2R, a chip corresponds to one modulated symbol at least for OOK and BPSK.</w:t>
            </w:r>
          </w:p>
          <w:p w14:paraId="027ACEA5">
            <w:pPr>
              <w:widowControl w:val="0"/>
              <w:numPr>
                <w:ilvl w:val="0"/>
                <w:numId w:val="51"/>
              </w:numPr>
              <w:jc w:val="both"/>
              <w:rPr>
                <w:rFonts w:eastAsia="等线"/>
                <w:szCs w:val="20"/>
                <w:lang w:eastAsia="zh-CN"/>
              </w:rPr>
            </w:pPr>
            <w:r>
              <w:rPr>
                <w:rFonts w:ascii="Times New Roman" w:hAnsi="Times New Roman"/>
                <w:bCs/>
                <w:szCs w:val="20"/>
                <w:lang w:eastAsia="zh-CN"/>
              </w:rPr>
              <w:t>FFS: the definition for MSK.</w:t>
            </w:r>
          </w:p>
          <w:p w14:paraId="0A2D72F2">
            <w:pPr>
              <w:spacing w:before="120"/>
              <w:jc w:val="left"/>
              <w:rPr>
                <w:rFonts w:hint="eastAsia"/>
                <w:vertAlign w:val="baseline"/>
                <w:lang w:val="en-US" w:eastAsia="zh"/>
                <w:woUserID w:val="1"/>
              </w:rPr>
            </w:pPr>
          </w:p>
          <w:p w14:paraId="22A3A212">
            <w:pPr>
              <w:keepNext w:val="0"/>
              <w:keepLines w:val="0"/>
              <w:widowControl/>
              <w:suppressLineNumbers w:val="0"/>
              <w:spacing w:before="0" w:beforeAutospacing="0" w:after="0" w:afterAutospacing="0" w:line="256" w:lineRule="auto"/>
              <w:ind w:left="0" w:right="0"/>
              <w:jc w:val="both"/>
              <w:rPr>
                <w:rFonts w:hint="default" w:ascii="Times New Roman" w:hAnsi="Times New Roman" w:eastAsia="Calibri" w:cs="Times New Roman"/>
                <w:woUserID w:val="1"/>
              </w:rPr>
            </w:pPr>
            <w:r>
              <w:rPr>
                <w:rFonts w:hint="default" w:ascii="Times New Roman" w:hAnsi="Times New Roman" w:eastAsia="Calibri" w:cs="Times New Roman"/>
                <w:kern w:val="0"/>
                <w:sz w:val="24"/>
                <w:szCs w:val="24"/>
                <w:highlight w:val="green"/>
                <w:lang w:val="en-US" w:eastAsia="zh-CN" w:bidi="ar"/>
                <w:woUserID w:val="1"/>
              </w:rPr>
              <w:t>Agreement</w:t>
            </w:r>
          </w:p>
          <w:p w14:paraId="6AD712BE">
            <w:pPr>
              <w:rPr>
                <w:rFonts w:hint="eastAsia"/>
                <w:vertAlign w:val="baseline"/>
                <w:lang w:val="en-US" w:eastAsia="zh"/>
                <w:woUserID w:val="1"/>
              </w:rPr>
            </w:pPr>
            <w:r>
              <w:rPr>
                <w:rFonts w:hint="default"/>
                <w:bCs/>
                <w:lang w:val="en-US" w:eastAsia="zh-CN"/>
              </w:rPr>
              <w:t>For small frequency shifts in D2R using Manchester line codes by repetition of the codewords within the same time duration T</w:t>
            </w:r>
            <w:r>
              <w:rPr>
                <w:rFonts w:hint="default"/>
                <w:bCs/>
                <w:lang w:val="en-US" w:eastAsia="zh-CN"/>
              </w:rPr>
              <w:softHyphen/>
            </w:r>
            <w:r>
              <w:rPr>
                <w:rFonts w:hint="default"/>
                <w:bCs/>
                <w:lang w:val="en-US" w:eastAsia="zh-CN"/>
              </w:rPr>
              <w:t>b corresponding to an information bit (Option 1), each Manchester codeword is repeated by a codeword repetition number R, where R = Tb/(2 * chip length), such that the amount of small frequency shift in Hz is R/Tb = 1/(2 * chip length).</w:t>
            </w:r>
          </w:p>
        </w:tc>
      </w:tr>
    </w:tbl>
    <w:p w14:paraId="1FD37760">
      <w:pPr>
        <w:spacing w:before="120"/>
        <w:rPr>
          <w:lang w:val="en-US" w:eastAsia="zh-CN"/>
        </w:rPr>
      </w:pPr>
      <w:r>
        <w:rPr>
          <w:rFonts w:hint="eastAsia"/>
          <w:lang w:val="en-US" w:eastAsia="zh-CN"/>
        </w:rPr>
        <w:t>Based on the agreement, the chip duration corresponding to T</w:t>
      </w:r>
      <w:r>
        <w:rPr>
          <w:rFonts w:hint="eastAsia"/>
          <w:vertAlign w:val="subscript"/>
          <w:lang w:val="en-US" w:eastAsia="zh-CN"/>
        </w:rPr>
        <w:t>chip</w:t>
      </w:r>
      <w:r>
        <w:rPr>
          <w:rFonts w:hint="eastAsia"/>
          <w:vertAlign w:val="subscript"/>
          <w:lang w:val="en-US" w:eastAsia="zh"/>
          <w:woUserID w:val="1"/>
        </w:rPr>
        <w:t xml:space="preserve"> </w:t>
      </w:r>
      <w:r>
        <w:rPr>
          <w:rFonts w:hint="eastAsia"/>
          <w:lang w:val="en-US" w:eastAsia="zh-CN"/>
        </w:rPr>
        <w:t>in Figure 2.</w:t>
      </w:r>
      <w:r>
        <w:rPr>
          <w:rFonts w:hint="eastAsia"/>
          <w:lang w:val="en-US" w:eastAsia="zh"/>
          <w:woUserID w:val="1"/>
        </w:rPr>
        <w:t>5</w:t>
      </w:r>
      <w:r>
        <w:rPr>
          <w:rFonts w:hint="eastAsia"/>
          <w:lang w:val="en-US" w:eastAsia="zh-CN"/>
        </w:rPr>
        <w:t>.</w:t>
      </w:r>
      <w:r>
        <w:rPr>
          <w:rFonts w:hint="eastAsia"/>
          <w:lang w:val="en-US" w:eastAsia="zh"/>
          <w:woUserID w:val="1"/>
        </w:rPr>
        <w:t>1</w:t>
      </w:r>
      <w:bookmarkStart w:id="58" w:name="_GoBack"/>
      <w:bookmarkEnd w:id="58"/>
      <w:r>
        <w:rPr>
          <w:rFonts w:hint="eastAsia"/>
          <w:lang w:val="en-US" w:eastAsia="zh-CN"/>
        </w:rPr>
        <w:t>-1. T</w:t>
      </w:r>
      <w:r>
        <w:rPr>
          <w:rFonts w:hint="eastAsia"/>
          <w:vertAlign w:val="subscript"/>
          <w:lang w:val="en-US" w:eastAsia="zh-CN"/>
        </w:rPr>
        <w:t>chip,BW</w:t>
      </w:r>
      <w:r>
        <w:rPr>
          <w:rFonts w:hint="eastAsia"/>
          <w:lang w:val="en-US" w:eastAsia="zh-CN"/>
        </w:rPr>
        <w:t xml:space="preserve"> is the duration of one line code chip, which </w:t>
      </w:r>
      <w:r>
        <w:rPr>
          <w:lang w:val="en-US" w:eastAsia="zh-CN"/>
        </w:rPr>
        <w:t>corresponds</w:t>
      </w:r>
      <w:r>
        <w:rPr>
          <w:rFonts w:hint="eastAsia"/>
          <w:lang w:val="en-US" w:eastAsia="zh-CN"/>
        </w:rPr>
        <w:t xml:space="preserve"> to transmission bandwidth, B</w:t>
      </w:r>
      <w:r>
        <w:rPr>
          <w:rFonts w:hint="eastAsia"/>
          <w:vertAlign w:val="subscript"/>
          <w:lang w:val="en-US" w:eastAsia="zh-CN"/>
        </w:rPr>
        <w:t>tx,D2R</w:t>
      </w:r>
      <w:r>
        <w:rPr>
          <w:rFonts w:hint="eastAsia"/>
          <w:lang w:val="en-US" w:eastAsia="zh-CN"/>
        </w:rPr>
        <w:t>. T</w:t>
      </w:r>
      <w:r>
        <w:rPr>
          <w:rFonts w:hint="eastAsia"/>
          <w:vertAlign w:val="subscript"/>
          <w:lang w:val="en-US" w:eastAsia="zh-CN"/>
        </w:rPr>
        <w:t xml:space="preserve">chip </w:t>
      </w:r>
      <w:r>
        <w:rPr>
          <w:rFonts w:hint="eastAsia"/>
          <w:lang w:val="en-US" w:eastAsia="zh-CN"/>
        </w:rPr>
        <w:t>is the chip duration after SFS. Therefore, the T</w:t>
      </w:r>
      <w:r>
        <w:rPr>
          <w:rFonts w:hint="eastAsia"/>
          <w:vertAlign w:val="subscript"/>
          <w:lang w:val="en-US" w:eastAsia="zh-CN"/>
        </w:rPr>
        <w:t>chip</w:t>
      </w:r>
      <w:r>
        <w:rPr>
          <w:rFonts w:hint="eastAsia"/>
          <w:lang w:val="en-US" w:eastAsia="zh-CN"/>
        </w:rPr>
        <w:t>= T</w:t>
      </w:r>
      <w:r>
        <w:rPr>
          <w:rFonts w:hint="eastAsia"/>
          <w:vertAlign w:val="subscript"/>
          <w:lang w:val="en-US" w:eastAsia="zh-CN"/>
        </w:rPr>
        <w:t>chip,BW</w:t>
      </w:r>
      <w:r>
        <w:rPr>
          <w:rFonts w:hint="eastAsia"/>
          <w:lang w:val="en-US" w:eastAsia="zh-CN"/>
        </w:rPr>
        <w:t xml:space="preserve">/(2*frequency-shifting factor). </w:t>
      </w:r>
    </w:p>
    <w:p w14:paraId="02DD8A98">
      <w:pPr>
        <w:spacing w:before="120"/>
        <w:rPr>
          <w:rFonts w:hint="default"/>
          <w:lang w:val="en-US" w:eastAsia="zh-CN"/>
        </w:rPr>
      </w:pPr>
    </w:p>
    <w:p w14:paraId="0231EED8">
      <w:pPr>
        <w:spacing w:before="120"/>
        <w:jc w:val="center"/>
      </w:pPr>
      <w:r>
        <w:drawing>
          <wp:inline distT="0" distB="0" distL="114300" distR="114300">
            <wp:extent cx="4792980" cy="2253615"/>
            <wp:effectExtent l="0" t="0" r="762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8"/>
                    <a:stretch>
                      <a:fillRect/>
                    </a:stretch>
                  </pic:blipFill>
                  <pic:spPr>
                    <a:xfrm>
                      <a:off x="0" y="0"/>
                      <a:ext cx="4792980" cy="2253615"/>
                    </a:xfrm>
                    <a:prstGeom prst="rect">
                      <a:avLst/>
                    </a:prstGeom>
                    <a:noFill/>
                    <a:ln>
                      <a:noFill/>
                    </a:ln>
                  </pic:spPr>
                </pic:pic>
              </a:graphicData>
            </a:graphic>
          </wp:inline>
        </w:drawing>
      </w:r>
    </w:p>
    <w:p w14:paraId="65F6A446">
      <w:pPr>
        <w:spacing w:before="120"/>
        <w:jc w:val="center"/>
        <w:rPr>
          <w:b/>
          <w:bCs/>
          <w:lang w:val="en-US" w:eastAsia="zh-CN"/>
        </w:rPr>
      </w:pPr>
      <w:r>
        <w:rPr>
          <w:rFonts w:hint="eastAsia"/>
          <w:b/>
          <w:bCs/>
          <w:lang w:val="en-US" w:eastAsia="zh-CN"/>
        </w:rPr>
        <w:t>Figure 2.</w:t>
      </w:r>
      <w:r>
        <w:rPr>
          <w:rFonts w:hint="eastAsia"/>
          <w:b/>
          <w:bCs/>
          <w:lang w:val="en-US" w:eastAsia="zh"/>
          <w:woUserID w:val="1"/>
        </w:rPr>
        <w:t>5</w:t>
      </w:r>
      <w:r>
        <w:rPr>
          <w:rFonts w:hint="eastAsia"/>
          <w:b/>
          <w:bCs/>
          <w:lang w:val="en-US" w:eastAsia="zh-CN"/>
        </w:rPr>
        <w:t>.</w:t>
      </w:r>
      <w:r>
        <w:rPr>
          <w:rFonts w:hint="eastAsia"/>
          <w:b/>
          <w:bCs/>
          <w:lang w:val="en-US" w:eastAsia="zh"/>
          <w:woUserID w:val="1"/>
        </w:rPr>
        <w:t>1</w:t>
      </w:r>
      <w:r>
        <w:rPr>
          <w:rFonts w:hint="eastAsia"/>
          <w:b/>
          <w:bCs/>
          <w:lang w:val="en-US" w:eastAsia="zh-CN"/>
        </w:rPr>
        <w:t>-1: Time unit for D2R link</w:t>
      </w:r>
    </w:p>
    <w:p w14:paraId="635C6917">
      <w:pPr>
        <w:spacing w:before="120"/>
        <w:jc w:val="both"/>
        <w:rPr>
          <w:rFonts w:hint="default" w:hAnsi="Cambria Math" w:eastAsia="等线"/>
          <w:b/>
          <w:bCs/>
          <w:lang w:val="en-US" w:eastAsia="zh-CN"/>
        </w:rPr>
      </w:pPr>
      <w:r>
        <w:rPr>
          <w:b/>
          <w:bCs/>
          <w:lang w:val="en-US" w:eastAsia="zh-CN"/>
        </w:rPr>
        <w:t xml:space="preserve">Proposal </w:t>
      </w:r>
      <w:r>
        <w:rPr>
          <w:rFonts w:hint="eastAsia"/>
          <w:b/>
          <w:bCs/>
          <w:lang w:val="en-US" w:eastAsia="zh-CN"/>
        </w:rPr>
        <w:t>23: In D2R, a chip duration is</w:t>
      </w:r>
      <w:r>
        <w:rPr>
          <w:rFonts w:eastAsia="等线"/>
          <w:b/>
          <w:bCs/>
          <w:lang w:eastAsia="zh-CN"/>
        </w:rPr>
        <w:t xml:space="preserve">: </w:t>
      </w:r>
      <m:oMath>
        <m:f>
          <m:fPr>
            <m:ctrlPr>
              <w:rPr>
                <w:rFonts w:ascii="Cambria Math" w:hAnsi="Cambria Math" w:eastAsia="等线"/>
                <w:b/>
                <w:bCs/>
                <w:lang w:eastAsia="zh-CN"/>
              </w:rPr>
            </m:ctrlPr>
          </m:fPr>
          <m:num>
            <m:r>
              <m:rPr>
                <m:sty m:val="b"/>
              </m:rPr>
              <w:rPr>
                <w:rFonts w:ascii="Cambria Math" w:hAnsi="Cambria Math" w:eastAsia="等线"/>
                <w:lang w:eastAsia="zh-CN"/>
              </w:rPr>
              <m:t>a reference chip length corresponding to B</m:t>
            </m:r>
            <m:r>
              <m:rPr>
                <m:sty m:val="b"/>
              </m:rPr>
              <w:rPr>
                <w:rFonts w:ascii="Cambria Math" w:hAnsi="Cambria Math" w:eastAsia="等线"/>
                <w:vertAlign w:val="subscript"/>
                <w:lang w:eastAsia="zh-CN"/>
              </w:rPr>
              <m:t>tx,D2R</m:t>
            </m:r>
            <m:ctrlPr>
              <w:rPr>
                <w:rFonts w:ascii="Cambria Math" w:hAnsi="Cambria Math" w:eastAsia="等线"/>
                <w:b/>
                <w:bCs/>
                <w:lang w:eastAsia="zh-CN"/>
              </w:rPr>
            </m:ctrlPr>
          </m:num>
          <m:den>
            <m:r>
              <m:rPr>
                <m:sty m:val="b"/>
              </m:rPr>
              <w:rPr>
                <w:rFonts w:ascii="Cambria Math" w:hAnsi="Cambria Math" w:eastAsia="等线"/>
                <w:lang w:eastAsia="zh-CN"/>
              </w:rPr>
              <m:t>frequency−shifting factor</m:t>
            </m:r>
            <m:ctrlPr>
              <w:rPr>
                <w:rFonts w:ascii="Cambria Math" w:hAnsi="Cambria Math" w:eastAsia="等线"/>
                <w:b/>
                <w:bCs/>
                <w:lang w:eastAsia="zh-CN"/>
              </w:rPr>
            </m:ctrlPr>
          </m:den>
        </m:f>
      </m:oMath>
      <w:r>
        <w:rPr>
          <w:rFonts w:hint="eastAsia" w:hAnsi="Cambria Math" w:eastAsia="等线"/>
          <w:b/>
          <w:bCs/>
          <w:lang w:val="en-US" w:eastAsia="zh-CN"/>
        </w:rPr>
        <w:t xml:space="preserve"> .</w:t>
      </w:r>
    </w:p>
    <w:p w14:paraId="18833CDF">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woUserID w:val="1"/>
        </w:rPr>
      </w:pPr>
      <w:r>
        <w:rPr>
          <w:rFonts w:hint="eastAsia" w:ascii="Arial" w:hAnsi="Arial"/>
          <w:sz w:val="36"/>
          <w:lang w:val="en-US" w:eastAsia="zh-CN"/>
          <w:woUserID w:val="1"/>
        </w:rPr>
        <w:t xml:space="preserve">Proposed conclusion and recommendations </w:t>
      </w:r>
    </w:p>
    <w:p w14:paraId="5954CAB0">
      <w:pPr>
        <w:widowControl w:val="0"/>
        <w:adjustRightInd w:val="0"/>
        <w:snapToGrid w:val="0"/>
        <w:spacing w:before="0" w:beforeLines="0" w:line="240" w:lineRule="auto"/>
        <w:jc w:val="both"/>
        <w:rPr>
          <w:rFonts w:eastAsia="Times New Roman"/>
          <w:kern w:val="2"/>
          <w:sz w:val="21"/>
          <w:szCs w:val="22"/>
          <w:lang w:val="en-US" w:eastAsia="ko-KR"/>
          <w:woUserID w:val="1"/>
        </w:rPr>
      </w:pPr>
      <w:r>
        <w:rPr>
          <w:rFonts w:eastAsia="Times New Roman"/>
          <w:kern w:val="2"/>
          <w:sz w:val="21"/>
          <w:szCs w:val="22"/>
          <w:lang w:val="en-US" w:eastAsia="ko-KR"/>
          <w:woUserID w:val="1"/>
        </w:rPr>
        <w:t xml:space="preserve">In this section, we provide our views on the conclusion and recommendations for normative work regarding </w:t>
      </w:r>
      <w:r>
        <w:rPr>
          <w:rFonts w:hint="eastAsia" w:eastAsia="Times New Roman"/>
          <w:kern w:val="2"/>
          <w:sz w:val="21"/>
          <w:szCs w:val="22"/>
          <w:lang w:val="en-US" w:eastAsia="zh"/>
          <w:woUserID w:val="1"/>
        </w:rPr>
        <w:t>general physical layer</w:t>
      </w:r>
      <w:r>
        <w:rPr>
          <w:rFonts w:eastAsia="Times New Roman"/>
          <w:kern w:val="2"/>
          <w:sz w:val="21"/>
          <w:szCs w:val="22"/>
          <w:lang w:val="en-US" w:eastAsia="ko-KR"/>
          <w:woUserID w:val="1"/>
        </w:rPr>
        <w:t xml:space="preserve"> aspects.</w:t>
      </w:r>
    </w:p>
    <w:p w14:paraId="3C3788CE">
      <w:pPr>
        <w:snapToGrid w:val="0"/>
        <w:spacing w:before="120"/>
        <w:jc w:val="both"/>
        <w:rPr>
          <w:rFonts w:hint="eastAsia"/>
          <w:b/>
          <w:bCs/>
          <w:lang w:val="en-US" w:eastAsia="zh-CN"/>
          <w:woUserID w:val="1"/>
        </w:rPr>
      </w:pPr>
      <w:r>
        <w:rPr>
          <w:rFonts w:hint="eastAsia"/>
          <w:b/>
          <w:bCs/>
          <w:lang w:val="en-US" w:eastAsia="zh-CN"/>
          <w:woUserID w:val="1"/>
        </w:rPr>
        <w:t xml:space="preserve">Proposal 24: The following </w:t>
      </w:r>
      <w:r>
        <w:rPr>
          <w:rFonts w:hint="eastAsia"/>
          <w:b/>
          <w:bCs/>
          <w:lang w:val="en-US" w:eastAsia="zh"/>
          <w:woUserID w:val="1"/>
        </w:rPr>
        <w:t>general physical aspects</w:t>
      </w:r>
      <w:r>
        <w:rPr>
          <w:rFonts w:hint="eastAsia"/>
          <w:b/>
          <w:bCs/>
          <w:lang w:val="en-US" w:eastAsia="zh-CN"/>
          <w:woUserID w:val="1"/>
        </w:rPr>
        <w:t xml:space="preserve"> are recommended for normative work:</w:t>
      </w:r>
    </w:p>
    <w:p w14:paraId="5D7532B1">
      <w:pPr>
        <w:pStyle w:val="42"/>
        <w:numPr>
          <w:ilvl w:val="0"/>
          <w:numId w:val="52"/>
        </w:numPr>
        <w:snapToGrid w:val="0"/>
        <w:spacing w:before="120" w:beforeLines="50" w:line="288" w:lineRule="auto"/>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 xml:space="preserve">Physical layer design is harmonized for device 1/2a/2b </w:t>
      </w:r>
    </w:p>
    <w:p w14:paraId="4D97FED1">
      <w:pPr>
        <w:pStyle w:val="42"/>
        <w:numPr>
          <w:ilvl w:val="1"/>
          <w:numId w:val="52"/>
        </w:numPr>
        <w:snapToGrid w:val="0"/>
        <w:spacing w:before="120" w:beforeLines="50" w:line="288" w:lineRule="auto"/>
        <w:ind w:left="86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SCS of 15KHz is supported.</w:t>
      </w:r>
    </w:p>
    <w:p w14:paraId="2126C50A">
      <w:pPr>
        <w:pStyle w:val="42"/>
        <w:numPr>
          <w:ilvl w:val="1"/>
          <w:numId w:val="52"/>
        </w:numPr>
        <w:snapToGrid w:val="0"/>
        <w:spacing w:before="120" w:beforeLines="50" w:line="288" w:lineRule="auto"/>
        <w:ind w:left="860" w:leftChars="0"/>
        <w:rPr>
          <w:rFonts w:hint="default" w:ascii="Times New Roman" w:hAnsi="Times New Roman" w:eastAsia="Calibri" w:cs="Times New Roman"/>
          <w:b/>
          <w:bCs/>
          <w:sz w:val="20"/>
          <w:szCs w:val="20"/>
          <w:woUserID w:val="1"/>
        </w:rPr>
      </w:pPr>
      <w:r>
        <w:rPr>
          <w:rFonts w:hint="default" w:ascii="Times New Roman" w:hAnsi="Times New Roman" w:cs="Times New Roman" w:eastAsiaTheme="minorEastAsia"/>
          <w:b/>
          <w:bCs/>
          <w:sz w:val="20"/>
          <w:szCs w:val="20"/>
          <w:lang w:val="en-US" w:eastAsia="zh"/>
          <w:woUserID w:val="1"/>
        </w:rPr>
        <w:t xml:space="preserve">For R2D link, </w:t>
      </w:r>
    </w:p>
    <w:p w14:paraId="1CB95D09">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cs="Times New Roman" w:eastAsiaTheme="minorEastAsia"/>
          <w:b/>
          <w:bCs/>
          <w:sz w:val="20"/>
          <w:szCs w:val="20"/>
          <w:lang w:val="en-US" w:eastAsia="zh"/>
          <w:woUserID w:val="1"/>
        </w:rPr>
        <w:t>OOK-1 for M=1 and OOK-4 for M&gt;1 with CP handling method cosidering low device detection complexity, combining of Method Type 1 and Method Type 2 can be supported</w:t>
      </w:r>
      <w:r>
        <w:rPr>
          <w:rFonts w:hint="eastAsia" w:ascii="Times New Roman" w:hAnsi="Times New Roman" w:cs="Times New Roman" w:eastAsiaTheme="minorEastAsia"/>
          <w:b/>
          <w:bCs/>
          <w:sz w:val="20"/>
          <w:szCs w:val="20"/>
          <w:lang w:val="en-US" w:eastAsia="zh"/>
          <w:woUserID w:val="1"/>
        </w:rPr>
        <w:t>, subcarrier orthogonality with NR should be retained</w:t>
      </w:r>
      <w:r>
        <w:rPr>
          <w:rFonts w:hint="default" w:ascii="Times New Roman" w:hAnsi="Times New Roman" w:cs="Times New Roman" w:eastAsiaTheme="minorEastAsia"/>
          <w:b/>
          <w:bCs/>
          <w:sz w:val="20"/>
          <w:szCs w:val="20"/>
          <w:lang w:val="en-US" w:eastAsia="zh"/>
          <w:woUserID w:val="1"/>
        </w:rPr>
        <w:t>.</w:t>
      </w:r>
    </w:p>
    <w:p w14:paraId="26917B69">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eastAsia" w:ascii="Times New Roman" w:hAnsi="Times New Roman" w:eastAsia="Calibri" w:cs="Times New Roman"/>
          <w:b/>
          <w:bCs/>
          <w:sz w:val="20"/>
          <w:szCs w:val="20"/>
          <w:lang w:eastAsia="zh"/>
          <w:woUserID w:val="1"/>
        </w:rPr>
        <w:t>Manchester and PIE code</w:t>
      </w:r>
    </w:p>
    <w:p w14:paraId="0D5DEE63">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cs="Times New Roman" w:eastAsiaTheme="minorEastAsia"/>
          <w:b/>
          <w:bCs/>
          <w:sz w:val="20"/>
          <w:szCs w:val="20"/>
          <w:lang w:val="en-US" w:eastAsia="zh"/>
          <w:woUserID w:val="1"/>
        </w:rPr>
        <w:t>No FEC, no repetition</w:t>
      </w:r>
    </w:p>
    <w:p w14:paraId="0A4C918E">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Bandwidth in number of RBs</w:t>
      </w:r>
    </w:p>
    <w:p w14:paraId="63DB1ABB">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no FDMA</w:t>
      </w:r>
    </w:p>
    <w:p w14:paraId="60AA0D8D">
      <w:pPr>
        <w:pStyle w:val="42"/>
        <w:numPr>
          <w:ilvl w:val="1"/>
          <w:numId w:val="52"/>
        </w:numPr>
        <w:snapToGrid w:val="0"/>
        <w:spacing w:before="120" w:beforeLines="50" w:line="288" w:lineRule="auto"/>
        <w:ind w:left="86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 xml:space="preserve">For D2R link, </w:t>
      </w:r>
    </w:p>
    <w:p w14:paraId="2173C2BF">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 xml:space="preserve">OOK/BPSK modulation </w:t>
      </w:r>
    </w:p>
    <w:p w14:paraId="47B7C074">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eastAsia" w:ascii="Times New Roman" w:hAnsi="Times New Roman" w:eastAsia="Calibri" w:cs="Times New Roman"/>
          <w:b/>
          <w:bCs/>
          <w:sz w:val="20"/>
          <w:szCs w:val="20"/>
          <w:lang w:eastAsia="zh"/>
          <w:woUserID w:val="1"/>
        </w:rPr>
        <w:t>Manchester and Miller code</w:t>
      </w:r>
    </w:p>
    <w:p w14:paraId="31A8FDE4">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lang w:eastAsia="zh"/>
          <w:woUserID w:val="1"/>
        </w:rPr>
      </w:pPr>
      <w:r>
        <w:rPr>
          <w:rFonts w:hint="default" w:ascii="Times New Roman" w:hAnsi="Times New Roman" w:eastAsia="Calibri" w:cs="Times New Roman"/>
          <w:b/>
          <w:bCs/>
          <w:sz w:val="20"/>
          <w:szCs w:val="20"/>
          <w:lang w:val="en-US" w:eastAsia="zh-CN"/>
          <w:woUserID w:val="1"/>
        </w:rPr>
        <w:t>Convolutional</w:t>
      </w:r>
      <w:r>
        <w:rPr>
          <w:rFonts w:hint="default" w:ascii="Times New Roman" w:hAnsi="Times New Roman" w:eastAsia="Calibri" w:cs="Times New Roman"/>
          <w:b/>
          <w:bCs/>
          <w:sz w:val="20"/>
          <w:szCs w:val="20"/>
          <w:lang w:eastAsia="zh-CN"/>
          <w:woUserID w:val="1"/>
        </w:rPr>
        <w:t xml:space="preserve"> code</w:t>
      </w:r>
      <w:r>
        <w:rPr>
          <w:rFonts w:hint="default" w:ascii="Times New Roman" w:hAnsi="Times New Roman" w:eastAsia="Calibri" w:cs="Times New Roman"/>
          <w:b/>
          <w:bCs/>
          <w:sz w:val="20"/>
          <w:szCs w:val="20"/>
          <w:lang w:eastAsia="zh"/>
          <w:woUserID w:val="1"/>
        </w:rPr>
        <w:t>, and repetition</w:t>
      </w:r>
    </w:p>
    <w:p w14:paraId="0CB65799">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lang w:eastAsia="zh"/>
          <w:woUserID w:val="1"/>
        </w:rPr>
      </w:pPr>
      <w:r>
        <w:rPr>
          <w:rFonts w:hint="default" w:ascii="Times New Roman" w:hAnsi="Times New Roman" w:eastAsia="Calibri" w:cs="Times New Roman"/>
          <w:b/>
          <w:bCs/>
          <w:sz w:val="20"/>
          <w:szCs w:val="20"/>
          <w:lang w:eastAsia="zh"/>
          <w:woUserID w:val="1"/>
        </w:rPr>
        <w:t>Bandwidth in number of 15KHz</w:t>
      </w:r>
    </w:p>
    <w:p w14:paraId="70D20F6C">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Support FDMA, if time allows, also support sub-slot TDMA</w:t>
      </w:r>
    </w:p>
    <w:p w14:paraId="06D97072">
      <w:pPr>
        <w:spacing w:before="120"/>
        <w:jc w:val="both"/>
        <w:rPr>
          <w:rFonts w:hint="eastAsia" w:hAnsi="Cambria Math" w:eastAsia="等线"/>
          <w:b/>
          <w:bCs/>
          <w:lang w:val="en-US" w:eastAsia="zh-CN"/>
        </w:rPr>
      </w:pPr>
    </w:p>
    <w:p w14:paraId="4AFB0B0A">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14:paraId="063F60B2">
      <w:pPr>
        <w:widowControl w:val="0"/>
        <w:adjustRightInd w:val="0"/>
        <w:snapToGrid w:val="0"/>
        <w:spacing w:before="0" w:beforeLines="0" w:line="240" w:lineRule="auto"/>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w:t>
      </w:r>
      <w:r>
        <w:rPr>
          <w:rFonts w:hint="eastAsia"/>
          <w:kern w:val="2"/>
          <w:sz w:val="21"/>
          <w:szCs w:val="22"/>
          <w:lang w:val="en-US" w:eastAsia="zh-CN"/>
        </w:rPr>
        <w:t>give our consideration on A-IoT physical layer design</w:t>
      </w:r>
      <w:r>
        <w:rPr>
          <w:rFonts w:eastAsia="Times New Roman"/>
          <w:kern w:val="2"/>
          <w:sz w:val="21"/>
          <w:szCs w:val="22"/>
          <w:lang w:val="en-US" w:eastAsia="ko-KR"/>
        </w:rPr>
        <w:t xml:space="preserve">, and the following proposals </w:t>
      </w:r>
      <w:r>
        <w:rPr>
          <w:rFonts w:hint="eastAsia"/>
          <w:kern w:val="2"/>
          <w:sz w:val="21"/>
          <w:szCs w:val="22"/>
          <w:lang w:val="en-US" w:eastAsia="zh-CN"/>
        </w:rPr>
        <w:t xml:space="preserve">and observations </w:t>
      </w:r>
      <w:r>
        <w:rPr>
          <w:rFonts w:eastAsia="Times New Roman"/>
          <w:kern w:val="2"/>
          <w:sz w:val="21"/>
          <w:szCs w:val="22"/>
          <w:lang w:val="en-US" w:eastAsia="ko-KR"/>
        </w:rPr>
        <w:t>are made:</w:t>
      </w:r>
    </w:p>
    <w:p w14:paraId="31CC1E5D">
      <w:pPr>
        <w:spacing w:before="120"/>
        <w:rPr>
          <w:lang w:val="en-US" w:eastAsia="zh-CN"/>
        </w:rPr>
      </w:pPr>
      <w:r>
        <w:rPr>
          <w:rFonts w:hint="eastAsia"/>
          <w:lang w:val="en-US" w:eastAsia="zh-CN"/>
        </w:rPr>
        <w:t>Waveform</w:t>
      </w:r>
    </w:p>
    <w:p w14:paraId="474C267C">
      <w:pPr>
        <w:spacing w:before="120"/>
        <w:rPr>
          <w:b/>
          <w:bCs/>
          <w:lang w:eastAsia="zh-CN"/>
        </w:rPr>
      </w:pPr>
      <w:bookmarkStart w:id="56" w:name="OLE_LINK54"/>
      <w:r>
        <w:rPr>
          <w:rFonts w:hint="eastAsia"/>
          <w:b/>
          <w:bCs/>
          <w:lang w:val="en-US" w:eastAsia="zh-CN"/>
        </w:rPr>
        <w:t xml:space="preserve">Proposal </w:t>
      </w:r>
      <w:r>
        <w:rPr>
          <w:rFonts w:hint="eastAsia"/>
          <w:b/>
          <w:bCs/>
          <w:lang w:val="en-US" w:eastAsia="zh"/>
        </w:rPr>
        <w:t>1</w:t>
      </w:r>
      <w:r>
        <w:rPr>
          <w:rFonts w:hint="eastAsia"/>
          <w:b/>
          <w:bCs/>
          <w:lang w:val="en-US" w:eastAsia="zh-CN"/>
        </w:rPr>
        <w:t xml:space="preserve">: </w:t>
      </w:r>
      <w:r>
        <w:rPr>
          <w:b/>
          <w:bCs/>
          <w:lang w:eastAsia="zh-CN"/>
        </w:rPr>
        <w:t>For R2D CP handling of OFDM based OOK waveform, normal CP is considered in the study.</w:t>
      </w:r>
    </w:p>
    <w:p w14:paraId="36331D6B">
      <w:pPr>
        <w:spacing w:before="120"/>
        <w:rPr>
          <w:rFonts w:hint="eastAsia"/>
          <w:b/>
          <w:bCs/>
          <w:lang w:val="en-US" w:eastAsia="zh-CN"/>
        </w:rPr>
      </w:pPr>
      <w:r>
        <w:rPr>
          <w:rFonts w:hint="eastAsia"/>
          <w:b/>
          <w:bCs/>
          <w:lang w:val="en-US" w:eastAsia="zh-CN"/>
        </w:rPr>
        <w:t>Proposal 2: Capture also the potential benefit for different CP handling alternatives,</w:t>
      </w:r>
    </w:p>
    <w:p w14:paraId="083A3AF1">
      <w:pPr>
        <w:spacing w:before="120"/>
        <w:jc w:val="center"/>
        <w:rPr>
          <w:b/>
          <w:bCs/>
          <w:lang w:val="en-US" w:eastAsia="zh-CN"/>
        </w:rPr>
      </w:pPr>
      <w:r>
        <w:rPr>
          <w:rFonts w:hint="eastAsia"/>
          <w:b/>
          <w:bCs/>
          <w:lang w:val="en-US" w:eastAsia="zh-CN"/>
        </w:rPr>
        <w:t>Table 1. Benefit and impacts of different Method Type and different alternatives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26"/>
        <w:gridCol w:w="4834"/>
      </w:tblGrid>
      <w:tr w14:paraId="16A7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3465" w:type="dxa"/>
            <w:gridSpan w:val="2"/>
          </w:tcPr>
          <w:p w14:paraId="338E227D">
            <w:pPr>
              <w:spacing w:before="120"/>
              <w:jc w:val="center"/>
              <w:rPr>
                <w:lang w:val="en-US" w:eastAsia="zh-CN"/>
              </w:rPr>
            </w:pPr>
            <w:r>
              <w:rPr>
                <w:rFonts w:hint="eastAsia"/>
                <w:lang w:val="en-US" w:eastAsia="zh-CN"/>
              </w:rPr>
              <w:t>Schemes</w:t>
            </w:r>
          </w:p>
        </w:tc>
        <w:tc>
          <w:tcPr>
            <w:tcW w:w="4834" w:type="dxa"/>
          </w:tcPr>
          <w:p w14:paraId="0A93E004">
            <w:pPr>
              <w:spacing w:before="120"/>
              <w:jc w:val="center"/>
              <w:rPr>
                <w:rFonts w:hint="default"/>
                <w:lang w:val="en-US" w:eastAsia="zh-CN"/>
              </w:rPr>
            </w:pPr>
            <w:r>
              <w:rPr>
                <w:rFonts w:hint="eastAsia"/>
                <w:lang w:val="en-US" w:eastAsia="zh-CN"/>
              </w:rPr>
              <w:t>benefit</w:t>
            </w:r>
          </w:p>
        </w:tc>
      </w:tr>
      <w:tr w14:paraId="3EBC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39" w:type="dxa"/>
            <w:vMerge w:val="restart"/>
          </w:tcPr>
          <w:p w14:paraId="528AD94D">
            <w:pPr>
              <w:spacing w:before="120"/>
              <w:rPr>
                <w:lang w:val="en-US" w:eastAsia="zh-CN"/>
              </w:rPr>
            </w:pPr>
            <w:r>
              <w:rPr>
                <w:rFonts w:hint="eastAsia"/>
                <w:lang w:val="en-US" w:eastAsia="zh-CN"/>
              </w:rPr>
              <w:t>Method Type 1</w:t>
            </w:r>
          </w:p>
        </w:tc>
        <w:tc>
          <w:tcPr>
            <w:tcW w:w="1726" w:type="dxa"/>
            <w:vAlign w:val="top"/>
          </w:tcPr>
          <w:p w14:paraId="596F2D7A">
            <w:pPr>
              <w:spacing w:before="120"/>
              <w:rPr>
                <w:lang w:val="en-US" w:eastAsia="zh-CN"/>
              </w:rPr>
            </w:pPr>
            <w:r>
              <w:rPr>
                <w:rFonts w:hint="eastAsia"/>
                <w:lang w:val="en-US" w:eastAsia="zh-CN"/>
              </w:rPr>
              <w:t>Alt M1-1</w:t>
            </w:r>
          </w:p>
        </w:tc>
        <w:tc>
          <w:tcPr>
            <w:tcW w:w="4834" w:type="dxa"/>
            <w:vAlign w:val="top"/>
          </w:tcPr>
          <w:p w14:paraId="69EA66A5">
            <w:pPr>
              <w:numPr>
                <w:ilvl w:val="0"/>
                <w:numId w:val="11"/>
              </w:numPr>
              <w:spacing w:before="120"/>
              <w:rPr>
                <w:lang w:val="en-US" w:eastAsia="zh-CN"/>
              </w:rPr>
            </w:pPr>
            <w:r>
              <w:rPr>
                <w:rFonts w:hint="eastAsia"/>
                <w:lang w:val="en-US" w:eastAsia="zh-CN"/>
              </w:rPr>
              <w:t>OFDM hardware is maximally reused</w:t>
            </w:r>
          </w:p>
        </w:tc>
      </w:tr>
      <w:tr w14:paraId="49F4E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39" w:type="dxa"/>
            <w:vMerge w:val="continue"/>
          </w:tcPr>
          <w:p w14:paraId="37AA9F15">
            <w:pPr>
              <w:spacing w:before="120"/>
              <w:rPr>
                <w:lang w:val="en-US" w:eastAsia="zh-CN"/>
              </w:rPr>
            </w:pPr>
          </w:p>
        </w:tc>
        <w:tc>
          <w:tcPr>
            <w:tcW w:w="1726" w:type="dxa"/>
            <w:vAlign w:val="top"/>
          </w:tcPr>
          <w:p w14:paraId="4F6FEBDE">
            <w:pPr>
              <w:spacing w:before="120"/>
              <w:rPr>
                <w:lang w:val="en-US" w:eastAsia="zh-CN"/>
              </w:rPr>
            </w:pPr>
            <w:r>
              <w:rPr>
                <w:rFonts w:hint="eastAsia"/>
                <w:lang w:val="en-US" w:eastAsia="zh-CN"/>
              </w:rPr>
              <w:t>Alt M1-2</w:t>
            </w:r>
          </w:p>
        </w:tc>
        <w:tc>
          <w:tcPr>
            <w:tcW w:w="4834" w:type="dxa"/>
            <w:vAlign w:val="top"/>
          </w:tcPr>
          <w:p w14:paraId="3A9F40F4">
            <w:pPr>
              <w:numPr>
                <w:ilvl w:val="0"/>
                <w:numId w:val="12"/>
              </w:numPr>
              <w:spacing w:before="120"/>
              <w:rPr>
                <w:lang w:val="en-US" w:eastAsia="zh-CN"/>
              </w:rPr>
            </w:pPr>
            <w:r>
              <w:rPr>
                <w:rFonts w:hint="eastAsia"/>
                <w:lang w:val="en-US" w:eastAsia="zh-CN"/>
              </w:rPr>
              <w:t>OFDM hardware is maximally reused</w:t>
            </w:r>
          </w:p>
        </w:tc>
      </w:tr>
      <w:tr w14:paraId="68A0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39" w:type="dxa"/>
            <w:vMerge w:val="restart"/>
          </w:tcPr>
          <w:p w14:paraId="723742F7">
            <w:pPr>
              <w:spacing w:before="120"/>
              <w:rPr>
                <w:lang w:val="en-US" w:eastAsia="zh-CN"/>
              </w:rPr>
            </w:pPr>
            <w:r>
              <w:rPr>
                <w:rFonts w:hint="eastAsia"/>
                <w:lang w:val="en-US" w:eastAsia="zh-CN"/>
              </w:rPr>
              <w:t>Method Type 2</w:t>
            </w:r>
          </w:p>
        </w:tc>
        <w:tc>
          <w:tcPr>
            <w:tcW w:w="1726" w:type="dxa"/>
            <w:vAlign w:val="top"/>
          </w:tcPr>
          <w:p w14:paraId="5373A569">
            <w:pPr>
              <w:spacing w:before="120"/>
              <w:rPr>
                <w:lang w:val="en-US" w:eastAsia="zh-CN"/>
              </w:rPr>
            </w:pPr>
            <w:r>
              <w:rPr>
                <w:rFonts w:hint="eastAsia"/>
                <w:lang w:val="en-US" w:eastAsia="zh-CN"/>
              </w:rPr>
              <w:t>Alt M2-1-1</w:t>
            </w:r>
          </w:p>
        </w:tc>
        <w:tc>
          <w:tcPr>
            <w:tcW w:w="4834" w:type="dxa"/>
            <w:vAlign w:val="top"/>
          </w:tcPr>
          <w:p w14:paraId="7CEBF209">
            <w:pPr>
              <w:numPr>
                <w:ilvl w:val="0"/>
                <w:numId w:val="13"/>
              </w:numPr>
              <w:spacing w:before="120"/>
              <w:rPr>
                <w:lang w:val="en-US" w:eastAsia="zh-CN"/>
              </w:rPr>
            </w:pPr>
            <w:r>
              <w:rPr>
                <w:rFonts w:hint="eastAsia"/>
                <w:lang w:val="en-US" w:eastAsia="zh-CN"/>
              </w:rPr>
              <w:t xml:space="preserve">OFDM hardware is maximally reused. </w:t>
            </w:r>
          </w:p>
          <w:p w14:paraId="5730ED74">
            <w:pPr>
              <w:spacing w:before="120"/>
              <w:rPr>
                <w:lang w:val="en-US" w:eastAsia="zh-CN"/>
              </w:rPr>
            </w:pPr>
          </w:p>
        </w:tc>
      </w:tr>
      <w:tr w14:paraId="3FD4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739" w:type="dxa"/>
            <w:vMerge w:val="continue"/>
          </w:tcPr>
          <w:p w14:paraId="6F638F36">
            <w:pPr>
              <w:spacing w:before="120"/>
              <w:rPr>
                <w:lang w:val="en-US" w:eastAsia="zh-CN"/>
              </w:rPr>
            </w:pPr>
          </w:p>
        </w:tc>
        <w:tc>
          <w:tcPr>
            <w:tcW w:w="1726" w:type="dxa"/>
            <w:vAlign w:val="top"/>
          </w:tcPr>
          <w:p w14:paraId="4D9FEFCD">
            <w:pPr>
              <w:spacing w:before="120"/>
              <w:rPr>
                <w:lang w:val="en-US" w:eastAsia="zh-CN"/>
              </w:rPr>
            </w:pPr>
            <w:r>
              <w:rPr>
                <w:rFonts w:hint="eastAsia"/>
                <w:lang w:val="en-US" w:eastAsia="zh-CN"/>
              </w:rPr>
              <w:t>Alt M2-1-2</w:t>
            </w:r>
          </w:p>
        </w:tc>
        <w:tc>
          <w:tcPr>
            <w:tcW w:w="4834" w:type="dxa"/>
            <w:vAlign w:val="top"/>
          </w:tcPr>
          <w:p w14:paraId="51BDD655">
            <w:pPr>
              <w:numPr>
                <w:ilvl w:val="0"/>
                <w:numId w:val="14"/>
              </w:numPr>
              <w:spacing w:before="120"/>
              <w:rPr>
                <w:lang w:val="en-US" w:eastAsia="zh-CN"/>
              </w:rPr>
            </w:pPr>
            <w:r>
              <w:rPr>
                <w:rFonts w:hint="eastAsia"/>
                <w:lang w:val="en-US" w:eastAsia="zh-CN"/>
              </w:rPr>
              <w:t xml:space="preserve">No complexity </w:t>
            </w:r>
            <w:r>
              <w:rPr>
                <w:lang w:val="en-US" w:eastAsia="zh-CN"/>
              </w:rPr>
              <w:t>introduces</w:t>
            </w:r>
            <w:r>
              <w:rPr>
                <w:rFonts w:hint="eastAsia"/>
                <w:lang w:val="en-US" w:eastAsia="zh-CN"/>
              </w:rPr>
              <w:t xml:space="preserve"> at device for CP handling.</w:t>
            </w:r>
          </w:p>
          <w:p w14:paraId="680236C7">
            <w:pPr>
              <w:numPr>
                <w:ilvl w:val="0"/>
                <w:numId w:val="14"/>
              </w:numPr>
              <w:spacing w:before="120"/>
              <w:rPr>
                <w:lang w:val="en-US" w:eastAsia="zh-CN"/>
              </w:rPr>
            </w:pPr>
            <w:r>
              <w:rPr>
                <w:rFonts w:hint="eastAsia"/>
                <w:lang w:val="en-US" w:eastAsia="zh-CN"/>
              </w:rPr>
              <w:t>OFDM hardware is maximally reused</w:t>
            </w:r>
          </w:p>
          <w:p w14:paraId="103BE692">
            <w:pPr>
              <w:spacing w:before="120"/>
              <w:rPr>
                <w:lang w:val="en-US" w:eastAsia="zh-CN"/>
              </w:rPr>
            </w:pPr>
            <w:r>
              <w:rPr>
                <w:rFonts w:hint="eastAsia"/>
                <w:lang w:val="en-US" w:eastAsia="zh-CN"/>
              </w:rPr>
              <w:t xml:space="preserve"> </w:t>
            </w:r>
          </w:p>
        </w:tc>
      </w:tr>
      <w:tr w14:paraId="3D03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739" w:type="dxa"/>
            <w:vMerge w:val="continue"/>
          </w:tcPr>
          <w:p w14:paraId="1E224B4C">
            <w:pPr>
              <w:spacing w:before="120"/>
              <w:rPr>
                <w:lang w:val="en-US" w:eastAsia="zh-CN"/>
              </w:rPr>
            </w:pPr>
          </w:p>
        </w:tc>
        <w:tc>
          <w:tcPr>
            <w:tcW w:w="1726" w:type="dxa"/>
            <w:vAlign w:val="top"/>
          </w:tcPr>
          <w:p w14:paraId="341BD7A4">
            <w:pPr>
              <w:spacing w:before="120"/>
              <w:rPr>
                <w:lang w:val="en-US" w:eastAsia="zh-CN"/>
              </w:rPr>
            </w:pPr>
            <w:r>
              <w:rPr>
                <w:rFonts w:hint="eastAsia"/>
                <w:lang w:val="en-US" w:eastAsia="zh-CN"/>
              </w:rPr>
              <w:t>Alt 2</w:t>
            </w:r>
          </w:p>
        </w:tc>
        <w:tc>
          <w:tcPr>
            <w:tcW w:w="4834" w:type="dxa"/>
            <w:vAlign w:val="top"/>
          </w:tcPr>
          <w:p w14:paraId="2307262B">
            <w:pPr>
              <w:numPr>
                <w:ilvl w:val="0"/>
                <w:numId w:val="15"/>
              </w:numPr>
              <w:spacing w:before="120"/>
              <w:rPr>
                <w:lang w:val="en-US" w:eastAsia="zh-CN"/>
              </w:rPr>
            </w:pPr>
            <w:r>
              <w:rPr>
                <w:rFonts w:hint="eastAsia"/>
                <w:lang w:val="en-US" w:eastAsia="zh-CN"/>
              </w:rPr>
              <w:t xml:space="preserve">No additional complexity </w:t>
            </w:r>
            <w:r>
              <w:rPr>
                <w:lang w:val="en-US" w:eastAsia="zh-CN"/>
              </w:rPr>
              <w:t>introduces</w:t>
            </w:r>
            <w:r>
              <w:rPr>
                <w:rFonts w:hint="eastAsia"/>
                <w:lang w:val="en-US" w:eastAsia="zh-CN"/>
              </w:rPr>
              <w:t xml:space="preserve"> at device for CP handling.</w:t>
            </w:r>
          </w:p>
          <w:p w14:paraId="07C150CF">
            <w:pPr>
              <w:numPr>
                <w:ilvl w:val="0"/>
                <w:numId w:val="15"/>
              </w:numPr>
              <w:spacing w:before="120"/>
              <w:rPr>
                <w:lang w:val="en-US" w:eastAsia="zh-CN"/>
              </w:rPr>
            </w:pPr>
            <w:r>
              <w:rPr>
                <w:rFonts w:hint="eastAsia"/>
                <w:lang w:val="en-US" w:eastAsia="zh-CN"/>
              </w:rPr>
              <w:t>Higher efficiency if CP is not inserted.</w:t>
            </w:r>
          </w:p>
        </w:tc>
      </w:tr>
    </w:tbl>
    <w:p w14:paraId="1C9463B8">
      <w:pPr>
        <w:spacing w:before="120"/>
        <w:rPr>
          <w:rFonts w:hAnsi="Cambria Math"/>
          <w:b/>
          <w:bCs/>
          <w:lang w:val="en-US" w:eastAsia="zh-CN"/>
        </w:rPr>
      </w:pPr>
      <w:r>
        <w:rPr>
          <w:rFonts w:hint="eastAsia" w:hAnsi="Cambria Math"/>
          <w:b/>
          <w:bCs/>
          <w:lang w:val="en-US" w:eastAsia="zh-CN"/>
        </w:rPr>
        <w:t xml:space="preserve">Observation 1: The following Method Type 2, Alt </w:t>
      </w:r>
      <w:r>
        <w:rPr>
          <w:rFonts w:hint="eastAsia"/>
          <w:b/>
          <w:bCs/>
          <w:lang w:val="en-US" w:eastAsia="zh-CN"/>
          <w:woUserID w:val="1"/>
        </w:rPr>
        <w:t>M2-1-2</w:t>
      </w:r>
      <w:r>
        <w:rPr>
          <w:rFonts w:hint="eastAsia"/>
          <w:b/>
          <w:bCs/>
          <w:lang w:val="en-US" w:eastAsia="zh"/>
          <w:woUserID w:val="1"/>
        </w:rPr>
        <w:t>.1</w:t>
      </w:r>
      <w:r>
        <w:rPr>
          <w:rFonts w:hint="eastAsia" w:hAnsi="Cambria Math"/>
          <w:b/>
          <w:bCs/>
          <w:lang w:val="en-US" w:eastAsia="zh-CN"/>
        </w:rPr>
        <w:t xml:space="preserve"> with </w:t>
      </w:r>
      <m:oMath>
        <m:r>
          <m:rPr>
            <m:sty m:val="b"/>
          </m:rPr>
          <w:rPr>
            <w:rFonts w:ascii="Cambria Math" w:hAnsi="Cambria Math" w:eastAsia="等线"/>
            <w:lang w:val="en-US" w:eastAsia="zh-CN"/>
          </w:rPr>
          <m:t>M</m:t>
        </m:r>
        <m:r>
          <m:rPr>
            <m:sty m:val="b"/>
          </m:rPr>
          <w:rPr>
            <w:rFonts w:hint="eastAsia" w:ascii="Cambria Math" w:hAnsi="Cambria Math" w:eastAsia="等线"/>
            <w:lang w:val="en-US" w:eastAsia="zh-CN"/>
          </w:rPr>
          <m:t>≤</m:t>
        </m:r>
        <m:r>
          <m:rPr>
            <m:sty m:val="b"/>
          </m:rPr>
          <w:rPr>
            <w:rFonts w:ascii="Cambria Math" w:hAnsi="Cambria Math" w:eastAsia="等线"/>
            <w:lang w:val="en-US" w:eastAsia="zh-CN"/>
          </w:rPr>
          <m:t>6</m:t>
        </m:r>
      </m:oMath>
      <w:r>
        <w:rPr>
          <w:rFonts w:hint="eastAsia" w:hAnsi="Cambria Math"/>
          <w:b/>
          <w:bCs/>
          <w:lang w:val="en-US" w:eastAsia="zh-CN"/>
        </w:rPr>
        <w:t xml:space="preserve"> can avoid false rising/falling introduced by CP:</w:t>
      </w:r>
    </w:p>
    <w:p w14:paraId="3BEE6DA2">
      <w:pPr>
        <w:numPr>
          <w:ilvl w:val="0"/>
          <w:numId w:val="19"/>
        </w:numPr>
        <w:spacing w:before="120"/>
        <w:rPr>
          <w:lang w:val="en-US" w:eastAsia="zh-CN"/>
        </w:rPr>
      </w:pPr>
      <w:r>
        <w:rPr>
          <w:rFonts w:hint="eastAsia" w:hAnsi="Cambria Math"/>
          <w:b/>
          <w:bCs/>
          <w:lang w:val="en-US" w:eastAsia="zh-CN"/>
        </w:rPr>
        <w:t xml:space="preserve">Alt </w:t>
      </w:r>
      <w:r>
        <w:rPr>
          <w:rFonts w:hint="eastAsia"/>
          <w:b/>
          <w:bCs/>
          <w:lang w:val="en-US" w:eastAsia="zh-CN"/>
          <w:woUserID w:val="1"/>
        </w:rPr>
        <w:t>M2-1-2</w:t>
      </w:r>
      <w:r>
        <w:rPr>
          <w:rFonts w:hint="eastAsia"/>
          <w:b/>
          <w:bCs/>
          <w:lang w:val="en-US" w:eastAsia="zh"/>
          <w:woUserID w:val="1"/>
        </w:rPr>
        <w:t>.1</w:t>
      </w:r>
      <w:r>
        <w:rPr>
          <w:rFonts w:hint="eastAsia" w:hAnsi="Cambria Math"/>
          <w:b/>
          <w:bCs/>
          <w:lang w:val="en-US" w:eastAsia="zh-CN"/>
        </w:rPr>
        <w:t xml:space="preserve">: Change </w:t>
      </w:r>
      <m:oMath>
        <m:r>
          <m:rPr>
            <m:sty m:val="b"/>
          </m:rPr>
          <w:rPr>
            <w:rFonts w:ascii="Cambria Math" w:hAnsi="Cambria Math"/>
            <w:lang w:val="en-US" w:eastAsia="zh-CN"/>
          </w:rPr>
          <m:t>a=b≠c</m:t>
        </m:r>
      </m:oMath>
      <w:r>
        <w:rPr>
          <w:rFonts w:hint="eastAsia" w:hAnsi="Cambria Math"/>
          <w:b/>
          <w:bCs/>
          <w:lang w:val="en-US" w:eastAsia="zh-CN"/>
        </w:rPr>
        <w:t xml:space="preserve"> case to </w:t>
      </w:r>
      <m:oMath>
        <m:r>
          <m:rPr>
            <m:sty m:val="b"/>
          </m:rPr>
          <w:rPr>
            <w:rFonts w:ascii="Cambria Math" w:hAnsi="Cambria Math"/>
            <w:lang w:val="en-US" w:eastAsia="zh-CN"/>
          </w:rPr>
          <m:t>a=b</m:t>
        </m:r>
        <m:r>
          <m:rPr>
            <m:sty m:val="b"/>
          </m:rPr>
          <w:rPr>
            <w:rFonts w:hint="eastAsia" w:ascii="Cambria Math" w:hAnsi="Cambria Math"/>
            <w:lang w:val="en-US" w:eastAsia="zh-CN"/>
          </w:rPr>
          <m:t>=</m:t>
        </m:r>
        <m:r>
          <m:rPr>
            <m:sty m:val="b"/>
          </m:rPr>
          <w:rPr>
            <w:rFonts w:ascii="Cambria Math" w:hAnsi="Cambria Math"/>
            <w:lang w:val="en-US" w:eastAsia="zh-CN"/>
          </w:rPr>
          <m:t>c</m:t>
        </m:r>
      </m:oMath>
      <w:r>
        <w:rPr>
          <w:rFonts w:hint="eastAsia" w:hAnsi="Cambria Math"/>
          <w:b/>
          <w:bCs/>
          <w:lang w:val="en-US" w:eastAsia="zh-CN"/>
        </w:rPr>
        <w:t xml:space="preserve"> case by changing OOK-4 M value to adjacent </w:t>
      </w:r>
      <m:oMath>
        <m:r>
          <m:rPr>
            <m:sty m:val="b"/>
          </m:rPr>
          <w:rPr>
            <w:rFonts w:ascii="Cambria Math" w:hAnsi="Cambria Math"/>
            <w:lang w:val="en-US" w:eastAsia="zh-CN"/>
          </w:rPr>
          <m:t>M+1</m:t>
        </m:r>
      </m:oMath>
      <w:r>
        <w:rPr>
          <w:rFonts w:hint="eastAsia" w:hAnsi="Cambria Math"/>
          <w:b/>
          <w:i w:val="0"/>
          <w:lang w:val="en-US" w:eastAsia="zh-CN"/>
        </w:rPr>
        <w:t xml:space="preserve"> for OFDM symbol n</w:t>
      </w:r>
      <w:r>
        <w:rPr>
          <w:rFonts w:hint="eastAsia" w:hAnsi="Cambria Math"/>
          <w:b/>
          <w:bCs/>
          <w:lang w:val="en-US" w:eastAsia="zh-CN"/>
        </w:rPr>
        <w:t>.</w:t>
      </w:r>
    </w:p>
    <w:p w14:paraId="1B16773F">
      <w:pPr>
        <w:numPr>
          <w:ilvl w:val="1"/>
          <w:numId w:val="19"/>
        </w:numPr>
        <w:spacing w:before="120"/>
        <w:ind w:left="840" w:leftChars="0" w:hanging="420" w:firstLineChars="0"/>
        <w:rPr>
          <w:lang w:val="en-US" w:eastAsia="zh-CN"/>
        </w:rPr>
      </w:pPr>
      <w:r>
        <w:rPr>
          <w:b/>
          <w:lang w:val="en-US" w:eastAsia="zh-CN"/>
        </w:rPr>
        <w:t>where a, b and c is the last chip of symbol n, first chip of symbol n+1 and last chip of symbol n+1.</w:t>
      </w:r>
    </w:p>
    <w:p w14:paraId="3A3E1AD7">
      <w:pPr>
        <w:keepNext w:val="0"/>
        <w:keepLines w:val="0"/>
        <w:widowControl/>
        <w:suppressLineNumbers w:val="0"/>
        <w:spacing w:before="50" w:beforeLines="50" w:beforeAutospacing="0" w:after="0" w:afterAutospacing="1" w:line="288" w:lineRule="auto"/>
        <w:ind w:left="0" w:right="0"/>
        <w:jc w:val="left"/>
        <w:rPr>
          <w:rFonts w:hAnsi="Cambria Math"/>
          <w:b/>
          <w:bCs/>
          <w:lang w:val="en-US" w:eastAsia="zh-CN"/>
        </w:rPr>
      </w:pPr>
      <w:r>
        <w:rPr>
          <w:rFonts w:hint="eastAsia" w:hAnsi="Cambria Math"/>
          <w:b/>
          <w:bCs/>
          <w:lang w:val="en-US" w:eastAsia="zh-CN"/>
        </w:rPr>
        <w:t xml:space="preserve">Observation 2: The following Method Type 2, Alt </w:t>
      </w:r>
      <w:r>
        <w:rPr>
          <w:rFonts w:hint="default" w:hAnsi="Cambria Math"/>
          <w:b/>
          <w:bCs/>
          <w:lang w:val="en-US" w:eastAsia="zh-CN"/>
        </w:rPr>
        <w:t>M2-1-2.2</w:t>
      </w:r>
      <w:r>
        <w:rPr>
          <w:rFonts w:hint="eastAsia" w:hAnsi="Cambria Math"/>
          <w:b/>
          <w:bCs/>
          <w:lang w:val="en-US" w:eastAsia="zh"/>
          <w:woUserID w:val="1"/>
        </w:rPr>
        <w:t xml:space="preserve"> </w:t>
      </w:r>
      <w:r>
        <w:rPr>
          <w:rFonts w:hint="eastAsia" w:hAnsi="Cambria Math"/>
          <w:b/>
          <w:bCs/>
          <w:lang w:val="en-US" w:eastAsia="zh-CN"/>
        </w:rPr>
        <w:t xml:space="preserve">with </w:t>
      </w:r>
      <m:oMath>
        <m:r>
          <m:rPr>
            <m:sty m:val="b"/>
          </m:rPr>
          <w:rPr>
            <w:rFonts w:ascii="Cambria Math" w:hAnsi="Cambria Math" w:eastAsia="等线"/>
            <w:lang w:val="en-US" w:eastAsia="zh-CN"/>
          </w:rPr>
          <m:t>M</m:t>
        </m:r>
        <m:r>
          <m:rPr>
            <m:sty m:val="b"/>
          </m:rPr>
          <w:rPr>
            <w:rFonts w:hint="eastAsia" w:ascii="Cambria Math" w:hAnsi="Cambria Math" w:eastAsia="等线"/>
            <w:lang w:val="en-US" w:eastAsia="zh-CN"/>
          </w:rPr>
          <m:t>≤</m:t>
        </m:r>
        <m:r>
          <m:rPr>
            <m:sty m:val="b"/>
          </m:rPr>
          <w:rPr>
            <w:rFonts w:ascii="Cambria Math" w:hAnsi="Cambria Math" w:eastAsia="等线"/>
            <w:lang w:val="en-US" w:eastAsia="zh-CN"/>
          </w:rPr>
          <m:t>6</m:t>
        </m:r>
      </m:oMath>
      <w:r>
        <w:rPr>
          <w:rFonts w:hint="eastAsia" w:hAnsi="Cambria Math"/>
          <w:b/>
          <w:bCs/>
          <w:lang w:val="en-US" w:eastAsia="zh-CN"/>
        </w:rPr>
        <w:t xml:space="preserve"> can avoid false rising/falling introduced by CP:</w:t>
      </w:r>
    </w:p>
    <w:p w14:paraId="062ADE94">
      <w:pPr>
        <w:numPr>
          <w:ilvl w:val="0"/>
          <w:numId w:val="21"/>
        </w:numPr>
        <w:spacing w:before="120"/>
        <w:rPr>
          <w:rFonts w:hAnsi="Cambria Math"/>
          <w:b/>
          <w:bCs/>
          <w:lang w:val="en-US" w:eastAsia="zh-CN"/>
        </w:rPr>
      </w:pPr>
      <w:r>
        <w:rPr>
          <w:rFonts w:hint="eastAsia" w:hAnsi="Cambria Math"/>
          <w:b/>
          <w:bCs/>
          <w:lang w:val="en-US" w:eastAsia="zh-CN"/>
        </w:rPr>
        <w:t xml:space="preserve">Alt </w:t>
      </w:r>
      <w:r>
        <w:rPr>
          <w:rFonts w:hint="default" w:hAnsi="Cambria Math"/>
          <w:b/>
          <w:bCs/>
          <w:lang w:val="en-US" w:eastAsia="zh-CN"/>
          <w:woUserID w:val="1"/>
        </w:rPr>
        <w:t>M2-1-2.2</w:t>
      </w:r>
      <w:r>
        <w:rPr>
          <w:rFonts w:hint="eastAsia" w:hAnsi="Cambria Math"/>
          <w:b/>
          <w:bCs/>
          <w:lang w:val="en-US" w:eastAsia="zh-CN"/>
        </w:rPr>
        <w:t>: Odd number of chips of PRDCH is transmitted in the first OFDM symbols, while M value is kept unchanged during the remaining OFDM symbols.</w:t>
      </w:r>
    </w:p>
    <w:p w14:paraId="71945499">
      <w:pPr>
        <w:pStyle w:val="11"/>
        <w:spacing w:before="120"/>
        <w:jc w:val="left"/>
        <w:rPr>
          <w:rFonts w:eastAsia="宋体"/>
          <w:b/>
          <w:bCs w:val="0"/>
          <w:lang w:val="en-US" w:eastAsia="zh-CN"/>
        </w:rPr>
      </w:pPr>
      <w:r>
        <w:rPr>
          <w:rFonts w:hint="eastAsia" w:eastAsiaTheme="minorEastAsia"/>
          <w:b/>
          <w:bCs w:val="0"/>
          <w:lang w:eastAsia="zh-CN"/>
        </w:rPr>
        <w:t>Proposal</w:t>
      </w:r>
      <w:r>
        <w:rPr>
          <w:rFonts w:hint="eastAsia" w:eastAsia="宋体"/>
          <w:b/>
          <w:bCs w:val="0"/>
          <w:lang w:val="en-US" w:eastAsia="zh-CN"/>
        </w:rPr>
        <w:t xml:space="preserve"> 3: For Method Type 2 with Manchester coding for R2D, Alt 1-2 can be realized by,</w:t>
      </w:r>
    </w:p>
    <w:p w14:paraId="7BC82CB5">
      <w:pPr>
        <w:numPr>
          <w:ilvl w:val="0"/>
          <w:numId w:val="20"/>
        </w:numPr>
        <w:spacing w:before="120"/>
        <w:jc w:val="both"/>
        <w:rPr>
          <w:b/>
          <w:lang w:val="en-US" w:eastAsia="zh-CN"/>
        </w:rPr>
      </w:pPr>
      <w:r>
        <w:rPr>
          <w:rFonts w:hint="default" w:hAnsi="Cambria Math"/>
          <w:b/>
          <w:bCs/>
          <w:lang w:val="en-US" w:eastAsia="zh-CN"/>
          <w:woUserID w:val="1"/>
        </w:rPr>
        <w:t>M2-1-2.</w:t>
      </w:r>
      <w:r>
        <w:rPr>
          <w:rFonts w:hint="eastAsia" w:hAnsi="Cambria Math"/>
          <w:b/>
          <w:bCs/>
          <w:lang w:val="en-US" w:eastAsia="zh"/>
          <w:woUserID w:val="1"/>
        </w:rPr>
        <w:t>1</w:t>
      </w:r>
      <w:r>
        <w:rPr>
          <w:rFonts w:hint="eastAsia" w:hAnsi="Cambria Math"/>
          <w:b/>
          <w:bCs/>
          <w:lang w:val="en-US" w:eastAsia="zh-CN"/>
        </w:rPr>
        <w:t xml:space="preserve">: Change </w:t>
      </w:r>
      <m:oMath>
        <m:r>
          <m:rPr>
            <m:sty m:val="b"/>
          </m:rPr>
          <w:rPr>
            <w:rFonts w:ascii="Cambria Math" w:hAnsi="Cambria Math"/>
            <w:lang w:val="en-US" w:eastAsia="zh-CN"/>
          </w:rPr>
          <m:t>a=b≠c</m:t>
        </m:r>
      </m:oMath>
      <w:r>
        <w:rPr>
          <w:rFonts w:hint="eastAsia" w:hAnsi="Cambria Math"/>
          <w:b/>
          <w:bCs/>
          <w:lang w:val="en-US" w:eastAsia="zh-CN"/>
        </w:rPr>
        <w:t xml:space="preserve"> case to </w:t>
      </w:r>
      <m:oMath>
        <m:r>
          <m:rPr>
            <m:sty m:val="b"/>
          </m:rPr>
          <w:rPr>
            <w:rFonts w:ascii="Cambria Math" w:hAnsi="Cambria Math"/>
            <w:lang w:val="en-US" w:eastAsia="zh-CN"/>
          </w:rPr>
          <m:t>a=b</m:t>
        </m:r>
        <m:r>
          <m:rPr>
            <m:sty m:val="b"/>
          </m:rPr>
          <w:rPr>
            <w:rFonts w:hint="eastAsia" w:ascii="Cambria Math" w:hAnsi="Cambria Math"/>
            <w:lang w:val="en-US" w:eastAsia="zh-CN"/>
          </w:rPr>
          <m:t>=</m:t>
        </m:r>
        <m:r>
          <m:rPr>
            <m:sty m:val="b"/>
          </m:rPr>
          <w:rPr>
            <w:rFonts w:ascii="Cambria Math" w:hAnsi="Cambria Math"/>
            <w:lang w:val="en-US" w:eastAsia="zh-CN"/>
          </w:rPr>
          <m:t>c</m:t>
        </m:r>
      </m:oMath>
      <w:r>
        <w:rPr>
          <w:rFonts w:hint="eastAsia" w:hAnsi="Cambria Math"/>
          <w:b/>
          <w:bCs/>
          <w:lang w:val="en-US" w:eastAsia="zh-CN"/>
        </w:rPr>
        <w:t xml:space="preserve"> case by changing OOK-4 M value to adjacent </w:t>
      </w:r>
      <m:oMath>
        <m:r>
          <m:rPr>
            <m:sty m:val="b"/>
          </m:rPr>
          <w:rPr>
            <w:rFonts w:ascii="Cambria Math" w:hAnsi="Cambria Math"/>
            <w:lang w:val="en-US" w:eastAsia="zh-CN"/>
          </w:rPr>
          <m:t>M+1</m:t>
        </m:r>
      </m:oMath>
      <w:r>
        <w:rPr>
          <w:rFonts w:hint="eastAsia" w:hAnsi="Cambria Math"/>
          <w:b/>
          <w:bCs/>
          <w:lang w:val="en-US" w:eastAsia="zh-CN"/>
        </w:rPr>
        <w:t>.</w:t>
      </w:r>
      <w:r>
        <w:rPr>
          <w:rFonts w:hint="eastAsia"/>
          <w:b/>
          <w:lang w:val="en-US" w:eastAsia="zh-CN"/>
        </w:rPr>
        <w:t xml:space="preserve">The first OFDM symbol carries odd value M chips, and the following OFDM symbols carry even value M chips.  </w:t>
      </w:r>
    </w:p>
    <w:p w14:paraId="457F8D76">
      <w:pPr>
        <w:numPr>
          <w:ilvl w:val="1"/>
          <w:numId w:val="20"/>
        </w:numPr>
        <w:spacing w:before="120"/>
        <w:jc w:val="both"/>
        <w:rPr>
          <w:b/>
          <w:lang w:val="en-US" w:eastAsia="zh-CN"/>
        </w:rPr>
      </w:pPr>
      <w:r>
        <w:rPr>
          <w:rFonts w:hint="eastAsia" w:hAnsi="Cambria Math"/>
          <w:b/>
          <w:bCs/>
          <w:lang w:val="en-US" w:eastAsia="zh"/>
        </w:rPr>
        <w:t xml:space="preserve">where a, b and c is the last chip of symbol </w:t>
      </w:r>
      <w:r>
        <w:rPr>
          <w:rFonts w:hint="eastAsia" w:hAnsi="Cambria Math"/>
          <w:b/>
          <w:bCs/>
          <w:i/>
          <w:iCs/>
          <w:lang w:val="en-US" w:eastAsia="zh"/>
        </w:rPr>
        <w:t>n</w:t>
      </w:r>
      <w:r>
        <w:rPr>
          <w:rFonts w:hint="eastAsia" w:hAnsi="Cambria Math"/>
          <w:b/>
          <w:bCs/>
          <w:lang w:val="en-US" w:eastAsia="zh"/>
        </w:rPr>
        <w:t xml:space="preserve">, first chip of symbol </w:t>
      </w:r>
      <w:r>
        <w:rPr>
          <w:rFonts w:hint="eastAsia" w:hAnsi="Cambria Math"/>
          <w:b/>
          <w:bCs/>
          <w:i/>
          <w:iCs/>
          <w:lang w:val="en-US" w:eastAsia="zh"/>
        </w:rPr>
        <w:t>n+1</w:t>
      </w:r>
      <w:r>
        <w:rPr>
          <w:rFonts w:hint="eastAsia" w:hAnsi="Cambria Math"/>
          <w:b/>
          <w:bCs/>
          <w:lang w:val="en-US" w:eastAsia="zh"/>
        </w:rPr>
        <w:t xml:space="preserve"> and last chip of symbol </w:t>
      </w:r>
      <w:r>
        <w:rPr>
          <w:rFonts w:hint="eastAsia" w:hAnsi="Cambria Math"/>
          <w:b/>
          <w:bCs/>
          <w:i/>
          <w:iCs/>
          <w:lang w:val="en-US" w:eastAsia="zh"/>
        </w:rPr>
        <w:t>n+1</w:t>
      </w:r>
      <w:r>
        <w:rPr>
          <w:rFonts w:hint="eastAsia" w:hAnsi="Cambria Math"/>
          <w:b/>
          <w:bCs/>
          <w:lang w:val="en-US" w:eastAsia="zh"/>
        </w:rPr>
        <w:t>.</w:t>
      </w:r>
      <w:r>
        <w:rPr>
          <w:rFonts w:hint="eastAsia" w:hAnsi="Cambria Math"/>
          <w:b/>
          <w:bCs/>
          <w:lang w:val="en-US" w:eastAsia="zh-CN"/>
        </w:rPr>
        <w:t xml:space="preserve"> </w:t>
      </w:r>
    </w:p>
    <w:p w14:paraId="36DB4CB5">
      <w:pPr>
        <w:numPr>
          <w:ilvl w:val="0"/>
          <w:numId w:val="20"/>
        </w:numPr>
        <w:spacing w:before="120"/>
        <w:jc w:val="both"/>
        <w:rPr>
          <w:b/>
          <w:lang w:val="en-US" w:eastAsia="zh-CN"/>
        </w:rPr>
      </w:pPr>
      <w:r>
        <w:rPr>
          <w:rFonts w:hint="default" w:hAnsi="Cambria Math"/>
          <w:b/>
          <w:bCs/>
          <w:lang w:val="en-US" w:eastAsia="zh-CN"/>
          <w:woUserID w:val="1"/>
        </w:rPr>
        <w:t>M2-1-2.2</w:t>
      </w:r>
      <w:r>
        <w:rPr>
          <w:rFonts w:hint="eastAsia" w:hAnsi="Cambria Math"/>
          <w:b/>
          <w:bCs/>
          <w:lang w:val="en-US" w:eastAsia="zh-CN"/>
        </w:rPr>
        <w:t>: Odd number of chips of PRDCH is transmitted in the first OFDM symbols, while M value is kept unchanged during the remaining OFDM symbols.</w:t>
      </w:r>
    </w:p>
    <w:p w14:paraId="1BC291F4">
      <w:pPr>
        <w:spacing w:before="120"/>
        <w:rPr>
          <w:b/>
          <w:lang w:val="en-US" w:eastAsia="zh-CN"/>
        </w:rPr>
      </w:pPr>
      <w:r>
        <w:rPr>
          <w:rFonts w:hint="eastAsia"/>
          <w:b/>
          <w:lang w:val="en-US" w:eastAsia="zh-CN"/>
        </w:rPr>
        <w:t xml:space="preserve">Proposal 4: For M≤6, support Method Type 2, Alt 1-2 to solve CP issues, both </w:t>
      </w:r>
      <w:r>
        <w:rPr>
          <w:rFonts w:hint="eastAsia" w:hAnsi="Cambria Math"/>
          <w:b/>
          <w:bCs/>
          <w:lang w:val="en-US" w:eastAsia="zh-CN"/>
        </w:rPr>
        <w:t xml:space="preserve">Alt </w:t>
      </w:r>
      <w:r>
        <w:rPr>
          <w:rFonts w:hint="default" w:hAnsi="Cambria Math"/>
          <w:b/>
          <w:bCs/>
          <w:lang w:val="en-US" w:eastAsia="zh-CN"/>
          <w:woUserID w:val="1"/>
        </w:rPr>
        <w:t>M2-1-2.</w:t>
      </w:r>
      <w:r>
        <w:rPr>
          <w:rFonts w:hint="eastAsia" w:hAnsi="Cambria Math"/>
          <w:b/>
          <w:bCs/>
          <w:lang w:val="en-US" w:eastAsia="zh"/>
          <w:woUserID w:val="1"/>
        </w:rPr>
        <w:t>1</w:t>
      </w:r>
      <w:r>
        <w:rPr>
          <w:rFonts w:hint="eastAsia" w:hAnsi="Cambria Math"/>
          <w:b/>
          <w:bCs/>
          <w:lang w:val="en-US" w:eastAsia="zh-CN"/>
        </w:rPr>
        <w:t xml:space="preserve"> and </w:t>
      </w:r>
      <w:r>
        <w:rPr>
          <w:rFonts w:hint="eastAsia" w:hAnsi="Cambria Math"/>
          <w:b/>
          <w:bCs/>
          <w:lang w:val="en-US" w:eastAsia="zh"/>
          <w:woUserID w:val="1"/>
        </w:rPr>
        <w:t xml:space="preserve">Alt </w:t>
      </w:r>
      <w:r>
        <w:rPr>
          <w:rFonts w:hint="default" w:hAnsi="Cambria Math"/>
          <w:b/>
          <w:bCs/>
          <w:lang w:val="en-US" w:eastAsia="zh-CN"/>
          <w:woUserID w:val="1"/>
        </w:rPr>
        <w:t>M2-1-2.2</w:t>
      </w:r>
      <w:r>
        <w:rPr>
          <w:rFonts w:hint="eastAsia" w:hAnsi="Cambria Math"/>
          <w:b/>
          <w:bCs/>
          <w:lang w:val="en-US" w:eastAsia="zh-CN"/>
        </w:rPr>
        <w:t xml:space="preserve"> can be further studied</w:t>
      </w:r>
      <w:r>
        <w:rPr>
          <w:rFonts w:hint="eastAsia"/>
          <w:b/>
          <w:lang w:val="en-US" w:eastAsia="zh-CN"/>
        </w:rPr>
        <w:t>.</w:t>
      </w:r>
    </w:p>
    <w:p w14:paraId="45B29F0B">
      <w:pPr>
        <w:spacing w:before="120"/>
        <w:rPr>
          <w:b/>
          <w:lang w:val="en-US" w:eastAsia="zh-CN"/>
        </w:rPr>
      </w:pPr>
      <w:r>
        <w:rPr>
          <w:rFonts w:hint="eastAsia"/>
          <w:b/>
          <w:lang w:val="en-US" w:eastAsia="zh-CN"/>
        </w:rPr>
        <w:t xml:space="preserve">Proposal 5: For M≥8, Method </w:t>
      </w:r>
      <w:r>
        <w:rPr>
          <w:rFonts w:hint="eastAsia"/>
          <w:b/>
          <w:lang w:eastAsia="zh-CN"/>
        </w:rPr>
        <w:t>Type</w:t>
      </w:r>
      <w:r>
        <w:rPr>
          <w:rFonts w:hint="eastAsia"/>
          <w:b/>
          <w:lang w:val="en-US" w:eastAsia="zh-CN"/>
        </w:rPr>
        <w:t xml:space="preserve"> 1, Alt 1 can be supported.</w:t>
      </w:r>
    </w:p>
    <w:p w14:paraId="1674B900">
      <w:pPr>
        <w:spacing w:before="120"/>
        <w:rPr>
          <w:lang w:val="en-US" w:eastAsia="zh-CN"/>
        </w:rPr>
      </w:pPr>
    </w:p>
    <w:p w14:paraId="0D74BDBB">
      <w:pPr>
        <w:spacing w:before="120"/>
        <w:rPr>
          <w:lang w:val="en-US" w:eastAsia="zh-CN"/>
        </w:rPr>
      </w:pPr>
    </w:p>
    <w:p w14:paraId="54E95ED9">
      <w:pPr>
        <w:spacing w:before="120"/>
        <w:rPr>
          <w:lang w:val="en-US" w:eastAsia="zh-CN"/>
        </w:rPr>
      </w:pPr>
      <w:r>
        <w:rPr>
          <w:rFonts w:hint="eastAsia"/>
          <w:lang w:val="en-US" w:eastAsia="zh-CN"/>
        </w:rPr>
        <w:t>Coding</w:t>
      </w:r>
    </w:p>
    <w:p w14:paraId="26DFC958">
      <w:pPr>
        <w:numPr>
          <w:ilvl w:val="255"/>
          <w:numId w:val="0"/>
        </w:numPr>
        <w:spacing w:before="120"/>
        <w:rPr>
          <w:rFonts w:hint="eastAsia"/>
          <w:b/>
          <w:lang w:val="en-US" w:eastAsia="zh"/>
        </w:rPr>
      </w:pPr>
      <w:r>
        <w:rPr>
          <w:b/>
          <w:bCs w:val="0"/>
        </w:rPr>
        <w:t xml:space="preserve">Proposal </w:t>
      </w:r>
      <w:r>
        <w:rPr>
          <w:rFonts w:hint="eastAsia"/>
          <w:b/>
          <w:bCs w:val="0"/>
          <w:lang w:val="en-US" w:eastAsia="zh-CN"/>
        </w:rPr>
        <w:t>6</w:t>
      </w:r>
      <w:r>
        <w:rPr>
          <w:rFonts w:hint="eastAsia"/>
          <w:b/>
          <w:lang w:val="en-US" w:eastAsia="zh-CN"/>
        </w:rPr>
        <w:t>: Whether down selection of PIE and Manchester is made or both can be supported depending on whether RF energy harvesting signal is separated transmitted from R2D transmission</w:t>
      </w:r>
      <w:r>
        <w:rPr>
          <w:rFonts w:hint="eastAsia"/>
          <w:b/>
          <w:lang w:val="en-US" w:eastAsia="zh"/>
        </w:rPr>
        <w:t xml:space="preserve">. </w:t>
      </w:r>
    </w:p>
    <w:p w14:paraId="5BE06496">
      <w:pPr>
        <w:numPr>
          <w:ilvl w:val="-1"/>
          <w:numId w:val="0"/>
        </w:numPr>
        <w:ind w:left="0" w:firstLine="0"/>
        <w:rPr>
          <w:rFonts w:hint="eastAsia"/>
          <w:b/>
          <w:bCs/>
          <w:lang w:val="en-US" w:eastAsia="zh-CN"/>
        </w:rPr>
      </w:pPr>
      <w:r>
        <w:rPr>
          <w:rFonts w:hint="eastAsia"/>
          <w:b/>
          <w:bCs/>
          <w:lang w:val="en-US" w:eastAsia="zh-CN"/>
        </w:rPr>
        <w:t>Observation 3:</w:t>
      </w:r>
    </w:p>
    <w:p w14:paraId="579DF047">
      <w:pPr>
        <w:numPr>
          <w:ilvl w:val="0"/>
          <w:numId w:val="23"/>
        </w:numPr>
        <w:ind w:left="420" w:hanging="420"/>
        <w:rPr>
          <w:rFonts w:hint="default"/>
          <w:b/>
          <w:bCs/>
          <w:lang w:val="en-US" w:eastAsia="zh-CN"/>
        </w:rPr>
      </w:pPr>
      <w:r>
        <w:rPr>
          <w:rFonts w:hint="default"/>
          <w:b/>
          <w:bCs/>
          <w:lang w:val="en-US" w:eastAsia="zh-CN"/>
        </w:rPr>
        <w:t xml:space="preserve">For device 1, </w:t>
      </w:r>
      <w:r>
        <w:rPr>
          <w:rFonts w:ascii="Times New Roman" w:hAnsi="Times New Roman" w:eastAsia="等线" w:cs="Times New Roman"/>
          <w:b/>
          <w:bCs/>
          <w:sz w:val="20"/>
          <w:szCs w:val="20"/>
          <w:lang w:eastAsia="zh-CN"/>
        </w:rPr>
        <w:t>Budget-Alt1</w:t>
      </w:r>
      <w:r>
        <w:rPr>
          <w:rFonts w:hint="default" w:ascii="Times New Roman" w:hAnsi="Times New Roman" w:eastAsia="等线" w:cs="Times New Roman"/>
          <w:b/>
          <w:bCs/>
          <w:sz w:val="20"/>
          <w:szCs w:val="20"/>
          <w:lang w:val="en-US" w:eastAsia="zh-CN"/>
        </w:rPr>
        <w:t xml:space="preserve"> is used, and the receiver sensitivity value mainly focus on -40, -36, -30dB, and these sensitivity values correpond to a SNR of 41dB, 45dB, and 51dB respectively for 20MHz RF-ED bandwidth, 20dB noise figure and -174dBm thermal Noise power spectrum density. And according to the LLS results in [</w:t>
      </w:r>
      <w:r>
        <w:rPr>
          <w:rFonts w:hint="default" w:ascii="Times New Roman" w:hAnsi="Times New Roman" w:eastAsia="等线" w:cs="Times New Roman"/>
          <w:b/>
          <w:bCs/>
          <w:sz w:val="20"/>
          <w:szCs w:val="20"/>
          <w:lang w:val="en-US" w:eastAsia="zh"/>
          <w:woUserID w:val="1"/>
        </w:rPr>
        <w:t>3</w:t>
      </w:r>
      <w:r>
        <w:rPr>
          <w:rFonts w:hint="default" w:ascii="Times New Roman" w:hAnsi="Times New Roman" w:eastAsia="等线" w:cs="Times New Roman"/>
          <w:b/>
          <w:bCs/>
          <w:sz w:val="20"/>
          <w:szCs w:val="20"/>
          <w:lang w:val="en-US" w:eastAsia="zh-CN"/>
        </w:rPr>
        <w:t>], sheet “LLS-R2D”, all the provided required SNR/CNR based on RF-ED @10%BLER is lower than 39.7dB.</w:t>
      </w:r>
    </w:p>
    <w:p w14:paraId="2BB16545">
      <w:pPr>
        <w:numPr>
          <w:ilvl w:val="0"/>
          <w:numId w:val="23"/>
        </w:numPr>
        <w:ind w:left="420" w:hanging="420"/>
        <w:rPr>
          <w:rFonts w:hint="default"/>
          <w:b/>
          <w:bCs/>
          <w:lang w:val="en-US" w:eastAsia="zh-CN"/>
        </w:rPr>
      </w:pPr>
      <w:r>
        <w:rPr>
          <w:rFonts w:hint="default" w:ascii="Times New Roman" w:hAnsi="Times New Roman" w:eastAsia="等线" w:cs="Times New Roman"/>
          <w:b/>
          <w:bCs/>
          <w:sz w:val="20"/>
          <w:szCs w:val="20"/>
          <w:lang w:val="en-US" w:eastAsia="zh-CN"/>
        </w:rPr>
        <w:t xml:space="preserve">For device 2a, </w:t>
      </w:r>
      <w:r>
        <w:rPr>
          <w:rFonts w:hint="default"/>
          <w:b/>
          <w:bCs/>
          <w:lang w:val="en-US" w:eastAsia="zh-CN"/>
        </w:rPr>
        <w:t xml:space="preserve">when </w:t>
      </w:r>
      <w:r>
        <w:rPr>
          <w:rFonts w:ascii="Times New Roman" w:hAnsi="Times New Roman" w:eastAsia="等线" w:cs="Times New Roman"/>
          <w:b/>
          <w:bCs/>
          <w:sz w:val="20"/>
          <w:szCs w:val="20"/>
          <w:lang w:eastAsia="zh-CN"/>
        </w:rPr>
        <w:t>Budget-Alt1</w:t>
      </w:r>
      <w:r>
        <w:rPr>
          <w:rFonts w:hint="default" w:ascii="Times New Roman" w:hAnsi="Times New Roman" w:eastAsia="等线" w:cs="Times New Roman"/>
          <w:b/>
          <w:bCs/>
          <w:sz w:val="20"/>
          <w:szCs w:val="20"/>
          <w:lang w:val="en-US" w:eastAsia="zh-CN"/>
        </w:rPr>
        <w:t xml:space="preserve"> is used, and the receiver sensitivity value mainly focus on -50, -45, -40dB, and these sensitivity values correpond to a SNR of 31dB, 36dB, and 41dB respectively for 20MHz RF-ED bandwidth, 20dB noise figure and -174dBm thermal Noise power spectrum density. And according to the LLS results in [</w:t>
      </w:r>
      <w:r>
        <w:rPr>
          <w:rFonts w:hint="default" w:ascii="Times New Roman" w:hAnsi="Times New Roman" w:eastAsia="等线" w:cs="Times New Roman"/>
          <w:b/>
          <w:bCs/>
          <w:sz w:val="20"/>
          <w:szCs w:val="20"/>
          <w:lang w:val="en-US" w:eastAsia="zh"/>
          <w:woUserID w:val="1"/>
        </w:rPr>
        <w:t>3</w:t>
      </w:r>
      <w:r>
        <w:rPr>
          <w:rFonts w:hint="default" w:ascii="Times New Roman" w:hAnsi="Times New Roman" w:eastAsia="等线" w:cs="Times New Roman"/>
          <w:b/>
          <w:bCs/>
          <w:sz w:val="20"/>
          <w:szCs w:val="20"/>
          <w:lang w:val="en-US" w:eastAsia="zh-CN"/>
        </w:rPr>
        <w:t>], sheet “LLS-R2D”, all the provided required SNR/CNR based on RF-ED @10%BLER is lower than 26dB, only one company reports one higher value with 37dB.</w:t>
      </w:r>
    </w:p>
    <w:p w14:paraId="2721612E">
      <w:pPr>
        <w:numPr>
          <w:ilvl w:val="0"/>
          <w:numId w:val="23"/>
        </w:numPr>
        <w:ind w:left="420" w:hanging="420"/>
        <w:rPr>
          <w:rFonts w:hint="default"/>
          <w:b w:val="0"/>
          <w:bCs w:val="0"/>
          <w:lang w:val="en-US" w:eastAsia="zh-CN"/>
        </w:rPr>
      </w:pPr>
      <w:r>
        <w:rPr>
          <w:rFonts w:hint="default" w:ascii="Times New Roman" w:hAnsi="Times New Roman" w:eastAsia="等线" w:cs="Times New Roman"/>
          <w:b/>
          <w:bCs/>
          <w:sz w:val="20"/>
          <w:szCs w:val="20"/>
          <w:lang w:val="en-US" w:eastAsia="zh-CN"/>
        </w:rPr>
        <w:t>For device 2a, when Budget-Alt 2 is used, only 3 companies[S</w:t>
      </w:r>
      <w:r>
        <w:rPr>
          <w:rFonts w:hint="default" w:ascii="Times New Roman" w:hAnsi="Times New Roman" w:eastAsia="等线" w:cs="Times New Roman"/>
          <w:b/>
          <w:bCs/>
          <w:sz w:val="20"/>
          <w:szCs w:val="20"/>
          <w:lang w:val="en-US" w:eastAsia="zh"/>
          <w:woUserID w:val="1"/>
        </w:rPr>
        <w:t>amsung</w:t>
      </w:r>
      <w:r>
        <w:rPr>
          <w:rFonts w:hint="default" w:ascii="Times New Roman" w:hAnsi="Times New Roman" w:eastAsia="等线" w:cs="Times New Roman"/>
          <w:b/>
          <w:bCs/>
          <w:sz w:val="20"/>
          <w:szCs w:val="20"/>
          <w:lang w:val="en-US" w:eastAsia="zh-CN"/>
        </w:rPr>
        <w:t>, MTK,E</w:t>
      </w:r>
      <w:r>
        <w:rPr>
          <w:rFonts w:hint="default" w:ascii="Times New Roman" w:hAnsi="Times New Roman" w:eastAsia="等线" w:cs="Times New Roman"/>
          <w:b/>
          <w:bCs/>
          <w:sz w:val="20"/>
          <w:szCs w:val="20"/>
          <w:lang w:val="en-US" w:eastAsia="zh"/>
          <w:woUserID w:val="1"/>
        </w:rPr>
        <w:t>ricsson</w:t>
      </w:r>
      <w:r>
        <w:rPr>
          <w:rFonts w:hint="default" w:ascii="Times New Roman" w:hAnsi="Times New Roman" w:eastAsia="等线" w:cs="Times New Roman"/>
          <w:b/>
          <w:bCs/>
          <w:sz w:val="20"/>
          <w:szCs w:val="20"/>
          <w:lang w:val="en-US" w:eastAsia="zh-CN"/>
        </w:rPr>
        <w:t xml:space="preserve">] provide coverage results. According to MTK and Ericsson’s results, R2D link has 12dB </w:t>
      </w:r>
      <w:r>
        <w:rPr>
          <w:rFonts w:hint="default" w:ascii="Times New Roman" w:hAnsi="Times New Roman" w:eastAsia="等线" w:cs="Times New Roman"/>
          <w:b/>
          <w:bCs/>
          <w:sz w:val="20"/>
          <w:szCs w:val="20"/>
          <w:lang w:val="en-US" w:eastAsia="zh"/>
          <w:woUserID w:val="1"/>
        </w:rPr>
        <w:t xml:space="preserve">more </w:t>
      </w:r>
      <w:r>
        <w:rPr>
          <w:rFonts w:hint="default" w:ascii="Times New Roman" w:hAnsi="Times New Roman" w:eastAsia="等线" w:cs="Times New Roman"/>
          <w:b/>
          <w:bCs/>
          <w:sz w:val="20"/>
          <w:szCs w:val="20"/>
          <w:lang w:val="en-US" w:eastAsia="zh-CN"/>
        </w:rPr>
        <w:t>MPL coverage than D2R link. And Samsung’s results shows poor R2D link coverage than D2R link for some cases, but they suppose 60dB noise figure compares to other’s 20dB noise figure.</w:t>
      </w:r>
    </w:p>
    <w:p w14:paraId="7D9E4DB7">
      <w:pPr>
        <w:rPr>
          <w:rFonts w:hint="default"/>
          <w:b/>
          <w:bCs/>
          <w:lang w:val="en-US" w:eastAsia="zh-CN"/>
        </w:rPr>
      </w:pPr>
      <w:r>
        <w:rPr>
          <w:rFonts w:hint="eastAsia"/>
          <w:b/>
          <w:bCs/>
          <w:lang w:val="en-US" w:eastAsia="zh-CN"/>
        </w:rPr>
        <w:t>Proposal 7: FEC and repetition are not supported for R2D link in R19 WI.</w:t>
      </w:r>
    </w:p>
    <w:p w14:paraId="4AA84504">
      <w:pPr>
        <w:spacing w:before="120"/>
        <w:rPr>
          <w:b/>
          <w:bCs/>
          <w:lang w:val="en-US" w:eastAsia="zh-CN"/>
        </w:rPr>
      </w:pPr>
      <w:r>
        <w:rPr>
          <w:rFonts w:hint="eastAsia"/>
          <w:b/>
          <w:bCs/>
          <w:lang w:val="en-US" w:eastAsia="zh-CN"/>
        </w:rPr>
        <w:t xml:space="preserve">Observation 4: With same frequency separation between FDMed devices, Miller code involves less interference between devices. </w:t>
      </w:r>
    </w:p>
    <w:p w14:paraId="4743ADD6">
      <w:pPr>
        <w:spacing w:before="120"/>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Miller</w:t>
      </w:r>
      <w:r>
        <w:rPr>
          <w:b/>
          <w:bCs/>
          <w:lang w:eastAsia="zh-CN"/>
        </w:rPr>
        <w:t xml:space="preserve"> code should be supported in D2R link</w:t>
      </w:r>
      <w:r>
        <w:rPr>
          <w:rFonts w:hint="eastAsia"/>
          <w:b/>
          <w:bCs/>
          <w:lang w:val="en-US" w:eastAsia="zh-CN"/>
        </w:rPr>
        <w:t xml:space="preserve"> for higher spectrum usage when FDMA is used</w:t>
      </w:r>
      <w:r>
        <w:rPr>
          <w:b/>
          <w:bCs/>
          <w:lang w:eastAsia="zh-CN"/>
        </w:rPr>
        <w:t xml:space="preserve">. </w:t>
      </w:r>
    </w:p>
    <w:p w14:paraId="73C21C37">
      <w:pPr>
        <w:spacing w:before="120"/>
        <w:rPr>
          <w:b/>
          <w:bCs/>
          <w:lang w:val="en-US" w:eastAsia="zh-CN"/>
        </w:rPr>
      </w:pPr>
      <w:r>
        <w:rPr>
          <w:rFonts w:hint="eastAsia"/>
          <w:b/>
          <w:bCs/>
          <w:lang w:val="en-US" w:eastAsia="zh-CN"/>
        </w:rPr>
        <w:t>Observation 5: For Small frequency shifts with Manchester line codes, Option 1 has a more concentrated spectrum, so spectrum utilization can be higher than option 2.</w:t>
      </w:r>
    </w:p>
    <w:p w14:paraId="420EA9BE">
      <w:pPr>
        <w:spacing w:before="120"/>
        <w:rPr>
          <w:rFonts w:eastAsia="等线"/>
          <w:b/>
          <w:bCs/>
          <w:lang w:eastAsia="zh"/>
        </w:rPr>
      </w:pPr>
      <w:r>
        <w:rPr>
          <w:b/>
          <w:bCs/>
          <w:lang w:val="en-US" w:eastAsia="zh"/>
        </w:rPr>
        <w:t xml:space="preserve">Proposal </w:t>
      </w:r>
      <w:r>
        <w:rPr>
          <w:rFonts w:hint="eastAsia"/>
          <w:b/>
          <w:bCs/>
          <w:lang w:val="en-US" w:eastAsia="zh-CN"/>
        </w:rPr>
        <w:t>9</w:t>
      </w:r>
      <w:r>
        <w:rPr>
          <w:b/>
          <w:bCs/>
          <w:lang w:val="en-US" w:eastAsia="zh"/>
        </w:rPr>
        <w:t xml:space="preserve">: For D2R </w:t>
      </w:r>
      <w:r>
        <w:rPr>
          <w:b/>
          <w:bCs/>
          <w:lang w:eastAsia="zh-CN"/>
        </w:rPr>
        <w:t>Small frequency shifts</w:t>
      </w:r>
      <w:r>
        <w:rPr>
          <w:b/>
          <w:bCs/>
          <w:lang w:eastAsia="zh"/>
        </w:rPr>
        <w:t xml:space="preserve"> </w:t>
      </w:r>
      <w:r>
        <w:rPr>
          <w:rFonts w:eastAsia="等线"/>
          <w:b/>
          <w:bCs/>
          <w:lang w:eastAsia="zh-CN"/>
        </w:rPr>
        <w:t>for OOK and BPSK</w:t>
      </w:r>
      <w:r>
        <w:rPr>
          <w:rFonts w:eastAsia="等线"/>
          <w:b/>
          <w:bCs/>
          <w:lang w:eastAsia="zh"/>
        </w:rPr>
        <w:t xml:space="preserve">, </w:t>
      </w:r>
    </w:p>
    <w:p w14:paraId="21C798E8">
      <w:pPr>
        <w:numPr>
          <w:ilvl w:val="0"/>
          <w:numId w:val="33"/>
        </w:numPr>
        <w:spacing w:before="120"/>
        <w:rPr>
          <w:bCs/>
          <w:lang w:eastAsia="zh-CN"/>
        </w:rPr>
      </w:pPr>
      <w:r>
        <w:rPr>
          <w:b/>
          <w:bCs/>
          <w:lang w:val="en-US" w:eastAsia="zh-CN"/>
        </w:rPr>
        <w:t xml:space="preserve">For </w:t>
      </w:r>
      <w:r>
        <w:rPr>
          <w:rFonts w:hint="eastAsia"/>
          <w:b/>
          <w:bCs/>
          <w:lang w:val="en-US" w:eastAsia="zh"/>
          <w:woUserID w:val="1"/>
        </w:rPr>
        <w:t xml:space="preserve">SFS </w:t>
      </w:r>
      <w:r>
        <w:rPr>
          <w:b/>
          <w:bCs/>
          <w:lang w:val="en-US" w:eastAsia="zh-CN"/>
        </w:rPr>
        <w:t xml:space="preserve">with Manchester line codes, </w:t>
      </w:r>
      <w:r>
        <w:rPr>
          <w:rFonts w:hint="eastAsia"/>
          <w:b/>
          <w:bCs/>
          <w:lang w:val="en-US" w:eastAsia="zh"/>
          <w:woUserID w:val="1"/>
        </w:rPr>
        <w:t xml:space="preserve">option 1 is </w:t>
      </w:r>
      <w:r>
        <w:rPr>
          <w:rFonts w:hint="eastAsia"/>
          <w:b/>
          <w:bCs/>
          <w:lang w:val="en-US" w:eastAsia="zh-CN"/>
          <w:woUserID w:val="1"/>
        </w:rPr>
        <w:t>preferred</w:t>
      </w:r>
      <w:r>
        <w:rPr>
          <w:b/>
          <w:bCs/>
          <w:lang w:val="en-US" w:eastAsia="zh-CN"/>
        </w:rPr>
        <w:t>.</w:t>
      </w:r>
    </w:p>
    <w:p w14:paraId="2F096AF0">
      <w:pPr>
        <w:spacing w:before="120"/>
        <w:rPr>
          <w:b/>
          <w:bCs/>
          <w:lang w:val="en-US" w:eastAsia="zh-CN"/>
        </w:rPr>
      </w:pPr>
      <w:r>
        <w:rPr>
          <w:rFonts w:hint="eastAsia"/>
          <w:b/>
          <w:bCs/>
          <w:lang w:val="en-US" w:eastAsia="zh-CN"/>
        </w:rPr>
        <w:t>Proposal 10: Trade-off between device complexity for smaller number of shift registers and decoding performance is needed.</w:t>
      </w:r>
    </w:p>
    <w:p w14:paraId="211CEFEC">
      <w:pPr>
        <w:pStyle w:val="11"/>
        <w:spacing w:before="120"/>
        <w:jc w:val="left"/>
        <w:rPr>
          <w:rFonts w:eastAsiaTheme="minorEastAsia"/>
          <w:b/>
          <w:lang w:val="en-US" w:eastAsia="zh-CN"/>
        </w:rPr>
      </w:pPr>
      <w:r>
        <w:rPr>
          <w:b/>
        </w:rPr>
        <w:t xml:space="preserve">Proposal </w:t>
      </w:r>
      <w:r>
        <w:rPr>
          <w:rFonts w:hint="eastAsia" w:eastAsia="宋体"/>
          <w:b/>
          <w:lang w:val="en-US" w:eastAsia="zh-CN"/>
        </w:rPr>
        <w:t>11</w:t>
      </w:r>
      <w:r>
        <w:rPr>
          <w:rFonts w:hint="eastAsia"/>
          <w:b/>
          <w:lang w:val="en-US" w:eastAsia="zh-CN"/>
        </w:rPr>
        <w:t xml:space="preserve">: </w:t>
      </w:r>
      <w:r>
        <w:rPr>
          <w:b/>
          <w:lang w:eastAsia="zh-CN"/>
        </w:rPr>
        <w:t xml:space="preserve">The following coding scheme </w:t>
      </w:r>
      <w:r>
        <w:rPr>
          <w:rFonts w:hint="eastAsia"/>
          <w:b/>
          <w:lang w:val="en-US" w:eastAsia="zh-CN"/>
        </w:rPr>
        <w:t>combinations can be</w:t>
      </w:r>
      <w:r>
        <w:rPr>
          <w:b/>
          <w:lang w:eastAsia="zh-CN"/>
        </w:rPr>
        <w:t xml:space="preserve"> considered for Ambient IoT</w:t>
      </w:r>
      <w:r>
        <w:rPr>
          <w:rFonts w:hint="eastAsia"/>
          <w:b/>
          <w:lang w:val="en-US" w:eastAsia="zh-CN"/>
        </w:rPr>
        <w:t xml:space="preserve"> D2R link</w:t>
      </w:r>
      <w:r>
        <w:rPr>
          <w:rFonts w:hint="eastAsia" w:eastAsiaTheme="minorEastAsia"/>
          <w:b/>
          <w:lang w:val="en-US" w:eastAsia="zh-CN"/>
        </w:rPr>
        <w:t>:</w:t>
      </w:r>
    </w:p>
    <w:p w14:paraId="4610F43B">
      <w:pPr>
        <w:pStyle w:val="11"/>
        <w:numPr>
          <w:ilvl w:val="0"/>
          <w:numId w:val="35"/>
        </w:numPr>
        <w:spacing w:before="120"/>
        <w:jc w:val="left"/>
        <w:rPr>
          <w:b/>
          <w:lang w:val="en-US" w:eastAsia="zh-CN"/>
        </w:rPr>
      </w:pPr>
      <w:r>
        <w:rPr>
          <w:rFonts w:hint="eastAsia"/>
          <w:b/>
          <w:lang w:val="en-US" w:eastAsia="zh-CN"/>
        </w:rPr>
        <w:t>A</w:t>
      </w:r>
      <w:r>
        <w:rPr>
          <w:b/>
          <w:lang w:val="en-US" w:eastAsia="zh-CN"/>
        </w:rPr>
        <w:t>lt.1</w:t>
      </w:r>
      <w:r>
        <w:rPr>
          <w:rFonts w:hint="eastAsia"/>
          <w:b/>
          <w:lang w:val="en-US" w:eastAsia="zh-CN"/>
        </w:rPr>
        <w:t xml:space="preserve">: </w:t>
      </w:r>
      <w:r>
        <w:rPr>
          <w:b/>
          <w:lang w:val="en-US" w:eastAsia="zh-CN"/>
        </w:rPr>
        <w:t>Line code</w:t>
      </w:r>
      <w:r>
        <w:rPr>
          <w:rFonts w:hint="eastAsia"/>
          <w:b/>
          <w:lang w:val="en-US" w:eastAsia="zh"/>
          <w:woUserID w:val="1"/>
        </w:rPr>
        <w:t xml:space="preserve"> only</w:t>
      </w:r>
      <w:r>
        <w:rPr>
          <w:rFonts w:hint="eastAsia"/>
          <w:b/>
          <w:lang w:val="en-US" w:eastAsia="zh-CN"/>
        </w:rPr>
        <w:t>:</w:t>
      </w:r>
      <w:r>
        <w:rPr>
          <w:b/>
          <w:lang w:val="en-US" w:eastAsia="zh-CN"/>
        </w:rPr>
        <w:t xml:space="preserve"> </w:t>
      </w:r>
      <w:r>
        <w:rPr>
          <w:rFonts w:hint="eastAsia"/>
          <w:b/>
          <w:lang w:val="en-US" w:eastAsia="zh-CN"/>
        </w:rPr>
        <w:t>Manchester</w:t>
      </w:r>
      <w:r>
        <w:rPr>
          <w:b/>
          <w:lang w:val="en-US" w:eastAsia="zh-CN"/>
        </w:rPr>
        <w:t>/</w:t>
      </w:r>
      <w:r>
        <w:rPr>
          <w:rFonts w:hint="eastAsia"/>
          <w:b/>
          <w:lang w:val="en-US" w:eastAsia="zh-CN"/>
        </w:rPr>
        <w:t>Miller code</w:t>
      </w:r>
      <w:r>
        <w:rPr>
          <w:b/>
          <w:lang w:val="en-US" w:eastAsia="zh-CN"/>
        </w:rPr>
        <w:t>/</w:t>
      </w:r>
      <w:r>
        <w:rPr>
          <w:rFonts w:hint="eastAsia"/>
          <w:b/>
          <w:lang w:val="en-US" w:eastAsia="zh-CN"/>
        </w:rPr>
        <w:t>FM0</w:t>
      </w:r>
    </w:p>
    <w:p w14:paraId="2C4F8904">
      <w:pPr>
        <w:pStyle w:val="11"/>
        <w:numPr>
          <w:ilvl w:val="0"/>
          <w:numId w:val="35"/>
        </w:numPr>
        <w:spacing w:before="120"/>
        <w:jc w:val="left"/>
        <w:rPr>
          <w:b/>
          <w:lang w:val="en-US" w:eastAsia="zh-CN"/>
        </w:rPr>
      </w:pPr>
      <w:r>
        <w:rPr>
          <w:rFonts w:hint="eastAsia"/>
          <w:b/>
          <w:lang w:val="en-US" w:eastAsia="zh-CN"/>
        </w:rPr>
        <w:t>Alt 2a:</w:t>
      </w:r>
      <w:r>
        <w:rPr>
          <w:rFonts w:hint="eastAsia" w:eastAsiaTheme="minorEastAsia"/>
          <w:b/>
          <w:lang w:val="en-US" w:eastAsia="zh-CN"/>
        </w:rPr>
        <w:t xml:space="preserve"> Convolutional code </w:t>
      </w:r>
      <w:r>
        <w:rPr>
          <w:b/>
          <w:lang w:val="en-US" w:eastAsia="zh-CN"/>
        </w:rPr>
        <w:t>+</w:t>
      </w:r>
      <w:r>
        <w:rPr>
          <w:rFonts w:hint="eastAsia" w:eastAsiaTheme="minorEastAsia"/>
          <w:b/>
          <w:lang w:val="en-US" w:eastAsia="zh-CN"/>
        </w:rPr>
        <w:t xml:space="preserve"> </w:t>
      </w:r>
      <w:r>
        <w:rPr>
          <w:b/>
          <w:lang w:val="en-US" w:eastAsia="zh-CN"/>
        </w:rPr>
        <w:t>Line code</w:t>
      </w:r>
    </w:p>
    <w:p w14:paraId="5B8F4485">
      <w:pPr>
        <w:pStyle w:val="11"/>
        <w:numPr>
          <w:ilvl w:val="0"/>
          <w:numId w:val="35"/>
        </w:numPr>
        <w:spacing w:before="120"/>
        <w:jc w:val="left"/>
        <w:rPr>
          <w:b/>
          <w:lang w:val="en-US" w:eastAsia="zh-CN"/>
        </w:rPr>
      </w:pPr>
      <w:r>
        <w:rPr>
          <w:rFonts w:hint="eastAsia"/>
          <w:b/>
          <w:lang w:val="en-US" w:eastAsia="zh-CN"/>
        </w:rPr>
        <w:t>Alt 2b:</w:t>
      </w:r>
      <w:r>
        <w:rPr>
          <w:rFonts w:hint="eastAsia" w:eastAsiaTheme="minorEastAsia"/>
          <w:b/>
          <w:lang w:val="en-US" w:eastAsia="zh-CN"/>
        </w:rPr>
        <w:t xml:space="preserve"> Convolutional code</w:t>
      </w:r>
    </w:p>
    <w:p w14:paraId="4D009005">
      <w:pPr>
        <w:spacing w:before="120"/>
        <w:rPr>
          <w:b/>
          <w:bCs/>
          <w:lang w:val="en-US" w:eastAsia="zh-CN"/>
        </w:rPr>
      </w:pPr>
      <w:r>
        <w:rPr>
          <w:rFonts w:hint="eastAsia"/>
          <w:b/>
          <w:bCs/>
          <w:lang w:val="en-US" w:eastAsia="zh-CN"/>
        </w:rPr>
        <w:t>Proposal 12: For the TBS size threshold X to determine CRC-6 or CRC-16, X=24 is preferred.</w:t>
      </w:r>
    </w:p>
    <w:p w14:paraId="511B5365">
      <w:pPr>
        <w:numPr>
          <w:ilvl w:val="255"/>
          <w:numId w:val="0"/>
        </w:numPr>
        <w:spacing w:before="120"/>
        <w:rPr>
          <w:i/>
          <w:iCs/>
          <w:lang w:val="en-US" w:eastAsia="zh"/>
        </w:rPr>
      </w:pPr>
    </w:p>
    <w:p w14:paraId="6C5E0429">
      <w:pPr>
        <w:numPr>
          <w:ilvl w:val="255"/>
          <w:numId w:val="0"/>
        </w:numPr>
        <w:spacing w:before="120"/>
        <w:rPr>
          <w:i/>
          <w:iCs/>
          <w:lang w:val="en-US" w:eastAsia="zh-CN"/>
        </w:rPr>
      </w:pPr>
      <w:r>
        <w:rPr>
          <w:rFonts w:hint="eastAsia"/>
          <w:lang w:val="en-US" w:eastAsia="zh-CN"/>
        </w:rPr>
        <w:t>Bandwidth</w:t>
      </w:r>
    </w:p>
    <w:p w14:paraId="09F9FC5F">
      <w:pPr>
        <w:pStyle w:val="11"/>
        <w:spacing w:before="120"/>
        <w:jc w:val="left"/>
        <w:rPr>
          <w:b/>
          <w:bCs w:val="0"/>
          <w:lang w:eastAsia="zh-CN"/>
        </w:rPr>
      </w:pPr>
      <w:r>
        <w:rPr>
          <w:b/>
          <w:bCs w:val="0"/>
        </w:rPr>
        <w:t xml:space="preserve">Proposal </w:t>
      </w:r>
      <w:r>
        <w:rPr>
          <w:rFonts w:hint="eastAsia" w:eastAsia="宋体"/>
          <w:b/>
          <w:bCs w:val="0"/>
          <w:lang w:val="en-US" w:eastAsia="zh-CN"/>
        </w:rPr>
        <w:t>13</w:t>
      </w:r>
      <w:r>
        <w:rPr>
          <w:rFonts w:hint="eastAsia"/>
          <w:b/>
          <w:bCs w:val="0"/>
          <w:lang w:val="en-US" w:eastAsia="zh-CN"/>
        </w:rPr>
        <w:t xml:space="preserve">: </w:t>
      </w:r>
      <w:r>
        <w:rPr>
          <w:b/>
          <w:bCs w:val="0"/>
          <w:lang w:val="en-US" w:eastAsia="zh-CN"/>
        </w:rPr>
        <w:t xml:space="preserve">For R2D study OFDM-based waveform with </w:t>
      </w:r>
      <w:r>
        <w:rPr>
          <w:b/>
          <w:bCs w:val="0"/>
          <w:lang w:eastAsia="zh-CN"/>
        </w:rPr>
        <w:t>subcarrier spacing of 15 kHz</w:t>
      </w:r>
      <w:r>
        <w:rPr>
          <w:b/>
          <w:bCs w:val="0"/>
          <w:lang w:val="en-US" w:eastAsia="zh-CN"/>
        </w:rPr>
        <w:t xml:space="preserve">, </w:t>
      </w:r>
      <w:r>
        <w:rPr>
          <w:b/>
          <w:bCs w:val="0"/>
          <w:i/>
          <w:iCs/>
          <w:lang w:val="en-US" w:eastAsia="zh-CN"/>
        </w:rPr>
        <w:t>B</w:t>
      </w:r>
      <w:r>
        <w:rPr>
          <w:b/>
          <w:bCs w:val="0"/>
          <w:vertAlign w:val="subscript"/>
          <w:lang w:val="en-US" w:eastAsia="zh-CN"/>
        </w:rPr>
        <w:t>tx,R2D</w:t>
      </w:r>
      <w:r>
        <w:rPr>
          <w:rFonts w:hint="eastAsia"/>
          <w:b/>
          <w:bCs w:val="0"/>
          <w:vertAlign w:val="subscript"/>
          <w:lang w:val="en-US" w:eastAsia="zh-CN"/>
        </w:rPr>
        <w:t xml:space="preserve"> </w:t>
      </w:r>
      <w:r>
        <w:rPr>
          <w:b/>
          <w:bCs w:val="0"/>
          <w:lang w:eastAsia="zh-CN"/>
        </w:rPr>
        <w:t>takes values</w:t>
      </w:r>
      <w:r>
        <w:rPr>
          <w:rFonts w:hint="eastAsia"/>
          <w:b/>
          <w:bCs w:val="0"/>
          <w:lang w:val="en-US" w:eastAsia="zh-CN"/>
        </w:rPr>
        <w:t xml:space="preserve"> </w:t>
      </w:r>
      <w:r>
        <w:rPr>
          <w:b/>
          <w:bCs w:val="0"/>
          <w:lang w:eastAsia="zh-CN"/>
        </w:rPr>
        <w:t xml:space="preserve">of </w:t>
      </w:r>
      <w:r>
        <w:rPr>
          <w:b/>
          <w:bCs w:val="0"/>
          <w:lang w:val="en-US" w:eastAsia="zh-CN"/>
        </w:rPr>
        <w:t>Alt 2: Integer multiple(s) of 180 kHz</w:t>
      </w:r>
      <w:r>
        <w:rPr>
          <w:b/>
          <w:bCs w:val="0"/>
          <w:lang w:eastAsia="zh-CN"/>
        </w:rPr>
        <w:t>.</w:t>
      </w:r>
    </w:p>
    <w:p w14:paraId="3CAE9707">
      <w:pPr>
        <w:numPr>
          <w:ilvl w:val="0"/>
          <w:numId w:val="0"/>
        </w:numPr>
        <w:spacing w:before="120"/>
        <w:ind w:left="0" w:leftChars="0" w:firstLine="0" w:firstLineChars="0"/>
        <w:jc w:val="both"/>
        <w:rPr>
          <w:rFonts w:hint="eastAsia" w:eastAsia="宋体"/>
          <w:b/>
          <w:lang w:val="en-US" w:eastAsia="zh"/>
          <w:woUserID w:val="1"/>
        </w:rPr>
      </w:pPr>
      <w:r>
        <w:rPr>
          <w:b/>
          <w:bCs w:val="0"/>
        </w:rPr>
        <w:t xml:space="preserve">Proposal </w:t>
      </w:r>
      <w:r>
        <w:rPr>
          <w:rFonts w:hint="eastAsia"/>
          <w:b/>
          <w:bCs w:val="0"/>
          <w:lang w:val="en-US" w:eastAsia="zh-CN"/>
        </w:rPr>
        <w:t>14:</w:t>
      </w:r>
      <w:r>
        <w:rPr>
          <w:rFonts w:hint="eastAsia"/>
          <w:b/>
          <w:lang w:val="en-US" w:eastAsia="zh-CN"/>
        </w:rPr>
        <w:t xml:space="preserve"> For D2R tran</w:t>
      </w:r>
      <w:r>
        <w:rPr>
          <w:rFonts w:hint="eastAsia"/>
          <w:b/>
          <w:lang w:val="en-US" w:eastAsia="zh"/>
          <w:woUserID w:val="1"/>
        </w:rPr>
        <w:t>smission, the maximum bandwidth supported should be no smaller than 15RB</w:t>
      </w:r>
      <w:r>
        <w:rPr>
          <w:rFonts w:hint="eastAsia"/>
          <w:b/>
          <w:lang w:val="en-US" w:eastAsia="zh-CN"/>
          <w:woUserID w:val="1"/>
        </w:rPr>
        <w:t xml:space="preserve"> for 2SB</w:t>
      </w:r>
      <w:r>
        <w:rPr>
          <w:rFonts w:hint="eastAsia"/>
          <w:b/>
          <w:lang w:val="en-US" w:eastAsia="zh"/>
          <w:woUserID w:val="1"/>
        </w:rPr>
        <w:t>.</w:t>
      </w:r>
    </w:p>
    <w:p w14:paraId="3DB41518">
      <w:pPr>
        <w:spacing w:before="120"/>
        <w:rPr>
          <w:b/>
          <w:bCs/>
          <w:lang w:val="en-US" w:eastAsia="zh-CN"/>
        </w:rPr>
      </w:pPr>
      <w:r>
        <w:rPr>
          <w:rFonts w:hint="eastAsia"/>
          <w:b/>
          <w:bCs/>
          <w:lang w:val="en-US" w:eastAsia="zh-CN"/>
        </w:rPr>
        <w:t xml:space="preserve">Observation 6: If </w:t>
      </w: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w:t>
      </w:r>
      <w:r>
        <w:rPr>
          <w:b/>
          <w:bCs/>
          <w:lang w:eastAsia="zh-CN"/>
        </w:rPr>
        <w:t xml:space="preserve">includes </w:t>
      </w:r>
      <w:r>
        <w:rPr>
          <w:rFonts w:eastAsiaTheme="minorEastAsia"/>
          <w:b/>
          <w:bCs/>
          <w:lang w:eastAsia="zh-CN"/>
        </w:rPr>
        <w:t>≥</w:t>
      </w:r>
      <w:r>
        <w:rPr>
          <w:b/>
          <w:bCs/>
          <w:lang w:eastAsia="zh-CN"/>
        </w:rPr>
        <w:t>99% power of the D2R transmission</w:t>
      </w:r>
      <w:r>
        <w:rPr>
          <w:rFonts w:hint="eastAsia"/>
          <w:b/>
          <w:bCs/>
          <w:lang w:val="en-US" w:eastAsia="zh-CN"/>
        </w:rPr>
        <w:t>, the bandwidth will include about up to 41th harmonics, resulting in a large occupied bandwidth.</w:t>
      </w:r>
    </w:p>
    <w:p w14:paraId="737E8A52">
      <w:pPr>
        <w:spacing w:before="120"/>
        <w:rPr>
          <w:rFonts w:hint="eastAsia" w:eastAsia="宋体"/>
          <w:b/>
          <w:bCs/>
          <w:lang w:val="en-US" w:eastAsia="zh-CN"/>
        </w:rPr>
      </w:pPr>
      <w:r>
        <w:rPr>
          <w:b/>
          <w:bCs/>
          <w:lang w:val="en-US" w:eastAsia="zh-CN"/>
        </w:rPr>
        <w:t xml:space="preserve">Proposal </w:t>
      </w:r>
      <w:r>
        <w:rPr>
          <w:rFonts w:hint="eastAsia"/>
          <w:b/>
          <w:bCs/>
          <w:lang w:val="en-US" w:eastAsia="zh-CN"/>
        </w:rPr>
        <w:t xml:space="preserve">15: Study further to reduce the power percent which determine </w:t>
      </w: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rFonts w:hint="eastAsia"/>
          <w:b/>
          <w:bCs/>
          <w:lang w:val="en-US" w:eastAsia="zh-CN"/>
        </w:rPr>
        <w:t>, for FDM transmission between devices</w:t>
      </w:r>
      <w:r>
        <w:rPr>
          <w:rFonts w:hint="eastAsia"/>
          <w:b/>
          <w:bCs/>
          <w:lang w:val="en-US" w:eastAsia="zh"/>
        </w:rPr>
        <w:t>, e.g., around 90%</w:t>
      </w:r>
      <w:r>
        <w:rPr>
          <w:rFonts w:hint="eastAsia"/>
          <w:b/>
          <w:bCs/>
          <w:lang w:val="en-US" w:eastAsia="zh-CN"/>
        </w:rPr>
        <w:t>.</w:t>
      </w:r>
    </w:p>
    <w:p w14:paraId="6569C923">
      <w:pPr>
        <w:spacing w:before="120"/>
        <w:rPr>
          <w:lang w:val="en-US" w:eastAsia="zh-CN"/>
        </w:rPr>
      </w:pPr>
    </w:p>
    <w:p w14:paraId="7A3CD6D0">
      <w:pPr>
        <w:spacing w:before="120"/>
        <w:rPr>
          <w:lang w:val="en-US" w:eastAsia="zh-CN"/>
        </w:rPr>
      </w:pPr>
      <w:r>
        <w:rPr>
          <w:rFonts w:hint="eastAsia"/>
          <w:lang w:val="en-US" w:eastAsia="zh-CN"/>
        </w:rPr>
        <w:t>Multiple access</w:t>
      </w:r>
    </w:p>
    <w:p w14:paraId="79878621">
      <w:pPr>
        <w:spacing w:before="120"/>
        <w:rPr>
          <w:rFonts w:hint="default"/>
          <w:lang w:val="en-US" w:eastAsia="zh-CN"/>
        </w:rPr>
      </w:pPr>
      <w:r>
        <w:rPr>
          <w:rFonts w:hint="eastAsia"/>
          <w:b/>
          <w:bCs/>
          <w:lang w:val="en-US" w:eastAsia="zh-CN"/>
        </w:rPr>
        <w:t xml:space="preserve">Proposal 16: Whether FDMA of R2D is implemented </w:t>
      </w:r>
      <w:r>
        <w:rPr>
          <w:b/>
          <w:bCs/>
          <w:lang w:eastAsia="zh-CN"/>
        </w:rPr>
        <w:t>by planning of the multiple systems together with the devices is an implementation matter</w:t>
      </w:r>
      <w:r>
        <w:rPr>
          <w:rFonts w:hint="eastAsia"/>
          <w:b/>
          <w:bCs/>
          <w:lang w:eastAsia="zh-CN"/>
        </w:rPr>
        <w:t>.</w:t>
      </w:r>
    </w:p>
    <w:p w14:paraId="6FE7D797">
      <w:pPr>
        <w:spacing w:before="120"/>
        <w:rPr>
          <w:b/>
          <w:bCs/>
          <w:lang w:val="en-US" w:eastAsia="zh-CN"/>
        </w:rPr>
      </w:pPr>
      <w:r>
        <w:rPr>
          <w:b/>
        </w:rPr>
        <w:t xml:space="preserve">Proposal </w:t>
      </w:r>
      <w:r>
        <w:rPr>
          <w:rFonts w:hint="eastAsia"/>
          <w:b/>
          <w:lang w:val="en-US" w:eastAsia="zh-CN"/>
        </w:rPr>
        <w:t xml:space="preserve">17: </w:t>
      </w:r>
      <w:r>
        <w:rPr>
          <w:rFonts w:hint="eastAsia"/>
          <w:b/>
          <w:bCs/>
          <w:lang w:val="en-US" w:eastAsia="zh-CN"/>
        </w:rPr>
        <w:t xml:space="preserve">For R2D link, FDMA is not supported either for RF ED or for </w:t>
      </w:r>
      <w:r>
        <w:rPr>
          <w:b/>
          <w:bCs/>
          <w:lang w:val="en-US" w:eastAsia="zh-CN"/>
        </w:rPr>
        <w:t>IF envelope and ZIF detectors</w:t>
      </w:r>
      <w:r>
        <w:rPr>
          <w:rFonts w:hint="eastAsia"/>
          <w:b/>
          <w:bCs/>
          <w:lang w:val="en-US" w:eastAsia="zh-CN"/>
        </w:rPr>
        <w:t>.</w:t>
      </w:r>
    </w:p>
    <w:p w14:paraId="39EAE2D0">
      <w:pPr>
        <w:pStyle w:val="11"/>
        <w:spacing w:before="120"/>
        <w:jc w:val="left"/>
        <w:rPr>
          <w:rFonts w:eastAsiaTheme="minorEastAsia"/>
          <w:b/>
          <w:bCs w:val="0"/>
          <w:lang w:val="en-US" w:eastAsia="zh-CN"/>
        </w:rPr>
      </w:pPr>
      <w:r>
        <w:rPr>
          <w:rFonts w:hint="eastAsia" w:eastAsia="宋体"/>
          <w:b/>
          <w:bCs w:val="0"/>
          <w:lang w:val="en-US" w:eastAsia="zh-CN"/>
        </w:rPr>
        <w:t>Observation 7:</w:t>
      </w:r>
      <w:r>
        <w:rPr>
          <w:b/>
          <w:bCs w:val="0"/>
        </w:rPr>
        <w:t xml:space="preserve"> </w:t>
      </w:r>
      <w:r>
        <w:rPr>
          <w:rFonts w:hint="eastAsia"/>
          <w:b/>
          <w:bCs w:val="0"/>
          <w:lang w:val="en-US" w:eastAsia="zh-CN"/>
        </w:rPr>
        <w:t xml:space="preserve">The </w:t>
      </w:r>
      <w:r>
        <w:rPr>
          <w:rFonts w:hint="eastAsia" w:eastAsiaTheme="minorEastAsia"/>
          <w:b/>
          <w:bCs w:val="0"/>
          <w:lang w:val="en-US" w:eastAsia="zh-CN"/>
        </w:rPr>
        <w:t>p</w:t>
      </w:r>
      <w:r>
        <w:rPr>
          <w:rFonts w:hint="eastAsia"/>
          <w:b/>
          <w:bCs w:val="0"/>
          <w:lang w:val="en-US" w:eastAsia="zh-CN"/>
        </w:rPr>
        <w:t xml:space="preserve">ros of </w:t>
      </w:r>
      <w:r>
        <w:rPr>
          <w:rFonts w:hint="eastAsia"/>
          <w:b/>
          <w:bCs w:val="0"/>
          <w:lang w:val="en-US" w:eastAsia="zh"/>
          <w:woUserID w:val="1"/>
        </w:rPr>
        <w:t xml:space="preserve">sub-slot </w:t>
      </w:r>
      <w:r>
        <w:rPr>
          <w:rFonts w:hint="eastAsia"/>
          <w:b/>
          <w:bCs w:val="0"/>
          <w:lang w:val="en-US" w:eastAsia="zh-CN"/>
        </w:rPr>
        <w:t xml:space="preserve">TDMA of multiple tags in the same inventory slot is reduced signaling overhead for RACH trigger command. </w:t>
      </w:r>
    </w:p>
    <w:p w14:paraId="1265495E">
      <w:pPr>
        <w:pStyle w:val="11"/>
        <w:spacing w:before="120"/>
        <w:jc w:val="left"/>
        <w:rPr>
          <w:b/>
          <w:bCs w:val="0"/>
          <w:lang w:val="en-US" w:eastAsia="zh-CN"/>
        </w:rPr>
      </w:pPr>
      <w:r>
        <w:rPr>
          <w:rFonts w:eastAsiaTheme="minorEastAsia"/>
          <w:b/>
          <w:bCs w:val="0"/>
          <w:lang w:val="en-US" w:eastAsia="zh-CN"/>
        </w:rPr>
        <w:t>Observation</w:t>
      </w:r>
      <w:r>
        <w:rPr>
          <w:rFonts w:hint="eastAsia" w:eastAsiaTheme="minorEastAsia"/>
          <w:b/>
          <w:bCs w:val="0"/>
          <w:lang w:val="en-US" w:eastAsia="zh-CN"/>
        </w:rPr>
        <w:t xml:space="preserve"> 8: T</w:t>
      </w:r>
      <w:r>
        <w:rPr>
          <w:rFonts w:hint="eastAsia"/>
          <w:b/>
          <w:bCs w:val="0"/>
          <w:lang w:val="en-US" w:eastAsia="zh-CN"/>
        </w:rPr>
        <w:t xml:space="preserve">he </w:t>
      </w:r>
      <w:r>
        <w:rPr>
          <w:rFonts w:hint="eastAsia" w:eastAsiaTheme="minorEastAsia"/>
          <w:b/>
          <w:bCs w:val="0"/>
          <w:lang w:val="en-US" w:eastAsia="zh-CN"/>
        </w:rPr>
        <w:t>c</w:t>
      </w:r>
      <w:r>
        <w:rPr>
          <w:rFonts w:hint="eastAsia"/>
          <w:b/>
          <w:bCs w:val="0"/>
          <w:lang w:val="en-US" w:eastAsia="zh-CN"/>
        </w:rPr>
        <w:t xml:space="preserve">ons </w:t>
      </w:r>
      <w:r>
        <w:rPr>
          <w:rFonts w:hint="eastAsia" w:eastAsiaTheme="minorEastAsia"/>
          <w:b/>
          <w:bCs w:val="0"/>
          <w:lang w:val="en-US" w:eastAsia="zh-CN"/>
        </w:rPr>
        <w:t xml:space="preserve">of </w:t>
      </w:r>
      <w:r>
        <w:rPr>
          <w:rFonts w:hint="eastAsia"/>
          <w:b/>
          <w:bCs w:val="0"/>
          <w:lang w:val="en-US" w:eastAsia="zh"/>
          <w:woUserID w:val="1"/>
        </w:rPr>
        <w:t xml:space="preserve">sub-slot </w:t>
      </w:r>
      <w:r>
        <w:rPr>
          <w:rFonts w:hint="eastAsia" w:eastAsiaTheme="minorEastAsia"/>
          <w:b/>
          <w:bCs w:val="0"/>
          <w:lang w:val="en-US" w:eastAsia="zh-CN"/>
        </w:rPr>
        <w:t xml:space="preserve">TDMA </w:t>
      </w:r>
      <w:r>
        <w:rPr>
          <w:rFonts w:hint="eastAsia"/>
          <w:b/>
          <w:bCs w:val="0"/>
          <w:lang w:val="en-US" w:eastAsia="zh-CN"/>
        </w:rPr>
        <w:t xml:space="preserve">is </w:t>
      </w:r>
      <w:r>
        <w:rPr>
          <w:rFonts w:eastAsiaTheme="minorEastAsia"/>
          <w:b/>
          <w:bCs w:val="0"/>
          <w:lang w:val="en-US" w:eastAsia="zh-CN"/>
        </w:rPr>
        <w:t>that</w:t>
      </w:r>
      <w:r>
        <w:rPr>
          <w:rFonts w:hint="eastAsia" w:eastAsiaTheme="minorEastAsia"/>
          <w:b/>
          <w:bCs w:val="0"/>
          <w:lang w:val="en-US" w:eastAsia="zh-CN"/>
        </w:rPr>
        <w:t xml:space="preserve"> </w:t>
      </w:r>
      <w:r>
        <w:rPr>
          <w:rFonts w:hint="eastAsia"/>
          <w:b/>
          <w:bCs w:val="0"/>
          <w:lang w:val="en-US" w:eastAsia="zh-CN"/>
        </w:rPr>
        <w:t xml:space="preserve">the </w:t>
      </w:r>
      <w:r>
        <w:rPr>
          <w:rFonts w:hint="eastAsia" w:eastAsiaTheme="minorEastAsia"/>
          <w:b/>
          <w:bCs w:val="0"/>
          <w:lang w:val="en-US" w:eastAsia="zh-CN"/>
        </w:rPr>
        <w:t>r</w:t>
      </w:r>
      <w:r>
        <w:rPr>
          <w:rFonts w:hint="eastAsia"/>
          <w:b/>
          <w:bCs w:val="0"/>
          <w:lang w:val="en-US" w:eastAsia="zh-CN"/>
        </w:rPr>
        <w:t>eader has to reserve the indicated number of TDM resources for Msg1 regardless of actual number of Msg1 transferred.</w:t>
      </w:r>
    </w:p>
    <w:p w14:paraId="1FD26B47">
      <w:pPr>
        <w:spacing w:before="120"/>
        <w:rPr>
          <w:b/>
          <w:bCs/>
          <w:lang w:val="en-US" w:eastAsia="zh-CN"/>
        </w:rPr>
      </w:pPr>
      <w:r>
        <w:rPr>
          <w:rFonts w:hint="eastAsia"/>
          <w:b/>
          <w:bCs/>
          <w:lang w:val="en-US" w:eastAsia="zh-CN"/>
        </w:rPr>
        <w:t xml:space="preserve">Proposal 18: To realize </w:t>
      </w:r>
      <w:r>
        <w:rPr>
          <w:rFonts w:hint="eastAsia"/>
          <w:b/>
          <w:bCs/>
          <w:lang w:val="en-US" w:eastAsia="zh"/>
          <w:woUserID w:val="1"/>
        </w:rPr>
        <w:t xml:space="preserve">sub-slot </w:t>
      </w:r>
      <w:r>
        <w:rPr>
          <w:rFonts w:hint="eastAsia"/>
          <w:b/>
          <w:bCs/>
          <w:lang w:val="en-US" w:eastAsia="zh-CN"/>
        </w:rPr>
        <w:t xml:space="preserve">TDMA, the starting timing for each time occasion </w:t>
      </w:r>
      <w:r>
        <w:rPr>
          <w:b/>
          <w:bCs/>
          <w:lang w:val="en-US" w:eastAsia="zh-CN"/>
        </w:rPr>
        <w:t>candidate</w:t>
      </w:r>
      <w:r>
        <w:rPr>
          <w:rFonts w:hint="eastAsia"/>
          <w:b/>
          <w:bCs/>
          <w:lang w:val="en-US" w:eastAsia="zh-CN"/>
        </w:rPr>
        <w:t xml:space="preserve"> needs to be indicated by paging message.</w:t>
      </w:r>
    </w:p>
    <w:p w14:paraId="4C40E4BC">
      <w:pPr>
        <w:pStyle w:val="11"/>
        <w:shd w:val="clear"/>
        <w:spacing w:before="120"/>
        <w:jc w:val="left"/>
        <w:rPr>
          <w:rFonts w:hint="eastAsia" w:eastAsiaTheme="minorEastAsia"/>
          <w:b/>
          <w:bCs w:val="0"/>
          <w:highlight w:val="none"/>
          <w:lang w:val="en-US" w:eastAsia="zh"/>
          <w:woUserID w:val="3"/>
        </w:rPr>
      </w:pPr>
      <w:r>
        <w:rPr>
          <w:rFonts w:eastAsiaTheme="minorEastAsia"/>
          <w:b/>
          <w:bCs w:val="0"/>
          <w:lang w:val="en-US" w:eastAsia="zh-CN"/>
          <w:woUserID w:val="3"/>
        </w:rPr>
        <w:t>Observation</w:t>
      </w:r>
      <w:r>
        <w:rPr>
          <w:rFonts w:hint="eastAsia" w:eastAsiaTheme="minorEastAsia"/>
          <w:b/>
          <w:bCs w:val="0"/>
          <w:highlight w:val="none"/>
          <w:lang w:val="en-US" w:eastAsia="zh-CN"/>
          <w:woUserID w:val="3"/>
        </w:rPr>
        <w:t xml:space="preserve"> 9: </w:t>
      </w:r>
      <w:r>
        <w:rPr>
          <w:rFonts w:hint="eastAsia" w:eastAsiaTheme="minorEastAsia"/>
          <w:b/>
          <w:bCs w:val="0"/>
          <w:highlight w:val="none"/>
          <w:lang w:val="en-US" w:eastAsia="zh"/>
          <w:woUserID w:val="1"/>
        </w:rPr>
        <w:t>T</w:t>
      </w:r>
      <w:r>
        <w:rPr>
          <w:rFonts w:hint="eastAsia" w:eastAsiaTheme="minorEastAsia"/>
          <w:b/>
          <w:bCs w:val="0"/>
          <w:highlight w:val="none"/>
          <w:lang w:val="en-US" w:eastAsia="zh"/>
          <w:woUserID w:val="3"/>
        </w:rPr>
        <w:t xml:space="preserve">he performance gap among 10% SFO and 1% SFO (residual) is similar compared FDMA with no FDMA, e.g., about 0.5dB.  Hence, the performance gap among 10% SFO and 1% SFO (residual) is irrelavent to whether FDMA scheme is used or not.  </w:t>
      </w:r>
    </w:p>
    <w:p w14:paraId="538049F1">
      <w:pPr>
        <w:shd w:val="clear"/>
        <w:spacing w:before="120"/>
        <w:rPr>
          <w:rFonts w:hint="eastAsia"/>
          <w:b/>
          <w:bCs/>
          <w:highlight w:val="none"/>
          <w:lang w:val="en-US" w:eastAsia="zh"/>
          <w:woUserID w:val="3"/>
        </w:rPr>
      </w:pPr>
      <w:r>
        <w:rPr>
          <w:rFonts w:hint="eastAsia"/>
          <w:b/>
          <w:bCs/>
          <w:highlight w:val="none"/>
          <w:lang w:val="en-US" w:eastAsia="zh"/>
          <w:woUserID w:val="3"/>
        </w:rPr>
        <w:t xml:space="preserve">Proposal </w:t>
      </w:r>
      <w:r>
        <w:rPr>
          <w:rFonts w:hint="eastAsia"/>
          <w:b/>
          <w:bCs/>
          <w:highlight w:val="none"/>
          <w:lang w:val="en-US" w:eastAsia="zh-CN"/>
          <w:woUserID w:val="3"/>
        </w:rPr>
        <w:t>19</w:t>
      </w:r>
      <w:r>
        <w:rPr>
          <w:rFonts w:hint="eastAsia"/>
          <w:b/>
          <w:bCs/>
          <w:highlight w:val="none"/>
          <w:lang w:val="en-US" w:eastAsia="zh"/>
          <w:woUserID w:val="3"/>
        </w:rPr>
        <w:t>:</w:t>
      </w:r>
    </w:p>
    <w:p w14:paraId="4F9DAD7B">
      <w:pPr>
        <w:shd w:val="clear"/>
        <w:spacing w:before="120"/>
        <w:rPr>
          <w:rFonts w:hint="eastAsia"/>
          <w:b/>
          <w:bCs/>
          <w:highlight w:val="none"/>
          <w:lang w:val="en-US" w:eastAsia="zh"/>
          <w:woUserID w:val="3"/>
        </w:rPr>
      </w:pPr>
      <w:r>
        <w:rPr>
          <w:rFonts w:hint="eastAsia"/>
          <w:b/>
          <w:bCs/>
          <w:highlight w:val="none"/>
          <w:lang w:val="en-US" w:eastAsia="zh"/>
          <w:woUserID w:val="3"/>
        </w:rPr>
        <w:t>--------Start TP------</w:t>
      </w:r>
    </w:p>
    <w:p w14:paraId="2A6BC45E">
      <w:pPr>
        <w:spacing w:line="259" w:lineRule="auto"/>
        <w:jc w:val="both"/>
        <w:rPr>
          <w:rFonts w:ascii="Arial" w:hAnsi="Arial" w:eastAsia="等线" w:cs="Arial"/>
          <w:b/>
          <w:bCs/>
          <w:sz w:val="16"/>
          <w:szCs w:val="16"/>
          <w:woUserID w:val="3"/>
        </w:rPr>
      </w:pPr>
      <w:r>
        <w:rPr>
          <w:rFonts w:ascii="Arial" w:hAnsi="Arial" w:eastAsia="等线" w:cs="Arial"/>
          <w:b/>
          <w:bCs/>
          <w:sz w:val="16"/>
          <w:szCs w:val="16"/>
          <w:lang w:eastAsia="zh-CN"/>
          <w:woUserID w:val="3"/>
        </w:rPr>
        <w:t>6.1.2.x</w:t>
      </w:r>
      <w:r>
        <w:rPr>
          <w:rFonts w:ascii="Arial" w:hAnsi="Arial" w:eastAsia="等线" w:cs="Arial"/>
          <w:b/>
          <w:bCs/>
          <w:sz w:val="16"/>
          <w:szCs w:val="16"/>
          <w:woUserID w:val="3"/>
        </w:rPr>
        <w:tab/>
      </w:r>
      <w:r>
        <w:rPr>
          <w:rFonts w:ascii="Arial" w:hAnsi="Arial" w:eastAsia="等线" w:cs="Arial"/>
          <w:b/>
          <w:bCs/>
          <w:sz w:val="16"/>
          <w:szCs w:val="16"/>
          <w:lang w:eastAsia="zh-CN"/>
          <w:woUserID w:val="3"/>
        </w:rPr>
        <w:t>D2R multiple access</w:t>
      </w:r>
    </w:p>
    <w:p w14:paraId="50EFABF3">
      <w:pPr>
        <w:spacing w:before="120"/>
        <w:rPr>
          <w:rFonts w:hint="eastAsia"/>
          <w:b/>
          <w:bCs/>
          <w:highlight w:val="none"/>
          <w:lang w:val="en-US" w:eastAsia="zh"/>
          <w:woUserID w:val="3"/>
        </w:rPr>
      </w:pPr>
      <w:r>
        <w:rPr>
          <w:rFonts w:hint="eastAsia"/>
          <w:b/>
          <w:bCs/>
          <w:highlight w:val="none"/>
          <w:lang w:val="en-US" w:eastAsia="zh"/>
          <w:woUserID w:val="3"/>
        </w:rPr>
        <w:t>&lt;</w:t>
      </w:r>
      <w:r>
        <w:rPr>
          <w:rFonts w:hint="eastAsia"/>
          <w:b w:val="0"/>
          <w:bCs w:val="0"/>
          <w:i/>
          <w:iCs/>
          <w:highlight w:val="none"/>
          <w:lang w:val="en-US" w:eastAsia="zh"/>
          <w:woUserID w:val="3"/>
        </w:rPr>
        <w:t>omitted part</w:t>
      </w:r>
      <w:r>
        <w:rPr>
          <w:rFonts w:hint="eastAsia"/>
          <w:b/>
          <w:bCs/>
          <w:highlight w:val="none"/>
          <w:lang w:val="en-US" w:eastAsia="zh"/>
          <w:woUserID w:val="3"/>
        </w:rPr>
        <w:t>&gt;</w:t>
      </w:r>
    </w:p>
    <w:p w14:paraId="108C8C05">
      <w:pPr>
        <w:spacing w:line="259" w:lineRule="auto"/>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It is observed that the performance of FDMA may be impacted by the following aspects:</w:t>
      </w:r>
    </w:p>
    <w:p w14:paraId="7C8C17B8">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large SFO of device</w:t>
      </w:r>
    </w:p>
    <w:p w14:paraId="510FFB67">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[Qualcomm, ZTE] state that large SFO (e.g. up to 10</w:t>
      </w:r>
      <w:r>
        <w:rPr>
          <w:rFonts w:ascii="Arial" w:hAnsi="Arial" w:eastAsia="等线" w:cs="Arial"/>
          <w:color w:val="000000"/>
          <w:sz w:val="16"/>
          <w:szCs w:val="16"/>
          <w:vertAlign w:val="superscript"/>
          <w:lang w:eastAsia="zh-CN"/>
          <w:woUserID w:val="3"/>
        </w:rPr>
        <w:t>5</w:t>
      </w:r>
      <w:r>
        <w:rPr>
          <w:rFonts w:ascii="Arial" w:hAnsi="Arial" w:eastAsia="等线" w:cs="Arial"/>
          <w:color w:val="000000"/>
          <w:sz w:val="16"/>
          <w:szCs w:val="16"/>
          <w:lang w:eastAsia="zh-CN"/>
          <w:woUserID w:val="3"/>
        </w:rPr>
        <w:t xml:space="preserve"> ppm) produces higher BLER degradation </w:t>
      </w:r>
      <w:r>
        <w:rPr>
          <w:rFonts w:ascii="Arial" w:hAnsi="Arial" w:eastAsia="Yu Mincho" w:cs="Arial"/>
          <w:color w:val="000000"/>
          <w:sz w:val="16"/>
          <w:szCs w:val="16"/>
          <w:lang w:eastAsia="ja-JP"/>
          <w:woUserID w:val="3"/>
        </w:rPr>
        <w:t xml:space="preserve">due to inter-device interference </w:t>
      </w:r>
      <w:r>
        <w:rPr>
          <w:rFonts w:ascii="Arial" w:hAnsi="Arial" w:eastAsia="等线" w:cs="Arial"/>
          <w:color w:val="000000"/>
          <w:sz w:val="16"/>
          <w:szCs w:val="16"/>
          <w:lang w:eastAsia="zh-CN"/>
          <w:woUserID w:val="3"/>
        </w:rPr>
        <w:t>than a smaller (e.g. up to 10</w:t>
      </w:r>
      <w:r>
        <w:rPr>
          <w:rFonts w:ascii="Arial" w:hAnsi="Arial" w:eastAsia="等线" w:cs="Arial"/>
          <w:color w:val="000000"/>
          <w:sz w:val="16"/>
          <w:szCs w:val="16"/>
          <w:vertAlign w:val="superscript"/>
          <w:lang w:eastAsia="zh-CN"/>
          <w:woUserID w:val="3"/>
        </w:rPr>
        <w:t>4</w:t>
      </w:r>
      <w:r>
        <w:rPr>
          <w:rFonts w:ascii="Arial" w:hAnsi="Arial" w:eastAsia="等线" w:cs="Arial"/>
          <w:color w:val="000000"/>
          <w:sz w:val="16"/>
          <w:szCs w:val="16"/>
          <w:lang w:eastAsia="zh-CN"/>
          <w:woUserID w:val="3"/>
        </w:rPr>
        <w:t xml:space="preserve"> ppm) or the ideal case of zero SFO. Source [ZTE] state that under the case of the large SFO (e.g. up to 105 ppm), two FDMA-ed devices induce about 0.6~1dB performance loss compared to single device.</w:t>
      </w:r>
    </w:p>
    <w:p w14:paraId="55030441">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 [Huawei] state that the large SFO (e.g. up to 10</w:t>
      </w:r>
      <w:r>
        <w:rPr>
          <w:rFonts w:ascii="Arial" w:hAnsi="Arial" w:eastAsia="等线" w:cs="Arial"/>
          <w:color w:val="000000"/>
          <w:sz w:val="16"/>
          <w:szCs w:val="16"/>
          <w:vertAlign w:val="superscript"/>
          <w:lang w:eastAsia="zh-CN"/>
          <w:woUserID w:val="3"/>
        </w:rPr>
        <w:t>5</w:t>
      </w:r>
      <w:r>
        <w:rPr>
          <w:rFonts w:ascii="Arial" w:hAnsi="Arial" w:eastAsia="等线" w:cs="Arial"/>
          <w:color w:val="000000"/>
          <w:sz w:val="16"/>
          <w:szCs w:val="16"/>
          <w:lang w:eastAsia="zh-CN"/>
          <w:woUserID w:val="3"/>
        </w:rPr>
        <w:t xml:space="preserve"> ppm) has little impact (e.g., ≤ 1dB) on the performance of FDMA between multiple devices.</w:t>
      </w:r>
    </w:p>
    <w:p w14:paraId="5337F083">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[vivo] think that sufficient gap between D2R transmissions should be reserved to accommodate frequency error caused by SFO/CFO</w:t>
      </w:r>
    </w:p>
    <w:p w14:paraId="1C61B06E">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[Sony] think that the required guard band size increases for higher switching frequencies for passive devices.</w:t>
      </w:r>
    </w:p>
    <w:p w14:paraId="52374463">
      <w:pPr>
        <w:numPr>
          <w:ilvl w:val="1"/>
          <w:numId w:val="47"/>
        </w:numPr>
        <w:spacing w:line="259" w:lineRule="auto"/>
        <w:ind w:left="1276" w:hanging="425"/>
        <w:contextualSpacing/>
        <w:jc w:val="both"/>
        <w:rPr>
          <w:rFonts w:ascii="Arial" w:hAnsi="Arial" w:eastAsia="等线" w:cs="Arial"/>
          <w:color w:val="FF0000"/>
          <w:sz w:val="16"/>
          <w:szCs w:val="16"/>
          <w:lang w:eastAsia="zh-CN"/>
          <w:woUserID w:val="3"/>
        </w:rPr>
      </w:pPr>
      <w:r>
        <w:rPr>
          <w:rFonts w:hint="eastAsia" w:ascii="Arial" w:hAnsi="Arial" w:eastAsia="等线" w:cs="Arial"/>
          <w:color w:val="FF0000"/>
          <w:sz w:val="16"/>
          <w:szCs w:val="16"/>
          <w:lang w:eastAsia="zh"/>
          <w:woUserID w:val="3"/>
        </w:rPr>
        <w:t>Source [CMCC] observed the performance gap among 10% SFO and 1% SFO (residual) is similar compared FDMA with no FDMA, e.g., about 0.5dB @10% BLER, i.e., the performance gap among 10% SFO and 1% SFO (residual) is irrelavent to whether FDMA scheme is used or not.</w:t>
      </w:r>
    </w:p>
    <w:p w14:paraId="70D4AB0B">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timing offset between devices</w:t>
      </w:r>
    </w:p>
    <w:p w14:paraId="191425BF">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[InterDigital] state that timing offset results in a degradation of up to ~4 dB and the loss varies for different devices depending on the level of experienced interference</w:t>
      </w:r>
    </w:p>
    <w:p w14:paraId="0EEE37E9">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maximum range of small frequency shift</w:t>
      </w:r>
    </w:p>
    <w:p w14:paraId="5265AA09">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[MTK] think that the frequency gap among devices will impact the interference, which is highly depends on the small frequency shift capability, i.e., how large the frequency shift can be via small frequency shift.</w:t>
      </w:r>
    </w:p>
    <w:p w14:paraId="6D07C61F">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harmonics in the backscattered signal</w:t>
      </w:r>
    </w:p>
    <w:p w14:paraId="148C175C">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Sources [vivo] state that FDMA is feasible by proper frequency resource allocation not using odd harmonic frequency of FDMed D2R transmissions.</w:t>
      </w:r>
    </w:p>
    <w:p w14:paraId="09F90DFD">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potential intermodulation spectral leakage in the backscattered signal</w:t>
      </w:r>
    </w:p>
    <w:p w14:paraId="0D4E5443">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Frequency resource collision</w:t>
      </w:r>
    </w:p>
    <w:p w14:paraId="08572D7D">
      <w:pPr>
        <w:numPr>
          <w:ilvl w:val="0"/>
          <w:numId w:val="47"/>
        </w:numPr>
        <w:spacing w:line="259" w:lineRule="auto"/>
        <w:ind w:left="709"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The number of multiplexed devices</w:t>
      </w:r>
    </w:p>
    <w:p w14:paraId="1C2EB96C">
      <w:pPr>
        <w:numPr>
          <w:ilvl w:val="1"/>
          <w:numId w:val="47"/>
        </w:numPr>
        <w:spacing w:line="259" w:lineRule="auto"/>
        <w:ind w:left="1276" w:hanging="425"/>
        <w:contextualSpacing/>
        <w:jc w:val="both"/>
        <w:rPr>
          <w:rFonts w:ascii="Arial" w:hAnsi="Arial" w:eastAsia="等线" w:cs="Arial"/>
          <w:color w:val="000000"/>
          <w:sz w:val="16"/>
          <w:szCs w:val="16"/>
          <w:lang w:eastAsia="zh-CN"/>
          <w:woUserID w:val="3"/>
        </w:rPr>
      </w:pPr>
      <w:r>
        <w:rPr>
          <w:rFonts w:ascii="Arial" w:hAnsi="Arial" w:eastAsia="等线" w:cs="Arial"/>
          <w:color w:val="000000"/>
          <w:sz w:val="16"/>
          <w:szCs w:val="16"/>
          <w:lang w:eastAsia="zh-CN"/>
          <w:woUserID w:val="3"/>
        </w:rPr>
        <w:t>Source [ZTE] reports that performance loss increases with the increase of device number. Besides, for FDMA detection at reader side, there is about 1.5~3dB performance loss from 6 FDMA-ed devices compared to single device.</w:t>
      </w:r>
    </w:p>
    <w:p w14:paraId="267A54F9">
      <w:pPr>
        <w:spacing w:before="120"/>
        <w:rPr>
          <w:rFonts w:hint="eastAsia"/>
          <w:b/>
          <w:bCs/>
          <w:highlight w:val="none"/>
          <w:lang w:val="en-US" w:eastAsia="zh"/>
          <w:woUserID w:val="3"/>
        </w:rPr>
      </w:pPr>
      <w:r>
        <w:rPr>
          <w:rFonts w:hint="eastAsia"/>
          <w:b/>
          <w:bCs/>
          <w:highlight w:val="none"/>
          <w:lang w:val="en-US" w:eastAsia="zh"/>
          <w:woUserID w:val="3"/>
        </w:rPr>
        <w:t>--------Ended TP------</w:t>
      </w:r>
    </w:p>
    <w:p w14:paraId="3FEA7E56">
      <w:pPr>
        <w:pStyle w:val="11"/>
        <w:spacing w:before="120"/>
        <w:jc w:val="left"/>
        <w:rPr>
          <w:b/>
          <w:lang w:val="en-US" w:eastAsia="zh-CN"/>
        </w:rPr>
      </w:pPr>
      <w:r>
        <w:rPr>
          <w:b/>
          <w:bCs w:val="0"/>
        </w:rPr>
        <w:t xml:space="preserve">Proposal </w:t>
      </w:r>
      <w:r>
        <w:rPr>
          <w:rFonts w:hint="eastAsia" w:eastAsia="宋体"/>
          <w:b/>
          <w:bCs w:val="0"/>
          <w:lang w:val="en-US" w:eastAsia="zh-CN"/>
        </w:rPr>
        <w:t>20</w:t>
      </w:r>
      <w:r>
        <w:rPr>
          <w:rFonts w:hint="eastAsia"/>
          <w:b/>
          <w:bCs w:val="0"/>
          <w:lang w:val="en-US" w:eastAsia="zh-CN"/>
        </w:rPr>
        <w:t>:</w:t>
      </w:r>
      <w:r>
        <w:rPr>
          <w:rFonts w:hint="eastAsia"/>
          <w:b/>
          <w:lang w:val="en-US" w:eastAsia="zh-CN"/>
        </w:rPr>
        <w:t xml:space="preserve"> The maximum number of </w:t>
      </w:r>
      <w:r>
        <w:rPr>
          <w:b/>
          <w:lang w:val="en-US" w:eastAsia="zh-CN"/>
        </w:rPr>
        <w:t>supported small frequency shift for Device 1/2a</w:t>
      </w:r>
      <w:r>
        <w:rPr>
          <w:rFonts w:hint="eastAsia"/>
          <w:b/>
          <w:lang w:val="en-US" w:eastAsia="zh-CN"/>
        </w:rPr>
        <w:t xml:space="preserve"> depends on,</w:t>
      </w:r>
    </w:p>
    <w:p w14:paraId="0A82BF16">
      <w:pPr>
        <w:numPr>
          <w:ilvl w:val="0"/>
          <w:numId w:val="20"/>
        </w:numPr>
        <w:spacing w:before="120"/>
        <w:jc w:val="both"/>
        <w:rPr>
          <w:b/>
          <w:lang w:val="en-US" w:eastAsia="zh-CN"/>
        </w:rPr>
      </w:pPr>
      <w:r>
        <w:rPr>
          <w:rFonts w:hint="eastAsia"/>
          <w:b/>
          <w:lang w:val="en-US" w:eastAsia="zh-CN"/>
        </w:rPr>
        <w:t>Allocated bandwidth for A-IoT system.</w:t>
      </w:r>
    </w:p>
    <w:p w14:paraId="53081E39">
      <w:pPr>
        <w:numPr>
          <w:ilvl w:val="0"/>
          <w:numId w:val="20"/>
        </w:numPr>
        <w:spacing w:before="120"/>
        <w:jc w:val="both"/>
        <w:rPr>
          <w:b/>
          <w:lang w:val="en-US" w:eastAsia="zh-CN"/>
        </w:rPr>
      </w:pPr>
      <w:r>
        <w:rPr>
          <w:rFonts w:hint="eastAsia"/>
          <w:b/>
          <w:lang w:val="en-US" w:eastAsia="zh-CN"/>
        </w:rPr>
        <w:t>Occupied bandwidth for each device.</w:t>
      </w:r>
    </w:p>
    <w:p w14:paraId="2472264C">
      <w:pPr>
        <w:numPr>
          <w:ilvl w:val="0"/>
          <w:numId w:val="20"/>
        </w:numPr>
        <w:spacing w:before="120"/>
        <w:jc w:val="both"/>
        <w:rPr>
          <w:b/>
          <w:lang w:val="en-US" w:eastAsia="zh-CN"/>
        </w:rPr>
      </w:pPr>
      <w:r>
        <w:rPr>
          <w:rFonts w:hint="eastAsia"/>
          <w:b/>
          <w:lang w:val="en-US" w:eastAsia="zh-CN"/>
        </w:rPr>
        <w:t>Harmonics interference caused by square wave modulation.</w:t>
      </w:r>
    </w:p>
    <w:p w14:paraId="38309CBF">
      <w:pPr>
        <w:numPr>
          <w:ilvl w:val="0"/>
          <w:numId w:val="20"/>
        </w:numPr>
        <w:spacing w:before="120"/>
        <w:jc w:val="both"/>
        <w:rPr>
          <w:b/>
          <w:lang w:val="en-US" w:eastAsia="zh-CN"/>
        </w:rPr>
      </w:pPr>
      <w:r>
        <w:rPr>
          <w:rFonts w:hint="eastAsia"/>
          <w:b/>
          <w:lang w:val="en-US" w:eastAsia="zh-CN"/>
        </w:rPr>
        <w:t>SFO of devices</w:t>
      </w:r>
    </w:p>
    <w:p w14:paraId="73F549BE">
      <w:pPr>
        <w:numPr>
          <w:ilvl w:val="255"/>
          <w:numId w:val="0"/>
        </w:numPr>
        <w:spacing w:before="120"/>
        <w:jc w:val="both"/>
        <w:rPr>
          <w:b/>
          <w:lang w:val="en-US" w:eastAsia="zh-CN"/>
        </w:rPr>
      </w:pPr>
      <w:r>
        <w:rPr>
          <w:b/>
          <w:lang w:val="en-US" w:eastAsia="zh-CN"/>
        </w:rPr>
        <w:t xml:space="preserve">Observation </w:t>
      </w:r>
      <w:r>
        <w:rPr>
          <w:rFonts w:hint="eastAsia"/>
          <w:b/>
          <w:lang w:val="en-US" w:eastAsia="zh-CN"/>
        </w:rPr>
        <w:t>10</w:t>
      </w:r>
      <w:r>
        <w:rPr>
          <w:b/>
          <w:lang w:val="en-US" w:eastAsia="zh-CN"/>
        </w:rPr>
        <w:t xml:space="preserve">: With FDMA in the same slot for both Msg1 and Msg3, the inventory completion time can be reduced ~ </w:t>
      </w:r>
      <w:r>
        <w:rPr>
          <w:b/>
          <w:lang w:val="en-US" w:eastAsia="zh"/>
        </w:rPr>
        <w:t>41.2</w:t>
      </w:r>
      <w:r>
        <w:rPr>
          <w:b/>
          <w:lang w:val="en-US" w:eastAsia="zh-CN"/>
        </w:rPr>
        <w:t>%</w:t>
      </w:r>
      <w:r>
        <w:rPr>
          <w:rFonts w:hint="eastAsia"/>
          <w:b/>
          <w:lang w:val="en-US" w:eastAsia="zh"/>
        </w:rPr>
        <w:t xml:space="preserve">, </w:t>
      </w:r>
      <w:r>
        <w:rPr>
          <w:b/>
          <w:lang w:val="en-US" w:eastAsia="zh"/>
        </w:rPr>
        <w:t>61.9</w:t>
      </w:r>
      <w:r>
        <w:rPr>
          <w:b/>
          <w:lang w:val="en-US" w:eastAsia="zh-CN"/>
        </w:rPr>
        <w:t>%</w:t>
      </w:r>
      <w:r>
        <w:rPr>
          <w:b/>
          <w:lang w:val="en-US" w:eastAsia="zh"/>
        </w:rPr>
        <w:t xml:space="preserve"> </w:t>
      </w:r>
      <w:r>
        <w:rPr>
          <w:rFonts w:hint="eastAsia"/>
          <w:b/>
          <w:lang w:val="en-US" w:eastAsia="zh"/>
        </w:rPr>
        <w:t xml:space="preserve">and 73.5% </w:t>
      </w:r>
      <w:r>
        <w:rPr>
          <w:b/>
          <w:lang w:val="en-US" w:eastAsia="zh-CN"/>
        </w:rPr>
        <w:t>for 2</w:t>
      </w:r>
      <w:r>
        <w:rPr>
          <w:rFonts w:hint="eastAsia"/>
          <w:b/>
          <w:lang w:val="en-US" w:eastAsia="zh"/>
        </w:rPr>
        <w:t>, 4</w:t>
      </w:r>
      <w:r>
        <w:rPr>
          <w:b/>
          <w:lang w:val="en-US" w:eastAsia="zh"/>
        </w:rPr>
        <w:t xml:space="preserve"> </w:t>
      </w:r>
      <w:r>
        <w:rPr>
          <w:b/>
          <w:lang w:val="en-US" w:eastAsia="zh-CN"/>
        </w:rPr>
        <w:t xml:space="preserve">and </w:t>
      </w:r>
      <w:r>
        <w:rPr>
          <w:rFonts w:hint="eastAsia"/>
          <w:b/>
          <w:lang w:val="en-US" w:eastAsia="zh"/>
        </w:rPr>
        <w:t>8</w:t>
      </w:r>
      <w:r>
        <w:rPr>
          <w:b/>
          <w:lang w:val="en-US" w:eastAsia="zh-CN"/>
        </w:rPr>
        <w:t xml:space="preserve"> candidate frequency resource in each slot.</w:t>
      </w:r>
    </w:p>
    <w:p w14:paraId="40B591AD">
      <w:pPr>
        <w:spacing w:before="120"/>
        <w:rPr>
          <w:lang w:val="en-US" w:eastAsia="zh-CN"/>
        </w:rPr>
      </w:pPr>
    </w:p>
    <w:p w14:paraId="0398831F">
      <w:pPr>
        <w:spacing w:before="120"/>
        <w:rPr>
          <w:lang w:val="en-US" w:eastAsia="zh-CN"/>
        </w:rPr>
      </w:pPr>
      <w:r>
        <w:rPr>
          <w:rFonts w:hint="eastAsia"/>
          <w:lang w:val="en-US" w:eastAsia="zh-CN"/>
        </w:rPr>
        <w:t>Time domain definition</w:t>
      </w:r>
    </w:p>
    <w:p w14:paraId="3EFBE8D8">
      <w:pPr>
        <w:spacing w:before="120"/>
        <w:jc w:val="both"/>
        <w:rPr>
          <w:b/>
          <w:bCs/>
          <w:lang w:val="en-US" w:eastAsia="zh-CN"/>
        </w:rPr>
      </w:pPr>
      <w:r>
        <w:rPr>
          <w:b/>
        </w:rPr>
        <w:t xml:space="preserve">Proposal </w:t>
      </w:r>
      <w:r>
        <w:rPr>
          <w:rFonts w:hint="eastAsia"/>
          <w:b/>
          <w:lang w:val="en-US" w:eastAsia="zh-CN"/>
        </w:rPr>
        <w:t xml:space="preserve">21: </w:t>
      </w:r>
      <w:r>
        <w:rPr>
          <w:b/>
          <w:bCs/>
          <w:lang w:eastAsia="zh-CN"/>
        </w:rPr>
        <w:t xml:space="preserve">In R2D, </w:t>
      </w:r>
      <w:r>
        <w:rPr>
          <w:rFonts w:hint="eastAsia"/>
          <w:b/>
          <w:bCs/>
          <w:lang w:val="en-US" w:eastAsia="zh-CN"/>
        </w:rPr>
        <w:t>a chip</w:t>
      </w:r>
    </w:p>
    <w:p w14:paraId="0C47E69D">
      <w:pPr>
        <w:numPr>
          <w:ilvl w:val="0"/>
          <w:numId w:val="49"/>
        </w:numPr>
        <w:spacing w:before="120"/>
        <w:jc w:val="both"/>
        <w:rPr>
          <w:b/>
          <w:bCs/>
          <w:lang w:eastAsia="zh-CN"/>
        </w:rPr>
      </w:pPr>
      <w:r>
        <w:rPr>
          <w:rFonts w:hint="eastAsia"/>
          <w:b/>
          <w:bCs/>
          <w:lang w:val="en-US" w:eastAsia="zh-CN"/>
        </w:rPr>
        <w:t>Corresponds</w:t>
      </w:r>
      <w:r>
        <w:rPr>
          <w:b/>
          <w:bCs/>
          <w:lang w:eastAsia="zh-CN"/>
        </w:rPr>
        <w:t xml:space="preserve"> to one modulated symbol, e.g. according to agreed OOK modulation.</w:t>
      </w:r>
    </w:p>
    <w:p w14:paraId="47A66AD8">
      <w:pPr>
        <w:numPr>
          <w:ilvl w:val="0"/>
          <w:numId w:val="49"/>
        </w:numPr>
        <w:spacing w:before="120"/>
        <w:jc w:val="both"/>
        <w:rPr>
          <w:b/>
          <w:lang w:val="en-US" w:eastAsia="zh-CN"/>
        </w:rPr>
      </w:pPr>
      <w:r>
        <w:rPr>
          <w:rFonts w:hint="eastAsia"/>
          <w:b/>
          <w:bCs/>
          <w:lang w:val="en-US" w:eastAsia="zh-CN"/>
        </w:rPr>
        <w:t>C</w:t>
      </w:r>
      <w:r>
        <w:rPr>
          <w:b/>
          <w:bCs/>
          <w:lang w:eastAsia="zh-CN"/>
        </w:rPr>
        <w:t xml:space="preserve">hip duration = (1/M) </w:t>
      </w:r>
      <w:r>
        <w:rPr>
          <w:rFonts w:cs="Times"/>
          <w:b/>
          <w:bCs/>
          <w:lang w:eastAsia="zh-CN"/>
        </w:rPr>
        <w:t>×</w:t>
      </w:r>
      <w:r>
        <w:rPr>
          <w:b/>
          <w:bCs/>
          <w:lang w:eastAsia="zh-CN"/>
        </w:rPr>
        <w:t xml:space="preserve"> </w:t>
      </w:r>
      <w:r>
        <w:rPr>
          <w:rFonts w:hint="eastAsia"/>
          <w:b/>
          <w:bCs/>
          <w:lang w:eastAsia="zh-CN"/>
        </w:rPr>
        <w:t>{OFDM symbol duration excluding CP part}</w:t>
      </w:r>
      <w:r>
        <w:rPr>
          <w:b/>
          <w:bCs/>
          <w:lang w:eastAsia="zh-CN"/>
        </w:rPr>
        <w:t>.</w:t>
      </w:r>
    </w:p>
    <w:p w14:paraId="73199DF6">
      <w:pPr>
        <w:pStyle w:val="11"/>
        <w:spacing w:before="120"/>
        <w:jc w:val="left"/>
        <w:rPr>
          <w:b/>
          <w:bCs w:val="0"/>
          <w:lang w:val="en-US" w:eastAsia="zh-CN"/>
        </w:rPr>
      </w:pPr>
      <w:r>
        <w:rPr>
          <w:b/>
          <w:bCs w:val="0"/>
        </w:rPr>
        <w:t xml:space="preserve">Proposal </w:t>
      </w:r>
      <w:r>
        <w:rPr>
          <w:rFonts w:hint="eastAsia" w:eastAsia="宋体"/>
          <w:b/>
          <w:bCs w:val="0"/>
          <w:lang w:val="en-US" w:eastAsia="zh-CN"/>
        </w:rPr>
        <w:t>22</w:t>
      </w:r>
      <w:r>
        <w:rPr>
          <w:rFonts w:hint="eastAsia"/>
          <w:b/>
          <w:bCs w:val="0"/>
          <w:lang w:val="en-US" w:eastAsia="zh-CN"/>
        </w:rPr>
        <w:t xml:space="preserve">: For R2D link, </w:t>
      </w:r>
      <w:r>
        <w:rPr>
          <w:rFonts w:hint="eastAsia"/>
          <w:b/>
          <w:bCs w:val="0"/>
          <w:lang w:val="en-US" w:eastAsia="zh"/>
          <w:woUserID w:val="1"/>
        </w:rPr>
        <w:t xml:space="preserve">from device perspective, </w:t>
      </w:r>
      <w:r>
        <w:rPr>
          <w:rFonts w:hint="eastAsia" w:eastAsiaTheme="minorEastAsia"/>
          <w:b/>
          <w:bCs w:val="0"/>
          <w:lang w:eastAsia="zh-CN"/>
        </w:rPr>
        <w:t>floating</w:t>
      </w:r>
      <w:r>
        <w:rPr>
          <w:rFonts w:hint="eastAsia"/>
          <w:b/>
          <w:bCs w:val="0"/>
          <w:lang w:val="en-US" w:eastAsia="zh-CN"/>
        </w:rPr>
        <w:t xml:space="preserve"> chip duration</w:t>
      </w:r>
      <w:r>
        <w:rPr>
          <w:b/>
          <w:bCs w:val="0"/>
          <w:lang w:eastAsia="zh-CN"/>
        </w:rPr>
        <w:t xml:space="preserve"> that </w:t>
      </w:r>
      <m:oMath>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r>
          <m:rPr>
            <m:sty m:val="b"/>
          </m:rPr>
          <w:rPr>
            <w:rFonts w:ascii="Cambria Math" w:hAnsi="Cambria Math"/>
            <w:lang w:val="en-US" w:eastAsia="zh-CN"/>
          </w:rPr>
          <m:t>−</m:t>
        </m:r>
        <m:r>
          <m:rPr>
            <m:sty m:val="b"/>
          </m:rPr>
          <w:rPr>
            <w:rFonts w:ascii="Cambria Math" w:hAnsi="Cambria Math"/>
            <w:lang w:val="en-US"/>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r>
          <m:rPr>
            <m:sty m:val="b"/>
          </m:rPr>
          <w:rPr>
            <w:rFonts w:ascii="Cambria Math" w:hAnsi="Cambria Math"/>
          </w:rPr>
          <m:t>≤</m:t>
        </m:r>
        <m:sSub>
          <m:sSubPr>
            <m:ctrlPr>
              <w:rPr>
                <w:rFonts w:ascii="Cambria Math" w:hAnsi="Cambria Math"/>
                <w:b/>
                <w:bCs w:val="0"/>
              </w:rPr>
            </m:ctrlPr>
          </m:sSubPr>
          <m:e>
            <m:r>
              <m:rPr>
                <m:sty m:val="b"/>
              </m:rPr>
              <w:rPr>
                <w:rFonts w:ascii="Cambria Math" w:hAnsi="Cambria Math"/>
                <w:lang w:val="en-US" w:eastAsia="zh-CN"/>
              </w:rPr>
              <m:t>T</m:t>
            </m:r>
            <m:ctrlPr>
              <w:rPr>
                <w:rFonts w:ascii="Cambria Math" w:hAnsi="Cambria Math"/>
                <w:b/>
                <w:bCs w:val="0"/>
              </w:rPr>
            </m:ctrlPr>
          </m:e>
          <m:sub>
            <m:r>
              <m:rPr>
                <m:sty m:val="b"/>
              </m:rPr>
              <w:rPr>
                <w:rFonts w:ascii="Cambria Math" w:hAnsi="Cambria Math"/>
                <w:lang w:val="en-US" w:eastAsia="zh-CN"/>
              </w:rPr>
              <m:t>chip</m:t>
            </m:r>
            <m:ctrlPr>
              <w:rPr>
                <w:rFonts w:ascii="Cambria Math" w:hAnsi="Cambria Math"/>
                <w:b/>
                <w:bCs w:val="0"/>
              </w:rPr>
            </m:ctrlPr>
          </m:sub>
        </m:sSub>
        <m:r>
          <m:rPr>
            <m:sty m:val="b"/>
          </m:rPr>
          <w:rPr>
            <w:rFonts w:ascii="Cambria Math" w:hAnsi="Cambria Math"/>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r>
          <m:rPr>
            <m:sty m:val="b"/>
          </m:rPr>
          <w:rPr>
            <w:rFonts w:ascii="Cambria Math" w:hAnsi="Cambria Math"/>
            <w:lang w:val="en-US" w:eastAsia="zh-CN"/>
          </w:rPr>
          <m:t>+</m:t>
        </m:r>
        <m:r>
          <m:rPr>
            <m:sty m:val="b"/>
          </m:rPr>
          <w:rPr>
            <w:rFonts w:ascii="Cambria Math" w:hAnsi="Cambria Math"/>
            <w:lang w:val="en-US"/>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oMath>
      <w:r>
        <w:rPr>
          <w:rFonts w:hint="eastAsia" w:hAnsi="Cambria Math"/>
          <w:b/>
          <w:bCs w:val="0"/>
          <w:i w:val="0"/>
          <w:lang w:eastAsia="zh"/>
          <w:woUserID w:val="1"/>
        </w:rPr>
        <w:t xml:space="preserve"> is valid</w:t>
      </w:r>
      <w:r>
        <w:rPr>
          <w:b/>
          <w:bCs w:val="0"/>
          <w:lang w:eastAsia="zh-CN"/>
        </w:rPr>
        <w:t xml:space="preserve">, and FFS </w:t>
      </w:r>
      <m:oMath>
        <m:f>
          <m:fPr>
            <m:type m:val="lin"/>
            <m:ctrlPr>
              <w:rPr>
                <w:rFonts w:hint="eastAsia" w:ascii="Cambria Math" w:hAnsi="Cambria Math"/>
                <w:b/>
                <w:bCs w:val="0"/>
                <w:lang w:eastAsia="zh-CN"/>
              </w:rPr>
            </m:ctrlPr>
          </m:fPr>
          <m:num>
            <m:r>
              <m:rPr>
                <m:sty m:val="b"/>
              </m:rPr>
              <w:rPr>
                <w:rFonts w:ascii="Cambria Math" w:hAnsi="Cambria Math"/>
                <w:lang w:val="en-US"/>
              </w:rPr>
              <m:t>∆</m:t>
            </m:r>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ctrlPr>
              <w:rPr>
                <w:rFonts w:hint="eastAsia" w:ascii="Cambria Math" w:hAnsi="Cambria Math"/>
                <w:b/>
                <w:bCs w:val="0"/>
                <w:lang w:eastAsia="zh-CN"/>
              </w:rPr>
            </m:ctrlPr>
          </m:num>
          <m:den>
            <m:sSub>
              <m:sSubPr>
                <m:ctrlPr>
                  <w:rPr>
                    <w:rFonts w:hint="eastAsia" w:ascii="Cambria Math" w:hAnsi="Cambria Math"/>
                    <w:b/>
                    <w:bCs w:val="0"/>
                    <w:lang w:eastAsia="zh-CN"/>
                  </w:rPr>
                </m:ctrlPr>
              </m:sSubPr>
              <m:e>
                <m:r>
                  <m:rPr>
                    <m:sty m:val="b"/>
                  </m:rPr>
                  <w:rPr>
                    <w:rFonts w:ascii="Cambria Math" w:hAnsi="Cambria Math"/>
                    <w:lang w:val="en-US" w:eastAsia="zh-CN"/>
                  </w:rPr>
                  <m:t>T</m:t>
                </m:r>
                <m:ctrlPr>
                  <w:rPr>
                    <w:rFonts w:hint="eastAsia" w:ascii="Cambria Math" w:hAnsi="Cambria Math"/>
                    <w:b/>
                    <w:bCs w:val="0"/>
                    <w:lang w:eastAsia="zh-CN"/>
                  </w:rPr>
                </m:ctrlPr>
              </m:e>
              <m:sub>
                <m:r>
                  <m:rPr>
                    <m:sty m:val="b"/>
                  </m:rPr>
                  <w:rPr>
                    <w:rFonts w:ascii="Cambria Math" w:hAnsi="Cambria Math"/>
                    <w:lang w:val="en-US" w:eastAsia="zh-CN"/>
                  </w:rPr>
                  <m:t>0</m:t>
                </m:r>
                <m:ctrlPr>
                  <w:rPr>
                    <w:rFonts w:hint="eastAsia" w:ascii="Cambria Math" w:hAnsi="Cambria Math"/>
                    <w:b/>
                    <w:bCs w:val="0"/>
                    <w:lang w:eastAsia="zh-CN"/>
                  </w:rPr>
                </m:ctrlPr>
              </m:sub>
            </m:sSub>
            <m:ctrlPr>
              <w:rPr>
                <w:rFonts w:hint="eastAsia" w:ascii="Cambria Math" w:hAnsi="Cambria Math"/>
                <w:b/>
                <w:bCs w:val="0"/>
                <w:lang w:eastAsia="zh-CN"/>
              </w:rPr>
            </m:ctrlPr>
          </m:den>
        </m:f>
      </m:oMath>
      <w:r>
        <w:rPr>
          <w:rFonts w:hint="eastAsia" w:hAnsi="Cambria Math"/>
          <w:b/>
          <w:bCs w:val="0"/>
          <w:lang w:val="en-US" w:eastAsia="zh-CN"/>
        </w:rPr>
        <w:t>.</w:t>
      </w:r>
    </w:p>
    <w:p w14:paraId="1D3AC06D">
      <w:pPr>
        <w:spacing w:before="120"/>
        <w:jc w:val="both"/>
        <w:rPr>
          <w:rFonts w:hint="eastAsia" w:hAnsi="Cambria Math" w:eastAsia="等线"/>
          <w:b/>
          <w:bCs/>
          <w:lang w:val="en-US" w:eastAsia="zh-CN"/>
        </w:rPr>
      </w:pPr>
      <w:r>
        <w:rPr>
          <w:b/>
          <w:bCs/>
          <w:lang w:val="en-US" w:eastAsia="zh-CN"/>
        </w:rPr>
        <w:t xml:space="preserve">Proposal </w:t>
      </w:r>
      <w:r>
        <w:rPr>
          <w:rFonts w:hint="eastAsia"/>
          <w:b/>
          <w:bCs/>
          <w:lang w:val="en-US" w:eastAsia="zh-CN"/>
        </w:rPr>
        <w:t>23: In D2R, a chip duration is</w:t>
      </w:r>
      <w:r>
        <w:rPr>
          <w:rFonts w:eastAsia="等线"/>
          <w:b/>
          <w:bCs/>
          <w:lang w:eastAsia="zh-CN"/>
        </w:rPr>
        <w:t xml:space="preserve">: </w:t>
      </w:r>
      <m:oMath>
        <m:f>
          <m:fPr>
            <m:ctrlPr>
              <w:rPr>
                <w:rFonts w:ascii="Cambria Math" w:hAnsi="Cambria Math" w:eastAsia="等线"/>
                <w:b/>
                <w:bCs/>
                <w:lang w:eastAsia="zh-CN"/>
              </w:rPr>
            </m:ctrlPr>
          </m:fPr>
          <m:num>
            <m:r>
              <m:rPr>
                <m:sty m:val="b"/>
              </m:rPr>
              <w:rPr>
                <w:rFonts w:ascii="Cambria Math" w:hAnsi="Cambria Math" w:eastAsia="等线"/>
                <w:lang w:eastAsia="zh-CN"/>
              </w:rPr>
              <m:t>a reference chip length corresponding to B</m:t>
            </m:r>
            <m:r>
              <m:rPr>
                <m:sty m:val="b"/>
              </m:rPr>
              <w:rPr>
                <w:rFonts w:ascii="Cambria Math" w:hAnsi="Cambria Math" w:eastAsia="等线"/>
                <w:vertAlign w:val="subscript"/>
                <w:lang w:eastAsia="zh-CN"/>
              </w:rPr>
              <m:t>tx,D2R</m:t>
            </m:r>
            <m:ctrlPr>
              <w:rPr>
                <w:rFonts w:ascii="Cambria Math" w:hAnsi="Cambria Math" w:eastAsia="等线"/>
                <w:b/>
                <w:bCs/>
                <w:lang w:eastAsia="zh-CN"/>
              </w:rPr>
            </m:ctrlPr>
          </m:num>
          <m:den>
            <m:r>
              <m:rPr>
                <m:sty m:val="b"/>
              </m:rPr>
              <w:rPr>
                <w:rFonts w:ascii="Cambria Math" w:hAnsi="Cambria Math" w:eastAsia="等线"/>
                <w:lang w:eastAsia="zh-CN"/>
              </w:rPr>
              <m:t>frequency−shifting factor</m:t>
            </m:r>
            <m:ctrlPr>
              <w:rPr>
                <w:rFonts w:ascii="Cambria Math" w:hAnsi="Cambria Math" w:eastAsia="等线"/>
                <w:b/>
                <w:bCs/>
                <w:lang w:eastAsia="zh-CN"/>
              </w:rPr>
            </m:ctrlPr>
          </m:den>
        </m:f>
      </m:oMath>
      <w:r>
        <w:rPr>
          <w:rFonts w:hint="eastAsia" w:hAnsi="Cambria Math" w:eastAsia="等线"/>
          <w:b/>
          <w:bCs/>
          <w:lang w:val="en-US" w:eastAsia="zh-CN"/>
        </w:rPr>
        <w:t xml:space="preserve"> .</w:t>
      </w:r>
    </w:p>
    <w:p w14:paraId="0F158429">
      <w:pPr>
        <w:spacing w:before="120"/>
        <w:jc w:val="both"/>
        <w:rPr>
          <w:rFonts w:hint="eastAsia" w:hAnsi="Cambria Math" w:eastAsia="等线"/>
          <w:b/>
          <w:bCs/>
          <w:lang w:val="en-US" w:eastAsia="zh-CN"/>
        </w:rPr>
      </w:pPr>
    </w:p>
    <w:p w14:paraId="09A9F07C">
      <w:pPr>
        <w:spacing w:before="120"/>
        <w:rPr>
          <w:rFonts w:hint="default" w:hAnsi="Cambria Math" w:eastAsia="等线"/>
          <w:b/>
          <w:bCs/>
          <w:lang w:val="en-US" w:eastAsia="zh-CN"/>
        </w:rPr>
      </w:pPr>
      <w:r>
        <w:rPr>
          <w:rFonts w:hint="eastAsia"/>
          <w:lang w:val="en-US" w:eastAsia="zh-CN"/>
          <w:woUserID w:val="1"/>
        </w:rPr>
        <w:t>Proposed conclusion and recommendations</w:t>
      </w:r>
    </w:p>
    <w:p w14:paraId="71681DED">
      <w:pPr>
        <w:snapToGrid w:val="0"/>
        <w:spacing w:before="120"/>
        <w:jc w:val="both"/>
        <w:rPr>
          <w:rFonts w:hint="eastAsia"/>
          <w:b/>
          <w:bCs/>
          <w:lang w:val="en-US" w:eastAsia="zh-CN"/>
          <w:woUserID w:val="1"/>
        </w:rPr>
      </w:pPr>
      <w:r>
        <w:rPr>
          <w:rFonts w:hint="eastAsia"/>
          <w:b/>
          <w:bCs/>
          <w:lang w:val="en-US" w:eastAsia="zh-CN"/>
          <w:woUserID w:val="1"/>
        </w:rPr>
        <w:t xml:space="preserve">Proposal 24: The following </w:t>
      </w:r>
      <w:r>
        <w:rPr>
          <w:rFonts w:hint="eastAsia"/>
          <w:b/>
          <w:bCs/>
          <w:lang w:val="en-US" w:eastAsia="zh"/>
          <w:woUserID w:val="1"/>
        </w:rPr>
        <w:t>general physical aspects</w:t>
      </w:r>
      <w:r>
        <w:rPr>
          <w:rFonts w:hint="eastAsia"/>
          <w:b/>
          <w:bCs/>
          <w:lang w:val="en-US" w:eastAsia="zh-CN"/>
          <w:woUserID w:val="1"/>
        </w:rPr>
        <w:t xml:space="preserve"> are recommended for normative work:</w:t>
      </w:r>
    </w:p>
    <w:p w14:paraId="04FBCDDD">
      <w:pPr>
        <w:pStyle w:val="42"/>
        <w:numPr>
          <w:ilvl w:val="0"/>
          <w:numId w:val="52"/>
        </w:numPr>
        <w:snapToGrid w:val="0"/>
        <w:spacing w:before="120" w:beforeLines="50" w:line="288" w:lineRule="auto"/>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 xml:space="preserve">Physical layer design is harmonized for device 1/2a/2b </w:t>
      </w:r>
    </w:p>
    <w:p w14:paraId="12A0995C">
      <w:pPr>
        <w:pStyle w:val="42"/>
        <w:numPr>
          <w:ilvl w:val="1"/>
          <w:numId w:val="52"/>
        </w:numPr>
        <w:snapToGrid w:val="0"/>
        <w:spacing w:before="120" w:beforeLines="50" w:line="288" w:lineRule="auto"/>
        <w:ind w:left="86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SCS of 15KHz is supported.</w:t>
      </w:r>
    </w:p>
    <w:p w14:paraId="75AF91E5">
      <w:pPr>
        <w:pStyle w:val="42"/>
        <w:numPr>
          <w:ilvl w:val="1"/>
          <w:numId w:val="52"/>
        </w:numPr>
        <w:snapToGrid w:val="0"/>
        <w:spacing w:before="120" w:beforeLines="50" w:line="288" w:lineRule="auto"/>
        <w:ind w:left="860" w:leftChars="0"/>
        <w:rPr>
          <w:rFonts w:hint="default" w:ascii="Times New Roman" w:hAnsi="Times New Roman" w:eastAsia="Calibri" w:cs="Times New Roman"/>
          <w:b/>
          <w:bCs/>
          <w:sz w:val="20"/>
          <w:szCs w:val="20"/>
          <w:woUserID w:val="1"/>
        </w:rPr>
      </w:pPr>
      <w:r>
        <w:rPr>
          <w:rFonts w:hint="default" w:ascii="Times New Roman" w:hAnsi="Times New Roman" w:cs="Times New Roman" w:eastAsiaTheme="minorEastAsia"/>
          <w:b/>
          <w:bCs/>
          <w:sz w:val="20"/>
          <w:szCs w:val="20"/>
          <w:lang w:val="en-US" w:eastAsia="zh"/>
          <w:woUserID w:val="1"/>
        </w:rPr>
        <w:t xml:space="preserve">For R2D link, </w:t>
      </w:r>
    </w:p>
    <w:p w14:paraId="2E8EEE5E">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cs="Times New Roman" w:eastAsiaTheme="minorEastAsia"/>
          <w:b/>
          <w:bCs/>
          <w:sz w:val="20"/>
          <w:szCs w:val="20"/>
          <w:lang w:val="en-US" w:eastAsia="zh"/>
          <w:woUserID w:val="1"/>
        </w:rPr>
        <w:t>OOK-1 for M=1 and OOK-4 for M&gt;1 with CP handling method cosidering low device detection complexity, combining of Method Type 1 and Method Type 2 can be supported</w:t>
      </w:r>
      <w:r>
        <w:rPr>
          <w:rFonts w:hint="eastAsia" w:ascii="Times New Roman" w:hAnsi="Times New Roman" w:cs="Times New Roman" w:eastAsiaTheme="minorEastAsia"/>
          <w:b/>
          <w:bCs/>
          <w:sz w:val="20"/>
          <w:szCs w:val="20"/>
          <w:lang w:val="en-US" w:eastAsia="zh"/>
          <w:woUserID w:val="1"/>
        </w:rPr>
        <w:t>, subcarrier orthogonality with NR should be retained</w:t>
      </w:r>
      <w:r>
        <w:rPr>
          <w:rFonts w:hint="default" w:ascii="Times New Roman" w:hAnsi="Times New Roman" w:cs="Times New Roman" w:eastAsiaTheme="minorEastAsia"/>
          <w:b/>
          <w:bCs/>
          <w:sz w:val="20"/>
          <w:szCs w:val="20"/>
          <w:lang w:val="en-US" w:eastAsia="zh"/>
          <w:woUserID w:val="1"/>
        </w:rPr>
        <w:t>.</w:t>
      </w:r>
    </w:p>
    <w:p w14:paraId="7D45E005">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eastAsia" w:ascii="Times New Roman" w:hAnsi="Times New Roman" w:eastAsia="Calibri" w:cs="Times New Roman"/>
          <w:b/>
          <w:bCs/>
          <w:sz w:val="20"/>
          <w:szCs w:val="20"/>
          <w:lang w:eastAsia="zh"/>
          <w:woUserID w:val="1"/>
        </w:rPr>
        <w:t>Manchester and PIE code</w:t>
      </w:r>
    </w:p>
    <w:p w14:paraId="60E89E02">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cs="Times New Roman" w:eastAsiaTheme="minorEastAsia"/>
          <w:b/>
          <w:bCs/>
          <w:sz w:val="20"/>
          <w:szCs w:val="20"/>
          <w:lang w:val="en-US" w:eastAsia="zh"/>
          <w:woUserID w:val="1"/>
        </w:rPr>
        <w:t>No FEC, no repetition</w:t>
      </w:r>
    </w:p>
    <w:p w14:paraId="35FBE030">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Bandwidth in number of RBs</w:t>
      </w:r>
    </w:p>
    <w:p w14:paraId="26979B4A">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no FDMA</w:t>
      </w:r>
    </w:p>
    <w:p w14:paraId="4D5E96F4">
      <w:pPr>
        <w:pStyle w:val="42"/>
        <w:numPr>
          <w:ilvl w:val="1"/>
          <w:numId w:val="52"/>
        </w:numPr>
        <w:snapToGrid w:val="0"/>
        <w:spacing w:before="120" w:beforeLines="50" w:line="288" w:lineRule="auto"/>
        <w:ind w:left="86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 xml:space="preserve">For D2R link, </w:t>
      </w:r>
    </w:p>
    <w:p w14:paraId="4D976D0C">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 xml:space="preserve">OOK/BPSK modulation </w:t>
      </w:r>
    </w:p>
    <w:p w14:paraId="78DECA97">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eastAsia" w:ascii="Times New Roman" w:hAnsi="Times New Roman" w:eastAsia="Calibri" w:cs="Times New Roman"/>
          <w:b/>
          <w:bCs/>
          <w:sz w:val="20"/>
          <w:szCs w:val="20"/>
          <w:lang w:eastAsia="zh"/>
          <w:woUserID w:val="1"/>
        </w:rPr>
        <w:t>Manchester and Miller code</w:t>
      </w:r>
    </w:p>
    <w:p w14:paraId="07946FE3">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lang w:eastAsia="zh"/>
          <w:woUserID w:val="1"/>
        </w:rPr>
      </w:pPr>
      <w:r>
        <w:rPr>
          <w:rFonts w:hint="default" w:ascii="Times New Roman" w:hAnsi="Times New Roman" w:eastAsia="Calibri" w:cs="Times New Roman"/>
          <w:b/>
          <w:bCs/>
          <w:sz w:val="20"/>
          <w:szCs w:val="20"/>
          <w:lang w:val="en-US" w:eastAsia="zh-CN"/>
          <w:woUserID w:val="1"/>
        </w:rPr>
        <w:t>Convolutional</w:t>
      </w:r>
      <w:r>
        <w:rPr>
          <w:rFonts w:hint="default" w:ascii="Times New Roman" w:hAnsi="Times New Roman" w:eastAsia="Calibri" w:cs="Times New Roman"/>
          <w:b/>
          <w:bCs/>
          <w:sz w:val="20"/>
          <w:szCs w:val="20"/>
          <w:lang w:eastAsia="zh-CN"/>
          <w:woUserID w:val="1"/>
        </w:rPr>
        <w:t xml:space="preserve"> code</w:t>
      </w:r>
      <w:r>
        <w:rPr>
          <w:rFonts w:hint="default" w:ascii="Times New Roman" w:hAnsi="Times New Roman" w:eastAsia="Calibri" w:cs="Times New Roman"/>
          <w:b/>
          <w:bCs/>
          <w:sz w:val="20"/>
          <w:szCs w:val="20"/>
          <w:lang w:eastAsia="zh"/>
          <w:woUserID w:val="1"/>
        </w:rPr>
        <w:t>, and repetition</w:t>
      </w:r>
    </w:p>
    <w:p w14:paraId="2AC2C2A7">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lang w:eastAsia="zh"/>
          <w:woUserID w:val="1"/>
        </w:rPr>
      </w:pPr>
      <w:r>
        <w:rPr>
          <w:rFonts w:hint="default" w:ascii="Times New Roman" w:hAnsi="Times New Roman" w:eastAsia="Calibri" w:cs="Times New Roman"/>
          <w:b/>
          <w:bCs/>
          <w:sz w:val="20"/>
          <w:szCs w:val="20"/>
          <w:lang w:eastAsia="zh"/>
          <w:woUserID w:val="1"/>
        </w:rPr>
        <w:t>Bandwidth in number of 15KHz</w:t>
      </w:r>
    </w:p>
    <w:p w14:paraId="3588DC44">
      <w:pPr>
        <w:pStyle w:val="42"/>
        <w:numPr>
          <w:ilvl w:val="2"/>
          <w:numId w:val="52"/>
        </w:numPr>
        <w:snapToGrid w:val="0"/>
        <w:spacing w:before="120" w:beforeLines="50" w:line="288" w:lineRule="auto"/>
        <w:ind w:left="1280" w:leftChars="0"/>
        <w:rPr>
          <w:rFonts w:hint="default" w:ascii="Times New Roman" w:hAnsi="Times New Roman" w:eastAsia="Calibri" w:cs="Times New Roman"/>
          <w:b/>
          <w:bCs/>
          <w:sz w:val="20"/>
          <w:szCs w:val="20"/>
          <w:woUserID w:val="1"/>
        </w:rPr>
      </w:pPr>
      <w:r>
        <w:rPr>
          <w:rFonts w:hint="default" w:ascii="Times New Roman" w:hAnsi="Times New Roman" w:eastAsia="Calibri" w:cs="Times New Roman"/>
          <w:b/>
          <w:bCs/>
          <w:sz w:val="20"/>
          <w:szCs w:val="20"/>
          <w:lang w:eastAsia="zh"/>
          <w:woUserID w:val="1"/>
        </w:rPr>
        <w:t>Support FDMA, if time allows, also support sub-slot TDMA</w:t>
      </w:r>
    </w:p>
    <w:p w14:paraId="6F7C32BD">
      <w:pPr>
        <w:spacing w:before="120"/>
        <w:rPr>
          <w:b/>
          <w:bCs/>
          <w:highlight w:val="yellow"/>
          <w:lang w:val="en-US" w:eastAsia="zh-CN"/>
        </w:rPr>
      </w:pPr>
    </w:p>
    <w:p w14:paraId="3D928E40">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References</w:t>
      </w:r>
    </w:p>
    <w:bookmarkEnd w:id="56"/>
    <w:p w14:paraId="5B041DB7">
      <w:pPr>
        <w:widowControl w:val="0"/>
        <w:numPr>
          <w:ilvl w:val="0"/>
          <w:numId w:val="53"/>
        </w:numPr>
        <w:snapToGrid w:val="0"/>
        <w:spacing w:before="120" w:line="300" w:lineRule="auto"/>
        <w:jc w:val="both"/>
        <w:rPr>
          <w:lang w:val="en-US" w:eastAsia="zh-CN"/>
        </w:rPr>
      </w:pPr>
      <w:bookmarkStart w:id="57" w:name="_Ref178689140"/>
      <w:r>
        <w:rPr>
          <w:rFonts w:hint="eastAsia"/>
          <w:lang w:val="en-US" w:eastAsia="zh-CN"/>
        </w:rPr>
        <w:t xml:space="preserve">Draft Report of 3GPP TSG RAN WG1 #118, </w:t>
      </w:r>
      <w:r>
        <w:rPr>
          <w:rFonts w:hint="eastAsia"/>
          <w:lang w:eastAsia="zh-CN"/>
        </w:rPr>
        <w:t>Maastricht</w:t>
      </w:r>
      <w:r>
        <w:rPr>
          <w:rFonts w:hint="eastAsia"/>
        </w:rPr>
        <w:t xml:space="preserve">, </w:t>
      </w:r>
      <w:r>
        <w:rPr>
          <w:rFonts w:hint="eastAsia"/>
          <w:lang w:eastAsia="zh-CN"/>
        </w:rPr>
        <w:t>Apr. 19-23</w:t>
      </w:r>
      <w:r>
        <w:rPr>
          <w:rFonts w:hint="eastAsia"/>
          <w:lang w:val="en-US" w:eastAsia="zh-CN"/>
        </w:rPr>
        <w:t>.</w:t>
      </w:r>
      <w:bookmarkEnd w:id="57"/>
    </w:p>
    <w:p w14:paraId="4782BFBD">
      <w:pPr>
        <w:widowControl w:val="0"/>
        <w:numPr>
          <w:ilvl w:val="0"/>
          <w:numId w:val="53"/>
        </w:numPr>
        <w:snapToGrid w:val="0"/>
        <w:spacing w:before="120" w:line="300" w:lineRule="auto"/>
        <w:jc w:val="both"/>
        <w:rPr>
          <w:lang w:val="en-US" w:eastAsia="zh-CN"/>
        </w:rPr>
      </w:pPr>
      <w:r>
        <w:rPr>
          <w:rFonts w:hint="eastAsia"/>
          <w:lang w:val="en-US" w:eastAsia="zh-CN"/>
        </w:rPr>
        <w:t>EPC™ Radio-Frequency Identity Protocols Generation-2 UHF RFID ,Specification for RFID Air Interface Protocol for Communications at 860 MHz–960 MHz Version 2.0.1 Ratified.</w:t>
      </w:r>
    </w:p>
    <w:p w14:paraId="31D4C485">
      <w:pPr>
        <w:widowControl w:val="0"/>
        <w:numPr>
          <w:ilvl w:val="0"/>
          <w:numId w:val="53"/>
        </w:numPr>
        <w:snapToGrid w:val="0"/>
        <w:spacing w:before="120" w:line="300" w:lineRule="auto"/>
        <w:jc w:val="both"/>
        <w:rPr>
          <w:rFonts w:hint="eastAsia"/>
          <w:lang w:val="en-US" w:eastAsia="zh-CN"/>
        </w:rPr>
      </w:pPr>
      <w:r>
        <w:rPr>
          <w:rFonts w:hint="eastAsia"/>
          <w:lang w:val="en-US" w:eastAsia="zh-CN"/>
        </w:rPr>
        <w:t xml:space="preserve">Rel-19 Ambient IoT link budget / LLS evaluation, </w:t>
      </w:r>
      <w:r>
        <w:rPr>
          <w:rFonts w:hint="eastAsia"/>
          <w:lang w:val="en-US" w:eastAsia="zh-CN"/>
        </w:rPr>
        <w:fldChar w:fldCharType="begin"/>
      </w:r>
      <w:r>
        <w:rPr>
          <w:rFonts w:hint="eastAsia"/>
          <w:lang w:val="en-US" w:eastAsia="zh-CN"/>
        </w:rPr>
        <w:instrText xml:space="preserve"> HYPERLINK "https://www.3gpp.org/ftp/tsg_ran/WG1_RL1/TSGR1_118b/Inbox/drafts/9.4(FS_Ambient_IoT_solutions)/9.4.1.1 Evaluation/Evaluation Results/spreadsheet/AIoT_Eva_v128_Moderator16_vivo.xlsx" </w:instrText>
      </w:r>
      <w:r>
        <w:rPr>
          <w:rFonts w:hint="eastAsia"/>
          <w:lang w:val="en-US" w:eastAsia="zh-CN"/>
        </w:rPr>
        <w:fldChar w:fldCharType="separate"/>
      </w:r>
      <w:r>
        <w:rPr>
          <w:rFonts w:hint="eastAsia"/>
          <w:lang w:val="en-US" w:eastAsia="zh-CN"/>
        </w:rPr>
        <w:t>AIoT_Eva_v128_Moderator16_vivo.xlsx</w:t>
      </w:r>
      <w:r>
        <w:rPr>
          <w:rFonts w:hint="eastAsia"/>
          <w:lang w:val="en-US" w:eastAsia="zh-CN"/>
        </w:rPr>
        <w:fldChar w:fldCharType="end"/>
      </w:r>
    </w:p>
    <w:p w14:paraId="5E201DE3">
      <w:pPr>
        <w:widowControl w:val="0"/>
        <w:numPr>
          <w:ilvl w:val="0"/>
          <w:numId w:val="53"/>
        </w:numPr>
        <w:snapToGrid w:val="0"/>
        <w:spacing w:before="120" w:line="300" w:lineRule="auto"/>
        <w:jc w:val="both"/>
        <w:rPr>
          <w:lang w:val="en-US" w:eastAsia="zh-CN"/>
        </w:rPr>
      </w:pPr>
      <w:r>
        <w:rPr>
          <w:rFonts w:hint="eastAsia"/>
          <w:lang w:val="en-US" w:eastAsia="zh"/>
          <w:woUserID w:val="1"/>
        </w:rPr>
        <w:t>R1-2409514, Discussion on frame structure and timing aspects for A-IoT, CMCC</w:t>
      </w:r>
    </w:p>
    <w:p w14:paraId="37AA7526">
      <w:pPr>
        <w:spacing w:before="120"/>
        <w:rPr>
          <w:rFonts w:hint="default"/>
          <w:lang w:val="en-US"/>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97D92">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265D3">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3A6B0">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6B3D8">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4F431">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A8AF4">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60164"/>
    <w:multiLevelType w:val="singleLevel"/>
    <w:tmpl w:val="89160164"/>
    <w:lvl w:ilvl="0" w:tentative="0">
      <w:start w:val="1"/>
      <w:numFmt w:val="decimal"/>
      <w:suff w:val="space"/>
      <w:lvlText w:val="%1)"/>
      <w:lvlJc w:val="left"/>
    </w:lvl>
  </w:abstractNum>
  <w:abstractNum w:abstractNumId="1">
    <w:nsid w:val="8AFF0917"/>
    <w:multiLevelType w:val="singleLevel"/>
    <w:tmpl w:val="8AFF0917"/>
    <w:lvl w:ilvl="0" w:tentative="0">
      <w:start w:val="1"/>
      <w:numFmt w:val="decimal"/>
      <w:suff w:val="space"/>
      <w:lvlText w:val="%1)"/>
      <w:lvlJc w:val="left"/>
    </w:lvl>
  </w:abstractNum>
  <w:abstractNum w:abstractNumId="2">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99F264A2"/>
    <w:multiLevelType w:val="multilevel"/>
    <w:tmpl w:val="99F264A2"/>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9B2C666A"/>
    <w:multiLevelType w:val="singleLevel"/>
    <w:tmpl w:val="9B2C666A"/>
    <w:lvl w:ilvl="0" w:tentative="0">
      <w:start w:val="1"/>
      <w:numFmt w:val="decimal"/>
      <w:suff w:val="space"/>
      <w:lvlText w:val="%1)"/>
      <w:lvlJc w:val="left"/>
    </w:lvl>
  </w:abstractNum>
  <w:abstractNum w:abstractNumId="5">
    <w:nsid w:val="9B6B16E2"/>
    <w:multiLevelType w:val="singleLevel"/>
    <w:tmpl w:val="9B6B16E2"/>
    <w:lvl w:ilvl="0" w:tentative="0">
      <w:start w:val="1"/>
      <w:numFmt w:val="bullet"/>
      <w:lvlText w:val=""/>
      <w:lvlJc w:val="left"/>
      <w:pPr>
        <w:ind w:left="420" w:hanging="420"/>
      </w:pPr>
      <w:rPr>
        <w:rFonts w:hint="default" w:ascii="Wingdings" w:hAnsi="Wingdings"/>
      </w:rPr>
    </w:lvl>
  </w:abstractNum>
  <w:abstractNum w:abstractNumId="6">
    <w:nsid w:val="B587BC26"/>
    <w:multiLevelType w:val="multilevel"/>
    <w:tmpl w:val="B587BC26"/>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BF97A117"/>
    <w:multiLevelType w:val="multilevel"/>
    <w:tmpl w:val="BF97A117"/>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BFB240A6"/>
    <w:multiLevelType w:val="multilevel"/>
    <w:tmpl w:val="BFB240A6"/>
    <w:lvl w:ilvl="0" w:tentative="0">
      <w:start w:val="1"/>
      <w:numFmt w:val="low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C37F0644"/>
    <w:multiLevelType w:val="singleLevel"/>
    <w:tmpl w:val="C37F0644"/>
    <w:lvl w:ilvl="0" w:tentative="0">
      <w:start w:val="1"/>
      <w:numFmt w:val="bullet"/>
      <w:lvlText w:val="•"/>
      <w:lvlJc w:val="left"/>
      <w:pPr>
        <w:ind w:left="420" w:hanging="420"/>
      </w:pPr>
      <w:rPr>
        <w:rFonts w:hint="default" w:ascii="Arial" w:hAnsi="Arial" w:cs="Arial"/>
      </w:rPr>
    </w:lvl>
  </w:abstractNum>
  <w:abstractNum w:abstractNumId="10">
    <w:nsid w:val="C9AFA330"/>
    <w:multiLevelType w:val="singleLevel"/>
    <w:tmpl w:val="C9AFA330"/>
    <w:lvl w:ilvl="0" w:tentative="0">
      <w:start w:val="1"/>
      <w:numFmt w:val="decimal"/>
      <w:suff w:val="space"/>
      <w:lvlText w:val="%1)"/>
      <w:lvlJc w:val="left"/>
    </w:lvl>
  </w:abstractNum>
  <w:abstractNum w:abstractNumId="11">
    <w:nsid w:val="D57838F2"/>
    <w:multiLevelType w:val="singleLevel"/>
    <w:tmpl w:val="D57838F2"/>
    <w:lvl w:ilvl="0" w:tentative="0">
      <w:start w:val="1"/>
      <w:numFmt w:val="decimal"/>
      <w:suff w:val="space"/>
      <w:lvlText w:val="%1)"/>
      <w:lvlJc w:val="left"/>
    </w:lvl>
  </w:abstractNum>
  <w:abstractNum w:abstractNumId="12">
    <w:nsid w:val="E18D930E"/>
    <w:multiLevelType w:val="singleLevel"/>
    <w:tmpl w:val="E18D930E"/>
    <w:lvl w:ilvl="0" w:tentative="0">
      <w:start w:val="1"/>
      <w:numFmt w:val="decimal"/>
      <w:suff w:val="space"/>
      <w:lvlText w:val="%1)"/>
      <w:lvlJc w:val="left"/>
    </w:lvl>
  </w:abstractNum>
  <w:abstractNum w:abstractNumId="13">
    <w:nsid w:val="E7FF7A5B"/>
    <w:multiLevelType w:val="singleLevel"/>
    <w:tmpl w:val="E7FF7A5B"/>
    <w:lvl w:ilvl="0" w:tentative="0">
      <w:start w:val="1"/>
      <w:numFmt w:val="decimal"/>
      <w:suff w:val="space"/>
      <w:lvlText w:val="%1)"/>
      <w:lvlJc w:val="left"/>
    </w:lvl>
  </w:abstractNum>
  <w:abstractNum w:abstractNumId="14">
    <w:nsid w:val="EBBD2370"/>
    <w:multiLevelType w:val="multilevel"/>
    <w:tmpl w:val="EBBD2370"/>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ED1805A0"/>
    <w:multiLevelType w:val="singleLevel"/>
    <w:tmpl w:val="ED1805A0"/>
    <w:lvl w:ilvl="0" w:tentative="0">
      <w:start w:val="1"/>
      <w:numFmt w:val="lowerLetter"/>
      <w:suff w:val="space"/>
      <w:lvlText w:val="(%1)"/>
      <w:lvlJc w:val="left"/>
    </w:lvl>
  </w:abstractNum>
  <w:abstractNum w:abstractNumId="16">
    <w:nsid w:val="F8B6EA2A"/>
    <w:multiLevelType w:val="singleLevel"/>
    <w:tmpl w:val="F8B6EA2A"/>
    <w:lvl w:ilvl="0" w:tentative="0">
      <w:start w:val="1"/>
      <w:numFmt w:val="decimal"/>
      <w:suff w:val="space"/>
      <w:lvlText w:val="%1)"/>
      <w:lvlJc w:val="left"/>
    </w:lvl>
  </w:abstractNum>
  <w:abstractNum w:abstractNumId="17">
    <w:nsid w:val="FF3E6896"/>
    <w:multiLevelType w:val="singleLevel"/>
    <w:tmpl w:val="FF3E6896"/>
    <w:lvl w:ilvl="0" w:tentative="0">
      <w:start w:val="1"/>
      <w:numFmt w:val="bullet"/>
      <w:lvlText w:val=""/>
      <w:lvlJc w:val="left"/>
      <w:pPr>
        <w:tabs>
          <w:tab w:val="left" w:pos="420"/>
        </w:tabs>
        <w:ind w:left="420" w:hanging="420"/>
      </w:pPr>
      <w:rPr>
        <w:rFonts w:hint="default" w:ascii="Wingdings" w:hAnsi="Wingdings"/>
      </w:rPr>
    </w:lvl>
  </w:abstractNum>
  <w:abstractNum w:abstractNumId="18">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064C81E6"/>
    <w:multiLevelType w:val="singleLevel"/>
    <w:tmpl w:val="064C81E6"/>
    <w:lvl w:ilvl="0" w:tentative="0">
      <w:start w:val="1"/>
      <w:numFmt w:val="bullet"/>
      <w:lvlText w:val=""/>
      <w:lvlJc w:val="left"/>
      <w:pPr>
        <w:ind w:left="420" w:hanging="420"/>
      </w:pPr>
      <w:rPr>
        <w:rFonts w:hint="default" w:ascii="Wingdings" w:hAnsi="Wingdings"/>
      </w:rPr>
    </w:lvl>
  </w:abstractNum>
  <w:abstractNum w:abstractNumId="21">
    <w:nsid w:val="065401E7"/>
    <w:multiLevelType w:val="multilevel"/>
    <w:tmpl w:val="065401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0DB49042"/>
    <w:multiLevelType w:val="singleLevel"/>
    <w:tmpl w:val="0DB49042"/>
    <w:lvl w:ilvl="0" w:tentative="0">
      <w:start w:val="1"/>
      <w:numFmt w:val="decimal"/>
      <w:suff w:val="space"/>
      <w:lvlText w:val="%1)"/>
      <w:lvlJc w:val="left"/>
    </w:lvl>
  </w:abstractNum>
  <w:abstractNum w:abstractNumId="23">
    <w:nsid w:val="0DE07EB7"/>
    <w:multiLevelType w:val="multilevel"/>
    <w:tmpl w:val="0DE07E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0FB83C5C"/>
    <w:multiLevelType w:val="multilevel"/>
    <w:tmpl w:val="0FB83C5C"/>
    <w:lvl w:ilvl="0" w:tentative="0">
      <w:start w:val="1"/>
      <w:numFmt w:val="bullet"/>
      <w:lvlText w:val=""/>
      <w:lvlJc w:val="left"/>
      <w:pPr>
        <w:ind w:left="660" w:hanging="420"/>
      </w:pPr>
      <w:rPr>
        <w:rFonts w:hint="default" w:ascii="Symbol" w:hAnsi="Symbol"/>
      </w:rPr>
    </w:lvl>
    <w:lvl w:ilvl="1" w:tentative="0">
      <w:start w:val="1"/>
      <w:numFmt w:val="bullet"/>
      <w:lvlText w:val="o"/>
      <w:lvlJc w:val="left"/>
      <w:pPr>
        <w:ind w:left="1080" w:hanging="420"/>
      </w:pPr>
      <w:rPr>
        <w:rFonts w:hint="default" w:ascii="Courier New" w:hAnsi="Courier New" w:cs="Courier New"/>
      </w:rPr>
    </w:lvl>
    <w:lvl w:ilvl="2" w:tentative="0">
      <w:start w:val="1"/>
      <w:numFmt w:val="bullet"/>
      <w:lvlText w:val="o"/>
      <w:lvlJc w:val="left"/>
      <w:pPr>
        <w:ind w:left="1500" w:hanging="420"/>
      </w:pPr>
      <w:rPr>
        <w:rFonts w:hint="default" w:ascii="Courier New" w:hAnsi="Courier New" w:cs="Courier New"/>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25">
    <w:nsid w:val="10D321CB"/>
    <w:multiLevelType w:val="multilevel"/>
    <w:tmpl w:val="10D321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2D776B0"/>
    <w:multiLevelType w:val="multilevel"/>
    <w:tmpl w:val="12D776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14DB4C2A"/>
    <w:multiLevelType w:val="multilevel"/>
    <w:tmpl w:val="14DB4C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15A7542A"/>
    <w:multiLevelType w:val="multilevel"/>
    <w:tmpl w:val="15A754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A2D56C0"/>
    <w:multiLevelType w:val="multilevel"/>
    <w:tmpl w:val="1A2D56C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Calibri" w:hAnsi="Calibri"/>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31">
    <w:nsid w:val="210506E7"/>
    <w:multiLevelType w:val="multilevel"/>
    <w:tmpl w:val="210506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289478EB"/>
    <w:multiLevelType w:val="multilevel"/>
    <w:tmpl w:val="289478E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3">
    <w:nsid w:val="29C35FB8"/>
    <w:multiLevelType w:val="multilevel"/>
    <w:tmpl w:val="29C35F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2B0281F5"/>
    <w:multiLevelType w:val="singleLevel"/>
    <w:tmpl w:val="2B0281F5"/>
    <w:lvl w:ilvl="0" w:tentative="0">
      <w:start w:val="1"/>
      <w:numFmt w:val="bullet"/>
      <w:lvlText w:val="•"/>
      <w:lvlJc w:val="left"/>
      <w:pPr>
        <w:ind w:left="420" w:hanging="420"/>
      </w:pPr>
      <w:rPr>
        <w:rFonts w:hint="default" w:ascii="Arial" w:hAnsi="Arial" w:cs="Arial"/>
      </w:rPr>
    </w:lvl>
  </w:abstractNum>
  <w:abstractNum w:abstractNumId="35">
    <w:nsid w:val="337E18AA"/>
    <w:multiLevelType w:val="multilevel"/>
    <w:tmpl w:val="337E18A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35400C57"/>
    <w:multiLevelType w:val="multilevel"/>
    <w:tmpl w:val="35400C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38A431C5"/>
    <w:multiLevelType w:val="singleLevel"/>
    <w:tmpl w:val="38A431C5"/>
    <w:lvl w:ilvl="0" w:tentative="0">
      <w:start w:val="1"/>
      <w:numFmt w:val="decimal"/>
      <w:suff w:val="space"/>
      <w:lvlText w:val="%1)"/>
      <w:lvlJc w:val="left"/>
    </w:lvl>
  </w:abstractNum>
  <w:abstractNum w:abstractNumId="39">
    <w:nsid w:val="3A85BDE0"/>
    <w:multiLevelType w:val="singleLevel"/>
    <w:tmpl w:val="3A85BDE0"/>
    <w:lvl w:ilvl="0" w:tentative="0">
      <w:start w:val="1"/>
      <w:numFmt w:val="bullet"/>
      <w:lvlText w:val="•"/>
      <w:lvlJc w:val="left"/>
      <w:pPr>
        <w:ind w:left="420" w:hanging="420"/>
      </w:pPr>
      <w:rPr>
        <w:rFonts w:hint="default" w:ascii="Arial" w:hAnsi="Arial" w:cs="Arial"/>
      </w:rPr>
    </w:lvl>
  </w:abstractNum>
  <w:abstractNum w:abstractNumId="40">
    <w:nsid w:val="3FE6E8E8"/>
    <w:multiLevelType w:val="multilevel"/>
    <w:tmpl w:val="3FE6E8E8"/>
    <w:lvl w:ilvl="0" w:tentative="0">
      <w:start w:val="1"/>
      <w:numFmt w:val="lowerLetter"/>
      <w:lvlText w:val="(%1)"/>
      <w:lvlJc w:val="left"/>
      <w:pPr>
        <w:tabs>
          <w:tab w:val="left" w:pos="312"/>
        </w:tabs>
        <w:ind w:left="40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401F152E"/>
    <w:multiLevelType w:val="multilevel"/>
    <w:tmpl w:val="401F152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2">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43">
    <w:nsid w:val="453130F0"/>
    <w:multiLevelType w:val="multilevel"/>
    <w:tmpl w:val="453130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6">
    <w:nsid w:val="55E572F2"/>
    <w:multiLevelType w:val="multilevel"/>
    <w:tmpl w:val="55E572F2"/>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o"/>
      <w:lvlJc w:val="left"/>
      <w:pPr>
        <w:ind w:left="1800" w:hanging="360"/>
      </w:pPr>
      <w:rPr>
        <w:rFonts w:hint="default" w:ascii="Courier New" w:hAnsi="Courier New" w:cs="Courier New"/>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7">
    <w:nsid w:val="58BF48D3"/>
    <w:multiLevelType w:val="singleLevel"/>
    <w:tmpl w:val="58BF48D3"/>
    <w:lvl w:ilvl="0" w:tentative="0">
      <w:start w:val="1"/>
      <w:numFmt w:val="bullet"/>
      <w:lvlText w:val="•"/>
      <w:lvlJc w:val="left"/>
      <w:pPr>
        <w:ind w:left="420" w:hanging="420"/>
      </w:pPr>
      <w:rPr>
        <w:rFonts w:hint="default" w:ascii="Arial" w:hAnsi="Arial" w:cs="Arial"/>
      </w:rPr>
    </w:lvl>
  </w:abstractNum>
  <w:abstractNum w:abstractNumId="48">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49">
    <w:nsid w:val="69BE7C52"/>
    <w:multiLevelType w:val="multilevel"/>
    <w:tmpl w:val="69BE7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35CA7AC"/>
    <w:multiLevelType w:val="singleLevel"/>
    <w:tmpl w:val="735CA7AC"/>
    <w:lvl w:ilvl="0" w:tentative="0">
      <w:start w:val="1"/>
      <w:numFmt w:val="bullet"/>
      <w:lvlText w:val="•"/>
      <w:lvlJc w:val="left"/>
      <w:pPr>
        <w:ind w:left="420" w:leftChars="0" w:hanging="420" w:firstLineChars="0"/>
      </w:pPr>
      <w:rPr>
        <w:rFonts w:hint="default" w:ascii="Arial" w:hAnsi="Arial" w:cs="Arial"/>
      </w:rPr>
    </w:lvl>
  </w:abstractNum>
  <w:abstractNum w:abstractNumId="51">
    <w:nsid w:val="746524AD"/>
    <w:multiLevelType w:val="multilevel"/>
    <w:tmpl w:val="74652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5993841"/>
    <w:multiLevelType w:val="multilevel"/>
    <w:tmpl w:val="75993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8"/>
  </w:num>
  <w:num w:numId="2">
    <w:abstractNumId w:val="42"/>
  </w:num>
  <w:num w:numId="3">
    <w:abstractNumId w:val="45"/>
  </w:num>
  <w:num w:numId="4">
    <w:abstractNumId w:val="30"/>
  </w:num>
  <w:num w:numId="5">
    <w:abstractNumId w:val="2"/>
  </w:num>
  <w:num w:numId="6">
    <w:abstractNumId w:val="13"/>
  </w:num>
  <w:num w:numId="7">
    <w:abstractNumId w:val="11"/>
  </w:num>
  <w:num w:numId="8">
    <w:abstractNumId w:val="16"/>
  </w:num>
  <w:num w:numId="9">
    <w:abstractNumId w:val="22"/>
  </w:num>
  <w:num w:numId="10">
    <w:abstractNumId w:val="10"/>
  </w:num>
  <w:num w:numId="11">
    <w:abstractNumId w:val="0"/>
  </w:num>
  <w:num w:numId="12">
    <w:abstractNumId w:val="38"/>
  </w:num>
  <w:num w:numId="13">
    <w:abstractNumId w:val="12"/>
  </w:num>
  <w:num w:numId="14">
    <w:abstractNumId w:val="1"/>
  </w:num>
  <w:num w:numId="15">
    <w:abstractNumId w:val="4"/>
  </w:num>
  <w:num w:numId="16">
    <w:abstractNumId w:val="5"/>
  </w:num>
  <w:num w:numId="17">
    <w:abstractNumId w:val="8"/>
  </w:num>
  <w:num w:numId="18">
    <w:abstractNumId w:val="40"/>
  </w:num>
  <w:num w:numId="19">
    <w:abstractNumId w:val="14"/>
  </w:num>
  <w:num w:numId="20">
    <w:abstractNumId w:val="25"/>
  </w:num>
  <w:num w:numId="21">
    <w:abstractNumId w:val="47"/>
  </w:num>
  <w:num w:numId="22">
    <w:abstractNumId w:val="31"/>
  </w:num>
  <w:num w:numId="23">
    <w:abstractNumId w:val="50"/>
  </w:num>
  <w:num w:numId="24">
    <w:abstractNumId w:val="27"/>
  </w:num>
  <w:num w:numId="25">
    <w:abstractNumId w:val="20"/>
  </w:num>
  <w:num w:numId="26">
    <w:abstractNumId w:val="51"/>
  </w:num>
  <w:num w:numId="27">
    <w:abstractNumId w:val="49"/>
  </w:num>
  <w:num w:numId="28">
    <w:abstractNumId w:val="21"/>
  </w:num>
  <w:num w:numId="29">
    <w:abstractNumId w:val="7"/>
  </w:num>
  <w:num w:numId="30">
    <w:abstractNumId w:val="46"/>
  </w:num>
  <w:num w:numId="31">
    <w:abstractNumId w:val="39"/>
  </w:num>
  <w:num w:numId="32">
    <w:abstractNumId w:val="15"/>
  </w:num>
  <w:num w:numId="33">
    <w:abstractNumId w:val="34"/>
  </w:num>
  <w:num w:numId="34">
    <w:abstractNumId w:val="6"/>
  </w:num>
  <w:num w:numId="35">
    <w:abstractNumId w:val="41"/>
  </w:num>
  <w:num w:numId="36">
    <w:abstractNumId w:val="26"/>
  </w:num>
  <w:num w:numId="37">
    <w:abstractNumId w:val="28"/>
  </w:num>
  <w:num w:numId="38">
    <w:abstractNumId w:val="52"/>
  </w:num>
  <w:num w:numId="39">
    <w:abstractNumId w:val="32"/>
  </w:num>
  <w:num w:numId="40">
    <w:abstractNumId w:val="44"/>
  </w:num>
  <w:num w:numId="41">
    <w:abstractNumId w:val="36"/>
  </w:num>
  <w:num w:numId="42">
    <w:abstractNumId w:val="17"/>
  </w:num>
  <w:num w:numId="43">
    <w:abstractNumId w:val="37"/>
  </w:num>
  <w:num w:numId="44">
    <w:abstractNumId w:val="19"/>
  </w:num>
  <w:num w:numId="45">
    <w:abstractNumId w:val="9"/>
  </w:num>
  <w:num w:numId="46">
    <w:abstractNumId w:val="33"/>
  </w:num>
  <w:num w:numId="47">
    <w:abstractNumId w:val="29"/>
  </w:num>
  <w:num w:numId="48">
    <w:abstractNumId w:val="3"/>
  </w:num>
  <w:num w:numId="49">
    <w:abstractNumId w:val="43"/>
  </w:num>
  <w:num w:numId="50">
    <w:abstractNumId w:val="23"/>
  </w:num>
  <w:num w:numId="51">
    <w:abstractNumId w:val="24"/>
  </w:num>
  <w:num w:numId="52">
    <w:abstractNumId w:val="35"/>
  </w:num>
  <w:num w:numId="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445"/>
    <w:rsid w:val="000102C2"/>
    <w:rsid w:val="00010CB4"/>
    <w:rsid w:val="00012484"/>
    <w:rsid w:val="0001542C"/>
    <w:rsid w:val="00015988"/>
    <w:rsid w:val="00015B32"/>
    <w:rsid w:val="000160B4"/>
    <w:rsid w:val="00017B1D"/>
    <w:rsid w:val="000212C4"/>
    <w:rsid w:val="00023444"/>
    <w:rsid w:val="00023DAF"/>
    <w:rsid w:val="000258AE"/>
    <w:rsid w:val="00027D8F"/>
    <w:rsid w:val="00035068"/>
    <w:rsid w:val="00035491"/>
    <w:rsid w:val="00035B6D"/>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8B7"/>
    <w:rsid w:val="00074E69"/>
    <w:rsid w:val="00077F9A"/>
    <w:rsid w:val="00080010"/>
    <w:rsid w:val="00082DD1"/>
    <w:rsid w:val="0008450F"/>
    <w:rsid w:val="00086659"/>
    <w:rsid w:val="00086BCC"/>
    <w:rsid w:val="0009419E"/>
    <w:rsid w:val="000A0D3F"/>
    <w:rsid w:val="000A16E3"/>
    <w:rsid w:val="000A234B"/>
    <w:rsid w:val="000A39B7"/>
    <w:rsid w:val="000A41E7"/>
    <w:rsid w:val="000A488D"/>
    <w:rsid w:val="000A5222"/>
    <w:rsid w:val="000A6C8B"/>
    <w:rsid w:val="000A6FA3"/>
    <w:rsid w:val="000B1A96"/>
    <w:rsid w:val="000B1AAD"/>
    <w:rsid w:val="000B3887"/>
    <w:rsid w:val="000B594D"/>
    <w:rsid w:val="000C04F8"/>
    <w:rsid w:val="000C21B2"/>
    <w:rsid w:val="000C74AA"/>
    <w:rsid w:val="000C752C"/>
    <w:rsid w:val="000C79E2"/>
    <w:rsid w:val="000D0FEE"/>
    <w:rsid w:val="000D30DF"/>
    <w:rsid w:val="000D641A"/>
    <w:rsid w:val="000E09D2"/>
    <w:rsid w:val="000E4044"/>
    <w:rsid w:val="000E61C4"/>
    <w:rsid w:val="000E6E48"/>
    <w:rsid w:val="000E6E83"/>
    <w:rsid w:val="00101867"/>
    <w:rsid w:val="00102DE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40B1"/>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8008C"/>
    <w:rsid w:val="00180763"/>
    <w:rsid w:val="00183D3A"/>
    <w:rsid w:val="00184064"/>
    <w:rsid w:val="00186195"/>
    <w:rsid w:val="0019415C"/>
    <w:rsid w:val="001A0EE6"/>
    <w:rsid w:val="001A36EB"/>
    <w:rsid w:val="001A423F"/>
    <w:rsid w:val="001A4A49"/>
    <w:rsid w:val="001A6B5F"/>
    <w:rsid w:val="001B0514"/>
    <w:rsid w:val="001B1062"/>
    <w:rsid w:val="001B1C44"/>
    <w:rsid w:val="001B32A7"/>
    <w:rsid w:val="001B354D"/>
    <w:rsid w:val="001B3C10"/>
    <w:rsid w:val="001B3C3A"/>
    <w:rsid w:val="001B470D"/>
    <w:rsid w:val="001B4E56"/>
    <w:rsid w:val="001B4E6B"/>
    <w:rsid w:val="001B4F57"/>
    <w:rsid w:val="001C0B7E"/>
    <w:rsid w:val="001C0F87"/>
    <w:rsid w:val="001C2668"/>
    <w:rsid w:val="001C319F"/>
    <w:rsid w:val="001C386A"/>
    <w:rsid w:val="001C452C"/>
    <w:rsid w:val="001C4611"/>
    <w:rsid w:val="001D0296"/>
    <w:rsid w:val="001D2C0A"/>
    <w:rsid w:val="001D54B3"/>
    <w:rsid w:val="001D6560"/>
    <w:rsid w:val="001D7918"/>
    <w:rsid w:val="001E45AB"/>
    <w:rsid w:val="001E7194"/>
    <w:rsid w:val="001F03FE"/>
    <w:rsid w:val="001F0835"/>
    <w:rsid w:val="001F0B95"/>
    <w:rsid w:val="001F2A17"/>
    <w:rsid w:val="001F471F"/>
    <w:rsid w:val="001F5177"/>
    <w:rsid w:val="001F7A65"/>
    <w:rsid w:val="00201AFE"/>
    <w:rsid w:val="00201C89"/>
    <w:rsid w:val="00204FDB"/>
    <w:rsid w:val="00205C49"/>
    <w:rsid w:val="0020647B"/>
    <w:rsid w:val="00212D41"/>
    <w:rsid w:val="00213846"/>
    <w:rsid w:val="00213DDD"/>
    <w:rsid w:val="00215EB8"/>
    <w:rsid w:val="00216140"/>
    <w:rsid w:val="0022612F"/>
    <w:rsid w:val="002263C4"/>
    <w:rsid w:val="002300E4"/>
    <w:rsid w:val="002313D9"/>
    <w:rsid w:val="0023578A"/>
    <w:rsid w:val="00237342"/>
    <w:rsid w:val="002403FB"/>
    <w:rsid w:val="002446A6"/>
    <w:rsid w:val="00250515"/>
    <w:rsid w:val="002511F1"/>
    <w:rsid w:val="00253679"/>
    <w:rsid w:val="00260A35"/>
    <w:rsid w:val="00260AA2"/>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8EA"/>
    <w:rsid w:val="00282F0C"/>
    <w:rsid w:val="00283D74"/>
    <w:rsid w:val="00285819"/>
    <w:rsid w:val="00285A91"/>
    <w:rsid w:val="00287F0D"/>
    <w:rsid w:val="002906E4"/>
    <w:rsid w:val="0029270F"/>
    <w:rsid w:val="00296A32"/>
    <w:rsid w:val="002A15E5"/>
    <w:rsid w:val="002A17E5"/>
    <w:rsid w:val="002A2E0D"/>
    <w:rsid w:val="002A6550"/>
    <w:rsid w:val="002B3A9B"/>
    <w:rsid w:val="002B4931"/>
    <w:rsid w:val="002B6070"/>
    <w:rsid w:val="002B68F5"/>
    <w:rsid w:val="002B7131"/>
    <w:rsid w:val="002C07FF"/>
    <w:rsid w:val="002C1C01"/>
    <w:rsid w:val="002C34F8"/>
    <w:rsid w:val="002C4669"/>
    <w:rsid w:val="002C490D"/>
    <w:rsid w:val="002C6B26"/>
    <w:rsid w:val="002C764C"/>
    <w:rsid w:val="002D001C"/>
    <w:rsid w:val="002D01BF"/>
    <w:rsid w:val="002D0F27"/>
    <w:rsid w:val="002D1CEE"/>
    <w:rsid w:val="002D2118"/>
    <w:rsid w:val="002D37D5"/>
    <w:rsid w:val="002D3FF5"/>
    <w:rsid w:val="002D540F"/>
    <w:rsid w:val="002D677F"/>
    <w:rsid w:val="002D6785"/>
    <w:rsid w:val="002E19CC"/>
    <w:rsid w:val="002E53AE"/>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462F"/>
    <w:rsid w:val="003459B6"/>
    <w:rsid w:val="0034636B"/>
    <w:rsid w:val="00346547"/>
    <w:rsid w:val="0034707B"/>
    <w:rsid w:val="00351DC1"/>
    <w:rsid w:val="00353882"/>
    <w:rsid w:val="0035596B"/>
    <w:rsid w:val="00355B76"/>
    <w:rsid w:val="003568A4"/>
    <w:rsid w:val="00357A04"/>
    <w:rsid w:val="0036191E"/>
    <w:rsid w:val="00361D73"/>
    <w:rsid w:val="00363EAB"/>
    <w:rsid w:val="003654F8"/>
    <w:rsid w:val="00370747"/>
    <w:rsid w:val="00370A6B"/>
    <w:rsid w:val="00370DB9"/>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A7FBD"/>
    <w:rsid w:val="003B31AB"/>
    <w:rsid w:val="003B50ED"/>
    <w:rsid w:val="003C0919"/>
    <w:rsid w:val="003C56D1"/>
    <w:rsid w:val="003D02CF"/>
    <w:rsid w:val="003D26B5"/>
    <w:rsid w:val="003D3222"/>
    <w:rsid w:val="003D35B5"/>
    <w:rsid w:val="003D45D8"/>
    <w:rsid w:val="003D609D"/>
    <w:rsid w:val="003E053F"/>
    <w:rsid w:val="003E0811"/>
    <w:rsid w:val="003E762C"/>
    <w:rsid w:val="003F1FB2"/>
    <w:rsid w:val="003F5F07"/>
    <w:rsid w:val="003F614F"/>
    <w:rsid w:val="003F6C8D"/>
    <w:rsid w:val="003F6D69"/>
    <w:rsid w:val="003F6D9F"/>
    <w:rsid w:val="003F7A71"/>
    <w:rsid w:val="00401F78"/>
    <w:rsid w:val="00402131"/>
    <w:rsid w:val="00402160"/>
    <w:rsid w:val="004040CD"/>
    <w:rsid w:val="0041046C"/>
    <w:rsid w:val="00411227"/>
    <w:rsid w:val="004135F0"/>
    <w:rsid w:val="00417A4A"/>
    <w:rsid w:val="0042362C"/>
    <w:rsid w:val="00427ADC"/>
    <w:rsid w:val="004320B2"/>
    <w:rsid w:val="00440A1F"/>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94ED2"/>
    <w:rsid w:val="004A09F3"/>
    <w:rsid w:val="004A4901"/>
    <w:rsid w:val="004A5612"/>
    <w:rsid w:val="004A5DFE"/>
    <w:rsid w:val="004A5F37"/>
    <w:rsid w:val="004A6AC9"/>
    <w:rsid w:val="004A7A1C"/>
    <w:rsid w:val="004A7E7B"/>
    <w:rsid w:val="004A7EBF"/>
    <w:rsid w:val="004B17D3"/>
    <w:rsid w:val="004B4857"/>
    <w:rsid w:val="004B64AC"/>
    <w:rsid w:val="004B6FF9"/>
    <w:rsid w:val="004B7CD3"/>
    <w:rsid w:val="004C006A"/>
    <w:rsid w:val="004C0728"/>
    <w:rsid w:val="004C3625"/>
    <w:rsid w:val="004C3ED8"/>
    <w:rsid w:val="004C4355"/>
    <w:rsid w:val="004D0FAF"/>
    <w:rsid w:val="004D1193"/>
    <w:rsid w:val="004D30B3"/>
    <w:rsid w:val="004D42C5"/>
    <w:rsid w:val="004D4818"/>
    <w:rsid w:val="004D5646"/>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27D0B"/>
    <w:rsid w:val="00527D58"/>
    <w:rsid w:val="0053036B"/>
    <w:rsid w:val="005309E0"/>
    <w:rsid w:val="00535027"/>
    <w:rsid w:val="005350A7"/>
    <w:rsid w:val="00536199"/>
    <w:rsid w:val="00541993"/>
    <w:rsid w:val="00542270"/>
    <w:rsid w:val="00547855"/>
    <w:rsid w:val="00547B9A"/>
    <w:rsid w:val="0055234A"/>
    <w:rsid w:val="00554740"/>
    <w:rsid w:val="00557EA2"/>
    <w:rsid w:val="005608D4"/>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2940"/>
    <w:rsid w:val="005D4F1D"/>
    <w:rsid w:val="005D532E"/>
    <w:rsid w:val="005D6A21"/>
    <w:rsid w:val="005D7D8D"/>
    <w:rsid w:val="005E580A"/>
    <w:rsid w:val="005E60D4"/>
    <w:rsid w:val="005E729E"/>
    <w:rsid w:val="005F0369"/>
    <w:rsid w:val="005F2A4F"/>
    <w:rsid w:val="00600E58"/>
    <w:rsid w:val="00603FD9"/>
    <w:rsid w:val="0061445E"/>
    <w:rsid w:val="006152DF"/>
    <w:rsid w:val="00615499"/>
    <w:rsid w:val="00616E1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15C8"/>
    <w:rsid w:val="00654218"/>
    <w:rsid w:val="00655436"/>
    <w:rsid w:val="006559C4"/>
    <w:rsid w:val="0066095F"/>
    <w:rsid w:val="00663FD2"/>
    <w:rsid w:val="00665105"/>
    <w:rsid w:val="00665F43"/>
    <w:rsid w:val="00666BCD"/>
    <w:rsid w:val="006672BF"/>
    <w:rsid w:val="006719E1"/>
    <w:rsid w:val="00673582"/>
    <w:rsid w:val="00673FA0"/>
    <w:rsid w:val="006771A0"/>
    <w:rsid w:val="006829AC"/>
    <w:rsid w:val="00682CCA"/>
    <w:rsid w:val="00683DFD"/>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A0"/>
    <w:rsid w:val="006C61DA"/>
    <w:rsid w:val="006D159D"/>
    <w:rsid w:val="006D1893"/>
    <w:rsid w:val="006D1EEE"/>
    <w:rsid w:val="006D20F5"/>
    <w:rsid w:val="006D2443"/>
    <w:rsid w:val="006D2868"/>
    <w:rsid w:val="006D3A36"/>
    <w:rsid w:val="006D4890"/>
    <w:rsid w:val="006D60D3"/>
    <w:rsid w:val="006E0C6F"/>
    <w:rsid w:val="006E1C2A"/>
    <w:rsid w:val="006E3648"/>
    <w:rsid w:val="006E5153"/>
    <w:rsid w:val="006F0A3A"/>
    <w:rsid w:val="006F0C9D"/>
    <w:rsid w:val="006F247E"/>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4476"/>
    <w:rsid w:val="00735EEC"/>
    <w:rsid w:val="00737EEA"/>
    <w:rsid w:val="00740C64"/>
    <w:rsid w:val="007430DB"/>
    <w:rsid w:val="007437E5"/>
    <w:rsid w:val="007447D0"/>
    <w:rsid w:val="0074648B"/>
    <w:rsid w:val="0074755D"/>
    <w:rsid w:val="00752C73"/>
    <w:rsid w:val="00755325"/>
    <w:rsid w:val="00755D84"/>
    <w:rsid w:val="00756E88"/>
    <w:rsid w:val="00760824"/>
    <w:rsid w:val="00762228"/>
    <w:rsid w:val="0076267A"/>
    <w:rsid w:val="007637B4"/>
    <w:rsid w:val="007665A3"/>
    <w:rsid w:val="00770A33"/>
    <w:rsid w:val="00771764"/>
    <w:rsid w:val="007731C0"/>
    <w:rsid w:val="00775398"/>
    <w:rsid w:val="0077760E"/>
    <w:rsid w:val="00780604"/>
    <w:rsid w:val="00780E58"/>
    <w:rsid w:val="00782550"/>
    <w:rsid w:val="00782935"/>
    <w:rsid w:val="00782F87"/>
    <w:rsid w:val="0078403A"/>
    <w:rsid w:val="007854D4"/>
    <w:rsid w:val="007859A8"/>
    <w:rsid w:val="00785BFD"/>
    <w:rsid w:val="00785FC6"/>
    <w:rsid w:val="0078678E"/>
    <w:rsid w:val="00786CC4"/>
    <w:rsid w:val="00791475"/>
    <w:rsid w:val="00791AD2"/>
    <w:rsid w:val="0079208A"/>
    <w:rsid w:val="007924EB"/>
    <w:rsid w:val="007934F2"/>
    <w:rsid w:val="00793B87"/>
    <w:rsid w:val="00793B8C"/>
    <w:rsid w:val="00793F60"/>
    <w:rsid w:val="0079469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39CB"/>
    <w:rsid w:val="007D56F6"/>
    <w:rsid w:val="007D6EF5"/>
    <w:rsid w:val="007E200E"/>
    <w:rsid w:val="007E32C7"/>
    <w:rsid w:val="007E6C5A"/>
    <w:rsid w:val="007F01CD"/>
    <w:rsid w:val="007F61FB"/>
    <w:rsid w:val="007F6755"/>
    <w:rsid w:val="007F6906"/>
    <w:rsid w:val="00802D56"/>
    <w:rsid w:val="00810049"/>
    <w:rsid w:val="00810565"/>
    <w:rsid w:val="0081247E"/>
    <w:rsid w:val="00813DD0"/>
    <w:rsid w:val="0081466A"/>
    <w:rsid w:val="008157E9"/>
    <w:rsid w:val="00817F51"/>
    <w:rsid w:val="00821A4D"/>
    <w:rsid w:val="00827013"/>
    <w:rsid w:val="00832DD4"/>
    <w:rsid w:val="00836328"/>
    <w:rsid w:val="00836CBB"/>
    <w:rsid w:val="0084006F"/>
    <w:rsid w:val="008400A5"/>
    <w:rsid w:val="008400A7"/>
    <w:rsid w:val="00840BAF"/>
    <w:rsid w:val="0084342D"/>
    <w:rsid w:val="00843ABF"/>
    <w:rsid w:val="0084477B"/>
    <w:rsid w:val="00845A78"/>
    <w:rsid w:val="00845FA4"/>
    <w:rsid w:val="008474C5"/>
    <w:rsid w:val="00847DC7"/>
    <w:rsid w:val="008505EF"/>
    <w:rsid w:val="00851FE9"/>
    <w:rsid w:val="00852F2A"/>
    <w:rsid w:val="00852FF8"/>
    <w:rsid w:val="00856899"/>
    <w:rsid w:val="00860079"/>
    <w:rsid w:val="0086326B"/>
    <w:rsid w:val="00863E72"/>
    <w:rsid w:val="0086734C"/>
    <w:rsid w:val="008743FC"/>
    <w:rsid w:val="00874687"/>
    <w:rsid w:val="008773D5"/>
    <w:rsid w:val="008810FF"/>
    <w:rsid w:val="008825FD"/>
    <w:rsid w:val="00885322"/>
    <w:rsid w:val="00886EE8"/>
    <w:rsid w:val="00893A24"/>
    <w:rsid w:val="0089613A"/>
    <w:rsid w:val="008A02C1"/>
    <w:rsid w:val="008A0301"/>
    <w:rsid w:val="008A2BF3"/>
    <w:rsid w:val="008A4F36"/>
    <w:rsid w:val="008A6F5F"/>
    <w:rsid w:val="008A723F"/>
    <w:rsid w:val="008B0C74"/>
    <w:rsid w:val="008B0D49"/>
    <w:rsid w:val="008B1695"/>
    <w:rsid w:val="008B19BB"/>
    <w:rsid w:val="008B35B3"/>
    <w:rsid w:val="008B3873"/>
    <w:rsid w:val="008B4240"/>
    <w:rsid w:val="008B4DF4"/>
    <w:rsid w:val="008B5321"/>
    <w:rsid w:val="008B571C"/>
    <w:rsid w:val="008B7539"/>
    <w:rsid w:val="008B762F"/>
    <w:rsid w:val="008C2749"/>
    <w:rsid w:val="008C3242"/>
    <w:rsid w:val="008C4743"/>
    <w:rsid w:val="008D01FC"/>
    <w:rsid w:val="008D2065"/>
    <w:rsid w:val="008D45ED"/>
    <w:rsid w:val="008E0923"/>
    <w:rsid w:val="008E1FB2"/>
    <w:rsid w:val="008E27C4"/>
    <w:rsid w:val="008E6376"/>
    <w:rsid w:val="008F10F9"/>
    <w:rsid w:val="008F2669"/>
    <w:rsid w:val="008F74C4"/>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34FFF"/>
    <w:rsid w:val="00940229"/>
    <w:rsid w:val="00941035"/>
    <w:rsid w:val="0094268F"/>
    <w:rsid w:val="00943112"/>
    <w:rsid w:val="00945C40"/>
    <w:rsid w:val="00946D71"/>
    <w:rsid w:val="00947486"/>
    <w:rsid w:val="00947B4B"/>
    <w:rsid w:val="00953627"/>
    <w:rsid w:val="009541B0"/>
    <w:rsid w:val="00956643"/>
    <w:rsid w:val="009608FC"/>
    <w:rsid w:val="009655CF"/>
    <w:rsid w:val="009666A8"/>
    <w:rsid w:val="009712CB"/>
    <w:rsid w:val="009716EE"/>
    <w:rsid w:val="0097175A"/>
    <w:rsid w:val="0097350F"/>
    <w:rsid w:val="0097456C"/>
    <w:rsid w:val="00974A29"/>
    <w:rsid w:val="00974C90"/>
    <w:rsid w:val="009754CE"/>
    <w:rsid w:val="009757F1"/>
    <w:rsid w:val="009758CC"/>
    <w:rsid w:val="009769E4"/>
    <w:rsid w:val="0098093C"/>
    <w:rsid w:val="00980979"/>
    <w:rsid w:val="009844B6"/>
    <w:rsid w:val="00985255"/>
    <w:rsid w:val="00985AED"/>
    <w:rsid w:val="009863F5"/>
    <w:rsid w:val="00991E04"/>
    <w:rsid w:val="00992547"/>
    <w:rsid w:val="00992783"/>
    <w:rsid w:val="00996392"/>
    <w:rsid w:val="00996CF4"/>
    <w:rsid w:val="009972AA"/>
    <w:rsid w:val="009A0F98"/>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0CBF"/>
    <w:rsid w:val="009D17BE"/>
    <w:rsid w:val="009D1C2C"/>
    <w:rsid w:val="009D2E6A"/>
    <w:rsid w:val="009D2F61"/>
    <w:rsid w:val="009D5C59"/>
    <w:rsid w:val="009D7253"/>
    <w:rsid w:val="009E103C"/>
    <w:rsid w:val="009E151D"/>
    <w:rsid w:val="009E1976"/>
    <w:rsid w:val="009E2ED1"/>
    <w:rsid w:val="009E3C18"/>
    <w:rsid w:val="009E4E32"/>
    <w:rsid w:val="009E5C05"/>
    <w:rsid w:val="009F183C"/>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59B8"/>
    <w:rsid w:val="00A361F7"/>
    <w:rsid w:val="00A3632C"/>
    <w:rsid w:val="00A37523"/>
    <w:rsid w:val="00A40CCF"/>
    <w:rsid w:val="00A41CEF"/>
    <w:rsid w:val="00A428C4"/>
    <w:rsid w:val="00A43072"/>
    <w:rsid w:val="00A43114"/>
    <w:rsid w:val="00A453A2"/>
    <w:rsid w:val="00A4740B"/>
    <w:rsid w:val="00A47D48"/>
    <w:rsid w:val="00A53312"/>
    <w:rsid w:val="00A539C3"/>
    <w:rsid w:val="00A54026"/>
    <w:rsid w:val="00A6084F"/>
    <w:rsid w:val="00A615F0"/>
    <w:rsid w:val="00A6245D"/>
    <w:rsid w:val="00A66C7E"/>
    <w:rsid w:val="00A82B3A"/>
    <w:rsid w:val="00A82EE3"/>
    <w:rsid w:val="00A86A74"/>
    <w:rsid w:val="00A90EB4"/>
    <w:rsid w:val="00A936FC"/>
    <w:rsid w:val="00A94169"/>
    <w:rsid w:val="00A957B6"/>
    <w:rsid w:val="00AA09E1"/>
    <w:rsid w:val="00AA0C78"/>
    <w:rsid w:val="00AA5C2B"/>
    <w:rsid w:val="00AA5D8F"/>
    <w:rsid w:val="00AA6389"/>
    <w:rsid w:val="00AA6766"/>
    <w:rsid w:val="00AA7EFB"/>
    <w:rsid w:val="00AA7F74"/>
    <w:rsid w:val="00AB0360"/>
    <w:rsid w:val="00AB2B98"/>
    <w:rsid w:val="00AB2D9A"/>
    <w:rsid w:val="00AB2F9F"/>
    <w:rsid w:val="00AB3C66"/>
    <w:rsid w:val="00AB5457"/>
    <w:rsid w:val="00AB5EB9"/>
    <w:rsid w:val="00AB68E2"/>
    <w:rsid w:val="00AC023B"/>
    <w:rsid w:val="00AC079B"/>
    <w:rsid w:val="00AC26C6"/>
    <w:rsid w:val="00AC37D7"/>
    <w:rsid w:val="00AC4DF3"/>
    <w:rsid w:val="00AC60F5"/>
    <w:rsid w:val="00AC6EC1"/>
    <w:rsid w:val="00AC6ED8"/>
    <w:rsid w:val="00AC740E"/>
    <w:rsid w:val="00AC74CE"/>
    <w:rsid w:val="00AD048E"/>
    <w:rsid w:val="00AD15C0"/>
    <w:rsid w:val="00AD2463"/>
    <w:rsid w:val="00AD45FC"/>
    <w:rsid w:val="00AD56AE"/>
    <w:rsid w:val="00AF3D05"/>
    <w:rsid w:val="00AF3E07"/>
    <w:rsid w:val="00AF3FD7"/>
    <w:rsid w:val="00B0001E"/>
    <w:rsid w:val="00B00C74"/>
    <w:rsid w:val="00B0185D"/>
    <w:rsid w:val="00B01B71"/>
    <w:rsid w:val="00B03FB8"/>
    <w:rsid w:val="00B067BD"/>
    <w:rsid w:val="00B06F6E"/>
    <w:rsid w:val="00B16CAE"/>
    <w:rsid w:val="00B217C7"/>
    <w:rsid w:val="00B21942"/>
    <w:rsid w:val="00B234D4"/>
    <w:rsid w:val="00B25D9E"/>
    <w:rsid w:val="00B273D4"/>
    <w:rsid w:val="00B304F7"/>
    <w:rsid w:val="00B30C7E"/>
    <w:rsid w:val="00B335F4"/>
    <w:rsid w:val="00B402C2"/>
    <w:rsid w:val="00B4280A"/>
    <w:rsid w:val="00B44C49"/>
    <w:rsid w:val="00B51DEA"/>
    <w:rsid w:val="00B53787"/>
    <w:rsid w:val="00B5529B"/>
    <w:rsid w:val="00B60CB7"/>
    <w:rsid w:val="00B62BC6"/>
    <w:rsid w:val="00B63243"/>
    <w:rsid w:val="00B643F8"/>
    <w:rsid w:val="00B66C26"/>
    <w:rsid w:val="00B7112C"/>
    <w:rsid w:val="00B728E3"/>
    <w:rsid w:val="00B73BA2"/>
    <w:rsid w:val="00B75440"/>
    <w:rsid w:val="00B80ADA"/>
    <w:rsid w:val="00B817C6"/>
    <w:rsid w:val="00B82A4F"/>
    <w:rsid w:val="00B8560C"/>
    <w:rsid w:val="00B8602D"/>
    <w:rsid w:val="00B86039"/>
    <w:rsid w:val="00B868B6"/>
    <w:rsid w:val="00B87903"/>
    <w:rsid w:val="00B87C15"/>
    <w:rsid w:val="00B87C60"/>
    <w:rsid w:val="00B92394"/>
    <w:rsid w:val="00B93B4A"/>
    <w:rsid w:val="00B97D8A"/>
    <w:rsid w:val="00BA052F"/>
    <w:rsid w:val="00BA4B00"/>
    <w:rsid w:val="00BA5DEA"/>
    <w:rsid w:val="00BA6079"/>
    <w:rsid w:val="00BB03E5"/>
    <w:rsid w:val="00BB14D2"/>
    <w:rsid w:val="00BB1FB4"/>
    <w:rsid w:val="00BB27B9"/>
    <w:rsid w:val="00BB2A25"/>
    <w:rsid w:val="00BB2C05"/>
    <w:rsid w:val="00BB3562"/>
    <w:rsid w:val="00BC01A7"/>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4758"/>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3D68"/>
    <w:rsid w:val="00CE4C68"/>
    <w:rsid w:val="00CE5B30"/>
    <w:rsid w:val="00CE61F2"/>
    <w:rsid w:val="00CF1FD0"/>
    <w:rsid w:val="00CF411A"/>
    <w:rsid w:val="00CF4176"/>
    <w:rsid w:val="00CF4A37"/>
    <w:rsid w:val="00CF6FC1"/>
    <w:rsid w:val="00D000A8"/>
    <w:rsid w:val="00D00302"/>
    <w:rsid w:val="00D00ACA"/>
    <w:rsid w:val="00D024A3"/>
    <w:rsid w:val="00D0267F"/>
    <w:rsid w:val="00D04663"/>
    <w:rsid w:val="00D06674"/>
    <w:rsid w:val="00D102E5"/>
    <w:rsid w:val="00D10CF2"/>
    <w:rsid w:val="00D11EFA"/>
    <w:rsid w:val="00D12867"/>
    <w:rsid w:val="00D14A49"/>
    <w:rsid w:val="00D17097"/>
    <w:rsid w:val="00D17884"/>
    <w:rsid w:val="00D17936"/>
    <w:rsid w:val="00D20885"/>
    <w:rsid w:val="00D24B78"/>
    <w:rsid w:val="00D24EF5"/>
    <w:rsid w:val="00D2792C"/>
    <w:rsid w:val="00D331DC"/>
    <w:rsid w:val="00D35FA1"/>
    <w:rsid w:val="00D43402"/>
    <w:rsid w:val="00D43647"/>
    <w:rsid w:val="00D442E5"/>
    <w:rsid w:val="00D44340"/>
    <w:rsid w:val="00D44AD3"/>
    <w:rsid w:val="00D44B88"/>
    <w:rsid w:val="00D44E29"/>
    <w:rsid w:val="00D45363"/>
    <w:rsid w:val="00D50426"/>
    <w:rsid w:val="00D50749"/>
    <w:rsid w:val="00D5363B"/>
    <w:rsid w:val="00D53E43"/>
    <w:rsid w:val="00D57150"/>
    <w:rsid w:val="00D572BE"/>
    <w:rsid w:val="00D64599"/>
    <w:rsid w:val="00D6517B"/>
    <w:rsid w:val="00D652CA"/>
    <w:rsid w:val="00D663CA"/>
    <w:rsid w:val="00D70244"/>
    <w:rsid w:val="00D7191A"/>
    <w:rsid w:val="00D74B71"/>
    <w:rsid w:val="00D75432"/>
    <w:rsid w:val="00D75892"/>
    <w:rsid w:val="00D762DD"/>
    <w:rsid w:val="00D76DFC"/>
    <w:rsid w:val="00D772F0"/>
    <w:rsid w:val="00D81413"/>
    <w:rsid w:val="00D834F5"/>
    <w:rsid w:val="00D90021"/>
    <w:rsid w:val="00D9015E"/>
    <w:rsid w:val="00D90446"/>
    <w:rsid w:val="00D9210D"/>
    <w:rsid w:val="00D94D4D"/>
    <w:rsid w:val="00D95AEA"/>
    <w:rsid w:val="00D95EA7"/>
    <w:rsid w:val="00D96D40"/>
    <w:rsid w:val="00DA03E7"/>
    <w:rsid w:val="00DA111C"/>
    <w:rsid w:val="00DA1EA4"/>
    <w:rsid w:val="00DA31B0"/>
    <w:rsid w:val="00DA5A79"/>
    <w:rsid w:val="00DA7D13"/>
    <w:rsid w:val="00DB039F"/>
    <w:rsid w:val="00DB1712"/>
    <w:rsid w:val="00DB2A79"/>
    <w:rsid w:val="00DB3646"/>
    <w:rsid w:val="00DB49FF"/>
    <w:rsid w:val="00DB699B"/>
    <w:rsid w:val="00DB6D31"/>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D70A3"/>
    <w:rsid w:val="00DE5008"/>
    <w:rsid w:val="00DE5378"/>
    <w:rsid w:val="00DE67B4"/>
    <w:rsid w:val="00DE7D83"/>
    <w:rsid w:val="00DF01E1"/>
    <w:rsid w:val="00DF1CEF"/>
    <w:rsid w:val="00DF2CA3"/>
    <w:rsid w:val="00DF326F"/>
    <w:rsid w:val="00DF4C96"/>
    <w:rsid w:val="00DF562B"/>
    <w:rsid w:val="00DF6B7F"/>
    <w:rsid w:val="00E03F54"/>
    <w:rsid w:val="00E05B80"/>
    <w:rsid w:val="00E05DCE"/>
    <w:rsid w:val="00E060C9"/>
    <w:rsid w:val="00E1228A"/>
    <w:rsid w:val="00E200A5"/>
    <w:rsid w:val="00E20536"/>
    <w:rsid w:val="00E231DC"/>
    <w:rsid w:val="00E2595D"/>
    <w:rsid w:val="00E26945"/>
    <w:rsid w:val="00E269F2"/>
    <w:rsid w:val="00E27726"/>
    <w:rsid w:val="00E304A9"/>
    <w:rsid w:val="00E31424"/>
    <w:rsid w:val="00E316B5"/>
    <w:rsid w:val="00E32E99"/>
    <w:rsid w:val="00E3529A"/>
    <w:rsid w:val="00E42592"/>
    <w:rsid w:val="00E45B3C"/>
    <w:rsid w:val="00E4681B"/>
    <w:rsid w:val="00E47B2D"/>
    <w:rsid w:val="00E506EC"/>
    <w:rsid w:val="00E517C4"/>
    <w:rsid w:val="00E55A24"/>
    <w:rsid w:val="00E61421"/>
    <w:rsid w:val="00E615AE"/>
    <w:rsid w:val="00E61B00"/>
    <w:rsid w:val="00E6230B"/>
    <w:rsid w:val="00E656EE"/>
    <w:rsid w:val="00E70E98"/>
    <w:rsid w:val="00E72696"/>
    <w:rsid w:val="00E730EC"/>
    <w:rsid w:val="00E74028"/>
    <w:rsid w:val="00E7549E"/>
    <w:rsid w:val="00E75B74"/>
    <w:rsid w:val="00E75FEB"/>
    <w:rsid w:val="00E807D4"/>
    <w:rsid w:val="00E83503"/>
    <w:rsid w:val="00E904C3"/>
    <w:rsid w:val="00E90BC4"/>
    <w:rsid w:val="00E93737"/>
    <w:rsid w:val="00E94AFD"/>
    <w:rsid w:val="00E94D02"/>
    <w:rsid w:val="00E968C4"/>
    <w:rsid w:val="00EA075F"/>
    <w:rsid w:val="00EA2161"/>
    <w:rsid w:val="00EA2519"/>
    <w:rsid w:val="00EA3284"/>
    <w:rsid w:val="00EA5B98"/>
    <w:rsid w:val="00EB078E"/>
    <w:rsid w:val="00EB38F1"/>
    <w:rsid w:val="00EB4486"/>
    <w:rsid w:val="00EB4C27"/>
    <w:rsid w:val="00EB75B8"/>
    <w:rsid w:val="00EB7907"/>
    <w:rsid w:val="00EC07C5"/>
    <w:rsid w:val="00EC1A46"/>
    <w:rsid w:val="00EC3E6A"/>
    <w:rsid w:val="00ED0F08"/>
    <w:rsid w:val="00ED48BA"/>
    <w:rsid w:val="00ED4C61"/>
    <w:rsid w:val="00ED5036"/>
    <w:rsid w:val="00ED7D88"/>
    <w:rsid w:val="00EE1110"/>
    <w:rsid w:val="00EE2340"/>
    <w:rsid w:val="00EE2F6E"/>
    <w:rsid w:val="00EE37EF"/>
    <w:rsid w:val="00EE4707"/>
    <w:rsid w:val="00EE50F9"/>
    <w:rsid w:val="00EE71E9"/>
    <w:rsid w:val="00EE7259"/>
    <w:rsid w:val="00EE78FE"/>
    <w:rsid w:val="00EF010D"/>
    <w:rsid w:val="00EF2291"/>
    <w:rsid w:val="00EF3698"/>
    <w:rsid w:val="00EF4A21"/>
    <w:rsid w:val="00EF572D"/>
    <w:rsid w:val="00EF5CD1"/>
    <w:rsid w:val="00EF7A96"/>
    <w:rsid w:val="00F05818"/>
    <w:rsid w:val="00F07C8B"/>
    <w:rsid w:val="00F10985"/>
    <w:rsid w:val="00F11656"/>
    <w:rsid w:val="00F12C42"/>
    <w:rsid w:val="00F13251"/>
    <w:rsid w:val="00F13EA8"/>
    <w:rsid w:val="00F13FE9"/>
    <w:rsid w:val="00F141CC"/>
    <w:rsid w:val="00F14E1F"/>
    <w:rsid w:val="00F16238"/>
    <w:rsid w:val="00F17781"/>
    <w:rsid w:val="00F17D2D"/>
    <w:rsid w:val="00F21299"/>
    <w:rsid w:val="00F2561F"/>
    <w:rsid w:val="00F263B0"/>
    <w:rsid w:val="00F329C7"/>
    <w:rsid w:val="00F34E44"/>
    <w:rsid w:val="00F35311"/>
    <w:rsid w:val="00F37CBF"/>
    <w:rsid w:val="00F421E3"/>
    <w:rsid w:val="00F42C4B"/>
    <w:rsid w:val="00F517DD"/>
    <w:rsid w:val="00F56704"/>
    <w:rsid w:val="00F56F35"/>
    <w:rsid w:val="00F577C7"/>
    <w:rsid w:val="00F57DE2"/>
    <w:rsid w:val="00F62CB5"/>
    <w:rsid w:val="00F63754"/>
    <w:rsid w:val="00F63E2E"/>
    <w:rsid w:val="00F66AF3"/>
    <w:rsid w:val="00F67651"/>
    <w:rsid w:val="00F67A62"/>
    <w:rsid w:val="00F70510"/>
    <w:rsid w:val="00F71E26"/>
    <w:rsid w:val="00F75C64"/>
    <w:rsid w:val="00F75D56"/>
    <w:rsid w:val="00F775C6"/>
    <w:rsid w:val="00F8194B"/>
    <w:rsid w:val="00F834FA"/>
    <w:rsid w:val="00F8526D"/>
    <w:rsid w:val="00F85301"/>
    <w:rsid w:val="00F858E8"/>
    <w:rsid w:val="00F87446"/>
    <w:rsid w:val="00F87566"/>
    <w:rsid w:val="00F907D1"/>
    <w:rsid w:val="00F91FBC"/>
    <w:rsid w:val="00F926AA"/>
    <w:rsid w:val="00F934CF"/>
    <w:rsid w:val="00F941A6"/>
    <w:rsid w:val="00F954EA"/>
    <w:rsid w:val="00FA09B5"/>
    <w:rsid w:val="00FA0B43"/>
    <w:rsid w:val="00FA4099"/>
    <w:rsid w:val="00FB4993"/>
    <w:rsid w:val="00FB58C7"/>
    <w:rsid w:val="00FB741B"/>
    <w:rsid w:val="00FC04E4"/>
    <w:rsid w:val="00FC08D3"/>
    <w:rsid w:val="00FC18BD"/>
    <w:rsid w:val="00FC2FBC"/>
    <w:rsid w:val="00FC39DF"/>
    <w:rsid w:val="00FC4147"/>
    <w:rsid w:val="00FC4FE3"/>
    <w:rsid w:val="00FD13C0"/>
    <w:rsid w:val="00FD28B3"/>
    <w:rsid w:val="00FD29F7"/>
    <w:rsid w:val="00FD54AD"/>
    <w:rsid w:val="00FD7822"/>
    <w:rsid w:val="00FD7F6F"/>
    <w:rsid w:val="00FE63D9"/>
    <w:rsid w:val="00FE7EFA"/>
    <w:rsid w:val="00FF143D"/>
    <w:rsid w:val="00FF22A7"/>
    <w:rsid w:val="00FF2665"/>
    <w:rsid w:val="00FF36C4"/>
    <w:rsid w:val="00FF572D"/>
    <w:rsid w:val="00FF5848"/>
    <w:rsid w:val="00FF7BC9"/>
    <w:rsid w:val="012C3728"/>
    <w:rsid w:val="01392AD3"/>
    <w:rsid w:val="014D74C0"/>
    <w:rsid w:val="01742522"/>
    <w:rsid w:val="01BB2C67"/>
    <w:rsid w:val="01F0265E"/>
    <w:rsid w:val="020F701B"/>
    <w:rsid w:val="02142B23"/>
    <w:rsid w:val="02261518"/>
    <w:rsid w:val="02356E11"/>
    <w:rsid w:val="026208FF"/>
    <w:rsid w:val="026B785E"/>
    <w:rsid w:val="027C638B"/>
    <w:rsid w:val="029032F2"/>
    <w:rsid w:val="029838CB"/>
    <w:rsid w:val="02983A9A"/>
    <w:rsid w:val="02B2053C"/>
    <w:rsid w:val="02F028BF"/>
    <w:rsid w:val="03063A4A"/>
    <w:rsid w:val="03213051"/>
    <w:rsid w:val="03420F71"/>
    <w:rsid w:val="034B64DC"/>
    <w:rsid w:val="0369351C"/>
    <w:rsid w:val="03705225"/>
    <w:rsid w:val="03C2479F"/>
    <w:rsid w:val="03C93EF0"/>
    <w:rsid w:val="03D52025"/>
    <w:rsid w:val="03D62AC1"/>
    <w:rsid w:val="040E7FA5"/>
    <w:rsid w:val="044871E4"/>
    <w:rsid w:val="047622DB"/>
    <w:rsid w:val="04B47756"/>
    <w:rsid w:val="04F8693F"/>
    <w:rsid w:val="050C7229"/>
    <w:rsid w:val="05154540"/>
    <w:rsid w:val="0579142C"/>
    <w:rsid w:val="059C0A3B"/>
    <w:rsid w:val="05AA7878"/>
    <w:rsid w:val="05C70E9C"/>
    <w:rsid w:val="05DF36FA"/>
    <w:rsid w:val="05EF7A25"/>
    <w:rsid w:val="061D0CD9"/>
    <w:rsid w:val="064D5686"/>
    <w:rsid w:val="06946204"/>
    <w:rsid w:val="069856B6"/>
    <w:rsid w:val="06DE0DA1"/>
    <w:rsid w:val="06F86E33"/>
    <w:rsid w:val="07483B55"/>
    <w:rsid w:val="077C09BD"/>
    <w:rsid w:val="07CB74E3"/>
    <w:rsid w:val="082B63F3"/>
    <w:rsid w:val="083318D4"/>
    <w:rsid w:val="084D6B82"/>
    <w:rsid w:val="084F1504"/>
    <w:rsid w:val="086B6E04"/>
    <w:rsid w:val="08DF0273"/>
    <w:rsid w:val="08EB6831"/>
    <w:rsid w:val="08ED6BC8"/>
    <w:rsid w:val="09246D5E"/>
    <w:rsid w:val="097B5462"/>
    <w:rsid w:val="09BB7AD2"/>
    <w:rsid w:val="09CB56D0"/>
    <w:rsid w:val="09E60C70"/>
    <w:rsid w:val="0A0D2DA9"/>
    <w:rsid w:val="0A566E54"/>
    <w:rsid w:val="0A813864"/>
    <w:rsid w:val="0ABF660D"/>
    <w:rsid w:val="0B2B670E"/>
    <w:rsid w:val="0B343F32"/>
    <w:rsid w:val="0B6F619E"/>
    <w:rsid w:val="0B7C0390"/>
    <w:rsid w:val="0B9E3E25"/>
    <w:rsid w:val="0BB0260C"/>
    <w:rsid w:val="0BFFB1A2"/>
    <w:rsid w:val="0C0571AE"/>
    <w:rsid w:val="0C113C9C"/>
    <w:rsid w:val="0C8A6DF8"/>
    <w:rsid w:val="0C937AD1"/>
    <w:rsid w:val="0CAB1C68"/>
    <w:rsid w:val="0CC52B51"/>
    <w:rsid w:val="0CF36B43"/>
    <w:rsid w:val="0D197C2D"/>
    <w:rsid w:val="0D2E6260"/>
    <w:rsid w:val="0D322B0D"/>
    <w:rsid w:val="0D9F01EB"/>
    <w:rsid w:val="0DA162A3"/>
    <w:rsid w:val="0E195E16"/>
    <w:rsid w:val="0E2F1867"/>
    <w:rsid w:val="0EC82BA5"/>
    <w:rsid w:val="0F124F92"/>
    <w:rsid w:val="0F177E91"/>
    <w:rsid w:val="0F2C4A5C"/>
    <w:rsid w:val="0F331283"/>
    <w:rsid w:val="0F3D166D"/>
    <w:rsid w:val="0F3D2D09"/>
    <w:rsid w:val="0F5379E5"/>
    <w:rsid w:val="0F696D55"/>
    <w:rsid w:val="0F851F2F"/>
    <w:rsid w:val="0F857F7F"/>
    <w:rsid w:val="0FB04E1A"/>
    <w:rsid w:val="0FD612B4"/>
    <w:rsid w:val="0FFD1377"/>
    <w:rsid w:val="101A462C"/>
    <w:rsid w:val="102D1EA6"/>
    <w:rsid w:val="10711646"/>
    <w:rsid w:val="108A26B0"/>
    <w:rsid w:val="11AE4DD3"/>
    <w:rsid w:val="12260FED"/>
    <w:rsid w:val="12656177"/>
    <w:rsid w:val="128875E6"/>
    <w:rsid w:val="12B35048"/>
    <w:rsid w:val="12DD24D4"/>
    <w:rsid w:val="12E04265"/>
    <w:rsid w:val="12E711E5"/>
    <w:rsid w:val="13247B6B"/>
    <w:rsid w:val="133A06A3"/>
    <w:rsid w:val="135F5EC7"/>
    <w:rsid w:val="13724B4D"/>
    <w:rsid w:val="137E1789"/>
    <w:rsid w:val="13951510"/>
    <w:rsid w:val="13DB07C9"/>
    <w:rsid w:val="140B248B"/>
    <w:rsid w:val="14547A70"/>
    <w:rsid w:val="148D6B70"/>
    <w:rsid w:val="149665F2"/>
    <w:rsid w:val="14F96473"/>
    <w:rsid w:val="151C49E5"/>
    <w:rsid w:val="154245FD"/>
    <w:rsid w:val="156F2B0D"/>
    <w:rsid w:val="15745A74"/>
    <w:rsid w:val="158C2125"/>
    <w:rsid w:val="15CF32F5"/>
    <w:rsid w:val="15DD5B72"/>
    <w:rsid w:val="15EB780B"/>
    <w:rsid w:val="15F30F1D"/>
    <w:rsid w:val="16151DBB"/>
    <w:rsid w:val="16177834"/>
    <w:rsid w:val="163D1FA2"/>
    <w:rsid w:val="16456719"/>
    <w:rsid w:val="165D45D9"/>
    <w:rsid w:val="166F221F"/>
    <w:rsid w:val="16A717CF"/>
    <w:rsid w:val="16B47AEA"/>
    <w:rsid w:val="16C53E63"/>
    <w:rsid w:val="16E65EE2"/>
    <w:rsid w:val="16E940C8"/>
    <w:rsid w:val="170F3C41"/>
    <w:rsid w:val="171A4356"/>
    <w:rsid w:val="17304071"/>
    <w:rsid w:val="17500B88"/>
    <w:rsid w:val="1761164B"/>
    <w:rsid w:val="176F0F3B"/>
    <w:rsid w:val="177C84AA"/>
    <w:rsid w:val="17BF14EF"/>
    <w:rsid w:val="17D838A1"/>
    <w:rsid w:val="17E2284A"/>
    <w:rsid w:val="18025F46"/>
    <w:rsid w:val="181515D8"/>
    <w:rsid w:val="1823357D"/>
    <w:rsid w:val="186F416F"/>
    <w:rsid w:val="18834F85"/>
    <w:rsid w:val="18A54EE0"/>
    <w:rsid w:val="18C02EFB"/>
    <w:rsid w:val="18CE645F"/>
    <w:rsid w:val="18EC4891"/>
    <w:rsid w:val="195607FC"/>
    <w:rsid w:val="196A6A10"/>
    <w:rsid w:val="1980390D"/>
    <w:rsid w:val="19A6041D"/>
    <w:rsid w:val="19EE4912"/>
    <w:rsid w:val="19F56E14"/>
    <w:rsid w:val="1A221E20"/>
    <w:rsid w:val="1A3C1473"/>
    <w:rsid w:val="1A6356FD"/>
    <w:rsid w:val="1A8802AD"/>
    <w:rsid w:val="1A897324"/>
    <w:rsid w:val="1AE17469"/>
    <w:rsid w:val="1B161C74"/>
    <w:rsid w:val="1B36445B"/>
    <w:rsid w:val="1B515014"/>
    <w:rsid w:val="1B684130"/>
    <w:rsid w:val="1B77E1E8"/>
    <w:rsid w:val="1BB4056A"/>
    <w:rsid w:val="1BBF0B31"/>
    <w:rsid w:val="1BD57D3C"/>
    <w:rsid w:val="1BF7244D"/>
    <w:rsid w:val="1C082BE0"/>
    <w:rsid w:val="1C0979AC"/>
    <w:rsid w:val="1C4902CD"/>
    <w:rsid w:val="1C666D48"/>
    <w:rsid w:val="1C7964C8"/>
    <w:rsid w:val="1CA302CA"/>
    <w:rsid w:val="1CA62DD6"/>
    <w:rsid w:val="1CCD626D"/>
    <w:rsid w:val="1CD34086"/>
    <w:rsid w:val="1CF62F4A"/>
    <w:rsid w:val="1CFF1ABA"/>
    <w:rsid w:val="1D4670AD"/>
    <w:rsid w:val="1D6835DA"/>
    <w:rsid w:val="1D694BD2"/>
    <w:rsid w:val="1D737BDD"/>
    <w:rsid w:val="1DAF02A3"/>
    <w:rsid w:val="1DDFE3D9"/>
    <w:rsid w:val="1E2E465F"/>
    <w:rsid w:val="1E3A594B"/>
    <w:rsid w:val="1E7F51D0"/>
    <w:rsid w:val="1ED24632"/>
    <w:rsid w:val="1EE86186"/>
    <w:rsid w:val="1EFFCDE1"/>
    <w:rsid w:val="1EFFEBAD"/>
    <w:rsid w:val="1F045991"/>
    <w:rsid w:val="1F5B7825"/>
    <w:rsid w:val="1F743811"/>
    <w:rsid w:val="1F9A414C"/>
    <w:rsid w:val="1FEDE75E"/>
    <w:rsid w:val="1FEE3FB8"/>
    <w:rsid w:val="1FEF5C97"/>
    <w:rsid w:val="1FFB78EA"/>
    <w:rsid w:val="1FFD4249"/>
    <w:rsid w:val="20053897"/>
    <w:rsid w:val="20500408"/>
    <w:rsid w:val="20755658"/>
    <w:rsid w:val="207D4D08"/>
    <w:rsid w:val="2088381B"/>
    <w:rsid w:val="20966F16"/>
    <w:rsid w:val="209E2210"/>
    <w:rsid w:val="20A04424"/>
    <w:rsid w:val="20C03EAF"/>
    <w:rsid w:val="20D960C9"/>
    <w:rsid w:val="20FD3E2F"/>
    <w:rsid w:val="21DC16AB"/>
    <w:rsid w:val="21E01B52"/>
    <w:rsid w:val="22071599"/>
    <w:rsid w:val="22093067"/>
    <w:rsid w:val="22267B4A"/>
    <w:rsid w:val="223100B1"/>
    <w:rsid w:val="22635EB7"/>
    <w:rsid w:val="22CA6765"/>
    <w:rsid w:val="22F504E6"/>
    <w:rsid w:val="23091760"/>
    <w:rsid w:val="232337B3"/>
    <w:rsid w:val="23826D38"/>
    <w:rsid w:val="24027311"/>
    <w:rsid w:val="242F6A8C"/>
    <w:rsid w:val="243A1D8B"/>
    <w:rsid w:val="243C59F2"/>
    <w:rsid w:val="243F5871"/>
    <w:rsid w:val="2449560E"/>
    <w:rsid w:val="245C5BCF"/>
    <w:rsid w:val="247F7417"/>
    <w:rsid w:val="24847912"/>
    <w:rsid w:val="25047EA6"/>
    <w:rsid w:val="251A4FF1"/>
    <w:rsid w:val="258C4EBE"/>
    <w:rsid w:val="25F00177"/>
    <w:rsid w:val="260C44BB"/>
    <w:rsid w:val="26553AAD"/>
    <w:rsid w:val="26640D04"/>
    <w:rsid w:val="26B93C8A"/>
    <w:rsid w:val="26DA481E"/>
    <w:rsid w:val="26ED2967"/>
    <w:rsid w:val="27243E8D"/>
    <w:rsid w:val="274454D7"/>
    <w:rsid w:val="27560897"/>
    <w:rsid w:val="27704070"/>
    <w:rsid w:val="27885996"/>
    <w:rsid w:val="27B11843"/>
    <w:rsid w:val="27B72B21"/>
    <w:rsid w:val="27C702B8"/>
    <w:rsid w:val="27CC16F2"/>
    <w:rsid w:val="27EB500D"/>
    <w:rsid w:val="27EB6712"/>
    <w:rsid w:val="28051390"/>
    <w:rsid w:val="28174DCA"/>
    <w:rsid w:val="284E2B97"/>
    <w:rsid w:val="28745917"/>
    <w:rsid w:val="28753330"/>
    <w:rsid w:val="289555AD"/>
    <w:rsid w:val="289C1E3B"/>
    <w:rsid w:val="28DC036C"/>
    <w:rsid w:val="290B48BB"/>
    <w:rsid w:val="29EE06DF"/>
    <w:rsid w:val="29F979FC"/>
    <w:rsid w:val="2A16751A"/>
    <w:rsid w:val="2A335171"/>
    <w:rsid w:val="2A7C604D"/>
    <w:rsid w:val="2A8645BC"/>
    <w:rsid w:val="2AD81657"/>
    <w:rsid w:val="2ADB0997"/>
    <w:rsid w:val="2B171ED4"/>
    <w:rsid w:val="2B24718D"/>
    <w:rsid w:val="2B530694"/>
    <w:rsid w:val="2B8E3883"/>
    <w:rsid w:val="2BB12F0D"/>
    <w:rsid w:val="2C162146"/>
    <w:rsid w:val="2C326CF5"/>
    <w:rsid w:val="2C362403"/>
    <w:rsid w:val="2C7502FD"/>
    <w:rsid w:val="2C947094"/>
    <w:rsid w:val="2C9D6D6A"/>
    <w:rsid w:val="2D007805"/>
    <w:rsid w:val="2D0C33EF"/>
    <w:rsid w:val="2D3D4B3A"/>
    <w:rsid w:val="2DAF5667"/>
    <w:rsid w:val="2DBA3EE9"/>
    <w:rsid w:val="2DCE3564"/>
    <w:rsid w:val="2DFF1461"/>
    <w:rsid w:val="2E4035D3"/>
    <w:rsid w:val="2E576295"/>
    <w:rsid w:val="2E627EA9"/>
    <w:rsid w:val="2E827DB4"/>
    <w:rsid w:val="2E8F6408"/>
    <w:rsid w:val="2E9C0F87"/>
    <w:rsid w:val="2E9E2D69"/>
    <w:rsid w:val="2EDD0732"/>
    <w:rsid w:val="2EF023C1"/>
    <w:rsid w:val="2EF66CB9"/>
    <w:rsid w:val="2F511D30"/>
    <w:rsid w:val="2F7B6608"/>
    <w:rsid w:val="2F7BA657"/>
    <w:rsid w:val="2F7F3E4C"/>
    <w:rsid w:val="2FA23810"/>
    <w:rsid w:val="2FA23923"/>
    <w:rsid w:val="2FA349A7"/>
    <w:rsid w:val="2FE6144C"/>
    <w:rsid w:val="2FED0E1A"/>
    <w:rsid w:val="3002120B"/>
    <w:rsid w:val="30195F22"/>
    <w:rsid w:val="302F0A3A"/>
    <w:rsid w:val="303A5973"/>
    <w:rsid w:val="30641C15"/>
    <w:rsid w:val="306A418F"/>
    <w:rsid w:val="30D0322C"/>
    <w:rsid w:val="30F4741E"/>
    <w:rsid w:val="311319F0"/>
    <w:rsid w:val="317625C5"/>
    <w:rsid w:val="31D11DBD"/>
    <w:rsid w:val="31FB454C"/>
    <w:rsid w:val="3253172F"/>
    <w:rsid w:val="32776048"/>
    <w:rsid w:val="32785588"/>
    <w:rsid w:val="32DD029B"/>
    <w:rsid w:val="32EC0B14"/>
    <w:rsid w:val="32FA70E6"/>
    <w:rsid w:val="333A0065"/>
    <w:rsid w:val="33517261"/>
    <w:rsid w:val="33AA549D"/>
    <w:rsid w:val="33DB1E63"/>
    <w:rsid w:val="35204A34"/>
    <w:rsid w:val="3521658C"/>
    <w:rsid w:val="358ED564"/>
    <w:rsid w:val="35921D7C"/>
    <w:rsid w:val="359833FE"/>
    <w:rsid w:val="359E76A6"/>
    <w:rsid w:val="35DA7251"/>
    <w:rsid w:val="35F01D84"/>
    <w:rsid w:val="364E1EA4"/>
    <w:rsid w:val="36513788"/>
    <w:rsid w:val="36723C01"/>
    <w:rsid w:val="369313F4"/>
    <w:rsid w:val="36BA1776"/>
    <w:rsid w:val="36E77A7A"/>
    <w:rsid w:val="36E7DBCB"/>
    <w:rsid w:val="37403DBF"/>
    <w:rsid w:val="375320E8"/>
    <w:rsid w:val="37572E32"/>
    <w:rsid w:val="375917E0"/>
    <w:rsid w:val="376F0A2C"/>
    <w:rsid w:val="376F5BD5"/>
    <w:rsid w:val="3790382F"/>
    <w:rsid w:val="37AE3B7D"/>
    <w:rsid w:val="37C60704"/>
    <w:rsid w:val="37D632A4"/>
    <w:rsid w:val="37EF3DDB"/>
    <w:rsid w:val="37FF51B0"/>
    <w:rsid w:val="389D1302"/>
    <w:rsid w:val="38A12E42"/>
    <w:rsid w:val="38D3176D"/>
    <w:rsid w:val="39256002"/>
    <w:rsid w:val="395B524F"/>
    <w:rsid w:val="39666756"/>
    <w:rsid w:val="397C174E"/>
    <w:rsid w:val="39DA7189"/>
    <w:rsid w:val="39EA46EC"/>
    <w:rsid w:val="39FE18B8"/>
    <w:rsid w:val="39FF1D10"/>
    <w:rsid w:val="3A1A2818"/>
    <w:rsid w:val="3A7641F6"/>
    <w:rsid w:val="3A840B8C"/>
    <w:rsid w:val="3AEF12DC"/>
    <w:rsid w:val="3AF43A18"/>
    <w:rsid w:val="3AF841EE"/>
    <w:rsid w:val="3B2C2E41"/>
    <w:rsid w:val="3B3D13A7"/>
    <w:rsid w:val="3B4B273B"/>
    <w:rsid w:val="3B851A0C"/>
    <w:rsid w:val="3B998892"/>
    <w:rsid w:val="3BBE450D"/>
    <w:rsid w:val="3BBEF019"/>
    <w:rsid w:val="3BFD9F3C"/>
    <w:rsid w:val="3BFEAD44"/>
    <w:rsid w:val="3C0D5D56"/>
    <w:rsid w:val="3C0F529E"/>
    <w:rsid w:val="3C237C24"/>
    <w:rsid w:val="3C471142"/>
    <w:rsid w:val="3C530B10"/>
    <w:rsid w:val="3C537DA0"/>
    <w:rsid w:val="3C662063"/>
    <w:rsid w:val="3C9D0F95"/>
    <w:rsid w:val="3C9FD7CD"/>
    <w:rsid w:val="3CA57D91"/>
    <w:rsid w:val="3CAD5DE4"/>
    <w:rsid w:val="3CB15D84"/>
    <w:rsid w:val="3CE9CB35"/>
    <w:rsid w:val="3D08404F"/>
    <w:rsid w:val="3D2A5D69"/>
    <w:rsid w:val="3D6828F3"/>
    <w:rsid w:val="3DF72D0E"/>
    <w:rsid w:val="3DFB5DD4"/>
    <w:rsid w:val="3E225CBA"/>
    <w:rsid w:val="3E3E3EDE"/>
    <w:rsid w:val="3E5741A5"/>
    <w:rsid w:val="3E5F57C9"/>
    <w:rsid w:val="3E83181D"/>
    <w:rsid w:val="3E8FF521"/>
    <w:rsid w:val="3E9E5787"/>
    <w:rsid w:val="3EC402B4"/>
    <w:rsid w:val="3EDD68EA"/>
    <w:rsid w:val="3EE71B46"/>
    <w:rsid w:val="3EEDA20C"/>
    <w:rsid w:val="3EF562D9"/>
    <w:rsid w:val="3EF7B12C"/>
    <w:rsid w:val="3EFF704D"/>
    <w:rsid w:val="3F0F0C5A"/>
    <w:rsid w:val="3F2705EB"/>
    <w:rsid w:val="3F37164E"/>
    <w:rsid w:val="3F500903"/>
    <w:rsid w:val="3F5D78C0"/>
    <w:rsid w:val="3F5F7F07"/>
    <w:rsid w:val="3FDF539B"/>
    <w:rsid w:val="3FDFC4F0"/>
    <w:rsid w:val="3FDFD337"/>
    <w:rsid w:val="3FE500B7"/>
    <w:rsid w:val="3FEF04BC"/>
    <w:rsid w:val="3FF9D13F"/>
    <w:rsid w:val="3FFC05F5"/>
    <w:rsid w:val="3FFEDEEF"/>
    <w:rsid w:val="3FFF3074"/>
    <w:rsid w:val="3FFFABBF"/>
    <w:rsid w:val="3FFFE630"/>
    <w:rsid w:val="40091EFE"/>
    <w:rsid w:val="401F4D75"/>
    <w:rsid w:val="402A3CA8"/>
    <w:rsid w:val="402C1B48"/>
    <w:rsid w:val="404B4E97"/>
    <w:rsid w:val="407566E5"/>
    <w:rsid w:val="408B2C98"/>
    <w:rsid w:val="409C0887"/>
    <w:rsid w:val="40E9759F"/>
    <w:rsid w:val="40F64838"/>
    <w:rsid w:val="411E34F1"/>
    <w:rsid w:val="41317E26"/>
    <w:rsid w:val="41335399"/>
    <w:rsid w:val="413B6FE4"/>
    <w:rsid w:val="41540FED"/>
    <w:rsid w:val="416D0FF9"/>
    <w:rsid w:val="41940DF5"/>
    <w:rsid w:val="419D55F9"/>
    <w:rsid w:val="41E42018"/>
    <w:rsid w:val="41EB0690"/>
    <w:rsid w:val="41F422E6"/>
    <w:rsid w:val="41FB799E"/>
    <w:rsid w:val="42110E10"/>
    <w:rsid w:val="42167A80"/>
    <w:rsid w:val="42174BFC"/>
    <w:rsid w:val="42614540"/>
    <w:rsid w:val="42AA6651"/>
    <w:rsid w:val="42D11BDD"/>
    <w:rsid w:val="42FE308F"/>
    <w:rsid w:val="43257012"/>
    <w:rsid w:val="43460F18"/>
    <w:rsid w:val="43B20F19"/>
    <w:rsid w:val="43BD7978"/>
    <w:rsid w:val="43C4720A"/>
    <w:rsid w:val="44AB7BD1"/>
    <w:rsid w:val="44B00248"/>
    <w:rsid w:val="44B2548A"/>
    <w:rsid w:val="44BA3643"/>
    <w:rsid w:val="44ED608D"/>
    <w:rsid w:val="44FC15C1"/>
    <w:rsid w:val="4522778B"/>
    <w:rsid w:val="452A43EC"/>
    <w:rsid w:val="453A003B"/>
    <w:rsid w:val="45794E4C"/>
    <w:rsid w:val="45836AF3"/>
    <w:rsid w:val="45AA6769"/>
    <w:rsid w:val="45DF0864"/>
    <w:rsid w:val="4696473C"/>
    <w:rsid w:val="46B6C15B"/>
    <w:rsid w:val="46EB32EA"/>
    <w:rsid w:val="47590721"/>
    <w:rsid w:val="47867964"/>
    <w:rsid w:val="47A625F1"/>
    <w:rsid w:val="47D677FF"/>
    <w:rsid w:val="47D8980B"/>
    <w:rsid w:val="47DB5C85"/>
    <w:rsid w:val="4817547D"/>
    <w:rsid w:val="48524A37"/>
    <w:rsid w:val="485F01EC"/>
    <w:rsid w:val="4861707C"/>
    <w:rsid w:val="488273EC"/>
    <w:rsid w:val="48CB55FA"/>
    <w:rsid w:val="48D902C9"/>
    <w:rsid w:val="48DF6091"/>
    <w:rsid w:val="490D2618"/>
    <w:rsid w:val="491250FF"/>
    <w:rsid w:val="49125BAB"/>
    <w:rsid w:val="498B63E6"/>
    <w:rsid w:val="499E2148"/>
    <w:rsid w:val="4A1A37BD"/>
    <w:rsid w:val="4A6A78E1"/>
    <w:rsid w:val="4AC949F4"/>
    <w:rsid w:val="4B35E218"/>
    <w:rsid w:val="4B573CAA"/>
    <w:rsid w:val="4BEE696E"/>
    <w:rsid w:val="4C1C5F46"/>
    <w:rsid w:val="4C380A87"/>
    <w:rsid w:val="4C390A22"/>
    <w:rsid w:val="4C812213"/>
    <w:rsid w:val="4CB002FA"/>
    <w:rsid w:val="4CB47FDE"/>
    <w:rsid w:val="4CD3671F"/>
    <w:rsid w:val="4CD4326C"/>
    <w:rsid w:val="4CF855BA"/>
    <w:rsid w:val="4D28527B"/>
    <w:rsid w:val="4D2C68F0"/>
    <w:rsid w:val="4D6E10B4"/>
    <w:rsid w:val="4DB02D71"/>
    <w:rsid w:val="4DF012DC"/>
    <w:rsid w:val="4E0C363C"/>
    <w:rsid w:val="4E125CCA"/>
    <w:rsid w:val="4E160977"/>
    <w:rsid w:val="4E9B5834"/>
    <w:rsid w:val="4F0A41D2"/>
    <w:rsid w:val="4F18233C"/>
    <w:rsid w:val="4F5F1358"/>
    <w:rsid w:val="4F667A5E"/>
    <w:rsid w:val="4F975F2A"/>
    <w:rsid w:val="4FBF3439"/>
    <w:rsid w:val="4FD831E4"/>
    <w:rsid w:val="4FDC1BDF"/>
    <w:rsid w:val="4FDD51BE"/>
    <w:rsid w:val="4FF33AF1"/>
    <w:rsid w:val="500F08E6"/>
    <w:rsid w:val="503931C0"/>
    <w:rsid w:val="50495B71"/>
    <w:rsid w:val="50E8377C"/>
    <w:rsid w:val="51192935"/>
    <w:rsid w:val="516D0618"/>
    <w:rsid w:val="51C6602A"/>
    <w:rsid w:val="51D3007D"/>
    <w:rsid w:val="51DE1C34"/>
    <w:rsid w:val="51EF2BDD"/>
    <w:rsid w:val="520B52F8"/>
    <w:rsid w:val="521C46EC"/>
    <w:rsid w:val="522607F1"/>
    <w:rsid w:val="5236531B"/>
    <w:rsid w:val="5250364D"/>
    <w:rsid w:val="526E2147"/>
    <w:rsid w:val="527548D5"/>
    <w:rsid w:val="527E789D"/>
    <w:rsid w:val="5292095A"/>
    <w:rsid w:val="52AD1361"/>
    <w:rsid w:val="52B03FF6"/>
    <w:rsid w:val="52D7135E"/>
    <w:rsid w:val="52D97C95"/>
    <w:rsid w:val="52E338D0"/>
    <w:rsid w:val="52F11223"/>
    <w:rsid w:val="53223399"/>
    <w:rsid w:val="532C718A"/>
    <w:rsid w:val="535B7D13"/>
    <w:rsid w:val="5376727D"/>
    <w:rsid w:val="53814732"/>
    <w:rsid w:val="5381555F"/>
    <w:rsid w:val="53984505"/>
    <w:rsid w:val="53B76A08"/>
    <w:rsid w:val="53C2320E"/>
    <w:rsid w:val="53E92D05"/>
    <w:rsid w:val="53FB1A60"/>
    <w:rsid w:val="5410056F"/>
    <w:rsid w:val="548D566F"/>
    <w:rsid w:val="54BB7C01"/>
    <w:rsid w:val="54D91FEE"/>
    <w:rsid w:val="54F90FED"/>
    <w:rsid w:val="552047D3"/>
    <w:rsid w:val="5525416A"/>
    <w:rsid w:val="556F7DFF"/>
    <w:rsid w:val="55AA1E60"/>
    <w:rsid w:val="55B058A4"/>
    <w:rsid w:val="55B87770"/>
    <w:rsid w:val="55F87148"/>
    <w:rsid w:val="55FBF49A"/>
    <w:rsid w:val="564C7682"/>
    <w:rsid w:val="565E6408"/>
    <w:rsid w:val="56615A12"/>
    <w:rsid w:val="567623B3"/>
    <w:rsid w:val="567D3C0F"/>
    <w:rsid w:val="56E130F0"/>
    <w:rsid w:val="56FE2A8C"/>
    <w:rsid w:val="57151659"/>
    <w:rsid w:val="573859E7"/>
    <w:rsid w:val="573F355F"/>
    <w:rsid w:val="57447C32"/>
    <w:rsid w:val="57461A60"/>
    <w:rsid w:val="575FA94A"/>
    <w:rsid w:val="577A2065"/>
    <w:rsid w:val="578F46D2"/>
    <w:rsid w:val="57C516B9"/>
    <w:rsid w:val="57D7DA90"/>
    <w:rsid w:val="57F7F18A"/>
    <w:rsid w:val="57FFB35F"/>
    <w:rsid w:val="580B5145"/>
    <w:rsid w:val="580F541A"/>
    <w:rsid w:val="584B7464"/>
    <w:rsid w:val="58B8173A"/>
    <w:rsid w:val="58C35A49"/>
    <w:rsid w:val="58F72C31"/>
    <w:rsid w:val="58FA1682"/>
    <w:rsid w:val="59113271"/>
    <w:rsid w:val="59833FEA"/>
    <w:rsid w:val="598D22D4"/>
    <w:rsid w:val="598F35D5"/>
    <w:rsid w:val="59E127AE"/>
    <w:rsid w:val="59FF9540"/>
    <w:rsid w:val="5A16782A"/>
    <w:rsid w:val="5A23466A"/>
    <w:rsid w:val="5A235B5E"/>
    <w:rsid w:val="5A442119"/>
    <w:rsid w:val="5A5F23E7"/>
    <w:rsid w:val="5A80599C"/>
    <w:rsid w:val="5A967106"/>
    <w:rsid w:val="5AF2205D"/>
    <w:rsid w:val="5AFDE553"/>
    <w:rsid w:val="5B7F0024"/>
    <w:rsid w:val="5BA2346E"/>
    <w:rsid w:val="5BDD8937"/>
    <w:rsid w:val="5BDE1D4E"/>
    <w:rsid w:val="5BEB12D5"/>
    <w:rsid w:val="5BEE90BB"/>
    <w:rsid w:val="5C077E18"/>
    <w:rsid w:val="5C5D1F6E"/>
    <w:rsid w:val="5C621648"/>
    <w:rsid w:val="5C6775EE"/>
    <w:rsid w:val="5C7F7F81"/>
    <w:rsid w:val="5C9602E7"/>
    <w:rsid w:val="5C9C4444"/>
    <w:rsid w:val="5CB4504F"/>
    <w:rsid w:val="5CF05BE5"/>
    <w:rsid w:val="5D0437F9"/>
    <w:rsid w:val="5D6C3D84"/>
    <w:rsid w:val="5D6D745B"/>
    <w:rsid w:val="5D7EC450"/>
    <w:rsid w:val="5D884791"/>
    <w:rsid w:val="5D8F5D8E"/>
    <w:rsid w:val="5DAF1C8E"/>
    <w:rsid w:val="5DDC7B08"/>
    <w:rsid w:val="5DF67B9E"/>
    <w:rsid w:val="5DF7FA46"/>
    <w:rsid w:val="5E440FFB"/>
    <w:rsid w:val="5E480551"/>
    <w:rsid w:val="5E6674CC"/>
    <w:rsid w:val="5E6D3369"/>
    <w:rsid w:val="5E735E60"/>
    <w:rsid w:val="5E7F5CC2"/>
    <w:rsid w:val="5E9815D8"/>
    <w:rsid w:val="5EA202C3"/>
    <w:rsid w:val="5EBD5FC9"/>
    <w:rsid w:val="5ED3731F"/>
    <w:rsid w:val="5ED9972E"/>
    <w:rsid w:val="5EF552D8"/>
    <w:rsid w:val="5EFB181B"/>
    <w:rsid w:val="5EFB2A62"/>
    <w:rsid w:val="5F2C6BDD"/>
    <w:rsid w:val="5F2F07AF"/>
    <w:rsid w:val="5F9964A7"/>
    <w:rsid w:val="5FA466FA"/>
    <w:rsid w:val="5FAFD789"/>
    <w:rsid w:val="5FD22F1B"/>
    <w:rsid w:val="5FFEAC91"/>
    <w:rsid w:val="5FFED7AA"/>
    <w:rsid w:val="603340ED"/>
    <w:rsid w:val="604C4A18"/>
    <w:rsid w:val="604F520D"/>
    <w:rsid w:val="60562B9A"/>
    <w:rsid w:val="605810EF"/>
    <w:rsid w:val="60FF73D4"/>
    <w:rsid w:val="611D7D7C"/>
    <w:rsid w:val="61275708"/>
    <w:rsid w:val="61A757FA"/>
    <w:rsid w:val="61B322E3"/>
    <w:rsid w:val="61D94F5F"/>
    <w:rsid w:val="61E01FFD"/>
    <w:rsid w:val="62270342"/>
    <w:rsid w:val="63413F81"/>
    <w:rsid w:val="635A0FB8"/>
    <w:rsid w:val="645E1970"/>
    <w:rsid w:val="645E3DFB"/>
    <w:rsid w:val="647F726A"/>
    <w:rsid w:val="64825CC7"/>
    <w:rsid w:val="649B2694"/>
    <w:rsid w:val="64DA1409"/>
    <w:rsid w:val="65035E25"/>
    <w:rsid w:val="651615E2"/>
    <w:rsid w:val="651B4B76"/>
    <w:rsid w:val="65250CD7"/>
    <w:rsid w:val="65257C76"/>
    <w:rsid w:val="65285A30"/>
    <w:rsid w:val="65345C9F"/>
    <w:rsid w:val="653835A5"/>
    <w:rsid w:val="654A03D0"/>
    <w:rsid w:val="656E53E1"/>
    <w:rsid w:val="657666EF"/>
    <w:rsid w:val="65B33A01"/>
    <w:rsid w:val="65E797E4"/>
    <w:rsid w:val="65F15E12"/>
    <w:rsid w:val="6600795B"/>
    <w:rsid w:val="6617692C"/>
    <w:rsid w:val="663E1B61"/>
    <w:rsid w:val="66535673"/>
    <w:rsid w:val="66640F8C"/>
    <w:rsid w:val="66905A39"/>
    <w:rsid w:val="66CE74A3"/>
    <w:rsid w:val="66D17CF3"/>
    <w:rsid w:val="66FE580D"/>
    <w:rsid w:val="670E11B7"/>
    <w:rsid w:val="67165D4A"/>
    <w:rsid w:val="67362295"/>
    <w:rsid w:val="673C4513"/>
    <w:rsid w:val="676F6A40"/>
    <w:rsid w:val="6786560F"/>
    <w:rsid w:val="678B3227"/>
    <w:rsid w:val="67B06428"/>
    <w:rsid w:val="68403F4C"/>
    <w:rsid w:val="685166A1"/>
    <w:rsid w:val="686B687B"/>
    <w:rsid w:val="689E18F2"/>
    <w:rsid w:val="68A149AE"/>
    <w:rsid w:val="694E6C50"/>
    <w:rsid w:val="69BB6293"/>
    <w:rsid w:val="6A037436"/>
    <w:rsid w:val="6A446F9E"/>
    <w:rsid w:val="6A5F2529"/>
    <w:rsid w:val="6A9968AE"/>
    <w:rsid w:val="6AA3ED60"/>
    <w:rsid w:val="6AB01AF6"/>
    <w:rsid w:val="6ABD79DF"/>
    <w:rsid w:val="6AEAD174"/>
    <w:rsid w:val="6AFB7B27"/>
    <w:rsid w:val="6B1174E9"/>
    <w:rsid w:val="6B296674"/>
    <w:rsid w:val="6B4D3E47"/>
    <w:rsid w:val="6B533A81"/>
    <w:rsid w:val="6B544194"/>
    <w:rsid w:val="6B650E66"/>
    <w:rsid w:val="6BAF5216"/>
    <w:rsid w:val="6BBA3A37"/>
    <w:rsid w:val="6BD56CDB"/>
    <w:rsid w:val="6BDD60B8"/>
    <w:rsid w:val="6BEF34CB"/>
    <w:rsid w:val="6BFEA479"/>
    <w:rsid w:val="6C04438E"/>
    <w:rsid w:val="6C051A03"/>
    <w:rsid w:val="6C1B1482"/>
    <w:rsid w:val="6C39655D"/>
    <w:rsid w:val="6C3F6F89"/>
    <w:rsid w:val="6C48152E"/>
    <w:rsid w:val="6C6A062B"/>
    <w:rsid w:val="6C99A781"/>
    <w:rsid w:val="6C9D0411"/>
    <w:rsid w:val="6CA72A75"/>
    <w:rsid w:val="6CC2291D"/>
    <w:rsid w:val="6CFB321B"/>
    <w:rsid w:val="6CFE9EE4"/>
    <w:rsid w:val="6D0860F7"/>
    <w:rsid w:val="6D267A43"/>
    <w:rsid w:val="6D568C9F"/>
    <w:rsid w:val="6D943656"/>
    <w:rsid w:val="6D9512C9"/>
    <w:rsid w:val="6DC10481"/>
    <w:rsid w:val="6DCBD984"/>
    <w:rsid w:val="6DDA6D56"/>
    <w:rsid w:val="6DDB4164"/>
    <w:rsid w:val="6DE0703A"/>
    <w:rsid w:val="6DE73377"/>
    <w:rsid w:val="6DEE6859"/>
    <w:rsid w:val="6DF152A8"/>
    <w:rsid w:val="6DF2CC5F"/>
    <w:rsid w:val="6DFE549A"/>
    <w:rsid w:val="6E396A33"/>
    <w:rsid w:val="6EDA1CAF"/>
    <w:rsid w:val="6EFD2352"/>
    <w:rsid w:val="6F0547B1"/>
    <w:rsid w:val="6F197234"/>
    <w:rsid w:val="6F1F689C"/>
    <w:rsid w:val="6F2907FB"/>
    <w:rsid w:val="6F2C108E"/>
    <w:rsid w:val="6F4218C4"/>
    <w:rsid w:val="6F87603C"/>
    <w:rsid w:val="6F97E130"/>
    <w:rsid w:val="6FBE8EA7"/>
    <w:rsid w:val="6FC32266"/>
    <w:rsid w:val="6FCA6D0E"/>
    <w:rsid w:val="6FD97D54"/>
    <w:rsid w:val="6FDEE805"/>
    <w:rsid w:val="6FF73D2E"/>
    <w:rsid w:val="6FFE661D"/>
    <w:rsid w:val="6FFF27D2"/>
    <w:rsid w:val="6FFF6961"/>
    <w:rsid w:val="703000FB"/>
    <w:rsid w:val="70BB619A"/>
    <w:rsid w:val="70CF6CBE"/>
    <w:rsid w:val="70D66AD8"/>
    <w:rsid w:val="70EB00D0"/>
    <w:rsid w:val="7118442B"/>
    <w:rsid w:val="71450C2D"/>
    <w:rsid w:val="71477F73"/>
    <w:rsid w:val="71780ECC"/>
    <w:rsid w:val="7186008F"/>
    <w:rsid w:val="71A639E2"/>
    <w:rsid w:val="71C50C36"/>
    <w:rsid w:val="71CA1A4E"/>
    <w:rsid w:val="71CFBE7D"/>
    <w:rsid w:val="71D67076"/>
    <w:rsid w:val="72005413"/>
    <w:rsid w:val="72174F5B"/>
    <w:rsid w:val="72276780"/>
    <w:rsid w:val="724B5F2B"/>
    <w:rsid w:val="72913278"/>
    <w:rsid w:val="72FD6B9B"/>
    <w:rsid w:val="73172A55"/>
    <w:rsid w:val="73495502"/>
    <w:rsid w:val="7375861E"/>
    <w:rsid w:val="7376845F"/>
    <w:rsid w:val="738433D9"/>
    <w:rsid w:val="73A11462"/>
    <w:rsid w:val="73ED14D3"/>
    <w:rsid w:val="73F900C1"/>
    <w:rsid w:val="741A283A"/>
    <w:rsid w:val="741C6FF3"/>
    <w:rsid w:val="741D7A1D"/>
    <w:rsid w:val="741E774B"/>
    <w:rsid w:val="743202E6"/>
    <w:rsid w:val="74355B14"/>
    <w:rsid w:val="74390061"/>
    <w:rsid w:val="745023E0"/>
    <w:rsid w:val="7461786A"/>
    <w:rsid w:val="74621D3E"/>
    <w:rsid w:val="747A1A9F"/>
    <w:rsid w:val="747D2F16"/>
    <w:rsid w:val="749FA006"/>
    <w:rsid w:val="74A512E2"/>
    <w:rsid w:val="75100465"/>
    <w:rsid w:val="751562AD"/>
    <w:rsid w:val="7577311C"/>
    <w:rsid w:val="757E69B8"/>
    <w:rsid w:val="758E7352"/>
    <w:rsid w:val="759E3EE9"/>
    <w:rsid w:val="75A43DEE"/>
    <w:rsid w:val="75BA64B4"/>
    <w:rsid w:val="75FFD8D1"/>
    <w:rsid w:val="761A215B"/>
    <w:rsid w:val="7621335D"/>
    <w:rsid w:val="762D67F3"/>
    <w:rsid w:val="763630FA"/>
    <w:rsid w:val="765D644D"/>
    <w:rsid w:val="766F5CB8"/>
    <w:rsid w:val="76A941C6"/>
    <w:rsid w:val="76B566AC"/>
    <w:rsid w:val="76B63937"/>
    <w:rsid w:val="76BF2999"/>
    <w:rsid w:val="76BF5D35"/>
    <w:rsid w:val="76EFF10C"/>
    <w:rsid w:val="76FF7FCD"/>
    <w:rsid w:val="770910F4"/>
    <w:rsid w:val="770D0111"/>
    <w:rsid w:val="77262E28"/>
    <w:rsid w:val="777F95AC"/>
    <w:rsid w:val="77952921"/>
    <w:rsid w:val="779F5752"/>
    <w:rsid w:val="77D41A8B"/>
    <w:rsid w:val="77D70BA6"/>
    <w:rsid w:val="77D80606"/>
    <w:rsid w:val="77DFAA1A"/>
    <w:rsid w:val="77F61B47"/>
    <w:rsid w:val="77F9A203"/>
    <w:rsid w:val="77FBD0F7"/>
    <w:rsid w:val="77FFA513"/>
    <w:rsid w:val="781563AF"/>
    <w:rsid w:val="781D4778"/>
    <w:rsid w:val="786A7C83"/>
    <w:rsid w:val="789C47F3"/>
    <w:rsid w:val="78ED54D6"/>
    <w:rsid w:val="78F34F0C"/>
    <w:rsid w:val="78F5AE3A"/>
    <w:rsid w:val="792C3337"/>
    <w:rsid w:val="79794135"/>
    <w:rsid w:val="7998352E"/>
    <w:rsid w:val="79A53CD6"/>
    <w:rsid w:val="79B4CB6A"/>
    <w:rsid w:val="79BA5757"/>
    <w:rsid w:val="79EA25B1"/>
    <w:rsid w:val="7A1CA6AB"/>
    <w:rsid w:val="7A3351A6"/>
    <w:rsid w:val="7A4E106F"/>
    <w:rsid w:val="7A5705F4"/>
    <w:rsid w:val="7A801BF3"/>
    <w:rsid w:val="7A9DB9E4"/>
    <w:rsid w:val="7A9FC35F"/>
    <w:rsid w:val="7AA75347"/>
    <w:rsid w:val="7AC761E2"/>
    <w:rsid w:val="7AFD465A"/>
    <w:rsid w:val="7AFF4EA7"/>
    <w:rsid w:val="7B0E5FF1"/>
    <w:rsid w:val="7B10750C"/>
    <w:rsid w:val="7B2039F1"/>
    <w:rsid w:val="7B3B4346"/>
    <w:rsid w:val="7B69749F"/>
    <w:rsid w:val="7B7F6B7D"/>
    <w:rsid w:val="7BA82472"/>
    <w:rsid w:val="7BBF4DB6"/>
    <w:rsid w:val="7BFA8B5E"/>
    <w:rsid w:val="7BFB53AA"/>
    <w:rsid w:val="7BFEE1DE"/>
    <w:rsid w:val="7BFEE933"/>
    <w:rsid w:val="7C1B4C67"/>
    <w:rsid w:val="7C240E84"/>
    <w:rsid w:val="7C480DD2"/>
    <w:rsid w:val="7C6F145E"/>
    <w:rsid w:val="7CCA2008"/>
    <w:rsid w:val="7CCF3C8F"/>
    <w:rsid w:val="7CD6353E"/>
    <w:rsid w:val="7CFEE0F6"/>
    <w:rsid w:val="7D0560F5"/>
    <w:rsid w:val="7D071F9E"/>
    <w:rsid w:val="7D12C884"/>
    <w:rsid w:val="7D36E2E9"/>
    <w:rsid w:val="7D3D7F7E"/>
    <w:rsid w:val="7D459893"/>
    <w:rsid w:val="7D4802D8"/>
    <w:rsid w:val="7D796B21"/>
    <w:rsid w:val="7D8F6367"/>
    <w:rsid w:val="7DBEA770"/>
    <w:rsid w:val="7DCA03D8"/>
    <w:rsid w:val="7DCDE13B"/>
    <w:rsid w:val="7DD64E0F"/>
    <w:rsid w:val="7DDD1CC0"/>
    <w:rsid w:val="7DDE5F19"/>
    <w:rsid w:val="7DDF00BF"/>
    <w:rsid w:val="7DFAF48A"/>
    <w:rsid w:val="7DFCE602"/>
    <w:rsid w:val="7DFE29BF"/>
    <w:rsid w:val="7DFFA5AC"/>
    <w:rsid w:val="7DFFDEC8"/>
    <w:rsid w:val="7E0870D0"/>
    <w:rsid w:val="7E3F4410"/>
    <w:rsid w:val="7E44440C"/>
    <w:rsid w:val="7E5760A6"/>
    <w:rsid w:val="7E784F83"/>
    <w:rsid w:val="7E7FB4CB"/>
    <w:rsid w:val="7E90370A"/>
    <w:rsid w:val="7E9BE876"/>
    <w:rsid w:val="7EAC36D9"/>
    <w:rsid w:val="7ECC3B03"/>
    <w:rsid w:val="7ECC947C"/>
    <w:rsid w:val="7ED226B5"/>
    <w:rsid w:val="7EE65F42"/>
    <w:rsid w:val="7EED79F8"/>
    <w:rsid w:val="7EF6798A"/>
    <w:rsid w:val="7EF7215B"/>
    <w:rsid w:val="7EFF1BF0"/>
    <w:rsid w:val="7F24039A"/>
    <w:rsid w:val="7F563A78"/>
    <w:rsid w:val="7F5D29BF"/>
    <w:rsid w:val="7F601A9A"/>
    <w:rsid w:val="7F7433AE"/>
    <w:rsid w:val="7F774208"/>
    <w:rsid w:val="7F7BAC47"/>
    <w:rsid w:val="7F9B2C0F"/>
    <w:rsid w:val="7F9FB842"/>
    <w:rsid w:val="7FBBB67E"/>
    <w:rsid w:val="7FBE7848"/>
    <w:rsid w:val="7FBEC53E"/>
    <w:rsid w:val="7FBF0C6F"/>
    <w:rsid w:val="7FBF0F52"/>
    <w:rsid w:val="7FBFD020"/>
    <w:rsid w:val="7FCF9C62"/>
    <w:rsid w:val="7FCFE957"/>
    <w:rsid w:val="7FD4111A"/>
    <w:rsid w:val="7FDA3984"/>
    <w:rsid w:val="7FDF0ACD"/>
    <w:rsid w:val="7FDF930A"/>
    <w:rsid w:val="7FE96CE8"/>
    <w:rsid w:val="7FEF27D7"/>
    <w:rsid w:val="7FF16A09"/>
    <w:rsid w:val="7FF3CE49"/>
    <w:rsid w:val="7FF6B4CD"/>
    <w:rsid w:val="7FFCFBE3"/>
    <w:rsid w:val="7FFE1ACF"/>
    <w:rsid w:val="7FFE7452"/>
    <w:rsid w:val="7FFF117A"/>
    <w:rsid w:val="7FFF364A"/>
    <w:rsid w:val="7FFFE84E"/>
    <w:rsid w:val="87ED3ABF"/>
    <w:rsid w:val="8DF402DA"/>
    <w:rsid w:val="92BD64F4"/>
    <w:rsid w:val="9B7E61FD"/>
    <w:rsid w:val="9BE5941B"/>
    <w:rsid w:val="9BFE261E"/>
    <w:rsid w:val="9EFB8810"/>
    <w:rsid w:val="9F7FF8D7"/>
    <w:rsid w:val="9F9D694D"/>
    <w:rsid w:val="9FEF4C4E"/>
    <w:rsid w:val="A5DE60C5"/>
    <w:rsid w:val="A6FDAD59"/>
    <w:rsid w:val="A7DF79DB"/>
    <w:rsid w:val="AAFBBFC0"/>
    <w:rsid w:val="ABE814A4"/>
    <w:rsid w:val="ADF061B1"/>
    <w:rsid w:val="ADF511BF"/>
    <w:rsid w:val="ADFF8904"/>
    <w:rsid w:val="AE9E54B6"/>
    <w:rsid w:val="AEEF8057"/>
    <w:rsid w:val="AEFFCD04"/>
    <w:rsid w:val="AFD36515"/>
    <w:rsid w:val="AFEFC958"/>
    <w:rsid w:val="AFFF56D0"/>
    <w:rsid w:val="B1643BCC"/>
    <w:rsid w:val="B3CD330F"/>
    <w:rsid w:val="B3D5383E"/>
    <w:rsid w:val="B4C30211"/>
    <w:rsid w:val="B4F9DE10"/>
    <w:rsid w:val="B5F76FAE"/>
    <w:rsid w:val="B6DB62BA"/>
    <w:rsid w:val="B75B56F1"/>
    <w:rsid w:val="B77D7EC6"/>
    <w:rsid w:val="B781E75A"/>
    <w:rsid w:val="B7DD232A"/>
    <w:rsid w:val="B7FB851D"/>
    <w:rsid w:val="BA7BC618"/>
    <w:rsid w:val="BADFDF77"/>
    <w:rsid w:val="BB6F9E68"/>
    <w:rsid w:val="BCD60F26"/>
    <w:rsid w:val="BDEFE209"/>
    <w:rsid w:val="BECFF8D7"/>
    <w:rsid w:val="BF1E0D39"/>
    <w:rsid w:val="BF4FACD7"/>
    <w:rsid w:val="BF9D9918"/>
    <w:rsid w:val="BFBB3C38"/>
    <w:rsid w:val="BFBF156A"/>
    <w:rsid w:val="BFF67DD7"/>
    <w:rsid w:val="BFF81BCF"/>
    <w:rsid w:val="BFFB1737"/>
    <w:rsid w:val="BFFF69A3"/>
    <w:rsid w:val="C7D31CA0"/>
    <w:rsid w:val="CAE85139"/>
    <w:rsid w:val="CBEEFE87"/>
    <w:rsid w:val="CBF72E80"/>
    <w:rsid w:val="CD7FEFBF"/>
    <w:rsid w:val="CD9E72B5"/>
    <w:rsid w:val="CDBF959C"/>
    <w:rsid w:val="CDCF8CEA"/>
    <w:rsid w:val="CE7AE3B2"/>
    <w:rsid w:val="CE7F4DFE"/>
    <w:rsid w:val="CFDB305C"/>
    <w:rsid w:val="CFDB7919"/>
    <w:rsid w:val="CFE86255"/>
    <w:rsid w:val="CFFBA523"/>
    <w:rsid w:val="D1EED5DD"/>
    <w:rsid w:val="D3DD5F8A"/>
    <w:rsid w:val="D3F66315"/>
    <w:rsid w:val="D6731897"/>
    <w:rsid w:val="D69770AE"/>
    <w:rsid w:val="D763E6A6"/>
    <w:rsid w:val="D799DF65"/>
    <w:rsid w:val="D7BEB83B"/>
    <w:rsid w:val="D7E7A2C8"/>
    <w:rsid w:val="D7E8C8AF"/>
    <w:rsid w:val="D9FF6FDD"/>
    <w:rsid w:val="DA9AA247"/>
    <w:rsid w:val="DB26B4D7"/>
    <w:rsid w:val="DBEFBDFB"/>
    <w:rsid w:val="DBFDC5A7"/>
    <w:rsid w:val="DBFF6232"/>
    <w:rsid w:val="DCF55A08"/>
    <w:rsid w:val="DCFE71F4"/>
    <w:rsid w:val="DDAFE9F7"/>
    <w:rsid w:val="DDD35AC5"/>
    <w:rsid w:val="DEABA2A9"/>
    <w:rsid w:val="DEFAF4E7"/>
    <w:rsid w:val="DF3FAEE4"/>
    <w:rsid w:val="DF7D42E5"/>
    <w:rsid w:val="DFDF73BD"/>
    <w:rsid w:val="DFFD8BA4"/>
    <w:rsid w:val="DFFFB1E5"/>
    <w:rsid w:val="DFFFCAA4"/>
    <w:rsid w:val="E0FDC743"/>
    <w:rsid w:val="E3F79E4A"/>
    <w:rsid w:val="E5ED5998"/>
    <w:rsid w:val="E7FF67CB"/>
    <w:rsid w:val="E8FD2CFB"/>
    <w:rsid w:val="E9FADA87"/>
    <w:rsid w:val="E9FE00F9"/>
    <w:rsid w:val="EA7ACCD7"/>
    <w:rsid w:val="EA7F4546"/>
    <w:rsid w:val="EA7FFC07"/>
    <w:rsid w:val="EAFEFDC1"/>
    <w:rsid w:val="EBE7A6C1"/>
    <w:rsid w:val="EBFF2394"/>
    <w:rsid w:val="EBFFC18A"/>
    <w:rsid w:val="ECF9C464"/>
    <w:rsid w:val="EDCACE2F"/>
    <w:rsid w:val="EDF66735"/>
    <w:rsid w:val="EDFA1498"/>
    <w:rsid w:val="EE5B69C4"/>
    <w:rsid w:val="EF04FCFE"/>
    <w:rsid w:val="EF3FFA1E"/>
    <w:rsid w:val="EFA477AE"/>
    <w:rsid w:val="EFB14D5B"/>
    <w:rsid w:val="EFEF4A7A"/>
    <w:rsid w:val="EFFE4E2B"/>
    <w:rsid w:val="EFFE8857"/>
    <w:rsid w:val="F1F3D5A0"/>
    <w:rsid w:val="F31620EF"/>
    <w:rsid w:val="F3BFC16E"/>
    <w:rsid w:val="F3C8E332"/>
    <w:rsid w:val="F3CF0217"/>
    <w:rsid w:val="F5BF62AB"/>
    <w:rsid w:val="F5DFF4F4"/>
    <w:rsid w:val="F5F0753D"/>
    <w:rsid w:val="F5F8EBC4"/>
    <w:rsid w:val="F6712CF7"/>
    <w:rsid w:val="F77115FE"/>
    <w:rsid w:val="F79B8A37"/>
    <w:rsid w:val="F7AD568B"/>
    <w:rsid w:val="F7D77128"/>
    <w:rsid w:val="F7E98A14"/>
    <w:rsid w:val="F7F51F86"/>
    <w:rsid w:val="F7F7B8FD"/>
    <w:rsid w:val="F7FA55F0"/>
    <w:rsid w:val="F7FB6918"/>
    <w:rsid w:val="F8FDE8B1"/>
    <w:rsid w:val="F9AABA9A"/>
    <w:rsid w:val="F9EFBF79"/>
    <w:rsid w:val="F9FE331F"/>
    <w:rsid w:val="FA5D6F7B"/>
    <w:rsid w:val="FA7FCAE9"/>
    <w:rsid w:val="FAFE86B3"/>
    <w:rsid w:val="FB3FA9FD"/>
    <w:rsid w:val="FBABCE51"/>
    <w:rsid w:val="FBE6CBAD"/>
    <w:rsid w:val="FBEC9B4D"/>
    <w:rsid w:val="FBEE155F"/>
    <w:rsid w:val="FBEFFCE3"/>
    <w:rsid w:val="FBFAC457"/>
    <w:rsid w:val="FBFB3B2F"/>
    <w:rsid w:val="FBFF29F4"/>
    <w:rsid w:val="FBFF4755"/>
    <w:rsid w:val="FCF367EA"/>
    <w:rsid w:val="FCFF33E0"/>
    <w:rsid w:val="FD47DC96"/>
    <w:rsid w:val="FD7784AE"/>
    <w:rsid w:val="FD7BCFB4"/>
    <w:rsid w:val="FD7F869E"/>
    <w:rsid w:val="FD7FD28C"/>
    <w:rsid w:val="FD9BAEA2"/>
    <w:rsid w:val="FDBDABC9"/>
    <w:rsid w:val="FDCE60E3"/>
    <w:rsid w:val="FDF519E2"/>
    <w:rsid w:val="FDFA44FE"/>
    <w:rsid w:val="FDFA77BB"/>
    <w:rsid w:val="FDFB04A2"/>
    <w:rsid w:val="FEB77A31"/>
    <w:rsid w:val="FEDA1DF5"/>
    <w:rsid w:val="FEDA2C1F"/>
    <w:rsid w:val="FEEE212D"/>
    <w:rsid w:val="FEEE236E"/>
    <w:rsid w:val="FEF1F007"/>
    <w:rsid w:val="FEFE6454"/>
    <w:rsid w:val="FEFF165F"/>
    <w:rsid w:val="FEFFC3CE"/>
    <w:rsid w:val="FEFFFCF7"/>
    <w:rsid w:val="FF37E6DD"/>
    <w:rsid w:val="FF47EAC3"/>
    <w:rsid w:val="FF578BE4"/>
    <w:rsid w:val="FF57D469"/>
    <w:rsid w:val="FF5B9812"/>
    <w:rsid w:val="FF764B2F"/>
    <w:rsid w:val="FF7BBD3D"/>
    <w:rsid w:val="FF7D84DB"/>
    <w:rsid w:val="FF9ABE51"/>
    <w:rsid w:val="FFAFB954"/>
    <w:rsid w:val="FFBC4B12"/>
    <w:rsid w:val="FFBFD737"/>
    <w:rsid w:val="FFD78CA3"/>
    <w:rsid w:val="FFDB09C8"/>
    <w:rsid w:val="FFDC3901"/>
    <w:rsid w:val="FFDDEE04"/>
    <w:rsid w:val="FFEFCD35"/>
    <w:rsid w:val="FFF3B988"/>
    <w:rsid w:val="FFF4F000"/>
    <w:rsid w:val="FFF776CC"/>
    <w:rsid w:val="FFF7D16F"/>
    <w:rsid w:val="FFF7E94F"/>
    <w:rsid w:val="FFFD6698"/>
    <w:rsid w:val="FFFED57A"/>
    <w:rsid w:val="FFFEFF1A"/>
    <w:rsid w:val="FFFF26D5"/>
    <w:rsid w:val="FFFF4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1"/>
    <w:next w:val="1"/>
    <w:qFormat/>
    <w:uiPriority w:val="0"/>
    <w:pPr>
      <w:outlineLvl w:val="2"/>
    </w:pPr>
  </w:style>
  <w:style w:type="paragraph" w:styleId="5">
    <w:name w:val="heading 4"/>
    <w:basedOn w:val="4"/>
    <w:next w:val="1"/>
    <w:link w:val="30"/>
    <w:qFormat/>
    <w:uiPriority w:val="0"/>
    <w:pPr>
      <w:tabs>
        <w:tab w:val="left" w:pos="2694"/>
      </w:tabs>
      <w:ind w:left="1984" w:right="283" w:hanging="1984"/>
      <w:outlineLvl w:val="3"/>
    </w:p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rFonts w:eastAsia="Times"/>
      <w:bCs/>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TML Definition"/>
    <w:basedOn w:val="23"/>
    <w:semiHidden/>
    <w:unhideWhenUsed/>
    <w:qFormat/>
    <w:uiPriority w:val="99"/>
    <w:rPr>
      <w:i/>
    </w:rPr>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character" w:customStyle="1" w:styleId="30">
    <w:name w:val="标题 4 字符"/>
    <w:link w:val="5"/>
    <w:qFormat/>
    <w:uiPriority w:val="0"/>
    <w:rPr>
      <w:rFonts w:ascii="Times New Roman" w:hAnsi="Times New Roman" w:eastAsia="宋体"/>
      <w:b/>
    </w:rPr>
  </w:style>
  <w:style w:type="character" w:customStyle="1" w:styleId="31">
    <w:name w:val="批注文字 字符"/>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link w:val="20"/>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宋体"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styleId="42">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3">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4">
    <w:name w:val="15"/>
    <w:qFormat/>
    <w:uiPriority w:val="0"/>
    <w:rPr>
      <w:rFonts w:hint="default" w:ascii="Arial" w:hAnsi="Arial" w:eastAsia="宋体" w:cs="Arial"/>
      <w:color w:val="0000FF"/>
      <w:kern w:val="2"/>
    </w:rPr>
  </w:style>
  <w:style w:type="paragraph" w:customStyle="1" w:styleId="45">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TAH"/>
    <w:basedOn w:val="49"/>
    <w:qFormat/>
    <w:uiPriority w:val="99"/>
    <w:rPr>
      <w:b/>
    </w:rPr>
  </w:style>
  <w:style w:type="paragraph" w:customStyle="1" w:styleId="49">
    <w:name w:val="TAC"/>
    <w:basedOn w:val="50"/>
    <w:qFormat/>
    <w:uiPriority w:val="0"/>
    <w:pPr>
      <w:jc w:val="center"/>
    </w:pPr>
  </w:style>
  <w:style w:type="paragraph" w:customStyle="1" w:styleId="50">
    <w:name w:val="TAL"/>
    <w:basedOn w:val="1"/>
    <w:qFormat/>
    <w:uiPriority w:val="0"/>
    <w:pPr>
      <w:keepNext/>
      <w:keepLines/>
    </w:pPr>
    <w:rPr>
      <w:rFonts w:ascii="Arial" w:hAnsi="Arial"/>
      <w:sz w:val="18"/>
    </w:rPr>
  </w:style>
  <w:style w:type="paragraph" w:customStyle="1" w:styleId="51">
    <w:name w:val="Doc-text2"/>
    <w:basedOn w:val="1"/>
    <w:qFormat/>
    <w:uiPriority w:val="0"/>
    <w:pPr>
      <w:tabs>
        <w:tab w:val="left" w:pos="1622"/>
      </w:tabs>
      <w:spacing w:before="0"/>
      <w:ind w:left="1622" w:hanging="363"/>
    </w:pPr>
  </w:style>
  <w:style w:type="paragraph" w:customStyle="1" w:styleId="52">
    <w:name w:val="B2"/>
    <w:basedOn w:val="14"/>
    <w:qFormat/>
    <w:uiPriority w:val="0"/>
  </w:style>
  <w:style w:type="paragraph" w:customStyle="1" w:styleId="53">
    <w:name w:val="0 Main text"/>
    <w:basedOn w:val="1"/>
    <w:qFormat/>
    <w:uiPriority w:val="0"/>
    <w:pPr>
      <w:spacing w:after="100" w:afterAutospacing="1"/>
      <w:ind w:firstLine="360"/>
      <w:jc w:val="both"/>
    </w:pPr>
    <w:rPr>
      <w:rFonts w:eastAsia="Times New Roman" w:cs="Batang"/>
    </w:rPr>
  </w:style>
  <w:style w:type="paragraph" w:customStyle="1" w:styleId="54">
    <w:name w:val="修订1"/>
    <w:hidden/>
    <w:unhideWhenUsed/>
    <w:qFormat/>
    <w:uiPriority w:val="99"/>
    <w:rPr>
      <w:rFonts w:ascii="Times New Roman" w:hAnsi="Times New Roman" w:eastAsia="宋体" w:cs="Times New Roman"/>
      <w:lang w:val="en-GB" w:eastAsia="en-US" w:bidi="ar-SA"/>
    </w:rPr>
  </w:style>
  <w:style w:type="paragraph" w:customStyle="1" w:styleId="55">
    <w:name w:val="EQ"/>
    <w:basedOn w:val="1"/>
    <w:next w:val="1"/>
    <w:qFormat/>
    <w:uiPriority w:val="99"/>
    <w:pPr>
      <w:keepLines/>
      <w:tabs>
        <w:tab w:val="center" w:pos="4536"/>
        <w:tab w:val="right" w:pos="9072"/>
      </w:tabs>
    </w:pPr>
  </w:style>
  <w:style w:type="paragraph" w:customStyle="1" w:styleId="56">
    <w:name w:val="NO"/>
    <w:basedOn w:val="1"/>
    <w:qFormat/>
    <w:uiPriority w:val="0"/>
    <w:pPr>
      <w:keepLines/>
      <w:ind w:left="1135" w:hanging="851"/>
    </w:pPr>
  </w:style>
  <w:style w:type="character" w:customStyle="1" w:styleId="57">
    <w:name w:val="10"/>
    <w:basedOn w:val="23"/>
    <w:qFormat/>
    <w:uiPriority w:val="0"/>
    <w:rPr>
      <w:rFonts w:hint="default" w:ascii="CG Times (WN)" w:hAnsi="CG Times (WN)" w:eastAsia="CG Times (WN)" w:cs="CG Times (WN)"/>
    </w:rPr>
  </w:style>
  <w:style w:type="character" w:customStyle="1" w:styleId="58">
    <w:name w:val="font21"/>
    <w:basedOn w:val="23"/>
    <w:qFormat/>
    <w:uiPriority w:val="0"/>
    <w:rPr>
      <w:rFonts w:hint="eastAsia" w:ascii="宋体" w:hAnsi="宋体" w:eastAsia="宋体" w:cs="宋体"/>
      <w:color w:val="000000"/>
      <w:sz w:val="16"/>
      <w:szCs w:val="16"/>
      <w:u w:val="none"/>
    </w:rPr>
  </w:style>
  <w:style w:type="character" w:customStyle="1" w:styleId="59">
    <w:name w:val="font01"/>
    <w:basedOn w:val="23"/>
    <w:qFormat/>
    <w:uiPriority w:val="0"/>
    <w:rPr>
      <w:rFonts w:hint="default" w:ascii="Times New Roman" w:hAnsi="Times New Roman" w:cs="Times New Roman"/>
      <w:color w:val="000000"/>
      <w:sz w:val="16"/>
      <w:szCs w:val="16"/>
      <w:u w:val="none"/>
    </w:rPr>
  </w:style>
  <w:style w:type="paragraph" w:customStyle="1" w:styleId="6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17.emf"/><Relationship Id="rId27" Type="http://schemas.openxmlformats.org/officeDocument/2006/relationships/image" Target="media/image16.png"/><Relationship Id="rId26" Type="http://schemas.openxmlformats.org/officeDocument/2006/relationships/image" Target="media/image15.emf"/><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09E42-C358-4576-BC55-4740878E441F}">
  <ds:schemaRefs/>
</ds:datastoreItem>
</file>

<file path=docProps/app.xml><?xml version="1.0" encoding="utf-8"?>
<Properties xmlns="http://schemas.openxmlformats.org/officeDocument/2006/extended-properties" xmlns:vt="http://schemas.openxmlformats.org/officeDocument/2006/docPropsVTypes">
  <Company>CMCC</Company>
  <Pages>33</Pages>
  <Words>11410</Words>
  <Characters>65043</Characters>
  <Lines>1</Lines>
  <Paragraphs>1</Paragraphs>
  <TotalTime>4</TotalTime>
  <ScaleCrop>false</ScaleCrop>
  <LinksUpToDate>false</LinksUpToDate>
  <CharactersWithSpaces>76301</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2024-10-03T22:38:00Z</dcterms:created>
  <dc:creator>CMCC</dc:creator>
  <cp:lastModifiedBy>CMCC</cp:lastModifiedBy>
  <cp:lastPrinted>2002-05-05T01:10:00Z</cp:lastPrinted>
  <dcterms:modified xsi:type="dcterms:W3CDTF">2024-11-08T09:28:21Z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9E5B39A135C544048228FCA808B39996_13</vt:lpwstr>
  </property>
  <property fmtid="{D5CDD505-2E9C-101B-9397-08002B2CF9AE}" pid="4" name="woTemplateTypoMode" linkTarget="0">
    <vt:lpwstr>web</vt:lpwstr>
  </property>
  <property fmtid="{D5CDD505-2E9C-101B-9397-08002B2CF9AE}" pid="5" name="woTemplate" linkTarget="0">
    <vt:i4>1</vt:i4>
  </property>
</Properties>
</file>