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spacing w:after="120"/>
        <w:ind w:right="2"/>
        <w:rPr>
          <w:rFonts w:hint="default" w:ascii="Arial" w:hAnsi="Arial" w:cs="Arial"/>
          <w:b/>
          <w:bCs/>
          <w:sz w:val="22"/>
          <w:szCs w:val="22"/>
          <w:lang w:val="en-US"/>
        </w:rPr>
      </w:pPr>
      <w:bookmarkStart w:id="0" w:name="_Hlk145670493"/>
      <w:bookmarkStart w:id="1" w:name="_Hlk117841894"/>
      <w:r>
        <w:rPr>
          <w:rFonts w:ascii="Arial" w:hAnsi="Arial" w:cs="Arial"/>
          <w:b/>
          <w:bCs/>
          <w:sz w:val="22"/>
          <w:szCs w:val="22"/>
        </w:rPr>
        <w:t>3GPP TSG RAN WG1 #11</w:t>
      </w:r>
      <w:r>
        <w:rPr>
          <w:rFonts w:hint="default" w:ascii="Arial" w:hAnsi="Arial" w:cs="Arial"/>
          <w:b/>
          <w:bCs/>
          <w:sz w:val="22"/>
          <w:szCs w:val="22"/>
          <w:lang w:val="en-US"/>
        </w:rPr>
        <w:t>8</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w:t>
      </w:r>
      <w:r>
        <w:rPr>
          <w:rFonts w:hint="default" w:ascii="Arial" w:hAnsi="Arial" w:cs="Arial"/>
          <w:b/>
          <w:bCs/>
          <w:sz w:val="22"/>
          <w:szCs w:val="22"/>
          <w:lang w:val="en-US"/>
        </w:rPr>
        <w:t>2406852</w:t>
      </w:r>
    </w:p>
    <w:bookmarkEnd w:id="0"/>
    <w:p>
      <w:pPr>
        <w:spacing w:after="120"/>
        <w:rPr>
          <w:rFonts w:hint="default" w:ascii="Arial" w:hAnsi="Arial" w:eastAsia="MS Mincho" w:cs="Arial"/>
          <w:b/>
          <w:bCs/>
          <w:sz w:val="22"/>
          <w:szCs w:val="22"/>
          <w:lang w:val="en-US" w:eastAsia="ja-JP"/>
        </w:rPr>
      </w:pPr>
      <w:r>
        <w:rPr>
          <w:rFonts w:hint="default" w:ascii="Arial" w:hAnsi="Arial" w:eastAsia="MS Mincho" w:cs="Arial"/>
          <w:b/>
          <w:bCs/>
          <w:sz w:val="22"/>
          <w:szCs w:val="22"/>
          <w:lang w:val="en-US" w:eastAsia="ja-JP"/>
        </w:rPr>
        <w:t>Maastricht, NL, August 19th – 23rd, 2024</w:t>
      </w:r>
    </w:p>
    <w:p>
      <w:pPr>
        <w:spacing w:after="120"/>
        <w:rPr>
          <w:rFonts w:hint="default" w:ascii="Arial" w:hAnsi="Arial" w:eastAsia="MS Mincho" w:cs="Arial"/>
          <w:b/>
          <w:bCs/>
          <w:sz w:val="22"/>
          <w:szCs w:val="22"/>
          <w:lang w:val="en-US" w:eastAsia="ja-JP"/>
        </w:rPr>
      </w:pPr>
    </w:p>
    <w:bookmarkEnd w:id="1"/>
    <w:p>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lang w:val="en-US"/>
        </w:rPr>
        <w:t xml:space="preserve">Agenda item: </w:t>
      </w:r>
      <w:r>
        <w:rPr>
          <w:rFonts w:ascii="Arial" w:hAnsi="Arial"/>
          <w:b/>
          <w:sz w:val="22"/>
          <w:szCs w:val="22"/>
          <w:lang w:val="en-US"/>
        </w:rPr>
        <w:tab/>
      </w:r>
      <w:r>
        <w:rPr>
          <w:rFonts w:ascii="Arial" w:hAnsi="Arial"/>
          <w:b/>
          <w:sz w:val="22"/>
          <w:szCs w:val="22"/>
          <w:lang w:val="en-US"/>
        </w:rPr>
        <w:t>9.6.3</w:t>
      </w:r>
    </w:p>
    <w:p>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 xml:space="preserve">Source: </w:t>
      </w:r>
      <w:r>
        <w:rPr>
          <w:rFonts w:ascii="Arial" w:hAnsi="Arial"/>
          <w:b/>
          <w:sz w:val="22"/>
          <w:szCs w:val="22"/>
        </w:rPr>
        <w:tab/>
      </w:r>
      <w:r>
        <w:rPr>
          <w:rFonts w:ascii="Arial" w:hAnsi="Arial"/>
          <w:b/>
          <w:sz w:val="22"/>
          <w:szCs w:val="22"/>
          <w:lang w:val="en-US"/>
        </w:rPr>
        <w:t>Apple</w:t>
      </w:r>
    </w:p>
    <w:p>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Pr>
          <w:rFonts w:ascii="Arial" w:hAnsi="Arial"/>
          <w:b/>
          <w:sz w:val="22"/>
          <w:szCs w:val="22"/>
          <w:lang w:val="en-US" w:eastAsia="zh-CN"/>
        </w:rPr>
        <w:t>LP-WUS operation in CONNECTED modes</w:t>
      </w:r>
    </w:p>
    <w:p>
      <w:pPr>
        <w:tabs>
          <w:tab w:val="left" w:pos="1985"/>
          <w:tab w:val="left" w:pos="2835"/>
          <w:tab w:val="right" w:pos="9072"/>
          <w:tab w:val="right" w:pos="10206"/>
        </w:tabs>
        <w:spacing w:after="120"/>
      </w:pPr>
      <w:r>
        <w:rPr>
          <w:rFonts w:ascii="Arial" w:hAnsi="Arial"/>
          <w:b/>
          <w:sz w:val="22"/>
          <w:szCs w:val="22"/>
        </w:rPr>
        <w:t>Document for:</w:t>
      </w:r>
      <w:r>
        <w:rPr>
          <w:rFonts w:ascii="Arial" w:hAnsi="Arial"/>
          <w:b/>
          <w:sz w:val="22"/>
          <w:szCs w:val="22"/>
        </w:rPr>
        <w:tab/>
      </w:r>
      <w:bookmarkStart w:id="3" w:name="DocumentFor"/>
      <w:bookmarkEnd w:id="3"/>
      <w:r>
        <w:rPr>
          <w:rFonts w:ascii="Arial" w:hAnsi="Arial"/>
          <w:b/>
          <w:sz w:val="22"/>
          <w:szCs w:val="22"/>
        </w:rPr>
        <w:t>D</w:t>
      </w:r>
      <w:r>
        <w:rPr>
          <w:rFonts w:ascii="Arial" w:hAnsi="Arial"/>
          <w:b/>
          <w:sz w:val="22"/>
          <w:szCs w:val="22"/>
          <w:lang w:val="en-US"/>
        </w:rPr>
        <w:t>iscussion/Decision</w:t>
      </w:r>
    </w:p>
    <w:p>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Introduction</w:t>
      </w:r>
    </w:p>
    <w:p>
      <w:pPr>
        <w:spacing w:after="120"/>
        <w:rPr>
          <w:rFonts w:eastAsia="Times New Roman"/>
          <w:lang w:val="en-US" w:eastAsia="zh-CN"/>
        </w:rPr>
      </w:pPr>
      <w:r>
        <w:rPr>
          <w:rFonts w:eastAsia="Times New Roman"/>
          <w:lang w:val="en-US" w:eastAsia="zh-CN"/>
        </w:rPr>
        <w:t xml:space="preserve">In RP-234056 [1], the Release 19 work item on Low-power wake-up signal and receiver for NR (LP-WUS/WUR) has been approved and the normative work in RAN1 starts from RAN1 #116.  </w:t>
      </w:r>
    </w:p>
    <w:p>
      <w:pPr>
        <w:spacing w:after="120"/>
        <w:rPr>
          <w:rFonts w:eastAsia="Times New Roman"/>
          <w:lang w:val="en-US" w:eastAsia="zh-CN"/>
        </w:rPr>
      </w:pPr>
      <w:r>
        <w:rPr>
          <w:rFonts w:eastAsia="Times New Roman"/>
          <w:lang w:val="en-US" w:eastAsia="zh-CN"/>
        </w:rPr>
        <w:t xml:space="preserve">The objective agreed for CONNECTED mode procedure enhancement is as follows: </w:t>
      </w:r>
    </w:p>
    <w:p>
      <w:pPr>
        <w:numPr>
          <w:ilvl w:val="0"/>
          <w:numId w:val="4"/>
        </w:numPr>
        <w:spacing w:before="120" w:beforeLines="50" w:after="120"/>
        <w:ind w:hanging="357"/>
        <w:rPr>
          <w:bCs/>
          <w:lang w:val="en-US"/>
        </w:rPr>
      </w:pPr>
      <w:r>
        <w:rPr>
          <w:bCs/>
          <w:lang w:val="en-US" w:eastAsia="zh-CN" w:bidi="ar"/>
        </w:rPr>
        <w:t>For CONNECTED mode, specify procedures to allow UE MR PDCCH monitoring triggered by LP-WUS including activation and deactivation procedure of LP-WUS monitoring (RAN2, RAN1)</w:t>
      </w:r>
    </w:p>
    <w:p>
      <w:pPr>
        <w:numPr>
          <w:ilvl w:val="1"/>
          <w:numId w:val="4"/>
        </w:numPr>
        <w:spacing w:before="120" w:beforeLines="50" w:after="120"/>
        <w:ind w:hanging="357"/>
        <w:rPr>
          <w:bCs/>
          <w:lang w:val="en-US"/>
        </w:rPr>
      </w:pPr>
      <w:r>
        <w:rPr>
          <w:bCs/>
          <w:lang w:val="en-US"/>
        </w:rPr>
        <w:t>Check in RAN#105 for potential TU adjustment in RAN2</w:t>
      </w:r>
    </w:p>
    <w:p>
      <w:pPr>
        <w:numPr>
          <w:ilvl w:val="1"/>
          <w:numId w:val="4"/>
        </w:numPr>
        <w:spacing w:before="120" w:beforeLines="50" w:after="120"/>
        <w:ind w:hanging="357"/>
        <w:rPr>
          <w:bCs/>
          <w:lang w:val="en-US"/>
        </w:rPr>
      </w:pPr>
      <w:r>
        <w:rPr>
          <w:bCs/>
          <w:lang w:val="en-US" w:eastAsia="zh-CN" w:bidi="ar"/>
        </w:rPr>
        <w:t>Note: In CONNECTED mode, UE MR ultra-deep sleep is not considered, and UE RRM/RLM/BFD/CSI measurements are performed by MR</w:t>
      </w:r>
    </w:p>
    <w:p>
      <w:pPr>
        <w:spacing w:after="120"/>
        <w:rPr>
          <w:rFonts w:hint="default" w:eastAsia="Times New Roman"/>
          <w:lang w:val="en-US" w:eastAsia="zh-CN"/>
        </w:rPr>
      </w:pPr>
      <w:r>
        <w:rPr>
          <w:rFonts w:eastAsia="Times New Roman"/>
          <w:lang w:val="en-US" w:eastAsia="zh-CN"/>
        </w:rPr>
        <w:t>In RAN1 #116</w:t>
      </w:r>
      <w:r>
        <w:rPr>
          <w:rFonts w:hint="default" w:eastAsia="Times New Roman"/>
          <w:lang w:val="en-US" w:eastAsia="zh-CN"/>
        </w:rPr>
        <w:t>bis</w:t>
      </w:r>
      <w:r>
        <w:rPr>
          <w:rFonts w:eastAsia="Times New Roman"/>
          <w:lang w:val="en-US" w:eastAsia="zh-CN"/>
        </w:rPr>
        <w:t xml:space="preserve"> meeting, </w:t>
      </w:r>
      <w:r>
        <w:rPr>
          <w:rFonts w:hint="default" w:eastAsia="Times New Roman"/>
          <w:lang w:val="en-US" w:eastAsia="zh-CN"/>
        </w:rPr>
        <w:t xml:space="preserve">further refine of the cases to be considered for LP-WUS triggering PDCCH monitoring was agreed in the </w:t>
      </w:r>
      <w:r>
        <w:rPr>
          <w:rFonts w:eastAsia="Times New Roman"/>
          <w:lang w:val="en-US" w:eastAsia="zh-CN"/>
        </w:rPr>
        <w:t>which was the first meeting for the WI, the main agreements were made on listing the cases to be studied for the LP-WUS procedures to trigger PDCCH monitoring and on the options of activation/deactivation of LP-WUS monitoring.</w:t>
      </w:r>
      <w:r>
        <w:rPr>
          <w:rFonts w:hint="default" w:eastAsia="Times New Roman"/>
          <w:lang w:val="en-US" w:eastAsia="zh-CN"/>
        </w:rPr>
        <w:t xml:space="preserve"> </w:t>
      </w:r>
      <w:bookmarkStart w:id="4" w:name="_GoBack"/>
      <w:bookmarkEnd w:id="4"/>
      <w:r>
        <w:rPr>
          <w:rFonts w:hint="default" w:eastAsia="Times New Roman"/>
          <w:lang w:val="en-US" w:eastAsia="zh-CN"/>
        </w:rPr>
        <w:t>In RAN1 #117 meeting, other aspects have been discussed on minimum time gap(s), LP-WUS monitoring occasions, ect.</w:t>
      </w:r>
    </w:p>
    <w:p>
      <w:pPr>
        <w:spacing w:after="120"/>
        <w:rPr>
          <w:rFonts w:hint="default" w:eastAsia="Times New Roman"/>
          <w:lang w:val="en-US" w:eastAsia="zh-CN"/>
        </w:rPr>
      </w:pPr>
      <w:r>
        <w:rPr>
          <w:rFonts w:eastAsia="Times New Roman"/>
          <w:lang w:val="en-US" w:eastAsia="zh-CN"/>
        </w:rPr>
        <w:t>In this contribution, we provide further consideration</w:t>
      </w:r>
      <w:r>
        <w:rPr>
          <w:rFonts w:hint="default" w:eastAsia="Times New Roman"/>
          <w:lang w:val="en-US" w:eastAsia="zh-CN"/>
        </w:rPr>
        <w:t>s</w:t>
      </w:r>
      <w:r>
        <w:rPr>
          <w:rFonts w:eastAsia="Times New Roman"/>
          <w:lang w:val="en-US" w:eastAsia="zh-CN"/>
        </w:rPr>
        <w:t xml:space="preserve"> on the procedures that are needed for CONNECTED UEs to enable LP-WUS operation.</w:t>
      </w:r>
    </w:p>
    <w:p>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UE MR PDCCH triggered by LP-WUS</w:t>
      </w:r>
    </w:p>
    <w:p>
      <w:pPr>
        <w:spacing w:after="120"/>
        <w:rPr>
          <w:rFonts w:hint="default"/>
          <w:lang w:val="en-US"/>
        </w:rPr>
      </w:pPr>
      <w:r>
        <w:rPr>
          <w:lang w:val="en-US"/>
        </w:rPr>
        <w:t>In RAN1 #116</w:t>
      </w:r>
      <w:r>
        <w:rPr>
          <w:rFonts w:hint="default"/>
          <w:lang w:val="en-US"/>
        </w:rPr>
        <w:t>bis</w:t>
      </w:r>
      <w:r>
        <w:rPr>
          <w:lang w:val="en-US"/>
        </w:rPr>
        <w:t xml:space="preserve"> meeting, the following agreement is </w:t>
      </w:r>
      <w:r>
        <w:rPr>
          <w:rFonts w:hint="default"/>
          <w:lang w:val="en-US"/>
        </w:rPr>
        <w:t xml:space="preserve">updated </w:t>
      </w:r>
      <w:r>
        <w:rPr>
          <w:lang w:val="en-US"/>
        </w:rPr>
        <w:t>regarding the scenarios/cases to be considered to support LP-WUS trigge</w:t>
      </w:r>
      <w:r>
        <w:rPr>
          <w:rFonts w:hint="default"/>
          <w:lang w:val="en-US"/>
        </w:rPr>
        <w:t>ring</w:t>
      </w:r>
      <w:r>
        <w:rPr>
          <w:lang w:val="en-US"/>
        </w:rPr>
        <w:t xml:space="preserve"> PDCCH monitori</w:t>
      </w:r>
      <w:r>
        <w:rPr>
          <w:rFonts w:hint="default"/>
          <w:lang w:val="en-US"/>
        </w:rPr>
        <w:t xml:space="preserve">ng in CONNECTED mode.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c>
          <w:tcPr>
            <w:tcW w:w="9857" w:type="dxa"/>
          </w:tcPr>
          <w:p>
            <w:pPr>
              <w:rPr>
                <w:b/>
                <w:bCs/>
                <w:highlight w:val="green"/>
              </w:rPr>
            </w:pPr>
            <w:r>
              <w:rPr>
                <w:b/>
                <w:bCs/>
                <w:highlight w:val="green"/>
              </w:rPr>
              <w:t>Agreement</w:t>
            </w:r>
          </w:p>
          <w:p>
            <w:pPr>
              <w:pStyle w:val="49"/>
              <w:spacing w:after="180" w:line="252" w:lineRule="auto"/>
              <w:ind w:left="0" w:leftChars="0"/>
              <w:contextualSpacing/>
              <w:jc w:val="both"/>
              <w:rPr>
                <w:bCs/>
                <w:szCs w:val="20"/>
                <w:lang w:val="en-US"/>
              </w:rPr>
            </w:pPr>
            <w:r>
              <w:rPr>
                <w:bCs/>
                <w:szCs w:val="20"/>
                <w:lang w:val="en-US"/>
              </w:rPr>
              <w:t>Update the following agreement in RAN1#116 in red:</w:t>
            </w:r>
          </w:p>
          <w:p>
            <w:pPr>
              <w:rPr>
                <w:b/>
                <w:bCs/>
                <w:highlight w:val="green"/>
              </w:rPr>
            </w:pPr>
            <w:r>
              <w:rPr>
                <w:b/>
                <w:bCs/>
                <w:highlight w:val="green"/>
              </w:rPr>
              <w:t>Agreement</w:t>
            </w:r>
          </w:p>
          <w:p>
            <w:pPr>
              <w:numPr>
                <w:ilvl w:val="0"/>
                <w:numId w:val="5"/>
              </w:numPr>
              <w:spacing w:line="252" w:lineRule="auto"/>
              <w:contextualSpacing/>
              <w:rPr>
                <w:rFonts w:eastAsia="Yu Mincho"/>
                <w:bCs/>
                <w:szCs w:val="22"/>
                <w:lang w:val="en-US"/>
              </w:rPr>
            </w:pPr>
            <w:r>
              <w:rPr>
                <w:bCs/>
                <w:szCs w:val="22"/>
                <w:lang w:val="en-US"/>
              </w:rPr>
              <w:t>For RRC CONNECTED mode, from RAN1 perspective, further study following LP-WUS procedures to trigger PDCCH monitoring:</w:t>
            </w:r>
          </w:p>
          <w:p>
            <w:pPr>
              <w:numPr>
                <w:ilvl w:val="1"/>
                <w:numId w:val="5"/>
              </w:numPr>
              <w:spacing w:line="252" w:lineRule="auto"/>
              <w:contextualSpacing/>
              <w:rPr>
                <w:rFonts w:eastAsia="Yu Mincho"/>
                <w:bCs/>
                <w:szCs w:val="22"/>
                <w:lang w:val="en-US"/>
              </w:rPr>
            </w:pPr>
            <w:r>
              <w:rPr>
                <w:bCs/>
                <w:kern w:val="2"/>
                <w:szCs w:val="22"/>
              </w:rPr>
              <w:t>Case 1: PDCCH monitoring is triggered by LP-WUS with C-DRX configuration</w:t>
            </w:r>
          </w:p>
          <w:p>
            <w:pPr>
              <w:numPr>
                <w:ilvl w:val="2"/>
                <w:numId w:val="5"/>
              </w:numPr>
              <w:spacing w:line="252" w:lineRule="auto"/>
              <w:contextualSpacing/>
              <w:rPr>
                <w:rFonts w:eastAsia="Yu Mincho"/>
                <w:bCs/>
                <w:szCs w:val="22"/>
                <w:lang w:val="en-US"/>
              </w:rPr>
            </w:pPr>
            <w:r>
              <w:rPr>
                <w:bCs/>
                <w:kern w:val="2"/>
                <w:szCs w:val="22"/>
                <w:lang w:val="en-US"/>
              </w:rPr>
              <w:t xml:space="preserve">Option 1-1: </w:t>
            </w:r>
            <w:r>
              <w:rPr>
                <w:bCs/>
                <w:kern w:val="2"/>
                <w:szCs w:val="22"/>
              </w:rPr>
              <w:t>LP-WUS monitoring according to the LP-WUS monitoring configuration before drx-onDurationTimer to trigger the starting of the drx-onDurationTimer.</w:t>
            </w:r>
          </w:p>
          <w:p>
            <w:pPr>
              <w:numPr>
                <w:ilvl w:val="3"/>
                <w:numId w:val="5"/>
              </w:numPr>
              <w:spacing w:line="252" w:lineRule="auto"/>
              <w:contextualSpacing/>
              <w:rPr>
                <w:rFonts w:eastAsia="Yu Mincho"/>
                <w:bCs/>
                <w:szCs w:val="22"/>
                <w:lang w:val="en-US"/>
              </w:rPr>
            </w:pPr>
            <w:r>
              <w:rPr>
                <w:bCs/>
                <w:kern w:val="2"/>
                <w:szCs w:val="22"/>
              </w:rPr>
              <w:t>This option may replace DCP functionality</w:t>
            </w:r>
          </w:p>
          <w:p>
            <w:pPr>
              <w:numPr>
                <w:ilvl w:val="2"/>
                <w:numId w:val="5"/>
              </w:numPr>
              <w:spacing w:line="252" w:lineRule="auto"/>
              <w:contextualSpacing/>
              <w:rPr>
                <w:bCs/>
                <w:kern w:val="2"/>
                <w:szCs w:val="22"/>
                <w:lang w:val="en-US"/>
              </w:rPr>
            </w:pPr>
            <w:r>
              <w:rPr>
                <w:bCs/>
                <w:kern w:val="2"/>
                <w:szCs w:val="22"/>
                <w:lang w:val="en-US"/>
              </w:rPr>
              <w:t xml:space="preserve">Option 1-2: LP-WUS monitoring outside </w:t>
            </w:r>
            <w:r>
              <w:rPr>
                <w:bCs/>
                <w:color w:val="FF0000"/>
                <w:kern w:val="2"/>
                <w:szCs w:val="22"/>
                <w:lang w:val="en-US"/>
              </w:rPr>
              <w:t>at least</w:t>
            </w:r>
            <w:r>
              <w:rPr>
                <w:bCs/>
                <w:kern w:val="2"/>
                <w:szCs w:val="22"/>
                <w:lang w:val="en-US"/>
              </w:rPr>
              <w:t xml:space="preserve"> </w:t>
            </w:r>
            <w:r>
              <w:rPr>
                <w:bCs/>
                <w:color w:val="FF0000"/>
                <w:kern w:val="2"/>
                <w:szCs w:val="22"/>
                <w:lang w:val="en-US"/>
              </w:rPr>
              <w:t xml:space="preserve">legacy </w:t>
            </w:r>
            <w:r>
              <w:rPr>
                <w:bCs/>
                <w:kern w:val="2"/>
                <w:szCs w:val="22"/>
                <w:lang w:val="en-US"/>
              </w:rPr>
              <w:t>C-DRX active time according to the LP-WUS monitoring configuration to trigger PDCCH monitoring.</w:t>
            </w:r>
          </w:p>
          <w:p>
            <w:pPr>
              <w:numPr>
                <w:ilvl w:val="3"/>
                <w:numId w:val="5"/>
              </w:numPr>
              <w:spacing w:line="252" w:lineRule="auto"/>
              <w:contextualSpacing/>
              <w:rPr>
                <w:bCs/>
                <w:kern w:val="2"/>
                <w:szCs w:val="22"/>
                <w:lang w:val="en-US"/>
              </w:rPr>
            </w:pPr>
            <w:r>
              <w:rPr>
                <w:bCs/>
                <w:kern w:val="2"/>
                <w:szCs w:val="22"/>
                <w:lang w:val="en-US"/>
              </w:rPr>
              <w:t>PDCCH monitoring possibly irrespective of drx-</w:t>
            </w:r>
            <w:r>
              <w:rPr>
                <w:bCs/>
                <w:kern w:val="2"/>
                <w:szCs w:val="22"/>
              </w:rPr>
              <w:t>onDurationTimer</w:t>
            </w:r>
          </w:p>
          <w:p>
            <w:pPr>
              <w:pStyle w:val="49"/>
              <w:numPr>
                <w:ilvl w:val="4"/>
                <w:numId w:val="5"/>
              </w:numPr>
              <w:spacing w:after="180" w:line="252" w:lineRule="auto"/>
              <w:ind w:leftChars="0"/>
              <w:contextualSpacing/>
              <w:jc w:val="both"/>
              <w:rPr>
                <w:rFonts w:ascii="Times New Roman" w:hAnsi="Times New Roman"/>
                <w:bCs/>
                <w:color w:val="FF0000"/>
                <w:kern w:val="2"/>
                <w:szCs w:val="22"/>
                <w:lang w:val="en-US"/>
              </w:rPr>
            </w:pPr>
            <w:r>
              <w:rPr>
                <w:rFonts w:ascii="Times New Roman" w:hAnsi="Times New Roman"/>
                <w:bCs/>
                <w:color w:val="FF0000"/>
                <w:kern w:val="2"/>
                <w:szCs w:val="22"/>
                <w:lang w:val="en-US"/>
              </w:rPr>
              <w:t>Option 1-2-1: PDCCH monitoring may be additionally triggered based on legacy C-DRX cycle and drx-onDurationTimer when monitoring LP-WUS</w:t>
            </w:r>
          </w:p>
          <w:p>
            <w:pPr>
              <w:pStyle w:val="49"/>
              <w:numPr>
                <w:ilvl w:val="5"/>
                <w:numId w:val="5"/>
              </w:numPr>
              <w:spacing w:line="252" w:lineRule="auto"/>
              <w:ind w:leftChars="0"/>
              <w:contextualSpacing/>
              <w:jc w:val="both"/>
              <w:rPr>
                <w:rFonts w:ascii="Times New Roman" w:hAnsi="Times New Roman"/>
                <w:bCs/>
                <w:color w:val="FF0000"/>
                <w:kern w:val="2"/>
                <w:szCs w:val="22"/>
                <w:lang w:val="en-US"/>
              </w:rPr>
            </w:pPr>
            <w:r>
              <w:rPr>
                <w:rFonts w:hint="eastAsia" w:ascii="Times New Roman" w:hAnsi="Times New Roman" w:eastAsia="Yu Mincho"/>
                <w:bCs/>
                <w:color w:val="FF0000"/>
                <w:kern w:val="2"/>
                <w:szCs w:val="22"/>
                <w:lang w:val="en-US"/>
              </w:rPr>
              <w:t>I</w:t>
            </w:r>
            <w:r>
              <w:rPr>
                <w:rFonts w:ascii="Times New Roman" w:hAnsi="Times New Roman" w:eastAsia="Yu Mincho"/>
                <w:bCs/>
                <w:color w:val="FF0000"/>
                <w:kern w:val="2"/>
                <w:szCs w:val="22"/>
                <w:lang w:val="en-US"/>
              </w:rPr>
              <w:t>f this is adopted, it should be configured together with Option 1-1 to achieve power saving gain compared to legacy C-DRX</w:t>
            </w:r>
          </w:p>
          <w:p>
            <w:pPr>
              <w:pStyle w:val="49"/>
              <w:numPr>
                <w:ilvl w:val="4"/>
                <w:numId w:val="5"/>
              </w:numPr>
              <w:spacing w:line="252" w:lineRule="auto"/>
              <w:ind w:leftChars="0"/>
              <w:contextualSpacing/>
              <w:jc w:val="both"/>
              <w:rPr>
                <w:rFonts w:ascii="Times New Roman" w:hAnsi="Times New Roman"/>
                <w:bCs/>
                <w:color w:val="FF0000"/>
                <w:kern w:val="2"/>
                <w:szCs w:val="22"/>
                <w:lang w:val="en-US"/>
              </w:rPr>
            </w:pPr>
            <w:r>
              <w:rPr>
                <w:rFonts w:ascii="Times New Roman" w:hAnsi="Times New Roman"/>
                <w:bCs/>
                <w:color w:val="FF0000"/>
                <w:kern w:val="2"/>
                <w:szCs w:val="22"/>
                <w:lang w:val="en-US"/>
              </w:rPr>
              <w:t>Option 1-2-2: PDCCH monitoring is not triggered by legacy C-DRX cycle and drx-onDurationTimer when monitoring LP-WUS</w:t>
            </w:r>
          </w:p>
          <w:p>
            <w:pPr>
              <w:numPr>
                <w:ilvl w:val="2"/>
                <w:numId w:val="5"/>
              </w:numPr>
              <w:spacing w:line="252" w:lineRule="auto"/>
              <w:contextualSpacing/>
              <w:rPr>
                <w:bCs/>
                <w:kern w:val="2"/>
                <w:szCs w:val="22"/>
                <w:lang w:val="en-US"/>
              </w:rPr>
            </w:pPr>
            <w:r>
              <w:rPr>
                <w:bCs/>
                <w:kern w:val="2"/>
                <w:szCs w:val="22"/>
                <w:lang w:val="en-US"/>
              </w:rPr>
              <w:t xml:space="preserve">Option 1-3: LP-WUS monitoring inside </w:t>
            </w:r>
            <w:r>
              <w:rPr>
                <w:bCs/>
                <w:color w:val="FF0000"/>
                <w:kern w:val="2"/>
                <w:szCs w:val="22"/>
                <w:lang w:val="en-US"/>
              </w:rPr>
              <w:t xml:space="preserve">at least legacy </w:t>
            </w:r>
            <w:r>
              <w:rPr>
                <w:bCs/>
                <w:kern w:val="2"/>
                <w:szCs w:val="22"/>
                <w:lang w:val="en-US"/>
              </w:rPr>
              <w:t>C-DRX active time according to the LP-WUS monitoring configuration to trigger PDCCH monitoring.</w:t>
            </w:r>
          </w:p>
          <w:p>
            <w:pPr>
              <w:numPr>
                <w:ilvl w:val="1"/>
                <w:numId w:val="5"/>
              </w:numPr>
              <w:spacing w:line="252" w:lineRule="auto"/>
              <w:contextualSpacing/>
              <w:rPr>
                <w:bCs/>
                <w:strike/>
                <w:color w:val="FF0000"/>
                <w:kern w:val="2"/>
                <w:szCs w:val="22"/>
              </w:rPr>
            </w:pPr>
            <w:r>
              <w:rPr>
                <w:bCs/>
                <w:strike/>
                <w:color w:val="FF0000"/>
                <w:kern w:val="2"/>
                <w:szCs w:val="22"/>
              </w:rPr>
              <w:t>Case 2: PDCCH monitoring is triggered by LP-WUS without C-DRX configuration. LP-WUS can be monitored at any time according to the LP-WUS monitoring configuration</w:t>
            </w:r>
          </w:p>
          <w:p>
            <w:pPr>
              <w:numPr>
                <w:ilvl w:val="2"/>
                <w:numId w:val="5"/>
              </w:numPr>
              <w:spacing w:line="252" w:lineRule="auto"/>
              <w:contextualSpacing/>
              <w:rPr>
                <w:bCs/>
                <w:strike/>
                <w:color w:val="FF0000"/>
                <w:kern w:val="2"/>
                <w:szCs w:val="22"/>
              </w:rPr>
            </w:pPr>
            <w:r>
              <w:rPr>
                <w:bCs/>
                <w:strike/>
                <w:color w:val="FF0000"/>
                <w:kern w:val="2"/>
                <w:szCs w:val="22"/>
              </w:rPr>
              <w:t>FFS duty-cycled and/or continuous LP-WUS monitoring</w:t>
            </w:r>
          </w:p>
          <w:p>
            <w:pPr>
              <w:numPr>
                <w:ilvl w:val="0"/>
                <w:numId w:val="5"/>
              </w:numPr>
              <w:contextualSpacing/>
              <w:rPr>
                <w:rFonts w:eastAsia="Yu Mincho"/>
                <w:bCs/>
                <w:color w:val="FF0000"/>
                <w:kern w:val="2"/>
                <w:szCs w:val="22"/>
                <w:lang w:val="en-US"/>
              </w:rPr>
            </w:pPr>
            <w:r>
              <w:rPr>
                <w:rFonts w:eastAsia="Yu Mincho"/>
                <w:bCs/>
                <w:kern w:val="2"/>
                <w:szCs w:val="22"/>
                <w:lang w:val="en-US"/>
              </w:rPr>
              <w:t xml:space="preserve">Combination of options in Case 1 </w:t>
            </w:r>
            <w:r>
              <w:rPr>
                <w:rFonts w:eastAsia="Yu Mincho"/>
                <w:bCs/>
                <w:strike/>
                <w:color w:val="FF0000"/>
                <w:kern w:val="2"/>
                <w:szCs w:val="22"/>
                <w:lang w:val="en-US"/>
              </w:rPr>
              <w:t>and combination of options in Case 1 and Case 2 are not precluded</w:t>
            </w:r>
            <w:r>
              <w:rPr>
                <w:rFonts w:eastAsia="Yu Mincho"/>
                <w:bCs/>
                <w:color w:val="FF0000"/>
                <w:kern w:val="2"/>
                <w:szCs w:val="22"/>
                <w:lang w:val="en-US"/>
              </w:rPr>
              <w:t xml:space="preserve"> should be considered.</w:t>
            </w:r>
          </w:p>
          <w:p>
            <w:pPr>
              <w:pStyle w:val="49"/>
              <w:numPr>
                <w:ilvl w:val="0"/>
                <w:numId w:val="5"/>
              </w:numPr>
              <w:spacing w:after="180" w:line="252" w:lineRule="auto"/>
              <w:ind w:leftChars="0"/>
              <w:contextualSpacing/>
              <w:jc w:val="both"/>
              <w:rPr>
                <w:rFonts w:eastAsia="Yu Mincho"/>
                <w:bCs/>
                <w:color w:val="FF0000"/>
                <w:kern w:val="2"/>
                <w:szCs w:val="22"/>
                <w:lang w:val="en-US"/>
              </w:rPr>
            </w:pPr>
            <w:r>
              <w:rPr>
                <w:rFonts w:eastAsia="Yu Mincho"/>
                <w:bCs/>
                <w:color w:val="FF0000"/>
                <w:kern w:val="2"/>
                <w:szCs w:val="22"/>
                <w:lang w:val="en-US"/>
              </w:rPr>
              <w:t>RAN1 does not discuss C-DRX related timers other than drx-onDurationTimer, this topic is up to RAN2</w:t>
            </w:r>
          </w:p>
          <w:p>
            <w:pPr>
              <w:pStyle w:val="49"/>
              <w:numPr>
                <w:ilvl w:val="0"/>
                <w:numId w:val="5"/>
              </w:numPr>
              <w:spacing w:after="180" w:line="252" w:lineRule="auto"/>
              <w:ind w:leftChars="0"/>
              <w:contextualSpacing/>
              <w:jc w:val="both"/>
              <w:rPr>
                <w:lang w:val="en-US" w:eastAsia="zh-CN"/>
              </w:rPr>
            </w:pPr>
            <w:r>
              <w:rPr>
                <w:rFonts w:eastAsia="Yu Mincho"/>
                <w:bCs/>
                <w:color w:val="FF0000"/>
                <w:kern w:val="2"/>
                <w:szCs w:val="22"/>
                <w:lang w:val="en-US"/>
              </w:rPr>
              <w:t>Note: Above does not preclude to support fallback mechanism to trigger PDCCH monitoring, if any</w:t>
            </w:r>
          </w:p>
        </w:tc>
      </w:tr>
    </w:tbl>
    <w:p>
      <w:pPr>
        <w:spacing w:after="120"/>
        <w:rPr>
          <w:rFonts w:ascii="Times New Roman Bold" w:hAnsi="Times New Roman Bold" w:cs="Times New Roman Bold"/>
          <w:b/>
          <w:bCs/>
          <w:lang w:val="en-US" w:eastAsia="zh-CN"/>
        </w:rPr>
      </w:pPr>
    </w:p>
    <w:p>
      <w:pPr>
        <w:spacing w:after="120"/>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In Figure 1, we first illustrate </w:t>
      </w:r>
      <w:r>
        <w:rPr>
          <w:rFonts w:hint="default" w:cs="Times New Roman"/>
          <w:b w:val="0"/>
          <w:bCs w:val="0"/>
          <w:lang w:val="en-US" w:eastAsia="zh-CN"/>
        </w:rPr>
        <w:t xml:space="preserve">our understanding on the difference of Option 1-1, Option 1-2-1 and Option 1-2-2. </w:t>
      </w:r>
    </w:p>
    <w:p>
      <w:pPr>
        <w:spacing w:after="120"/>
        <w:jc w:val="center"/>
      </w:pPr>
      <w:r>
        <w:drawing>
          <wp:inline distT="0" distB="0" distL="114300" distR="114300">
            <wp:extent cx="4937125" cy="2205355"/>
            <wp:effectExtent l="0" t="0" r="1587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
                    <a:stretch>
                      <a:fillRect/>
                    </a:stretch>
                  </pic:blipFill>
                  <pic:spPr>
                    <a:xfrm>
                      <a:off x="0" y="0"/>
                      <a:ext cx="4937125" cy="2205355"/>
                    </a:xfrm>
                    <a:prstGeom prst="rect">
                      <a:avLst/>
                    </a:prstGeom>
                    <a:noFill/>
                    <a:ln>
                      <a:noFill/>
                    </a:ln>
                  </pic:spPr>
                </pic:pic>
              </a:graphicData>
            </a:graphic>
          </wp:inline>
        </w:drawing>
      </w:r>
    </w:p>
    <w:p>
      <w:pPr>
        <w:spacing w:after="120"/>
        <w:jc w:val="center"/>
        <w:rPr>
          <w:rFonts w:hint="default"/>
          <w:lang w:val="en-US" w:eastAsia="zh-CN"/>
        </w:rPr>
      </w:pPr>
      <w:r>
        <w:rPr>
          <w:rFonts w:hint="default"/>
          <w:lang w:val="en-US"/>
        </w:rPr>
        <w:t>Fig. 1 Illustration of Option 1-1 and Option 1-2</w:t>
      </w:r>
    </w:p>
    <w:p>
      <w:pPr>
        <w:spacing w:after="120"/>
        <w:rPr>
          <w:rFonts w:hint="default" w:cs="Times New Roman"/>
          <w:b w:val="0"/>
          <w:bCs w:val="0"/>
          <w:lang w:val="en-US" w:eastAsia="zh-CN"/>
        </w:rPr>
      </w:pPr>
      <w:r>
        <w:rPr>
          <w:rFonts w:hint="default" w:cs="Times New Roman"/>
          <w:b w:val="0"/>
          <w:bCs w:val="0"/>
          <w:lang w:val="en-US" w:eastAsia="zh-CN"/>
        </w:rPr>
        <w:t xml:space="preserve">In Option 1-1, LP-WUS triggers the legacy drx-onDurationTimer. The LP-WUS monitoring occasions can be configured before the start of each drx-onDurationTimer. </w:t>
      </w:r>
    </w:p>
    <w:p>
      <w:pPr>
        <w:spacing w:after="120"/>
        <w:rPr>
          <w:rFonts w:hint="default" w:cs="Times New Roman"/>
          <w:b w:val="0"/>
          <w:bCs w:val="0"/>
          <w:lang w:val="en-US" w:eastAsia="zh-CN"/>
        </w:rPr>
      </w:pPr>
      <w:r>
        <w:rPr>
          <w:rFonts w:hint="default" w:cs="Times New Roman"/>
          <w:b w:val="0"/>
          <w:bCs w:val="0"/>
          <w:lang w:val="en-US" w:eastAsia="zh-CN"/>
        </w:rPr>
        <w:t xml:space="preserve">In Option 1-2-1 and 1-2-2, the C-DRX cycle could be configured larger than in Option 1-1, but due to the LP-WUS monitoring occasions are configured outside C-DRX Active Time, same latency as Option 1-1 if the LP-WUS monitoring periodicity in Option 2 is configured to be the same as C-DRX cycle in Option 1-1. </w:t>
      </w:r>
    </w:p>
    <w:p>
      <w:pPr>
        <w:spacing w:after="120"/>
        <w:rPr>
          <w:rFonts w:hint="default" w:cs="Times New Roman"/>
          <w:b w:val="0"/>
          <w:bCs w:val="0"/>
          <w:lang w:val="en-US" w:eastAsia="zh-CN"/>
        </w:rPr>
      </w:pPr>
      <w:r>
        <w:rPr>
          <w:rFonts w:hint="default" w:cs="Times New Roman"/>
          <w:b w:val="0"/>
          <w:bCs w:val="0"/>
          <w:lang w:val="en-US" w:eastAsia="zh-CN"/>
        </w:rPr>
        <w:t xml:space="preserve">The difference of Option 1-1 and Option 1-2 in terms of PDCCH monitoring is that different timers would be impacted. For Option 1-1, only the drx-onDurationTimer will be triggered by LP-WUS. However, for Option 1-2-1, besides triggering drx-onDurationTimer, LP-WUS could trigger PDCCH monitoring during the time not covered by drx-onDurationTimer, which could be defined by a new timer, e.g. lp-wusTriggeredTimer. For Option 1-2-2, the drx-onDurationTimer is not even triggered by LP-WUS, all the triggered PDCCH monitoring behaviors could be defined by the new timer, lp-wusTriggeredTimer. From UE behaviors perspective, Option 1-1 and Option 1-2-2 provide simpler UE implementation since only one timer is triggered by the LP-WUS. </w:t>
      </w:r>
    </w:p>
    <w:p>
      <w:pPr>
        <w:spacing w:after="120"/>
        <w:rPr>
          <w:rFonts w:hint="default" w:cs="Times New Roman"/>
          <w:b/>
          <w:bCs/>
          <w:lang w:val="en-US" w:eastAsia="zh-CN"/>
        </w:rPr>
      </w:pPr>
      <w:r>
        <w:rPr>
          <w:rFonts w:hint="default" w:cs="Times New Roman"/>
          <w:b/>
          <w:bCs/>
          <w:lang w:val="en-US" w:eastAsia="zh-CN"/>
        </w:rPr>
        <w:t>Observation 1: Option 1-1 and Option 1-2 can achieve similar latency if LP-WUS monitoring periodicity in Option 1-2 is configured as the same as C-DRX cycle in Option 1-1.</w:t>
      </w:r>
    </w:p>
    <w:p>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2: In terms of PDCCH monitoring timers triggered by LP-WUS, Option 1-1 simpler operations compared with Option 1-2, while Option 1-2 needs to introduce new timers. </w:t>
      </w:r>
    </w:p>
    <w:p>
      <w:pPr>
        <w:numPr>
          <w:ilvl w:val="0"/>
          <w:numId w:val="6"/>
        </w:numPr>
        <w:spacing w:after="120"/>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For Option 1-1, only drx-onDurationTimer needs to be activated by LP-WUS, no change to other timer behaviors.</w:t>
      </w:r>
    </w:p>
    <w:p>
      <w:pPr>
        <w:numPr>
          <w:ilvl w:val="0"/>
          <w:numId w:val="6"/>
        </w:numPr>
        <w:spacing w:after="120"/>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For Option 1-2 (both 1-2-1 and 1-2-2),  a new timer should be defined based on the LP-WUS triggering for PDCCH monitoring regardless of the drx-onDurationTimer.</w:t>
      </w:r>
    </w:p>
    <w:p>
      <w:pPr>
        <w:numPr>
          <w:ilvl w:val="0"/>
          <w:numId w:val="0"/>
        </w:numPr>
        <w:spacing w:after="120"/>
        <w:ind w:leftChars="0"/>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The difference of Option 1-2-1 and Option 1-2-2 is only the assumption for legacy drx-onDurationTimer, in Option 1-2-2, it is always assumed that legacy drx-onDurationTimer is not running and LP-WUS only triggers the new timer, while in Option 1-2-1, the LP-WUS can be differentiated, </w:t>
      </w:r>
      <w:r>
        <w:rPr>
          <w:rFonts w:hint="default" w:cs="Times New Roman"/>
          <w:b w:val="0"/>
          <w:bCs w:val="0"/>
          <w:lang w:val="en-US"/>
        </w:rPr>
        <w:t xml:space="preserve">e.g. </w:t>
      </w:r>
      <w:r>
        <w:rPr>
          <w:rFonts w:hint="default" w:ascii="Times New Roman" w:hAnsi="Times New Roman" w:cs="Times New Roman"/>
          <w:b w:val="0"/>
          <w:bCs w:val="0"/>
          <w:lang w:val="en-US"/>
        </w:rPr>
        <w:t xml:space="preserve">one LP-WUS configuration triggers legacy drx-onDurationTimer and the other triggers the new timer. </w:t>
      </w:r>
      <w:r>
        <w:rPr>
          <w:rFonts w:hint="default" w:cs="Times New Roman"/>
          <w:b w:val="0"/>
          <w:bCs w:val="0"/>
          <w:lang w:val="en-US"/>
        </w:rPr>
        <w:t xml:space="preserve">Therefore, Option 1-2-1 can be viewed as a combination of Option 1-1 and Option 1-2-2. </w:t>
      </w:r>
    </w:p>
    <w:p>
      <w:pPr>
        <w:numPr>
          <w:ilvl w:val="0"/>
          <w:numId w:val="0"/>
        </w:numPr>
        <w:spacing w:after="120"/>
        <w:ind w:leftChars="0"/>
        <w:rPr>
          <w:rFonts w:hint="default" w:ascii="Times New Roman" w:hAnsi="Times New Roman" w:cs="Times New Roman"/>
          <w:b w:val="0"/>
          <w:bCs w:val="0"/>
          <w:lang w:val="en-US"/>
        </w:rPr>
      </w:pPr>
      <w:r>
        <w:rPr>
          <w:rFonts w:hint="default" w:ascii="Times New Roman Bold" w:hAnsi="Times New Roman Bold" w:cs="Times New Roman Bold"/>
          <w:b/>
          <w:bCs/>
          <w:lang w:val="en-US"/>
        </w:rPr>
        <w:t>Observation 3: Option 1-2-1 can be viewed as a combination of Option 1-1 and Option 1-2-2, where one LP-WUS configuration triggers legacy drx-onDurationTimer and the other LP-WUS configuration triggers the new timer.</w:t>
      </w:r>
    </w:p>
    <w:p>
      <w:pPr>
        <w:numPr>
          <w:ilvl w:val="0"/>
          <w:numId w:val="0"/>
        </w:numPr>
        <w:spacing w:after="120"/>
        <w:ind w:leftChars="0"/>
        <w:rPr>
          <w:rFonts w:hint="default" w:cs="Times New Roman"/>
          <w:b w:val="0"/>
          <w:bCs w:val="0"/>
          <w:lang w:val="en-US" w:eastAsia="zh-CN"/>
        </w:rPr>
      </w:pPr>
    </w:p>
    <w:p>
      <w:pPr>
        <w:numPr>
          <w:ilvl w:val="0"/>
          <w:numId w:val="0"/>
        </w:numPr>
        <w:spacing w:after="120"/>
        <w:ind w:leftChars="0"/>
        <w:rPr>
          <w:rFonts w:hint="default" w:cs="Times New Roman"/>
          <w:b w:val="0"/>
          <w:bCs w:val="0"/>
          <w:lang w:val="en-US" w:eastAsia="zh-CN"/>
        </w:rPr>
      </w:pPr>
    </w:p>
    <w:p>
      <w:pPr>
        <w:numPr>
          <w:ilvl w:val="0"/>
          <w:numId w:val="0"/>
        </w:numPr>
        <w:spacing w:after="120"/>
        <w:ind w:leftChars="0"/>
        <w:rPr>
          <w:rFonts w:hint="default" w:cs="Times New Roman"/>
          <w:b w:val="0"/>
          <w:bCs w:val="0"/>
          <w:lang w:val="en-US" w:eastAsia="zh-CN"/>
        </w:rPr>
      </w:pPr>
      <w:r>
        <w:rPr>
          <w:rFonts w:hint="default" w:cs="Times New Roman"/>
          <w:b w:val="0"/>
          <w:bCs w:val="0"/>
          <w:lang w:val="en-US" w:eastAsia="zh-CN"/>
        </w:rPr>
        <w:t xml:space="preserve">In terms of power saving gain, besides PDCCH monitoring, the measurement requirement is also a key factor.  </w:t>
      </w:r>
    </w:p>
    <w:p>
      <w:pPr>
        <w:numPr>
          <w:ilvl w:val="0"/>
          <w:numId w:val="0"/>
        </w:numPr>
        <w:spacing w:after="120"/>
        <w:ind w:leftChars="0"/>
        <w:rPr>
          <w:rFonts w:hint="default" w:cs="Times New Roman"/>
          <w:b w:val="0"/>
          <w:bCs w:val="0"/>
          <w:lang w:val="en-US" w:eastAsia="zh-CN"/>
        </w:rPr>
      </w:pPr>
      <w:r>
        <w:rPr>
          <w:rFonts w:hint="default" w:cs="Times New Roman"/>
          <w:b w:val="0"/>
          <w:bCs w:val="0"/>
          <w:lang w:val="en-US" w:eastAsia="zh-CN"/>
        </w:rPr>
        <w:t xml:space="preserve">For CSI measurement, CSI reception and measurement can be performed within the duration triggered by LP-WUS and the C-DRX Active Time triggered by LP-WUS. It can be further discussed whether NW can configure UE to report CSI, within duration defined by drx-onDurationTimer but not triggered by LP-WUS. </w:t>
      </w:r>
    </w:p>
    <w:p>
      <w:pPr>
        <w:numPr>
          <w:ilvl w:val="0"/>
          <w:numId w:val="0"/>
        </w:numPr>
        <w:spacing w:after="120"/>
        <w:ind w:leftChars="0"/>
        <w:rPr>
          <w:rFonts w:hint="default" w:cs="Times New Roman"/>
          <w:b w:val="0"/>
          <w:bCs w:val="0"/>
          <w:lang w:val="en-US" w:eastAsia="zh-CN"/>
        </w:rPr>
      </w:pPr>
      <w:r>
        <w:rPr>
          <w:rFonts w:hint="default" w:cs="Times New Roman"/>
          <w:b w:val="0"/>
          <w:bCs w:val="0"/>
          <w:lang w:val="en-US" w:eastAsia="zh-CN"/>
        </w:rPr>
        <w:t xml:space="preserve">For RRM/RLM/BFD, when DRX is configured, the measurement requirements are basically defined based on the DRX cycle. For fair comparison, to achieve the same latency performance, assume that the C-DRX cycle in Option 1-2 is a multiple of the C-DRX cycle in Option 1-1. According to legacy measurement requirement, requirements for measurement would be looser in Option 1-2 due the larger value of C-DRX cycle. However, if the measurement requirement can be considered to be relaxed for Option 1-1, then Option 1-1 and Option 1-2 can achieve the same UE power saving gain. </w:t>
      </w:r>
    </w:p>
    <w:p>
      <w:pPr>
        <w:numPr>
          <w:ilvl w:val="0"/>
          <w:numId w:val="0"/>
        </w:numPr>
        <w:spacing w:after="120"/>
        <w:ind w:leftChars="0"/>
        <w:jc w:val="cente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Table 1. Comparison of spec impacts of Option 1-1 and Option 1-2-2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7"/>
        <w:gridCol w:w="3921"/>
        <w:gridCol w:w="4589"/>
      </w:tblGrid>
      <w:tr>
        <w:tc>
          <w:tcPr>
            <w:tcW w:w="1347" w:type="dxa"/>
          </w:tcPr>
          <w:p>
            <w:pPr>
              <w:numPr>
                <w:ilvl w:val="0"/>
                <w:numId w:val="0"/>
              </w:numPr>
              <w:spacing w:after="120"/>
              <w:rPr>
                <w:rFonts w:hint="default" w:cs="Times New Roman"/>
                <w:b w:val="0"/>
                <w:bCs w:val="0"/>
                <w:vertAlign w:val="baseline"/>
                <w:lang w:val="en-US" w:eastAsia="zh-CN"/>
              </w:rPr>
            </w:pPr>
          </w:p>
        </w:tc>
        <w:tc>
          <w:tcPr>
            <w:tcW w:w="3921" w:type="dxa"/>
          </w:tcPr>
          <w:p>
            <w:pPr>
              <w:numPr>
                <w:ilvl w:val="0"/>
                <w:numId w:val="0"/>
              </w:numPr>
              <w:spacing w:after="120"/>
              <w:jc w:val="center"/>
              <w:rPr>
                <w:rFonts w:hint="default" w:cs="Times New Roman"/>
                <w:b w:val="0"/>
                <w:bCs w:val="0"/>
                <w:vertAlign w:val="baseline"/>
                <w:lang w:val="en-US" w:eastAsia="zh-CN"/>
              </w:rPr>
            </w:pPr>
            <w:r>
              <w:rPr>
                <w:rFonts w:hint="default" w:cs="Times New Roman"/>
                <w:b w:val="0"/>
                <w:bCs w:val="0"/>
                <w:vertAlign w:val="baseline"/>
                <w:lang w:val="en-US" w:eastAsia="zh-CN"/>
              </w:rPr>
              <w:t>PDCCH monitoring triggered by LP-WUS</w:t>
            </w:r>
          </w:p>
        </w:tc>
        <w:tc>
          <w:tcPr>
            <w:tcW w:w="4589" w:type="dxa"/>
          </w:tcPr>
          <w:p>
            <w:pPr>
              <w:numPr>
                <w:ilvl w:val="0"/>
                <w:numId w:val="0"/>
              </w:numPr>
              <w:spacing w:after="120"/>
              <w:jc w:val="center"/>
              <w:rPr>
                <w:rFonts w:hint="default" w:cs="Times New Roman"/>
                <w:b w:val="0"/>
                <w:bCs w:val="0"/>
                <w:vertAlign w:val="baseline"/>
                <w:lang w:val="en-US" w:eastAsia="zh-CN"/>
              </w:rPr>
            </w:pPr>
            <w:r>
              <w:rPr>
                <w:rFonts w:hint="default" w:cs="Times New Roman"/>
                <w:b w:val="0"/>
                <w:bCs w:val="0"/>
                <w:vertAlign w:val="baseline"/>
                <w:lang w:val="en-US" w:eastAsia="zh-CN"/>
              </w:rPr>
              <w:t>Measurement requirement</w:t>
            </w:r>
          </w:p>
        </w:tc>
      </w:tr>
      <w:tr>
        <w:tc>
          <w:tcPr>
            <w:tcW w:w="1347" w:type="dxa"/>
          </w:tcPr>
          <w:p>
            <w:pPr>
              <w:numPr>
                <w:ilvl w:val="0"/>
                <w:numId w:val="0"/>
              </w:numPr>
              <w:spacing w:after="120"/>
              <w:rPr>
                <w:rFonts w:hint="default" w:cs="Times New Roman"/>
                <w:b w:val="0"/>
                <w:bCs w:val="0"/>
                <w:vertAlign w:val="baseline"/>
                <w:lang w:val="en-US" w:eastAsia="zh-CN"/>
              </w:rPr>
            </w:pPr>
            <w:r>
              <w:rPr>
                <w:rFonts w:hint="default" w:cs="Times New Roman"/>
                <w:b w:val="0"/>
                <w:bCs w:val="0"/>
                <w:vertAlign w:val="baseline"/>
                <w:lang w:val="en-US" w:eastAsia="zh-CN"/>
              </w:rPr>
              <w:t>Option 1-1</w:t>
            </w:r>
          </w:p>
        </w:tc>
        <w:tc>
          <w:tcPr>
            <w:tcW w:w="3921" w:type="dxa"/>
          </w:tcPr>
          <w:p>
            <w:pPr>
              <w:numPr>
                <w:ilvl w:val="0"/>
                <w:numId w:val="0"/>
              </w:numPr>
              <w:spacing w:after="120"/>
              <w:rPr>
                <w:rFonts w:hint="default" w:cs="Times New Roman"/>
                <w:b w:val="0"/>
                <w:bCs w:val="0"/>
                <w:vertAlign w:val="baseline"/>
                <w:lang w:val="en-US" w:eastAsia="zh-CN"/>
              </w:rPr>
            </w:pPr>
            <w:r>
              <w:rPr>
                <w:rFonts w:hint="default" w:cs="Times New Roman"/>
                <w:b w:val="0"/>
                <w:bCs w:val="0"/>
                <w:vertAlign w:val="baseline"/>
                <w:lang w:val="en-US" w:eastAsia="zh-CN"/>
              </w:rPr>
              <w:t>No new timers defined, LP-WUS triggers drx-onDurationTimer.</w:t>
            </w:r>
          </w:p>
        </w:tc>
        <w:tc>
          <w:tcPr>
            <w:tcW w:w="4589" w:type="dxa"/>
          </w:tcPr>
          <w:p>
            <w:pPr>
              <w:numPr>
                <w:ilvl w:val="0"/>
                <w:numId w:val="0"/>
              </w:numPr>
              <w:spacing w:after="120"/>
              <w:rPr>
                <w:rFonts w:hint="default" w:cs="Times New Roman"/>
                <w:b w:val="0"/>
                <w:bCs w:val="0"/>
                <w:vertAlign w:val="baseline"/>
                <w:lang w:val="en-US" w:eastAsia="zh-CN"/>
              </w:rPr>
            </w:pPr>
            <w:r>
              <w:rPr>
                <w:rFonts w:hint="default" w:cs="Times New Roman"/>
                <w:b w:val="0"/>
                <w:bCs w:val="0"/>
                <w:vertAlign w:val="baseline"/>
                <w:lang w:val="en-US" w:eastAsia="zh-CN"/>
              </w:rPr>
              <w:t xml:space="preserve">Consider RRM/RLM/BFD measurement requirement relaxation by introducing a relaxation factor. </w:t>
            </w:r>
          </w:p>
        </w:tc>
      </w:tr>
      <w:tr>
        <w:tc>
          <w:tcPr>
            <w:tcW w:w="1347" w:type="dxa"/>
          </w:tcPr>
          <w:p>
            <w:pPr>
              <w:numPr>
                <w:ilvl w:val="0"/>
                <w:numId w:val="0"/>
              </w:numPr>
              <w:spacing w:after="120"/>
              <w:rPr>
                <w:rFonts w:hint="default" w:cs="Times New Roman"/>
                <w:b w:val="0"/>
                <w:bCs w:val="0"/>
                <w:vertAlign w:val="baseline"/>
                <w:lang w:val="en-US" w:eastAsia="zh-CN"/>
              </w:rPr>
            </w:pPr>
            <w:r>
              <w:rPr>
                <w:rFonts w:hint="default" w:cs="Times New Roman"/>
                <w:b w:val="0"/>
                <w:bCs w:val="0"/>
                <w:vertAlign w:val="baseline"/>
                <w:lang w:val="en-US" w:eastAsia="zh-CN"/>
              </w:rPr>
              <w:t>Option 1-2-1</w:t>
            </w:r>
          </w:p>
        </w:tc>
        <w:tc>
          <w:tcPr>
            <w:tcW w:w="3921" w:type="dxa"/>
          </w:tcPr>
          <w:p>
            <w:pPr>
              <w:numPr>
                <w:ilvl w:val="0"/>
                <w:numId w:val="0"/>
              </w:numPr>
              <w:spacing w:after="120"/>
              <w:rPr>
                <w:rFonts w:hint="default" w:cs="Times New Roman"/>
                <w:b w:val="0"/>
                <w:bCs w:val="0"/>
                <w:vertAlign w:val="baseline"/>
                <w:lang w:val="en-US" w:eastAsia="zh-CN"/>
              </w:rPr>
            </w:pPr>
            <w:r>
              <w:rPr>
                <w:rFonts w:hint="default" w:cs="Times New Roman"/>
                <w:b w:val="0"/>
                <w:bCs w:val="0"/>
                <w:vertAlign w:val="baseline"/>
                <w:lang w:val="en-US" w:eastAsia="zh-CN"/>
              </w:rPr>
              <w:t xml:space="preserve">A new timer needs to be defined based on LP-WUS detection, the start of the new timer is after a minimum gap after the LP-WUS. </w:t>
            </w:r>
          </w:p>
          <w:p>
            <w:pPr>
              <w:numPr>
                <w:ilvl w:val="0"/>
                <w:numId w:val="0"/>
              </w:numPr>
              <w:spacing w:after="120"/>
              <w:rPr>
                <w:rFonts w:hint="default" w:cs="Times New Roman"/>
                <w:b w:val="0"/>
                <w:bCs w:val="0"/>
                <w:vertAlign w:val="baseline"/>
                <w:lang w:val="en-US" w:eastAsia="zh-CN"/>
              </w:rPr>
            </w:pPr>
            <w:r>
              <w:rPr>
                <w:rFonts w:hint="default" w:cs="Times New Roman"/>
                <w:b w:val="0"/>
                <w:bCs w:val="0"/>
                <w:vertAlign w:val="baseline"/>
                <w:lang w:val="en-US" w:eastAsia="zh-CN"/>
              </w:rPr>
              <w:t xml:space="preserve">For the legacy drx-onDurationTimer, the start time is a fixed start as configured in the C-DRX pattern. </w:t>
            </w:r>
          </w:p>
        </w:tc>
        <w:tc>
          <w:tcPr>
            <w:tcW w:w="4589" w:type="dxa"/>
            <w:vMerge w:val="restart"/>
          </w:tcPr>
          <w:p>
            <w:pPr>
              <w:numPr>
                <w:ilvl w:val="0"/>
                <w:numId w:val="0"/>
              </w:numPr>
              <w:spacing w:after="120"/>
              <w:rPr>
                <w:rFonts w:hint="default" w:cs="Times New Roman"/>
                <w:b w:val="0"/>
                <w:bCs w:val="0"/>
                <w:vertAlign w:val="baseline"/>
                <w:lang w:val="en-US" w:eastAsia="zh-CN"/>
              </w:rPr>
            </w:pPr>
            <w:r>
              <w:rPr>
                <w:rFonts w:hint="default" w:cs="Times New Roman"/>
                <w:b w:val="0"/>
                <w:bCs w:val="0"/>
                <w:vertAlign w:val="baseline"/>
                <w:lang w:val="en-US" w:eastAsia="zh-CN"/>
              </w:rPr>
              <w:t xml:space="preserve">RRM/RLM/BFD follow C-DRX cycle as legacy. </w:t>
            </w:r>
          </w:p>
          <w:p>
            <w:pPr>
              <w:numPr>
                <w:ilvl w:val="0"/>
                <w:numId w:val="0"/>
              </w:numPr>
              <w:spacing w:after="120"/>
              <w:rPr>
                <w:rFonts w:hint="default" w:cs="Times New Roman"/>
                <w:b w:val="0"/>
                <w:bCs w:val="0"/>
                <w:vertAlign w:val="baseline"/>
                <w:lang w:val="en-US" w:eastAsia="zh-CN"/>
              </w:rPr>
            </w:pPr>
            <w:r>
              <w:rPr>
                <w:rFonts w:hint="default" w:cs="Times New Roman"/>
                <w:b w:val="0"/>
                <w:bCs w:val="0"/>
                <w:vertAlign w:val="baseline"/>
                <w:lang w:val="en-US" w:eastAsia="zh-CN"/>
              </w:rPr>
              <w:t>CSI reception and measurement is at least performed within the duration triggered by LP-WUS and the C-DRX Active Time triggered by LP-WUS.</w:t>
            </w:r>
          </w:p>
          <w:p>
            <w:pPr>
              <w:numPr>
                <w:ilvl w:val="0"/>
                <w:numId w:val="0"/>
              </w:numPr>
              <w:spacing w:after="120"/>
              <w:rPr>
                <w:rFonts w:hint="default" w:cs="Times New Roman"/>
                <w:b w:val="0"/>
                <w:bCs w:val="0"/>
                <w:vertAlign w:val="baseline"/>
                <w:lang w:val="en-US" w:eastAsia="zh-CN"/>
              </w:rPr>
            </w:pPr>
            <w:r>
              <w:rPr>
                <w:rFonts w:hint="default" w:cs="Times New Roman"/>
                <w:b w:val="0"/>
                <w:bCs w:val="0"/>
                <w:vertAlign w:val="baseline"/>
                <w:lang w:val="en-US" w:eastAsia="zh-CN"/>
              </w:rPr>
              <w:t>It can be further discussed whether to configure CSI measurement and report within the drx-onDurationTimer not triggered by LP-WUS</w:t>
            </w:r>
          </w:p>
        </w:tc>
      </w:tr>
      <w:tr>
        <w:tc>
          <w:tcPr>
            <w:tcW w:w="1347" w:type="dxa"/>
          </w:tcPr>
          <w:p>
            <w:pPr>
              <w:numPr>
                <w:ilvl w:val="0"/>
                <w:numId w:val="0"/>
              </w:numPr>
              <w:spacing w:after="120"/>
              <w:rPr>
                <w:rFonts w:hint="default" w:cs="Times New Roman"/>
                <w:b w:val="0"/>
                <w:bCs w:val="0"/>
                <w:vertAlign w:val="baseline"/>
                <w:lang w:val="en-US" w:eastAsia="zh-CN"/>
              </w:rPr>
            </w:pPr>
            <w:r>
              <w:rPr>
                <w:rFonts w:hint="default" w:cs="Times New Roman"/>
                <w:b w:val="0"/>
                <w:bCs w:val="0"/>
                <w:vertAlign w:val="baseline"/>
                <w:lang w:val="en-US" w:eastAsia="zh-CN"/>
              </w:rPr>
              <w:t>Option 1-2-2</w:t>
            </w:r>
          </w:p>
        </w:tc>
        <w:tc>
          <w:tcPr>
            <w:tcW w:w="3921" w:type="dxa"/>
          </w:tcPr>
          <w:p>
            <w:pPr>
              <w:numPr>
                <w:ilvl w:val="0"/>
                <w:numId w:val="0"/>
              </w:numPr>
              <w:spacing w:after="120"/>
              <w:rPr>
                <w:rFonts w:hint="default" w:cs="Times New Roman"/>
                <w:b w:val="0"/>
                <w:bCs w:val="0"/>
                <w:vertAlign w:val="baseline"/>
                <w:lang w:val="en-US" w:eastAsia="zh-CN"/>
              </w:rPr>
            </w:pPr>
            <w:r>
              <w:rPr>
                <w:rFonts w:hint="default" w:cs="Times New Roman"/>
                <w:b w:val="0"/>
                <w:bCs w:val="0"/>
                <w:vertAlign w:val="baseline"/>
                <w:lang w:val="en-US" w:eastAsia="zh-CN"/>
              </w:rPr>
              <w:t>A new timer needs to be defined based on LP-WUS detection</w:t>
            </w:r>
          </w:p>
        </w:tc>
        <w:tc>
          <w:tcPr>
            <w:tcW w:w="4589" w:type="dxa"/>
            <w:vMerge w:val="continue"/>
          </w:tcPr>
          <w:p>
            <w:pPr>
              <w:numPr>
                <w:ilvl w:val="0"/>
                <w:numId w:val="0"/>
              </w:numPr>
              <w:spacing w:after="120"/>
              <w:rPr>
                <w:rFonts w:hint="default" w:cs="Times New Roman"/>
                <w:b w:val="0"/>
                <w:bCs w:val="0"/>
                <w:vertAlign w:val="baseline"/>
                <w:lang w:val="en-US" w:eastAsia="zh-CN"/>
              </w:rPr>
            </w:pPr>
          </w:p>
        </w:tc>
      </w:tr>
    </w:tbl>
    <w:p>
      <w:pPr>
        <w:numPr>
          <w:ilvl w:val="0"/>
          <w:numId w:val="0"/>
        </w:numPr>
        <w:spacing w:after="120"/>
        <w:ind w:leftChars="0"/>
        <w:rPr>
          <w:rFonts w:hint="default" w:cs="Times New Roman"/>
          <w:b w:val="0"/>
          <w:bCs w:val="0"/>
          <w:lang w:val="en-US" w:eastAsia="zh-CN"/>
        </w:rPr>
      </w:pPr>
    </w:p>
    <w:p>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4: Option 1-1 and Option 1-2 can achieve similar power saving gain if measurement requirement based on C-DRX cycle can be relaxed in Option 1-1.</w:t>
      </w:r>
    </w:p>
    <w:p>
      <w:pPr>
        <w:numPr>
          <w:ilvl w:val="0"/>
          <w:numId w:val="0"/>
        </w:numPr>
        <w:spacing w:after="120"/>
        <w:ind w:leftChars="0"/>
        <w:rPr>
          <w:rFonts w:hint="default" w:cs="Times New Roman"/>
          <w:b w:val="0"/>
          <w:bCs w:val="0"/>
          <w:lang w:val="en-US"/>
        </w:rPr>
      </w:pPr>
      <w:r>
        <w:rPr>
          <w:rFonts w:hint="default" w:cs="Times New Roman"/>
          <w:b w:val="0"/>
          <w:bCs w:val="0"/>
          <w:lang w:val="en-US"/>
        </w:rPr>
        <w:t>Based on the above analysis, we think Option 1-1 and Option 1-2 could be considered in a unified design to achieve the same result.</w:t>
      </w:r>
    </w:p>
    <w:p>
      <w:pPr>
        <w:numPr>
          <w:ilvl w:val="0"/>
          <w:numId w:val="0"/>
        </w:numPr>
        <w:spacing w:after="120"/>
        <w:ind w:left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1: Consider a unified design for Option 1-1 and 1-2 to achieve the same power saving gain through one of the following alternatives: </w:t>
      </w:r>
    </w:p>
    <w:p>
      <w:pPr>
        <w:numPr>
          <w:ilvl w:val="0"/>
          <w:numId w:val="6"/>
        </w:numPr>
        <w:tabs>
          <w:tab w:val="clear" w:pos="420"/>
        </w:tabs>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Alt 1: Support Option 1-1 with one LP-WUS configuration, further consider measurement requirement relaxation for UE power saving.</w:t>
      </w:r>
    </w:p>
    <w:p>
      <w:pPr>
        <w:numPr>
          <w:ilvl w:val="0"/>
          <w:numId w:val="6"/>
        </w:numPr>
        <w:tabs>
          <w:tab w:val="clear" w:pos="420"/>
        </w:tabs>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Alt 2: Support Option 1-2-2 with one LP-WUS configuration, where LP-WUS monitoring periodicity is configured as an integer fraction of the C-DRX cycle, or C-DRX cycle is configured as multiples of LP-WUS monitoring periodicity.</w:t>
      </w:r>
    </w:p>
    <w:p>
      <w:pPr>
        <w:numPr>
          <w:ilvl w:val="0"/>
          <w:numId w:val="0"/>
        </w:numPr>
        <w:autoSpaceDE w:val="0"/>
        <w:autoSpaceDN w:val="0"/>
        <w:spacing w:after="120" w:afterLines="50"/>
        <w:jc w:val="both"/>
        <w:rPr>
          <w:rFonts w:hint="default" w:ascii="Times New Roman Bold" w:hAnsi="Times New Roman Bold" w:cs="Times New Roman Bold"/>
          <w:b/>
          <w:bCs/>
          <w:lang w:val="en-US"/>
        </w:rPr>
      </w:pPr>
      <w:r>
        <w:rPr>
          <w:rFonts w:hint="default" w:cs="Times New Roman"/>
          <w:b w:val="0"/>
          <w:bCs w:val="0"/>
          <w:lang w:val="en-US"/>
        </w:rPr>
        <w:t>It can be further discussed whether Option 1-1 and Option 1-2-2 can be configured together and the interactions needed.</w:t>
      </w:r>
    </w:p>
    <w:p>
      <w:pPr>
        <w:numPr>
          <w:ilvl w:val="0"/>
          <w:numId w:val="0"/>
        </w:numPr>
        <w:autoSpaceDE w:val="0"/>
        <w:autoSpaceDN w:val="0"/>
        <w:spacing w:after="120" w:afterLines="50"/>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2: If both Option 1-1 and Option 1-2-2 are supported, further consider the support of Option 1-2-1, achieved by combination of Option 1-1 and Option 1-2-2.</w:t>
      </w:r>
    </w:p>
    <w:p>
      <w:pPr>
        <w:numPr>
          <w:ilvl w:val="0"/>
          <w:numId w:val="7"/>
        </w:numPr>
        <w:autoSpaceDE w:val="0"/>
        <w:autoSpaceDN w:val="0"/>
        <w:spacing w:after="120" w:afterLines="50"/>
        <w:ind w:left="420" w:leftChars="0" w:hanging="420" w:firstLineChars="0"/>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rPr>
        <w:t>FFS: additional details when both LP-WUS for Option 1-1 and Option 1-2-2 are configured.</w:t>
      </w:r>
    </w:p>
    <w:p>
      <w:pPr>
        <w:numPr>
          <w:ilvl w:val="0"/>
          <w:numId w:val="0"/>
        </w:numPr>
        <w:autoSpaceDE w:val="0"/>
        <w:autoSpaceDN w:val="0"/>
        <w:spacing w:after="120" w:afterLines="50"/>
        <w:jc w:val="both"/>
        <w:rPr>
          <w:rFonts w:hint="default" w:ascii="Times New Roman" w:hAnsi="Times New Roman" w:cs="Times New Roman"/>
          <w:b w:val="0"/>
          <w:bCs w:val="0"/>
          <w:lang w:val="en-US"/>
        </w:rPr>
      </w:pPr>
    </w:p>
    <w:p>
      <w:pPr>
        <w:numPr>
          <w:ilvl w:val="0"/>
          <w:numId w:val="0"/>
        </w:numPr>
        <w:autoSpaceDE w:val="0"/>
        <w:autoSpaceDN w:val="0"/>
        <w:spacing w:after="120" w:afterLines="50"/>
        <w:jc w:val="both"/>
        <w:rPr>
          <w:rFonts w:hint="default" w:cs="Times New Roman"/>
          <w:b w:val="0"/>
          <w:bCs w:val="0"/>
          <w:lang w:val="en-US"/>
        </w:rPr>
      </w:pPr>
      <w:r>
        <w:rPr>
          <w:rFonts w:hint="default" w:ascii="Times New Roman" w:hAnsi="Times New Roman" w:cs="Times New Roman"/>
          <w:b w:val="0"/>
          <w:bCs w:val="0"/>
          <w:lang w:val="en-US"/>
        </w:rPr>
        <w:t>For Option 1-3,</w:t>
      </w:r>
      <w:r>
        <w:rPr>
          <w:rFonts w:hint="default" w:cs="Times New Roman"/>
          <w:b w:val="0"/>
          <w:bCs w:val="0"/>
          <w:lang w:val="en-US"/>
        </w:rPr>
        <w:t xml:space="preserve"> we discuss in the next section on the LP-WUS and PDCCH monitoring relationships, but</w:t>
      </w:r>
      <w:r>
        <w:rPr>
          <w:rFonts w:hint="default" w:ascii="Times New Roman" w:hAnsi="Times New Roman" w:cs="Times New Roman"/>
          <w:b w:val="0"/>
          <w:bCs w:val="0"/>
          <w:lang w:val="en-US"/>
        </w:rPr>
        <w:t xml:space="preserve"> </w:t>
      </w:r>
      <w:r>
        <w:rPr>
          <w:rFonts w:hint="default" w:cs="Times New Roman"/>
          <w:b w:val="0"/>
          <w:bCs w:val="0"/>
          <w:lang w:val="en-US"/>
        </w:rPr>
        <w:t>before we discuss on how LP-WUS is monitored and PDCCH is triggered, it needs to be first discussed about the definition of C-DRX Active Time.</w:t>
      </w:r>
    </w:p>
    <w:p>
      <w:pPr>
        <w:numPr>
          <w:ilvl w:val="0"/>
          <w:numId w:val="0"/>
        </w:numPr>
        <w:autoSpaceDE w:val="0"/>
        <w:autoSpaceDN w:val="0"/>
        <w:spacing w:after="120" w:afterLines="50"/>
        <w:jc w:val="both"/>
        <w:rPr>
          <w:rFonts w:hint="default" w:cs="Times New Roman"/>
          <w:b w:val="0"/>
          <w:bCs w:val="0"/>
          <w:lang w:val="en-US"/>
        </w:rPr>
      </w:pPr>
      <w:r>
        <w:rPr>
          <w:rFonts w:hint="default" w:cs="Times New Roman"/>
          <w:b w:val="0"/>
          <w:bCs w:val="0"/>
          <w:lang w:val="en-US"/>
        </w:rPr>
        <w:t xml:space="preserve">If Option 1-1 is supported, the drx-onDurationTime is the legacy C-DRX Active Time as defined. However, if Option 1-2 is supported, the PDCCH monitoring triggered by LP-WUS is not legacy C-DRX Active Time, while we consider it needs to be included in the C-DRX Active Time. </w:t>
      </w:r>
    </w:p>
    <w:p>
      <w:pPr>
        <w:numPr>
          <w:ilvl w:val="0"/>
          <w:numId w:val="0"/>
        </w:numPr>
        <w:autoSpaceDE w:val="0"/>
        <w:autoSpaceDN w:val="0"/>
        <w:spacing w:after="120" w:afterLines="50"/>
        <w:jc w:val="center"/>
      </w:pPr>
      <w:r>
        <w:drawing>
          <wp:inline distT="0" distB="0" distL="114300" distR="114300">
            <wp:extent cx="5107305" cy="2436495"/>
            <wp:effectExtent l="0" t="0" r="2349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6"/>
                    <a:stretch>
                      <a:fillRect/>
                    </a:stretch>
                  </pic:blipFill>
                  <pic:spPr>
                    <a:xfrm>
                      <a:off x="0" y="0"/>
                      <a:ext cx="5107305" cy="2436495"/>
                    </a:xfrm>
                    <a:prstGeom prst="rect">
                      <a:avLst/>
                    </a:prstGeom>
                    <a:noFill/>
                    <a:ln>
                      <a:noFill/>
                    </a:ln>
                  </pic:spPr>
                </pic:pic>
              </a:graphicData>
            </a:graphic>
          </wp:inline>
        </w:drawing>
      </w:r>
    </w:p>
    <w:p>
      <w:pPr>
        <w:spacing w:after="120"/>
        <w:jc w:val="center"/>
        <w:rPr>
          <w:rFonts w:hint="default" w:eastAsia="宋体"/>
          <w:lang w:val="en-US" w:eastAsia="zh-CN"/>
        </w:rPr>
      </w:pPr>
      <w:r>
        <w:rPr>
          <w:rFonts w:hint="default"/>
          <w:lang w:val="en-US"/>
        </w:rPr>
        <w:t xml:space="preserve">Fig. </w:t>
      </w:r>
      <w:r>
        <w:rPr>
          <w:rFonts w:hint="eastAsia" w:eastAsia="宋体"/>
          <w:lang w:val="en-US" w:eastAsia="zh-CN"/>
        </w:rPr>
        <w:t>2</w:t>
      </w:r>
      <w:r>
        <w:rPr>
          <w:rFonts w:hint="default"/>
          <w:lang w:val="en-US"/>
        </w:rPr>
        <w:t xml:space="preserve"> </w:t>
      </w:r>
      <w:r>
        <w:rPr>
          <w:rFonts w:hint="eastAsia" w:eastAsia="宋体"/>
          <w:lang w:val="en-US" w:eastAsia="zh-CN"/>
        </w:rPr>
        <w:t xml:space="preserve"> Active Time includes LP-WUS triggered PDCCH monitoring </w:t>
      </w:r>
    </w:p>
    <w:p>
      <w:pPr>
        <w:numPr>
          <w:ilvl w:val="0"/>
          <w:numId w:val="0"/>
        </w:numPr>
        <w:autoSpaceDE w:val="0"/>
        <w:autoSpaceDN w:val="0"/>
        <w:spacing w:after="120" w:afterLines="50"/>
        <w:jc w:val="center"/>
        <w:rPr>
          <w:rFonts w:hint="eastAsia"/>
          <w:lang w:val="en-US" w:eastAsia="zh-CN"/>
        </w:rPr>
      </w:pPr>
    </w:p>
    <w:p>
      <w:pPr>
        <w:numPr>
          <w:ilvl w:val="0"/>
          <w:numId w:val="0"/>
        </w:numPr>
        <w:autoSpaceDE w:val="0"/>
        <w:autoSpaceDN w:val="0"/>
        <w:spacing w:after="120" w:afterLines="50"/>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3: If Option 1-2 is supported, the PDCCH monitoring duration triggered by LP-WUS is included in C-DRX Active Time.</w:t>
      </w:r>
    </w:p>
    <w:p>
      <w:pPr>
        <w:numPr>
          <w:ilvl w:val="0"/>
          <w:numId w:val="0"/>
        </w:numPr>
        <w:autoSpaceDE w:val="0"/>
        <w:autoSpaceDN w:val="0"/>
        <w:spacing w:after="120" w:afterLines="50"/>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4: Option 1-3 is updated as: </w:t>
      </w:r>
    </w:p>
    <w:p>
      <w:pPr>
        <w:numPr>
          <w:ilvl w:val="0"/>
          <w:numId w:val="5"/>
        </w:numPr>
        <w:spacing w:line="252" w:lineRule="auto"/>
        <w:ind w:left="420" w:leftChars="0" w:hanging="420" w:firstLineChars="0"/>
        <w:contextualSpacing/>
        <w:rPr>
          <w:b/>
          <w:bCs/>
          <w:kern w:val="2"/>
          <w:szCs w:val="22"/>
          <w:lang w:val="en-US"/>
        </w:rPr>
      </w:pPr>
      <w:r>
        <w:rPr>
          <w:b/>
          <w:bCs/>
          <w:kern w:val="2"/>
          <w:szCs w:val="22"/>
          <w:lang w:val="en-US"/>
        </w:rPr>
        <w:t xml:space="preserve">Option 1-3: LP-WUS monitoring inside </w:t>
      </w:r>
      <w:r>
        <w:rPr>
          <w:b/>
          <w:bCs/>
          <w:strike/>
          <w:dstrike w:val="0"/>
          <w:color w:val="FF0000"/>
          <w:kern w:val="2"/>
          <w:szCs w:val="22"/>
          <w:lang w:val="en-US"/>
        </w:rPr>
        <w:t xml:space="preserve">at least legacy </w:t>
      </w:r>
      <w:r>
        <w:rPr>
          <w:b/>
          <w:bCs/>
          <w:kern w:val="2"/>
          <w:szCs w:val="22"/>
          <w:lang w:val="en-US"/>
        </w:rPr>
        <w:t>C-DRX active time according to the LP-WUS monitoring configuration to trigger PDCCH monitoring.</w:t>
      </w:r>
    </w:p>
    <w:p>
      <w:pPr>
        <w:numPr>
          <w:ilvl w:val="0"/>
          <w:numId w:val="0"/>
        </w:numPr>
        <w:autoSpaceDE w:val="0"/>
        <w:autoSpaceDN w:val="0"/>
        <w:spacing w:after="120" w:afterLines="50"/>
        <w:jc w:val="both"/>
        <w:rPr>
          <w:rFonts w:hint="default" w:ascii="Times New Roman Bold" w:hAnsi="Times New Roman Bold" w:cs="Times New Roman Bold"/>
          <w:b/>
          <w:bCs/>
          <w:lang w:val="en-US"/>
        </w:rPr>
      </w:pPr>
    </w:p>
    <w:p>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Activation and deactivation procedure of LP-WUS </w:t>
      </w:r>
    </w:p>
    <w:p>
      <w:pPr>
        <w:spacing w:after="120"/>
        <w:rPr>
          <w:lang w:val="en-US"/>
        </w:rPr>
      </w:pPr>
      <w:r>
        <w:rPr>
          <w:lang w:val="en-US"/>
        </w:rPr>
        <w:t xml:space="preserve">In this section, we discuss about the activation and deactivation procedures of LP-WUS, where the following options listed in </w:t>
      </w:r>
      <w:r>
        <w:rPr>
          <w:rFonts w:hint="default"/>
          <w:lang w:val="en-US"/>
        </w:rPr>
        <w:t xml:space="preserve">RAN1 #116 </w:t>
      </w:r>
      <w:r>
        <w:rPr>
          <w:lang w:val="en-US"/>
        </w:rPr>
        <w:t xml:space="preserve">meeting can be applied to the different </w:t>
      </w:r>
      <w:r>
        <w:rPr>
          <w:rFonts w:hint="default"/>
          <w:lang w:val="en-US"/>
        </w:rPr>
        <w:t>options</w:t>
      </w:r>
      <w:r>
        <w:rPr>
          <w:lang w:val="en-US"/>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c>
          <w:tcPr>
            <w:tcW w:w="9857" w:type="dxa"/>
          </w:tcPr>
          <w:p>
            <w:pPr>
              <w:autoSpaceDE/>
              <w:autoSpaceDN/>
              <w:spacing w:after="0" w:afterLines="0"/>
              <w:jc w:val="left"/>
              <w:rPr>
                <w:rFonts w:ascii="Times" w:hAnsi="Times" w:cs="Times"/>
                <w:b/>
                <w:bCs/>
                <w:highlight w:val="green"/>
              </w:rPr>
            </w:pPr>
            <w:r>
              <w:rPr>
                <w:rFonts w:ascii="Times" w:hAnsi="Times" w:cs="Times"/>
                <w:b/>
                <w:bCs/>
                <w:highlight w:val="green"/>
              </w:rPr>
              <w:t>Agreement</w:t>
            </w:r>
          </w:p>
          <w:p>
            <w:pPr>
              <w:spacing w:after="120"/>
              <w:contextualSpacing/>
              <w:rPr>
                <w:rFonts w:ascii="Times" w:hAnsi="Times"/>
                <w:bCs/>
                <w:lang w:val="en-US"/>
              </w:rPr>
            </w:pPr>
            <w:r>
              <w:rPr>
                <w:rFonts w:ascii="Times" w:hAnsi="Times"/>
                <w:bCs/>
                <w:lang w:val="en-US"/>
              </w:rPr>
              <w:t xml:space="preserve">For RRC CONNECTED mode, from RAN1 perspective, </w:t>
            </w:r>
          </w:p>
          <w:p>
            <w:pPr>
              <w:numPr>
                <w:ilvl w:val="0"/>
                <w:numId w:val="8"/>
              </w:numPr>
              <w:spacing w:after="120"/>
              <w:contextualSpacing/>
              <w:rPr>
                <w:rFonts w:ascii="Times" w:hAnsi="Times" w:eastAsia="Yu Mincho" w:cs="Times"/>
                <w:bCs/>
                <w:lang w:val="en-US"/>
              </w:rPr>
            </w:pPr>
            <w:r>
              <w:rPr>
                <w:rFonts w:ascii="Times" w:hAnsi="Times" w:eastAsia="Yu Mincho" w:cs="Times"/>
                <w:bCs/>
                <w:lang w:val="en-US"/>
              </w:rPr>
              <w:t>PDCCH monitoring triggered by LP-WUS is enabled/disabled by gNB RRC signaling</w:t>
            </w:r>
          </w:p>
          <w:p>
            <w:pPr>
              <w:numPr>
                <w:ilvl w:val="1"/>
                <w:numId w:val="8"/>
              </w:numPr>
              <w:tabs>
                <w:tab w:val="left" w:pos="1000"/>
                <w:tab w:val="clear" w:pos="-420"/>
              </w:tabs>
              <w:spacing w:after="120"/>
              <w:contextualSpacing/>
              <w:rPr>
                <w:rFonts w:ascii="Times" w:hAnsi="Times" w:eastAsia="Yu Mincho" w:cs="Times"/>
                <w:bCs/>
                <w:lang w:val="en-US"/>
              </w:rPr>
            </w:pPr>
            <w:r>
              <w:rPr>
                <w:rFonts w:ascii="Times" w:hAnsi="Times" w:eastAsia="Yu Mincho" w:cs="Times"/>
                <w:bCs/>
                <w:lang w:val="en-US"/>
              </w:rPr>
              <w:t>FFS whether to support UE assistance.</w:t>
            </w:r>
          </w:p>
          <w:p>
            <w:pPr>
              <w:numPr>
                <w:ilvl w:val="0"/>
                <w:numId w:val="8"/>
              </w:numPr>
              <w:spacing w:after="120"/>
              <w:contextualSpacing/>
              <w:rPr>
                <w:rFonts w:ascii="Times" w:hAnsi="Times" w:eastAsia="Yu Mincho" w:cs="Times"/>
                <w:bCs/>
                <w:lang w:val="en-US"/>
              </w:rPr>
            </w:pPr>
            <w:r>
              <w:rPr>
                <w:rFonts w:ascii="Times" w:hAnsi="Times" w:eastAsia="Yu Mincho" w:cs="Times"/>
                <w:bCs/>
                <w:lang w:val="en-US"/>
              </w:rPr>
              <w:t>LP-WUS monitoring by UE is known to gNB.</w:t>
            </w:r>
          </w:p>
          <w:p>
            <w:pPr>
              <w:numPr>
                <w:ilvl w:val="1"/>
                <w:numId w:val="8"/>
              </w:numPr>
              <w:tabs>
                <w:tab w:val="left" w:pos="1000"/>
                <w:tab w:val="clear" w:pos="-420"/>
              </w:tabs>
              <w:spacing w:after="120"/>
              <w:contextualSpacing/>
              <w:rPr>
                <w:rFonts w:ascii="Times" w:hAnsi="Times" w:eastAsia="Yu Mincho" w:cs="Times"/>
                <w:bCs/>
                <w:lang w:val="en-US"/>
              </w:rPr>
            </w:pPr>
            <w:r>
              <w:rPr>
                <w:rFonts w:hint="eastAsia" w:ascii="Times" w:hAnsi="Times" w:eastAsia="Yu Mincho" w:cs="Times"/>
                <w:bCs/>
                <w:lang w:val="en-US"/>
              </w:rPr>
              <w:t>F</w:t>
            </w:r>
            <w:r>
              <w:rPr>
                <w:rFonts w:ascii="Times" w:hAnsi="Times" w:eastAsia="Yu Mincho" w:cs="Times"/>
                <w:bCs/>
                <w:lang w:val="en-US"/>
              </w:rPr>
              <w:t>FS whether implicit/explicit indication from UE is necessary</w:t>
            </w:r>
          </w:p>
          <w:p>
            <w:pPr>
              <w:numPr>
                <w:ilvl w:val="0"/>
                <w:numId w:val="8"/>
              </w:numPr>
              <w:spacing w:after="120"/>
              <w:contextualSpacing/>
              <w:rPr>
                <w:rFonts w:ascii="Times" w:hAnsi="Times" w:eastAsia="Yu Mincho" w:cs="Times"/>
                <w:bCs/>
                <w:lang w:val="en-US"/>
              </w:rPr>
            </w:pPr>
            <w:r>
              <w:rPr>
                <w:rFonts w:ascii="Times" w:hAnsi="Times" w:eastAsia="Yu Mincho" w:cs="Times"/>
                <w:bCs/>
                <w:lang w:val="en-US"/>
              </w:rPr>
              <w:t>In case LP-WUS monitoring is enabled, following options are further studied</w:t>
            </w:r>
          </w:p>
          <w:p>
            <w:pPr>
              <w:numPr>
                <w:ilvl w:val="1"/>
                <w:numId w:val="8"/>
              </w:numPr>
              <w:tabs>
                <w:tab w:val="left" w:pos="1000"/>
                <w:tab w:val="clear" w:pos="-420"/>
              </w:tabs>
              <w:spacing w:after="120"/>
              <w:contextualSpacing/>
              <w:rPr>
                <w:rFonts w:ascii="Times" w:hAnsi="Times" w:eastAsia="Yu Mincho" w:cs="Times"/>
                <w:bCs/>
                <w:lang w:val="en-US"/>
              </w:rPr>
            </w:pPr>
            <w:r>
              <w:rPr>
                <w:rFonts w:ascii="Times" w:hAnsi="Times" w:eastAsia="Yu Mincho" w:cs="Times"/>
                <w:bCs/>
                <w:lang w:val="en-US"/>
              </w:rPr>
              <w:t>Option 1: No additional indication/condition are introduced for activation/deactivation of LP-WUS monitoring</w:t>
            </w:r>
          </w:p>
          <w:p>
            <w:pPr>
              <w:numPr>
                <w:ilvl w:val="1"/>
                <w:numId w:val="8"/>
              </w:numPr>
              <w:tabs>
                <w:tab w:val="left" w:pos="1000"/>
                <w:tab w:val="clear" w:pos="-420"/>
              </w:tabs>
              <w:spacing w:after="120"/>
              <w:contextualSpacing/>
              <w:rPr>
                <w:rFonts w:ascii="Times" w:hAnsi="Times" w:eastAsia="Yu Mincho" w:cs="Times"/>
                <w:bCs/>
                <w:lang w:val="en-US"/>
              </w:rPr>
            </w:pPr>
            <w:r>
              <w:rPr>
                <w:rFonts w:ascii="Times" w:hAnsi="Times" w:eastAsia="Yu Mincho" w:cs="Times"/>
                <w:bCs/>
                <w:lang w:val="en-US"/>
              </w:rPr>
              <w:t>Option 2: Activation/deactivation of LP-WUS monitoring by gNB L1/L2 signaling with or without UE assistance.</w:t>
            </w:r>
          </w:p>
          <w:p>
            <w:pPr>
              <w:numPr>
                <w:ilvl w:val="1"/>
                <w:numId w:val="8"/>
              </w:numPr>
              <w:tabs>
                <w:tab w:val="left" w:pos="1000"/>
                <w:tab w:val="clear" w:pos="-420"/>
              </w:tabs>
              <w:spacing w:after="120"/>
              <w:contextualSpacing/>
              <w:rPr>
                <w:rFonts w:ascii="Times" w:hAnsi="Times" w:eastAsia="Yu Mincho" w:cs="Times"/>
                <w:bCs/>
                <w:lang w:val="en-US"/>
              </w:rPr>
            </w:pPr>
            <w:r>
              <w:rPr>
                <w:rFonts w:ascii="Times" w:hAnsi="Times" w:eastAsia="Yu Mincho" w:cs="Times"/>
                <w:bCs/>
                <w:lang w:val="en-US"/>
              </w:rPr>
              <w:t>Option 3: Activation/deactivation of LP-WUS monitoring based on condition(s), such as timer.</w:t>
            </w:r>
          </w:p>
          <w:p>
            <w:pPr>
              <w:numPr>
                <w:ilvl w:val="1"/>
                <w:numId w:val="8"/>
              </w:numPr>
              <w:tabs>
                <w:tab w:val="left" w:pos="1000"/>
                <w:tab w:val="clear" w:pos="-420"/>
              </w:tabs>
              <w:spacing w:after="120"/>
              <w:contextualSpacing/>
              <w:rPr>
                <w:lang w:val="en-US"/>
              </w:rPr>
            </w:pPr>
            <w:r>
              <w:rPr>
                <w:rFonts w:ascii="Times" w:hAnsi="Times" w:eastAsia="Yu Mincho" w:cs="Times"/>
                <w:bCs/>
                <w:lang w:val="en-US"/>
              </w:rPr>
              <w:t>Option 4: Activation/deactivation of LP-WUS monitoring based on implicit indication/condition, e.g. UL transmission.</w:t>
            </w:r>
          </w:p>
        </w:tc>
      </w:tr>
    </w:tbl>
    <w:p>
      <w:pPr>
        <w:spacing w:after="120"/>
        <w:rPr>
          <w:lang w:val="en-US"/>
        </w:rPr>
      </w:pPr>
    </w:p>
    <w:p>
      <w:pPr>
        <w:numPr>
          <w:ilvl w:val="0"/>
          <w:numId w:val="0"/>
        </w:numPr>
        <w:spacing w:after="120"/>
        <w:ind w:leftChars="0"/>
        <w:rPr>
          <w:rFonts w:eastAsia="Times New Roman"/>
          <w:lang w:val="en-US" w:eastAsia="zh-CN"/>
        </w:rPr>
      </w:pPr>
      <w:r>
        <w:rPr>
          <w:rFonts w:eastAsia="Times New Roman"/>
          <w:lang w:val="en-US" w:eastAsia="zh-CN"/>
        </w:rPr>
        <w:t>For Option 1-1</w:t>
      </w:r>
      <w:r>
        <w:rPr>
          <w:rFonts w:hint="default" w:eastAsia="Times New Roman"/>
          <w:lang w:val="en-US" w:eastAsia="zh-CN"/>
        </w:rPr>
        <w:t xml:space="preserve"> and Option 1-2</w:t>
      </w:r>
      <w:r>
        <w:rPr>
          <w:rFonts w:eastAsia="Times New Roman"/>
          <w:lang w:val="en-US" w:eastAsia="zh-CN"/>
        </w:rPr>
        <w:t xml:space="preserve">, </w:t>
      </w:r>
      <w:r>
        <w:rPr>
          <w:rFonts w:hint="default" w:eastAsia="Times New Roman"/>
          <w:lang w:val="en-US" w:eastAsia="zh-CN"/>
        </w:rPr>
        <w:t xml:space="preserve">the LP-WUS occasions are basically outside the Active Time, </w:t>
      </w:r>
      <w:r>
        <w:rPr>
          <w:rFonts w:eastAsia="Times New Roman"/>
          <w:lang w:val="en-US" w:eastAsia="zh-CN"/>
        </w:rPr>
        <w:t>it is straightforward to support the activation/deactivation of LP-WUS in the similar way as legacy WUS signaling, i.e. once configured, the LP-WUS is activated, UE monitors LP-WUS according to the configuration</w:t>
      </w:r>
      <w:r>
        <w:rPr>
          <w:rFonts w:hint="default" w:eastAsia="Times New Roman"/>
          <w:lang w:val="en-US" w:eastAsia="zh-CN"/>
        </w:rPr>
        <w:t xml:space="preserve">. </w:t>
      </w:r>
      <w:r>
        <w:rPr>
          <w:rFonts w:eastAsia="Times New Roman"/>
          <w:lang w:val="en-US" w:eastAsia="zh-CN"/>
        </w:rPr>
        <w:t xml:space="preserve">The deactivation of LP-WUS is </w:t>
      </w:r>
      <w:r>
        <w:rPr>
          <w:rFonts w:hint="default" w:eastAsia="Times New Roman"/>
          <w:lang w:val="en-US" w:eastAsia="zh-CN"/>
        </w:rPr>
        <w:t xml:space="preserve">also </w:t>
      </w:r>
      <w:r>
        <w:rPr>
          <w:rFonts w:eastAsia="Times New Roman"/>
          <w:lang w:val="en-US" w:eastAsia="zh-CN"/>
        </w:rPr>
        <w:t xml:space="preserve">based on the </w:t>
      </w:r>
      <w:r>
        <w:rPr>
          <w:rFonts w:hint="default" w:eastAsia="Times New Roman"/>
          <w:lang w:val="en-US" w:eastAsia="zh-CN"/>
        </w:rPr>
        <w:t xml:space="preserve">RRC signaling, i.e. release of the configuration. </w:t>
      </w:r>
    </w:p>
    <w:p>
      <w:pPr>
        <w:numPr>
          <w:ilvl w:val="0"/>
          <w:numId w:val="0"/>
        </w:numPr>
        <w:spacing w:after="120"/>
        <w:ind w:leftChars="0"/>
        <w:rPr>
          <w:rFonts w:hint="default" w:eastAsia="Times New Roman"/>
          <w:b/>
          <w:bCs/>
          <w:lang w:val="en-US" w:eastAsia="zh-CN"/>
        </w:rPr>
      </w:pPr>
      <w:r>
        <w:rPr>
          <w:rFonts w:hint="default" w:eastAsia="Times New Roman"/>
          <w:b/>
          <w:bCs/>
          <w:lang w:val="en-US" w:eastAsia="zh-CN"/>
        </w:rPr>
        <w:t>Proposal 5: For Option 1-1 and 1-2, activation/deactivation of LP-WUS monitoring is based on RRC configuration, i.e. Option 1, n</w:t>
      </w:r>
      <w:r>
        <w:rPr>
          <w:rFonts w:ascii="Times" w:hAnsi="Times" w:eastAsia="Yu Mincho" w:cs="Times"/>
          <w:b/>
          <w:bCs/>
          <w:lang w:val="en-US"/>
        </w:rPr>
        <w:t>o additional indication/condition are introduced for activation/deactivation of LP-WUS monitoring</w:t>
      </w:r>
      <w:r>
        <w:rPr>
          <w:rFonts w:hint="default" w:ascii="Times" w:hAnsi="Times" w:eastAsia="Yu Mincho" w:cs="Times"/>
          <w:b/>
          <w:bCs/>
          <w:lang w:val="en-US"/>
        </w:rPr>
        <w:t xml:space="preserve">. </w:t>
      </w:r>
    </w:p>
    <w:p>
      <w:pPr>
        <w:numPr>
          <w:ilvl w:val="0"/>
          <w:numId w:val="0"/>
        </w:numPr>
        <w:spacing w:after="120"/>
        <w:ind w:leftChars="0"/>
        <w:rPr>
          <w:rFonts w:eastAsia="Times New Roman"/>
          <w:lang w:val="en-US" w:eastAsia="zh-CN"/>
        </w:rPr>
      </w:pPr>
    </w:p>
    <w:p>
      <w:pPr>
        <w:numPr>
          <w:ilvl w:val="0"/>
          <w:numId w:val="0"/>
        </w:numPr>
        <w:spacing w:after="120"/>
        <w:ind w:leftChars="0"/>
        <w:rPr>
          <w:rFonts w:hint="default" w:eastAsia="Times New Roman"/>
          <w:lang w:val="en-US" w:eastAsia="zh-CN"/>
        </w:rPr>
      </w:pPr>
      <w:r>
        <w:rPr>
          <w:rFonts w:eastAsia="Times New Roman"/>
          <w:lang w:val="en-US" w:eastAsia="zh-CN"/>
        </w:rPr>
        <w:t>For Option 1-3</w:t>
      </w:r>
      <w:r>
        <w:rPr>
          <w:rFonts w:hint="default" w:eastAsia="Times New Roman"/>
          <w:lang w:val="en-US" w:eastAsia="zh-CN"/>
        </w:rPr>
        <w:t xml:space="preserve">, considering the default behavior during the Active Time is PDCCH monitoring, there needs to be additional conditions to activate the LP-WUS monitoring. </w:t>
      </w:r>
    </w:p>
    <w:p>
      <w:pPr>
        <w:numPr>
          <w:ilvl w:val="0"/>
          <w:numId w:val="0"/>
        </w:numPr>
        <w:spacing w:after="120"/>
        <w:ind w:leftChars="0"/>
        <w:rPr>
          <w:rFonts w:hint="default" w:eastAsia="Times New Roman"/>
          <w:lang w:val="en-US" w:eastAsia="zh-CN"/>
        </w:rPr>
      </w:pPr>
      <w:r>
        <w:rPr>
          <w:rFonts w:hint="default" w:eastAsia="Times New Roman"/>
          <w:lang w:val="en-US" w:eastAsia="zh-CN"/>
        </w:rPr>
        <w:t xml:space="preserve">For activation of LP-WUS, we think Option 2 and Option 3 and their combinations could be considered. For example, an L1/L2 signaling explicitly indicates the start of LP-WUS monitoring. Or a timer could be defined from the start of the C-DRX ON duration, when no PDCCH is monitored within the timer, UE starts LP-WUS monitoring. Or a L1/L2 signaling indicates a time duration, if no PDCCH is monitored within the duration after the signaling, UE starts LP-WUS monitoring. </w:t>
      </w:r>
    </w:p>
    <w:p>
      <w:pPr>
        <w:numPr>
          <w:ilvl w:val="0"/>
          <w:numId w:val="0"/>
        </w:numPr>
        <w:spacing w:after="120"/>
        <w:ind w:leftChars="0"/>
        <w:rPr>
          <w:rFonts w:hint="default" w:eastAsia="Times New Roman"/>
          <w:lang w:val="en-US" w:eastAsia="zh-CN"/>
        </w:rPr>
      </w:pPr>
      <w:r>
        <w:rPr>
          <w:rFonts w:hint="default" w:eastAsia="Times New Roman"/>
          <w:lang w:val="en-US" w:eastAsia="zh-CN"/>
        </w:rPr>
        <w:t xml:space="preserve">A special case for LP-WUS monitoring is the LP-WUS monitoring behavior when the PDCCH monitoring duration triggered by the previous LP-WUS covers the next LP-WUS monitoring occasion due to the extension of active timers. </w:t>
      </w:r>
    </w:p>
    <w:p>
      <w:pPr>
        <w:numPr>
          <w:ilvl w:val="0"/>
          <w:numId w:val="0"/>
        </w:numPr>
        <w:spacing w:after="120"/>
        <w:ind w:leftChars="0"/>
        <w:jc w:val="center"/>
      </w:pPr>
      <w:r>
        <w:drawing>
          <wp:inline distT="0" distB="0" distL="114300" distR="114300">
            <wp:extent cx="6113145" cy="1336040"/>
            <wp:effectExtent l="0" t="0" r="8255" b="1016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7"/>
                    <a:stretch>
                      <a:fillRect/>
                    </a:stretch>
                  </pic:blipFill>
                  <pic:spPr>
                    <a:xfrm>
                      <a:off x="0" y="0"/>
                      <a:ext cx="6113145" cy="1336040"/>
                    </a:xfrm>
                    <a:prstGeom prst="rect">
                      <a:avLst/>
                    </a:prstGeom>
                    <a:noFill/>
                    <a:ln>
                      <a:noFill/>
                    </a:ln>
                  </pic:spPr>
                </pic:pic>
              </a:graphicData>
            </a:graphic>
          </wp:inline>
        </w:drawing>
      </w:r>
    </w:p>
    <w:p>
      <w:pPr>
        <w:numPr>
          <w:ilvl w:val="0"/>
          <w:numId w:val="0"/>
        </w:numPr>
        <w:spacing w:after="120"/>
        <w:ind w:leftChars="0"/>
        <w:jc w:val="center"/>
        <w:rPr>
          <w:rFonts w:hint="default" w:eastAsia="宋体"/>
          <w:lang w:val="en-US" w:eastAsia="zh-CN"/>
        </w:rPr>
      </w:pPr>
      <w:r>
        <w:rPr>
          <w:rFonts w:hint="eastAsia" w:eastAsia="宋体"/>
          <w:lang w:val="en-US" w:eastAsia="zh-CN"/>
        </w:rPr>
        <w:t>Fig.3 Special case for LP-WUS monitoring</w:t>
      </w:r>
    </w:p>
    <w:p>
      <w:pPr>
        <w:numPr>
          <w:ilvl w:val="0"/>
          <w:numId w:val="0"/>
        </w:numPr>
        <w:spacing w:after="120"/>
        <w:ind w:leftChars="0"/>
        <w:jc w:val="left"/>
        <w:rPr>
          <w:rFonts w:hint="default"/>
          <w:lang w:val="en-US" w:eastAsia="zh-CN"/>
        </w:rPr>
      </w:pPr>
      <w:r>
        <w:rPr>
          <w:rFonts w:hint="default"/>
          <w:lang w:val="en-US" w:eastAsia="zh-CN"/>
        </w:rPr>
        <w:t xml:space="preserve">It needs to be further discussed that whether the LP-WUS configured in Option 1-1 or Option 1-2 can be monitored when it is covered by a C-DRX active timer. </w:t>
      </w:r>
    </w:p>
    <w:p>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6: For Option 1-3, L1/L2 signaling based activation (Option 2) or timer-based activation (Option 3) of LP-WUS monitoring should be considered.</w:t>
      </w:r>
    </w:p>
    <w:p>
      <w:pPr>
        <w:numPr>
          <w:ilvl w:val="0"/>
          <w:numId w:val="9"/>
        </w:numPr>
        <w:spacing w:after="120"/>
        <w:ind w:left="420" w:leftChars="0" w:hanging="420" w:firstLineChars="0"/>
        <w:jc w:val="left"/>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FFS: Whether LP-WUS can be monitored when a PDCCH monitoring timer is extended and covers the LP-WUS configured for option 1-1/1-2</w:t>
      </w:r>
    </w:p>
    <w:p>
      <w:pPr>
        <w:numPr>
          <w:ilvl w:val="0"/>
          <w:numId w:val="0"/>
        </w:numPr>
        <w:spacing w:after="120"/>
        <w:ind w:leftChars="0"/>
        <w:jc w:val="left"/>
        <w:rPr>
          <w:rFonts w:hint="default"/>
          <w:lang w:val="en-US" w:eastAsia="zh-CN"/>
        </w:rPr>
      </w:pPr>
    </w:p>
    <w:p>
      <w:pPr>
        <w:numPr>
          <w:ilvl w:val="0"/>
          <w:numId w:val="0"/>
        </w:numPr>
        <w:spacing w:after="120"/>
        <w:ind w:leftChars="0"/>
        <w:rPr>
          <w:rFonts w:hint="default" w:eastAsia="Times New Roman"/>
          <w:lang w:val="en-US" w:eastAsia="zh-CN"/>
        </w:rPr>
      </w:pPr>
      <w:r>
        <w:rPr>
          <w:rFonts w:hint="default" w:eastAsia="Times New Roman"/>
          <w:lang w:val="en-US" w:eastAsia="zh-CN"/>
        </w:rPr>
        <w:t>For deactivation of LP-WUS, we think it needs to be further categorized into two sub-cases:</w:t>
      </w:r>
    </w:p>
    <w:p>
      <w:pPr>
        <w:numPr>
          <w:ilvl w:val="0"/>
          <w:numId w:val="10"/>
        </w:numPr>
        <w:tabs>
          <w:tab w:val="left" w:pos="800"/>
          <w:tab w:val="clear" w:pos="840"/>
        </w:tabs>
        <w:spacing w:after="120"/>
        <w:rPr>
          <w:lang w:val="en-US"/>
        </w:rPr>
      </w:pPr>
      <w:r>
        <w:rPr>
          <w:lang w:val="en-US"/>
        </w:rPr>
        <w:t xml:space="preserve">Case A: UE switches between LP-WUS monitoring and PDCCH monitoring </w:t>
      </w:r>
    </w:p>
    <w:p>
      <w:pPr>
        <w:numPr>
          <w:ilvl w:val="0"/>
          <w:numId w:val="10"/>
        </w:numPr>
        <w:tabs>
          <w:tab w:val="left" w:pos="800"/>
          <w:tab w:val="clear" w:pos="840"/>
        </w:tabs>
        <w:spacing w:after="120"/>
        <w:rPr>
          <w:lang w:val="en-US"/>
        </w:rPr>
      </w:pPr>
      <w:r>
        <w:rPr>
          <w:lang w:val="en-US"/>
        </w:rPr>
        <w:t xml:space="preserve">Case B: UE keeps monitoring LP-WUS while monitoring PDCCH </w:t>
      </w:r>
    </w:p>
    <w:p>
      <w:pPr>
        <w:numPr>
          <w:ilvl w:val="0"/>
          <w:numId w:val="0"/>
        </w:numPr>
        <w:spacing w:after="120"/>
        <w:ind w:leftChars="0"/>
        <w:rPr>
          <w:rFonts w:hint="default"/>
          <w:lang w:val="en-US"/>
        </w:rPr>
      </w:pPr>
      <w:r>
        <w:rPr>
          <w:rFonts w:hint="default"/>
          <w:lang w:val="en-US"/>
        </w:rPr>
        <w:t xml:space="preserve">Under Case A, in general, the activation of PDCCH means the deactivation of LP-WUS, which can be viewed as an implicit indication. Another implicit case to wake up the PDCCH monitoring is the need for UL transmission, so that the LP-WUS monitoring is deactivated. Thus, Option 4 should be considered for deactivation of LP-WUS. </w:t>
      </w:r>
    </w:p>
    <w:p>
      <w:pPr>
        <w:spacing w:after="120"/>
        <w:rPr>
          <w:rFonts w:hint="default"/>
          <w:lang w:val="en-US"/>
        </w:rPr>
      </w:pPr>
      <w:r>
        <w:rPr>
          <w:rFonts w:hint="default"/>
          <w:lang w:val="en-US"/>
        </w:rPr>
        <w:t>Under Case B, since the UE keeps monitoring LP-WUS irrespective of PDCCH monitoring, the deactivation of LP-WUS can not be determined by the wake up of PDCCH monitoring. Therefore, the explicit signaling in Option 2 is more suitable.</w:t>
      </w:r>
    </w:p>
    <w:p>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7: For deactivation of LP-WUS monitoring under Option 1-3, which option should be considered depends on the relationship of LP-WUS and PDCCH monitoring: </w:t>
      </w:r>
    </w:p>
    <w:p>
      <w:pPr>
        <w:numPr>
          <w:ilvl w:val="0"/>
          <w:numId w:val="11"/>
        </w:numPr>
        <w:tabs>
          <w:tab w:val="clear" w:pos="0"/>
        </w:tabs>
        <w:spacing w:after="120"/>
        <w:ind w:left="418" w:hanging="418"/>
        <w:rPr>
          <w:rFonts w:ascii="Times New Roman Bold" w:hAnsi="Times New Roman Bold" w:cs="Times New Roman Bold"/>
          <w:b/>
          <w:bCs/>
          <w:lang w:val="en-US"/>
        </w:rPr>
      </w:pPr>
      <w:r>
        <w:rPr>
          <w:rFonts w:ascii="Times New Roman Bold" w:hAnsi="Times New Roman Bold" w:cs="Times New Roman Bold"/>
          <w:b/>
          <w:bCs/>
          <w:lang w:val="en-US"/>
        </w:rPr>
        <w:t>Case A: UE switches between LP-WUS monitoring and PDCCH monitoring</w:t>
      </w:r>
      <w:r>
        <w:rPr>
          <w:rFonts w:hint="default" w:ascii="Times New Roman Bold" w:hAnsi="Times New Roman Bold" w:cs="Times New Roman Bold"/>
          <w:b/>
          <w:bCs/>
          <w:lang w:val="en-US"/>
        </w:rPr>
        <w:t>, Option 4 (based  on implicit indication/condition) can be considered.</w:t>
      </w:r>
    </w:p>
    <w:p>
      <w:pPr>
        <w:numPr>
          <w:ilvl w:val="0"/>
          <w:numId w:val="11"/>
        </w:numPr>
        <w:tabs>
          <w:tab w:val="clear" w:pos="0"/>
        </w:tabs>
        <w:spacing w:after="120"/>
        <w:ind w:left="418" w:hanging="418"/>
        <w:rPr>
          <w:rFonts w:ascii="Times New Roman Bold" w:hAnsi="Times New Roman Bold" w:cs="Times New Roman Bold"/>
          <w:b/>
          <w:bCs/>
          <w:lang w:val="en-US"/>
        </w:rPr>
      </w:pPr>
      <w:r>
        <w:rPr>
          <w:rFonts w:ascii="Times New Roman Bold" w:hAnsi="Times New Roman Bold" w:cs="Times New Roman Bold"/>
          <w:b/>
          <w:bCs/>
          <w:lang w:val="en-US"/>
        </w:rPr>
        <w:t xml:space="preserve">Case B: UE can keep monitoring LP-WUS while monitoring PDCCH </w:t>
      </w:r>
      <w:r>
        <w:rPr>
          <w:rFonts w:hint="default" w:ascii="Times New Roman Bold" w:hAnsi="Times New Roman Bold" w:cs="Times New Roman Bold"/>
          <w:b/>
          <w:bCs/>
          <w:lang w:val="en-US"/>
        </w:rPr>
        <w:t xml:space="preserve">, Option 2 (L1/L2 signaling) is needed. </w:t>
      </w:r>
    </w:p>
    <w:p>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w:t>
      </w:r>
      <w:r>
        <w:rPr>
          <w:rFonts w:hint="eastAsia" w:eastAsia="Malgun Gothic"/>
          <w:sz w:val="36"/>
          <w:szCs w:val="36"/>
          <w:lang w:val="en-US" w:eastAsia="zh-CN"/>
        </w:rPr>
        <w:t>Other</w:t>
      </w:r>
      <w:r>
        <w:rPr>
          <w:rFonts w:hint="default" w:eastAsia="Malgun Gothic"/>
          <w:sz w:val="36"/>
          <w:szCs w:val="36"/>
          <w:lang w:val="en-US" w:eastAsia="zh-CN"/>
        </w:rPr>
        <w:t>s</w:t>
      </w:r>
    </w:p>
    <w:p>
      <w:pPr>
        <w:pStyle w:val="3"/>
        <w:numPr>
          <w:ilvl w:val="1"/>
          <w:numId w:val="0"/>
        </w:numPr>
        <w:bidi w:val="0"/>
        <w:spacing w:before="0" w:after="0" w:afterLines="0"/>
        <w:ind w:left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4.1 Minimum time gap </w:t>
      </w:r>
    </w:p>
    <w:p>
      <w:pPr>
        <w:rPr>
          <w:rFonts w:hint="default" w:eastAsia="宋体"/>
          <w:lang w:val="en-US" w:eastAsia="zh-CN"/>
        </w:rPr>
      </w:pPr>
      <w:r>
        <w:rPr>
          <w:rFonts w:hint="default" w:eastAsia="宋体"/>
          <w:lang w:val="en-US" w:eastAsia="zh-CN"/>
        </w:rPr>
        <w:t>In RAN1 #117 meeting, there was discussion on whether multiple minimum time gaps need to be reported by UE.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c>
          <w:tcPr>
            <w:tcW w:w="9857" w:type="dxa"/>
          </w:tcPr>
          <w:p>
            <w:pPr>
              <w:tabs>
                <w:tab w:val="left" w:pos="1440"/>
              </w:tabs>
              <w:rPr>
                <w:b/>
                <w:bCs/>
              </w:rPr>
            </w:pPr>
            <w:r>
              <w:rPr>
                <w:b/>
                <w:bCs/>
                <w:highlight w:val="green"/>
              </w:rPr>
              <w:t>Agreement</w:t>
            </w:r>
          </w:p>
          <w:p>
            <w:pPr>
              <w:tabs>
                <w:tab w:val="left" w:pos="0"/>
              </w:tabs>
              <w:ind w:left="0" w:leftChars="0" w:firstLine="0" w:firstLineChars="0"/>
              <w:rPr>
                <w:bCs/>
                <w:szCs w:val="20"/>
                <w:lang w:val="en-US"/>
              </w:rPr>
            </w:pPr>
            <w:r>
              <w:rPr>
                <w:bCs/>
                <w:szCs w:val="20"/>
                <w:lang w:val="en-US"/>
              </w:rPr>
              <w:t xml:space="preserve">For RRC </w:t>
            </w:r>
            <w:r>
              <w:rPr>
                <w:szCs w:val="20"/>
                <w:lang w:val="en-US"/>
              </w:rPr>
              <w:t xml:space="preserve">CONNECTED </w:t>
            </w:r>
            <w:r>
              <w:rPr>
                <w:bCs/>
                <w:szCs w:val="20"/>
                <w:lang w:val="en-US"/>
              </w:rPr>
              <w:t>mode, support UE capability report for determination of minimum time gap between LP-WUS reception and MR to start PDCCH monitoring.</w:t>
            </w:r>
          </w:p>
          <w:p>
            <w:pPr>
              <w:pStyle w:val="49"/>
              <w:numPr>
                <w:ilvl w:val="0"/>
                <w:numId w:val="12"/>
              </w:numPr>
              <w:tabs>
                <w:tab w:val="left" w:pos="800"/>
              </w:tabs>
              <w:ind w:left="800" w:leftChars="0" w:hanging="440" w:firstLineChars="0"/>
              <w:contextualSpacing/>
              <w:jc w:val="both"/>
              <w:rPr>
                <w:bCs/>
                <w:szCs w:val="20"/>
                <w:lang w:val="en-US"/>
              </w:rPr>
            </w:pPr>
            <w:r>
              <w:rPr>
                <w:rFonts w:hint="eastAsia" w:eastAsia="Yu Mincho"/>
                <w:bCs/>
                <w:szCs w:val="20"/>
                <w:lang w:val="en-US"/>
              </w:rPr>
              <w:t>F</w:t>
            </w:r>
            <w:r>
              <w:rPr>
                <w:rFonts w:eastAsia="Yu Mincho"/>
                <w:bCs/>
                <w:szCs w:val="20"/>
                <w:lang w:val="en-US"/>
              </w:rPr>
              <w:t xml:space="preserve">FS: exact value(s) of the </w:t>
            </w:r>
            <w:r>
              <w:rPr>
                <w:bCs/>
                <w:szCs w:val="20"/>
                <w:lang w:val="en-US"/>
              </w:rPr>
              <w:t>minimum time gap</w:t>
            </w:r>
          </w:p>
          <w:p>
            <w:pPr>
              <w:pStyle w:val="49"/>
              <w:numPr>
                <w:ilvl w:val="0"/>
                <w:numId w:val="12"/>
              </w:numPr>
              <w:tabs>
                <w:tab w:val="left" w:pos="800"/>
              </w:tabs>
              <w:ind w:left="800" w:leftChars="0" w:hanging="440" w:firstLineChars="0"/>
              <w:contextualSpacing/>
              <w:jc w:val="both"/>
              <w:rPr>
                <w:bCs/>
                <w:szCs w:val="20"/>
                <w:lang w:val="en-US"/>
              </w:rPr>
            </w:pPr>
            <w:r>
              <w:rPr>
                <w:rFonts w:eastAsia="Yu Mincho"/>
                <w:bCs/>
                <w:szCs w:val="20"/>
                <w:lang w:val="en-US"/>
              </w:rPr>
              <w:t xml:space="preserve">FFS: support </w:t>
            </w:r>
            <w:r>
              <w:rPr>
                <w:rFonts w:hint="eastAsia" w:eastAsia="Yu Mincho"/>
                <w:bCs/>
                <w:szCs w:val="20"/>
                <w:lang w:val="en-US"/>
              </w:rPr>
              <w:t xml:space="preserve">of </w:t>
            </w:r>
            <w:r>
              <w:rPr>
                <w:rFonts w:eastAsia="Yu Mincho"/>
                <w:bCs/>
                <w:szCs w:val="20"/>
                <w:lang w:val="en-US"/>
              </w:rPr>
              <w:t xml:space="preserve">multiple </w:t>
            </w:r>
            <w:r>
              <w:rPr>
                <w:bCs/>
                <w:szCs w:val="20"/>
                <w:lang w:val="en-US"/>
              </w:rPr>
              <w:t xml:space="preserve">minimum time </w:t>
            </w:r>
            <w:r>
              <w:rPr>
                <w:rFonts w:eastAsia="Yu Mincho"/>
                <w:bCs/>
                <w:szCs w:val="20"/>
                <w:lang w:val="en-US"/>
              </w:rPr>
              <w:t>gaps</w:t>
            </w:r>
          </w:p>
          <w:p>
            <w:pPr>
              <w:pStyle w:val="49"/>
              <w:numPr>
                <w:ilvl w:val="0"/>
                <w:numId w:val="12"/>
              </w:numPr>
              <w:tabs>
                <w:tab w:val="left" w:pos="800"/>
              </w:tabs>
              <w:ind w:left="800" w:leftChars="0" w:hanging="440" w:firstLineChars="0"/>
              <w:contextualSpacing/>
              <w:jc w:val="both"/>
              <w:rPr>
                <w:rFonts w:hint="default" w:eastAsia="宋体"/>
                <w:vertAlign w:val="baseline"/>
                <w:lang w:val="en-US" w:eastAsia="zh-CN"/>
              </w:rPr>
            </w:pPr>
            <w:r>
              <w:rPr>
                <w:rFonts w:eastAsia="Yu Mincho"/>
                <w:bCs/>
                <w:szCs w:val="20"/>
                <w:lang w:val="en-US"/>
              </w:rPr>
              <w:t xml:space="preserve">FFS whether </w:t>
            </w:r>
            <w:r>
              <w:rPr>
                <w:rFonts w:hint="eastAsia" w:eastAsia="Yu Mincho"/>
                <w:bCs/>
                <w:szCs w:val="20"/>
                <w:lang w:val="en-US"/>
              </w:rPr>
              <w:t xml:space="preserve">the </w:t>
            </w:r>
            <w:r>
              <w:rPr>
                <w:rFonts w:eastAsia="Yu Mincho"/>
                <w:bCs/>
                <w:szCs w:val="20"/>
                <w:lang w:val="en-US"/>
              </w:rPr>
              <w:t>reported value includes the duration for time/frequency synchronization of MR</w:t>
            </w:r>
          </w:p>
        </w:tc>
      </w:tr>
    </w:tbl>
    <w:p>
      <w:pPr>
        <w:rPr>
          <w:rFonts w:hint="default"/>
          <w:lang w:val="en-US"/>
        </w:rPr>
      </w:pPr>
    </w:p>
    <w:p>
      <w:pPr>
        <w:rPr>
          <w:rFonts w:hint="default"/>
          <w:lang w:val="en-US"/>
        </w:rPr>
      </w:pPr>
      <w:r>
        <w:rPr>
          <w:rFonts w:hint="default"/>
          <w:lang w:val="en-US"/>
        </w:rPr>
        <w:t xml:space="preserve">In our understanding, this depends the UE sleep state can enter into. For Option 1-1 and 1-2, which is outside C-DRX Active time, the UE can enter a deeper sleep state than in Option 1-3. Therefore, it is reasonable to apply different minimum time gaps for Option 1-1/1-2 and Option 1-3. Therefore we have the following proposal: </w:t>
      </w: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8: If both Option 1-1/1-2 and 1-3 are supported, UE could report 2 values of minimum gap according to different sleep modes, otherwise, if either Option 1-1/1-2 or Option 1-3 is supported, only single minimum time gap needs to be reported. </w:t>
      </w:r>
    </w:p>
    <w:p>
      <w:pPr>
        <w:pStyle w:val="3"/>
        <w:numPr>
          <w:ilvl w:val="1"/>
          <w:numId w:val="0"/>
        </w:numPr>
        <w:bidi w:val="0"/>
        <w:ind w:leftChars="0"/>
        <w:rPr>
          <w:rFonts w:hint="default"/>
          <w:lang w:val="en-US"/>
        </w:rPr>
      </w:pPr>
      <w:r>
        <w:rPr>
          <w:rFonts w:hint="default"/>
          <w:lang w:val="en-US"/>
        </w:rPr>
        <w:t>4.3 LP-WUS monitoring occasions</w:t>
      </w:r>
    </w:p>
    <w:p>
      <w:pPr>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Regarding the LP-WUS monitoring occasions, it was also discussed in last meeting.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c>
          <w:tcPr>
            <w:tcW w:w="9857" w:type="dxa"/>
          </w:tcPr>
          <w:p>
            <w:pPr>
              <w:tabs>
                <w:tab w:val="left" w:pos="1440"/>
              </w:tabs>
              <w:rPr>
                <w:b/>
                <w:bCs/>
              </w:rPr>
            </w:pPr>
            <w:r>
              <w:rPr>
                <w:b/>
                <w:bCs/>
                <w:highlight w:val="green"/>
              </w:rPr>
              <w:t>Agreement</w:t>
            </w:r>
          </w:p>
          <w:p>
            <w:pPr>
              <w:tabs>
                <w:tab w:val="left" w:pos="0"/>
              </w:tabs>
              <w:ind w:left="0" w:leftChars="0" w:firstLine="0" w:firstLineChars="0"/>
              <w:rPr>
                <w:bCs/>
                <w:szCs w:val="20"/>
                <w:lang w:val="en-US"/>
              </w:rPr>
            </w:pPr>
            <w:r>
              <w:rPr>
                <w:bCs/>
                <w:szCs w:val="20"/>
                <w:lang w:val="en-US"/>
              </w:rPr>
              <w:t xml:space="preserve">LP-WUS </w:t>
            </w:r>
            <w:r>
              <w:rPr>
                <w:szCs w:val="20"/>
                <w:lang w:val="en-US"/>
              </w:rPr>
              <w:t xml:space="preserve">monitoring </w:t>
            </w:r>
            <w:r>
              <w:rPr>
                <w:bCs/>
                <w:szCs w:val="20"/>
                <w:lang w:val="en-US"/>
              </w:rPr>
              <w:t>occasions (MOs) are configured by RRC, where UE can monitor for LP-WUS transmission in RRC CONNECTED mode.</w:t>
            </w:r>
          </w:p>
          <w:p>
            <w:pPr>
              <w:pStyle w:val="49"/>
              <w:numPr>
                <w:ilvl w:val="0"/>
                <w:numId w:val="12"/>
              </w:numPr>
              <w:tabs>
                <w:tab w:val="left" w:pos="800"/>
              </w:tabs>
              <w:ind w:left="800" w:leftChars="0" w:hanging="440" w:firstLineChars="0"/>
              <w:contextualSpacing/>
              <w:jc w:val="both"/>
              <w:rPr>
                <w:bCs/>
                <w:szCs w:val="20"/>
                <w:lang w:val="en-US"/>
              </w:rPr>
            </w:pPr>
            <w:r>
              <w:rPr>
                <w:bCs/>
                <w:szCs w:val="20"/>
                <w:lang w:val="en-US"/>
              </w:rPr>
              <w:t xml:space="preserve">FFS </w:t>
            </w:r>
            <w:r>
              <w:rPr>
                <w:rFonts w:hint="eastAsia" w:eastAsia="Yu Mincho"/>
                <w:bCs/>
                <w:szCs w:val="20"/>
                <w:lang w:val="en-US"/>
              </w:rPr>
              <w:t xml:space="preserve">whether </w:t>
            </w:r>
            <w:r>
              <w:rPr>
                <w:bCs/>
                <w:szCs w:val="20"/>
                <w:lang w:val="en-US"/>
              </w:rPr>
              <w:t>to define a time window for Mos</w:t>
            </w:r>
          </w:p>
          <w:p>
            <w:pPr>
              <w:pStyle w:val="49"/>
              <w:numPr>
                <w:ilvl w:val="0"/>
                <w:numId w:val="12"/>
              </w:numPr>
              <w:tabs>
                <w:tab w:val="left" w:pos="800"/>
              </w:tabs>
              <w:ind w:left="800" w:leftChars="0" w:hanging="440" w:firstLineChars="0"/>
              <w:contextualSpacing/>
              <w:jc w:val="both"/>
              <w:rPr>
                <w:bCs/>
                <w:szCs w:val="20"/>
                <w:lang w:val="en-US"/>
              </w:rPr>
            </w:pPr>
            <w:r>
              <w:rPr>
                <w:bCs/>
                <w:szCs w:val="20"/>
                <w:lang w:val="en-US"/>
              </w:rPr>
              <w:t>It is at least supported that a UE can monitor MOs with a periodicity.</w:t>
            </w:r>
          </w:p>
          <w:p>
            <w:pPr>
              <w:pStyle w:val="49"/>
              <w:numPr>
                <w:ilvl w:val="1"/>
                <w:numId w:val="12"/>
              </w:numPr>
              <w:tabs>
                <w:tab w:val="left" w:pos="1440"/>
              </w:tabs>
              <w:ind w:leftChars="0"/>
              <w:contextualSpacing/>
              <w:jc w:val="both"/>
              <w:rPr>
                <w:rFonts w:hint="default" w:ascii="Times New Roman Bold" w:hAnsi="Times New Roman Bold" w:cs="Times New Roman Bold"/>
                <w:b/>
                <w:bCs/>
                <w:vertAlign w:val="baseline"/>
                <w:lang w:val="en-US"/>
              </w:rPr>
            </w:pPr>
            <w:r>
              <w:rPr>
                <w:rFonts w:hint="eastAsia"/>
                <w:bCs/>
                <w:szCs w:val="20"/>
                <w:lang w:val="en-US"/>
              </w:rPr>
              <w:t>F</w:t>
            </w:r>
            <w:r>
              <w:rPr>
                <w:bCs/>
                <w:szCs w:val="20"/>
                <w:lang w:val="en-US"/>
              </w:rPr>
              <w:t>FS details of the periodicity, e.g. derived from DRX cycle, separately configured</w:t>
            </w:r>
          </w:p>
        </w:tc>
      </w:tr>
    </w:tbl>
    <w:p>
      <w:pPr>
        <w:rPr>
          <w:rFonts w:hint="default" w:ascii="Times New Roman Bold" w:hAnsi="Times New Roman Bold" w:cs="Times New Roman Bold"/>
          <w:b/>
          <w:bCs/>
          <w:lang w:val="en-US"/>
        </w:rPr>
      </w:pPr>
    </w:p>
    <w:p>
      <w:pPr>
        <w:rPr>
          <w:rFonts w:hint="default" w:ascii="Times New Roman" w:hAnsi="Times New Roman" w:eastAsia="宋体" w:cs="Times New Roman"/>
          <w:b w:val="0"/>
          <w:bCs w:val="0"/>
          <w:lang w:val="en-US" w:eastAsia="zh-CN"/>
        </w:rPr>
      </w:pPr>
      <w:r>
        <w:rPr>
          <w:rFonts w:hint="default" w:ascii="Times New Roman" w:hAnsi="Times New Roman" w:cs="Times New Roman"/>
          <w:b w:val="0"/>
          <w:bCs w:val="0"/>
          <w:lang w:val="en-US"/>
        </w:rPr>
        <w:t>In our understanding, this</w:t>
      </w:r>
      <w:r>
        <w:rPr>
          <w:rFonts w:hint="eastAsia" w:ascii="Times New Roman" w:hAnsi="Times New Roman" w:eastAsia="宋体" w:cs="Times New Roman"/>
          <w:b w:val="0"/>
          <w:bCs w:val="0"/>
          <w:lang w:val="en-US" w:eastAsia="zh-CN"/>
        </w:rPr>
        <w:t xml:space="preserve"> is</w:t>
      </w:r>
      <w:r>
        <w:rPr>
          <w:rFonts w:hint="default" w:ascii="Times New Roman" w:hAnsi="Times New Roman" w:eastAsia="宋体" w:cs="Times New Roman"/>
          <w:b w:val="0"/>
          <w:bCs w:val="0"/>
          <w:lang w:val="en-US" w:eastAsia="zh-CN"/>
        </w:rPr>
        <w:t xml:space="preserve"> highly related to the which of Option 1-1/1-2/1-3 we agree to support. </w:t>
      </w:r>
    </w:p>
    <w:p>
      <w:pPr>
        <w:rPr>
          <w:rFonts w:hint="default" w:ascii="Times New Roman" w:hAnsi="Times New Roman" w:eastAsia="宋体" w:cs="Times New Roman"/>
          <w:b w:val="0"/>
          <w:bCs w:val="0"/>
          <w:lang w:val="en-US" w:eastAsia="zh-CN"/>
        </w:rPr>
      </w:pPr>
      <w:r>
        <w:rPr>
          <w:rFonts w:hint="default" w:ascii="Times New Roman" w:hAnsi="Times New Roman" w:eastAsia="宋体" w:cs="Times New Roman"/>
          <w:b w:val="0"/>
          <w:bCs w:val="0"/>
          <w:lang w:val="en-US" w:eastAsia="zh-CN"/>
        </w:rPr>
        <w:t xml:space="preserve">For Option 1-1, a time window can be configured for the LP-WUS MOs, while for Option 1-2, only a periodicity is enough. For Option 1-3, we think the Active Time defines the monitoring window for the LP-WUS. </w:t>
      </w:r>
    </w:p>
    <w:p>
      <w:pPr>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 xml:space="preserve">Proposal 9: If Option 1-1 is supported, a time window for LP-WUS monitoring can be configured, otherwise no explicit configuration of time window is needed. </w:t>
      </w:r>
    </w:p>
    <w:p>
      <w:pPr>
        <w:rPr>
          <w:rFonts w:hint="default" w:ascii="Times New Roman Bold" w:hAnsi="Times New Roman Bold" w:cs="Times New Roman Bold"/>
          <w:b/>
          <w:bCs/>
          <w:lang w:val="en-US"/>
        </w:rPr>
      </w:pPr>
    </w:p>
    <w:p>
      <w:pPr>
        <w:pStyle w:val="3"/>
        <w:numPr>
          <w:ilvl w:val="1"/>
          <w:numId w:val="0"/>
        </w:numPr>
        <w:bidi w:val="0"/>
        <w:spacing w:before="0" w:after="0" w:afterLines="0"/>
        <w:ind w:leftChars="0"/>
        <w:rPr>
          <w:rFonts w:hint="default" w:ascii="Times New Roman" w:hAnsi="Times New Roman" w:eastAsia="Batang"/>
          <w:lang w:val="en-US"/>
        </w:rPr>
      </w:pPr>
      <w:r>
        <w:rPr>
          <w:rFonts w:hint="default" w:ascii="Times New Roman" w:hAnsi="Times New Roman" w:eastAsia="Batang"/>
          <w:lang w:val="en-US"/>
        </w:rPr>
        <w:t>4.2 LP-WUS operation with CA</w:t>
      </w:r>
    </w:p>
    <w:p>
      <w:pPr>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Regarding the LP-WUS </w:t>
      </w:r>
      <w:r>
        <w:rPr>
          <w:rFonts w:hint="default" w:cs="Times New Roman"/>
          <w:b w:val="0"/>
          <w:bCs w:val="0"/>
          <w:lang w:val="en-US"/>
        </w:rPr>
        <w:t>operation with CA</w:t>
      </w:r>
      <w:r>
        <w:rPr>
          <w:rFonts w:hint="default" w:ascii="Times New Roman" w:hAnsi="Times New Roman" w:cs="Times New Roman"/>
          <w:b w:val="0"/>
          <w:bCs w:val="0"/>
          <w:lang w:val="en-US"/>
        </w:rPr>
        <w:t xml:space="preserve">, it was also discussed in last meeting.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c>
          <w:tcPr>
            <w:tcW w:w="9857" w:type="dxa"/>
          </w:tcPr>
          <w:p>
            <w:pPr>
              <w:tabs>
                <w:tab w:val="left" w:pos="1440"/>
              </w:tabs>
              <w:rPr>
                <w:b/>
                <w:bCs/>
              </w:rPr>
            </w:pPr>
            <w:r>
              <w:rPr>
                <w:b/>
                <w:bCs/>
                <w:highlight w:val="green"/>
              </w:rPr>
              <w:t>Agreement</w:t>
            </w:r>
          </w:p>
          <w:p>
            <w:pPr>
              <w:tabs>
                <w:tab w:val="left" w:pos="0"/>
              </w:tabs>
              <w:ind w:left="0" w:leftChars="0" w:firstLine="0" w:firstLineChars="0"/>
              <w:rPr>
                <w:bCs/>
                <w:szCs w:val="20"/>
                <w:lang w:val="en-US"/>
              </w:rPr>
            </w:pPr>
            <w:r>
              <w:rPr>
                <w:bCs/>
                <w:szCs w:val="20"/>
                <w:lang w:val="en-US"/>
              </w:rPr>
              <w:t xml:space="preserve">Study </w:t>
            </w:r>
            <w:r>
              <w:rPr>
                <w:szCs w:val="20"/>
                <w:lang w:val="en-US"/>
              </w:rPr>
              <w:t>whether</w:t>
            </w:r>
            <w:r>
              <w:rPr>
                <w:bCs/>
                <w:szCs w:val="20"/>
                <w:lang w:val="en-US"/>
              </w:rPr>
              <w:t>/how LP-WUS works when UE is configured with CA in RRC CONNECTED mode</w:t>
            </w:r>
          </w:p>
          <w:p>
            <w:pPr>
              <w:pStyle w:val="49"/>
              <w:numPr>
                <w:ilvl w:val="0"/>
                <w:numId w:val="12"/>
              </w:numPr>
              <w:tabs>
                <w:tab w:val="left" w:pos="800"/>
              </w:tabs>
              <w:ind w:left="800" w:leftChars="0" w:hanging="440" w:firstLineChars="0"/>
              <w:contextualSpacing/>
              <w:jc w:val="both"/>
              <w:rPr>
                <w:bCs/>
                <w:szCs w:val="20"/>
                <w:lang w:val="en-US"/>
              </w:rPr>
            </w:pPr>
            <w:r>
              <w:rPr>
                <w:rFonts w:hint="eastAsia"/>
                <w:bCs/>
                <w:szCs w:val="20"/>
                <w:lang w:val="en-US"/>
              </w:rPr>
              <w:t>F</w:t>
            </w:r>
            <w:r>
              <w:rPr>
                <w:bCs/>
                <w:szCs w:val="20"/>
                <w:lang w:val="en-US"/>
              </w:rPr>
              <w:t xml:space="preserve">FS: The </w:t>
            </w:r>
            <w:r>
              <w:rPr>
                <w:rFonts w:hint="eastAsia" w:eastAsia="Yu Mincho"/>
                <w:bCs/>
                <w:szCs w:val="20"/>
                <w:lang w:val="en-US"/>
              </w:rPr>
              <w:t>cell</w:t>
            </w:r>
            <w:r>
              <w:rPr>
                <w:bCs/>
                <w:szCs w:val="20"/>
                <w:lang w:val="en-US"/>
              </w:rPr>
              <w:t>(s) where PDCCH monitoring triggered by a LP-WUS is applicable</w:t>
            </w:r>
          </w:p>
          <w:p>
            <w:pPr>
              <w:pStyle w:val="49"/>
              <w:numPr>
                <w:ilvl w:val="1"/>
                <w:numId w:val="12"/>
              </w:numPr>
              <w:tabs>
                <w:tab w:val="left" w:pos="1440"/>
              </w:tabs>
              <w:ind w:leftChars="0"/>
              <w:contextualSpacing/>
              <w:jc w:val="both"/>
              <w:rPr>
                <w:bCs/>
                <w:szCs w:val="20"/>
                <w:lang w:val="en-US"/>
              </w:rPr>
            </w:pPr>
            <w:r>
              <w:rPr>
                <w:rFonts w:hint="eastAsia"/>
                <w:bCs/>
                <w:szCs w:val="20"/>
                <w:lang w:val="en-US"/>
              </w:rPr>
              <w:t>O</w:t>
            </w:r>
            <w:r>
              <w:rPr>
                <w:bCs/>
                <w:szCs w:val="20"/>
                <w:lang w:val="en-US"/>
              </w:rPr>
              <w:t>ption 1: one or more serving cells based on gNB indication/configuration</w:t>
            </w:r>
          </w:p>
          <w:p>
            <w:pPr>
              <w:pStyle w:val="49"/>
              <w:numPr>
                <w:ilvl w:val="1"/>
                <w:numId w:val="12"/>
              </w:numPr>
              <w:tabs>
                <w:tab w:val="left" w:pos="1440"/>
              </w:tabs>
              <w:ind w:leftChars="0"/>
              <w:contextualSpacing/>
              <w:jc w:val="both"/>
              <w:rPr>
                <w:bCs/>
                <w:szCs w:val="20"/>
                <w:lang w:val="en-US"/>
              </w:rPr>
            </w:pPr>
            <w:r>
              <w:rPr>
                <w:bCs/>
                <w:szCs w:val="20"/>
                <w:lang w:val="en-US"/>
              </w:rPr>
              <w:t>Option 2: all activated serving cells</w:t>
            </w:r>
          </w:p>
          <w:p>
            <w:pPr>
              <w:pStyle w:val="49"/>
              <w:numPr>
                <w:ilvl w:val="1"/>
                <w:numId w:val="12"/>
              </w:numPr>
              <w:tabs>
                <w:tab w:val="left" w:pos="1440"/>
              </w:tabs>
              <w:ind w:leftChars="0"/>
              <w:contextualSpacing/>
              <w:jc w:val="both"/>
              <w:rPr>
                <w:rFonts w:hint="default"/>
                <w:vertAlign w:val="baseline"/>
                <w:lang w:val="en-US"/>
              </w:rPr>
            </w:pPr>
            <w:r>
              <w:rPr>
                <w:bCs/>
                <w:szCs w:val="20"/>
                <w:lang w:val="en-US"/>
              </w:rPr>
              <w:t>Note: other options are not precluded</w:t>
            </w:r>
          </w:p>
        </w:tc>
      </w:tr>
    </w:tbl>
    <w:p>
      <w:pPr>
        <w:rPr>
          <w:rFonts w:hint="default"/>
          <w:lang w:val="en-US"/>
        </w:rPr>
      </w:pPr>
    </w:p>
    <w:p>
      <w:pPr>
        <w:rPr>
          <w:rFonts w:hint="default"/>
          <w:lang w:val="en-US"/>
        </w:rPr>
      </w:pPr>
      <w:r>
        <w:rPr>
          <w:rFonts w:hint="default"/>
          <w:lang w:val="en-US"/>
        </w:rPr>
        <w:t xml:space="preserve">When UE detects an LP-WUS, if PDCCH monitoring is activated on only a subset of the serving cells, UE anyway needs to wake up for PDCCH monitoring, the UE power saving is marginal compared with monitoring PDCCH on all activated serving cells. Moreover, in order to activate only a subset of serving cells, it needs to be indicated in the LP-WUS payload which cell is activated, which increases the LP-WUS payload. It may also increase NW signaling overhead to activate different serving cell in different time. </w:t>
      </w: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10: Support LP-WUS triggerring all activated serving cells (Option 2), considering impact on UE complexity as well a s NW signaling overhead.</w:t>
      </w:r>
    </w:p>
    <w:p>
      <w:pPr>
        <w:rPr>
          <w:rFonts w:hint="default"/>
          <w:lang w:val="en-US"/>
        </w:rPr>
      </w:pPr>
    </w:p>
    <w:p>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Conclusion</w:t>
      </w:r>
    </w:p>
    <w:p>
      <w:pPr>
        <w:spacing w:after="120"/>
        <w:rPr>
          <w:rFonts w:eastAsia="Times New Roman"/>
          <w:lang w:val="en-US" w:eastAsia="zh-CN"/>
        </w:rPr>
      </w:pPr>
      <w:r>
        <w:rPr>
          <w:lang w:val="en-US" w:eastAsia="zh-CN"/>
        </w:rPr>
        <w:t xml:space="preserve">In this contribution, the </w:t>
      </w:r>
      <w:r>
        <w:rPr>
          <w:rFonts w:eastAsia="Times New Roman"/>
          <w:lang w:val="en-US" w:eastAsia="zh-CN"/>
        </w:rPr>
        <w:t xml:space="preserve">consideration on the procedures that are needed for CONNECTED UEs to enable LP-WUS operation are provided and the following proposals are made: </w:t>
      </w:r>
    </w:p>
    <w:p>
      <w:pPr>
        <w:spacing w:after="120"/>
        <w:rPr>
          <w:rFonts w:hint="default" w:cs="Times New Roman"/>
          <w:b/>
          <w:bCs/>
          <w:lang w:val="en-US" w:eastAsia="zh-CN"/>
        </w:rPr>
      </w:pPr>
      <w:r>
        <w:rPr>
          <w:rFonts w:hint="default" w:cs="Times New Roman"/>
          <w:b/>
          <w:bCs/>
          <w:lang w:val="en-US" w:eastAsia="zh-CN"/>
        </w:rPr>
        <w:t>Observation 1: Option 1-1 and Option 1-2 can achieve similar latency if LP-WUS monitoring periodicity in Option 1-2 is configured as the same as C-DRX cycle in Option 1-1.</w:t>
      </w:r>
    </w:p>
    <w:p>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2: In terms of PDCCH monitoring timers triggered by LP-WUS, Option 1-1 simpler operations compared with Option 1-2, while Option 1-2 needs to introduce new timers. </w:t>
      </w:r>
    </w:p>
    <w:p>
      <w:pPr>
        <w:numPr>
          <w:ilvl w:val="0"/>
          <w:numId w:val="6"/>
        </w:numPr>
        <w:spacing w:after="120"/>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For Option 1-1, only drx-onDurationTimer needs to be activated by LP-WUS, no change to other timer behaviors.</w:t>
      </w:r>
    </w:p>
    <w:p>
      <w:pPr>
        <w:numPr>
          <w:ilvl w:val="0"/>
          <w:numId w:val="6"/>
        </w:numPr>
        <w:spacing w:after="120"/>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For Option 1-2 (both 1-2-1 and 1-2-2),  a new timer should be defined based on the LP-WUS triggering for PDCCH monitoring regardless of the drx-onDurationTimer.</w:t>
      </w:r>
    </w:p>
    <w:p>
      <w:pPr>
        <w:numPr>
          <w:ilvl w:val="0"/>
          <w:numId w:val="0"/>
        </w:numPr>
        <w:spacing w:after="120"/>
        <w:ind w:leftChars="0"/>
        <w:rPr>
          <w:rFonts w:hint="default" w:ascii="Times New Roman" w:hAnsi="Times New Roman" w:cs="Times New Roman"/>
          <w:b w:val="0"/>
          <w:bCs w:val="0"/>
          <w:lang w:val="en-US"/>
        </w:rPr>
      </w:pPr>
      <w:r>
        <w:rPr>
          <w:rFonts w:hint="default" w:ascii="Times New Roman Bold" w:hAnsi="Times New Roman Bold" w:cs="Times New Roman Bold"/>
          <w:b/>
          <w:bCs/>
          <w:lang w:val="en-US"/>
        </w:rPr>
        <w:t>Observation 3: Option 1-2-1 can be viewed as a combination of Option 1-1 and Option 1-2-2, where one LP-WUS configuration triggers legacy drx-onDurationTimer and the other LP-WUS configuration triggers the new timer.</w:t>
      </w:r>
    </w:p>
    <w:p>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4: Option 1-1 and Option 1-2 can achieve similar power saving gain if measurement requirement based on C-DRX cycle can be relaxed in Option 1-1.</w:t>
      </w:r>
    </w:p>
    <w:p>
      <w:pPr>
        <w:spacing w:after="120"/>
        <w:rPr>
          <w:rFonts w:eastAsia="Times New Roman"/>
          <w:lang w:val="en-US" w:eastAsia="zh-CN"/>
        </w:rPr>
      </w:pPr>
    </w:p>
    <w:p>
      <w:pPr>
        <w:spacing w:after="120"/>
        <w:rPr>
          <w:rFonts w:eastAsia="Times New Roman"/>
          <w:lang w:val="en-US" w:eastAsia="zh-CN"/>
        </w:rPr>
      </w:pPr>
    </w:p>
    <w:p>
      <w:pPr>
        <w:spacing w:after="120"/>
        <w:rPr>
          <w:rFonts w:hint="default" w:ascii="Times New Roman Bold" w:hAnsi="Times New Roman Bold" w:eastAsia="Times New Roman" w:cs="Times New Roman Bold"/>
          <w:b/>
          <w:bCs/>
          <w:lang w:val="en-US" w:eastAsia="zh-CN"/>
        </w:rPr>
      </w:pPr>
      <w:r>
        <w:rPr>
          <w:rFonts w:hint="default" w:ascii="Times New Roman Bold" w:hAnsi="Times New Roman Bold" w:eastAsia="Times New Roman" w:cs="Times New Roman Bold"/>
          <w:b/>
          <w:bCs/>
          <w:lang w:val="en-US" w:eastAsia="zh-CN"/>
        </w:rPr>
        <w:t>LP-WUS triggering PDCCH monitoring</w:t>
      </w:r>
    </w:p>
    <w:p>
      <w:pPr>
        <w:numPr>
          <w:ilvl w:val="0"/>
          <w:numId w:val="0"/>
        </w:numPr>
        <w:spacing w:after="120"/>
        <w:ind w:left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1: Consider a unified design for Option 1-1 and 1-2 to achieve the same power saving gain through one of the following alternatives: </w:t>
      </w:r>
    </w:p>
    <w:p>
      <w:pPr>
        <w:numPr>
          <w:ilvl w:val="0"/>
          <w:numId w:val="6"/>
        </w:numPr>
        <w:tabs>
          <w:tab w:val="clear" w:pos="420"/>
        </w:tabs>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Alt 1: Support Option 1-1 with one LP-WUS configuration, further consider measurement requirement relaxation for UE power saving.</w:t>
      </w:r>
    </w:p>
    <w:p>
      <w:pPr>
        <w:numPr>
          <w:ilvl w:val="0"/>
          <w:numId w:val="6"/>
        </w:numPr>
        <w:tabs>
          <w:tab w:val="clear" w:pos="420"/>
        </w:tabs>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Alt 2: Support Option 1-2-2 with one LP-WUS configuration, where LP-WUS monitoring periodicity is configured as an integer fraction of the C-DRX cycle, or C-DRX cycle is configured as multiples of LP-WUS monitoring periodicity.</w:t>
      </w:r>
    </w:p>
    <w:p>
      <w:pPr>
        <w:numPr>
          <w:ilvl w:val="0"/>
          <w:numId w:val="0"/>
        </w:numPr>
        <w:autoSpaceDE w:val="0"/>
        <w:autoSpaceDN w:val="0"/>
        <w:spacing w:after="120" w:afterLines="50"/>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2: If both Option 1-1 and Option 1-2-2 are supported, further consider the support of Option 1-2-1, achieved by combination of Option 1-1 and Option 1-2-2.</w:t>
      </w:r>
    </w:p>
    <w:p>
      <w:pPr>
        <w:numPr>
          <w:ilvl w:val="0"/>
          <w:numId w:val="7"/>
        </w:numPr>
        <w:autoSpaceDE w:val="0"/>
        <w:autoSpaceDN w:val="0"/>
        <w:spacing w:after="120" w:afterLines="50"/>
        <w:ind w:left="420" w:leftChars="0" w:hanging="420" w:firstLineChars="0"/>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rPr>
        <w:t>FFS: additional details when both LP-WUS for Option 1-1 and Option 1-2-2 are configured.</w:t>
      </w:r>
    </w:p>
    <w:p>
      <w:pPr>
        <w:numPr>
          <w:ilvl w:val="0"/>
          <w:numId w:val="0"/>
        </w:numPr>
        <w:autoSpaceDE w:val="0"/>
        <w:autoSpaceDN w:val="0"/>
        <w:spacing w:after="120" w:afterLines="50"/>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3: If Option 1-2 is supported, the PDCCH monitoring duration triggered by LP-WUS is included in C-DRX Active Time.</w:t>
      </w:r>
    </w:p>
    <w:p>
      <w:pPr>
        <w:numPr>
          <w:ilvl w:val="0"/>
          <w:numId w:val="0"/>
        </w:numPr>
        <w:autoSpaceDE w:val="0"/>
        <w:autoSpaceDN w:val="0"/>
        <w:spacing w:after="120" w:afterLines="50"/>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4: Option 1-3 is updated as: </w:t>
      </w:r>
    </w:p>
    <w:p>
      <w:pPr>
        <w:numPr>
          <w:ilvl w:val="0"/>
          <w:numId w:val="5"/>
        </w:numPr>
        <w:spacing w:line="252" w:lineRule="auto"/>
        <w:ind w:left="420" w:leftChars="0" w:hanging="420" w:firstLineChars="0"/>
        <w:contextualSpacing/>
        <w:rPr>
          <w:b/>
          <w:bCs/>
          <w:kern w:val="2"/>
          <w:szCs w:val="22"/>
          <w:lang w:val="en-US"/>
        </w:rPr>
      </w:pPr>
      <w:r>
        <w:rPr>
          <w:b/>
          <w:bCs/>
          <w:kern w:val="2"/>
          <w:szCs w:val="22"/>
          <w:lang w:val="en-US"/>
        </w:rPr>
        <w:t xml:space="preserve">Option 1-3: LP-WUS monitoring inside </w:t>
      </w:r>
      <w:r>
        <w:rPr>
          <w:b/>
          <w:bCs/>
          <w:strike/>
          <w:dstrike w:val="0"/>
          <w:color w:val="FF0000"/>
          <w:kern w:val="2"/>
          <w:szCs w:val="22"/>
          <w:lang w:val="en-US"/>
        </w:rPr>
        <w:t xml:space="preserve">at least legacy </w:t>
      </w:r>
      <w:r>
        <w:rPr>
          <w:b/>
          <w:bCs/>
          <w:kern w:val="2"/>
          <w:szCs w:val="22"/>
          <w:lang w:val="en-US"/>
        </w:rPr>
        <w:t>C-DRX active time according to the LP-WUS monitoring configuration to trigger PDCCH monitoring.</w:t>
      </w:r>
    </w:p>
    <w:p>
      <w:pPr>
        <w:numPr>
          <w:ilvl w:val="0"/>
          <w:numId w:val="0"/>
        </w:numPr>
        <w:autoSpaceDE w:val="0"/>
        <w:autoSpaceDN w:val="0"/>
        <w:spacing w:after="120" w:afterLines="50"/>
        <w:jc w:val="both"/>
        <w:rPr>
          <w:rFonts w:hint="default" w:ascii="Times New Roman Bold" w:hAnsi="Times New Roman Bold" w:cs="Times New Roman Bold"/>
          <w:b/>
          <w:bCs/>
          <w:lang w:val="en-US"/>
        </w:rPr>
      </w:pPr>
    </w:p>
    <w:p>
      <w:pPr>
        <w:numPr>
          <w:ilvl w:val="0"/>
          <w:numId w:val="0"/>
        </w:numPr>
        <w:autoSpaceDE w:val="0"/>
        <w:autoSpaceDN w:val="0"/>
        <w:spacing w:after="120" w:afterLines="50"/>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rPr>
        <w:t>LP-WUS activation/deactivation</w:t>
      </w:r>
    </w:p>
    <w:p>
      <w:pPr>
        <w:numPr>
          <w:ilvl w:val="0"/>
          <w:numId w:val="0"/>
        </w:numPr>
        <w:spacing w:after="120"/>
        <w:ind w:leftChars="0"/>
        <w:rPr>
          <w:rFonts w:hint="default" w:ascii="Times" w:hAnsi="Times" w:eastAsia="Yu Mincho" w:cs="Times"/>
          <w:b/>
          <w:bCs/>
          <w:lang w:val="en-US"/>
        </w:rPr>
      </w:pPr>
      <w:r>
        <w:rPr>
          <w:rFonts w:hint="default" w:eastAsia="Times New Roman"/>
          <w:b/>
          <w:bCs/>
          <w:lang w:val="en-US" w:eastAsia="zh-CN"/>
        </w:rPr>
        <w:t>Proposal 5: For Option 1-1 and 1-2, activation/deactivation of LP-WUS monitoring is based on configuration, i.e. Option 1  (</w:t>
      </w:r>
      <w:r>
        <w:rPr>
          <w:rFonts w:ascii="Times" w:hAnsi="Times" w:eastAsia="Yu Mincho" w:cs="Times"/>
          <w:b/>
          <w:bCs/>
          <w:lang w:val="en-US"/>
        </w:rPr>
        <w:t>No additional indication/condition are introduced for activation/deactivation of LP-WUS monitoring</w:t>
      </w:r>
      <w:r>
        <w:rPr>
          <w:rFonts w:hint="default" w:ascii="Times" w:hAnsi="Times" w:eastAsia="Yu Mincho" w:cs="Times"/>
          <w:b/>
          <w:bCs/>
          <w:lang w:val="en-US"/>
        </w:rPr>
        <w:t xml:space="preserve">). </w:t>
      </w:r>
    </w:p>
    <w:p>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6: For Option 1-3, L1/L2 signaling based activation (Option 2) or timer-based activation (Option 3) of LP-WUS monitoring should be considered.</w:t>
      </w:r>
    </w:p>
    <w:p>
      <w:pPr>
        <w:numPr>
          <w:ilvl w:val="0"/>
          <w:numId w:val="9"/>
        </w:numPr>
        <w:spacing w:after="120"/>
        <w:ind w:left="420" w:leftChars="0" w:hanging="420" w:firstLineChars="0"/>
        <w:jc w:val="left"/>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FFS: Whether LP-WUS can be monitored when a PDCCH monitoring timer is extended and covers the LP-WUS configured for option 1-1/1-2</w:t>
      </w:r>
    </w:p>
    <w:p>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7: For deactivation of LP-WUS monitoring under Option 1-3, which option should be considered depends on the relationship of LP-WUS and PDCCH monitoring: </w:t>
      </w:r>
    </w:p>
    <w:p>
      <w:pPr>
        <w:numPr>
          <w:ilvl w:val="0"/>
          <w:numId w:val="11"/>
        </w:numPr>
        <w:tabs>
          <w:tab w:val="clear" w:pos="0"/>
        </w:tabs>
        <w:spacing w:after="120"/>
        <w:ind w:left="418" w:hanging="418"/>
        <w:rPr>
          <w:rFonts w:ascii="Times New Roman Bold" w:hAnsi="Times New Roman Bold" w:cs="Times New Roman Bold"/>
          <w:b/>
          <w:bCs/>
          <w:lang w:val="en-US"/>
        </w:rPr>
      </w:pPr>
      <w:r>
        <w:rPr>
          <w:rFonts w:ascii="Times New Roman Bold" w:hAnsi="Times New Roman Bold" w:cs="Times New Roman Bold"/>
          <w:b/>
          <w:bCs/>
          <w:lang w:val="en-US"/>
        </w:rPr>
        <w:t>Case A: UE switches between LP-WUS monitoring and PDCCH monitoring</w:t>
      </w:r>
      <w:r>
        <w:rPr>
          <w:rFonts w:hint="default" w:ascii="Times New Roman Bold" w:hAnsi="Times New Roman Bold" w:cs="Times New Roman Bold"/>
          <w:b/>
          <w:bCs/>
          <w:lang w:val="en-US"/>
        </w:rPr>
        <w:t>, Option 4 (based  on implicit indication/condition) can be considered.</w:t>
      </w:r>
    </w:p>
    <w:p>
      <w:pPr>
        <w:numPr>
          <w:ilvl w:val="0"/>
          <w:numId w:val="11"/>
        </w:numPr>
        <w:tabs>
          <w:tab w:val="clear" w:pos="0"/>
        </w:tabs>
        <w:spacing w:after="120"/>
        <w:ind w:left="418" w:hanging="418"/>
        <w:rPr>
          <w:rFonts w:ascii="Times New Roman Bold" w:hAnsi="Times New Roman Bold" w:cs="Times New Roman Bold"/>
          <w:b/>
          <w:bCs/>
          <w:lang w:val="en-US"/>
        </w:rPr>
      </w:pPr>
      <w:r>
        <w:rPr>
          <w:rFonts w:ascii="Times New Roman Bold" w:hAnsi="Times New Roman Bold" w:cs="Times New Roman Bold"/>
          <w:b/>
          <w:bCs/>
          <w:lang w:val="en-US"/>
        </w:rPr>
        <w:t xml:space="preserve">Case B: UE can keep monitoring LP-WUS while monitoring PDCCH </w:t>
      </w:r>
      <w:r>
        <w:rPr>
          <w:rFonts w:hint="default" w:ascii="Times New Roman Bold" w:hAnsi="Times New Roman Bold" w:cs="Times New Roman Bold"/>
          <w:b/>
          <w:bCs/>
          <w:lang w:val="en-US"/>
        </w:rPr>
        <w:t xml:space="preserve">, Option 2 (L1/L2 signaling) is needed. </w:t>
      </w:r>
    </w:p>
    <w:p>
      <w:pPr>
        <w:numPr>
          <w:ilvl w:val="0"/>
          <w:numId w:val="0"/>
        </w:numPr>
        <w:spacing w:after="120"/>
        <w:ind w:leftChars="0"/>
        <w:rPr>
          <w:rFonts w:hint="default" w:ascii="Times" w:hAnsi="Times" w:eastAsia="Yu Mincho" w:cs="Times"/>
          <w:b/>
          <w:bCs/>
          <w:lang w:val="en-US" w:eastAsia="zh-CN"/>
        </w:rPr>
      </w:pPr>
    </w:p>
    <w:p>
      <w:pPr>
        <w:numPr>
          <w:ilvl w:val="0"/>
          <w:numId w:val="0"/>
        </w:numPr>
        <w:spacing w:after="120"/>
        <w:ind w:leftChars="0"/>
        <w:rPr>
          <w:rFonts w:hint="default" w:ascii="Times" w:hAnsi="Times" w:eastAsia="Yu Mincho" w:cs="Times"/>
          <w:b/>
          <w:bCs/>
          <w:lang w:val="en-US" w:eastAsia="zh-CN"/>
        </w:rPr>
      </w:pPr>
      <w:r>
        <w:rPr>
          <w:rFonts w:hint="default" w:ascii="Times" w:hAnsi="Times" w:eastAsia="Yu Mincho" w:cs="Times"/>
          <w:b/>
          <w:bCs/>
          <w:lang w:val="en-US" w:eastAsia="zh-CN"/>
        </w:rPr>
        <w:t>Minimum time gap</w:t>
      </w: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8: If both Option 1-1/1-2 and 1-3 are supported, UE could report 2 values of minimum gap according to different sleep modes, otherwise, if either Option 1-1/1-2 or Option 1-3 is supported, only single minimum time gap needs to be reported. </w:t>
      </w:r>
    </w:p>
    <w:p>
      <w:pPr>
        <w:numPr>
          <w:ilvl w:val="0"/>
          <w:numId w:val="0"/>
        </w:numPr>
        <w:spacing w:after="120"/>
        <w:ind w:leftChars="0"/>
        <w:rPr>
          <w:rFonts w:hint="default" w:ascii="Times" w:hAnsi="Times" w:eastAsia="Yu Mincho" w:cs="Times"/>
          <w:b/>
          <w:bCs/>
          <w:lang w:val="en-US" w:eastAsia="zh-CN"/>
        </w:rPr>
      </w:pPr>
    </w:p>
    <w:p>
      <w:pPr>
        <w:numPr>
          <w:ilvl w:val="0"/>
          <w:numId w:val="0"/>
        </w:numPr>
        <w:spacing w:after="120"/>
        <w:ind w:leftChars="0"/>
        <w:rPr>
          <w:rFonts w:hint="default" w:ascii="Times" w:hAnsi="Times" w:eastAsia="Yu Mincho" w:cs="Times"/>
          <w:b/>
          <w:bCs/>
          <w:lang w:val="en-US" w:eastAsia="zh-CN"/>
        </w:rPr>
      </w:pPr>
      <w:r>
        <w:rPr>
          <w:rFonts w:hint="default" w:ascii="Times" w:hAnsi="Times" w:eastAsia="Yu Mincho" w:cs="Times"/>
          <w:b/>
          <w:bCs/>
          <w:lang w:val="en-US" w:eastAsia="zh-CN"/>
        </w:rPr>
        <w:t>LP WUS MO</w:t>
      </w:r>
    </w:p>
    <w:p>
      <w:pPr>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 xml:space="preserve">Proposal 9: If Option 1-1 is supported, a time window for LP-WUS monitoring can be configured, otherwise no explicit configuration of time window is needed. </w:t>
      </w:r>
    </w:p>
    <w:p>
      <w:pPr>
        <w:numPr>
          <w:ilvl w:val="0"/>
          <w:numId w:val="0"/>
        </w:numPr>
        <w:spacing w:after="120"/>
        <w:ind w:leftChars="0"/>
        <w:rPr>
          <w:rFonts w:hint="default" w:ascii="Times" w:hAnsi="Times" w:eastAsia="Yu Mincho" w:cs="Times"/>
          <w:b/>
          <w:bCs/>
          <w:lang w:val="en-US" w:eastAsia="zh-CN"/>
        </w:rPr>
      </w:pPr>
    </w:p>
    <w:p>
      <w:pPr>
        <w:numPr>
          <w:ilvl w:val="0"/>
          <w:numId w:val="0"/>
        </w:numPr>
        <w:spacing w:after="120"/>
        <w:ind w:leftChars="0"/>
        <w:rPr>
          <w:rFonts w:hint="default" w:ascii="Times" w:hAnsi="Times" w:eastAsia="Yu Mincho" w:cs="Times"/>
          <w:b/>
          <w:bCs/>
          <w:lang w:val="en-US" w:eastAsia="zh-CN"/>
        </w:rPr>
      </w:pPr>
      <w:r>
        <w:rPr>
          <w:rFonts w:hint="default" w:ascii="Times" w:hAnsi="Times" w:eastAsia="Yu Mincho" w:cs="Times"/>
          <w:b/>
          <w:bCs/>
          <w:lang w:val="en-US" w:eastAsia="zh-CN"/>
        </w:rPr>
        <w:t>LP-WUS with CA</w:t>
      </w: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10: Support LP-WUS triggerring all activated serving cells (Option 2), considering impact on UE complexity as well a s NW signaling overhead.</w:t>
      </w:r>
    </w:p>
    <w:p>
      <w:pPr>
        <w:numPr>
          <w:ilvl w:val="0"/>
          <w:numId w:val="0"/>
        </w:numPr>
        <w:spacing w:after="120"/>
        <w:ind w:leftChars="0"/>
        <w:rPr>
          <w:rFonts w:hint="default" w:ascii="Times" w:hAnsi="Times" w:eastAsia="Yu Mincho" w:cs="Times"/>
          <w:b/>
          <w:bCs/>
          <w:lang w:val="en-US" w:eastAsia="zh-CN"/>
        </w:rPr>
      </w:pPr>
    </w:p>
    <w:p>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References</w:t>
      </w:r>
    </w:p>
    <w:p>
      <w:pPr>
        <w:numPr>
          <w:ilvl w:val="0"/>
          <w:numId w:val="13"/>
        </w:numPr>
        <w:spacing w:after="120"/>
        <w:rPr>
          <w:lang w:val="en-US" w:eastAsia="zh-CN"/>
        </w:rPr>
      </w:pPr>
      <w:r>
        <w:rPr>
          <w:lang w:val="en-US" w:eastAsia="zh-CN"/>
        </w:rPr>
        <w:t>RP-234056, New WID: Low-power wake-up signal and receiver for NR (LP-WUS/WUR), CMCC (moderator, RAN VC), 3GPP TSG RAN Meeting #102, Edinburgh, GB, December 11-15, 2023.</w:t>
      </w:r>
    </w:p>
    <w:p>
      <w:pPr>
        <w:numPr>
          <w:ilvl w:val="0"/>
          <w:numId w:val="13"/>
        </w:numPr>
        <w:spacing w:after="120"/>
        <w:rPr>
          <w:lang w:val="en-US" w:eastAsia="zh-CN"/>
        </w:rPr>
      </w:pPr>
      <w:r>
        <w:rPr>
          <w:lang w:val="en-US" w:eastAsia="zh-CN"/>
        </w:rPr>
        <w:t>TR38.869, Study on low-power wake up signal and receiver for NR, Release 18.</w:t>
      </w:r>
    </w:p>
    <w:p>
      <w:pPr>
        <w:spacing w:after="120"/>
      </w:pPr>
    </w:p>
    <w:sectPr>
      <w:pgSz w:w="11909" w:h="16834"/>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바탕">
    <w:altName w:val="苹方-简"/>
    <w:panose1 w:val="02030600000101010101"/>
    <w:charset w:val="00"/>
    <w:family w:val="roman"/>
    <w:pitch w:val="default"/>
    <w:sig w:usb0="00000000" w:usb1="00000000" w:usb2="00000030" w:usb3="00000000" w:csb0="0008009F" w:csb1="00000000"/>
  </w:font>
  <w:font w:name="Batang">
    <w:altName w:val="Apple SD Gothic Neo"/>
    <w:panose1 w:val="02030600000101010101"/>
    <w:charset w:val="81"/>
    <w:family w:val="roman"/>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KaiTi_GB2312">
    <w:altName w:val="苹方-简"/>
    <w:panose1 w:val="020B0604020202020204"/>
    <w:charset w:val="00"/>
    <w:family w:val="modern"/>
    <w:pitch w:val="default"/>
    <w:sig w:usb0="00000000" w:usb1="00000000" w:usb2="00000010" w:usb3="00000000" w:csb0="00040000" w:csb1="00000000"/>
  </w:font>
  <w:font w:name="MS Gothic">
    <w:altName w:val="Hiragino Sans"/>
    <w:panose1 w:val="020B0609070205080204"/>
    <w:charset w:val="80"/>
    <w:family w:val="modern"/>
    <w:pitch w:val="default"/>
    <w:sig w:usb0="00000000" w:usb1="00000000" w:usb2="08000012" w:usb3="00000000" w:csb0="0002009F" w:csb1="00000000"/>
  </w:font>
  <w:font w:name="Times">
    <w:altName w:val="Times New Roman"/>
    <w:panose1 w:val="00000500000000020000"/>
    <w:charset w:val="00"/>
    <w:family w:val="roman"/>
    <w:pitch w:val="default"/>
    <w:sig w:usb0="00000000" w:usb1="00000000" w:usb2="00000000" w:usb3="00000000" w:csb0="00040001" w:csb1="00000000"/>
  </w:font>
  <w:font w:name="Symbol">
    <w:altName w:val="Kingsoft Sign"/>
    <w:panose1 w:val="05050102010706020507"/>
    <w:charset w:val="4D"/>
    <w:family w:val="decorative"/>
    <w:pitch w:val="default"/>
    <w:sig w:usb0="00000000" w:usb1="00000000" w:usb2="00000000" w:usb3="00000000" w:csb0="80000001" w:csb1="00000000"/>
  </w:font>
  <w:font w:name="MS Mincho">
    <w:altName w:val="Hiragino Sans"/>
    <w:panose1 w:val="02020609040205080304"/>
    <w:charset w:val="80"/>
    <w:family w:val="modern"/>
    <w:pitch w:val="default"/>
    <w:sig w:usb0="00000000" w:usb1="00000000" w:usb2="08000012" w:usb3="00000000" w:csb0="0002009F" w:csb1="00000000"/>
  </w:font>
  <w:font w:name="Lucida Grande">
    <w:panose1 w:val="020B0600040502020204"/>
    <w:charset w:val="00"/>
    <w:family w:val="swiss"/>
    <w:pitch w:val="default"/>
    <w:sig w:usb0="E1000AEF" w:usb1="5000A1FF" w:usb2="00000000" w:usb3="00000000" w:csb0="200001BF" w:csb1="4F010000"/>
  </w:font>
  <w:font w:name="Helvetica Neue">
    <w:panose1 w:val="02000503000000020004"/>
    <w:charset w:val="00"/>
    <w:family w:val="auto"/>
    <w:pitch w:val="default"/>
    <w:sig w:usb0="E50002FF" w:usb1="500079DB" w:usb2="00000010" w:usb3="00000000" w:csb0="00000000" w:csb1="00000000"/>
  </w:font>
  <w:font w:name="Yu Mincho">
    <w:altName w:val="Hiragino Sans"/>
    <w:panose1 w:val="02020400000000000000"/>
    <w:charset w:val="80"/>
    <w:family w:val="roman"/>
    <w:pitch w:val="default"/>
    <w:sig w:usb0="00000000" w:usb1="00000000" w:usb2="00000012" w:usb3="00000000" w:csb0="0002009F" w:csb1="00000000"/>
  </w:font>
  <w:font w:name="Times New Roman Bold">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Apple SD Gothic Neo">
    <w:panose1 w:val="02000300000000000000"/>
    <w:charset w:val="81"/>
    <w:family w:val="auto"/>
    <w:pitch w:val="default"/>
    <w:sig w:usb0="00000203" w:usb1="21D12C10" w:usb2="00000010" w:usb3="00000000" w:csb0="00280005" w:csb1="00000000"/>
  </w:font>
  <w:font w:name="Hiragino Sans">
    <w:panose1 w:val="020B0300000000000000"/>
    <w:charset w:val="80"/>
    <w:family w:val="auto"/>
    <w:pitch w:val="default"/>
    <w:sig w:usb0="E00002FF" w:usb1="7AE7FFFF" w:usb2="00000012" w:usb3="00000000" w:csb0="0002000D" w:csb1="00000000"/>
  </w:font>
  <w:font w:name="Kingsoft Sign">
    <w:panose1 w:val="05050102010706020507"/>
    <w:charset w:val="00"/>
    <w:family w:val="auto"/>
    <w:pitch w:val="default"/>
    <w:sig w:usb0="00000000" w:usb1="1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DF11A7"/>
    <w:multiLevelType w:val="multilevel"/>
    <w:tmpl w:val="B3DF11A7"/>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2">
    <w:nsid w:val="EFF45439"/>
    <w:multiLevelType w:val="singleLevel"/>
    <w:tmpl w:val="EFF45439"/>
    <w:lvl w:ilvl="0" w:tentative="0">
      <w:start w:val="1"/>
      <w:numFmt w:val="decimal"/>
      <w:suff w:val="space"/>
      <w:lvlText w:val="[%1]"/>
      <w:lvlJc w:val="left"/>
    </w:lvl>
  </w:abstractNum>
  <w:abstractNum w:abstractNumId="3">
    <w:nsid w:val="F61ABE7C"/>
    <w:multiLevelType w:val="singleLevel"/>
    <w:tmpl w:val="F61ABE7C"/>
    <w:lvl w:ilvl="0" w:tentative="0">
      <w:start w:val="1"/>
      <w:numFmt w:val="bullet"/>
      <w:lvlText w:val=""/>
      <w:lvlJc w:val="left"/>
      <w:pPr>
        <w:tabs>
          <w:tab w:val="left" w:pos="0"/>
        </w:tabs>
        <w:ind w:left="0" w:hanging="420"/>
      </w:pPr>
      <w:rPr>
        <w:rFonts w:hint="default" w:ascii="Wingdings" w:hAnsi="Wingdings"/>
      </w:rPr>
    </w:lvl>
  </w:abstractNum>
  <w:abstractNum w:abstractNumId="4">
    <w:nsid w:val="FF2B6FE8"/>
    <w:multiLevelType w:val="singleLevel"/>
    <w:tmpl w:val="FF2B6FE8"/>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5">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38"/>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1E7A7165"/>
    <w:multiLevelType w:val="multilevel"/>
    <w:tmpl w:val="1E7A7165"/>
    <w:lvl w:ilvl="0" w:tentative="0">
      <w:start w:val="1"/>
      <w:numFmt w:val="bullet"/>
      <w:lvlText w:val="-"/>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2E3A1262"/>
    <w:multiLevelType w:val="multilevel"/>
    <w:tmpl w:val="2E3A1262"/>
    <w:lvl w:ilvl="0" w:tentative="0">
      <w:start w:val="150"/>
      <w:numFmt w:val="bullet"/>
      <w:lvlText w:val="-"/>
      <w:lvlJc w:val="left"/>
      <w:pPr>
        <w:tabs>
          <w:tab w:val="left" w:pos="-420"/>
        </w:tabs>
        <w:ind w:left="300" w:hanging="360"/>
      </w:pPr>
      <w:rPr>
        <w:rFonts w:hint="default" w:ascii="Times" w:hAnsi="Times" w:eastAsia="Batang" w:cs="Times"/>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9">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0">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DEEA253"/>
    <w:multiLevelType w:val="multilevel"/>
    <w:tmpl w:val="7DEEA253"/>
    <w:lvl w:ilvl="0" w:tentative="0">
      <w:start w:val="1"/>
      <w:numFmt w:val="bullet"/>
      <w:lvlText w:val="−"/>
      <w:lvlJc w:val="left"/>
      <w:pPr>
        <w:tabs>
          <w:tab w:val="left" w:pos="840"/>
        </w:tabs>
        <w:ind w:left="838" w:hanging="418"/>
      </w:pPr>
      <w:rPr>
        <w:rFonts w:hint="default" w:ascii="Arial" w:hAnsi="Arial" w:cs="Arial"/>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12">
    <w:nsid w:val="7FF600C4"/>
    <w:multiLevelType w:val="singleLevel"/>
    <w:tmpl w:val="7FF600C4"/>
    <w:lvl w:ilvl="0" w:tentative="0">
      <w:start w:val="1"/>
      <w:numFmt w:val="bullet"/>
      <w:lvlText w:val=""/>
      <w:lvlJc w:val="left"/>
      <w:pPr>
        <w:tabs>
          <w:tab w:val="left" w:pos="420"/>
        </w:tabs>
        <w:ind w:left="420" w:leftChars="0" w:hanging="420" w:firstLineChars="0"/>
      </w:pPr>
      <w:rPr>
        <w:rFonts w:hint="default" w:ascii="Wingdings" w:hAnsi="Wingdings"/>
      </w:rPr>
    </w:lvl>
  </w:abstractNum>
  <w:num w:numId="1">
    <w:abstractNumId w:val="9"/>
  </w:num>
  <w:num w:numId="2">
    <w:abstractNumId w:val="6"/>
  </w:num>
  <w:num w:numId="3">
    <w:abstractNumId w:val="5"/>
  </w:num>
  <w:num w:numId="4">
    <w:abstractNumId w:val="1"/>
  </w:num>
  <w:num w:numId="5">
    <w:abstractNumId w:val="7"/>
  </w:num>
  <w:num w:numId="6">
    <w:abstractNumId w:val="0"/>
  </w:num>
  <w:num w:numId="7">
    <w:abstractNumId w:val="12"/>
  </w:num>
  <w:num w:numId="8">
    <w:abstractNumId w:val="8"/>
  </w:num>
  <w:num w:numId="9">
    <w:abstractNumId w:val="4"/>
  </w:num>
  <w:num w:numId="10">
    <w:abstractNumId w:val="11"/>
  </w:num>
  <w:num w:numId="11">
    <w:abstractNumId w:val="3"/>
  </w:num>
  <w:num w:numId="12">
    <w:abstractNumId w:val="1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7"/>
  <w:doNotDisplayPageBoundaries w:val="1"/>
  <w:bordersDoNotSurroundHeader w:val="0"/>
  <w:bordersDoNotSurroundFooter w:val="0"/>
  <w:documentProtection w:enforcement="0"/>
  <w:defaultTabStop w:val="799"/>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EEA"/>
    <w:rsid w:val="000049DC"/>
    <w:rsid w:val="00006E91"/>
    <w:rsid w:val="0001459F"/>
    <w:rsid w:val="00014DC2"/>
    <w:rsid w:val="000154E8"/>
    <w:rsid w:val="00016171"/>
    <w:rsid w:val="000206F5"/>
    <w:rsid w:val="00021963"/>
    <w:rsid w:val="00021A46"/>
    <w:rsid w:val="00027418"/>
    <w:rsid w:val="00035C3D"/>
    <w:rsid w:val="00041FB7"/>
    <w:rsid w:val="000443F7"/>
    <w:rsid w:val="0005011F"/>
    <w:rsid w:val="00052672"/>
    <w:rsid w:val="000527DB"/>
    <w:rsid w:val="00052ACE"/>
    <w:rsid w:val="00053611"/>
    <w:rsid w:val="00054572"/>
    <w:rsid w:val="00054DD5"/>
    <w:rsid w:val="00060542"/>
    <w:rsid w:val="000605DA"/>
    <w:rsid w:val="00060C6D"/>
    <w:rsid w:val="00070E52"/>
    <w:rsid w:val="00073C45"/>
    <w:rsid w:val="00074A3E"/>
    <w:rsid w:val="00076C50"/>
    <w:rsid w:val="000809D1"/>
    <w:rsid w:val="000845D8"/>
    <w:rsid w:val="000846FA"/>
    <w:rsid w:val="00084952"/>
    <w:rsid w:val="00085529"/>
    <w:rsid w:val="000A0641"/>
    <w:rsid w:val="000B3CBE"/>
    <w:rsid w:val="000B6706"/>
    <w:rsid w:val="000C256E"/>
    <w:rsid w:val="000C401F"/>
    <w:rsid w:val="000C47DE"/>
    <w:rsid w:val="000C4860"/>
    <w:rsid w:val="000C748B"/>
    <w:rsid w:val="000C74E2"/>
    <w:rsid w:val="000D241E"/>
    <w:rsid w:val="000D242E"/>
    <w:rsid w:val="000D698F"/>
    <w:rsid w:val="000E474A"/>
    <w:rsid w:val="000E5BCB"/>
    <w:rsid w:val="000E67A5"/>
    <w:rsid w:val="001018D5"/>
    <w:rsid w:val="0010230E"/>
    <w:rsid w:val="00111908"/>
    <w:rsid w:val="00120884"/>
    <w:rsid w:val="00130389"/>
    <w:rsid w:val="00131969"/>
    <w:rsid w:val="00131CB0"/>
    <w:rsid w:val="00132CBE"/>
    <w:rsid w:val="001376F6"/>
    <w:rsid w:val="00146D61"/>
    <w:rsid w:val="00156174"/>
    <w:rsid w:val="001671FB"/>
    <w:rsid w:val="00167B43"/>
    <w:rsid w:val="00176791"/>
    <w:rsid w:val="001777C6"/>
    <w:rsid w:val="0018004F"/>
    <w:rsid w:val="00181906"/>
    <w:rsid w:val="00182437"/>
    <w:rsid w:val="00184862"/>
    <w:rsid w:val="00185777"/>
    <w:rsid w:val="00186520"/>
    <w:rsid w:val="0019426E"/>
    <w:rsid w:val="001A235A"/>
    <w:rsid w:val="001A3FB4"/>
    <w:rsid w:val="001B3F4E"/>
    <w:rsid w:val="001C0BAC"/>
    <w:rsid w:val="001C12B4"/>
    <w:rsid w:val="001C40D9"/>
    <w:rsid w:val="001C5621"/>
    <w:rsid w:val="001C74BE"/>
    <w:rsid w:val="001D150F"/>
    <w:rsid w:val="001D41B7"/>
    <w:rsid w:val="001D52A5"/>
    <w:rsid w:val="001D6F38"/>
    <w:rsid w:val="001D7AE8"/>
    <w:rsid w:val="001E570F"/>
    <w:rsid w:val="001F05DC"/>
    <w:rsid w:val="001F0B04"/>
    <w:rsid w:val="001F20E5"/>
    <w:rsid w:val="001F2C8F"/>
    <w:rsid w:val="001F3669"/>
    <w:rsid w:val="001F37C1"/>
    <w:rsid w:val="00202C71"/>
    <w:rsid w:val="00206F84"/>
    <w:rsid w:val="00210B7B"/>
    <w:rsid w:val="00211448"/>
    <w:rsid w:val="0021214B"/>
    <w:rsid w:val="00214F2A"/>
    <w:rsid w:val="00217699"/>
    <w:rsid w:val="00221E20"/>
    <w:rsid w:val="00222232"/>
    <w:rsid w:val="00225EB9"/>
    <w:rsid w:val="002318A4"/>
    <w:rsid w:val="00237671"/>
    <w:rsid w:val="002403C8"/>
    <w:rsid w:val="002418CB"/>
    <w:rsid w:val="00246843"/>
    <w:rsid w:val="00246C5D"/>
    <w:rsid w:val="00247983"/>
    <w:rsid w:val="0025116B"/>
    <w:rsid w:val="00251A50"/>
    <w:rsid w:val="0025466B"/>
    <w:rsid w:val="00255925"/>
    <w:rsid w:val="00255966"/>
    <w:rsid w:val="00256228"/>
    <w:rsid w:val="0025787C"/>
    <w:rsid w:val="00265760"/>
    <w:rsid w:val="00271586"/>
    <w:rsid w:val="00271CD9"/>
    <w:rsid w:val="0027358D"/>
    <w:rsid w:val="00274937"/>
    <w:rsid w:val="00277FBD"/>
    <w:rsid w:val="00282066"/>
    <w:rsid w:val="00282E2C"/>
    <w:rsid w:val="00293C36"/>
    <w:rsid w:val="00293DB3"/>
    <w:rsid w:val="0029433B"/>
    <w:rsid w:val="0029757E"/>
    <w:rsid w:val="00297DD6"/>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F0759"/>
    <w:rsid w:val="002F2880"/>
    <w:rsid w:val="002F4411"/>
    <w:rsid w:val="002F5259"/>
    <w:rsid w:val="002F57D7"/>
    <w:rsid w:val="002F7271"/>
    <w:rsid w:val="00304116"/>
    <w:rsid w:val="0030546D"/>
    <w:rsid w:val="0032089E"/>
    <w:rsid w:val="00322393"/>
    <w:rsid w:val="0032301D"/>
    <w:rsid w:val="003230FF"/>
    <w:rsid w:val="0032415B"/>
    <w:rsid w:val="003269DE"/>
    <w:rsid w:val="0033037F"/>
    <w:rsid w:val="00343017"/>
    <w:rsid w:val="00343A55"/>
    <w:rsid w:val="00345EEA"/>
    <w:rsid w:val="003521DB"/>
    <w:rsid w:val="003544C1"/>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A3A"/>
    <w:rsid w:val="00394AC8"/>
    <w:rsid w:val="003957ED"/>
    <w:rsid w:val="00397A6D"/>
    <w:rsid w:val="003A135F"/>
    <w:rsid w:val="003A4607"/>
    <w:rsid w:val="003B0BF8"/>
    <w:rsid w:val="003B3DC0"/>
    <w:rsid w:val="003B6548"/>
    <w:rsid w:val="003C3033"/>
    <w:rsid w:val="003C4584"/>
    <w:rsid w:val="003D33A8"/>
    <w:rsid w:val="003D7BDA"/>
    <w:rsid w:val="003E0305"/>
    <w:rsid w:val="003E04E9"/>
    <w:rsid w:val="003E35DC"/>
    <w:rsid w:val="003E6A3A"/>
    <w:rsid w:val="003E7642"/>
    <w:rsid w:val="003F4797"/>
    <w:rsid w:val="003F47B5"/>
    <w:rsid w:val="004003E8"/>
    <w:rsid w:val="0040222B"/>
    <w:rsid w:val="004022CC"/>
    <w:rsid w:val="00403018"/>
    <w:rsid w:val="004109C3"/>
    <w:rsid w:val="00414181"/>
    <w:rsid w:val="0041782C"/>
    <w:rsid w:val="004206FA"/>
    <w:rsid w:val="004213CE"/>
    <w:rsid w:val="004223F1"/>
    <w:rsid w:val="00424AFD"/>
    <w:rsid w:val="00431123"/>
    <w:rsid w:val="00431E83"/>
    <w:rsid w:val="00432F62"/>
    <w:rsid w:val="0043707E"/>
    <w:rsid w:val="00437B5E"/>
    <w:rsid w:val="0044004B"/>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A2F9D"/>
    <w:rsid w:val="004A5270"/>
    <w:rsid w:val="004B1BEE"/>
    <w:rsid w:val="004C20CB"/>
    <w:rsid w:val="004C2920"/>
    <w:rsid w:val="004C431C"/>
    <w:rsid w:val="004C5181"/>
    <w:rsid w:val="004C6C1E"/>
    <w:rsid w:val="004C7A79"/>
    <w:rsid w:val="004D31D3"/>
    <w:rsid w:val="004E14BC"/>
    <w:rsid w:val="004E1DF7"/>
    <w:rsid w:val="004E40C3"/>
    <w:rsid w:val="004E4F65"/>
    <w:rsid w:val="004F344E"/>
    <w:rsid w:val="00501F57"/>
    <w:rsid w:val="00502853"/>
    <w:rsid w:val="00510090"/>
    <w:rsid w:val="005104F5"/>
    <w:rsid w:val="00511D3D"/>
    <w:rsid w:val="00514701"/>
    <w:rsid w:val="00514C06"/>
    <w:rsid w:val="00516B1D"/>
    <w:rsid w:val="00521FA7"/>
    <w:rsid w:val="005220E4"/>
    <w:rsid w:val="00523FD6"/>
    <w:rsid w:val="00545925"/>
    <w:rsid w:val="00546BEF"/>
    <w:rsid w:val="00547AEB"/>
    <w:rsid w:val="005519E2"/>
    <w:rsid w:val="00553E3A"/>
    <w:rsid w:val="00554166"/>
    <w:rsid w:val="00554E95"/>
    <w:rsid w:val="005551A3"/>
    <w:rsid w:val="00556A4D"/>
    <w:rsid w:val="005634EC"/>
    <w:rsid w:val="0056693D"/>
    <w:rsid w:val="00570536"/>
    <w:rsid w:val="0057060B"/>
    <w:rsid w:val="00571A20"/>
    <w:rsid w:val="00571B80"/>
    <w:rsid w:val="0057342F"/>
    <w:rsid w:val="005765F4"/>
    <w:rsid w:val="00585CC3"/>
    <w:rsid w:val="00587DE1"/>
    <w:rsid w:val="00591F23"/>
    <w:rsid w:val="00592F3B"/>
    <w:rsid w:val="005936B6"/>
    <w:rsid w:val="00593A44"/>
    <w:rsid w:val="0059417F"/>
    <w:rsid w:val="00595848"/>
    <w:rsid w:val="00595D38"/>
    <w:rsid w:val="005B18C2"/>
    <w:rsid w:val="005B25BC"/>
    <w:rsid w:val="005B2683"/>
    <w:rsid w:val="005B6D21"/>
    <w:rsid w:val="005C3943"/>
    <w:rsid w:val="005C595C"/>
    <w:rsid w:val="005D4467"/>
    <w:rsid w:val="005E1E3F"/>
    <w:rsid w:val="005E4C37"/>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40051"/>
    <w:rsid w:val="00642348"/>
    <w:rsid w:val="00645247"/>
    <w:rsid w:val="00645CFD"/>
    <w:rsid w:val="00645E6A"/>
    <w:rsid w:val="006509B2"/>
    <w:rsid w:val="0065303B"/>
    <w:rsid w:val="00655E80"/>
    <w:rsid w:val="00656C51"/>
    <w:rsid w:val="00666238"/>
    <w:rsid w:val="00674C16"/>
    <w:rsid w:val="0067658D"/>
    <w:rsid w:val="00683E76"/>
    <w:rsid w:val="00683F5D"/>
    <w:rsid w:val="00690502"/>
    <w:rsid w:val="00691D5A"/>
    <w:rsid w:val="00691E9D"/>
    <w:rsid w:val="0069331A"/>
    <w:rsid w:val="0069341C"/>
    <w:rsid w:val="0069360C"/>
    <w:rsid w:val="0069635A"/>
    <w:rsid w:val="006A3605"/>
    <w:rsid w:val="006A65B1"/>
    <w:rsid w:val="006A7CA7"/>
    <w:rsid w:val="006B2A42"/>
    <w:rsid w:val="006B2FA0"/>
    <w:rsid w:val="006B3BB5"/>
    <w:rsid w:val="006C3F49"/>
    <w:rsid w:val="006C7A4B"/>
    <w:rsid w:val="006D7A0E"/>
    <w:rsid w:val="006E5673"/>
    <w:rsid w:val="006F1592"/>
    <w:rsid w:val="006F4666"/>
    <w:rsid w:val="007003FC"/>
    <w:rsid w:val="007011E2"/>
    <w:rsid w:val="007040C1"/>
    <w:rsid w:val="00704829"/>
    <w:rsid w:val="00704D87"/>
    <w:rsid w:val="00705161"/>
    <w:rsid w:val="00706A1F"/>
    <w:rsid w:val="00720496"/>
    <w:rsid w:val="00721545"/>
    <w:rsid w:val="0072164E"/>
    <w:rsid w:val="0072399E"/>
    <w:rsid w:val="00726297"/>
    <w:rsid w:val="007308EC"/>
    <w:rsid w:val="00732E1C"/>
    <w:rsid w:val="007333B3"/>
    <w:rsid w:val="00734CBF"/>
    <w:rsid w:val="0073548C"/>
    <w:rsid w:val="00735851"/>
    <w:rsid w:val="007366AA"/>
    <w:rsid w:val="00737671"/>
    <w:rsid w:val="007436B8"/>
    <w:rsid w:val="00750E49"/>
    <w:rsid w:val="00756874"/>
    <w:rsid w:val="00757025"/>
    <w:rsid w:val="0075736E"/>
    <w:rsid w:val="00760E00"/>
    <w:rsid w:val="00763C91"/>
    <w:rsid w:val="00764B12"/>
    <w:rsid w:val="00765AC9"/>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51"/>
    <w:rsid w:val="00792320"/>
    <w:rsid w:val="007924C0"/>
    <w:rsid w:val="00792DD6"/>
    <w:rsid w:val="007948B6"/>
    <w:rsid w:val="007A0AA0"/>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20B3"/>
    <w:rsid w:val="00813F2B"/>
    <w:rsid w:val="00821F2C"/>
    <w:rsid w:val="00826C23"/>
    <w:rsid w:val="00827B33"/>
    <w:rsid w:val="00832C0D"/>
    <w:rsid w:val="00832EF8"/>
    <w:rsid w:val="00844340"/>
    <w:rsid w:val="00853E28"/>
    <w:rsid w:val="008543CB"/>
    <w:rsid w:val="00854556"/>
    <w:rsid w:val="0085677D"/>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F04BE"/>
    <w:rsid w:val="008F621B"/>
    <w:rsid w:val="008F71B9"/>
    <w:rsid w:val="008F7720"/>
    <w:rsid w:val="008F7C25"/>
    <w:rsid w:val="0090517A"/>
    <w:rsid w:val="009075A4"/>
    <w:rsid w:val="009103DB"/>
    <w:rsid w:val="00911042"/>
    <w:rsid w:val="009117D5"/>
    <w:rsid w:val="0091240F"/>
    <w:rsid w:val="0091254E"/>
    <w:rsid w:val="00913EE3"/>
    <w:rsid w:val="009170A8"/>
    <w:rsid w:val="0092050C"/>
    <w:rsid w:val="00924E2C"/>
    <w:rsid w:val="00926DAE"/>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81D9F"/>
    <w:rsid w:val="0098461A"/>
    <w:rsid w:val="00985935"/>
    <w:rsid w:val="009954CA"/>
    <w:rsid w:val="009A029F"/>
    <w:rsid w:val="009A02D8"/>
    <w:rsid w:val="009A5A09"/>
    <w:rsid w:val="009A6F45"/>
    <w:rsid w:val="009B1D77"/>
    <w:rsid w:val="009B1F2D"/>
    <w:rsid w:val="009B64D0"/>
    <w:rsid w:val="009C159F"/>
    <w:rsid w:val="009C2CD7"/>
    <w:rsid w:val="009C4B30"/>
    <w:rsid w:val="009D0A7F"/>
    <w:rsid w:val="009D11EC"/>
    <w:rsid w:val="009D25E3"/>
    <w:rsid w:val="009D49BC"/>
    <w:rsid w:val="009E0BBC"/>
    <w:rsid w:val="009E111F"/>
    <w:rsid w:val="009E2926"/>
    <w:rsid w:val="009E2F39"/>
    <w:rsid w:val="009E4019"/>
    <w:rsid w:val="009E45E5"/>
    <w:rsid w:val="009E4A2A"/>
    <w:rsid w:val="009E797F"/>
    <w:rsid w:val="009F020D"/>
    <w:rsid w:val="009F0DC3"/>
    <w:rsid w:val="009F4830"/>
    <w:rsid w:val="009F69FB"/>
    <w:rsid w:val="00A1200A"/>
    <w:rsid w:val="00A120D8"/>
    <w:rsid w:val="00A15BD6"/>
    <w:rsid w:val="00A16747"/>
    <w:rsid w:val="00A16B00"/>
    <w:rsid w:val="00A16B41"/>
    <w:rsid w:val="00A25C8A"/>
    <w:rsid w:val="00A301A7"/>
    <w:rsid w:val="00A31351"/>
    <w:rsid w:val="00A3604F"/>
    <w:rsid w:val="00A43A40"/>
    <w:rsid w:val="00A453E9"/>
    <w:rsid w:val="00A50048"/>
    <w:rsid w:val="00A5007F"/>
    <w:rsid w:val="00A5570E"/>
    <w:rsid w:val="00A55CF4"/>
    <w:rsid w:val="00A5611B"/>
    <w:rsid w:val="00A61E46"/>
    <w:rsid w:val="00A71D04"/>
    <w:rsid w:val="00A752B0"/>
    <w:rsid w:val="00A77EFD"/>
    <w:rsid w:val="00A80D3B"/>
    <w:rsid w:val="00A83B70"/>
    <w:rsid w:val="00A95126"/>
    <w:rsid w:val="00AA1F42"/>
    <w:rsid w:val="00AA341E"/>
    <w:rsid w:val="00AA5A65"/>
    <w:rsid w:val="00AA5C7C"/>
    <w:rsid w:val="00AB348F"/>
    <w:rsid w:val="00AB5CB1"/>
    <w:rsid w:val="00AC0C03"/>
    <w:rsid w:val="00AC278D"/>
    <w:rsid w:val="00AC5033"/>
    <w:rsid w:val="00AC7554"/>
    <w:rsid w:val="00AD2F16"/>
    <w:rsid w:val="00AD7C0A"/>
    <w:rsid w:val="00AE554F"/>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708"/>
    <w:rsid w:val="00B529BC"/>
    <w:rsid w:val="00B55528"/>
    <w:rsid w:val="00B601DC"/>
    <w:rsid w:val="00B631FD"/>
    <w:rsid w:val="00B639F2"/>
    <w:rsid w:val="00B640E8"/>
    <w:rsid w:val="00B7219D"/>
    <w:rsid w:val="00B75DE1"/>
    <w:rsid w:val="00B80F17"/>
    <w:rsid w:val="00B906C7"/>
    <w:rsid w:val="00B97AAA"/>
    <w:rsid w:val="00BA3769"/>
    <w:rsid w:val="00BA74B0"/>
    <w:rsid w:val="00BB01E2"/>
    <w:rsid w:val="00BB52CF"/>
    <w:rsid w:val="00BB56DE"/>
    <w:rsid w:val="00BC0B79"/>
    <w:rsid w:val="00BC370E"/>
    <w:rsid w:val="00BC3D43"/>
    <w:rsid w:val="00BC75B5"/>
    <w:rsid w:val="00BD4762"/>
    <w:rsid w:val="00BD491D"/>
    <w:rsid w:val="00BD5E6D"/>
    <w:rsid w:val="00BD604C"/>
    <w:rsid w:val="00BF1F78"/>
    <w:rsid w:val="00BF4E0E"/>
    <w:rsid w:val="00BF539D"/>
    <w:rsid w:val="00BF6CE0"/>
    <w:rsid w:val="00BF7C28"/>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47E1"/>
    <w:rsid w:val="00C44A5D"/>
    <w:rsid w:val="00C51723"/>
    <w:rsid w:val="00C54454"/>
    <w:rsid w:val="00C569CC"/>
    <w:rsid w:val="00C6529A"/>
    <w:rsid w:val="00C707D9"/>
    <w:rsid w:val="00C72E52"/>
    <w:rsid w:val="00C73A93"/>
    <w:rsid w:val="00C758A0"/>
    <w:rsid w:val="00C765A2"/>
    <w:rsid w:val="00C805C1"/>
    <w:rsid w:val="00C80E0B"/>
    <w:rsid w:val="00C84B47"/>
    <w:rsid w:val="00C86B16"/>
    <w:rsid w:val="00C878E9"/>
    <w:rsid w:val="00C8790F"/>
    <w:rsid w:val="00C96A17"/>
    <w:rsid w:val="00CA2E12"/>
    <w:rsid w:val="00CA3C7D"/>
    <w:rsid w:val="00CA3CA3"/>
    <w:rsid w:val="00CA4A7A"/>
    <w:rsid w:val="00CA6650"/>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F2307"/>
    <w:rsid w:val="00CF5F39"/>
    <w:rsid w:val="00CF7BB1"/>
    <w:rsid w:val="00D0138D"/>
    <w:rsid w:val="00D02D0D"/>
    <w:rsid w:val="00D1164E"/>
    <w:rsid w:val="00D1420E"/>
    <w:rsid w:val="00D15FAF"/>
    <w:rsid w:val="00D16974"/>
    <w:rsid w:val="00D20BAF"/>
    <w:rsid w:val="00D26D98"/>
    <w:rsid w:val="00D3374A"/>
    <w:rsid w:val="00D43CBF"/>
    <w:rsid w:val="00D506D0"/>
    <w:rsid w:val="00D5711F"/>
    <w:rsid w:val="00D63474"/>
    <w:rsid w:val="00D66373"/>
    <w:rsid w:val="00D6781B"/>
    <w:rsid w:val="00D72213"/>
    <w:rsid w:val="00D76391"/>
    <w:rsid w:val="00D82F01"/>
    <w:rsid w:val="00D82F8E"/>
    <w:rsid w:val="00D8622A"/>
    <w:rsid w:val="00D90334"/>
    <w:rsid w:val="00D91D8E"/>
    <w:rsid w:val="00D920C8"/>
    <w:rsid w:val="00D96537"/>
    <w:rsid w:val="00D978A0"/>
    <w:rsid w:val="00D97D4D"/>
    <w:rsid w:val="00DA4A9C"/>
    <w:rsid w:val="00DB156D"/>
    <w:rsid w:val="00DB17FD"/>
    <w:rsid w:val="00DB25C9"/>
    <w:rsid w:val="00DB6042"/>
    <w:rsid w:val="00DB7E00"/>
    <w:rsid w:val="00DC4EDD"/>
    <w:rsid w:val="00DC4FAB"/>
    <w:rsid w:val="00DC6FBA"/>
    <w:rsid w:val="00DD110B"/>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77DB"/>
    <w:rsid w:val="00E20892"/>
    <w:rsid w:val="00E2627F"/>
    <w:rsid w:val="00E32BEE"/>
    <w:rsid w:val="00E3361E"/>
    <w:rsid w:val="00E34F25"/>
    <w:rsid w:val="00E36EAB"/>
    <w:rsid w:val="00E3784A"/>
    <w:rsid w:val="00E435D3"/>
    <w:rsid w:val="00E46490"/>
    <w:rsid w:val="00E524D0"/>
    <w:rsid w:val="00E541ED"/>
    <w:rsid w:val="00E54AFA"/>
    <w:rsid w:val="00E62F62"/>
    <w:rsid w:val="00E70311"/>
    <w:rsid w:val="00E7512C"/>
    <w:rsid w:val="00E75E82"/>
    <w:rsid w:val="00E7769E"/>
    <w:rsid w:val="00E83CC5"/>
    <w:rsid w:val="00E840A5"/>
    <w:rsid w:val="00E85A53"/>
    <w:rsid w:val="00E87AB9"/>
    <w:rsid w:val="00E95F0A"/>
    <w:rsid w:val="00E968DC"/>
    <w:rsid w:val="00EA235C"/>
    <w:rsid w:val="00EA3085"/>
    <w:rsid w:val="00EA7990"/>
    <w:rsid w:val="00EB14BE"/>
    <w:rsid w:val="00EB1A36"/>
    <w:rsid w:val="00EB37A1"/>
    <w:rsid w:val="00EB53DA"/>
    <w:rsid w:val="00EB5E0A"/>
    <w:rsid w:val="00EC7B40"/>
    <w:rsid w:val="00ED034C"/>
    <w:rsid w:val="00ED2E01"/>
    <w:rsid w:val="00ED55AE"/>
    <w:rsid w:val="00ED6F25"/>
    <w:rsid w:val="00EE1DB6"/>
    <w:rsid w:val="00EF1AAC"/>
    <w:rsid w:val="00EF31D8"/>
    <w:rsid w:val="00EF4F07"/>
    <w:rsid w:val="00EF5EC3"/>
    <w:rsid w:val="00EF6036"/>
    <w:rsid w:val="00F000D6"/>
    <w:rsid w:val="00F0023E"/>
    <w:rsid w:val="00F04B3C"/>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2B54"/>
    <w:rsid w:val="00F61405"/>
    <w:rsid w:val="00F61573"/>
    <w:rsid w:val="00F6790B"/>
    <w:rsid w:val="00F703BE"/>
    <w:rsid w:val="00F7153E"/>
    <w:rsid w:val="00F71576"/>
    <w:rsid w:val="00F724AE"/>
    <w:rsid w:val="00F73D32"/>
    <w:rsid w:val="00F75264"/>
    <w:rsid w:val="00F75CFD"/>
    <w:rsid w:val="00F81DD5"/>
    <w:rsid w:val="00F82B4F"/>
    <w:rsid w:val="00F82E18"/>
    <w:rsid w:val="00F85221"/>
    <w:rsid w:val="00F8638F"/>
    <w:rsid w:val="00F91B6E"/>
    <w:rsid w:val="00F92A66"/>
    <w:rsid w:val="00F95794"/>
    <w:rsid w:val="00F962C8"/>
    <w:rsid w:val="00F9692E"/>
    <w:rsid w:val="00FA3B5F"/>
    <w:rsid w:val="00FB02B8"/>
    <w:rsid w:val="00FB0F0E"/>
    <w:rsid w:val="00FB3721"/>
    <w:rsid w:val="00FC0112"/>
    <w:rsid w:val="00FC2435"/>
    <w:rsid w:val="00FC2853"/>
    <w:rsid w:val="00FC5F97"/>
    <w:rsid w:val="00FC6459"/>
    <w:rsid w:val="00FD04CC"/>
    <w:rsid w:val="00FD30D3"/>
    <w:rsid w:val="00FD43E6"/>
    <w:rsid w:val="00FD445A"/>
    <w:rsid w:val="00FD62E2"/>
    <w:rsid w:val="00FE0993"/>
    <w:rsid w:val="00FE1FEE"/>
    <w:rsid w:val="00FE4392"/>
    <w:rsid w:val="00FE6A52"/>
    <w:rsid w:val="00FF45F8"/>
    <w:rsid w:val="03E788C8"/>
    <w:rsid w:val="05879CE7"/>
    <w:rsid w:val="07B06929"/>
    <w:rsid w:val="0E674F9E"/>
    <w:rsid w:val="0EDC7F91"/>
    <w:rsid w:val="0EDEE9EA"/>
    <w:rsid w:val="0EFF1779"/>
    <w:rsid w:val="0F7CD22B"/>
    <w:rsid w:val="0FB3E401"/>
    <w:rsid w:val="0FFF0773"/>
    <w:rsid w:val="14FBB54E"/>
    <w:rsid w:val="17F9062F"/>
    <w:rsid w:val="1AF86E53"/>
    <w:rsid w:val="1B994B52"/>
    <w:rsid w:val="1BAF699E"/>
    <w:rsid w:val="1DE9B2F5"/>
    <w:rsid w:val="1E7F23EB"/>
    <w:rsid w:val="1EAF1FCE"/>
    <w:rsid w:val="1EFDBDE1"/>
    <w:rsid w:val="1EFF25E2"/>
    <w:rsid w:val="1F6D049A"/>
    <w:rsid w:val="1F7B7F14"/>
    <w:rsid w:val="1FD7F063"/>
    <w:rsid w:val="1FED06CB"/>
    <w:rsid w:val="1FED6422"/>
    <w:rsid w:val="1FF72DD9"/>
    <w:rsid w:val="1FF7A25B"/>
    <w:rsid w:val="1FFEED67"/>
    <w:rsid w:val="22FF78C6"/>
    <w:rsid w:val="23CF298A"/>
    <w:rsid w:val="23FBA743"/>
    <w:rsid w:val="26CF4810"/>
    <w:rsid w:val="27DF385C"/>
    <w:rsid w:val="27F24944"/>
    <w:rsid w:val="28EF4FF4"/>
    <w:rsid w:val="2AEF77E0"/>
    <w:rsid w:val="2C3F93BC"/>
    <w:rsid w:val="2CE9D289"/>
    <w:rsid w:val="2CFF2909"/>
    <w:rsid w:val="2D6D8DA4"/>
    <w:rsid w:val="2D79430D"/>
    <w:rsid w:val="2DF30B90"/>
    <w:rsid w:val="2EF746E8"/>
    <w:rsid w:val="2F1EC623"/>
    <w:rsid w:val="2F5EF5C0"/>
    <w:rsid w:val="2F7FF857"/>
    <w:rsid w:val="2F950E0F"/>
    <w:rsid w:val="2FBD2F8E"/>
    <w:rsid w:val="2FDBBD1E"/>
    <w:rsid w:val="2FDD9AEC"/>
    <w:rsid w:val="2FE82A0E"/>
    <w:rsid w:val="2FEEBA5C"/>
    <w:rsid w:val="30EDC6B7"/>
    <w:rsid w:val="337F41C1"/>
    <w:rsid w:val="33F616F0"/>
    <w:rsid w:val="33F6B5CB"/>
    <w:rsid w:val="33FF5807"/>
    <w:rsid w:val="33FF69AA"/>
    <w:rsid w:val="35EF04C1"/>
    <w:rsid w:val="36F7CFC3"/>
    <w:rsid w:val="36FDF798"/>
    <w:rsid w:val="377DD044"/>
    <w:rsid w:val="37BB1548"/>
    <w:rsid w:val="37F67503"/>
    <w:rsid w:val="37FD87F9"/>
    <w:rsid w:val="37FEC418"/>
    <w:rsid w:val="38B53B6C"/>
    <w:rsid w:val="38F6B673"/>
    <w:rsid w:val="39CFB70F"/>
    <w:rsid w:val="3ABF4621"/>
    <w:rsid w:val="3AF305FD"/>
    <w:rsid w:val="3AF330CA"/>
    <w:rsid w:val="3B7F5679"/>
    <w:rsid w:val="3BB99D93"/>
    <w:rsid w:val="3BFB7E49"/>
    <w:rsid w:val="3C3CC127"/>
    <w:rsid w:val="3C633C36"/>
    <w:rsid w:val="3CA6E36D"/>
    <w:rsid w:val="3D7D5FC7"/>
    <w:rsid w:val="3DBE8210"/>
    <w:rsid w:val="3DCF5DFF"/>
    <w:rsid w:val="3DDB1B38"/>
    <w:rsid w:val="3DF5144E"/>
    <w:rsid w:val="3DF654B1"/>
    <w:rsid w:val="3E6FC5DD"/>
    <w:rsid w:val="3E7F91DC"/>
    <w:rsid w:val="3EAA6DB7"/>
    <w:rsid w:val="3EB748FA"/>
    <w:rsid w:val="3EF14C0A"/>
    <w:rsid w:val="3EF678D2"/>
    <w:rsid w:val="3F5FDCD5"/>
    <w:rsid w:val="3F72562B"/>
    <w:rsid w:val="3F7AB7E9"/>
    <w:rsid w:val="3F7FE109"/>
    <w:rsid w:val="3F8F2A80"/>
    <w:rsid w:val="3FB721F0"/>
    <w:rsid w:val="3FBE1307"/>
    <w:rsid w:val="3FBF2BFD"/>
    <w:rsid w:val="3FCEC248"/>
    <w:rsid w:val="3FD90DE9"/>
    <w:rsid w:val="3FDDC30B"/>
    <w:rsid w:val="3FEF4403"/>
    <w:rsid w:val="3FF702AB"/>
    <w:rsid w:val="3FF7B783"/>
    <w:rsid w:val="3FFB271A"/>
    <w:rsid w:val="3FFBD528"/>
    <w:rsid w:val="3FFDD334"/>
    <w:rsid w:val="3FFF8494"/>
    <w:rsid w:val="44C61785"/>
    <w:rsid w:val="44FC4BD0"/>
    <w:rsid w:val="45DBD1B7"/>
    <w:rsid w:val="47D96E85"/>
    <w:rsid w:val="47DE2DC5"/>
    <w:rsid w:val="47DFB884"/>
    <w:rsid w:val="49FB4BE2"/>
    <w:rsid w:val="4A9FAE70"/>
    <w:rsid w:val="4B959667"/>
    <w:rsid w:val="4BDC4073"/>
    <w:rsid w:val="4EF712F0"/>
    <w:rsid w:val="4F372053"/>
    <w:rsid w:val="4F6F8AAB"/>
    <w:rsid w:val="4FBD99B9"/>
    <w:rsid w:val="4FBEE766"/>
    <w:rsid w:val="4FF9D025"/>
    <w:rsid w:val="4FFF26A5"/>
    <w:rsid w:val="5339AE78"/>
    <w:rsid w:val="55CB2EFD"/>
    <w:rsid w:val="55D82396"/>
    <w:rsid w:val="55DD7587"/>
    <w:rsid w:val="565FE91F"/>
    <w:rsid w:val="56ACD66C"/>
    <w:rsid w:val="571A95BE"/>
    <w:rsid w:val="573BB847"/>
    <w:rsid w:val="573C3171"/>
    <w:rsid w:val="5756600E"/>
    <w:rsid w:val="5767D879"/>
    <w:rsid w:val="5775AA1D"/>
    <w:rsid w:val="577F4D10"/>
    <w:rsid w:val="57D76E58"/>
    <w:rsid w:val="57DBEE46"/>
    <w:rsid w:val="57ED5633"/>
    <w:rsid w:val="57F73268"/>
    <w:rsid w:val="587F82E0"/>
    <w:rsid w:val="599DB1E9"/>
    <w:rsid w:val="59DBCD6E"/>
    <w:rsid w:val="59FF0F1C"/>
    <w:rsid w:val="5A7E0948"/>
    <w:rsid w:val="5B17E719"/>
    <w:rsid w:val="5B4706EB"/>
    <w:rsid w:val="5BBDB666"/>
    <w:rsid w:val="5BD3D9C6"/>
    <w:rsid w:val="5BDE02F0"/>
    <w:rsid w:val="5BFDBA13"/>
    <w:rsid w:val="5C9D1F7D"/>
    <w:rsid w:val="5D7D479F"/>
    <w:rsid w:val="5D8E6B2D"/>
    <w:rsid w:val="5DBB6EE0"/>
    <w:rsid w:val="5DCE9F77"/>
    <w:rsid w:val="5DEF6940"/>
    <w:rsid w:val="5E670DBD"/>
    <w:rsid w:val="5EAF39CB"/>
    <w:rsid w:val="5EEF237A"/>
    <w:rsid w:val="5EFB377E"/>
    <w:rsid w:val="5EFF0686"/>
    <w:rsid w:val="5EFF451C"/>
    <w:rsid w:val="5F7BA718"/>
    <w:rsid w:val="5F7BB703"/>
    <w:rsid w:val="5F7E84D7"/>
    <w:rsid w:val="5F8C698B"/>
    <w:rsid w:val="5F9BD660"/>
    <w:rsid w:val="5F9E28AC"/>
    <w:rsid w:val="5FBA0C0C"/>
    <w:rsid w:val="5FBBAA91"/>
    <w:rsid w:val="5FBFC99C"/>
    <w:rsid w:val="5FE78ADF"/>
    <w:rsid w:val="5FEDC62A"/>
    <w:rsid w:val="5FEF2914"/>
    <w:rsid w:val="5FF58097"/>
    <w:rsid w:val="5FF77909"/>
    <w:rsid w:val="5FFD7A05"/>
    <w:rsid w:val="5FFF1C27"/>
    <w:rsid w:val="5FFF5786"/>
    <w:rsid w:val="5FFF8708"/>
    <w:rsid w:val="624BE3B4"/>
    <w:rsid w:val="636F1CB7"/>
    <w:rsid w:val="637D9730"/>
    <w:rsid w:val="637F5F19"/>
    <w:rsid w:val="65DFCF07"/>
    <w:rsid w:val="667F5947"/>
    <w:rsid w:val="66FF1C9C"/>
    <w:rsid w:val="67DD5BCE"/>
    <w:rsid w:val="67E7E434"/>
    <w:rsid w:val="67FDE154"/>
    <w:rsid w:val="67FF0EDD"/>
    <w:rsid w:val="6873F53F"/>
    <w:rsid w:val="69FD2015"/>
    <w:rsid w:val="69FF8AE2"/>
    <w:rsid w:val="6B7B2CD4"/>
    <w:rsid w:val="6BB767FA"/>
    <w:rsid w:val="6BDFB0B1"/>
    <w:rsid w:val="6BFF963F"/>
    <w:rsid w:val="6D2F0B14"/>
    <w:rsid w:val="6D47B7AF"/>
    <w:rsid w:val="6D4DBD03"/>
    <w:rsid w:val="6D5FDFFD"/>
    <w:rsid w:val="6D6FB890"/>
    <w:rsid w:val="6D7A861B"/>
    <w:rsid w:val="6D7F676E"/>
    <w:rsid w:val="6D7FB0BD"/>
    <w:rsid w:val="6DAFBEB4"/>
    <w:rsid w:val="6DB1987D"/>
    <w:rsid w:val="6DB72223"/>
    <w:rsid w:val="6DE95523"/>
    <w:rsid w:val="6DEEB93C"/>
    <w:rsid w:val="6DF7F2D0"/>
    <w:rsid w:val="6E27092C"/>
    <w:rsid w:val="6E76C365"/>
    <w:rsid w:val="6E7AFAB0"/>
    <w:rsid w:val="6E7C44BE"/>
    <w:rsid w:val="6EFF5FC0"/>
    <w:rsid w:val="6F9D4048"/>
    <w:rsid w:val="6F9F3685"/>
    <w:rsid w:val="6FAFC415"/>
    <w:rsid w:val="6FB7960D"/>
    <w:rsid w:val="6FBF795B"/>
    <w:rsid w:val="6FBFB616"/>
    <w:rsid w:val="6FC3987D"/>
    <w:rsid w:val="6FC6568D"/>
    <w:rsid w:val="6FE7C6C3"/>
    <w:rsid w:val="6FEB75A8"/>
    <w:rsid w:val="6FEF3BF7"/>
    <w:rsid w:val="6FEFDB73"/>
    <w:rsid w:val="6FF99A6D"/>
    <w:rsid w:val="6FFA2F76"/>
    <w:rsid w:val="6FFE87E2"/>
    <w:rsid w:val="6FFFBA94"/>
    <w:rsid w:val="6FFFF585"/>
    <w:rsid w:val="71DB61AA"/>
    <w:rsid w:val="71DC2C02"/>
    <w:rsid w:val="71EFD100"/>
    <w:rsid w:val="71FF7DA2"/>
    <w:rsid w:val="733EC7B1"/>
    <w:rsid w:val="73442480"/>
    <w:rsid w:val="737B13E2"/>
    <w:rsid w:val="73BFA756"/>
    <w:rsid w:val="73F799D0"/>
    <w:rsid w:val="73FBD1DA"/>
    <w:rsid w:val="73FF51C1"/>
    <w:rsid w:val="73FF947C"/>
    <w:rsid w:val="74F96581"/>
    <w:rsid w:val="74FF46E1"/>
    <w:rsid w:val="75376C35"/>
    <w:rsid w:val="756F12B1"/>
    <w:rsid w:val="75A7D3B0"/>
    <w:rsid w:val="75BD21FB"/>
    <w:rsid w:val="75CC0BA4"/>
    <w:rsid w:val="75F7BA22"/>
    <w:rsid w:val="75FC972D"/>
    <w:rsid w:val="75FD9053"/>
    <w:rsid w:val="75FEB023"/>
    <w:rsid w:val="75FF0CB9"/>
    <w:rsid w:val="765ADB7F"/>
    <w:rsid w:val="767B270E"/>
    <w:rsid w:val="769F770B"/>
    <w:rsid w:val="76FB9C6C"/>
    <w:rsid w:val="76FC2D06"/>
    <w:rsid w:val="77151AB5"/>
    <w:rsid w:val="773E9287"/>
    <w:rsid w:val="773F2954"/>
    <w:rsid w:val="776AC705"/>
    <w:rsid w:val="777F6A89"/>
    <w:rsid w:val="77AB4634"/>
    <w:rsid w:val="77BF6FF5"/>
    <w:rsid w:val="77DE16EA"/>
    <w:rsid w:val="77DF8F39"/>
    <w:rsid w:val="77EE8876"/>
    <w:rsid w:val="77EFBEDB"/>
    <w:rsid w:val="77F7E2FB"/>
    <w:rsid w:val="77FA1027"/>
    <w:rsid w:val="77FD382E"/>
    <w:rsid w:val="77FE7D8F"/>
    <w:rsid w:val="77FE922E"/>
    <w:rsid w:val="77FEA961"/>
    <w:rsid w:val="77FEC903"/>
    <w:rsid w:val="77FECC94"/>
    <w:rsid w:val="77FF8281"/>
    <w:rsid w:val="785FB70B"/>
    <w:rsid w:val="78BFBF32"/>
    <w:rsid w:val="78FDB9C2"/>
    <w:rsid w:val="791FD76C"/>
    <w:rsid w:val="79BDAAF4"/>
    <w:rsid w:val="79BE84DF"/>
    <w:rsid w:val="79BFB7D2"/>
    <w:rsid w:val="79D67C30"/>
    <w:rsid w:val="79EF3F43"/>
    <w:rsid w:val="79F3D34C"/>
    <w:rsid w:val="79FED251"/>
    <w:rsid w:val="79FF4A32"/>
    <w:rsid w:val="79FF6863"/>
    <w:rsid w:val="7ADF5EBB"/>
    <w:rsid w:val="7AEF93C9"/>
    <w:rsid w:val="7AF61084"/>
    <w:rsid w:val="7AF761CB"/>
    <w:rsid w:val="7AFE4257"/>
    <w:rsid w:val="7B5FA8C2"/>
    <w:rsid w:val="7B6D6483"/>
    <w:rsid w:val="7B77B3B5"/>
    <w:rsid w:val="7B7D71CF"/>
    <w:rsid w:val="7B7DC9D7"/>
    <w:rsid w:val="7B7DD2AC"/>
    <w:rsid w:val="7BAFDD52"/>
    <w:rsid w:val="7BBB3A4A"/>
    <w:rsid w:val="7BBC28E2"/>
    <w:rsid w:val="7BDDF91B"/>
    <w:rsid w:val="7BDEC35A"/>
    <w:rsid w:val="7BDF7D7F"/>
    <w:rsid w:val="7BDFDE37"/>
    <w:rsid w:val="7BF1A358"/>
    <w:rsid w:val="7BF70FF2"/>
    <w:rsid w:val="7BF78DC8"/>
    <w:rsid w:val="7BFB2CC2"/>
    <w:rsid w:val="7BFB8FEC"/>
    <w:rsid w:val="7BFF1B3D"/>
    <w:rsid w:val="7C4E1A43"/>
    <w:rsid w:val="7C67281B"/>
    <w:rsid w:val="7C737111"/>
    <w:rsid w:val="7C7D2D9B"/>
    <w:rsid w:val="7CB4BDE1"/>
    <w:rsid w:val="7CDFA0AA"/>
    <w:rsid w:val="7CEC58CE"/>
    <w:rsid w:val="7CF91B72"/>
    <w:rsid w:val="7D446EDC"/>
    <w:rsid w:val="7D6B2BBC"/>
    <w:rsid w:val="7D6F29FA"/>
    <w:rsid w:val="7D78362F"/>
    <w:rsid w:val="7D7F6982"/>
    <w:rsid w:val="7D9F6164"/>
    <w:rsid w:val="7DAF45EE"/>
    <w:rsid w:val="7DBB6B2C"/>
    <w:rsid w:val="7DBF7A0F"/>
    <w:rsid w:val="7DCE1E1D"/>
    <w:rsid w:val="7DCEBE99"/>
    <w:rsid w:val="7DDF98A4"/>
    <w:rsid w:val="7DE9B1F1"/>
    <w:rsid w:val="7DEBA936"/>
    <w:rsid w:val="7DED8FED"/>
    <w:rsid w:val="7DF1CB5D"/>
    <w:rsid w:val="7DFB071D"/>
    <w:rsid w:val="7DFB46F8"/>
    <w:rsid w:val="7DFBFBE4"/>
    <w:rsid w:val="7DFF15AE"/>
    <w:rsid w:val="7DFF1602"/>
    <w:rsid w:val="7E5D73A0"/>
    <w:rsid w:val="7E76BDC2"/>
    <w:rsid w:val="7E76F9CD"/>
    <w:rsid w:val="7E7F3E55"/>
    <w:rsid w:val="7E97F961"/>
    <w:rsid w:val="7EB31CCA"/>
    <w:rsid w:val="7ED15F5A"/>
    <w:rsid w:val="7ED2F0B9"/>
    <w:rsid w:val="7EDEA897"/>
    <w:rsid w:val="7EDFE29B"/>
    <w:rsid w:val="7EFE65B4"/>
    <w:rsid w:val="7EFF2A9B"/>
    <w:rsid w:val="7F0F65DB"/>
    <w:rsid w:val="7F1E14E9"/>
    <w:rsid w:val="7F1F8C48"/>
    <w:rsid w:val="7F3F0025"/>
    <w:rsid w:val="7F4A6031"/>
    <w:rsid w:val="7F5F968A"/>
    <w:rsid w:val="7F6E7323"/>
    <w:rsid w:val="7F6FDB77"/>
    <w:rsid w:val="7F702CC2"/>
    <w:rsid w:val="7F7705F1"/>
    <w:rsid w:val="7F777AFB"/>
    <w:rsid w:val="7F7B2D12"/>
    <w:rsid w:val="7F7CAFDF"/>
    <w:rsid w:val="7F7CBD00"/>
    <w:rsid w:val="7F7DBCA7"/>
    <w:rsid w:val="7F7ECA05"/>
    <w:rsid w:val="7F7F50BA"/>
    <w:rsid w:val="7F7F5DE5"/>
    <w:rsid w:val="7F7F6944"/>
    <w:rsid w:val="7F7F90E3"/>
    <w:rsid w:val="7F9B2138"/>
    <w:rsid w:val="7F9EEA74"/>
    <w:rsid w:val="7FA55E73"/>
    <w:rsid w:val="7FA77394"/>
    <w:rsid w:val="7FA7A812"/>
    <w:rsid w:val="7FAF0A1A"/>
    <w:rsid w:val="7FAF3D7B"/>
    <w:rsid w:val="7FAF53B8"/>
    <w:rsid w:val="7FB0425A"/>
    <w:rsid w:val="7FB378EA"/>
    <w:rsid w:val="7FBC3984"/>
    <w:rsid w:val="7FBF201C"/>
    <w:rsid w:val="7FBF9523"/>
    <w:rsid w:val="7FC91D82"/>
    <w:rsid w:val="7FCD6929"/>
    <w:rsid w:val="7FD1CF98"/>
    <w:rsid w:val="7FDACD38"/>
    <w:rsid w:val="7FDDA147"/>
    <w:rsid w:val="7FDDD6CE"/>
    <w:rsid w:val="7FDF28EF"/>
    <w:rsid w:val="7FDF5026"/>
    <w:rsid w:val="7FDF5604"/>
    <w:rsid w:val="7FDFB861"/>
    <w:rsid w:val="7FDFD819"/>
    <w:rsid w:val="7FDFDEB0"/>
    <w:rsid w:val="7FDFFB7F"/>
    <w:rsid w:val="7FE75D1D"/>
    <w:rsid w:val="7FE82FFC"/>
    <w:rsid w:val="7FE9E028"/>
    <w:rsid w:val="7FEB36D2"/>
    <w:rsid w:val="7FEC4259"/>
    <w:rsid w:val="7FED18F5"/>
    <w:rsid w:val="7FEDE40D"/>
    <w:rsid w:val="7FEF73CE"/>
    <w:rsid w:val="7FEFD856"/>
    <w:rsid w:val="7FEFE9BC"/>
    <w:rsid w:val="7FF329DD"/>
    <w:rsid w:val="7FF57808"/>
    <w:rsid w:val="7FF58289"/>
    <w:rsid w:val="7FF6816D"/>
    <w:rsid w:val="7FF6B9CF"/>
    <w:rsid w:val="7FF70010"/>
    <w:rsid w:val="7FF75CC6"/>
    <w:rsid w:val="7FFB2E5F"/>
    <w:rsid w:val="7FFB3CFE"/>
    <w:rsid w:val="7FFC02FA"/>
    <w:rsid w:val="7FFC83AE"/>
    <w:rsid w:val="7FFD7E10"/>
    <w:rsid w:val="7FFD9546"/>
    <w:rsid w:val="7FFDF550"/>
    <w:rsid w:val="7FFE6326"/>
    <w:rsid w:val="7FFEB736"/>
    <w:rsid w:val="7FFF06FA"/>
    <w:rsid w:val="7FFF2348"/>
    <w:rsid w:val="7FFF250F"/>
    <w:rsid w:val="7FFF862A"/>
    <w:rsid w:val="7FFFB922"/>
    <w:rsid w:val="7FFFD75C"/>
    <w:rsid w:val="7FFFE269"/>
    <w:rsid w:val="7FFFE379"/>
    <w:rsid w:val="7FFFF7DD"/>
    <w:rsid w:val="835FFEA3"/>
    <w:rsid w:val="879F32B3"/>
    <w:rsid w:val="8BF6A089"/>
    <w:rsid w:val="8DADD5A2"/>
    <w:rsid w:val="8EFD40E9"/>
    <w:rsid w:val="8FBDA628"/>
    <w:rsid w:val="8FDFCCE0"/>
    <w:rsid w:val="8FE7B437"/>
    <w:rsid w:val="955F4313"/>
    <w:rsid w:val="97FF3638"/>
    <w:rsid w:val="9ABD5B3F"/>
    <w:rsid w:val="9B294156"/>
    <w:rsid w:val="9C77771F"/>
    <w:rsid w:val="9D7AA03B"/>
    <w:rsid w:val="9DFF92FB"/>
    <w:rsid w:val="9F7F75C4"/>
    <w:rsid w:val="9F8F8CC4"/>
    <w:rsid w:val="9FB735DE"/>
    <w:rsid w:val="9FDF9D14"/>
    <w:rsid w:val="9FF4522F"/>
    <w:rsid w:val="9FF73FE4"/>
    <w:rsid w:val="9FFA0276"/>
    <w:rsid w:val="9FFD459E"/>
    <w:rsid w:val="9FFF92D4"/>
    <w:rsid w:val="A5FE3C7E"/>
    <w:rsid w:val="A697B26F"/>
    <w:rsid w:val="A76F0289"/>
    <w:rsid w:val="A7BA0872"/>
    <w:rsid w:val="A7D75638"/>
    <w:rsid w:val="A7EFCD49"/>
    <w:rsid w:val="AA676157"/>
    <w:rsid w:val="AB2BA4AA"/>
    <w:rsid w:val="AB8EA2B3"/>
    <w:rsid w:val="ABB6DB26"/>
    <w:rsid w:val="ABFF150F"/>
    <w:rsid w:val="ABFF6E2E"/>
    <w:rsid w:val="AD7F30B4"/>
    <w:rsid w:val="ADB53406"/>
    <w:rsid w:val="ADDF1B9C"/>
    <w:rsid w:val="ADEF4860"/>
    <w:rsid w:val="ADFF3B5E"/>
    <w:rsid w:val="AF5DC328"/>
    <w:rsid w:val="AFE73D78"/>
    <w:rsid w:val="AFE749CB"/>
    <w:rsid w:val="AFEA695E"/>
    <w:rsid w:val="AFFFD568"/>
    <w:rsid w:val="B4956702"/>
    <w:rsid w:val="B6D78AB9"/>
    <w:rsid w:val="B6F67889"/>
    <w:rsid w:val="B6F79F3A"/>
    <w:rsid w:val="B777F2F8"/>
    <w:rsid w:val="B77F55E3"/>
    <w:rsid w:val="B7ACE7DE"/>
    <w:rsid w:val="B7BE4A3C"/>
    <w:rsid w:val="B7DE513D"/>
    <w:rsid w:val="B7EFDAF7"/>
    <w:rsid w:val="B7F9D75B"/>
    <w:rsid w:val="B9D9B427"/>
    <w:rsid w:val="B9EF0955"/>
    <w:rsid w:val="BB7BD120"/>
    <w:rsid w:val="BB7C8952"/>
    <w:rsid w:val="BB9B371E"/>
    <w:rsid w:val="BBFE6C52"/>
    <w:rsid w:val="BC776738"/>
    <w:rsid w:val="BC7FEAD6"/>
    <w:rsid w:val="BD1DE2E3"/>
    <w:rsid w:val="BD55986F"/>
    <w:rsid w:val="BD6E7756"/>
    <w:rsid w:val="BD7EBBFC"/>
    <w:rsid w:val="BD912AB0"/>
    <w:rsid w:val="BDB74512"/>
    <w:rsid w:val="BDBFC70B"/>
    <w:rsid w:val="BDEEEA8C"/>
    <w:rsid w:val="BDFBA764"/>
    <w:rsid w:val="BDFF7AC7"/>
    <w:rsid w:val="BEBFC497"/>
    <w:rsid w:val="BEEF251D"/>
    <w:rsid w:val="BEF7EA4E"/>
    <w:rsid w:val="BEFDD870"/>
    <w:rsid w:val="BF37EE18"/>
    <w:rsid w:val="BF4BACDF"/>
    <w:rsid w:val="BF5815E5"/>
    <w:rsid w:val="BF59ACFF"/>
    <w:rsid w:val="BF7F0C0B"/>
    <w:rsid w:val="BF9F58D7"/>
    <w:rsid w:val="BFAF284C"/>
    <w:rsid w:val="BFB716D4"/>
    <w:rsid w:val="BFB94767"/>
    <w:rsid w:val="BFBB2844"/>
    <w:rsid w:val="BFCF206C"/>
    <w:rsid w:val="BFCF5768"/>
    <w:rsid w:val="BFFBEF03"/>
    <w:rsid w:val="BFFD4E78"/>
    <w:rsid w:val="BFFE915E"/>
    <w:rsid w:val="BFFF6E42"/>
    <w:rsid w:val="BFFFB512"/>
    <w:rsid w:val="C1FF352E"/>
    <w:rsid w:val="C37B4293"/>
    <w:rsid w:val="C5D4BC00"/>
    <w:rsid w:val="C66D66F9"/>
    <w:rsid w:val="C6BB573D"/>
    <w:rsid w:val="C96B87A9"/>
    <w:rsid w:val="CBBBE441"/>
    <w:rsid w:val="CCE30145"/>
    <w:rsid w:val="CDF9D95E"/>
    <w:rsid w:val="CE7304C3"/>
    <w:rsid w:val="CEB54CCF"/>
    <w:rsid w:val="CED21A0B"/>
    <w:rsid w:val="CF3E28F3"/>
    <w:rsid w:val="CFAA2C52"/>
    <w:rsid w:val="CFFD7802"/>
    <w:rsid w:val="D0FF56C0"/>
    <w:rsid w:val="D1F5F2E4"/>
    <w:rsid w:val="D27BFC9C"/>
    <w:rsid w:val="D2F53AD6"/>
    <w:rsid w:val="D35CE5EB"/>
    <w:rsid w:val="D4EE833E"/>
    <w:rsid w:val="D52EC193"/>
    <w:rsid w:val="D5FC9684"/>
    <w:rsid w:val="D5FD40BB"/>
    <w:rsid w:val="D5FFB0AF"/>
    <w:rsid w:val="D63F5CF7"/>
    <w:rsid w:val="D6EFA5E2"/>
    <w:rsid w:val="D7D32A40"/>
    <w:rsid w:val="D7FBB93D"/>
    <w:rsid w:val="D7FCC40F"/>
    <w:rsid w:val="D99490B3"/>
    <w:rsid w:val="D9FE2E38"/>
    <w:rsid w:val="D9FFA643"/>
    <w:rsid w:val="DA7548E0"/>
    <w:rsid w:val="DA7F73FF"/>
    <w:rsid w:val="DABFF84A"/>
    <w:rsid w:val="DB3DDD9A"/>
    <w:rsid w:val="DB7B1CB4"/>
    <w:rsid w:val="DB7F392C"/>
    <w:rsid w:val="DBAC7C13"/>
    <w:rsid w:val="DBB9A8EA"/>
    <w:rsid w:val="DBBF1D32"/>
    <w:rsid w:val="DBDF48B6"/>
    <w:rsid w:val="DBFA941B"/>
    <w:rsid w:val="DBFF5028"/>
    <w:rsid w:val="DC7F2AC0"/>
    <w:rsid w:val="DCB7814C"/>
    <w:rsid w:val="DCBBB701"/>
    <w:rsid w:val="DCBFC79B"/>
    <w:rsid w:val="DCCD5CB9"/>
    <w:rsid w:val="DCE3239B"/>
    <w:rsid w:val="DCFBEB34"/>
    <w:rsid w:val="DD47A4E5"/>
    <w:rsid w:val="DD5CE341"/>
    <w:rsid w:val="DD5F1855"/>
    <w:rsid w:val="DD7F54D6"/>
    <w:rsid w:val="DD98A500"/>
    <w:rsid w:val="DDA61B6D"/>
    <w:rsid w:val="DDBF48AE"/>
    <w:rsid w:val="DDDBE86F"/>
    <w:rsid w:val="DE79F301"/>
    <w:rsid w:val="DEAA1D2A"/>
    <w:rsid w:val="DEBB30F0"/>
    <w:rsid w:val="DEDFF83A"/>
    <w:rsid w:val="DEEB87D1"/>
    <w:rsid w:val="DF5F6A20"/>
    <w:rsid w:val="DF6600E4"/>
    <w:rsid w:val="DF6E5D07"/>
    <w:rsid w:val="DF7AD070"/>
    <w:rsid w:val="DF968F77"/>
    <w:rsid w:val="DF9AA96F"/>
    <w:rsid w:val="DFB3AFBD"/>
    <w:rsid w:val="DFB71879"/>
    <w:rsid w:val="DFBBD138"/>
    <w:rsid w:val="DFBBF1EB"/>
    <w:rsid w:val="DFE3BC5A"/>
    <w:rsid w:val="DFE64A02"/>
    <w:rsid w:val="DFEF8BC3"/>
    <w:rsid w:val="DFEFE8D0"/>
    <w:rsid w:val="DFFD912E"/>
    <w:rsid w:val="DFFFB855"/>
    <w:rsid w:val="E372BBBA"/>
    <w:rsid w:val="E37C921D"/>
    <w:rsid w:val="E3BE143D"/>
    <w:rsid w:val="E3DB0B77"/>
    <w:rsid w:val="E43FBA99"/>
    <w:rsid w:val="E457F676"/>
    <w:rsid w:val="E5BFE8DB"/>
    <w:rsid w:val="E6F7F4D1"/>
    <w:rsid w:val="E6FE6166"/>
    <w:rsid w:val="E76D8879"/>
    <w:rsid w:val="E7CC546C"/>
    <w:rsid w:val="E7FF0988"/>
    <w:rsid w:val="E93BF9D7"/>
    <w:rsid w:val="E9F7E2B5"/>
    <w:rsid w:val="EA5A79D1"/>
    <w:rsid w:val="EAAE94EF"/>
    <w:rsid w:val="EAEE5F80"/>
    <w:rsid w:val="EB6E76F4"/>
    <w:rsid w:val="EBBF7CD9"/>
    <w:rsid w:val="EBD58B52"/>
    <w:rsid w:val="EBEF3505"/>
    <w:rsid w:val="EBFFEFA3"/>
    <w:rsid w:val="ECFB3D85"/>
    <w:rsid w:val="ED411B28"/>
    <w:rsid w:val="EDF2C18B"/>
    <w:rsid w:val="EDF3EACB"/>
    <w:rsid w:val="EDFE5F90"/>
    <w:rsid w:val="EDFE75D0"/>
    <w:rsid w:val="EE0DDC04"/>
    <w:rsid w:val="EE7C742F"/>
    <w:rsid w:val="EE99AF28"/>
    <w:rsid w:val="EEBD9D0D"/>
    <w:rsid w:val="EECBCB05"/>
    <w:rsid w:val="EECEE58A"/>
    <w:rsid w:val="EEDBB2D1"/>
    <w:rsid w:val="EEDF788A"/>
    <w:rsid w:val="EEE75D9B"/>
    <w:rsid w:val="EEFEA8E3"/>
    <w:rsid w:val="EF3DFD44"/>
    <w:rsid w:val="EF7E6BAF"/>
    <w:rsid w:val="EF7E9176"/>
    <w:rsid w:val="EF8E0E3D"/>
    <w:rsid w:val="EF9B6799"/>
    <w:rsid w:val="EF9D2B30"/>
    <w:rsid w:val="EFB7C505"/>
    <w:rsid w:val="EFBE835E"/>
    <w:rsid w:val="EFC96E49"/>
    <w:rsid w:val="EFD3A79A"/>
    <w:rsid w:val="EFD6000B"/>
    <w:rsid w:val="EFD74481"/>
    <w:rsid w:val="EFE29B67"/>
    <w:rsid w:val="EFEEE180"/>
    <w:rsid w:val="EFF376F3"/>
    <w:rsid w:val="EFF3AE5B"/>
    <w:rsid w:val="EFFDB1CF"/>
    <w:rsid w:val="EFFF0B09"/>
    <w:rsid w:val="EFFF107E"/>
    <w:rsid w:val="EFFF417A"/>
    <w:rsid w:val="F037C717"/>
    <w:rsid w:val="F19C0E8B"/>
    <w:rsid w:val="F1F58E6E"/>
    <w:rsid w:val="F1FD147A"/>
    <w:rsid w:val="F239EAAE"/>
    <w:rsid w:val="F25DE6C1"/>
    <w:rsid w:val="F27BA67D"/>
    <w:rsid w:val="F335DB6D"/>
    <w:rsid w:val="F33FAA32"/>
    <w:rsid w:val="F36F9B38"/>
    <w:rsid w:val="F36FA42A"/>
    <w:rsid w:val="F37326F0"/>
    <w:rsid w:val="F37FC716"/>
    <w:rsid w:val="F3DEC344"/>
    <w:rsid w:val="F3DF4C72"/>
    <w:rsid w:val="F3EFC0A8"/>
    <w:rsid w:val="F3F58F8B"/>
    <w:rsid w:val="F3F995E1"/>
    <w:rsid w:val="F3FDE9AB"/>
    <w:rsid w:val="F3FEFF57"/>
    <w:rsid w:val="F3FF2962"/>
    <w:rsid w:val="F473A4B6"/>
    <w:rsid w:val="F47B74F5"/>
    <w:rsid w:val="F4E17E9D"/>
    <w:rsid w:val="F4FCD080"/>
    <w:rsid w:val="F55F2CE2"/>
    <w:rsid w:val="F57B3BC0"/>
    <w:rsid w:val="F57F7FAF"/>
    <w:rsid w:val="F5BB9FA6"/>
    <w:rsid w:val="F5BF2CB8"/>
    <w:rsid w:val="F5E83DA4"/>
    <w:rsid w:val="F5F7C9B5"/>
    <w:rsid w:val="F6DFAC28"/>
    <w:rsid w:val="F6E97DB8"/>
    <w:rsid w:val="F6FB40CA"/>
    <w:rsid w:val="F71E2912"/>
    <w:rsid w:val="F73E7BEB"/>
    <w:rsid w:val="F73FE162"/>
    <w:rsid w:val="F759526F"/>
    <w:rsid w:val="F77C6702"/>
    <w:rsid w:val="F7AFDA6C"/>
    <w:rsid w:val="F7B5761E"/>
    <w:rsid w:val="F7BB2414"/>
    <w:rsid w:val="F7BFDD06"/>
    <w:rsid w:val="F7CD26FD"/>
    <w:rsid w:val="F7E7244E"/>
    <w:rsid w:val="F7EF7DE3"/>
    <w:rsid w:val="F7EFFE7D"/>
    <w:rsid w:val="F7F12162"/>
    <w:rsid w:val="F7F64877"/>
    <w:rsid w:val="F7FB5431"/>
    <w:rsid w:val="F7FBB748"/>
    <w:rsid w:val="F7FCF4E9"/>
    <w:rsid w:val="F7FD06A7"/>
    <w:rsid w:val="F7FF26FC"/>
    <w:rsid w:val="F7FF89A1"/>
    <w:rsid w:val="F7FFA524"/>
    <w:rsid w:val="F8BF6994"/>
    <w:rsid w:val="F8FEAF06"/>
    <w:rsid w:val="F8FEE9AF"/>
    <w:rsid w:val="F94E6116"/>
    <w:rsid w:val="F9BFF04D"/>
    <w:rsid w:val="F9DF098B"/>
    <w:rsid w:val="F9E880FD"/>
    <w:rsid w:val="F9EB331C"/>
    <w:rsid w:val="F9F7740E"/>
    <w:rsid w:val="FA770A92"/>
    <w:rsid w:val="FAAF8EEB"/>
    <w:rsid w:val="FABD52A3"/>
    <w:rsid w:val="FABF3A4A"/>
    <w:rsid w:val="FADFA3DE"/>
    <w:rsid w:val="FAF9209C"/>
    <w:rsid w:val="FB4F2277"/>
    <w:rsid w:val="FB7F1170"/>
    <w:rsid w:val="FB7F1732"/>
    <w:rsid w:val="FBBF330E"/>
    <w:rsid w:val="FBBFA8EF"/>
    <w:rsid w:val="FBC6B9E6"/>
    <w:rsid w:val="FBDBBB31"/>
    <w:rsid w:val="FBDD0ACC"/>
    <w:rsid w:val="FBEFE9BA"/>
    <w:rsid w:val="FBEFF715"/>
    <w:rsid w:val="FBFA8B47"/>
    <w:rsid w:val="FBFC99DE"/>
    <w:rsid w:val="FBFCF898"/>
    <w:rsid w:val="FBFD59B6"/>
    <w:rsid w:val="FBFD7DB4"/>
    <w:rsid w:val="FBFEC39A"/>
    <w:rsid w:val="FBFF139D"/>
    <w:rsid w:val="FBFFAB43"/>
    <w:rsid w:val="FBFFB29A"/>
    <w:rsid w:val="FBFFB8C9"/>
    <w:rsid w:val="FC1D3F0F"/>
    <w:rsid w:val="FC3B3B9C"/>
    <w:rsid w:val="FC7E5296"/>
    <w:rsid w:val="FCB79D90"/>
    <w:rsid w:val="FCDFF2D9"/>
    <w:rsid w:val="FCF25EA6"/>
    <w:rsid w:val="FCF34D33"/>
    <w:rsid w:val="FCFF394D"/>
    <w:rsid w:val="FD75898E"/>
    <w:rsid w:val="FD791FD8"/>
    <w:rsid w:val="FD7B7476"/>
    <w:rsid w:val="FD8760FC"/>
    <w:rsid w:val="FD9A728A"/>
    <w:rsid w:val="FD9F0791"/>
    <w:rsid w:val="FDAD3F3D"/>
    <w:rsid w:val="FDB90DE3"/>
    <w:rsid w:val="FDBF71BC"/>
    <w:rsid w:val="FDCF88B7"/>
    <w:rsid w:val="FDDA47E3"/>
    <w:rsid w:val="FDDA6E9C"/>
    <w:rsid w:val="FDDE6E4D"/>
    <w:rsid w:val="FDEB446B"/>
    <w:rsid w:val="FDFAA54B"/>
    <w:rsid w:val="FDFB9CF1"/>
    <w:rsid w:val="FDFC8744"/>
    <w:rsid w:val="FDFD1F06"/>
    <w:rsid w:val="FDFD47E7"/>
    <w:rsid w:val="FDFDBB32"/>
    <w:rsid w:val="FDFF86FE"/>
    <w:rsid w:val="FE7A2F01"/>
    <w:rsid w:val="FE9DEF33"/>
    <w:rsid w:val="FEBAEA90"/>
    <w:rsid w:val="FEBEFB55"/>
    <w:rsid w:val="FEE2FC05"/>
    <w:rsid w:val="FEE77872"/>
    <w:rsid w:val="FEEB55A2"/>
    <w:rsid w:val="FEEE89C8"/>
    <w:rsid w:val="FEEF4555"/>
    <w:rsid w:val="FEEF690C"/>
    <w:rsid w:val="FEF396E6"/>
    <w:rsid w:val="FEF79F71"/>
    <w:rsid w:val="FEF7F90D"/>
    <w:rsid w:val="FEF99D81"/>
    <w:rsid w:val="FEFDC27E"/>
    <w:rsid w:val="FEFEAC1A"/>
    <w:rsid w:val="FEFF336C"/>
    <w:rsid w:val="FEFFC5FE"/>
    <w:rsid w:val="FF1F3025"/>
    <w:rsid w:val="FF1FE1E6"/>
    <w:rsid w:val="FF3D0CCB"/>
    <w:rsid w:val="FF3E8560"/>
    <w:rsid w:val="FF3F55CC"/>
    <w:rsid w:val="FF572243"/>
    <w:rsid w:val="FF5B98C9"/>
    <w:rsid w:val="FF5BFE61"/>
    <w:rsid w:val="FF5C3129"/>
    <w:rsid w:val="FF5E3E82"/>
    <w:rsid w:val="FF5FB098"/>
    <w:rsid w:val="FF66AC41"/>
    <w:rsid w:val="FF6CDA38"/>
    <w:rsid w:val="FF6F7189"/>
    <w:rsid w:val="FF7660FA"/>
    <w:rsid w:val="FF799CBB"/>
    <w:rsid w:val="FF7D3DAC"/>
    <w:rsid w:val="FF7DBDC1"/>
    <w:rsid w:val="FF7E855C"/>
    <w:rsid w:val="FF7F4CE1"/>
    <w:rsid w:val="FF7F57A7"/>
    <w:rsid w:val="FF7FA972"/>
    <w:rsid w:val="FF8E3008"/>
    <w:rsid w:val="FF935D71"/>
    <w:rsid w:val="FF982F52"/>
    <w:rsid w:val="FF9F50FC"/>
    <w:rsid w:val="FFA13C55"/>
    <w:rsid w:val="FFA73B48"/>
    <w:rsid w:val="FFB5FABA"/>
    <w:rsid w:val="FFB6EA18"/>
    <w:rsid w:val="FFB7C7B7"/>
    <w:rsid w:val="FFBE4D8D"/>
    <w:rsid w:val="FFBF0407"/>
    <w:rsid w:val="FFBF20F5"/>
    <w:rsid w:val="FFBF3D6D"/>
    <w:rsid w:val="FFBF6B9C"/>
    <w:rsid w:val="FFBF7853"/>
    <w:rsid w:val="FFBFA3C8"/>
    <w:rsid w:val="FFBFB300"/>
    <w:rsid w:val="FFC4C5EF"/>
    <w:rsid w:val="FFCBE360"/>
    <w:rsid w:val="FFCD755C"/>
    <w:rsid w:val="FFD771B0"/>
    <w:rsid w:val="FFD7DDBC"/>
    <w:rsid w:val="FFD81DC1"/>
    <w:rsid w:val="FFDBCB15"/>
    <w:rsid w:val="FFDDE56B"/>
    <w:rsid w:val="FFEDFB85"/>
    <w:rsid w:val="FFEE08CD"/>
    <w:rsid w:val="FFEE2D11"/>
    <w:rsid w:val="FFEF5F42"/>
    <w:rsid w:val="FFF32E9B"/>
    <w:rsid w:val="FFF3C8EF"/>
    <w:rsid w:val="FFF472FE"/>
    <w:rsid w:val="FFF55DF5"/>
    <w:rsid w:val="FFF57728"/>
    <w:rsid w:val="FFF5D390"/>
    <w:rsid w:val="FFF7525D"/>
    <w:rsid w:val="FFF98BFA"/>
    <w:rsid w:val="FFFAF304"/>
    <w:rsid w:val="FFFB012E"/>
    <w:rsid w:val="FFFB6301"/>
    <w:rsid w:val="FFFB797B"/>
    <w:rsid w:val="FFFBB0E9"/>
    <w:rsid w:val="FFFD259B"/>
    <w:rsid w:val="FFFD52EB"/>
    <w:rsid w:val="FFFD8BFC"/>
    <w:rsid w:val="FFFE18EB"/>
    <w:rsid w:val="FFFE44A4"/>
    <w:rsid w:val="FFFE470D"/>
    <w:rsid w:val="FFFEDF91"/>
    <w:rsid w:val="FFFF51E6"/>
    <w:rsid w:val="FFFFB901"/>
    <w:rsid w:val="FFFFD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Batang" w:cs="Times New Roman"/>
      <w:lang w:val="en-GB" w:eastAsia="en-US" w:bidi="ar-SA"/>
    </w:rPr>
  </w:style>
  <w:style w:type="paragraph" w:styleId="2">
    <w:name w:val="heading 1"/>
    <w:basedOn w:val="1"/>
    <w:next w:val="1"/>
    <w:link w:val="25"/>
    <w:qFormat/>
    <w:uiPriority w:val="9"/>
    <w:pPr>
      <w:widowControl w:val="0"/>
      <w:numPr>
        <w:ilvl w:val="0"/>
        <w:numId w:val="1"/>
      </w:numPr>
      <w:spacing w:before="360" w:after="60"/>
      <w:ind w:left="862" w:hanging="862"/>
      <w:outlineLvl w:val="0"/>
    </w:pPr>
    <w:rPr>
      <w:rFonts w:ascii="Arial" w:hAnsi="Arial"/>
      <w:b/>
      <w:bCs/>
      <w:kern w:val="32"/>
      <w:sz w:val="32"/>
      <w:szCs w:val="32"/>
    </w:rPr>
  </w:style>
  <w:style w:type="paragraph" w:styleId="3">
    <w:name w:val="heading 2"/>
    <w:basedOn w:val="2"/>
    <w:next w:val="1"/>
    <w:link w:val="26"/>
    <w:qFormat/>
    <w:uiPriority w:val="9"/>
    <w:pPr>
      <w:keepNext/>
      <w:numPr>
        <w:ilvl w:val="1"/>
      </w:numPr>
      <w:tabs>
        <w:tab w:val="clear" w:pos="432"/>
      </w:tabs>
      <w:spacing w:before="240" w:after="50"/>
      <w:outlineLvl w:val="1"/>
    </w:pPr>
    <w:rPr>
      <w:rFonts w:ascii="Times New Roman" w:hAnsi="Times New Roman" w:eastAsia="Batang"/>
      <w:bCs w:val="0"/>
      <w:iCs/>
      <w:sz w:val="24"/>
      <w:szCs w:val="28"/>
    </w:rPr>
  </w:style>
  <w:style w:type="paragraph" w:styleId="4">
    <w:name w:val="heading 3"/>
    <w:basedOn w:val="1"/>
    <w:next w:val="1"/>
    <w:link w:val="27"/>
    <w:qFormat/>
    <w:uiPriority w:val="0"/>
    <w:pPr>
      <w:keepNext/>
      <w:numPr>
        <w:ilvl w:val="2"/>
        <w:numId w:val="1"/>
      </w:numPr>
      <w:spacing w:before="240" w:after="60"/>
      <w:outlineLvl w:val="2"/>
    </w:pPr>
    <w:rPr>
      <w:rFonts w:ascii="Arial" w:hAnsi="Arial"/>
      <w:b/>
      <w:bCs/>
      <w:szCs w:val="26"/>
    </w:rPr>
  </w:style>
  <w:style w:type="paragraph" w:styleId="5">
    <w:name w:val="heading 4"/>
    <w:basedOn w:val="4"/>
    <w:next w:val="1"/>
    <w:link w:val="28"/>
    <w:qFormat/>
    <w:uiPriority w:val="9"/>
    <w:pPr>
      <w:numPr>
        <w:ilvl w:val="3"/>
      </w:numPr>
      <w:outlineLvl w:val="3"/>
    </w:pPr>
    <w:rPr>
      <w:i/>
    </w:rPr>
  </w:style>
  <w:style w:type="paragraph" w:styleId="6">
    <w:name w:val="heading 5"/>
    <w:basedOn w:val="5"/>
    <w:next w:val="1"/>
    <w:link w:val="29"/>
    <w:qFormat/>
    <w:uiPriority w:val="9"/>
    <w:pPr>
      <w:numPr>
        <w:ilvl w:val="4"/>
      </w:numPr>
      <w:ind w:left="864" w:hanging="864"/>
      <w:outlineLvl w:val="4"/>
    </w:pPr>
    <w:rPr>
      <w:bCs w:val="0"/>
      <w:i w:val="0"/>
      <w:iCs/>
      <w:sz w:val="18"/>
    </w:rPr>
  </w:style>
  <w:style w:type="paragraph" w:styleId="7">
    <w:name w:val="heading 6"/>
    <w:basedOn w:val="1"/>
    <w:next w:val="1"/>
    <w:link w:val="30"/>
    <w:qFormat/>
    <w:uiPriority w:val="9"/>
    <w:pPr>
      <w:numPr>
        <w:ilvl w:val="5"/>
        <w:numId w:val="1"/>
      </w:numPr>
      <w:spacing w:before="240" w:after="60"/>
      <w:outlineLvl w:val="5"/>
    </w:pPr>
    <w:rPr>
      <w:b/>
      <w:bCs/>
      <w:i/>
      <w:szCs w:val="22"/>
    </w:rPr>
  </w:style>
  <w:style w:type="paragraph" w:styleId="8">
    <w:name w:val="heading 7"/>
    <w:basedOn w:val="1"/>
    <w:next w:val="1"/>
    <w:link w:val="31"/>
    <w:qFormat/>
    <w:uiPriority w:val="9"/>
    <w:pPr>
      <w:numPr>
        <w:ilvl w:val="6"/>
        <w:numId w:val="1"/>
      </w:numPr>
      <w:spacing w:before="240" w:after="60"/>
      <w:outlineLvl w:val="6"/>
    </w:pPr>
    <w:rPr>
      <w:sz w:val="24"/>
    </w:rPr>
  </w:style>
  <w:style w:type="paragraph" w:styleId="9">
    <w:name w:val="heading 8"/>
    <w:basedOn w:val="1"/>
    <w:next w:val="1"/>
    <w:link w:val="32"/>
    <w:qFormat/>
    <w:uiPriority w:val="9"/>
    <w:pPr>
      <w:numPr>
        <w:ilvl w:val="7"/>
        <w:numId w:val="1"/>
      </w:numPr>
      <w:spacing w:before="240" w:after="60"/>
      <w:outlineLvl w:val="7"/>
    </w:pPr>
    <w:rPr>
      <w:i/>
      <w:iCs/>
      <w:sz w:val="24"/>
    </w:rPr>
  </w:style>
  <w:style w:type="paragraph" w:styleId="10">
    <w:name w:val="heading 9"/>
    <w:basedOn w:val="1"/>
    <w:next w:val="1"/>
    <w:link w:val="33"/>
    <w:qFormat/>
    <w:uiPriority w:val="9"/>
    <w:pPr>
      <w:numPr>
        <w:ilvl w:val="8"/>
        <w:numId w:val="1"/>
      </w:numPr>
      <w:spacing w:before="240" w:after="60"/>
      <w:outlineLvl w:val="8"/>
    </w:pPr>
    <w:rPr>
      <w:rFonts w:ascii="Arial" w:hAnsi="Arial"/>
      <w:sz w:val="22"/>
      <w:szCs w:val="22"/>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4"/>
    <w:unhideWhenUsed/>
    <w:uiPriority w:val="99"/>
    <w:rPr>
      <w:rFonts w:ascii="Malgun Gothic" w:eastAsia="Malgun Gothic"/>
      <w:sz w:val="18"/>
      <w:szCs w:val="18"/>
    </w:rPr>
  </w:style>
  <w:style w:type="character" w:styleId="14">
    <w:name w:val="annotation reference"/>
    <w:basedOn w:val="11"/>
    <w:semiHidden/>
    <w:unhideWhenUsed/>
    <w:uiPriority w:val="99"/>
    <w:rPr>
      <w:sz w:val="16"/>
      <w:szCs w:val="16"/>
    </w:rPr>
  </w:style>
  <w:style w:type="paragraph" w:styleId="15">
    <w:name w:val="annotation text"/>
    <w:basedOn w:val="1"/>
    <w:link w:val="51"/>
    <w:semiHidden/>
    <w:unhideWhenUsed/>
    <w:uiPriority w:val="99"/>
  </w:style>
  <w:style w:type="paragraph" w:styleId="16">
    <w:name w:val="annotation subject"/>
    <w:basedOn w:val="15"/>
    <w:next w:val="15"/>
    <w:link w:val="52"/>
    <w:semiHidden/>
    <w:unhideWhenUsed/>
    <w:uiPriority w:val="99"/>
    <w:rPr>
      <w:b/>
      <w:bCs/>
    </w:rPr>
  </w:style>
  <w:style w:type="character" w:styleId="17">
    <w:name w:val="Emphasis"/>
    <w:qFormat/>
    <w:uiPriority w:val="20"/>
    <w:rPr>
      <w:i/>
      <w:iCs/>
    </w:rPr>
  </w:style>
  <w:style w:type="character" w:styleId="18">
    <w:name w:val="FollowedHyperlink"/>
    <w:unhideWhenUsed/>
    <w:uiPriority w:val="99"/>
    <w:rPr>
      <w:color w:val="954F72"/>
      <w:u w:val="single"/>
    </w:rPr>
  </w:style>
  <w:style w:type="paragraph" w:styleId="19">
    <w:name w:val="footer"/>
    <w:basedOn w:val="1"/>
    <w:link w:val="35"/>
    <w:unhideWhenUsed/>
    <w:uiPriority w:val="99"/>
    <w:pPr>
      <w:tabs>
        <w:tab w:val="center" w:pos="4680"/>
        <w:tab w:val="right" w:pos="9360"/>
      </w:tabs>
    </w:pPr>
  </w:style>
  <w:style w:type="paragraph" w:styleId="20">
    <w:name w:val="header"/>
    <w:basedOn w:val="1"/>
    <w:link w:val="36"/>
    <w:unhideWhenUsed/>
    <w:uiPriority w:val="99"/>
    <w:pPr>
      <w:tabs>
        <w:tab w:val="center" w:pos="4680"/>
        <w:tab w:val="right" w:pos="9360"/>
      </w:tabs>
    </w:pPr>
  </w:style>
  <w:style w:type="character" w:styleId="21">
    <w:name w:val="Hyperlink"/>
    <w:qFormat/>
    <w:uiPriority w:val="99"/>
    <w:rPr>
      <w:color w:val="0000FF"/>
      <w:u w:val="single"/>
    </w:rPr>
  </w:style>
  <w:style w:type="paragraph" w:styleId="22">
    <w:name w:val="List"/>
    <w:basedOn w:val="1"/>
    <w:unhideWhenUsed/>
    <w:uiPriority w:val="99"/>
    <w:pPr>
      <w:widowControl w:val="0"/>
      <w:adjustRightInd w:val="0"/>
      <w:spacing w:line="460" w:lineRule="exact"/>
      <w:ind w:left="283" w:hanging="283"/>
      <w:contextualSpacing/>
      <w:textAlignment w:val="baseline"/>
    </w:pPr>
    <w:rPr>
      <w:rFonts w:eastAsia="KaiTi_GB2312"/>
      <w:kern w:val="28"/>
      <w:sz w:val="28"/>
    </w:rPr>
  </w:style>
  <w:style w:type="paragraph" w:styleId="23">
    <w:name w:val="Plain Text"/>
    <w:basedOn w:val="1"/>
    <w:link w:val="37"/>
    <w:unhideWhenUsed/>
    <w:uiPriority w:val="99"/>
    <w:rPr>
      <w:rFonts w:ascii="Arial" w:hAnsi="Arial" w:eastAsia="MS Gothic"/>
      <w:color w:val="000000"/>
    </w:rPr>
  </w:style>
  <w:style w:type="table" w:styleId="24">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
    <w:name w:val="Heading 1 Char"/>
    <w:link w:val="2"/>
    <w:uiPriority w:val="9"/>
    <w:rPr>
      <w:rFonts w:ascii="Arial" w:hAnsi="Arial" w:eastAsia="Batang" w:cs="Times New Roman"/>
      <w:b/>
      <w:bCs/>
      <w:kern w:val="32"/>
      <w:sz w:val="32"/>
      <w:szCs w:val="32"/>
      <w:lang w:val="en-GB"/>
    </w:rPr>
  </w:style>
  <w:style w:type="character" w:customStyle="1" w:styleId="26">
    <w:name w:val="Heading 2 Char"/>
    <w:link w:val="3"/>
    <w:uiPriority w:val="9"/>
    <w:rPr>
      <w:rFonts w:ascii="Times New Roman" w:hAnsi="Times New Roman" w:eastAsia="Batang" w:cs="Times New Roman"/>
      <w:b/>
      <w:bCs/>
      <w:iCs/>
      <w:kern w:val="0"/>
      <w:sz w:val="24"/>
      <w:szCs w:val="28"/>
      <w:lang w:val="en-GB"/>
    </w:rPr>
  </w:style>
  <w:style w:type="character" w:customStyle="1" w:styleId="27">
    <w:name w:val="Heading 3 Char"/>
    <w:link w:val="4"/>
    <w:uiPriority w:val="0"/>
    <w:rPr>
      <w:rFonts w:ascii="Arial" w:hAnsi="Arial" w:eastAsia="Batang" w:cs="Times New Roman"/>
      <w:b/>
      <w:bCs/>
      <w:kern w:val="0"/>
      <w:szCs w:val="26"/>
      <w:lang w:val="en-GB"/>
    </w:rPr>
  </w:style>
  <w:style w:type="character" w:customStyle="1" w:styleId="28">
    <w:name w:val="Heading 4 Char"/>
    <w:link w:val="5"/>
    <w:uiPriority w:val="9"/>
    <w:rPr>
      <w:rFonts w:ascii="Arial" w:hAnsi="Arial" w:eastAsia="Batang" w:cs="Times New Roman"/>
      <w:b/>
      <w:bCs/>
      <w:i/>
      <w:kern w:val="0"/>
      <w:szCs w:val="26"/>
      <w:lang w:val="en-GB"/>
    </w:rPr>
  </w:style>
  <w:style w:type="character" w:customStyle="1" w:styleId="29">
    <w:name w:val="Heading 5 Char"/>
    <w:link w:val="6"/>
    <w:uiPriority w:val="9"/>
    <w:rPr>
      <w:rFonts w:ascii="Arial" w:hAnsi="Arial" w:eastAsia="Batang" w:cs="Times New Roman"/>
      <w:b/>
      <w:iCs/>
      <w:kern w:val="0"/>
      <w:sz w:val="18"/>
      <w:szCs w:val="26"/>
      <w:lang w:val="en-GB"/>
    </w:rPr>
  </w:style>
  <w:style w:type="character" w:customStyle="1" w:styleId="30">
    <w:name w:val="Heading 6 Char"/>
    <w:link w:val="7"/>
    <w:uiPriority w:val="9"/>
    <w:rPr>
      <w:rFonts w:ascii="Times New Roman" w:hAnsi="Times New Roman" w:eastAsia="Batang" w:cs="Times New Roman"/>
      <w:b/>
      <w:bCs/>
      <w:i/>
      <w:kern w:val="0"/>
      <w:lang w:val="en-GB"/>
    </w:rPr>
  </w:style>
  <w:style w:type="character" w:customStyle="1" w:styleId="31">
    <w:name w:val="Heading 7 Char"/>
    <w:link w:val="8"/>
    <w:uiPriority w:val="9"/>
    <w:rPr>
      <w:rFonts w:ascii="Times New Roman" w:hAnsi="Times New Roman" w:eastAsia="Batang" w:cs="Times New Roman"/>
      <w:kern w:val="0"/>
      <w:sz w:val="24"/>
      <w:szCs w:val="24"/>
      <w:lang w:val="en-GB"/>
    </w:rPr>
  </w:style>
  <w:style w:type="character" w:customStyle="1" w:styleId="32">
    <w:name w:val="Heading 8 Char"/>
    <w:link w:val="9"/>
    <w:uiPriority w:val="9"/>
    <w:rPr>
      <w:rFonts w:ascii="Times New Roman" w:hAnsi="Times New Roman" w:eastAsia="Batang" w:cs="Times New Roman"/>
      <w:i/>
      <w:iCs/>
      <w:kern w:val="0"/>
      <w:sz w:val="24"/>
      <w:szCs w:val="24"/>
      <w:lang w:val="en-GB"/>
    </w:rPr>
  </w:style>
  <w:style w:type="character" w:customStyle="1" w:styleId="33">
    <w:name w:val="Heading 9 Char"/>
    <w:link w:val="10"/>
    <w:uiPriority w:val="9"/>
    <w:rPr>
      <w:rFonts w:ascii="Arial" w:hAnsi="Arial" w:eastAsia="Batang" w:cs="Times New Roman"/>
      <w:kern w:val="0"/>
      <w:sz w:val="22"/>
      <w:lang w:val="en-GB"/>
    </w:rPr>
  </w:style>
  <w:style w:type="character" w:customStyle="1" w:styleId="34">
    <w:name w:val="Balloon Text Char"/>
    <w:link w:val="13"/>
    <w:semiHidden/>
    <w:uiPriority w:val="99"/>
    <w:rPr>
      <w:rFonts w:hAnsi="Times"/>
      <w:sz w:val="18"/>
      <w:szCs w:val="18"/>
      <w:lang w:val="en-GB" w:eastAsia="en-US"/>
    </w:rPr>
  </w:style>
  <w:style w:type="character" w:customStyle="1" w:styleId="35">
    <w:name w:val="Footer Char"/>
    <w:link w:val="19"/>
    <w:uiPriority w:val="99"/>
    <w:rPr>
      <w:rFonts w:ascii="Times" w:hAnsi="Times" w:eastAsia="Batang"/>
      <w:szCs w:val="24"/>
      <w:lang w:val="en-GB" w:eastAsia="en-US"/>
    </w:rPr>
  </w:style>
  <w:style w:type="character" w:customStyle="1" w:styleId="36">
    <w:name w:val="Header Char"/>
    <w:link w:val="20"/>
    <w:uiPriority w:val="99"/>
    <w:rPr>
      <w:rFonts w:ascii="Times" w:hAnsi="Times" w:eastAsia="Batang"/>
      <w:szCs w:val="24"/>
      <w:lang w:val="en-GB" w:eastAsia="en-US"/>
    </w:rPr>
  </w:style>
  <w:style w:type="character" w:customStyle="1" w:styleId="37">
    <w:name w:val="Plain Text Char"/>
    <w:link w:val="23"/>
    <w:uiPriority w:val="99"/>
    <w:rPr>
      <w:rFonts w:ascii="Arial" w:hAnsi="Arial" w:eastAsia="MS Gothic" w:cs="Times New Roman"/>
      <w:color w:val="000000"/>
      <w:kern w:val="0"/>
      <w:szCs w:val="20"/>
    </w:rPr>
  </w:style>
  <w:style w:type="paragraph" w:customStyle="1" w:styleId="38">
    <w:name w:val="References"/>
    <w:basedOn w:val="1"/>
    <w:uiPriority w:val="0"/>
    <w:pPr>
      <w:numPr>
        <w:ilvl w:val="2"/>
        <w:numId w:val="2"/>
      </w:numPr>
    </w:pPr>
    <w:rPr>
      <w:rFonts w:eastAsia="Times New Roman"/>
      <w:lang w:val="en-US"/>
    </w:rPr>
  </w:style>
  <w:style w:type="character" w:customStyle="1" w:styleId="39">
    <w:name w:val="Unresolved Mention1"/>
    <w:unhideWhenUsed/>
    <w:uiPriority w:val="99"/>
    <w:rPr>
      <w:color w:val="605E5C"/>
      <w:shd w:val="clear" w:color="auto" w:fill="E1DFDD"/>
    </w:rPr>
  </w:style>
  <w:style w:type="paragraph" w:customStyle="1" w:styleId="40">
    <w:name w:val="_Style 36"/>
    <w:semiHidden/>
    <w:uiPriority w:val="99"/>
    <w:rPr>
      <w:rFonts w:ascii="Times" w:hAnsi="Times" w:eastAsia="Batang" w:cs="Times New Roman"/>
      <w:szCs w:val="24"/>
      <w:lang w:val="en-GB" w:eastAsia="en-US" w:bidi="ar-SA"/>
    </w:rPr>
  </w:style>
  <w:style w:type="paragraph" w:customStyle="1" w:styleId="41">
    <w:name w:val="Doc-text2"/>
    <w:basedOn w:val="1"/>
    <w:qFormat/>
    <w:uiPriority w:val="0"/>
    <w:pPr>
      <w:tabs>
        <w:tab w:val="left" w:pos="1622"/>
      </w:tabs>
      <w:ind w:left="1622" w:hanging="363"/>
    </w:pPr>
    <w:rPr>
      <w:rFonts w:ascii="Arial" w:hAnsi="Arial" w:eastAsia="MS Mincho"/>
      <w:lang w:eastAsia="en-GB"/>
    </w:rPr>
  </w:style>
  <w:style w:type="character" w:customStyle="1" w:styleId="42">
    <w:name w:val="apple-converted-space"/>
    <w:basedOn w:val="11"/>
    <w:uiPriority w:val="0"/>
  </w:style>
  <w:style w:type="paragraph" w:customStyle="1" w:styleId="43">
    <w:name w:val="B1"/>
    <w:basedOn w:val="22"/>
    <w:qFormat/>
    <w:uiPriority w:val="0"/>
    <w:pPr>
      <w:spacing w:after="180"/>
      <w:ind w:left="568" w:hanging="284"/>
    </w:pPr>
    <w:rPr>
      <w:rFonts w:eastAsia="宋体"/>
    </w:rPr>
  </w:style>
  <w:style w:type="character" w:customStyle="1" w:styleId="44">
    <w:name w:val="s1"/>
    <w:uiPriority w:val="0"/>
    <w:rPr>
      <w:rFonts w:ascii="Lucida Grande" w:hAnsi="Lucida Grande" w:eastAsia="Lucida Grande" w:cs="Lucida Grande"/>
      <w:color w:val="0F80FE"/>
      <w:sz w:val="68"/>
      <w:szCs w:val="68"/>
    </w:rPr>
  </w:style>
  <w:style w:type="character" w:customStyle="1" w:styleId="45">
    <w:name w:val="s3"/>
    <w:uiPriority w:val="0"/>
    <w:rPr>
      <w:rFonts w:ascii="Helvetica Neue" w:hAnsi="Helvetica Neue" w:eastAsia="Helvetica Neue" w:cs="Helvetica Neue"/>
      <w:sz w:val="60"/>
      <w:szCs w:val="60"/>
    </w:rPr>
  </w:style>
  <w:style w:type="character" w:customStyle="1" w:styleId="46">
    <w:name w:val="s2"/>
    <w:uiPriority w:val="0"/>
    <w:rPr>
      <w:rFonts w:hint="default" w:ascii="Lucida Grande" w:hAnsi="Lucida Grande" w:eastAsia="Lucida Grande" w:cs="Lucida Grande"/>
      <w:color w:val="0F80FE"/>
      <w:sz w:val="90"/>
      <w:szCs w:val="90"/>
    </w:rPr>
  </w:style>
  <w:style w:type="paragraph" w:customStyle="1" w:styleId="47">
    <w:name w:val="B2"/>
    <w:basedOn w:val="1"/>
    <w:qFormat/>
    <w:uiPriority w:val="0"/>
    <w:pPr>
      <w:ind w:left="851" w:hanging="284"/>
    </w:pPr>
  </w:style>
  <w:style w:type="paragraph" w:customStyle="1" w:styleId="48">
    <w:name w:val="B3"/>
    <w:basedOn w:val="1"/>
    <w:qFormat/>
    <w:uiPriority w:val="0"/>
    <w:pPr>
      <w:ind w:left="1135" w:hanging="284"/>
    </w:pPr>
  </w:style>
  <w:style w:type="paragraph" w:styleId="49">
    <w:name w:val="List Paragraph"/>
    <w:basedOn w:val="1"/>
    <w:qFormat/>
    <w:uiPriority w:val="34"/>
    <w:pPr>
      <w:ind w:left="840" w:leftChars="400"/>
    </w:pPr>
  </w:style>
  <w:style w:type="paragraph" w:customStyle="1" w:styleId="50">
    <w:name w:val="Revision"/>
    <w:hidden/>
    <w:unhideWhenUsed/>
    <w:uiPriority w:val="99"/>
    <w:rPr>
      <w:rFonts w:ascii="Times New Roman" w:hAnsi="Times New Roman" w:eastAsia="Batang" w:cs="Times New Roman"/>
      <w:lang w:val="en-GB" w:eastAsia="en-US" w:bidi="ar-SA"/>
    </w:rPr>
  </w:style>
  <w:style w:type="character" w:customStyle="1" w:styleId="51">
    <w:name w:val="Comment Text Char"/>
    <w:basedOn w:val="11"/>
    <w:link w:val="15"/>
    <w:semiHidden/>
    <w:uiPriority w:val="99"/>
    <w:rPr>
      <w:rFonts w:eastAsia="Batang"/>
      <w:lang w:val="en-GB" w:eastAsia="en-US"/>
    </w:rPr>
  </w:style>
  <w:style w:type="character" w:customStyle="1" w:styleId="52">
    <w:name w:val="Comment Subject Char"/>
    <w:basedOn w:val="51"/>
    <w:link w:val="16"/>
    <w:semiHidden/>
    <w:uiPriority w:val="99"/>
    <w:rPr>
      <w:rFonts w:eastAsia="Batang"/>
      <w:b/>
      <w:bCs/>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2102</Words>
  <Characters>11984</Characters>
  <Lines>99</Lines>
  <Paragraphs>28</Paragraphs>
  <TotalTime>21</TotalTime>
  <ScaleCrop>false</ScaleCrop>
  <LinksUpToDate>false</LinksUpToDate>
  <CharactersWithSpaces>14058</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2024-01-10T16:13:00Z</dcterms:created>
  <dc:creator>김윤선/표준연구팀(SR)/Master/삼성전자</dc:creator>
  <cp:lastModifiedBy>Dan Wu</cp:lastModifiedBy>
  <dcterms:modified xsi:type="dcterms:W3CDTF">2024-08-09T11:15:51Z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1033-6.7.1.8828</vt:lpwstr>
  </property>
  <property fmtid="{D5CDD505-2E9C-101B-9397-08002B2CF9AE}" pid="4" name="ICV">
    <vt:lpwstr>D0160B78C2516C5E5EA60F6682166521_43</vt:lpwstr>
  </property>
</Properties>
</file>