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9735" w14:textId="46EAD522" w:rsidR="00CC1E7A" w:rsidRPr="00D561E2" w:rsidRDefault="00CC1E7A" w:rsidP="00CC1E7A">
      <w:pPr>
        <w:tabs>
          <w:tab w:val="right" w:pos="9356"/>
          <w:tab w:val="right" w:pos="9639"/>
        </w:tabs>
        <w:ind w:right="2"/>
        <w:rPr>
          <w:rFonts w:ascii="Arial" w:hAnsi="Arial" w:cs="Arial"/>
          <w:b/>
          <w:bCs/>
          <w:sz w:val="28"/>
          <w:highlight w:val="yellow"/>
          <w:lang w:eastAsia="zh-CN"/>
        </w:rPr>
      </w:pPr>
      <w:bookmarkStart w:id="0" w:name="_Hlk111121651"/>
      <w:r w:rsidRPr="001E1787">
        <w:rPr>
          <w:rFonts w:ascii="Arial" w:hAnsi="Arial" w:cs="Arial"/>
          <w:b/>
          <w:bCs/>
          <w:sz w:val="28"/>
        </w:rPr>
        <w:t>3GPP TSG RAN WG1 #11</w:t>
      </w:r>
      <w:r w:rsidR="008B2641">
        <w:rPr>
          <w:rFonts w:ascii="Arial" w:hAnsi="Arial" w:cs="Arial"/>
          <w:b/>
          <w:bCs/>
          <w:sz w:val="28"/>
        </w:rPr>
        <w:t>8</w:t>
      </w:r>
      <w:r w:rsidRPr="00AA4445">
        <w:rPr>
          <w:rFonts w:ascii="Arial" w:hAnsi="Arial" w:cs="Arial"/>
          <w:b/>
          <w:bCs/>
          <w:sz w:val="28"/>
        </w:rPr>
        <w:tab/>
      </w:r>
      <w:r w:rsidR="005B4DB4" w:rsidRPr="005B4DB4">
        <w:rPr>
          <w:rFonts w:ascii="Arial" w:hAnsi="Arial" w:cs="Arial"/>
          <w:b/>
          <w:bCs/>
          <w:sz w:val="28"/>
        </w:rPr>
        <w:t>R1-</w:t>
      </w:r>
      <w:r w:rsidR="004D3D22" w:rsidRPr="005B4DB4">
        <w:rPr>
          <w:rFonts w:ascii="Arial" w:hAnsi="Arial" w:cs="Arial"/>
          <w:b/>
          <w:bCs/>
          <w:sz w:val="28"/>
        </w:rPr>
        <w:t>2</w:t>
      </w:r>
      <w:r w:rsidR="004D3D22">
        <w:rPr>
          <w:rFonts w:ascii="Arial" w:hAnsi="Arial" w:cs="Arial"/>
          <w:b/>
          <w:bCs/>
          <w:sz w:val="28"/>
        </w:rPr>
        <w:t>406177</w:t>
      </w:r>
    </w:p>
    <w:bookmarkEnd w:id="0"/>
    <w:p w14:paraId="242B697C" w14:textId="7AD07545" w:rsidR="0036434B" w:rsidRPr="00470EE1" w:rsidRDefault="001B1A67" w:rsidP="0036434B">
      <w:pPr>
        <w:tabs>
          <w:tab w:val="right" w:pos="9356"/>
          <w:tab w:val="right" w:pos="9639"/>
        </w:tabs>
        <w:ind w:right="2"/>
        <w:rPr>
          <w:rFonts w:ascii="Arial" w:hAnsi="Arial" w:cs="Arial"/>
          <w:b/>
          <w:bCs/>
          <w:sz w:val="28"/>
        </w:rPr>
      </w:pPr>
      <w:r w:rsidRPr="001B1A67">
        <w:rPr>
          <w:rFonts w:ascii="Arial" w:eastAsia="MS Mincho" w:hAnsi="Arial" w:cs="Arial"/>
          <w:b/>
          <w:bCs/>
          <w:sz w:val="28"/>
          <w:szCs w:val="28"/>
        </w:rPr>
        <w:t>Maastricht, NL, August 19</w:t>
      </w:r>
      <w:r w:rsidRPr="00DB6BD8">
        <w:rPr>
          <w:rFonts w:ascii="Arial" w:eastAsia="MS Mincho" w:hAnsi="Arial" w:cs="Arial"/>
          <w:b/>
          <w:bCs/>
          <w:sz w:val="28"/>
          <w:szCs w:val="28"/>
          <w:vertAlign w:val="superscript"/>
        </w:rPr>
        <w:t>th</w:t>
      </w:r>
      <w:r w:rsidRPr="001B1A67">
        <w:rPr>
          <w:rFonts w:ascii="Arial" w:eastAsia="MS Mincho" w:hAnsi="Arial" w:cs="Arial"/>
          <w:b/>
          <w:bCs/>
          <w:sz w:val="28"/>
          <w:szCs w:val="28"/>
        </w:rPr>
        <w:t xml:space="preserve"> – 23</w:t>
      </w:r>
      <w:r w:rsidRPr="00DB6BD8">
        <w:rPr>
          <w:rFonts w:ascii="Arial" w:eastAsia="MS Mincho" w:hAnsi="Arial" w:cs="Arial"/>
          <w:b/>
          <w:bCs/>
          <w:sz w:val="28"/>
          <w:szCs w:val="28"/>
          <w:vertAlign w:val="superscript"/>
        </w:rPr>
        <w:t>rd</w:t>
      </w:r>
      <w:r w:rsidRPr="001B1A67">
        <w:rPr>
          <w:rFonts w:ascii="Arial" w:eastAsia="MS Mincho" w:hAnsi="Arial" w:cs="Arial"/>
          <w:b/>
          <w:bCs/>
          <w:sz w:val="28"/>
          <w:szCs w:val="28"/>
        </w:rPr>
        <w:t>, 2024</w:t>
      </w:r>
    </w:p>
    <w:p w14:paraId="323BE6D0" w14:textId="77777777" w:rsidR="004347C7" w:rsidRPr="009108BC"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3284CAA7"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DD59A8">
        <w:rPr>
          <w:rFonts w:ascii="Arial" w:hAnsi="Arial" w:cs="Arial"/>
          <w:b/>
          <w:sz w:val="22"/>
          <w:szCs w:val="20"/>
        </w:rPr>
        <w:t xml:space="preserve">Discussion </w:t>
      </w:r>
      <w:r w:rsidR="006321DB" w:rsidRPr="006321DB">
        <w:rPr>
          <w:rFonts w:ascii="Arial" w:hAnsi="Arial" w:cs="Arial"/>
          <w:b/>
          <w:sz w:val="22"/>
          <w:szCs w:val="20"/>
        </w:rPr>
        <w:t>on</w:t>
      </w:r>
      <w:r w:rsidR="004874BA" w:rsidRPr="00CC1E7A">
        <w:rPr>
          <w:rFonts w:ascii="Arial" w:hAnsi="Arial" w:cs="Arial"/>
          <w:b/>
          <w:sz w:val="22"/>
          <w:szCs w:val="20"/>
        </w:rPr>
        <w:t xml:space="preserve"> </w:t>
      </w:r>
      <w:r w:rsidR="00775E1A" w:rsidRPr="00775E1A">
        <w:rPr>
          <w:rFonts w:ascii="Arial" w:hAnsi="Arial" w:cs="Arial"/>
          <w:b/>
          <w:sz w:val="22"/>
          <w:szCs w:val="20"/>
        </w:rPr>
        <w:t>UE-initiated/event-driven beam management</w:t>
      </w:r>
    </w:p>
    <w:p w14:paraId="5BDBFE3E" w14:textId="7E3CE14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9A5CEE">
        <w:rPr>
          <w:rFonts w:ascii="Arial" w:hAnsi="Arial" w:cs="Arial"/>
          <w:b/>
          <w:sz w:val="22"/>
          <w:szCs w:val="20"/>
        </w:rPr>
        <w:t>9.2.</w:t>
      </w:r>
      <w:r w:rsidR="00775E1A">
        <w:rPr>
          <w:rFonts w:ascii="Arial" w:hAnsi="Arial" w:cs="Arial"/>
          <w:b/>
          <w:sz w:val="22"/>
          <w:szCs w:val="20"/>
        </w:rPr>
        <w:t>1</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D7608DA" w14:textId="0AE8A1B4" w:rsidR="009A4884" w:rsidRPr="009108BC" w:rsidRDefault="00174951" w:rsidP="000D545C">
      <w:pPr>
        <w:pStyle w:val="title1"/>
        <w:spacing w:before="120" w:after="120"/>
      </w:pPr>
      <w:r w:rsidRPr="009108BC">
        <w:t>Introduction</w:t>
      </w:r>
    </w:p>
    <w:p w14:paraId="1C7B5709" w14:textId="39FF463B" w:rsidR="00775E1A" w:rsidRDefault="007B34D8" w:rsidP="00775E1A">
      <w:pPr>
        <w:pStyle w:val="bullet1"/>
        <w:numPr>
          <w:ilvl w:val="0"/>
          <w:numId w:val="0"/>
        </w:numPr>
        <w:ind w:left="45"/>
      </w:pPr>
      <w:bookmarkStart w:id="2" w:name="OLE_LINK1"/>
      <w:bookmarkStart w:id="3" w:name="OLE_LINK2"/>
      <w:bookmarkStart w:id="4" w:name="OLE_LINK13"/>
      <w:bookmarkStart w:id="5" w:name="OLE_LINK14"/>
      <w:r w:rsidRPr="007B34D8">
        <w:t>In the last meeting, following agreement</w:t>
      </w:r>
      <w:r w:rsidR="001D7D2B">
        <w:t>s</w:t>
      </w:r>
      <w:r w:rsidRPr="007B34D8">
        <w:t xml:space="preserve"> related to UE-initiated/event-driven beam </w:t>
      </w:r>
      <w:r w:rsidR="004F377E">
        <w:rPr>
          <w:rFonts w:hint="eastAsia"/>
        </w:rPr>
        <w:t>management</w:t>
      </w:r>
      <w:r w:rsidRPr="007B34D8">
        <w:t xml:space="preserve"> w</w:t>
      </w:r>
      <w:r w:rsidR="001D7D2B">
        <w:t>ere</w:t>
      </w:r>
      <w:r w:rsidRPr="007B34D8">
        <w:t xml:space="preserve"> achieved</w:t>
      </w:r>
      <w:r>
        <w:rPr>
          <w:rFonts w:hint="eastAsia"/>
        </w:rPr>
        <w:t xml:space="preserve"> [</w:t>
      </w:r>
      <w:r w:rsidR="004F377E">
        <w:t>1</w:t>
      </w:r>
      <w:r>
        <w:t>]</w:t>
      </w:r>
      <w:r w:rsidRPr="007B34D8">
        <w:t>.</w:t>
      </w:r>
    </w:p>
    <w:tbl>
      <w:tblPr>
        <w:tblStyle w:val="ac"/>
        <w:tblW w:w="0" w:type="auto"/>
        <w:tblLook w:val="04A0" w:firstRow="1" w:lastRow="0" w:firstColumn="1" w:lastColumn="0" w:noHBand="0" w:noVBand="1"/>
      </w:tblPr>
      <w:tblGrid>
        <w:gridCol w:w="9060"/>
      </w:tblGrid>
      <w:tr w:rsidR="007B34D8" w14:paraId="767B2E01" w14:textId="77777777" w:rsidTr="007B34D8">
        <w:tc>
          <w:tcPr>
            <w:tcW w:w="9060" w:type="dxa"/>
          </w:tcPr>
          <w:p w14:paraId="6EA84F38" w14:textId="77777777" w:rsidR="001B1A67" w:rsidRPr="0031010A" w:rsidRDefault="001B1A67" w:rsidP="001B1A67">
            <w:pPr>
              <w:shd w:val="clear" w:color="auto" w:fill="FFFFFF"/>
              <w:snapToGrid w:val="0"/>
              <w:spacing w:after="0"/>
              <w:rPr>
                <w:b/>
                <w:bCs/>
                <w:color w:val="000000"/>
                <w:szCs w:val="20"/>
              </w:rPr>
            </w:pPr>
            <w:r w:rsidRPr="0031010A">
              <w:rPr>
                <w:b/>
                <w:bCs/>
                <w:color w:val="000000"/>
                <w:szCs w:val="20"/>
                <w:highlight w:val="green"/>
              </w:rPr>
              <w:t>Agreement</w:t>
            </w:r>
          </w:p>
          <w:p w14:paraId="49F4063D" w14:textId="77777777" w:rsidR="001B1A67" w:rsidRPr="0031010A" w:rsidRDefault="001B1A67" w:rsidP="001B1A67">
            <w:pPr>
              <w:shd w:val="clear" w:color="auto" w:fill="FFFFFF"/>
              <w:snapToGrid w:val="0"/>
              <w:spacing w:after="0"/>
              <w:rPr>
                <w:rFonts w:eastAsia="宋体"/>
                <w:color w:val="000000"/>
                <w:szCs w:val="20"/>
              </w:rPr>
            </w:pPr>
            <w:r w:rsidRPr="0031010A">
              <w:rPr>
                <w:szCs w:val="20"/>
              </w:rPr>
              <w:t>On UE-initiated/event-driven beam reporting, regarding UL signaling content(s) of L1-RSRP report depending on Event-2, in a report instance, at least Option-3 is supported</w:t>
            </w:r>
          </w:p>
          <w:p w14:paraId="31A02568" w14:textId="77777777" w:rsidR="001B1A67" w:rsidRPr="0031010A" w:rsidRDefault="001B1A67" w:rsidP="001B1A67">
            <w:pPr>
              <w:numPr>
                <w:ilvl w:val="0"/>
                <w:numId w:val="98"/>
              </w:numPr>
              <w:snapToGrid w:val="0"/>
              <w:spacing w:after="0"/>
              <w:ind w:left="466" w:hanging="284"/>
              <w:rPr>
                <w:rFonts w:eastAsia="Batang"/>
                <w:szCs w:val="20"/>
              </w:rPr>
            </w:pPr>
            <w:r w:rsidRPr="0031010A">
              <w:rPr>
                <w:szCs w:val="20"/>
              </w:rPr>
              <w:t xml:space="preserve">Option-3: N ≥ 1 beam(s) are reported in the report instance,  </w:t>
            </w:r>
          </w:p>
          <w:p w14:paraId="67C7D90D" w14:textId="77777777" w:rsidR="001B1A67" w:rsidRPr="0031010A" w:rsidRDefault="001B1A67" w:rsidP="001B1A67">
            <w:pPr>
              <w:numPr>
                <w:ilvl w:val="1"/>
                <w:numId w:val="98"/>
              </w:numPr>
              <w:snapToGrid w:val="0"/>
              <w:spacing w:after="0"/>
              <w:ind w:left="1334"/>
              <w:rPr>
                <w:szCs w:val="20"/>
              </w:rPr>
            </w:pPr>
            <w:r w:rsidRPr="0031010A">
              <w:rPr>
                <w:szCs w:val="20"/>
              </w:rPr>
              <w:t>At least one of N reported beam(s) should satisfy the condition of Event-2</w:t>
            </w:r>
          </w:p>
          <w:p w14:paraId="78DEB27E" w14:textId="77777777" w:rsidR="001B1A67" w:rsidRPr="0031010A" w:rsidRDefault="001B1A67" w:rsidP="001B1A67">
            <w:pPr>
              <w:numPr>
                <w:ilvl w:val="1"/>
                <w:numId w:val="98"/>
              </w:numPr>
              <w:snapToGrid w:val="0"/>
              <w:spacing w:after="0"/>
              <w:ind w:left="1334"/>
              <w:rPr>
                <w:szCs w:val="20"/>
              </w:rPr>
            </w:pPr>
            <w:r w:rsidRPr="0031010A">
              <w:rPr>
                <w:szCs w:val="20"/>
              </w:rPr>
              <w:t xml:space="preserve">N is configured by </w:t>
            </w:r>
            <w:proofErr w:type="spellStart"/>
            <w:r w:rsidRPr="0031010A">
              <w:rPr>
                <w:szCs w:val="20"/>
              </w:rPr>
              <w:t>gNB</w:t>
            </w:r>
            <w:proofErr w:type="spellEnd"/>
          </w:p>
          <w:p w14:paraId="127285C3" w14:textId="77777777" w:rsidR="001B1A67" w:rsidRPr="0031010A" w:rsidRDefault="001B1A67" w:rsidP="001B1A67">
            <w:pPr>
              <w:numPr>
                <w:ilvl w:val="2"/>
                <w:numId w:val="98"/>
              </w:numPr>
              <w:snapToGrid w:val="0"/>
              <w:spacing w:after="0"/>
              <w:ind w:left="1915" w:hanging="475"/>
              <w:rPr>
                <w:szCs w:val="20"/>
              </w:rPr>
            </w:pPr>
            <w:r w:rsidRPr="0031010A">
              <w:rPr>
                <w:szCs w:val="20"/>
              </w:rPr>
              <w:t xml:space="preserve">FFS: candidate value of ‘N’.  </w:t>
            </w:r>
          </w:p>
          <w:p w14:paraId="4E82323A" w14:textId="77777777" w:rsidR="001B1A67" w:rsidRPr="0031010A" w:rsidRDefault="001B1A67" w:rsidP="001B1A67">
            <w:pPr>
              <w:numPr>
                <w:ilvl w:val="1"/>
                <w:numId w:val="98"/>
              </w:numPr>
              <w:snapToGrid w:val="0"/>
              <w:spacing w:after="0"/>
              <w:ind w:left="1334"/>
              <w:rPr>
                <w:szCs w:val="20"/>
              </w:rPr>
            </w:pPr>
            <w:r w:rsidRPr="0031010A">
              <w:rPr>
                <w:szCs w:val="20"/>
              </w:rPr>
              <w:t xml:space="preserve">FFS: RRC can enable or disable whether current beam is always reported in addition to the N beams </w:t>
            </w:r>
          </w:p>
          <w:p w14:paraId="73CDB13C" w14:textId="77777777" w:rsidR="001B1A67" w:rsidRPr="0031010A" w:rsidRDefault="001B1A67" w:rsidP="001B1A67">
            <w:pPr>
              <w:numPr>
                <w:ilvl w:val="0"/>
                <w:numId w:val="98"/>
              </w:numPr>
              <w:snapToGrid w:val="0"/>
              <w:spacing w:after="0"/>
              <w:ind w:left="466" w:hanging="284"/>
              <w:rPr>
                <w:szCs w:val="20"/>
              </w:rPr>
            </w:pPr>
            <w:r w:rsidRPr="0031010A">
              <w:rPr>
                <w:szCs w:val="20"/>
              </w:rPr>
              <w:t xml:space="preserve">FFS: Option-1/1a/1b/2.  </w:t>
            </w:r>
          </w:p>
          <w:p w14:paraId="351546A8" w14:textId="77777777" w:rsidR="001B1A67" w:rsidRPr="0031010A" w:rsidRDefault="001B1A67" w:rsidP="001B1A67">
            <w:pPr>
              <w:numPr>
                <w:ilvl w:val="0"/>
                <w:numId w:val="98"/>
              </w:numPr>
              <w:snapToGrid w:val="0"/>
              <w:spacing w:after="0"/>
              <w:ind w:left="466" w:hanging="284"/>
              <w:rPr>
                <w:szCs w:val="20"/>
              </w:rPr>
            </w:pPr>
            <w:r w:rsidRPr="0031010A">
              <w:rPr>
                <w:szCs w:val="20"/>
              </w:rPr>
              <w:t>Above applies at least for the single CC case</w:t>
            </w:r>
          </w:p>
          <w:p w14:paraId="0C445840" w14:textId="77777777" w:rsidR="001B1A67" w:rsidRPr="0031010A" w:rsidRDefault="001B1A67" w:rsidP="001B1A67">
            <w:pPr>
              <w:rPr>
                <w:szCs w:val="20"/>
              </w:rPr>
            </w:pPr>
            <w:r w:rsidRPr="0031010A">
              <w:rPr>
                <w:szCs w:val="20"/>
              </w:rPr>
              <w:t xml:space="preserve"> </w:t>
            </w:r>
            <w:bookmarkStart w:id="6" w:name="_GoBack"/>
            <w:bookmarkEnd w:id="6"/>
          </w:p>
          <w:p w14:paraId="34FA5216" w14:textId="77777777" w:rsidR="001B1A67" w:rsidRPr="0031010A" w:rsidRDefault="001B1A67" w:rsidP="001B1A67">
            <w:pPr>
              <w:shd w:val="clear" w:color="auto" w:fill="FFFFFF"/>
              <w:snapToGrid w:val="0"/>
              <w:spacing w:after="0"/>
              <w:rPr>
                <w:rFonts w:eastAsia="宋体"/>
                <w:b/>
                <w:bCs/>
                <w:color w:val="000000"/>
                <w:szCs w:val="20"/>
              </w:rPr>
            </w:pPr>
            <w:r w:rsidRPr="0031010A">
              <w:rPr>
                <w:rFonts w:eastAsia="宋体"/>
                <w:b/>
                <w:bCs/>
                <w:color w:val="000000"/>
                <w:szCs w:val="20"/>
                <w:highlight w:val="darkYellow"/>
              </w:rPr>
              <w:t>Working Assumption</w:t>
            </w:r>
          </w:p>
          <w:p w14:paraId="022BF0BC" w14:textId="77777777" w:rsidR="001B1A67" w:rsidRPr="0031010A" w:rsidRDefault="001B1A67" w:rsidP="001B1A67">
            <w:pPr>
              <w:shd w:val="clear" w:color="auto" w:fill="FFFFFF"/>
              <w:snapToGrid w:val="0"/>
              <w:spacing w:after="0"/>
              <w:rPr>
                <w:rFonts w:eastAsia="Batang"/>
                <w:szCs w:val="20"/>
              </w:rPr>
            </w:pPr>
            <w:r w:rsidRPr="0031010A">
              <w:rPr>
                <w:color w:val="000000"/>
                <w:szCs w:val="20"/>
              </w:rPr>
              <w:t xml:space="preserve">On beam report transmission procedure for </w:t>
            </w:r>
            <w:r w:rsidRPr="0031010A">
              <w:rPr>
                <w:rFonts w:eastAsia="Malgun Gothic"/>
                <w:szCs w:val="20"/>
              </w:rPr>
              <w:t>UE-initiated/event-driven beam report</w:t>
            </w:r>
            <w:r w:rsidRPr="0031010A">
              <w:rPr>
                <w:color w:val="000000"/>
                <w:szCs w:val="20"/>
              </w:rPr>
              <w:t>ing</w:t>
            </w:r>
          </w:p>
          <w:p w14:paraId="6ABF0E7F" w14:textId="77777777" w:rsidR="001B1A67" w:rsidRPr="0031010A" w:rsidRDefault="001B1A67" w:rsidP="001B1A67">
            <w:pPr>
              <w:pStyle w:val="af8"/>
              <w:widowControl/>
              <w:numPr>
                <w:ilvl w:val="0"/>
                <w:numId w:val="99"/>
              </w:numPr>
              <w:shd w:val="clear" w:color="auto" w:fill="FFFFFF"/>
              <w:snapToGrid w:val="0"/>
              <w:spacing w:after="0"/>
              <w:ind w:firstLineChars="0"/>
              <w:jc w:val="left"/>
              <w:rPr>
                <w:rFonts w:ascii="Times New Roman" w:hAnsi="Times New Roman"/>
                <w:color w:val="000000"/>
                <w:sz w:val="20"/>
                <w:szCs w:val="20"/>
              </w:rPr>
            </w:pPr>
            <w:r w:rsidRPr="0031010A">
              <w:rPr>
                <w:rFonts w:ascii="Times New Roman" w:hAnsi="Times New Roman"/>
                <w:color w:val="000000"/>
                <w:sz w:val="20"/>
                <w:szCs w:val="20"/>
              </w:rPr>
              <w:t>For mode-A, at least support one-bit indication in the first PUCCH channel to request a resource for a second UL channel to carry beam report.</w:t>
            </w:r>
          </w:p>
          <w:p w14:paraId="3E9C12CE" w14:textId="77777777" w:rsidR="001B1A67" w:rsidRPr="0031010A" w:rsidRDefault="001B1A67" w:rsidP="001B1A67">
            <w:pPr>
              <w:pStyle w:val="af8"/>
              <w:widowControl/>
              <w:numPr>
                <w:ilvl w:val="1"/>
                <w:numId w:val="99"/>
              </w:numPr>
              <w:shd w:val="clear" w:color="auto" w:fill="FFFFFF"/>
              <w:snapToGrid w:val="0"/>
              <w:spacing w:after="0"/>
              <w:ind w:firstLineChars="0"/>
              <w:jc w:val="left"/>
              <w:rPr>
                <w:rFonts w:ascii="Times New Roman" w:hAnsi="Times New Roman"/>
                <w:color w:val="000000"/>
                <w:sz w:val="20"/>
                <w:szCs w:val="20"/>
              </w:rPr>
            </w:pPr>
            <w:r w:rsidRPr="0031010A">
              <w:rPr>
                <w:rFonts w:ascii="Times New Roman" w:hAnsi="Times New Roman"/>
                <w:color w:val="000000"/>
                <w:sz w:val="20"/>
                <w:szCs w:val="20"/>
              </w:rPr>
              <w:t xml:space="preserve">In such case, a periodic PUCCH resource (with PUCCH format 0/1) is configured by dedicated RRC signaling.  </w:t>
            </w:r>
          </w:p>
          <w:p w14:paraId="048A2C33" w14:textId="77777777" w:rsidR="001B1A67" w:rsidRPr="0031010A" w:rsidRDefault="001B1A67" w:rsidP="001B1A67">
            <w:pPr>
              <w:pStyle w:val="af8"/>
              <w:widowControl/>
              <w:numPr>
                <w:ilvl w:val="0"/>
                <w:numId w:val="99"/>
              </w:numPr>
              <w:shd w:val="clear" w:color="auto" w:fill="FFFFFF"/>
              <w:snapToGrid w:val="0"/>
              <w:spacing w:after="0"/>
              <w:ind w:firstLineChars="0"/>
              <w:jc w:val="left"/>
              <w:rPr>
                <w:rFonts w:ascii="Times New Roman" w:hAnsi="Times New Roman"/>
                <w:color w:val="000000"/>
                <w:sz w:val="20"/>
                <w:szCs w:val="20"/>
              </w:rPr>
            </w:pPr>
            <w:r w:rsidRPr="0031010A">
              <w:rPr>
                <w:rFonts w:ascii="Times New Roman" w:hAnsi="Times New Roman"/>
                <w:color w:val="000000"/>
                <w:sz w:val="20"/>
                <w:szCs w:val="20"/>
              </w:rPr>
              <w:t>For mode-B, at least support one-bit indication in the first PUCCH channel to notify a second UL channel to carry beam report.</w:t>
            </w:r>
          </w:p>
          <w:p w14:paraId="43CE5F51" w14:textId="77777777" w:rsidR="001B1A67" w:rsidRPr="0031010A" w:rsidRDefault="001B1A67" w:rsidP="001B1A67">
            <w:pPr>
              <w:pStyle w:val="af8"/>
              <w:widowControl/>
              <w:numPr>
                <w:ilvl w:val="1"/>
                <w:numId w:val="99"/>
              </w:numPr>
              <w:shd w:val="clear" w:color="auto" w:fill="FFFFFF"/>
              <w:snapToGrid w:val="0"/>
              <w:spacing w:after="0"/>
              <w:ind w:firstLineChars="0"/>
              <w:jc w:val="left"/>
              <w:rPr>
                <w:rFonts w:ascii="Times New Roman" w:hAnsi="Times New Roman"/>
                <w:color w:val="000000"/>
                <w:sz w:val="20"/>
                <w:szCs w:val="20"/>
              </w:rPr>
            </w:pPr>
            <w:r w:rsidRPr="0031010A">
              <w:rPr>
                <w:rFonts w:ascii="Times New Roman" w:hAnsi="Times New Roman"/>
                <w:color w:val="000000"/>
                <w:sz w:val="20"/>
                <w:szCs w:val="20"/>
              </w:rPr>
              <w:t xml:space="preserve">In such case, a periodic PUCCH resource (with PUCCH format 0/1) is configured by dedicated RRC signaling.  </w:t>
            </w:r>
          </w:p>
          <w:p w14:paraId="5F2B8881" w14:textId="77777777" w:rsidR="001B1A67" w:rsidRPr="0031010A" w:rsidRDefault="001B1A67" w:rsidP="001B1A67">
            <w:pPr>
              <w:pStyle w:val="af8"/>
              <w:widowControl/>
              <w:numPr>
                <w:ilvl w:val="0"/>
                <w:numId w:val="99"/>
              </w:numPr>
              <w:shd w:val="clear" w:color="auto" w:fill="FFFFFF"/>
              <w:snapToGrid w:val="0"/>
              <w:spacing w:after="0"/>
              <w:ind w:firstLineChars="0"/>
              <w:jc w:val="left"/>
              <w:rPr>
                <w:rFonts w:ascii="Times New Roman" w:hAnsi="Times New Roman"/>
                <w:color w:val="000000"/>
                <w:sz w:val="20"/>
                <w:szCs w:val="20"/>
              </w:rPr>
            </w:pPr>
            <w:r w:rsidRPr="0031010A">
              <w:rPr>
                <w:rFonts w:ascii="Times New Roman" w:hAnsi="Times New Roman"/>
                <w:color w:val="000000"/>
                <w:sz w:val="20"/>
                <w:szCs w:val="20"/>
              </w:rPr>
              <w:t>FFS: Whether/how to support multi-bit indication in the first PUCCH for mode-A and mode-B, e.g., when multi-event(s) are approved.</w:t>
            </w:r>
          </w:p>
          <w:p w14:paraId="2420B427" w14:textId="77777777" w:rsidR="001B1A67" w:rsidRPr="0031010A" w:rsidRDefault="001B1A67" w:rsidP="001B1A67">
            <w:pPr>
              <w:pStyle w:val="af8"/>
              <w:widowControl/>
              <w:numPr>
                <w:ilvl w:val="0"/>
                <w:numId w:val="99"/>
              </w:numPr>
              <w:shd w:val="clear" w:color="auto" w:fill="FFFFFF"/>
              <w:snapToGrid w:val="0"/>
              <w:spacing w:after="0"/>
              <w:ind w:firstLineChars="0"/>
              <w:jc w:val="left"/>
              <w:rPr>
                <w:rFonts w:ascii="Times New Roman" w:hAnsi="Times New Roman"/>
                <w:sz w:val="20"/>
                <w:szCs w:val="20"/>
              </w:rPr>
            </w:pPr>
            <w:r w:rsidRPr="0031010A">
              <w:rPr>
                <w:rFonts w:ascii="Times New Roman" w:hAnsi="Times New Roman"/>
                <w:sz w:val="20"/>
                <w:szCs w:val="20"/>
              </w:rPr>
              <w:t>FFS: details on the dedicated RRC signaling</w:t>
            </w:r>
          </w:p>
          <w:p w14:paraId="15ABF63E" w14:textId="33C6A0EE" w:rsidR="001B1A67" w:rsidRDefault="001B1A67" w:rsidP="001B1A67">
            <w:pPr>
              <w:pStyle w:val="af8"/>
              <w:widowControl/>
              <w:numPr>
                <w:ilvl w:val="0"/>
                <w:numId w:val="99"/>
              </w:numPr>
              <w:shd w:val="clear" w:color="auto" w:fill="FFFFFF"/>
              <w:snapToGrid w:val="0"/>
              <w:spacing w:after="0"/>
              <w:ind w:firstLineChars="0"/>
              <w:jc w:val="left"/>
              <w:rPr>
                <w:rFonts w:ascii="Times New Roman" w:hAnsi="Times New Roman"/>
                <w:sz w:val="20"/>
                <w:szCs w:val="20"/>
              </w:rPr>
            </w:pPr>
            <w:r w:rsidRPr="0031010A">
              <w:rPr>
                <w:rFonts w:ascii="Times New Roman" w:hAnsi="Times New Roman"/>
                <w:sz w:val="20"/>
                <w:szCs w:val="20"/>
              </w:rPr>
              <w:t>Above applies at least for the single CC case.</w:t>
            </w:r>
          </w:p>
          <w:p w14:paraId="661893D0" w14:textId="77777777" w:rsidR="001B1A67" w:rsidRPr="0031010A" w:rsidRDefault="001B1A67" w:rsidP="001B1A67">
            <w:pPr>
              <w:pStyle w:val="af8"/>
              <w:widowControl/>
              <w:shd w:val="clear" w:color="auto" w:fill="FFFFFF"/>
              <w:snapToGrid w:val="0"/>
              <w:spacing w:after="0"/>
              <w:ind w:left="720" w:firstLineChars="0" w:firstLine="0"/>
              <w:jc w:val="left"/>
              <w:rPr>
                <w:rFonts w:ascii="Times New Roman" w:hAnsi="Times New Roman"/>
                <w:sz w:val="20"/>
                <w:szCs w:val="20"/>
              </w:rPr>
            </w:pPr>
          </w:p>
          <w:p w14:paraId="0112533D" w14:textId="77777777" w:rsidR="001B1A67" w:rsidRPr="0031010A" w:rsidRDefault="001B1A67" w:rsidP="001B1A67">
            <w:pPr>
              <w:spacing w:after="0"/>
              <w:rPr>
                <w:rFonts w:eastAsia="宋体"/>
                <w:bCs/>
                <w:color w:val="000000"/>
                <w:szCs w:val="20"/>
              </w:rPr>
            </w:pPr>
            <w:r w:rsidRPr="0031010A">
              <w:rPr>
                <w:rFonts w:eastAsia="宋体"/>
                <w:b/>
                <w:bCs/>
                <w:color w:val="000000"/>
                <w:szCs w:val="20"/>
                <w:highlight w:val="green"/>
              </w:rPr>
              <w:t>Agreement</w:t>
            </w:r>
          </w:p>
          <w:p w14:paraId="370FECCE" w14:textId="77777777" w:rsidR="001B1A67" w:rsidRPr="0031010A" w:rsidRDefault="001B1A67" w:rsidP="001B1A67">
            <w:pPr>
              <w:shd w:val="clear" w:color="auto" w:fill="FFFFFF"/>
              <w:snapToGrid w:val="0"/>
              <w:spacing w:after="0"/>
              <w:rPr>
                <w:rFonts w:eastAsia="宋体"/>
                <w:color w:val="000000"/>
                <w:szCs w:val="20"/>
              </w:rPr>
            </w:pPr>
            <w:r w:rsidRPr="0031010A">
              <w:rPr>
                <w:rFonts w:eastAsia="宋体"/>
                <w:color w:val="000000"/>
                <w:szCs w:val="20"/>
              </w:rPr>
              <w:t xml:space="preserve">Regarding RS measurement for the current beam for Event 2, for Option-2a, support the both schemes as follows. </w:t>
            </w:r>
          </w:p>
          <w:p w14:paraId="78FC63AA" w14:textId="77777777" w:rsidR="001B1A67" w:rsidRPr="0031010A" w:rsidRDefault="001B1A67" w:rsidP="001B1A67">
            <w:pPr>
              <w:numPr>
                <w:ilvl w:val="0"/>
                <w:numId w:val="100"/>
              </w:numPr>
              <w:shd w:val="clear" w:color="auto" w:fill="FFFFFF"/>
              <w:snapToGrid w:val="0"/>
              <w:spacing w:after="0"/>
              <w:rPr>
                <w:rFonts w:eastAsia="宋体"/>
                <w:color w:val="000000"/>
                <w:szCs w:val="20"/>
              </w:rPr>
            </w:pPr>
            <w:r w:rsidRPr="0031010A">
              <w:rPr>
                <w:rFonts w:eastAsia="宋体"/>
                <w:color w:val="000000"/>
                <w:szCs w:val="20"/>
              </w:rPr>
              <w:t>Scheme-1: RS for current beam is the QCL RS in the indicated TCI state</w:t>
            </w:r>
          </w:p>
          <w:p w14:paraId="05886B58" w14:textId="77777777" w:rsidR="001B1A67" w:rsidRPr="0031010A" w:rsidRDefault="001B1A67" w:rsidP="001B1A67">
            <w:pPr>
              <w:numPr>
                <w:ilvl w:val="1"/>
                <w:numId w:val="100"/>
              </w:numPr>
              <w:shd w:val="clear" w:color="auto" w:fill="FFFFFF"/>
              <w:snapToGrid w:val="0"/>
              <w:spacing w:after="0"/>
              <w:rPr>
                <w:rFonts w:eastAsia="宋体"/>
                <w:color w:val="000000"/>
                <w:szCs w:val="20"/>
              </w:rPr>
            </w:pPr>
            <w:r w:rsidRPr="0031010A">
              <w:rPr>
                <w:rFonts w:eastAsia="宋体"/>
                <w:color w:val="000000"/>
                <w:szCs w:val="20"/>
              </w:rPr>
              <w:t>FFS: Whether/How to handle the case if only one TRS is configured in the indicated TCI state.</w:t>
            </w:r>
          </w:p>
          <w:p w14:paraId="5D8AC8BD" w14:textId="77777777" w:rsidR="001B1A67" w:rsidRPr="0031010A" w:rsidRDefault="001B1A67" w:rsidP="001B1A67">
            <w:pPr>
              <w:numPr>
                <w:ilvl w:val="0"/>
                <w:numId w:val="100"/>
              </w:numPr>
              <w:shd w:val="clear" w:color="auto" w:fill="FFFFFF"/>
              <w:snapToGrid w:val="0"/>
              <w:spacing w:after="0"/>
              <w:rPr>
                <w:rFonts w:eastAsia="宋体"/>
                <w:color w:val="000000"/>
                <w:szCs w:val="20"/>
              </w:rPr>
            </w:pPr>
            <w:r w:rsidRPr="0031010A">
              <w:rPr>
                <w:rFonts w:eastAsia="宋体"/>
                <w:color w:val="000000"/>
                <w:szCs w:val="20"/>
              </w:rPr>
              <w:t xml:space="preserve">Scheme-2: the RS for current beam is the SSB which is </w:t>
            </w:r>
            <w:proofErr w:type="spellStart"/>
            <w:r w:rsidRPr="0031010A">
              <w:rPr>
                <w:rFonts w:eastAsia="宋体"/>
                <w:color w:val="000000"/>
                <w:szCs w:val="20"/>
              </w:rPr>
              <w:t>QCLed</w:t>
            </w:r>
            <w:proofErr w:type="spellEnd"/>
            <w:r w:rsidRPr="0031010A">
              <w:rPr>
                <w:rFonts w:eastAsia="宋体"/>
                <w:color w:val="000000"/>
                <w:szCs w:val="20"/>
              </w:rPr>
              <w:t xml:space="preserve"> with the QCL RS in the indicated TCI state.</w:t>
            </w:r>
          </w:p>
          <w:p w14:paraId="3043D639" w14:textId="77777777" w:rsidR="001B1A67" w:rsidRPr="0031010A" w:rsidRDefault="001B1A67" w:rsidP="001B1A67">
            <w:pPr>
              <w:numPr>
                <w:ilvl w:val="0"/>
                <w:numId w:val="100"/>
              </w:numPr>
              <w:shd w:val="clear" w:color="auto" w:fill="FFFFFF"/>
              <w:snapToGrid w:val="0"/>
              <w:spacing w:after="0"/>
              <w:rPr>
                <w:rFonts w:eastAsia="宋体"/>
                <w:color w:val="000000"/>
                <w:szCs w:val="20"/>
              </w:rPr>
            </w:pPr>
            <w:r w:rsidRPr="0031010A">
              <w:rPr>
                <w:rFonts w:eastAsia="宋体"/>
                <w:color w:val="000000"/>
                <w:szCs w:val="20"/>
              </w:rPr>
              <w:t>Enabling one of either Scheme-1 or Scheme-2 is selected by NW.</w:t>
            </w:r>
          </w:p>
          <w:p w14:paraId="357E2133" w14:textId="77777777" w:rsidR="001B1A67" w:rsidRPr="0031010A" w:rsidRDefault="001B1A67" w:rsidP="001B1A67">
            <w:pPr>
              <w:numPr>
                <w:ilvl w:val="1"/>
                <w:numId w:val="100"/>
              </w:numPr>
              <w:shd w:val="clear" w:color="auto" w:fill="FFFFFF"/>
              <w:snapToGrid w:val="0"/>
              <w:spacing w:after="0"/>
              <w:rPr>
                <w:rFonts w:eastAsia="宋体"/>
                <w:color w:val="000000"/>
                <w:szCs w:val="20"/>
              </w:rPr>
            </w:pPr>
            <w:r w:rsidRPr="0031010A">
              <w:rPr>
                <w:rFonts w:eastAsia="宋体"/>
                <w:color w:val="000000"/>
                <w:szCs w:val="20"/>
              </w:rPr>
              <w:t>FFS: The above selection is via an explicit RRC parameter or an implicit manner, e.g., if the RS(s) for new beam are CSI-RS, Scheme-1 is enabled; otherwise, Scheme-2 is enabled.</w:t>
            </w:r>
          </w:p>
          <w:p w14:paraId="42CC68DC" w14:textId="77777777" w:rsidR="001B1A67" w:rsidRPr="0031010A" w:rsidRDefault="001B1A67" w:rsidP="001B1A67">
            <w:pPr>
              <w:numPr>
                <w:ilvl w:val="1"/>
                <w:numId w:val="100"/>
              </w:numPr>
              <w:shd w:val="clear" w:color="auto" w:fill="FFFFFF"/>
              <w:snapToGrid w:val="0"/>
              <w:spacing w:after="0"/>
              <w:rPr>
                <w:rFonts w:eastAsia="宋体"/>
                <w:color w:val="000000"/>
                <w:szCs w:val="20"/>
              </w:rPr>
            </w:pPr>
            <w:r w:rsidRPr="0031010A">
              <w:rPr>
                <w:rFonts w:eastAsia="宋体"/>
                <w:color w:val="000000"/>
                <w:szCs w:val="20"/>
              </w:rPr>
              <w:t>(</w:t>
            </w:r>
            <w:r w:rsidRPr="0031010A">
              <w:rPr>
                <w:rFonts w:eastAsia="宋体"/>
                <w:b/>
                <w:bCs/>
                <w:color w:val="000000"/>
                <w:szCs w:val="20"/>
                <w:highlight w:val="darkYellow"/>
              </w:rPr>
              <w:t>Working Assumption</w:t>
            </w:r>
            <w:r w:rsidRPr="0031010A">
              <w:rPr>
                <w:rFonts w:eastAsia="宋体"/>
                <w:color w:val="000000"/>
                <w:szCs w:val="20"/>
              </w:rPr>
              <w:t>) Enabling of either Scheme-1 or Scheme-2 should ensure the same RS type for RS measurement for current beam and new beam.</w:t>
            </w:r>
          </w:p>
          <w:p w14:paraId="36DF96C4" w14:textId="77777777" w:rsidR="001B1A67" w:rsidRPr="0031010A" w:rsidRDefault="001B1A67" w:rsidP="001B1A67">
            <w:pPr>
              <w:numPr>
                <w:ilvl w:val="0"/>
                <w:numId w:val="100"/>
              </w:numPr>
              <w:shd w:val="clear" w:color="auto" w:fill="FFFFFF"/>
              <w:snapToGrid w:val="0"/>
              <w:spacing w:after="0"/>
              <w:rPr>
                <w:rFonts w:eastAsia="宋体"/>
                <w:color w:val="000000"/>
                <w:szCs w:val="20"/>
              </w:rPr>
            </w:pPr>
            <w:r w:rsidRPr="0031010A">
              <w:rPr>
                <w:rFonts w:eastAsia="宋体"/>
                <w:color w:val="000000"/>
                <w:szCs w:val="20"/>
              </w:rPr>
              <w:t xml:space="preserve">The above QCL RS is the RS </w:t>
            </w:r>
            <w:proofErr w:type="spellStart"/>
            <w:r w:rsidRPr="0031010A">
              <w:rPr>
                <w:rFonts w:eastAsia="宋体"/>
                <w:color w:val="000000"/>
                <w:szCs w:val="20"/>
              </w:rPr>
              <w:t>w.r.t.</w:t>
            </w:r>
            <w:proofErr w:type="spellEnd"/>
            <w:r w:rsidRPr="0031010A">
              <w:rPr>
                <w:rFonts w:eastAsia="宋体"/>
                <w:color w:val="000000"/>
                <w:szCs w:val="20"/>
              </w:rPr>
              <w:t xml:space="preserve"> QCL-</w:t>
            </w:r>
            <w:proofErr w:type="spellStart"/>
            <w:r w:rsidRPr="0031010A">
              <w:rPr>
                <w:rFonts w:eastAsia="宋体"/>
                <w:color w:val="000000"/>
                <w:szCs w:val="20"/>
              </w:rPr>
              <w:t>TypeD</w:t>
            </w:r>
            <w:proofErr w:type="spellEnd"/>
            <w:r w:rsidRPr="0031010A">
              <w:rPr>
                <w:rFonts w:eastAsia="宋体"/>
                <w:color w:val="000000"/>
                <w:szCs w:val="20"/>
              </w:rPr>
              <w:t xml:space="preserve">, if there are two QCL RSs in the indicated TCI state. </w:t>
            </w:r>
          </w:p>
          <w:p w14:paraId="3AA7A4AF" w14:textId="39A41F73" w:rsidR="001B1A67" w:rsidRDefault="001B1A67" w:rsidP="001B1A67">
            <w:pPr>
              <w:rPr>
                <w:szCs w:val="20"/>
              </w:rPr>
            </w:pPr>
            <w:r w:rsidRPr="0031010A">
              <w:rPr>
                <w:szCs w:val="20"/>
              </w:rPr>
              <w:t xml:space="preserve"> </w:t>
            </w:r>
          </w:p>
          <w:p w14:paraId="68575A0A" w14:textId="77777777" w:rsidR="001B1A67" w:rsidRPr="0031010A" w:rsidRDefault="001B1A67" w:rsidP="001B1A67">
            <w:pPr>
              <w:rPr>
                <w:rFonts w:eastAsia="Batang"/>
                <w:szCs w:val="20"/>
              </w:rPr>
            </w:pPr>
          </w:p>
          <w:p w14:paraId="4C65B25A" w14:textId="77777777" w:rsidR="001B1A67" w:rsidRPr="0031010A" w:rsidRDefault="001B1A67" w:rsidP="001B1A67">
            <w:pPr>
              <w:shd w:val="clear" w:color="auto" w:fill="FFFFFF"/>
              <w:snapToGrid w:val="0"/>
              <w:spacing w:after="0"/>
              <w:rPr>
                <w:rFonts w:eastAsia="宋体"/>
                <w:bCs/>
                <w:color w:val="000000"/>
                <w:szCs w:val="20"/>
              </w:rPr>
            </w:pPr>
            <w:r w:rsidRPr="0031010A">
              <w:rPr>
                <w:rFonts w:eastAsia="宋体"/>
                <w:b/>
                <w:bCs/>
                <w:color w:val="000000"/>
                <w:szCs w:val="20"/>
                <w:highlight w:val="green"/>
              </w:rPr>
              <w:t>Agreement</w:t>
            </w:r>
          </w:p>
          <w:p w14:paraId="74780C4C" w14:textId="77777777" w:rsidR="001B1A67" w:rsidRPr="0031010A" w:rsidRDefault="001B1A67" w:rsidP="001B1A67">
            <w:pPr>
              <w:shd w:val="clear" w:color="auto" w:fill="FFFFFF"/>
              <w:snapToGrid w:val="0"/>
              <w:spacing w:after="0"/>
              <w:rPr>
                <w:rFonts w:eastAsia="宋体"/>
                <w:szCs w:val="20"/>
              </w:rPr>
            </w:pPr>
            <w:r w:rsidRPr="0031010A">
              <w:rPr>
                <w:rFonts w:eastAsia="宋体"/>
                <w:szCs w:val="20"/>
              </w:rPr>
              <w:t>Regarding RS measurement for the new beam for Event 2, at least Option-3a is supported</w:t>
            </w:r>
          </w:p>
          <w:p w14:paraId="3C7CA523" w14:textId="77777777" w:rsidR="001B1A67" w:rsidRPr="0031010A" w:rsidRDefault="001B1A67" w:rsidP="001B1A67">
            <w:pPr>
              <w:numPr>
                <w:ilvl w:val="0"/>
                <w:numId w:val="100"/>
              </w:numPr>
              <w:shd w:val="clear" w:color="auto" w:fill="FFFFFF"/>
              <w:snapToGrid w:val="0"/>
              <w:spacing w:after="0"/>
              <w:jc w:val="left"/>
              <w:rPr>
                <w:rFonts w:eastAsia="宋体"/>
                <w:szCs w:val="20"/>
              </w:rPr>
            </w:pPr>
            <w:r w:rsidRPr="0031010A">
              <w:rPr>
                <w:rFonts w:eastAsia="宋体"/>
                <w:szCs w:val="20"/>
              </w:rPr>
              <w:t>Option-3a (explicit manner): The RS(s) for new beam(s) are explicitly configured</w:t>
            </w:r>
          </w:p>
          <w:p w14:paraId="14D80E5A" w14:textId="77777777" w:rsidR="001B1A67" w:rsidRPr="0031010A" w:rsidRDefault="001B1A67" w:rsidP="001B1A67">
            <w:pPr>
              <w:numPr>
                <w:ilvl w:val="0"/>
                <w:numId w:val="100"/>
              </w:numPr>
              <w:shd w:val="clear" w:color="auto" w:fill="FFFFFF"/>
              <w:snapToGrid w:val="0"/>
              <w:spacing w:after="0"/>
              <w:jc w:val="left"/>
              <w:rPr>
                <w:rFonts w:eastAsia="宋体"/>
                <w:szCs w:val="20"/>
              </w:rPr>
            </w:pPr>
            <w:r w:rsidRPr="0031010A">
              <w:rPr>
                <w:rFonts w:eastAsia="宋体"/>
                <w:szCs w:val="20"/>
              </w:rPr>
              <w:t>FFS: Option-3b/3c</w:t>
            </w:r>
          </w:p>
          <w:p w14:paraId="3FAB55FB" w14:textId="77777777" w:rsidR="001B1A67" w:rsidRPr="0031010A" w:rsidRDefault="001B1A67" w:rsidP="001B1A67">
            <w:pPr>
              <w:numPr>
                <w:ilvl w:val="1"/>
                <w:numId w:val="100"/>
              </w:numPr>
              <w:shd w:val="clear" w:color="auto" w:fill="FFFFFF"/>
              <w:snapToGrid w:val="0"/>
              <w:spacing w:after="0"/>
              <w:jc w:val="left"/>
              <w:rPr>
                <w:rFonts w:eastAsia="宋体"/>
                <w:color w:val="000000"/>
                <w:szCs w:val="20"/>
              </w:rPr>
            </w:pPr>
            <w:r w:rsidRPr="0031010A">
              <w:rPr>
                <w:rFonts w:eastAsia="宋体"/>
                <w:color w:val="000000"/>
                <w:szCs w:val="20"/>
              </w:rPr>
              <w:t xml:space="preserve">Option-3b: </w:t>
            </w:r>
            <w:r w:rsidRPr="0031010A">
              <w:rPr>
                <w:rFonts w:eastAsia="Malgun Gothic"/>
                <w:szCs w:val="20"/>
              </w:rPr>
              <w:t>The RS(s) for new beam(s) are implicitly derived from QCL RS(s) of activated TCI state(s).</w:t>
            </w:r>
          </w:p>
          <w:p w14:paraId="2B0E5C5F" w14:textId="77777777" w:rsidR="001B1A67" w:rsidRPr="0031010A" w:rsidRDefault="001B1A67" w:rsidP="001B1A67">
            <w:pPr>
              <w:numPr>
                <w:ilvl w:val="1"/>
                <w:numId w:val="100"/>
              </w:numPr>
              <w:shd w:val="clear" w:color="auto" w:fill="FFFFFF"/>
              <w:snapToGrid w:val="0"/>
              <w:spacing w:after="0"/>
              <w:jc w:val="left"/>
              <w:rPr>
                <w:rFonts w:eastAsia="宋体"/>
                <w:color w:val="000000"/>
                <w:szCs w:val="20"/>
              </w:rPr>
            </w:pPr>
            <w:r w:rsidRPr="0031010A">
              <w:rPr>
                <w:rFonts w:eastAsia="PMingLiU"/>
                <w:color w:val="000000"/>
                <w:szCs w:val="20"/>
              </w:rPr>
              <w:t xml:space="preserve">Option-3c: The RS(s) for new beam(s) are implicitly derived from QCL RS(s) </w:t>
            </w:r>
            <w:r w:rsidRPr="001B1A67">
              <w:rPr>
                <w:rFonts w:eastAsia="PMingLiU"/>
                <w:szCs w:val="20"/>
              </w:rPr>
              <w:t>of TCI state(s) in a configured subset of the legacy RRC-configured TCI state list</w:t>
            </w:r>
          </w:p>
          <w:p w14:paraId="60FA6859" w14:textId="77777777" w:rsidR="001B1A67" w:rsidRPr="003D5ACE" w:rsidRDefault="001B1A67" w:rsidP="001B1A67">
            <w:pPr>
              <w:rPr>
                <w:szCs w:val="20"/>
              </w:rPr>
            </w:pPr>
            <w:r w:rsidRPr="0031010A">
              <w:rPr>
                <w:szCs w:val="20"/>
              </w:rPr>
              <w:t xml:space="preserve"> </w:t>
            </w:r>
          </w:p>
          <w:p w14:paraId="0182153F" w14:textId="77777777" w:rsidR="001B1A67" w:rsidRPr="0031010A" w:rsidRDefault="001B1A67" w:rsidP="001B1A67">
            <w:pPr>
              <w:shd w:val="clear" w:color="auto" w:fill="FFFFFF"/>
              <w:snapToGrid w:val="0"/>
              <w:spacing w:after="0"/>
              <w:rPr>
                <w:b/>
                <w:bCs/>
                <w:szCs w:val="20"/>
              </w:rPr>
            </w:pPr>
            <w:r w:rsidRPr="0031010A">
              <w:rPr>
                <w:b/>
                <w:bCs/>
                <w:szCs w:val="20"/>
                <w:highlight w:val="green"/>
              </w:rPr>
              <w:t>Agreement</w:t>
            </w:r>
          </w:p>
          <w:p w14:paraId="7675CF7A" w14:textId="77777777" w:rsidR="001B1A67" w:rsidRPr="0031010A" w:rsidRDefault="001B1A67" w:rsidP="001B1A67">
            <w:pPr>
              <w:shd w:val="clear" w:color="auto" w:fill="FFFFFF"/>
              <w:snapToGrid w:val="0"/>
              <w:spacing w:after="0"/>
              <w:rPr>
                <w:szCs w:val="20"/>
              </w:rPr>
            </w:pPr>
            <w:r w:rsidRPr="0031010A">
              <w:rPr>
                <w:szCs w:val="20"/>
              </w:rPr>
              <w:t>On UE-initiated/event-driven beam reporting, regarding L1-RSRP report format Option-3 depending on Event-2, for a report instance where N ≥ 1 beam(s) are reported, the following is supported.</w:t>
            </w:r>
          </w:p>
          <w:p w14:paraId="20A56100" w14:textId="77777777" w:rsidR="001B1A67" w:rsidRPr="0031010A" w:rsidRDefault="001B1A67" w:rsidP="001B1A67">
            <w:pPr>
              <w:pStyle w:val="af8"/>
              <w:widowControl/>
              <w:numPr>
                <w:ilvl w:val="0"/>
                <w:numId w:val="100"/>
              </w:numPr>
              <w:shd w:val="clear" w:color="auto" w:fill="FFFFFF"/>
              <w:snapToGrid w:val="0"/>
              <w:spacing w:after="0" w:line="252" w:lineRule="auto"/>
              <w:ind w:firstLineChars="0" w:hanging="475"/>
              <w:rPr>
                <w:rFonts w:ascii="Times New Roman" w:hAnsi="Times New Roman"/>
                <w:sz w:val="20"/>
                <w:szCs w:val="20"/>
              </w:rPr>
            </w:pPr>
            <w:r w:rsidRPr="0031010A">
              <w:rPr>
                <w:rFonts w:ascii="Times New Roman" w:hAnsi="Times New Roman"/>
                <w:sz w:val="20"/>
                <w:szCs w:val="20"/>
              </w:rPr>
              <w:t>RRC can enable or disable whether current beam is always reported</w:t>
            </w:r>
          </w:p>
          <w:p w14:paraId="03870EC0" w14:textId="77777777" w:rsidR="001B1A67" w:rsidRPr="0031010A" w:rsidRDefault="001B1A67" w:rsidP="001B1A67">
            <w:pPr>
              <w:numPr>
                <w:ilvl w:val="2"/>
                <w:numId w:val="100"/>
              </w:numPr>
              <w:snapToGrid w:val="0"/>
              <w:spacing w:after="0" w:line="254" w:lineRule="auto"/>
              <w:ind w:left="1231" w:hanging="284"/>
              <w:rPr>
                <w:szCs w:val="20"/>
              </w:rPr>
            </w:pPr>
            <w:r w:rsidRPr="0031010A">
              <w:rPr>
                <w:szCs w:val="20"/>
              </w:rPr>
              <w:t>When enabled by RRC, the current beam + N beams from the measurement RSs for new beam(s) are reported</w:t>
            </w:r>
          </w:p>
          <w:p w14:paraId="6F4D95BE" w14:textId="77777777" w:rsidR="001B1A67" w:rsidRPr="0031010A" w:rsidRDefault="001B1A67" w:rsidP="001B1A67">
            <w:pPr>
              <w:numPr>
                <w:ilvl w:val="3"/>
                <w:numId w:val="100"/>
              </w:numPr>
              <w:snapToGrid w:val="0"/>
              <w:spacing w:after="0" w:line="254" w:lineRule="auto"/>
              <w:rPr>
                <w:szCs w:val="20"/>
              </w:rPr>
            </w:pPr>
            <w:r w:rsidRPr="0031010A">
              <w:rPr>
                <w:szCs w:val="20"/>
              </w:rPr>
              <w:t>Note: The reported current beam is NOT counted in the N reported beams.</w:t>
            </w:r>
          </w:p>
          <w:p w14:paraId="0E768A7F" w14:textId="77777777" w:rsidR="001B1A67" w:rsidRPr="0031010A" w:rsidRDefault="001B1A67" w:rsidP="001B1A67">
            <w:pPr>
              <w:numPr>
                <w:ilvl w:val="2"/>
                <w:numId w:val="100"/>
              </w:numPr>
              <w:snapToGrid w:val="0"/>
              <w:spacing w:after="0" w:line="254" w:lineRule="auto"/>
              <w:ind w:left="1420" w:hanging="475"/>
              <w:rPr>
                <w:szCs w:val="20"/>
              </w:rPr>
            </w:pPr>
            <w:r w:rsidRPr="0031010A">
              <w:rPr>
                <w:szCs w:val="20"/>
              </w:rPr>
              <w:t>When disabled by RRC, N beams are reported.</w:t>
            </w:r>
          </w:p>
          <w:p w14:paraId="74ABCFF9" w14:textId="77777777" w:rsidR="001B1A67" w:rsidRPr="0031010A" w:rsidRDefault="001B1A67" w:rsidP="001B1A67">
            <w:pPr>
              <w:rPr>
                <w:szCs w:val="20"/>
              </w:rPr>
            </w:pPr>
            <w:r w:rsidRPr="0031010A">
              <w:rPr>
                <w:szCs w:val="20"/>
              </w:rPr>
              <w:t xml:space="preserve"> </w:t>
            </w:r>
          </w:p>
          <w:p w14:paraId="7E56793E" w14:textId="77777777" w:rsidR="001B1A67" w:rsidRPr="0031010A" w:rsidRDefault="001B1A67" w:rsidP="001B1A67">
            <w:pPr>
              <w:shd w:val="clear" w:color="auto" w:fill="FFFFFF"/>
              <w:snapToGrid w:val="0"/>
              <w:spacing w:after="0"/>
              <w:rPr>
                <w:b/>
                <w:bCs/>
                <w:szCs w:val="20"/>
              </w:rPr>
            </w:pPr>
            <w:r w:rsidRPr="0031010A">
              <w:rPr>
                <w:b/>
                <w:bCs/>
                <w:szCs w:val="20"/>
                <w:highlight w:val="green"/>
              </w:rPr>
              <w:t>Agreement</w:t>
            </w:r>
          </w:p>
          <w:p w14:paraId="56762E0B" w14:textId="77777777" w:rsidR="001B1A67" w:rsidRPr="0031010A" w:rsidRDefault="001B1A67" w:rsidP="001B1A67">
            <w:pPr>
              <w:shd w:val="clear" w:color="auto" w:fill="FFFFFF"/>
              <w:snapToGrid w:val="0"/>
              <w:spacing w:after="0"/>
              <w:rPr>
                <w:szCs w:val="20"/>
              </w:rPr>
            </w:pPr>
            <w:r w:rsidRPr="0031010A">
              <w:rPr>
                <w:szCs w:val="20"/>
              </w:rPr>
              <w:t xml:space="preserve">On beam report transmission procedure for </w:t>
            </w:r>
            <w:r w:rsidRPr="0031010A">
              <w:rPr>
                <w:rFonts w:eastAsia="Malgun Gothic"/>
                <w:szCs w:val="20"/>
              </w:rPr>
              <w:t>UE-initiated/event-driven beam report</w:t>
            </w:r>
            <w:r w:rsidRPr="0031010A">
              <w:rPr>
                <w:szCs w:val="20"/>
              </w:rPr>
              <w:t>ing, regarding Mode-A, the DCI format in Step-2 comprises UL-grant DCI format, and the second channel in Step-3 is at least PUSCH.</w:t>
            </w:r>
          </w:p>
          <w:p w14:paraId="0ED132D7" w14:textId="77777777" w:rsidR="001B1A67" w:rsidRPr="0031010A" w:rsidRDefault="001B1A67" w:rsidP="001B1A67">
            <w:pPr>
              <w:pStyle w:val="af8"/>
              <w:widowControl/>
              <w:numPr>
                <w:ilvl w:val="0"/>
                <w:numId w:val="98"/>
              </w:numPr>
              <w:shd w:val="clear" w:color="auto" w:fill="FFFFFF"/>
              <w:snapToGrid w:val="0"/>
              <w:spacing w:after="0" w:line="254" w:lineRule="auto"/>
              <w:ind w:left="766" w:firstLineChars="0" w:hanging="284"/>
              <w:rPr>
                <w:rFonts w:ascii="Times New Roman" w:hAnsi="Times New Roman"/>
                <w:sz w:val="20"/>
                <w:szCs w:val="20"/>
              </w:rPr>
            </w:pPr>
            <w:r w:rsidRPr="0031010A">
              <w:rPr>
                <w:rFonts w:ascii="Times New Roman" w:hAnsi="Times New Roman"/>
                <w:sz w:val="20"/>
                <w:szCs w:val="20"/>
              </w:rPr>
              <w:t>The UL-grant DCI format at least comprises DCI format 0_1/0_2.</w:t>
            </w:r>
          </w:p>
          <w:p w14:paraId="0A982997" w14:textId="77777777" w:rsidR="001B1A67" w:rsidRPr="0031010A" w:rsidRDefault="001B1A67" w:rsidP="001B1A67">
            <w:pPr>
              <w:pStyle w:val="af8"/>
              <w:widowControl/>
              <w:numPr>
                <w:ilvl w:val="1"/>
                <w:numId w:val="98"/>
              </w:numPr>
              <w:shd w:val="clear" w:color="auto" w:fill="FFFFFF"/>
              <w:snapToGrid w:val="0"/>
              <w:spacing w:after="0" w:line="254" w:lineRule="auto"/>
              <w:ind w:firstLineChars="0"/>
              <w:jc w:val="left"/>
              <w:rPr>
                <w:rFonts w:ascii="Times New Roman" w:hAnsi="Times New Roman"/>
                <w:sz w:val="20"/>
                <w:szCs w:val="20"/>
              </w:rPr>
            </w:pPr>
            <w:r w:rsidRPr="0031010A">
              <w:rPr>
                <w:rFonts w:ascii="Times New Roman" w:hAnsi="Times New Roman"/>
                <w:sz w:val="20"/>
                <w:szCs w:val="20"/>
              </w:rPr>
              <w:t>FFS: DCI format 0_3</w:t>
            </w:r>
          </w:p>
          <w:p w14:paraId="0A804446" w14:textId="77777777" w:rsidR="001B1A67" w:rsidRPr="0031010A" w:rsidRDefault="001B1A67" w:rsidP="001B1A67">
            <w:pPr>
              <w:pStyle w:val="af8"/>
              <w:widowControl/>
              <w:numPr>
                <w:ilvl w:val="0"/>
                <w:numId w:val="98"/>
              </w:numPr>
              <w:shd w:val="clear" w:color="auto" w:fill="FFFFFF"/>
              <w:snapToGrid w:val="0"/>
              <w:spacing w:after="0" w:line="254" w:lineRule="auto"/>
              <w:ind w:left="766" w:firstLineChars="0" w:hanging="284"/>
              <w:rPr>
                <w:rFonts w:ascii="Times New Roman" w:hAnsi="Times New Roman"/>
                <w:sz w:val="20"/>
                <w:szCs w:val="20"/>
              </w:rPr>
            </w:pPr>
            <w:r w:rsidRPr="0031010A">
              <w:rPr>
                <w:rFonts w:ascii="Times New Roman" w:hAnsi="Times New Roman"/>
                <w:sz w:val="20"/>
                <w:szCs w:val="20"/>
              </w:rPr>
              <w:t>FFS: How to trigger the UEI beam report by the UL-grant DCI format</w:t>
            </w:r>
          </w:p>
          <w:p w14:paraId="75C7F0AB" w14:textId="77777777" w:rsidR="001B1A67" w:rsidRPr="0031010A" w:rsidRDefault="001B1A67" w:rsidP="001B1A67">
            <w:pPr>
              <w:pStyle w:val="af8"/>
              <w:widowControl/>
              <w:numPr>
                <w:ilvl w:val="0"/>
                <w:numId w:val="98"/>
              </w:numPr>
              <w:shd w:val="clear" w:color="auto" w:fill="FFFFFF"/>
              <w:snapToGrid w:val="0"/>
              <w:spacing w:after="0" w:line="254" w:lineRule="auto"/>
              <w:ind w:left="766" w:firstLineChars="0" w:hanging="284"/>
              <w:rPr>
                <w:rFonts w:ascii="Times New Roman" w:hAnsi="Times New Roman"/>
                <w:sz w:val="20"/>
                <w:szCs w:val="20"/>
              </w:rPr>
            </w:pPr>
            <w:r w:rsidRPr="0031010A">
              <w:rPr>
                <w:rFonts w:ascii="Times New Roman" w:hAnsi="Times New Roman"/>
                <w:sz w:val="20"/>
                <w:szCs w:val="20"/>
              </w:rPr>
              <w:t>FFS: the DCI format in Step-2 comprises DL-grant DCI format, and the second channel in</w:t>
            </w:r>
            <w:r>
              <w:rPr>
                <w:rFonts w:ascii="Times New Roman" w:hAnsi="Times New Roman"/>
                <w:sz w:val="20"/>
                <w:szCs w:val="20"/>
              </w:rPr>
              <w:t xml:space="preserve"> </w:t>
            </w:r>
            <w:r w:rsidRPr="0031010A">
              <w:rPr>
                <w:rFonts w:ascii="Times New Roman" w:hAnsi="Times New Roman"/>
                <w:sz w:val="20"/>
                <w:szCs w:val="20"/>
              </w:rPr>
              <w:t>Step-3 is PUCCH.</w:t>
            </w:r>
          </w:p>
          <w:p w14:paraId="1268B5A7" w14:textId="77777777" w:rsidR="001B1A67" w:rsidRPr="0031010A" w:rsidRDefault="001B1A67" w:rsidP="001B1A67">
            <w:pPr>
              <w:pStyle w:val="af8"/>
              <w:widowControl/>
              <w:numPr>
                <w:ilvl w:val="1"/>
                <w:numId w:val="98"/>
              </w:numPr>
              <w:shd w:val="clear" w:color="auto" w:fill="FFFFFF"/>
              <w:snapToGrid w:val="0"/>
              <w:spacing w:after="0" w:line="254" w:lineRule="auto"/>
              <w:ind w:left="1242" w:firstLineChars="0" w:hanging="284"/>
              <w:jc w:val="left"/>
              <w:rPr>
                <w:rFonts w:ascii="Times New Roman" w:hAnsi="Times New Roman"/>
                <w:sz w:val="20"/>
                <w:szCs w:val="20"/>
              </w:rPr>
            </w:pPr>
            <w:r w:rsidRPr="0031010A">
              <w:rPr>
                <w:rFonts w:ascii="Times New Roman" w:hAnsi="Times New Roman"/>
                <w:sz w:val="20"/>
                <w:szCs w:val="20"/>
              </w:rPr>
              <w:t>1-bit field in the DL-grant DCI format is introduced to indicate the transmission of the UEI beam report</w:t>
            </w:r>
          </w:p>
          <w:p w14:paraId="560D7FF0" w14:textId="77777777" w:rsidR="001B1A67" w:rsidRPr="0031010A" w:rsidRDefault="001B1A67" w:rsidP="001B1A67">
            <w:pPr>
              <w:pStyle w:val="af8"/>
              <w:widowControl/>
              <w:numPr>
                <w:ilvl w:val="2"/>
                <w:numId w:val="98"/>
              </w:numPr>
              <w:shd w:val="clear" w:color="auto" w:fill="FFFFFF"/>
              <w:snapToGrid w:val="0"/>
              <w:spacing w:after="0" w:line="254" w:lineRule="auto"/>
              <w:ind w:left="1667" w:firstLineChars="0" w:hanging="227"/>
              <w:jc w:val="left"/>
              <w:rPr>
                <w:rFonts w:ascii="Times New Roman" w:hAnsi="Times New Roman"/>
                <w:sz w:val="20"/>
                <w:szCs w:val="20"/>
              </w:rPr>
            </w:pPr>
            <w:r w:rsidRPr="0031010A">
              <w:rPr>
                <w:rFonts w:ascii="Times New Roman" w:eastAsia="Malgun Gothic" w:hAnsi="Times New Roman"/>
                <w:sz w:val="20"/>
                <w:szCs w:val="20"/>
              </w:rPr>
              <w:t>The PUCCH resource for HARQ-ACK transmission can be reused to carry both the HARQ-ACK and UEI beam report.</w:t>
            </w:r>
          </w:p>
          <w:p w14:paraId="5EF203D6" w14:textId="77777777" w:rsidR="001B1A67" w:rsidRPr="0031010A" w:rsidRDefault="001B1A67" w:rsidP="001B1A67">
            <w:pPr>
              <w:pStyle w:val="af8"/>
              <w:widowControl/>
              <w:numPr>
                <w:ilvl w:val="2"/>
                <w:numId w:val="98"/>
              </w:numPr>
              <w:shd w:val="clear" w:color="auto" w:fill="FFFFFF"/>
              <w:snapToGrid w:val="0"/>
              <w:spacing w:after="0" w:line="254" w:lineRule="auto"/>
              <w:ind w:firstLineChars="0"/>
              <w:rPr>
                <w:rFonts w:ascii="Times New Roman" w:hAnsi="Times New Roman"/>
                <w:sz w:val="20"/>
                <w:szCs w:val="20"/>
              </w:rPr>
            </w:pPr>
            <w:r w:rsidRPr="0031010A">
              <w:rPr>
                <w:rFonts w:ascii="Times New Roman" w:hAnsi="Times New Roman"/>
                <w:sz w:val="20"/>
                <w:szCs w:val="20"/>
              </w:rPr>
              <w:t>The DL-grant DCI format at least comprises DCI format 1_1/1_2.</w:t>
            </w:r>
          </w:p>
          <w:p w14:paraId="058A06EE" w14:textId="5804445C" w:rsidR="001B1A67" w:rsidRDefault="001B1A67" w:rsidP="001B1A67">
            <w:pPr>
              <w:pStyle w:val="af8"/>
              <w:widowControl/>
              <w:numPr>
                <w:ilvl w:val="3"/>
                <w:numId w:val="98"/>
              </w:numPr>
              <w:shd w:val="clear" w:color="auto" w:fill="FFFFFF"/>
              <w:snapToGrid w:val="0"/>
              <w:spacing w:after="0" w:line="254" w:lineRule="auto"/>
              <w:ind w:left="2432" w:firstLineChars="0" w:hanging="510"/>
              <w:rPr>
                <w:rFonts w:ascii="Times New Roman" w:hAnsi="Times New Roman"/>
                <w:sz w:val="20"/>
                <w:szCs w:val="20"/>
              </w:rPr>
            </w:pPr>
            <w:r w:rsidRPr="0031010A">
              <w:rPr>
                <w:rFonts w:ascii="Times New Roman" w:hAnsi="Times New Roman"/>
                <w:sz w:val="20"/>
                <w:szCs w:val="20"/>
              </w:rPr>
              <w:t>FFS: DCI format 1_3</w:t>
            </w:r>
          </w:p>
          <w:p w14:paraId="36BF7323" w14:textId="423F76AA" w:rsidR="001B1A67" w:rsidRPr="0031010A" w:rsidRDefault="001B1A67" w:rsidP="001B1A67">
            <w:pPr>
              <w:pStyle w:val="af8"/>
              <w:widowControl/>
              <w:shd w:val="clear" w:color="auto" w:fill="FFFFFF"/>
              <w:tabs>
                <w:tab w:val="left" w:pos="1644"/>
              </w:tabs>
              <w:snapToGrid w:val="0"/>
              <w:spacing w:after="0" w:line="254" w:lineRule="auto"/>
              <w:ind w:left="2432" w:firstLineChars="0" w:firstLine="0"/>
              <w:rPr>
                <w:rFonts w:ascii="Times New Roman" w:hAnsi="Times New Roman"/>
                <w:sz w:val="20"/>
                <w:szCs w:val="20"/>
              </w:rPr>
            </w:pPr>
          </w:p>
          <w:p w14:paraId="1B38984D" w14:textId="77777777" w:rsidR="001B1A67" w:rsidRPr="0031010A" w:rsidRDefault="001B1A67" w:rsidP="001B1A67">
            <w:pPr>
              <w:shd w:val="clear" w:color="auto" w:fill="FFFFFF"/>
              <w:snapToGrid w:val="0"/>
              <w:spacing w:after="0"/>
              <w:rPr>
                <w:rFonts w:eastAsia="宋体"/>
                <w:b/>
                <w:bCs/>
                <w:szCs w:val="20"/>
              </w:rPr>
            </w:pPr>
            <w:r w:rsidRPr="0031010A">
              <w:rPr>
                <w:rFonts w:eastAsia="宋体"/>
                <w:b/>
                <w:bCs/>
                <w:szCs w:val="20"/>
                <w:highlight w:val="green"/>
              </w:rPr>
              <w:t>Agreement</w:t>
            </w:r>
          </w:p>
          <w:p w14:paraId="65379285" w14:textId="77777777" w:rsidR="001B1A67" w:rsidRPr="0031010A" w:rsidRDefault="001B1A67" w:rsidP="001B1A67">
            <w:pPr>
              <w:shd w:val="clear" w:color="auto" w:fill="FFFFFF"/>
              <w:snapToGrid w:val="0"/>
              <w:spacing w:after="0"/>
              <w:rPr>
                <w:rFonts w:eastAsia="宋体"/>
                <w:szCs w:val="20"/>
              </w:rPr>
            </w:pPr>
            <w:r w:rsidRPr="0031010A">
              <w:rPr>
                <w:rFonts w:eastAsia="宋体"/>
                <w:szCs w:val="20"/>
              </w:rPr>
              <w:t>Regarding the triggering event determination for Event 2:</w:t>
            </w:r>
          </w:p>
          <w:p w14:paraId="1FFCDC46" w14:textId="77777777" w:rsidR="001B1A67" w:rsidRPr="0031010A" w:rsidRDefault="001B1A67" w:rsidP="001B1A67">
            <w:pPr>
              <w:pStyle w:val="af8"/>
              <w:widowControl/>
              <w:numPr>
                <w:ilvl w:val="0"/>
                <w:numId w:val="98"/>
              </w:numPr>
              <w:shd w:val="clear" w:color="auto" w:fill="FFFFFF"/>
              <w:snapToGrid w:val="0"/>
              <w:spacing w:after="0" w:line="254" w:lineRule="auto"/>
              <w:ind w:left="766" w:firstLineChars="0" w:hanging="284"/>
              <w:rPr>
                <w:rFonts w:ascii="Times New Roman" w:hAnsi="Times New Roman"/>
                <w:sz w:val="20"/>
                <w:szCs w:val="20"/>
              </w:rPr>
            </w:pPr>
            <w:r w:rsidRPr="0031010A">
              <w:rPr>
                <w:rFonts w:ascii="Times New Roman" w:hAnsi="Times New Roman"/>
                <w:sz w:val="20"/>
                <w:szCs w:val="20"/>
              </w:rPr>
              <w:t>If within a time window (which is configurable), the number of Event-2 instance(s) for at least one same new beam is greater than or equal to a configurable number M, UE initiated beam report occurs.</w:t>
            </w:r>
          </w:p>
          <w:p w14:paraId="429B28BF" w14:textId="77777777" w:rsidR="001B1A67" w:rsidRPr="0031010A" w:rsidRDefault="001B1A67" w:rsidP="001B1A67">
            <w:pPr>
              <w:pStyle w:val="af8"/>
              <w:widowControl/>
              <w:numPr>
                <w:ilvl w:val="1"/>
                <w:numId w:val="98"/>
              </w:numPr>
              <w:shd w:val="clear" w:color="auto" w:fill="FFFFFF"/>
              <w:snapToGrid w:val="0"/>
              <w:spacing w:after="0" w:line="254" w:lineRule="auto"/>
              <w:ind w:left="1242" w:firstLineChars="0" w:hanging="284"/>
              <w:jc w:val="left"/>
              <w:rPr>
                <w:rFonts w:ascii="Times New Roman" w:hAnsi="Times New Roman"/>
                <w:sz w:val="20"/>
                <w:szCs w:val="20"/>
              </w:rPr>
            </w:pPr>
            <w:r w:rsidRPr="0031010A">
              <w:rPr>
                <w:rFonts w:ascii="Times New Roman" w:hAnsi="Times New Roman"/>
                <w:sz w:val="20"/>
                <w:szCs w:val="20"/>
              </w:rPr>
              <w:t>Note: Event-2 instance for a new beam is determined if the L1-RSRP of the new beam becomes a threshold value better than the current beam</w:t>
            </w:r>
          </w:p>
          <w:p w14:paraId="5576ED85" w14:textId="77777777" w:rsidR="001B1A67" w:rsidRPr="0031010A" w:rsidRDefault="001B1A67" w:rsidP="001B1A67">
            <w:pPr>
              <w:snapToGrid w:val="0"/>
              <w:spacing w:after="0"/>
              <w:rPr>
                <w:szCs w:val="20"/>
              </w:rPr>
            </w:pPr>
            <w:r w:rsidRPr="0031010A">
              <w:rPr>
                <w:szCs w:val="20"/>
              </w:rPr>
              <w:t>Above feature is subject to UE capability.</w:t>
            </w:r>
          </w:p>
          <w:p w14:paraId="4E82E1C1" w14:textId="77777777" w:rsidR="001B1A67" w:rsidRPr="0031010A" w:rsidRDefault="001B1A67" w:rsidP="001B1A67">
            <w:pPr>
              <w:pStyle w:val="af8"/>
              <w:widowControl/>
              <w:numPr>
                <w:ilvl w:val="0"/>
                <w:numId w:val="98"/>
              </w:numPr>
              <w:shd w:val="clear" w:color="auto" w:fill="FFFFFF"/>
              <w:snapToGrid w:val="0"/>
              <w:spacing w:after="0" w:line="254" w:lineRule="auto"/>
              <w:ind w:left="766" w:firstLineChars="0" w:hanging="284"/>
              <w:rPr>
                <w:rFonts w:ascii="Times New Roman" w:hAnsi="Times New Roman"/>
                <w:sz w:val="20"/>
                <w:szCs w:val="20"/>
              </w:rPr>
            </w:pPr>
            <w:r w:rsidRPr="0031010A">
              <w:rPr>
                <w:rFonts w:ascii="Times New Roman" w:hAnsi="Times New Roman"/>
                <w:sz w:val="20"/>
                <w:szCs w:val="20"/>
              </w:rPr>
              <w:t>Basic feature: Once the L1-RSRP of the new beam becomes a threshold value better than the current beam, UE initiated beam report occurs</w:t>
            </w:r>
          </w:p>
          <w:p w14:paraId="0E1B8C2C" w14:textId="77777777" w:rsidR="001B1A67" w:rsidRDefault="001B1A67" w:rsidP="001B1A67">
            <w:pPr>
              <w:shd w:val="clear" w:color="auto" w:fill="FFFFFF"/>
              <w:snapToGrid w:val="0"/>
              <w:spacing w:after="0"/>
              <w:rPr>
                <w:bCs/>
                <w:iCs/>
                <w:szCs w:val="20"/>
              </w:rPr>
            </w:pPr>
            <w:r w:rsidRPr="0031010A">
              <w:rPr>
                <w:bCs/>
                <w:iCs/>
                <w:szCs w:val="20"/>
              </w:rPr>
              <w:t>FFS: Whether the above is captured in RAN1 or RAN2 specification.</w:t>
            </w:r>
          </w:p>
          <w:p w14:paraId="0FCBF34F" w14:textId="013123F3" w:rsidR="001B1A67" w:rsidRPr="0031010A" w:rsidRDefault="001B1A67" w:rsidP="001B1A67">
            <w:pPr>
              <w:rPr>
                <w:szCs w:val="20"/>
              </w:rPr>
            </w:pPr>
          </w:p>
          <w:p w14:paraId="1E41DE4A" w14:textId="77777777" w:rsidR="001B1A67" w:rsidRPr="0031010A" w:rsidRDefault="001B1A67" w:rsidP="001B1A67">
            <w:pPr>
              <w:shd w:val="clear" w:color="auto" w:fill="FFFFFF"/>
              <w:snapToGrid w:val="0"/>
              <w:spacing w:after="0"/>
              <w:rPr>
                <w:rFonts w:eastAsia="宋体"/>
                <w:b/>
                <w:bCs/>
                <w:szCs w:val="20"/>
              </w:rPr>
            </w:pPr>
            <w:r w:rsidRPr="0031010A">
              <w:rPr>
                <w:rFonts w:eastAsia="宋体"/>
                <w:b/>
                <w:bCs/>
                <w:szCs w:val="20"/>
                <w:highlight w:val="green"/>
              </w:rPr>
              <w:t>Agreement</w:t>
            </w:r>
          </w:p>
          <w:p w14:paraId="5FF98663" w14:textId="77777777" w:rsidR="001B1A67" w:rsidRPr="0031010A" w:rsidRDefault="001B1A67" w:rsidP="001B1A67">
            <w:pPr>
              <w:snapToGrid w:val="0"/>
              <w:spacing w:after="0"/>
              <w:rPr>
                <w:rFonts w:eastAsia="Batang"/>
                <w:color w:val="000000"/>
                <w:szCs w:val="20"/>
              </w:rPr>
            </w:pPr>
            <w:r w:rsidRPr="0031010A">
              <w:rPr>
                <w:szCs w:val="20"/>
              </w:rPr>
              <w:t>On UE-initiated/event-driven beam reporting, regarding</w:t>
            </w:r>
            <w:r w:rsidRPr="0031010A">
              <w:rPr>
                <w:color w:val="000000"/>
                <w:szCs w:val="20"/>
              </w:rPr>
              <w:t xml:space="preserve"> trigger events, </w:t>
            </w:r>
            <w:r w:rsidRPr="0031010A">
              <w:rPr>
                <w:rFonts w:eastAsia="Malgun Gothic"/>
                <w:szCs w:val="20"/>
              </w:rPr>
              <w:t>the following Event-1 and 7a/7b, are provided for down-selection or combination in RAN1#118 (possible outcome is that no new event is supported)</w:t>
            </w:r>
          </w:p>
          <w:p w14:paraId="02A56513" w14:textId="77777777" w:rsidR="001B1A67" w:rsidRPr="0031010A" w:rsidRDefault="001B1A67" w:rsidP="001B1A67">
            <w:pPr>
              <w:numPr>
                <w:ilvl w:val="0"/>
                <w:numId w:val="101"/>
              </w:numPr>
              <w:snapToGrid w:val="0"/>
              <w:spacing w:after="0"/>
              <w:ind w:left="408" w:hanging="227"/>
              <w:rPr>
                <w:szCs w:val="20"/>
              </w:rPr>
            </w:pPr>
            <w:r w:rsidRPr="0031010A">
              <w:rPr>
                <w:szCs w:val="20"/>
              </w:rPr>
              <w:t>Event-1: Quality of the current beam is worse than a certain threshold.</w:t>
            </w:r>
          </w:p>
          <w:p w14:paraId="1E234CF7" w14:textId="77777777" w:rsidR="001B1A67" w:rsidRPr="0031010A" w:rsidRDefault="001B1A67" w:rsidP="001B1A67">
            <w:pPr>
              <w:numPr>
                <w:ilvl w:val="0"/>
                <w:numId w:val="101"/>
              </w:numPr>
              <w:snapToGrid w:val="0"/>
              <w:spacing w:after="0"/>
              <w:ind w:left="408" w:hanging="227"/>
              <w:rPr>
                <w:szCs w:val="20"/>
              </w:rPr>
            </w:pPr>
            <w:r w:rsidRPr="0031010A">
              <w:rPr>
                <w:rFonts w:eastAsia="PMingLiU"/>
                <w:szCs w:val="20"/>
              </w:rPr>
              <w:t>Event-7a</w:t>
            </w:r>
            <w:r w:rsidRPr="0031010A">
              <w:rPr>
                <w:szCs w:val="20"/>
              </w:rPr>
              <w:t>: Quality of at least one new beam, such as L1-RSRP, becomes a threshold value better than the RS</w:t>
            </w:r>
            <w:r w:rsidRPr="0031010A">
              <w:rPr>
                <w:rFonts w:eastAsia="PMingLiU"/>
                <w:szCs w:val="20"/>
              </w:rPr>
              <w:t xml:space="preserve"> de</w:t>
            </w:r>
            <w:r w:rsidRPr="0031010A">
              <w:rPr>
                <w:szCs w:val="20"/>
              </w:rPr>
              <w:t xml:space="preserve">rived from the activated TCI state with the </w:t>
            </w:r>
            <w:r w:rsidRPr="0031010A">
              <w:rPr>
                <w:b/>
                <w:szCs w:val="20"/>
              </w:rPr>
              <w:t>worst</w:t>
            </w:r>
            <w:r w:rsidRPr="0031010A">
              <w:rPr>
                <w:szCs w:val="20"/>
              </w:rPr>
              <w:t xml:space="preserve"> quality.</w:t>
            </w:r>
          </w:p>
          <w:p w14:paraId="4B4C6903" w14:textId="77777777" w:rsidR="001B1A67" w:rsidRPr="0031010A" w:rsidRDefault="001B1A67" w:rsidP="001B1A67">
            <w:pPr>
              <w:numPr>
                <w:ilvl w:val="0"/>
                <w:numId w:val="101"/>
              </w:numPr>
              <w:snapToGrid w:val="0"/>
              <w:spacing w:after="0"/>
              <w:ind w:left="408" w:hanging="227"/>
              <w:rPr>
                <w:szCs w:val="20"/>
              </w:rPr>
            </w:pPr>
            <w:r w:rsidRPr="0031010A">
              <w:rPr>
                <w:rFonts w:eastAsia="PMingLiU"/>
                <w:szCs w:val="20"/>
              </w:rPr>
              <w:t>Event-7b</w:t>
            </w:r>
            <w:r w:rsidRPr="0031010A">
              <w:rPr>
                <w:szCs w:val="20"/>
              </w:rPr>
              <w:t>: Quality of at least one new beam, such as L1-RSRP, becomes a threshold value better than the RS</w:t>
            </w:r>
            <w:r w:rsidRPr="0031010A">
              <w:rPr>
                <w:rFonts w:eastAsia="PMingLiU"/>
                <w:szCs w:val="20"/>
              </w:rPr>
              <w:t xml:space="preserve"> de</w:t>
            </w:r>
            <w:r w:rsidRPr="0031010A">
              <w:rPr>
                <w:szCs w:val="20"/>
              </w:rPr>
              <w:t xml:space="preserve">rived from the activated TCI state with the </w:t>
            </w:r>
            <w:r w:rsidRPr="0031010A">
              <w:rPr>
                <w:b/>
                <w:szCs w:val="20"/>
              </w:rPr>
              <w:t>best</w:t>
            </w:r>
            <w:r w:rsidRPr="0031010A">
              <w:rPr>
                <w:szCs w:val="20"/>
              </w:rPr>
              <w:t xml:space="preserve"> quality.</w:t>
            </w:r>
          </w:p>
          <w:p w14:paraId="4D657B4B" w14:textId="77777777" w:rsidR="001B1A67" w:rsidRPr="0031010A" w:rsidRDefault="001B1A67" w:rsidP="001B1A67">
            <w:pPr>
              <w:snapToGrid w:val="0"/>
              <w:rPr>
                <w:szCs w:val="20"/>
              </w:rPr>
            </w:pPr>
            <w:r w:rsidRPr="0031010A">
              <w:rPr>
                <w:szCs w:val="20"/>
              </w:rPr>
              <w:t xml:space="preserve"> </w:t>
            </w:r>
          </w:p>
          <w:p w14:paraId="4937D8F8" w14:textId="77777777" w:rsidR="001B1A67" w:rsidRPr="0031010A" w:rsidRDefault="001B1A67" w:rsidP="001B1A67">
            <w:pPr>
              <w:shd w:val="clear" w:color="auto" w:fill="FFFFFF"/>
              <w:snapToGrid w:val="0"/>
              <w:spacing w:after="0"/>
              <w:rPr>
                <w:rFonts w:eastAsia="宋体"/>
                <w:b/>
                <w:bCs/>
                <w:szCs w:val="20"/>
              </w:rPr>
            </w:pPr>
            <w:r w:rsidRPr="0031010A">
              <w:rPr>
                <w:rFonts w:eastAsia="宋体"/>
                <w:b/>
                <w:bCs/>
                <w:szCs w:val="20"/>
                <w:highlight w:val="green"/>
              </w:rPr>
              <w:t>Agreement</w:t>
            </w:r>
          </w:p>
          <w:p w14:paraId="7E8B6B12" w14:textId="77777777" w:rsidR="001B1A67" w:rsidRPr="0031010A" w:rsidRDefault="001B1A67" w:rsidP="001B1A67">
            <w:pPr>
              <w:shd w:val="clear" w:color="auto" w:fill="FFFFFF"/>
              <w:snapToGrid w:val="0"/>
              <w:spacing w:after="0"/>
              <w:rPr>
                <w:rFonts w:eastAsia="宋体"/>
                <w:szCs w:val="20"/>
              </w:rPr>
            </w:pPr>
            <w:r w:rsidRPr="0031010A">
              <w:rPr>
                <w:rFonts w:eastAsia="宋体"/>
                <w:szCs w:val="20"/>
              </w:rPr>
              <w:t>Regarding explicit RS configuration for new beam measurement for Event 2, down-select the following options in the RAN1#118:</w:t>
            </w:r>
          </w:p>
          <w:p w14:paraId="45978E98" w14:textId="77777777" w:rsidR="001B1A67" w:rsidRDefault="001B1A67" w:rsidP="001B1A67">
            <w:pPr>
              <w:numPr>
                <w:ilvl w:val="0"/>
                <w:numId w:val="102"/>
              </w:numPr>
              <w:shd w:val="clear" w:color="auto" w:fill="FFFFFF"/>
              <w:snapToGrid w:val="0"/>
              <w:spacing w:after="0"/>
              <w:rPr>
                <w:rFonts w:eastAsia="宋体"/>
                <w:szCs w:val="20"/>
              </w:rPr>
            </w:pPr>
            <w:r w:rsidRPr="0031010A">
              <w:rPr>
                <w:rFonts w:eastAsia="宋体"/>
                <w:szCs w:val="20"/>
              </w:rPr>
              <w:lastRenderedPageBreak/>
              <w:t>Option-1: The RS(s) for new beam(s) are explicitly configured in one RS resource set associated with an CSI reporting configuration;</w:t>
            </w:r>
          </w:p>
          <w:p w14:paraId="62463D33" w14:textId="77777777" w:rsidR="001B1A67" w:rsidRPr="004721AB" w:rsidRDefault="001B1A67" w:rsidP="001B1A67">
            <w:pPr>
              <w:numPr>
                <w:ilvl w:val="1"/>
                <w:numId w:val="102"/>
              </w:numPr>
              <w:shd w:val="clear" w:color="auto" w:fill="FFFFFF"/>
              <w:snapToGrid w:val="0"/>
              <w:spacing w:after="0"/>
              <w:rPr>
                <w:rFonts w:eastAsia="宋体"/>
                <w:szCs w:val="20"/>
              </w:rPr>
            </w:pPr>
            <w:r w:rsidRPr="004721AB">
              <w:rPr>
                <w:rFonts w:eastAsia="宋体"/>
                <w:szCs w:val="20"/>
              </w:rPr>
              <w:t xml:space="preserve">FFS: The RS in the RS resource set can be updated by MAC-CE. </w:t>
            </w:r>
          </w:p>
          <w:p w14:paraId="3BA6C184" w14:textId="77777777" w:rsidR="001B1A67" w:rsidRPr="0031010A" w:rsidRDefault="001B1A67" w:rsidP="001B1A67">
            <w:pPr>
              <w:numPr>
                <w:ilvl w:val="0"/>
                <w:numId w:val="102"/>
              </w:numPr>
              <w:shd w:val="clear" w:color="auto" w:fill="FFFFFF"/>
              <w:snapToGrid w:val="0"/>
              <w:spacing w:after="0"/>
              <w:rPr>
                <w:rFonts w:eastAsia="宋体"/>
                <w:szCs w:val="20"/>
              </w:rPr>
            </w:pPr>
            <w:r w:rsidRPr="0031010A">
              <w:rPr>
                <w:rFonts w:eastAsia="宋体"/>
                <w:szCs w:val="20"/>
              </w:rPr>
              <w:t xml:space="preserve">Option-2: A list of </w:t>
            </w:r>
            <w:proofErr w:type="gramStart"/>
            <w:r w:rsidRPr="0031010A">
              <w:rPr>
                <w:rFonts w:eastAsia="宋体"/>
                <w:szCs w:val="20"/>
              </w:rPr>
              <w:t>RS</w:t>
            </w:r>
            <w:proofErr w:type="gramEnd"/>
            <w:r w:rsidRPr="0031010A">
              <w:rPr>
                <w:rFonts w:eastAsia="宋体"/>
                <w:szCs w:val="20"/>
              </w:rPr>
              <w:t>(s) for new beam measurement can be configured by RRC, and a subset can be activated for new beam measurement by MAC-CE.</w:t>
            </w:r>
          </w:p>
          <w:p w14:paraId="075AC5B0" w14:textId="77777777" w:rsidR="001B1A67" w:rsidRPr="0031010A" w:rsidRDefault="001B1A67" w:rsidP="001B1A67">
            <w:pPr>
              <w:numPr>
                <w:ilvl w:val="1"/>
                <w:numId w:val="102"/>
              </w:numPr>
              <w:shd w:val="clear" w:color="auto" w:fill="FFFFFF"/>
              <w:snapToGrid w:val="0"/>
              <w:spacing w:after="0"/>
              <w:rPr>
                <w:rFonts w:eastAsia="宋体"/>
                <w:szCs w:val="20"/>
              </w:rPr>
            </w:pPr>
            <w:r w:rsidRPr="0031010A">
              <w:rPr>
                <w:rFonts w:eastAsia="宋体"/>
                <w:szCs w:val="20"/>
              </w:rPr>
              <w:t>FFS: If a list size is small, MAC-CE activation is not needed</w:t>
            </w:r>
          </w:p>
          <w:p w14:paraId="405EB785" w14:textId="77777777" w:rsidR="001B1A67" w:rsidRPr="0031010A" w:rsidRDefault="001B1A67" w:rsidP="001B1A67">
            <w:pPr>
              <w:numPr>
                <w:ilvl w:val="0"/>
                <w:numId w:val="102"/>
              </w:numPr>
              <w:shd w:val="clear" w:color="auto" w:fill="FFFFFF"/>
              <w:snapToGrid w:val="0"/>
              <w:spacing w:after="0"/>
              <w:rPr>
                <w:rFonts w:eastAsia="宋体"/>
                <w:szCs w:val="20"/>
              </w:rPr>
            </w:pPr>
            <w:r w:rsidRPr="0031010A">
              <w:rPr>
                <w:rFonts w:eastAsia="宋体"/>
                <w:szCs w:val="20"/>
              </w:rPr>
              <w:t>Option-3: A list of RS resource</w:t>
            </w:r>
            <w:r w:rsidRPr="0031010A">
              <w:rPr>
                <w:rFonts w:eastAsia="宋体"/>
                <w:strike/>
                <w:szCs w:val="20"/>
              </w:rPr>
              <w:t xml:space="preserve"> </w:t>
            </w:r>
            <w:r w:rsidRPr="0031010A">
              <w:rPr>
                <w:rFonts w:eastAsia="宋体"/>
                <w:szCs w:val="20"/>
              </w:rPr>
              <w:t>(s) for new beam measurement can be configured by RRC, and a subset of RS resource(s) in the list can be provided for new beam measurement by indicated TCI state.</w:t>
            </w:r>
          </w:p>
          <w:p w14:paraId="0CB34734" w14:textId="77777777" w:rsidR="001B1A67" w:rsidRPr="0031010A" w:rsidRDefault="001B1A67" w:rsidP="001B1A67">
            <w:pPr>
              <w:numPr>
                <w:ilvl w:val="0"/>
                <w:numId w:val="102"/>
              </w:numPr>
              <w:shd w:val="clear" w:color="auto" w:fill="FFFFFF"/>
              <w:snapToGrid w:val="0"/>
              <w:spacing w:after="0"/>
              <w:rPr>
                <w:rFonts w:eastAsia="宋体"/>
                <w:szCs w:val="20"/>
              </w:rPr>
            </w:pPr>
            <w:r w:rsidRPr="0031010A">
              <w:rPr>
                <w:rFonts w:eastAsia="宋体"/>
                <w:szCs w:val="20"/>
              </w:rPr>
              <w:t>Others are not precluded.</w:t>
            </w:r>
          </w:p>
          <w:p w14:paraId="4CDB2560" w14:textId="574B8B24" w:rsidR="001B1A67" w:rsidRDefault="001B1A67" w:rsidP="001B1A67">
            <w:pPr>
              <w:pStyle w:val="af8"/>
              <w:widowControl/>
              <w:numPr>
                <w:ilvl w:val="0"/>
                <w:numId w:val="102"/>
              </w:numPr>
              <w:snapToGrid w:val="0"/>
              <w:spacing w:after="0"/>
              <w:ind w:firstLineChars="0"/>
              <w:jc w:val="left"/>
              <w:rPr>
                <w:rFonts w:ascii="Times New Roman" w:hAnsi="Times New Roman"/>
                <w:sz w:val="20"/>
                <w:szCs w:val="20"/>
              </w:rPr>
            </w:pPr>
            <w:r w:rsidRPr="0031010A">
              <w:rPr>
                <w:rFonts w:ascii="Times New Roman" w:hAnsi="Times New Roman"/>
                <w:sz w:val="20"/>
                <w:szCs w:val="20"/>
              </w:rPr>
              <w:t>FFS: Each RS for new beam measurement should be associated with a configured joint/DL TCI state which can be used as the indicated TCI state</w:t>
            </w:r>
          </w:p>
          <w:p w14:paraId="0825BDB2" w14:textId="77777777" w:rsidR="001B1A67" w:rsidRPr="001B1A67" w:rsidRDefault="001B1A67" w:rsidP="001B1A67">
            <w:pPr>
              <w:pStyle w:val="af8"/>
              <w:widowControl/>
              <w:snapToGrid w:val="0"/>
              <w:spacing w:after="0"/>
              <w:ind w:left="840" w:firstLineChars="0" w:firstLine="0"/>
              <w:jc w:val="left"/>
              <w:rPr>
                <w:rFonts w:ascii="Times New Roman" w:hAnsi="Times New Roman"/>
                <w:sz w:val="20"/>
                <w:szCs w:val="20"/>
              </w:rPr>
            </w:pPr>
          </w:p>
          <w:p w14:paraId="0E35B656" w14:textId="77777777" w:rsidR="001B1A67" w:rsidRPr="0031010A" w:rsidRDefault="001B1A67" w:rsidP="001B1A67">
            <w:pPr>
              <w:shd w:val="clear" w:color="auto" w:fill="FFFFFF"/>
              <w:snapToGrid w:val="0"/>
              <w:spacing w:after="0"/>
              <w:rPr>
                <w:rFonts w:eastAsia="宋体"/>
                <w:b/>
                <w:bCs/>
                <w:szCs w:val="20"/>
              </w:rPr>
            </w:pPr>
            <w:r w:rsidRPr="0031010A">
              <w:rPr>
                <w:rFonts w:eastAsia="宋体"/>
                <w:b/>
                <w:bCs/>
                <w:szCs w:val="20"/>
                <w:highlight w:val="green"/>
              </w:rPr>
              <w:t>Agreement</w:t>
            </w:r>
          </w:p>
          <w:p w14:paraId="3DA0A848" w14:textId="77777777" w:rsidR="001B1A67" w:rsidRPr="0031010A" w:rsidRDefault="001B1A67" w:rsidP="001B1A67">
            <w:pPr>
              <w:shd w:val="clear" w:color="auto" w:fill="FFFFFF"/>
              <w:snapToGrid w:val="0"/>
              <w:spacing w:after="0"/>
              <w:rPr>
                <w:rFonts w:eastAsia="宋体"/>
                <w:szCs w:val="20"/>
              </w:rPr>
            </w:pPr>
            <w:r w:rsidRPr="0031010A">
              <w:rPr>
                <w:rFonts w:eastAsia="宋体"/>
                <w:szCs w:val="20"/>
              </w:rPr>
              <w:t xml:space="preserve">Regarding RS measurement for the current beam for Event 2, for Option-2a, besides for scheme-1 and scheme-2, further study the following for handling the case that only one TRS is configured in the indicated TCI state. </w:t>
            </w:r>
          </w:p>
          <w:p w14:paraId="57649DFC" w14:textId="77777777" w:rsidR="001B1A67" w:rsidRPr="0031010A" w:rsidRDefault="001B1A67" w:rsidP="001B1A67">
            <w:pPr>
              <w:numPr>
                <w:ilvl w:val="0"/>
                <w:numId w:val="103"/>
              </w:numPr>
              <w:shd w:val="clear" w:color="auto" w:fill="FFFFFF"/>
              <w:snapToGrid w:val="0"/>
              <w:spacing w:after="0"/>
              <w:ind w:left="766" w:hanging="284"/>
              <w:rPr>
                <w:rFonts w:eastAsia="宋体"/>
                <w:szCs w:val="20"/>
              </w:rPr>
            </w:pPr>
            <w:r w:rsidRPr="0031010A">
              <w:rPr>
                <w:szCs w:val="20"/>
              </w:rPr>
              <w:t xml:space="preserve">Option-1: Introducing additional scheme: the RS for current </w:t>
            </w:r>
            <w:r w:rsidRPr="0031010A">
              <w:rPr>
                <w:rFonts w:eastAsia="宋体"/>
                <w:szCs w:val="20"/>
              </w:rPr>
              <w:t xml:space="preserve">beam can be a CSI-RS </w:t>
            </w:r>
            <w:r w:rsidRPr="0031010A">
              <w:rPr>
                <w:rFonts w:eastAsia="Malgun Gothic"/>
                <w:szCs w:val="20"/>
              </w:rPr>
              <w:t xml:space="preserve">for beam management derived from </w:t>
            </w:r>
            <w:r w:rsidRPr="0031010A">
              <w:rPr>
                <w:rFonts w:eastAsia="宋体"/>
                <w:szCs w:val="20"/>
              </w:rPr>
              <w:t>the QCL RS in the indicated TCI state;</w:t>
            </w:r>
          </w:p>
          <w:p w14:paraId="4A0D9F7E" w14:textId="77777777" w:rsidR="001B1A67" w:rsidRPr="0031010A" w:rsidRDefault="001B1A67" w:rsidP="001B1A67">
            <w:pPr>
              <w:numPr>
                <w:ilvl w:val="0"/>
                <w:numId w:val="103"/>
              </w:numPr>
              <w:shd w:val="clear" w:color="auto" w:fill="FFFFFF"/>
              <w:snapToGrid w:val="0"/>
              <w:spacing w:after="0"/>
              <w:ind w:left="766" w:hanging="284"/>
              <w:rPr>
                <w:rFonts w:eastAsia="宋体"/>
                <w:szCs w:val="20"/>
              </w:rPr>
            </w:pPr>
            <w:r w:rsidRPr="0031010A">
              <w:rPr>
                <w:rFonts w:eastAsia="宋体"/>
                <w:szCs w:val="20"/>
              </w:rPr>
              <w:t xml:space="preserve">Option-2: Further support TRS as measurement RS of current beam for determining L1-RSRP </w:t>
            </w:r>
          </w:p>
          <w:p w14:paraId="07AC818A" w14:textId="77777777" w:rsidR="001B1A67" w:rsidRPr="0031010A" w:rsidRDefault="001B1A67" w:rsidP="001B1A67">
            <w:pPr>
              <w:numPr>
                <w:ilvl w:val="0"/>
                <w:numId w:val="103"/>
              </w:numPr>
              <w:shd w:val="clear" w:color="auto" w:fill="FFFFFF"/>
              <w:snapToGrid w:val="0"/>
              <w:spacing w:after="0"/>
              <w:ind w:left="766" w:hanging="284"/>
              <w:rPr>
                <w:rFonts w:eastAsia="宋体"/>
                <w:szCs w:val="20"/>
              </w:rPr>
            </w:pPr>
            <w:r w:rsidRPr="0031010A">
              <w:rPr>
                <w:rFonts w:eastAsia="宋体"/>
                <w:szCs w:val="20"/>
              </w:rPr>
              <w:t>Option-3: Introducing additional scheme: The RS for current beam is explicitly configured by RRC or MAC-CE (Option-2C in RAN1 116b agreement).</w:t>
            </w:r>
          </w:p>
          <w:p w14:paraId="7FF239A9" w14:textId="77777777" w:rsidR="001B1A67" w:rsidRPr="0031010A" w:rsidRDefault="001B1A67" w:rsidP="001B1A67">
            <w:pPr>
              <w:numPr>
                <w:ilvl w:val="0"/>
                <w:numId w:val="103"/>
              </w:numPr>
              <w:shd w:val="clear" w:color="auto" w:fill="FFFFFF"/>
              <w:snapToGrid w:val="0"/>
              <w:spacing w:after="0"/>
              <w:ind w:left="766" w:hanging="284"/>
              <w:rPr>
                <w:rFonts w:eastAsia="宋体"/>
                <w:szCs w:val="20"/>
              </w:rPr>
            </w:pPr>
            <w:r w:rsidRPr="0031010A">
              <w:rPr>
                <w:rFonts w:eastAsia="宋体"/>
                <w:szCs w:val="20"/>
              </w:rPr>
              <w:t>Option-4: No further enhancement (i.e., in such case, Scheme-2 is used)</w:t>
            </w:r>
          </w:p>
          <w:p w14:paraId="3DA82408" w14:textId="10AF7FB0" w:rsidR="007B34D8" w:rsidRPr="001B1A67" w:rsidRDefault="001B1A67" w:rsidP="001B1A67">
            <w:pPr>
              <w:numPr>
                <w:ilvl w:val="0"/>
                <w:numId w:val="103"/>
              </w:numPr>
              <w:shd w:val="clear" w:color="auto" w:fill="FFFFFF"/>
              <w:snapToGrid w:val="0"/>
              <w:spacing w:after="0"/>
              <w:ind w:left="766" w:hanging="284"/>
              <w:rPr>
                <w:rFonts w:eastAsia="宋体"/>
                <w:szCs w:val="20"/>
              </w:rPr>
            </w:pPr>
            <w:r w:rsidRPr="0031010A">
              <w:rPr>
                <w:rFonts w:eastAsia="宋体"/>
                <w:szCs w:val="20"/>
              </w:rPr>
              <w:t>Others are not precluded.</w:t>
            </w:r>
          </w:p>
        </w:tc>
      </w:tr>
    </w:tbl>
    <w:p w14:paraId="69CD5E6E" w14:textId="48CA54E3" w:rsidR="007B34D8" w:rsidRDefault="007B34D8" w:rsidP="00775E1A">
      <w:pPr>
        <w:pStyle w:val="bullet1"/>
        <w:numPr>
          <w:ilvl w:val="0"/>
          <w:numId w:val="0"/>
        </w:numPr>
        <w:spacing w:beforeLines="50" w:before="120"/>
      </w:pPr>
      <w:r w:rsidRPr="007B34D8">
        <w:lastRenderedPageBreak/>
        <w:t>According to the above agreement</w:t>
      </w:r>
      <w:r w:rsidR="00F01924">
        <w:t>s</w:t>
      </w:r>
      <w:r w:rsidRPr="007B34D8">
        <w:t xml:space="preserve">, we mainly focus on the topics </w:t>
      </w:r>
      <w:r w:rsidR="00582648">
        <w:t>of</w:t>
      </w:r>
      <w:r w:rsidR="00582648" w:rsidRPr="007B34D8">
        <w:t xml:space="preserve"> </w:t>
      </w:r>
      <w:r w:rsidRPr="007B34D8">
        <w:t xml:space="preserve">event definition, RS </w:t>
      </w:r>
      <w:r w:rsidR="00E55AD1">
        <w:t>determination</w:t>
      </w:r>
      <w:r w:rsidRPr="007B34D8">
        <w:t xml:space="preserve">, report content and container </w:t>
      </w:r>
      <w:r w:rsidR="006448A5">
        <w:t xml:space="preserve">identified </w:t>
      </w:r>
      <w:r w:rsidRPr="007B34D8">
        <w:t xml:space="preserve">in the last meeting, and list some details to be further discussed and some candidate solutions to be down-selected in this meeting. </w:t>
      </w:r>
      <w:r w:rsidR="007C0C4B">
        <w:t>I</w:t>
      </w:r>
      <w:r w:rsidRPr="007B34D8">
        <w:t>n this contribution, we provide our view</w:t>
      </w:r>
      <w:r w:rsidR="00F01924">
        <w:t>s</w:t>
      </w:r>
      <w:r w:rsidRPr="007B34D8">
        <w:t xml:space="preserve"> on the above aspects. </w:t>
      </w:r>
    </w:p>
    <w:p w14:paraId="18725862" w14:textId="1A4C2E6D" w:rsidR="00E11F77" w:rsidRDefault="00775E1A" w:rsidP="00775E1A">
      <w:pPr>
        <w:pStyle w:val="title1"/>
        <w:spacing w:before="120" w:after="120"/>
      </w:pPr>
      <w:r>
        <w:t>D</w:t>
      </w:r>
      <w:r>
        <w:rPr>
          <w:rFonts w:hint="eastAsia"/>
        </w:rPr>
        <w:t>is</w:t>
      </w:r>
      <w:r>
        <w:t>cussion</w:t>
      </w:r>
    </w:p>
    <w:p w14:paraId="4E94767B" w14:textId="47F17352" w:rsidR="00775E1A" w:rsidRDefault="00775E1A" w:rsidP="00AD6789">
      <w:pPr>
        <w:pStyle w:val="title2"/>
      </w:pPr>
      <w:r w:rsidRPr="00775E1A">
        <w:t xml:space="preserve">Measurement and reporting configuration </w:t>
      </w:r>
    </w:p>
    <w:p w14:paraId="27812E1B" w14:textId="07547CF3" w:rsidR="00820B35" w:rsidRDefault="00F02811" w:rsidP="003F3E6A">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this section, we analyze measurement and reporting configuration for UE-initiated/event-driven L1/L2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r w:rsidR="00EF6DE5">
        <w:rPr>
          <w:rFonts w:eastAsiaTheme="minorEastAsia"/>
          <w:lang w:eastAsia="zh-CN"/>
        </w:rPr>
        <w:t xml:space="preserve">aspects of </w:t>
      </w:r>
      <w:r>
        <w:rPr>
          <w:rFonts w:eastAsiaTheme="minorEastAsia"/>
          <w:lang w:eastAsia="zh-CN"/>
        </w:rPr>
        <w:t>configuration framework, event definition</w:t>
      </w:r>
      <w:r w:rsidR="007B34D8">
        <w:rPr>
          <w:rFonts w:eastAsiaTheme="minorEastAsia"/>
          <w:lang w:eastAsia="zh-CN"/>
        </w:rPr>
        <w:t xml:space="preserve"> and measurement RS</w:t>
      </w:r>
      <w:r>
        <w:rPr>
          <w:rFonts w:eastAsiaTheme="minorEastAsia"/>
          <w:lang w:eastAsia="zh-CN"/>
        </w:rPr>
        <w:t>.</w:t>
      </w:r>
    </w:p>
    <w:p w14:paraId="68758DC4" w14:textId="5645A254" w:rsidR="00F02811" w:rsidRPr="00F02811" w:rsidRDefault="00F02811" w:rsidP="00F02811">
      <w:pPr>
        <w:pStyle w:val="af8"/>
        <w:numPr>
          <w:ilvl w:val="0"/>
          <w:numId w:val="64"/>
        </w:numPr>
        <w:ind w:firstLineChars="0"/>
        <w:rPr>
          <w:rFonts w:ascii="Times New Roman" w:eastAsiaTheme="minorEastAsia" w:hAnsi="Times New Roman"/>
          <w:b/>
          <w:bCs/>
          <w:sz w:val="20"/>
          <w:szCs w:val="20"/>
        </w:rPr>
      </w:pPr>
      <w:r w:rsidRPr="00F02811">
        <w:rPr>
          <w:rFonts w:ascii="Times New Roman" w:eastAsiaTheme="minorEastAsia" w:hAnsi="Times New Roman"/>
          <w:b/>
          <w:bCs/>
          <w:sz w:val="20"/>
          <w:szCs w:val="20"/>
        </w:rPr>
        <w:t>Configuration framework</w:t>
      </w:r>
    </w:p>
    <w:p w14:paraId="1EC8AB15" w14:textId="5223D7FE" w:rsidR="004B068C" w:rsidRDefault="00AD6789" w:rsidP="00C54E22">
      <w:pPr>
        <w:rPr>
          <w:rFonts w:eastAsiaTheme="minorEastAsia"/>
        </w:rPr>
      </w:pPr>
      <w:r w:rsidRPr="00AD6789">
        <w:rPr>
          <w:rFonts w:eastAsiaTheme="minorEastAsia"/>
        </w:rPr>
        <w:t xml:space="preserve">According to WID, legacy CSI measurement and reporting configuration frameworks should be the baseline for UE-initiated/event-driven L1/L2 beam reporting. </w:t>
      </w:r>
      <w:r w:rsidR="008974D5">
        <w:rPr>
          <w:rFonts w:eastAsiaTheme="minorEastAsia"/>
        </w:rPr>
        <w:t xml:space="preserve">As </w:t>
      </w:r>
      <w:r w:rsidR="0099480C">
        <w:rPr>
          <w:rFonts w:eastAsiaTheme="minorEastAsia"/>
        </w:rPr>
        <w:t>UE-initiated/event-driven L1/L2 beam reporting is based on unified TCI framework</w:t>
      </w:r>
      <w:r w:rsidR="00AB0E86">
        <w:rPr>
          <w:rFonts w:eastAsiaTheme="minorEastAsia"/>
        </w:rPr>
        <w:t xml:space="preserve"> and targets </w:t>
      </w:r>
      <w:proofErr w:type="spellStart"/>
      <w:r w:rsidR="00AB0E86">
        <w:rPr>
          <w:rFonts w:eastAsiaTheme="minorEastAsia" w:hint="eastAsia"/>
        </w:rPr>
        <w:t>sTRP</w:t>
      </w:r>
      <w:proofErr w:type="spellEnd"/>
      <w:r w:rsidR="00AB0E86">
        <w:rPr>
          <w:rFonts w:eastAsiaTheme="minorEastAsia"/>
        </w:rPr>
        <w:t xml:space="preserve"> with intra-cell and inter-cell cases</w:t>
      </w:r>
      <w:r w:rsidR="0099480C">
        <w:rPr>
          <w:rFonts w:eastAsiaTheme="minorEastAsia"/>
        </w:rPr>
        <w:t xml:space="preserve">, </w:t>
      </w:r>
      <w:r w:rsidR="00464D91">
        <w:rPr>
          <w:rFonts w:eastAsiaTheme="minorEastAsia" w:hint="eastAsia"/>
          <w:lang w:eastAsia="zh-CN"/>
        </w:rPr>
        <w:t>three</w:t>
      </w:r>
      <w:r w:rsidR="0099480C">
        <w:rPr>
          <w:rFonts w:eastAsiaTheme="minorEastAsia"/>
        </w:rPr>
        <w:t xml:space="preserve"> </w:t>
      </w:r>
      <w:r w:rsidR="00D25944">
        <w:rPr>
          <w:rFonts w:eastAsiaTheme="minorEastAsia"/>
        </w:rPr>
        <w:t xml:space="preserve">legacy </w:t>
      </w:r>
      <w:r w:rsidR="0099480C">
        <w:rPr>
          <w:rFonts w:eastAsiaTheme="minorEastAsia"/>
        </w:rPr>
        <w:t>CSI measurement and reporting configuration framework</w:t>
      </w:r>
      <w:r w:rsidR="00D25944">
        <w:rPr>
          <w:rFonts w:eastAsiaTheme="minorEastAsia"/>
        </w:rPr>
        <w:t>s</w:t>
      </w:r>
      <w:r w:rsidR="00AB0E86">
        <w:rPr>
          <w:rFonts w:eastAsiaTheme="minorEastAsia" w:hint="eastAsia"/>
          <w:lang w:eastAsia="zh-CN"/>
        </w:rPr>
        <w:t xml:space="preserve"> designed for</w:t>
      </w:r>
      <w:r w:rsidR="00AB0E86">
        <w:rPr>
          <w:rFonts w:eastAsiaTheme="minorEastAsia"/>
        </w:rPr>
        <w:t xml:space="preserve"> Rel-17 </w:t>
      </w:r>
      <w:r w:rsidR="00331B4A">
        <w:rPr>
          <w:rFonts w:eastAsiaTheme="minorEastAsia"/>
        </w:rPr>
        <w:t xml:space="preserve">intra-cell </w:t>
      </w:r>
      <w:r w:rsidR="00AB0E86">
        <w:rPr>
          <w:rFonts w:eastAsiaTheme="minorEastAsia"/>
        </w:rPr>
        <w:t>beam</w:t>
      </w:r>
      <w:r w:rsidR="002C7016">
        <w:rPr>
          <w:rFonts w:eastAsiaTheme="minorEastAsia"/>
        </w:rPr>
        <w:t xml:space="preserve"> management</w:t>
      </w:r>
      <w:r w:rsidR="00D25944">
        <w:rPr>
          <w:rFonts w:eastAsiaTheme="minorEastAsia"/>
        </w:rPr>
        <w:t>,</w:t>
      </w:r>
      <w:r w:rsidR="00AB0E86">
        <w:rPr>
          <w:rFonts w:eastAsiaTheme="minorEastAsia"/>
        </w:rPr>
        <w:t xml:space="preserve"> </w:t>
      </w:r>
      <w:r w:rsidR="00464D91" w:rsidRPr="00464D91">
        <w:rPr>
          <w:rFonts w:eastAsiaTheme="minorEastAsia"/>
        </w:rPr>
        <w:t xml:space="preserve">Rel-17 inter-cell beam management and </w:t>
      </w:r>
      <w:r w:rsidR="00AB0E86">
        <w:rPr>
          <w:rFonts w:eastAsiaTheme="minorEastAsia"/>
        </w:rPr>
        <w:t>Rel-18 L1/L2-triggered mobility</w:t>
      </w:r>
      <w:r w:rsidR="00464D91">
        <w:rPr>
          <w:rFonts w:eastAsiaTheme="minorEastAsia"/>
        </w:rPr>
        <w:t xml:space="preserve"> respectively</w:t>
      </w:r>
      <w:r w:rsidR="00437B2A" w:rsidRPr="00437B2A">
        <w:rPr>
          <w:rFonts w:eastAsiaTheme="minorEastAsia"/>
        </w:rPr>
        <w:t xml:space="preserve"> </w:t>
      </w:r>
      <w:r w:rsidR="00437B2A">
        <w:rPr>
          <w:rFonts w:eastAsiaTheme="minorEastAsia"/>
        </w:rPr>
        <w:t>can be considered</w:t>
      </w:r>
      <w:r w:rsidRPr="00AD6789">
        <w:rPr>
          <w:rFonts w:eastAsiaTheme="minorEastAsia"/>
        </w:rPr>
        <w:t xml:space="preserve">. </w:t>
      </w:r>
      <w:r w:rsidR="00464D91" w:rsidRPr="00464D91">
        <w:rPr>
          <w:rFonts w:eastAsiaTheme="minorEastAsia"/>
        </w:rPr>
        <w:t>For intra-cell case, Rel-17 intra-cell beam measurement and reporting configuration framework is the baseline for UE-initiated/event-driven L1/L2 beam reporting. Considering the latter two are target</w:t>
      </w:r>
      <w:r w:rsidR="00F23FF2">
        <w:rPr>
          <w:rFonts w:eastAsiaTheme="minorEastAsia"/>
        </w:rPr>
        <w:t>ing</w:t>
      </w:r>
      <w:r w:rsidR="00464D91" w:rsidRPr="00464D91">
        <w:rPr>
          <w:rFonts w:eastAsiaTheme="minorEastAsia"/>
        </w:rPr>
        <w:t xml:space="preserve"> inter-cell case</w:t>
      </w:r>
      <w:r w:rsidR="004B068C">
        <w:rPr>
          <w:rFonts w:eastAsiaTheme="minorEastAsia"/>
        </w:rPr>
        <w:t xml:space="preserve">, whether UE-initiated/event-triggered L1/L2 beam reporting is based on one </w:t>
      </w:r>
      <w:r w:rsidR="00D2385A">
        <w:rPr>
          <w:rFonts w:eastAsiaTheme="minorEastAsia"/>
          <w:lang w:eastAsia="zh-CN"/>
        </w:rPr>
        <w:t>or both of</w:t>
      </w:r>
      <w:r w:rsidR="004B068C">
        <w:rPr>
          <w:rFonts w:eastAsiaTheme="minorEastAsia"/>
        </w:rPr>
        <w:t xml:space="preserve"> the above </w:t>
      </w:r>
      <w:r w:rsidR="00464D91">
        <w:rPr>
          <w:rFonts w:eastAsiaTheme="minorEastAsia"/>
        </w:rPr>
        <w:t xml:space="preserve">two </w:t>
      </w:r>
      <w:r w:rsidR="004B068C">
        <w:rPr>
          <w:rFonts w:eastAsiaTheme="minorEastAsia"/>
        </w:rPr>
        <w:t>CSI measurement and reporting configuration frameworks should be clarified.</w:t>
      </w:r>
      <w:r w:rsidR="00D25944">
        <w:rPr>
          <w:rFonts w:eastAsiaTheme="minorEastAsia"/>
        </w:rPr>
        <w:t xml:space="preserve"> </w:t>
      </w:r>
      <w:r w:rsidR="009D7CA1">
        <w:rPr>
          <w:rFonts w:eastAsiaTheme="minorEastAsia"/>
        </w:rPr>
        <w:t>In th</w:t>
      </w:r>
      <w:r w:rsidR="00F117D1">
        <w:rPr>
          <w:rFonts w:eastAsiaTheme="minorEastAsia"/>
        </w:rPr>
        <w:t>e</w:t>
      </w:r>
      <w:r w:rsidR="009D7CA1">
        <w:rPr>
          <w:rFonts w:eastAsiaTheme="minorEastAsia"/>
        </w:rPr>
        <w:t xml:space="preserve"> MIMO agenda, Rel-17 </w:t>
      </w:r>
      <w:r w:rsidR="00331B4A">
        <w:rPr>
          <w:rFonts w:eastAsiaTheme="minorEastAsia"/>
        </w:rPr>
        <w:t xml:space="preserve">intra-cell and </w:t>
      </w:r>
      <w:r w:rsidR="009D7CA1">
        <w:rPr>
          <w:rFonts w:eastAsiaTheme="minorEastAsia"/>
        </w:rPr>
        <w:t xml:space="preserve">inter-cell beam measurement and reporting configuration framework </w:t>
      </w:r>
      <w:r w:rsidR="0061639B">
        <w:rPr>
          <w:rFonts w:eastAsiaTheme="minorEastAsia"/>
        </w:rPr>
        <w:t xml:space="preserve">should be </w:t>
      </w:r>
      <w:r w:rsidR="00535AEF">
        <w:rPr>
          <w:rFonts w:eastAsiaTheme="minorEastAsia"/>
        </w:rPr>
        <w:t>taken as baseline</w:t>
      </w:r>
      <w:r w:rsidR="009D7CA1">
        <w:rPr>
          <w:rFonts w:eastAsiaTheme="minorEastAsia"/>
        </w:rPr>
        <w:t xml:space="preserve">. </w:t>
      </w:r>
      <w:r w:rsidR="0061639B">
        <w:rPr>
          <w:rFonts w:eastAsiaTheme="minorEastAsia"/>
        </w:rPr>
        <w:t>S</w:t>
      </w:r>
      <w:r w:rsidR="009D7CA1">
        <w:rPr>
          <w:rFonts w:eastAsiaTheme="minorEastAsia"/>
        </w:rPr>
        <w:t>ince</w:t>
      </w:r>
      <w:r w:rsidR="002433F2">
        <w:rPr>
          <w:rFonts w:eastAsiaTheme="minorEastAsia"/>
        </w:rPr>
        <w:t xml:space="preserve"> </w:t>
      </w:r>
      <w:r w:rsidR="0047588E">
        <w:rPr>
          <w:rFonts w:eastAsiaTheme="minorEastAsia"/>
        </w:rPr>
        <w:t>event-</w:t>
      </w:r>
      <w:r w:rsidR="009D7CA1">
        <w:rPr>
          <w:rFonts w:eastAsiaTheme="minorEastAsia"/>
        </w:rPr>
        <w:t>triggered</w:t>
      </w:r>
      <w:r w:rsidR="0047588E">
        <w:rPr>
          <w:rFonts w:eastAsiaTheme="minorEastAsia"/>
        </w:rPr>
        <w:t xml:space="preserve"> report</w:t>
      </w:r>
      <w:r w:rsidR="002433F2">
        <w:rPr>
          <w:rFonts w:eastAsiaTheme="minorEastAsia"/>
        </w:rPr>
        <w:t>ing</w:t>
      </w:r>
      <w:r w:rsidR="0047588E">
        <w:rPr>
          <w:rFonts w:eastAsiaTheme="minorEastAsia"/>
        </w:rPr>
        <w:t xml:space="preserve"> for L1/L2-triggered mobility will</w:t>
      </w:r>
      <w:r w:rsidR="0061639B">
        <w:rPr>
          <w:rFonts w:eastAsiaTheme="minorEastAsia"/>
        </w:rPr>
        <w:t xml:space="preserve"> also</w:t>
      </w:r>
      <w:r w:rsidR="0047588E">
        <w:rPr>
          <w:rFonts w:eastAsiaTheme="minorEastAsia"/>
        </w:rPr>
        <w:t xml:space="preserve"> be discussed </w:t>
      </w:r>
      <w:r w:rsidR="00143C55">
        <w:rPr>
          <w:rFonts w:eastAsiaTheme="minorEastAsia"/>
        </w:rPr>
        <w:t xml:space="preserve">and specified </w:t>
      </w:r>
      <w:r w:rsidR="0047588E">
        <w:rPr>
          <w:rFonts w:eastAsiaTheme="minorEastAsia"/>
        </w:rPr>
        <w:t xml:space="preserve">in </w:t>
      </w:r>
      <w:r w:rsidR="00143C55">
        <w:rPr>
          <w:rFonts w:eastAsiaTheme="minorEastAsia"/>
        </w:rPr>
        <w:t xml:space="preserve">Rel-19 </w:t>
      </w:r>
      <w:r w:rsidR="00467F91">
        <w:rPr>
          <w:rFonts w:eastAsiaTheme="minorEastAsia"/>
        </w:rPr>
        <w:t xml:space="preserve">mobility enhancements </w:t>
      </w:r>
      <w:r w:rsidR="00F72EAA">
        <w:rPr>
          <w:rFonts w:eastAsiaTheme="minorEastAsia"/>
        </w:rPr>
        <w:t>agenda</w:t>
      </w:r>
      <w:r w:rsidR="00143C55">
        <w:rPr>
          <w:rFonts w:eastAsiaTheme="minorEastAsia"/>
        </w:rPr>
        <w:t xml:space="preserve">, it would be better to design a common solution for </w:t>
      </w:r>
      <w:r w:rsidR="00464D91">
        <w:rPr>
          <w:rFonts w:eastAsiaTheme="minorEastAsia"/>
        </w:rPr>
        <w:t xml:space="preserve">all </w:t>
      </w:r>
      <w:r w:rsidR="00143C55">
        <w:rPr>
          <w:rFonts w:eastAsiaTheme="minorEastAsia"/>
        </w:rPr>
        <w:t>CSI measurement and reporting configuration frameworks</w:t>
      </w:r>
      <w:r w:rsidR="00643982">
        <w:rPr>
          <w:rFonts w:eastAsiaTheme="minorEastAsia"/>
        </w:rPr>
        <w:t xml:space="preserve"> to support UE-initiated/event-driven L1/L2 beam reporting</w:t>
      </w:r>
      <w:r w:rsidR="00143C55">
        <w:rPr>
          <w:rFonts w:eastAsiaTheme="minorEastAsia"/>
        </w:rPr>
        <w:t>.</w:t>
      </w:r>
    </w:p>
    <w:p w14:paraId="52D23FF5" w14:textId="4C9A6DCC" w:rsidR="009D7CA1" w:rsidRDefault="00F117D1" w:rsidP="009D7CA1">
      <w:pPr>
        <w:pStyle w:val="proposal0"/>
        <w:spacing w:before="120" w:after="120"/>
      </w:pPr>
      <w:bookmarkStart w:id="7" w:name="_Ref158136222"/>
      <w:bookmarkStart w:id="8" w:name="_Hlk159264895"/>
      <w:r>
        <w:t>Strive for a</w:t>
      </w:r>
      <w:r w:rsidR="009D7CA1">
        <w:t xml:space="preserve"> common design for Rel-17 </w:t>
      </w:r>
      <w:r w:rsidR="00331B4A">
        <w:t xml:space="preserve">intra-cell and inter-cell beam management </w:t>
      </w:r>
      <w:r w:rsidR="009D7CA1">
        <w:t>framework and Rel-18 L1/L2-triggered mobility framework to support UE-initiated/event-driven L1/L2 beam reporting.</w:t>
      </w:r>
      <w:bookmarkEnd w:id="7"/>
    </w:p>
    <w:bookmarkEnd w:id="8"/>
    <w:p w14:paraId="7797B6E7" w14:textId="02F40B90" w:rsidR="00263E44" w:rsidRDefault="003F3E6A" w:rsidP="00263E44">
      <w:pPr>
        <w:rPr>
          <w:rFonts w:eastAsiaTheme="minorEastAsia"/>
          <w:lang w:eastAsia="zh-CN"/>
        </w:rPr>
      </w:pPr>
      <w:r>
        <w:rPr>
          <w:rFonts w:eastAsiaTheme="minorEastAsia"/>
          <w:lang w:eastAsia="zh-CN"/>
        </w:rPr>
        <w:t>T</w:t>
      </w:r>
      <w:r>
        <w:rPr>
          <w:rFonts w:eastAsiaTheme="minorEastAsia" w:hint="eastAsia"/>
          <w:lang w:eastAsia="zh-CN"/>
        </w:rPr>
        <w:t>he</w:t>
      </w:r>
      <w:r w:rsidR="00AD6789" w:rsidRPr="00AD6789">
        <w:rPr>
          <w:rFonts w:eastAsiaTheme="minorEastAsia"/>
          <w:lang w:eastAsia="zh-CN"/>
        </w:rPr>
        <w:t xml:space="preserve"> beam reporting schemes </w:t>
      </w:r>
      <w:r w:rsidR="005B4696">
        <w:rPr>
          <w:rFonts w:eastAsiaTheme="minorEastAsia"/>
          <w:lang w:eastAsia="zh-CN"/>
        </w:rPr>
        <w:t xml:space="preserve">supported by the legacy CSI measurement and reporting configuration frameworks mentioned </w:t>
      </w:r>
      <w:r>
        <w:rPr>
          <w:rFonts w:eastAsiaTheme="minorEastAsia"/>
          <w:lang w:eastAsia="zh-CN"/>
        </w:rPr>
        <w:t xml:space="preserve">above </w:t>
      </w:r>
      <w:r w:rsidR="00AD6789" w:rsidRPr="00AD6789">
        <w:rPr>
          <w:rFonts w:eastAsiaTheme="minorEastAsia"/>
          <w:lang w:eastAsia="zh-CN"/>
        </w:rPr>
        <w:t>are control</w:t>
      </w:r>
      <w:r w:rsidR="0061639B">
        <w:rPr>
          <w:rFonts w:eastAsiaTheme="minorEastAsia"/>
          <w:lang w:eastAsia="zh-CN"/>
        </w:rPr>
        <w:t>led</w:t>
      </w:r>
      <w:r w:rsidR="00AD6789" w:rsidRPr="00AD6789">
        <w:rPr>
          <w:rFonts w:eastAsiaTheme="minorEastAsia"/>
          <w:lang w:eastAsia="zh-CN"/>
        </w:rPr>
        <w:t xml:space="preserve"> by the network. Once configured or triggered by the network, UE must perform corresponding beam measurement and reporting</w:t>
      </w:r>
      <w:r w:rsidR="005B4696">
        <w:rPr>
          <w:rFonts w:eastAsiaTheme="minorEastAsia"/>
          <w:lang w:eastAsia="zh-CN"/>
        </w:rPr>
        <w:t xml:space="preserve"> unless no valid measurement resource </w:t>
      </w:r>
      <w:r w:rsidR="006833F7">
        <w:rPr>
          <w:rFonts w:eastAsiaTheme="minorEastAsia"/>
          <w:lang w:eastAsia="zh-CN"/>
        </w:rPr>
        <w:t xml:space="preserve">exists </w:t>
      </w:r>
      <w:r w:rsidR="005B4696">
        <w:rPr>
          <w:rFonts w:eastAsiaTheme="minorEastAsia"/>
          <w:lang w:eastAsia="zh-CN"/>
        </w:rPr>
        <w:t>before CSI reference resource</w:t>
      </w:r>
      <w:r w:rsidR="00AD6789" w:rsidRPr="00AD6789">
        <w:rPr>
          <w:rFonts w:eastAsiaTheme="minorEastAsia"/>
          <w:lang w:eastAsia="zh-CN"/>
        </w:rPr>
        <w:t xml:space="preserve">. If reusing </w:t>
      </w:r>
      <w:r w:rsidR="00A74218">
        <w:rPr>
          <w:rFonts w:eastAsiaTheme="minorEastAsia"/>
          <w:lang w:eastAsia="zh-CN"/>
        </w:rPr>
        <w:t xml:space="preserve">the </w:t>
      </w:r>
      <w:r w:rsidR="00AD6789" w:rsidRPr="00AD6789">
        <w:rPr>
          <w:rFonts w:eastAsiaTheme="minorEastAsia"/>
          <w:lang w:eastAsia="zh-CN"/>
        </w:rPr>
        <w:t xml:space="preserve">legacy measurement and reporting configuration frameworks, additional network signaling needs to be introduced to indicate UE to perform UE-initiated/event-driven L1/L2 beam reporting, such as introducing </w:t>
      </w:r>
      <w:r w:rsidR="005B743D">
        <w:rPr>
          <w:rFonts w:eastAsiaTheme="minorEastAsia"/>
          <w:lang w:eastAsia="zh-CN"/>
        </w:rPr>
        <w:t xml:space="preserve">a </w:t>
      </w:r>
      <w:r w:rsidR="00F966BC">
        <w:rPr>
          <w:rFonts w:eastAsiaTheme="minorEastAsia" w:hint="eastAsia"/>
          <w:lang w:eastAsia="zh-CN"/>
        </w:rPr>
        <w:t>ne</w:t>
      </w:r>
      <w:r w:rsidR="00F966BC">
        <w:rPr>
          <w:rFonts w:eastAsiaTheme="minorEastAsia"/>
          <w:lang w:eastAsia="zh-CN"/>
        </w:rPr>
        <w:t>w</w:t>
      </w:r>
      <w:r w:rsidR="00A40067">
        <w:rPr>
          <w:rFonts w:eastAsiaTheme="minorEastAsia"/>
          <w:lang w:eastAsia="zh-CN"/>
        </w:rPr>
        <w:t xml:space="preserve"> RRC </w:t>
      </w:r>
      <w:r w:rsidR="00B54707">
        <w:rPr>
          <w:rFonts w:eastAsiaTheme="minorEastAsia"/>
          <w:lang w:eastAsia="zh-CN"/>
        </w:rPr>
        <w:t>parameter</w:t>
      </w:r>
      <w:r w:rsidR="00A40067">
        <w:rPr>
          <w:rFonts w:eastAsiaTheme="minorEastAsia"/>
          <w:lang w:eastAsia="zh-CN"/>
        </w:rPr>
        <w:t xml:space="preserve"> to indicate whether the beam reporting is UE-initiated/event-driven or not, or introducing </w:t>
      </w:r>
      <w:r w:rsidR="00AD6789" w:rsidRPr="00AD6789">
        <w:rPr>
          <w:rFonts w:eastAsiaTheme="minorEastAsia"/>
          <w:lang w:eastAsia="zh-CN"/>
        </w:rPr>
        <w:t xml:space="preserve">another reporting type, e.g., </w:t>
      </w:r>
      <w:proofErr w:type="spellStart"/>
      <w:r w:rsidR="00AD6789" w:rsidRPr="00AD6789">
        <w:rPr>
          <w:rFonts w:eastAsiaTheme="minorEastAsia"/>
          <w:i/>
          <w:iCs/>
          <w:lang w:eastAsia="zh-CN"/>
        </w:rPr>
        <w:t>EventTriggeredReport</w:t>
      </w:r>
      <w:proofErr w:type="spellEnd"/>
      <w:r w:rsidR="00AD6789" w:rsidRPr="00AD6789">
        <w:rPr>
          <w:rFonts w:eastAsiaTheme="minorEastAsia"/>
          <w:lang w:eastAsia="zh-CN"/>
        </w:rPr>
        <w:t>.</w:t>
      </w:r>
      <w:bookmarkEnd w:id="2"/>
      <w:bookmarkEnd w:id="3"/>
    </w:p>
    <w:p w14:paraId="253ED739" w14:textId="396FFF94" w:rsidR="00AD6789" w:rsidRDefault="006731F6" w:rsidP="00AD6789">
      <w:pPr>
        <w:pStyle w:val="proposal0"/>
        <w:spacing w:before="120" w:after="120"/>
      </w:pPr>
      <w:bookmarkStart w:id="9" w:name="_Hlk159264919"/>
      <w:r>
        <w:lastRenderedPageBreak/>
        <w:t>While</w:t>
      </w:r>
      <w:r w:rsidR="00AD6789" w:rsidRPr="00AD6789">
        <w:t xml:space="preserve"> reusing legacy CSI measurement and beam reporting configuration frameworks, additional signaling </w:t>
      </w:r>
      <w:r w:rsidR="00D14A81">
        <w:t>can</w:t>
      </w:r>
      <w:r w:rsidR="00AD6789" w:rsidRPr="00AD6789">
        <w:t xml:space="preserve"> be introduced to indicate UE to perform UE-initiated/event-driven L1/L2 beam reporting.</w:t>
      </w:r>
      <w:r w:rsidR="00143C55">
        <w:t xml:space="preserve"> </w:t>
      </w:r>
    </w:p>
    <w:bookmarkEnd w:id="9"/>
    <w:p w14:paraId="0BD02F1A" w14:textId="61BE91F1" w:rsidR="00F02811" w:rsidRPr="00F02811" w:rsidRDefault="00F02811" w:rsidP="00F02811">
      <w:pPr>
        <w:pStyle w:val="af8"/>
        <w:numPr>
          <w:ilvl w:val="0"/>
          <w:numId w:val="64"/>
        </w:numPr>
        <w:ind w:firstLineChars="0"/>
        <w:rPr>
          <w:rFonts w:ascii="Times New Roman" w:eastAsiaTheme="minorEastAsia" w:hAnsi="Times New Roman"/>
          <w:sz w:val="20"/>
          <w:szCs w:val="20"/>
        </w:rPr>
      </w:pPr>
      <w:r>
        <w:rPr>
          <w:rFonts w:ascii="Times New Roman" w:eastAsiaTheme="minorEastAsia" w:hAnsi="Times New Roman"/>
          <w:b/>
          <w:bCs/>
          <w:sz w:val="20"/>
          <w:szCs w:val="20"/>
        </w:rPr>
        <w:t>Event</w:t>
      </w:r>
      <w:r w:rsidR="00B74E1B">
        <w:rPr>
          <w:rFonts w:ascii="Times New Roman" w:eastAsiaTheme="minorEastAsia" w:hAnsi="Times New Roman"/>
          <w:b/>
          <w:bCs/>
          <w:sz w:val="20"/>
          <w:szCs w:val="20"/>
        </w:rPr>
        <w:t xml:space="preserve">-related </w:t>
      </w:r>
      <w:r w:rsidR="00C5366D">
        <w:rPr>
          <w:rFonts w:ascii="Times New Roman" w:eastAsiaTheme="minorEastAsia" w:hAnsi="Times New Roman"/>
          <w:b/>
          <w:bCs/>
          <w:sz w:val="20"/>
          <w:szCs w:val="20"/>
        </w:rPr>
        <w:t>issues</w:t>
      </w:r>
    </w:p>
    <w:p w14:paraId="7FD6A382" w14:textId="22E8F4E6" w:rsidR="007B34D8" w:rsidRDefault="007B34D8" w:rsidP="007B34D8">
      <w:pPr>
        <w:rPr>
          <w:rFonts w:eastAsiaTheme="minorEastAsia"/>
          <w:szCs w:val="20"/>
          <w:lang w:eastAsia="zh-CN"/>
        </w:rPr>
      </w:pPr>
      <w:r>
        <w:rPr>
          <w:rFonts w:eastAsiaTheme="minorEastAsia"/>
          <w:szCs w:val="20"/>
          <w:lang w:eastAsia="zh-CN"/>
        </w:rPr>
        <w:t xml:space="preserve">In the last meeting, </w:t>
      </w:r>
      <w:r w:rsidR="00F4592B">
        <w:rPr>
          <w:rFonts w:eastAsiaTheme="minorEastAsia"/>
          <w:szCs w:val="20"/>
          <w:lang w:eastAsia="zh-CN"/>
        </w:rPr>
        <w:t xml:space="preserve">event-2 was agreed and </w:t>
      </w:r>
      <w:r>
        <w:rPr>
          <w:rFonts w:eastAsiaTheme="minorEastAsia"/>
          <w:szCs w:val="20"/>
          <w:lang w:eastAsia="zh-CN"/>
        </w:rPr>
        <w:t xml:space="preserve">following events were </w:t>
      </w:r>
      <w:r w:rsidR="00D57D63">
        <w:rPr>
          <w:rFonts w:eastAsiaTheme="minorEastAsia"/>
          <w:szCs w:val="20"/>
          <w:lang w:eastAsia="zh-CN"/>
        </w:rPr>
        <w:t xml:space="preserve">for further </w:t>
      </w:r>
      <w:r w:rsidR="00F4592B">
        <w:rPr>
          <w:rFonts w:eastAsiaTheme="minorEastAsia"/>
          <w:szCs w:val="20"/>
          <w:lang w:eastAsia="zh-CN"/>
        </w:rPr>
        <w:t>study</w:t>
      </w:r>
      <w:r>
        <w:rPr>
          <w:rFonts w:eastAsiaTheme="minorEastAsia"/>
          <w:szCs w:val="20"/>
          <w:lang w:eastAsia="zh-CN"/>
        </w:rPr>
        <w:t>:</w:t>
      </w:r>
    </w:p>
    <w:tbl>
      <w:tblPr>
        <w:tblStyle w:val="ac"/>
        <w:tblW w:w="0" w:type="auto"/>
        <w:tblLook w:val="04A0" w:firstRow="1" w:lastRow="0" w:firstColumn="1" w:lastColumn="0" w:noHBand="0" w:noVBand="1"/>
      </w:tblPr>
      <w:tblGrid>
        <w:gridCol w:w="9060"/>
      </w:tblGrid>
      <w:tr w:rsidR="001B1A67" w14:paraId="59EB9D90" w14:textId="77777777" w:rsidTr="00BD4253">
        <w:tc>
          <w:tcPr>
            <w:tcW w:w="9060" w:type="dxa"/>
            <w:shd w:val="clear" w:color="auto" w:fill="FFFFFF" w:themeFill="background1"/>
          </w:tcPr>
          <w:p w14:paraId="3F08804B" w14:textId="77777777" w:rsidR="001B1A67" w:rsidRPr="004D01A5" w:rsidRDefault="001B1A67" w:rsidP="001B1A67">
            <w:pPr>
              <w:pStyle w:val="af8"/>
              <w:numPr>
                <w:ilvl w:val="0"/>
                <w:numId w:val="77"/>
              </w:numPr>
              <w:snapToGrid w:val="0"/>
              <w:spacing w:after="0"/>
              <w:ind w:firstLineChars="0"/>
              <w:rPr>
                <w:rFonts w:ascii="Times" w:hAnsi="Times" w:cs="Times"/>
                <w:color w:val="000000"/>
                <w:sz w:val="20"/>
                <w:szCs w:val="20"/>
              </w:rPr>
            </w:pPr>
            <w:r w:rsidRPr="004D01A5">
              <w:rPr>
                <w:rFonts w:ascii="Times" w:hAnsi="Times" w:cs="Times"/>
                <w:color w:val="000000"/>
                <w:sz w:val="20"/>
                <w:szCs w:val="20"/>
              </w:rPr>
              <w:t>Event-1: Quality of the current beam is worse than a certain threshold.</w:t>
            </w:r>
          </w:p>
          <w:p w14:paraId="442E9510" w14:textId="77777777" w:rsidR="001B1A67" w:rsidRPr="00F4592B" w:rsidRDefault="001B1A67" w:rsidP="001B1A67">
            <w:pPr>
              <w:pStyle w:val="af8"/>
              <w:numPr>
                <w:ilvl w:val="0"/>
                <w:numId w:val="77"/>
              </w:numPr>
              <w:snapToGrid w:val="0"/>
              <w:spacing w:after="0"/>
              <w:ind w:firstLineChars="0"/>
              <w:rPr>
                <w:rFonts w:ascii="Times" w:hAnsi="Times" w:cs="Times"/>
                <w:color w:val="000000"/>
                <w:sz w:val="20"/>
                <w:szCs w:val="20"/>
              </w:rPr>
            </w:pPr>
            <w:r w:rsidRPr="00F4592B">
              <w:rPr>
                <w:rFonts w:ascii="Times" w:hAnsi="Times" w:cs="Times"/>
                <w:color w:val="000000"/>
                <w:sz w:val="20"/>
                <w:szCs w:val="20"/>
              </w:rPr>
              <w:t>Event-7a: Quality of at least one new beam, such as L1-RSRP, becomes a threshold value better than the RS derived from the activated TCI state with the worst quality.</w:t>
            </w:r>
          </w:p>
          <w:p w14:paraId="35996CB1" w14:textId="78BB1F49" w:rsidR="001B1A67" w:rsidRPr="001B1A67" w:rsidRDefault="001B1A67" w:rsidP="007B34D8">
            <w:pPr>
              <w:pStyle w:val="af8"/>
              <w:numPr>
                <w:ilvl w:val="0"/>
                <w:numId w:val="77"/>
              </w:numPr>
              <w:snapToGrid w:val="0"/>
              <w:spacing w:after="0"/>
              <w:ind w:firstLineChars="0"/>
              <w:rPr>
                <w:rFonts w:ascii="Times" w:hAnsi="Times" w:cs="Times"/>
                <w:color w:val="000000"/>
                <w:sz w:val="20"/>
                <w:szCs w:val="20"/>
              </w:rPr>
            </w:pPr>
            <w:r w:rsidRPr="00F4592B">
              <w:rPr>
                <w:rFonts w:ascii="Times" w:hAnsi="Times" w:cs="Times"/>
                <w:color w:val="000000"/>
                <w:sz w:val="20"/>
                <w:szCs w:val="20"/>
              </w:rPr>
              <w:t>Event-7b: Quality of at least one new beam, such as L1-RSRP, becomes a threshold value better than the RS derived from the activated TCI state with the best quality.</w:t>
            </w:r>
          </w:p>
        </w:tc>
      </w:tr>
    </w:tbl>
    <w:p w14:paraId="2C3E9E0B" w14:textId="5321DE03" w:rsidR="007B34D8" w:rsidRDefault="007B34D8" w:rsidP="001B1A67">
      <w:pPr>
        <w:spacing w:beforeLines="50" w:before="120"/>
        <w:rPr>
          <w:rFonts w:eastAsiaTheme="minorEastAsia"/>
          <w:szCs w:val="20"/>
          <w:lang w:eastAsia="zh-CN"/>
        </w:rPr>
      </w:pPr>
      <w:r>
        <w:rPr>
          <w:rFonts w:eastAsiaTheme="minorEastAsia"/>
          <w:szCs w:val="20"/>
          <w:lang w:eastAsia="zh-CN"/>
        </w:rPr>
        <w:t xml:space="preserve">In our view, UE-initiated/event-driven L1/L2 beam reporting is used to assist the network </w:t>
      </w:r>
      <w:r w:rsidR="00787EEB">
        <w:rPr>
          <w:rFonts w:eastAsiaTheme="minorEastAsia"/>
          <w:szCs w:val="20"/>
          <w:lang w:eastAsia="zh-CN"/>
        </w:rPr>
        <w:t>in determining</w:t>
      </w:r>
      <w:r>
        <w:rPr>
          <w:rFonts w:eastAsiaTheme="minorEastAsia"/>
          <w:szCs w:val="20"/>
          <w:lang w:eastAsia="zh-CN"/>
        </w:rPr>
        <w:t xml:space="preserve"> TCI state update or TCI state activation/deactivation. In general, the network makes </w:t>
      </w:r>
      <w:r w:rsidR="00582648">
        <w:rPr>
          <w:rFonts w:eastAsiaTheme="minorEastAsia"/>
          <w:szCs w:val="20"/>
          <w:lang w:eastAsia="zh-CN"/>
        </w:rPr>
        <w:t>decisions</w:t>
      </w:r>
      <w:r>
        <w:rPr>
          <w:rFonts w:eastAsiaTheme="minorEastAsia"/>
          <w:szCs w:val="20"/>
          <w:lang w:eastAsia="zh-CN"/>
        </w:rPr>
        <w:t xml:space="preserve"> based on the evaluation of measurement results of the current beam(s) and</w:t>
      </w:r>
      <w:r w:rsidR="00B74E1B">
        <w:rPr>
          <w:rFonts w:eastAsiaTheme="minorEastAsia"/>
          <w:szCs w:val="20"/>
          <w:lang w:eastAsia="zh-CN"/>
        </w:rPr>
        <w:t>/or</w:t>
      </w:r>
      <w:r>
        <w:rPr>
          <w:rFonts w:eastAsiaTheme="minorEastAsia"/>
          <w:szCs w:val="20"/>
          <w:lang w:eastAsia="zh-CN"/>
        </w:rPr>
        <w:t xml:space="preserve"> the new beam(s). However, Event-1</w:t>
      </w:r>
      <w:r w:rsidDel="00E55AD1">
        <w:rPr>
          <w:rFonts w:eastAsiaTheme="minorEastAsia"/>
          <w:szCs w:val="20"/>
          <w:lang w:eastAsia="zh-CN"/>
        </w:rPr>
        <w:t xml:space="preserve"> </w:t>
      </w:r>
      <w:r>
        <w:rPr>
          <w:rFonts w:eastAsiaTheme="minorEastAsia"/>
          <w:szCs w:val="20"/>
          <w:lang w:eastAsia="zh-CN"/>
        </w:rPr>
        <w:t>only reflect</w:t>
      </w:r>
      <w:r w:rsidR="00B74E1B">
        <w:rPr>
          <w:rFonts w:eastAsiaTheme="minorEastAsia"/>
          <w:szCs w:val="20"/>
          <w:lang w:eastAsia="zh-CN"/>
        </w:rPr>
        <w:t>s</w:t>
      </w:r>
      <w:r>
        <w:rPr>
          <w:rFonts w:eastAsiaTheme="minorEastAsia"/>
          <w:szCs w:val="20"/>
          <w:lang w:eastAsia="zh-CN"/>
        </w:rPr>
        <w:t xml:space="preserve"> the beam quality of the current beam, so</w:t>
      </w:r>
      <w:r w:rsidDel="00E55AD1">
        <w:rPr>
          <w:rFonts w:eastAsiaTheme="minorEastAsia"/>
          <w:szCs w:val="20"/>
          <w:lang w:eastAsia="zh-CN"/>
        </w:rPr>
        <w:t xml:space="preserve"> </w:t>
      </w:r>
      <w:r w:rsidR="00E55AD1">
        <w:rPr>
          <w:rFonts w:eastAsiaTheme="minorEastAsia"/>
          <w:szCs w:val="20"/>
          <w:lang w:eastAsia="zh-CN"/>
        </w:rPr>
        <w:t xml:space="preserve">it </w:t>
      </w:r>
      <w:r w:rsidR="005B743D">
        <w:rPr>
          <w:rFonts w:eastAsiaTheme="minorEastAsia"/>
          <w:szCs w:val="20"/>
          <w:lang w:eastAsia="zh-CN"/>
        </w:rPr>
        <w:t>cannot provide sufficient information</w:t>
      </w:r>
      <w:r w:rsidR="00657F01">
        <w:rPr>
          <w:rFonts w:eastAsiaTheme="minorEastAsia"/>
          <w:szCs w:val="20"/>
          <w:lang w:eastAsia="zh-CN"/>
        </w:rPr>
        <w:t xml:space="preserve"> leading to</w:t>
      </w:r>
      <w:r w:rsidR="00A94DD5">
        <w:rPr>
          <w:rFonts w:eastAsiaTheme="minorEastAsia"/>
          <w:szCs w:val="20"/>
          <w:lang w:eastAsia="zh-CN"/>
        </w:rPr>
        <w:t xml:space="preserve"> </w:t>
      </w:r>
      <w:r w:rsidR="00012FB7">
        <w:rPr>
          <w:rFonts w:eastAsiaTheme="minorEastAsia"/>
          <w:szCs w:val="20"/>
          <w:lang w:eastAsia="zh-CN"/>
        </w:rPr>
        <w:t>delay in</w:t>
      </w:r>
      <w:r w:rsidR="00A94DD5">
        <w:rPr>
          <w:rFonts w:eastAsiaTheme="minorEastAsia"/>
          <w:szCs w:val="20"/>
          <w:lang w:eastAsia="zh-CN"/>
        </w:rPr>
        <w:t xml:space="preserve"> beam updating</w:t>
      </w:r>
      <w:r>
        <w:rPr>
          <w:rFonts w:eastAsiaTheme="minorEastAsia"/>
          <w:szCs w:val="20"/>
          <w:lang w:eastAsia="zh-CN"/>
        </w:rPr>
        <w:t xml:space="preserve">. </w:t>
      </w:r>
      <w:r w:rsidR="00B74E1B">
        <w:rPr>
          <w:rFonts w:eastAsiaTheme="minorEastAsia"/>
          <w:szCs w:val="20"/>
          <w:lang w:eastAsia="zh-CN"/>
        </w:rPr>
        <w:t>E</w:t>
      </w:r>
      <w:r w:rsidR="00F4592B">
        <w:rPr>
          <w:rFonts w:eastAsiaTheme="minorEastAsia"/>
          <w:szCs w:val="20"/>
          <w:lang w:eastAsia="zh-CN"/>
        </w:rPr>
        <w:t xml:space="preserve">vent-7a and </w:t>
      </w:r>
      <w:r w:rsidR="00A94DD5">
        <w:rPr>
          <w:rFonts w:eastAsiaTheme="minorEastAsia"/>
          <w:szCs w:val="20"/>
          <w:lang w:eastAsia="zh-CN"/>
        </w:rPr>
        <w:t>Event</w:t>
      </w:r>
      <w:r w:rsidR="00F4592B">
        <w:rPr>
          <w:rFonts w:eastAsiaTheme="minorEastAsia"/>
          <w:szCs w:val="20"/>
          <w:lang w:eastAsia="zh-CN"/>
        </w:rPr>
        <w:t>-7b aim to facilitate TCI state activation. However,</w:t>
      </w:r>
      <w:r w:rsidR="00CD4360">
        <w:rPr>
          <w:rFonts w:eastAsiaTheme="minorEastAsia"/>
          <w:szCs w:val="20"/>
          <w:lang w:eastAsia="zh-CN"/>
        </w:rPr>
        <w:t xml:space="preserve"> </w:t>
      </w:r>
      <w:r w:rsidR="00A94DD5">
        <w:rPr>
          <w:rFonts w:eastAsiaTheme="minorEastAsia"/>
          <w:szCs w:val="20"/>
          <w:lang w:eastAsia="zh-CN"/>
        </w:rPr>
        <w:t xml:space="preserve">in Event-7a, it often happens that </w:t>
      </w:r>
      <w:r w:rsidR="00824394">
        <w:rPr>
          <w:rFonts w:eastAsiaTheme="minorEastAsia"/>
          <w:szCs w:val="20"/>
          <w:lang w:eastAsia="zh-CN"/>
        </w:rPr>
        <w:t>only</w:t>
      </w:r>
      <w:r w:rsidR="00CD4360">
        <w:rPr>
          <w:rFonts w:eastAsiaTheme="minorEastAsia"/>
          <w:szCs w:val="20"/>
          <w:lang w:eastAsia="zh-CN"/>
        </w:rPr>
        <w:t xml:space="preserve"> the activated TCI state with the worst quality </w:t>
      </w:r>
      <w:r w:rsidR="00F0487C">
        <w:rPr>
          <w:rFonts w:eastAsiaTheme="minorEastAsia"/>
          <w:szCs w:val="20"/>
          <w:lang w:eastAsia="zh-CN"/>
        </w:rPr>
        <w:t>is to</w:t>
      </w:r>
      <w:r w:rsidR="00CD4360">
        <w:rPr>
          <w:rFonts w:eastAsiaTheme="minorEastAsia"/>
          <w:szCs w:val="20"/>
          <w:lang w:eastAsia="zh-CN"/>
        </w:rPr>
        <w:t xml:space="preserve"> be replaced and </w:t>
      </w:r>
      <w:r w:rsidR="00F0487C">
        <w:rPr>
          <w:rFonts w:eastAsiaTheme="minorEastAsia"/>
          <w:szCs w:val="20"/>
          <w:lang w:eastAsia="zh-CN"/>
        </w:rPr>
        <w:t>deactivated</w:t>
      </w:r>
      <w:r w:rsidR="00F9778C">
        <w:rPr>
          <w:rFonts w:eastAsiaTheme="minorEastAsia"/>
          <w:szCs w:val="20"/>
          <w:lang w:eastAsia="zh-CN"/>
        </w:rPr>
        <w:t xml:space="preserve">, which is not very useful from network perspective, and the details on which beams are to be reported </w:t>
      </w:r>
      <w:r w:rsidR="00787EEB">
        <w:rPr>
          <w:rFonts w:eastAsiaTheme="minorEastAsia"/>
          <w:szCs w:val="20"/>
          <w:lang w:eastAsia="zh-CN"/>
        </w:rPr>
        <w:t xml:space="preserve">are </w:t>
      </w:r>
      <w:r w:rsidR="00F9778C">
        <w:rPr>
          <w:rFonts w:eastAsiaTheme="minorEastAsia"/>
          <w:szCs w:val="20"/>
          <w:lang w:eastAsia="zh-CN"/>
        </w:rPr>
        <w:t>not clear yet</w:t>
      </w:r>
      <w:r w:rsidR="00CD4360">
        <w:rPr>
          <w:rFonts w:eastAsiaTheme="minorEastAsia"/>
          <w:szCs w:val="20"/>
          <w:lang w:eastAsia="zh-CN"/>
        </w:rPr>
        <w:t xml:space="preserve">. </w:t>
      </w:r>
      <w:r w:rsidR="00824394">
        <w:rPr>
          <w:rFonts w:eastAsiaTheme="minorEastAsia"/>
          <w:szCs w:val="20"/>
          <w:lang w:eastAsia="zh-CN"/>
        </w:rPr>
        <w:t>B</w:t>
      </w:r>
      <w:r w:rsidR="00824394">
        <w:rPr>
          <w:rFonts w:eastAsiaTheme="minorEastAsia" w:hint="eastAsia"/>
          <w:szCs w:val="20"/>
          <w:lang w:eastAsia="zh-CN"/>
        </w:rPr>
        <w:t>eside</w:t>
      </w:r>
      <w:r w:rsidR="00824394">
        <w:rPr>
          <w:rFonts w:eastAsiaTheme="minorEastAsia"/>
          <w:szCs w:val="20"/>
          <w:lang w:eastAsia="zh-CN"/>
        </w:rPr>
        <w:t>s,</w:t>
      </w:r>
      <w:r w:rsidR="00F9778C">
        <w:rPr>
          <w:rFonts w:eastAsiaTheme="minorEastAsia"/>
          <w:szCs w:val="20"/>
          <w:lang w:eastAsia="zh-CN"/>
        </w:rPr>
        <w:t xml:space="preserve"> it could also lead to frequent reporting, which</w:t>
      </w:r>
      <w:r w:rsidR="0018493A">
        <w:rPr>
          <w:rFonts w:eastAsiaTheme="minorEastAsia"/>
          <w:szCs w:val="20"/>
          <w:lang w:eastAsia="zh-CN"/>
        </w:rPr>
        <w:t xml:space="preserve"> is </w:t>
      </w:r>
      <w:r w:rsidR="00CD4360">
        <w:rPr>
          <w:rFonts w:eastAsiaTheme="minorEastAsia"/>
          <w:szCs w:val="20"/>
          <w:lang w:eastAsia="zh-CN"/>
        </w:rPr>
        <w:t xml:space="preserve">complex and </w:t>
      </w:r>
      <w:r w:rsidR="00F9778C">
        <w:rPr>
          <w:rFonts w:eastAsiaTheme="minorEastAsia"/>
          <w:szCs w:val="20"/>
          <w:lang w:eastAsia="zh-CN"/>
        </w:rPr>
        <w:t>latency could be long.</w:t>
      </w:r>
      <w:r w:rsidR="00CD4360">
        <w:rPr>
          <w:rFonts w:eastAsiaTheme="minorEastAsia"/>
          <w:szCs w:val="20"/>
          <w:lang w:eastAsia="zh-CN"/>
        </w:rPr>
        <w:t xml:space="preserve">  </w:t>
      </w:r>
      <w:r w:rsidR="0018493A">
        <w:rPr>
          <w:rFonts w:eastAsiaTheme="minorEastAsia"/>
          <w:szCs w:val="20"/>
          <w:lang w:eastAsia="zh-CN"/>
        </w:rPr>
        <w:t>While for Event-7b, E</w:t>
      </w:r>
      <w:r w:rsidR="00F4592B">
        <w:rPr>
          <w:rFonts w:eastAsiaTheme="minorEastAsia"/>
          <w:szCs w:val="20"/>
          <w:lang w:eastAsia="zh-CN"/>
        </w:rPr>
        <w:t xml:space="preserve">vent-2 can also achieve </w:t>
      </w:r>
      <w:r w:rsidR="00F9778C">
        <w:rPr>
          <w:rFonts w:eastAsiaTheme="minorEastAsia"/>
          <w:szCs w:val="20"/>
          <w:lang w:eastAsia="zh-CN"/>
        </w:rPr>
        <w:t>the same purpose</w:t>
      </w:r>
      <w:r w:rsidR="00F4592B" w:rsidDel="0018493A">
        <w:rPr>
          <w:rFonts w:eastAsiaTheme="minorEastAsia"/>
          <w:szCs w:val="20"/>
          <w:lang w:eastAsia="zh-CN"/>
        </w:rPr>
        <w:t xml:space="preserve"> </w:t>
      </w:r>
      <w:r w:rsidR="0018493A">
        <w:rPr>
          <w:rFonts w:eastAsiaTheme="minorEastAsia"/>
          <w:szCs w:val="20"/>
          <w:lang w:eastAsia="zh-CN"/>
        </w:rPr>
        <w:t>as the indicated TCI state</w:t>
      </w:r>
      <w:r w:rsidR="00F0487C">
        <w:rPr>
          <w:rFonts w:eastAsiaTheme="minorEastAsia"/>
          <w:szCs w:val="20"/>
          <w:lang w:eastAsia="zh-CN"/>
        </w:rPr>
        <w:t xml:space="preserve"> or the current TCI state</w:t>
      </w:r>
      <w:r w:rsidR="0018493A">
        <w:rPr>
          <w:rFonts w:eastAsiaTheme="minorEastAsia"/>
          <w:szCs w:val="20"/>
          <w:lang w:eastAsia="zh-CN"/>
        </w:rPr>
        <w:t xml:space="preserve"> is the activated TCI state with the best quality generally</w:t>
      </w:r>
      <w:r w:rsidR="00F0487C">
        <w:rPr>
          <w:rFonts w:eastAsiaTheme="minorEastAsia"/>
          <w:szCs w:val="20"/>
          <w:lang w:eastAsia="zh-CN"/>
        </w:rPr>
        <w:t xml:space="preserve"> and the network can replace the activated TCI states with other reported beams</w:t>
      </w:r>
      <w:r w:rsidR="00C61216">
        <w:rPr>
          <w:rFonts w:eastAsiaTheme="minorEastAsia"/>
          <w:szCs w:val="20"/>
          <w:lang w:eastAsia="zh-CN"/>
        </w:rPr>
        <w:t xml:space="preserve"> whose TCI states are not in the current activated TCI state list</w:t>
      </w:r>
      <w:r w:rsidR="00F4592B">
        <w:rPr>
          <w:rFonts w:eastAsiaTheme="minorEastAsia"/>
          <w:szCs w:val="20"/>
          <w:lang w:eastAsia="zh-CN"/>
        </w:rPr>
        <w:t xml:space="preserve">. Therefore, it is </w:t>
      </w:r>
      <w:r w:rsidR="00F9778C">
        <w:rPr>
          <w:rFonts w:eastAsiaTheme="minorEastAsia"/>
          <w:szCs w:val="20"/>
          <w:lang w:eastAsia="zh-CN"/>
        </w:rPr>
        <w:t xml:space="preserve">not </w:t>
      </w:r>
      <w:r w:rsidR="00F4592B">
        <w:rPr>
          <w:rFonts w:eastAsiaTheme="minorEastAsia"/>
          <w:szCs w:val="20"/>
          <w:lang w:eastAsia="zh-CN"/>
        </w:rPr>
        <w:t xml:space="preserve">necessary to introduce </w:t>
      </w:r>
      <w:r w:rsidR="00447F89">
        <w:rPr>
          <w:rFonts w:eastAsiaTheme="minorEastAsia"/>
          <w:szCs w:val="20"/>
          <w:lang w:eastAsia="zh-CN"/>
        </w:rPr>
        <w:t>additional</w:t>
      </w:r>
      <w:r w:rsidR="00F4592B">
        <w:rPr>
          <w:rFonts w:eastAsiaTheme="minorEastAsia"/>
          <w:szCs w:val="20"/>
          <w:lang w:eastAsia="zh-CN"/>
        </w:rPr>
        <w:t xml:space="preserve"> event(s) for TCI state activation.</w:t>
      </w:r>
      <w:r w:rsidR="00F4592B" w:rsidDel="00B74E1B">
        <w:rPr>
          <w:rFonts w:eastAsiaTheme="minorEastAsia"/>
          <w:szCs w:val="20"/>
          <w:lang w:eastAsia="zh-CN"/>
        </w:rPr>
        <w:t xml:space="preserve"> </w:t>
      </w:r>
      <w:r>
        <w:rPr>
          <w:rFonts w:eastAsiaTheme="minorEastAsia"/>
          <w:szCs w:val="20"/>
          <w:lang w:eastAsia="zh-CN"/>
        </w:rPr>
        <w:t xml:space="preserve">With </w:t>
      </w:r>
      <w:r w:rsidR="00582648">
        <w:rPr>
          <w:rFonts w:eastAsiaTheme="minorEastAsia"/>
          <w:szCs w:val="20"/>
          <w:lang w:eastAsia="zh-CN"/>
        </w:rPr>
        <w:t xml:space="preserve">the </w:t>
      </w:r>
      <w:r>
        <w:rPr>
          <w:rFonts w:eastAsiaTheme="minorEastAsia"/>
          <w:szCs w:val="20"/>
          <w:lang w:eastAsia="zh-CN"/>
        </w:rPr>
        <w:t xml:space="preserve">above analysis, to avoid </w:t>
      </w:r>
      <w:r w:rsidR="001F2F1F">
        <w:rPr>
          <w:rFonts w:eastAsiaTheme="minorEastAsia"/>
          <w:szCs w:val="20"/>
          <w:lang w:eastAsia="zh-CN"/>
        </w:rPr>
        <w:t xml:space="preserve">a </w:t>
      </w:r>
      <w:r>
        <w:rPr>
          <w:rFonts w:eastAsiaTheme="minorEastAsia"/>
          <w:szCs w:val="20"/>
          <w:lang w:eastAsia="zh-CN"/>
        </w:rPr>
        <w:t>complicated design for UE-initiated/event</w:t>
      </w:r>
      <w:r w:rsidR="00582648">
        <w:rPr>
          <w:rFonts w:eastAsiaTheme="minorEastAsia"/>
          <w:szCs w:val="20"/>
          <w:lang w:eastAsia="zh-CN"/>
        </w:rPr>
        <w:t>-</w:t>
      </w:r>
      <w:r>
        <w:rPr>
          <w:rFonts w:eastAsiaTheme="minorEastAsia"/>
          <w:szCs w:val="20"/>
          <w:lang w:eastAsia="zh-CN"/>
        </w:rPr>
        <w:t xml:space="preserve">driven L1/L2 beam reporting, </w:t>
      </w:r>
      <w:r w:rsidR="00832731">
        <w:rPr>
          <w:rFonts w:eastAsiaTheme="minorEastAsia" w:hint="eastAsia"/>
          <w:szCs w:val="20"/>
          <w:lang w:eastAsia="zh-CN"/>
        </w:rPr>
        <w:t>a</w:t>
      </w:r>
      <w:r w:rsidR="00832731">
        <w:rPr>
          <w:rFonts w:eastAsiaTheme="minorEastAsia"/>
          <w:szCs w:val="20"/>
          <w:lang w:eastAsia="zh-CN"/>
        </w:rPr>
        <w:t>dditional</w:t>
      </w:r>
      <w:r w:rsidR="004529BD">
        <w:rPr>
          <w:rFonts w:eastAsiaTheme="minorEastAsia"/>
          <w:szCs w:val="20"/>
          <w:lang w:eastAsia="zh-CN"/>
        </w:rPr>
        <w:t xml:space="preserve"> event(s) other than</w:t>
      </w:r>
      <w:r>
        <w:rPr>
          <w:rFonts w:eastAsiaTheme="minorEastAsia"/>
          <w:szCs w:val="20"/>
          <w:lang w:eastAsia="zh-CN"/>
        </w:rPr>
        <w:t xml:space="preserve"> </w:t>
      </w:r>
      <w:r w:rsidR="004529BD">
        <w:rPr>
          <w:rFonts w:eastAsiaTheme="minorEastAsia"/>
          <w:szCs w:val="20"/>
          <w:lang w:eastAsia="zh-CN"/>
        </w:rPr>
        <w:t>e</w:t>
      </w:r>
      <w:r>
        <w:rPr>
          <w:rFonts w:eastAsiaTheme="minorEastAsia"/>
          <w:szCs w:val="20"/>
          <w:lang w:eastAsia="zh-CN"/>
        </w:rPr>
        <w:t>vent-2</w:t>
      </w:r>
      <w:r w:rsidR="00B76D68">
        <w:rPr>
          <w:rFonts w:eastAsiaTheme="minorEastAsia"/>
          <w:szCs w:val="20"/>
          <w:lang w:eastAsia="zh-CN"/>
        </w:rPr>
        <w:t xml:space="preserve"> is not needed</w:t>
      </w:r>
      <w:r>
        <w:rPr>
          <w:rFonts w:eastAsiaTheme="minorEastAsia"/>
          <w:szCs w:val="20"/>
          <w:lang w:eastAsia="zh-CN"/>
        </w:rPr>
        <w:t xml:space="preserve">. </w:t>
      </w:r>
    </w:p>
    <w:p w14:paraId="29FB450C" w14:textId="023031E4" w:rsidR="007B34D8" w:rsidRPr="007B34D8" w:rsidRDefault="004529BD" w:rsidP="007B34D8">
      <w:pPr>
        <w:pStyle w:val="proposal0"/>
        <w:spacing w:before="120" w:after="120"/>
      </w:pPr>
      <w:r>
        <w:t>Do not</w:t>
      </w:r>
      <w:r w:rsidRPr="007B34D8">
        <w:t xml:space="preserve"> </w:t>
      </w:r>
      <w:r w:rsidR="007B34D8" w:rsidRPr="007B34D8">
        <w:t xml:space="preserve">support </w:t>
      </w:r>
      <w:r w:rsidR="006879B6">
        <w:t>additional</w:t>
      </w:r>
      <w:r>
        <w:t xml:space="preserve"> e</w:t>
      </w:r>
      <w:r w:rsidR="007B34D8" w:rsidRPr="007B34D8">
        <w:t>vent</w:t>
      </w:r>
      <w:r>
        <w:t xml:space="preserve">(s) other than </w:t>
      </w:r>
      <w:r w:rsidR="00C61216">
        <w:t>E</w:t>
      </w:r>
      <w:r>
        <w:t>vent</w:t>
      </w:r>
      <w:r w:rsidR="007B34D8" w:rsidRPr="007B34D8">
        <w:t>-2 for UE-initiated/event-driven L1/L2 beam reporting.</w:t>
      </w:r>
      <w:r w:rsidR="006306D1" w:rsidRPr="006306D1">
        <w:rPr>
          <w:rFonts w:hint="eastAsia"/>
        </w:rPr>
        <w:t xml:space="preserve"> </w:t>
      </w:r>
    </w:p>
    <w:p w14:paraId="7C2567D9" w14:textId="6666CE44" w:rsidR="00D14416" w:rsidRDefault="007B34D8" w:rsidP="00B74E1B">
      <w:pPr>
        <w:rPr>
          <w:rFonts w:eastAsiaTheme="minorEastAsia"/>
        </w:rPr>
      </w:pPr>
      <w:r w:rsidRPr="007B34D8">
        <w:rPr>
          <w:rFonts w:eastAsiaTheme="minorEastAsia"/>
        </w:rPr>
        <w:t xml:space="preserve">Another </w:t>
      </w:r>
      <w:r w:rsidR="00B74E1B">
        <w:rPr>
          <w:rFonts w:eastAsiaTheme="minorEastAsia"/>
        </w:rPr>
        <w:t xml:space="preserve">related </w:t>
      </w:r>
      <w:r w:rsidRPr="007B34D8">
        <w:rPr>
          <w:rFonts w:eastAsiaTheme="minorEastAsia"/>
        </w:rPr>
        <w:t xml:space="preserve">issue </w:t>
      </w:r>
      <w:r w:rsidRPr="007B34D8" w:rsidDel="00B74E1B">
        <w:rPr>
          <w:rFonts w:eastAsiaTheme="minorEastAsia"/>
        </w:rPr>
        <w:t xml:space="preserve">is the </w:t>
      </w:r>
      <w:r w:rsidR="00B74E1B">
        <w:rPr>
          <w:rFonts w:eastAsiaTheme="minorEastAsia"/>
        </w:rPr>
        <w:t xml:space="preserve">procedure of </w:t>
      </w:r>
      <w:r w:rsidR="00C03E4E">
        <w:rPr>
          <w:rFonts w:eastAsiaTheme="minorEastAsia"/>
        </w:rPr>
        <w:t>reporting</w:t>
      </w:r>
      <w:r w:rsidR="00B74E1B">
        <w:rPr>
          <w:rFonts w:eastAsiaTheme="minorEastAsia"/>
        </w:rPr>
        <w:t xml:space="preserve"> </w:t>
      </w:r>
      <w:r w:rsidR="00D14416">
        <w:rPr>
          <w:rFonts w:eastAsiaTheme="minorEastAsia"/>
        </w:rPr>
        <w:t>evaluation</w:t>
      </w:r>
      <w:r w:rsidRPr="007B34D8">
        <w:rPr>
          <w:rFonts w:eastAsiaTheme="minorEastAsia"/>
        </w:rPr>
        <w:t>. In the last meeting,</w:t>
      </w:r>
      <w:r w:rsidR="0018493A">
        <w:rPr>
          <w:rFonts w:eastAsiaTheme="minorEastAsia"/>
        </w:rPr>
        <w:t xml:space="preserve"> </w:t>
      </w:r>
      <w:r w:rsidR="00D14416">
        <w:rPr>
          <w:rFonts w:eastAsiaTheme="minorEastAsia"/>
        </w:rPr>
        <w:t xml:space="preserve">two </w:t>
      </w:r>
      <w:r w:rsidR="001D3B8F">
        <w:rPr>
          <w:rFonts w:eastAsiaTheme="minorEastAsia"/>
        </w:rPr>
        <w:t>reporting</w:t>
      </w:r>
      <w:r w:rsidR="00D14416">
        <w:rPr>
          <w:rFonts w:eastAsiaTheme="minorEastAsia"/>
        </w:rPr>
        <w:t xml:space="preserve"> evaluation approaches for Event-2 have been agreed as follows</w:t>
      </w:r>
      <w:r w:rsidR="006306D1">
        <w:rPr>
          <w:rFonts w:eastAsiaTheme="minorEastAsia"/>
        </w:rPr>
        <w:t>.</w:t>
      </w:r>
    </w:p>
    <w:tbl>
      <w:tblPr>
        <w:tblStyle w:val="ac"/>
        <w:tblW w:w="0" w:type="auto"/>
        <w:tblLook w:val="04A0" w:firstRow="1" w:lastRow="0" w:firstColumn="1" w:lastColumn="0" w:noHBand="0" w:noVBand="1"/>
      </w:tblPr>
      <w:tblGrid>
        <w:gridCol w:w="9060"/>
      </w:tblGrid>
      <w:tr w:rsidR="00D14416" w14:paraId="11FDF0C4" w14:textId="77777777" w:rsidTr="00BD4253">
        <w:tc>
          <w:tcPr>
            <w:tcW w:w="9060" w:type="dxa"/>
            <w:shd w:val="clear" w:color="auto" w:fill="FFFFFF" w:themeFill="background1"/>
          </w:tcPr>
          <w:p w14:paraId="1071EA51" w14:textId="445D9763" w:rsidR="00D14416" w:rsidRPr="00607BB8" w:rsidRDefault="00D14416" w:rsidP="00D14416">
            <w:pPr>
              <w:pStyle w:val="af8"/>
              <w:numPr>
                <w:ilvl w:val="0"/>
                <w:numId w:val="104"/>
              </w:numPr>
              <w:spacing w:after="0"/>
              <w:ind w:firstLineChars="0"/>
              <w:rPr>
                <w:rFonts w:ascii="Times New Roman" w:eastAsiaTheme="minorEastAsia" w:hAnsi="Times New Roman"/>
                <w:sz w:val="20"/>
                <w:szCs w:val="20"/>
              </w:rPr>
            </w:pPr>
            <w:r>
              <w:rPr>
                <w:rFonts w:ascii="Times New Roman" w:eastAsiaTheme="minorEastAsia" w:hAnsi="Times New Roman"/>
                <w:sz w:val="20"/>
                <w:szCs w:val="20"/>
              </w:rPr>
              <w:t>Approach</w:t>
            </w:r>
            <w:r w:rsidRPr="00607BB8">
              <w:rPr>
                <w:rFonts w:ascii="Times New Roman" w:eastAsiaTheme="minorEastAsia" w:hAnsi="Times New Roman"/>
                <w:sz w:val="20"/>
                <w:szCs w:val="20"/>
              </w:rPr>
              <w:t>#1 (basic feature):</w:t>
            </w:r>
          </w:p>
          <w:p w14:paraId="7D36F179" w14:textId="77777777" w:rsidR="00D14416" w:rsidRPr="00607BB8" w:rsidRDefault="00D14416" w:rsidP="00D14416">
            <w:pPr>
              <w:pStyle w:val="af8"/>
              <w:numPr>
                <w:ilvl w:val="1"/>
                <w:numId w:val="104"/>
              </w:numPr>
              <w:spacing w:after="0"/>
              <w:ind w:firstLineChars="0"/>
              <w:rPr>
                <w:rFonts w:ascii="Times New Roman" w:eastAsiaTheme="minorEastAsia" w:hAnsi="Times New Roman"/>
                <w:sz w:val="20"/>
                <w:szCs w:val="20"/>
              </w:rPr>
            </w:pPr>
            <w:r w:rsidRPr="00607BB8">
              <w:rPr>
                <w:rFonts w:ascii="Times New Roman" w:eastAsiaTheme="minorEastAsia" w:hAnsi="Times New Roman"/>
                <w:sz w:val="20"/>
                <w:szCs w:val="20"/>
              </w:rPr>
              <w:t>Once the L1-RSRP of the new beam becomes a threshold value better than the current beam, UE initiated beam report occurs</w:t>
            </w:r>
          </w:p>
          <w:p w14:paraId="3FDABD2C" w14:textId="792B7395" w:rsidR="00D14416" w:rsidRDefault="00D14416" w:rsidP="00D14416">
            <w:pPr>
              <w:pStyle w:val="af8"/>
              <w:numPr>
                <w:ilvl w:val="0"/>
                <w:numId w:val="104"/>
              </w:numPr>
              <w:spacing w:after="0"/>
              <w:ind w:firstLineChars="0"/>
              <w:rPr>
                <w:rFonts w:ascii="Times New Roman" w:eastAsiaTheme="minorEastAsia" w:hAnsi="Times New Roman"/>
                <w:sz w:val="20"/>
                <w:szCs w:val="20"/>
              </w:rPr>
            </w:pPr>
            <w:r>
              <w:rPr>
                <w:rFonts w:ascii="Times New Roman" w:eastAsiaTheme="minorEastAsia" w:hAnsi="Times New Roman"/>
                <w:sz w:val="20"/>
                <w:szCs w:val="20"/>
              </w:rPr>
              <w:t>Approach</w:t>
            </w:r>
            <w:r w:rsidRPr="00607BB8">
              <w:rPr>
                <w:rFonts w:ascii="Times New Roman" w:eastAsiaTheme="minorEastAsia" w:hAnsi="Times New Roman"/>
                <w:sz w:val="20"/>
                <w:szCs w:val="20"/>
              </w:rPr>
              <w:t>#2:</w:t>
            </w:r>
            <w:r>
              <w:rPr>
                <w:rFonts w:ascii="Times New Roman" w:eastAsiaTheme="minorEastAsia" w:hAnsi="Times New Roman"/>
                <w:sz w:val="20"/>
                <w:szCs w:val="20"/>
              </w:rPr>
              <w:t xml:space="preserve"> </w:t>
            </w:r>
          </w:p>
          <w:p w14:paraId="45981188" w14:textId="77777777" w:rsidR="00D14416" w:rsidRPr="00D14416" w:rsidRDefault="00D14416" w:rsidP="00D14416">
            <w:pPr>
              <w:pStyle w:val="af8"/>
              <w:numPr>
                <w:ilvl w:val="1"/>
                <w:numId w:val="104"/>
              </w:numPr>
              <w:spacing w:after="0"/>
              <w:ind w:firstLineChars="0"/>
              <w:rPr>
                <w:rFonts w:ascii="Times New Roman" w:eastAsiaTheme="minorEastAsia" w:hAnsi="Times New Roman"/>
                <w:sz w:val="20"/>
                <w:szCs w:val="20"/>
              </w:rPr>
            </w:pPr>
            <w:r w:rsidRPr="00D14416">
              <w:rPr>
                <w:rFonts w:ascii="Times New Roman" w:eastAsiaTheme="minorEastAsia" w:hAnsi="Times New Roman"/>
                <w:sz w:val="20"/>
                <w:szCs w:val="20"/>
              </w:rPr>
              <w:t>If within a time window (which is configurable), the number of Event-2 instance(s) for at least one same new beam is greater than or equal to a configurable number M, UE initiated beam report occurs.</w:t>
            </w:r>
          </w:p>
          <w:p w14:paraId="27415F9E" w14:textId="50D02C95" w:rsidR="00D14416" w:rsidRPr="001D7D2B" w:rsidRDefault="00D14416" w:rsidP="001C5B49">
            <w:pPr>
              <w:pStyle w:val="af8"/>
              <w:numPr>
                <w:ilvl w:val="2"/>
                <w:numId w:val="104"/>
              </w:numPr>
              <w:spacing w:after="0"/>
              <w:ind w:firstLineChars="0"/>
              <w:rPr>
                <w:rFonts w:eastAsiaTheme="minorEastAsia"/>
                <w:szCs w:val="20"/>
              </w:rPr>
            </w:pPr>
            <w:r w:rsidRPr="00D14416">
              <w:rPr>
                <w:rFonts w:ascii="Times New Roman" w:eastAsiaTheme="minorEastAsia" w:hAnsi="Times New Roman"/>
                <w:sz w:val="20"/>
                <w:szCs w:val="20"/>
              </w:rPr>
              <w:t>Note: Event-2 instance for a new beam is determined if the L1-RSRP of the new beam becomes a threshold value better than the current beam</w:t>
            </w:r>
          </w:p>
        </w:tc>
      </w:tr>
    </w:tbl>
    <w:p w14:paraId="46DA9C55" w14:textId="185E346A" w:rsidR="001C4C15" w:rsidRDefault="00E70F75" w:rsidP="00D14416">
      <w:pPr>
        <w:spacing w:beforeLines="50" w:before="120"/>
        <w:rPr>
          <w:rFonts w:eastAsiaTheme="minorEastAsia"/>
          <w:szCs w:val="20"/>
        </w:rPr>
      </w:pPr>
      <w:r>
        <w:rPr>
          <w:rFonts w:eastAsiaTheme="minorEastAsia"/>
          <w:szCs w:val="20"/>
        </w:rPr>
        <w:t xml:space="preserve">A remaining issue is whether the procedure of </w:t>
      </w:r>
      <w:r w:rsidR="00C03E4E">
        <w:rPr>
          <w:rFonts w:eastAsiaTheme="minorEastAsia"/>
          <w:szCs w:val="20"/>
        </w:rPr>
        <w:t>reporting</w:t>
      </w:r>
      <w:r>
        <w:rPr>
          <w:rFonts w:eastAsiaTheme="minorEastAsia"/>
          <w:szCs w:val="20"/>
        </w:rPr>
        <w:t xml:space="preserve"> evaluation is captured in RAN1 or RAN2 specification. </w:t>
      </w:r>
      <w:r w:rsidR="00C343F7">
        <w:rPr>
          <w:rFonts w:eastAsiaTheme="minorEastAsia"/>
          <w:szCs w:val="20"/>
        </w:rPr>
        <w:t xml:space="preserve">As timer and counter are always defined in </w:t>
      </w:r>
      <w:r w:rsidR="005C002E">
        <w:rPr>
          <w:rFonts w:eastAsiaTheme="minorEastAsia"/>
          <w:szCs w:val="20"/>
        </w:rPr>
        <w:t xml:space="preserve">the </w:t>
      </w:r>
      <w:r w:rsidR="00C343F7">
        <w:rPr>
          <w:rFonts w:eastAsiaTheme="minorEastAsia"/>
          <w:szCs w:val="20"/>
        </w:rPr>
        <w:t>MAC layer</w:t>
      </w:r>
      <w:r w:rsidR="00CF42C6">
        <w:rPr>
          <w:rFonts w:eastAsiaTheme="minorEastAsia"/>
          <w:szCs w:val="20"/>
        </w:rPr>
        <w:t xml:space="preserve"> by far</w:t>
      </w:r>
      <w:r w:rsidR="00C343F7">
        <w:rPr>
          <w:rFonts w:eastAsiaTheme="minorEastAsia"/>
          <w:szCs w:val="20"/>
        </w:rPr>
        <w:t>, i</w:t>
      </w:r>
      <w:r>
        <w:rPr>
          <w:rFonts w:eastAsiaTheme="minorEastAsia"/>
          <w:szCs w:val="20"/>
        </w:rPr>
        <w:t xml:space="preserve">f captured in </w:t>
      </w:r>
      <w:r w:rsidR="00B54D22">
        <w:rPr>
          <w:rFonts w:eastAsiaTheme="minorEastAsia"/>
          <w:szCs w:val="20"/>
        </w:rPr>
        <w:t xml:space="preserve">the </w:t>
      </w:r>
      <w:r>
        <w:rPr>
          <w:rFonts w:eastAsiaTheme="minorEastAsia"/>
          <w:szCs w:val="20"/>
        </w:rPr>
        <w:t xml:space="preserve">RAN2 specification, </w:t>
      </w:r>
      <w:r w:rsidR="005C002E">
        <w:rPr>
          <w:rFonts w:eastAsiaTheme="minorEastAsia"/>
          <w:szCs w:val="20"/>
        </w:rPr>
        <w:t xml:space="preserve">the </w:t>
      </w:r>
      <w:r w:rsidR="001C4C15">
        <w:rPr>
          <w:rFonts w:eastAsiaTheme="minorEastAsia"/>
          <w:szCs w:val="20"/>
        </w:rPr>
        <w:t>following contents may need to be considered:</w:t>
      </w:r>
    </w:p>
    <w:p w14:paraId="03AA3098" w14:textId="4E562CFB" w:rsidR="001C4C15" w:rsidRDefault="001C4C15" w:rsidP="001C4C15">
      <w:pPr>
        <w:pStyle w:val="af8"/>
        <w:numPr>
          <w:ilvl w:val="0"/>
          <w:numId w:val="106"/>
        </w:numPr>
        <w:spacing w:beforeLines="50" w:before="120"/>
        <w:ind w:firstLineChars="0"/>
        <w:rPr>
          <w:rFonts w:ascii="Times New Roman" w:eastAsiaTheme="minorEastAsia" w:hAnsi="Times New Roman"/>
          <w:sz w:val="20"/>
          <w:szCs w:val="20"/>
        </w:rPr>
      </w:pPr>
      <w:r w:rsidRPr="001C5B49">
        <w:rPr>
          <w:rFonts w:ascii="Times New Roman" w:eastAsiaTheme="minorEastAsia" w:hAnsi="Times New Roman"/>
          <w:sz w:val="20"/>
          <w:szCs w:val="20"/>
        </w:rPr>
        <w:t>Report interval</w:t>
      </w:r>
    </w:p>
    <w:p w14:paraId="5B086E73" w14:textId="6A2013D8" w:rsidR="001C4C15" w:rsidRPr="001C5B49" w:rsidRDefault="007D0569" w:rsidP="001C5B49">
      <w:pPr>
        <w:pStyle w:val="af8"/>
        <w:numPr>
          <w:ilvl w:val="1"/>
          <w:numId w:val="106"/>
        </w:numPr>
        <w:spacing w:beforeLines="50" w:before="120"/>
        <w:ind w:firstLineChars="0"/>
        <w:rPr>
          <w:rFonts w:ascii="Times New Roman" w:eastAsiaTheme="minorEastAsia" w:hAnsi="Times New Roman"/>
          <w:sz w:val="20"/>
          <w:szCs w:val="20"/>
        </w:rPr>
      </w:pPr>
      <w:r>
        <w:rPr>
          <w:rFonts w:ascii="Times New Roman" w:eastAsiaTheme="minorEastAsia" w:hAnsi="Times New Roman"/>
          <w:sz w:val="20"/>
          <w:szCs w:val="20"/>
        </w:rPr>
        <w:t>Similar to beam failure detection</w:t>
      </w:r>
      <w:r w:rsidR="001C4C15">
        <w:rPr>
          <w:rFonts w:ascii="Times New Roman" w:eastAsiaTheme="minorEastAsia" w:hAnsi="Times New Roman"/>
          <w:sz w:val="20"/>
          <w:szCs w:val="20"/>
        </w:rPr>
        <w:t>, UE needs to measure the current beam and/or new beam(s), and compare the measurement results to determine whether the Event-2 is satisfied or not</w:t>
      </w:r>
      <w:r>
        <w:rPr>
          <w:rFonts w:ascii="Times New Roman" w:eastAsiaTheme="minorEastAsia" w:hAnsi="Times New Roman"/>
          <w:sz w:val="20"/>
          <w:szCs w:val="20"/>
        </w:rPr>
        <w:t xml:space="preserve"> within the interval</w:t>
      </w:r>
      <w:r w:rsidR="001C4C15">
        <w:rPr>
          <w:rFonts w:ascii="Times New Roman" w:eastAsiaTheme="minorEastAsia" w:hAnsi="Times New Roman"/>
          <w:sz w:val="20"/>
          <w:szCs w:val="20"/>
        </w:rPr>
        <w:t>.  If satisfied, the physical layer will send an Event-2 indication</w:t>
      </w:r>
      <w:r w:rsidR="00816A57">
        <w:rPr>
          <w:rFonts w:ascii="Times New Roman" w:eastAsiaTheme="minorEastAsia" w:hAnsi="Times New Roman"/>
          <w:sz w:val="20"/>
          <w:szCs w:val="20"/>
        </w:rPr>
        <w:t xml:space="preserve"> </w:t>
      </w:r>
      <w:r w:rsidR="001C4C15">
        <w:rPr>
          <w:rFonts w:ascii="Times New Roman" w:eastAsiaTheme="minorEastAsia" w:hAnsi="Times New Roman"/>
          <w:sz w:val="20"/>
          <w:szCs w:val="20"/>
        </w:rPr>
        <w:t>and new beam index</w:t>
      </w:r>
      <w:r w:rsidR="00816A57">
        <w:rPr>
          <w:rFonts w:ascii="Times New Roman" w:eastAsiaTheme="minorEastAsia" w:hAnsi="Times New Roman"/>
          <w:sz w:val="20"/>
          <w:szCs w:val="20"/>
        </w:rPr>
        <w:t>(es)</w:t>
      </w:r>
      <w:r w:rsidR="001C4C15">
        <w:rPr>
          <w:rFonts w:ascii="Times New Roman" w:eastAsiaTheme="minorEastAsia" w:hAnsi="Times New Roman"/>
          <w:sz w:val="20"/>
          <w:szCs w:val="20"/>
        </w:rPr>
        <w:t xml:space="preserve"> of the new beam</w:t>
      </w:r>
      <w:r w:rsidR="00816A57">
        <w:rPr>
          <w:rFonts w:ascii="Times New Roman" w:eastAsiaTheme="minorEastAsia" w:hAnsi="Times New Roman"/>
          <w:sz w:val="20"/>
          <w:szCs w:val="20"/>
        </w:rPr>
        <w:t>(s)</w:t>
      </w:r>
      <w:r w:rsidR="001C4C15">
        <w:rPr>
          <w:rFonts w:ascii="Times New Roman" w:eastAsiaTheme="minorEastAsia" w:hAnsi="Times New Roman"/>
          <w:sz w:val="20"/>
          <w:szCs w:val="20"/>
        </w:rPr>
        <w:t xml:space="preserve"> satisf</w:t>
      </w:r>
      <w:r w:rsidR="00816A57">
        <w:rPr>
          <w:rFonts w:ascii="Times New Roman" w:eastAsiaTheme="minorEastAsia" w:hAnsi="Times New Roman"/>
          <w:sz w:val="20"/>
          <w:szCs w:val="20"/>
        </w:rPr>
        <w:t>ies</w:t>
      </w:r>
      <w:r w:rsidR="001C4C15">
        <w:rPr>
          <w:rFonts w:ascii="Times New Roman" w:eastAsiaTheme="minorEastAsia" w:hAnsi="Times New Roman"/>
          <w:sz w:val="20"/>
          <w:szCs w:val="20"/>
        </w:rPr>
        <w:t xml:space="preserve"> the Event-2 to the MAC layer.  </w:t>
      </w:r>
    </w:p>
    <w:p w14:paraId="29CBD96D" w14:textId="563BC0BA" w:rsidR="001C4C15" w:rsidRDefault="001C4C15" w:rsidP="001C4C15">
      <w:pPr>
        <w:pStyle w:val="af8"/>
        <w:numPr>
          <w:ilvl w:val="0"/>
          <w:numId w:val="106"/>
        </w:numPr>
        <w:spacing w:beforeLines="50" w:before="120"/>
        <w:ind w:firstLineChars="0"/>
        <w:rPr>
          <w:rFonts w:ascii="Times New Roman" w:eastAsiaTheme="minorEastAsia" w:hAnsi="Times New Roman"/>
          <w:sz w:val="20"/>
          <w:szCs w:val="20"/>
        </w:rPr>
      </w:pPr>
      <w:r w:rsidRPr="001C5B49">
        <w:rPr>
          <w:rFonts w:ascii="Times New Roman" w:eastAsiaTheme="minorEastAsia" w:hAnsi="Times New Roman"/>
          <w:sz w:val="20"/>
          <w:szCs w:val="20"/>
        </w:rPr>
        <w:t xml:space="preserve">Timer </w:t>
      </w:r>
    </w:p>
    <w:p w14:paraId="4D5D7DAE" w14:textId="4A0DAE55" w:rsidR="001C4C15" w:rsidRPr="001C5B49" w:rsidRDefault="001C4C15" w:rsidP="001C5B49">
      <w:pPr>
        <w:pStyle w:val="af8"/>
        <w:numPr>
          <w:ilvl w:val="1"/>
          <w:numId w:val="106"/>
        </w:numPr>
        <w:spacing w:beforeLines="50" w:before="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When the MAC layer receives an Event-2 indication from the physical layer and if the values of all counters for Event-2 are 0, the timer for Event-2 will be started. </w:t>
      </w:r>
    </w:p>
    <w:p w14:paraId="6FBA32DE" w14:textId="0C5C370E" w:rsidR="001C4C15" w:rsidRDefault="001C4C15" w:rsidP="001C4C15">
      <w:pPr>
        <w:pStyle w:val="af8"/>
        <w:numPr>
          <w:ilvl w:val="0"/>
          <w:numId w:val="106"/>
        </w:numPr>
        <w:spacing w:beforeLines="50" w:before="120"/>
        <w:ind w:firstLineChars="0"/>
        <w:rPr>
          <w:rFonts w:ascii="Times New Roman" w:eastAsiaTheme="minorEastAsia" w:hAnsi="Times New Roman"/>
          <w:sz w:val="20"/>
          <w:szCs w:val="20"/>
        </w:rPr>
      </w:pPr>
      <w:r w:rsidRPr="001C5B49">
        <w:rPr>
          <w:rFonts w:ascii="Times New Roman" w:eastAsiaTheme="minorEastAsia" w:hAnsi="Times New Roman"/>
          <w:sz w:val="20"/>
          <w:szCs w:val="20"/>
        </w:rPr>
        <w:t>Counter</w:t>
      </w:r>
    </w:p>
    <w:p w14:paraId="48B8DC51" w14:textId="30DBBE99" w:rsidR="001C4C15" w:rsidRDefault="001C4C15" w:rsidP="001C4C15">
      <w:pPr>
        <w:pStyle w:val="af8"/>
        <w:numPr>
          <w:ilvl w:val="1"/>
          <w:numId w:val="106"/>
        </w:numPr>
        <w:spacing w:beforeLines="50" w:before="120"/>
        <w:ind w:firstLineChars="0"/>
        <w:rPr>
          <w:rFonts w:ascii="Times New Roman" w:eastAsiaTheme="minorEastAsia" w:hAnsi="Times New Roman"/>
          <w:sz w:val="20"/>
          <w:szCs w:val="20"/>
        </w:rPr>
      </w:pPr>
      <w:r w:rsidRPr="001C4C15">
        <w:rPr>
          <w:rFonts w:ascii="Times New Roman" w:eastAsiaTheme="minorEastAsia" w:hAnsi="Times New Roman"/>
          <w:sz w:val="20"/>
          <w:szCs w:val="20"/>
        </w:rPr>
        <w:t>When the MAC layer receives an Event-2 indication from the physical layer</w:t>
      </w:r>
      <w:r>
        <w:rPr>
          <w:rFonts w:ascii="Times New Roman" w:eastAsiaTheme="minorEastAsia" w:hAnsi="Times New Roman"/>
          <w:sz w:val="20"/>
          <w:szCs w:val="20"/>
        </w:rPr>
        <w:t xml:space="preserve">, </w:t>
      </w:r>
      <w:r w:rsidR="00816A57">
        <w:rPr>
          <w:rFonts w:ascii="Times New Roman" w:eastAsiaTheme="minorEastAsia" w:hAnsi="Times New Roman"/>
          <w:sz w:val="20"/>
          <w:szCs w:val="20"/>
        </w:rPr>
        <w:t>the value of the counter(s) correspond</w:t>
      </w:r>
      <w:r w:rsidR="007D0569">
        <w:rPr>
          <w:rFonts w:ascii="Times New Roman" w:eastAsiaTheme="minorEastAsia" w:hAnsi="Times New Roman"/>
          <w:sz w:val="20"/>
          <w:szCs w:val="20"/>
        </w:rPr>
        <w:t>ing</w:t>
      </w:r>
      <w:r w:rsidR="00816A57">
        <w:rPr>
          <w:rFonts w:ascii="Times New Roman" w:eastAsiaTheme="minorEastAsia" w:hAnsi="Times New Roman"/>
          <w:sz w:val="20"/>
          <w:szCs w:val="20"/>
        </w:rPr>
        <w:t xml:space="preserve"> to the reported new beam index(es) will be incremented by 1.</w:t>
      </w:r>
      <w:r w:rsidR="006B2355">
        <w:rPr>
          <w:rFonts w:ascii="Times New Roman" w:eastAsiaTheme="minorEastAsia" w:hAnsi="Times New Roman"/>
          <w:sz w:val="20"/>
          <w:szCs w:val="20"/>
        </w:rPr>
        <w:t xml:space="preserve"> </w:t>
      </w:r>
    </w:p>
    <w:p w14:paraId="1656128B" w14:textId="4C61B39A" w:rsidR="00816A57" w:rsidRPr="001D7D2B" w:rsidRDefault="007D0569" w:rsidP="001C5B49">
      <w:pPr>
        <w:spacing w:beforeLines="50" w:before="120"/>
        <w:rPr>
          <w:rFonts w:eastAsiaTheme="minorEastAsia"/>
          <w:szCs w:val="20"/>
        </w:rPr>
      </w:pPr>
      <w:r>
        <w:rPr>
          <w:rFonts w:eastAsiaTheme="minorEastAsia"/>
          <w:szCs w:val="20"/>
          <w:lang w:eastAsia="zh-CN"/>
        </w:rPr>
        <w:t>If the value of at least one counter exceeds M and the timer is not expired, the MAC laye</w:t>
      </w:r>
      <w:r>
        <w:rPr>
          <w:rFonts w:eastAsiaTheme="minorEastAsia" w:hint="eastAsia"/>
          <w:szCs w:val="20"/>
          <w:lang w:eastAsia="zh-CN"/>
        </w:rPr>
        <w:t>r</w:t>
      </w:r>
      <w:r>
        <w:rPr>
          <w:rFonts w:eastAsiaTheme="minorEastAsia"/>
          <w:szCs w:val="20"/>
          <w:lang w:eastAsia="zh-CN"/>
        </w:rPr>
        <w:t xml:space="preserve"> will declare the occurrence of UE-initiated report.</w:t>
      </w:r>
      <w:r w:rsidR="006B2355">
        <w:rPr>
          <w:rFonts w:eastAsiaTheme="minorEastAsia"/>
          <w:szCs w:val="20"/>
          <w:lang w:eastAsia="zh-CN"/>
        </w:rPr>
        <w:t xml:space="preserve"> </w:t>
      </w:r>
      <w:r w:rsidR="00C03E4E">
        <w:rPr>
          <w:rFonts w:eastAsiaTheme="minorEastAsia"/>
          <w:szCs w:val="20"/>
          <w:lang w:eastAsia="zh-CN"/>
        </w:rPr>
        <w:t>In this case, t</w:t>
      </w:r>
      <w:r w:rsidR="006B2355">
        <w:rPr>
          <w:rFonts w:eastAsiaTheme="minorEastAsia"/>
          <w:szCs w:val="20"/>
          <w:lang w:eastAsia="zh-CN"/>
        </w:rPr>
        <w:t xml:space="preserve">he measurement and reporting are performed </w:t>
      </w:r>
      <w:r w:rsidR="00CF42C6">
        <w:rPr>
          <w:rFonts w:eastAsiaTheme="minorEastAsia"/>
          <w:szCs w:val="20"/>
          <w:lang w:eastAsia="zh-CN"/>
        </w:rPr>
        <w:t>in</w:t>
      </w:r>
      <w:r w:rsidR="006B2355">
        <w:rPr>
          <w:rFonts w:eastAsiaTheme="minorEastAsia"/>
          <w:szCs w:val="20"/>
          <w:lang w:eastAsia="zh-CN"/>
        </w:rPr>
        <w:t xml:space="preserve"> the physical layer, while the procedure of </w:t>
      </w:r>
      <w:r w:rsidR="00C03E4E">
        <w:rPr>
          <w:rFonts w:eastAsiaTheme="minorEastAsia"/>
          <w:szCs w:val="20"/>
          <w:lang w:eastAsia="zh-CN"/>
        </w:rPr>
        <w:t xml:space="preserve">reporting evaluation is executed </w:t>
      </w:r>
      <w:r w:rsidR="00CF42C6">
        <w:rPr>
          <w:rFonts w:eastAsiaTheme="minorEastAsia"/>
          <w:szCs w:val="20"/>
          <w:lang w:eastAsia="zh-CN"/>
        </w:rPr>
        <w:t>in</w:t>
      </w:r>
      <w:r w:rsidR="00C03E4E">
        <w:rPr>
          <w:rFonts w:eastAsiaTheme="minorEastAsia"/>
          <w:szCs w:val="20"/>
          <w:lang w:eastAsia="zh-CN"/>
        </w:rPr>
        <w:t xml:space="preserve"> the MAC layer. It requires</w:t>
      </w:r>
      <w:r w:rsidR="00C03E4E">
        <w:rPr>
          <w:rFonts w:eastAsiaTheme="minorEastAsia"/>
          <w:szCs w:val="20"/>
        </w:rPr>
        <w:t xml:space="preserve"> frequent cross-layer interactions and makes UE behavior more complicated.</w:t>
      </w:r>
      <w:r w:rsidR="00C03E4E">
        <w:rPr>
          <w:rFonts w:eastAsiaTheme="minorEastAsia"/>
          <w:szCs w:val="20"/>
          <w:lang w:eastAsia="zh-CN"/>
        </w:rPr>
        <w:t xml:space="preserve"> In contrast, we prefer </w:t>
      </w:r>
      <w:r w:rsidR="00CF42C6">
        <w:rPr>
          <w:rFonts w:eastAsiaTheme="minorEastAsia"/>
          <w:szCs w:val="20"/>
          <w:lang w:eastAsia="zh-CN"/>
        </w:rPr>
        <w:t>physical-layer</w:t>
      </w:r>
      <w:r w:rsidR="00C03E4E">
        <w:rPr>
          <w:rFonts w:eastAsiaTheme="minorEastAsia"/>
          <w:szCs w:val="20"/>
          <w:lang w:eastAsia="zh-CN"/>
        </w:rPr>
        <w:t xml:space="preserve"> </w:t>
      </w:r>
      <w:r w:rsidR="00CF42C6">
        <w:rPr>
          <w:rFonts w:eastAsiaTheme="minorEastAsia"/>
          <w:szCs w:val="20"/>
          <w:lang w:eastAsia="zh-CN"/>
        </w:rPr>
        <w:t xml:space="preserve">execution of the </w:t>
      </w:r>
      <w:r w:rsidR="00C03E4E">
        <w:rPr>
          <w:rFonts w:eastAsiaTheme="minorEastAsia"/>
          <w:szCs w:val="20"/>
          <w:lang w:eastAsia="zh-CN"/>
        </w:rPr>
        <w:t>whole procedure of UE-initiated beam reporting.</w:t>
      </w:r>
    </w:p>
    <w:p w14:paraId="2A2B6988" w14:textId="5B33E92B" w:rsidR="00B54D22" w:rsidRDefault="001D3B8F" w:rsidP="001C5B49">
      <w:pPr>
        <w:pStyle w:val="proposal0"/>
        <w:spacing w:before="120" w:after="120"/>
      </w:pPr>
      <w:r>
        <w:lastRenderedPageBreak/>
        <w:t>T</w:t>
      </w:r>
      <w:r w:rsidR="00C03E4E">
        <w:t>he procedure of reporting evaluation</w:t>
      </w:r>
      <w:r w:rsidR="00B54D22">
        <w:t xml:space="preserve"> is captured in the RAN</w:t>
      </w:r>
      <w:r w:rsidR="006A7F0A">
        <w:t>1</w:t>
      </w:r>
      <w:r w:rsidR="00B54D22">
        <w:t xml:space="preserve"> specification</w:t>
      </w:r>
      <w:r w:rsidR="00C03E4E">
        <w:t>.</w:t>
      </w:r>
    </w:p>
    <w:p w14:paraId="318F98CB" w14:textId="5ED8BA43" w:rsidR="00D14416" w:rsidRDefault="00B54D22" w:rsidP="00D14416">
      <w:pPr>
        <w:spacing w:beforeLines="50" w:before="120"/>
        <w:rPr>
          <w:rFonts w:eastAsiaTheme="minorEastAsia"/>
          <w:szCs w:val="20"/>
        </w:rPr>
      </w:pPr>
      <w:r>
        <w:rPr>
          <w:rFonts w:eastAsiaTheme="minorEastAsia"/>
          <w:szCs w:val="20"/>
        </w:rPr>
        <w:t xml:space="preserve">If captured in the RAN1 specification, </w:t>
      </w:r>
      <w:r w:rsidR="004E6ED9">
        <w:rPr>
          <w:rFonts w:eastAsiaTheme="minorEastAsia"/>
          <w:szCs w:val="20"/>
        </w:rPr>
        <w:t xml:space="preserve">the start and duration of the time window need </w:t>
      </w:r>
      <w:r w:rsidR="00A454DD">
        <w:rPr>
          <w:rFonts w:eastAsiaTheme="minorEastAsia"/>
          <w:szCs w:val="20"/>
        </w:rPr>
        <w:t>to be discussed</w:t>
      </w:r>
      <w:r w:rsidR="004E6ED9">
        <w:rPr>
          <w:rFonts w:eastAsiaTheme="minorEastAsia"/>
          <w:szCs w:val="20"/>
        </w:rPr>
        <w:t xml:space="preserve">. To reflect the latest channel situation, </w:t>
      </w:r>
      <w:r w:rsidR="00A454DD">
        <w:rPr>
          <w:rFonts w:eastAsiaTheme="minorEastAsia"/>
          <w:szCs w:val="20"/>
        </w:rPr>
        <w:t>as shown in</w:t>
      </w:r>
      <w:r w:rsidR="001D3B8F">
        <w:rPr>
          <w:rFonts w:eastAsiaTheme="minorEastAsia"/>
          <w:szCs w:val="20"/>
        </w:rPr>
        <w:t xml:space="preserve"> </w:t>
      </w:r>
      <w:r w:rsidR="001D3B8F">
        <w:rPr>
          <w:rFonts w:eastAsiaTheme="minorEastAsia"/>
          <w:szCs w:val="20"/>
        </w:rPr>
        <w:fldChar w:fldCharType="begin"/>
      </w:r>
      <w:r w:rsidR="001D3B8F">
        <w:rPr>
          <w:rFonts w:eastAsiaTheme="minorEastAsia"/>
          <w:szCs w:val="20"/>
        </w:rPr>
        <w:instrText xml:space="preserve"> REF _Ref174041819 \r \h </w:instrText>
      </w:r>
      <w:r w:rsidR="001D3B8F">
        <w:rPr>
          <w:rFonts w:eastAsiaTheme="minorEastAsia"/>
          <w:szCs w:val="20"/>
        </w:rPr>
      </w:r>
      <w:r w:rsidR="001D3B8F">
        <w:rPr>
          <w:rFonts w:eastAsiaTheme="minorEastAsia"/>
          <w:szCs w:val="20"/>
        </w:rPr>
        <w:fldChar w:fldCharType="separate"/>
      </w:r>
      <w:r w:rsidR="001D3B8F">
        <w:rPr>
          <w:rFonts w:eastAsiaTheme="minorEastAsia"/>
          <w:szCs w:val="20"/>
        </w:rPr>
        <w:t>Figure 1</w:t>
      </w:r>
      <w:r w:rsidR="001D3B8F">
        <w:rPr>
          <w:rFonts w:eastAsiaTheme="minorEastAsia"/>
          <w:szCs w:val="20"/>
        </w:rPr>
        <w:fldChar w:fldCharType="end"/>
      </w:r>
      <w:r w:rsidR="00A454DD">
        <w:rPr>
          <w:rFonts w:eastAsiaTheme="minorEastAsia"/>
          <w:szCs w:val="20"/>
        </w:rPr>
        <w:t xml:space="preserve">, </w:t>
      </w:r>
      <w:r w:rsidR="004E6ED9">
        <w:rPr>
          <w:rFonts w:eastAsiaTheme="minorEastAsia"/>
          <w:szCs w:val="20"/>
        </w:rPr>
        <w:t xml:space="preserve">it </w:t>
      </w:r>
      <w:r w:rsidR="00A454DD">
        <w:rPr>
          <w:rFonts w:eastAsiaTheme="minorEastAsia"/>
          <w:szCs w:val="20"/>
        </w:rPr>
        <w:t xml:space="preserve">is reasonable </w:t>
      </w:r>
      <w:r w:rsidR="004E6ED9">
        <w:rPr>
          <w:rFonts w:eastAsiaTheme="minorEastAsia"/>
          <w:szCs w:val="20"/>
        </w:rPr>
        <w:t xml:space="preserve">to ensure the duration between the end of the time window and the first symbol of the PUCCH resource used for 1-bit indication is </w:t>
      </w:r>
      <w:r w:rsidR="006B4ED9">
        <w:rPr>
          <w:rFonts w:eastAsiaTheme="minorEastAsia"/>
          <w:szCs w:val="20"/>
        </w:rPr>
        <w:t>no smaller</w:t>
      </w:r>
      <w:r w:rsidR="004E6ED9">
        <w:rPr>
          <w:rFonts w:eastAsiaTheme="minorEastAsia"/>
          <w:szCs w:val="20"/>
        </w:rPr>
        <w:t xml:space="preserve"> than a</w:t>
      </w:r>
      <w:r w:rsidR="001D3B8F">
        <w:rPr>
          <w:rFonts w:eastAsiaTheme="minorEastAsia"/>
          <w:szCs w:val="20"/>
        </w:rPr>
        <w:t xml:space="preserve"> </w:t>
      </w:r>
      <w:r w:rsidR="00685302">
        <w:rPr>
          <w:rFonts w:eastAsiaTheme="minorEastAsia"/>
          <w:szCs w:val="20"/>
        </w:rPr>
        <w:t>certain</w:t>
      </w:r>
      <w:r w:rsidR="004E6ED9">
        <w:rPr>
          <w:rFonts w:eastAsiaTheme="minorEastAsia"/>
          <w:szCs w:val="20"/>
        </w:rPr>
        <w:t xml:space="preserve"> threshold</w:t>
      </w:r>
      <w:r w:rsidR="00A454DD">
        <w:rPr>
          <w:rFonts w:eastAsiaTheme="minorEastAsia"/>
          <w:szCs w:val="20"/>
        </w:rPr>
        <w:t xml:space="preserve">. The value of the threshold can be pre-defined based on CSI computation time.  </w:t>
      </w:r>
      <w:r w:rsidR="0006636B">
        <w:rPr>
          <w:rFonts w:eastAsiaTheme="minorEastAsia"/>
          <w:szCs w:val="20"/>
        </w:rPr>
        <w:t xml:space="preserve">The duration of the time window can be configured by the network. Considering at </w:t>
      </w:r>
      <w:r w:rsidR="0006636B" w:rsidRPr="0006636B">
        <w:rPr>
          <w:rFonts w:eastAsiaTheme="minorEastAsia"/>
          <w:szCs w:val="20"/>
        </w:rPr>
        <w:t xml:space="preserve">least M comparisons </w:t>
      </w:r>
      <w:r w:rsidR="0006636B">
        <w:rPr>
          <w:rFonts w:eastAsiaTheme="minorEastAsia"/>
          <w:szCs w:val="20"/>
        </w:rPr>
        <w:t xml:space="preserve">of measurement results of new beam(s) and the current beam </w:t>
      </w:r>
      <w:r w:rsidR="0006636B" w:rsidRPr="0006636B">
        <w:rPr>
          <w:rFonts w:eastAsiaTheme="minorEastAsia"/>
          <w:szCs w:val="20"/>
        </w:rPr>
        <w:t>need to be made within the time window</w:t>
      </w:r>
      <w:r w:rsidR="0006636B">
        <w:rPr>
          <w:rFonts w:eastAsiaTheme="minorEastAsia"/>
          <w:szCs w:val="20"/>
        </w:rPr>
        <w:t>, the duration cannot be less than the tim</w:t>
      </w:r>
      <w:r w:rsidR="0057635C">
        <w:rPr>
          <w:rFonts w:eastAsiaTheme="minorEastAsia"/>
          <w:szCs w:val="20"/>
        </w:rPr>
        <w:t xml:space="preserve">e required for at least M comparisons. For example, </w:t>
      </w:r>
      <w:r w:rsidR="006B4ED9">
        <w:rPr>
          <w:rFonts w:eastAsiaTheme="minorEastAsia"/>
          <w:szCs w:val="20"/>
        </w:rPr>
        <w:t>a</w:t>
      </w:r>
      <w:r w:rsidR="0057635C">
        <w:rPr>
          <w:rFonts w:eastAsiaTheme="minorEastAsia"/>
          <w:szCs w:val="20"/>
        </w:rPr>
        <w:t xml:space="preserve"> value of N*</w:t>
      </w:r>
      <w:proofErr w:type="gramStart"/>
      <w:r w:rsidR="0057635C">
        <w:rPr>
          <w:rFonts w:eastAsiaTheme="minorEastAsia"/>
          <w:szCs w:val="20"/>
        </w:rPr>
        <w:t>max(</w:t>
      </w:r>
      <w:proofErr w:type="gramEnd"/>
      <w:r w:rsidR="0057635C">
        <w:rPr>
          <w:rFonts w:eastAsiaTheme="minorEastAsia"/>
          <w:szCs w:val="20"/>
        </w:rPr>
        <w:t>periodicity of RS#1, periodicity of RS#2)</w:t>
      </w:r>
      <w:r w:rsidR="006B4ED9">
        <w:rPr>
          <w:rFonts w:eastAsiaTheme="minorEastAsia"/>
          <w:szCs w:val="20"/>
        </w:rPr>
        <w:t xml:space="preserve"> can be configured</w:t>
      </w:r>
      <w:r w:rsidR="0057635C">
        <w:rPr>
          <w:rFonts w:eastAsiaTheme="minorEastAsia"/>
          <w:szCs w:val="20"/>
        </w:rPr>
        <w:t xml:space="preserve">, where RS#1 corresponds to the current beam and RS#2 </w:t>
      </w:r>
      <w:r w:rsidR="005C002E">
        <w:rPr>
          <w:rFonts w:eastAsiaTheme="minorEastAsia"/>
          <w:szCs w:val="20"/>
        </w:rPr>
        <w:t>corresponds</w:t>
      </w:r>
      <w:r w:rsidR="005C002E">
        <w:rPr>
          <w:rFonts w:eastAsiaTheme="minorEastAsia"/>
          <w:szCs w:val="20"/>
        </w:rPr>
        <w:t xml:space="preserve"> </w:t>
      </w:r>
      <w:r w:rsidR="0057635C">
        <w:rPr>
          <w:rFonts w:eastAsiaTheme="minorEastAsia"/>
          <w:szCs w:val="20"/>
        </w:rPr>
        <w:t xml:space="preserve">to new beam(s), and N≥M. </w:t>
      </w:r>
      <w:r w:rsidR="0006636B">
        <w:rPr>
          <w:rFonts w:eastAsiaTheme="minorEastAsia"/>
          <w:szCs w:val="20"/>
        </w:rPr>
        <w:t xml:space="preserve">Thus, if </w:t>
      </w:r>
      <w:r w:rsidR="0006636B" w:rsidRPr="0006636B">
        <w:rPr>
          <w:rFonts w:eastAsiaTheme="minorEastAsia"/>
          <w:szCs w:val="20"/>
        </w:rPr>
        <w:t>the number of Event-2 instance(s) for at least one same new beam is greater than or equal to a configurable number M</w:t>
      </w:r>
      <w:r w:rsidR="0057635C">
        <w:rPr>
          <w:rFonts w:eastAsiaTheme="minorEastAsia"/>
          <w:szCs w:val="20"/>
        </w:rPr>
        <w:t xml:space="preserve"> within the time window, 1-bit indication will be transmitted on the PUCCH resource.</w:t>
      </w:r>
    </w:p>
    <w:p w14:paraId="66786190" w14:textId="248B9B9D" w:rsidR="00A454DD" w:rsidRDefault="006B4ED9" w:rsidP="00D14416">
      <w:pPr>
        <w:spacing w:beforeLines="50" w:before="120"/>
      </w:pPr>
      <w:r>
        <w:object w:dxaOrig="14595" w:dyaOrig="2835" w14:anchorId="603E5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86.4pt" o:ole="">
            <v:imagedata r:id="rId11" o:title=""/>
          </v:shape>
          <o:OLEObject Type="Embed" ProgID="Visio.Drawing.15" ShapeID="_x0000_i1025" DrawAspect="Content" ObjectID="_1784737798" r:id="rId12"/>
        </w:object>
      </w:r>
    </w:p>
    <w:p w14:paraId="0DF541F3" w14:textId="6607D809" w:rsidR="0006636B" w:rsidRDefault="0006636B" w:rsidP="0006636B">
      <w:pPr>
        <w:pStyle w:val="figure"/>
      </w:pPr>
      <w:bookmarkStart w:id="10" w:name="_Ref174041819"/>
      <w:r>
        <w:t xml:space="preserve">Time window design for </w:t>
      </w:r>
      <w:r w:rsidR="006B4ED9">
        <w:t>reporting</w:t>
      </w:r>
      <w:r>
        <w:t xml:space="preserve"> evaluation</w:t>
      </w:r>
      <w:bookmarkEnd w:id="10"/>
    </w:p>
    <w:p w14:paraId="5CD5C5D3" w14:textId="0BC55B38" w:rsidR="0057635C" w:rsidRDefault="0057635C" w:rsidP="0057635C">
      <w:pPr>
        <w:pStyle w:val="proposal0"/>
        <w:spacing w:before="120" w:after="120"/>
      </w:pPr>
      <w:r>
        <w:t xml:space="preserve">The end </w:t>
      </w:r>
      <w:r w:rsidR="00E70F75">
        <w:t xml:space="preserve">of the time window </w:t>
      </w:r>
      <w:r w:rsidR="00C03E4E">
        <w:t>is no later than the slot that is X slots before the PUCCH resource used for 1-bit indication, and the duration of the time window can be configured by the network.</w:t>
      </w:r>
    </w:p>
    <w:p w14:paraId="416E1582" w14:textId="77777777" w:rsidR="007B34D8" w:rsidRPr="007B34D8" w:rsidRDefault="007B34D8" w:rsidP="007B34D8">
      <w:pPr>
        <w:pStyle w:val="af8"/>
        <w:numPr>
          <w:ilvl w:val="0"/>
          <w:numId w:val="64"/>
        </w:numPr>
        <w:ind w:firstLineChars="0"/>
        <w:rPr>
          <w:rFonts w:ascii="Times New Roman" w:eastAsiaTheme="minorEastAsia" w:hAnsi="Times New Roman"/>
          <w:b/>
          <w:bCs/>
          <w:sz w:val="20"/>
          <w:szCs w:val="20"/>
        </w:rPr>
      </w:pPr>
      <w:r w:rsidRPr="007B34D8">
        <w:rPr>
          <w:rFonts w:ascii="Times New Roman" w:eastAsiaTheme="minorEastAsia" w:hAnsi="Times New Roman"/>
          <w:b/>
          <w:bCs/>
          <w:sz w:val="20"/>
          <w:szCs w:val="20"/>
        </w:rPr>
        <w:t>Measurement RS</w:t>
      </w:r>
    </w:p>
    <w:p w14:paraId="2754A2D5" w14:textId="7D2AE96E" w:rsidR="008458BA" w:rsidRDefault="00D95B31" w:rsidP="00BF665F">
      <w:pPr>
        <w:rPr>
          <w:rFonts w:eastAsiaTheme="minorEastAsia"/>
          <w:bCs/>
          <w:szCs w:val="20"/>
          <w:lang w:eastAsia="zh-CN"/>
        </w:rPr>
      </w:pPr>
      <w:r w:rsidRPr="00A454DD">
        <w:rPr>
          <w:rFonts w:eastAsiaTheme="minorEastAsia"/>
          <w:bCs/>
          <w:szCs w:val="20"/>
          <w:lang w:eastAsia="zh-CN"/>
        </w:rPr>
        <w:t xml:space="preserve">In </w:t>
      </w:r>
      <w:r w:rsidR="001F2F1F" w:rsidRPr="00A454DD">
        <w:rPr>
          <w:rFonts w:eastAsiaTheme="minorEastAsia"/>
          <w:bCs/>
          <w:szCs w:val="20"/>
          <w:lang w:eastAsia="zh-CN"/>
        </w:rPr>
        <w:t>t</w:t>
      </w:r>
      <w:r w:rsidR="00A454DD" w:rsidRPr="00AE21C0">
        <w:rPr>
          <w:rFonts w:eastAsiaTheme="minorEastAsia"/>
          <w:szCs w:val="20"/>
          <w:lang w:eastAsia="zh-CN"/>
        </w:rPr>
        <w:t xml:space="preserve">he last </w:t>
      </w:r>
      <w:r w:rsidRPr="00A454DD" w:rsidDel="00A454DD">
        <w:rPr>
          <w:rFonts w:eastAsiaTheme="minorEastAsia" w:hint="eastAsia"/>
          <w:bCs/>
          <w:szCs w:val="20"/>
          <w:lang w:eastAsia="zh-CN"/>
        </w:rPr>
        <w:t>meeting</w:t>
      </w:r>
      <w:r w:rsidRPr="00A454DD">
        <w:rPr>
          <w:rFonts w:eastAsiaTheme="minorEastAsia"/>
          <w:bCs/>
          <w:szCs w:val="20"/>
          <w:lang w:eastAsia="zh-CN"/>
        </w:rPr>
        <w:t xml:space="preserve">, </w:t>
      </w:r>
      <w:r w:rsidR="00B16A06" w:rsidRPr="00A454DD">
        <w:rPr>
          <w:rFonts w:eastAsiaTheme="minorEastAsia"/>
          <w:bCs/>
          <w:szCs w:val="20"/>
          <w:lang w:eastAsia="zh-CN"/>
        </w:rPr>
        <w:t>Sche</w:t>
      </w:r>
      <w:r w:rsidR="00B16A06">
        <w:rPr>
          <w:rFonts w:eastAsiaTheme="minorEastAsia"/>
          <w:bCs/>
          <w:szCs w:val="20"/>
          <w:lang w:eastAsia="zh-CN"/>
        </w:rPr>
        <w:t xml:space="preserve">me#1 (i.e., </w:t>
      </w:r>
      <w:r w:rsidR="003B63D1" w:rsidRPr="003B63D1">
        <w:rPr>
          <w:rFonts w:eastAsiaTheme="minorEastAsia"/>
          <w:bCs/>
          <w:szCs w:val="20"/>
          <w:lang w:eastAsia="zh-CN"/>
        </w:rPr>
        <w:t xml:space="preserve">RS for </w:t>
      </w:r>
      <w:r w:rsidR="005C002E">
        <w:rPr>
          <w:rFonts w:eastAsiaTheme="minorEastAsia"/>
          <w:bCs/>
          <w:szCs w:val="20"/>
          <w:lang w:eastAsia="zh-CN"/>
        </w:rPr>
        <w:t xml:space="preserve">the </w:t>
      </w:r>
      <w:r w:rsidR="003B63D1" w:rsidRPr="003B63D1">
        <w:rPr>
          <w:rFonts w:eastAsiaTheme="minorEastAsia"/>
          <w:bCs/>
          <w:szCs w:val="20"/>
          <w:lang w:eastAsia="zh-CN"/>
        </w:rPr>
        <w:t>current beam is the QCL RS in the indicated TCI state</w:t>
      </w:r>
      <w:r w:rsidR="003B63D1">
        <w:rPr>
          <w:rFonts w:eastAsiaTheme="minorEastAsia"/>
          <w:bCs/>
          <w:szCs w:val="20"/>
          <w:lang w:eastAsia="zh-CN"/>
        </w:rPr>
        <w:t>)</w:t>
      </w:r>
      <w:r w:rsidR="00B16A06">
        <w:rPr>
          <w:rFonts w:eastAsiaTheme="minorEastAsia"/>
          <w:bCs/>
          <w:szCs w:val="20"/>
          <w:lang w:eastAsia="zh-CN"/>
        </w:rPr>
        <w:t xml:space="preserve"> and Scheme#2</w:t>
      </w:r>
      <w:r w:rsidR="003B63D1">
        <w:rPr>
          <w:rFonts w:eastAsiaTheme="minorEastAsia"/>
          <w:bCs/>
          <w:szCs w:val="20"/>
          <w:lang w:eastAsia="zh-CN"/>
        </w:rPr>
        <w:t xml:space="preserve"> (i.e., </w:t>
      </w:r>
      <w:r w:rsidR="003B63D1" w:rsidRPr="003B63D1">
        <w:rPr>
          <w:rFonts w:eastAsiaTheme="minorEastAsia"/>
          <w:bCs/>
          <w:szCs w:val="20"/>
          <w:lang w:eastAsia="zh-CN"/>
        </w:rPr>
        <w:t xml:space="preserve">the RS for current beam is the SSB which is </w:t>
      </w:r>
      <w:proofErr w:type="spellStart"/>
      <w:r w:rsidR="003B63D1" w:rsidRPr="003B63D1">
        <w:rPr>
          <w:rFonts w:eastAsiaTheme="minorEastAsia"/>
          <w:bCs/>
          <w:szCs w:val="20"/>
          <w:lang w:eastAsia="zh-CN"/>
        </w:rPr>
        <w:t>QCLed</w:t>
      </w:r>
      <w:proofErr w:type="spellEnd"/>
      <w:r w:rsidR="003B63D1" w:rsidRPr="003B63D1">
        <w:rPr>
          <w:rFonts w:eastAsiaTheme="minorEastAsia"/>
          <w:bCs/>
          <w:szCs w:val="20"/>
          <w:lang w:eastAsia="zh-CN"/>
        </w:rPr>
        <w:t xml:space="preserve"> with the QCL RS in the indicated TCI state</w:t>
      </w:r>
      <w:r w:rsidR="003B63D1">
        <w:rPr>
          <w:rFonts w:eastAsiaTheme="minorEastAsia"/>
          <w:bCs/>
          <w:szCs w:val="20"/>
          <w:lang w:eastAsia="zh-CN"/>
        </w:rPr>
        <w:t>)</w:t>
      </w:r>
      <w:r w:rsidR="00B16A06">
        <w:rPr>
          <w:rFonts w:eastAsiaTheme="minorEastAsia"/>
          <w:bCs/>
          <w:szCs w:val="20"/>
          <w:lang w:eastAsia="zh-CN"/>
        </w:rPr>
        <w:t xml:space="preserve"> have been agreed to determine the measurement RS of the current beam. </w:t>
      </w:r>
      <w:r w:rsidR="00455D1C">
        <w:rPr>
          <w:rFonts w:eastAsiaTheme="minorEastAsia"/>
          <w:bCs/>
          <w:szCs w:val="20"/>
          <w:lang w:eastAsia="zh-CN"/>
        </w:rPr>
        <w:t>A related working assumption</w:t>
      </w:r>
      <w:r w:rsidR="00FD6EE9">
        <w:rPr>
          <w:rFonts w:eastAsiaTheme="minorEastAsia" w:hint="eastAsia"/>
          <w:bCs/>
          <w:szCs w:val="20"/>
          <w:lang w:eastAsia="zh-CN"/>
        </w:rPr>
        <w:t>,</w:t>
      </w:r>
      <w:r w:rsidR="00FD6EE9">
        <w:rPr>
          <w:rFonts w:eastAsiaTheme="minorEastAsia"/>
          <w:bCs/>
          <w:szCs w:val="20"/>
          <w:lang w:eastAsia="zh-CN"/>
        </w:rPr>
        <w:t xml:space="preserve"> i.e., </w:t>
      </w:r>
      <w:r w:rsidR="00455D1C">
        <w:rPr>
          <w:rFonts w:eastAsiaTheme="minorEastAsia"/>
          <w:bCs/>
          <w:szCs w:val="20"/>
          <w:lang w:eastAsia="zh-CN"/>
        </w:rPr>
        <w:t>e</w:t>
      </w:r>
      <w:r w:rsidR="00455D1C" w:rsidRPr="00455D1C">
        <w:rPr>
          <w:rFonts w:eastAsiaTheme="minorEastAsia"/>
          <w:bCs/>
          <w:szCs w:val="20"/>
          <w:lang w:eastAsia="zh-CN"/>
        </w:rPr>
        <w:t xml:space="preserve">nabling of either Scheme-1 or Scheme-2 should ensure the same RS type for RS measurement for </w:t>
      </w:r>
      <w:r w:rsidR="00455D1C">
        <w:rPr>
          <w:rFonts w:eastAsiaTheme="minorEastAsia"/>
          <w:bCs/>
          <w:szCs w:val="20"/>
          <w:lang w:eastAsia="zh-CN"/>
        </w:rPr>
        <w:t xml:space="preserve">the </w:t>
      </w:r>
      <w:r w:rsidR="00455D1C" w:rsidRPr="00455D1C">
        <w:rPr>
          <w:rFonts w:eastAsiaTheme="minorEastAsia"/>
          <w:bCs/>
          <w:szCs w:val="20"/>
          <w:lang w:eastAsia="zh-CN"/>
        </w:rPr>
        <w:t>current beam and new beam</w:t>
      </w:r>
      <w:r w:rsidR="00FD6EE9">
        <w:rPr>
          <w:rFonts w:eastAsiaTheme="minorEastAsia"/>
          <w:bCs/>
          <w:szCs w:val="20"/>
          <w:lang w:eastAsia="zh-CN"/>
        </w:rPr>
        <w:t>,</w:t>
      </w:r>
      <w:r w:rsidR="00455D1C">
        <w:rPr>
          <w:rFonts w:eastAsiaTheme="minorEastAsia"/>
          <w:bCs/>
          <w:szCs w:val="20"/>
          <w:lang w:eastAsia="zh-CN"/>
        </w:rPr>
        <w:t xml:space="preserve"> was </w:t>
      </w:r>
      <w:r w:rsidR="00FD6EE9">
        <w:rPr>
          <w:rFonts w:eastAsiaTheme="minorEastAsia"/>
          <w:bCs/>
          <w:szCs w:val="20"/>
          <w:lang w:eastAsia="zh-CN"/>
        </w:rPr>
        <w:t>raised</w:t>
      </w:r>
      <w:r w:rsidR="00455D1C">
        <w:rPr>
          <w:rFonts w:eastAsiaTheme="minorEastAsia"/>
          <w:bCs/>
          <w:szCs w:val="20"/>
          <w:lang w:eastAsia="zh-CN"/>
        </w:rPr>
        <w:t xml:space="preserve">. </w:t>
      </w:r>
      <w:r w:rsidR="00167755">
        <w:rPr>
          <w:rFonts w:eastAsiaTheme="minorEastAsia"/>
          <w:bCs/>
          <w:szCs w:val="20"/>
          <w:lang w:eastAsia="zh-CN"/>
        </w:rPr>
        <w:t>Since the beamforming applied to SSB and CSI-RS are</w:t>
      </w:r>
      <w:r w:rsidR="00FD6EE9">
        <w:rPr>
          <w:rFonts w:eastAsiaTheme="minorEastAsia"/>
          <w:bCs/>
          <w:szCs w:val="20"/>
          <w:lang w:eastAsia="zh-CN"/>
        </w:rPr>
        <w:t xml:space="preserve"> basically</w:t>
      </w:r>
      <w:r w:rsidR="00167755">
        <w:rPr>
          <w:rFonts w:eastAsiaTheme="minorEastAsia"/>
          <w:bCs/>
          <w:szCs w:val="20"/>
          <w:lang w:eastAsia="zh-CN"/>
        </w:rPr>
        <w:t xml:space="preserve"> different, it is not</w:t>
      </w:r>
      <w:r w:rsidR="001F2F1F">
        <w:rPr>
          <w:rFonts w:eastAsiaTheme="minorEastAsia"/>
          <w:bCs/>
          <w:szCs w:val="20"/>
          <w:lang w:eastAsia="zh-CN"/>
        </w:rPr>
        <w:t xml:space="preserve"> </w:t>
      </w:r>
      <w:r w:rsidR="00BF665F">
        <w:rPr>
          <w:rFonts w:eastAsiaTheme="minorEastAsia"/>
          <w:bCs/>
          <w:szCs w:val="20"/>
          <w:lang w:eastAsia="zh-CN"/>
        </w:rPr>
        <w:t>fair</w:t>
      </w:r>
      <w:r w:rsidR="00167755">
        <w:rPr>
          <w:rFonts w:eastAsiaTheme="minorEastAsia"/>
          <w:bCs/>
          <w:szCs w:val="20"/>
          <w:lang w:eastAsia="zh-CN"/>
        </w:rPr>
        <w:t xml:space="preserve"> to</w:t>
      </w:r>
      <w:r w:rsidR="00BF665F">
        <w:rPr>
          <w:rFonts w:eastAsiaTheme="minorEastAsia"/>
          <w:bCs/>
          <w:szCs w:val="20"/>
          <w:lang w:eastAsia="zh-CN"/>
        </w:rPr>
        <w:t xml:space="preserve"> compar</w:t>
      </w:r>
      <w:r w:rsidR="00167755">
        <w:rPr>
          <w:rFonts w:eastAsiaTheme="minorEastAsia"/>
          <w:bCs/>
          <w:szCs w:val="20"/>
          <w:lang w:eastAsia="zh-CN"/>
        </w:rPr>
        <w:t>e</w:t>
      </w:r>
      <w:r w:rsidR="00BF665F">
        <w:rPr>
          <w:rFonts w:eastAsiaTheme="minorEastAsia"/>
          <w:bCs/>
          <w:szCs w:val="20"/>
          <w:lang w:eastAsia="zh-CN"/>
        </w:rPr>
        <w:t xml:space="preserve"> the measurement results of CSI-RS and SSB</w:t>
      </w:r>
      <w:r w:rsidR="00E908B2">
        <w:rPr>
          <w:rFonts w:eastAsiaTheme="minorEastAsia"/>
          <w:bCs/>
          <w:szCs w:val="20"/>
          <w:lang w:eastAsia="zh-CN"/>
        </w:rPr>
        <w:t>.</w:t>
      </w:r>
      <w:r w:rsidR="00BF665F">
        <w:rPr>
          <w:rFonts w:eastAsiaTheme="minorEastAsia"/>
          <w:bCs/>
          <w:szCs w:val="20"/>
          <w:lang w:eastAsia="zh-CN"/>
        </w:rPr>
        <w:t xml:space="preserve"> </w:t>
      </w:r>
      <w:r w:rsidR="00E908B2">
        <w:rPr>
          <w:rFonts w:eastAsiaTheme="minorEastAsia"/>
          <w:bCs/>
          <w:szCs w:val="20"/>
          <w:lang w:eastAsia="zh-CN"/>
        </w:rPr>
        <w:t>I</w:t>
      </w:r>
      <w:r w:rsidR="00167755">
        <w:rPr>
          <w:rFonts w:eastAsiaTheme="minorEastAsia"/>
          <w:bCs/>
          <w:szCs w:val="20"/>
          <w:lang w:eastAsia="zh-CN"/>
        </w:rPr>
        <w:t>n our view,</w:t>
      </w:r>
      <w:r w:rsidR="00455D1C">
        <w:rPr>
          <w:rFonts w:eastAsiaTheme="minorEastAsia"/>
          <w:bCs/>
          <w:szCs w:val="20"/>
          <w:lang w:eastAsia="zh-CN"/>
        </w:rPr>
        <w:t xml:space="preserve"> </w:t>
      </w:r>
      <w:r w:rsidR="00BF665F">
        <w:rPr>
          <w:rFonts w:eastAsiaTheme="minorEastAsia"/>
          <w:bCs/>
          <w:szCs w:val="20"/>
          <w:lang w:eastAsia="zh-CN"/>
        </w:rPr>
        <w:t xml:space="preserve">the RS type of the current beam should be the same as that of the new beam(s). Therefore, </w:t>
      </w:r>
      <w:r w:rsidR="00455D1C">
        <w:rPr>
          <w:rFonts w:eastAsiaTheme="minorEastAsia"/>
          <w:bCs/>
          <w:szCs w:val="20"/>
          <w:lang w:eastAsia="zh-CN"/>
        </w:rPr>
        <w:t xml:space="preserve">the working assumption should be confirmed. In addition, </w:t>
      </w:r>
      <w:r w:rsidR="00BF665F">
        <w:rPr>
          <w:rFonts w:eastAsiaTheme="minorEastAsia"/>
          <w:bCs/>
          <w:szCs w:val="20"/>
          <w:lang w:eastAsia="zh-CN"/>
        </w:rPr>
        <w:t xml:space="preserve">whether the RS corresponding to the current beam is derived </w:t>
      </w:r>
      <w:r w:rsidR="00455D1C">
        <w:rPr>
          <w:rFonts w:eastAsiaTheme="minorEastAsia"/>
          <w:bCs/>
          <w:szCs w:val="20"/>
          <w:lang w:eastAsia="zh-CN"/>
        </w:rPr>
        <w:t>based on Scheme#1</w:t>
      </w:r>
      <w:r w:rsidR="00BF665F">
        <w:rPr>
          <w:rFonts w:eastAsiaTheme="minorEastAsia"/>
          <w:bCs/>
          <w:szCs w:val="20"/>
          <w:lang w:eastAsia="zh-CN"/>
        </w:rPr>
        <w:t xml:space="preserve"> or </w:t>
      </w:r>
      <w:r w:rsidR="00455D1C">
        <w:rPr>
          <w:rFonts w:eastAsiaTheme="minorEastAsia"/>
          <w:bCs/>
          <w:szCs w:val="20"/>
          <w:lang w:eastAsia="zh-CN"/>
        </w:rPr>
        <w:t>Scheme#2</w:t>
      </w:r>
      <w:r w:rsidR="00BF665F">
        <w:rPr>
          <w:rFonts w:eastAsiaTheme="minorEastAsia"/>
          <w:bCs/>
          <w:szCs w:val="20"/>
          <w:lang w:eastAsia="zh-CN"/>
        </w:rPr>
        <w:t xml:space="preserve"> can be determined </w:t>
      </w:r>
      <w:r w:rsidR="00455D1C">
        <w:rPr>
          <w:rFonts w:eastAsiaTheme="minorEastAsia"/>
          <w:bCs/>
          <w:szCs w:val="20"/>
          <w:lang w:eastAsia="zh-CN"/>
        </w:rPr>
        <w:t xml:space="preserve">implicitly, e.g., based on </w:t>
      </w:r>
      <w:r w:rsidR="00BF665F">
        <w:rPr>
          <w:rFonts w:eastAsiaTheme="minorEastAsia"/>
          <w:bCs/>
          <w:szCs w:val="20"/>
          <w:lang w:eastAsia="zh-CN"/>
        </w:rPr>
        <w:t xml:space="preserve">the RS type of the new beam(s). </w:t>
      </w:r>
      <w:r w:rsidR="00E908B2">
        <w:rPr>
          <w:rFonts w:eastAsiaTheme="minorEastAsia"/>
          <w:bCs/>
          <w:szCs w:val="20"/>
          <w:lang w:eastAsia="zh-CN"/>
        </w:rPr>
        <w:t xml:space="preserve">In </w:t>
      </w:r>
      <w:r w:rsidR="005C002E">
        <w:rPr>
          <w:rFonts w:eastAsiaTheme="minorEastAsia"/>
          <w:bCs/>
          <w:szCs w:val="20"/>
          <w:lang w:eastAsia="zh-CN"/>
        </w:rPr>
        <w:t>detail</w:t>
      </w:r>
      <w:r w:rsidR="00BF665F">
        <w:rPr>
          <w:rFonts w:eastAsiaTheme="minorEastAsia"/>
          <w:bCs/>
          <w:szCs w:val="20"/>
          <w:lang w:eastAsia="zh-CN"/>
        </w:rPr>
        <w:t xml:space="preserve">, if the </w:t>
      </w:r>
      <w:r w:rsidR="00EB2782">
        <w:rPr>
          <w:rFonts w:eastAsiaTheme="minorEastAsia"/>
          <w:bCs/>
          <w:szCs w:val="20"/>
          <w:lang w:eastAsia="zh-CN"/>
        </w:rPr>
        <w:t xml:space="preserve">corresponding </w:t>
      </w:r>
      <w:r w:rsidR="00BF665F">
        <w:rPr>
          <w:rFonts w:eastAsiaTheme="minorEastAsia"/>
          <w:bCs/>
          <w:szCs w:val="20"/>
          <w:lang w:eastAsia="zh-CN"/>
        </w:rPr>
        <w:t xml:space="preserve">RS </w:t>
      </w:r>
      <w:r w:rsidR="00EB2782">
        <w:rPr>
          <w:rFonts w:eastAsiaTheme="minorEastAsia"/>
          <w:bCs/>
          <w:szCs w:val="20"/>
          <w:lang w:eastAsia="zh-CN"/>
        </w:rPr>
        <w:t>of the</w:t>
      </w:r>
      <w:r w:rsidR="00BF665F">
        <w:rPr>
          <w:rFonts w:eastAsiaTheme="minorEastAsia"/>
          <w:bCs/>
          <w:szCs w:val="20"/>
          <w:lang w:eastAsia="zh-CN"/>
        </w:rPr>
        <w:t xml:space="preserve"> new beam(s) is CSI-RS, the RS corresponds to the current beam is derived </w:t>
      </w:r>
      <w:r w:rsidR="00455D1C">
        <w:rPr>
          <w:rFonts w:eastAsiaTheme="minorEastAsia"/>
          <w:bCs/>
          <w:szCs w:val="20"/>
          <w:lang w:eastAsia="zh-CN"/>
        </w:rPr>
        <w:t>based on Schem</w:t>
      </w:r>
      <w:r w:rsidR="00E908B2">
        <w:rPr>
          <w:rFonts w:eastAsiaTheme="minorEastAsia"/>
          <w:bCs/>
          <w:szCs w:val="20"/>
          <w:lang w:eastAsia="zh-CN"/>
        </w:rPr>
        <w:t>e</w:t>
      </w:r>
      <w:r w:rsidR="00455D1C">
        <w:rPr>
          <w:rFonts w:eastAsiaTheme="minorEastAsia"/>
          <w:bCs/>
          <w:szCs w:val="20"/>
          <w:lang w:eastAsia="zh-CN"/>
        </w:rPr>
        <w:t>#1</w:t>
      </w:r>
      <w:r w:rsidR="00BF665F">
        <w:rPr>
          <w:rFonts w:eastAsiaTheme="minorEastAsia"/>
          <w:bCs/>
          <w:szCs w:val="20"/>
          <w:lang w:eastAsia="zh-CN"/>
        </w:rPr>
        <w:t xml:space="preserve">. Otherwise, the RS </w:t>
      </w:r>
      <w:r w:rsidR="00455D1C">
        <w:rPr>
          <w:rFonts w:eastAsiaTheme="minorEastAsia"/>
          <w:bCs/>
          <w:szCs w:val="20"/>
          <w:lang w:eastAsia="zh-CN"/>
        </w:rPr>
        <w:t xml:space="preserve">corresponding </w:t>
      </w:r>
      <w:r w:rsidR="00BF665F">
        <w:rPr>
          <w:rFonts w:eastAsiaTheme="minorEastAsia"/>
          <w:bCs/>
          <w:szCs w:val="20"/>
          <w:lang w:eastAsia="zh-CN"/>
        </w:rPr>
        <w:t xml:space="preserve">to the current beam is derived </w:t>
      </w:r>
      <w:r w:rsidR="00455D1C">
        <w:rPr>
          <w:rFonts w:eastAsiaTheme="minorEastAsia"/>
          <w:bCs/>
          <w:szCs w:val="20"/>
          <w:lang w:eastAsia="zh-CN"/>
        </w:rPr>
        <w:t>based on Scheme#</w:t>
      </w:r>
      <w:r w:rsidR="009A62E1">
        <w:rPr>
          <w:rFonts w:eastAsiaTheme="minorEastAsia"/>
          <w:bCs/>
          <w:szCs w:val="20"/>
          <w:lang w:eastAsia="zh-CN"/>
        </w:rPr>
        <w:t>2</w:t>
      </w:r>
      <w:r w:rsidR="008458BA" w:rsidRPr="008458BA">
        <w:rPr>
          <w:rFonts w:eastAsiaTheme="minorEastAsia"/>
          <w:bCs/>
          <w:szCs w:val="20"/>
        </w:rPr>
        <w:t>.</w:t>
      </w:r>
    </w:p>
    <w:p w14:paraId="15DE2D0B" w14:textId="694382EE" w:rsidR="00B16A06" w:rsidRDefault="009A62E1" w:rsidP="00B16A06">
      <w:pPr>
        <w:pStyle w:val="proposal0"/>
        <w:spacing w:before="120" w:after="120"/>
      </w:pPr>
      <w:r>
        <w:t>C</w:t>
      </w:r>
      <w:r w:rsidR="00B16A06">
        <w:t>onfirm the</w:t>
      </w:r>
      <w:r>
        <w:t xml:space="preserve"> following</w:t>
      </w:r>
      <w:r w:rsidR="00B16A06">
        <w:t xml:space="preserve"> working assumption, whether the RS of the current beam is determined based on </w:t>
      </w:r>
      <w:r w:rsidR="00E908B2">
        <w:t>Scheme</w:t>
      </w:r>
      <w:r w:rsidR="00B16A06">
        <w:t xml:space="preserve">#1 or </w:t>
      </w:r>
      <w:r w:rsidR="00E908B2">
        <w:t>Scheme</w:t>
      </w:r>
      <w:r w:rsidR="00B16A06">
        <w:t>#2 can be up to the RS</w:t>
      </w:r>
      <w:r w:rsidR="00E908B2">
        <w:t xml:space="preserve"> type</w:t>
      </w:r>
      <w:r w:rsidR="00B16A06">
        <w:t xml:space="preserve"> of the new beam(s).</w:t>
      </w:r>
    </w:p>
    <w:tbl>
      <w:tblPr>
        <w:tblStyle w:val="ac"/>
        <w:tblW w:w="0" w:type="auto"/>
        <w:tblLook w:val="04A0" w:firstRow="1" w:lastRow="0" w:firstColumn="1" w:lastColumn="0" w:noHBand="0" w:noVBand="1"/>
      </w:tblPr>
      <w:tblGrid>
        <w:gridCol w:w="9060"/>
      </w:tblGrid>
      <w:tr w:rsidR="00B16A06" w14:paraId="3D6B626F" w14:textId="77777777" w:rsidTr="00B16A06">
        <w:tc>
          <w:tcPr>
            <w:tcW w:w="9060" w:type="dxa"/>
          </w:tcPr>
          <w:p w14:paraId="196B1E05" w14:textId="46DB9544" w:rsidR="00B16A06" w:rsidRPr="00A94DD5" w:rsidRDefault="00B16A06" w:rsidP="00A94DD5">
            <w:pPr>
              <w:shd w:val="clear" w:color="auto" w:fill="FFFFFF"/>
              <w:snapToGrid w:val="0"/>
              <w:spacing w:after="0"/>
              <w:rPr>
                <w:rFonts w:eastAsia="宋体"/>
                <w:b/>
                <w:i/>
                <w:color w:val="000000"/>
                <w:szCs w:val="20"/>
              </w:rPr>
            </w:pPr>
            <w:r w:rsidRPr="00607BB8">
              <w:rPr>
                <w:rFonts w:eastAsia="宋体"/>
                <w:b/>
                <w:i/>
                <w:color w:val="000000"/>
                <w:szCs w:val="20"/>
              </w:rPr>
              <w:t>(</w:t>
            </w:r>
            <w:r w:rsidRPr="00607BB8">
              <w:rPr>
                <w:rFonts w:eastAsia="宋体"/>
                <w:b/>
                <w:bCs/>
                <w:i/>
                <w:color w:val="000000"/>
                <w:szCs w:val="20"/>
                <w:highlight w:val="darkYellow"/>
              </w:rPr>
              <w:t>Working Assumption</w:t>
            </w:r>
            <w:r w:rsidRPr="00607BB8">
              <w:rPr>
                <w:rFonts w:eastAsia="宋体"/>
                <w:b/>
                <w:i/>
                <w:color w:val="000000"/>
                <w:szCs w:val="20"/>
              </w:rPr>
              <w:t>) Enabling of either Scheme-1 or Scheme-2 should ensure the same RS type for RS measurement for current beam and new beam.</w:t>
            </w:r>
          </w:p>
        </w:tc>
      </w:tr>
    </w:tbl>
    <w:p w14:paraId="02CCB2DD" w14:textId="4D211092" w:rsidR="00455D1C" w:rsidRDefault="00455D1C" w:rsidP="00455D1C">
      <w:pPr>
        <w:spacing w:beforeLines="50" w:before="120"/>
      </w:pPr>
      <w:r>
        <w:t xml:space="preserve">For Scheme#1, another remaining issue is the RS determination </w:t>
      </w:r>
      <w:r w:rsidR="00502828">
        <w:t xml:space="preserve">of the current beam </w:t>
      </w:r>
      <w:r>
        <w:t xml:space="preserve">when only </w:t>
      </w:r>
      <w:r w:rsidR="00502828">
        <w:t xml:space="preserve">one </w:t>
      </w:r>
      <w:r>
        <w:t xml:space="preserve">TRS is configured in the indicated TCI state. Four options were proposed </w:t>
      </w:r>
      <w:r w:rsidR="00502828">
        <w:t xml:space="preserve">in the last meeting </w:t>
      </w:r>
      <w:r>
        <w:t>as follows:</w:t>
      </w:r>
    </w:p>
    <w:tbl>
      <w:tblPr>
        <w:tblStyle w:val="ac"/>
        <w:tblW w:w="0" w:type="auto"/>
        <w:tblLook w:val="04A0" w:firstRow="1" w:lastRow="0" w:firstColumn="1" w:lastColumn="0" w:noHBand="0" w:noVBand="1"/>
      </w:tblPr>
      <w:tblGrid>
        <w:gridCol w:w="9060"/>
      </w:tblGrid>
      <w:tr w:rsidR="00502828" w14:paraId="3C1BC790" w14:textId="77777777" w:rsidTr="00BD4253">
        <w:tc>
          <w:tcPr>
            <w:tcW w:w="9060" w:type="dxa"/>
            <w:shd w:val="clear" w:color="auto" w:fill="FFFFFF" w:themeFill="background1"/>
          </w:tcPr>
          <w:p w14:paraId="0AB993F4" w14:textId="4A0F0AB3" w:rsidR="00502828" w:rsidRPr="001D7D2B" w:rsidRDefault="00502828" w:rsidP="00A94DD5">
            <w:pPr>
              <w:pStyle w:val="af8"/>
              <w:numPr>
                <w:ilvl w:val="0"/>
                <w:numId w:val="105"/>
              </w:numPr>
              <w:spacing w:beforeLines="50" w:before="120"/>
              <w:ind w:firstLineChars="0"/>
              <w:rPr>
                <w:szCs w:val="20"/>
              </w:rPr>
            </w:pPr>
            <w:r w:rsidRPr="00A94DD5">
              <w:rPr>
                <w:rFonts w:ascii="Times New Roman" w:hAnsi="Times New Roman"/>
                <w:sz w:val="20"/>
                <w:szCs w:val="20"/>
              </w:rPr>
              <w:t>Option-1: Introducing additional scheme: the RS for current beam can be a CSI-RS for beam management derived from the QCL RS in the indicated TCI state;</w:t>
            </w:r>
          </w:p>
          <w:p w14:paraId="0C6DA7E6" w14:textId="1308640C" w:rsidR="00502828" w:rsidRPr="001D7D2B" w:rsidRDefault="00502828" w:rsidP="00A94DD5">
            <w:pPr>
              <w:pStyle w:val="af8"/>
              <w:numPr>
                <w:ilvl w:val="0"/>
                <w:numId w:val="105"/>
              </w:numPr>
              <w:spacing w:beforeLines="50" w:before="120"/>
              <w:ind w:firstLineChars="0"/>
              <w:rPr>
                <w:szCs w:val="20"/>
              </w:rPr>
            </w:pPr>
            <w:r w:rsidRPr="00A94DD5">
              <w:rPr>
                <w:rFonts w:ascii="Times New Roman" w:hAnsi="Times New Roman"/>
                <w:sz w:val="20"/>
                <w:szCs w:val="20"/>
              </w:rPr>
              <w:t xml:space="preserve">Option-2: Further support TRS as measurement RS of current beam for determining L1-RSRP </w:t>
            </w:r>
          </w:p>
          <w:p w14:paraId="65CED521" w14:textId="565C42E9" w:rsidR="00502828" w:rsidRPr="001D7D2B" w:rsidRDefault="00502828" w:rsidP="00A94DD5">
            <w:pPr>
              <w:pStyle w:val="af8"/>
              <w:numPr>
                <w:ilvl w:val="0"/>
                <w:numId w:val="105"/>
              </w:numPr>
              <w:spacing w:beforeLines="50" w:before="120"/>
              <w:ind w:firstLineChars="0"/>
              <w:rPr>
                <w:szCs w:val="20"/>
              </w:rPr>
            </w:pPr>
            <w:r w:rsidRPr="00A94DD5">
              <w:rPr>
                <w:rFonts w:ascii="Times New Roman" w:hAnsi="Times New Roman"/>
                <w:sz w:val="20"/>
                <w:szCs w:val="20"/>
              </w:rPr>
              <w:t>Option-3: Introducing additional scheme: The RS for current beam is explicitly configured by RRC or MAC-CE (Option-2C in RAN1 116b agreement).</w:t>
            </w:r>
          </w:p>
          <w:p w14:paraId="3BDD83F3" w14:textId="4AD34421" w:rsidR="00502828" w:rsidRDefault="00502828" w:rsidP="00A94DD5">
            <w:pPr>
              <w:pStyle w:val="af8"/>
              <w:numPr>
                <w:ilvl w:val="0"/>
                <w:numId w:val="105"/>
              </w:numPr>
              <w:spacing w:beforeLines="50" w:before="120"/>
              <w:ind w:firstLineChars="0"/>
            </w:pPr>
            <w:r w:rsidRPr="00A94DD5">
              <w:rPr>
                <w:rFonts w:ascii="Times New Roman" w:hAnsi="Times New Roman"/>
                <w:sz w:val="20"/>
                <w:szCs w:val="20"/>
              </w:rPr>
              <w:t>Option-4: No further enhancement (i.e., in such case, Scheme-2 is used)</w:t>
            </w:r>
          </w:p>
        </w:tc>
      </w:tr>
    </w:tbl>
    <w:p w14:paraId="1D94EF06" w14:textId="67F21DE8" w:rsidR="00502828" w:rsidRDefault="00502828" w:rsidP="00455D1C">
      <w:pPr>
        <w:spacing w:beforeLines="50" w:before="120"/>
        <w:rPr>
          <w:rFonts w:eastAsiaTheme="minorEastAsia"/>
          <w:lang w:eastAsia="zh-CN"/>
        </w:rPr>
      </w:pPr>
      <w:r>
        <w:rPr>
          <w:rFonts w:eastAsiaTheme="minorEastAsia"/>
          <w:lang w:eastAsia="zh-CN"/>
        </w:rPr>
        <w:t>In our view, Option-2 is the most straightforward and reasonable, especially for high-speed scenarios in FR1. According to the current specification, an unknown TCI state with TRS as its corresponding QCL resource RS can become known after a period of time following the reception of the TCI state activation command, which at least includes the tim</w:t>
      </w:r>
      <w:r w:rsidR="008D321B">
        <w:rPr>
          <w:rFonts w:eastAsiaTheme="minorEastAsia"/>
          <w:lang w:eastAsia="zh-CN"/>
        </w:rPr>
        <w:t>e until</w:t>
      </w:r>
      <w:r>
        <w:rPr>
          <w:rFonts w:eastAsiaTheme="minorEastAsia"/>
          <w:lang w:eastAsia="zh-CN"/>
        </w:rPr>
        <w:t xml:space="preserve"> the first SSB</w:t>
      </w:r>
      <w:r w:rsidR="008D321B">
        <w:rPr>
          <w:rFonts w:eastAsiaTheme="minorEastAsia"/>
          <w:lang w:eastAsia="zh-CN"/>
        </w:rPr>
        <w:t xml:space="preserve"> is received</w:t>
      </w:r>
      <w:r>
        <w:rPr>
          <w:rFonts w:eastAsiaTheme="minorEastAsia"/>
          <w:lang w:eastAsia="zh-CN"/>
        </w:rPr>
        <w:t xml:space="preserve"> and the processing time of the SSB. The SSB is the QCL source RS of the TRS. However, </w:t>
      </w:r>
      <w:r w:rsidR="004D02FF">
        <w:rPr>
          <w:rFonts w:eastAsiaTheme="minorEastAsia"/>
          <w:lang w:eastAsia="zh-CN"/>
        </w:rPr>
        <w:t xml:space="preserve">fine synchronization based on TRS is needed </w:t>
      </w:r>
      <w:r>
        <w:rPr>
          <w:rFonts w:eastAsiaTheme="minorEastAsia"/>
          <w:lang w:eastAsia="zh-CN"/>
        </w:rPr>
        <w:t>for connected UE to perform data reception</w:t>
      </w:r>
      <w:r w:rsidR="004D02FF">
        <w:rPr>
          <w:rFonts w:eastAsiaTheme="minorEastAsia"/>
          <w:lang w:eastAsia="zh-CN"/>
        </w:rPr>
        <w:t>.</w:t>
      </w:r>
      <w:r>
        <w:rPr>
          <w:rFonts w:eastAsiaTheme="minorEastAsia"/>
          <w:lang w:eastAsia="zh-CN"/>
        </w:rPr>
        <w:t xml:space="preserve"> To achieve </w:t>
      </w:r>
      <w:r w:rsidR="009F3772">
        <w:rPr>
          <w:rFonts w:eastAsiaTheme="minorEastAsia"/>
          <w:lang w:eastAsia="zh-CN"/>
        </w:rPr>
        <w:t xml:space="preserve">data reception based on finer synchronization information, UE needs to track TRS first. Therefore, in addition to waiting and processing timing of the first SSB, UE at least needs to wait and process the TRS before the indicated TCI state can be used for data reception.  The delay of tens of milliseconds will cause data </w:t>
      </w:r>
      <w:r w:rsidR="009F3772">
        <w:rPr>
          <w:rFonts w:eastAsiaTheme="minorEastAsia"/>
          <w:lang w:eastAsia="zh-CN"/>
        </w:rPr>
        <w:lastRenderedPageBreak/>
        <w:t>transmission performance loss. And</w:t>
      </w:r>
      <w:r w:rsidR="004D02FF">
        <w:rPr>
          <w:rFonts w:eastAsiaTheme="minorEastAsia"/>
          <w:lang w:eastAsia="zh-CN"/>
        </w:rPr>
        <w:t>,</w:t>
      </w:r>
      <w:r w:rsidR="009F3772">
        <w:rPr>
          <w:rFonts w:eastAsiaTheme="minorEastAsia"/>
          <w:lang w:eastAsia="zh-CN"/>
        </w:rPr>
        <w:t xml:space="preserve"> it is more </w:t>
      </w:r>
      <w:r w:rsidR="004D02FF">
        <w:rPr>
          <w:rFonts w:eastAsiaTheme="minorEastAsia"/>
          <w:lang w:eastAsia="zh-CN"/>
        </w:rPr>
        <w:t>detrimental</w:t>
      </w:r>
      <w:r w:rsidR="009F3772">
        <w:rPr>
          <w:rFonts w:eastAsiaTheme="minorEastAsia"/>
          <w:lang w:eastAsia="zh-CN"/>
        </w:rPr>
        <w:t xml:space="preserve"> for high-speed scenarios, where TCI activation and TCI switch occur frequently. </w:t>
      </w:r>
      <w:r w:rsidR="002631A3">
        <w:rPr>
          <w:rFonts w:eastAsiaTheme="minorEastAsia"/>
          <w:lang w:eastAsia="zh-CN"/>
        </w:rPr>
        <w:t>In this sense</w:t>
      </w:r>
      <w:r w:rsidR="009F3772">
        <w:rPr>
          <w:rFonts w:eastAsiaTheme="minorEastAsia"/>
          <w:lang w:eastAsia="zh-CN"/>
        </w:rPr>
        <w:t xml:space="preserve">, Option-1, Option-3 and Option 4 are not feasible, </w:t>
      </w:r>
      <w:r w:rsidR="002631A3">
        <w:rPr>
          <w:rFonts w:eastAsiaTheme="minorEastAsia"/>
          <w:lang w:eastAsia="zh-CN"/>
        </w:rPr>
        <w:t>where</w:t>
      </w:r>
      <w:r w:rsidR="009F3772">
        <w:rPr>
          <w:rFonts w:eastAsiaTheme="minorEastAsia"/>
          <w:lang w:eastAsia="zh-CN"/>
        </w:rPr>
        <w:t xml:space="preserve"> CSI-RS for BM or SSB is determined as the measurement RS of the current beam</w:t>
      </w:r>
      <w:r w:rsidR="002631A3">
        <w:rPr>
          <w:rFonts w:eastAsiaTheme="minorEastAsia"/>
          <w:lang w:eastAsia="zh-CN"/>
        </w:rPr>
        <w:t>.</w:t>
      </w:r>
      <w:r w:rsidR="009F3772">
        <w:rPr>
          <w:rFonts w:eastAsiaTheme="minorEastAsia"/>
          <w:lang w:eastAsia="zh-CN"/>
        </w:rPr>
        <w:t xml:space="preserve"> If TRS-based L1-RSRP measurement and reporting is supported, i.e., Option-2, UE can perform beam measurement and track synchronization simultaneously based on the same TRS resource</w:t>
      </w:r>
      <w:r w:rsidR="00FF6FBF">
        <w:rPr>
          <w:rFonts w:eastAsiaTheme="minorEastAsia"/>
          <w:lang w:eastAsia="zh-CN"/>
        </w:rPr>
        <w:t xml:space="preserve">. And when the network selects a TCI state to activate and apply, if the QCL source RS of the TCI state is a reported TRS, UE can directly perform data reception based on the finer synchronization information derived by the latest TRS occasion. Thus, the data transmission performance will be improved a lot.  </w:t>
      </w:r>
    </w:p>
    <w:p w14:paraId="52814FFE" w14:textId="1016969D" w:rsidR="00FF6FBF" w:rsidRPr="00FF6FBF" w:rsidDel="00B16A06" w:rsidRDefault="00FF6FBF" w:rsidP="00AE21C0">
      <w:pPr>
        <w:pStyle w:val="proposal0"/>
        <w:spacing w:before="120" w:after="120"/>
      </w:pPr>
      <w:r>
        <w:rPr>
          <w:rFonts w:hint="eastAsia"/>
        </w:rPr>
        <w:t>S</w:t>
      </w:r>
      <w:r>
        <w:t xml:space="preserve">upport Option-2, i.e., TRS-based L1-RSRP measurement and reporting, to improve data </w:t>
      </w:r>
      <w:r w:rsidR="002631A3">
        <w:t>reception</w:t>
      </w:r>
      <w:r>
        <w:t xml:space="preserve"> performance especially for high-speed scenarios.  </w:t>
      </w:r>
    </w:p>
    <w:p w14:paraId="31EECE79" w14:textId="10622B23" w:rsidR="002B76AD" w:rsidRPr="001D7D2B" w:rsidRDefault="007D51C7" w:rsidP="00AE21C0">
      <w:pPr>
        <w:pStyle w:val="proposal0"/>
        <w:numPr>
          <w:ilvl w:val="0"/>
          <w:numId w:val="0"/>
        </w:numPr>
        <w:spacing w:before="120" w:after="120"/>
        <w:rPr>
          <w:rFonts w:eastAsiaTheme="minorEastAsia"/>
          <w:bCs/>
        </w:rPr>
      </w:pPr>
      <w:r w:rsidRPr="00AE21C0">
        <w:rPr>
          <w:rFonts w:eastAsiaTheme="minorEastAsia"/>
          <w:b w:val="0"/>
          <w:i w:val="0"/>
        </w:rPr>
        <w:t xml:space="preserve">In </w:t>
      </w:r>
      <w:r w:rsidR="001F2F1F" w:rsidRPr="00AE21C0">
        <w:rPr>
          <w:rFonts w:eastAsiaTheme="minorEastAsia"/>
          <w:b w:val="0"/>
          <w:i w:val="0"/>
        </w:rPr>
        <w:t xml:space="preserve">the </w:t>
      </w:r>
      <w:r w:rsidRPr="00AE21C0">
        <w:rPr>
          <w:rFonts w:eastAsiaTheme="minorEastAsia"/>
          <w:b w:val="0"/>
          <w:i w:val="0"/>
        </w:rPr>
        <w:t xml:space="preserve">Rel-17 unified TCI framework, the QCL assumption of some channels/RSs is determined by the legacy beam indication mechanism, rather than following the indicated unified TCI state, </w:t>
      </w:r>
      <w:r w:rsidR="00DC25DE">
        <w:rPr>
          <w:rFonts w:eastAsiaTheme="minorEastAsia"/>
          <w:b w:val="0"/>
          <w:i w:val="0"/>
        </w:rPr>
        <w:t>e.g., when</w:t>
      </w:r>
      <w:r w:rsidRPr="00AE21C0">
        <w:rPr>
          <w:rFonts w:eastAsiaTheme="minorEastAsia"/>
          <w:b w:val="0"/>
          <w:i w:val="0"/>
        </w:rPr>
        <w:t xml:space="preserve"> the indicated unified TCI state is associated with </w:t>
      </w:r>
      <w:proofErr w:type="spellStart"/>
      <w:r w:rsidRPr="00EA2A06">
        <w:rPr>
          <w:rFonts w:eastAsiaTheme="minorEastAsia"/>
          <w:b w:val="0"/>
        </w:rPr>
        <w:t>AdditionalPCI</w:t>
      </w:r>
      <w:proofErr w:type="spellEnd"/>
      <w:r w:rsidR="00DC25DE">
        <w:rPr>
          <w:rFonts w:eastAsiaTheme="minorEastAsia"/>
          <w:b w:val="0"/>
          <w:i w:val="0"/>
        </w:rPr>
        <w:t xml:space="preserve"> or the </w:t>
      </w:r>
      <w:r w:rsidR="00B50858">
        <w:rPr>
          <w:rFonts w:eastAsiaTheme="minorEastAsia"/>
          <w:b w:val="0"/>
          <w:i w:val="0"/>
        </w:rPr>
        <w:t>CORESET</w:t>
      </w:r>
      <w:r w:rsidR="00E46C61">
        <w:rPr>
          <w:rFonts w:eastAsiaTheme="minorEastAsia"/>
          <w:b w:val="0"/>
          <w:i w:val="0"/>
        </w:rPr>
        <w:t xml:space="preserve"> doesn’t follow the indicated TCI state</w:t>
      </w:r>
      <w:r w:rsidRPr="00AE21C0">
        <w:rPr>
          <w:rFonts w:eastAsiaTheme="minorEastAsia"/>
          <w:b w:val="0"/>
          <w:i w:val="0"/>
        </w:rPr>
        <w:t>. In this case, besides the indicated unified TCI state, the current beam(s) should also include the channels/RSs that don’t follow the indicated unified TCI state.</w:t>
      </w:r>
      <w:r w:rsidR="002B76AD" w:rsidRPr="00AE21C0">
        <w:rPr>
          <w:b w:val="0"/>
          <w:i w:val="0"/>
        </w:rPr>
        <w:t xml:space="preserve"> </w:t>
      </w:r>
      <w:r w:rsidRPr="00AE21C0">
        <w:rPr>
          <w:rFonts w:eastAsiaTheme="minorEastAsia"/>
          <w:b w:val="0"/>
          <w:i w:val="0"/>
        </w:rPr>
        <w:t xml:space="preserve">Thus, the number of current beams is larger than 1. </w:t>
      </w:r>
      <w:r w:rsidR="00BF665F" w:rsidRPr="00AE21C0">
        <w:rPr>
          <w:rFonts w:eastAsiaTheme="minorEastAsia"/>
          <w:b w:val="0"/>
          <w:i w:val="0"/>
        </w:rPr>
        <w:t xml:space="preserve">Considering </w:t>
      </w:r>
      <w:r w:rsidR="008762C8" w:rsidRPr="00AE21C0">
        <w:rPr>
          <w:rFonts w:eastAsiaTheme="minorEastAsia"/>
          <w:b w:val="0"/>
          <w:i w:val="0"/>
        </w:rPr>
        <w:t>the above scenario</w:t>
      </w:r>
      <w:r w:rsidR="00BF665F" w:rsidRPr="00AE21C0">
        <w:rPr>
          <w:rFonts w:eastAsiaTheme="minorEastAsia"/>
          <w:b w:val="0"/>
          <w:i w:val="0"/>
        </w:rPr>
        <w:t xml:space="preserve">, explicit RS configuration for the current beam, i.e., Option-2c should also be supported.     </w:t>
      </w:r>
    </w:p>
    <w:p w14:paraId="7BAB398B" w14:textId="77777777" w:rsidR="002B76AD" w:rsidRPr="007B34D8" w:rsidRDefault="002B76AD" w:rsidP="002B76AD">
      <w:pPr>
        <w:pStyle w:val="observation"/>
      </w:pPr>
      <w:bookmarkStart w:id="11" w:name="_Hlk174124696"/>
      <w:r w:rsidRPr="007B34D8">
        <w:t xml:space="preserve">In Rel-17 unified TCI framework, the QCL assumption of some channels/RSs may be determined by </w:t>
      </w:r>
      <w:r>
        <w:t xml:space="preserve">the </w:t>
      </w:r>
      <w:r w:rsidRPr="007B34D8">
        <w:t xml:space="preserve">legacy beam indication mechanism, rather than </w:t>
      </w:r>
      <w:r>
        <w:t>following</w:t>
      </w:r>
      <w:r w:rsidRPr="007B34D8">
        <w:t xml:space="preserve"> the indicated TC</w:t>
      </w:r>
      <w:r>
        <w:rPr>
          <w:rFonts w:hint="eastAsia"/>
        </w:rPr>
        <w:t>I</w:t>
      </w:r>
      <w:r w:rsidRPr="007B34D8">
        <w:t xml:space="preserve"> state. In this case, the number of the current beams </w:t>
      </w:r>
      <w:r w:rsidRPr="007B34D8">
        <w:rPr>
          <w:rFonts w:hint="eastAsia"/>
        </w:rPr>
        <w:t>is</w:t>
      </w:r>
      <w:r w:rsidRPr="007B34D8">
        <w:t xml:space="preserve"> larger than 1. </w:t>
      </w:r>
    </w:p>
    <w:bookmarkEnd w:id="11"/>
    <w:p w14:paraId="76EC2BA5" w14:textId="7305A044" w:rsidR="002B76AD" w:rsidRPr="007B34D8" w:rsidRDefault="00BF665F" w:rsidP="002B76AD">
      <w:pPr>
        <w:pStyle w:val="proposal0"/>
        <w:spacing w:before="120" w:after="120"/>
      </w:pPr>
      <w:r>
        <w:t>To support TCI activation/update for channels/RSs that don’t follow the indicated TCI state based on UE-initiated/event-driven beam reporting, explicit RS configuration for the current beam, i.e., Option-</w:t>
      </w:r>
      <w:r w:rsidR="00FF6FBF">
        <w:t xml:space="preserve">3 </w:t>
      </w:r>
      <w:r>
        <w:t xml:space="preserve">should be supported.  </w:t>
      </w:r>
    </w:p>
    <w:p w14:paraId="1E7A715F" w14:textId="1F772A90" w:rsidR="007B34D8" w:rsidRPr="00616330" w:rsidRDefault="007B34D8" w:rsidP="002B51DC">
      <w:pPr>
        <w:rPr>
          <w:rFonts w:eastAsiaTheme="minorEastAsia"/>
        </w:rPr>
      </w:pPr>
      <w:r>
        <w:rPr>
          <w:rFonts w:eastAsiaTheme="minorEastAsia"/>
        </w:rPr>
        <w:t>To achieve a unified design, explicit RS configuration for new beam detection is reasonable, which is similar to candidate beam detection in BFR procedure and it can reuse legacy CSI measurement and reporting configuration framework. To avoid RRC reconfiguration, all of the current beam</w:t>
      </w:r>
      <w:r w:rsidR="00582648">
        <w:rPr>
          <w:rFonts w:eastAsiaTheme="minorEastAsia"/>
        </w:rPr>
        <w:t>(s)</w:t>
      </w:r>
      <w:r>
        <w:rPr>
          <w:rFonts w:eastAsiaTheme="minorEastAsia"/>
        </w:rPr>
        <w:t xml:space="preserve"> applied for transmission and reception, the activated TCI states other than the indicated one, and inactive TCI states should be included in the measurement resource set. </w:t>
      </w:r>
      <w:r w:rsidR="001F2F1F">
        <w:rPr>
          <w:rFonts w:eastAsiaTheme="minorEastAsia"/>
        </w:rPr>
        <w:t xml:space="preserve">However, </w:t>
      </w:r>
      <w:r>
        <w:rPr>
          <w:rFonts w:eastAsiaTheme="minorEastAsia"/>
        </w:rPr>
        <w:t xml:space="preserve">it may result in </w:t>
      </w:r>
      <w:r w:rsidR="005C002E">
        <w:rPr>
          <w:rFonts w:eastAsiaTheme="minorEastAsia"/>
        </w:rPr>
        <w:t xml:space="preserve">a </w:t>
      </w:r>
      <w:r>
        <w:rPr>
          <w:rFonts w:eastAsiaTheme="minorEastAsia"/>
        </w:rPr>
        <w:t xml:space="preserve">large measurement overhead and increase UE computation complexity. To resolve it, </w:t>
      </w:r>
      <w:r w:rsidR="00B16A06">
        <w:rPr>
          <w:rFonts w:eastAsiaTheme="minorEastAsia"/>
        </w:rPr>
        <w:t xml:space="preserve">the </w:t>
      </w:r>
      <w:r>
        <w:rPr>
          <w:rFonts w:eastAsiaTheme="minorEastAsia"/>
        </w:rPr>
        <w:t>dynamic</w:t>
      </w:r>
      <w:r w:rsidDel="00507706">
        <w:rPr>
          <w:rFonts w:eastAsiaTheme="minorEastAsia"/>
        </w:rPr>
        <w:t xml:space="preserve"> </w:t>
      </w:r>
      <w:r w:rsidR="00507706">
        <w:rPr>
          <w:rFonts w:eastAsiaTheme="minorEastAsia"/>
        </w:rPr>
        <w:t xml:space="preserve">update </w:t>
      </w:r>
      <w:r>
        <w:rPr>
          <w:rFonts w:eastAsiaTheme="minorEastAsia"/>
        </w:rPr>
        <w:t xml:space="preserve">of measurement RS </w:t>
      </w:r>
      <w:r w:rsidR="00B16A06">
        <w:rPr>
          <w:rFonts w:eastAsiaTheme="minorEastAsia"/>
        </w:rPr>
        <w:t xml:space="preserve">within the new beam resource set from </w:t>
      </w:r>
      <w:r>
        <w:rPr>
          <w:rFonts w:eastAsiaTheme="minorEastAsia"/>
        </w:rPr>
        <w:t xml:space="preserve">the RRC-configured measurement resource </w:t>
      </w:r>
      <w:r w:rsidR="00B16A06">
        <w:rPr>
          <w:rFonts w:eastAsiaTheme="minorEastAsia"/>
        </w:rPr>
        <w:t xml:space="preserve">list </w:t>
      </w:r>
      <w:r>
        <w:rPr>
          <w:rFonts w:eastAsiaTheme="minorEastAsia"/>
        </w:rPr>
        <w:t>by MAC CE could be considered.</w:t>
      </w:r>
      <w:r w:rsidR="00BD2A3E" w:rsidDel="00BD2A3E">
        <w:rPr>
          <w:rFonts w:eastAsiaTheme="minorEastAsia"/>
        </w:rPr>
        <w:t xml:space="preserve"> </w:t>
      </w:r>
    </w:p>
    <w:p w14:paraId="355CBA91" w14:textId="2C047E04" w:rsidR="007B34D8" w:rsidRPr="007B34D8" w:rsidRDefault="007B34D8" w:rsidP="002B51DC">
      <w:pPr>
        <w:pStyle w:val="proposal0"/>
        <w:spacing w:before="120" w:after="120"/>
      </w:pPr>
      <w:r w:rsidRPr="007B34D8">
        <w:t>Support explicit RS configuration for the new beam detection</w:t>
      </w:r>
      <w:r w:rsidR="00A97830">
        <w:t>, i.e., Option-</w:t>
      </w:r>
      <w:r w:rsidR="002A7A8C">
        <w:t>1</w:t>
      </w:r>
      <w:r w:rsidRPr="007B34D8">
        <w:t>, and dynamic</w:t>
      </w:r>
      <w:r w:rsidR="00507706">
        <w:t xml:space="preserve"> update of</w:t>
      </w:r>
      <w:r w:rsidR="00507706" w:rsidRPr="007B34D8">
        <w:t xml:space="preserve"> </w:t>
      </w:r>
      <w:r w:rsidRPr="007B34D8">
        <w:t xml:space="preserve">the measurement RS </w:t>
      </w:r>
      <w:r w:rsidR="007938A3">
        <w:rPr>
          <w:rFonts w:hint="eastAsia"/>
        </w:rPr>
        <w:t>in</w:t>
      </w:r>
      <w:r w:rsidR="007938A3">
        <w:t xml:space="preserve"> </w:t>
      </w:r>
      <w:r w:rsidRPr="007B34D8">
        <w:t>the measurement resource set by MAC CE to reduce measurement overhead.</w:t>
      </w:r>
    </w:p>
    <w:p w14:paraId="70E29070" w14:textId="605FB93E" w:rsidR="007C13FE" w:rsidRDefault="007C13FE" w:rsidP="007C13FE">
      <w:pPr>
        <w:pStyle w:val="title2"/>
      </w:pPr>
      <w:r>
        <w:t>Report content</w:t>
      </w:r>
    </w:p>
    <w:p w14:paraId="2FEED1D5" w14:textId="1C4B6A14" w:rsidR="007B34D8" w:rsidRDefault="007054EC" w:rsidP="00245BA3">
      <w:pPr>
        <w:rPr>
          <w:rFonts w:eastAsiaTheme="minorEastAsia"/>
          <w:lang w:eastAsia="zh-CN"/>
        </w:rPr>
      </w:pPr>
      <w:r>
        <w:rPr>
          <w:rFonts w:eastAsiaTheme="minorEastAsia"/>
          <w:lang w:eastAsia="zh-CN"/>
        </w:rPr>
        <w:t xml:space="preserve">In </w:t>
      </w:r>
      <w:r w:rsidR="00FC684C">
        <w:rPr>
          <w:rFonts w:eastAsiaTheme="minorEastAsia" w:hint="eastAsia"/>
          <w:lang w:eastAsia="zh-CN"/>
        </w:rPr>
        <w:t>legacy</w:t>
      </w:r>
      <w:r w:rsidR="00FC684C">
        <w:rPr>
          <w:rFonts w:eastAsiaTheme="minorEastAsia"/>
          <w:lang w:eastAsia="zh-CN"/>
        </w:rPr>
        <w:t xml:space="preserve"> intra</w:t>
      </w:r>
      <w:r w:rsidR="00FC684C">
        <w:rPr>
          <w:rFonts w:eastAsiaTheme="minorEastAsia" w:hint="eastAsia"/>
          <w:lang w:eastAsia="zh-CN"/>
        </w:rPr>
        <w:t>/</w:t>
      </w:r>
      <w:r>
        <w:rPr>
          <w:rFonts w:eastAsiaTheme="minorEastAsia"/>
          <w:lang w:eastAsia="zh-CN"/>
        </w:rPr>
        <w:t xml:space="preserve">inter-cell beam management, </w:t>
      </w:r>
      <w:r w:rsidR="001A5113">
        <w:rPr>
          <w:rFonts w:eastAsiaTheme="minorEastAsia"/>
          <w:lang w:eastAsia="zh-CN"/>
        </w:rPr>
        <w:t xml:space="preserve">UE </w:t>
      </w:r>
      <w:r w:rsidR="00015937">
        <w:rPr>
          <w:rFonts w:eastAsiaTheme="minorEastAsia"/>
          <w:lang w:eastAsia="zh-CN"/>
        </w:rPr>
        <w:t xml:space="preserve">can </w:t>
      </w:r>
      <w:r w:rsidR="001A5113">
        <w:rPr>
          <w:rFonts w:eastAsiaTheme="minorEastAsia"/>
          <w:lang w:eastAsia="zh-CN"/>
        </w:rPr>
        <w:t xml:space="preserve">select up to 4 CSI-RS/SSB </w:t>
      </w:r>
      <w:r w:rsidR="00582648">
        <w:rPr>
          <w:rFonts w:eastAsiaTheme="minorEastAsia"/>
          <w:lang w:eastAsia="zh-CN"/>
        </w:rPr>
        <w:t xml:space="preserve">resources </w:t>
      </w:r>
      <w:r w:rsidR="001A5113">
        <w:rPr>
          <w:rFonts w:eastAsiaTheme="minorEastAsia"/>
          <w:lang w:eastAsia="zh-CN"/>
        </w:rPr>
        <w:t xml:space="preserve">with </w:t>
      </w:r>
      <w:r w:rsidR="00582648">
        <w:rPr>
          <w:rFonts w:eastAsiaTheme="minorEastAsia"/>
          <w:lang w:eastAsia="zh-CN"/>
        </w:rPr>
        <w:t xml:space="preserve">the </w:t>
      </w:r>
      <w:r w:rsidR="001A5113">
        <w:rPr>
          <w:rFonts w:eastAsiaTheme="minorEastAsia"/>
          <w:lang w:eastAsia="zh-CN"/>
        </w:rPr>
        <w:t xml:space="preserve">best measurement </w:t>
      </w:r>
      <w:r w:rsidR="001A5113">
        <w:rPr>
          <w:rFonts w:eastAsiaTheme="minorEastAsia" w:hint="eastAsia"/>
          <w:lang w:eastAsia="zh-CN"/>
        </w:rPr>
        <w:t>result</w:t>
      </w:r>
      <w:r w:rsidR="00454485">
        <w:rPr>
          <w:rFonts w:eastAsiaTheme="minorEastAsia"/>
          <w:lang w:eastAsia="zh-CN"/>
        </w:rPr>
        <w:t>,</w:t>
      </w:r>
      <w:r w:rsidR="002E0526">
        <w:rPr>
          <w:rFonts w:eastAsiaTheme="minorEastAsia"/>
          <w:lang w:eastAsia="zh-CN"/>
        </w:rPr>
        <w:t xml:space="preserve"> </w:t>
      </w:r>
      <w:r w:rsidR="002E0526">
        <w:rPr>
          <w:rFonts w:eastAsiaTheme="minorEastAsia" w:hint="eastAsia"/>
          <w:lang w:eastAsia="zh-CN"/>
        </w:rPr>
        <w:t>(</w:t>
      </w:r>
      <w:r w:rsidR="00657C83">
        <w:rPr>
          <w:rFonts w:eastAsiaTheme="minorEastAsia"/>
          <w:lang w:eastAsia="zh-CN"/>
        </w:rPr>
        <w:t>e.g., L1-RSRP</w:t>
      </w:r>
      <w:r w:rsidR="002E0526">
        <w:rPr>
          <w:rFonts w:eastAsiaTheme="minorEastAsia"/>
          <w:lang w:eastAsia="zh-CN"/>
        </w:rPr>
        <w:t>)</w:t>
      </w:r>
      <w:r w:rsidR="001A5113">
        <w:rPr>
          <w:rFonts w:eastAsiaTheme="minorEastAsia"/>
          <w:lang w:eastAsia="zh-CN"/>
        </w:rPr>
        <w:t xml:space="preserve"> and </w:t>
      </w:r>
      <w:r w:rsidR="00454485">
        <w:rPr>
          <w:rFonts w:eastAsiaTheme="minorEastAsia"/>
          <w:lang w:eastAsia="zh-CN"/>
        </w:rPr>
        <w:t xml:space="preserve">then </w:t>
      </w:r>
      <w:r w:rsidR="001A5113">
        <w:rPr>
          <w:rFonts w:eastAsiaTheme="minorEastAsia"/>
          <w:lang w:eastAsia="zh-CN"/>
        </w:rPr>
        <w:t xml:space="preserve">report their </w:t>
      </w:r>
      <w:r w:rsidR="00454485">
        <w:rPr>
          <w:rFonts w:eastAsiaTheme="minorEastAsia"/>
          <w:lang w:eastAsia="zh-CN"/>
        </w:rPr>
        <w:t>ordering</w:t>
      </w:r>
      <w:r w:rsidR="001A5113">
        <w:rPr>
          <w:rFonts w:eastAsiaTheme="minorEastAsia"/>
          <w:lang w:eastAsia="zh-CN"/>
        </w:rPr>
        <w:t xml:space="preserve"> index</w:t>
      </w:r>
      <w:r w:rsidR="00454485">
        <w:rPr>
          <w:rFonts w:eastAsiaTheme="minorEastAsia"/>
          <w:lang w:eastAsia="zh-CN"/>
        </w:rPr>
        <w:t>es</w:t>
      </w:r>
      <w:r w:rsidR="009D4E35">
        <w:rPr>
          <w:rFonts w:eastAsiaTheme="minorEastAsia"/>
          <w:lang w:eastAsia="zh-CN"/>
        </w:rPr>
        <w:t xml:space="preserve"> (i.e., SSBRI/CRI)</w:t>
      </w:r>
      <w:r w:rsidR="001A5113">
        <w:rPr>
          <w:rFonts w:eastAsiaTheme="minorEastAsia"/>
          <w:lang w:eastAsia="zh-CN"/>
        </w:rPr>
        <w:t xml:space="preserve"> in the </w:t>
      </w:r>
      <w:r w:rsidR="0052186B">
        <w:rPr>
          <w:rFonts w:eastAsiaTheme="minorEastAsia"/>
          <w:lang w:eastAsia="zh-CN"/>
        </w:rPr>
        <w:t xml:space="preserve">configured </w:t>
      </w:r>
      <w:r w:rsidR="00454485">
        <w:rPr>
          <w:rFonts w:eastAsiaTheme="minorEastAsia"/>
          <w:lang w:eastAsia="zh-CN"/>
        </w:rPr>
        <w:t>measurement resource set</w:t>
      </w:r>
      <w:r w:rsidR="001A5113">
        <w:rPr>
          <w:rFonts w:eastAsiaTheme="minorEastAsia"/>
          <w:lang w:eastAsia="zh-CN"/>
        </w:rPr>
        <w:t xml:space="preserve"> </w:t>
      </w:r>
      <w:r w:rsidR="00454485">
        <w:rPr>
          <w:rFonts w:eastAsiaTheme="minorEastAsia"/>
          <w:lang w:eastAsia="zh-CN"/>
        </w:rPr>
        <w:t xml:space="preserve">and </w:t>
      </w:r>
      <w:r w:rsidR="00657C83">
        <w:rPr>
          <w:rFonts w:eastAsiaTheme="minorEastAsia"/>
          <w:lang w:eastAsia="zh-CN"/>
        </w:rPr>
        <w:t xml:space="preserve">corresponding </w:t>
      </w:r>
      <w:r w:rsidR="00454485">
        <w:rPr>
          <w:rFonts w:eastAsiaTheme="minorEastAsia"/>
          <w:lang w:eastAsia="zh-CN"/>
        </w:rPr>
        <w:t xml:space="preserve">measurement results to the network. </w:t>
      </w:r>
      <w:r w:rsidR="00582648">
        <w:rPr>
          <w:rFonts w:eastAsiaTheme="minorEastAsia"/>
          <w:lang w:eastAsia="zh-CN"/>
        </w:rPr>
        <w:t>In</w:t>
      </w:r>
      <w:r w:rsidR="00454485">
        <w:rPr>
          <w:rFonts w:eastAsiaTheme="minorEastAsia"/>
          <w:lang w:eastAsia="zh-CN"/>
        </w:rPr>
        <w:t xml:space="preserve"> </w:t>
      </w:r>
      <w:r w:rsidR="00C01A9D">
        <w:rPr>
          <w:rFonts w:eastAsiaTheme="minorEastAsia"/>
          <w:lang w:eastAsia="zh-CN"/>
        </w:rPr>
        <w:t>R</w:t>
      </w:r>
      <w:r w:rsidR="00C01A9D">
        <w:rPr>
          <w:rFonts w:eastAsiaTheme="minorEastAsia" w:hint="eastAsia"/>
          <w:lang w:eastAsia="zh-CN"/>
        </w:rPr>
        <w:t>el-17</w:t>
      </w:r>
      <w:r w:rsidR="00C01A9D">
        <w:rPr>
          <w:rFonts w:eastAsiaTheme="minorEastAsia"/>
          <w:lang w:eastAsia="zh-CN"/>
        </w:rPr>
        <w:t xml:space="preserve"> inter-cell beam management</w:t>
      </w:r>
      <w:r w:rsidR="00454485">
        <w:rPr>
          <w:rFonts w:eastAsiaTheme="minorEastAsia"/>
          <w:lang w:eastAsia="zh-CN"/>
        </w:rPr>
        <w:t>, the selected CSI-RS/SSB resource</w:t>
      </w:r>
      <w:r w:rsidR="009D4E35">
        <w:rPr>
          <w:rFonts w:eastAsiaTheme="minorEastAsia"/>
          <w:lang w:eastAsia="zh-CN"/>
        </w:rPr>
        <w:t>(s)</w:t>
      </w:r>
      <w:r w:rsidR="00454485">
        <w:rPr>
          <w:rFonts w:eastAsiaTheme="minorEastAsia"/>
          <w:lang w:eastAsia="zh-CN"/>
        </w:rPr>
        <w:t xml:space="preserve"> </w:t>
      </w:r>
      <w:r w:rsidR="0052186B">
        <w:rPr>
          <w:rFonts w:eastAsiaTheme="minorEastAsia"/>
          <w:lang w:eastAsia="zh-CN"/>
        </w:rPr>
        <w:t xml:space="preserve">can </w:t>
      </w:r>
      <w:r w:rsidR="00454485">
        <w:rPr>
          <w:rFonts w:eastAsiaTheme="minorEastAsia"/>
          <w:lang w:eastAsia="zh-CN"/>
        </w:rPr>
        <w:t xml:space="preserve">be associated with up to one candidate cell. </w:t>
      </w:r>
      <w:r w:rsidR="00EE643E">
        <w:rPr>
          <w:rFonts w:eastAsiaTheme="minorEastAsia"/>
          <w:lang w:eastAsia="zh-CN"/>
        </w:rPr>
        <w:t>I</w:t>
      </w:r>
      <w:r w:rsidR="00EF6542">
        <w:rPr>
          <w:rFonts w:eastAsiaTheme="minorEastAsia"/>
          <w:lang w:eastAsia="zh-CN"/>
        </w:rPr>
        <w:t xml:space="preserve">f the number of the reported </w:t>
      </w:r>
      <w:r w:rsidR="00533618">
        <w:rPr>
          <w:rFonts w:eastAsiaTheme="minorEastAsia"/>
          <w:lang w:eastAsia="zh-CN"/>
        </w:rPr>
        <w:t xml:space="preserve">beam(s) is larger than 1, UE will perform differential L1-RSRP reporting to reduce reporting overhead. </w:t>
      </w:r>
      <w:r w:rsidR="00F966C5">
        <w:rPr>
          <w:rFonts w:eastAsiaTheme="minorEastAsia"/>
          <w:lang w:eastAsia="zh-CN"/>
        </w:rPr>
        <w:t xml:space="preserve">Considering that the fixed UCI payload size of a </w:t>
      </w:r>
      <w:r w:rsidR="009D4E35">
        <w:rPr>
          <w:rFonts w:eastAsiaTheme="minorEastAsia"/>
          <w:lang w:eastAsia="zh-CN"/>
        </w:rPr>
        <w:t>UE</w:t>
      </w:r>
      <w:r w:rsidR="009D4E35" w:rsidRPr="009D4E35">
        <w:rPr>
          <w:rFonts w:eastAsiaTheme="minorEastAsia"/>
          <w:lang w:eastAsia="zh-CN"/>
        </w:rPr>
        <w:t>-initiated</w:t>
      </w:r>
      <w:r w:rsidR="00F966C5">
        <w:rPr>
          <w:rFonts w:eastAsiaTheme="minorEastAsia"/>
          <w:lang w:eastAsia="zh-CN"/>
        </w:rPr>
        <w:t xml:space="preserve"> beam report has been agreed, the legacy reporting mechanism </w:t>
      </w:r>
      <w:r w:rsidR="009D4E35">
        <w:rPr>
          <w:rFonts w:eastAsiaTheme="minorEastAsia"/>
          <w:lang w:eastAsia="zh-CN"/>
        </w:rPr>
        <w:t xml:space="preserve">can be the baseline. </w:t>
      </w:r>
    </w:p>
    <w:p w14:paraId="27C2187A" w14:textId="5A02C7E6" w:rsidR="007B34D8" w:rsidRPr="000B0654" w:rsidRDefault="007B34D8" w:rsidP="002B51DC">
      <w:pPr>
        <w:pStyle w:val="proposal0"/>
        <w:spacing w:before="120" w:after="120"/>
      </w:pPr>
      <w:bookmarkStart w:id="12" w:name="_Hlk166262768"/>
      <w:r>
        <w:rPr>
          <w:rFonts w:hint="eastAsia"/>
        </w:rPr>
        <w:t>Take</w:t>
      </w:r>
      <w:r w:rsidRPr="000B0654">
        <w:t xml:space="preserve"> report</w:t>
      </w:r>
      <w:r>
        <w:t>ing</w:t>
      </w:r>
      <w:r w:rsidRPr="000B0654">
        <w:t xml:space="preserve"> content in the </w:t>
      </w:r>
      <w:r>
        <w:t xml:space="preserve">legacy reporting framework </w:t>
      </w:r>
      <w:r w:rsidRPr="000B0654">
        <w:t xml:space="preserve">as the baseline </w:t>
      </w:r>
      <w:r>
        <w:t>for</w:t>
      </w:r>
      <w:r w:rsidRPr="000B0654">
        <w:t xml:space="preserve"> UE-initiated beam reporting, which </w:t>
      </w:r>
      <w:r>
        <w:t xml:space="preserve">at least </w:t>
      </w:r>
      <w:r w:rsidRPr="000B0654">
        <w:t>includes</w:t>
      </w:r>
    </w:p>
    <w:p w14:paraId="5C31C9E6" w14:textId="77777777" w:rsidR="007B34D8" w:rsidRPr="00FB6659" w:rsidRDefault="007B34D8" w:rsidP="007B34D8">
      <w:pPr>
        <w:pStyle w:val="af8"/>
        <w:numPr>
          <w:ilvl w:val="0"/>
          <w:numId w:val="63"/>
        </w:numPr>
        <w:ind w:firstLineChars="0"/>
        <w:rPr>
          <w:rFonts w:ascii="Times New Roman" w:eastAsiaTheme="minorEastAsia" w:hAnsi="Times New Roman"/>
          <w:b/>
          <w:bCs/>
          <w:i/>
          <w:iCs/>
          <w:sz w:val="20"/>
          <w:szCs w:val="20"/>
        </w:rPr>
      </w:pPr>
      <w:r w:rsidRPr="00FB6659">
        <w:rPr>
          <w:rFonts w:ascii="Times New Roman" w:eastAsiaTheme="minorEastAsia" w:hAnsi="Times New Roman"/>
          <w:b/>
          <w:bCs/>
          <w:i/>
          <w:iCs/>
          <w:sz w:val="20"/>
          <w:szCs w:val="20"/>
        </w:rPr>
        <w:t>the reported beam(s) associated with up to one candidate cell</w:t>
      </w:r>
      <w:r>
        <w:rPr>
          <w:rFonts w:ascii="Times New Roman" w:eastAsiaTheme="minorEastAsia" w:hAnsi="Times New Roman"/>
          <w:b/>
          <w:bCs/>
          <w:i/>
          <w:iCs/>
          <w:sz w:val="20"/>
          <w:szCs w:val="20"/>
        </w:rPr>
        <w:t xml:space="preserve"> for inter-cell case</w:t>
      </w:r>
      <w:r w:rsidRPr="00FB6659">
        <w:rPr>
          <w:rFonts w:ascii="Times New Roman" w:eastAsiaTheme="minorEastAsia" w:hAnsi="Times New Roman"/>
          <w:b/>
          <w:bCs/>
          <w:i/>
          <w:iCs/>
          <w:sz w:val="20"/>
          <w:szCs w:val="20"/>
        </w:rPr>
        <w:t>;</w:t>
      </w:r>
    </w:p>
    <w:p w14:paraId="7D1B64A0" w14:textId="37BB95BA" w:rsidR="007B34D8" w:rsidRDefault="007B34D8" w:rsidP="007B34D8">
      <w:pPr>
        <w:pStyle w:val="af8"/>
        <w:numPr>
          <w:ilvl w:val="0"/>
          <w:numId w:val="63"/>
        </w:numPr>
        <w:ind w:firstLineChars="0"/>
        <w:rPr>
          <w:rFonts w:ascii="Times New Roman" w:eastAsiaTheme="minorEastAsia" w:hAnsi="Times New Roman"/>
          <w:b/>
          <w:bCs/>
          <w:i/>
          <w:iCs/>
          <w:sz w:val="20"/>
          <w:szCs w:val="20"/>
        </w:rPr>
      </w:pPr>
      <w:r w:rsidRPr="00FB6659">
        <w:rPr>
          <w:rFonts w:ascii="Times New Roman" w:eastAsiaTheme="minorEastAsia" w:hAnsi="Times New Roman"/>
          <w:b/>
          <w:bCs/>
          <w:i/>
          <w:iCs/>
          <w:sz w:val="20"/>
          <w:szCs w:val="20"/>
        </w:rPr>
        <w:t>differential reporting if the number of the reported beam(s) is larger than 1</w:t>
      </w:r>
      <w:r w:rsidR="006A7F0A">
        <w:rPr>
          <w:rFonts w:ascii="Times New Roman" w:eastAsiaTheme="minorEastAsia" w:hAnsi="Times New Roman"/>
          <w:b/>
          <w:bCs/>
          <w:i/>
          <w:iCs/>
          <w:sz w:val="20"/>
          <w:szCs w:val="20"/>
        </w:rPr>
        <w:t>;</w:t>
      </w:r>
    </w:p>
    <w:p w14:paraId="4EBA7339" w14:textId="0669E984" w:rsidR="006A7F0A" w:rsidRPr="00616330" w:rsidRDefault="006A7F0A" w:rsidP="007B34D8">
      <w:pPr>
        <w:pStyle w:val="af8"/>
        <w:numPr>
          <w:ilvl w:val="0"/>
          <w:numId w:val="63"/>
        </w:numPr>
        <w:ind w:firstLineChars="0"/>
        <w:rPr>
          <w:rFonts w:ascii="Times New Roman" w:eastAsiaTheme="minorEastAsia" w:hAnsi="Times New Roman"/>
          <w:b/>
          <w:bCs/>
          <w:i/>
          <w:iCs/>
          <w:sz w:val="20"/>
          <w:szCs w:val="20"/>
        </w:rPr>
      </w:pPr>
      <w:r>
        <w:rPr>
          <w:rFonts w:ascii="Times New Roman" w:eastAsiaTheme="minorEastAsia" w:hAnsi="Times New Roman" w:hint="eastAsia"/>
          <w:b/>
          <w:bCs/>
          <w:i/>
          <w:iCs/>
          <w:sz w:val="20"/>
          <w:szCs w:val="20"/>
        </w:rPr>
        <w:t>t</w:t>
      </w:r>
      <w:r>
        <w:rPr>
          <w:rFonts w:ascii="Times New Roman" w:eastAsiaTheme="minorEastAsia" w:hAnsi="Times New Roman"/>
          <w:b/>
          <w:bCs/>
          <w:i/>
          <w:iCs/>
          <w:sz w:val="20"/>
          <w:szCs w:val="20"/>
        </w:rPr>
        <w:t xml:space="preserve">he candidate value of N, i.e., the number of reported beam(s) can be {1,2,3,4}. </w:t>
      </w:r>
    </w:p>
    <w:bookmarkEnd w:id="12"/>
    <w:p w14:paraId="13215583" w14:textId="7ABAC213" w:rsidR="00456F1B" w:rsidRDefault="00456F1B" w:rsidP="00456F1B">
      <w:pPr>
        <w:rPr>
          <w:rFonts w:eastAsiaTheme="minorEastAsia"/>
          <w:lang w:eastAsia="zh-CN"/>
        </w:rPr>
      </w:pPr>
      <w:r>
        <w:rPr>
          <w:rFonts w:eastAsiaTheme="minorEastAsia"/>
          <w:lang w:eastAsia="zh-CN"/>
        </w:rPr>
        <w:t xml:space="preserve">In the last meeting, </w:t>
      </w:r>
      <w:r w:rsidR="0052186B">
        <w:rPr>
          <w:rFonts w:eastAsiaTheme="minorEastAsia"/>
          <w:lang w:eastAsia="zh-CN"/>
        </w:rPr>
        <w:t xml:space="preserve">it was agreed to introduce an </w:t>
      </w:r>
      <w:r>
        <w:rPr>
          <w:rFonts w:eastAsiaTheme="minorEastAsia"/>
          <w:lang w:eastAsia="zh-CN"/>
        </w:rPr>
        <w:t xml:space="preserve">RRC </w:t>
      </w:r>
      <w:r w:rsidR="0052186B">
        <w:rPr>
          <w:rFonts w:eastAsiaTheme="minorEastAsia"/>
          <w:lang w:eastAsia="zh-CN"/>
        </w:rPr>
        <w:t xml:space="preserve">parameter to </w:t>
      </w:r>
      <w:r w:rsidR="00065EF8">
        <w:rPr>
          <w:rFonts w:eastAsiaTheme="minorEastAsia"/>
          <w:lang w:eastAsia="zh-CN"/>
        </w:rPr>
        <w:t xml:space="preserve">indicate </w:t>
      </w:r>
      <w:r w:rsidRPr="00F966C5">
        <w:rPr>
          <w:rFonts w:eastAsiaTheme="minorEastAsia"/>
          <w:lang w:eastAsia="zh-CN"/>
        </w:rPr>
        <w:t>whether to always report the measurement result of the current beam or not</w:t>
      </w:r>
      <w:r>
        <w:rPr>
          <w:rFonts w:eastAsiaTheme="minorEastAsia"/>
          <w:lang w:eastAsia="zh-CN"/>
        </w:rPr>
        <w:t>. I</w:t>
      </w:r>
      <w:r w:rsidRPr="00F966C5">
        <w:rPr>
          <w:rFonts w:eastAsiaTheme="minorEastAsia"/>
          <w:lang w:eastAsia="zh-CN"/>
        </w:rPr>
        <w:t xml:space="preserve">f reported, it is </w:t>
      </w:r>
      <w:r>
        <w:rPr>
          <w:rFonts w:eastAsiaTheme="minorEastAsia"/>
          <w:lang w:eastAsia="zh-CN"/>
        </w:rPr>
        <w:t xml:space="preserve">not </w:t>
      </w:r>
      <w:r w:rsidRPr="00F966C5">
        <w:rPr>
          <w:rFonts w:eastAsiaTheme="minorEastAsia"/>
          <w:lang w:eastAsia="zh-CN"/>
        </w:rPr>
        <w:t xml:space="preserve">counted in the N reported beams. </w:t>
      </w:r>
      <w:r>
        <w:rPr>
          <w:rFonts w:eastAsiaTheme="minorEastAsia"/>
          <w:lang w:eastAsia="zh-CN"/>
        </w:rPr>
        <w:t xml:space="preserve">In our view, </w:t>
      </w:r>
      <w:r w:rsidRPr="00F966C5">
        <w:rPr>
          <w:rFonts w:eastAsiaTheme="minorEastAsia"/>
          <w:lang w:eastAsia="zh-CN"/>
        </w:rPr>
        <w:t xml:space="preserve">only the measurement result </w:t>
      </w:r>
      <w:r>
        <w:rPr>
          <w:rFonts w:eastAsiaTheme="minorEastAsia"/>
          <w:lang w:eastAsia="zh-CN"/>
        </w:rPr>
        <w:t xml:space="preserve">of the current beam </w:t>
      </w:r>
      <w:r w:rsidRPr="00F966C5">
        <w:rPr>
          <w:rFonts w:eastAsiaTheme="minorEastAsia"/>
          <w:lang w:eastAsia="zh-CN"/>
        </w:rPr>
        <w:t>needs to be reported and the measurement RS resource index is not needed, as there is only one current beam</w:t>
      </w:r>
      <w:r w:rsidR="00150A0D">
        <w:rPr>
          <w:rFonts w:eastAsiaTheme="minorEastAsia"/>
          <w:lang w:eastAsia="zh-CN"/>
        </w:rPr>
        <w:t xml:space="preserve"> for a specific </w:t>
      </w:r>
      <w:r w:rsidR="00150A0D" w:rsidRPr="00150A0D">
        <w:rPr>
          <w:rFonts w:eastAsiaTheme="minorEastAsia"/>
          <w:lang w:eastAsia="zh-CN"/>
        </w:rPr>
        <w:t>UE-initiated/event-driven L1/L2 beam reporting</w:t>
      </w:r>
      <w:r w:rsidR="00951389">
        <w:rPr>
          <w:rFonts w:eastAsiaTheme="minorEastAsia"/>
          <w:lang w:eastAsia="zh-CN"/>
        </w:rPr>
        <w:t xml:space="preserve"> so that the </w:t>
      </w:r>
      <w:r w:rsidR="00951389" w:rsidRPr="00F966C5">
        <w:rPr>
          <w:rFonts w:eastAsiaTheme="minorEastAsia"/>
          <w:lang w:eastAsia="zh-CN"/>
        </w:rPr>
        <w:t>measurement RS resource index</w:t>
      </w:r>
      <w:r w:rsidR="00951389">
        <w:rPr>
          <w:rFonts w:eastAsiaTheme="minorEastAsia"/>
          <w:lang w:eastAsia="zh-CN"/>
        </w:rPr>
        <w:t xml:space="preserve"> of the current beam is clear to the network</w:t>
      </w:r>
      <w:r w:rsidRPr="00F966C5">
        <w:rPr>
          <w:rFonts w:eastAsiaTheme="minorEastAsia"/>
          <w:lang w:eastAsia="zh-CN"/>
        </w:rPr>
        <w:t xml:space="preserve">. </w:t>
      </w:r>
      <w:r>
        <w:rPr>
          <w:rFonts w:eastAsiaTheme="minorEastAsia"/>
          <w:lang w:eastAsia="zh-CN"/>
        </w:rPr>
        <w:t xml:space="preserve">In addition, </w:t>
      </w:r>
      <w:r w:rsidR="00951389">
        <w:rPr>
          <w:rFonts w:eastAsiaTheme="minorEastAsia"/>
          <w:lang w:eastAsia="zh-CN"/>
        </w:rPr>
        <w:t xml:space="preserve">because </w:t>
      </w:r>
      <w:r>
        <w:rPr>
          <w:rFonts w:eastAsiaTheme="minorEastAsia"/>
          <w:lang w:eastAsia="zh-CN"/>
        </w:rPr>
        <w:t>the measurement result of the current beam</w:t>
      </w:r>
      <w:r w:rsidRPr="00F966C5" w:rsidDel="00F966C5">
        <w:rPr>
          <w:rFonts w:eastAsiaTheme="minorEastAsia"/>
          <w:lang w:eastAsia="zh-CN"/>
        </w:rPr>
        <w:t xml:space="preserve"> </w:t>
      </w:r>
      <w:r>
        <w:rPr>
          <w:rFonts w:eastAsiaTheme="minorEastAsia"/>
          <w:lang w:eastAsia="zh-CN"/>
        </w:rPr>
        <w:t xml:space="preserve">is not the largest one within the reported results, it should be reported as a 4-bit differential value to save the UCI payload. Furthermore, to avoid ambiguity, the measurement result of the current beam </w:t>
      </w:r>
      <w:r w:rsidR="00951389">
        <w:rPr>
          <w:rFonts w:eastAsiaTheme="minorEastAsia"/>
          <w:lang w:eastAsia="zh-CN"/>
        </w:rPr>
        <w:t>should be</w:t>
      </w:r>
      <w:r w:rsidR="00951389" w:rsidRPr="00456F1B">
        <w:rPr>
          <w:rFonts w:eastAsiaTheme="minorEastAsia"/>
          <w:lang w:eastAsia="zh-CN"/>
        </w:rPr>
        <w:t xml:space="preserve"> </w:t>
      </w:r>
      <w:r w:rsidRPr="00456F1B">
        <w:rPr>
          <w:rFonts w:eastAsiaTheme="minorEastAsia"/>
          <w:lang w:eastAsia="zh-CN"/>
        </w:rPr>
        <w:t>placed in a pre-defined location</w:t>
      </w:r>
      <w:r>
        <w:rPr>
          <w:rFonts w:eastAsiaTheme="minorEastAsia"/>
          <w:lang w:eastAsia="zh-CN"/>
        </w:rPr>
        <w:t xml:space="preserve">, e.g., the last </w:t>
      </w:r>
      <w:r w:rsidR="003F5534">
        <w:rPr>
          <w:rFonts w:eastAsiaTheme="minorEastAsia"/>
          <w:lang w:eastAsia="zh-CN"/>
        </w:rPr>
        <w:t>d</w:t>
      </w:r>
      <w:r w:rsidR="003F5534" w:rsidRPr="003F5534">
        <w:rPr>
          <w:rFonts w:eastAsiaTheme="minorEastAsia"/>
          <w:lang w:eastAsia="zh-CN"/>
        </w:rPr>
        <w:t>ifferential RSRP</w:t>
      </w:r>
      <w:r w:rsidR="0069463F">
        <w:rPr>
          <w:rFonts w:eastAsiaTheme="minorEastAsia"/>
          <w:lang w:eastAsia="zh-CN"/>
        </w:rPr>
        <w:t>, as shown in Table 1</w:t>
      </w:r>
      <w:r w:rsidRPr="00456F1B">
        <w:rPr>
          <w:rFonts w:eastAsiaTheme="minorEastAsia"/>
          <w:lang w:eastAsia="zh-CN"/>
        </w:rPr>
        <w:t>.</w:t>
      </w:r>
      <w:r w:rsidRPr="00456F1B" w:rsidDel="00F966C5">
        <w:rPr>
          <w:rFonts w:eastAsiaTheme="minorEastAsia"/>
          <w:lang w:eastAsia="zh-CN"/>
        </w:rPr>
        <w:t xml:space="preserve"> </w:t>
      </w:r>
    </w:p>
    <w:p w14:paraId="47AE1011" w14:textId="77777777" w:rsidR="00BD4253" w:rsidRDefault="00BD4253" w:rsidP="00BD4253">
      <w:pPr>
        <w:pStyle w:val="table"/>
        <w:numPr>
          <w:ilvl w:val="0"/>
          <w:numId w:val="0"/>
        </w:numPr>
        <w:ind w:left="420"/>
        <w:jc w:val="both"/>
        <w:rPr>
          <w:rFonts w:hint="eastAsia"/>
        </w:rPr>
      </w:pPr>
    </w:p>
    <w:p w14:paraId="5E07B4B2" w14:textId="69B45F04" w:rsidR="0069463F" w:rsidRPr="0069463F" w:rsidRDefault="0069463F" w:rsidP="00AE21C0">
      <w:pPr>
        <w:pStyle w:val="table"/>
      </w:pPr>
      <w:r>
        <w:rPr>
          <w:rFonts w:hint="eastAsia"/>
        </w:rPr>
        <w:lastRenderedPageBreak/>
        <w:t>U</w:t>
      </w:r>
      <w:r>
        <w:t>EIBM reporting UCI format</w:t>
      </w:r>
    </w:p>
    <w:tbl>
      <w:tblPr>
        <w:tblStyle w:val="1d"/>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4914"/>
      </w:tblGrid>
      <w:tr w:rsidR="0069463F" w14:paraId="130057F2" w14:textId="77777777" w:rsidTr="0069463F">
        <w:trPr>
          <w:trHeight w:val="641"/>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E03ABA1" w14:textId="77777777" w:rsidR="0069463F" w:rsidRPr="001D7D2B" w:rsidRDefault="0069463F" w:rsidP="00AE21C0">
            <w:pPr>
              <w:rPr>
                <w:szCs w:val="18"/>
                <w:lang w:eastAsia="zh-CN"/>
              </w:rPr>
            </w:pPr>
            <w:r w:rsidRPr="00AE21C0">
              <w:rPr>
                <w:b/>
              </w:rPr>
              <w:t>CSI report number</w:t>
            </w:r>
          </w:p>
        </w:tc>
        <w:tc>
          <w:tcPr>
            <w:tcW w:w="4914" w:type="dxa"/>
            <w:tcBorders>
              <w:top w:val="single" w:sz="4" w:space="0" w:color="auto"/>
              <w:left w:val="nil"/>
              <w:bottom w:val="single" w:sz="4" w:space="0" w:color="auto"/>
              <w:right w:val="single" w:sz="4" w:space="0" w:color="auto"/>
            </w:tcBorders>
            <w:shd w:val="clear" w:color="auto" w:fill="E0E0E0"/>
            <w:vAlign w:val="center"/>
            <w:hideMark/>
          </w:tcPr>
          <w:p w14:paraId="4DDC2EE8" w14:textId="77777777" w:rsidR="0069463F" w:rsidRDefault="0069463F">
            <w:pPr>
              <w:pStyle w:val="TAH"/>
              <w:ind w:firstLine="420"/>
              <w:rPr>
                <w:rFonts w:ascii="Times New Roman" w:hAnsi="Times New Roman"/>
              </w:rPr>
            </w:pPr>
            <w:r>
              <w:rPr>
                <w:rFonts w:ascii="Times New Roman" w:hAnsi="Times New Roman"/>
              </w:rPr>
              <w:t>CSI fields</w:t>
            </w:r>
          </w:p>
        </w:tc>
      </w:tr>
      <w:tr w:rsidR="0069463F" w14:paraId="68A8128B" w14:textId="77777777" w:rsidTr="00380124">
        <w:trPr>
          <w:jc w:val="center"/>
        </w:trPr>
        <w:tc>
          <w:tcPr>
            <w:tcW w:w="1512" w:type="dxa"/>
            <w:vMerge w:val="restart"/>
            <w:tcBorders>
              <w:top w:val="nil"/>
              <w:left w:val="single" w:sz="4" w:space="0" w:color="auto"/>
              <w:right w:val="single" w:sz="4" w:space="0" w:color="auto"/>
            </w:tcBorders>
            <w:vAlign w:val="center"/>
            <w:hideMark/>
          </w:tcPr>
          <w:p w14:paraId="0F3A9457" w14:textId="77777777" w:rsidR="0069463F" w:rsidRDefault="0069463F" w:rsidP="00AE21C0">
            <w:r>
              <w:t>CSI report #n</w:t>
            </w:r>
          </w:p>
        </w:tc>
        <w:tc>
          <w:tcPr>
            <w:tcW w:w="4914" w:type="dxa"/>
            <w:tcBorders>
              <w:top w:val="single" w:sz="4" w:space="0" w:color="auto"/>
              <w:left w:val="nil"/>
              <w:bottom w:val="single" w:sz="4" w:space="0" w:color="auto"/>
              <w:right w:val="single" w:sz="4" w:space="0" w:color="auto"/>
            </w:tcBorders>
            <w:vAlign w:val="center"/>
            <w:hideMark/>
          </w:tcPr>
          <w:p w14:paraId="555994A3" w14:textId="77777777" w:rsidR="0069463F" w:rsidRDefault="0069463F">
            <w:pPr>
              <w:pStyle w:val="TAC"/>
              <w:ind w:firstLine="420"/>
              <w:rPr>
                <w:rFonts w:ascii="Times New Roman" w:hAnsi="Times New Roman"/>
              </w:rPr>
            </w:pPr>
            <w:r>
              <w:rPr>
                <w:rFonts w:ascii="Times New Roman" w:hAnsi="Times New Roman"/>
              </w:rPr>
              <w:t>CRI or SSBRI #1 as in Table 6.3.1.1.2-6, if reported</w:t>
            </w:r>
          </w:p>
        </w:tc>
      </w:tr>
      <w:tr w:rsidR="0069463F" w14:paraId="3871B727" w14:textId="77777777" w:rsidTr="00380124">
        <w:trPr>
          <w:jc w:val="center"/>
        </w:trPr>
        <w:tc>
          <w:tcPr>
            <w:tcW w:w="0" w:type="auto"/>
            <w:vMerge/>
            <w:tcBorders>
              <w:left w:val="single" w:sz="4" w:space="0" w:color="auto"/>
              <w:right w:val="single" w:sz="4" w:space="0" w:color="auto"/>
            </w:tcBorders>
            <w:vAlign w:val="center"/>
            <w:hideMark/>
          </w:tcPr>
          <w:p w14:paraId="12DC5CD4" w14:textId="77777777" w:rsidR="0069463F" w:rsidRDefault="0069463F">
            <w:pPr>
              <w:spacing w:after="0"/>
              <w:rPr>
                <w:rFonts w:eastAsia="宋体"/>
                <w:sz w:val="18"/>
                <w:szCs w:val="18"/>
              </w:rPr>
            </w:pPr>
          </w:p>
        </w:tc>
        <w:tc>
          <w:tcPr>
            <w:tcW w:w="4914" w:type="dxa"/>
            <w:tcBorders>
              <w:top w:val="single" w:sz="4" w:space="0" w:color="auto"/>
              <w:left w:val="nil"/>
              <w:bottom w:val="single" w:sz="4" w:space="0" w:color="auto"/>
              <w:right w:val="single" w:sz="4" w:space="0" w:color="auto"/>
            </w:tcBorders>
            <w:vAlign w:val="center"/>
            <w:hideMark/>
          </w:tcPr>
          <w:p w14:paraId="2AE1EDEF" w14:textId="77777777" w:rsidR="0069463F" w:rsidRDefault="0069463F">
            <w:pPr>
              <w:pStyle w:val="TAC"/>
              <w:ind w:firstLine="420"/>
              <w:rPr>
                <w:rFonts w:ascii="Times New Roman" w:hAnsi="Times New Roman"/>
              </w:rPr>
            </w:pPr>
            <w:r>
              <w:rPr>
                <w:rFonts w:ascii="Times New Roman" w:hAnsi="Times New Roman"/>
              </w:rPr>
              <w:t>CRI or SSBRI #2 as in Table 6.3.1.1.2-6, if reported</w:t>
            </w:r>
          </w:p>
        </w:tc>
      </w:tr>
      <w:tr w:rsidR="0069463F" w14:paraId="67988C35" w14:textId="77777777" w:rsidTr="00380124">
        <w:trPr>
          <w:jc w:val="center"/>
        </w:trPr>
        <w:tc>
          <w:tcPr>
            <w:tcW w:w="0" w:type="auto"/>
            <w:vMerge/>
            <w:tcBorders>
              <w:left w:val="single" w:sz="4" w:space="0" w:color="auto"/>
              <w:right w:val="single" w:sz="4" w:space="0" w:color="auto"/>
            </w:tcBorders>
            <w:vAlign w:val="center"/>
            <w:hideMark/>
          </w:tcPr>
          <w:p w14:paraId="7D8C1806" w14:textId="77777777" w:rsidR="0069463F" w:rsidRDefault="0069463F">
            <w:pPr>
              <w:spacing w:after="0"/>
              <w:rPr>
                <w:rFonts w:eastAsia="宋体"/>
                <w:sz w:val="18"/>
                <w:szCs w:val="18"/>
              </w:rPr>
            </w:pPr>
          </w:p>
        </w:tc>
        <w:tc>
          <w:tcPr>
            <w:tcW w:w="4914" w:type="dxa"/>
            <w:tcBorders>
              <w:top w:val="single" w:sz="4" w:space="0" w:color="auto"/>
              <w:left w:val="nil"/>
              <w:bottom w:val="single" w:sz="4" w:space="0" w:color="auto"/>
              <w:right w:val="single" w:sz="4" w:space="0" w:color="auto"/>
            </w:tcBorders>
            <w:vAlign w:val="center"/>
            <w:hideMark/>
          </w:tcPr>
          <w:p w14:paraId="02829B9D" w14:textId="77777777" w:rsidR="0069463F" w:rsidRDefault="0069463F">
            <w:pPr>
              <w:pStyle w:val="TAC"/>
              <w:ind w:firstLine="420"/>
              <w:rPr>
                <w:rFonts w:ascii="Times New Roman" w:hAnsi="Times New Roman"/>
              </w:rPr>
            </w:pPr>
            <w:r>
              <w:rPr>
                <w:rFonts w:ascii="Times New Roman" w:hAnsi="Times New Roman"/>
              </w:rPr>
              <w:t>CRI or SSBRI #3 as in Table 6.3.1.1.2-6, if reported</w:t>
            </w:r>
          </w:p>
        </w:tc>
      </w:tr>
      <w:tr w:rsidR="0069463F" w14:paraId="7CBD02C0" w14:textId="77777777" w:rsidTr="00380124">
        <w:trPr>
          <w:jc w:val="center"/>
        </w:trPr>
        <w:tc>
          <w:tcPr>
            <w:tcW w:w="0" w:type="auto"/>
            <w:vMerge/>
            <w:tcBorders>
              <w:left w:val="single" w:sz="4" w:space="0" w:color="auto"/>
              <w:right w:val="single" w:sz="4" w:space="0" w:color="auto"/>
            </w:tcBorders>
            <w:vAlign w:val="center"/>
            <w:hideMark/>
          </w:tcPr>
          <w:p w14:paraId="6247B39B" w14:textId="77777777" w:rsidR="0069463F" w:rsidRDefault="0069463F">
            <w:pPr>
              <w:spacing w:after="0"/>
              <w:rPr>
                <w:rFonts w:eastAsia="宋体"/>
                <w:sz w:val="18"/>
                <w:szCs w:val="18"/>
              </w:rPr>
            </w:pPr>
          </w:p>
        </w:tc>
        <w:tc>
          <w:tcPr>
            <w:tcW w:w="4914" w:type="dxa"/>
            <w:tcBorders>
              <w:top w:val="single" w:sz="4" w:space="0" w:color="auto"/>
              <w:left w:val="nil"/>
              <w:bottom w:val="single" w:sz="4" w:space="0" w:color="auto"/>
              <w:right w:val="single" w:sz="4" w:space="0" w:color="auto"/>
            </w:tcBorders>
            <w:vAlign w:val="center"/>
            <w:hideMark/>
          </w:tcPr>
          <w:p w14:paraId="73C236CB" w14:textId="77777777" w:rsidR="0069463F" w:rsidRDefault="0069463F">
            <w:pPr>
              <w:pStyle w:val="TAC"/>
              <w:ind w:firstLine="420"/>
              <w:rPr>
                <w:rFonts w:ascii="Times New Roman" w:hAnsi="Times New Roman"/>
              </w:rPr>
            </w:pPr>
            <w:r>
              <w:rPr>
                <w:rFonts w:ascii="Times New Roman" w:hAnsi="Times New Roman"/>
              </w:rPr>
              <w:t>CRI or SSBRI #4 as in Table 6.3.1.1.2-6, if reported</w:t>
            </w:r>
          </w:p>
        </w:tc>
      </w:tr>
      <w:tr w:rsidR="0069463F" w14:paraId="3E987BB8" w14:textId="77777777" w:rsidTr="00380124">
        <w:trPr>
          <w:jc w:val="center"/>
        </w:trPr>
        <w:tc>
          <w:tcPr>
            <w:tcW w:w="0" w:type="auto"/>
            <w:vMerge/>
            <w:tcBorders>
              <w:left w:val="single" w:sz="4" w:space="0" w:color="auto"/>
              <w:right w:val="single" w:sz="4" w:space="0" w:color="auto"/>
            </w:tcBorders>
            <w:vAlign w:val="center"/>
            <w:hideMark/>
          </w:tcPr>
          <w:p w14:paraId="7A1F8D70" w14:textId="77777777" w:rsidR="0069463F" w:rsidRDefault="0069463F">
            <w:pPr>
              <w:spacing w:after="0"/>
              <w:rPr>
                <w:rFonts w:eastAsia="宋体"/>
                <w:sz w:val="18"/>
                <w:szCs w:val="18"/>
              </w:rPr>
            </w:pPr>
          </w:p>
        </w:tc>
        <w:tc>
          <w:tcPr>
            <w:tcW w:w="4914" w:type="dxa"/>
            <w:tcBorders>
              <w:top w:val="single" w:sz="4" w:space="0" w:color="auto"/>
              <w:left w:val="nil"/>
              <w:bottom w:val="single" w:sz="4" w:space="0" w:color="auto"/>
              <w:right w:val="single" w:sz="4" w:space="0" w:color="auto"/>
            </w:tcBorders>
            <w:vAlign w:val="center"/>
            <w:hideMark/>
          </w:tcPr>
          <w:p w14:paraId="2781EE1C" w14:textId="77777777" w:rsidR="0069463F" w:rsidRDefault="0069463F">
            <w:pPr>
              <w:pStyle w:val="TAC"/>
              <w:ind w:firstLine="420"/>
              <w:rPr>
                <w:rFonts w:ascii="Times New Roman" w:hAnsi="Times New Roman"/>
              </w:rPr>
            </w:pPr>
            <w:r>
              <w:rPr>
                <w:rFonts w:ascii="Times New Roman" w:hAnsi="Times New Roman"/>
              </w:rPr>
              <w:t>RSRP #1 as in Table 6.3.1.1.2-6, if reported</w:t>
            </w:r>
          </w:p>
        </w:tc>
      </w:tr>
      <w:tr w:rsidR="0069463F" w14:paraId="6C28CCB3" w14:textId="77777777" w:rsidTr="00380124">
        <w:trPr>
          <w:trHeight w:val="251"/>
          <w:jc w:val="center"/>
        </w:trPr>
        <w:tc>
          <w:tcPr>
            <w:tcW w:w="0" w:type="auto"/>
            <w:vMerge/>
            <w:tcBorders>
              <w:left w:val="single" w:sz="4" w:space="0" w:color="auto"/>
              <w:right w:val="single" w:sz="4" w:space="0" w:color="auto"/>
            </w:tcBorders>
            <w:vAlign w:val="center"/>
            <w:hideMark/>
          </w:tcPr>
          <w:p w14:paraId="7ACF099F" w14:textId="77777777" w:rsidR="0069463F" w:rsidRDefault="0069463F">
            <w:pPr>
              <w:spacing w:after="0"/>
              <w:rPr>
                <w:rFonts w:eastAsia="宋体"/>
                <w:sz w:val="18"/>
                <w:szCs w:val="18"/>
              </w:rPr>
            </w:pPr>
          </w:p>
        </w:tc>
        <w:tc>
          <w:tcPr>
            <w:tcW w:w="4914" w:type="dxa"/>
            <w:tcBorders>
              <w:top w:val="single" w:sz="4" w:space="0" w:color="auto"/>
              <w:left w:val="nil"/>
              <w:bottom w:val="single" w:sz="4" w:space="0" w:color="auto"/>
              <w:right w:val="single" w:sz="4" w:space="0" w:color="auto"/>
            </w:tcBorders>
            <w:vAlign w:val="center"/>
            <w:hideMark/>
          </w:tcPr>
          <w:p w14:paraId="73B11969" w14:textId="77777777" w:rsidR="0069463F" w:rsidRDefault="0069463F">
            <w:pPr>
              <w:pStyle w:val="TAC"/>
              <w:ind w:firstLine="420"/>
              <w:rPr>
                <w:rFonts w:ascii="Times New Roman" w:hAnsi="Times New Roman"/>
              </w:rPr>
            </w:pPr>
            <w:r>
              <w:rPr>
                <w:rFonts w:ascii="Times New Roman" w:hAnsi="Times New Roman"/>
              </w:rPr>
              <w:t>Differential RSRP #2 as in Table 6.3.1.1.2-6, if reported</w:t>
            </w:r>
          </w:p>
        </w:tc>
      </w:tr>
      <w:tr w:rsidR="0069463F" w14:paraId="30AFB79B" w14:textId="77777777" w:rsidTr="00380124">
        <w:trPr>
          <w:jc w:val="center"/>
        </w:trPr>
        <w:tc>
          <w:tcPr>
            <w:tcW w:w="0" w:type="auto"/>
            <w:vMerge/>
            <w:tcBorders>
              <w:left w:val="single" w:sz="4" w:space="0" w:color="auto"/>
              <w:right w:val="single" w:sz="4" w:space="0" w:color="auto"/>
            </w:tcBorders>
            <w:vAlign w:val="center"/>
            <w:hideMark/>
          </w:tcPr>
          <w:p w14:paraId="7441DD18" w14:textId="77777777" w:rsidR="0069463F" w:rsidRDefault="0069463F">
            <w:pPr>
              <w:spacing w:after="0"/>
              <w:rPr>
                <w:rFonts w:eastAsia="宋体"/>
                <w:sz w:val="18"/>
                <w:szCs w:val="18"/>
              </w:rPr>
            </w:pPr>
          </w:p>
        </w:tc>
        <w:tc>
          <w:tcPr>
            <w:tcW w:w="4914" w:type="dxa"/>
            <w:tcBorders>
              <w:top w:val="single" w:sz="4" w:space="0" w:color="auto"/>
              <w:left w:val="nil"/>
              <w:bottom w:val="single" w:sz="4" w:space="0" w:color="auto"/>
              <w:right w:val="single" w:sz="4" w:space="0" w:color="auto"/>
            </w:tcBorders>
            <w:vAlign w:val="center"/>
            <w:hideMark/>
          </w:tcPr>
          <w:p w14:paraId="1DCBDB7B" w14:textId="77777777" w:rsidR="0069463F" w:rsidRDefault="0069463F">
            <w:pPr>
              <w:pStyle w:val="TAC"/>
              <w:ind w:firstLine="420"/>
              <w:rPr>
                <w:rFonts w:ascii="Times New Roman" w:hAnsi="Times New Roman"/>
              </w:rPr>
            </w:pPr>
            <w:r>
              <w:rPr>
                <w:rFonts w:ascii="Times New Roman" w:hAnsi="Times New Roman"/>
              </w:rPr>
              <w:t>Differential RSRP #3 as in Table 6.3.1.1.2-6, if reported</w:t>
            </w:r>
          </w:p>
        </w:tc>
      </w:tr>
      <w:tr w:rsidR="0069463F" w14:paraId="1871AAD7" w14:textId="77777777" w:rsidTr="00380124">
        <w:trPr>
          <w:jc w:val="center"/>
        </w:trPr>
        <w:tc>
          <w:tcPr>
            <w:tcW w:w="0" w:type="auto"/>
            <w:vMerge/>
            <w:tcBorders>
              <w:left w:val="single" w:sz="4" w:space="0" w:color="auto"/>
              <w:right w:val="single" w:sz="4" w:space="0" w:color="auto"/>
            </w:tcBorders>
            <w:vAlign w:val="center"/>
            <w:hideMark/>
          </w:tcPr>
          <w:p w14:paraId="60237871" w14:textId="77777777" w:rsidR="0069463F" w:rsidRDefault="0069463F">
            <w:pPr>
              <w:spacing w:after="0"/>
              <w:rPr>
                <w:rFonts w:eastAsia="宋体"/>
                <w:sz w:val="18"/>
                <w:szCs w:val="18"/>
              </w:rPr>
            </w:pPr>
          </w:p>
        </w:tc>
        <w:tc>
          <w:tcPr>
            <w:tcW w:w="4914" w:type="dxa"/>
            <w:tcBorders>
              <w:top w:val="single" w:sz="4" w:space="0" w:color="auto"/>
              <w:left w:val="nil"/>
              <w:bottom w:val="single" w:sz="4" w:space="0" w:color="auto"/>
              <w:right w:val="single" w:sz="4" w:space="0" w:color="auto"/>
            </w:tcBorders>
            <w:vAlign w:val="center"/>
            <w:hideMark/>
          </w:tcPr>
          <w:p w14:paraId="4BD07DA9" w14:textId="77777777" w:rsidR="0069463F" w:rsidRDefault="0069463F">
            <w:pPr>
              <w:pStyle w:val="TAC"/>
              <w:ind w:firstLine="420"/>
              <w:rPr>
                <w:rFonts w:ascii="Times New Roman" w:hAnsi="Times New Roman"/>
              </w:rPr>
            </w:pPr>
            <w:r>
              <w:rPr>
                <w:rFonts w:ascii="Times New Roman" w:hAnsi="Times New Roman"/>
              </w:rPr>
              <w:t>Differential RSRP #4 as in Table 6.3.1.1.2-6, if reported</w:t>
            </w:r>
          </w:p>
        </w:tc>
      </w:tr>
      <w:tr w:rsidR="0069463F" w14:paraId="3C323289" w14:textId="77777777" w:rsidTr="00380124">
        <w:trPr>
          <w:jc w:val="center"/>
        </w:trPr>
        <w:tc>
          <w:tcPr>
            <w:tcW w:w="0" w:type="auto"/>
            <w:vMerge/>
            <w:tcBorders>
              <w:left w:val="single" w:sz="4" w:space="0" w:color="auto"/>
              <w:bottom w:val="single" w:sz="4" w:space="0" w:color="auto"/>
              <w:right w:val="single" w:sz="4" w:space="0" w:color="auto"/>
            </w:tcBorders>
            <w:vAlign w:val="center"/>
          </w:tcPr>
          <w:p w14:paraId="5BB3C9E7" w14:textId="77777777" w:rsidR="0069463F" w:rsidRDefault="0069463F">
            <w:pPr>
              <w:spacing w:after="0"/>
              <w:ind w:firstLine="360"/>
              <w:rPr>
                <w:rFonts w:eastAsia="宋体"/>
                <w:sz w:val="18"/>
                <w:szCs w:val="18"/>
              </w:rPr>
            </w:pPr>
          </w:p>
        </w:tc>
        <w:tc>
          <w:tcPr>
            <w:tcW w:w="4914" w:type="dxa"/>
            <w:tcBorders>
              <w:top w:val="single" w:sz="4" w:space="0" w:color="auto"/>
              <w:left w:val="nil"/>
              <w:bottom w:val="single" w:sz="4" w:space="0" w:color="auto"/>
              <w:right w:val="single" w:sz="4" w:space="0" w:color="auto"/>
            </w:tcBorders>
            <w:vAlign w:val="center"/>
            <w:hideMark/>
          </w:tcPr>
          <w:p w14:paraId="1B558DEB" w14:textId="77777777" w:rsidR="0069463F" w:rsidRDefault="0069463F">
            <w:pPr>
              <w:pStyle w:val="TAC"/>
              <w:ind w:firstLine="420"/>
              <w:rPr>
                <w:rFonts w:ascii="Times New Roman" w:eastAsia="宋体" w:hAnsi="Times New Roman"/>
                <w:szCs w:val="18"/>
              </w:rPr>
            </w:pPr>
            <w:bookmarkStart w:id="13" w:name="_Hlk174110351"/>
            <w:r>
              <w:rPr>
                <w:rFonts w:ascii="Times New Roman" w:hAnsi="Times New Roman"/>
                <w:color w:val="FF0000"/>
              </w:rPr>
              <w:t>Differential RSRP #5</w:t>
            </w:r>
            <w:bookmarkEnd w:id="13"/>
            <w:r>
              <w:rPr>
                <w:rFonts w:ascii="Times New Roman" w:hAnsi="Times New Roman"/>
                <w:color w:val="FF0000"/>
              </w:rPr>
              <w:t xml:space="preserve"> as in Table 6.3.1.1.2-6, if reported</w:t>
            </w:r>
          </w:p>
        </w:tc>
      </w:tr>
    </w:tbl>
    <w:p w14:paraId="00DA45CE" w14:textId="54C5D05D" w:rsidR="00456F1B" w:rsidRPr="00607BB8" w:rsidRDefault="00456F1B" w:rsidP="00456F1B">
      <w:pPr>
        <w:pStyle w:val="proposal0"/>
        <w:spacing w:before="120" w:after="120"/>
      </w:pPr>
      <w:r w:rsidRPr="00456F1B">
        <w:rPr>
          <w:rFonts w:eastAsiaTheme="minorEastAsia"/>
        </w:rPr>
        <w:t xml:space="preserve">When </w:t>
      </w:r>
      <w:r w:rsidR="00BD4253">
        <w:rPr>
          <w:rFonts w:eastAsiaTheme="minorEastAsia"/>
        </w:rPr>
        <w:t xml:space="preserve">the </w:t>
      </w:r>
      <w:r w:rsidRPr="00456F1B">
        <w:rPr>
          <w:rFonts w:eastAsiaTheme="minorEastAsia"/>
        </w:rPr>
        <w:t>current beam is enabled to be always reported</w:t>
      </w:r>
      <w:r>
        <w:rPr>
          <w:rFonts w:eastAsiaTheme="minorEastAsia"/>
        </w:rPr>
        <w:t xml:space="preserve">, </w:t>
      </w:r>
    </w:p>
    <w:p w14:paraId="50B4A0B0" w14:textId="77777777" w:rsidR="00456F1B" w:rsidRDefault="00456F1B" w:rsidP="00456F1B">
      <w:pPr>
        <w:pStyle w:val="proposal0"/>
        <w:numPr>
          <w:ilvl w:val="0"/>
          <w:numId w:val="107"/>
        </w:numPr>
        <w:spacing w:before="120" w:after="120"/>
      </w:pPr>
      <w:r w:rsidRPr="00456F1B">
        <w:rPr>
          <w:rFonts w:eastAsiaTheme="minorEastAsia"/>
        </w:rPr>
        <w:t>The RS index for the current beam is not reported</w:t>
      </w:r>
      <w:r>
        <w:rPr>
          <w:rFonts w:eastAsiaTheme="minorEastAsia"/>
        </w:rPr>
        <w:t>;</w:t>
      </w:r>
      <w:r>
        <w:t xml:space="preserve"> </w:t>
      </w:r>
    </w:p>
    <w:p w14:paraId="3C856A43" w14:textId="7BAB406D" w:rsidR="00456F1B" w:rsidRPr="00D55158" w:rsidRDefault="00456F1B" w:rsidP="00456F1B">
      <w:pPr>
        <w:pStyle w:val="proposal0"/>
        <w:numPr>
          <w:ilvl w:val="0"/>
          <w:numId w:val="107"/>
        </w:numPr>
        <w:spacing w:before="120" w:after="120"/>
      </w:pPr>
      <w:r w:rsidRPr="00456F1B">
        <w:t>The reported measurement value of the current beam is defined by a 4-bit value and is placed in a pre-defined location</w:t>
      </w:r>
      <w:r>
        <w:t xml:space="preserve">. </w:t>
      </w:r>
    </w:p>
    <w:p w14:paraId="776E522A" w14:textId="24F6B60A" w:rsidR="00595601" w:rsidRDefault="00595601" w:rsidP="007B34D8">
      <w:pPr>
        <w:rPr>
          <w:rFonts w:eastAsiaTheme="minorEastAsia"/>
          <w:lang w:eastAsia="zh-CN"/>
        </w:rPr>
      </w:pPr>
      <w:r>
        <w:rPr>
          <w:rFonts w:eastAsiaTheme="minorEastAsia"/>
          <w:lang w:eastAsia="zh-CN"/>
        </w:rPr>
        <w:t>When current beam reporting is not configured</w:t>
      </w:r>
      <w:r w:rsidR="00F821F7">
        <w:rPr>
          <w:rFonts w:eastAsiaTheme="minorEastAsia"/>
          <w:lang w:eastAsia="zh-CN"/>
        </w:rPr>
        <w:t>, only N</w:t>
      </w:r>
      <w:r w:rsidR="00D34F19">
        <w:rPr>
          <w:rFonts w:eastAsiaTheme="minorEastAsia"/>
          <w:lang w:eastAsia="zh-CN"/>
        </w:rPr>
        <w:t xml:space="preserve"> </w:t>
      </w:r>
      <w:r w:rsidR="00F821F7">
        <w:rPr>
          <w:rFonts w:eastAsiaTheme="minorEastAsia"/>
          <w:lang w:eastAsia="zh-CN"/>
        </w:rPr>
        <w:t xml:space="preserve">new beams will be reported. In </w:t>
      </w:r>
      <w:r w:rsidR="00D34F19">
        <w:rPr>
          <w:rFonts w:eastAsiaTheme="minorEastAsia"/>
          <w:lang w:eastAsia="zh-CN"/>
        </w:rPr>
        <w:t>the</w:t>
      </w:r>
      <w:r w:rsidR="00F821F7">
        <w:rPr>
          <w:rFonts w:eastAsiaTheme="minorEastAsia"/>
          <w:lang w:eastAsia="zh-CN"/>
        </w:rPr>
        <w:t xml:space="preserve"> case</w:t>
      </w:r>
      <w:r w:rsidR="00D34F19">
        <w:rPr>
          <w:rFonts w:eastAsiaTheme="minorEastAsia"/>
          <w:lang w:eastAsia="zh-CN"/>
        </w:rPr>
        <w:t xml:space="preserve"> of</w:t>
      </w:r>
      <w:r w:rsidR="00F821F7">
        <w:rPr>
          <w:rFonts w:eastAsiaTheme="minorEastAsia"/>
          <w:lang w:eastAsia="zh-CN"/>
        </w:rPr>
        <w:t xml:space="preserve"> the current beam configured in the new beam set</w:t>
      </w:r>
      <w:r w:rsidR="00D34F19">
        <w:rPr>
          <w:rFonts w:eastAsiaTheme="minorEastAsia"/>
          <w:lang w:eastAsia="zh-CN"/>
        </w:rPr>
        <w:t>, it</w:t>
      </w:r>
      <w:r w:rsidR="00F821F7">
        <w:rPr>
          <w:rFonts w:eastAsiaTheme="minorEastAsia"/>
          <w:lang w:eastAsia="zh-CN"/>
        </w:rPr>
        <w:t xml:space="preserve"> </w:t>
      </w:r>
      <w:r w:rsidR="00D34F19">
        <w:rPr>
          <w:rFonts w:eastAsiaTheme="minorEastAsia"/>
          <w:lang w:eastAsia="zh-CN"/>
        </w:rPr>
        <w:t>may</w:t>
      </w:r>
      <w:r w:rsidR="00F821F7">
        <w:rPr>
          <w:rFonts w:eastAsiaTheme="minorEastAsia"/>
          <w:lang w:eastAsia="zh-CN"/>
        </w:rPr>
        <w:t xml:space="preserve"> be selected to report. To reduce UCI overhead further, one potential enhancement is to introduce 1 bit to indicate whether the current beam is included in the reported N beams, so that the CRI/SSBRI of the current beam </w:t>
      </w:r>
      <w:r w:rsidR="009C6A96">
        <w:rPr>
          <w:rFonts w:eastAsiaTheme="minorEastAsia"/>
          <w:lang w:eastAsia="zh-CN"/>
        </w:rPr>
        <w:t>will</w:t>
      </w:r>
      <w:r w:rsidR="00F821F7">
        <w:rPr>
          <w:rFonts w:eastAsiaTheme="minorEastAsia"/>
          <w:lang w:eastAsia="zh-CN"/>
        </w:rPr>
        <w:t xml:space="preserve"> not be reported if the current beam is included. However, the corresponding UCI bit lengths for the two cases are different. </w:t>
      </w:r>
      <w:r w:rsidR="00DB0321">
        <w:rPr>
          <w:rFonts w:eastAsiaTheme="minorEastAsia"/>
          <w:lang w:eastAsia="zh-CN"/>
        </w:rPr>
        <w:t xml:space="preserve">To support the variable UCI payload size, </w:t>
      </w:r>
      <w:r w:rsidR="00BD4253">
        <w:rPr>
          <w:rFonts w:eastAsiaTheme="minorEastAsia"/>
          <w:lang w:eastAsia="zh-CN"/>
        </w:rPr>
        <w:t xml:space="preserve">the </w:t>
      </w:r>
      <w:r w:rsidR="00DB0321">
        <w:rPr>
          <w:rFonts w:eastAsiaTheme="minorEastAsia"/>
          <w:lang w:eastAsia="zh-CN"/>
        </w:rPr>
        <w:t xml:space="preserve">corresponding UCI format and multiplexing rule for beam reporting need to be re-designed. In addition, the benefit is limited, as only up to 5 bits can be saved. In contrast, the legacy reporting format, e.g., N CRIs/SSBRIs and corresponding L1-RSRPs, is more suitable. </w:t>
      </w:r>
    </w:p>
    <w:p w14:paraId="367F27B8" w14:textId="4D4E6D59" w:rsidR="00DB0321" w:rsidRDefault="00DB0321" w:rsidP="00DB0321">
      <w:pPr>
        <w:pStyle w:val="proposal0"/>
        <w:numPr>
          <w:ilvl w:val="0"/>
          <w:numId w:val="14"/>
        </w:numPr>
        <w:spacing w:before="120" w:after="120"/>
        <w:ind w:left="1134" w:hanging="1134"/>
      </w:pPr>
      <w:r w:rsidRPr="00DB0321">
        <w:t xml:space="preserve">When </w:t>
      </w:r>
      <w:r w:rsidR="00BD4253">
        <w:t xml:space="preserve">the </w:t>
      </w:r>
      <w:r w:rsidRPr="00DB0321">
        <w:t xml:space="preserve">current beam is </w:t>
      </w:r>
      <w:r>
        <w:t xml:space="preserve">not </w:t>
      </w:r>
      <w:r w:rsidRPr="00DB0321">
        <w:t>enabled to be always reported</w:t>
      </w:r>
      <w:r>
        <w:t>, regardless of whether the current beam is reported or not, the legacy reporting format that includes N CRIs/SSBRIs and corresponding measurement results can be reused directly.</w:t>
      </w:r>
    </w:p>
    <w:p w14:paraId="756A7E11" w14:textId="724A1792" w:rsidR="007B34D8" w:rsidRDefault="007B34D8" w:rsidP="007B34D8">
      <w:pPr>
        <w:rPr>
          <w:rFonts w:eastAsiaTheme="minorEastAsia"/>
          <w:lang w:eastAsia="zh-CN"/>
        </w:rPr>
      </w:pPr>
      <w:r>
        <w:rPr>
          <w:rFonts w:eastAsiaTheme="minorEastAsia"/>
          <w:lang w:eastAsia="zh-CN"/>
        </w:rPr>
        <w:t>Besides</w:t>
      </w:r>
      <w:r w:rsidR="00582648">
        <w:rPr>
          <w:rFonts w:eastAsiaTheme="minorEastAsia"/>
          <w:lang w:eastAsia="zh-CN"/>
        </w:rPr>
        <w:t xml:space="preserve"> </w:t>
      </w:r>
      <w:r w:rsidR="00BD4253">
        <w:rPr>
          <w:rFonts w:eastAsiaTheme="minorEastAsia"/>
          <w:lang w:eastAsia="zh-CN"/>
        </w:rPr>
        <w:t xml:space="preserve">the </w:t>
      </w:r>
      <w:r>
        <w:rPr>
          <w:rFonts w:eastAsiaTheme="minorEastAsia"/>
          <w:lang w:eastAsia="zh-CN"/>
        </w:rPr>
        <w:t xml:space="preserve">above </w:t>
      </w:r>
      <w:r w:rsidR="00D63671">
        <w:rPr>
          <w:rFonts w:eastAsiaTheme="minorEastAsia"/>
          <w:lang w:eastAsia="zh-CN"/>
        </w:rPr>
        <w:t>issues</w:t>
      </w:r>
      <w:r>
        <w:rPr>
          <w:rFonts w:eastAsiaTheme="minorEastAsia"/>
          <w:lang w:eastAsia="zh-CN"/>
        </w:rPr>
        <w:t xml:space="preserve">, measurement quantity should also be discussed. In the last meeting, L1-RSRP </w:t>
      </w:r>
      <w:r w:rsidR="00582648">
        <w:rPr>
          <w:rFonts w:eastAsiaTheme="minorEastAsia"/>
          <w:lang w:eastAsia="zh-CN"/>
        </w:rPr>
        <w:t>was</w:t>
      </w:r>
      <w:r>
        <w:rPr>
          <w:rFonts w:eastAsiaTheme="minorEastAsia"/>
          <w:lang w:eastAsia="zh-CN"/>
        </w:rPr>
        <w:t xml:space="preserve"> agreed and L1-SINR is FFS. Though L1-SINR could reflect interference, </w:t>
      </w:r>
      <w:r w:rsidR="00582648">
        <w:rPr>
          <w:rFonts w:eastAsiaTheme="minorEastAsia"/>
          <w:lang w:eastAsia="zh-CN"/>
        </w:rPr>
        <w:t xml:space="preserve">the </w:t>
      </w:r>
      <w:r>
        <w:rPr>
          <w:rFonts w:eastAsiaTheme="minorEastAsia"/>
          <w:lang w:eastAsia="zh-CN"/>
        </w:rPr>
        <w:t xml:space="preserve">RS configuration of CMR and IMR is a bit complicated, especially for the current beam which is implicitly configured. Therefore, to simplify the RS configuration, it would be better to only support L1-SINR based on one RS resource for UE-initiated/event-driven L1/L2 beam reporting, which means </w:t>
      </w:r>
      <w:r w:rsidR="00357812">
        <w:rPr>
          <w:rFonts w:eastAsiaTheme="minorEastAsia"/>
          <w:lang w:eastAsia="zh-CN"/>
        </w:rPr>
        <w:t xml:space="preserve">the interference measurement is based on </w:t>
      </w:r>
      <w:r>
        <w:rPr>
          <w:rFonts w:eastAsiaTheme="minorEastAsia"/>
          <w:lang w:eastAsia="zh-CN"/>
        </w:rPr>
        <w:t xml:space="preserve">the same </w:t>
      </w:r>
      <w:r w:rsidR="00357812">
        <w:rPr>
          <w:rFonts w:eastAsiaTheme="minorEastAsia"/>
          <w:lang w:eastAsia="zh-CN"/>
        </w:rPr>
        <w:t xml:space="preserve">measurement </w:t>
      </w:r>
      <w:r>
        <w:rPr>
          <w:rFonts w:eastAsiaTheme="minorEastAsia"/>
          <w:lang w:eastAsia="zh-CN"/>
        </w:rPr>
        <w:t>RS resource.</w:t>
      </w:r>
    </w:p>
    <w:p w14:paraId="577F74B6" w14:textId="1071AA13" w:rsidR="007B34D8" w:rsidRDefault="00320A28" w:rsidP="007B34D8">
      <w:pPr>
        <w:pStyle w:val="proposal0"/>
        <w:spacing w:before="120" w:after="120"/>
      </w:pPr>
      <w:r>
        <w:t>If L1-SINR reporting is supported</w:t>
      </w:r>
      <w:r w:rsidR="007B34D8">
        <w:t xml:space="preserve">, </w:t>
      </w:r>
      <w:r>
        <w:t xml:space="preserve">only </w:t>
      </w:r>
      <w:r w:rsidR="007B34D8">
        <w:t>CMR</w:t>
      </w:r>
      <w:r w:rsidR="0033267B">
        <w:t xml:space="preserve">-based L1-SINR measurement </w:t>
      </w:r>
      <w:r>
        <w:t xml:space="preserve">is </w:t>
      </w:r>
      <w:r w:rsidR="001E58E9">
        <w:t>supported</w:t>
      </w:r>
      <w:r>
        <w:t xml:space="preserve">. </w:t>
      </w:r>
    </w:p>
    <w:p w14:paraId="18F059D2" w14:textId="280C1863" w:rsidR="007C13FE" w:rsidRDefault="007C13FE" w:rsidP="007C13FE">
      <w:pPr>
        <w:pStyle w:val="title2"/>
      </w:pPr>
      <w:r>
        <w:t xml:space="preserve">Report </w:t>
      </w:r>
      <w:r w:rsidR="00E51611">
        <w:t>mode</w:t>
      </w:r>
    </w:p>
    <w:p w14:paraId="2CF946B4" w14:textId="43D7623E" w:rsidR="00320A28" w:rsidRPr="00D26CD9" w:rsidRDefault="009916B2" w:rsidP="00320A28">
      <w:pPr>
        <w:rPr>
          <w:rFonts w:eastAsiaTheme="minorEastAsia"/>
          <w:lang w:eastAsia="zh-CN"/>
        </w:rPr>
      </w:pPr>
      <w:r w:rsidRPr="0069463F">
        <w:rPr>
          <w:rFonts w:eastAsiaTheme="minorEastAsia"/>
          <w:lang w:eastAsia="zh-CN"/>
        </w:rPr>
        <w:t xml:space="preserve">In the </w:t>
      </w:r>
      <w:r w:rsidR="00AF1BC6">
        <w:rPr>
          <w:rFonts w:eastAsiaTheme="minorEastAsia" w:hint="eastAsia"/>
          <w:lang w:eastAsia="zh-CN"/>
        </w:rPr>
        <w:t>RAN1#</w:t>
      </w:r>
      <w:r w:rsidR="00A54883" w:rsidRPr="0069463F">
        <w:rPr>
          <w:rFonts w:eastAsiaTheme="minorEastAsia"/>
          <w:lang w:eastAsia="zh-CN"/>
        </w:rPr>
        <w:t xml:space="preserve">116bis </w:t>
      </w:r>
      <w:r w:rsidRPr="0069463F">
        <w:rPr>
          <w:rFonts w:eastAsiaTheme="minorEastAsia"/>
          <w:lang w:eastAsia="zh-CN"/>
        </w:rPr>
        <w:t>meeting</w:t>
      </w:r>
      <w:r w:rsidR="00A54883" w:rsidRPr="0069463F">
        <w:rPr>
          <w:rFonts w:eastAsiaTheme="minorEastAsia"/>
          <w:lang w:eastAsia="zh-CN"/>
        </w:rPr>
        <w:t xml:space="preserve"> [2]</w:t>
      </w:r>
      <w:r w:rsidRPr="0069463F">
        <w:rPr>
          <w:rFonts w:eastAsiaTheme="minorEastAsia"/>
          <w:lang w:eastAsia="zh-CN"/>
        </w:rPr>
        <w:t>,</w:t>
      </w:r>
      <w:r>
        <w:rPr>
          <w:rFonts w:eastAsiaTheme="minorEastAsia"/>
          <w:lang w:eastAsia="zh-CN"/>
        </w:rPr>
        <w:t xml:space="preserve"> UCI-based UE-initiated/event-driven beam reporting was agreed and following two modes were supported</w:t>
      </w:r>
      <w:r w:rsidR="00320A28" w:rsidRPr="000B4A5C">
        <w:rPr>
          <w:rFonts w:eastAsiaTheme="minorEastAsia"/>
          <w:lang w:eastAsia="zh-CN"/>
        </w:rPr>
        <w:t xml:space="preserve">. </w:t>
      </w:r>
    </w:p>
    <w:tbl>
      <w:tblPr>
        <w:tblStyle w:val="ac"/>
        <w:tblW w:w="0" w:type="auto"/>
        <w:tblLook w:val="04A0" w:firstRow="1" w:lastRow="0" w:firstColumn="1" w:lastColumn="0" w:noHBand="0" w:noVBand="1"/>
      </w:tblPr>
      <w:tblGrid>
        <w:gridCol w:w="9060"/>
      </w:tblGrid>
      <w:tr w:rsidR="00AE21C0" w14:paraId="2C6DEB96" w14:textId="77777777" w:rsidTr="00AE21C0">
        <w:tc>
          <w:tcPr>
            <w:tcW w:w="9060" w:type="dxa"/>
          </w:tcPr>
          <w:p w14:paraId="4815869C" w14:textId="77777777" w:rsidR="00AE21C0" w:rsidRPr="00AE21C0" w:rsidRDefault="00AE21C0" w:rsidP="00AE21C0">
            <w:pPr>
              <w:numPr>
                <w:ilvl w:val="0"/>
                <w:numId w:val="79"/>
              </w:numPr>
              <w:spacing w:after="0"/>
              <w:ind w:hanging="357"/>
              <w:rPr>
                <w:rFonts w:eastAsiaTheme="minorEastAsia"/>
                <w:lang w:eastAsia="zh-CN"/>
              </w:rPr>
            </w:pPr>
            <w:r w:rsidRPr="00AE21C0">
              <w:rPr>
                <w:rFonts w:eastAsiaTheme="minorEastAsia"/>
                <w:lang w:eastAsia="zh-CN"/>
              </w:rPr>
              <w:t xml:space="preserve">Mode A (dynamically scheduling UCI by </w:t>
            </w:r>
            <w:proofErr w:type="spellStart"/>
            <w:r w:rsidRPr="00AE21C0">
              <w:rPr>
                <w:rFonts w:eastAsiaTheme="minorEastAsia"/>
                <w:lang w:eastAsia="zh-CN"/>
              </w:rPr>
              <w:t>gNB</w:t>
            </w:r>
            <w:proofErr w:type="spellEnd"/>
            <w:r w:rsidRPr="00AE21C0">
              <w:rPr>
                <w:rFonts w:eastAsiaTheme="minorEastAsia"/>
                <w:lang w:eastAsia="zh-CN"/>
              </w:rPr>
              <w:t>):</w:t>
            </w:r>
          </w:p>
          <w:p w14:paraId="7CD9DED7" w14:textId="77777777"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Step 1: UE transmits a first PUCCH (one-bit/multi-bit) to request a resource for a second UL channel to carry beam report</w:t>
            </w:r>
          </w:p>
          <w:p w14:paraId="4D46EBF2" w14:textId="77777777"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 xml:space="preserve">Step 2: UE detects the DCI format to indicate a resource for a second UL channel to carry beam report. </w:t>
            </w:r>
          </w:p>
          <w:p w14:paraId="34D676E9" w14:textId="77777777"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Step 3: Beam report is transmitted in second UL channel.</w:t>
            </w:r>
          </w:p>
          <w:p w14:paraId="229C93E0" w14:textId="77777777"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This mode is basic UE capability (i.e. all UE supporting UE-initiated/event-driven beam reporting should support this feature).</w:t>
            </w:r>
          </w:p>
          <w:p w14:paraId="6BE1B9EF" w14:textId="77777777" w:rsidR="00AE21C0" w:rsidRPr="00AE21C0" w:rsidRDefault="00AE21C0" w:rsidP="00AE21C0">
            <w:pPr>
              <w:numPr>
                <w:ilvl w:val="0"/>
                <w:numId w:val="79"/>
              </w:numPr>
              <w:spacing w:after="0"/>
              <w:ind w:hanging="357"/>
              <w:rPr>
                <w:rFonts w:eastAsiaTheme="minorEastAsia"/>
                <w:lang w:eastAsia="zh-CN"/>
              </w:rPr>
            </w:pPr>
            <w:r w:rsidRPr="00AE21C0">
              <w:rPr>
                <w:rFonts w:eastAsiaTheme="minorEastAsia"/>
                <w:lang w:eastAsia="zh-CN"/>
              </w:rPr>
              <w:t>Mode B (UCI in pre-configured resource(s) for second UL channel):</w:t>
            </w:r>
          </w:p>
          <w:p w14:paraId="4DA7038E" w14:textId="77777777"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Step 1: UE transmits a first PUCCH (one-bit/multi-bit) notifying a second UL channel to carry beam report</w:t>
            </w:r>
          </w:p>
          <w:p w14:paraId="1B4030A3" w14:textId="77777777"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 xml:space="preserve">Step 2: UE transmits the beam report in the second UL channel. </w:t>
            </w:r>
          </w:p>
          <w:p w14:paraId="299AA30D" w14:textId="08968CB9" w:rsid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The notification in Step1 is in a separate reporting instance from the beam report in Step 2.</w:t>
            </w:r>
          </w:p>
        </w:tc>
      </w:tr>
    </w:tbl>
    <w:p w14:paraId="1E88EE2D" w14:textId="38E0B1ED" w:rsidR="00320A28" w:rsidRDefault="00320A28" w:rsidP="00320A28">
      <w:pPr>
        <w:spacing w:beforeLines="50" w:before="120"/>
        <w:rPr>
          <w:rFonts w:eastAsiaTheme="minorEastAsia"/>
          <w:lang w:eastAsia="zh-CN"/>
        </w:rPr>
      </w:pPr>
      <w:r>
        <w:rPr>
          <w:rFonts w:eastAsiaTheme="minorEastAsia"/>
          <w:lang w:eastAsia="zh-CN"/>
        </w:rPr>
        <w:lastRenderedPageBreak/>
        <w:t xml:space="preserve">In this </w:t>
      </w:r>
      <w:r w:rsidR="005E1EDD">
        <w:rPr>
          <w:rFonts w:eastAsiaTheme="minorEastAsia"/>
          <w:lang w:eastAsia="zh-CN"/>
        </w:rPr>
        <w:t>subclause</w:t>
      </w:r>
      <w:r>
        <w:rPr>
          <w:rFonts w:eastAsiaTheme="minorEastAsia"/>
          <w:lang w:eastAsia="zh-CN"/>
        </w:rPr>
        <w:t xml:space="preserve">, we </w:t>
      </w:r>
      <w:r w:rsidR="009916B2">
        <w:rPr>
          <w:rFonts w:eastAsiaTheme="minorEastAsia"/>
          <w:lang w:eastAsia="zh-CN"/>
        </w:rPr>
        <w:t xml:space="preserve">provide our views on details of the two modes, such as </w:t>
      </w:r>
      <w:r w:rsidR="00A54883">
        <w:rPr>
          <w:rFonts w:eastAsiaTheme="minorEastAsia"/>
          <w:lang w:eastAsia="zh-CN"/>
        </w:rPr>
        <w:t xml:space="preserve">the UCI design of the </w:t>
      </w:r>
      <w:r w:rsidR="009161E3">
        <w:rPr>
          <w:rFonts w:eastAsiaTheme="minorEastAsia" w:hint="eastAsia"/>
          <w:lang w:eastAsia="zh-CN"/>
        </w:rPr>
        <w:t>first</w:t>
      </w:r>
      <w:r w:rsidR="00A54883">
        <w:rPr>
          <w:rFonts w:eastAsiaTheme="minorEastAsia"/>
          <w:lang w:eastAsia="zh-CN"/>
        </w:rPr>
        <w:t xml:space="preserve"> indication for Mode A and mode B, </w:t>
      </w:r>
      <w:r w:rsidR="009916B2">
        <w:rPr>
          <w:rFonts w:eastAsiaTheme="minorEastAsia"/>
          <w:lang w:eastAsia="zh-CN"/>
        </w:rPr>
        <w:t>resource</w:t>
      </w:r>
      <w:r w:rsidR="009916B2" w:rsidDel="00A54883">
        <w:rPr>
          <w:rFonts w:eastAsiaTheme="minorEastAsia"/>
          <w:lang w:eastAsia="zh-CN"/>
        </w:rPr>
        <w:t xml:space="preserve"> </w:t>
      </w:r>
      <w:r w:rsidR="00A54883">
        <w:rPr>
          <w:rFonts w:eastAsiaTheme="minorEastAsia"/>
          <w:lang w:eastAsia="zh-CN"/>
        </w:rPr>
        <w:t xml:space="preserve">determination </w:t>
      </w:r>
      <w:r w:rsidR="009916B2">
        <w:rPr>
          <w:rFonts w:eastAsiaTheme="minorEastAsia"/>
          <w:lang w:eastAsia="zh-CN"/>
        </w:rPr>
        <w:t>of the second channel</w:t>
      </w:r>
      <w:r w:rsidR="00A54883">
        <w:rPr>
          <w:rFonts w:eastAsiaTheme="minorEastAsia"/>
          <w:lang w:eastAsia="zh-CN"/>
        </w:rPr>
        <w:t xml:space="preserve"> (i.e., PUSCH)</w:t>
      </w:r>
      <w:r w:rsidR="009916B2">
        <w:rPr>
          <w:rFonts w:eastAsiaTheme="minorEastAsia"/>
          <w:lang w:eastAsia="zh-CN"/>
        </w:rPr>
        <w:t xml:space="preserve"> in Step-3 in Mode A and Step-2 in Mode B</w:t>
      </w:r>
      <w:r w:rsidR="00CC4567">
        <w:rPr>
          <w:rFonts w:eastAsiaTheme="minorEastAsia"/>
          <w:lang w:eastAsia="zh-CN"/>
        </w:rPr>
        <w:t>, and ACK feedback mechanism, etc</w:t>
      </w:r>
      <w:r>
        <w:rPr>
          <w:rFonts w:eastAsiaTheme="minorEastAsia"/>
          <w:lang w:eastAsia="zh-CN"/>
        </w:rPr>
        <w:t>.</w:t>
      </w:r>
    </w:p>
    <w:p w14:paraId="48C1920C" w14:textId="2CB624B1" w:rsidR="002C7016" w:rsidRPr="00AE21C0" w:rsidRDefault="00CC4567" w:rsidP="00542DB5">
      <w:pPr>
        <w:pStyle w:val="af8"/>
        <w:numPr>
          <w:ilvl w:val="0"/>
          <w:numId w:val="80"/>
        </w:numPr>
        <w:ind w:firstLineChars="0"/>
        <w:rPr>
          <w:rFonts w:ascii="Times New Roman" w:eastAsiaTheme="minorEastAsia" w:hAnsi="Times New Roman"/>
          <w:b/>
          <w:sz w:val="20"/>
          <w:szCs w:val="20"/>
        </w:rPr>
      </w:pPr>
      <w:r>
        <w:rPr>
          <w:rFonts w:ascii="Times New Roman" w:eastAsiaTheme="minorEastAsia" w:hAnsi="Times New Roman"/>
          <w:b/>
          <w:bCs/>
          <w:szCs w:val="20"/>
        </w:rPr>
        <w:t>Mode A</w:t>
      </w:r>
    </w:p>
    <w:p w14:paraId="76407609" w14:textId="1147E13B" w:rsidR="00492AFB" w:rsidRDefault="00492AFB" w:rsidP="00492AFB">
      <w:r>
        <w:rPr>
          <w:rFonts w:eastAsiaTheme="minorEastAsia" w:hint="eastAsia"/>
          <w:lang w:eastAsia="zh-CN"/>
        </w:rPr>
        <w:t>A</w:t>
      </w:r>
      <w:r>
        <w:rPr>
          <w:rFonts w:eastAsiaTheme="minorEastAsia"/>
          <w:lang w:eastAsia="zh-CN"/>
        </w:rPr>
        <w:t xml:space="preserve">s shown in </w:t>
      </w:r>
      <w:r>
        <w:rPr>
          <w:rFonts w:eastAsiaTheme="minorEastAsia"/>
          <w:lang w:eastAsia="zh-CN"/>
        </w:rPr>
        <w:fldChar w:fldCharType="begin"/>
      </w:r>
      <w:r>
        <w:rPr>
          <w:rFonts w:eastAsiaTheme="minorEastAsia"/>
          <w:lang w:eastAsia="zh-CN"/>
        </w:rPr>
        <w:instrText xml:space="preserve"> REF _Ref163051994 \r \h </w:instrText>
      </w:r>
      <w:r>
        <w:rPr>
          <w:rFonts w:eastAsiaTheme="minorEastAsia"/>
          <w:lang w:eastAsia="zh-CN"/>
        </w:rPr>
      </w:r>
      <w:r>
        <w:rPr>
          <w:rFonts w:eastAsiaTheme="minorEastAsia"/>
          <w:lang w:eastAsia="zh-CN"/>
        </w:rPr>
        <w:fldChar w:fldCharType="separate"/>
      </w:r>
      <w:r>
        <w:rPr>
          <w:rFonts w:eastAsiaTheme="minorEastAsia"/>
          <w:lang w:eastAsia="zh-CN"/>
        </w:rPr>
        <w:fldChar w:fldCharType="end"/>
      </w:r>
      <w:r w:rsidR="005E1EDD">
        <w:rPr>
          <w:rFonts w:eastAsiaTheme="minorEastAsia"/>
          <w:lang w:eastAsia="zh-CN"/>
        </w:rPr>
        <w:fldChar w:fldCharType="begin"/>
      </w:r>
      <w:r w:rsidR="005E1EDD">
        <w:rPr>
          <w:rFonts w:eastAsiaTheme="minorEastAsia"/>
          <w:lang w:eastAsia="zh-CN"/>
        </w:rPr>
        <w:instrText xml:space="preserve"> REF _Ref174111103 \r \h </w:instrText>
      </w:r>
      <w:r w:rsidR="005E1EDD">
        <w:rPr>
          <w:rFonts w:eastAsiaTheme="minorEastAsia"/>
          <w:lang w:eastAsia="zh-CN"/>
        </w:rPr>
      </w:r>
      <w:r w:rsidR="005E1EDD">
        <w:rPr>
          <w:rFonts w:eastAsiaTheme="minorEastAsia"/>
          <w:lang w:eastAsia="zh-CN"/>
        </w:rPr>
        <w:fldChar w:fldCharType="separate"/>
      </w:r>
      <w:r w:rsidR="005E1EDD">
        <w:rPr>
          <w:rFonts w:eastAsiaTheme="minorEastAsia"/>
          <w:lang w:eastAsia="zh-CN"/>
        </w:rPr>
        <w:t>Figure 2</w:t>
      </w:r>
      <w:r w:rsidR="005E1EDD">
        <w:rPr>
          <w:rFonts w:eastAsiaTheme="minorEastAsia"/>
          <w:lang w:eastAsia="zh-CN"/>
        </w:rPr>
        <w:fldChar w:fldCharType="end"/>
      </w:r>
      <w:r>
        <w:rPr>
          <w:rFonts w:eastAsiaTheme="minorEastAsia"/>
          <w:lang w:eastAsia="zh-CN"/>
        </w:rPr>
        <w:t>, when the condition of the trigger event is satisfied, the UE will transmit a</w:t>
      </w:r>
      <w:r w:rsidR="00FC29B1">
        <w:rPr>
          <w:rFonts w:eastAsiaTheme="minorEastAsia"/>
          <w:lang w:eastAsia="zh-CN"/>
        </w:rPr>
        <w:t>n</w:t>
      </w:r>
      <w:r>
        <w:rPr>
          <w:rFonts w:eastAsiaTheme="minorEastAsia"/>
          <w:lang w:eastAsia="zh-CN"/>
        </w:rPr>
        <w:t xml:space="preserve"> </w:t>
      </w:r>
      <w:r w:rsidR="00FC29B1">
        <w:rPr>
          <w:rFonts w:eastAsiaTheme="minorEastAsia"/>
          <w:lang w:eastAsia="zh-CN"/>
        </w:rPr>
        <w:t>indication</w:t>
      </w:r>
      <w:r>
        <w:rPr>
          <w:rFonts w:eastAsiaTheme="minorEastAsia"/>
          <w:lang w:eastAsia="zh-CN"/>
        </w:rPr>
        <w:t xml:space="preserve"> </w:t>
      </w:r>
      <w:r w:rsidR="005E1EDD">
        <w:rPr>
          <w:rFonts w:eastAsiaTheme="minorEastAsia" w:hint="eastAsia"/>
          <w:lang w:eastAsia="zh-CN"/>
        </w:rPr>
        <w:t>in</w:t>
      </w:r>
      <w:r w:rsidR="005E1EDD">
        <w:rPr>
          <w:rFonts w:eastAsiaTheme="minorEastAsia"/>
          <w:lang w:eastAsia="zh-CN"/>
        </w:rPr>
        <w:t xml:space="preserve"> </w:t>
      </w:r>
      <w:r>
        <w:rPr>
          <w:rFonts w:eastAsiaTheme="minorEastAsia"/>
          <w:lang w:eastAsia="zh-CN"/>
        </w:rPr>
        <w:t xml:space="preserve">PUCCH </w:t>
      </w:r>
      <w:r w:rsidR="00FC29B1">
        <w:rPr>
          <w:rFonts w:eastAsiaTheme="minorEastAsia"/>
          <w:lang w:eastAsia="zh-CN"/>
        </w:rPr>
        <w:t>(first channel)</w:t>
      </w:r>
      <w:r>
        <w:rPr>
          <w:rFonts w:eastAsiaTheme="minorEastAsia"/>
          <w:lang w:eastAsia="zh-CN"/>
        </w:rPr>
        <w:t xml:space="preserve"> and then transmit a beam report </w:t>
      </w:r>
      <w:r w:rsidR="005E1EDD">
        <w:rPr>
          <w:rFonts w:eastAsiaTheme="minorEastAsia"/>
          <w:lang w:eastAsia="zh-CN"/>
        </w:rPr>
        <w:t xml:space="preserve">in the </w:t>
      </w:r>
      <w:r w:rsidR="00FC29B1">
        <w:rPr>
          <w:rFonts w:eastAsiaTheme="minorEastAsia"/>
          <w:lang w:eastAsia="zh-CN"/>
        </w:rPr>
        <w:t>second channel</w:t>
      </w:r>
      <w:r>
        <w:rPr>
          <w:rFonts w:eastAsiaTheme="minorEastAsia"/>
          <w:lang w:eastAsia="zh-CN"/>
        </w:rPr>
        <w:t xml:space="preserve"> </w:t>
      </w:r>
      <w:r w:rsidR="00FC29B1">
        <w:rPr>
          <w:rFonts w:eastAsiaTheme="minorEastAsia"/>
          <w:lang w:eastAsia="zh-CN"/>
        </w:rPr>
        <w:t xml:space="preserve">as </w:t>
      </w:r>
      <w:r>
        <w:rPr>
          <w:rFonts w:eastAsiaTheme="minorEastAsia"/>
          <w:lang w:eastAsia="zh-CN"/>
        </w:rPr>
        <w:t xml:space="preserve">indicated/scheduled by the DCI. </w:t>
      </w:r>
      <w:r w:rsidR="00FC29B1">
        <w:t xml:space="preserve">It is yet to be agreed whether the indication </w:t>
      </w:r>
      <w:r w:rsidR="005E1EDD">
        <w:t>in the</w:t>
      </w:r>
      <w:r w:rsidR="00FC29B1">
        <w:t xml:space="preserve"> first channel is</w:t>
      </w:r>
      <w:r>
        <w:t xml:space="preserve"> </w:t>
      </w:r>
      <w:r w:rsidR="00FC29B1">
        <w:t>a</w:t>
      </w:r>
      <w:r w:rsidR="005E1EDD">
        <w:t>n</w:t>
      </w:r>
      <w:r>
        <w:t xml:space="preserve"> SR or </w:t>
      </w:r>
      <w:r w:rsidR="005E1EDD">
        <w:t xml:space="preserve">a </w:t>
      </w:r>
      <w:r>
        <w:t xml:space="preserve">new UCI type. </w:t>
      </w:r>
      <w:r w:rsidR="005E1EDD">
        <w:t>By using</w:t>
      </w:r>
      <w:r>
        <w:t xml:space="preserve"> a kind of </w:t>
      </w:r>
      <w:r w:rsidR="005E1EDD">
        <w:t xml:space="preserve">legacy </w:t>
      </w:r>
      <w:r>
        <w:t>SR</w:t>
      </w:r>
      <w:r w:rsidR="005E1EDD">
        <w:t xml:space="preserve"> which</w:t>
      </w:r>
      <w:r>
        <w:t xml:space="preserve"> is triggered by the MAC layer, cross-layer interaction will be introduced and the scheduled UL grant corresponding to the DCI is only for </w:t>
      </w:r>
      <w:r w:rsidR="005E1EDD">
        <w:t xml:space="preserve">UL </w:t>
      </w:r>
      <w:r>
        <w:t>data</w:t>
      </w:r>
      <w:r w:rsidR="005E1EDD">
        <w:t xml:space="preserve"> transmission</w:t>
      </w:r>
      <w:r>
        <w:t xml:space="preserve"> in general, rather than for UCI. Therefore, legacy SR </w:t>
      </w:r>
      <w:r w:rsidR="006933DD">
        <w:t>is not reasonable</w:t>
      </w:r>
      <w:r>
        <w:t xml:space="preserve"> and a new UCI type is preferable. Thus, once the condition of the trigger event is satisfied, UE will transmit the </w:t>
      </w:r>
      <w:r w:rsidR="006933DD">
        <w:t>indication</w:t>
      </w:r>
      <w:r>
        <w:t xml:space="preserve"> </w:t>
      </w:r>
      <w:r w:rsidR="005E1EDD">
        <w:t>i</w:t>
      </w:r>
      <w:r>
        <w:t xml:space="preserve">n the PUCCH resource. After the </w:t>
      </w:r>
      <w:r w:rsidR="00591198">
        <w:t xml:space="preserve">network </w:t>
      </w:r>
      <w:r>
        <w:t xml:space="preserve">receives the </w:t>
      </w:r>
      <w:r w:rsidR="006933DD">
        <w:t>indication</w:t>
      </w:r>
      <w:r>
        <w:t xml:space="preserve">, it will schedule a PUSCH without data, </w:t>
      </w:r>
      <w:r w:rsidR="006933DD">
        <w:t>like</w:t>
      </w:r>
      <w:r>
        <w:t xml:space="preserve"> AP CSI reporting</w:t>
      </w:r>
      <w:r w:rsidR="00D627EB" w:rsidRPr="00D627EB">
        <w:t xml:space="preserve"> </w:t>
      </w:r>
      <w:r w:rsidR="00D627EB">
        <w:t>carrying the beam report</w:t>
      </w:r>
      <w:r>
        <w:t xml:space="preserve"> </w:t>
      </w:r>
      <w:r w:rsidR="00D627EB">
        <w:t xml:space="preserve">triggered </w:t>
      </w:r>
      <w:r>
        <w:t>by DCI. Hence, the procedure of d</w:t>
      </w:r>
      <w:r w:rsidRPr="00E7799F">
        <w:t>ynamic schedul</w:t>
      </w:r>
      <w:r>
        <w:t>ed</w:t>
      </w:r>
      <w:r w:rsidRPr="00E7799F">
        <w:t xml:space="preserve"> UCI-based beam reporting</w:t>
      </w:r>
      <w:r>
        <w:t xml:space="preserve"> is a </w:t>
      </w:r>
      <w:r w:rsidR="00D627EB">
        <w:t xml:space="preserve">complete </w:t>
      </w:r>
      <w:r>
        <w:t>L1 operation.</w:t>
      </w:r>
    </w:p>
    <w:p w14:paraId="31BE4C82" w14:textId="69896816" w:rsidR="00CC4567" w:rsidRDefault="00D627EB" w:rsidP="00CC4567">
      <w:pPr>
        <w:pStyle w:val="af8"/>
        <w:ind w:left="440" w:firstLineChars="0" w:firstLine="0"/>
        <w:jc w:val="center"/>
        <w:rPr>
          <w:rFonts w:ascii="Times New Roman" w:eastAsiaTheme="minorEastAsia" w:hAnsi="Times New Roman"/>
          <w:b/>
          <w:bCs/>
          <w:sz w:val="20"/>
          <w:szCs w:val="20"/>
        </w:rPr>
      </w:pPr>
      <w:r>
        <w:object w:dxaOrig="10275" w:dyaOrig="3210" w14:anchorId="26875B17">
          <v:shape id="_x0000_i1026" type="#_x0000_t75" style="width:5in;height:115.2pt" o:ole="">
            <v:imagedata r:id="rId13" o:title=""/>
          </v:shape>
          <o:OLEObject Type="Embed" ProgID="Visio.Drawing.15" ShapeID="_x0000_i1026" DrawAspect="Content" ObjectID="_1784737799" r:id="rId14"/>
        </w:object>
      </w:r>
    </w:p>
    <w:p w14:paraId="6C89F82E" w14:textId="466DE6F8" w:rsidR="00CC4567" w:rsidRDefault="00CC4567" w:rsidP="00832731">
      <w:pPr>
        <w:pStyle w:val="figure"/>
      </w:pPr>
      <w:bookmarkStart w:id="14" w:name="_Ref174111103"/>
      <w:r>
        <w:rPr>
          <w:rFonts w:hint="eastAsia"/>
        </w:rPr>
        <w:t>P</w:t>
      </w:r>
      <w:r>
        <w:t>rocedure of beam reporting</w:t>
      </w:r>
      <w:bookmarkEnd w:id="14"/>
      <w:r w:rsidR="00F04B5F">
        <w:t xml:space="preserve"> for Mode A</w:t>
      </w:r>
    </w:p>
    <w:p w14:paraId="76339E9B" w14:textId="426C5B8A" w:rsidR="00E51611" w:rsidRDefault="00E51611" w:rsidP="00832731">
      <w:pPr>
        <w:pStyle w:val="proposal0"/>
        <w:spacing w:before="120" w:after="120"/>
      </w:pPr>
      <w:r>
        <w:t>Support</w:t>
      </w:r>
      <w:r w:rsidR="00EF245F">
        <w:t xml:space="preserve"> a new UCI type</w:t>
      </w:r>
      <w:r>
        <w:t xml:space="preserve"> as the </w:t>
      </w:r>
      <w:r w:rsidR="006933DD">
        <w:t xml:space="preserve">indication of event </w:t>
      </w:r>
      <w:r>
        <w:t>for Step-1 reporting in Mode A.</w:t>
      </w:r>
    </w:p>
    <w:p w14:paraId="3255D15C" w14:textId="47754ABA" w:rsidR="00E51611" w:rsidRDefault="00BF665F" w:rsidP="00BF665F">
      <w:pPr>
        <w:rPr>
          <w:rFonts w:eastAsiaTheme="minorEastAsia"/>
          <w:lang w:eastAsia="zh-CN"/>
        </w:rPr>
      </w:pPr>
      <w:r>
        <w:rPr>
          <w:rFonts w:eastAsiaTheme="minorEastAsia"/>
          <w:lang w:eastAsia="zh-CN"/>
        </w:rPr>
        <w:t xml:space="preserve">If a new UCI type is introduced, the bit length of the UCI needs to be determined. </w:t>
      </w:r>
      <w:r w:rsidR="00E51611">
        <w:rPr>
          <w:rFonts w:eastAsiaTheme="minorEastAsia"/>
          <w:lang w:eastAsia="zh-CN"/>
        </w:rPr>
        <w:t xml:space="preserve">In the last meeting, </w:t>
      </w:r>
      <w:r w:rsidR="00290B25">
        <w:rPr>
          <w:rFonts w:eastAsiaTheme="minorEastAsia"/>
          <w:lang w:eastAsia="zh-CN"/>
        </w:rPr>
        <w:t xml:space="preserve">a working assumption that </w:t>
      </w:r>
      <w:r w:rsidR="00E51611" w:rsidDel="00290B25">
        <w:rPr>
          <w:rFonts w:eastAsiaTheme="minorEastAsia"/>
          <w:lang w:eastAsia="zh-CN"/>
        </w:rPr>
        <w:t xml:space="preserve">one-bit </w:t>
      </w:r>
      <w:r w:rsidR="00290B25">
        <w:rPr>
          <w:rFonts w:eastAsiaTheme="minorEastAsia"/>
          <w:lang w:eastAsia="zh-CN"/>
        </w:rPr>
        <w:t>indication can be applied at least for the single CC cases was achieved</w:t>
      </w:r>
      <w:r w:rsidR="00E51611">
        <w:rPr>
          <w:rFonts w:eastAsiaTheme="minorEastAsia"/>
          <w:lang w:eastAsia="zh-CN"/>
        </w:rPr>
        <w:t xml:space="preserve">.  </w:t>
      </w:r>
      <w:r w:rsidR="00290B25">
        <w:rPr>
          <w:rFonts w:eastAsiaTheme="minorEastAsia"/>
          <w:lang w:eastAsia="zh-CN"/>
        </w:rPr>
        <w:t>However,</w:t>
      </w:r>
      <w:r w:rsidR="00E51611" w:rsidDel="00290B25">
        <w:rPr>
          <w:rFonts w:eastAsiaTheme="minorEastAsia"/>
          <w:lang w:eastAsia="zh-CN"/>
        </w:rPr>
        <w:t xml:space="preserve"> </w:t>
      </w:r>
      <w:r w:rsidR="00290B25">
        <w:rPr>
          <w:rFonts w:eastAsiaTheme="minorEastAsia"/>
          <w:lang w:eastAsia="zh-CN"/>
        </w:rPr>
        <w:t xml:space="preserve">for </w:t>
      </w:r>
      <w:r w:rsidR="005C002E">
        <w:rPr>
          <w:rFonts w:eastAsiaTheme="minorEastAsia"/>
          <w:lang w:eastAsia="zh-CN"/>
        </w:rPr>
        <w:t xml:space="preserve">the </w:t>
      </w:r>
      <w:r w:rsidR="00E51611">
        <w:rPr>
          <w:rFonts w:eastAsiaTheme="minorEastAsia"/>
          <w:lang w:eastAsia="zh-CN"/>
        </w:rPr>
        <w:t xml:space="preserve">one-bit case, it may be only used to notify the network that </w:t>
      </w:r>
      <w:r w:rsidR="00D627EB">
        <w:rPr>
          <w:rFonts w:eastAsiaTheme="minorEastAsia" w:hint="eastAsia"/>
          <w:lang w:eastAsia="zh-CN"/>
        </w:rPr>
        <w:t>E</w:t>
      </w:r>
      <w:r w:rsidR="00E51611">
        <w:rPr>
          <w:rFonts w:eastAsiaTheme="minorEastAsia"/>
          <w:lang w:eastAsia="zh-CN"/>
        </w:rPr>
        <w:t xml:space="preserve">vent-2 is satisfied. </w:t>
      </w:r>
      <w:r w:rsidR="001F2F1F">
        <w:rPr>
          <w:rFonts w:eastAsiaTheme="minorEastAsia"/>
          <w:lang w:eastAsia="zh-CN"/>
        </w:rPr>
        <w:t>Other</w:t>
      </w:r>
      <w:r w:rsidR="00E51611">
        <w:rPr>
          <w:rFonts w:eastAsiaTheme="minorEastAsia"/>
          <w:lang w:eastAsia="zh-CN"/>
        </w:rPr>
        <w:t xml:space="preserve"> useful information, such as </w:t>
      </w:r>
      <w:r w:rsidR="005C002E">
        <w:rPr>
          <w:rFonts w:eastAsiaTheme="minorEastAsia"/>
          <w:lang w:eastAsia="zh-CN"/>
        </w:rPr>
        <w:t xml:space="preserve">the </w:t>
      </w:r>
      <w:r w:rsidR="00E51611">
        <w:rPr>
          <w:rFonts w:eastAsiaTheme="minorEastAsia"/>
          <w:lang w:eastAsia="zh-CN"/>
        </w:rPr>
        <w:t>CC index for cross-CC reporting, report configuration index and payload size of the Step-3 reporting cannot be provided</w:t>
      </w:r>
      <w:r w:rsidR="00200295">
        <w:rPr>
          <w:rFonts w:eastAsiaTheme="minorEastAsia"/>
          <w:lang w:eastAsia="zh-CN"/>
        </w:rPr>
        <w:t xml:space="preserve"> </w:t>
      </w:r>
      <w:r w:rsidR="00200295">
        <w:rPr>
          <w:rFonts w:eastAsiaTheme="minorEastAsia" w:hint="eastAsia"/>
          <w:lang w:eastAsia="zh-CN"/>
        </w:rPr>
        <w:t>in</w:t>
      </w:r>
      <w:r w:rsidR="00200295">
        <w:rPr>
          <w:rFonts w:eastAsiaTheme="minorEastAsia"/>
          <w:lang w:eastAsia="zh-CN"/>
        </w:rPr>
        <w:t xml:space="preserve"> Step-1 reporting</w:t>
      </w:r>
      <w:r w:rsidR="00E51611">
        <w:rPr>
          <w:rFonts w:eastAsiaTheme="minorEastAsia"/>
          <w:lang w:eastAsia="zh-CN"/>
        </w:rPr>
        <w:t xml:space="preserve">. As shown in </w:t>
      </w:r>
      <w:r w:rsidR="00D627EB">
        <w:rPr>
          <w:rFonts w:eastAsiaTheme="minorEastAsia"/>
          <w:lang w:eastAsia="zh-CN"/>
        </w:rPr>
        <w:fldChar w:fldCharType="begin"/>
      </w:r>
      <w:r w:rsidR="00D627EB">
        <w:rPr>
          <w:rFonts w:eastAsiaTheme="minorEastAsia"/>
          <w:lang w:eastAsia="zh-CN"/>
        </w:rPr>
        <w:instrText xml:space="preserve"> REF _Ref174111740 \r \h </w:instrText>
      </w:r>
      <w:r w:rsidR="00D627EB">
        <w:rPr>
          <w:rFonts w:eastAsiaTheme="minorEastAsia"/>
          <w:lang w:eastAsia="zh-CN"/>
        </w:rPr>
      </w:r>
      <w:r w:rsidR="00D627EB">
        <w:rPr>
          <w:rFonts w:eastAsiaTheme="minorEastAsia"/>
          <w:lang w:eastAsia="zh-CN"/>
        </w:rPr>
        <w:fldChar w:fldCharType="separate"/>
      </w:r>
      <w:r w:rsidR="00D627EB">
        <w:rPr>
          <w:rFonts w:eastAsiaTheme="minorEastAsia"/>
          <w:lang w:eastAsia="zh-CN"/>
        </w:rPr>
        <w:t>Figure 3</w:t>
      </w:r>
      <w:r w:rsidR="00D627EB">
        <w:rPr>
          <w:rFonts w:eastAsiaTheme="minorEastAsia"/>
          <w:lang w:eastAsia="zh-CN"/>
        </w:rPr>
        <w:fldChar w:fldCharType="end"/>
      </w:r>
      <w:r w:rsidR="00343FE0">
        <w:rPr>
          <w:rFonts w:eastAsiaTheme="minorEastAsia"/>
          <w:lang w:eastAsia="zh-CN"/>
        </w:rPr>
        <w:t>,</w:t>
      </w:r>
      <w:r w:rsidR="00E51611">
        <w:rPr>
          <w:rFonts w:eastAsiaTheme="minorEastAsia"/>
          <w:lang w:eastAsia="zh-CN"/>
        </w:rPr>
        <w:t xml:space="preserve"> </w:t>
      </w:r>
      <w:r w:rsidR="00343FE0">
        <w:rPr>
          <w:rFonts w:eastAsiaTheme="minorEastAsia"/>
          <w:lang w:eastAsia="zh-CN"/>
        </w:rPr>
        <w:t>i</w:t>
      </w:r>
      <w:r w:rsidR="00E51611">
        <w:rPr>
          <w:rFonts w:eastAsiaTheme="minorEastAsia"/>
          <w:lang w:eastAsia="zh-CN"/>
        </w:rPr>
        <w:t xml:space="preserve">f PUCCH resource#1 is configured to carry Step-1 reporting for ReportConfig#1 and ReportConfig#2 </w:t>
      </w:r>
      <w:r w:rsidR="008A7E11">
        <w:rPr>
          <w:rFonts w:eastAsiaTheme="minorEastAsia"/>
          <w:lang w:eastAsia="zh-CN"/>
        </w:rPr>
        <w:t>to achieve</w:t>
      </w:r>
      <w:r w:rsidR="00200295">
        <w:rPr>
          <w:rFonts w:eastAsiaTheme="minorEastAsia"/>
          <w:lang w:eastAsia="zh-CN"/>
        </w:rPr>
        <w:t xml:space="preserve"> high </w:t>
      </w:r>
      <w:r w:rsidR="00175BA9">
        <w:rPr>
          <w:rFonts w:eastAsiaTheme="minorEastAsia"/>
          <w:lang w:eastAsia="zh-CN"/>
        </w:rPr>
        <w:t>resource utilization</w:t>
      </w:r>
      <w:r w:rsidR="00401957">
        <w:rPr>
          <w:rFonts w:eastAsiaTheme="minorEastAsia"/>
          <w:lang w:eastAsia="zh-CN"/>
        </w:rPr>
        <w:t xml:space="preserve"> for Step-1 reporting</w:t>
      </w:r>
      <w:r w:rsidR="00E51611">
        <w:rPr>
          <w:rFonts w:eastAsiaTheme="minorEastAsia"/>
          <w:lang w:eastAsia="zh-CN"/>
        </w:rPr>
        <w:t xml:space="preserve">, when </w:t>
      </w:r>
      <w:r w:rsidR="00401957">
        <w:rPr>
          <w:rFonts w:eastAsiaTheme="minorEastAsia"/>
          <w:lang w:eastAsia="zh-CN"/>
        </w:rPr>
        <w:t>Event</w:t>
      </w:r>
      <w:r w:rsidR="00E51611">
        <w:rPr>
          <w:rFonts w:eastAsiaTheme="minorEastAsia"/>
          <w:lang w:eastAsia="zh-CN"/>
        </w:rPr>
        <w:t xml:space="preserve">-2 is satisfied </w:t>
      </w:r>
      <w:r w:rsidR="00401957">
        <w:rPr>
          <w:rFonts w:eastAsiaTheme="minorEastAsia"/>
          <w:lang w:eastAsia="zh-CN"/>
        </w:rPr>
        <w:t xml:space="preserve">for </w:t>
      </w:r>
      <w:r w:rsidR="00E51611">
        <w:rPr>
          <w:rFonts w:eastAsiaTheme="minorEastAsia"/>
          <w:lang w:eastAsia="zh-CN"/>
        </w:rPr>
        <w:t xml:space="preserve">one of the report configurations, one-bit information will be transmitted </w:t>
      </w:r>
      <w:r w:rsidR="00401957">
        <w:rPr>
          <w:rFonts w:eastAsiaTheme="minorEastAsia"/>
          <w:lang w:eastAsia="zh-CN"/>
        </w:rPr>
        <w:t xml:space="preserve">in </w:t>
      </w:r>
      <w:r w:rsidR="00E51611">
        <w:rPr>
          <w:rFonts w:eastAsiaTheme="minorEastAsia"/>
          <w:lang w:eastAsia="zh-CN"/>
        </w:rPr>
        <w:t xml:space="preserve">the PUCCH resource#1. But from the perspective of the network, it cannot </w:t>
      </w:r>
      <w:r w:rsidR="00401957">
        <w:rPr>
          <w:rFonts w:eastAsiaTheme="minorEastAsia"/>
          <w:lang w:eastAsia="zh-CN"/>
        </w:rPr>
        <w:t xml:space="preserve">figure out </w:t>
      </w:r>
      <w:r w:rsidR="00E51611">
        <w:rPr>
          <w:rFonts w:eastAsiaTheme="minorEastAsia"/>
          <w:lang w:eastAsia="zh-CN"/>
        </w:rPr>
        <w:t xml:space="preserve">whether the </w:t>
      </w:r>
      <w:r w:rsidR="00401957">
        <w:rPr>
          <w:rFonts w:eastAsiaTheme="minorEastAsia"/>
          <w:lang w:eastAsia="zh-CN"/>
        </w:rPr>
        <w:t>E</w:t>
      </w:r>
      <w:r w:rsidR="00E51611">
        <w:rPr>
          <w:rFonts w:eastAsiaTheme="minorEastAsia"/>
          <w:lang w:eastAsia="zh-CN"/>
        </w:rPr>
        <w:t xml:space="preserve">vent-2 </w:t>
      </w:r>
      <w:r w:rsidR="00401957">
        <w:rPr>
          <w:rFonts w:eastAsiaTheme="minorEastAsia"/>
          <w:lang w:eastAsia="zh-CN"/>
        </w:rPr>
        <w:t>comes from</w:t>
      </w:r>
      <w:r w:rsidR="00E51611">
        <w:rPr>
          <w:rFonts w:eastAsiaTheme="minorEastAsia"/>
          <w:lang w:eastAsia="zh-CN"/>
        </w:rPr>
        <w:t xml:space="preserve"> ReportConfig#1, ReportConfig#2, or both</w:t>
      </w:r>
      <w:r w:rsidR="00401957">
        <w:rPr>
          <w:rFonts w:eastAsiaTheme="minorEastAsia"/>
          <w:lang w:eastAsia="zh-CN"/>
        </w:rPr>
        <w:t xml:space="preserve"> based on the one-bit indication</w:t>
      </w:r>
      <w:r w:rsidR="00E51611">
        <w:rPr>
          <w:rFonts w:eastAsiaTheme="minorEastAsia"/>
          <w:lang w:eastAsia="zh-CN"/>
        </w:rPr>
        <w:t xml:space="preserve">. </w:t>
      </w:r>
      <w:r w:rsidR="00343FE0">
        <w:rPr>
          <w:rFonts w:eastAsiaTheme="minorEastAsia"/>
          <w:lang w:eastAsia="zh-CN"/>
        </w:rPr>
        <w:t>In this case</w:t>
      </w:r>
      <w:r w:rsidR="00E51611">
        <w:rPr>
          <w:rFonts w:eastAsiaTheme="minorEastAsia"/>
          <w:lang w:eastAsia="zh-CN"/>
        </w:rPr>
        <w:t>, the network would</w:t>
      </w:r>
      <w:r w:rsidR="00343FE0">
        <w:rPr>
          <w:rFonts w:eastAsiaTheme="minorEastAsia"/>
          <w:lang w:eastAsia="zh-CN"/>
        </w:rPr>
        <w:t xml:space="preserve"> conservatively</w:t>
      </w:r>
      <w:r w:rsidR="00E51611">
        <w:rPr>
          <w:rFonts w:eastAsiaTheme="minorEastAsia"/>
          <w:lang w:eastAsia="zh-CN"/>
        </w:rPr>
        <w:t xml:space="preserve"> allocate </w:t>
      </w:r>
      <w:r w:rsidR="001F2F1F">
        <w:rPr>
          <w:rFonts w:eastAsiaTheme="minorEastAsia"/>
          <w:lang w:eastAsia="zh-CN"/>
        </w:rPr>
        <w:t>resources</w:t>
      </w:r>
      <w:r w:rsidR="00E51611">
        <w:rPr>
          <w:rFonts w:eastAsiaTheme="minorEastAsia"/>
          <w:lang w:eastAsia="zh-CN"/>
        </w:rPr>
        <w:t xml:space="preserve"> for the second </w:t>
      </w:r>
      <w:r w:rsidR="00290B25">
        <w:rPr>
          <w:rFonts w:eastAsiaTheme="minorEastAsia"/>
          <w:lang w:eastAsia="zh-CN"/>
        </w:rPr>
        <w:t xml:space="preserve">UL </w:t>
      </w:r>
      <w:r w:rsidR="00E51611">
        <w:rPr>
          <w:rFonts w:eastAsiaTheme="minorEastAsia"/>
          <w:lang w:eastAsia="zh-CN"/>
        </w:rPr>
        <w:t>channel based on the maximum payload size</w:t>
      </w:r>
      <w:r w:rsidR="00401957">
        <w:rPr>
          <w:rFonts w:eastAsiaTheme="minorEastAsia"/>
          <w:lang w:eastAsia="zh-CN"/>
        </w:rPr>
        <w:t xml:space="preserve"> to accommodate beam reports for both</w:t>
      </w:r>
      <w:r w:rsidR="00E51611">
        <w:rPr>
          <w:rFonts w:eastAsiaTheme="minorEastAsia"/>
          <w:lang w:eastAsia="zh-CN"/>
        </w:rPr>
        <w:t xml:space="preserve"> ReportConfig#1 and ReportConfig#2. </w:t>
      </w:r>
      <w:r w:rsidR="00343FE0">
        <w:rPr>
          <w:rFonts w:eastAsiaTheme="minorEastAsia"/>
          <w:lang w:eastAsia="zh-CN"/>
        </w:rPr>
        <w:t xml:space="preserve">Hence </w:t>
      </w:r>
      <w:r w:rsidR="00D7611F">
        <w:rPr>
          <w:rFonts w:eastAsiaTheme="minorEastAsia" w:hint="eastAsia"/>
          <w:lang w:eastAsia="zh-CN"/>
        </w:rPr>
        <w:t>it</w:t>
      </w:r>
      <w:r w:rsidR="00D7611F">
        <w:rPr>
          <w:rFonts w:eastAsiaTheme="minorEastAsia"/>
          <w:lang w:eastAsia="zh-CN"/>
        </w:rPr>
        <w:t xml:space="preserve"> </w:t>
      </w:r>
      <w:r w:rsidR="00343FE0">
        <w:rPr>
          <w:rFonts w:eastAsiaTheme="minorEastAsia"/>
          <w:lang w:eastAsia="zh-CN"/>
        </w:rPr>
        <w:t>could lead</w:t>
      </w:r>
      <w:r w:rsidR="00E51611">
        <w:rPr>
          <w:rFonts w:eastAsiaTheme="minorEastAsia"/>
          <w:lang w:eastAsia="zh-CN"/>
        </w:rPr>
        <w:t xml:space="preserve"> </w:t>
      </w:r>
      <w:r w:rsidR="00343FE0">
        <w:rPr>
          <w:rFonts w:eastAsiaTheme="minorEastAsia"/>
          <w:lang w:eastAsia="zh-CN"/>
        </w:rPr>
        <w:t xml:space="preserve">to </w:t>
      </w:r>
      <w:r w:rsidR="00E51611">
        <w:rPr>
          <w:rFonts w:eastAsiaTheme="minorEastAsia"/>
          <w:lang w:eastAsia="zh-CN"/>
        </w:rPr>
        <w:t>resource wast</w:t>
      </w:r>
      <w:r w:rsidR="00343FE0">
        <w:rPr>
          <w:rFonts w:eastAsiaTheme="minorEastAsia"/>
          <w:lang w:eastAsia="zh-CN"/>
        </w:rPr>
        <w:t>ag</w:t>
      </w:r>
      <w:r w:rsidR="00E51611">
        <w:rPr>
          <w:rFonts w:eastAsiaTheme="minorEastAsia"/>
          <w:lang w:eastAsia="zh-CN"/>
        </w:rPr>
        <w:t xml:space="preserve">e. For </w:t>
      </w:r>
      <w:r w:rsidR="00401957">
        <w:rPr>
          <w:rFonts w:eastAsiaTheme="minorEastAsia"/>
          <w:lang w:eastAsia="zh-CN"/>
        </w:rPr>
        <w:t>multi</w:t>
      </w:r>
      <w:r w:rsidR="00E51611">
        <w:rPr>
          <w:rFonts w:eastAsiaTheme="minorEastAsia"/>
          <w:lang w:eastAsia="zh-CN"/>
        </w:rPr>
        <w:t xml:space="preserve">-CC reporting, one PUCCH resource may </w:t>
      </w:r>
      <w:r w:rsidR="001F2F1F">
        <w:rPr>
          <w:rFonts w:eastAsiaTheme="minorEastAsia"/>
          <w:lang w:eastAsia="zh-CN"/>
        </w:rPr>
        <w:t>be associated</w:t>
      </w:r>
      <w:r w:rsidR="00E51611">
        <w:rPr>
          <w:rFonts w:eastAsiaTheme="minorEastAsia"/>
          <w:lang w:eastAsia="zh-CN"/>
        </w:rPr>
        <w:t xml:space="preserve"> with more report </w:t>
      </w:r>
      <w:r w:rsidR="001F2F1F">
        <w:rPr>
          <w:rFonts w:eastAsiaTheme="minorEastAsia"/>
          <w:lang w:eastAsia="zh-CN"/>
        </w:rPr>
        <w:t>configurations</w:t>
      </w:r>
      <w:r w:rsidR="00E51611">
        <w:rPr>
          <w:rFonts w:eastAsiaTheme="minorEastAsia"/>
          <w:lang w:eastAsia="zh-CN"/>
        </w:rPr>
        <w:t xml:space="preserve"> for Step-1 reporting. In this case, t</w:t>
      </w:r>
      <w:r w:rsidR="00E51611" w:rsidRPr="00E51611">
        <w:rPr>
          <w:rFonts w:eastAsiaTheme="minorEastAsia"/>
          <w:lang w:eastAsia="zh-CN"/>
        </w:rPr>
        <w:t xml:space="preserve">he phenomenon of resource wastage </w:t>
      </w:r>
      <w:r w:rsidR="00401957">
        <w:t>of the second UL channel</w:t>
      </w:r>
      <w:r w:rsidR="00401957" w:rsidRPr="00E51611">
        <w:rPr>
          <w:rFonts w:eastAsiaTheme="minorEastAsia"/>
          <w:lang w:eastAsia="zh-CN"/>
        </w:rPr>
        <w:t xml:space="preserve"> </w:t>
      </w:r>
      <w:r w:rsidR="00E51611" w:rsidRPr="00E51611">
        <w:rPr>
          <w:rFonts w:eastAsiaTheme="minorEastAsia"/>
          <w:lang w:eastAsia="zh-CN"/>
        </w:rPr>
        <w:t xml:space="preserve">may become </w:t>
      </w:r>
      <w:r w:rsidR="00401957" w:rsidRPr="00E51611">
        <w:rPr>
          <w:rFonts w:eastAsiaTheme="minorEastAsia"/>
          <w:lang w:eastAsia="zh-CN"/>
        </w:rPr>
        <w:t>m</w:t>
      </w:r>
      <w:r w:rsidR="00401957">
        <w:rPr>
          <w:rFonts w:eastAsiaTheme="minorEastAsia"/>
          <w:lang w:eastAsia="zh-CN"/>
        </w:rPr>
        <w:t>uch</w:t>
      </w:r>
      <w:r w:rsidR="00401957" w:rsidRPr="00E51611">
        <w:rPr>
          <w:rFonts w:eastAsiaTheme="minorEastAsia"/>
          <w:lang w:eastAsia="zh-CN"/>
        </w:rPr>
        <w:t xml:space="preserve"> </w:t>
      </w:r>
      <w:r w:rsidR="005C002E">
        <w:rPr>
          <w:rFonts w:eastAsiaTheme="minorEastAsia"/>
          <w:lang w:eastAsia="zh-CN"/>
        </w:rPr>
        <w:t>severe</w:t>
      </w:r>
      <w:r w:rsidR="00E51611" w:rsidRPr="00E51611">
        <w:rPr>
          <w:rFonts w:eastAsiaTheme="minorEastAsia"/>
          <w:lang w:eastAsia="zh-CN"/>
        </w:rPr>
        <w:t>.</w:t>
      </w:r>
      <w:r w:rsidR="00E51611">
        <w:rPr>
          <w:rFonts w:eastAsiaTheme="minorEastAsia"/>
          <w:lang w:eastAsia="zh-CN"/>
        </w:rPr>
        <w:t xml:space="preserve"> </w:t>
      </w:r>
    </w:p>
    <w:p w14:paraId="4828EF0E" w14:textId="1E0DAFE5" w:rsidR="00E51611" w:rsidRDefault="00E51611" w:rsidP="00E51611">
      <w:pPr>
        <w:jc w:val="center"/>
      </w:pPr>
      <w:r>
        <w:object w:dxaOrig="7875" w:dyaOrig="5805" w14:anchorId="5B42F31E">
          <v:shape id="_x0000_i1027" type="#_x0000_t75" style="width:295.5pt;height:3in" o:ole="">
            <v:imagedata r:id="rId15" o:title=""/>
          </v:shape>
          <o:OLEObject Type="Embed" ProgID="Visio.Drawing.15" ShapeID="_x0000_i1027" DrawAspect="Content" ObjectID="_1784737800" r:id="rId16"/>
        </w:object>
      </w:r>
    </w:p>
    <w:p w14:paraId="2FC4B00B" w14:textId="6A0E25A7" w:rsidR="00E51611" w:rsidRDefault="00E51611" w:rsidP="00832731">
      <w:pPr>
        <w:pStyle w:val="figure"/>
      </w:pPr>
      <w:bookmarkStart w:id="15" w:name="_Ref174111740"/>
      <w:r>
        <w:t xml:space="preserve">Association between Report Configuration for UEIBM and </w:t>
      </w:r>
      <w:r w:rsidDel="00492AFB">
        <w:t>1</w:t>
      </w:r>
      <w:r w:rsidR="00492AFB">
        <w:t>-bit first PUCCH</w:t>
      </w:r>
      <w:bookmarkEnd w:id="15"/>
    </w:p>
    <w:p w14:paraId="1C358BB2" w14:textId="2F61F3F2" w:rsidR="00290B25" w:rsidRDefault="00290B25" w:rsidP="00290B25">
      <w:pPr>
        <w:pStyle w:val="observation"/>
      </w:pPr>
      <w:bookmarkStart w:id="16" w:name="_Hlk174124752"/>
      <w:r>
        <w:lastRenderedPageBreak/>
        <w:t xml:space="preserve">For Mode A, if one PUCCH resource is configured for Step-1 reporting corresponding to multiple report configurations </w:t>
      </w:r>
      <w:r>
        <w:rPr>
          <w:rFonts w:hint="eastAsia"/>
        </w:rPr>
        <w:t>within</w:t>
      </w:r>
      <w:r>
        <w:t xml:space="preserve"> a CC or </w:t>
      </w:r>
      <w:r w:rsidR="00401957">
        <w:t xml:space="preserve">multiple </w:t>
      </w:r>
      <w:r>
        <w:t>CCs, one-bit indication</w:t>
      </w:r>
      <w:r w:rsidR="00380124">
        <w:t xml:space="preserve"> is not sufficient</w:t>
      </w:r>
      <w:r w:rsidR="00401957">
        <w:t xml:space="preserve"> since </w:t>
      </w:r>
      <w:r>
        <w:t xml:space="preserve">the network cannot evaluate the actual payload size which could lead to resource wastage of the second UL channel.   </w:t>
      </w:r>
    </w:p>
    <w:bookmarkEnd w:id="16"/>
    <w:p w14:paraId="1C4B0BC5" w14:textId="0EAAA8AE" w:rsidR="00290B25" w:rsidRDefault="00290B25" w:rsidP="00290B25">
      <w:pPr>
        <w:pStyle w:val="proposal0"/>
        <w:spacing w:before="120" w:after="120"/>
      </w:pPr>
      <w:r>
        <w:t xml:space="preserve">Do not </w:t>
      </w:r>
      <w:r w:rsidR="00380124">
        <w:t>confirm</w:t>
      </w:r>
      <w:r>
        <w:t xml:space="preserve"> the </w:t>
      </w:r>
      <w:r w:rsidR="00423FB5">
        <w:t xml:space="preserve">following </w:t>
      </w:r>
      <w:r>
        <w:t>working assumption.</w:t>
      </w:r>
    </w:p>
    <w:tbl>
      <w:tblPr>
        <w:tblStyle w:val="ac"/>
        <w:tblW w:w="0" w:type="auto"/>
        <w:tblLook w:val="04A0" w:firstRow="1" w:lastRow="0" w:firstColumn="1" w:lastColumn="0" w:noHBand="0" w:noVBand="1"/>
      </w:tblPr>
      <w:tblGrid>
        <w:gridCol w:w="9060"/>
      </w:tblGrid>
      <w:tr w:rsidR="00290B25" w14:paraId="348FDCA4" w14:textId="77777777" w:rsidTr="00290B25">
        <w:tc>
          <w:tcPr>
            <w:tcW w:w="9060" w:type="dxa"/>
          </w:tcPr>
          <w:p w14:paraId="0E105BF8" w14:textId="77777777" w:rsidR="00290B25" w:rsidRPr="0031010A" w:rsidRDefault="00290B25" w:rsidP="00290B25">
            <w:pPr>
              <w:shd w:val="clear" w:color="auto" w:fill="FFFFFF"/>
              <w:snapToGrid w:val="0"/>
              <w:rPr>
                <w:rFonts w:eastAsia="宋体"/>
                <w:b/>
                <w:bCs/>
                <w:color w:val="000000"/>
                <w:szCs w:val="20"/>
              </w:rPr>
            </w:pPr>
            <w:r w:rsidRPr="0031010A">
              <w:rPr>
                <w:rFonts w:eastAsia="宋体"/>
                <w:b/>
                <w:bCs/>
                <w:color w:val="000000"/>
                <w:szCs w:val="20"/>
                <w:highlight w:val="darkYellow"/>
              </w:rPr>
              <w:t>Working Assumption</w:t>
            </w:r>
          </w:p>
          <w:p w14:paraId="24A4EB26" w14:textId="77777777" w:rsidR="00290B25" w:rsidRPr="0031010A" w:rsidRDefault="00290B25" w:rsidP="00AE21C0">
            <w:pPr>
              <w:shd w:val="clear" w:color="auto" w:fill="FFFFFF"/>
              <w:snapToGrid w:val="0"/>
              <w:spacing w:after="0"/>
              <w:rPr>
                <w:rFonts w:eastAsia="Batang"/>
                <w:szCs w:val="20"/>
              </w:rPr>
            </w:pPr>
            <w:r w:rsidRPr="0031010A">
              <w:rPr>
                <w:color w:val="000000"/>
                <w:szCs w:val="20"/>
              </w:rPr>
              <w:t xml:space="preserve">On beam report transmission procedure for </w:t>
            </w:r>
            <w:r w:rsidRPr="0031010A">
              <w:rPr>
                <w:rFonts w:eastAsia="Malgun Gothic"/>
                <w:szCs w:val="20"/>
              </w:rPr>
              <w:t>UE-initiated/event-driven beam report</w:t>
            </w:r>
            <w:r w:rsidRPr="0031010A">
              <w:rPr>
                <w:color w:val="000000"/>
                <w:szCs w:val="20"/>
              </w:rPr>
              <w:t>ing</w:t>
            </w:r>
          </w:p>
          <w:p w14:paraId="65DDD12B" w14:textId="77777777" w:rsidR="00290B25" w:rsidRPr="0031010A" w:rsidRDefault="00290B25" w:rsidP="00AE21C0">
            <w:pPr>
              <w:pStyle w:val="af8"/>
              <w:widowControl/>
              <w:numPr>
                <w:ilvl w:val="0"/>
                <w:numId w:val="99"/>
              </w:numPr>
              <w:shd w:val="clear" w:color="auto" w:fill="FFFFFF"/>
              <w:snapToGrid w:val="0"/>
              <w:spacing w:after="0"/>
              <w:ind w:firstLineChars="0"/>
              <w:jc w:val="left"/>
              <w:rPr>
                <w:rFonts w:ascii="Times New Roman" w:hAnsi="Times New Roman"/>
                <w:color w:val="000000"/>
                <w:sz w:val="20"/>
                <w:szCs w:val="20"/>
              </w:rPr>
            </w:pPr>
            <w:r w:rsidRPr="0031010A">
              <w:rPr>
                <w:rFonts w:ascii="Times New Roman" w:hAnsi="Times New Roman"/>
                <w:color w:val="000000"/>
                <w:sz w:val="20"/>
                <w:szCs w:val="20"/>
              </w:rPr>
              <w:t>For mode-A, at least support one-bit indication in the first PUCCH channel to request a resource for a second UL channel to carry beam report.</w:t>
            </w:r>
          </w:p>
          <w:p w14:paraId="09AE3996" w14:textId="77777777" w:rsidR="00290B25" w:rsidRPr="0031010A" w:rsidRDefault="00290B25" w:rsidP="00AE21C0">
            <w:pPr>
              <w:pStyle w:val="af8"/>
              <w:widowControl/>
              <w:numPr>
                <w:ilvl w:val="1"/>
                <w:numId w:val="99"/>
              </w:numPr>
              <w:shd w:val="clear" w:color="auto" w:fill="FFFFFF"/>
              <w:tabs>
                <w:tab w:val="left" w:pos="1440"/>
              </w:tabs>
              <w:snapToGrid w:val="0"/>
              <w:spacing w:after="0"/>
              <w:ind w:firstLineChars="0"/>
              <w:jc w:val="left"/>
              <w:rPr>
                <w:rFonts w:ascii="Times New Roman" w:hAnsi="Times New Roman"/>
                <w:color w:val="000000"/>
                <w:sz w:val="20"/>
                <w:szCs w:val="20"/>
              </w:rPr>
            </w:pPr>
            <w:r w:rsidRPr="0031010A">
              <w:rPr>
                <w:rFonts w:ascii="Times New Roman" w:hAnsi="Times New Roman"/>
                <w:color w:val="000000"/>
                <w:sz w:val="20"/>
                <w:szCs w:val="20"/>
              </w:rPr>
              <w:t xml:space="preserve">In such case, a periodic PUCCH resource (with PUCCH format 0/1) is configured by dedicated RRC signaling.  </w:t>
            </w:r>
          </w:p>
          <w:p w14:paraId="7BE3F699" w14:textId="77777777" w:rsidR="00290B25" w:rsidRPr="0031010A" w:rsidRDefault="00290B25" w:rsidP="00AE21C0">
            <w:pPr>
              <w:pStyle w:val="af8"/>
              <w:widowControl/>
              <w:numPr>
                <w:ilvl w:val="0"/>
                <w:numId w:val="99"/>
              </w:numPr>
              <w:shd w:val="clear" w:color="auto" w:fill="FFFFFF"/>
              <w:snapToGrid w:val="0"/>
              <w:spacing w:after="0"/>
              <w:ind w:firstLineChars="0"/>
              <w:jc w:val="left"/>
              <w:rPr>
                <w:rFonts w:ascii="Times New Roman" w:hAnsi="Times New Roman"/>
                <w:color w:val="000000"/>
                <w:sz w:val="20"/>
                <w:szCs w:val="20"/>
              </w:rPr>
            </w:pPr>
            <w:r w:rsidRPr="0031010A">
              <w:rPr>
                <w:rFonts w:ascii="Times New Roman" w:hAnsi="Times New Roman"/>
                <w:color w:val="000000"/>
                <w:sz w:val="20"/>
                <w:szCs w:val="20"/>
              </w:rPr>
              <w:t>For mode-B, at least support one-bit indication in the first PUCCH channel to notify a second UL channel to carry beam report.</w:t>
            </w:r>
          </w:p>
          <w:p w14:paraId="737833E1" w14:textId="77777777" w:rsidR="00290B25" w:rsidRPr="0031010A" w:rsidRDefault="00290B25" w:rsidP="00AE21C0">
            <w:pPr>
              <w:pStyle w:val="af8"/>
              <w:widowControl/>
              <w:numPr>
                <w:ilvl w:val="1"/>
                <w:numId w:val="99"/>
              </w:numPr>
              <w:shd w:val="clear" w:color="auto" w:fill="FFFFFF"/>
              <w:tabs>
                <w:tab w:val="left" w:pos="1440"/>
              </w:tabs>
              <w:snapToGrid w:val="0"/>
              <w:spacing w:after="0"/>
              <w:ind w:firstLineChars="0"/>
              <w:jc w:val="left"/>
              <w:rPr>
                <w:rFonts w:ascii="Times New Roman" w:hAnsi="Times New Roman"/>
                <w:color w:val="000000"/>
                <w:sz w:val="20"/>
                <w:szCs w:val="20"/>
              </w:rPr>
            </w:pPr>
            <w:r w:rsidRPr="0031010A">
              <w:rPr>
                <w:rFonts w:ascii="Times New Roman" w:hAnsi="Times New Roman"/>
                <w:color w:val="000000"/>
                <w:sz w:val="20"/>
                <w:szCs w:val="20"/>
              </w:rPr>
              <w:t xml:space="preserve">In such case, a periodic PUCCH resource (with PUCCH format 0/1) is configured by dedicated RRC signaling.  </w:t>
            </w:r>
          </w:p>
          <w:p w14:paraId="656B38F2" w14:textId="77777777" w:rsidR="00290B25" w:rsidRPr="0031010A" w:rsidRDefault="00290B25" w:rsidP="00AE21C0">
            <w:pPr>
              <w:pStyle w:val="af8"/>
              <w:widowControl/>
              <w:numPr>
                <w:ilvl w:val="0"/>
                <w:numId w:val="99"/>
              </w:numPr>
              <w:shd w:val="clear" w:color="auto" w:fill="FFFFFF"/>
              <w:snapToGrid w:val="0"/>
              <w:spacing w:after="0"/>
              <w:ind w:firstLineChars="0"/>
              <w:jc w:val="left"/>
              <w:rPr>
                <w:rFonts w:ascii="Times New Roman" w:hAnsi="Times New Roman"/>
                <w:color w:val="000000"/>
                <w:sz w:val="20"/>
                <w:szCs w:val="20"/>
              </w:rPr>
            </w:pPr>
            <w:r w:rsidRPr="0031010A">
              <w:rPr>
                <w:rFonts w:ascii="Times New Roman" w:hAnsi="Times New Roman"/>
                <w:color w:val="000000"/>
                <w:sz w:val="20"/>
                <w:szCs w:val="20"/>
              </w:rPr>
              <w:t>FFS: Whether/how to support multi-bit indication in the first PUCCH for mode-A and mode-B, e.g., when multi-event(s) are approved.</w:t>
            </w:r>
          </w:p>
          <w:p w14:paraId="5D747FA4" w14:textId="77777777" w:rsidR="00290B25" w:rsidRPr="0031010A" w:rsidRDefault="00290B25" w:rsidP="00AE21C0">
            <w:pPr>
              <w:pStyle w:val="af8"/>
              <w:widowControl/>
              <w:numPr>
                <w:ilvl w:val="0"/>
                <w:numId w:val="99"/>
              </w:numPr>
              <w:shd w:val="clear" w:color="auto" w:fill="FFFFFF"/>
              <w:snapToGrid w:val="0"/>
              <w:spacing w:after="0"/>
              <w:ind w:firstLineChars="0"/>
              <w:jc w:val="left"/>
              <w:rPr>
                <w:rFonts w:ascii="Times New Roman" w:hAnsi="Times New Roman"/>
                <w:sz w:val="20"/>
                <w:szCs w:val="20"/>
              </w:rPr>
            </w:pPr>
            <w:r w:rsidRPr="0031010A">
              <w:rPr>
                <w:rFonts w:ascii="Times New Roman" w:hAnsi="Times New Roman"/>
                <w:sz w:val="20"/>
                <w:szCs w:val="20"/>
              </w:rPr>
              <w:t>FFS: details on the dedicated RRC signaling</w:t>
            </w:r>
          </w:p>
          <w:p w14:paraId="723D4BBF" w14:textId="60AFF8FA" w:rsidR="00290B25" w:rsidRPr="001D7D2B" w:rsidRDefault="00290B25" w:rsidP="00AE21C0">
            <w:pPr>
              <w:pStyle w:val="af8"/>
              <w:widowControl/>
              <w:numPr>
                <w:ilvl w:val="0"/>
                <w:numId w:val="99"/>
              </w:numPr>
              <w:shd w:val="clear" w:color="auto" w:fill="FFFFFF"/>
              <w:snapToGrid w:val="0"/>
              <w:spacing w:after="0"/>
              <w:ind w:firstLineChars="0"/>
              <w:jc w:val="left"/>
            </w:pPr>
            <w:r w:rsidRPr="0031010A">
              <w:rPr>
                <w:rFonts w:ascii="Times New Roman" w:hAnsi="Times New Roman"/>
                <w:sz w:val="20"/>
                <w:szCs w:val="20"/>
              </w:rPr>
              <w:t>Above applies at least for the single CC case.</w:t>
            </w:r>
          </w:p>
        </w:tc>
      </w:tr>
    </w:tbl>
    <w:p w14:paraId="579A4449" w14:textId="28E6D698" w:rsidR="00E51611" w:rsidRDefault="00E51611" w:rsidP="00AE21C0">
      <w:pPr>
        <w:spacing w:beforeLines="50" w:before="120"/>
        <w:rPr>
          <w:rFonts w:eastAsiaTheme="minorEastAsia"/>
          <w:lang w:eastAsia="zh-CN"/>
        </w:rPr>
      </w:pPr>
      <w:r>
        <w:rPr>
          <w:rFonts w:eastAsiaTheme="minorEastAsia" w:hint="eastAsia"/>
          <w:lang w:eastAsia="zh-CN"/>
        </w:rPr>
        <w:t>T</w:t>
      </w:r>
      <w:r>
        <w:rPr>
          <w:rFonts w:eastAsiaTheme="minorEastAsia"/>
          <w:lang w:eastAsia="zh-CN"/>
        </w:rPr>
        <w:t xml:space="preserve">o solve </w:t>
      </w:r>
      <w:r w:rsidR="001F2F1F">
        <w:rPr>
          <w:rFonts w:eastAsiaTheme="minorEastAsia"/>
          <w:lang w:eastAsia="zh-CN"/>
        </w:rPr>
        <w:t xml:space="preserve">the </w:t>
      </w:r>
      <w:r>
        <w:rPr>
          <w:rFonts w:eastAsiaTheme="minorEastAsia"/>
          <w:lang w:eastAsia="zh-CN"/>
        </w:rPr>
        <w:t xml:space="preserve">above issues, one potential solution is to indicate the index(es) of the report configuration where </w:t>
      </w:r>
      <w:r w:rsidR="008C7868">
        <w:rPr>
          <w:rFonts w:eastAsiaTheme="minorEastAsia"/>
          <w:lang w:eastAsia="zh-CN"/>
        </w:rPr>
        <w:t>Event</w:t>
      </w:r>
      <w:r>
        <w:rPr>
          <w:rFonts w:eastAsiaTheme="minorEastAsia"/>
          <w:lang w:eastAsia="zh-CN"/>
        </w:rPr>
        <w:t xml:space="preserve">-2 is satisfied, and CC index(es) indicating the CC </w:t>
      </w:r>
      <w:r w:rsidR="004E0DFB">
        <w:rPr>
          <w:rFonts w:eastAsiaTheme="minorEastAsia"/>
          <w:lang w:eastAsia="zh-CN"/>
        </w:rPr>
        <w:t xml:space="preserve">that </w:t>
      </w:r>
      <w:r>
        <w:rPr>
          <w:rFonts w:eastAsiaTheme="minorEastAsia"/>
          <w:lang w:eastAsia="zh-CN"/>
        </w:rPr>
        <w:t xml:space="preserve">the report configuration belongs to. Based on the reported information, the network can evaluate the payload size of the second channel. In the legacy CSI framework, the maximum number of configured CSI report </w:t>
      </w:r>
      <w:r w:rsidR="001F2F1F">
        <w:rPr>
          <w:rFonts w:eastAsiaTheme="minorEastAsia"/>
          <w:lang w:eastAsia="zh-CN"/>
        </w:rPr>
        <w:t>configurations</w:t>
      </w:r>
      <w:r>
        <w:rPr>
          <w:rFonts w:eastAsiaTheme="minorEastAsia"/>
          <w:lang w:eastAsia="zh-CN"/>
        </w:rPr>
        <w:t xml:space="preserve"> within one CC is 48 and the maximum number of configured CCs within a cell group is 32.  If </w:t>
      </w:r>
      <w:r w:rsidR="001F2F1F">
        <w:rPr>
          <w:rFonts w:eastAsiaTheme="minorEastAsia"/>
          <w:lang w:eastAsia="zh-CN"/>
        </w:rPr>
        <w:t xml:space="preserve">the </w:t>
      </w:r>
      <w:r>
        <w:rPr>
          <w:rFonts w:eastAsiaTheme="minorEastAsia"/>
          <w:lang w:eastAsia="zh-CN"/>
        </w:rPr>
        <w:t xml:space="preserve">report configuration </w:t>
      </w:r>
      <w:r w:rsidR="00D7611F">
        <w:rPr>
          <w:rFonts w:eastAsiaTheme="minorEastAsia"/>
          <w:lang w:eastAsia="zh-CN"/>
        </w:rPr>
        <w:t xml:space="preserve">for UE-initiated/event-driven beam reporting </w:t>
      </w:r>
      <w:r>
        <w:rPr>
          <w:rFonts w:eastAsiaTheme="minorEastAsia"/>
          <w:lang w:eastAsia="zh-CN"/>
        </w:rPr>
        <w:t xml:space="preserve">is similar to </w:t>
      </w:r>
      <w:r w:rsidR="001F2F1F">
        <w:rPr>
          <w:rFonts w:eastAsiaTheme="minorEastAsia"/>
          <w:lang w:eastAsia="zh-CN"/>
        </w:rPr>
        <w:t xml:space="preserve">the </w:t>
      </w:r>
      <w:r>
        <w:rPr>
          <w:rFonts w:eastAsiaTheme="minorEastAsia"/>
          <w:lang w:eastAsia="zh-CN"/>
        </w:rPr>
        <w:t xml:space="preserve">legacy CSI report configuration, multiple bits </w:t>
      </w:r>
      <w:r w:rsidR="001F2F1F">
        <w:rPr>
          <w:rFonts w:eastAsiaTheme="minorEastAsia"/>
          <w:lang w:eastAsia="zh-CN"/>
        </w:rPr>
        <w:t>need</w:t>
      </w:r>
      <w:r>
        <w:rPr>
          <w:rFonts w:eastAsiaTheme="minorEastAsia"/>
          <w:lang w:eastAsia="zh-CN"/>
        </w:rPr>
        <w:t xml:space="preserve"> to be carried in Step-1 reporting</w:t>
      </w:r>
      <w:r w:rsidR="00D26943" w:rsidRPr="00D26943">
        <w:rPr>
          <w:rFonts w:eastAsiaTheme="minorEastAsia"/>
          <w:lang w:eastAsia="zh-CN"/>
        </w:rPr>
        <w:t xml:space="preserve"> </w:t>
      </w:r>
      <w:r w:rsidR="00D26943">
        <w:rPr>
          <w:rFonts w:eastAsiaTheme="minorEastAsia"/>
          <w:lang w:eastAsia="zh-CN"/>
        </w:rPr>
        <w:t>to report the above information</w:t>
      </w:r>
      <w:r>
        <w:rPr>
          <w:rFonts w:eastAsiaTheme="minorEastAsia"/>
          <w:lang w:eastAsia="zh-CN"/>
        </w:rPr>
        <w:t xml:space="preserve">. </w:t>
      </w:r>
      <w:r w:rsidR="00B83F9F">
        <w:rPr>
          <w:rFonts w:eastAsiaTheme="minorEastAsia"/>
          <w:lang w:eastAsia="zh-CN"/>
        </w:rPr>
        <w:t>A</w:t>
      </w:r>
      <w:r w:rsidR="00A249EE">
        <w:rPr>
          <w:rFonts w:eastAsiaTheme="minorEastAsia"/>
          <w:lang w:eastAsia="zh-CN"/>
        </w:rPr>
        <w:t>nother</w:t>
      </w:r>
      <w:r>
        <w:rPr>
          <w:rFonts w:eastAsiaTheme="minorEastAsia"/>
          <w:lang w:eastAsia="zh-CN"/>
        </w:rPr>
        <w:t xml:space="preserve"> simplified approach is to directly indicate the payload size of the beam reporting </w:t>
      </w:r>
      <w:r w:rsidR="00A249EE">
        <w:rPr>
          <w:rFonts w:eastAsiaTheme="minorEastAsia"/>
          <w:lang w:eastAsia="zh-CN"/>
        </w:rPr>
        <w:t xml:space="preserve">to be </w:t>
      </w:r>
      <w:r>
        <w:rPr>
          <w:rFonts w:eastAsiaTheme="minorEastAsia"/>
          <w:lang w:eastAsia="zh-CN"/>
        </w:rPr>
        <w:t xml:space="preserve">carried in </w:t>
      </w:r>
      <w:r w:rsidR="001F2F1F">
        <w:rPr>
          <w:rFonts w:eastAsiaTheme="minorEastAsia"/>
          <w:lang w:eastAsia="zh-CN"/>
        </w:rPr>
        <w:t xml:space="preserve">the </w:t>
      </w:r>
      <w:r>
        <w:rPr>
          <w:rFonts w:eastAsiaTheme="minorEastAsia"/>
          <w:lang w:eastAsia="zh-CN"/>
        </w:rPr>
        <w:t xml:space="preserve">second UL channel. For example, </w:t>
      </w:r>
      <w:r w:rsidR="006F7BBD">
        <w:rPr>
          <w:rFonts w:eastAsiaTheme="minorEastAsia"/>
          <w:lang w:eastAsia="zh-CN"/>
        </w:rPr>
        <w:t xml:space="preserve">with </w:t>
      </w:r>
      <w:r w:rsidRPr="00E51611">
        <w:rPr>
          <w:rFonts w:eastAsiaTheme="minorEastAsia"/>
          <w:lang w:eastAsia="zh-CN"/>
        </w:rPr>
        <w:t>2</w:t>
      </w:r>
      <w:r w:rsidR="006F7BBD">
        <w:rPr>
          <w:rFonts w:eastAsiaTheme="minorEastAsia"/>
          <w:lang w:eastAsia="zh-CN"/>
        </w:rPr>
        <w:t>-</w:t>
      </w:r>
      <w:r w:rsidRPr="00E51611">
        <w:rPr>
          <w:rFonts w:eastAsiaTheme="minorEastAsia"/>
          <w:lang w:eastAsia="zh-CN"/>
        </w:rPr>
        <w:t xml:space="preserve">bit PUCCH in </w:t>
      </w:r>
      <w:r>
        <w:rPr>
          <w:rFonts w:eastAsiaTheme="minorEastAsia"/>
          <w:lang w:eastAsia="zh-CN"/>
        </w:rPr>
        <w:t>S</w:t>
      </w:r>
      <w:r w:rsidRPr="00E51611">
        <w:rPr>
          <w:rFonts w:eastAsiaTheme="minorEastAsia"/>
          <w:lang w:eastAsia="zh-CN"/>
        </w:rPr>
        <w:t xml:space="preserve">tep-1, 4 codepoints can indicate 4 different ranges of payload size so that </w:t>
      </w:r>
      <w:proofErr w:type="spellStart"/>
      <w:r w:rsidRPr="00E51611">
        <w:rPr>
          <w:rFonts w:eastAsiaTheme="minorEastAsia"/>
          <w:lang w:eastAsia="zh-CN"/>
        </w:rPr>
        <w:t>gNB</w:t>
      </w:r>
      <w:proofErr w:type="spellEnd"/>
      <w:r w:rsidRPr="00E51611">
        <w:rPr>
          <w:rFonts w:eastAsiaTheme="minorEastAsia"/>
          <w:lang w:eastAsia="zh-CN"/>
        </w:rPr>
        <w:t xml:space="preserve"> can schedule </w:t>
      </w:r>
      <w:r w:rsidR="001F2F1F">
        <w:rPr>
          <w:rFonts w:eastAsiaTheme="minorEastAsia"/>
          <w:lang w:eastAsia="zh-CN"/>
        </w:rPr>
        <w:t xml:space="preserve">the </w:t>
      </w:r>
      <w:r w:rsidR="006F7BBD">
        <w:rPr>
          <w:rFonts w:eastAsiaTheme="minorEastAsia"/>
          <w:lang w:eastAsia="zh-CN"/>
        </w:rPr>
        <w:t>suitable</w:t>
      </w:r>
      <w:r w:rsidR="006F7BBD" w:rsidRPr="00E51611">
        <w:rPr>
          <w:rFonts w:eastAsiaTheme="minorEastAsia"/>
          <w:lang w:eastAsia="zh-CN"/>
        </w:rPr>
        <w:t xml:space="preserve"> </w:t>
      </w:r>
      <w:r w:rsidRPr="00E51611">
        <w:rPr>
          <w:rFonts w:eastAsiaTheme="minorEastAsia"/>
          <w:lang w:eastAsia="zh-CN"/>
        </w:rPr>
        <w:t xml:space="preserve">amount of RE resources for </w:t>
      </w:r>
      <w:r w:rsidR="001F2F1F">
        <w:rPr>
          <w:rFonts w:eastAsiaTheme="minorEastAsia"/>
          <w:lang w:eastAsia="zh-CN"/>
        </w:rPr>
        <w:t xml:space="preserve">the </w:t>
      </w:r>
      <w:r w:rsidRPr="00E51611">
        <w:rPr>
          <w:rFonts w:eastAsiaTheme="minorEastAsia"/>
          <w:lang w:eastAsia="zh-CN"/>
        </w:rPr>
        <w:t xml:space="preserve">second channel in mode A. </w:t>
      </w:r>
      <w:r>
        <w:rPr>
          <w:rFonts w:eastAsiaTheme="minorEastAsia"/>
          <w:lang w:eastAsia="zh-CN"/>
        </w:rPr>
        <w:t xml:space="preserve"> </w:t>
      </w:r>
    </w:p>
    <w:p w14:paraId="5ADDE231" w14:textId="229E1CC7" w:rsidR="00E51611" w:rsidRDefault="00E51611" w:rsidP="00832731">
      <w:pPr>
        <w:pStyle w:val="proposal0"/>
        <w:spacing w:before="120" w:after="120"/>
      </w:pPr>
      <w:r>
        <w:t xml:space="preserve">Support </w:t>
      </w:r>
      <w:r w:rsidR="00290B25">
        <w:t>two</w:t>
      </w:r>
      <w:r>
        <w:t xml:space="preserve">-bit </w:t>
      </w:r>
      <w:r w:rsidR="00226C95">
        <w:t xml:space="preserve">indication </w:t>
      </w:r>
      <w:r w:rsidR="001604A8">
        <w:t>in the</w:t>
      </w:r>
      <w:r w:rsidR="00226C95">
        <w:t xml:space="preserve"> </w:t>
      </w:r>
      <w:r>
        <w:t xml:space="preserve">PUCCH for Step-1 reporting in Mode A to indicate </w:t>
      </w:r>
      <w:r w:rsidR="001F2F1F">
        <w:t xml:space="preserve">the </w:t>
      </w:r>
      <w:r>
        <w:t xml:space="preserve">payload size of the second UL channel. </w:t>
      </w:r>
    </w:p>
    <w:p w14:paraId="6AE317B8" w14:textId="4C82A165" w:rsidR="00BF665F" w:rsidRDefault="00BF665F" w:rsidP="00BF665F">
      <w:pPr>
        <w:rPr>
          <w:rFonts w:eastAsiaTheme="minorEastAsia"/>
          <w:lang w:eastAsia="zh-CN"/>
        </w:rPr>
      </w:pPr>
      <w:r>
        <w:rPr>
          <w:rFonts w:eastAsiaTheme="minorEastAsia"/>
          <w:lang w:eastAsia="zh-CN"/>
        </w:rPr>
        <w:t xml:space="preserve">Besides, </w:t>
      </w:r>
      <w:r w:rsidR="00E51611">
        <w:rPr>
          <w:rFonts w:eastAsiaTheme="minorEastAsia"/>
          <w:lang w:eastAsia="zh-CN"/>
        </w:rPr>
        <w:t xml:space="preserve">whether Step-1 reporting is transmitted periodically or only transmitted when the condition of </w:t>
      </w:r>
      <w:r w:rsidR="00656C93">
        <w:rPr>
          <w:rFonts w:eastAsiaTheme="minorEastAsia"/>
          <w:lang w:eastAsia="zh-CN"/>
        </w:rPr>
        <w:t>Event</w:t>
      </w:r>
      <w:r w:rsidR="00E51611">
        <w:rPr>
          <w:rFonts w:eastAsiaTheme="minorEastAsia"/>
          <w:lang w:eastAsia="zh-CN"/>
        </w:rPr>
        <w:t xml:space="preserve">-2 is satisfied also needs discussion. From the UE side, the latter is more </w:t>
      </w:r>
      <w:r w:rsidR="00656C93">
        <w:rPr>
          <w:rFonts w:eastAsiaTheme="minorEastAsia"/>
          <w:lang w:eastAsia="zh-CN"/>
        </w:rPr>
        <w:t>efficient</w:t>
      </w:r>
      <w:r w:rsidR="00E51611">
        <w:rPr>
          <w:rFonts w:eastAsiaTheme="minorEastAsia"/>
          <w:lang w:eastAsia="zh-CN"/>
        </w:rPr>
        <w:t xml:space="preserve">, as it can at least save power </w:t>
      </w:r>
      <w:r w:rsidR="00B83F9F">
        <w:rPr>
          <w:rFonts w:eastAsiaTheme="minorEastAsia"/>
          <w:lang w:eastAsia="zh-CN"/>
        </w:rPr>
        <w:t>consumption</w:t>
      </w:r>
      <w:r w:rsidR="00E51611">
        <w:rPr>
          <w:rFonts w:eastAsiaTheme="minorEastAsia"/>
          <w:lang w:eastAsia="zh-CN"/>
        </w:rPr>
        <w:t xml:space="preserve">. Therefore, </w:t>
      </w:r>
      <w:r w:rsidR="00B83F9F">
        <w:rPr>
          <w:rFonts w:eastAsiaTheme="minorEastAsia"/>
          <w:lang w:eastAsia="zh-CN"/>
        </w:rPr>
        <w:t>our preference is UE</w:t>
      </w:r>
      <w:r w:rsidR="00B83F9F">
        <w:rPr>
          <w:rFonts w:eastAsiaTheme="minorEastAsia" w:hint="eastAsia"/>
          <w:lang w:eastAsia="zh-CN"/>
        </w:rPr>
        <w:t xml:space="preserve"> </w:t>
      </w:r>
      <w:r w:rsidR="00B83F9F">
        <w:rPr>
          <w:rFonts w:eastAsiaTheme="minorEastAsia"/>
          <w:lang w:eastAsia="zh-CN"/>
        </w:rPr>
        <w:t xml:space="preserve">only transmits the indication in </w:t>
      </w:r>
      <w:r w:rsidR="00656C93">
        <w:rPr>
          <w:rFonts w:eastAsiaTheme="minorEastAsia"/>
          <w:lang w:eastAsia="zh-CN"/>
        </w:rPr>
        <w:t>S</w:t>
      </w:r>
      <w:r w:rsidR="00B83F9F">
        <w:rPr>
          <w:rFonts w:eastAsiaTheme="minorEastAsia"/>
          <w:lang w:eastAsia="zh-CN"/>
        </w:rPr>
        <w:t xml:space="preserve">tep-1 (first channel) when the condition of </w:t>
      </w:r>
      <w:r w:rsidR="00656C93">
        <w:rPr>
          <w:rFonts w:eastAsiaTheme="minorEastAsia"/>
          <w:lang w:eastAsia="zh-CN"/>
        </w:rPr>
        <w:t>E</w:t>
      </w:r>
      <w:r w:rsidR="00B83F9F">
        <w:rPr>
          <w:rFonts w:eastAsiaTheme="minorEastAsia"/>
          <w:lang w:eastAsia="zh-CN"/>
        </w:rPr>
        <w:t>vent-2 is satisfied</w:t>
      </w:r>
      <w:r w:rsidR="00E51611">
        <w:rPr>
          <w:rFonts w:eastAsiaTheme="minorEastAsia"/>
          <w:lang w:eastAsia="zh-CN"/>
        </w:rPr>
        <w:t xml:space="preserve">. If the new UCI type is introduced and it is transmitted conditionally, </w:t>
      </w:r>
      <w:r>
        <w:rPr>
          <w:rFonts w:eastAsiaTheme="minorEastAsia"/>
          <w:lang w:eastAsia="zh-CN"/>
        </w:rPr>
        <w:t xml:space="preserve">the multiplexing and dropping rules for reporting multiple UCI types </w:t>
      </w:r>
      <w:r w:rsidR="00E51611">
        <w:rPr>
          <w:rFonts w:eastAsiaTheme="minorEastAsia"/>
          <w:lang w:eastAsia="zh-CN"/>
        </w:rPr>
        <w:t>may need enhancement</w:t>
      </w:r>
      <w:r>
        <w:rPr>
          <w:rFonts w:eastAsiaTheme="minorEastAsia"/>
          <w:lang w:eastAsia="zh-CN"/>
        </w:rPr>
        <w:t xml:space="preserve">. In our view, to avoid making the rule </w:t>
      </w:r>
      <w:r w:rsidR="00656C93">
        <w:rPr>
          <w:rFonts w:eastAsiaTheme="minorEastAsia"/>
          <w:lang w:eastAsia="zh-CN"/>
        </w:rPr>
        <w:t xml:space="preserve">too </w:t>
      </w:r>
      <w:r>
        <w:rPr>
          <w:rFonts w:eastAsiaTheme="minorEastAsia"/>
          <w:lang w:eastAsia="zh-CN"/>
        </w:rPr>
        <w:t xml:space="preserve">complicated, the priority of the new UCI type can be </w:t>
      </w:r>
      <w:r w:rsidR="00E51611">
        <w:rPr>
          <w:rFonts w:eastAsiaTheme="minorEastAsia"/>
          <w:lang w:eastAsia="zh-CN"/>
        </w:rPr>
        <w:t>similar</w:t>
      </w:r>
      <w:r>
        <w:rPr>
          <w:rFonts w:eastAsiaTheme="minorEastAsia"/>
          <w:lang w:eastAsia="zh-CN"/>
        </w:rPr>
        <w:t xml:space="preserve"> </w:t>
      </w:r>
      <w:r w:rsidR="00E51611">
        <w:rPr>
          <w:rFonts w:eastAsiaTheme="minorEastAsia"/>
          <w:lang w:eastAsia="zh-CN"/>
        </w:rPr>
        <w:t>to</w:t>
      </w:r>
      <w:r>
        <w:rPr>
          <w:rFonts w:eastAsiaTheme="minorEastAsia"/>
          <w:lang w:eastAsia="zh-CN"/>
        </w:rPr>
        <w:t xml:space="preserve"> that of SR, </w:t>
      </w:r>
      <w:r w:rsidR="00E51611">
        <w:rPr>
          <w:rFonts w:eastAsiaTheme="minorEastAsia"/>
          <w:lang w:eastAsia="zh-CN"/>
        </w:rPr>
        <w:t>as well as</w:t>
      </w:r>
      <w:r>
        <w:rPr>
          <w:rFonts w:eastAsiaTheme="minorEastAsia"/>
          <w:lang w:eastAsia="zh-CN"/>
        </w:rPr>
        <w:t xml:space="preserve"> corresponding </w:t>
      </w:r>
      <w:bookmarkStart w:id="17" w:name="_Hlk166090056"/>
      <w:r>
        <w:rPr>
          <w:rFonts w:eastAsiaTheme="minorEastAsia"/>
          <w:lang w:eastAsia="zh-CN"/>
        </w:rPr>
        <w:t>multiplexing and/or dropping</w:t>
      </w:r>
      <w:bookmarkEnd w:id="17"/>
      <w:r>
        <w:rPr>
          <w:rFonts w:eastAsiaTheme="minorEastAsia"/>
          <w:lang w:eastAsia="zh-CN"/>
        </w:rPr>
        <w:t xml:space="preserve"> operations.</w:t>
      </w:r>
    </w:p>
    <w:p w14:paraId="1D9F92C3" w14:textId="5C9224F6" w:rsidR="00E51611" w:rsidRDefault="00E51611" w:rsidP="00E51611">
      <w:pPr>
        <w:pStyle w:val="proposal0"/>
        <w:spacing w:before="120" w:after="120"/>
      </w:pPr>
      <w:r>
        <w:t>For Step-1 reporting in Mode A,</w:t>
      </w:r>
    </w:p>
    <w:p w14:paraId="1AE7927C" w14:textId="4A767A6E" w:rsidR="00E51611" w:rsidRPr="00832731" w:rsidRDefault="00990F68" w:rsidP="00E51611">
      <w:pPr>
        <w:pStyle w:val="af8"/>
        <w:numPr>
          <w:ilvl w:val="0"/>
          <w:numId w:val="90"/>
        </w:numPr>
        <w:ind w:firstLineChars="0"/>
        <w:rPr>
          <w:rFonts w:ascii="Times New Roman" w:eastAsiaTheme="minorEastAsia" w:hAnsi="Times New Roman"/>
          <w:b/>
          <w:i/>
          <w:sz w:val="20"/>
          <w:szCs w:val="20"/>
        </w:rPr>
      </w:pPr>
      <w:r>
        <w:rPr>
          <w:rFonts w:ascii="Times New Roman" w:eastAsiaTheme="minorEastAsia" w:hAnsi="Times New Roman"/>
          <w:b/>
          <w:i/>
          <w:sz w:val="20"/>
          <w:szCs w:val="20"/>
        </w:rPr>
        <w:t>I</w:t>
      </w:r>
      <w:r w:rsidRPr="00832731">
        <w:rPr>
          <w:rFonts w:ascii="Times New Roman" w:eastAsiaTheme="minorEastAsia" w:hAnsi="Times New Roman"/>
          <w:b/>
          <w:i/>
          <w:sz w:val="20"/>
          <w:szCs w:val="20"/>
        </w:rPr>
        <w:t xml:space="preserve">t </w:t>
      </w:r>
      <w:r w:rsidR="00E51611" w:rsidRPr="00832731">
        <w:rPr>
          <w:rFonts w:ascii="Times New Roman" w:eastAsiaTheme="minorEastAsia" w:hAnsi="Times New Roman"/>
          <w:b/>
          <w:i/>
          <w:sz w:val="20"/>
          <w:szCs w:val="20"/>
        </w:rPr>
        <w:t xml:space="preserve">is transmitted only when the condition of </w:t>
      </w:r>
      <w:r w:rsidR="00656C93">
        <w:rPr>
          <w:rFonts w:ascii="Times New Roman" w:eastAsiaTheme="minorEastAsia" w:hAnsi="Times New Roman"/>
          <w:b/>
          <w:i/>
          <w:sz w:val="20"/>
          <w:szCs w:val="20"/>
        </w:rPr>
        <w:t>E</w:t>
      </w:r>
      <w:r w:rsidR="00656C93" w:rsidRPr="00832731">
        <w:rPr>
          <w:rFonts w:ascii="Times New Roman" w:eastAsiaTheme="minorEastAsia" w:hAnsi="Times New Roman"/>
          <w:b/>
          <w:i/>
          <w:sz w:val="20"/>
          <w:szCs w:val="20"/>
        </w:rPr>
        <w:t>vent</w:t>
      </w:r>
      <w:r w:rsidR="00E51611" w:rsidRPr="00832731">
        <w:rPr>
          <w:rFonts w:ascii="Times New Roman" w:eastAsiaTheme="minorEastAsia" w:hAnsi="Times New Roman"/>
          <w:b/>
          <w:i/>
          <w:sz w:val="20"/>
          <w:szCs w:val="20"/>
        </w:rPr>
        <w:t>-2 is satisfied;</w:t>
      </w:r>
    </w:p>
    <w:p w14:paraId="6EE89545" w14:textId="44585758" w:rsidR="00E51611" w:rsidRPr="00832731" w:rsidRDefault="004962B8" w:rsidP="00832731">
      <w:pPr>
        <w:pStyle w:val="af8"/>
        <w:numPr>
          <w:ilvl w:val="0"/>
          <w:numId w:val="90"/>
        </w:numPr>
        <w:ind w:firstLineChars="0"/>
        <w:rPr>
          <w:rFonts w:eastAsiaTheme="minorEastAsia"/>
          <w:b/>
          <w:i/>
          <w:szCs w:val="20"/>
        </w:rPr>
      </w:pPr>
      <w:r>
        <w:rPr>
          <w:rFonts w:ascii="Times New Roman" w:eastAsiaTheme="minorEastAsia" w:hAnsi="Times New Roman"/>
          <w:b/>
          <w:i/>
          <w:sz w:val="20"/>
          <w:szCs w:val="20"/>
        </w:rPr>
        <w:t>M</w:t>
      </w:r>
      <w:r w:rsidR="00E51611" w:rsidRPr="00832731">
        <w:rPr>
          <w:rFonts w:ascii="Times New Roman" w:eastAsiaTheme="minorEastAsia" w:hAnsi="Times New Roman"/>
          <w:b/>
          <w:i/>
          <w:sz w:val="20"/>
          <w:szCs w:val="20"/>
        </w:rPr>
        <w:t>ultiplexing and/or dropping rule</w:t>
      </w:r>
      <w:r w:rsidR="00E51611">
        <w:rPr>
          <w:rFonts w:ascii="Times New Roman" w:eastAsiaTheme="minorEastAsia" w:hAnsi="Times New Roman"/>
          <w:b/>
          <w:i/>
          <w:sz w:val="20"/>
          <w:szCs w:val="20"/>
        </w:rPr>
        <w:t xml:space="preserve"> </w:t>
      </w:r>
      <w:r>
        <w:rPr>
          <w:rFonts w:ascii="Times New Roman" w:eastAsiaTheme="minorEastAsia" w:hAnsi="Times New Roman"/>
          <w:b/>
          <w:i/>
          <w:sz w:val="20"/>
          <w:szCs w:val="20"/>
        </w:rPr>
        <w:t xml:space="preserve">for Step-1 reporting </w:t>
      </w:r>
      <w:r w:rsidR="00E51611">
        <w:rPr>
          <w:rFonts w:ascii="Times New Roman" w:eastAsiaTheme="minorEastAsia" w:hAnsi="Times New Roman"/>
          <w:b/>
          <w:i/>
          <w:sz w:val="20"/>
          <w:szCs w:val="20"/>
        </w:rPr>
        <w:t>should be considered when it collides with other UCIs.</w:t>
      </w:r>
    </w:p>
    <w:p w14:paraId="7E71C9C8" w14:textId="4468A346" w:rsidR="001604A8" w:rsidRDefault="00BF665F" w:rsidP="001604A8">
      <w:pPr>
        <w:rPr>
          <w:rFonts w:eastAsiaTheme="minorEastAsia"/>
          <w:lang w:eastAsia="zh-CN"/>
        </w:rPr>
      </w:pPr>
      <w:r>
        <w:rPr>
          <w:rFonts w:eastAsiaTheme="minorEastAsia"/>
          <w:lang w:eastAsia="zh-CN"/>
        </w:rPr>
        <w:t xml:space="preserve">Another aspect requiring further discussion is the </w:t>
      </w:r>
      <w:r w:rsidR="00E007EC">
        <w:rPr>
          <w:rFonts w:eastAsiaTheme="minorEastAsia"/>
          <w:lang w:eastAsia="zh-CN"/>
        </w:rPr>
        <w:t xml:space="preserve">PUSCH resource determination </w:t>
      </w:r>
      <w:r>
        <w:rPr>
          <w:rFonts w:eastAsiaTheme="minorEastAsia"/>
          <w:lang w:eastAsia="zh-CN"/>
        </w:rPr>
        <w:t xml:space="preserve">of the </w:t>
      </w:r>
      <w:r w:rsidR="00E51611">
        <w:rPr>
          <w:rFonts w:eastAsiaTheme="minorEastAsia"/>
          <w:lang w:eastAsia="zh-CN"/>
        </w:rPr>
        <w:t>Step-3</w:t>
      </w:r>
      <w:r>
        <w:rPr>
          <w:rFonts w:eastAsiaTheme="minorEastAsia"/>
          <w:lang w:eastAsia="zh-CN"/>
        </w:rPr>
        <w:t xml:space="preserve"> reporting.</w:t>
      </w:r>
      <w:r w:rsidR="001604A8">
        <w:rPr>
          <w:rFonts w:eastAsiaTheme="minorEastAsia"/>
          <w:lang w:eastAsia="zh-CN"/>
        </w:rPr>
        <w:t xml:space="preserve"> In our view</w:t>
      </w:r>
      <w:r>
        <w:rPr>
          <w:rFonts w:eastAsiaTheme="minorEastAsia"/>
          <w:lang w:eastAsia="zh-CN"/>
        </w:rPr>
        <w:t>, the CSI request field in the DCI format 0_1</w:t>
      </w:r>
      <w:r w:rsidR="004962B8">
        <w:rPr>
          <w:rFonts w:eastAsiaTheme="minorEastAsia"/>
          <w:lang w:eastAsia="zh-CN"/>
        </w:rPr>
        <w:t>/0_2</w:t>
      </w:r>
      <w:r>
        <w:rPr>
          <w:rFonts w:eastAsiaTheme="minorEastAsia"/>
          <w:lang w:eastAsia="zh-CN"/>
        </w:rPr>
        <w:t xml:space="preserve"> can be reused</w:t>
      </w:r>
      <w:r w:rsidR="00BB4B5B">
        <w:rPr>
          <w:rFonts w:eastAsiaTheme="minorEastAsia"/>
          <w:lang w:eastAsia="zh-CN"/>
        </w:rPr>
        <w:t xml:space="preserve"> without enhancing DCI format</w:t>
      </w:r>
      <w:r>
        <w:rPr>
          <w:rFonts w:eastAsiaTheme="minorEastAsia"/>
          <w:lang w:eastAsia="zh-CN"/>
        </w:rPr>
        <w:t>.</w:t>
      </w:r>
      <w:r w:rsidR="001604A8">
        <w:rPr>
          <w:rFonts w:eastAsiaTheme="minorEastAsia"/>
          <w:lang w:eastAsia="zh-CN"/>
        </w:rPr>
        <w:t xml:space="preserve"> Furthermore, if supported, some enhancements are needed based on the legacy </w:t>
      </w:r>
      <w:r w:rsidR="004962B8">
        <w:rPr>
          <w:rFonts w:eastAsiaTheme="minorEastAsia"/>
          <w:lang w:eastAsia="zh-CN"/>
        </w:rPr>
        <w:t xml:space="preserve">AP </w:t>
      </w:r>
      <w:r w:rsidR="001604A8">
        <w:rPr>
          <w:rFonts w:eastAsiaTheme="minorEastAsia"/>
          <w:lang w:eastAsia="zh-CN"/>
        </w:rPr>
        <w:t xml:space="preserve">CSI reporting.  In the current CSI configuration framework, a trigger state indicated by the CSI request field is associated with N CSI report </w:t>
      </w:r>
      <w:r w:rsidR="00393B22">
        <w:rPr>
          <w:rFonts w:eastAsiaTheme="minorEastAsia"/>
          <w:lang w:eastAsia="zh-CN"/>
        </w:rPr>
        <w:t xml:space="preserve">configurations </w:t>
      </w:r>
      <w:r w:rsidR="001604A8">
        <w:rPr>
          <w:rFonts w:eastAsiaTheme="minorEastAsia"/>
          <w:lang w:eastAsia="zh-CN"/>
        </w:rPr>
        <w:t xml:space="preserve">or an LTM CSI report </w:t>
      </w:r>
      <w:r w:rsidR="00393B22">
        <w:rPr>
          <w:rFonts w:eastAsiaTheme="minorEastAsia"/>
          <w:lang w:eastAsia="zh-CN"/>
        </w:rPr>
        <w:t>configuration</w:t>
      </w:r>
      <w:r w:rsidR="001604A8">
        <w:rPr>
          <w:rFonts w:eastAsiaTheme="minorEastAsia"/>
          <w:lang w:eastAsia="zh-CN"/>
        </w:rPr>
        <w:t xml:space="preserve">. Based on this, the simplest method is to introduce another element, i.e., UE-initiated/event-driven beam reporting to be associated with the trigger state. Hence, there are three different cases of </w:t>
      </w:r>
      <w:r w:rsidR="004962B8">
        <w:rPr>
          <w:rFonts w:eastAsiaTheme="minorEastAsia" w:hint="eastAsia"/>
          <w:lang w:eastAsia="zh-CN"/>
        </w:rPr>
        <w:t>DCI-trigger</w:t>
      </w:r>
      <w:r w:rsidR="004962B8">
        <w:rPr>
          <w:rFonts w:eastAsiaTheme="minorEastAsia"/>
          <w:lang w:eastAsia="zh-CN"/>
        </w:rPr>
        <w:t>ed</w:t>
      </w:r>
      <w:r w:rsidR="001604A8">
        <w:rPr>
          <w:rFonts w:eastAsiaTheme="minorEastAsia"/>
          <w:lang w:eastAsia="zh-CN"/>
        </w:rPr>
        <w:t xml:space="preserve"> CSI reporting, AP CSI report, AP LTM CSI report and UEIBM report</w:t>
      </w:r>
      <w:r w:rsidR="004962B8">
        <w:rPr>
          <w:rFonts w:eastAsiaTheme="minorEastAsia"/>
          <w:lang w:eastAsia="zh-CN"/>
        </w:rPr>
        <w:t xml:space="preserve"> Mode A</w:t>
      </w:r>
      <w:r w:rsidR="001604A8">
        <w:rPr>
          <w:rFonts w:eastAsiaTheme="minorEastAsia"/>
          <w:lang w:eastAsia="zh-CN"/>
        </w:rPr>
        <w:t xml:space="preserve">. </w:t>
      </w:r>
      <w:r w:rsidR="001604A8">
        <w:rPr>
          <w:rFonts w:eastAsiaTheme="minorEastAsia" w:hint="eastAsia"/>
          <w:lang w:eastAsia="zh-CN"/>
        </w:rPr>
        <w:t>S</w:t>
      </w:r>
      <w:r w:rsidR="001604A8">
        <w:rPr>
          <w:rFonts w:eastAsiaTheme="minorEastAsia"/>
          <w:lang w:eastAsia="zh-CN"/>
        </w:rPr>
        <w:t>ame as the legacy</w:t>
      </w:r>
      <w:r w:rsidR="004962B8">
        <w:rPr>
          <w:rFonts w:eastAsiaTheme="minorEastAsia"/>
          <w:lang w:eastAsia="zh-CN"/>
        </w:rPr>
        <w:t xml:space="preserve"> </w:t>
      </w:r>
      <w:r w:rsidR="00AE1D04">
        <w:rPr>
          <w:rFonts w:eastAsiaTheme="minorEastAsia" w:hint="eastAsia"/>
          <w:lang w:eastAsia="zh-CN"/>
        </w:rPr>
        <w:t>trigger</w:t>
      </w:r>
      <w:r w:rsidR="00AE1D04">
        <w:rPr>
          <w:rFonts w:eastAsiaTheme="minorEastAsia"/>
          <w:lang w:eastAsia="zh-CN"/>
        </w:rPr>
        <w:t xml:space="preserve">ing restriction that </w:t>
      </w:r>
      <w:r w:rsidR="005D70F6">
        <w:rPr>
          <w:rFonts w:eastAsiaTheme="minorEastAsia"/>
          <w:lang w:eastAsia="zh-CN"/>
        </w:rPr>
        <w:t xml:space="preserve">a trigger state cannot be associated with a mix of </w:t>
      </w:r>
      <w:r w:rsidR="00AE1D04">
        <w:rPr>
          <w:rFonts w:eastAsiaTheme="minorEastAsia"/>
          <w:lang w:eastAsia="zh-CN"/>
        </w:rPr>
        <w:t>AP CSI report and AP LTM CSI repor</w:t>
      </w:r>
      <w:r w:rsidR="005D70F6">
        <w:rPr>
          <w:rFonts w:eastAsiaTheme="minorEastAsia"/>
          <w:lang w:eastAsia="zh-CN"/>
        </w:rPr>
        <w:t>t</w:t>
      </w:r>
      <w:r w:rsidR="001604A8">
        <w:rPr>
          <w:rFonts w:eastAsiaTheme="minorEastAsia"/>
          <w:lang w:eastAsia="zh-CN"/>
        </w:rPr>
        <w:t xml:space="preserve">, only </w:t>
      </w:r>
      <w:r w:rsidR="00C31E73">
        <w:rPr>
          <w:rFonts w:eastAsiaTheme="minorEastAsia"/>
          <w:lang w:eastAsia="zh-CN"/>
        </w:rPr>
        <w:t xml:space="preserve">CSI report </w:t>
      </w:r>
      <w:r w:rsidR="00393B22">
        <w:rPr>
          <w:rFonts w:eastAsiaTheme="minorEastAsia"/>
          <w:lang w:eastAsia="zh-CN"/>
        </w:rPr>
        <w:t xml:space="preserve">configurations </w:t>
      </w:r>
      <w:r w:rsidR="00C31E73">
        <w:rPr>
          <w:rFonts w:eastAsiaTheme="minorEastAsia"/>
          <w:lang w:eastAsia="zh-CN"/>
        </w:rPr>
        <w:t xml:space="preserve">of </w:t>
      </w:r>
      <w:r w:rsidR="001604A8">
        <w:rPr>
          <w:rFonts w:eastAsiaTheme="minorEastAsia"/>
          <w:lang w:eastAsia="zh-CN"/>
        </w:rPr>
        <w:t xml:space="preserve">one of the three cases can be configured </w:t>
      </w:r>
      <w:r w:rsidR="00C31E73">
        <w:rPr>
          <w:rFonts w:eastAsiaTheme="minorEastAsia"/>
          <w:lang w:eastAsia="zh-CN"/>
        </w:rPr>
        <w:t xml:space="preserve">to associate with </w:t>
      </w:r>
      <w:r w:rsidR="001604A8">
        <w:rPr>
          <w:rFonts w:eastAsiaTheme="minorEastAsia"/>
          <w:lang w:eastAsia="zh-CN"/>
        </w:rPr>
        <w:t>a trigger state. Thus, when UE receives a DCI indicat</w:t>
      </w:r>
      <w:r w:rsidR="00C31E73">
        <w:rPr>
          <w:rFonts w:eastAsiaTheme="minorEastAsia"/>
          <w:lang w:eastAsia="zh-CN"/>
        </w:rPr>
        <w:t>ing</w:t>
      </w:r>
      <w:r w:rsidR="001604A8">
        <w:rPr>
          <w:rFonts w:eastAsiaTheme="minorEastAsia"/>
          <w:lang w:eastAsia="zh-CN"/>
        </w:rPr>
        <w:t xml:space="preserve"> </w:t>
      </w:r>
      <w:r w:rsidR="00C31E73">
        <w:rPr>
          <w:rFonts w:eastAsiaTheme="minorEastAsia"/>
          <w:lang w:eastAsia="zh-CN"/>
        </w:rPr>
        <w:t xml:space="preserve">a </w:t>
      </w:r>
      <w:r w:rsidR="001604A8">
        <w:rPr>
          <w:rFonts w:eastAsiaTheme="minorEastAsia"/>
          <w:lang w:eastAsia="zh-CN"/>
        </w:rPr>
        <w:t xml:space="preserve">trigger state associated with UE-initiated/event-driven beam reporting, UE will transmit report(s) that satisfy the condition of </w:t>
      </w:r>
      <w:r w:rsidR="00C31E73">
        <w:rPr>
          <w:rFonts w:eastAsiaTheme="minorEastAsia"/>
          <w:lang w:eastAsia="zh-CN"/>
        </w:rPr>
        <w:t>Event</w:t>
      </w:r>
      <w:r w:rsidR="001604A8">
        <w:rPr>
          <w:rFonts w:eastAsiaTheme="minorEastAsia"/>
          <w:lang w:eastAsia="zh-CN"/>
        </w:rPr>
        <w:t>-2 based on the priority of report(s).  And, the priority of report(s) can be determined based on the simplified CSI report priority rule, which only includes CC index, reporting configuration index. In addition, to avoid ambiguity, CC index and report configuration index should also be reported together with SSBRI/CRI(s) and measurement result(s).</w:t>
      </w:r>
    </w:p>
    <w:p w14:paraId="288F52B0" w14:textId="1498229F" w:rsidR="001604A8" w:rsidRDefault="001604A8" w:rsidP="001604A8">
      <w:pPr>
        <w:pStyle w:val="proposal0"/>
        <w:spacing w:before="120" w:after="120"/>
      </w:pPr>
      <w:bookmarkStart w:id="18" w:name="_Hlk174124659"/>
      <w:r>
        <w:rPr>
          <w:rFonts w:hint="eastAsia"/>
        </w:rPr>
        <w:lastRenderedPageBreak/>
        <w:t>S</w:t>
      </w:r>
      <w:r>
        <w:t>upport to reuse CSI request field in the DCI format 0_1</w:t>
      </w:r>
      <w:r w:rsidR="00BF0061">
        <w:rPr>
          <w:rFonts w:hint="eastAsia"/>
        </w:rPr>
        <w:t>/0_</w:t>
      </w:r>
      <w:r w:rsidR="00BF0061">
        <w:t>2</w:t>
      </w:r>
      <w:r>
        <w:t xml:space="preserve"> and set a CSI trigger state to indicate the scheduled PUSCH is used for UEIBM reporting. </w:t>
      </w:r>
    </w:p>
    <w:p w14:paraId="6E5C3201" w14:textId="44E47D62" w:rsidR="001604A8" w:rsidRPr="00AE21C0" w:rsidRDefault="001604A8" w:rsidP="00AE21C0">
      <w:pPr>
        <w:pStyle w:val="proposal0"/>
        <w:spacing w:before="120" w:after="120"/>
      </w:pPr>
      <w:r>
        <w:t xml:space="preserve">Besides SSBRI/CRI(s) and corresponding L1-RSRP(s), CC index(es) and reporting configuration index(es) related to the reported beam should also be reported. </w:t>
      </w:r>
    </w:p>
    <w:bookmarkEnd w:id="18"/>
    <w:p w14:paraId="6C4A5121" w14:textId="295460E8" w:rsidR="00320A28" w:rsidRPr="00832731" w:rsidRDefault="00CC4567" w:rsidP="00832731">
      <w:pPr>
        <w:pStyle w:val="af8"/>
        <w:numPr>
          <w:ilvl w:val="0"/>
          <w:numId w:val="80"/>
        </w:numPr>
        <w:ind w:firstLineChars="0"/>
        <w:rPr>
          <w:rFonts w:ascii="Times New Roman" w:eastAsiaTheme="minorEastAsia" w:hAnsi="Times New Roman"/>
          <w:b/>
          <w:bCs/>
          <w:szCs w:val="20"/>
        </w:rPr>
      </w:pPr>
      <w:r w:rsidRPr="00832731">
        <w:rPr>
          <w:rFonts w:ascii="Times New Roman" w:eastAsiaTheme="minorEastAsia" w:hAnsi="Times New Roman"/>
          <w:b/>
          <w:bCs/>
          <w:szCs w:val="20"/>
        </w:rPr>
        <w:t>Mode B</w:t>
      </w:r>
    </w:p>
    <w:p w14:paraId="56FD91B1" w14:textId="015C48E6" w:rsidR="00320A28" w:rsidRPr="00DB4700" w:rsidRDefault="00320A28" w:rsidP="00DB4700">
      <w:pPr>
        <w:spacing w:beforeLines="100" w:before="240"/>
        <w:rPr>
          <w:rFonts w:eastAsiaTheme="minorEastAsia"/>
          <w:b/>
          <w:bCs/>
          <w:szCs w:val="20"/>
        </w:rPr>
      </w:pPr>
      <w:r>
        <w:object w:dxaOrig="13725" w:dyaOrig="6225" w14:anchorId="58CB111C">
          <v:shape id="_x0000_i1028" type="#_x0000_t75" style="width:453.9pt;height:209.1pt" o:ole="">
            <v:imagedata r:id="rId17" o:title=""/>
          </v:shape>
          <o:OLEObject Type="Embed" ProgID="Visio.Drawing.15" ShapeID="_x0000_i1028" DrawAspect="Content" ObjectID="_1784737801" r:id="rId18"/>
        </w:object>
      </w:r>
    </w:p>
    <w:p w14:paraId="11263AF5" w14:textId="7AECB667" w:rsidR="00320A28" w:rsidRDefault="00320A28" w:rsidP="00320A28">
      <w:pPr>
        <w:pStyle w:val="figure"/>
      </w:pPr>
      <w:bookmarkStart w:id="19" w:name="_Ref163052017"/>
      <w:r w:rsidRPr="00625379">
        <w:t>Procedure of beam reporting</w:t>
      </w:r>
      <w:bookmarkEnd w:id="19"/>
      <w:r w:rsidR="00F04B5F">
        <w:t xml:space="preserve"> for Mode B</w:t>
      </w:r>
    </w:p>
    <w:p w14:paraId="2D9AA6E2" w14:textId="777DCA79" w:rsidR="00E51611" w:rsidRDefault="00320A28" w:rsidP="00E51611">
      <w:r>
        <w:t xml:space="preserve">As shown in </w:t>
      </w:r>
      <w:r w:rsidR="008D2E96">
        <w:fldChar w:fldCharType="begin"/>
      </w:r>
      <w:r w:rsidR="008D2E96">
        <w:instrText xml:space="preserve"> REF _Ref163052017 \r \h </w:instrText>
      </w:r>
      <w:r w:rsidR="008D2E96">
        <w:fldChar w:fldCharType="separate"/>
      </w:r>
      <w:r w:rsidR="00B543B7">
        <w:t>Figure 4</w:t>
      </w:r>
      <w:r w:rsidR="008D2E96">
        <w:fldChar w:fldCharType="end"/>
      </w:r>
      <w:r>
        <w:t xml:space="preserve">, </w:t>
      </w:r>
      <w:r w:rsidR="001F2F1F">
        <w:t xml:space="preserve">the </w:t>
      </w:r>
      <w:r>
        <w:t xml:space="preserve">physical resource for both </w:t>
      </w:r>
      <w:r w:rsidR="00E51611">
        <w:t xml:space="preserve">Step-1 </w:t>
      </w:r>
      <w:r>
        <w:t xml:space="preserve">reporting and </w:t>
      </w:r>
      <w:r w:rsidR="00E51611">
        <w:t>S</w:t>
      </w:r>
      <w:r>
        <w:t>tep</w:t>
      </w:r>
      <w:r w:rsidR="00E51611">
        <w:t>-2</w:t>
      </w:r>
      <w:r>
        <w:t xml:space="preserve"> reporting is pre-configured by the network</w:t>
      </w:r>
      <w:r w:rsidR="00E51611">
        <w:t xml:space="preserve"> in Mode B</w:t>
      </w:r>
      <w:r>
        <w:t xml:space="preserve">. </w:t>
      </w:r>
      <w:r w:rsidR="00E51611">
        <w:t>Step-1 reporting in Mode B</w:t>
      </w:r>
      <w:r w:rsidR="001F2F1F">
        <w:t xml:space="preserve"> </w:t>
      </w:r>
      <w:r w:rsidR="00E51611">
        <w:t xml:space="preserve">is also used to notify the network that </w:t>
      </w:r>
      <w:r w:rsidR="00393B22">
        <w:t>Event</w:t>
      </w:r>
      <w:r w:rsidR="00E51611">
        <w:t xml:space="preserve">-2 is satisfied and the network will detect the corresponding pre-configured resource for </w:t>
      </w:r>
      <w:r w:rsidR="001F2F1F">
        <w:t xml:space="preserve">the </w:t>
      </w:r>
      <w:r w:rsidR="00E51611">
        <w:t xml:space="preserve">second UL channel. Therefore, </w:t>
      </w:r>
      <w:r w:rsidR="00E51611" w:rsidRPr="00E51611">
        <w:t xml:space="preserve">we share the same view as in </w:t>
      </w:r>
      <w:r w:rsidR="00E51611">
        <w:t>Mode A</w:t>
      </w:r>
      <w:r w:rsidR="00E51611" w:rsidRPr="00E51611">
        <w:t xml:space="preserve"> that </w:t>
      </w:r>
      <w:r w:rsidR="00EF245F">
        <w:t>a new UCI type</w:t>
      </w:r>
      <w:r w:rsidR="00E51611" w:rsidRPr="00E51611">
        <w:t xml:space="preserve"> should be considered. </w:t>
      </w:r>
      <w:r w:rsidR="00E51611">
        <w:rPr>
          <w:rFonts w:eastAsiaTheme="minorEastAsia"/>
          <w:lang w:eastAsia="zh-CN"/>
        </w:rPr>
        <w:t xml:space="preserve">As for the content of the </w:t>
      </w:r>
      <w:r w:rsidR="00E51611" w:rsidRPr="00E51611">
        <w:t>L1-level SR</w:t>
      </w:r>
      <w:r w:rsidR="00E51611">
        <w:rPr>
          <w:rFonts w:eastAsiaTheme="minorEastAsia"/>
          <w:lang w:eastAsia="zh-CN"/>
        </w:rPr>
        <w:t xml:space="preserve">, </w:t>
      </w:r>
      <w:r w:rsidR="00AA78C4" w:rsidRPr="00787EEB">
        <w:rPr>
          <w:rFonts w:eastAsiaTheme="minorEastAsia"/>
        </w:rPr>
        <w:t>i</w:t>
      </w:r>
      <w:r w:rsidR="00E51611">
        <w:t xml:space="preserve">f the pre-configured PUCCH resource </w:t>
      </w:r>
      <w:r w:rsidR="001F2F1F">
        <w:t xml:space="preserve">is </w:t>
      </w:r>
      <w:r w:rsidR="00E51611">
        <w:t xml:space="preserve">used for Step-1 reporting in multiple report configurations within a CC or </w:t>
      </w:r>
      <w:r w:rsidR="00FB0F3D">
        <w:t xml:space="preserve">multiple </w:t>
      </w:r>
      <w:r w:rsidR="00E51611">
        <w:t>CCs, the same issue as in Mode A will arise. For example, if N report configurations are associated with one PUCCH resource</w:t>
      </w:r>
      <w:r w:rsidR="00010FC5">
        <w:t xml:space="preserve"> for Step-1 reporting</w:t>
      </w:r>
      <w:r w:rsidR="00E51611">
        <w:t xml:space="preserve">, the network </w:t>
      </w:r>
      <w:r w:rsidR="00661965">
        <w:t xml:space="preserve">should </w:t>
      </w:r>
      <w:r w:rsidR="001E5AA5">
        <w:t>pre</w:t>
      </w:r>
      <w:r w:rsidR="00661965">
        <w:t>-</w:t>
      </w:r>
      <w:r w:rsidR="001E5AA5">
        <w:t>configure the</w:t>
      </w:r>
      <w:r w:rsidR="00E51611">
        <w:t xml:space="preserve"> </w:t>
      </w:r>
      <w:r w:rsidR="001F2F1F">
        <w:t>resources</w:t>
      </w:r>
      <w:r w:rsidR="00E51611">
        <w:t xml:space="preserve"> for </w:t>
      </w:r>
      <w:r w:rsidR="001F2F1F">
        <w:t xml:space="preserve">the </w:t>
      </w:r>
      <w:r w:rsidR="00E51611">
        <w:t xml:space="preserve">second channel based on payload size calculated by the N report configurations. However, </w:t>
      </w:r>
      <w:r w:rsidR="00BE66C3">
        <w:t>sometimes E</w:t>
      </w:r>
      <w:r w:rsidR="00E51611">
        <w:t xml:space="preserve">vent-2 is satisfied </w:t>
      </w:r>
      <w:r w:rsidR="00BE66C3">
        <w:t>for partial</w:t>
      </w:r>
      <w:r w:rsidR="00E51611">
        <w:t xml:space="preserve"> report configuration</w:t>
      </w:r>
      <w:r w:rsidR="00BE66C3">
        <w:t>s</w:t>
      </w:r>
      <w:r w:rsidR="00E51611">
        <w:t xml:space="preserve">. </w:t>
      </w:r>
      <w:r w:rsidR="001E5AA5">
        <w:t>T</w:t>
      </w:r>
      <w:r w:rsidR="00E51611">
        <w:t>hus, it leads to much wast</w:t>
      </w:r>
      <w:r w:rsidR="001E5AA5">
        <w:t>ag</w:t>
      </w:r>
      <w:r w:rsidR="00E51611">
        <w:t xml:space="preserve">e of </w:t>
      </w:r>
      <w:r w:rsidR="001F2F1F">
        <w:t>resources</w:t>
      </w:r>
      <w:r w:rsidR="00BE66C3">
        <w:t xml:space="preserve"> for Step-2 reporting</w:t>
      </w:r>
      <w:r w:rsidR="00E51611">
        <w:t xml:space="preserve">.  Considering re-allocating pre-configured uplink </w:t>
      </w:r>
      <w:r w:rsidR="001F2F1F">
        <w:t>resources</w:t>
      </w:r>
      <w:r w:rsidR="00E51611">
        <w:t xml:space="preserve"> for the second UL channel </w:t>
      </w:r>
      <w:r w:rsidR="001F2F1F">
        <w:t>may</w:t>
      </w:r>
      <w:r w:rsidR="00E51611">
        <w:t xml:space="preserve"> not </w:t>
      </w:r>
      <w:r w:rsidR="001F2F1F">
        <w:t xml:space="preserve">be </w:t>
      </w:r>
      <w:r w:rsidR="00E51611">
        <w:t xml:space="preserve">feasible, indicating </w:t>
      </w:r>
      <w:r w:rsidR="001F2F1F">
        <w:t xml:space="preserve">the </w:t>
      </w:r>
      <w:r w:rsidR="00E51611">
        <w:t xml:space="preserve">payload size of the second UL channel as in Mode A </w:t>
      </w:r>
      <w:r w:rsidR="001E5AA5">
        <w:t>may</w:t>
      </w:r>
      <w:r w:rsidR="00E51611">
        <w:t xml:space="preserve"> not </w:t>
      </w:r>
      <w:r w:rsidR="001E5AA5">
        <w:t>be suitable</w:t>
      </w:r>
      <w:r w:rsidR="00E51611">
        <w:t xml:space="preserve">. On the other hand, it is more reasonable to indicate a resource index to denote a pre-configured uplink resource for the second UL channel which can match the payload size </w:t>
      </w:r>
      <w:r w:rsidR="00F72519">
        <w:t>mostly</w:t>
      </w:r>
      <w:r w:rsidR="00E51611">
        <w:t xml:space="preserve">. The corresponding prerequisite is that the network needs to pre-configure multiple uplink resources with different payload </w:t>
      </w:r>
      <w:r w:rsidR="001F2F1F">
        <w:t>sizes</w:t>
      </w:r>
      <w:r w:rsidR="00E51611">
        <w:t xml:space="preserve">, like </w:t>
      </w:r>
      <w:r w:rsidR="009161E3">
        <w:t xml:space="preserve">multiple CG configurations </w:t>
      </w:r>
      <w:r w:rsidR="0029024C" w:rsidRPr="00787EEB">
        <w:rPr>
          <w:rFonts w:eastAsia="宋体"/>
          <w:lang w:eastAsia="zh-CN"/>
        </w:rPr>
        <w:t>for</w:t>
      </w:r>
      <w:r w:rsidR="009161E3">
        <w:t xml:space="preserve"> different payload sizes</w:t>
      </w:r>
      <w:r w:rsidR="00E51611">
        <w:rPr>
          <w:rFonts w:eastAsia="宋体"/>
          <w:lang w:eastAsia="zh-CN"/>
        </w:rPr>
        <w:t xml:space="preserve">. </w:t>
      </w:r>
      <w:r w:rsidR="00E51611">
        <w:t>To support it, multi-bit PUCCH for Step-1 reporting in Mode</w:t>
      </w:r>
      <w:r w:rsidR="00591198">
        <w:t xml:space="preserve"> B</w:t>
      </w:r>
      <w:r w:rsidR="00E51611">
        <w:t xml:space="preserve"> should also be considered. </w:t>
      </w:r>
      <w:r w:rsidR="00E51611" w:rsidDel="009161E3">
        <w:t xml:space="preserve"> </w:t>
      </w:r>
      <w:r w:rsidR="009161E3" w:rsidRPr="009161E3">
        <w:t xml:space="preserve">For example, </w:t>
      </w:r>
      <w:r w:rsidR="00591198">
        <w:t xml:space="preserve">with </w:t>
      </w:r>
      <w:r w:rsidR="009161E3" w:rsidRPr="009161E3">
        <w:t>2</w:t>
      </w:r>
      <w:r w:rsidR="00591198">
        <w:t>-</w:t>
      </w:r>
      <w:r w:rsidR="009161E3" w:rsidRPr="009161E3">
        <w:t xml:space="preserve">bit PUCCH in Step-1, 4 codepoints can indicate 4 </w:t>
      </w:r>
      <w:r w:rsidR="009161E3">
        <w:t xml:space="preserve">different </w:t>
      </w:r>
      <w:r w:rsidR="00787EEB">
        <w:t>uplink resources</w:t>
      </w:r>
      <w:r w:rsidR="009161E3">
        <w:t xml:space="preserve"> with different payload sizes </w:t>
      </w:r>
      <w:r w:rsidR="009161E3" w:rsidRPr="009161E3">
        <w:t xml:space="preserve">so that </w:t>
      </w:r>
      <w:proofErr w:type="spellStart"/>
      <w:r w:rsidR="009161E3" w:rsidRPr="009161E3">
        <w:t>gNB</w:t>
      </w:r>
      <w:proofErr w:type="spellEnd"/>
      <w:r w:rsidR="009161E3" w:rsidRPr="009161E3">
        <w:t xml:space="preserve"> can </w:t>
      </w:r>
      <w:r w:rsidR="009161E3">
        <w:t xml:space="preserve">know which </w:t>
      </w:r>
      <w:r w:rsidR="00787EEB">
        <w:t>uplink</w:t>
      </w:r>
      <w:r w:rsidR="009161E3">
        <w:t xml:space="preserve"> resources are unused and can be </w:t>
      </w:r>
      <w:r w:rsidR="005C002E">
        <w:t>reallocated</w:t>
      </w:r>
      <w:r w:rsidR="0029024C">
        <w:t xml:space="preserve"> for other UEs</w:t>
      </w:r>
      <w:r w:rsidR="009161E3" w:rsidRPr="009161E3">
        <w:t>.</w:t>
      </w:r>
    </w:p>
    <w:p w14:paraId="2100F768" w14:textId="28C8A64B" w:rsidR="00E51611" w:rsidRDefault="00E51611" w:rsidP="00E51611">
      <w:pPr>
        <w:pStyle w:val="proposal0"/>
        <w:spacing w:before="120" w:after="120"/>
      </w:pPr>
      <w:r>
        <w:t>For Step-1 reporting in Mode B,</w:t>
      </w:r>
    </w:p>
    <w:p w14:paraId="3D201950" w14:textId="7FB9F851" w:rsidR="00E51611" w:rsidRDefault="00E51611" w:rsidP="00E51611">
      <w:pPr>
        <w:pStyle w:val="proposal0"/>
        <w:numPr>
          <w:ilvl w:val="0"/>
          <w:numId w:val="82"/>
        </w:numPr>
        <w:spacing w:before="120" w:after="120"/>
      </w:pPr>
      <w:r>
        <w:t xml:space="preserve">Support </w:t>
      </w:r>
      <w:r w:rsidR="00EF245F">
        <w:t>a new UCI type</w:t>
      </w:r>
      <w:r>
        <w:t xml:space="preserve"> as the notification;</w:t>
      </w:r>
    </w:p>
    <w:p w14:paraId="07473E26" w14:textId="5CC615E1" w:rsidR="00E51611" w:rsidRPr="00E51611" w:rsidRDefault="00E51611" w:rsidP="00E51611">
      <w:pPr>
        <w:pStyle w:val="af8"/>
        <w:numPr>
          <w:ilvl w:val="0"/>
          <w:numId w:val="82"/>
        </w:numPr>
        <w:ind w:firstLineChars="0"/>
        <w:rPr>
          <w:rFonts w:ascii="Times New Roman" w:hAnsi="Times New Roman"/>
          <w:b/>
          <w:i/>
          <w:kern w:val="0"/>
          <w:sz w:val="20"/>
          <w:szCs w:val="20"/>
        </w:rPr>
      </w:pPr>
      <w:r w:rsidRPr="00E51611">
        <w:rPr>
          <w:rFonts w:ascii="Times New Roman" w:hAnsi="Times New Roman"/>
          <w:b/>
          <w:i/>
          <w:kern w:val="0"/>
          <w:sz w:val="20"/>
          <w:szCs w:val="20"/>
        </w:rPr>
        <w:t xml:space="preserve">Support </w:t>
      </w:r>
      <w:r w:rsidR="009161E3">
        <w:rPr>
          <w:rFonts w:ascii="Times New Roman" w:hAnsi="Times New Roman"/>
          <w:b/>
          <w:i/>
          <w:kern w:val="0"/>
          <w:sz w:val="20"/>
          <w:szCs w:val="20"/>
        </w:rPr>
        <w:t>2</w:t>
      </w:r>
      <w:r w:rsidRPr="00E51611">
        <w:rPr>
          <w:rFonts w:ascii="Times New Roman" w:hAnsi="Times New Roman"/>
          <w:b/>
          <w:i/>
          <w:kern w:val="0"/>
          <w:sz w:val="20"/>
          <w:szCs w:val="20"/>
        </w:rPr>
        <w:t xml:space="preserve">-bit PUCCH for Step-1 reporting to indicate </w:t>
      </w:r>
      <w:r>
        <w:rPr>
          <w:rFonts w:ascii="Times New Roman" w:hAnsi="Times New Roman"/>
          <w:b/>
          <w:i/>
          <w:kern w:val="0"/>
          <w:sz w:val="20"/>
          <w:szCs w:val="20"/>
        </w:rPr>
        <w:t xml:space="preserve">a pre-configured uplink resource for </w:t>
      </w:r>
      <w:r w:rsidRPr="00E51611">
        <w:rPr>
          <w:rFonts w:ascii="Times New Roman" w:hAnsi="Times New Roman"/>
          <w:b/>
          <w:i/>
          <w:kern w:val="0"/>
          <w:sz w:val="20"/>
          <w:szCs w:val="20"/>
        </w:rPr>
        <w:t>the second UL channel</w:t>
      </w:r>
      <w:r>
        <w:rPr>
          <w:rFonts w:ascii="Times New Roman" w:hAnsi="Times New Roman"/>
          <w:b/>
          <w:i/>
          <w:kern w:val="0"/>
          <w:sz w:val="20"/>
          <w:szCs w:val="20"/>
        </w:rPr>
        <w:t xml:space="preserve"> which </w:t>
      </w:r>
      <w:r w:rsidR="001F2F1F">
        <w:rPr>
          <w:rFonts w:ascii="Times New Roman" w:hAnsi="Times New Roman"/>
          <w:b/>
          <w:i/>
          <w:kern w:val="0"/>
          <w:sz w:val="20"/>
          <w:szCs w:val="20"/>
        </w:rPr>
        <w:t>matches</w:t>
      </w:r>
      <w:r>
        <w:rPr>
          <w:rFonts w:ascii="Times New Roman" w:hAnsi="Times New Roman"/>
          <w:b/>
          <w:i/>
          <w:kern w:val="0"/>
          <w:sz w:val="20"/>
          <w:szCs w:val="20"/>
        </w:rPr>
        <w:t xml:space="preserve"> the payload size</w:t>
      </w:r>
      <w:r w:rsidR="009364D6">
        <w:rPr>
          <w:rFonts w:ascii="Times New Roman" w:hAnsi="Times New Roman"/>
          <w:b/>
          <w:i/>
          <w:kern w:val="0"/>
          <w:sz w:val="20"/>
          <w:szCs w:val="20"/>
        </w:rPr>
        <w:t xml:space="preserve"> </w:t>
      </w:r>
      <w:r w:rsidR="00F72519">
        <w:rPr>
          <w:rFonts w:ascii="Times New Roman" w:hAnsi="Times New Roman"/>
          <w:b/>
          <w:i/>
          <w:kern w:val="0"/>
          <w:sz w:val="20"/>
          <w:szCs w:val="20"/>
        </w:rPr>
        <w:t>mostly</w:t>
      </w:r>
      <w:r w:rsidRPr="00E51611">
        <w:rPr>
          <w:rFonts w:ascii="Times New Roman" w:hAnsi="Times New Roman"/>
          <w:b/>
          <w:i/>
          <w:kern w:val="0"/>
          <w:sz w:val="20"/>
          <w:szCs w:val="20"/>
        </w:rPr>
        <w:t xml:space="preserve">. </w:t>
      </w:r>
    </w:p>
    <w:p w14:paraId="7E278936" w14:textId="5C069068" w:rsidR="004F7512" w:rsidRDefault="004F7512" w:rsidP="00DF683D">
      <w:pPr>
        <w:rPr>
          <w:rFonts w:eastAsiaTheme="minorEastAsia"/>
          <w:lang w:eastAsia="zh-CN"/>
        </w:rPr>
      </w:pPr>
      <w:r>
        <w:rPr>
          <w:rFonts w:eastAsiaTheme="minorEastAsia"/>
          <w:lang w:eastAsia="zh-CN"/>
        </w:rPr>
        <w:t xml:space="preserve">In the current procedure, there is no feedback </w:t>
      </w:r>
      <w:r>
        <w:rPr>
          <w:rFonts w:eastAsiaTheme="minorEastAsia" w:hint="eastAsia"/>
          <w:lang w:eastAsia="zh-CN"/>
        </w:rPr>
        <w:t>mechanism</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Step-1 reporting and Step-2 reporting. Thus, UE cannot know whether the first indication is received successfully by the network or not. If </w:t>
      </w:r>
      <w:r w:rsidR="006C60EA">
        <w:rPr>
          <w:rFonts w:eastAsiaTheme="minorEastAsia"/>
          <w:lang w:eastAsia="zh-CN"/>
        </w:rPr>
        <w:t>it</w:t>
      </w:r>
      <w:r>
        <w:rPr>
          <w:rFonts w:eastAsiaTheme="minorEastAsia"/>
          <w:lang w:eastAsia="zh-CN"/>
        </w:rPr>
        <w:t xml:space="preserve"> does not </w:t>
      </w:r>
      <w:r w:rsidR="006C60EA">
        <w:rPr>
          <w:rFonts w:eastAsiaTheme="minorEastAsia"/>
          <w:lang w:eastAsia="zh-CN"/>
        </w:rPr>
        <w:t xml:space="preserve">detect </w:t>
      </w:r>
      <w:r>
        <w:rPr>
          <w:rFonts w:eastAsiaTheme="minorEastAsia"/>
          <w:lang w:eastAsia="zh-CN"/>
        </w:rPr>
        <w:t xml:space="preserve">the first indication successfully, the network </w:t>
      </w:r>
      <w:r w:rsidR="006C60EA">
        <w:rPr>
          <w:rFonts w:eastAsiaTheme="minorEastAsia"/>
          <w:lang w:eastAsia="zh-CN"/>
        </w:rPr>
        <w:t xml:space="preserve">may </w:t>
      </w:r>
      <w:r>
        <w:rPr>
          <w:rFonts w:eastAsiaTheme="minorEastAsia"/>
          <w:lang w:eastAsia="zh-CN"/>
        </w:rPr>
        <w:t xml:space="preserve">re-allocate the pre-configured </w:t>
      </w:r>
      <w:r w:rsidR="00787EEB">
        <w:rPr>
          <w:rFonts w:eastAsiaTheme="minorEastAsia"/>
          <w:lang w:eastAsia="zh-CN"/>
        </w:rPr>
        <w:t>uplink</w:t>
      </w:r>
      <w:r>
        <w:rPr>
          <w:rFonts w:eastAsiaTheme="minorEastAsia"/>
          <w:lang w:eastAsia="zh-CN"/>
        </w:rPr>
        <w:t xml:space="preserve"> resource to other UEs, then data transmission from different UEs will collide. To improve the transmission reliability of the first indication, repetition of the first indication, e.g., PUCCH repetition within a slot could be considered.   </w:t>
      </w:r>
    </w:p>
    <w:p w14:paraId="0400F9DF" w14:textId="58920EB5" w:rsidR="004F7512" w:rsidRDefault="004F7512" w:rsidP="00AE21C0">
      <w:pPr>
        <w:pStyle w:val="proposal0"/>
        <w:spacing w:before="120" w:after="120"/>
      </w:pPr>
      <w:r w:rsidRPr="004F7512">
        <w:t xml:space="preserve">2-bit PUCCH </w:t>
      </w:r>
      <w:r w:rsidR="00B80AE5">
        <w:rPr>
          <w:rFonts w:hint="eastAsia"/>
        </w:rPr>
        <w:t>with</w:t>
      </w:r>
      <w:r w:rsidR="00B80AE5">
        <w:t xml:space="preserve"> </w:t>
      </w:r>
      <w:r>
        <w:t xml:space="preserve">repetition </w:t>
      </w:r>
      <w:r w:rsidRPr="004F7512">
        <w:t>for Step-1 reporting</w:t>
      </w:r>
      <w:r>
        <w:t xml:space="preserve"> could be considered to improve reliability in Mode B.</w:t>
      </w:r>
    </w:p>
    <w:p w14:paraId="5E68C6C2" w14:textId="62C86526" w:rsidR="009161E3" w:rsidRDefault="00E51611" w:rsidP="00DF683D">
      <w:pPr>
        <w:rPr>
          <w:rFonts w:eastAsiaTheme="minorEastAsia"/>
          <w:lang w:eastAsia="zh-CN"/>
        </w:rPr>
      </w:pPr>
      <w:r>
        <w:rPr>
          <w:rFonts w:eastAsiaTheme="minorEastAsia"/>
          <w:lang w:eastAsia="zh-CN"/>
        </w:rPr>
        <w:t>As for the transmission strategy and multiplexing/dropping rule of Step-1 reporting in Mode B, we also share the same view as</w:t>
      </w:r>
      <w:r w:rsidR="00335249">
        <w:rPr>
          <w:rFonts w:eastAsiaTheme="minorEastAsia"/>
          <w:lang w:eastAsia="zh-CN"/>
        </w:rPr>
        <w:t xml:space="preserve"> </w:t>
      </w:r>
      <w:r>
        <w:rPr>
          <w:rFonts w:eastAsiaTheme="minorEastAsia"/>
          <w:lang w:eastAsia="zh-CN"/>
        </w:rPr>
        <w:t>in Mode A</w:t>
      </w:r>
      <w:r w:rsidR="00003973">
        <w:rPr>
          <w:rFonts w:eastAsiaTheme="minorEastAsia"/>
          <w:lang w:eastAsia="zh-CN"/>
        </w:rPr>
        <w:t xml:space="preserve">. </w:t>
      </w:r>
      <w:r>
        <w:rPr>
          <w:rFonts w:eastAsiaTheme="minorEastAsia"/>
          <w:lang w:eastAsia="zh-CN"/>
        </w:rPr>
        <w:t xml:space="preserve">For the resource property of </w:t>
      </w:r>
      <w:r w:rsidR="001F2F1F">
        <w:rPr>
          <w:rFonts w:eastAsiaTheme="minorEastAsia"/>
          <w:lang w:eastAsia="zh-CN"/>
        </w:rPr>
        <w:t xml:space="preserve">the </w:t>
      </w:r>
      <w:r>
        <w:rPr>
          <w:rFonts w:eastAsiaTheme="minorEastAsia"/>
          <w:lang w:eastAsia="zh-CN"/>
        </w:rPr>
        <w:t xml:space="preserve">second UL channel for Step-2 reporting in Mode B, </w:t>
      </w:r>
      <w:r w:rsidR="009161E3">
        <w:rPr>
          <w:rFonts w:eastAsiaTheme="minorEastAsia"/>
          <w:lang w:eastAsia="zh-CN"/>
        </w:rPr>
        <w:t xml:space="preserve">we </w:t>
      </w:r>
      <w:r w:rsidR="009161E3">
        <w:rPr>
          <w:rFonts w:eastAsiaTheme="minorEastAsia"/>
          <w:lang w:eastAsia="zh-CN"/>
        </w:rPr>
        <w:lastRenderedPageBreak/>
        <w:t xml:space="preserve">prefer CG-PUSCH as it is the simplest. The only specification impact is the rate match factor of </w:t>
      </w:r>
      <w:r w:rsidR="004F7512">
        <w:rPr>
          <w:rFonts w:eastAsiaTheme="minorEastAsia"/>
          <w:lang w:eastAsia="zh-CN"/>
        </w:rPr>
        <w:t xml:space="preserve">the </w:t>
      </w:r>
      <w:r w:rsidR="009161E3">
        <w:rPr>
          <w:rFonts w:eastAsiaTheme="minorEastAsia"/>
          <w:lang w:eastAsia="zh-CN"/>
        </w:rPr>
        <w:t>UEIBM report needs to be discussed and determined.</w:t>
      </w:r>
    </w:p>
    <w:p w14:paraId="347A8E6C" w14:textId="3CDD4483" w:rsidR="00003973" w:rsidRDefault="009161E3" w:rsidP="00AE21C0">
      <w:pPr>
        <w:pStyle w:val="proposal0"/>
        <w:spacing w:before="120" w:after="120"/>
      </w:pPr>
      <w:r>
        <w:t>Support CG-PUSCH as the second UL channel in Mode B, and if supported, the corresponding rate match factor needs to be determined</w:t>
      </w:r>
      <w:r w:rsidR="00E51611" w:rsidDel="009161E3">
        <w:t>.</w:t>
      </w:r>
      <w:r w:rsidR="00E51611" w:rsidDel="00E51611">
        <w:t xml:space="preserve"> </w:t>
      </w:r>
    </w:p>
    <w:p w14:paraId="6D4A8F3D" w14:textId="2061DB98" w:rsidR="00245BA3" w:rsidRDefault="002C7016" w:rsidP="00245BA3">
      <w:pPr>
        <w:pStyle w:val="title2"/>
      </w:pPr>
      <w:r>
        <w:t>O</w:t>
      </w:r>
      <w:r w:rsidR="00245BA3">
        <w:t>thers</w:t>
      </w:r>
    </w:p>
    <w:p w14:paraId="699A0AD0" w14:textId="366A086F" w:rsidR="002C7016" w:rsidRDefault="00E13848" w:rsidP="002C7016">
      <w:pPr>
        <w:rPr>
          <w:rFonts w:eastAsiaTheme="minorEastAsia"/>
          <w:lang w:eastAsia="zh-CN"/>
        </w:rPr>
      </w:pPr>
      <w:r>
        <w:rPr>
          <w:rFonts w:eastAsiaTheme="minorEastAsia"/>
          <w:lang w:eastAsia="zh-CN"/>
        </w:rPr>
        <w:t xml:space="preserve">Besides </w:t>
      </w:r>
      <w:r w:rsidR="00927C79">
        <w:rPr>
          <w:rFonts w:eastAsiaTheme="minorEastAsia"/>
          <w:lang w:eastAsia="zh-CN"/>
        </w:rPr>
        <w:t xml:space="preserve">the </w:t>
      </w:r>
      <w:r>
        <w:rPr>
          <w:rFonts w:eastAsiaTheme="minorEastAsia"/>
          <w:lang w:eastAsia="zh-CN"/>
        </w:rPr>
        <w:t>issues</w:t>
      </w:r>
      <w:r w:rsidR="00927C79">
        <w:rPr>
          <w:rFonts w:eastAsiaTheme="minorEastAsia"/>
          <w:lang w:eastAsia="zh-CN"/>
        </w:rPr>
        <w:t xml:space="preserve"> discussed above</w:t>
      </w:r>
      <w:r>
        <w:rPr>
          <w:rFonts w:eastAsiaTheme="minorEastAsia"/>
          <w:lang w:eastAsia="zh-CN"/>
        </w:rPr>
        <w:t xml:space="preserve">, another issue </w:t>
      </w:r>
      <w:r w:rsidR="00927C79">
        <w:rPr>
          <w:rFonts w:eastAsiaTheme="minorEastAsia"/>
          <w:lang w:eastAsia="zh-CN"/>
        </w:rPr>
        <w:t xml:space="preserve">to consider </w:t>
      </w:r>
      <w:r>
        <w:rPr>
          <w:rFonts w:eastAsiaTheme="minorEastAsia"/>
          <w:lang w:eastAsia="zh-CN"/>
        </w:rPr>
        <w:t xml:space="preserve">is whether to support </w:t>
      </w:r>
      <w:bookmarkStart w:id="20" w:name="_Hlk158065599"/>
      <w:r>
        <w:rPr>
          <w:rFonts w:eastAsiaTheme="minorEastAsia"/>
          <w:lang w:eastAsia="zh-CN"/>
        </w:rPr>
        <w:t xml:space="preserve">the </w:t>
      </w:r>
      <w:r>
        <w:rPr>
          <w:rFonts w:eastAsiaTheme="minorEastAsia" w:hint="eastAsia"/>
          <w:lang w:eastAsia="zh-CN"/>
        </w:rPr>
        <w:t>c</w:t>
      </w:r>
      <w:r w:rsidRPr="00E13848">
        <w:rPr>
          <w:rFonts w:eastAsiaTheme="minorEastAsia"/>
          <w:lang w:eastAsia="zh-CN"/>
        </w:rPr>
        <w:t xml:space="preserve">o-existence of legacy beam reporting and </w:t>
      </w:r>
      <w:bookmarkStart w:id="21" w:name="_Hlk158065403"/>
      <w:r w:rsidRPr="00E13848">
        <w:rPr>
          <w:rFonts w:eastAsiaTheme="minorEastAsia"/>
          <w:lang w:eastAsia="zh-CN"/>
        </w:rPr>
        <w:t>UE-initiated/event-driven L1/L2 beam reporting</w:t>
      </w:r>
      <w:bookmarkEnd w:id="20"/>
      <w:bookmarkEnd w:id="21"/>
      <w:r>
        <w:rPr>
          <w:rFonts w:eastAsiaTheme="minorEastAsia"/>
          <w:lang w:eastAsia="zh-CN"/>
        </w:rPr>
        <w:t xml:space="preserve">. </w:t>
      </w:r>
      <w:r w:rsidR="004C7E88">
        <w:rPr>
          <w:rFonts w:eastAsiaTheme="minorEastAsia"/>
          <w:lang w:eastAsia="zh-CN"/>
        </w:rPr>
        <w:t xml:space="preserve">The aim of </w:t>
      </w:r>
      <w:r w:rsidR="004C7E88" w:rsidRPr="004C7E88">
        <w:rPr>
          <w:rFonts w:eastAsiaTheme="minorEastAsia"/>
          <w:lang w:eastAsia="zh-CN"/>
        </w:rPr>
        <w:t>UE-initiated/event-driven L1/L2 beam reporting</w:t>
      </w:r>
      <w:r w:rsidR="004C7E88">
        <w:rPr>
          <w:rFonts w:eastAsiaTheme="minorEastAsia"/>
          <w:lang w:eastAsia="zh-CN"/>
        </w:rPr>
        <w:t xml:space="preserve"> is to reduce reporting overhead and the latency of the legacy beam measurement and reporting. </w:t>
      </w:r>
      <w:r w:rsidR="00244DBB">
        <w:rPr>
          <w:rFonts w:eastAsiaTheme="minorEastAsia"/>
          <w:lang w:eastAsia="zh-CN"/>
        </w:rPr>
        <w:t>F</w:t>
      </w:r>
      <w:r w:rsidR="004C7E88">
        <w:rPr>
          <w:rFonts w:eastAsiaTheme="minorEastAsia"/>
          <w:lang w:eastAsia="zh-CN"/>
        </w:rPr>
        <w:t xml:space="preserve">rom this perspective, it is meaningless to support </w:t>
      </w:r>
      <w:r w:rsidR="004C7E88" w:rsidRPr="004C7E88">
        <w:rPr>
          <w:rFonts w:eastAsiaTheme="minorEastAsia"/>
          <w:lang w:eastAsia="zh-CN"/>
        </w:rPr>
        <w:t>the co-existence of legacy beam reporting and UE-initiated/event-driven L1/L2 beam reporting</w:t>
      </w:r>
      <w:r w:rsidR="004C7E88">
        <w:rPr>
          <w:rFonts w:eastAsiaTheme="minorEastAsia"/>
          <w:lang w:eastAsia="zh-CN"/>
        </w:rPr>
        <w:t xml:space="preserve">. However, from another perspective, </w:t>
      </w:r>
      <w:r w:rsidR="00CC6CC9">
        <w:rPr>
          <w:rFonts w:eastAsiaTheme="minorEastAsia"/>
          <w:lang w:eastAsia="zh-CN"/>
        </w:rPr>
        <w:t xml:space="preserve">legacy beam reporting allows </w:t>
      </w:r>
      <w:r w:rsidR="00244DBB">
        <w:rPr>
          <w:rFonts w:eastAsiaTheme="minorEastAsia"/>
          <w:lang w:eastAsia="zh-CN"/>
        </w:rPr>
        <w:t xml:space="preserve">the network </w:t>
      </w:r>
      <w:r w:rsidR="00CC6CC9">
        <w:rPr>
          <w:rFonts w:eastAsiaTheme="minorEastAsia"/>
          <w:lang w:eastAsia="zh-CN"/>
        </w:rPr>
        <w:t xml:space="preserve">to have </w:t>
      </w:r>
      <w:r w:rsidR="00244DBB">
        <w:rPr>
          <w:rFonts w:eastAsiaTheme="minorEastAsia"/>
          <w:lang w:eastAsia="zh-CN"/>
        </w:rPr>
        <w:t>much more beam information</w:t>
      </w:r>
      <w:r w:rsidR="00927C79">
        <w:rPr>
          <w:rFonts w:eastAsiaTheme="minorEastAsia"/>
          <w:lang w:eastAsia="zh-CN"/>
        </w:rPr>
        <w:t xml:space="preserve"> from the overall system point of view</w:t>
      </w:r>
      <w:r w:rsidR="00244DBB">
        <w:rPr>
          <w:rFonts w:eastAsiaTheme="minorEastAsia"/>
          <w:lang w:eastAsia="zh-CN"/>
        </w:rPr>
        <w:t xml:space="preserve"> and </w:t>
      </w:r>
      <w:r w:rsidR="00927C79">
        <w:rPr>
          <w:rFonts w:eastAsiaTheme="minorEastAsia" w:hint="eastAsia"/>
          <w:lang w:eastAsia="zh-CN"/>
        </w:rPr>
        <w:t>h</w:t>
      </w:r>
      <w:r w:rsidR="00927C79">
        <w:rPr>
          <w:rFonts w:eastAsiaTheme="minorEastAsia"/>
          <w:lang w:eastAsia="zh-CN"/>
        </w:rPr>
        <w:t>a</w:t>
      </w:r>
      <w:r w:rsidR="00244DBB">
        <w:rPr>
          <w:rFonts w:eastAsiaTheme="minorEastAsia"/>
          <w:lang w:eastAsia="zh-CN"/>
        </w:rPr>
        <w:t xml:space="preserve">s better </w:t>
      </w:r>
      <w:r w:rsidR="00927C79">
        <w:rPr>
          <w:rFonts w:eastAsiaTheme="minorEastAsia"/>
          <w:lang w:eastAsia="zh-CN"/>
        </w:rPr>
        <w:t>knowledge</w:t>
      </w:r>
      <w:r w:rsidR="00244DBB">
        <w:rPr>
          <w:rFonts w:eastAsiaTheme="minorEastAsia"/>
          <w:lang w:eastAsia="zh-CN"/>
        </w:rPr>
        <w:t xml:space="preserve"> </w:t>
      </w:r>
      <w:r w:rsidR="00911F5D">
        <w:rPr>
          <w:rFonts w:eastAsiaTheme="minorEastAsia"/>
          <w:lang w:eastAsia="zh-CN"/>
        </w:rPr>
        <w:t xml:space="preserve">of </w:t>
      </w:r>
      <w:r w:rsidR="00244DBB">
        <w:rPr>
          <w:rFonts w:eastAsiaTheme="minorEastAsia"/>
          <w:lang w:eastAsia="zh-CN"/>
        </w:rPr>
        <w:t>the status and location of UE</w:t>
      </w:r>
      <w:r w:rsidR="00927C79">
        <w:rPr>
          <w:rFonts w:eastAsiaTheme="minorEastAsia"/>
          <w:lang w:eastAsia="zh-CN"/>
        </w:rPr>
        <w:t xml:space="preserve"> etc</w:t>
      </w:r>
      <w:r w:rsidR="00244DBB">
        <w:rPr>
          <w:rFonts w:eastAsiaTheme="minorEastAsia"/>
          <w:lang w:eastAsia="zh-CN"/>
        </w:rPr>
        <w:t>. Thus, the feasibility and accuracy of the network operation may</w:t>
      </w:r>
      <w:r w:rsidR="004F55F7">
        <w:rPr>
          <w:rFonts w:eastAsiaTheme="minorEastAsia"/>
          <w:lang w:eastAsia="zh-CN"/>
        </w:rPr>
        <w:t xml:space="preserve"> </w:t>
      </w:r>
      <w:r w:rsidR="00244DBB">
        <w:rPr>
          <w:rFonts w:eastAsiaTheme="minorEastAsia"/>
          <w:lang w:eastAsia="zh-CN"/>
        </w:rPr>
        <w:t>be improved.</w:t>
      </w:r>
    </w:p>
    <w:p w14:paraId="1F16031E" w14:textId="1DEEB768" w:rsidR="005C002E" w:rsidRPr="005C002E" w:rsidRDefault="00284529" w:rsidP="005C002E">
      <w:pPr>
        <w:pStyle w:val="proposal0"/>
        <w:spacing w:before="120" w:after="120"/>
        <w:rPr>
          <w:rFonts w:hint="eastAsia"/>
        </w:rPr>
      </w:pPr>
      <w:bookmarkStart w:id="22" w:name="_Hlk159265017"/>
      <w:r>
        <w:t>T</w:t>
      </w:r>
      <w:r w:rsidRPr="00284529">
        <w:t>he co-existence of legacy beam reporting and UE-initiated/event-driven L1/L2 beam reporting</w:t>
      </w:r>
      <w:r>
        <w:t xml:space="preserve"> should be considered.</w:t>
      </w:r>
    </w:p>
    <w:bookmarkEnd w:id="22"/>
    <w:p w14:paraId="6D240292" w14:textId="2067C3B0" w:rsidR="00C44E1E" w:rsidRDefault="00C44E1E" w:rsidP="000E140E">
      <w:pPr>
        <w:pStyle w:val="title1"/>
        <w:spacing w:before="120" w:after="120"/>
      </w:pPr>
      <w:r w:rsidRPr="00C44E1E">
        <w:rPr>
          <w:rFonts w:hint="eastAsia"/>
        </w:rPr>
        <w:t>C</w:t>
      </w:r>
      <w:r w:rsidRPr="00C44E1E">
        <w:t>onclusion</w:t>
      </w:r>
    </w:p>
    <w:p w14:paraId="695216D9" w14:textId="5923579C" w:rsidR="00834C2E" w:rsidRDefault="00834C2E" w:rsidP="00834C2E">
      <w:pPr>
        <w:rPr>
          <w:rFonts w:eastAsiaTheme="minorEastAsia"/>
          <w:lang w:eastAsia="zh-CN"/>
        </w:rPr>
      </w:pPr>
      <w:r>
        <w:rPr>
          <w:rFonts w:eastAsiaTheme="minorEastAsia"/>
          <w:lang w:eastAsia="zh-CN"/>
        </w:rPr>
        <w:t xml:space="preserve">For UE-initiated/event-driven L1/L2 beam reporting, we have </w:t>
      </w:r>
      <w:r w:rsidR="00582648">
        <w:rPr>
          <w:rFonts w:eastAsiaTheme="minorEastAsia"/>
          <w:lang w:eastAsia="zh-CN"/>
        </w:rPr>
        <w:t xml:space="preserve">the </w:t>
      </w:r>
      <w:r>
        <w:rPr>
          <w:rFonts w:eastAsiaTheme="minorEastAsia"/>
          <w:lang w:eastAsia="zh-CN"/>
        </w:rPr>
        <w:t>follow</w:t>
      </w:r>
      <w:r w:rsidR="00FB6659">
        <w:rPr>
          <w:rFonts w:eastAsiaTheme="minorEastAsia"/>
          <w:lang w:eastAsia="zh-CN"/>
        </w:rPr>
        <w:t>ing</w:t>
      </w:r>
      <w:r>
        <w:rPr>
          <w:rFonts w:eastAsiaTheme="minorEastAsia"/>
          <w:lang w:eastAsia="zh-CN"/>
        </w:rPr>
        <w:t xml:space="preserve"> observations and proposal</w:t>
      </w:r>
      <w:r w:rsidR="00D91CA3">
        <w:rPr>
          <w:rFonts w:eastAsiaTheme="minorEastAsia"/>
          <w:lang w:eastAsia="zh-CN"/>
        </w:rPr>
        <w:t>s</w:t>
      </w:r>
      <w:r>
        <w:rPr>
          <w:rFonts w:eastAsiaTheme="minorEastAsia"/>
          <w:lang w:eastAsia="zh-CN"/>
        </w:rPr>
        <w:t>:</w:t>
      </w:r>
    </w:p>
    <w:p w14:paraId="33393CE1" w14:textId="77777777" w:rsidR="005C002E" w:rsidRPr="007B34D8" w:rsidRDefault="005C002E" w:rsidP="005C002E">
      <w:pPr>
        <w:pStyle w:val="observation"/>
        <w:numPr>
          <w:ilvl w:val="0"/>
          <w:numId w:val="109"/>
        </w:numPr>
        <w:ind w:left="1418" w:hanging="1418"/>
      </w:pPr>
      <w:r w:rsidRPr="007B34D8">
        <w:t xml:space="preserve">In Rel-17 unified TCI framework, the QCL assumption of some channels/RSs may be determined by </w:t>
      </w:r>
      <w:r>
        <w:t xml:space="preserve">the </w:t>
      </w:r>
      <w:r w:rsidRPr="007B34D8">
        <w:t xml:space="preserve">legacy beam indication mechanism, rather than </w:t>
      </w:r>
      <w:r>
        <w:t>following</w:t>
      </w:r>
      <w:r w:rsidRPr="007B34D8">
        <w:t xml:space="preserve"> the indicated TC</w:t>
      </w:r>
      <w:r>
        <w:rPr>
          <w:rFonts w:hint="eastAsia"/>
        </w:rPr>
        <w:t>I</w:t>
      </w:r>
      <w:r w:rsidRPr="007B34D8">
        <w:t xml:space="preserve"> state. In this case, the number of the current beams </w:t>
      </w:r>
      <w:r w:rsidRPr="007B34D8">
        <w:rPr>
          <w:rFonts w:hint="eastAsia"/>
        </w:rPr>
        <w:t>is</w:t>
      </w:r>
      <w:r w:rsidRPr="007B34D8">
        <w:t xml:space="preserve"> larger than 1. </w:t>
      </w:r>
    </w:p>
    <w:p w14:paraId="7BF86099" w14:textId="77777777" w:rsidR="005C002E" w:rsidRDefault="005C002E" w:rsidP="005C002E">
      <w:pPr>
        <w:pStyle w:val="observation"/>
      </w:pPr>
      <w:r>
        <w:t xml:space="preserve">For Mode A, if one PUCCH resource is configured for Step-1 reporting corresponding to multiple report configurations </w:t>
      </w:r>
      <w:r>
        <w:rPr>
          <w:rFonts w:hint="eastAsia"/>
        </w:rPr>
        <w:t>within</w:t>
      </w:r>
      <w:r>
        <w:t xml:space="preserve"> a CC or multiple CCs, one-bit indication is not sufficient since the network cannot evaluate the actual payload size which could lead to resource wastage of the second UL channel.   </w:t>
      </w:r>
    </w:p>
    <w:p w14:paraId="15444489" w14:textId="7705F370" w:rsidR="005C002E" w:rsidRDefault="005C002E" w:rsidP="00834C2E">
      <w:pPr>
        <w:rPr>
          <w:rFonts w:eastAsiaTheme="minorEastAsia"/>
          <w:lang w:eastAsia="zh-CN"/>
        </w:rPr>
      </w:pPr>
    </w:p>
    <w:p w14:paraId="0587125F" w14:textId="77777777" w:rsidR="005C002E" w:rsidRDefault="005C002E" w:rsidP="005C002E">
      <w:pPr>
        <w:pStyle w:val="proposal0"/>
        <w:numPr>
          <w:ilvl w:val="0"/>
          <w:numId w:val="108"/>
        </w:numPr>
        <w:spacing w:before="120" w:after="120"/>
        <w:ind w:left="1134" w:hanging="1134"/>
      </w:pPr>
      <w:r>
        <w:t>Strive for a common design for Rel-17 intra-cell and inter-cell beam management framework and Rel-18 L1/L2-triggered mobility framework to support UE-initiated/event-driven L1/L2 beam reporting.</w:t>
      </w:r>
    </w:p>
    <w:p w14:paraId="29D86AEE" w14:textId="77777777" w:rsidR="005C002E" w:rsidRDefault="005C002E" w:rsidP="005C002E">
      <w:pPr>
        <w:pStyle w:val="proposal0"/>
        <w:spacing w:before="120" w:after="120"/>
      </w:pPr>
      <w:r>
        <w:t>While</w:t>
      </w:r>
      <w:r w:rsidRPr="00AD6789">
        <w:t xml:space="preserve"> reusing legacy CSI measurement and beam reporting configuration frameworks, additional signaling </w:t>
      </w:r>
      <w:r>
        <w:t>can</w:t>
      </w:r>
      <w:r w:rsidRPr="00AD6789">
        <w:t xml:space="preserve"> be introduced to indicate UE to perform UE-initiated/event-driven L1/L2 beam reporting.</w:t>
      </w:r>
      <w:r>
        <w:t xml:space="preserve"> </w:t>
      </w:r>
    </w:p>
    <w:p w14:paraId="5FE6E7E1" w14:textId="123DB6FB" w:rsidR="005C002E" w:rsidRPr="005C002E" w:rsidRDefault="005C002E" w:rsidP="005C002E">
      <w:pPr>
        <w:pStyle w:val="proposal0"/>
        <w:spacing w:before="120" w:after="120"/>
      </w:pPr>
      <w:r w:rsidRPr="005C002E">
        <w:t xml:space="preserve">Do not support additional event(s) other than Event-2 for UE-initiated/event-driven L1/L2 beam reporting. </w:t>
      </w:r>
    </w:p>
    <w:p w14:paraId="385A8053" w14:textId="64A183A3" w:rsidR="005C002E" w:rsidRPr="005C002E" w:rsidRDefault="005C002E" w:rsidP="005C002E">
      <w:pPr>
        <w:pStyle w:val="proposal0"/>
        <w:spacing w:before="120" w:after="120"/>
      </w:pPr>
      <w:r w:rsidRPr="005C002E">
        <w:t>The procedure of reporting evaluation is captured in the RAN1 specification.</w:t>
      </w:r>
    </w:p>
    <w:p w14:paraId="3A590E51" w14:textId="63CABCC4" w:rsidR="005C002E" w:rsidRDefault="005C002E" w:rsidP="005C002E">
      <w:pPr>
        <w:pStyle w:val="proposal0"/>
        <w:spacing w:before="120" w:after="120"/>
      </w:pPr>
      <w:r w:rsidRPr="005C002E">
        <w:t>The end of the time window is no later than the slot that is X slots before the PUCCH resource used for 1-bit indication, and the duration of the time window can be configured by the network.</w:t>
      </w:r>
    </w:p>
    <w:p w14:paraId="0A3378E5" w14:textId="77777777" w:rsidR="005C002E" w:rsidRDefault="005C002E" w:rsidP="005C002E">
      <w:pPr>
        <w:pStyle w:val="proposal0"/>
        <w:spacing w:before="120" w:after="120"/>
      </w:pPr>
      <w:r>
        <w:t>Confirm the following working assumption, whether the RS of the current beam is determined based on Scheme#1 or Scheme#2 can be up to the RS type of the new beam(s).</w:t>
      </w:r>
    </w:p>
    <w:tbl>
      <w:tblPr>
        <w:tblStyle w:val="ac"/>
        <w:tblW w:w="0" w:type="auto"/>
        <w:tblLook w:val="04A0" w:firstRow="1" w:lastRow="0" w:firstColumn="1" w:lastColumn="0" w:noHBand="0" w:noVBand="1"/>
      </w:tblPr>
      <w:tblGrid>
        <w:gridCol w:w="9060"/>
      </w:tblGrid>
      <w:tr w:rsidR="005C002E" w14:paraId="7F27A58D" w14:textId="77777777" w:rsidTr="00CD7B7D">
        <w:tc>
          <w:tcPr>
            <w:tcW w:w="9060" w:type="dxa"/>
          </w:tcPr>
          <w:p w14:paraId="73B1982B" w14:textId="77777777" w:rsidR="005C002E" w:rsidRPr="00A94DD5" w:rsidRDefault="005C002E" w:rsidP="00CD7B7D">
            <w:pPr>
              <w:shd w:val="clear" w:color="auto" w:fill="FFFFFF"/>
              <w:snapToGrid w:val="0"/>
              <w:spacing w:after="0"/>
              <w:rPr>
                <w:rFonts w:eastAsia="宋体"/>
                <w:b/>
                <w:i/>
                <w:color w:val="000000"/>
                <w:szCs w:val="20"/>
              </w:rPr>
            </w:pPr>
            <w:r w:rsidRPr="00607BB8">
              <w:rPr>
                <w:rFonts w:eastAsia="宋体"/>
                <w:b/>
                <w:i/>
                <w:color w:val="000000"/>
                <w:szCs w:val="20"/>
              </w:rPr>
              <w:t>(</w:t>
            </w:r>
            <w:r w:rsidRPr="00607BB8">
              <w:rPr>
                <w:rFonts w:eastAsia="宋体"/>
                <w:b/>
                <w:bCs/>
                <w:i/>
                <w:color w:val="000000"/>
                <w:szCs w:val="20"/>
                <w:highlight w:val="darkYellow"/>
              </w:rPr>
              <w:t>Working Assumption</w:t>
            </w:r>
            <w:r w:rsidRPr="00607BB8">
              <w:rPr>
                <w:rFonts w:eastAsia="宋体"/>
                <w:b/>
                <w:i/>
                <w:color w:val="000000"/>
                <w:szCs w:val="20"/>
              </w:rPr>
              <w:t>) Enabling of either Scheme-1 or Scheme-2 should ensure the same RS type for RS measurement for current beam and new beam.</w:t>
            </w:r>
          </w:p>
        </w:tc>
      </w:tr>
    </w:tbl>
    <w:p w14:paraId="4C1B3CD1" w14:textId="77777777" w:rsidR="005C002E" w:rsidRPr="00FF6FBF" w:rsidDel="00B16A06" w:rsidRDefault="005C002E" w:rsidP="005C002E">
      <w:pPr>
        <w:pStyle w:val="proposal0"/>
        <w:spacing w:before="120" w:after="120"/>
      </w:pPr>
      <w:r>
        <w:rPr>
          <w:rFonts w:hint="eastAsia"/>
        </w:rPr>
        <w:t>S</w:t>
      </w:r>
      <w:r>
        <w:t xml:space="preserve">upport Option-2, i.e., TRS-based L1-RSRP measurement and reporting, to improve data reception performance especially for high-speed scenarios.  </w:t>
      </w:r>
    </w:p>
    <w:p w14:paraId="4BF8EF39" w14:textId="77777777" w:rsidR="005C002E" w:rsidRPr="007B34D8" w:rsidRDefault="005C002E" w:rsidP="005C002E">
      <w:pPr>
        <w:pStyle w:val="proposal0"/>
        <w:spacing w:before="120" w:after="120"/>
      </w:pPr>
      <w:r>
        <w:t xml:space="preserve">To support TCI activation/update for channels/RSs that don’t follow the indicated TCI state based on UE-initiated/event-driven beam reporting, explicit RS configuration for the current beam, i.e., Option-3 should be supported.  </w:t>
      </w:r>
    </w:p>
    <w:p w14:paraId="7A08E8C6" w14:textId="77777777" w:rsidR="005C002E" w:rsidRPr="007B34D8" w:rsidRDefault="005C002E" w:rsidP="005C002E">
      <w:pPr>
        <w:pStyle w:val="proposal0"/>
        <w:spacing w:before="120" w:after="120"/>
      </w:pPr>
      <w:r w:rsidRPr="007B34D8">
        <w:t>Support explicit RS configuration for the new beam detection</w:t>
      </w:r>
      <w:r>
        <w:t>, i.e., Option-1</w:t>
      </w:r>
      <w:r w:rsidRPr="007B34D8">
        <w:t>, and dynamic</w:t>
      </w:r>
      <w:r>
        <w:t xml:space="preserve"> update of</w:t>
      </w:r>
      <w:r w:rsidRPr="007B34D8">
        <w:t xml:space="preserve"> the measurement RS </w:t>
      </w:r>
      <w:r>
        <w:rPr>
          <w:rFonts w:hint="eastAsia"/>
        </w:rPr>
        <w:t>in</w:t>
      </w:r>
      <w:r>
        <w:t xml:space="preserve"> </w:t>
      </w:r>
      <w:r w:rsidRPr="007B34D8">
        <w:t>the measurement resource set by MAC CE to reduce measurement overhead.</w:t>
      </w:r>
    </w:p>
    <w:p w14:paraId="42D6FB53" w14:textId="77777777" w:rsidR="005C002E" w:rsidRPr="000B0654" w:rsidRDefault="005C002E" w:rsidP="005C002E">
      <w:pPr>
        <w:pStyle w:val="proposal0"/>
        <w:spacing w:before="120" w:after="120"/>
      </w:pPr>
      <w:r>
        <w:rPr>
          <w:rFonts w:hint="eastAsia"/>
        </w:rPr>
        <w:t>Take</w:t>
      </w:r>
      <w:r w:rsidRPr="000B0654">
        <w:t xml:space="preserve"> report</w:t>
      </w:r>
      <w:r>
        <w:t>ing</w:t>
      </w:r>
      <w:r w:rsidRPr="000B0654">
        <w:t xml:space="preserve"> content in the </w:t>
      </w:r>
      <w:r>
        <w:t xml:space="preserve">legacy reporting framework </w:t>
      </w:r>
      <w:r w:rsidRPr="000B0654">
        <w:t xml:space="preserve">as the baseline </w:t>
      </w:r>
      <w:r>
        <w:t>for</w:t>
      </w:r>
      <w:r w:rsidRPr="000B0654">
        <w:t xml:space="preserve"> UE-initiated beam reporting, which </w:t>
      </w:r>
      <w:r>
        <w:t xml:space="preserve">at least </w:t>
      </w:r>
      <w:r w:rsidRPr="000B0654">
        <w:t>includes</w:t>
      </w:r>
    </w:p>
    <w:p w14:paraId="4C7481AF" w14:textId="77777777" w:rsidR="005C002E" w:rsidRPr="00FB6659" w:rsidRDefault="005C002E" w:rsidP="005C002E">
      <w:pPr>
        <w:pStyle w:val="af8"/>
        <w:numPr>
          <w:ilvl w:val="0"/>
          <w:numId w:val="63"/>
        </w:numPr>
        <w:ind w:firstLineChars="0"/>
        <w:rPr>
          <w:rFonts w:ascii="Times New Roman" w:eastAsiaTheme="minorEastAsia" w:hAnsi="Times New Roman"/>
          <w:b/>
          <w:bCs/>
          <w:i/>
          <w:iCs/>
          <w:sz w:val="20"/>
          <w:szCs w:val="20"/>
        </w:rPr>
      </w:pPr>
      <w:r w:rsidRPr="00FB6659">
        <w:rPr>
          <w:rFonts w:ascii="Times New Roman" w:eastAsiaTheme="minorEastAsia" w:hAnsi="Times New Roman"/>
          <w:b/>
          <w:bCs/>
          <w:i/>
          <w:iCs/>
          <w:sz w:val="20"/>
          <w:szCs w:val="20"/>
        </w:rPr>
        <w:lastRenderedPageBreak/>
        <w:t>the reported beam(s) associated with up to one candidate cell</w:t>
      </w:r>
      <w:r>
        <w:rPr>
          <w:rFonts w:ascii="Times New Roman" w:eastAsiaTheme="minorEastAsia" w:hAnsi="Times New Roman"/>
          <w:b/>
          <w:bCs/>
          <w:i/>
          <w:iCs/>
          <w:sz w:val="20"/>
          <w:szCs w:val="20"/>
        </w:rPr>
        <w:t xml:space="preserve"> for inter-cell case</w:t>
      </w:r>
      <w:r w:rsidRPr="00FB6659">
        <w:rPr>
          <w:rFonts w:ascii="Times New Roman" w:eastAsiaTheme="minorEastAsia" w:hAnsi="Times New Roman"/>
          <w:b/>
          <w:bCs/>
          <w:i/>
          <w:iCs/>
          <w:sz w:val="20"/>
          <w:szCs w:val="20"/>
        </w:rPr>
        <w:t>;</w:t>
      </w:r>
    </w:p>
    <w:p w14:paraId="2C9FEAF2" w14:textId="77777777" w:rsidR="005C002E" w:rsidRDefault="005C002E" w:rsidP="005C002E">
      <w:pPr>
        <w:pStyle w:val="af8"/>
        <w:numPr>
          <w:ilvl w:val="0"/>
          <w:numId w:val="63"/>
        </w:numPr>
        <w:ind w:firstLineChars="0"/>
        <w:rPr>
          <w:rFonts w:ascii="Times New Roman" w:eastAsiaTheme="minorEastAsia" w:hAnsi="Times New Roman"/>
          <w:b/>
          <w:bCs/>
          <w:i/>
          <w:iCs/>
          <w:sz w:val="20"/>
          <w:szCs w:val="20"/>
        </w:rPr>
      </w:pPr>
      <w:r w:rsidRPr="00FB6659">
        <w:rPr>
          <w:rFonts w:ascii="Times New Roman" w:eastAsiaTheme="minorEastAsia" w:hAnsi="Times New Roman"/>
          <w:b/>
          <w:bCs/>
          <w:i/>
          <w:iCs/>
          <w:sz w:val="20"/>
          <w:szCs w:val="20"/>
        </w:rPr>
        <w:t>differential reporting if the number of the reported beam(s) is larger than 1</w:t>
      </w:r>
      <w:r>
        <w:rPr>
          <w:rFonts w:ascii="Times New Roman" w:eastAsiaTheme="minorEastAsia" w:hAnsi="Times New Roman"/>
          <w:b/>
          <w:bCs/>
          <w:i/>
          <w:iCs/>
          <w:sz w:val="20"/>
          <w:szCs w:val="20"/>
        </w:rPr>
        <w:t>;</w:t>
      </w:r>
    </w:p>
    <w:p w14:paraId="0E050DA0" w14:textId="77777777" w:rsidR="005C002E" w:rsidRPr="00616330" w:rsidRDefault="005C002E" w:rsidP="005C002E">
      <w:pPr>
        <w:pStyle w:val="af8"/>
        <w:numPr>
          <w:ilvl w:val="0"/>
          <w:numId w:val="63"/>
        </w:numPr>
        <w:ind w:firstLineChars="0"/>
        <w:rPr>
          <w:rFonts w:ascii="Times New Roman" w:eastAsiaTheme="minorEastAsia" w:hAnsi="Times New Roman"/>
          <w:b/>
          <w:bCs/>
          <w:i/>
          <w:iCs/>
          <w:sz w:val="20"/>
          <w:szCs w:val="20"/>
        </w:rPr>
      </w:pPr>
      <w:r>
        <w:rPr>
          <w:rFonts w:ascii="Times New Roman" w:eastAsiaTheme="minorEastAsia" w:hAnsi="Times New Roman" w:hint="eastAsia"/>
          <w:b/>
          <w:bCs/>
          <w:i/>
          <w:iCs/>
          <w:sz w:val="20"/>
          <w:szCs w:val="20"/>
        </w:rPr>
        <w:t>t</w:t>
      </w:r>
      <w:r>
        <w:rPr>
          <w:rFonts w:ascii="Times New Roman" w:eastAsiaTheme="minorEastAsia" w:hAnsi="Times New Roman"/>
          <w:b/>
          <w:bCs/>
          <w:i/>
          <w:iCs/>
          <w:sz w:val="20"/>
          <w:szCs w:val="20"/>
        </w:rPr>
        <w:t xml:space="preserve">he candidate value of N, i.e., the number of reported beam(s) can be {1,2,3,4}. </w:t>
      </w:r>
    </w:p>
    <w:p w14:paraId="29139CEB" w14:textId="77777777" w:rsidR="005C002E" w:rsidRPr="00607BB8" w:rsidRDefault="005C002E" w:rsidP="005C002E">
      <w:pPr>
        <w:pStyle w:val="proposal0"/>
        <w:spacing w:before="120" w:after="120"/>
      </w:pPr>
      <w:r w:rsidRPr="00456F1B">
        <w:rPr>
          <w:rFonts w:eastAsiaTheme="minorEastAsia"/>
        </w:rPr>
        <w:t xml:space="preserve">When </w:t>
      </w:r>
      <w:r>
        <w:rPr>
          <w:rFonts w:eastAsiaTheme="minorEastAsia"/>
        </w:rPr>
        <w:t xml:space="preserve">the </w:t>
      </w:r>
      <w:r w:rsidRPr="00456F1B">
        <w:rPr>
          <w:rFonts w:eastAsiaTheme="minorEastAsia"/>
        </w:rPr>
        <w:t>current beam is enabled to be always reported</w:t>
      </w:r>
      <w:r>
        <w:rPr>
          <w:rFonts w:eastAsiaTheme="minorEastAsia"/>
        </w:rPr>
        <w:t xml:space="preserve">, </w:t>
      </w:r>
    </w:p>
    <w:p w14:paraId="7077B737" w14:textId="77777777" w:rsidR="005C002E" w:rsidRDefault="005C002E" w:rsidP="005C002E">
      <w:pPr>
        <w:pStyle w:val="proposal0"/>
        <w:numPr>
          <w:ilvl w:val="0"/>
          <w:numId w:val="107"/>
        </w:numPr>
        <w:spacing w:before="120" w:after="120"/>
      </w:pPr>
      <w:r w:rsidRPr="00456F1B">
        <w:rPr>
          <w:rFonts w:eastAsiaTheme="minorEastAsia"/>
        </w:rPr>
        <w:t>The RS index for the current beam is not reported</w:t>
      </w:r>
      <w:r>
        <w:rPr>
          <w:rFonts w:eastAsiaTheme="minorEastAsia"/>
        </w:rPr>
        <w:t>;</w:t>
      </w:r>
      <w:r>
        <w:t xml:space="preserve"> </w:t>
      </w:r>
    </w:p>
    <w:p w14:paraId="3BBC9CA3" w14:textId="77777777" w:rsidR="005C002E" w:rsidRPr="00D55158" w:rsidRDefault="005C002E" w:rsidP="005C002E">
      <w:pPr>
        <w:pStyle w:val="proposal0"/>
        <w:numPr>
          <w:ilvl w:val="0"/>
          <w:numId w:val="107"/>
        </w:numPr>
        <w:spacing w:before="120" w:after="120"/>
      </w:pPr>
      <w:r w:rsidRPr="00456F1B">
        <w:t>The reported measurement value of the current beam is defined by a 4-bit value and is placed in a pre-defined location</w:t>
      </w:r>
      <w:r>
        <w:t xml:space="preserve">. </w:t>
      </w:r>
    </w:p>
    <w:p w14:paraId="4DD1E32B" w14:textId="77777777" w:rsidR="005C002E" w:rsidRDefault="005C002E" w:rsidP="005C002E">
      <w:pPr>
        <w:pStyle w:val="proposal0"/>
        <w:numPr>
          <w:ilvl w:val="0"/>
          <w:numId w:val="14"/>
        </w:numPr>
        <w:spacing w:before="120" w:after="120"/>
        <w:ind w:left="1134" w:hanging="1134"/>
      </w:pPr>
      <w:r w:rsidRPr="00DB0321">
        <w:t xml:space="preserve">When </w:t>
      </w:r>
      <w:r>
        <w:t xml:space="preserve">the </w:t>
      </w:r>
      <w:r w:rsidRPr="00DB0321">
        <w:t xml:space="preserve">current beam is </w:t>
      </w:r>
      <w:r>
        <w:t xml:space="preserve">not </w:t>
      </w:r>
      <w:r w:rsidRPr="00DB0321">
        <w:t>enabled to be always reported</w:t>
      </w:r>
      <w:r>
        <w:t>, regardless of whether the current beam is reported or not, the legacy reporting format that includes N CRIs/SSBRIs and corresponding measurement results can be reused directly.</w:t>
      </w:r>
    </w:p>
    <w:p w14:paraId="0804CD2E" w14:textId="77777777" w:rsidR="005C002E" w:rsidRDefault="005C002E" w:rsidP="005C002E">
      <w:pPr>
        <w:pStyle w:val="proposal0"/>
        <w:spacing w:before="120" w:after="120"/>
      </w:pPr>
      <w:r>
        <w:t xml:space="preserve">If L1-SINR reporting is supported, only CMR-based L1-SINR measurement is supported. </w:t>
      </w:r>
    </w:p>
    <w:p w14:paraId="119D9CF4" w14:textId="1248A9FC" w:rsidR="005C002E" w:rsidRDefault="005C002E" w:rsidP="005C002E">
      <w:pPr>
        <w:pStyle w:val="proposal0"/>
        <w:spacing w:before="120" w:after="120"/>
      </w:pPr>
      <w:r>
        <w:t>Support a new UCI type as the indication of event for Step-1 reporting in Mode A.</w:t>
      </w:r>
    </w:p>
    <w:p w14:paraId="1002E859" w14:textId="4D996AA8" w:rsidR="005C002E" w:rsidRDefault="005C002E" w:rsidP="005C002E">
      <w:pPr>
        <w:pStyle w:val="proposal0"/>
        <w:spacing w:before="120" w:after="120"/>
      </w:pPr>
      <w:r>
        <w:t>Do not confirm the following working assumption.</w:t>
      </w:r>
    </w:p>
    <w:tbl>
      <w:tblPr>
        <w:tblStyle w:val="ac"/>
        <w:tblW w:w="0" w:type="auto"/>
        <w:tblLook w:val="04A0" w:firstRow="1" w:lastRow="0" w:firstColumn="1" w:lastColumn="0" w:noHBand="0" w:noVBand="1"/>
      </w:tblPr>
      <w:tblGrid>
        <w:gridCol w:w="9060"/>
      </w:tblGrid>
      <w:tr w:rsidR="005C002E" w14:paraId="634FF1E5" w14:textId="77777777" w:rsidTr="00CD7B7D">
        <w:tc>
          <w:tcPr>
            <w:tcW w:w="9060" w:type="dxa"/>
          </w:tcPr>
          <w:p w14:paraId="5A984837" w14:textId="77777777" w:rsidR="005C002E" w:rsidRPr="0031010A" w:rsidRDefault="005C002E" w:rsidP="00CD7B7D">
            <w:pPr>
              <w:shd w:val="clear" w:color="auto" w:fill="FFFFFF"/>
              <w:snapToGrid w:val="0"/>
              <w:rPr>
                <w:rFonts w:eastAsia="宋体"/>
                <w:b/>
                <w:bCs/>
                <w:color w:val="000000"/>
                <w:szCs w:val="20"/>
              </w:rPr>
            </w:pPr>
            <w:r w:rsidRPr="0031010A">
              <w:rPr>
                <w:rFonts w:eastAsia="宋体"/>
                <w:b/>
                <w:bCs/>
                <w:color w:val="000000"/>
                <w:szCs w:val="20"/>
                <w:highlight w:val="darkYellow"/>
              </w:rPr>
              <w:t>Working Assumption</w:t>
            </w:r>
          </w:p>
          <w:p w14:paraId="1F17546D" w14:textId="77777777" w:rsidR="005C002E" w:rsidRPr="0031010A" w:rsidRDefault="005C002E" w:rsidP="00CD7B7D">
            <w:pPr>
              <w:shd w:val="clear" w:color="auto" w:fill="FFFFFF"/>
              <w:snapToGrid w:val="0"/>
              <w:spacing w:after="0"/>
              <w:rPr>
                <w:rFonts w:eastAsia="Batang"/>
                <w:szCs w:val="20"/>
              </w:rPr>
            </w:pPr>
            <w:r w:rsidRPr="0031010A">
              <w:rPr>
                <w:color w:val="000000"/>
                <w:szCs w:val="20"/>
              </w:rPr>
              <w:t xml:space="preserve">On beam report transmission procedure for </w:t>
            </w:r>
            <w:r w:rsidRPr="0031010A">
              <w:rPr>
                <w:rFonts w:eastAsia="Malgun Gothic"/>
                <w:szCs w:val="20"/>
              </w:rPr>
              <w:t>UE-initiated/event-driven beam report</w:t>
            </w:r>
            <w:r w:rsidRPr="0031010A">
              <w:rPr>
                <w:color w:val="000000"/>
                <w:szCs w:val="20"/>
              </w:rPr>
              <w:t>ing</w:t>
            </w:r>
          </w:p>
          <w:p w14:paraId="5D0EA965" w14:textId="77777777" w:rsidR="005C002E" w:rsidRPr="0031010A" w:rsidRDefault="005C002E" w:rsidP="00CD7B7D">
            <w:pPr>
              <w:pStyle w:val="af8"/>
              <w:widowControl/>
              <w:numPr>
                <w:ilvl w:val="0"/>
                <w:numId w:val="99"/>
              </w:numPr>
              <w:shd w:val="clear" w:color="auto" w:fill="FFFFFF"/>
              <w:snapToGrid w:val="0"/>
              <w:spacing w:after="0"/>
              <w:ind w:firstLineChars="0"/>
              <w:jc w:val="left"/>
              <w:rPr>
                <w:rFonts w:ascii="Times New Roman" w:hAnsi="Times New Roman"/>
                <w:color w:val="000000"/>
                <w:sz w:val="20"/>
                <w:szCs w:val="20"/>
              </w:rPr>
            </w:pPr>
            <w:r w:rsidRPr="0031010A">
              <w:rPr>
                <w:rFonts w:ascii="Times New Roman" w:hAnsi="Times New Roman"/>
                <w:color w:val="000000"/>
                <w:sz w:val="20"/>
                <w:szCs w:val="20"/>
              </w:rPr>
              <w:t>For mode-A, at least support one-bit indication in the first PUCCH channel to request a resource for a second UL channel to carry beam report.</w:t>
            </w:r>
          </w:p>
          <w:p w14:paraId="168572B1" w14:textId="77777777" w:rsidR="005C002E" w:rsidRPr="0031010A" w:rsidRDefault="005C002E" w:rsidP="00CD7B7D">
            <w:pPr>
              <w:pStyle w:val="af8"/>
              <w:widowControl/>
              <w:numPr>
                <w:ilvl w:val="1"/>
                <w:numId w:val="99"/>
              </w:numPr>
              <w:shd w:val="clear" w:color="auto" w:fill="FFFFFF"/>
              <w:tabs>
                <w:tab w:val="left" w:pos="1440"/>
              </w:tabs>
              <w:snapToGrid w:val="0"/>
              <w:spacing w:after="0"/>
              <w:ind w:firstLineChars="0"/>
              <w:jc w:val="left"/>
              <w:rPr>
                <w:rFonts w:ascii="Times New Roman" w:hAnsi="Times New Roman"/>
                <w:color w:val="000000"/>
                <w:sz w:val="20"/>
                <w:szCs w:val="20"/>
              </w:rPr>
            </w:pPr>
            <w:r w:rsidRPr="0031010A">
              <w:rPr>
                <w:rFonts w:ascii="Times New Roman" w:hAnsi="Times New Roman"/>
                <w:color w:val="000000"/>
                <w:sz w:val="20"/>
                <w:szCs w:val="20"/>
              </w:rPr>
              <w:t xml:space="preserve">In such case, a periodic PUCCH resource (with PUCCH format 0/1) is configured by dedicated RRC signaling.  </w:t>
            </w:r>
          </w:p>
          <w:p w14:paraId="188DB277" w14:textId="77777777" w:rsidR="005C002E" w:rsidRPr="0031010A" w:rsidRDefault="005C002E" w:rsidP="00CD7B7D">
            <w:pPr>
              <w:pStyle w:val="af8"/>
              <w:widowControl/>
              <w:numPr>
                <w:ilvl w:val="0"/>
                <w:numId w:val="99"/>
              </w:numPr>
              <w:shd w:val="clear" w:color="auto" w:fill="FFFFFF"/>
              <w:snapToGrid w:val="0"/>
              <w:spacing w:after="0"/>
              <w:ind w:firstLineChars="0"/>
              <w:jc w:val="left"/>
              <w:rPr>
                <w:rFonts w:ascii="Times New Roman" w:hAnsi="Times New Roman"/>
                <w:color w:val="000000"/>
                <w:sz w:val="20"/>
                <w:szCs w:val="20"/>
              </w:rPr>
            </w:pPr>
            <w:r w:rsidRPr="0031010A">
              <w:rPr>
                <w:rFonts w:ascii="Times New Roman" w:hAnsi="Times New Roman"/>
                <w:color w:val="000000"/>
                <w:sz w:val="20"/>
                <w:szCs w:val="20"/>
              </w:rPr>
              <w:t>For mode-B, at least support one-bit indication in the first PUCCH channel to notify a second UL channel to carry beam report.</w:t>
            </w:r>
          </w:p>
          <w:p w14:paraId="0F04419F" w14:textId="77777777" w:rsidR="005C002E" w:rsidRPr="0031010A" w:rsidRDefault="005C002E" w:rsidP="00CD7B7D">
            <w:pPr>
              <w:pStyle w:val="af8"/>
              <w:widowControl/>
              <w:numPr>
                <w:ilvl w:val="1"/>
                <w:numId w:val="99"/>
              </w:numPr>
              <w:shd w:val="clear" w:color="auto" w:fill="FFFFFF"/>
              <w:tabs>
                <w:tab w:val="left" w:pos="1440"/>
              </w:tabs>
              <w:snapToGrid w:val="0"/>
              <w:spacing w:after="0"/>
              <w:ind w:firstLineChars="0"/>
              <w:jc w:val="left"/>
              <w:rPr>
                <w:rFonts w:ascii="Times New Roman" w:hAnsi="Times New Roman"/>
                <w:color w:val="000000"/>
                <w:sz w:val="20"/>
                <w:szCs w:val="20"/>
              </w:rPr>
            </w:pPr>
            <w:r w:rsidRPr="0031010A">
              <w:rPr>
                <w:rFonts w:ascii="Times New Roman" w:hAnsi="Times New Roman"/>
                <w:color w:val="000000"/>
                <w:sz w:val="20"/>
                <w:szCs w:val="20"/>
              </w:rPr>
              <w:t xml:space="preserve">In such case, a periodic PUCCH resource (with PUCCH format 0/1) is configured by dedicated RRC signaling.  </w:t>
            </w:r>
          </w:p>
          <w:p w14:paraId="315621B1" w14:textId="77777777" w:rsidR="005C002E" w:rsidRPr="0031010A" w:rsidRDefault="005C002E" w:rsidP="00CD7B7D">
            <w:pPr>
              <w:pStyle w:val="af8"/>
              <w:widowControl/>
              <w:numPr>
                <w:ilvl w:val="0"/>
                <w:numId w:val="99"/>
              </w:numPr>
              <w:shd w:val="clear" w:color="auto" w:fill="FFFFFF"/>
              <w:snapToGrid w:val="0"/>
              <w:spacing w:after="0"/>
              <w:ind w:firstLineChars="0"/>
              <w:jc w:val="left"/>
              <w:rPr>
                <w:rFonts w:ascii="Times New Roman" w:hAnsi="Times New Roman"/>
                <w:color w:val="000000"/>
                <w:sz w:val="20"/>
                <w:szCs w:val="20"/>
              </w:rPr>
            </w:pPr>
            <w:r w:rsidRPr="0031010A">
              <w:rPr>
                <w:rFonts w:ascii="Times New Roman" w:hAnsi="Times New Roman"/>
                <w:color w:val="000000"/>
                <w:sz w:val="20"/>
                <w:szCs w:val="20"/>
              </w:rPr>
              <w:t>FFS: Whether/how to support multi-bit indication in the first PUCCH for mode-A and mode-B, e.g., when multi-event(s) are approved.</w:t>
            </w:r>
          </w:p>
          <w:p w14:paraId="50574E3A" w14:textId="77777777" w:rsidR="005C002E" w:rsidRPr="0031010A" w:rsidRDefault="005C002E" w:rsidP="00CD7B7D">
            <w:pPr>
              <w:pStyle w:val="af8"/>
              <w:widowControl/>
              <w:numPr>
                <w:ilvl w:val="0"/>
                <w:numId w:val="99"/>
              </w:numPr>
              <w:shd w:val="clear" w:color="auto" w:fill="FFFFFF"/>
              <w:snapToGrid w:val="0"/>
              <w:spacing w:after="0"/>
              <w:ind w:firstLineChars="0"/>
              <w:jc w:val="left"/>
              <w:rPr>
                <w:rFonts w:ascii="Times New Roman" w:hAnsi="Times New Roman"/>
                <w:sz w:val="20"/>
                <w:szCs w:val="20"/>
              </w:rPr>
            </w:pPr>
            <w:r w:rsidRPr="0031010A">
              <w:rPr>
                <w:rFonts w:ascii="Times New Roman" w:hAnsi="Times New Roman"/>
                <w:sz w:val="20"/>
                <w:szCs w:val="20"/>
              </w:rPr>
              <w:t>FFS: details on the dedicated RRC signaling</w:t>
            </w:r>
          </w:p>
          <w:p w14:paraId="4060F97C" w14:textId="77777777" w:rsidR="005C002E" w:rsidRPr="001D7D2B" w:rsidRDefault="005C002E" w:rsidP="00CD7B7D">
            <w:pPr>
              <w:pStyle w:val="af8"/>
              <w:widowControl/>
              <w:numPr>
                <w:ilvl w:val="0"/>
                <w:numId w:val="99"/>
              </w:numPr>
              <w:shd w:val="clear" w:color="auto" w:fill="FFFFFF"/>
              <w:snapToGrid w:val="0"/>
              <w:spacing w:after="0"/>
              <w:ind w:firstLineChars="0"/>
              <w:jc w:val="left"/>
            </w:pPr>
            <w:r w:rsidRPr="0031010A">
              <w:rPr>
                <w:rFonts w:ascii="Times New Roman" w:hAnsi="Times New Roman"/>
                <w:sz w:val="20"/>
                <w:szCs w:val="20"/>
              </w:rPr>
              <w:t>Above applies at least for the single CC case.</w:t>
            </w:r>
          </w:p>
        </w:tc>
      </w:tr>
    </w:tbl>
    <w:p w14:paraId="0B763971" w14:textId="77777777" w:rsidR="005C002E" w:rsidRDefault="005C002E" w:rsidP="005C002E">
      <w:pPr>
        <w:pStyle w:val="proposal0"/>
        <w:spacing w:before="120" w:after="120"/>
      </w:pPr>
      <w:r>
        <w:t xml:space="preserve">Support two-bit indication in the PUCCH for Step-1 reporting in Mode A to indicate the payload size of the second UL channel. </w:t>
      </w:r>
    </w:p>
    <w:p w14:paraId="5186513B" w14:textId="77777777" w:rsidR="005C002E" w:rsidRDefault="005C002E" w:rsidP="005C002E">
      <w:pPr>
        <w:pStyle w:val="proposal0"/>
        <w:spacing w:before="120" w:after="120"/>
      </w:pPr>
      <w:r>
        <w:t>For Step-1 reporting in Mode A,</w:t>
      </w:r>
    </w:p>
    <w:p w14:paraId="28E73294" w14:textId="77777777" w:rsidR="005C002E" w:rsidRPr="00832731" w:rsidRDefault="005C002E" w:rsidP="005C002E">
      <w:pPr>
        <w:pStyle w:val="af8"/>
        <w:numPr>
          <w:ilvl w:val="0"/>
          <w:numId w:val="90"/>
        </w:numPr>
        <w:ind w:firstLineChars="0"/>
        <w:rPr>
          <w:rFonts w:ascii="Times New Roman" w:eastAsiaTheme="minorEastAsia" w:hAnsi="Times New Roman"/>
          <w:b/>
          <w:i/>
          <w:sz w:val="20"/>
          <w:szCs w:val="20"/>
        </w:rPr>
      </w:pPr>
      <w:r>
        <w:rPr>
          <w:rFonts w:ascii="Times New Roman" w:eastAsiaTheme="minorEastAsia" w:hAnsi="Times New Roman"/>
          <w:b/>
          <w:i/>
          <w:sz w:val="20"/>
          <w:szCs w:val="20"/>
        </w:rPr>
        <w:t>I</w:t>
      </w:r>
      <w:r w:rsidRPr="00832731">
        <w:rPr>
          <w:rFonts w:ascii="Times New Roman" w:eastAsiaTheme="minorEastAsia" w:hAnsi="Times New Roman"/>
          <w:b/>
          <w:i/>
          <w:sz w:val="20"/>
          <w:szCs w:val="20"/>
        </w:rPr>
        <w:t xml:space="preserve">t is transmitted only when the condition of </w:t>
      </w:r>
      <w:r>
        <w:rPr>
          <w:rFonts w:ascii="Times New Roman" w:eastAsiaTheme="minorEastAsia" w:hAnsi="Times New Roman"/>
          <w:b/>
          <w:i/>
          <w:sz w:val="20"/>
          <w:szCs w:val="20"/>
        </w:rPr>
        <w:t>E</w:t>
      </w:r>
      <w:r w:rsidRPr="00832731">
        <w:rPr>
          <w:rFonts w:ascii="Times New Roman" w:eastAsiaTheme="minorEastAsia" w:hAnsi="Times New Roman"/>
          <w:b/>
          <w:i/>
          <w:sz w:val="20"/>
          <w:szCs w:val="20"/>
        </w:rPr>
        <w:t>vent-2 is satisfied;</w:t>
      </w:r>
    </w:p>
    <w:p w14:paraId="488C320E" w14:textId="77777777" w:rsidR="005C002E" w:rsidRPr="00832731" w:rsidRDefault="005C002E" w:rsidP="005C002E">
      <w:pPr>
        <w:pStyle w:val="af8"/>
        <w:numPr>
          <w:ilvl w:val="0"/>
          <w:numId w:val="90"/>
        </w:numPr>
        <w:ind w:firstLineChars="0"/>
        <w:rPr>
          <w:rFonts w:eastAsiaTheme="minorEastAsia"/>
          <w:b/>
          <w:i/>
          <w:szCs w:val="20"/>
        </w:rPr>
      </w:pPr>
      <w:r>
        <w:rPr>
          <w:rFonts w:ascii="Times New Roman" w:eastAsiaTheme="minorEastAsia" w:hAnsi="Times New Roman"/>
          <w:b/>
          <w:i/>
          <w:sz w:val="20"/>
          <w:szCs w:val="20"/>
        </w:rPr>
        <w:t>M</w:t>
      </w:r>
      <w:r w:rsidRPr="00832731">
        <w:rPr>
          <w:rFonts w:ascii="Times New Roman" w:eastAsiaTheme="minorEastAsia" w:hAnsi="Times New Roman"/>
          <w:b/>
          <w:i/>
          <w:sz w:val="20"/>
          <w:szCs w:val="20"/>
        </w:rPr>
        <w:t>ultiplexing and/or dropping rule</w:t>
      </w:r>
      <w:r>
        <w:rPr>
          <w:rFonts w:ascii="Times New Roman" w:eastAsiaTheme="minorEastAsia" w:hAnsi="Times New Roman"/>
          <w:b/>
          <w:i/>
          <w:sz w:val="20"/>
          <w:szCs w:val="20"/>
        </w:rPr>
        <w:t xml:space="preserve"> for Step-1 reporting should be considered when it collides with other UCIs.</w:t>
      </w:r>
    </w:p>
    <w:p w14:paraId="10B3648E" w14:textId="77777777" w:rsidR="005C002E" w:rsidRDefault="005C002E" w:rsidP="005C002E">
      <w:pPr>
        <w:pStyle w:val="proposal0"/>
        <w:spacing w:before="120" w:after="120"/>
      </w:pPr>
      <w:r>
        <w:rPr>
          <w:rFonts w:hint="eastAsia"/>
        </w:rPr>
        <w:t>S</w:t>
      </w:r>
      <w:r>
        <w:t>upport to reuse CSI request field in the DCI format 0_1</w:t>
      </w:r>
      <w:r>
        <w:rPr>
          <w:rFonts w:hint="eastAsia"/>
        </w:rPr>
        <w:t>/0_</w:t>
      </w:r>
      <w:r>
        <w:t xml:space="preserve">2 and set a CSI trigger state to indicate the scheduled PUSCH is used for UEIBM reporting. </w:t>
      </w:r>
    </w:p>
    <w:p w14:paraId="4D255847" w14:textId="77777777" w:rsidR="005C002E" w:rsidRPr="00AE21C0" w:rsidRDefault="005C002E" w:rsidP="005C002E">
      <w:pPr>
        <w:pStyle w:val="proposal0"/>
        <w:spacing w:before="120" w:after="120"/>
      </w:pPr>
      <w:r>
        <w:t xml:space="preserve">Besides SSBRI/CRI(s) and corresponding L1-RSRP(s), CC index(es) and reporting configuration index(es) related to the reported beam should also be reported. </w:t>
      </w:r>
    </w:p>
    <w:p w14:paraId="7B02D38B" w14:textId="77777777" w:rsidR="005C002E" w:rsidRDefault="005C002E" w:rsidP="005C002E">
      <w:pPr>
        <w:pStyle w:val="proposal0"/>
        <w:spacing w:before="120" w:after="120"/>
      </w:pPr>
      <w:r>
        <w:t>For Step-1 reporting in Mode B,</w:t>
      </w:r>
    </w:p>
    <w:p w14:paraId="367A830B" w14:textId="77777777" w:rsidR="005C002E" w:rsidRDefault="005C002E" w:rsidP="005C002E">
      <w:pPr>
        <w:pStyle w:val="proposal0"/>
        <w:numPr>
          <w:ilvl w:val="0"/>
          <w:numId w:val="82"/>
        </w:numPr>
        <w:spacing w:before="120" w:after="120"/>
      </w:pPr>
      <w:r>
        <w:t>Support a new UCI type as the notification;</w:t>
      </w:r>
    </w:p>
    <w:p w14:paraId="1502071A" w14:textId="77777777" w:rsidR="005C002E" w:rsidRPr="00E51611" w:rsidRDefault="005C002E" w:rsidP="005C002E">
      <w:pPr>
        <w:pStyle w:val="af8"/>
        <w:numPr>
          <w:ilvl w:val="0"/>
          <w:numId w:val="82"/>
        </w:numPr>
        <w:ind w:firstLineChars="0"/>
        <w:rPr>
          <w:rFonts w:ascii="Times New Roman" w:hAnsi="Times New Roman"/>
          <w:b/>
          <w:i/>
          <w:kern w:val="0"/>
          <w:sz w:val="20"/>
          <w:szCs w:val="20"/>
        </w:rPr>
      </w:pPr>
      <w:r w:rsidRPr="00E51611">
        <w:rPr>
          <w:rFonts w:ascii="Times New Roman" w:hAnsi="Times New Roman"/>
          <w:b/>
          <w:i/>
          <w:kern w:val="0"/>
          <w:sz w:val="20"/>
          <w:szCs w:val="20"/>
        </w:rPr>
        <w:t xml:space="preserve">Support </w:t>
      </w:r>
      <w:r>
        <w:rPr>
          <w:rFonts w:ascii="Times New Roman" w:hAnsi="Times New Roman"/>
          <w:b/>
          <w:i/>
          <w:kern w:val="0"/>
          <w:sz w:val="20"/>
          <w:szCs w:val="20"/>
        </w:rPr>
        <w:t>2</w:t>
      </w:r>
      <w:r w:rsidRPr="00E51611">
        <w:rPr>
          <w:rFonts w:ascii="Times New Roman" w:hAnsi="Times New Roman"/>
          <w:b/>
          <w:i/>
          <w:kern w:val="0"/>
          <w:sz w:val="20"/>
          <w:szCs w:val="20"/>
        </w:rPr>
        <w:t xml:space="preserve">-bit PUCCH for Step-1 reporting to indicate </w:t>
      </w:r>
      <w:r>
        <w:rPr>
          <w:rFonts w:ascii="Times New Roman" w:hAnsi="Times New Roman"/>
          <w:b/>
          <w:i/>
          <w:kern w:val="0"/>
          <w:sz w:val="20"/>
          <w:szCs w:val="20"/>
        </w:rPr>
        <w:t xml:space="preserve">a pre-configured uplink resource for </w:t>
      </w:r>
      <w:r w:rsidRPr="00E51611">
        <w:rPr>
          <w:rFonts w:ascii="Times New Roman" w:hAnsi="Times New Roman"/>
          <w:b/>
          <w:i/>
          <w:kern w:val="0"/>
          <w:sz w:val="20"/>
          <w:szCs w:val="20"/>
        </w:rPr>
        <w:t>the second UL channel</w:t>
      </w:r>
      <w:r>
        <w:rPr>
          <w:rFonts w:ascii="Times New Roman" w:hAnsi="Times New Roman"/>
          <w:b/>
          <w:i/>
          <w:kern w:val="0"/>
          <w:sz w:val="20"/>
          <w:szCs w:val="20"/>
        </w:rPr>
        <w:t xml:space="preserve"> which matches the payload size mostly</w:t>
      </w:r>
      <w:r w:rsidRPr="00E51611">
        <w:rPr>
          <w:rFonts w:ascii="Times New Roman" w:hAnsi="Times New Roman"/>
          <w:b/>
          <w:i/>
          <w:kern w:val="0"/>
          <w:sz w:val="20"/>
          <w:szCs w:val="20"/>
        </w:rPr>
        <w:t xml:space="preserve">. </w:t>
      </w:r>
    </w:p>
    <w:p w14:paraId="09D73C93" w14:textId="77777777" w:rsidR="005C002E" w:rsidRDefault="005C002E" w:rsidP="005C002E">
      <w:pPr>
        <w:pStyle w:val="proposal0"/>
        <w:spacing w:before="120" w:after="120"/>
      </w:pPr>
      <w:r w:rsidRPr="004F7512">
        <w:t xml:space="preserve">2-bit PUCCH </w:t>
      </w:r>
      <w:r>
        <w:rPr>
          <w:rFonts w:hint="eastAsia"/>
        </w:rPr>
        <w:t>with</w:t>
      </w:r>
      <w:r>
        <w:t xml:space="preserve"> repetition </w:t>
      </w:r>
      <w:r w:rsidRPr="004F7512">
        <w:t>for Step-1 reporting</w:t>
      </w:r>
      <w:r>
        <w:t xml:space="preserve"> could be considered to improve reliability in Mode B.</w:t>
      </w:r>
    </w:p>
    <w:p w14:paraId="73B88E2E" w14:textId="369FC2DD" w:rsidR="005C002E" w:rsidRDefault="005C002E" w:rsidP="005C002E">
      <w:pPr>
        <w:pStyle w:val="proposal0"/>
        <w:spacing w:before="120" w:after="120"/>
      </w:pPr>
      <w:r>
        <w:t>Support CG-PUSCH as the second UL channel in Mode B, and if supported, the corresponding rate match factor needs to be determined</w:t>
      </w:r>
      <w:r w:rsidDel="009161E3">
        <w:t>.</w:t>
      </w:r>
      <w:r w:rsidDel="00E51611">
        <w:t xml:space="preserve"> </w:t>
      </w:r>
    </w:p>
    <w:p w14:paraId="2A0356C7" w14:textId="08DFD50A" w:rsidR="005C002E" w:rsidRPr="005C002E" w:rsidRDefault="005C002E" w:rsidP="005C002E">
      <w:pPr>
        <w:pStyle w:val="proposal0"/>
        <w:spacing w:before="120" w:after="120"/>
        <w:rPr>
          <w:rFonts w:hint="eastAsia"/>
        </w:rPr>
      </w:pPr>
      <w:r w:rsidRPr="005C002E">
        <w:t>The co-existence of legacy beam reporting and UE-initiated/event-driven L1/L2 beam reporting should be considered.</w:t>
      </w:r>
    </w:p>
    <w:p w14:paraId="4F9B0A27" w14:textId="45F88CC1" w:rsidR="00C44E1E" w:rsidRPr="00C44E1E" w:rsidRDefault="00C44E1E" w:rsidP="00C44E1E">
      <w:pPr>
        <w:pStyle w:val="titlereference"/>
        <w:spacing w:before="120" w:after="120"/>
      </w:pPr>
      <w:r w:rsidRPr="009108BC">
        <w:lastRenderedPageBreak/>
        <w:t>References</w:t>
      </w:r>
    </w:p>
    <w:p w14:paraId="2648A545" w14:textId="2F1FA99F" w:rsidR="00E51611" w:rsidRDefault="00E51611" w:rsidP="00E51611">
      <w:pPr>
        <w:pStyle w:val="references0"/>
      </w:pPr>
      <w:r>
        <w:rPr>
          <w:rFonts w:hint="eastAsia"/>
        </w:rPr>
        <w:t>R</w:t>
      </w:r>
      <w:r>
        <w:t>AN1#</w:t>
      </w:r>
      <w:r w:rsidR="00A454DD">
        <w:t xml:space="preserve">117 </w:t>
      </w:r>
      <w:r>
        <w:t>Chiarman Notes.</w:t>
      </w:r>
    </w:p>
    <w:p w14:paraId="05F372A4" w14:textId="3AD9B597" w:rsidR="00003973" w:rsidRDefault="0069463F" w:rsidP="005C002E">
      <w:pPr>
        <w:pStyle w:val="references0"/>
        <w:rPr>
          <w:rFonts w:hint="eastAsia"/>
        </w:rPr>
      </w:pPr>
      <w:r w:rsidRPr="0069463F">
        <w:t>RAN1#116</w:t>
      </w:r>
      <w:r>
        <w:t>bis</w:t>
      </w:r>
      <w:r w:rsidRPr="0069463F">
        <w:t xml:space="preserve"> Chiarman Notes.</w:t>
      </w:r>
      <w:bookmarkEnd w:id="4"/>
      <w:bookmarkEnd w:id="5"/>
    </w:p>
    <w:sectPr w:rsidR="00003973" w:rsidSect="00C97AC2">
      <w:headerReference w:type="default" r:id="rId1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CF0C7" w14:textId="77777777" w:rsidR="002C57BE" w:rsidRDefault="002C57BE">
      <w:r>
        <w:separator/>
      </w:r>
    </w:p>
  </w:endnote>
  <w:endnote w:type="continuationSeparator" w:id="0">
    <w:p w14:paraId="04E7820E" w14:textId="77777777" w:rsidR="002C57BE" w:rsidRDefault="002C57BE">
      <w:r>
        <w:continuationSeparator/>
      </w:r>
    </w:p>
  </w:endnote>
  <w:endnote w:type="continuationNotice" w:id="1">
    <w:p w14:paraId="6469F568" w14:textId="77777777" w:rsidR="002C57BE" w:rsidRDefault="002C5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TimesNewRomanPS-ItalicMT">
    <w:altName w:val="Times New Roman"/>
    <w:charset w:val="00"/>
    <w:family w:val="roman"/>
    <w:pitch w:val="default"/>
  </w:font>
  <w:font w:name="MS LineDraw">
    <w:charset w:val="02"/>
    <w:family w:val="modern"/>
    <w:pitch w:val="default"/>
  </w:font>
  <w:font w:name="????">
    <w:altName w:val="Arial Unicode MS"/>
    <w:panose1 w:val="00000000000000000000"/>
    <w:charset w:val="88"/>
    <w:family w:val="auto"/>
    <w:notTrueType/>
    <w:pitch w:val="variable"/>
    <w:sig w:usb0="00000001" w:usb1="08080000" w:usb2="00000010" w:usb3="00000000" w:csb0="00100000" w:csb1="00000000"/>
  </w:font>
  <w:font w:name="楷体_GB2312">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74BC2" w14:textId="77777777" w:rsidR="002C57BE" w:rsidRDefault="002C57BE">
      <w:r>
        <w:separator/>
      </w:r>
    </w:p>
  </w:footnote>
  <w:footnote w:type="continuationSeparator" w:id="0">
    <w:p w14:paraId="3189F26B" w14:textId="77777777" w:rsidR="002C57BE" w:rsidRDefault="002C57BE">
      <w:r>
        <w:continuationSeparator/>
      </w:r>
    </w:p>
  </w:footnote>
  <w:footnote w:type="continuationNotice" w:id="1">
    <w:p w14:paraId="06D26ED2" w14:textId="77777777" w:rsidR="002C57BE" w:rsidRDefault="002C57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787EEB" w:rsidRDefault="00787EEB"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AF17EB"/>
    <w:multiLevelType w:val="hybridMultilevel"/>
    <w:tmpl w:val="7DA800D4"/>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2B6375F"/>
    <w:multiLevelType w:val="hybridMultilevel"/>
    <w:tmpl w:val="31FC1886"/>
    <w:lvl w:ilvl="0" w:tplc="B7280A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5C1D5D"/>
    <w:multiLevelType w:val="hybridMultilevel"/>
    <w:tmpl w:val="4C8AD0A2"/>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E54288"/>
    <w:multiLevelType w:val="hybridMultilevel"/>
    <w:tmpl w:val="415233C8"/>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8E44E57"/>
    <w:multiLevelType w:val="hybridMultilevel"/>
    <w:tmpl w:val="6C0EBEA0"/>
    <w:lvl w:ilvl="0" w:tplc="D37A6E00">
      <w:numFmt w:val="bullet"/>
      <w:lvlText w:val="-"/>
      <w:lvlJc w:val="left"/>
      <w:pPr>
        <w:ind w:left="620" w:hanging="420"/>
      </w:pPr>
      <w:rPr>
        <w:rFonts w:ascii="Times" w:eastAsia="Malgun Gothic" w:hAnsi="Times" w:cs="Times" w:hint="default"/>
      </w:rPr>
    </w:lvl>
    <w:lvl w:ilvl="1" w:tplc="D37A6E00">
      <w:numFmt w:val="bullet"/>
      <w:lvlText w:val="-"/>
      <w:lvlJc w:val="left"/>
      <w:pPr>
        <w:ind w:left="1040" w:hanging="420"/>
      </w:pPr>
      <w:rPr>
        <w:rFonts w:ascii="Times" w:eastAsia="Malgun Gothic"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0D216FF7"/>
    <w:multiLevelType w:val="hybridMultilevel"/>
    <w:tmpl w:val="5268D9E4"/>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D70347F"/>
    <w:multiLevelType w:val="hybridMultilevel"/>
    <w:tmpl w:val="12826CA8"/>
    <w:lvl w:ilvl="0" w:tplc="D37A6E00">
      <w:numFmt w:val="bullet"/>
      <w:lvlText w:val="-"/>
      <w:lvlJc w:val="left"/>
      <w:pPr>
        <w:ind w:left="620" w:hanging="420"/>
      </w:pPr>
      <w:rPr>
        <w:rFonts w:ascii="Times" w:eastAsia="Malgun Gothic" w:hAnsi="Times" w:cs="Times" w:hint="default"/>
      </w:rPr>
    </w:lvl>
    <w:lvl w:ilvl="1" w:tplc="5F2C719C">
      <w:start w:val="1"/>
      <w:numFmt w:val="bullet"/>
      <w:lvlText w:val="•"/>
      <w:lvlJc w:val="left"/>
      <w:pPr>
        <w:ind w:left="1040" w:hanging="420"/>
      </w:pPr>
      <w:rPr>
        <w:rFonts w:ascii="Arial" w:hAnsi="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0E086B0F"/>
    <w:multiLevelType w:val="hybridMultilevel"/>
    <w:tmpl w:val="FFBEA778"/>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19">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DC2A1D"/>
    <w:multiLevelType w:val="hybridMultilevel"/>
    <w:tmpl w:val="A24CED9C"/>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14C41C6"/>
    <w:multiLevelType w:val="hybridMultilevel"/>
    <w:tmpl w:val="FB663232"/>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28F3ADE"/>
    <w:multiLevelType w:val="hybridMultilevel"/>
    <w:tmpl w:val="4C9EA4E8"/>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CD71883"/>
    <w:multiLevelType w:val="hybridMultilevel"/>
    <w:tmpl w:val="75D6FECE"/>
    <w:lvl w:ilvl="0" w:tplc="AD925432">
      <w:start w:val="1"/>
      <w:numFmt w:val="decim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0C556E"/>
    <w:multiLevelType w:val="multilevel"/>
    <w:tmpl w:val="304A0278"/>
    <w:lvl w:ilvl="0">
      <w:start w:val="677"/>
      <w:numFmt w:val="bullet"/>
      <w:lvlText w:val="–"/>
      <w:lvlJc w:val="left"/>
      <w:pPr>
        <w:tabs>
          <w:tab w:val="num" w:pos="0"/>
        </w:tabs>
        <w:ind w:left="960" w:hanging="480"/>
      </w:pPr>
      <w:rPr>
        <w:rFonts w:ascii="Arial" w:hAnsi="Arial"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21" w15:restartNumberingAfterBreak="0">
    <w:nsid w:val="1F6A60C3"/>
    <w:multiLevelType w:val="hybridMultilevel"/>
    <w:tmpl w:val="CF9EA052"/>
    <w:lvl w:ilvl="0" w:tplc="0A8AC804">
      <w:start w:val="2703"/>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2"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6FF3B92"/>
    <w:multiLevelType w:val="hybridMultilevel"/>
    <w:tmpl w:val="861C6ED6"/>
    <w:lvl w:ilvl="0" w:tplc="6FC203B0">
      <w:start w:val="1"/>
      <w:numFmt w:val="decimal"/>
      <w:pStyle w:val="observation"/>
      <w:lvlText w:val="Observation %1:"/>
      <w:lvlJc w:val="left"/>
      <w:pPr>
        <w:ind w:left="1412"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26"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8F86914"/>
    <w:multiLevelType w:val="multilevel"/>
    <w:tmpl w:val="A2842C9C"/>
    <w:lvl w:ilvl="0">
      <w:start w:val="1"/>
      <w:numFmt w:val="decimal"/>
      <w:lvlText w:val="%1."/>
      <w:lvlJc w:val="left"/>
      <w:pPr>
        <w:ind w:left="425" w:hanging="425"/>
      </w:pPr>
    </w:lvl>
    <w:lvl w:ilvl="1">
      <w:start w:val="1"/>
      <w:numFmt w:val="decimal"/>
      <w:lvlText w:val="%1.%2."/>
      <w:lvlJc w:val="left"/>
      <w:pPr>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6E51F0D"/>
    <w:multiLevelType w:val="hybridMultilevel"/>
    <w:tmpl w:val="BB3687CE"/>
    <w:lvl w:ilvl="0" w:tplc="04090001">
      <w:start w:val="1"/>
      <w:numFmt w:val="bullet"/>
      <w:lvlText w:val=""/>
      <w:lvlJc w:val="left"/>
      <w:pPr>
        <w:ind w:left="360" w:hanging="360"/>
      </w:pPr>
      <w:rPr>
        <w:rFonts w:ascii="Symbol" w:hAnsi="Symbol" w:hint="default"/>
      </w:rPr>
    </w:lvl>
    <w:lvl w:ilvl="1" w:tplc="77EE828A">
      <w:start w:val="1"/>
      <w:numFmt w:val="bullet"/>
      <w:lvlText w:val="o"/>
      <w:lvlJc w:val="left"/>
      <w:pPr>
        <w:ind w:left="1080" w:hanging="360"/>
      </w:pPr>
      <w:rPr>
        <w:rFonts w:ascii="Courier New" w:hAnsi="Courier New" w:cs="Courier New" w:hint="default"/>
        <w:color w:val="auto"/>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1" w15:restartNumberingAfterBreak="0">
    <w:nsid w:val="3CCC2C40"/>
    <w:multiLevelType w:val="hybridMultilevel"/>
    <w:tmpl w:val="9522C976"/>
    <w:lvl w:ilvl="0" w:tplc="0A8AC804">
      <w:start w:val="2703"/>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40467A82"/>
    <w:multiLevelType w:val="hybridMultilevel"/>
    <w:tmpl w:val="4A283B9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42E7699E"/>
    <w:multiLevelType w:val="hybridMultilevel"/>
    <w:tmpl w:val="059211B6"/>
    <w:lvl w:ilvl="0" w:tplc="479CA6E0">
      <w:start w:val="1"/>
      <w:numFmt w:val="bullet"/>
      <w:lvlText w:val="–"/>
      <w:lvlJc w:val="left"/>
      <w:pPr>
        <w:ind w:left="440" w:hanging="440"/>
      </w:pPr>
      <w:rPr>
        <w:rFonts w:ascii="Arial" w:hAnsi="Arial" w:hint="default"/>
      </w:rPr>
    </w:lvl>
    <w:lvl w:ilvl="1" w:tplc="9580E59E">
      <w:start w:val="1"/>
      <w:numFmt w:val="bullet"/>
      <w:lvlText w:val="▪"/>
      <w:lvlJc w:val="left"/>
      <w:pPr>
        <w:ind w:left="880" w:hanging="440"/>
      </w:pPr>
      <w:rPr>
        <w:rFonts w:ascii="Calibri" w:hAnsi="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3E158C7"/>
    <w:multiLevelType w:val="hybridMultilevel"/>
    <w:tmpl w:val="4A761C92"/>
    <w:lvl w:ilvl="0" w:tplc="D37A6E00">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4483954"/>
    <w:multiLevelType w:val="hybridMultilevel"/>
    <w:tmpl w:val="1F0E9E7E"/>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5656483"/>
    <w:multiLevelType w:val="hybridMultilevel"/>
    <w:tmpl w:val="4BFEA566"/>
    <w:lvl w:ilvl="0" w:tplc="ED1843B0">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467C3829"/>
    <w:multiLevelType w:val="hybridMultilevel"/>
    <w:tmpl w:val="5CD252DE"/>
    <w:lvl w:ilvl="0" w:tplc="E77036D8">
      <w:start w:val="677"/>
      <w:numFmt w:val="bullet"/>
      <w:lvlText w:val="–"/>
      <w:lvlJc w:val="left"/>
      <w:pPr>
        <w:ind w:left="840" w:hanging="420"/>
      </w:pPr>
      <w:rPr>
        <w:rFonts w:ascii="Arial" w:hAnsi="Arial" w:hint="default"/>
      </w:rPr>
    </w:lvl>
    <w:lvl w:ilvl="1" w:tplc="5F2C719C">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6" w15:restartNumberingAfterBreak="0">
    <w:nsid w:val="4B79202E"/>
    <w:multiLevelType w:val="multilevel"/>
    <w:tmpl w:val="6D8AD27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C866B31"/>
    <w:multiLevelType w:val="hybridMultilevel"/>
    <w:tmpl w:val="F78EB9F8"/>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E636BC5"/>
    <w:multiLevelType w:val="hybridMultilevel"/>
    <w:tmpl w:val="53EAA344"/>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4E6665FC"/>
    <w:multiLevelType w:val="hybridMultilevel"/>
    <w:tmpl w:val="76DC51DC"/>
    <w:lvl w:ilvl="0" w:tplc="479CA6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F6A5F1B"/>
    <w:multiLevelType w:val="multilevel"/>
    <w:tmpl w:val="800A9A26"/>
    <w:lvl w:ilvl="0">
      <w:start w:val="5"/>
      <w:numFmt w:val="bullet"/>
      <w:lvlText w:val="-"/>
      <w:lvlJc w:val="left"/>
      <w:pPr>
        <w:tabs>
          <w:tab w:val="num" w:pos="0"/>
        </w:tabs>
        <w:ind w:left="960" w:hanging="480"/>
      </w:pPr>
      <w:rPr>
        <w:rFonts w:ascii="Times New Roman" w:hAnsi="Times New Roman" w:cs="Times New Roman" w:hint="default"/>
      </w:rPr>
    </w:lvl>
    <w:lvl w:ilvl="1">
      <w:start w:val="2703"/>
      <w:numFmt w:val="bullet"/>
      <w:lvlText w:val="–"/>
      <w:lvlJc w:val="left"/>
      <w:pPr>
        <w:tabs>
          <w:tab w:val="num" w:pos="0"/>
        </w:tabs>
        <w:ind w:left="1440" w:hanging="480"/>
      </w:pPr>
      <w:rPr>
        <w:rFonts w:ascii="Arial" w:hAnsi="Arial" w:hint="default"/>
      </w:rPr>
    </w:lvl>
    <w:lvl w:ilvl="2">
      <w:start w:val="1"/>
      <w:numFmt w:val="bullet"/>
      <w:lvlText w:val="•"/>
      <w:lvlJc w:val="left"/>
      <w:pPr>
        <w:tabs>
          <w:tab w:val="num" w:pos="0"/>
        </w:tabs>
        <w:ind w:left="1920" w:hanging="480"/>
      </w:pPr>
      <w:rPr>
        <w:rFonts w:ascii="Arial" w:hAnsi="Arial"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61"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3"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4"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5" w15:restartNumberingAfterBreak="0">
    <w:nsid w:val="56040F10"/>
    <w:multiLevelType w:val="hybridMultilevel"/>
    <w:tmpl w:val="0190334C"/>
    <w:lvl w:ilvl="0" w:tplc="479CA6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67" w15:restartNumberingAfterBreak="0">
    <w:nsid w:val="5A507B47"/>
    <w:multiLevelType w:val="hybridMultilevel"/>
    <w:tmpl w:val="383E145E"/>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E7F7F3E"/>
    <w:multiLevelType w:val="hybridMultilevel"/>
    <w:tmpl w:val="10A6FDE6"/>
    <w:lvl w:ilvl="0" w:tplc="479CA6E0">
      <w:start w:val="1"/>
      <w:numFmt w:val="bullet"/>
      <w:lvlText w:val="–"/>
      <w:lvlJc w:val="left"/>
      <w:pPr>
        <w:ind w:left="440" w:hanging="440"/>
      </w:pPr>
      <w:rPr>
        <w:rFonts w:ascii="Arial" w:hAnsi="Arial" w:hint="default"/>
      </w:rPr>
    </w:lvl>
    <w:lvl w:ilvl="1" w:tplc="9580E59E">
      <w:start w:val="1"/>
      <w:numFmt w:val="bullet"/>
      <w:lvlText w:val="▪"/>
      <w:lvlJc w:val="left"/>
      <w:pPr>
        <w:ind w:left="880" w:hanging="440"/>
      </w:pPr>
      <w:rPr>
        <w:rFonts w:ascii="Calibri" w:hAnsi="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0" w15:restartNumberingAfterBreak="0">
    <w:nsid w:val="6192665B"/>
    <w:multiLevelType w:val="hybridMultilevel"/>
    <w:tmpl w:val="03BE028E"/>
    <w:lvl w:ilvl="0" w:tplc="38846ACC">
      <w:start w:val="1"/>
      <w:numFmt w:val="decimal"/>
      <w:pStyle w:val="figure"/>
      <w:lvlText w:val="Figure %1"/>
      <w:lvlJc w:val="left"/>
      <w:pPr>
        <w:ind w:left="420" w:hanging="420"/>
      </w:pPr>
      <w:rPr>
        <w:rFonts w:ascii="Times New Roman" w:hAnsi="Times New Roman" w:cs="Times New Roman"/>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73" w15:restartNumberingAfterBreak="0">
    <w:nsid w:val="63562B45"/>
    <w:multiLevelType w:val="hybridMultilevel"/>
    <w:tmpl w:val="130AB4C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5" w15:restartNumberingAfterBreak="0">
    <w:nsid w:val="69843442"/>
    <w:multiLevelType w:val="multilevel"/>
    <w:tmpl w:val="16ECDDF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6" w15:restartNumberingAfterBreak="0">
    <w:nsid w:val="6A4F2D3B"/>
    <w:multiLevelType w:val="hybridMultilevel"/>
    <w:tmpl w:val="35BCC04E"/>
    <w:lvl w:ilvl="0" w:tplc="2B46879C">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6E4C218E"/>
    <w:multiLevelType w:val="hybridMultilevel"/>
    <w:tmpl w:val="B742D940"/>
    <w:lvl w:ilvl="0" w:tplc="0492A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8"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6450D58"/>
    <w:multiLevelType w:val="multilevel"/>
    <w:tmpl w:val="6D48CEE2"/>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7" w15:restartNumberingAfterBreak="0">
    <w:nsid w:val="79E35761"/>
    <w:multiLevelType w:val="hybridMultilevel"/>
    <w:tmpl w:val="B32C4D62"/>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0" w15:restartNumberingAfterBreak="0">
    <w:nsid w:val="7F860243"/>
    <w:multiLevelType w:val="hybridMultilevel"/>
    <w:tmpl w:val="DF8CB786"/>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6"/>
  </w:num>
  <w:num w:numId="2">
    <w:abstractNumId w:val="81"/>
  </w:num>
  <w:num w:numId="3">
    <w:abstractNumId w:val="43"/>
  </w:num>
  <w:num w:numId="4">
    <w:abstractNumId w:val="64"/>
  </w:num>
  <w:num w:numId="5">
    <w:abstractNumId w:val="40"/>
  </w:num>
  <w:num w:numId="6">
    <w:abstractNumId w:val="39"/>
  </w:num>
  <w:num w:numId="7">
    <w:abstractNumId w:val="54"/>
  </w:num>
  <w:num w:numId="8">
    <w:abstractNumId w:val="35"/>
  </w:num>
  <w:num w:numId="9">
    <w:abstractNumId w:val="4"/>
  </w:num>
  <w:num w:numId="10">
    <w:abstractNumId w:val="70"/>
  </w:num>
  <w:num w:numId="11">
    <w:abstractNumId w:val="14"/>
  </w:num>
  <w:num w:numId="12">
    <w:abstractNumId w:val="83"/>
  </w:num>
  <w:num w:numId="13">
    <w:abstractNumId w:val="25"/>
  </w:num>
  <w:num w:numId="14">
    <w:abstractNumId w:val="76"/>
  </w:num>
  <w:num w:numId="15">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6">
    <w:abstractNumId w:val="32"/>
  </w:num>
  <w:num w:numId="17">
    <w:abstractNumId w:val="50"/>
  </w:num>
  <w:num w:numId="18">
    <w:abstractNumId w:val="37"/>
  </w:num>
  <w:num w:numId="19">
    <w:abstractNumId w:val="38"/>
  </w:num>
  <w:num w:numId="20">
    <w:abstractNumId w:val="2"/>
  </w:num>
  <w:num w:numId="21">
    <w:abstractNumId w:val="7"/>
  </w:num>
  <w:num w:numId="22">
    <w:abstractNumId w:val="84"/>
  </w:num>
  <w:num w:numId="23">
    <w:abstractNumId w:val="29"/>
  </w:num>
  <w:num w:numId="24">
    <w:abstractNumId w:val="0"/>
  </w:num>
  <w:num w:numId="25">
    <w:abstractNumId w:val="62"/>
  </w:num>
  <w:num w:numId="26">
    <w:abstractNumId w:val="89"/>
  </w:num>
  <w:num w:numId="27">
    <w:abstractNumId w:val="55"/>
  </w:num>
  <w:num w:numId="28">
    <w:abstractNumId w:val="51"/>
  </w:num>
  <w:num w:numId="29">
    <w:abstractNumId w:val="86"/>
  </w:num>
  <w:num w:numId="30">
    <w:abstractNumId w:val="34"/>
  </w:num>
  <w:num w:numId="31">
    <w:abstractNumId w:val="28"/>
  </w:num>
  <w:num w:numId="32">
    <w:abstractNumId w:val="61"/>
  </w:num>
  <w:num w:numId="33">
    <w:abstractNumId w:val="88"/>
  </w:num>
  <w:num w:numId="34">
    <w:abstractNumId w:val="79"/>
  </w:num>
  <w:num w:numId="35">
    <w:abstractNumId w:val="18"/>
  </w:num>
  <w:num w:numId="36">
    <w:abstractNumId w:val="91"/>
  </w:num>
  <w:num w:numId="37">
    <w:abstractNumId w:val="30"/>
  </w:num>
  <w:num w:numId="38">
    <w:abstractNumId w:val="82"/>
  </w:num>
  <w:num w:numId="39">
    <w:abstractNumId w:val="24"/>
  </w:num>
  <w:num w:numId="40">
    <w:abstractNumId w:val="74"/>
  </w:num>
  <w:num w:numId="41">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45"/>
  </w:num>
  <w:num w:numId="43">
    <w:abstractNumId w:val="71"/>
  </w:num>
  <w:num w:numId="44">
    <w:abstractNumId w:val="80"/>
  </w:num>
  <w:num w:numId="45">
    <w:abstractNumId w:val="22"/>
  </w:num>
  <w:num w:numId="46">
    <w:abstractNumId w:val="26"/>
  </w:num>
  <w:num w:numId="47">
    <w:abstractNumId w:val="31"/>
  </w:num>
  <w:num w:numId="48">
    <w:abstractNumId w:val="23"/>
  </w:num>
  <w:num w:numId="49">
    <w:abstractNumId w:val="76"/>
  </w:num>
  <w:num w:numId="50">
    <w:abstractNumId w:val="76"/>
    <w:lvlOverride w:ilvl="0">
      <w:startOverride w:val="1"/>
    </w:lvlOverride>
  </w:num>
  <w:num w:numId="51">
    <w:abstractNumId w:val="85"/>
  </w:num>
  <w:num w:numId="52">
    <w:abstractNumId w:val="53"/>
  </w:num>
  <w:num w:numId="53">
    <w:abstractNumId w:val="19"/>
  </w:num>
  <w:num w:numId="54">
    <w:abstractNumId w:val="72"/>
  </w:num>
  <w:num w:numId="55">
    <w:abstractNumId w:val="49"/>
  </w:num>
  <w:num w:numId="56">
    <w:abstractNumId w:val="27"/>
  </w:num>
  <w:num w:numId="57">
    <w:abstractNumId w:val="25"/>
  </w:num>
  <w:num w:numId="58">
    <w:abstractNumId w:val="5"/>
  </w:num>
  <w:num w:numId="59">
    <w:abstractNumId w:val="76"/>
  </w:num>
  <w:num w:numId="60">
    <w:abstractNumId w:val="35"/>
  </w:num>
  <w:num w:numId="61">
    <w:abstractNumId w:val="76"/>
  </w:num>
  <w:num w:numId="62">
    <w:abstractNumId w:val="76"/>
  </w:num>
  <w:num w:numId="63">
    <w:abstractNumId w:val="68"/>
  </w:num>
  <w:num w:numId="64">
    <w:abstractNumId w:val="73"/>
  </w:num>
  <w:num w:numId="65">
    <w:abstractNumId w:val="42"/>
  </w:num>
  <w:num w:numId="66">
    <w:abstractNumId w:val="13"/>
  </w:num>
  <w:num w:numId="67">
    <w:abstractNumId w:val="46"/>
  </w:num>
  <w:num w:numId="68">
    <w:abstractNumId w:val="58"/>
  </w:num>
  <w:num w:numId="69">
    <w:abstractNumId w:val="16"/>
  </w:num>
  <w:num w:numId="70">
    <w:abstractNumId w:val="77"/>
  </w:num>
  <w:num w:numId="71">
    <w:abstractNumId w:val="76"/>
    <w:lvlOverride w:ilvl="0">
      <w:startOverride w:val="1"/>
    </w:lvlOverride>
  </w:num>
  <w:num w:numId="72">
    <w:abstractNumId w:val="76"/>
    <w:lvlOverride w:ilvl="0">
      <w:startOverride w:val="1"/>
    </w:lvlOverride>
  </w:num>
  <w:num w:numId="73">
    <w:abstractNumId w:val="25"/>
    <w:lvlOverride w:ilvl="0">
      <w:startOverride w:val="1"/>
    </w:lvlOverride>
  </w:num>
  <w:num w:numId="74">
    <w:abstractNumId w:val="63"/>
  </w:num>
  <w:num w:numId="75">
    <w:abstractNumId w:val="17"/>
  </w:num>
  <w:num w:numId="76">
    <w:abstractNumId w:val="11"/>
  </w:num>
  <w:num w:numId="77">
    <w:abstractNumId w:val="9"/>
  </w:num>
  <w:num w:numId="78">
    <w:abstractNumId w:val="47"/>
  </w:num>
  <w:num w:numId="79">
    <w:abstractNumId w:val="36"/>
  </w:num>
  <w:num w:numId="80">
    <w:abstractNumId w:val="87"/>
  </w:num>
  <w:num w:numId="81">
    <w:abstractNumId w:val="70"/>
    <w:lvlOverride w:ilvl="0">
      <w:startOverride w:val="1"/>
    </w:lvlOverride>
  </w:num>
  <w:num w:numId="82">
    <w:abstractNumId w:val="59"/>
  </w:num>
  <w:num w:numId="83">
    <w:abstractNumId w:val="90"/>
  </w:num>
  <w:num w:numId="84">
    <w:abstractNumId w:val="76"/>
    <w:lvlOverride w:ilvl="0">
      <w:startOverride w:val="1"/>
    </w:lvlOverride>
  </w:num>
  <w:num w:numId="85">
    <w:abstractNumId w:val="25"/>
    <w:lvlOverride w:ilvl="0">
      <w:startOverride w:val="1"/>
    </w:lvlOverride>
  </w:num>
  <w:num w:numId="86">
    <w:abstractNumId w:val="78"/>
  </w:num>
  <w:num w:numId="87">
    <w:abstractNumId w:val="33"/>
  </w:num>
  <w:num w:numId="88">
    <w:abstractNumId w:val="21"/>
  </w:num>
  <w:num w:numId="89">
    <w:abstractNumId w:val="3"/>
  </w:num>
  <w:num w:numId="90">
    <w:abstractNumId w:val="10"/>
  </w:num>
  <w:num w:numId="91">
    <w:abstractNumId w:val="15"/>
  </w:num>
  <w:num w:numId="92">
    <w:abstractNumId w:val="6"/>
  </w:num>
  <w:num w:numId="93">
    <w:abstractNumId w:val="8"/>
  </w:num>
  <w:num w:numId="94">
    <w:abstractNumId w:val="41"/>
  </w:num>
  <w:num w:numId="95">
    <w:abstractNumId w:val="65"/>
  </w:num>
  <w:num w:numId="96">
    <w:abstractNumId w:val="76"/>
    <w:lvlOverride w:ilvl="0">
      <w:startOverride w:val="1"/>
    </w:lvlOverride>
  </w:num>
  <w:num w:numId="97">
    <w:abstractNumId w:val="25"/>
    <w:lvlOverride w:ilvl="0">
      <w:startOverride w:val="1"/>
    </w:lvlOverride>
  </w:num>
  <w:num w:numId="98">
    <w:abstractNumId w:val="69"/>
  </w:num>
  <w:num w:numId="99">
    <w:abstractNumId w:val="56"/>
  </w:num>
  <w:num w:numId="100">
    <w:abstractNumId w:val="60"/>
  </w:num>
  <w:num w:numId="101">
    <w:abstractNumId w:val="75"/>
  </w:num>
  <w:num w:numId="102">
    <w:abstractNumId w:val="52"/>
  </w:num>
  <w:num w:numId="103">
    <w:abstractNumId w:val="20"/>
  </w:num>
  <w:num w:numId="104">
    <w:abstractNumId w:val="12"/>
  </w:num>
  <w:num w:numId="105">
    <w:abstractNumId w:val="67"/>
  </w:num>
  <w:num w:numId="106">
    <w:abstractNumId w:val="57"/>
  </w:num>
  <w:num w:numId="107">
    <w:abstractNumId w:val="48"/>
  </w:num>
  <w:num w:numId="108">
    <w:abstractNumId w:val="76"/>
    <w:lvlOverride w:ilvl="0">
      <w:startOverride w:val="1"/>
    </w:lvlOverride>
  </w:num>
  <w:num w:numId="109">
    <w:abstractNumId w:val="25"/>
    <w:lvlOverride w:ilvl="0">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NDOvBQC1Ano+LgAAAA=="/>
  </w:docVars>
  <w:rsids>
    <w:rsidRoot w:val="00B87FBC"/>
    <w:rsid w:val="000002C5"/>
    <w:rsid w:val="0000069E"/>
    <w:rsid w:val="00000826"/>
    <w:rsid w:val="00000C55"/>
    <w:rsid w:val="00000E68"/>
    <w:rsid w:val="000012F9"/>
    <w:rsid w:val="00001A1A"/>
    <w:rsid w:val="00001C16"/>
    <w:rsid w:val="00001DBE"/>
    <w:rsid w:val="0000208D"/>
    <w:rsid w:val="00002115"/>
    <w:rsid w:val="00002134"/>
    <w:rsid w:val="0000242B"/>
    <w:rsid w:val="000025D5"/>
    <w:rsid w:val="00002DF7"/>
    <w:rsid w:val="00002EA3"/>
    <w:rsid w:val="0000314A"/>
    <w:rsid w:val="0000370E"/>
    <w:rsid w:val="00003886"/>
    <w:rsid w:val="00003973"/>
    <w:rsid w:val="00003DB0"/>
    <w:rsid w:val="0000410D"/>
    <w:rsid w:val="000044D6"/>
    <w:rsid w:val="0000460A"/>
    <w:rsid w:val="00004F59"/>
    <w:rsid w:val="00005012"/>
    <w:rsid w:val="0000539E"/>
    <w:rsid w:val="000053DD"/>
    <w:rsid w:val="000054C0"/>
    <w:rsid w:val="00005633"/>
    <w:rsid w:val="0000581E"/>
    <w:rsid w:val="000058E3"/>
    <w:rsid w:val="00005B41"/>
    <w:rsid w:val="00005C84"/>
    <w:rsid w:val="000060C1"/>
    <w:rsid w:val="000063A7"/>
    <w:rsid w:val="000063B8"/>
    <w:rsid w:val="00006445"/>
    <w:rsid w:val="0000646D"/>
    <w:rsid w:val="000065A3"/>
    <w:rsid w:val="000065F8"/>
    <w:rsid w:val="00006746"/>
    <w:rsid w:val="0000694F"/>
    <w:rsid w:val="00006B05"/>
    <w:rsid w:val="00007060"/>
    <w:rsid w:val="00007653"/>
    <w:rsid w:val="000078A1"/>
    <w:rsid w:val="00007A2B"/>
    <w:rsid w:val="00007A7C"/>
    <w:rsid w:val="00010151"/>
    <w:rsid w:val="0001068D"/>
    <w:rsid w:val="000106E0"/>
    <w:rsid w:val="00010791"/>
    <w:rsid w:val="00010BA7"/>
    <w:rsid w:val="00010C4C"/>
    <w:rsid w:val="00010CE3"/>
    <w:rsid w:val="00010FC5"/>
    <w:rsid w:val="00011387"/>
    <w:rsid w:val="0001138E"/>
    <w:rsid w:val="000114C4"/>
    <w:rsid w:val="000115AD"/>
    <w:rsid w:val="000116A5"/>
    <w:rsid w:val="0001180C"/>
    <w:rsid w:val="000119D3"/>
    <w:rsid w:val="00011C8C"/>
    <w:rsid w:val="00011F30"/>
    <w:rsid w:val="00011FFB"/>
    <w:rsid w:val="0001221F"/>
    <w:rsid w:val="00012414"/>
    <w:rsid w:val="000124C4"/>
    <w:rsid w:val="000124D0"/>
    <w:rsid w:val="00012641"/>
    <w:rsid w:val="000126F3"/>
    <w:rsid w:val="000129F7"/>
    <w:rsid w:val="00012FB7"/>
    <w:rsid w:val="000137AA"/>
    <w:rsid w:val="00013824"/>
    <w:rsid w:val="0001389A"/>
    <w:rsid w:val="0001397F"/>
    <w:rsid w:val="00013B34"/>
    <w:rsid w:val="000142B3"/>
    <w:rsid w:val="00014D04"/>
    <w:rsid w:val="000152AD"/>
    <w:rsid w:val="0001531A"/>
    <w:rsid w:val="00015654"/>
    <w:rsid w:val="00015937"/>
    <w:rsid w:val="00015A87"/>
    <w:rsid w:val="00015CF4"/>
    <w:rsid w:val="00016208"/>
    <w:rsid w:val="0001654E"/>
    <w:rsid w:val="000169AF"/>
    <w:rsid w:val="00016AC6"/>
    <w:rsid w:val="00016F05"/>
    <w:rsid w:val="0001706A"/>
    <w:rsid w:val="000174AD"/>
    <w:rsid w:val="0001756A"/>
    <w:rsid w:val="00017BA4"/>
    <w:rsid w:val="00017E9E"/>
    <w:rsid w:val="00017EB0"/>
    <w:rsid w:val="00017F49"/>
    <w:rsid w:val="00020879"/>
    <w:rsid w:val="000208A6"/>
    <w:rsid w:val="00020A0A"/>
    <w:rsid w:val="00020A1C"/>
    <w:rsid w:val="0002110C"/>
    <w:rsid w:val="0002195F"/>
    <w:rsid w:val="00021B1B"/>
    <w:rsid w:val="00021C03"/>
    <w:rsid w:val="00021D3B"/>
    <w:rsid w:val="0002205D"/>
    <w:rsid w:val="000223D0"/>
    <w:rsid w:val="00022976"/>
    <w:rsid w:val="00022A7D"/>
    <w:rsid w:val="00022CF6"/>
    <w:rsid w:val="000241CB"/>
    <w:rsid w:val="00024200"/>
    <w:rsid w:val="00024259"/>
    <w:rsid w:val="00024293"/>
    <w:rsid w:val="00024328"/>
    <w:rsid w:val="000244F9"/>
    <w:rsid w:val="000246B1"/>
    <w:rsid w:val="000246C2"/>
    <w:rsid w:val="0002486D"/>
    <w:rsid w:val="00024BC2"/>
    <w:rsid w:val="00024E88"/>
    <w:rsid w:val="000250AB"/>
    <w:rsid w:val="0002552A"/>
    <w:rsid w:val="00025791"/>
    <w:rsid w:val="00025A64"/>
    <w:rsid w:val="00025C87"/>
    <w:rsid w:val="000260C1"/>
    <w:rsid w:val="0002671B"/>
    <w:rsid w:val="0002680D"/>
    <w:rsid w:val="00026A33"/>
    <w:rsid w:val="00026B79"/>
    <w:rsid w:val="00026F14"/>
    <w:rsid w:val="0002754F"/>
    <w:rsid w:val="000301E9"/>
    <w:rsid w:val="0003029A"/>
    <w:rsid w:val="00030815"/>
    <w:rsid w:val="00030852"/>
    <w:rsid w:val="0003089F"/>
    <w:rsid w:val="00030A12"/>
    <w:rsid w:val="00030BD6"/>
    <w:rsid w:val="00030DFC"/>
    <w:rsid w:val="00030ED8"/>
    <w:rsid w:val="000310EE"/>
    <w:rsid w:val="00031855"/>
    <w:rsid w:val="00031D53"/>
    <w:rsid w:val="00032104"/>
    <w:rsid w:val="00032255"/>
    <w:rsid w:val="000324B9"/>
    <w:rsid w:val="000325F0"/>
    <w:rsid w:val="000325F7"/>
    <w:rsid w:val="00032670"/>
    <w:rsid w:val="0003325F"/>
    <w:rsid w:val="00033319"/>
    <w:rsid w:val="000338A4"/>
    <w:rsid w:val="000339E4"/>
    <w:rsid w:val="00033B2E"/>
    <w:rsid w:val="00033D65"/>
    <w:rsid w:val="00033F30"/>
    <w:rsid w:val="00033F3B"/>
    <w:rsid w:val="0003401B"/>
    <w:rsid w:val="000346C6"/>
    <w:rsid w:val="0003472B"/>
    <w:rsid w:val="00034864"/>
    <w:rsid w:val="00034866"/>
    <w:rsid w:val="00034984"/>
    <w:rsid w:val="00034C1A"/>
    <w:rsid w:val="00034F4D"/>
    <w:rsid w:val="000355EC"/>
    <w:rsid w:val="00035672"/>
    <w:rsid w:val="000357B1"/>
    <w:rsid w:val="00035825"/>
    <w:rsid w:val="0003583F"/>
    <w:rsid w:val="0003589D"/>
    <w:rsid w:val="00035C55"/>
    <w:rsid w:val="00035D53"/>
    <w:rsid w:val="00035E82"/>
    <w:rsid w:val="00035F5E"/>
    <w:rsid w:val="000362AB"/>
    <w:rsid w:val="000363AE"/>
    <w:rsid w:val="000363FD"/>
    <w:rsid w:val="00036CBB"/>
    <w:rsid w:val="00036CF4"/>
    <w:rsid w:val="00036F48"/>
    <w:rsid w:val="0003772C"/>
    <w:rsid w:val="000377D4"/>
    <w:rsid w:val="00037822"/>
    <w:rsid w:val="000379F3"/>
    <w:rsid w:val="00037A41"/>
    <w:rsid w:val="00037AFC"/>
    <w:rsid w:val="00037D82"/>
    <w:rsid w:val="00037DBD"/>
    <w:rsid w:val="00037E65"/>
    <w:rsid w:val="0004000C"/>
    <w:rsid w:val="000405E1"/>
    <w:rsid w:val="00040761"/>
    <w:rsid w:val="0004084E"/>
    <w:rsid w:val="00040A9F"/>
    <w:rsid w:val="00040D1E"/>
    <w:rsid w:val="00040ED5"/>
    <w:rsid w:val="000412E1"/>
    <w:rsid w:val="000412FF"/>
    <w:rsid w:val="000413C9"/>
    <w:rsid w:val="000415EB"/>
    <w:rsid w:val="000417B8"/>
    <w:rsid w:val="00041B18"/>
    <w:rsid w:val="00041C1F"/>
    <w:rsid w:val="00041DFC"/>
    <w:rsid w:val="00041E6C"/>
    <w:rsid w:val="00041EE7"/>
    <w:rsid w:val="000421F2"/>
    <w:rsid w:val="00042539"/>
    <w:rsid w:val="00042605"/>
    <w:rsid w:val="00042718"/>
    <w:rsid w:val="00042725"/>
    <w:rsid w:val="00042955"/>
    <w:rsid w:val="00042AB0"/>
    <w:rsid w:val="00042D40"/>
    <w:rsid w:val="00042D7E"/>
    <w:rsid w:val="00042D90"/>
    <w:rsid w:val="00042DAC"/>
    <w:rsid w:val="00042E02"/>
    <w:rsid w:val="00043047"/>
    <w:rsid w:val="000431B2"/>
    <w:rsid w:val="00043713"/>
    <w:rsid w:val="00043767"/>
    <w:rsid w:val="000437C3"/>
    <w:rsid w:val="0004395B"/>
    <w:rsid w:val="000439E7"/>
    <w:rsid w:val="00043F7C"/>
    <w:rsid w:val="00044275"/>
    <w:rsid w:val="00044623"/>
    <w:rsid w:val="00044DAA"/>
    <w:rsid w:val="00045071"/>
    <w:rsid w:val="0004531D"/>
    <w:rsid w:val="00045384"/>
    <w:rsid w:val="000457E1"/>
    <w:rsid w:val="0004586E"/>
    <w:rsid w:val="000458FF"/>
    <w:rsid w:val="00045EC8"/>
    <w:rsid w:val="00046195"/>
    <w:rsid w:val="000463FF"/>
    <w:rsid w:val="00046517"/>
    <w:rsid w:val="000467C4"/>
    <w:rsid w:val="00046C1C"/>
    <w:rsid w:val="00046C1D"/>
    <w:rsid w:val="00046E1D"/>
    <w:rsid w:val="000471CE"/>
    <w:rsid w:val="00047398"/>
    <w:rsid w:val="000473DB"/>
    <w:rsid w:val="00047423"/>
    <w:rsid w:val="000476C0"/>
    <w:rsid w:val="00047D28"/>
    <w:rsid w:val="00047D75"/>
    <w:rsid w:val="0005046C"/>
    <w:rsid w:val="00050715"/>
    <w:rsid w:val="000509C2"/>
    <w:rsid w:val="00050DB1"/>
    <w:rsid w:val="00050DB9"/>
    <w:rsid w:val="00050EF6"/>
    <w:rsid w:val="00051431"/>
    <w:rsid w:val="00051453"/>
    <w:rsid w:val="000514AB"/>
    <w:rsid w:val="000517C0"/>
    <w:rsid w:val="000517E7"/>
    <w:rsid w:val="00051C37"/>
    <w:rsid w:val="00051D20"/>
    <w:rsid w:val="000520C7"/>
    <w:rsid w:val="0005214F"/>
    <w:rsid w:val="00052207"/>
    <w:rsid w:val="00052293"/>
    <w:rsid w:val="0005240A"/>
    <w:rsid w:val="00052657"/>
    <w:rsid w:val="000528E0"/>
    <w:rsid w:val="00052966"/>
    <w:rsid w:val="00052B99"/>
    <w:rsid w:val="00052DC1"/>
    <w:rsid w:val="00053004"/>
    <w:rsid w:val="0005326E"/>
    <w:rsid w:val="000533B0"/>
    <w:rsid w:val="00053697"/>
    <w:rsid w:val="00053727"/>
    <w:rsid w:val="000537F7"/>
    <w:rsid w:val="00053D7E"/>
    <w:rsid w:val="00053FAD"/>
    <w:rsid w:val="000540C0"/>
    <w:rsid w:val="00054321"/>
    <w:rsid w:val="00054405"/>
    <w:rsid w:val="0005446E"/>
    <w:rsid w:val="00054698"/>
    <w:rsid w:val="0005477E"/>
    <w:rsid w:val="00054895"/>
    <w:rsid w:val="00054A3F"/>
    <w:rsid w:val="00054C3F"/>
    <w:rsid w:val="00054F4F"/>
    <w:rsid w:val="000557DC"/>
    <w:rsid w:val="000558DB"/>
    <w:rsid w:val="000559D2"/>
    <w:rsid w:val="00055E46"/>
    <w:rsid w:val="00055E49"/>
    <w:rsid w:val="000561B1"/>
    <w:rsid w:val="00056734"/>
    <w:rsid w:val="00056786"/>
    <w:rsid w:val="0005691B"/>
    <w:rsid w:val="00056B0F"/>
    <w:rsid w:val="00056ED2"/>
    <w:rsid w:val="0005702C"/>
    <w:rsid w:val="000575D2"/>
    <w:rsid w:val="00057693"/>
    <w:rsid w:val="000579D2"/>
    <w:rsid w:val="000579D4"/>
    <w:rsid w:val="00057BFD"/>
    <w:rsid w:val="00057F09"/>
    <w:rsid w:val="00057FCA"/>
    <w:rsid w:val="0006044F"/>
    <w:rsid w:val="00060564"/>
    <w:rsid w:val="00060CE4"/>
    <w:rsid w:val="00060D68"/>
    <w:rsid w:val="00060E7D"/>
    <w:rsid w:val="00060E82"/>
    <w:rsid w:val="000613E6"/>
    <w:rsid w:val="0006191B"/>
    <w:rsid w:val="0006193C"/>
    <w:rsid w:val="00061E57"/>
    <w:rsid w:val="000622F1"/>
    <w:rsid w:val="000623D4"/>
    <w:rsid w:val="00062456"/>
    <w:rsid w:val="00062695"/>
    <w:rsid w:val="00062896"/>
    <w:rsid w:val="00062ACB"/>
    <w:rsid w:val="00062BA8"/>
    <w:rsid w:val="0006349D"/>
    <w:rsid w:val="000634C9"/>
    <w:rsid w:val="00063781"/>
    <w:rsid w:val="00063A49"/>
    <w:rsid w:val="0006400B"/>
    <w:rsid w:val="0006415F"/>
    <w:rsid w:val="000641A0"/>
    <w:rsid w:val="0006439D"/>
    <w:rsid w:val="000643C3"/>
    <w:rsid w:val="000643CC"/>
    <w:rsid w:val="000647E2"/>
    <w:rsid w:val="000649F5"/>
    <w:rsid w:val="00064A88"/>
    <w:rsid w:val="00064B16"/>
    <w:rsid w:val="00064BA7"/>
    <w:rsid w:val="00064C19"/>
    <w:rsid w:val="0006503F"/>
    <w:rsid w:val="00065121"/>
    <w:rsid w:val="000651E9"/>
    <w:rsid w:val="000658F2"/>
    <w:rsid w:val="00065EF8"/>
    <w:rsid w:val="00066276"/>
    <w:rsid w:val="0006633A"/>
    <w:rsid w:val="0006636B"/>
    <w:rsid w:val="000663FC"/>
    <w:rsid w:val="0006651A"/>
    <w:rsid w:val="000665CF"/>
    <w:rsid w:val="0006661A"/>
    <w:rsid w:val="00066691"/>
    <w:rsid w:val="00066A5E"/>
    <w:rsid w:val="00066AC2"/>
    <w:rsid w:val="00066DF6"/>
    <w:rsid w:val="00066EA5"/>
    <w:rsid w:val="00066EFF"/>
    <w:rsid w:val="00067249"/>
    <w:rsid w:val="000675DF"/>
    <w:rsid w:val="0006761F"/>
    <w:rsid w:val="0006762F"/>
    <w:rsid w:val="00067C3D"/>
    <w:rsid w:val="00067C74"/>
    <w:rsid w:val="00067D9C"/>
    <w:rsid w:val="00067F63"/>
    <w:rsid w:val="000702CC"/>
    <w:rsid w:val="00070914"/>
    <w:rsid w:val="00070DD9"/>
    <w:rsid w:val="00070F5F"/>
    <w:rsid w:val="00070F7E"/>
    <w:rsid w:val="000710A9"/>
    <w:rsid w:val="000711C6"/>
    <w:rsid w:val="00071A17"/>
    <w:rsid w:val="00071BF7"/>
    <w:rsid w:val="00071E04"/>
    <w:rsid w:val="00071E64"/>
    <w:rsid w:val="0007205F"/>
    <w:rsid w:val="000722A7"/>
    <w:rsid w:val="0007247D"/>
    <w:rsid w:val="000725F5"/>
    <w:rsid w:val="000728DE"/>
    <w:rsid w:val="00072BB8"/>
    <w:rsid w:val="00072F9F"/>
    <w:rsid w:val="00072FAE"/>
    <w:rsid w:val="0007300E"/>
    <w:rsid w:val="0007317C"/>
    <w:rsid w:val="000731F9"/>
    <w:rsid w:val="0007378E"/>
    <w:rsid w:val="000738A7"/>
    <w:rsid w:val="000739AD"/>
    <w:rsid w:val="00073A36"/>
    <w:rsid w:val="00073F44"/>
    <w:rsid w:val="00074008"/>
    <w:rsid w:val="00074227"/>
    <w:rsid w:val="00074604"/>
    <w:rsid w:val="000749B3"/>
    <w:rsid w:val="000749EF"/>
    <w:rsid w:val="00074A82"/>
    <w:rsid w:val="00074AA7"/>
    <w:rsid w:val="00074BDB"/>
    <w:rsid w:val="00074BE1"/>
    <w:rsid w:val="00074E57"/>
    <w:rsid w:val="00074F93"/>
    <w:rsid w:val="0007504F"/>
    <w:rsid w:val="0007514D"/>
    <w:rsid w:val="00075833"/>
    <w:rsid w:val="00075878"/>
    <w:rsid w:val="00075FDA"/>
    <w:rsid w:val="00076083"/>
    <w:rsid w:val="00076103"/>
    <w:rsid w:val="0007629D"/>
    <w:rsid w:val="00076367"/>
    <w:rsid w:val="000763C6"/>
    <w:rsid w:val="0007680E"/>
    <w:rsid w:val="00076A2B"/>
    <w:rsid w:val="00076A3F"/>
    <w:rsid w:val="00076AC8"/>
    <w:rsid w:val="00076B97"/>
    <w:rsid w:val="00076C6C"/>
    <w:rsid w:val="00076E00"/>
    <w:rsid w:val="00076E3A"/>
    <w:rsid w:val="00077285"/>
    <w:rsid w:val="000774A3"/>
    <w:rsid w:val="0007779E"/>
    <w:rsid w:val="000777F5"/>
    <w:rsid w:val="00077811"/>
    <w:rsid w:val="00077838"/>
    <w:rsid w:val="00077878"/>
    <w:rsid w:val="00077BA8"/>
    <w:rsid w:val="00077C76"/>
    <w:rsid w:val="00077DB2"/>
    <w:rsid w:val="000803D6"/>
    <w:rsid w:val="000803DE"/>
    <w:rsid w:val="000804E1"/>
    <w:rsid w:val="000804E4"/>
    <w:rsid w:val="0008079F"/>
    <w:rsid w:val="00080E21"/>
    <w:rsid w:val="000810A7"/>
    <w:rsid w:val="000810FE"/>
    <w:rsid w:val="0008122F"/>
    <w:rsid w:val="00081472"/>
    <w:rsid w:val="000816D8"/>
    <w:rsid w:val="0008177B"/>
    <w:rsid w:val="000817D8"/>
    <w:rsid w:val="000818F4"/>
    <w:rsid w:val="00081A9C"/>
    <w:rsid w:val="00081BE9"/>
    <w:rsid w:val="0008210E"/>
    <w:rsid w:val="000822B2"/>
    <w:rsid w:val="000823CE"/>
    <w:rsid w:val="00082927"/>
    <w:rsid w:val="00082A3B"/>
    <w:rsid w:val="00082AB1"/>
    <w:rsid w:val="0008308B"/>
    <w:rsid w:val="000831D2"/>
    <w:rsid w:val="00083543"/>
    <w:rsid w:val="00083668"/>
    <w:rsid w:val="000838E0"/>
    <w:rsid w:val="000839F8"/>
    <w:rsid w:val="00083C3C"/>
    <w:rsid w:val="000841C4"/>
    <w:rsid w:val="0008486B"/>
    <w:rsid w:val="000849C5"/>
    <w:rsid w:val="00084CE6"/>
    <w:rsid w:val="00084FDF"/>
    <w:rsid w:val="0008515D"/>
    <w:rsid w:val="0008516F"/>
    <w:rsid w:val="00085374"/>
    <w:rsid w:val="00085662"/>
    <w:rsid w:val="00085970"/>
    <w:rsid w:val="00085C08"/>
    <w:rsid w:val="00085F80"/>
    <w:rsid w:val="00086187"/>
    <w:rsid w:val="0008623C"/>
    <w:rsid w:val="0008625E"/>
    <w:rsid w:val="0008626B"/>
    <w:rsid w:val="00086888"/>
    <w:rsid w:val="00086BA5"/>
    <w:rsid w:val="000871C0"/>
    <w:rsid w:val="00087243"/>
    <w:rsid w:val="00087CF0"/>
    <w:rsid w:val="00087DD4"/>
    <w:rsid w:val="000903E3"/>
    <w:rsid w:val="0009069A"/>
    <w:rsid w:val="000907F6"/>
    <w:rsid w:val="00090966"/>
    <w:rsid w:val="00090B09"/>
    <w:rsid w:val="00090E2E"/>
    <w:rsid w:val="00090FD2"/>
    <w:rsid w:val="00091078"/>
    <w:rsid w:val="00091079"/>
    <w:rsid w:val="00091626"/>
    <w:rsid w:val="000918C2"/>
    <w:rsid w:val="00091B00"/>
    <w:rsid w:val="00091B3F"/>
    <w:rsid w:val="00091C53"/>
    <w:rsid w:val="00091C8C"/>
    <w:rsid w:val="000921EC"/>
    <w:rsid w:val="0009229D"/>
    <w:rsid w:val="0009234A"/>
    <w:rsid w:val="00092568"/>
    <w:rsid w:val="000926BD"/>
    <w:rsid w:val="0009288E"/>
    <w:rsid w:val="00092D32"/>
    <w:rsid w:val="00092E4E"/>
    <w:rsid w:val="00092E76"/>
    <w:rsid w:val="00092F7D"/>
    <w:rsid w:val="00093102"/>
    <w:rsid w:val="000931F0"/>
    <w:rsid w:val="0009327A"/>
    <w:rsid w:val="00093374"/>
    <w:rsid w:val="0009349C"/>
    <w:rsid w:val="00093720"/>
    <w:rsid w:val="0009396C"/>
    <w:rsid w:val="00094600"/>
    <w:rsid w:val="0009473F"/>
    <w:rsid w:val="00094ABC"/>
    <w:rsid w:val="00094B3C"/>
    <w:rsid w:val="00094C23"/>
    <w:rsid w:val="00094EB6"/>
    <w:rsid w:val="000951E0"/>
    <w:rsid w:val="0009547D"/>
    <w:rsid w:val="0009571F"/>
    <w:rsid w:val="00095889"/>
    <w:rsid w:val="00095A2D"/>
    <w:rsid w:val="00095E3C"/>
    <w:rsid w:val="00095E9D"/>
    <w:rsid w:val="00095F77"/>
    <w:rsid w:val="00096594"/>
    <w:rsid w:val="000965C9"/>
    <w:rsid w:val="00096648"/>
    <w:rsid w:val="000967AA"/>
    <w:rsid w:val="00096BFC"/>
    <w:rsid w:val="00096D26"/>
    <w:rsid w:val="00096DB4"/>
    <w:rsid w:val="00096E01"/>
    <w:rsid w:val="00096F16"/>
    <w:rsid w:val="00096F93"/>
    <w:rsid w:val="000973CD"/>
    <w:rsid w:val="00097637"/>
    <w:rsid w:val="0009777D"/>
    <w:rsid w:val="00097909"/>
    <w:rsid w:val="00097E27"/>
    <w:rsid w:val="000A0069"/>
    <w:rsid w:val="000A05A4"/>
    <w:rsid w:val="000A07A7"/>
    <w:rsid w:val="000A09D3"/>
    <w:rsid w:val="000A0ECB"/>
    <w:rsid w:val="000A15E9"/>
    <w:rsid w:val="000A165D"/>
    <w:rsid w:val="000A190E"/>
    <w:rsid w:val="000A1935"/>
    <w:rsid w:val="000A1A4E"/>
    <w:rsid w:val="000A1B08"/>
    <w:rsid w:val="000A1BC9"/>
    <w:rsid w:val="000A1D0B"/>
    <w:rsid w:val="000A1DBE"/>
    <w:rsid w:val="000A1DE3"/>
    <w:rsid w:val="000A2339"/>
    <w:rsid w:val="000A2350"/>
    <w:rsid w:val="000A2534"/>
    <w:rsid w:val="000A25A6"/>
    <w:rsid w:val="000A2A19"/>
    <w:rsid w:val="000A2B56"/>
    <w:rsid w:val="000A2D2E"/>
    <w:rsid w:val="000A2DAA"/>
    <w:rsid w:val="000A2DF4"/>
    <w:rsid w:val="000A2F6E"/>
    <w:rsid w:val="000A3167"/>
    <w:rsid w:val="000A33A0"/>
    <w:rsid w:val="000A3484"/>
    <w:rsid w:val="000A36E0"/>
    <w:rsid w:val="000A37C7"/>
    <w:rsid w:val="000A3A94"/>
    <w:rsid w:val="000A3AFC"/>
    <w:rsid w:val="000A3C0E"/>
    <w:rsid w:val="000A3D73"/>
    <w:rsid w:val="000A3FE9"/>
    <w:rsid w:val="000A3FFE"/>
    <w:rsid w:val="000A437E"/>
    <w:rsid w:val="000A46EF"/>
    <w:rsid w:val="000A48DC"/>
    <w:rsid w:val="000A4A17"/>
    <w:rsid w:val="000A4AE5"/>
    <w:rsid w:val="000A4CEC"/>
    <w:rsid w:val="000A4D08"/>
    <w:rsid w:val="000A4EA4"/>
    <w:rsid w:val="000A513E"/>
    <w:rsid w:val="000A5270"/>
    <w:rsid w:val="000A535E"/>
    <w:rsid w:val="000A53D8"/>
    <w:rsid w:val="000A547E"/>
    <w:rsid w:val="000A55B3"/>
    <w:rsid w:val="000A5784"/>
    <w:rsid w:val="000A5C78"/>
    <w:rsid w:val="000A5D2A"/>
    <w:rsid w:val="000A5DCA"/>
    <w:rsid w:val="000A5E0C"/>
    <w:rsid w:val="000A5EDA"/>
    <w:rsid w:val="000A6765"/>
    <w:rsid w:val="000A6AA2"/>
    <w:rsid w:val="000A6BF8"/>
    <w:rsid w:val="000A6C80"/>
    <w:rsid w:val="000A6D8C"/>
    <w:rsid w:val="000A6E40"/>
    <w:rsid w:val="000A6F09"/>
    <w:rsid w:val="000A6F54"/>
    <w:rsid w:val="000A71A9"/>
    <w:rsid w:val="000A7B83"/>
    <w:rsid w:val="000B0015"/>
    <w:rsid w:val="000B012E"/>
    <w:rsid w:val="000B05D3"/>
    <w:rsid w:val="000B0654"/>
    <w:rsid w:val="000B06E4"/>
    <w:rsid w:val="000B0969"/>
    <w:rsid w:val="000B0C85"/>
    <w:rsid w:val="000B0CC8"/>
    <w:rsid w:val="000B0D2A"/>
    <w:rsid w:val="000B0E66"/>
    <w:rsid w:val="000B0F5A"/>
    <w:rsid w:val="000B0FC3"/>
    <w:rsid w:val="000B17B6"/>
    <w:rsid w:val="000B17FB"/>
    <w:rsid w:val="000B1C22"/>
    <w:rsid w:val="000B1C29"/>
    <w:rsid w:val="000B270A"/>
    <w:rsid w:val="000B2AD1"/>
    <w:rsid w:val="000B2AE1"/>
    <w:rsid w:val="000B2B06"/>
    <w:rsid w:val="000B2B5C"/>
    <w:rsid w:val="000B2D16"/>
    <w:rsid w:val="000B2F08"/>
    <w:rsid w:val="000B2F47"/>
    <w:rsid w:val="000B2FE8"/>
    <w:rsid w:val="000B3142"/>
    <w:rsid w:val="000B3216"/>
    <w:rsid w:val="000B324B"/>
    <w:rsid w:val="000B3390"/>
    <w:rsid w:val="000B33C6"/>
    <w:rsid w:val="000B35BB"/>
    <w:rsid w:val="000B36EE"/>
    <w:rsid w:val="000B37B1"/>
    <w:rsid w:val="000B3B97"/>
    <w:rsid w:val="000B3BD9"/>
    <w:rsid w:val="000B3C00"/>
    <w:rsid w:val="000B3C87"/>
    <w:rsid w:val="000B3EC3"/>
    <w:rsid w:val="000B3F5F"/>
    <w:rsid w:val="000B40D1"/>
    <w:rsid w:val="000B43C8"/>
    <w:rsid w:val="000B4604"/>
    <w:rsid w:val="000B4633"/>
    <w:rsid w:val="000B469E"/>
    <w:rsid w:val="000B47C7"/>
    <w:rsid w:val="000B4C52"/>
    <w:rsid w:val="000B555C"/>
    <w:rsid w:val="000B560D"/>
    <w:rsid w:val="000B582B"/>
    <w:rsid w:val="000B589C"/>
    <w:rsid w:val="000B5A94"/>
    <w:rsid w:val="000B5C00"/>
    <w:rsid w:val="000B5F99"/>
    <w:rsid w:val="000B6824"/>
    <w:rsid w:val="000B6BB0"/>
    <w:rsid w:val="000B6BBD"/>
    <w:rsid w:val="000B71CA"/>
    <w:rsid w:val="000B7439"/>
    <w:rsid w:val="000B752D"/>
    <w:rsid w:val="000B7F90"/>
    <w:rsid w:val="000C0172"/>
    <w:rsid w:val="000C0333"/>
    <w:rsid w:val="000C034A"/>
    <w:rsid w:val="000C0427"/>
    <w:rsid w:val="000C0645"/>
    <w:rsid w:val="000C06A6"/>
    <w:rsid w:val="000C0731"/>
    <w:rsid w:val="000C0875"/>
    <w:rsid w:val="000C09AB"/>
    <w:rsid w:val="000C0DE3"/>
    <w:rsid w:val="000C1001"/>
    <w:rsid w:val="000C10D7"/>
    <w:rsid w:val="000C127E"/>
    <w:rsid w:val="000C1B5F"/>
    <w:rsid w:val="000C2208"/>
    <w:rsid w:val="000C252B"/>
    <w:rsid w:val="000C29DE"/>
    <w:rsid w:val="000C2CB1"/>
    <w:rsid w:val="000C2D59"/>
    <w:rsid w:val="000C31B8"/>
    <w:rsid w:val="000C31BE"/>
    <w:rsid w:val="000C34D5"/>
    <w:rsid w:val="000C39E9"/>
    <w:rsid w:val="000C3AD9"/>
    <w:rsid w:val="000C3E89"/>
    <w:rsid w:val="000C3FC8"/>
    <w:rsid w:val="000C4389"/>
    <w:rsid w:val="000C48FF"/>
    <w:rsid w:val="000C4D73"/>
    <w:rsid w:val="000C4D98"/>
    <w:rsid w:val="000C4F19"/>
    <w:rsid w:val="000C515A"/>
    <w:rsid w:val="000C5A1A"/>
    <w:rsid w:val="000C5A95"/>
    <w:rsid w:val="000C5B12"/>
    <w:rsid w:val="000C5D20"/>
    <w:rsid w:val="000C5E4E"/>
    <w:rsid w:val="000C6045"/>
    <w:rsid w:val="000C63A3"/>
    <w:rsid w:val="000C6499"/>
    <w:rsid w:val="000C66CF"/>
    <w:rsid w:val="000C69BC"/>
    <w:rsid w:val="000C69BE"/>
    <w:rsid w:val="000C6A0A"/>
    <w:rsid w:val="000C6BF0"/>
    <w:rsid w:val="000C6D4D"/>
    <w:rsid w:val="000C7BCA"/>
    <w:rsid w:val="000C7C8A"/>
    <w:rsid w:val="000C7FF5"/>
    <w:rsid w:val="000D0132"/>
    <w:rsid w:val="000D08E1"/>
    <w:rsid w:val="000D0ABD"/>
    <w:rsid w:val="000D0B07"/>
    <w:rsid w:val="000D13EC"/>
    <w:rsid w:val="000D1557"/>
    <w:rsid w:val="000D1658"/>
    <w:rsid w:val="000D1D35"/>
    <w:rsid w:val="000D1E97"/>
    <w:rsid w:val="000D221E"/>
    <w:rsid w:val="000D22DC"/>
    <w:rsid w:val="000D236A"/>
    <w:rsid w:val="000D2554"/>
    <w:rsid w:val="000D25E0"/>
    <w:rsid w:val="000D284E"/>
    <w:rsid w:val="000D2C4B"/>
    <w:rsid w:val="000D2EB0"/>
    <w:rsid w:val="000D3079"/>
    <w:rsid w:val="000D30E4"/>
    <w:rsid w:val="000D3112"/>
    <w:rsid w:val="000D3349"/>
    <w:rsid w:val="000D354D"/>
    <w:rsid w:val="000D360C"/>
    <w:rsid w:val="000D37DF"/>
    <w:rsid w:val="000D37FD"/>
    <w:rsid w:val="000D3A53"/>
    <w:rsid w:val="000D3C4D"/>
    <w:rsid w:val="000D3F4D"/>
    <w:rsid w:val="000D40A6"/>
    <w:rsid w:val="000D41B2"/>
    <w:rsid w:val="000D41FE"/>
    <w:rsid w:val="000D47AC"/>
    <w:rsid w:val="000D5213"/>
    <w:rsid w:val="000D5391"/>
    <w:rsid w:val="000D545C"/>
    <w:rsid w:val="000D5522"/>
    <w:rsid w:val="000D572A"/>
    <w:rsid w:val="000D5808"/>
    <w:rsid w:val="000D5894"/>
    <w:rsid w:val="000D5B58"/>
    <w:rsid w:val="000D5FC4"/>
    <w:rsid w:val="000D5FEF"/>
    <w:rsid w:val="000D665E"/>
    <w:rsid w:val="000D6AF2"/>
    <w:rsid w:val="000D6B89"/>
    <w:rsid w:val="000D6C81"/>
    <w:rsid w:val="000D6E29"/>
    <w:rsid w:val="000D71B3"/>
    <w:rsid w:val="000D7927"/>
    <w:rsid w:val="000D7AEE"/>
    <w:rsid w:val="000D7CB7"/>
    <w:rsid w:val="000E068D"/>
    <w:rsid w:val="000E078F"/>
    <w:rsid w:val="000E0F35"/>
    <w:rsid w:val="000E0F87"/>
    <w:rsid w:val="000E140E"/>
    <w:rsid w:val="000E1561"/>
    <w:rsid w:val="000E157B"/>
    <w:rsid w:val="000E176E"/>
    <w:rsid w:val="000E1909"/>
    <w:rsid w:val="000E1FCC"/>
    <w:rsid w:val="000E23E0"/>
    <w:rsid w:val="000E27FB"/>
    <w:rsid w:val="000E29C7"/>
    <w:rsid w:val="000E2B92"/>
    <w:rsid w:val="000E32D9"/>
    <w:rsid w:val="000E3464"/>
    <w:rsid w:val="000E3BEB"/>
    <w:rsid w:val="000E3C6B"/>
    <w:rsid w:val="000E3E67"/>
    <w:rsid w:val="000E3E8D"/>
    <w:rsid w:val="000E3F21"/>
    <w:rsid w:val="000E4148"/>
    <w:rsid w:val="000E4629"/>
    <w:rsid w:val="000E4723"/>
    <w:rsid w:val="000E4AD7"/>
    <w:rsid w:val="000E4F2F"/>
    <w:rsid w:val="000E5021"/>
    <w:rsid w:val="000E5837"/>
    <w:rsid w:val="000E5856"/>
    <w:rsid w:val="000E5A12"/>
    <w:rsid w:val="000E5BD3"/>
    <w:rsid w:val="000E5CB6"/>
    <w:rsid w:val="000E5F18"/>
    <w:rsid w:val="000E5F7A"/>
    <w:rsid w:val="000E5FB3"/>
    <w:rsid w:val="000E66F1"/>
    <w:rsid w:val="000E6802"/>
    <w:rsid w:val="000E6E56"/>
    <w:rsid w:val="000E6F0F"/>
    <w:rsid w:val="000E6F38"/>
    <w:rsid w:val="000E7159"/>
    <w:rsid w:val="000E79CD"/>
    <w:rsid w:val="000E7D93"/>
    <w:rsid w:val="000E7E98"/>
    <w:rsid w:val="000E7F54"/>
    <w:rsid w:val="000E7F62"/>
    <w:rsid w:val="000F00ED"/>
    <w:rsid w:val="000F0546"/>
    <w:rsid w:val="000F0755"/>
    <w:rsid w:val="000F0B5B"/>
    <w:rsid w:val="000F104B"/>
    <w:rsid w:val="000F1063"/>
    <w:rsid w:val="000F1122"/>
    <w:rsid w:val="000F11F0"/>
    <w:rsid w:val="000F15B0"/>
    <w:rsid w:val="000F16DB"/>
    <w:rsid w:val="000F18FC"/>
    <w:rsid w:val="000F1A52"/>
    <w:rsid w:val="000F1A66"/>
    <w:rsid w:val="000F1BE1"/>
    <w:rsid w:val="000F1EA3"/>
    <w:rsid w:val="000F1F75"/>
    <w:rsid w:val="000F228C"/>
    <w:rsid w:val="000F24E0"/>
    <w:rsid w:val="000F26CF"/>
    <w:rsid w:val="000F2F5C"/>
    <w:rsid w:val="000F2F7F"/>
    <w:rsid w:val="000F306D"/>
    <w:rsid w:val="000F30E0"/>
    <w:rsid w:val="000F332B"/>
    <w:rsid w:val="000F335D"/>
    <w:rsid w:val="000F3400"/>
    <w:rsid w:val="000F340A"/>
    <w:rsid w:val="000F3472"/>
    <w:rsid w:val="000F34B8"/>
    <w:rsid w:val="000F352E"/>
    <w:rsid w:val="000F35A9"/>
    <w:rsid w:val="000F3891"/>
    <w:rsid w:val="000F38D0"/>
    <w:rsid w:val="000F3D89"/>
    <w:rsid w:val="000F3F5E"/>
    <w:rsid w:val="000F40A4"/>
    <w:rsid w:val="000F4308"/>
    <w:rsid w:val="000F444E"/>
    <w:rsid w:val="000F468E"/>
    <w:rsid w:val="000F475D"/>
    <w:rsid w:val="000F4A6D"/>
    <w:rsid w:val="000F4C1A"/>
    <w:rsid w:val="000F4D1F"/>
    <w:rsid w:val="000F4F90"/>
    <w:rsid w:val="000F5164"/>
    <w:rsid w:val="000F5625"/>
    <w:rsid w:val="000F57D5"/>
    <w:rsid w:val="000F5841"/>
    <w:rsid w:val="000F5B4E"/>
    <w:rsid w:val="000F5F6F"/>
    <w:rsid w:val="000F60FF"/>
    <w:rsid w:val="000F62FB"/>
    <w:rsid w:val="000F64C8"/>
    <w:rsid w:val="000F6A20"/>
    <w:rsid w:val="000F6E9B"/>
    <w:rsid w:val="000F71D0"/>
    <w:rsid w:val="000F73E0"/>
    <w:rsid w:val="000F7410"/>
    <w:rsid w:val="000F75EA"/>
    <w:rsid w:val="000F761D"/>
    <w:rsid w:val="000F77A5"/>
    <w:rsid w:val="000F77AA"/>
    <w:rsid w:val="000F78A5"/>
    <w:rsid w:val="000F7A0D"/>
    <w:rsid w:val="000F7D04"/>
    <w:rsid w:val="00100156"/>
    <w:rsid w:val="001001BB"/>
    <w:rsid w:val="001002B9"/>
    <w:rsid w:val="0010053F"/>
    <w:rsid w:val="001005AA"/>
    <w:rsid w:val="001005AB"/>
    <w:rsid w:val="001009E1"/>
    <w:rsid w:val="00100AAB"/>
    <w:rsid w:val="00100C60"/>
    <w:rsid w:val="00100D22"/>
    <w:rsid w:val="0010103A"/>
    <w:rsid w:val="0010107C"/>
    <w:rsid w:val="001013FA"/>
    <w:rsid w:val="0010142B"/>
    <w:rsid w:val="00101682"/>
    <w:rsid w:val="001016C0"/>
    <w:rsid w:val="001017CA"/>
    <w:rsid w:val="00101956"/>
    <w:rsid w:val="00101EB4"/>
    <w:rsid w:val="00101EEA"/>
    <w:rsid w:val="001021C9"/>
    <w:rsid w:val="0010222B"/>
    <w:rsid w:val="00102302"/>
    <w:rsid w:val="001027E3"/>
    <w:rsid w:val="0010286E"/>
    <w:rsid w:val="00102C91"/>
    <w:rsid w:val="00103241"/>
    <w:rsid w:val="001032FB"/>
    <w:rsid w:val="00103937"/>
    <w:rsid w:val="00104293"/>
    <w:rsid w:val="0010493D"/>
    <w:rsid w:val="00104973"/>
    <w:rsid w:val="00104A00"/>
    <w:rsid w:val="00104B01"/>
    <w:rsid w:val="00104D62"/>
    <w:rsid w:val="00104D84"/>
    <w:rsid w:val="00104DA0"/>
    <w:rsid w:val="00104DEB"/>
    <w:rsid w:val="00104E3E"/>
    <w:rsid w:val="00104E60"/>
    <w:rsid w:val="00104F99"/>
    <w:rsid w:val="00105160"/>
    <w:rsid w:val="001052E2"/>
    <w:rsid w:val="001053C1"/>
    <w:rsid w:val="00105570"/>
    <w:rsid w:val="0010569A"/>
    <w:rsid w:val="001056CB"/>
    <w:rsid w:val="00105812"/>
    <w:rsid w:val="0010617C"/>
    <w:rsid w:val="001063C3"/>
    <w:rsid w:val="001066BB"/>
    <w:rsid w:val="001067A4"/>
    <w:rsid w:val="0010692F"/>
    <w:rsid w:val="00106BC9"/>
    <w:rsid w:val="00106CD9"/>
    <w:rsid w:val="00106D36"/>
    <w:rsid w:val="00106E82"/>
    <w:rsid w:val="00106E95"/>
    <w:rsid w:val="00107257"/>
    <w:rsid w:val="00107260"/>
    <w:rsid w:val="00107304"/>
    <w:rsid w:val="0010733E"/>
    <w:rsid w:val="001079EF"/>
    <w:rsid w:val="00107DE3"/>
    <w:rsid w:val="0011010F"/>
    <w:rsid w:val="001103B8"/>
    <w:rsid w:val="00110659"/>
    <w:rsid w:val="00110898"/>
    <w:rsid w:val="00110915"/>
    <w:rsid w:val="001109E6"/>
    <w:rsid w:val="00110D32"/>
    <w:rsid w:val="00110E86"/>
    <w:rsid w:val="001113AF"/>
    <w:rsid w:val="00111719"/>
    <w:rsid w:val="0011189A"/>
    <w:rsid w:val="00111A90"/>
    <w:rsid w:val="00111C5C"/>
    <w:rsid w:val="00111E57"/>
    <w:rsid w:val="00111E5B"/>
    <w:rsid w:val="001120FC"/>
    <w:rsid w:val="001128A8"/>
    <w:rsid w:val="00112E73"/>
    <w:rsid w:val="00112F21"/>
    <w:rsid w:val="0011300A"/>
    <w:rsid w:val="0011322D"/>
    <w:rsid w:val="00113355"/>
    <w:rsid w:val="0011336D"/>
    <w:rsid w:val="001133FB"/>
    <w:rsid w:val="001135BA"/>
    <w:rsid w:val="00113D76"/>
    <w:rsid w:val="001142DD"/>
    <w:rsid w:val="00114369"/>
    <w:rsid w:val="0011483F"/>
    <w:rsid w:val="00114849"/>
    <w:rsid w:val="0011498F"/>
    <w:rsid w:val="00114ADE"/>
    <w:rsid w:val="00114BD9"/>
    <w:rsid w:val="00114C9D"/>
    <w:rsid w:val="00114DFE"/>
    <w:rsid w:val="00114F04"/>
    <w:rsid w:val="001151F9"/>
    <w:rsid w:val="00115797"/>
    <w:rsid w:val="00115911"/>
    <w:rsid w:val="00115CE3"/>
    <w:rsid w:val="0011612A"/>
    <w:rsid w:val="00116367"/>
    <w:rsid w:val="001166B0"/>
    <w:rsid w:val="00116872"/>
    <w:rsid w:val="00116C34"/>
    <w:rsid w:val="00116CD8"/>
    <w:rsid w:val="00117296"/>
    <w:rsid w:val="001172BC"/>
    <w:rsid w:val="0011734D"/>
    <w:rsid w:val="00117423"/>
    <w:rsid w:val="00117454"/>
    <w:rsid w:val="001174AC"/>
    <w:rsid w:val="0011759E"/>
    <w:rsid w:val="00117E79"/>
    <w:rsid w:val="0012000F"/>
    <w:rsid w:val="00120087"/>
    <w:rsid w:val="00120101"/>
    <w:rsid w:val="0012029F"/>
    <w:rsid w:val="00120A72"/>
    <w:rsid w:val="00120FEF"/>
    <w:rsid w:val="001213BE"/>
    <w:rsid w:val="001216B6"/>
    <w:rsid w:val="00121F26"/>
    <w:rsid w:val="00122014"/>
    <w:rsid w:val="00122187"/>
    <w:rsid w:val="001221A6"/>
    <w:rsid w:val="00122469"/>
    <w:rsid w:val="001228D2"/>
    <w:rsid w:val="001229E3"/>
    <w:rsid w:val="00122D7D"/>
    <w:rsid w:val="0012324C"/>
    <w:rsid w:val="00123327"/>
    <w:rsid w:val="001233A1"/>
    <w:rsid w:val="001234B3"/>
    <w:rsid w:val="0012361A"/>
    <w:rsid w:val="00123720"/>
    <w:rsid w:val="001238C2"/>
    <w:rsid w:val="00123B33"/>
    <w:rsid w:val="00123E23"/>
    <w:rsid w:val="00123E88"/>
    <w:rsid w:val="0012412F"/>
    <w:rsid w:val="0012475E"/>
    <w:rsid w:val="00124BE6"/>
    <w:rsid w:val="00124FD2"/>
    <w:rsid w:val="00125937"/>
    <w:rsid w:val="001259D5"/>
    <w:rsid w:val="00125B6E"/>
    <w:rsid w:val="00125C01"/>
    <w:rsid w:val="00125C13"/>
    <w:rsid w:val="00125CA4"/>
    <w:rsid w:val="00125CC5"/>
    <w:rsid w:val="00125D22"/>
    <w:rsid w:val="00125D98"/>
    <w:rsid w:val="00125E29"/>
    <w:rsid w:val="00125E4C"/>
    <w:rsid w:val="00125ED7"/>
    <w:rsid w:val="00125EDD"/>
    <w:rsid w:val="00125F5D"/>
    <w:rsid w:val="00126213"/>
    <w:rsid w:val="00126673"/>
    <w:rsid w:val="00126729"/>
    <w:rsid w:val="00126884"/>
    <w:rsid w:val="00126A1D"/>
    <w:rsid w:val="00127001"/>
    <w:rsid w:val="00127206"/>
    <w:rsid w:val="001279D0"/>
    <w:rsid w:val="00127EA2"/>
    <w:rsid w:val="00130037"/>
    <w:rsid w:val="001302B7"/>
    <w:rsid w:val="00130753"/>
    <w:rsid w:val="00130B3A"/>
    <w:rsid w:val="00130B83"/>
    <w:rsid w:val="00130EAE"/>
    <w:rsid w:val="00130FE4"/>
    <w:rsid w:val="00131670"/>
    <w:rsid w:val="00131E96"/>
    <w:rsid w:val="00131FE4"/>
    <w:rsid w:val="00132296"/>
    <w:rsid w:val="001326B7"/>
    <w:rsid w:val="00132726"/>
    <w:rsid w:val="00132BAC"/>
    <w:rsid w:val="00132CFC"/>
    <w:rsid w:val="00132F11"/>
    <w:rsid w:val="0013361D"/>
    <w:rsid w:val="00134434"/>
    <w:rsid w:val="00134526"/>
    <w:rsid w:val="00134727"/>
    <w:rsid w:val="001348F3"/>
    <w:rsid w:val="00134974"/>
    <w:rsid w:val="00134ADD"/>
    <w:rsid w:val="00134B9D"/>
    <w:rsid w:val="0013524B"/>
    <w:rsid w:val="0013529A"/>
    <w:rsid w:val="0013594B"/>
    <w:rsid w:val="00135972"/>
    <w:rsid w:val="00135A19"/>
    <w:rsid w:val="001360D0"/>
    <w:rsid w:val="00136179"/>
    <w:rsid w:val="0013618B"/>
    <w:rsid w:val="00136576"/>
    <w:rsid w:val="0013659E"/>
    <w:rsid w:val="00136778"/>
    <w:rsid w:val="0013688A"/>
    <w:rsid w:val="00136C03"/>
    <w:rsid w:val="00136E00"/>
    <w:rsid w:val="00136EA1"/>
    <w:rsid w:val="001374D7"/>
    <w:rsid w:val="00137B33"/>
    <w:rsid w:val="00137CB2"/>
    <w:rsid w:val="00137CD3"/>
    <w:rsid w:val="00137DE8"/>
    <w:rsid w:val="001400C4"/>
    <w:rsid w:val="0014012D"/>
    <w:rsid w:val="001405C9"/>
    <w:rsid w:val="00140A67"/>
    <w:rsid w:val="00140B06"/>
    <w:rsid w:val="00140B4E"/>
    <w:rsid w:val="001410A9"/>
    <w:rsid w:val="0014125B"/>
    <w:rsid w:val="001415AE"/>
    <w:rsid w:val="00141612"/>
    <w:rsid w:val="00141757"/>
    <w:rsid w:val="00141AC2"/>
    <w:rsid w:val="00141B8E"/>
    <w:rsid w:val="001420CC"/>
    <w:rsid w:val="001421B1"/>
    <w:rsid w:val="001421D0"/>
    <w:rsid w:val="0014227B"/>
    <w:rsid w:val="001426D9"/>
    <w:rsid w:val="001429DD"/>
    <w:rsid w:val="00142A5D"/>
    <w:rsid w:val="00142B0F"/>
    <w:rsid w:val="0014308C"/>
    <w:rsid w:val="001430DA"/>
    <w:rsid w:val="0014391B"/>
    <w:rsid w:val="00143BD9"/>
    <w:rsid w:val="00143C55"/>
    <w:rsid w:val="0014405C"/>
    <w:rsid w:val="001441AB"/>
    <w:rsid w:val="0014440C"/>
    <w:rsid w:val="001444CB"/>
    <w:rsid w:val="00144523"/>
    <w:rsid w:val="00144D06"/>
    <w:rsid w:val="00144E8B"/>
    <w:rsid w:val="001451BD"/>
    <w:rsid w:val="00145418"/>
    <w:rsid w:val="001455B6"/>
    <w:rsid w:val="00145789"/>
    <w:rsid w:val="00145AFF"/>
    <w:rsid w:val="00145B29"/>
    <w:rsid w:val="00145B6F"/>
    <w:rsid w:val="00145D21"/>
    <w:rsid w:val="00145D77"/>
    <w:rsid w:val="00145E5F"/>
    <w:rsid w:val="00145EDC"/>
    <w:rsid w:val="00146069"/>
    <w:rsid w:val="00146445"/>
    <w:rsid w:val="001465B0"/>
    <w:rsid w:val="00146D60"/>
    <w:rsid w:val="00146DFA"/>
    <w:rsid w:val="001470A2"/>
    <w:rsid w:val="0014728F"/>
    <w:rsid w:val="001473C0"/>
    <w:rsid w:val="0014749B"/>
    <w:rsid w:val="0014784D"/>
    <w:rsid w:val="001478A7"/>
    <w:rsid w:val="00147A3C"/>
    <w:rsid w:val="00147C3A"/>
    <w:rsid w:val="00147F44"/>
    <w:rsid w:val="0015030C"/>
    <w:rsid w:val="001506A4"/>
    <w:rsid w:val="001508B1"/>
    <w:rsid w:val="001508C8"/>
    <w:rsid w:val="001508D1"/>
    <w:rsid w:val="0015097A"/>
    <w:rsid w:val="00150A0D"/>
    <w:rsid w:val="00150D84"/>
    <w:rsid w:val="001511AD"/>
    <w:rsid w:val="001511D9"/>
    <w:rsid w:val="00151276"/>
    <w:rsid w:val="0015129D"/>
    <w:rsid w:val="0015172E"/>
    <w:rsid w:val="001518E2"/>
    <w:rsid w:val="00151BB2"/>
    <w:rsid w:val="00151E9F"/>
    <w:rsid w:val="00151F2D"/>
    <w:rsid w:val="001522A5"/>
    <w:rsid w:val="0015266D"/>
    <w:rsid w:val="00153000"/>
    <w:rsid w:val="001530EE"/>
    <w:rsid w:val="0015312D"/>
    <w:rsid w:val="001532B4"/>
    <w:rsid w:val="00153307"/>
    <w:rsid w:val="00153B0C"/>
    <w:rsid w:val="00153B22"/>
    <w:rsid w:val="00153BA9"/>
    <w:rsid w:val="00153DFF"/>
    <w:rsid w:val="0015441E"/>
    <w:rsid w:val="001545A7"/>
    <w:rsid w:val="001545C7"/>
    <w:rsid w:val="00154789"/>
    <w:rsid w:val="00154A00"/>
    <w:rsid w:val="00154B63"/>
    <w:rsid w:val="00154F45"/>
    <w:rsid w:val="0015518C"/>
    <w:rsid w:val="00155288"/>
    <w:rsid w:val="001552A1"/>
    <w:rsid w:val="00155384"/>
    <w:rsid w:val="001553C7"/>
    <w:rsid w:val="00155876"/>
    <w:rsid w:val="001559F0"/>
    <w:rsid w:val="00155B12"/>
    <w:rsid w:val="00155CD9"/>
    <w:rsid w:val="00155D99"/>
    <w:rsid w:val="00155F46"/>
    <w:rsid w:val="0015691F"/>
    <w:rsid w:val="00156A76"/>
    <w:rsid w:val="00156CCB"/>
    <w:rsid w:val="00156E25"/>
    <w:rsid w:val="00156E6D"/>
    <w:rsid w:val="00156EF4"/>
    <w:rsid w:val="00157187"/>
    <w:rsid w:val="00157398"/>
    <w:rsid w:val="0015780E"/>
    <w:rsid w:val="00157A72"/>
    <w:rsid w:val="00157BD9"/>
    <w:rsid w:val="00157E43"/>
    <w:rsid w:val="00157E87"/>
    <w:rsid w:val="001600C9"/>
    <w:rsid w:val="001604A8"/>
    <w:rsid w:val="001607B3"/>
    <w:rsid w:val="001609C9"/>
    <w:rsid w:val="00160C1B"/>
    <w:rsid w:val="00160C79"/>
    <w:rsid w:val="00160E42"/>
    <w:rsid w:val="00160ECF"/>
    <w:rsid w:val="00161189"/>
    <w:rsid w:val="001615A6"/>
    <w:rsid w:val="00161DC1"/>
    <w:rsid w:val="00161E41"/>
    <w:rsid w:val="00161E86"/>
    <w:rsid w:val="00162620"/>
    <w:rsid w:val="00163053"/>
    <w:rsid w:val="00163075"/>
    <w:rsid w:val="001631C7"/>
    <w:rsid w:val="0016331D"/>
    <w:rsid w:val="00163436"/>
    <w:rsid w:val="00163846"/>
    <w:rsid w:val="00163CE3"/>
    <w:rsid w:val="0016434F"/>
    <w:rsid w:val="00164712"/>
    <w:rsid w:val="0016473C"/>
    <w:rsid w:val="001647CD"/>
    <w:rsid w:val="001647F5"/>
    <w:rsid w:val="001649C3"/>
    <w:rsid w:val="001649C8"/>
    <w:rsid w:val="00164C72"/>
    <w:rsid w:val="00164D4A"/>
    <w:rsid w:val="00165444"/>
    <w:rsid w:val="0016584C"/>
    <w:rsid w:val="00165C2D"/>
    <w:rsid w:val="00165F32"/>
    <w:rsid w:val="00165F6C"/>
    <w:rsid w:val="00166941"/>
    <w:rsid w:val="00166AE0"/>
    <w:rsid w:val="00166BD4"/>
    <w:rsid w:val="00166BE4"/>
    <w:rsid w:val="00166E1E"/>
    <w:rsid w:val="00167384"/>
    <w:rsid w:val="001673F7"/>
    <w:rsid w:val="00167535"/>
    <w:rsid w:val="0016758C"/>
    <w:rsid w:val="001675B3"/>
    <w:rsid w:val="00167755"/>
    <w:rsid w:val="001678FF"/>
    <w:rsid w:val="00167B82"/>
    <w:rsid w:val="00167C0C"/>
    <w:rsid w:val="00167E3C"/>
    <w:rsid w:val="001700ED"/>
    <w:rsid w:val="001702B2"/>
    <w:rsid w:val="001704AA"/>
    <w:rsid w:val="001705E7"/>
    <w:rsid w:val="001705FB"/>
    <w:rsid w:val="001707AA"/>
    <w:rsid w:val="001707AC"/>
    <w:rsid w:val="00170B62"/>
    <w:rsid w:val="00170B65"/>
    <w:rsid w:val="00170BC8"/>
    <w:rsid w:val="00170CE2"/>
    <w:rsid w:val="00170ED8"/>
    <w:rsid w:val="00171558"/>
    <w:rsid w:val="001715EF"/>
    <w:rsid w:val="00171770"/>
    <w:rsid w:val="00171AF7"/>
    <w:rsid w:val="00171E28"/>
    <w:rsid w:val="00171F5D"/>
    <w:rsid w:val="0017252B"/>
    <w:rsid w:val="00172A6A"/>
    <w:rsid w:val="00172D8C"/>
    <w:rsid w:val="00172E1E"/>
    <w:rsid w:val="0017362D"/>
    <w:rsid w:val="00173978"/>
    <w:rsid w:val="00173AC7"/>
    <w:rsid w:val="001743B2"/>
    <w:rsid w:val="00174881"/>
    <w:rsid w:val="00174951"/>
    <w:rsid w:val="00175121"/>
    <w:rsid w:val="001753CB"/>
    <w:rsid w:val="00175564"/>
    <w:rsid w:val="001759F9"/>
    <w:rsid w:val="00175B32"/>
    <w:rsid w:val="00175BA9"/>
    <w:rsid w:val="0017669A"/>
    <w:rsid w:val="001768C1"/>
    <w:rsid w:val="00176B26"/>
    <w:rsid w:val="00176D09"/>
    <w:rsid w:val="00176D18"/>
    <w:rsid w:val="00177221"/>
    <w:rsid w:val="00177528"/>
    <w:rsid w:val="0017754F"/>
    <w:rsid w:val="001775E7"/>
    <w:rsid w:val="00177980"/>
    <w:rsid w:val="00177CD9"/>
    <w:rsid w:val="00177DF2"/>
    <w:rsid w:val="0018019B"/>
    <w:rsid w:val="00180604"/>
    <w:rsid w:val="00180CB0"/>
    <w:rsid w:val="001812F4"/>
    <w:rsid w:val="0018142A"/>
    <w:rsid w:val="0018142C"/>
    <w:rsid w:val="00181E5A"/>
    <w:rsid w:val="00182067"/>
    <w:rsid w:val="00182162"/>
    <w:rsid w:val="0018233C"/>
    <w:rsid w:val="001825AA"/>
    <w:rsid w:val="00182767"/>
    <w:rsid w:val="001829FA"/>
    <w:rsid w:val="00182A5E"/>
    <w:rsid w:val="001830A4"/>
    <w:rsid w:val="001831DE"/>
    <w:rsid w:val="0018333E"/>
    <w:rsid w:val="0018336F"/>
    <w:rsid w:val="00183443"/>
    <w:rsid w:val="00183510"/>
    <w:rsid w:val="001835FF"/>
    <w:rsid w:val="0018370D"/>
    <w:rsid w:val="00183A6C"/>
    <w:rsid w:val="00183C8D"/>
    <w:rsid w:val="00183DF7"/>
    <w:rsid w:val="00183EC0"/>
    <w:rsid w:val="00184249"/>
    <w:rsid w:val="00184286"/>
    <w:rsid w:val="0018454F"/>
    <w:rsid w:val="00184550"/>
    <w:rsid w:val="001846B8"/>
    <w:rsid w:val="0018493A"/>
    <w:rsid w:val="00184F40"/>
    <w:rsid w:val="00184FBD"/>
    <w:rsid w:val="001850D4"/>
    <w:rsid w:val="001856C2"/>
    <w:rsid w:val="0018573F"/>
    <w:rsid w:val="00185A0C"/>
    <w:rsid w:val="00185B58"/>
    <w:rsid w:val="00185B5F"/>
    <w:rsid w:val="00185E36"/>
    <w:rsid w:val="00186859"/>
    <w:rsid w:val="00186CDD"/>
    <w:rsid w:val="00186DEA"/>
    <w:rsid w:val="00186F27"/>
    <w:rsid w:val="0018727B"/>
    <w:rsid w:val="0018786A"/>
    <w:rsid w:val="00187A37"/>
    <w:rsid w:val="00187B11"/>
    <w:rsid w:val="00187B31"/>
    <w:rsid w:val="00187B3E"/>
    <w:rsid w:val="00187F78"/>
    <w:rsid w:val="00187FAC"/>
    <w:rsid w:val="0019064D"/>
    <w:rsid w:val="001907C4"/>
    <w:rsid w:val="00191573"/>
    <w:rsid w:val="00191609"/>
    <w:rsid w:val="001916A2"/>
    <w:rsid w:val="001919D1"/>
    <w:rsid w:val="00191AB2"/>
    <w:rsid w:val="00191D09"/>
    <w:rsid w:val="0019214A"/>
    <w:rsid w:val="001921A1"/>
    <w:rsid w:val="00192482"/>
    <w:rsid w:val="00192654"/>
    <w:rsid w:val="001927F4"/>
    <w:rsid w:val="001928FA"/>
    <w:rsid w:val="001929DB"/>
    <w:rsid w:val="00192C9A"/>
    <w:rsid w:val="00192CEB"/>
    <w:rsid w:val="00192F6C"/>
    <w:rsid w:val="00192FDD"/>
    <w:rsid w:val="001932DB"/>
    <w:rsid w:val="001932E5"/>
    <w:rsid w:val="0019334F"/>
    <w:rsid w:val="001935D3"/>
    <w:rsid w:val="001938A7"/>
    <w:rsid w:val="00193D29"/>
    <w:rsid w:val="00193DF7"/>
    <w:rsid w:val="00193FB1"/>
    <w:rsid w:val="0019423B"/>
    <w:rsid w:val="00194C1C"/>
    <w:rsid w:val="00194CF1"/>
    <w:rsid w:val="00195535"/>
    <w:rsid w:val="00196863"/>
    <w:rsid w:val="00196DC5"/>
    <w:rsid w:val="00196EB9"/>
    <w:rsid w:val="00196F6F"/>
    <w:rsid w:val="001970D6"/>
    <w:rsid w:val="001970DE"/>
    <w:rsid w:val="0019749A"/>
    <w:rsid w:val="00197B2C"/>
    <w:rsid w:val="00197BC4"/>
    <w:rsid w:val="001A0275"/>
    <w:rsid w:val="001A02C2"/>
    <w:rsid w:val="001A0308"/>
    <w:rsid w:val="001A0404"/>
    <w:rsid w:val="001A082D"/>
    <w:rsid w:val="001A0F2A"/>
    <w:rsid w:val="001A0F3B"/>
    <w:rsid w:val="001A0F7B"/>
    <w:rsid w:val="001A1027"/>
    <w:rsid w:val="001A1084"/>
    <w:rsid w:val="001A10A4"/>
    <w:rsid w:val="001A13D5"/>
    <w:rsid w:val="001A1638"/>
    <w:rsid w:val="001A16F7"/>
    <w:rsid w:val="001A181F"/>
    <w:rsid w:val="001A1A11"/>
    <w:rsid w:val="001A1CCE"/>
    <w:rsid w:val="001A1EFF"/>
    <w:rsid w:val="001A2279"/>
    <w:rsid w:val="001A236D"/>
    <w:rsid w:val="001A29E7"/>
    <w:rsid w:val="001A2C5C"/>
    <w:rsid w:val="001A2C67"/>
    <w:rsid w:val="001A2DAE"/>
    <w:rsid w:val="001A2F21"/>
    <w:rsid w:val="001A325F"/>
    <w:rsid w:val="001A3353"/>
    <w:rsid w:val="001A335D"/>
    <w:rsid w:val="001A346F"/>
    <w:rsid w:val="001A35E5"/>
    <w:rsid w:val="001A362D"/>
    <w:rsid w:val="001A373C"/>
    <w:rsid w:val="001A3965"/>
    <w:rsid w:val="001A3C42"/>
    <w:rsid w:val="001A3F69"/>
    <w:rsid w:val="001A4325"/>
    <w:rsid w:val="001A4824"/>
    <w:rsid w:val="001A4992"/>
    <w:rsid w:val="001A49C7"/>
    <w:rsid w:val="001A4B01"/>
    <w:rsid w:val="001A4C04"/>
    <w:rsid w:val="001A5113"/>
    <w:rsid w:val="001A51EB"/>
    <w:rsid w:val="001A551B"/>
    <w:rsid w:val="001A5D5B"/>
    <w:rsid w:val="001A5F47"/>
    <w:rsid w:val="001A60A9"/>
    <w:rsid w:val="001A644B"/>
    <w:rsid w:val="001A6466"/>
    <w:rsid w:val="001A65A2"/>
    <w:rsid w:val="001A6CF3"/>
    <w:rsid w:val="001A725E"/>
    <w:rsid w:val="001A727B"/>
    <w:rsid w:val="001A7328"/>
    <w:rsid w:val="001A7386"/>
    <w:rsid w:val="001A760C"/>
    <w:rsid w:val="001A7D4F"/>
    <w:rsid w:val="001B037F"/>
    <w:rsid w:val="001B03B7"/>
    <w:rsid w:val="001B041E"/>
    <w:rsid w:val="001B071D"/>
    <w:rsid w:val="001B09AD"/>
    <w:rsid w:val="001B0A56"/>
    <w:rsid w:val="001B0B19"/>
    <w:rsid w:val="001B1281"/>
    <w:rsid w:val="001B14CF"/>
    <w:rsid w:val="001B150C"/>
    <w:rsid w:val="001B1869"/>
    <w:rsid w:val="001B1972"/>
    <w:rsid w:val="001B1A67"/>
    <w:rsid w:val="001B1A87"/>
    <w:rsid w:val="001B1D92"/>
    <w:rsid w:val="001B1E02"/>
    <w:rsid w:val="001B1FBD"/>
    <w:rsid w:val="001B2565"/>
    <w:rsid w:val="001B2591"/>
    <w:rsid w:val="001B2611"/>
    <w:rsid w:val="001B2958"/>
    <w:rsid w:val="001B2A4B"/>
    <w:rsid w:val="001B382F"/>
    <w:rsid w:val="001B38B2"/>
    <w:rsid w:val="001B38EF"/>
    <w:rsid w:val="001B3934"/>
    <w:rsid w:val="001B3B5D"/>
    <w:rsid w:val="001B3BDE"/>
    <w:rsid w:val="001B3C4A"/>
    <w:rsid w:val="001B3C54"/>
    <w:rsid w:val="001B410A"/>
    <w:rsid w:val="001B411A"/>
    <w:rsid w:val="001B468F"/>
    <w:rsid w:val="001B4A05"/>
    <w:rsid w:val="001B4D92"/>
    <w:rsid w:val="001B4F0A"/>
    <w:rsid w:val="001B559E"/>
    <w:rsid w:val="001B5618"/>
    <w:rsid w:val="001B58B5"/>
    <w:rsid w:val="001B5909"/>
    <w:rsid w:val="001B5BB2"/>
    <w:rsid w:val="001B5E2F"/>
    <w:rsid w:val="001B5F0C"/>
    <w:rsid w:val="001B5F15"/>
    <w:rsid w:val="001B6227"/>
    <w:rsid w:val="001B6669"/>
    <w:rsid w:val="001B677D"/>
    <w:rsid w:val="001B6D0C"/>
    <w:rsid w:val="001B6D16"/>
    <w:rsid w:val="001B6E62"/>
    <w:rsid w:val="001B6F9F"/>
    <w:rsid w:val="001B7010"/>
    <w:rsid w:val="001B717A"/>
    <w:rsid w:val="001B7323"/>
    <w:rsid w:val="001B7370"/>
    <w:rsid w:val="001B7378"/>
    <w:rsid w:val="001B749D"/>
    <w:rsid w:val="001B76CF"/>
    <w:rsid w:val="001B7906"/>
    <w:rsid w:val="001B790B"/>
    <w:rsid w:val="001B79A6"/>
    <w:rsid w:val="001B7B24"/>
    <w:rsid w:val="001B7B51"/>
    <w:rsid w:val="001B7E41"/>
    <w:rsid w:val="001B7E50"/>
    <w:rsid w:val="001B7F44"/>
    <w:rsid w:val="001C014C"/>
    <w:rsid w:val="001C01B7"/>
    <w:rsid w:val="001C0296"/>
    <w:rsid w:val="001C034E"/>
    <w:rsid w:val="001C0625"/>
    <w:rsid w:val="001C0698"/>
    <w:rsid w:val="001C07FA"/>
    <w:rsid w:val="001C081D"/>
    <w:rsid w:val="001C0B2A"/>
    <w:rsid w:val="001C0B54"/>
    <w:rsid w:val="001C0BC4"/>
    <w:rsid w:val="001C0D17"/>
    <w:rsid w:val="001C179A"/>
    <w:rsid w:val="001C1A97"/>
    <w:rsid w:val="001C1B76"/>
    <w:rsid w:val="001C1BBD"/>
    <w:rsid w:val="001C1C4A"/>
    <w:rsid w:val="001C1CB5"/>
    <w:rsid w:val="001C1E97"/>
    <w:rsid w:val="001C1EC0"/>
    <w:rsid w:val="001C21BC"/>
    <w:rsid w:val="001C226D"/>
    <w:rsid w:val="001C235F"/>
    <w:rsid w:val="001C23CB"/>
    <w:rsid w:val="001C2408"/>
    <w:rsid w:val="001C2710"/>
    <w:rsid w:val="001C3026"/>
    <w:rsid w:val="001C3A93"/>
    <w:rsid w:val="001C3D68"/>
    <w:rsid w:val="001C41EF"/>
    <w:rsid w:val="001C43E0"/>
    <w:rsid w:val="001C4423"/>
    <w:rsid w:val="001C4443"/>
    <w:rsid w:val="001C47DE"/>
    <w:rsid w:val="001C4B79"/>
    <w:rsid w:val="001C4C15"/>
    <w:rsid w:val="001C4D0A"/>
    <w:rsid w:val="001C4D1F"/>
    <w:rsid w:val="001C4D23"/>
    <w:rsid w:val="001C4F0D"/>
    <w:rsid w:val="001C531E"/>
    <w:rsid w:val="001C56C5"/>
    <w:rsid w:val="001C5A50"/>
    <w:rsid w:val="001C5AE9"/>
    <w:rsid w:val="001C5B49"/>
    <w:rsid w:val="001C5D2D"/>
    <w:rsid w:val="001C5E02"/>
    <w:rsid w:val="001C61C3"/>
    <w:rsid w:val="001C626F"/>
    <w:rsid w:val="001C62F8"/>
    <w:rsid w:val="001C67B5"/>
    <w:rsid w:val="001C6C05"/>
    <w:rsid w:val="001C6C21"/>
    <w:rsid w:val="001C7268"/>
    <w:rsid w:val="001C733E"/>
    <w:rsid w:val="001C7641"/>
    <w:rsid w:val="001C78EC"/>
    <w:rsid w:val="001C78FC"/>
    <w:rsid w:val="001C7A1E"/>
    <w:rsid w:val="001C7E12"/>
    <w:rsid w:val="001D01C9"/>
    <w:rsid w:val="001D034E"/>
    <w:rsid w:val="001D058C"/>
    <w:rsid w:val="001D05EB"/>
    <w:rsid w:val="001D07C5"/>
    <w:rsid w:val="001D096F"/>
    <w:rsid w:val="001D0DD1"/>
    <w:rsid w:val="001D0EEB"/>
    <w:rsid w:val="001D1307"/>
    <w:rsid w:val="001D14A1"/>
    <w:rsid w:val="001D155F"/>
    <w:rsid w:val="001D1660"/>
    <w:rsid w:val="001D201F"/>
    <w:rsid w:val="001D22AB"/>
    <w:rsid w:val="001D243B"/>
    <w:rsid w:val="001D29FA"/>
    <w:rsid w:val="001D2CE6"/>
    <w:rsid w:val="001D2D19"/>
    <w:rsid w:val="001D2DA4"/>
    <w:rsid w:val="001D33CF"/>
    <w:rsid w:val="001D3507"/>
    <w:rsid w:val="001D3577"/>
    <w:rsid w:val="001D363E"/>
    <w:rsid w:val="001D3B8F"/>
    <w:rsid w:val="001D3CC4"/>
    <w:rsid w:val="001D4263"/>
    <w:rsid w:val="001D4DBD"/>
    <w:rsid w:val="001D5077"/>
    <w:rsid w:val="001D5C94"/>
    <w:rsid w:val="001D621B"/>
    <w:rsid w:val="001D65CC"/>
    <w:rsid w:val="001D6714"/>
    <w:rsid w:val="001D67C3"/>
    <w:rsid w:val="001D6C50"/>
    <w:rsid w:val="001D6C5E"/>
    <w:rsid w:val="001D6E2D"/>
    <w:rsid w:val="001D7116"/>
    <w:rsid w:val="001D74FE"/>
    <w:rsid w:val="001D75C7"/>
    <w:rsid w:val="001D76CC"/>
    <w:rsid w:val="001D7759"/>
    <w:rsid w:val="001D7A73"/>
    <w:rsid w:val="001D7B79"/>
    <w:rsid w:val="001D7D21"/>
    <w:rsid w:val="001D7D2B"/>
    <w:rsid w:val="001D7F8E"/>
    <w:rsid w:val="001E021F"/>
    <w:rsid w:val="001E04C9"/>
    <w:rsid w:val="001E085D"/>
    <w:rsid w:val="001E097F"/>
    <w:rsid w:val="001E1051"/>
    <w:rsid w:val="001E125E"/>
    <w:rsid w:val="001E1550"/>
    <w:rsid w:val="001E19AA"/>
    <w:rsid w:val="001E1BBA"/>
    <w:rsid w:val="001E1DB6"/>
    <w:rsid w:val="001E1F07"/>
    <w:rsid w:val="001E20F1"/>
    <w:rsid w:val="001E27FE"/>
    <w:rsid w:val="001E2B65"/>
    <w:rsid w:val="001E2F8C"/>
    <w:rsid w:val="001E3526"/>
    <w:rsid w:val="001E3ADE"/>
    <w:rsid w:val="001E3C84"/>
    <w:rsid w:val="001E4190"/>
    <w:rsid w:val="001E43E1"/>
    <w:rsid w:val="001E43E8"/>
    <w:rsid w:val="001E44AD"/>
    <w:rsid w:val="001E44F5"/>
    <w:rsid w:val="001E4547"/>
    <w:rsid w:val="001E4DED"/>
    <w:rsid w:val="001E4EB7"/>
    <w:rsid w:val="001E4F90"/>
    <w:rsid w:val="001E524D"/>
    <w:rsid w:val="001E58A1"/>
    <w:rsid w:val="001E58E9"/>
    <w:rsid w:val="001E594C"/>
    <w:rsid w:val="001E59F8"/>
    <w:rsid w:val="001E5A35"/>
    <w:rsid w:val="001E5AA5"/>
    <w:rsid w:val="001E5C5B"/>
    <w:rsid w:val="001E5DE6"/>
    <w:rsid w:val="001E62BF"/>
    <w:rsid w:val="001E659E"/>
    <w:rsid w:val="001E6D82"/>
    <w:rsid w:val="001E7122"/>
    <w:rsid w:val="001E7352"/>
    <w:rsid w:val="001E78BF"/>
    <w:rsid w:val="001E78C0"/>
    <w:rsid w:val="001E7BE1"/>
    <w:rsid w:val="001E7E2B"/>
    <w:rsid w:val="001F00A4"/>
    <w:rsid w:val="001F01BF"/>
    <w:rsid w:val="001F02FA"/>
    <w:rsid w:val="001F0445"/>
    <w:rsid w:val="001F04D7"/>
    <w:rsid w:val="001F051C"/>
    <w:rsid w:val="001F06AE"/>
    <w:rsid w:val="001F09D5"/>
    <w:rsid w:val="001F0AAC"/>
    <w:rsid w:val="001F0BB0"/>
    <w:rsid w:val="001F0FE8"/>
    <w:rsid w:val="001F12E4"/>
    <w:rsid w:val="001F14C1"/>
    <w:rsid w:val="001F155D"/>
    <w:rsid w:val="001F16CB"/>
    <w:rsid w:val="001F1704"/>
    <w:rsid w:val="001F1CA5"/>
    <w:rsid w:val="001F1CAC"/>
    <w:rsid w:val="001F1F19"/>
    <w:rsid w:val="001F1F7A"/>
    <w:rsid w:val="001F21C6"/>
    <w:rsid w:val="001F2D8C"/>
    <w:rsid w:val="001F2F1F"/>
    <w:rsid w:val="001F31E4"/>
    <w:rsid w:val="001F327D"/>
    <w:rsid w:val="001F345A"/>
    <w:rsid w:val="001F3C10"/>
    <w:rsid w:val="001F3FCA"/>
    <w:rsid w:val="001F403A"/>
    <w:rsid w:val="001F4162"/>
    <w:rsid w:val="001F4520"/>
    <w:rsid w:val="001F47EF"/>
    <w:rsid w:val="001F4893"/>
    <w:rsid w:val="001F4D40"/>
    <w:rsid w:val="001F4EC5"/>
    <w:rsid w:val="001F525D"/>
    <w:rsid w:val="001F52ED"/>
    <w:rsid w:val="001F594E"/>
    <w:rsid w:val="001F5F7F"/>
    <w:rsid w:val="001F6239"/>
    <w:rsid w:val="001F636C"/>
    <w:rsid w:val="001F6722"/>
    <w:rsid w:val="001F6C8B"/>
    <w:rsid w:val="001F6DC8"/>
    <w:rsid w:val="001F7077"/>
    <w:rsid w:val="001F74DE"/>
    <w:rsid w:val="001F75A0"/>
    <w:rsid w:val="001F7B9F"/>
    <w:rsid w:val="001F7C6D"/>
    <w:rsid w:val="001F7F62"/>
    <w:rsid w:val="00200110"/>
    <w:rsid w:val="0020011D"/>
    <w:rsid w:val="00200295"/>
    <w:rsid w:val="00200435"/>
    <w:rsid w:val="00200638"/>
    <w:rsid w:val="002007F1"/>
    <w:rsid w:val="00200887"/>
    <w:rsid w:val="00200933"/>
    <w:rsid w:val="00200FCF"/>
    <w:rsid w:val="0020119A"/>
    <w:rsid w:val="00201342"/>
    <w:rsid w:val="00201693"/>
    <w:rsid w:val="002018A1"/>
    <w:rsid w:val="00201BB9"/>
    <w:rsid w:val="00201D35"/>
    <w:rsid w:val="00202079"/>
    <w:rsid w:val="0020210B"/>
    <w:rsid w:val="002022E8"/>
    <w:rsid w:val="0020261D"/>
    <w:rsid w:val="00202D6B"/>
    <w:rsid w:val="00203036"/>
    <w:rsid w:val="0020329B"/>
    <w:rsid w:val="002032AC"/>
    <w:rsid w:val="002032CF"/>
    <w:rsid w:val="0020379F"/>
    <w:rsid w:val="00203BDA"/>
    <w:rsid w:val="00203C89"/>
    <w:rsid w:val="00204222"/>
    <w:rsid w:val="002043AC"/>
    <w:rsid w:val="002044A4"/>
    <w:rsid w:val="00204736"/>
    <w:rsid w:val="00204B9A"/>
    <w:rsid w:val="00204FD2"/>
    <w:rsid w:val="0020540C"/>
    <w:rsid w:val="00205A0D"/>
    <w:rsid w:val="00205BB7"/>
    <w:rsid w:val="00205CC9"/>
    <w:rsid w:val="00205FB3"/>
    <w:rsid w:val="0020607B"/>
    <w:rsid w:val="002064C7"/>
    <w:rsid w:val="0020655B"/>
    <w:rsid w:val="00206571"/>
    <w:rsid w:val="0020677C"/>
    <w:rsid w:val="00206ADF"/>
    <w:rsid w:val="00206B33"/>
    <w:rsid w:val="00206BF1"/>
    <w:rsid w:val="00206CB7"/>
    <w:rsid w:val="00207136"/>
    <w:rsid w:val="00207641"/>
    <w:rsid w:val="0020769D"/>
    <w:rsid w:val="002077D6"/>
    <w:rsid w:val="0020783B"/>
    <w:rsid w:val="00207C49"/>
    <w:rsid w:val="002107B5"/>
    <w:rsid w:val="00210A82"/>
    <w:rsid w:val="00210CD7"/>
    <w:rsid w:val="00210DB5"/>
    <w:rsid w:val="002112DA"/>
    <w:rsid w:val="00211A15"/>
    <w:rsid w:val="00211BE0"/>
    <w:rsid w:val="00211C9F"/>
    <w:rsid w:val="0021211A"/>
    <w:rsid w:val="00212176"/>
    <w:rsid w:val="002124FE"/>
    <w:rsid w:val="002125DE"/>
    <w:rsid w:val="00212651"/>
    <w:rsid w:val="0021268F"/>
    <w:rsid w:val="0021294F"/>
    <w:rsid w:val="0021297D"/>
    <w:rsid w:val="00212A92"/>
    <w:rsid w:val="00212B22"/>
    <w:rsid w:val="00212B9A"/>
    <w:rsid w:val="00212C47"/>
    <w:rsid w:val="0021338C"/>
    <w:rsid w:val="002138FA"/>
    <w:rsid w:val="00213B48"/>
    <w:rsid w:val="00213C81"/>
    <w:rsid w:val="00213E13"/>
    <w:rsid w:val="002140A6"/>
    <w:rsid w:val="0021412D"/>
    <w:rsid w:val="002143F0"/>
    <w:rsid w:val="002146A8"/>
    <w:rsid w:val="002147FD"/>
    <w:rsid w:val="00214BFB"/>
    <w:rsid w:val="00214C34"/>
    <w:rsid w:val="002150C1"/>
    <w:rsid w:val="002151C8"/>
    <w:rsid w:val="00215267"/>
    <w:rsid w:val="00215308"/>
    <w:rsid w:val="002154B3"/>
    <w:rsid w:val="002157BD"/>
    <w:rsid w:val="00215939"/>
    <w:rsid w:val="00215972"/>
    <w:rsid w:val="00215A05"/>
    <w:rsid w:val="00216096"/>
    <w:rsid w:val="0021641A"/>
    <w:rsid w:val="0021696C"/>
    <w:rsid w:val="00216C80"/>
    <w:rsid w:val="002170E5"/>
    <w:rsid w:val="002173EF"/>
    <w:rsid w:val="002179B9"/>
    <w:rsid w:val="002179E1"/>
    <w:rsid w:val="00217AE5"/>
    <w:rsid w:val="00217B14"/>
    <w:rsid w:val="00217C10"/>
    <w:rsid w:val="00217F8D"/>
    <w:rsid w:val="00220421"/>
    <w:rsid w:val="002207CB"/>
    <w:rsid w:val="00220A5F"/>
    <w:rsid w:val="00220AFF"/>
    <w:rsid w:val="00220DAD"/>
    <w:rsid w:val="002210AD"/>
    <w:rsid w:val="002211FA"/>
    <w:rsid w:val="00221466"/>
    <w:rsid w:val="002214C5"/>
    <w:rsid w:val="00221716"/>
    <w:rsid w:val="00221D1E"/>
    <w:rsid w:val="00221F3B"/>
    <w:rsid w:val="0022273D"/>
    <w:rsid w:val="002227F9"/>
    <w:rsid w:val="00222AEC"/>
    <w:rsid w:val="00222B25"/>
    <w:rsid w:val="00222DE6"/>
    <w:rsid w:val="00222DF5"/>
    <w:rsid w:val="00222F65"/>
    <w:rsid w:val="002230CF"/>
    <w:rsid w:val="00223530"/>
    <w:rsid w:val="002238CC"/>
    <w:rsid w:val="002239E5"/>
    <w:rsid w:val="00223A78"/>
    <w:rsid w:val="0022434A"/>
    <w:rsid w:val="00224370"/>
    <w:rsid w:val="00224867"/>
    <w:rsid w:val="00224CDE"/>
    <w:rsid w:val="002250D4"/>
    <w:rsid w:val="00225205"/>
    <w:rsid w:val="00225551"/>
    <w:rsid w:val="00225BE0"/>
    <w:rsid w:val="002263E3"/>
    <w:rsid w:val="0022641F"/>
    <w:rsid w:val="0022653F"/>
    <w:rsid w:val="00226865"/>
    <w:rsid w:val="00226BB0"/>
    <w:rsid w:val="00226C95"/>
    <w:rsid w:val="002270C0"/>
    <w:rsid w:val="0022746C"/>
    <w:rsid w:val="00227507"/>
    <w:rsid w:val="00227688"/>
    <w:rsid w:val="00227C52"/>
    <w:rsid w:val="00230249"/>
    <w:rsid w:val="002302DB"/>
    <w:rsid w:val="0023038B"/>
    <w:rsid w:val="00230ADB"/>
    <w:rsid w:val="00230BC1"/>
    <w:rsid w:val="00230D51"/>
    <w:rsid w:val="00230E42"/>
    <w:rsid w:val="00230EF1"/>
    <w:rsid w:val="002312A7"/>
    <w:rsid w:val="00231935"/>
    <w:rsid w:val="00231A22"/>
    <w:rsid w:val="00231DDE"/>
    <w:rsid w:val="00231E3A"/>
    <w:rsid w:val="0023222B"/>
    <w:rsid w:val="002323EB"/>
    <w:rsid w:val="0023247D"/>
    <w:rsid w:val="00232958"/>
    <w:rsid w:val="002329B6"/>
    <w:rsid w:val="00232BEB"/>
    <w:rsid w:val="00232D09"/>
    <w:rsid w:val="00232E33"/>
    <w:rsid w:val="00232E4C"/>
    <w:rsid w:val="00233012"/>
    <w:rsid w:val="00233396"/>
    <w:rsid w:val="002333A2"/>
    <w:rsid w:val="002334C3"/>
    <w:rsid w:val="00233818"/>
    <w:rsid w:val="00233C9D"/>
    <w:rsid w:val="002342DD"/>
    <w:rsid w:val="002344A0"/>
    <w:rsid w:val="002344CC"/>
    <w:rsid w:val="00234B22"/>
    <w:rsid w:val="002352C8"/>
    <w:rsid w:val="002352F4"/>
    <w:rsid w:val="00235342"/>
    <w:rsid w:val="00235544"/>
    <w:rsid w:val="00235763"/>
    <w:rsid w:val="00235797"/>
    <w:rsid w:val="00235A32"/>
    <w:rsid w:val="00235A38"/>
    <w:rsid w:val="00235F75"/>
    <w:rsid w:val="002361CA"/>
    <w:rsid w:val="00236573"/>
    <w:rsid w:val="00236586"/>
    <w:rsid w:val="0023667C"/>
    <w:rsid w:val="0023675E"/>
    <w:rsid w:val="00236AA7"/>
    <w:rsid w:val="00236B8F"/>
    <w:rsid w:val="00236D1C"/>
    <w:rsid w:val="00236DD3"/>
    <w:rsid w:val="00237269"/>
    <w:rsid w:val="0023740E"/>
    <w:rsid w:val="002378A1"/>
    <w:rsid w:val="00237C3B"/>
    <w:rsid w:val="00237D55"/>
    <w:rsid w:val="00237DAA"/>
    <w:rsid w:val="00240150"/>
    <w:rsid w:val="002406C4"/>
    <w:rsid w:val="002407D3"/>
    <w:rsid w:val="0024086C"/>
    <w:rsid w:val="00240C69"/>
    <w:rsid w:val="00240C6D"/>
    <w:rsid w:val="00240D6A"/>
    <w:rsid w:val="00240E43"/>
    <w:rsid w:val="00240E56"/>
    <w:rsid w:val="00240FBA"/>
    <w:rsid w:val="00241067"/>
    <w:rsid w:val="002412BF"/>
    <w:rsid w:val="00241540"/>
    <w:rsid w:val="0024199E"/>
    <w:rsid w:val="00241C61"/>
    <w:rsid w:val="00241E4F"/>
    <w:rsid w:val="00241EA1"/>
    <w:rsid w:val="0024201D"/>
    <w:rsid w:val="002421B4"/>
    <w:rsid w:val="0024237A"/>
    <w:rsid w:val="00242E69"/>
    <w:rsid w:val="00242E81"/>
    <w:rsid w:val="002433F2"/>
    <w:rsid w:val="00243420"/>
    <w:rsid w:val="002434DF"/>
    <w:rsid w:val="002435B0"/>
    <w:rsid w:val="00243F28"/>
    <w:rsid w:val="00244347"/>
    <w:rsid w:val="00244A81"/>
    <w:rsid w:val="00244DBB"/>
    <w:rsid w:val="00244DD6"/>
    <w:rsid w:val="00245113"/>
    <w:rsid w:val="0024530E"/>
    <w:rsid w:val="0024550E"/>
    <w:rsid w:val="002457C9"/>
    <w:rsid w:val="00245B09"/>
    <w:rsid w:val="00245BA3"/>
    <w:rsid w:val="00245F1A"/>
    <w:rsid w:val="002460E2"/>
    <w:rsid w:val="00246453"/>
    <w:rsid w:val="0024650D"/>
    <w:rsid w:val="00246855"/>
    <w:rsid w:val="00246A67"/>
    <w:rsid w:val="00246FC0"/>
    <w:rsid w:val="002474DF"/>
    <w:rsid w:val="00247536"/>
    <w:rsid w:val="002478D2"/>
    <w:rsid w:val="00247C42"/>
    <w:rsid w:val="002503F2"/>
    <w:rsid w:val="00250662"/>
    <w:rsid w:val="002506CB"/>
    <w:rsid w:val="0025080E"/>
    <w:rsid w:val="00250A1E"/>
    <w:rsid w:val="00250AF7"/>
    <w:rsid w:val="0025126E"/>
    <w:rsid w:val="002516AD"/>
    <w:rsid w:val="0025177C"/>
    <w:rsid w:val="00251790"/>
    <w:rsid w:val="002517EE"/>
    <w:rsid w:val="00251998"/>
    <w:rsid w:val="00251A08"/>
    <w:rsid w:val="00251EA9"/>
    <w:rsid w:val="00252014"/>
    <w:rsid w:val="0025217E"/>
    <w:rsid w:val="002521C5"/>
    <w:rsid w:val="002522BE"/>
    <w:rsid w:val="0025230A"/>
    <w:rsid w:val="00252753"/>
    <w:rsid w:val="002531EA"/>
    <w:rsid w:val="0025337F"/>
    <w:rsid w:val="002534E6"/>
    <w:rsid w:val="0025351C"/>
    <w:rsid w:val="002538D9"/>
    <w:rsid w:val="002540D2"/>
    <w:rsid w:val="00254A95"/>
    <w:rsid w:val="00254C8E"/>
    <w:rsid w:val="00254E46"/>
    <w:rsid w:val="00254FBD"/>
    <w:rsid w:val="0025515D"/>
    <w:rsid w:val="002552C6"/>
    <w:rsid w:val="002555D7"/>
    <w:rsid w:val="002557E3"/>
    <w:rsid w:val="00255D3F"/>
    <w:rsid w:val="002560BD"/>
    <w:rsid w:val="00256478"/>
    <w:rsid w:val="00256627"/>
    <w:rsid w:val="00256B58"/>
    <w:rsid w:val="002572D0"/>
    <w:rsid w:val="002572EA"/>
    <w:rsid w:val="002573BB"/>
    <w:rsid w:val="002579C8"/>
    <w:rsid w:val="00257BA5"/>
    <w:rsid w:val="00257C26"/>
    <w:rsid w:val="00257C4B"/>
    <w:rsid w:val="00257E10"/>
    <w:rsid w:val="00260122"/>
    <w:rsid w:val="00260483"/>
    <w:rsid w:val="00260750"/>
    <w:rsid w:val="00260888"/>
    <w:rsid w:val="002609BD"/>
    <w:rsid w:val="00260C3E"/>
    <w:rsid w:val="00260DC3"/>
    <w:rsid w:val="002610A8"/>
    <w:rsid w:val="0026130C"/>
    <w:rsid w:val="00261537"/>
    <w:rsid w:val="0026160E"/>
    <w:rsid w:val="00261684"/>
    <w:rsid w:val="002617E4"/>
    <w:rsid w:val="002619A3"/>
    <w:rsid w:val="00261DE6"/>
    <w:rsid w:val="00262026"/>
    <w:rsid w:val="0026208A"/>
    <w:rsid w:val="00262256"/>
    <w:rsid w:val="002625DD"/>
    <w:rsid w:val="0026281A"/>
    <w:rsid w:val="00262D3B"/>
    <w:rsid w:val="00263019"/>
    <w:rsid w:val="002630BC"/>
    <w:rsid w:val="002631A0"/>
    <w:rsid w:val="002631A3"/>
    <w:rsid w:val="00263241"/>
    <w:rsid w:val="00263361"/>
    <w:rsid w:val="002633A6"/>
    <w:rsid w:val="0026371D"/>
    <w:rsid w:val="002637D7"/>
    <w:rsid w:val="00263BBA"/>
    <w:rsid w:val="00263C19"/>
    <w:rsid w:val="00263CEB"/>
    <w:rsid w:val="00263E44"/>
    <w:rsid w:val="00264242"/>
    <w:rsid w:val="0026426E"/>
    <w:rsid w:val="002646A3"/>
    <w:rsid w:val="00264740"/>
    <w:rsid w:val="002648B0"/>
    <w:rsid w:val="00264DC2"/>
    <w:rsid w:val="00264E6F"/>
    <w:rsid w:val="00264EFD"/>
    <w:rsid w:val="00264F6D"/>
    <w:rsid w:val="002652B0"/>
    <w:rsid w:val="0026545C"/>
    <w:rsid w:val="0026592F"/>
    <w:rsid w:val="00265D85"/>
    <w:rsid w:val="00265D91"/>
    <w:rsid w:val="0026623C"/>
    <w:rsid w:val="00266275"/>
    <w:rsid w:val="00266457"/>
    <w:rsid w:val="0026661C"/>
    <w:rsid w:val="002667D2"/>
    <w:rsid w:val="00266DD0"/>
    <w:rsid w:val="00266E6B"/>
    <w:rsid w:val="00266EDF"/>
    <w:rsid w:val="0026706E"/>
    <w:rsid w:val="002670AE"/>
    <w:rsid w:val="002671BE"/>
    <w:rsid w:val="0026728E"/>
    <w:rsid w:val="00267592"/>
    <w:rsid w:val="00267BA1"/>
    <w:rsid w:val="00267DBA"/>
    <w:rsid w:val="00270115"/>
    <w:rsid w:val="002701A0"/>
    <w:rsid w:val="00270A1D"/>
    <w:rsid w:val="00271179"/>
    <w:rsid w:val="0027121D"/>
    <w:rsid w:val="0027169C"/>
    <w:rsid w:val="002716A1"/>
    <w:rsid w:val="002717A3"/>
    <w:rsid w:val="00271997"/>
    <w:rsid w:val="002719DB"/>
    <w:rsid w:val="00271A20"/>
    <w:rsid w:val="00271D5C"/>
    <w:rsid w:val="00272414"/>
    <w:rsid w:val="0027312E"/>
    <w:rsid w:val="0027323A"/>
    <w:rsid w:val="00273AA1"/>
    <w:rsid w:val="00273C79"/>
    <w:rsid w:val="00273CCD"/>
    <w:rsid w:val="00273EB1"/>
    <w:rsid w:val="00273F4B"/>
    <w:rsid w:val="00274054"/>
    <w:rsid w:val="00274641"/>
    <w:rsid w:val="002747CB"/>
    <w:rsid w:val="0027491E"/>
    <w:rsid w:val="00274AB6"/>
    <w:rsid w:val="00274BDE"/>
    <w:rsid w:val="00274FDD"/>
    <w:rsid w:val="00275037"/>
    <w:rsid w:val="00275303"/>
    <w:rsid w:val="00275521"/>
    <w:rsid w:val="0027555E"/>
    <w:rsid w:val="00275952"/>
    <w:rsid w:val="00276110"/>
    <w:rsid w:val="002761E3"/>
    <w:rsid w:val="0027628C"/>
    <w:rsid w:val="0027635A"/>
    <w:rsid w:val="002763EA"/>
    <w:rsid w:val="002764A4"/>
    <w:rsid w:val="0027662B"/>
    <w:rsid w:val="002766C7"/>
    <w:rsid w:val="0027770C"/>
    <w:rsid w:val="0027796E"/>
    <w:rsid w:val="00277B41"/>
    <w:rsid w:val="00280155"/>
    <w:rsid w:val="002802E9"/>
    <w:rsid w:val="002802F5"/>
    <w:rsid w:val="00280380"/>
    <w:rsid w:val="002803F8"/>
    <w:rsid w:val="0028057C"/>
    <w:rsid w:val="00280862"/>
    <w:rsid w:val="00280880"/>
    <w:rsid w:val="002808A1"/>
    <w:rsid w:val="0028097E"/>
    <w:rsid w:val="00280A38"/>
    <w:rsid w:val="00280AC8"/>
    <w:rsid w:val="00280C3C"/>
    <w:rsid w:val="00281228"/>
    <w:rsid w:val="00281733"/>
    <w:rsid w:val="00281D09"/>
    <w:rsid w:val="00281EF9"/>
    <w:rsid w:val="00281F30"/>
    <w:rsid w:val="00281FAD"/>
    <w:rsid w:val="002821F0"/>
    <w:rsid w:val="00282534"/>
    <w:rsid w:val="0028262F"/>
    <w:rsid w:val="00282907"/>
    <w:rsid w:val="00282CFE"/>
    <w:rsid w:val="00282E57"/>
    <w:rsid w:val="00283071"/>
    <w:rsid w:val="002838FA"/>
    <w:rsid w:val="00283B0F"/>
    <w:rsid w:val="00283B85"/>
    <w:rsid w:val="00283D10"/>
    <w:rsid w:val="00283E58"/>
    <w:rsid w:val="00284367"/>
    <w:rsid w:val="00284529"/>
    <w:rsid w:val="00284B95"/>
    <w:rsid w:val="00284D1E"/>
    <w:rsid w:val="00284E75"/>
    <w:rsid w:val="00284F73"/>
    <w:rsid w:val="002850BF"/>
    <w:rsid w:val="00285282"/>
    <w:rsid w:val="00285284"/>
    <w:rsid w:val="00285471"/>
    <w:rsid w:val="002859FF"/>
    <w:rsid w:val="00285B7D"/>
    <w:rsid w:val="00285ED7"/>
    <w:rsid w:val="00286432"/>
    <w:rsid w:val="00286779"/>
    <w:rsid w:val="00286984"/>
    <w:rsid w:val="00286A22"/>
    <w:rsid w:val="00286E45"/>
    <w:rsid w:val="00286F32"/>
    <w:rsid w:val="002871E0"/>
    <w:rsid w:val="00287506"/>
    <w:rsid w:val="00287808"/>
    <w:rsid w:val="00287D2A"/>
    <w:rsid w:val="00287D9B"/>
    <w:rsid w:val="00287E7C"/>
    <w:rsid w:val="0029024C"/>
    <w:rsid w:val="00290918"/>
    <w:rsid w:val="00290AA9"/>
    <w:rsid w:val="00290AE3"/>
    <w:rsid w:val="00290B25"/>
    <w:rsid w:val="00290D5F"/>
    <w:rsid w:val="00290F14"/>
    <w:rsid w:val="00290FFD"/>
    <w:rsid w:val="00291054"/>
    <w:rsid w:val="002911A8"/>
    <w:rsid w:val="002912F0"/>
    <w:rsid w:val="002914F5"/>
    <w:rsid w:val="00291567"/>
    <w:rsid w:val="00291A4B"/>
    <w:rsid w:val="00291BBE"/>
    <w:rsid w:val="00291D4B"/>
    <w:rsid w:val="00291F17"/>
    <w:rsid w:val="00292022"/>
    <w:rsid w:val="0029239F"/>
    <w:rsid w:val="00292409"/>
    <w:rsid w:val="002924BF"/>
    <w:rsid w:val="00292919"/>
    <w:rsid w:val="00292930"/>
    <w:rsid w:val="002929C2"/>
    <w:rsid w:val="00292C9D"/>
    <w:rsid w:val="00292F50"/>
    <w:rsid w:val="00293054"/>
    <w:rsid w:val="00293328"/>
    <w:rsid w:val="00293581"/>
    <w:rsid w:val="002936C6"/>
    <w:rsid w:val="00293835"/>
    <w:rsid w:val="00293B2F"/>
    <w:rsid w:val="00293C61"/>
    <w:rsid w:val="00293CE3"/>
    <w:rsid w:val="00293DF7"/>
    <w:rsid w:val="00293E8E"/>
    <w:rsid w:val="00293F4E"/>
    <w:rsid w:val="0029429A"/>
    <w:rsid w:val="0029531F"/>
    <w:rsid w:val="002954A1"/>
    <w:rsid w:val="00295560"/>
    <w:rsid w:val="002955EE"/>
    <w:rsid w:val="00295A03"/>
    <w:rsid w:val="00295ED8"/>
    <w:rsid w:val="00296077"/>
    <w:rsid w:val="00296176"/>
    <w:rsid w:val="0029664E"/>
    <w:rsid w:val="0029665C"/>
    <w:rsid w:val="00296790"/>
    <w:rsid w:val="00296AA2"/>
    <w:rsid w:val="00296C0B"/>
    <w:rsid w:val="0029705E"/>
    <w:rsid w:val="002971BC"/>
    <w:rsid w:val="00297314"/>
    <w:rsid w:val="00297333"/>
    <w:rsid w:val="002974BF"/>
    <w:rsid w:val="00297743"/>
    <w:rsid w:val="002977E4"/>
    <w:rsid w:val="00297CA4"/>
    <w:rsid w:val="00297D26"/>
    <w:rsid w:val="00297E2F"/>
    <w:rsid w:val="00297EEC"/>
    <w:rsid w:val="002A01EB"/>
    <w:rsid w:val="002A04D2"/>
    <w:rsid w:val="002A0741"/>
    <w:rsid w:val="002A07EB"/>
    <w:rsid w:val="002A0D61"/>
    <w:rsid w:val="002A0E29"/>
    <w:rsid w:val="002A1BAA"/>
    <w:rsid w:val="002A1CAD"/>
    <w:rsid w:val="002A1DB7"/>
    <w:rsid w:val="002A22A1"/>
    <w:rsid w:val="002A23B1"/>
    <w:rsid w:val="002A2461"/>
    <w:rsid w:val="002A2542"/>
    <w:rsid w:val="002A29A1"/>
    <w:rsid w:val="002A2C18"/>
    <w:rsid w:val="002A2CA2"/>
    <w:rsid w:val="002A2FAE"/>
    <w:rsid w:val="002A38E7"/>
    <w:rsid w:val="002A3A82"/>
    <w:rsid w:val="002A3ABA"/>
    <w:rsid w:val="002A3D9B"/>
    <w:rsid w:val="002A3FAE"/>
    <w:rsid w:val="002A4468"/>
    <w:rsid w:val="002A44E2"/>
    <w:rsid w:val="002A45D8"/>
    <w:rsid w:val="002A4B57"/>
    <w:rsid w:val="002A5019"/>
    <w:rsid w:val="002A5812"/>
    <w:rsid w:val="002A5BD5"/>
    <w:rsid w:val="002A6000"/>
    <w:rsid w:val="002A62DC"/>
    <w:rsid w:val="002A66E8"/>
    <w:rsid w:val="002A6AAC"/>
    <w:rsid w:val="002A6D2B"/>
    <w:rsid w:val="002A6F04"/>
    <w:rsid w:val="002A6FB3"/>
    <w:rsid w:val="002A76CA"/>
    <w:rsid w:val="002A79B0"/>
    <w:rsid w:val="002A7A8C"/>
    <w:rsid w:val="002A7DF4"/>
    <w:rsid w:val="002B016F"/>
    <w:rsid w:val="002B01C7"/>
    <w:rsid w:val="002B0238"/>
    <w:rsid w:val="002B03E2"/>
    <w:rsid w:val="002B0787"/>
    <w:rsid w:val="002B07FC"/>
    <w:rsid w:val="002B092A"/>
    <w:rsid w:val="002B0CA7"/>
    <w:rsid w:val="002B0ECD"/>
    <w:rsid w:val="002B1055"/>
    <w:rsid w:val="002B10F5"/>
    <w:rsid w:val="002B134A"/>
    <w:rsid w:val="002B17AB"/>
    <w:rsid w:val="002B1B76"/>
    <w:rsid w:val="002B1DD5"/>
    <w:rsid w:val="002B2013"/>
    <w:rsid w:val="002B22D7"/>
    <w:rsid w:val="002B24F9"/>
    <w:rsid w:val="002B250A"/>
    <w:rsid w:val="002B280C"/>
    <w:rsid w:val="002B2F28"/>
    <w:rsid w:val="002B3110"/>
    <w:rsid w:val="002B31C3"/>
    <w:rsid w:val="002B370D"/>
    <w:rsid w:val="002B3BC2"/>
    <w:rsid w:val="002B3D3C"/>
    <w:rsid w:val="002B42B6"/>
    <w:rsid w:val="002B4587"/>
    <w:rsid w:val="002B49A6"/>
    <w:rsid w:val="002B4B0C"/>
    <w:rsid w:val="002B4D65"/>
    <w:rsid w:val="002B4ECD"/>
    <w:rsid w:val="002B51DC"/>
    <w:rsid w:val="002B5BD6"/>
    <w:rsid w:val="002B628B"/>
    <w:rsid w:val="002B6297"/>
    <w:rsid w:val="002B62E6"/>
    <w:rsid w:val="002B65B3"/>
    <w:rsid w:val="002B6B19"/>
    <w:rsid w:val="002B6C41"/>
    <w:rsid w:val="002B7006"/>
    <w:rsid w:val="002B7055"/>
    <w:rsid w:val="002B7188"/>
    <w:rsid w:val="002B72A6"/>
    <w:rsid w:val="002B72C2"/>
    <w:rsid w:val="002B7334"/>
    <w:rsid w:val="002B74BE"/>
    <w:rsid w:val="002B76AD"/>
    <w:rsid w:val="002B7D11"/>
    <w:rsid w:val="002B7F7C"/>
    <w:rsid w:val="002B7FA3"/>
    <w:rsid w:val="002C018C"/>
    <w:rsid w:val="002C04E2"/>
    <w:rsid w:val="002C0553"/>
    <w:rsid w:val="002C061B"/>
    <w:rsid w:val="002C0853"/>
    <w:rsid w:val="002C09D3"/>
    <w:rsid w:val="002C0A72"/>
    <w:rsid w:val="002C0AF7"/>
    <w:rsid w:val="002C1254"/>
    <w:rsid w:val="002C135B"/>
    <w:rsid w:val="002C1364"/>
    <w:rsid w:val="002C1378"/>
    <w:rsid w:val="002C1A7B"/>
    <w:rsid w:val="002C1C16"/>
    <w:rsid w:val="002C1D55"/>
    <w:rsid w:val="002C1E3F"/>
    <w:rsid w:val="002C1FF8"/>
    <w:rsid w:val="002C2021"/>
    <w:rsid w:val="002C20BE"/>
    <w:rsid w:val="002C220F"/>
    <w:rsid w:val="002C22B6"/>
    <w:rsid w:val="002C247F"/>
    <w:rsid w:val="002C252D"/>
    <w:rsid w:val="002C2645"/>
    <w:rsid w:val="002C2876"/>
    <w:rsid w:val="002C2B91"/>
    <w:rsid w:val="002C2D40"/>
    <w:rsid w:val="002C353A"/>
    <w:rsid w:val="002C3590"/>
    <w:rsid w:val="002C362D"/>
    <w:rsid w:val="002C36A3"/>
    <w:rsid w:val="002C392F"/>
    <w:rsid w:val="002C3953"/>
    <w:rsid w:val="002C39BB"/>
    <w:rsid w:val="002C3DC8"/>
    <w:rsid w:val="002C4414"/>
    <w:rsid w:val="002C4A75"/>
    <w:rsid w:val="002C4C62"/>
    <w:rsid w:val="002C4DD6"/>
    <w:rsid w:val="002C509A"/>
    <w:rsid w:val="002C5258"/>
    <w:rsid w:val="002C57BE"/>
    <w:rsid w:val="002C5A73"/>
    <w:rsid w:val="002C5BBA"/>
    <w:rsid w:val="002C5D62"/>
    <w:rsid w:val="002C5F78"/>
    <w:rsid w:val="002C5F80"/>
    <w:rsid w:val="002C6034"/>
    <w:rsid w:val="002C6318"/>
    <w:rsid w:val="002C6675"/>
    <w:rsid w:val="002C671F"/>
    <w:rsid w:val="002C69D9"/>
    <w:rsid w:val="002C7016"/>
    <w:rsid w:val="002C7090"/>
    <w:rsid w:val="002C7649"/>
    <w:rsid w:val="002C774A"/>
    <w:rsid w:val="002C78E2"/>
    <w:rsid w:val="002C7AAB"/>
    <w:rsid w:val="002C7CC0"/>
    <w:rsid w:val="002C7E8D"/>
    <w:rsid w:val="002D00F9"/>
    <w:rsid w:val="002D0333"/>
    <w:rsid w:val="002D03E6"/>
    <w:rsid w:val="002D05C3"/>
    <w:rsid w:val="002D06D6"/>
    <w:rsid w:val="002D078F"/>
    <w:rsid w:val="002D09A5"/>
    <w:rsid w:val="002D0AD6"/>
    <w:rsid w:val="002D0C99"/>
    <w:rsid w:val="002D1070"/>
    <w:rsid w:val="002D1331"/>
    <w:rsid w:val="002D15A9"/>
    <w:rsid w:val="002D16FF"/>
    <w:rsid w:val="002D17AB"/>
    <w:rsid w:val="002D1D6E"/>
    <w:rsid w:val="002D2279"/>
    <w:rsid w:val="002D2519"/>
    <w:rsid w:val="002D255C"/>
    <w:rsid w:val="002D2D86"/>
    <w:rsid w:val="002D2F94"/>
    <w:rsid w:val="002D3399"/>
    <w:rsid w:val="002D3994"/>
    <w:rsid w:val="002D3C20"/>
    <w:rsid w:val="002D3C6A"/>
    <w:rsid w:val="002D4451"/>
    <w:rsid w:val="002D4498"/>
    <w:rsid w:val="002D4520"/>
    <w:rsid w:val="002D4706"/>
    <w:rsid w:val="002D4828"/>
    <w:rsid w:val="002D4BEE"/>
    <w:rsid w:val="002D4C07"/>
    <w:rsid w:val="002D4D29"/>
    <w:rsid w:val="002D4D31"/>
    <w:rsid w:val="002D5195"/>
    <w:rsid w:val="002D5230"/>
    <w:rsid w:val="002D5D34"/>
    <w:rsid w:val="002D5DE1"/>
    <w:rsid w:val="002D5E33"/>
    <w:rsid w:val="002D5E59"/>
    <w:rsid w:val="002D62EB"/>
    <w:rsid w:val="002D638F"/>
    <w:rsid w:val="002D6664"/>
    <w:rsid w:val="002D6779"/>
    <w:rsid w:val="002D67F3"/>
    <w:rsid w:val="002D68A7"/>
    <w:rsid w:val="002D6A39"/>
    <w:rsid w:val="002D6BB6"/>
    <w:rsid w:val="002D7187"/>
    <w:rsid w:val="002D727A"/>
    <w:rsid w:val="002D72CC"/>
    <w:rsid w:val="002D74CF"/>
    <w:rsid w:val="002D7518"/>
    <w:rsid w:val="002D75A6"/>
    <w:rsid w:val="002D7745"/>
    <w:rsid w:val="002D7A37"/>
    <w:rsid w:val="002E00CB"/>
    <w:rsid w:val="002E012A"/>
    <w:rsid w:val="002E02CD"/>
    <w:rsid w:val="002E02E8"/>
    <w:rsid w:val="002E0347"/>
    <w:rsid w:val="002E0385"/>
    <w:rsid w:val="002E0526"/>
    <w:rsid w:val="002E093C"/>
    <w:rsid w:val="002E0B7F"/>
    <w:rsid w:val="002E0E41"/>
    <w:rsid w:val="002E1034"/>
    <w:rsid w:val="002E1389"/>
    <w:rsid w:val="002E147C"/>
    <w:rsid w:val="002E15DC"/>
    <w:rsid w:val="002E16C0"/>
    <w:rsid w:val="002E1B11"/>
    <w:rsid w:val="002E1B9E"/>
    <w:rsid w:val="002E1E46"/>
    <w:rsid w:val="002E210F"/>
    <w:rsid w:val="002E26B7"/>
    <w:rsid w:val="002E281D"/>
    <w:rsid w:val="002E29D4"/>
    <w:rsid w:val="002E2C4F"/>
    <w:rsid w:val="002E359C"/>
    <w:rsid w:val="002E37FA"/>
    <w:rsid w:val="002E3B5F"/>
    <w:rsid w:val="002E42FD"/>
    <w:rsid w:val="002E4570"/>
    <w:rsid w:val="002E4D1F"/>
    <w:rsid w:val="002E508A"/>
    <w:rsid w:val="002E56EC"/>
    <w:rsid w:val="002E5771"/>
    <w:rsid w:val="002E57EA"/>
    <w:rsid w:val="002E5874"/>
    <w:rsid w:val="002E5A80"/>
    <w:rsid w:val="002E5B8B"/>
    <w:rsid w:val="002E5BA1"/>
    <w:rsid w:val="002E5DDA"/>
    <w:rsid w:val="002E5DE9"/>
    <w:rsid w:val="002E6158"/>
    <w:rsid w:val="002E6271"/>
    <w:rsid w:val="002E669F"/>
    <w:rsid w:val="002E6F39"/>
    <w:rsid w:val="002E7578"/>
    <w:rsid w:val="002E76E2"/>
    <w:rsid w:val="002E78FC"/>
    <w:rsid w:val="002E79C0"/>
    <w:rsid w:val="002E7D5F"/>
    <w:rsid w:val="002F0261"/>
    <w:rsid w:val="002F03FE"/>
    <w:rsid w:val="002F052A"/>
    <w:rsid w:val="002F0A1B"/>
    <w:rsid w:val="002F0BFF"/>
    <w:rsid w:val="002F1255"/>
    <w:rsid w:val="002F14B2"/>
    <w:rsid w:val="002F170A"/>
    <w:rsid w:val="002F1CC2"/>
    <w:rsid w:val="002F1DC3"/>
    <w:rsid w:val="002F214C"/>
    <w:rsid w:val="002F2188"/>
    <w:rsid w:val="002F22CC"/>
    <w:rsid w:val="002F232D"/>
    <w:rsid w:val="002F308B"/>
    <w:rsid w:val="002F30C0"/>
    <w:rsid w:val="002F3228"/>
    <w:rsid w:val="002F32E7"/>
    <w:rsid w:val="002F36FC"/>
    <w:rsid w:val="002F38D6"/>
    <w:rsid w:val="002F3961"/>
    <w:rsid w:val="002F3B05"/>
    <w:rsid w:val="002F3BA1"/>
    <w:rsid w:val="002F3BFB"/>
    <w:rsid w:val="002F4476"/>
    <w:rsid w:val="002F48D6"/>
    <w:rsid w:val="002F4C5D"/>
    <w:rsid w:val="002F4CAF"/>
    <w:rsid w:val="002F4CC1"/>
    <w:rsid w:val="002F4CCB"/>
    <w:rsid w:val="002F56E7"/>
    <w:rsid w:val="002F59FB"/>
    <w:rsid w:val="002F5E47"/>
    <w:rsid w:val="002F5FED"/>
    <w:rsid w:val="002F6278"/>
    <w:rsid w:val="002F65DE"/>
    <w:rsid w:val="002F6B33"/>
    <w:rsid w:val="002F6EF4"/>
    <w:rsid w:val="002F71E0"/>
    <w:rsid w:val="002F7342"/>
    <w:rsid w:val="002F7366"/>
    <w:rsid w:val="002F73AF"/>
    <w:rsid w:val="002F776A"/>
    <w:rsid w:val="002F77A8"/>
    <w:rsid w:val="002F79AC"/>
    <w:rsid w:val="002F7BE9"/>
    <w:rsid w:val="00300156"/>
    <w:rsid w:val="00300267"/>
    <w:rsid w:val="0030029F"/>
    <w:rsid w:val="003003E6"/>
    <w:rsid w:val="0030043B"/>
    <w:rsid w:val="00300665"/>
    <w:rsid w:val="00300765"/>
    <w:rsid w:val="00300AE0"/>
    <w:rsid w:val="00300C5D"/>
    <w:rsid w:val="0030106E"/>
    <w:rsid w:val="003010C2"/>
    <w:rsid w:val="00301160"/>
    <w:rsid w:val="00301223"/>
    <w:rsid w:val="00301957"/>
    <w:rsid w:val="00301A64"/>
    <w:rsid w:val="00301B81"/>
    <w:rsid w:val="00301BC4"/>
    <w:rsid w:val="00301FA6"/>
    <w:rsid w:val="00302017"/>
    <w:rsid w:val="00302675"/>
    <w:rsid w:val="00302AD1"/>
    <w:rsid w:val="00302FBB"/>
    <w:rsid w:val="00303392"/>
    <w:rsid w:val="003033AF"/>
    <w:rsid w:val="003034A4"/>
    <w:rsid w:val="003034BD"/>
    <w:rsid w:val="003036EA"/>
    <w:rsid w:val="003037F9"/>
    <w:rsid w:val="003039E6"/>
    <w:rsid w:val="00303AAB"/>
    <w:rsid w:val="00303C80"/>
    <w:rsid w:val="00303CB6"/>
    <w:rsid w:val="003049CD"/>
    <w:rsid w:val="003049E1"/>
    <w:rsid w:val="00304D2C"/>
    <w:rsid w:val="00304D49"/>
    <w:rsid w:val="00304E2C"/>
    <w:rsid w:val="00304F19"/>
    <w:rsid w:val="00304F37"/>
    <w:rsid w:val="0030505B"/>
    <w:rsid w:val="003053D3"/>
    <w:rsid w:val="0030542F"/>
    <w:rsid w:val="003056C6"/>
    <w:rsid w:val="00305899"/>
    <w:rsid w:val="00305A1A"/>
    <w:rsid w:val="00305AB5"/>
    <w:rsid w:val="00305F7C"/>
    <w:rsid w:val="00306252"/>
    <w:rsid w:val="00306521"/>
    <w:rsid w:val="0030680B"/>
    <w:rsid w:val="003068A9"/>
    <w:rsid w:val="00306BAC"/>
    <w:rsid w:val="003076DA"/>
    <w:rsid w:val="00307B5C"/>
    <w:rsid w:val="00307C54"/>
    <w:rsid w:val="00307C82"/>
    <w:rsid w:val="003100DD"/>
    <w:rsid w:val="00310151"/>
    <w:rsid w:val="0031039C"/>
    <w:rsid w:val="0031055B"/>
    <w:rsid w:val="00310B79"/>
    <w:rsid w:val="00310C41"/>
    <w:rsid w:val="00310DCE"/>
    <w:rsid w:val="00310E7C"/>
    <w:rsid w:val="00310EFB"/>
    <w:rsid w:val="00310F25"/>
    <w:rsid w:val="003113D3"/>
    <w:rsid w:val="0031142E"/>
    <w:rsid w:val="00311614"/>
    <w:rsid w:val="00311935"/>
    <w:rsid w:val="00311BCC"/>
    <w:rsid w:val="00311BD8"/>
    <w:rsid w:val="00311D0C"/>
    <w:rsid w:val="0031203F"/>
    <w:rsid w:val="00312385"/>
    <w:rsid w:val="003123AA"/>
    <w:rsid w:val="0031256E"/>
    <w:rsid w:val="0031274B"/>
    <w:rsid w:val="00312784"/>
    <w:rsid w:val="00312A29"/>
    <w:rsid w:val="00312B38"/>
    <w:rsid w:val="00312C73"/>
    <w:rsid w:val="003132D7"/>
    <w:rsid w:val="00313649"/>
    <w:rsid w:val="003136A9"/>
    <w:rsid w:val="00313AEB"/>
    <w:rsid w:val="00313CDC"/>
    <w:rsid w:val="00314056"/>
    <w:rsid w:val="00314214"/>
    <w:rsid w:val="00314392"/>
    <w:rsid w:val="003144D3"/>
    <w:rsid w:val="0031457A"/>
    <w:rsid w:val="003145CD"/>
    <w:rsid w:val="00314632"/>
    <w:rsid w:val="00314D4D"/>
    <w:rsid w:val="00314DBF"/>
    <w:rsid w:val="00314F85"/>
    <w:rsid w:val="0031507D"/>
    <w:rsid w:val="00315119"/>
    <w:rsid w:val="0031541D"/>
    <w:rsid w:val="0031546A"/>
    <w:rsid w:val="003154CD"/>
    <w:rsid w:val="0031550B"/>
    <w:rsid w:val="00315A95"/>
    <w:rsid w:val="00315D43"/>
    <w:rsid w:val="00315F36"/>
    <w:rsid w:val="00315F79"/>
    <w:rsid w:val="0031621B"/>
    <w:rsid w:val="00316464"/>
    <w:rsid w:val="00316C69"/>
    <w:rsid w:val="00316D0C"/>
    <w:rsid w:val="003175CB"/>
    <w:rsid w:val="003178FD"/>
    <w:rsid w:val="00317AF2"/>
    <w:rsid w:val="00317BD7"/>
    <w:rsid w:val="00317DEF"/>
    <w:rsid w:val="00317F6E"/>
    <w:rsid w:val="0032005E"/>
    <w:rsid w:val="00320209"/>
    <w:rsid w:val="003202AC"/>
    <w:rsid w:val="003204AF"/>
    <w:rsid w:val="0032067E"/>
    <w:rsid w:val="003207C7"/>
    <w:rsid w:val="0032084E"/>
    <w:rsid w:val="00320A28"/>
    <w:rsid w:val="00320CAE"/>
    <w:rsid w:val="00320E2B"/>
    <w:rsid w:val="003213FD"/>
    <w:rsid w:val="0032151E"/>
    <w:rsid w:val="00321614"/>
    <w:rsid w:val="0032170F"/>
    <w:rsid w:val="00321C02"/>
    <w:rsid w:val="00321D1B"/>
    <w:rsid w:val="00321E3F"/>
    <w:rsid w:val="003220D6"/>
    <w:rsid w:val="003222E4"/>
    <w:rsid w:val="00322A67"/>
    <w:rsid w:val="00322B7F"/>
    <w:rsid w:val="00322BF3"/>
    <w:rsid w:val="00322DC3"/>
    <w:rsid w:val="00323092"/>
    <w:rsid w:val="003230CA"/>
    <w:rsid w:val="00323152"/>
    <w:rsid w:val="0032328A"/>
    <w:rsid w:val="003238EC"/>
    <w:rsid w:val="00323922"/>
    <w:rsid w:val="003239A5"/>
    <w:rsid w:val="00323B73"/>
    <w:rsid w:val="00323D47"/>
    <w:rsid w:val="003240FD"/>
    <w:rsid w:val="0032440A"/>
    <w:rsid w:val="0032441E"/>
    <w:rsid w:val="003252C0"/>
    <w:rsid w:val="003257CB"/>
    <w:rsid w:val="00325E81"/>
    <w:rsid w:val="00325F70"/>
    <w:rsid w:val="00325FC5"/>
    <w:rsid w:val="0032602D"/>
    <w:rsid w:val="003261E7"/>
    <w:rsid w:val="003266C9"/>
    <w:rsid w:val="00326D1B"/>
    <w:rsid w:val="00326D5A"/>
    <w:rsid w:val="00326D73"/>
    <w:rsid w:val="00327290"/>
    <w:rsid w:val="0032781A"/>
    <w:rsid w:val="003278F0"/>
    <w:rsid w:val="003302F1"/>
    <w:rsid w:val="00330635"/>
    <w:rsid w:val="00330757"/>
    <w:rsid w:val="0033077D"/>
    <w:rsid w:val="00330D2C"/>
    <w:rsid w:val="00330F36"/>
    <w:rsid w:val="00331516"/>
    <w:rsid w:val="003315AE"/>
    <w:rsid w:val="003316B7"/>
    <w:rsid w:val="00331B4A"/>
    <w:rsid w:val="0033217A"/>
    <w:rsid w:val="003324D7"/>
    <w:rsid w:val="003325E8"/>
    <w:rsid w:val="0033267B"/>
    <w:rsid w:val="00332B25"/>
    <w:rsid w:val="00332C31"/>
    <w:rsid w:val="00332C58"/>
    <w:rsid w:val="00332DB3"/>
    <w:rsid w:val="0033325C"/>
    <w:rsid w:val="00333502"/>
    <w:rsid w:val="0033364B"/>
    <w:rsid w:val="003336C0"/>
    <w:rsid w:val="003339EC"/>
    <w:rsid w:val="00333F4B"/>
    <w:rsid w:val="00333FCF"/>
    <w:rsid w:val="00334515"/>
    <w:rsid w:val="00334844"/>
    <w:rsid w:val="00334E82"/>
    <w:rsid w:val="003350C1"/>
    <w:rsid w:val="003350D4"/>
    <w:rsid w:val="00335249"/>
    <w:rsid w:val="00335342"/>
    <w:rsid w:val="00335615"/>
    <w:rsid w:val="003359D0"/>
    <w:rsid w:val="00335D9C"/>
    <w:rsid w:val="00335FD9"/>
    <w:rsid w:val="003364B0"/>
    <w:rsid w:val="0033670A"/>
    <w:rsid w:val="00336772"/>
    <w:rsid w:val="00336A20"/>
    <w:rsid w:val="00337044"/>
    <w:rsid w:val="003373A4"/>
    <w:rsid w:val="0033741C"/>
    <w:rsid w:val="0033752C"/>
    <w:rsid w:val="003375AF"/>
    <w:rsid w:val="0033790D"/>
    <w:rsid w:val="0033799B"/>
    <w:rsid w:val="00337F9C"/>
    <w:rsid w:val="0034028C"/>
    <w:rsid w:val="0034081D"/>
    <w:rsid w:val="00340BE8"/>
    <w:rsid w:val="00340BEE"/>
    <w:rsid w:val="003413F8"/>
    <w:rsid w:val="003414F6"/>
    <w:rsid w:val="00341731"/>
    <w:rsid w:val="003417BB"/>
    <w:rsid w:val="00341BD3"/>
    <w:rsid w:val="00341E72"/>
    <w:rsid w:val="0034274A"/>
    <w:rsid w:val="0034291E"/>
    <w:rsid w:val="003429DA"/>
    <w:rsid w:val="00342ABC"/>
    <w:rsid w:val="00342C19"/>
    <w:rsid w:val="00342EDB"/>
    <w:rsid w:val="00343224"/>
    <w:rsid w:val="003438A5"/>
    <w:rsid w:val="00343F46"/>
    <w:rsid w:val="00343FE0"/>
    <w:rsid w:val="003441DE"/>
    <w:rsid w:val="00344246"/>
    <w:rsid w:val="003442B4"/>
    <w:rsid w:val="00344855"/>
    <w:rsid w:val="003448D2"/>
    <w:rsid w:val="00344BFD"/>
    <w:rsid w:val="00344E46"/>
    <w:rsid w:val="00344E5A"/>
    <w:rsid w:val="00344ECB"/>
    <w:rsid w:val="003450C1"/>
    <w:rsid w:val="0034521D"/>
    <w:rsid w:val="00345288"/>
    <w:rsid w:val="003453CD"/>
    <w:rsid w:val="0034544B"/>
    <w:rsid w:val="00345630"/>
    <w:rsid w:val="00345B00"/>
    <w:rsid w:val="00345EBD"/>
    <w:rsid w:val="0034602B"/>
    <w:rsid w:val="003460F9"/>
    <w:rsid w:val="003461B2"/>
    <w:rsid w:val="00346340"/>
    <w:rsid w:val="0034645E"/>
    <w:rsid w:val="00346592"/>
    <w:rsid w:val="003469BD"/>
    <w:rsid w:val="00346C9B"/>
    <w:rsid w:val="00346CFA"/>
    <w:rsid w:val="00346EFF"/>
    <w:rsid w:val="0034702A"/>
    <w:rsid w:val="00347253"/>
    <w:rsid w:val="0034729D"/>
    <w:rsid w:val="003472B1"/>
    <w:rsid w:val="003472E9"/>
    <w:rsid w:val="00347B40"/>
    <w:rsid w:val="00347B6D"/>
    <w:rsid w:val="00347C46"/>
    <w:rsid w:val="00347EBF"/>
    <w:rsid w:val="00350083"/>
    <w:rsid w:val="0035018D"/>
    <w:rsid w:val="003506F9"/>
    <w:rsid w:val="003508FC"/>
    <w:rsid w:val="00350B4F"/>
    <w:rsid w:val="00350BB9"/>
    <w:rsid w:val="0035104A"/>
    <w:rsid w:val="0035120F"/>
    <w:rsid w:val="00351265"/>
    <w:rsid w:val="003512B9"/>
    <w:rsid w:val="003514BB"/>
    <w:rsid w:val="00351683"/>
    <w:rsid w:val="0035183E"/>
    <w:rsid w:val="003519CF"/>
    <w:rsid w:val="003519DD"/>
    <w:rsid w:val="00351B3E"/>
    <w:rsid w:val="00351BC6"/>
    <w:rsid w:val="00351E4E"/>
    <w:rsid w:val="003520BA"/>
    <w:rsid w:val="003526F3"/>
    <w:rsid w:val="00352B87"/>
    <w:rsid w:val="00352C3E"/>
    <w:rsid w:val="00353048"/>
    <w:rsid w:val="0035372B"/>
    <w:rsid w:val="003538E6"/>
    <w:rsid w:val="003543CC"/>
    <w:rsid w:val="00354550"/>
    <w:rsid w:val="00354C81"/>
    <w:rsid w:val="0035505D"/>
    <w:rsid w:val="003551B6"/>
    <w:rsid w:val="0035563E"/>
    <w:rsid w:val="00355836"/>
    <w:rsid w:val="0035583F"/>
    <w:rsid w:val="0035588C"/>
    <w:rsid w:val="00355BC7"/>
    <w:rsid w:val="00355E7C"/>
    <w:rsid w:val="00355EDA"/>
    <w:rsid w:val="00355F77"/>
    <w:rsid w:val="00355FDC"/>
    <w:rsid w:val="00356C70"/>
    <w:rsid w:val="00356C87"/>
    <w:rsid w:val="00357351"/>
    <w:rsid w:val="00357352"/>
    <w:rsid w:val="00357386"/>
    <w:rsid w:val="00357479"/>
    <w:rsid w:val="00357812"/>
    <w:rsid w:val="00357A6E"/>
    <w:rsid w:val="00357B64"/>
    <w:rsid w:val="00357CD0"/>
    <w:rsid w:val="00357DFD"/>
    <w:rsid w:val="003600E6"/>
    <w:rsid w:val="003604BD"/>
    <w:rsid w:val="003605AC"/>
    <w:rsid w:val="00360649"/>
    <w:rsid w:val="00360A52"/>
    <w:rsid w:val="00360E25"/>
    <w:rsid w:val="00360F55"/>
    <w:rsid w:val="00361167"/>
    <w:rsid w:val="003611D5"/>
    <w:rsid w:val="00361298"/>
    <w:rsid w:val="00361334"/>
    <w:rsid w:val="0036154D"/>
    <w:rsid w:val="00361582"/>
    <w:rsid w:val="00361918"/>
    <w:rsid w:val="00361A29"/>
    <w:rsid w:val="00361BFC"/>
    <w:rsid w:val="00361C59"/>
    <w:rsid w:val="00361E49"/>
    <w:rsid w:val="00361E8B"/>
    <w:rsid w:val="00361F7A"/>
    <w:rsid w:val="00362567"/>
    <w:rsid w:val="003626FA"/>
    <w:rsid w:val="0036278F"/>
    <w:rsid w:val="0036282D"/>
    <w:rsid w:val="0036283C"/>
    <w:rsid w:val="00362D05"/>
    <w:rsid w:val="00362F25"/>
    <w:rsid w:val="00363066"/>
    <w:rsid w:val="00363547"/>
    <w:rsid w:val="00363552"/>
    <w:rsid w:val="00363A13"/>
    <w:rsid w:val="00363A18"/>
    <w:rsid w:val="00363D6C"/>
    <w:rsid w:val="00363ECE"/>
    <w:rsid w:val="003641C6"/>
    <w:rsid w:val="0036434B"/>
    <w:rsid w:val="003644C8"/>
    <w:rsid w:val="003645F2"/>
    <w:rsid w:val="003647DD"/>
    <w:rsid w:val="00365369"/>
    <w:rsid w:val="0036569E"/>
    <w:rsid w:val="003660DF"/>
    <w:rsid w:val="00366435"/>
    <w:rsid w:val="00366658"/>
    <w:rsid w:val="00366850"/>
    <w:rsid w:val="00366A04"/>
    <w:rsid w:val="00366DEF"/>
    <w:rsid w:val="00366F7A"/>
    <w:rsid w:val="003670F1"/>
    <w:rsid w:val="00367E11"/>
    <w:rsid w:val="00370714"/>
    <w:rsid w:val="00370930"/>
    <w:rsid w:val="00370CC6"/>
    <w:rsid w:val="00370D82"/>
    <w:rsid w:val="003711AF"/>
    <w:rsid w:val="00371610"/>
    <w:rsid w:val="00371624"/>
    <w:rsid w:val="00371656"/>
    <w:rsid w:val="003719D6"/>
    <w:rsid w:val="00371ABC"/>
    <w:rsid w:val="00371C07"/>
    <w:rsid w:val="003720F3"/>
    <w:rsid w:val="00372784"/>
    <w:rsid w:val="003727D1"/>
    <w:rsid w:val="003727F5"/>
    <w:rsid w:val="003729B2"/>
    <w:rsid w:val="00372BF3"/>
    <w:rsid w:val="00372F59"/>
    <w:rsid w:val="003731FE"/>
    <w:rsid w:val="003732A2"/>
    <w:rsid w:val="003735F6"/>
    <w:rsid w:val="0037397C"/>
    <w:rsid w:val="00373EFB"/>
    <w:rsid w:val="00374478"/>
    <w:rsid w:val="00374A01"/>
    <w:rsid w:val="00374A6C"/>
    <w:rsid w:val="00374B43"/>
    <w:rsid w:val="0037540A"/>
    <w:rsid w:val="00375967"/>
    <w:rsid w:val="00375B24"/>
    <w:rsid w:val="00375E13"/>
    <w:rsid w:val="00375EB7"/>
    <w:rsid w:val="003766FD"/>
    <w:rsid w:val="0037711F"/>
    <w:rsid w:val="003771A5"/>
    <w:rsid w:val="00377325"/>
    <w:rsid w:val="00377417"/>
    <w:rsid w:val="00377CDF"/>
    <w:rsid w:val="00377D90"/>
    <w:rsid w:val="00380124"/>
    <w:rsid w:val="003801E8"/>
    <w:rsid w:val="00380656"/>
    <w:rsid w:val="003806AA"/>
    <w:rsid w:val="00380B0E"/>
    <w:rsid w:val="0038131C"/>
    <w:rsid w:val="003813CF"/>
    <w:rsid w:val="003814F2"/>
    <w:rsid w:val="003817C3"/>
    <w:rsid w:val="003818A3"/>
    <w:rsid w:val="00381944"/>
    <w:rsid w:val="00381CCA"/>
    <w:rsid w:val="00381F50"/>
    <w:rsid w:val="003823F2"/>
    <w:rsid w:val="00382437"/>
    <w:rsid w:val="00382699"/>
    <w:rsid w:val="0038292E"/>
    <w:rsid w:val="00382C54"/>
    <w:rsid w:val="00382F03"/>
    <w:rsid w:val="0038301F"/>
    <w:rsid w:val="0038335C"/>
    <w:rsid w:val="003835FA"/>
    <w:rsid w:val="00383726"/>
    <w:rsid w:val="00383896"/>
    <w:rsid w:val="00384268"/>
    <w:rsid w:val="003842BD"/>
    <w:rsid w:val="003848A7"/>
    <w:rsid w:val="003848C8"/>
    <w:rsid w:val="00384C3C"/>
    <w:rsid w:val="00384CFE"/>
    <w:rsid w:val="00384EE8"/>
    <w:rsid w:val="00385859"/>
    <w:rsid w:val="00385ECE"/>
    <w:rsid w:val="0038643F"/>
    <w:rsid w:val="0038672E"/>
    <w:rsid w:val="00386944"/>
    <w:rsid w:val="00386C50"/>
    <w:rsid w:val="00386D1C"/>
    <w:rsid w:val="00386DF8"/>
    <w:rsid w:val="003870EF"/>
    <w:rsid w:val="0038772F"/>
    <w:rsid w:val="00387757"/>
    <w:rsid w:val="003877AF"/>
    <w:rsid w:val="003877CD"/>
    <w:rsid w:val="00387B15"/>
    <w:rsid w:val="00387C5C"/>
    <w:rsid w:val="00387EC7"/>
    <w:rsid w:val="003907B3"/>
    <w:rsid w:val="00390C9F"/>
    <w:rsid w:val="00390D20"/>
    <w:rsid w:val="00390D82"/>
    <w:rsid w:val="003911F6"/>
    <w:rsid w:val="0039186A"/>
    <w:rsid w:val="003919B8"/>
    <w:rsid w:val="00391D58"/>
    <w:rsid w:val="003922AF"/>
    <w:rsid w:val="003922B2"/>
    <w:rsid w:val="00392313"/>
    <w:rsid w:val="00392683"/>
    <w:rsid w:val="00392920"/>
    <w:rsid w:val="0039316C"/>
    <w:rsid w:val="00393348"/>
    <w:rsid w:val="0039375A"/>
    <w:rsid w:val="00393815"/>
    <w:rsid w:val="003938F6"/>
    <w:rsid w:val="00393B22"/>
    <w:rsid w:val="003940C5"/>
    <w:rsid w:val="003944C3"/>
    <w:rsid w:val="00394E6C"/>
    <w:rsid w:val="0039511F"/>
    <w:rsid w:val="0039529D"/>
    <w:rsid w:val="00395308"/>
    <w:rsid w:val="00395898"/>
    <w:rsid w:val="0039594C"/>
    <w:rsid w:val="0039597A"/>
    <w:rsid w:val="003959CC"/>
    <w:rsid w:val="00395C2A"/>
    <w:rsid w:val="00395D00"/>
    <w:rsid w:val="00395EE4"/>
    <w:rsid w:val="0039606C"/>
    <w:rsid w:val="00396743"/>
    <w:rsid w:val="003968D6"/>
    <w:rsid w:val="003968E0"/>
    <w:rsid w:val="00396C26"/>
    <w:rsid w:val="00397268"/>
    <w:rsid w:val="0039790C"/>
    <w:rsid w:val="00397A79"/>
    <w:rsid w:val="00397C67"/>
    <w:rsid w:val="00397D3F"/>
    <w:rsid w:val="00397D87"/>
    <w:rsid w:val="00397ECA"/>
    <w:rsid w:val="003A03E6"/>
    <w:rsid w:val="003A0B7F"/>
    <w:rsid w:val="003A0FDD"/>
    <w:rsid w:val="003A1565"/>
    <w:rsid w:val="003A161D"/>
    <w:rsid w:val="003A1937"/>
    <w:rsid w:val="003A1964"/>
    <w:rsid w:val="003A1B3F"/>
    <w:rsid w:val="003A1BD2"/>
    <w:rsid w:val="003A1DA5"/>
    <w:rsid w:val="003A1F3D"/>
    <w:rsid w:val="003A1FBD"/>
    <w:rsid w:val="003A2309"/>
    <w:rsid w:val="003A2818"/>
    <w:rsid w:val="003A2B9E"/>
    <w:rsid w:val="003A2CC1"/>
    <w:rsid w:val="003A375E"/>
    <w:rsid w:val="003A3949"/>
    <w:rsid w:val="003A402D"/>
    <w:rsid w:val="003A419A"/>
    <w:rsid w:val="003A4335"/>
    <w:rsid w:val="003A436B"/>
    <w:rsid w:val="003A4585"/>
    <w:rsid w:val="003A489C"/>
    <w:rsid w:val="003A4F65"/>
    <w:rsid w:val="003A5013"/>
    <w:rsid w:val="003A5188"/>
    <w:rsid w:val="003A52C7"/>
    <w:rsid w:val="003A5312"/>
    <w:rsid w:val="003A5345"/>
    <w:rsid w:val="003A571D"/>
    <w:rsid w:val="003A57C8"/>
    <w:rsid w:val="003A5AF4"/>
    <w:rsid w:val="003A5EE6"/>
    <w:rsid w:val="003A5FFA"/>
    <w:rsid w:val="003A603C"/>
    <w:rsid w:val="003A63AB"/>
    <w:rsid w:val="003A64D1"/>
    <w:rsid w:val="003A667A"/>
    <w:rsid w:val="003A6683"/>
    <w:rsid w:val="003A6B6F"/>
    <w:rsid w:val="003A6DBB"/>
    <w:rsid w:val="003A6E97"/>
    <w:rsid w:val="003A6FE8"/>
    <w:rsid w:val="003A7426"/>
    <w:rsid w:val="003A75C0"/>
    <w:rsid w:val="003A75D8"/>
    <w:rsid w:val="003A787B"/>
    <w:rsid w:val="003A7AD4"/>
    <w:rsid w:val="003A7EBD"/>
    <w:rsid w:val="003B02A0"/>
    <w:rsid w:val="003B04F1"/>
    <w:rsid w:val="003B0679"/>
    <w:rsid w:val="003B0822"/>
    <w:rsid w:val="003B084B"/>
    <w:rsid w:val="003B0D05"/>
    <w:rsid w:val="003B130A"/>
    <w:rsid w:val="003B1673"/>
    <w:rsid w:val="003B1813"/>
    <w:rsid w:val="003B1B84"/>
    <w:rsid w:val="003B1D53"/>
    <w:rsid w:val="003B1DDB"/>
    <w:rsid w:val="003B1E10"/>
    <w:rsid w:val="003B1E13"/>
    <w:rsid w:val="003B2104"/>
    <w:rsid w:val="003B2107"/>
    <w:rsid w:val="003B2709"/>
    <w:rsid w:val="003B2974"/>
    <w:rsid w:val="003B2BE6"/>
    <w:rsid w:val="003B2E2C"/>
    <w:rsid w:val="003B2F65"/>
    <w:rsid w:val="003B3095"/>
    <w:rsid w:val="003B3153"/>
    <w:rsid w:val="003B361E"/>
    <w:rsid w:val="003B3862"/>
    <w:rsid w:val="003B3977"/>
    <w:rsid w:val="003B4058"/>
    <w:rsid w:val="003B419E"/>
    <w:rsid w:val="003B41A5"/>
    <w:rsid w:val="003B424A"/>
    <w:rsid w:val="003B4706"/>
    <w:rsid w:val="003B474A"/>
    <w:rsid w:val="003B4A5B"/>
    <w:rsid w:val="003B4E81"/>
    <w:rsid w:val="003B50F7"/>
    <w:rsid w:val="003B525B"/>
    <w:rsid w:val="003B58BF"/>
    <w:rsid w:val="003B5A4E"/>
    <w:rsid w:val="003B5EF3"/>
    <w:rsid w:val="003B6223"/>
    <w:rsid w:val="003B62CD"/>
    <w:rsid w:val="003B63D1"/>
    <w:rsid w:val="003B6572"/>
    <w:rsid w:val="003B6A47"/>
    <w:rsid w:val="003B6AAF"/>
    <w:rsid w:val="003B6CE3"/>
    <w:rsid w:val="003B6CEE"/>
    <w:rsid w:val="003B6D43"/>
    <w:rsid w:val="003B6D8C"/>
    <w:rsid w:val="003B6E69"/>
    <w:rsid w:val="003B706F"/>
    <w:rsid w:val="003B74B1"/>
    <w:rsid w:val="003B750A"/>
    <w:rsid w:val="003B762B"/>
    <w:rsid w:val="003B76AB"/>
    <w:rsid w:val="003B78B4"/>
    <w:rsid w:val="003B7970"/>
    <w:rsid w:val="003B79B9"/>
    <w:rsid w:val="003B7B30"/>
    <w:rsid w:val="003B7CAC"/>
    <w:rsid w:val="003B7E59"/>
    <w:rsid w:val="003B7E76"/>
    <w:rsid w:val="003B7E81"/>
    <w:rsid w:val="003C03CF"/>
    <w:rsid w:val="003C0C07"/>
    <w:rsid w:val="003C0C68"/>
    <w:rsid w:val="003C0E4B"/>
    <w:rsid w:val="003C0EFA"/>
    <w:rsid w:val="003C0FE1"/>
    <w:rsid w:val="003C116A"/>
    <w:rsid w:val="003C1332"/>
    <w:rsid w:val="003C14B0"/>
    <w:rsid w:val="003C14B1"/>
    <w:rsid w:val="003C1A4A"/>
    <w:rsid w:val="003C1EC6"/>
    <w:rsid w:val="003C275A"/>
    <w:rsid w:val="003C2797"/>
    <w:rsid w:val="003C28C0"/>
    <w:rsid w:val="003C2F1D"/>
    <w:rsid w:val="003C2F4A"/>
    <w:rsid w:val="003C3016"/>
    <w:rsid w:val="003C3267"/>
    <w:rsid w:val="003C39CD"/>
    <w:rsid w:val="003C39FC"/>
    <w:rsid w:val="003C3A81"/>
    <w:rsid w:val="003C3B55"/>
    <w:rsid w:val="003C3C23"/>
    <w:rsid w:val="003C3D67"/>
    <w:rsid w:val="003C3D71"/>
    <w:rsid w:val="003C3ECB"/>
    <w:rsid w:val="003C3F11"/>
    <w:rsid w:val="003C3FA3"/>
    <w:rsid w:val="003C478D"/>
    <w:rsid w:val="003C4BCE"/>
    <w:rsid w:val="003C5004"/>
    <w:rsid w:val="003C5322"/>
    <w:rsid w:val="003C5336"/>
    <w:rsid w:val="003C5664"/>
    <w:rsid w:val="003C570C"/>
    <w:rsid w:val="003C58DA"/>
    <w:rsid w:val="003C5CE5"/>
    <w:rsid w:val="003C5DD7"/>
    <w:rsid w:val="003C6257"/>
    <w:rsid w:val="003C6907"/>
    <w:rsid w:val="003C69D9"/>
    <w:rsid w:val="003C6D32"/>
    <w:rsid w:val="003C71FE"/>
    <w:rsid w:val="003C76D6"/>
    <w:rsid w:val="003C7764"/>
    <w:rsid w:val="003C7ED7"/>
    <w:rsid w:val="003D0878"/>
    <w:rsid w:val="003D0A0C"/>
    <w:rsid w:val="003D19EF"/>
    <w:rsid w:val="003D1A47"/>
    <w:rsid w:val="003D1FEC"/>
    <w:rsid w:val="003D2263"/>
    <w:rsid w:val="003D2278"/>
    <w:rsid w:val="003D2438"/>
    <w:rsid w:val="003D25F9"/>
    <w:rsid w:val="003D262F"/>
    <w:rsid w:val="003D2926"/>
    <w:rsid w:val="003D29D9"/>
    <w:rsid w:val="003D2AC7"/>
    <w:rsid w:val="003D2C33"/>
    <w:rsid w:val="003D326D"/>
    <w:rsid w:val="003D3286"/>
    <w:rsid w:val="003D330A"/>
    <w:rsid w:val="003D3546"/>
    <w:rsid w:val="003D3571"/>
    <w:rsid w:val="003D3665"/>
    <w:rsid w:val="003D3672"/>
    <w:rsid w:val="003D36FE"/>
    <w:rsid w:val="003D3B05"/>
    <w:rsid w:val="003D3B4F"/>
    <w:rsid w:val="003D3BBE"/>
    <w:rsid w:val="003D3F75"/>
    <w:rsid w:val="003D4044"/>
    <w:rsid w:val="003D40AE"/>
    <w:rsid w:val="003D41E8"/>
    <w:rsid w:val="003D4221"/>
    <w:rsid w:val="003D45F8"/>
    <w:rsid w:val="003D485D"/>
    <w:rsid w:val="003D4C51"/>
    <w:rsid w:val="003D4E63"/>
    <w:rsid w:val="003D4FAD"/>
    <w:rsid w:val="003D5423"/>
    <w:rsid w:val="003D5701"/>
    <w:rsid w:val="003D5735"/>
    <w:rsid w:val="003D5B2D"/>
    <w:rsid w:val="003D5B68"/>
    <w:rsid w:val="003D6067"/>
    <w:rsid w:val="003D6775"/>
    <w:rsid w:val="003D68BB"/>
    <w:rsid w:val="003D6E9F"/>
    <w:rsid w:val="003D713E"/>
    <w:rsid w:val="003D7269"/>
    <w:rsid w:val="003D72F1"/>
    <w:rsid w:val="003D7328"/>
    <w:rsid w:val="003D75F6"/>
    <w:rsid w:val="003D7850"/>
    <w:rsid w:val="003D7886"/>
    <w:rsid w:val="003D7A58"/>
    <w:rsid w:val="003D7D48"/>
    <w:rsid w:val="003D7E9E"/>
    <w:rsid w:val="003E04A8"/>
    <w:rsid w:val="003E0A75"/>
    <w:rsid w:val="003E0B50"/>
    <w:rsid w:val="003E138E"/>
    <w:rsid w:val="003E1398"/>
    <w:rsid w:val="003E16A6"/>
    <w:rsid w:val="003E16E0"/>
    <w:rsid w:val="003E182D"/>
    <w:rsid w:val="003E1844"/>
    <w:rsid w:val="003E1C53"/>
    <w:rsid w:val="003E1C8F"/>
    <w:rsid w:val="003E1D28"/>
    <w:rsid w:val="003E20C7"/>
    <w:rsid w:val="003E20E4"/>
    <w:rsid w:val="003E236B"/>
    <w:rsid w:val="003E2513"/>
    <w:rsid w:val="003E2551"/>
    <w:rsid w:val="003E2B9C"/>
    <w:rsid w:val="003E2C84"/>
    <w:rsid w:val="003E3143"/>
    <w:rsid w:val="003E334A"/>
    <w:rsid w:val="003E3B92"/>
    <w:rsid w:val="003E4185"/>
    <w:rsid w:val="003E41E1"/>
    <w:rsid w:val="003E466A"/>
    <w:rsid w:val="003E48BC"/>
    <w:rsid w:val="003E4ACF"/>
    <w:rsid w:val="003E51DA"/>
    <w:rsid w:val="003E534C"/>
    <w:rsid w:val="003E5385"/>
    <w:rsid w:val="003E58DE"/>
    <w:rsid w:val="003E5948"/>
    <w:rsid w:val="003E5A23"/>
    <w:rsid w:val="003E5C85"/>
    <w:rsid w:val="003E5D89"/>
    <w:rsid w:val="003E5EF1"/>
    <w:rsid w:val="003E5F4B"/>
    <w:rsid w:val="003E5FF7"/>
    <w:rsid w:val="003E603D"/>
    <w:rsid w:val="003E63FD"/>
    <w:rsid w:val="003E6431"/>
    <w:rsid w:val="003E6457"/>
    <w:rsid w:val="003E64D1"/>
    <w:rsid w:val="003E654E"/>
    <w:rsid w:val="003E6676"/>
    <w:rsid w:val="003E66B8"/>
    <w:rsid w:val="003E6827"/>
    <w:rsid w:val="003E6B88"/>
    <w:rsid w:val="003E6D7D"/>
    <w:rsid w:val="003E6DD9"/>
    <w:rsid w:val="003E78A1"/>
    <w:rsid w:val="003E79F0"/>
    <w:rsid w:val="003E7FF4"/>
    <w:rsid w:val="003F01D8"/>
    <w:rsid w:val="003F0248"/>
    <w:rsid w:val="003F0430"/>
    <w:rsid w:val="003F047C"/>
    <w:rsid w:val="003F04B7"/>
    <w:rsid w:val="003F0C85"/>
    <w:rsid w:val="003F11B2"/>
    <w:rsid w:val="003F1327"/>
    <w:rsid w:val="003F1415"/>
    <w:rsid w:val="003F18B0"/>
    <w:rsid w:val="003F194E"/>
    <w:rsid w:val="003F1B04"/>
    <w:rsid w:val="003F1CAA"/>
    <w:rsid w:val="003F1DB6"/>
    <w:rsid w:val="003F217A"/>
    <w:rsid w:val="003F23E8"/>
    <w:rsid w:val="003F2424"/>
    <w:rsid w:val="003F2810"/>
    <w:rsid w:val="003F29E3"/>
    <w:rsid w:val="003F2B2E"/>
    <w:rsid w:val="003F2BAF"/>
    <w:rsid w:val="003F2C24"/>
    <w:rsid w:val="003F2E13"/>
    <w:rsid w:val="003F2F80"/>
    <w:rsid w:val="003F30A8"/>
    <w:rsid w:val="003F3219"/>
    <w:rsid w:val="003F33E9"/>
    <w:rsid w:val="003F34A7"/>
    <w:rsid w:val="003F36CE"/>
    <w:rsid w:val="003F3801"/>
    <w:rsid w:val="003F3CD7"/>
    <w:rsid w:val="003F3D2C"/>
    <w:rsid w:val="003F3E6A"/>
    <w:rsid w:val="003F3E7E"/>
    <w:rsid w:val="003F3F98"/>
    <w:rsid w:val="003F42FB"/>
    <w:rsid w:val="003F43E2"/>
    <w:rsid w:val="003F4BC9"/>
    <w:rsid w:val="003F4BF9"/>
    <w:rsid w:val="003F4C4F"/>
    <w:rsid w:val="003F5124"/>
    <w:rsid w:val="003F520A"/>
    <w:rsid w:val="003F5318"/>
    <w:rsid w:val="003F5371"/>
    <w:rsid w:val="003F5534"/>
    <w:rsid w:val="003F566C"/>
    <w:rsid w:val="003F56D4"/>
    <w:rsid w:val="003F59A9"/>
    <w:rsid w:val="003F5A2F"/>
    <w:rsid w:val="003F5B55"/>
    <w:rsid w:val="003F6648"/>
    <w:rsid w:val="003F6750"/>
    <w:rsid w:val="003F6809"/>
    <w:rsid w:val="003F681A"/>
    <w:rsid w:val="003F6C92"/>
    <w:rsid w:val="003F6ED2"/>
    <w:rsid w:val="003F70AD"/>
    <w:rsid w:val="003F724F"/>
    <w:rsid w:val="003F734C"/>
    <w:rsid w:val="003F76BC"/>
    <w:rsid w:val="003F779C"/>
    <w:rsid w:val="003F7A4A"/>
    <w:rsid w:val="003F7C3A"/>
    <w:rsid w:val="003F7DCA"/>
    <w:rsid w:val="0040023C"/>
    <w:rsid w:val="00400744"/>
    <w:rsid w:val="00400A3B"/>
    <w:rsid w:val="00400B47"/>
    <w:rsid w:val="00400C31"/>
    <w:rsid w:val="00401030"/>
    <w:rsid w:val="004015B6"/>
    <w:rsid w:val="00401756"/>
    <w:rsid w:val="00401957"/>
    <w:rsid w:val="00403540"/>
    <w:rsid w:val="00403C7D"/>
    <w:rsid w:val="00403E6E"/>
    <w:rsid w:val="00403E80"/>
    <w:rsid w:val="004043E1"/>
    <w:rsid w:val="004047D4"/>
    <w:rsid w:val="00404898"/>
    <w:rsid w:val="00404D63"/>
    <w:rsid w:val="00404FC7"/>
    <w:rsid w:val="004057F9"/>
    <w:rsid w:val="004058C6"/>
    <w:rsid w:val="00405E3B"/>
    <w:rsid w:val="00405E94"/>
    <w:rsid w:val="00405FC6"/>
    <w:rsid w:val="004066E9"/>
    <w:rsid w:val="0040672C"/>
    <w:rsid w:val="00406812"/>
    <w:rsid w:val="004069BD"/>
    <w:rsid w:val="00406A66"/>
    <w:rsid w:val="00406C82"/>
    <w:rsid w:val="00406FC1"/>
    <w:rsid w:val="0040734D"/>
    <w:rsid w:val="004074AB"/>
    <w:rsid w:val="00407506"/>
    <w:rsid w:val="00407ADF"/>
    <w:rsid w:val="00407B38"/>
    <w:rsid w:val="00407F8E"/>
    <w:rsid w:val="00410173"/>
    <w:rsid w:val="00410671"/>
    <w:rsid w:val="004106BB"/>
    <w:rsid w:val="0041125F"/>
    <w:rsid w:val="0041126A"/>
    <w:rsid w:val="0041138B"/>
    <w:rsid w:val="004113EF"/>
    <w:rsid w:val="00411914"/>
    <w:rsid w:val="00411AB8"/>
    <w:rsid w:val="00411D6D"/>
    <w:rsid w:val="004125FE"/>
    <w:rsid w:val="00412615"/>
    <w:rsid w:val="00412A5D"/>
    <w:rsid w:val="00412FDE"/>
    <w:rsid w:val="00413096"/>
    <w:rsid w:val="0041344E"/>
    <w:rsid w:val="0041344F"/>
    <w:rsid w:val="0041379B"/>
    <w:rsid w:val="00413DAD"/>
    <w:rsid w:val="00413E9E"/>
    <w:rsid w:val="004143FC"/>
    <w:rsid w:val="004145B9"/>
    <w:rsid w:val="00414788"/>
    <w:rsid w:val="00414A8B"/>
    <w:rsid w:val="00414BA2"/>
    <w:rsid w:val="00414CFC"/>
    <w:rsid w:val="00414D76"/>
    <w:rsid w:val="00414E85"/>
    <w:rsid w:val="00414FD2"/>
    <w:rsid w:val="004152FC"/>
    <w:rsid w:val="0041535F"/>
    <w:rsid w:val="0041536A"/>
    <w:rsid w:val="004154C1"/>
    <w:rsid w:val="00415ABF"/>
    <w:rsid w:val="00415C1D"/>
    <w:rsid w:val="00415DAE"/>
    <w:rsid w:val="004161C9"/>
    <w:rsid w:val="00416280"/>
    <w:rsid w:val="00416625"/>
    <w:rsid w:val="004169A4"/>
    <w:rsid w:val="00416BC1"/>
    <w:rsid w:val="00416BCC"/>
    <w:rsid w:val="00416EA4"/>
    <w:rsid w:val="00417203"/>
    <w:rsid w:val="0041755F"/>
    <w:rsid w:val="00417976"/>
    <w:rsid w:val="00417AD0"/>
    <w:rsid w:val="00417FBC"/>
    <w:rsid w:val="0042035D"/>
    <w:rsid w:val="00420602"/>
    <w:rsid w:val="0042093F"/>
    <w:rsid w:val="004209B9"/>
    <w:rsid w:val="00421071"/>
    <w:rsid w:val="004213CE"/>
    <w:rsid w:val="004213DA"/>
    <w:rsid w:val="004213ED"/>
    <w:rsid w:val="00421457"/>
    <w:rsid w:val="004219C8"/>
    <w:rsid w:val="00421A33"/>
    <w:rsid w:val="00421F83"/>
    <w:rsid w:val="00422001"/>
    <w:rsid w:val="00422061"/>
    <w:rsid w:val="004223DF"/>
    <w:rsid w:val="004225EF"/>
    <w:rsid w:val="00422A68"/>
    <w:rsid w:val="00423437"/>
    <w:rsid w:val="0042345A"/>
    <w:rsid w:val="0042359D"/>
    <w:rsid w:val="00423914"/>
    <w:rsid w:val="00423B88"/>
    <w:rsid w:val="00423C37"/>
    <w:rsid w:val="00423D1D"/>
    <w:rsid w:val="00423DA8"/>
    <w:rsid w:val="00423FB5"/>
    <w:rsid w:val="004242F7"/>
    <w:rsid w:val="00424432"/>
    <w:rsid w:val="00424482"/>
    <w:rsid w:val="00424510"/>
    <w:rsid w:val="0042475E"/>
    <w:rsid w:val="0042496C"/>
    <w:rsid w:val="00424AB6"/>
    <w:rsid w:val="00424C99"/>
    <w:rsid w:val="00424FBD"/>
    <w:rsid w:val="00425634"/>
    <w:rsid w:val="004256ED"/>
    <w:rsid w:val="00425BCC"/>
    <w:rsid w:val="00425BDB"/>
    <w:rsid w:val="00425C8E"/>
    <w:rsid w:val="00425DD1"/>
    <w:rsid w:val="00425E4D"/>
    <w:rsid w:val="00426241"/>
    <w:rsid w:val="0042633D"/>
    <w:rsid w:val="00426BEB"/>
    <w:rsid w:val="00426C28"/>
    <w:rsid w:val="00426D6C"/>
    <w:rsid w:val="00426F64"/>
    <w:rsid w:val="00427052"/>
    <w:rsid w:val="004271F6"/>
    <w:rsid w:val="0042721F"/>
    <w:rsid w:val="0042727D"/>
    <w:rsid w:val="0042745D"/>
    <w:rsid w:val="004275E3"/>
    <w:rsid w:val="004277B6"/>
    <w:rsid w:val="00427AEF"/>
    <w:rsid w:val="00427D80"/>
    <w:rsid w:val="00427F70"/>
    <w:rsid w:val="00427F98"/>
    <w:rsid w:val="004300E5"/>
    <w:rsid w:val="00430323"/>
    <w:rsid w:val="00430499"/>
    <w:rsid w:val="00430553"/>
    <w:rsid w:val="00430642"/>
    <w:rsid w:val="004306CB"/>
    <w:rsid w:val="0043091F"/>
    <w:rsid w:val="00430A01"/>
    <w:rsid w:val="00430AA9"/>
    <w:rsid w:val="00430AD3"/>
    <w:rsid w:val="00430C29"/>
    <w:rsid w:val="00430C85"/>
    <w:rsid w:val="00430C98"/>
    <w:rsid w:val="004313E7"/>
    <w:rsid w:val="004318D3"/>
    <w:rsid w:val="0043190F"/>
    <w:rsid w:val="00431CAB"/>
    <w:rsid w:val="00431D28"/>
    <w:rsid w:val="00431D36"/>
    <w:rsid w:val="00431DBA"/>
    <w:rsid w:val="0043208E"/>
    <w:rsid w:val="0043211E"/>
    <w:rsid w:val="0043215B"/>
    <w:rsid w:val="004321CC"/>
    <w:rsid w:val="004325F5"/>
    <w:rsid w:val="004327CC"/>
    <w:rsid w:val="00432AE5"/>
    <w:rsid w:val="00432D7E"/>
    <w:rsid w:val="00432FD0"/>
    <w:rsid w:val="0043301A"/>
    <w:rsid w:val="00433186"/>
    <w:rsid w:val="004331FC"/>
    <w:rsid w:val="00433900"/>
    <w:rsid w:val="004339DA"/>
    <w:rsid w:val="00433E00"/>
    <w:rsid w:val="00433EA4"/>
    <w:rsid w:val="00433F04"/>
    <w:rsid w:val="004347C7"/>
    <w:rsid w:val="0043484D"/>
    <w:rsid w:val="004348BC"/>
    <w:rsid w:val="004348BF"/>
    <w:rsid w:val="004350A9"/>
    <w:rsid w:val="00435604"/>
    <w:rsid w:val="00435851"/>
    <w:rsid w:val="00435924"/>
    <w:rsid w:val="00435BF4"/>
    <w:rsid w:val="00435F1E"/>
    <w:rsid w:val="00435FBE"/>
    <w:rsid w:val="004360A1"/>
    <w:rsid w:val="0043647A"/>
    <w:rsid w:val="004366EB"/>
    <w:rsid w:val="004367BF"/>
    <w:rsid w:val="00437218"/>
    <w:rsid w:val="00437396"/>
    <w:rsid w:val="004375CD"/>
    <w:rsid w:val="004376F5"/>
    <w:rsid w:val="00437B2A"/>
    <w:rsid w:val="00437CE5"/>
    <w:rsid w:val="00437F16"/>
    <w:rsid w:val="00440408"/>
    <w:rsid w:val="0044048F"/>
    <w:rsid w:val="00440559"/>
    <w:rsid w:val="00440DA9"/>
    <w:rsid w:val="00441029"/>
    <w:rsid w:val="004410CA"/>
    <w:rsid w:val="004413F4"/>
    <w:rsid w:val="0044147D"/>
    <w:rsid w:val="00441821"/>
    <w:rsid w:val="004418F2"/>
    <w:rsid w:val="00441D12"/>
    <w:rsid w:val="00442227"/>
    <w:rsid w:val="00442264"/>
    <w:rsid w:val="00442345"/>
    <w:rsid w:val="00442400"/>
    <w:rsid w:val="00442A56"/>
    <w:rsid w:val="00442BCE"/>
    <w:rsid w:val="00442C2B"/>
    <w:rsid w:val="00443384"/>
    <w:rsid w:val="00443432"/>
    <w:rsid w:val="00443597"/>
    <w:rsid w:val="00443959"/>
    <w:rsid w:val="0044395C"/>
    <w:rsid w:val="00444035"/>
    <w:rsid w:val="00444249"/>
    <w:rsid w:val="0044435E"/>
    <w:rsid w:val="00444467"/>
    <w:rsid w:val="00444530"/>
    <w:rsid w:val="0044475C"/>
    <w:rsid w:val="00444904"/>
    <w:rsid w:val="004449CA"/>
    <w:rsid w:val="00444CD3"/>
    <w:rsid w:val="00444D20"/>
    <w:rsid w:val="00444D3E"/>
    <w:rsid w:val="00444F2C"/>
    <w:rsid w:val="0044501F"/>
    <w:rsid w:val="00445420"/>
    <w:rsid w:val="00445B35"/>
    <w:rsid w:val="00445F2C"/>
    <w:rsid w:val="0044612C"/>
    <w:rsid w:val="00446398"/>
    <w:rsid w:val="004463B0"/>
    <w:rsid w:val="004467E3"/>
    <w:rsid w:val="00446870"/>
    <w:rsid w:val="004469F6"/>
    <w:rsid w:val="00446DFA"/>
    <w:rsid w:val="00446EAC"/>
    <w:rsid w:val="004477E1"/>
    <w:rsid w:val="00447F89"/>
    <w:rsid w:val="00450175"/>
    <w:rsid w:val="004501CA"/>
    <w:rsid w:val="0045021E"/>
    <w:rsid w:val="0045030F"/>
    <w:rsid w:val="00450649"/>
    <w:rsid w:val="004507BE"/>
    <w:rsid w:val="00450ACE"/>
    <w:rsid w:val="00450C7E"/>
    <w:rsid w:val="00451518"/>
    <w:rsid w:val="004515EC"/>
    <w:rsid w:val="0045167C"/>
    <w:rsid w:val="004517C8"/>
    <w:rsid w:val="00451B61"/>
    <w:rsid w:val="00451D6F"/>
    <w:rsid w:val="00451DF1"/>
    <w:rsid w:val="00451F43"/>
    <w:rsid w:val="00452261"/>
    <w:rsid w:val="004522B2"/>
    <w:rsid w:val="004522B5"/>
    <w:rsid w:val="0045235D"/>
    <w:rsid w:val="004523F8"/>
    <w:rsid w:val="00452567"/>
    <w:rsid w:val="004529BD"/>
    <w:rsid w:val="004530CF"/>
    <w:rsid w:val="004532F3"/>
    <w:rsid w:val="0045331B"/>
    <w:rsid w:val="0045362D"/>
    <w:rsid w:val="0045364D"/>
    <w:rsid w:val="00453853"/>
    <w:rsid w:val="0045390E"/>
    <w:rsid w:val="00453A28"/>
    <w:rsid w:val="00453C54"/>
    <w:rsid w:val="00453D0D"/>
    <w:rsid w:val="00453F0B"/>
    <w:rsid w:val="00454209"/>
    <w:rsid w:val="0045440B"/>
    <w:rsid w:val="00454449"/>
    <w:rsid w:val="00454485"/>
    <w:rsid w:val="004544B9"/>
    <w:rsid w:val="0045473C"/>
    <w:rsid w:val="0045474F"/>
    <w:rsid w:val="004547B0"/>
    <w:rsid w:val="00454937"/>
    <w:rsid w:val="00454949"/>
    <w:rsid w:val="00454A07"/>
    <w:rsid w:val="00454A6C"/>
    <w:rsid w:val="00454AC7"/>
    <w:rsid w:val="00454B45"/>
    <w:rsid w:val="00454B85"/>
    <w:rsid w:val="00454CD3"/>
    <w:rsid w:val="00454F11"/>
    <w:rsid w:val="00454F3B"/>
    <w:rsid w:val="004550DA"/>
    <w:rsid w:val="0045530A"/>
    <w:rsid w:val="0045545C"/>
    <w:rsid w:val="00455531"/>
    <w:rsid w:val="00455565"/>
    <w:rsid w:val="0045556C"/>
    <w:rsid w:val="004555F1"/>
    <w:rsid w:val="00455793"/>
    <w:rsid w:val="004558B4"/>
    <w:rsid w:val="00455A0D"/>
    <w:rsid w:val="00455AC8"/>
    <w:rsid w:val="00455D1C"/>
    <w:rsid w:val="00455E86"/>
    <w:rsid w:val="00455EC0"/>
    <w:rsid w:val="0045617E"/>
    <w:rsid w:val="00456D6A"/>
    <w:rsid w:val="00456E53"/>
    <w:rsid w:val="00456F1B"/>
    <w:rsid w:val="00456F61"/>
    <w:rsid w:val="00457080"/>
    <w:rsid w:val="0045708E"/>
    <w:rsid w:val="0045714C"/>
    <w:rsid w:val="004572B4"/>
    <w:rsid w:val="00457473"/>
    <w:rsid w:val="004575FB"/>
    <w:rsid w:val="004576E0"/>
    <w:rsid w:val="00457A4F"/>
    <w:rsid w:val="00457A88"/>
    <w:rsid w:val="00457C8B"/>
    <w:rsid w:val="00457DDE"/>
    <w:rsid w:val="00460255"/>
    <w:rsid w:val="004602B6"/>
    <w:rsid w:val="0046087C"/>
    <w:rsid w:val="004608D3"/>
    <w:rsid w:val="00460BEA"/>
    <w:rsid w:val="00461668"/>
    <w:rsid w:val="004616EF"/>
    <w:rsid w:val="00461A02"/>
    <w:rsid w:val="00461C31"/>
    <w:rsid w:val="00462103"/>
    <w:rsid w:val="004622E9"/>
    <w:rsid w:val="00462478"/>
    <w:rsid w:val="00462577"/>
    <w:rsid w:val="004628E0"/>
    <w:rsid w:val="00462D30"/>
    <w:rsid w:val="004630AB"/>
    <w:rsid w:val="00463A16"/>
    <w:rsid w:val="00463AF1"/>
    <w:rsid w:val="00464092"/>
    <w:rsid w:val="0046418F"/>
    <w:rsid w:val="0046434C"/>
    <w:rsid w:val="004643D9"/>
    <w:rsid w:val="00464610"/>
    <w:rsid w:val="004646C3"/>
    <w:rsid w:val="00464B2B"/>
    <w:rsid w:val="00464BBA"/>
    <w:rsid w:val="00464C7A"/>
    <w:rsid w:val="00464D91"/>
    <w:rsid w:val="00464E10"/>
    <w:rsid w:val="004653DA"/>
    <w:rsid w:val="004655D4"/>
    <w:rsid w:val="00465E4E"/>
    <w:rsid w:val="00465E8A"/>
    <w:rsid w:val="00465EF3"/>
    <w:rsid w:val="004660BB"/>
    <w:rsid w:val="00466102"/>
    <w:rsid w:val="00466693"/>
    <w:rsid w:val="004668C4"/>
    <w:rsid w:val="00466C97"/>
    <w:rsid w:val="00467438"/>
    <w:rsid w:val="00467888"/>
    <w:rsid w:val="00467A8C"/>
    <w:rsid w:val="00467C5A"/>
    <w:rsid w:val="00467EE9"/>
    <w:rsid w:val="00467F7D"/>
    <w:rsid w:val="00467F91"/>
    <w:rsid w:val="004700E6"/>
    <w:rsid w:val="004701D3"/>
    <w:rsid w:val="00470954"/>
    <w:rsid w:val="004709B8"/>
    <w:rsid w:val="004709FD"/>
    <w:rsid w:val="00470B5D"/>
    <w:rsid w:val="00470F1F"/>
    <w:rsid w:val="00471059"/>
    <w:rsid w:val="00471250"/>
    <w:rsid w:val="00471320"/>
    <w:rsid w:val="0047162D"/>
    <w:rsid w:val="004716AA"/>
    <w:rsid w:val="00471A1B"/>
    <w:rsid w:val="00471A74"/>
    <w:rsid w:val="00471D06"/>
    <w:rsid w:val="0047237D"/>
    <w:rsid w:val="004723E7"/>
    <w:rsid w:val="004724C4"/>
    <w:rsid w:val="00472508"/>
    <w:rsid w:val="004725A8"/>
    <w:rsid w:val="00472657"/>
    <w:rsid w:val="0047272A"/>
    <w:rsid w:val="00472C19"/>
    <w:rsid w:val="00472CB7"/>
    <w:rsid w:val="00472D2C"/>
    <w:rsid w:val="00472DB9"/>
    <w:rsid w:val="00473B1A"/>
    <w:rsid w:val="00473B2D"/>
    <w:rsid w:val="00473EE8"/>
    <w:rsid w:val="00473F37"/>
    <w:rsid w:val="00473FD7"/>
    <w:rsid w:val="0047404D"/>
    <w:rsid w:val="00474346"/>
    <w:rsid w:val="0047436F"/>
    <w:rsid w:val="004743F0"/>
    <w:rsid w:val="004743F5"/>
    <w:rsid w:val="00474887"/>
    <w:rsid w:val="00474956"/>
    <w:rsid w:val="00474CDD"/>
    <w:rsid w:val="00474D87"/>
    <w:rsid w:val="00474DD6"/>
    <w:rsid w:val="004752E9"/>
    <w:rsid w:val="00475349"/>
    <w:rsid w:val="004755EC"/>
    <w:rsid w:val="0047588E"/>
    <w:rsid w:val="00475B73"/>
    <w:rsid w:val="00475E79"/>
    <w:rsid w:val="00475F1D"/>
    <w:rsid w:val="004762F0"/>
    <w:rsid w:val="0047652A"/>
    <w:rsid w:val="00476536"/>
    <w:rsid w:val="004765DF"/>
    <w:rsid w:val="004766C4"/>
    <w:rsid w:val="00476D23"/>
    <w:rsid w:val="00476E0F"/>
    <w:rsid w:val="004771D3"/>
    <w:rsid w:val="00477683"/>
    <w:rsid w:val="004776D9"/>
    <w:rsid w:val="004779CD"/>
    <w:rsid w:val="00477C2D"/>
    <w:rsid w:val="00477D42"/>
    <w:rsid w:val="00477DD7"/>
    <w:rsid w:val="00477FF9"/>
    <w:rsid w:val="0048053B"/>
    <w:rsid w:val="00480BFA"/>
    <w:rsid w:val="00480C41"/>
    <w:rsid w:val="00480C9C"/>
    <w:rsid w:val="00480CA0"/>
    <w:rsid w:val="00480DD5"/>
    <w:rsid w:val="0048152B"/>
    <w:rsid w:val="00481873"/>
    <w:rsid w:val="00481AE7"/>
    <w:rsid w:val="00481FB9"/>
    <w:rsid w:val="004823E1"/>
    <w:rsid w:val="0048252E"/>
    <w:rsid w:val="00482773"/>
    <w:rsid w:val="00482AA0"/>
    <w:rsid w:val="00482D0D"/>
    <w:rsid w:val="00483525"/>
    <w:rsid w:val="004836C7"/>
    <w:rsid w:val="00483752"/>
    <w:rsid w:val="004837A8"/>
    <w:rsid w:val="004838D3"/>
    <w:rsid w:val="00483B1D"/>
    <w:rsid w:val="00483CBD"/>
    <w:rsid w:val="00483DB6"/>
    <w:rsid w:val="00483F24"/>
    <w:rsid w:val="00484197"/>
    <w:rsid w:val="00484602"/>
    <w:rsid w:val="004847C9"/>
    <w:rsid w:val="00484DCC"/>
    <w:rsid w:val="00484F97"/>
    <w:rsid w:val="00485625"/>
    <w:rsid w:val="00485F31"/>
    <w:rsid w:val="004866A8"/>
    <w:rsid w:val="004866B4"/>
    <w:rsid w:val="004866D2"/>
    <w:rsid w:val="00486740"/>
    <w:rsid w:val="00486762"/>
    <w:rsid w:val="00486923"/>
    <w:rsid w:val="00486D6C"/>
    <w:rsid w:val="0048703E"/>
    <w:rsid w:val="004874BA"/>
    <w:rsid w:val="00487562"/>
    <w:rsid w:val="004875AE"/>
    <w:rsid w:val="00487C92"/>
    <w:rsid w:val="004900BE"/>
    <w:rsid w:val="004900BF"/>
    <w:rsid w:val="004902A7"/>
    <w:rsid w:val="004906AC"/>
    <w:rsid w:val="00490991"/>
    <w:rsid w:val="00490A4B"/>
    <w:rsid w:val="00490C33"/>
    <w:rsid w:val="00490CC7"/>
    <w:rsid w:val="00490E27"/>
    <w:rsid w:val="00491267"/>
    <w:rsid w:val="00491312"/>
    <w:rsid w:val="0049135C"/>
    <w:rsid w:val="00491382"/>
    <w:rsid w:val="004913E5"/>
    <w:rsid w:val="004915D5"/>
    <w:rsid w:val="00491ADE"/>
    <w:rsid w:val="00491AF0"/>
    <w:rsid w:val="00491D73"/>
    <w:rsid w:val="00491E61"/>
    <w:rsid w:val="00491F0B"/>
    <w:rsid w:val="0049220B"/>
    <w:rsid w:val="00492630"/>
    <w:rsid w:val="00492649"/>
    <w:rsid w:val="004927F0"/>
    <w:rsid w:val="00492858"/>
    <w:rsid w:val="00492A8E"/>
    <w:rsid w:val="00492AFB"/>
    <w:rsid w:val="00492CF8"/>
    <w:rsid w:val="00492DA8"/>
    <w:rsid w:val="00492DDC"/>
    <w:rsid w:val="00492E91"/>
    <w:rsid w:val="00492F8D"/>
    <w:rsid w:val="00492FC6"/>
    <w:rsid w:val="0049307B"/>
    <w:rsid w:val="00493133"/>
    <w:rsid w:val="0049350A"/>
    <w:rsid w:val="004935EC"/>
    <w:rsid w:val="00493624"/>
    <w:rsid w:val="0049402B"/>
    <w:rsid w:val="00494422"/>
    <w:rsid w:val="004944A9"/>
    <w:rsid w:val="00494523"/>
    <w:rsid w:val="004945E1"/>
    <w:rsid w:val="00494659"/>
    <w:rsid w:val="0049485B"/>
    <w:rsid w:val="004949BB"/>
    <w:rsid w:val="00494BFE"/>
    <w:rsid w:val="00494F8B"/>
    <w:rsid w:val="00495285"/>
    <w:rsid w:val="004952B2"/>
    <w:rsid w:val="004953C2"/>
    <w:rsid w:val="00495976"/>
    <w:rsid w:val="00495B41"/>
    <w:rsid w:val="00495D17"/>
    <w:rsid w:val="00495FBF"/>
    <w:rsid w:val="00496118"/>
    <w:rsid w:val="004962B8"/>
    <w:rsid w:val="00496313"/>
    <w:rsid w:val="004967B1"/>
    <w:rsid w:val="0049686E"/>
    <w:rsid w:val="004969CE"/>
    <w:rsid w:val="00496D75"/>
    <w:rsid w:val="00496E53"/>
    <w:rsid w:val="004973D3"/>
    <w:rsid w:val="0049759D"/>
    <w:rsid w:val="0049776D"/>
    <w:rsid w:val="004A0233"/>
    <w:rsid w:val="004A0F50"/>
    <w:rsid w:val="004A10FE"/>
    <w:rsid w:val="004A150D"/>
    <w:rsid w:val="004A1629"/>
    <w:rsid w:val="004A16CF"/>
    <w:rsid w:val="004A2233"/>
    <w:rsid w:val="004A259A"/>
    <w:rsid w:val="004A2673"/>
    <w:rsid w:val="004A26D4"/>
    <w:rsid w:val="004A271F"/>
    <w:rsid w:val="004A2958"/>
    <w:rsid w:val="004A2CA4"/>
    <w:rsid w:val="004A2E9B"/>
    <w:rsid w:val="004A2FB5"/>
    <w:rsid w:val="004A3181"/>
    <w:rsid w:val="004A326C"/>
    <w:rsid w:val="004A3347"/>
    <w:rsid w:val="004A337B"/>
    <w:rsid w:val="004A3809"/>
    <w:rsid w:val="004A3990"/>
    <w:rsid w:val="004A3C37"/>
    <w:rsid w:val="004A3E5D"/>
    <w:rsid w:val="004A3F5F"/>
    <w:rsid w:val="004A3FF5"/>
    <w:rsid w:val="004A49D0"/>
    <w:rsid w:val="004A4E75"/>
    <w:rsid w:val="004A5226"/>
    <w:rsid w:val="004A5286"/>
    <w:rsid w:val="004A5313"/>
    <w:rsid w:val="004A5340"/>
    <w:rsid w:val="004A5363"/>
    <w:rsid w:val="004A5ADD"/>
    <w:rsid w:val="004A5E1A"/>
    <w:rsid w:val="004A6503"/>
    <w:rsid w:val="004A66F1"/>
    <w:rsid w:val="004A6FEE"/>
    <w:rsid w:val="004A736A"/>
    <w:rsid w:val="004A77C8"/>
    <w:rsid w:val="004A77FF"/>
    <w:rsid w:val="004A78CA"/>
    <w:rsid w:val="004B068C"/>
    <w:rsid w:val="004B0A1F"/>
    <w:rsid w:val="004B13FE"/>
    <w:rsid w:val="004B18FF"/>
    <w:rsid w:val="004B1B97"/>
    <w:rsid w:val="004B1D30"/>
    <w:rsid w:val="004B1F3B"/>
    <w:rsid w:val="004B1FE6"/>
    <w:rsid w:val="004B2207"/>
    <w:rsid w:val="004B229B"/>
    <w:rsid w:val="004B23E0"/>
    <w:rsid w:val="004B2409"/>
    <w:rsid w:val="004B251B"/>
    <w:rsid w:val="004B296B"/>
    <w:rsid w:val="004B2D20"/>
    <w:rsid w:val="004B2DEC"/>
    <w:rsid w:val="004B3124"/>
    <w:rsid w:val="004B31D0"/>
    <w:rsid w:val="004B3445"/>
    <w:rsid w:val="004B3500"/>
    <w:rsid w:val="004B3C1A"/>
    <w:rsid w:val="004B3C1F"/>
    <w:rsid w:val="004B4069"/>
    <w:rsid w:val="004B416A"/>
    <w:rsid w:val="004B4230"/>
    <w:rsid w:val="004B4D09"/>
    <w:rsid w:val="004B5235"/>
    <w:rsid w:val="004B52AA"/>
    <w:rsid w:val="004B5D95"/>
    <w:rsid w:val="004B5EFA"/>
    <w:rsid w:val="004B65DA"/>
    <w:rsid w:val="004B6B82"/>
    <w:rsid w:val="004B72E5"/>
    <w:rsid w:val="004B7399"/>
    <w:rsid w:val="004B788B"/>
    <w:rsid w:val="004B7AC0"/>
    <w:rsid w:val="004B7CBD"/>
    <w:rsid w:val="004C002F"/>
    <w:rsid w:val="004C015A"/>
    <w:rsid w:val="004C036D"/>
    <w:rsid w:val="004C066C"/>
    <w:rsid w:val="004C07FA"/>
    <w:rsid w:val="004C09A5"/>
    <w:rsid w:val="004C0A9B"/>
    <w:rsid w:val="004C1A60"/>
    <w:rsid w:val="004C249D"/>
    <w:rsid w:val="004C272A"/>
    <w:rsid w:val="004C2B04"/>
    <w:rsid w:val="004C2C2D"/>
    <w:rsid w:val="004C2D30"/>
    <w:rsid w:val="004C2EF9"/>
    <w:rsid w:val="004C2FA9"/>
    <w:rsid w:val="004C3004"/>
    <w:rsid w:val="004C31F3"/>
    <w:rsid w:val="004C32EB"/>
    <w:rsid w:val="004C37FD"/>
    <w:rsid w:val="004C3884"/>
    <w:rsid w:val="004C3BAA"/>
    <w:rsid w:val="004C3C89"/>
    <w:rsid w:val="004C3E5F"/>
    <w:rsid w:val="004C3EFA"/>
    <w:rsid w:val="004C40CC"/>
    <w:rsid w:val="004C4159"/>
    <w:rsid w:val="004C42C9"/>
    <w:rsid w:val="004C438D"/>
    <w:rsid w:val="004C4907"/>
    <w:rsid w:val="004C4EA2"/>
    <w:rsid w:val="004C5163"/>
    <w:rsid w:val="004C54C0"/>
    <w:rsid w:val="004C54D3"/>
    <w:rsid w:val="004C55A1"/>
    <w:rsid w:val="004C560B"/>
    <w:rsid w:val="004C593E"/>
    <w:rsid w:val="004C6243"/>
    <w:rsid w:val="004C654C"/>
    <w:rsid w:val="004C69F7"/>
    <w:rsid w:val="004C6A03"/>
    <w:rsid w:val="004C6D16"/>
    <w:rsid w:val="004C71D5"/>
    <w:rsid w:val="004C75AE"/>
    <w:rsid w:val="004C75DA"/>
    <w:rsid w:val="004C7D09"/>
    <w:rsid w:val="004C7D22"/>
    <w:rsid w:val="004C7E88"/>
    <w:rsid w:val="004C7F23"/>
    <w:rsid w:val="004D013C"/>
    <w:rsid w:val="004D02E4"/>
    <w:rsid w:val="004D02FF"/>
    <w:rsid w:val="004D0811"/>
    <w:rsid w:val="004D0C46"/>
    <w:rsid w:val="004D0E27"/>
    <w:rsid w:val="004D10F7"/>
    <w:rsid w:val="004D14B2"/>
    <w:rsid w:val="004D1885"/>
    <w:rsid w:val="004D18C8"/>
    <w:rsid w:val="004D1A15"/>
    <w:rsid w:val="004D1D7A"/>
    <w:rsid w:val="004D1DB0"/>
    <w:rsid w:val="004D1DED"/>
    <w:rsid w:val="004D2388"/>
    <w:rsid w:val="004D23F8"/>
    <w:rsid w:val="004D258D"/>
    <w:rsid w:val="004D282B"/>
    <w:rsid w:val="004D28F5"/>
    <w:rsid w:val="004D2ECC"/>
    <w:rsid w:val="004D34E3"/>
    <w:rsid w:val="004D37F2"/>
    <w:rsid w:val="004D3A3D"/>
    <w:rsid w:val="004D3A7D"/>
    <w:rsid w:val="004D3AB8"/>
    <w:rsid w:val="004D3D22"/>
    <w:rsid w:val="004D3E0B"/>
    <w:rsid w:val="004D4077"/>
    <w:rsid w:val="004D4207"/>
    <w:rsid w:val="004D45D3"/>
    <w:rsid w:val="004D4B1A"/>
    <w:rsid w:val="004D51FE"/>
    <w:rsid w:val="004D56D3"/>
    <w:rsid w:val="004D581D"/>
    <w:rsid w:val="004D6300"/>
    <w:rsid w:val="004D6787"/>
    <w:rsid w:val="004D6989"/>
    <w:rsid w:val="004D6DFA"/>
    <w:rsid w:val="004D711E"/>
    <w:rsid w:val="004D73D2"/>
    <w:rsid w:val="004D7435"/>
    <w:rsid w:val="004D76B4"/>
    <w:rsid w:val="004D7834"/>
    <w:rsid w:val="004D7AF1"/>
    <w:rsid w:val="004D7CD3"/>
    <w:rsid w:val="004E0261"/>
    <w:rsid w:val="004E03C3"/>
    <w:rsid w:val="004E0677"/>
    <w:rsid w:val="004E0930"/>
    <w:rsid w:val="004E09B8"/>
    <w:rsid w:val="004E0B51"/>
    <w:rsid w:val="004E0BED"/>
    <w:rsid w:val="004E0DFB"/>
    <w:rsid w:val="004E0FBE"/>
    <w:rsid w:val="004E0FF1"/>
    <w:rsid w:val="004E13A2"/>
    <w:rsid w:val="004E15B4"/>
    <w:rsid w:val="004E164E"/>
    <w:rsid w:val="004E1684"/>
    <w:rsid w:val="004E1978"/>
    <w:rsid w:val="004E1BBB"/>
    <w:rsid w:val="004E2010"/>
    <w:rsid w:val="004E22FB"/>
    <w:rsid w:val="004E2306"/>
    <w:rsid w:val="004E2ACB"/>
    <w:rsid w:val="004E2BDF"/>
    <w:rsid w:val="004E3753"/>
    <w:rsid w:val="004E38B4"/>
    <w:rsid w:val="004E398F"/>
    <w:rsid w:val="004E39FD"/>
    <w:rsid w:val="004E3DDD"/>
    <w:rsid w:val="004E40AF"/>
    <w:rsid w:val="004E4320"/>
    <w:rsid w:val="004E451E"/>
    <w:rsid w:val="004E4845"/>
    <w:rsid w:val="004E4AD0"/>
    <w:rsid w:val="004E53AE"/>
    <w:rsid w:val="004E545A"/>
    <w:rsid w:val="004E5643"/>
    <w:rsid w:val="004E5851"/>
    <w:rsid w:val="004E5D0F"/>
    <w:rsid w:val="004E5E46"/>
    <w:rsid w:val="004E5EB7"/>
    <w:rsid w:val="004E6072"/>
    <w:rsid w:val="004E64C7"/>
    <w:rsid w:val="004E6648"/>
    <w:rsid w:val="004E6836"/>
    <w:rsid w:val="004E68D0"/>
    <w:rsid w:val="004E69A5"/>
    <w:rsid w:val="004E6B39"/>
    <w:rsid w:val="004E6B8D"/>
    <w:rsid w:val="004E6C49"/>
    <w:rsid w:val="004E6ED9"/>
    <w:rsid w:val="004E702A"/>
    <w:rsid w:val="004E7182"/>
    <w:rsid w:val="004E71B6"/>
    <w:rsid w:val="004E7364"/>
    <w:rsid w:val="004E7596"/>
    <w:rsid w:val="004E75A9"/>
    <w:rsid w:val="004E764A"/>
    <w:rsid w:val="004E773E"/>
    <w:rsid w:val="004E7752"/>
    <w:rsid w:val="004E7947"/>
    <w:rsid w:val="004E79A5"/>
    <w:rsid w:val="004E7A5B"/>
    <w:rsid w:val="004E7A8B"/>
    <w:rsid w:val="004E7B7C"/>
    <w:rsid w:val="004E7CB4"/>
    <w:rsid w:val="004E7CFE"/>
    <w:rsid w:val="004F01FD"/>
    <w:rsid w:val="004F030B"/>
    <w:rsid w:val="004F030C"/>
    <w:rsid w:val="004F0889"/>
    <w:rsid w:val="004F0B03"/>
    <w:rsid w:val="004F0B10"/>
    <w:rsid w:val="004F1063"/>
    <w:rsid w:val="004F1797"/>
    <w:rsid w:val="004F1BD0"/>
    <w:rsid w:val="004F21A5"/>
    <w:rsid w:val="004F2376"/>
    <w:rsid w:val="004F25F4"/>
    <w:rsid w:val="004F2B2D"/>
    <w:rsid w:val="004F2B4A"/>
    <w:rsid w:val="004F2EF2"/>
    <w:rsid w:val="004F3085"/>
    <w:rsid w:val="004F3248"/>
    <w:rsid w:val="004F3626"/>
    <w:rsid w:val="004F377E"/>
    <w:rsid w:val="004F3E64"/>
    <w:rsid w:val="004F41EA"/>
    <w:rsid w:val="004F42AC"/>
    <w:rsid w:val="004F45ED"/>
    <w:rsid w:val="004F48E8"/>
    <w:rsid w:val="004F4990"/>
    <w:rsid w:val="004F5050"/>
    <w:rsid w:val="004F55F7"/>
    <w:rsid w:val="004F592B"/>
    <w:rsid w:val="004F598D"/>
    <w:rsid w:val="004F5BC9"/>
    <w:rsid w:val="004F5E6E"/>
    <w:rsid w:val="004F5F62"/>
    <w:rsid w:val="004F5FC3"/>
    <w:rsid w:val="004F61EC"/>
    <w:rsid w:val="004F657C"/>
    <w:rsid w:val="004F6759"/>
    <w:rsid w:val="004F6D76"/>
    <w:rsid w:val="004F6DEE"/>
    <w:rsid w:val="004F73C5"/>
    <w:rsid w:val="004F7427"/>
    <w:rsid w:val="004F7512"/>
    <w:rsid w:val="004F753A"/>
    <w:rsid w:val="004F7635"/>
    <w:rsid w:val="004F781A"/>
    <w:rsid w:val="004F7919"/>
    <w:rsid w:val="004F7E8E"/>
    <w:rsid w:val="005002BB"/>
    <w:rsid w:val="005005D0"/>
    <w:rsid w:val="00500617"/>
    <w:rsid w:val="005008F0"/>
    <w:rsid w:val="0050090C"/>
    <w:rsid w:val="00500F51"/>
    <w:rsid w:val="005010D4"/>
    <w:rsid w:val="005014DB"/>
    <w:rsid w:val="0050169A"/>
    <w:rsid w:val="00501DAC"/>
    <w:rsid w:val="00501E9B"/>
    <w:rsid w:val="005023BB"/>
    <w:rsid w:val="0050277F"/>
    <w:rsid w:val="00502780"/>
    <w:rsid w:val="00502796"/>
    <w:rsid w:val="00502828"/>
    <w:rsid w:val="00502B94"/>
    <w:rsid w:val="005030D4"/>
    <w:rsid w:val="0050341A"/>
    <w:rsid w:val="005035C2"/>
    <w:rsid w:val="005036A2"/>
    <w:rsid w:val="00503AE2"/>
    <w:rsid w:val="00503D4B"/>
    <w:rsid w:val="00503D93"/>
    <w:rsid w:val="005044EF"/>
    <w:rsid w:val="00504648"/>
    <w:rsid w:val="005047A7"/>
    <w:rsid w:val="0050481A"/>
    <w:rsid w:val="00504864"/>
    <w:rsid w:val="00504E49"/>
    <w:rsid w:val="00505155"/>
    <w:rsid w:val="005054FC"/>
    <w:rsid w:val="005055DB"/>
    <w:rsid w:val="00505694"/>
    <w:rsid w:val="0050598A"/>
    <w:rsid w:val="00505BB2"/>
    <w:rsid w:val="00505DEE"/>
    <w:rsid w:val="00506539"/>
    <w:rsid w:val="005067E9"/>
    <w:rsid w:val="00506C20"/>
    <w:rsid w:val="00506D7A"/>
    <w:rsid w:val="00506F90"/>
    <w:rsid w:val="0050720C"/>
    <w:rsid w:val="00507252"/>
    <w:rsid w:val="005074C0"/>
    <w:rsid w:val="00507560"/>
    <w:rsid w:val="005076E8"/>
    <w:rsid w:val="00507706"/>
    <w:rsid w:val="005079D8"/>
    <w:rsid w:val="0051003E"/>
    <w:rsid w:val="00510138"/>
    <w:rsid w:val="005101F5"/>
    <w:rsid w:val="005109B9"/>
    <w:rsid w:val="00510D42"/>
    <w:rsid w:val="00511013"/>
    <w:rsid w:val="0051128D"/>
    <w:rsid w:val="00511417"/>
    <w:rsid w:val="00511462"/>
    <w:rsid w:val="00511483"/>
    <w:rsid w:val="005118AD"/>
    <w:rsid w:val="0051236C"/>
    <w:rsid w:val="00512505"/>
    <w:rsid w:val="00512580"/>
    <w:rsid w:val="00512662"/>
    <w:rsid w:val="005126E3"/>
    <w:rsid w:val="00512995"/>
    <w:rsid w:val="00512BA6"/>
    <w:rsid w:val="00512E1C"/>
    <w:rsid w:val="005135F6"/>
    <w:rsid w:val="0051398C"/>
    <w:rsid w:val="00513C97"/>
    <w:rsid w:val="00513CC3"/>
    <w:rsid w:val="00513CE3"/>
    <w:rsid w:val="005142C4"/>
    <w:rsid w:val="00514618"/>
    <w:rsid w:val="00514A19"/>
    <w:rsid w:val="00514A9C"/>
    <w:rsid w:val="00514AA4"/>
    <w:rsid w:val="00514E03"/>
    <w:rsid w:val="005151A4"/>
    <w:rsid w:val="0051536A"/>
    <w:rsid w:val="00515AE4"/>
    <w:rsid w:val="00515FD9"/>
    <w:rsid w:val="005160CF"/>
    <w:rsid w:val="0051625B"/>
    <w:rsid w:val="0051645C"/>
    <w:rsid w:val="00516D93"/>
    <w:rsid w:val="0051728E"/>
    <w:rsid w:val="00517C89"/>
    <w:rsid w:val="00517D6C"/>
    <w:rsid w:val="00517FD2"/>
    <w:rsid w:val="00520063"/>
    <w:rsid w:val="00520417"/>
    <w:rsid w:val="005204C4"/>
    <w:rsid w:val="00520599"/>
    <w:rsid w:val="005206B7"/>
    <w:rsid w:val="00520A75"/>
    <w:rsid w:val="00520B5F"/>
    <w:rsid w:val="00520CC1"/>
    <w:rsid w:val="00520D9C"/>
    <w:rsid w:val="00520DEC"/>
    <w:rsid w:val="005210F7"/>
    <w:rsid w:val="00521341"/>
    <w:rsid w:val="00521650"/>
    <w:rsid w:val="0052175E"/>
    <w:rsid w:val="0052186B"/>
    <w:rsid w:val="005218CE"/>
    <w:rsid w:val="00521D93"/>
    <w:rsid w:val="005220AB"/>
    <w:rsid w:val="005220D2"/>
    <w:rsid w:val="005222DE"/>
    <w:rsid w:val="00522396"/>
    <w:rsid w:val="00522400"/>
    <w:rsid w:val="0052244B"/>
    <w:rsid w:val="00522DAA"/>
    <w:rsid w:val="00522E7E"/>
    <w:rsid w:val="0052304D"/>
    <w:rsid w:val="00523251"/>
    <w:rsid w:val="005232C5"/>
    <w:rsid w:val="00523757"/>
    <w:rsid w:val="005239C2"/>
    <w:rsid w:val="00523F7A"/>
    <w:rsid w:val="005241F7"/>
    <w:rsid w:val="00524359"/>
    <w:rsid w:val="00524433"/>
    <w:rsid w:val="005245BE"/>
    <w:rsid w:val="00524CBD"/>
    <w:rsid w:val="00524D6F"/>
    <w:rsid w:val="00525A3B"/>
    <w:rsid w:val="00525CCE"/>
    <w:rsid w:val="00525DB8"/>
    <w:rsid w:val="00525FAD"/>
    <w:rsid w:val="0052608E"/>
    <w:rsid w:val="00526220"/>
    <w:rsid w:val="005264DA"/>
    <w:rsid w:val="005268D4"/>
    <w:rsid w:val="00526A86"/>
    <w:rsid w:val="00526B0A"/>
    <w:rsid w:val="00526B43"/>
    <w:rsid w:val="00526DD2"/>
    <w:rsid w:val="00526F25"/>
    <w:rsid w:val="005270AA"/>
    <w:rsid w:val="0052715A"/>
    <w:rsid w:val="005271C1"/>
    <w:rsid w:val="0052721C"/>
    <w:rsid w:val="0052745D"/>
    <w:rsid w:val="0052758B"/>
    <w:rsid w:val="00527731"/>
    <w:rsid w:val="00527F4E"/>
    <w:rsid w:val="005306BB"/>
    <w:rsid w:val="005308F8"/>
    <w:rsid w:val="00530B12"/>
    <w:rsid w:val="00530CC2"/>
    <w:rsid w:val="00530E02"/>
    <w:rsid w:val="005310DD"/>
    <w:rsid w:val="00531278"/>
    <w:rsid w:val="005313BA"/>
    <w:rsid w:val="0053144F"/>
    <w:rsid w:val="0053149A"/>
    <w:rsid w:val="0053149C"/>
    <w:rsid w:val="005315BE"/>
    <w:rsid w:val="005317D0"/>
    <w:rsid w:val="00531897"/>
    <w:rsid w:val="00531A3F"/>
    <w:rsid w:val="00531A76"/>
    <w:rsid w:val="00531B3A"/>
    <w:rsid w:val="00532251"/>
    <w:rsid w:val="0053237C"/>
    <w:rsid w:val="00532411"/>
    <w:rsid w:val="00532921"/>
    <w:rsid w:val="00532C95"/>
    <w:rsid w:val="00532D9B"/>
    <w:rsid w:val="00532EB8"/>
    <w:rsid w:val="00533354"/>
    <w:rsid w:val="00533618"/>
    <w:rsid w:val="005337A7"/>
    <w:rsid w:val="00533A7B"/>
    <w:rsid w:val="00533C6B"/>
    <w:rsid w:val="00533FBD"/>
    <w:rsid w:val="005342F5"/>
    <w:rsid w:val="0053446A"/>
    <w:rsid w:val="0053462F"/>
    <w:rsid w:val="0053471E"/>
    <w:rsid w:val="00534736"/>
    <w:rsid w:val="00534B0B"/>
    <w:rsid w:val="00534B13"/>
    <w:rsid w:val="00535045"/>
    <w:rsid w:val="005350CE"/>
    <w:rsid w:val="0053541D"/>
    <w:rsid w:val="0053546D"/>
    <w:rsid w:val="005354A9"/>
    <w:rsid w:val="005354C7"/>
    <w:rsid w:val="005355F3"/>
    <w:rsid w:val="0053599C"/>
    <w:rsid w:val="00535AC2"/>
    <w:rsid w:val="00535AEF"/>
    <w:rsid w:val="00535D07"/>
    <w:rsid w:val="00535D79"/>
    <w:rsid w:val="00536047"/>
    <w:rsid w:val="005363FC"/>
    <w:rsid w:val="00536B5C"/>
    <w:rsid w:val="00536BD4"/>
    <w:rsid w:val="00536D5A"/>
    <w:rsid w:val="00536F84"/>
    <w:rsid w:val="00537131"/>
    <w:rsid w:val="005371F4"/>
    <w:rsid w:val="0053729D"/>
    <w:rsid w:val="0053793D"/>
    <w:rsid w:val="00537A86"/>
    <w:rsid w:val="00537D44"/>
    <w:rsid w:val="0054008F"/>
    <w:rsid w:val="005401D9"/>
    <w:rsid w:val="005402E2"/>
    <w:rsid w:val="0054083E"/>
    <w:rsid w:val="00540A17"/>
    <w:rsid w:val="00540C91"/>
    <w:rsid w:val="00540EDF"/>
    <w:rsid w:val="00540FF9"/>
    <w:rsid w:val="0054108D"/>
    <w:rsid w:val="0054118D"/>
    <w:rsid w:val="00541419"/>
    <w:rsid w:val="005420E7"/>
    <w:rsid w:val="00542117"/>
    <w:rsid w:val="00542408"/>
    <w:rsid w:val="0054269B"/>
    <w:rsid w:val="0054288C"/>
    <w:rsid w:val="00542986"/>
    <w:rsid w:val="00542C83"/>
    <w:rsid w:val="00542DB5"/>
    <w:rsid w:val="00542E3B"/>
    <w:rsid w:val="00542FCA"/>
    <w:rsid w:val="00543212"/>
    <w:rsid w:val="00543494"/>
    <w:rsid w:val="0054367B"/>
    <w:rsid w:val="00543809"/>
    <w:rsid w:val="00543C43"/>
    <w:rsid w:val="00543C53"/>
    <w:rsid w:val="00543D28"/>
    <w:rsid w:val="0054419F"/>
    <w:rsid w:val="00544697"/>
    <w:rsid w:val="005447C2"/>
    <w:rsid w:val="0054494E"/>
    <w:rsid w:val="005449F4"/>
    <w:rsid w:val="00544C63"/>
    <w:rsid w:val="00544F2D"/>
    <w:rsid w:val="005450AA"/>
    <w:rsid w:val="00545115"/>
    <w:rsid w:val="00545215"/>
    <w:rsid w:val="00545289"/>
    <w:rsid w:val="005452F5"/>
    <w:rsid w:val="005456C1"/>
    <w:rsid w:val="00545D21"/>
    <w:rsid w:val="00545DB0"/>
    <w:rsid w:val="00545EC5"/>
    <w:rsid w:val="005461F8"/>
    <w:rsid w:val="005462F2"/>
    <w:rsid w:val="0054670D"/>
    <w:rsid w:val="0054684F"/>
    <w:rsid w:val="00546994"/>
    <w:rsid w:val="0054707E"/>
    <w:rsid w:val="005471BF"/>
    <w:rsid w:val="00547AB8"/>
    <w:rsid w:val="00547DA5"/>
    <w:rsid w:val="00547EBA"/>
    <w:rsid w:val="00547ECA"/>
    <w:rsid w:val="00550475"/>
    <w:rsid w:val="005505C3"/>
    <w:rsid w:val="00550604"/>
    <w:rsid w:val="00550A9A"/>
    <w:rsid w:val="00550B51"/>
    <w:rsid w:val="00550DDE"/>
    <w:rsid w:val="00550E03"/>
    <w:rsid w:val="00551130"/>
    <w:rsid w:val="00551190"/>
    <w:rsid w:val="0055133C"/>
    <w:rsid w:val="005514A8"/>
    <w:rsid w:val="005516FC"/>
    <w:rsid w:val="00551A17"/>
    <w:rsid w:val="00551B76"/>
    <w:rsid w:val="00551D67"/>
    <w:rsid w:val="005522D2"/>
    <w:rsid w:val="005525AD"/>
    <w:rsid w:val="005525BD"/>
    <w:rsid w:val="00552609"/>
    <w:rsid w:val="00552AB3"/>
    <w:rsid w:val="00552D8C"/>
    <w:rsid w:val="00552DC6"/>
    <w:rsid w:val="00552ED1"/>
    <w:rsid w:val="005535B3"/>
    <w:rsid w:val="00553B8A"/>
    <w:rsid w:val="00553CA9"/>
    <w:rsid w:val="00553D3A"/>
    <w:rsid w:val="00554469"/>
    <w:rsid w:val="005544A5"/>
    <w:rsid w:val="0055458A"/>
    <w:rsid w:val="0055477E"/>
    <w:rsid w:val="0055490A"/>
    <w:rsid w:val="005549F0"/>
    <w:rsid w:val="00554C08"/>
    <w:rsid w:val="00554E04"/>
    <w:rsid w:val="00554E32"/>
    <w:rsid w:val="00555499"/>
    <w:rsid w:val="00555520"/>
    <w:rsid w:val="0055594B"/>
    <w:rsid w:val="00555A18"/>
    <w:rsid w:val="00555AAD"/>
    <w:rsid w:val="00555CA9"/>
    <w:rsid w:val="00555DF8"/>
    <w:rsid w:val="00555EDF"/>
    <w:rsid w:val="005561B1"/>
    <w:rsid w:val="0055640A"/>
    <w:rsid w:val="005569B9"/>
    <w:rsid w:val="00556A8A"/>
    <w:rsid w:val="00556B64"/>
    <w:rsid w:val="00556BF7"/>
    <w:rsid w:val="00556C3A"/>
    <w:rsid w:val="00556E77"/>
    <w:rsid w:val="00556E89"/>
    <w:rsid w:val="00556FD9"/>
    <w:rsid w:val="005578B5"/>
    <w:rsid w:val="00557929"/>
    <w:rsid w:val="00557B1A"/>
    <w:rsid w:val="00557B2E"/>
    <w:rsid w:val="00557B9F"/>
    <w:rsid w:val="00557FDC"/>
    <w:rsid w:val="00560099"/>
    <w:rsid w:val="00560352"/>
    <w:rsid w:val="0056088B"/>
    <w:rsid w:val="0056110C"/>
    <w:rsid w:val="005611BD"/>
    <w:rsid w:val="0056138E"/>
    <w:rsid w:val="0056141C"/>
    <w:rsid w:val="00561DA6"/>
    <w:rsid w:val="00561F9A"/>
    <w:rsid w:val="00562074"/>
    <w:rsid w:val="00562157"/>
    <w:rsid w:val="00562313"/>
    <w:rsid w:val="0056251E"/>
    <w:rsid w:val="0056251F"/>
    <w:rsid w:val="0056254F"/>
    <w:rsid w:val="005627CC"/>
    <w:rsid w:val="00562C30"/>
    <w:rsid w:val="00563345"/>
    <w:rsid w:val="00563531"/>
    <w:rsid w:val="00563B6A"/>
    <w:rsid w:val="00563D52"/>
    <w:rsid w:val="00563F99"/>
    <w:rsid w:val="00564161"/>
    <w:rsid w:val="0056480D"/>
    <w:rsid w:val="0056487E"/>
    <w:rsid w:val="00564A33"/>
    <w:rsid w:val="00564FDF"/>
    <w:rsid w:val="00565134"/>
    <w:rsid w:val="00565216"/>
    <w:rsid w:val="005652F0"/>
    <w:rsid w:val="00565778"/>
    <w:rsid w:val="0056580C"/>
    <w:rsid w:val="005658F9"/>
    <w:rsid w:val="00565A00"/>
    <w:rsid w:val="00565B80"/>
    <w:rsid w:val="00565FEA"/>
    <w:rsid w:val="00566422"/>
    <w:rsid w:val="00566552"/>
    <w:rsid w:val="00566D6D"/>
    <w:rsid w:val="00567B60"/>
    <w:rsid w:val="00567BA3"/>
    <w:rsid w:val="00567C5B"/>
    <w:rsid w:val="00570125"/>
    <w:rsid w:val="00570387"/>
    <w:rsid w:val="005704F4"/>
    <w:rsid w:val="005708CE"/>
    <w:rsid w:val="00570B78"/>
    <w:rsid w:val="00570D65"/>
    <w:rsid w:val="00571284"/>
    <w:rsid w:val="005712F8"/>
    <w:rsid w:val="005715A0"/>
    <w:rsid w:val="00571930"/>
    <w:rsid w:val="005719E1"/>
    <w:rsid w:val="00571C88"/>
    <w:rsid w:val="00571C92"/>
    <w:rsid w:val="0057209C"/>
    <w:rsid w:val="005725EA"/>
    <w:rsid w:val="00572675"/>
    <w:rsid w:val="005726A3"/>
    <w:rsid w:val="005728AD"/>
    <w:rsid w:val="00572AA3"/>
    <w:rsid w:val="00572F75"/>
    <w:rsid w:val="00573245"/>
    <w:rsid w:val="0057334C"/>
    <w:rsid w:val="0057339A"/>
    <w:rsid w:val="0057366C"/>
    <w:rsid w:val="005736E0"/>
    <w:rsid w:val="00573989"/>
    <w:rsid w:val="00573B6A"/>
    <w:rsid w:val="00573CB4"/>
    <w:rsid w:val="00574007"/>
    <w:rsid w:val="0057465B"/>
    <w:rsid w:val="005746F2"/>
    <w:rsid w:val="00574A18"/>
    <w:rsid w:val="00575130"/>
    <w:rsid w:val="00575201"/>
    <w:rsid w:val="0057560F"/>
    <w:rsid w:val="00575621"/>
    <w:rsid w:val="00575674"/>
    <w:rsid w:val="005758EB"/>
    <w:rsid w:val="00575B5C"/>
    <w:rsid w:val="00575C56"/>
    <w:rsid w:val="00575C62"/>
    <w:rsid w:val="00575C65"/>
    <w:rsid w:val="0057635C"/>
    <w:rsid w:val="005766EC"/>
    <w:rsid w:val="005767D9"/>
    <w:rsid w:val="005768DD"/>
    <w:rsid w:val="005769A9"/>
    <w:rsid w:val="00576E86"/>
    <w:rsid w:val="00577058"/>
    <w:rsid w:val="00577146"/>
    <w:rsid w:val="005773A0"/>
    <w:rsid w:val="0057762A"/>
    <w:rsid w:val="0057765B"/>
    <w:rsid w:val="005778C6"/>
    <w:rsid w:val="00577CF1"/>
    <w:rsid w:val="005800F8"/>
    <w:rsid w:val="005801AA"/>
    <w:rsid w:val="0058026D"/>
    <w:rsid w:val="00580520"/>
    <w:rsid w:val="0058058E"/>
    <w:rsid w:val="00580A07"/>
    <w:rsid w:val="0058107E"/>
    <w:rsid w:val="0058156A"/>
    <w:rsid w:val="00581674"/>
    <w:rsid w:val="00581789"/>
    <w:rsid w:val="00581869"/>
    <w:rsid w:val="00581A43"/>
    <w:rsid w:val="00581A47"/>
    <w:rsid w:val="00581BD2"/>
    <w:rsid w:val="00581E0B"/>
    <w:rsid w:val="00581F4A"/>
    <w:rsid w:val="00582002"/>
    <w:rsid w:val="00582159"/>
    <w:rsid w:val="00582648"/>
    <w:rsid w:val="005826EC"/>
    <w:rsid w:val="005827B7"/>
    <w:rsid w:val="005827DF"/>
    <w:rsid w:val="005828F5"/>
    <w:rsid w:val="00582ADE"/>
    <w:rsid w:val="00583063"/>
    <w:rsid w:val="005830F7"/>
    <w:rsid w:val="00583426"/>
    <w:rsid w:val="00583689"/>
    <w:rsid w:val="00583902"/>
    <w:rsid w:val="00583A98"/>
    <w:rsid w:val="00583C58"/>
    <w:rsid w:val="0058402A"/>
    <w:rsid w:val="00584050"/>
    <w:rsid w:val="0058428D"/>
    <w:rsid w:val="005843AC"/>
    <w:rsid w:val="005843D8"/>
    <w:rsid w:val="00584805"/>
    <w:rsid w:val="00584CF3"/>
    <w:rsid w:val="00584E5E"/>
    <w:rsid w:val="0058501F"/>
    <w:rsid w:val="00585136"/>
    <w:rsid w:val="005851BF"/>
    <w:rsid w:val="00585525"/>
    <w:rsid w:val="00585538"/>
    <w:rsid w:val="0058570E"/>
    <w:rsid w:val="005860CF"/>
    <w:rsid w:val="005861E2"/>
    <w:rsid w:val="00586233"/>
    <w:rsid w:val="00586379"/>
    <w:rsid w:val="00586D72"/>
    <w:rsid w:val="00587254"/>
    <w:rsid w:val="00587629"/>
    <w:rsid w:val="005876F1"/>
    <w:rsid w:val="00587925"/>
    <w:rsid w:val="00590B91"/>
    <w:rsid w:val="00590CA8"/>
    <w:rsid w:val="00590E36"/>
    <w:rsid w:val="00590F2D"/>
    <w:rsid w:val="00590F71"/>
    <w:rsid w:val="00590FB7"/>
    <w:rsid w:val="00590FBA"/>
    <w:rsid w:val="00591198"/>
    <w:rsid w:val="0059170E"/>
    <w:rsid w:val="0059176F"/>
    <w:rsid w:val="0059192C"/>
    <w:rsid w:val="00591C8C"/>
    <w:rsid w:val="00591CF1"/>
    <w:rsid w:val="00591FF2"/>
    <w:rsid w:val="00592063"/>
    <w:rsid w:val="0059212E"/>
    <w:rsid w:val="00592518"/>
    <w:rsid w:val="00592632"/>
    <w:rsid w:val="0059295E"/>
    <w:rsid w:val="00592A3C"/>
    <w:rsid w:val="00592F17"/>
    <w:rsid w:val="005933B5"/>
    <w:rsid w:val="00593540"/>
    <w:rsid w:val="005935EC"/>
    <w:rsid w:val="005936C4"/>
    <w:rsid w:val="00593AE8"/>
    <w:rsid w:val="00593D5B"/>
    <w:rsid w:val="00593DCE"/>
    <w:rsid w:val="00594092"/>
    <w:rsid w:val="00594149"/>
    <w:rsid w:val="005946DA"/>
    <w:rsid w:val="005947A8"/>
    <w:rsid w:val="00594A39"/>
    <w:rsid w:val="00594A97"/>
    <w:rsid w:val="00595365"/>
    <w:rsid w:val="00595601"/>
    <w:rsid w:val="00595A51"/>
    <w:rsid w:val="00595B83"/>
    <w:rsid w:val="00595BCD"/>
    <w:rsid w:val="00595F55"/>
    <w:rsid w:val="0059604B"/>
    <w:rsid w:val="005960E7"/>
    <w:rsid w:val="00596229"/>
    <w:rsid w:val="00596C8A"/>
    <w:rsid w:val="00596DE0"/>
    <w:rsid w:val="00596DF4"/>
    <w:rsid w:val="005974EF"/>
    <w:rsid w:val="00597B41"/>
    <w:rsid w:val="00597C10"/>
    <w:rsid w:val="00597C3C"/>
    <w:rsid w:val="00597ED0"/>
    <w:rsid w:val="00597FBC"/>
    <w:rsid w:val="005A004D"/>
    <w:rsid w:val="005A00AD"/>
    <w:rsid w:val="005A0495"/>
    <w:rsid w:val="005A0825"/>
    <w:rsid w:val="005A0EAF"/>
    <w:rsid w:val="005A11AC"/>
    <w:rsid w:val="005A12E0"/>
    <w:rsid w:val="005A17B8"/>
    <w:rsid w:val="005A18F8"/>
    <w:rsid w:val="005A1B37"/>
    <w:rsid w:val="005A1C35"/>
    <w:rsid w:val="005A2135"/>
    <w:rsid w:val="005A239F"/>
    <w:rsid w:val="005A27F0"/>
    <w:rsid w:val="005A2C5F"/>
    <w:rsid w:val="005A34AC"/>
    <w:rsid w:val="005A34F5"/>
    <w:rsid w:val="005A3C75"/>
    <w:rsid w:val="005A3CC9"/>
    <w:rsid w:val="005A3F96"/>
    <w:rsid w:val="005A4223"/>
    <w:rsid w:val="005A43EC"/>
    <w:rsid w:val="005A452B"/>
    <w:rsid w:val="005A4B20"/>
    <w:rsid w:val="005A4CA5"/>
    <w:rsid w:val="005A5012"/>
    <w:rsid w:val="005A59DC"/>
    <w:rsid w:val="005A606D"/>
    <w:rsid w:val="005A61D6"/>
    <w:rsid w:val="005A69A2"/>
    <w:rsid w:val="005A6EC3"/>
    <w:rsid w:val="005A6ED3"/>
    <w:rsid w:val="005A6F0C"/>
    <w:rsid w:val="005A701A"/>
    <w:rsid w:val="005A70C6"/>
    <w:rsid w:val="005A70FC"/>
    <w:rsid w:val="005A719F"/>
    <w:rsid w:val="005A7322"/>
    <w:rsid w:val="005A77B0"/>
    <w:rsid w:val="005A77F6"/>
    <w:rsid w:val="005A796F"/>
    <w:rsid w:val="005A7F14"/>
    <w:rsid w:val="005B0443"/>
    <w:rsid w:val="005B0534"/>
    <w:rsid w:val="005B0739"/>
    <w:rsid w:val="005B0828"/>
    <w:rsid w:val="005B0BDF"/>
    <w:rsid w:val="005B12B3"/>
    <w:rsid w:val="005B1327"/>
    <w:rsid w:val="005B186D"/>
    <w:rsid w:val="005B18D8"/>
    <w:rsid w:val="005B1AA8"/>
    <w:rsid w:val="005B1E1C"/>
    <w:rsid w:val="005B22D3"/>
    <w:rsid w:val="005B23A7"/>
    <w:rsid w:val="005B25C5"/>
    <w:rsid w:val="005B2765"/>
    <w:rsid w:val="005B27C2"/>
    <w:rsid w:val="005B2853"/>
    <w:rsid w:val="005B2A0E"/>
    <w:rsid w:val="005B2AB5"/>
    <w:rsid w:val="005B2B79"/>
    <w:rsid w:val="005B2BDE"/>
    <w:rsid w:val="005B2F08"/>
    <w:rsid w:val="005B2FFB"/>
    <w:rsid w:val="005B32B6"/>
    <w:rsid w:val="005B3E37"/>
    <w:rsid w:val="005B4010"/>
    <w:rsid w:val="005B41AD"/>
    <w:rsid w:val="005B42B9"/>
    <w:rsid w:val="005B4696"/>
    <w:rsid w:val="005B474E"/>
    <w:rsid w:val="005B49D4"/>
    <w:rsid w:val="005B4A2B"/>
    <w:rsid w:val="005B4CDA"/>
    <w:rsid w:val="005B4D3F"/>
    <w:rsid w:val="005B4DB4"/>
    <w:rsid w:val="005B4FC5"/>
    <w:rsid w:val="005B5201"/>
    <w:rsid w:val="005B5502"/>
    <w:rsid w:val="005B58FA"/>
    <w:rsid w:val="005B5A83"/>
    <w:rsid w:val="005B5B85"/>
    <w:rsid w:val="005B5FFD"/>
    <w:rsid w:val="005B629A"/>
    <w:rsid w:val="005B6313"/>
    <w:rsid w:val="005B64CC"/>
    <w:rsid w:val="005B65A1"/>
    <w:rsid w:val="005B66AB"/>
    <w:rsid w:val="005B66D4"/>
    <w:rsid w:val="005B684F"/>
    <w:rsid w:val="005B6BC6"/>
    <w:rsid w:val="005B6C5A"/>
    <w:rsid w:val="005B72BD"/>
    <w:rsid w:val="005B7347"/>
    <w:rsid w:val="005B73BF"/>
    <w:rsid w:val="005B7438"/>
    <w:rsid w:val="005B743D"/>
    <w:rsid w:val="005B77F0"/>
    <w:rsid w:val="005B787B"/>
    <w:rsid w:val="005B790E"/>
    <w:rsid w:val="005C002E"/>
    <w:rsid w:val="005C010E"/>
    <w:rsid w:val="005C01C2"/>
    <w:rsid w:val="005C03A9"/>
    <w:rsid w:val="005C065C"/>
    <w:rsid w:val="005C0680"/>
    <w:rsid w:val="005C104A"/>
    <w:rsid w:val="005C10C3"/>
    <w:rsid w:val="005C14A1"/>
    <w:rsid w:val="005C14E3"/>
    <w:rsid w:val="005C176B"/>
    <w:rsid w:val="005C1BAB"/>
    <w:rsid w:val="005C1D14"/>
    <w:rsid w:val="005C1E7E"/>
    <w:rsid w:val="005C1F21"/>
    <w:rsid w:val="005C2343"/>
    <w:rsid w:val="005C252C"/>
    <w:rsid w:val="005C2A19"/>
    <w:rsid w:val="005C2DF7"/>
    <w:rsid w:val="005C2E0A"/>
    <w:rsid w:val="005C30A5"/>
    <w:rsid w:val="005C3286"/>
    <w:rsid w:val="005C37A6"/>
    <w:rsid w:val="005C3A80"/>
    <w:rsid w:val="005C3B25"/>
    <w:rsid w:val="005C3E11"/>
    <w:rsid w:val="005C41EA"/>
    <w:rsid w:val="005C44C7"/>
    <w:rsid w:val="005C4780"/>
    <w:rsid w:val="005C4D35"/>
    <w:rsid w:val="005C4F20"/>
    <w:rsid w:val="005C5053"/>
    <w:rsid w:val="005C5858"/>
    <w:rsid w:val="005C58E7"/>
    <w:rsid w:val="005C5927"/>
    <w:rsid w:val="005C5950"/>
    <w:rsid w:val="005C5ACE"/>
    <w:rsid w:val="005C5BEF"/>
    <w:rsid w:val="005C5E75"/>
    <w:rsid w:val="005C68E9"/>
    <w:rsid w:val="005C68FC"/>
    <w:rsid w:val="005C6BF8"/>
    <w:rsid w:val="005C6C10"/>
    <w:rsid w:val="005C6E1F"/>
    <w:rsid w:val="005C6F4B"/>
    <w:rsid w:val="005C7101"/>
    <w:rsid w:val="005C7556"/>
    <w:rsid w:val="005C7576"/>
    <w:rsid w:val="005C7950"/>
    <w:rsid w:val="005C7953"/>
    <w:rsid w:val="005C7BCD"/>
    <w:rsid w:val="005C7C84"/>
    <w:rsid w:val="005D024D"/>
    <w:rsid w:val="005D025D"/>
    <w:rsid w:val="005D04C5"/>
    <w:rsid w:val="005D05FC"/>
    <w:rsid w:val="005D0662"/>
    <w:rsid w:val="005D09A1"/>
    <w:rsid w:val="005D0D1A"/>
    <w:rsid w:val="005D0DB4"/>
    <w:rsid w:val="005D0E62"/>
    <w:rsid w:val="005D0F2E"/>
    <w:rsid w:val="005D120E"/>
    <w:rsid w:val="005D13A0"/>
    <w:rsid w:val="005D1558"/>
    <w:rsid w:val="005D1658"/>
    <w:rsid w:val="005D18F0"/>
    <w:rsid w:val="005D1D35"/>
    <w:rsid w:val="005D1D8D"/>
    <w:rsid w:val="005D208C"/>
    <w:rsid w:val="005D23F7"/>
    <w:rsid w:val="005D26B8"/>
    <w:rsid w:val="005D29DC"/>
    <w:rsid w:val="005D2CCC"/>
    <w:rsid w:val="005D2E7F"/>
    <w:rsid w:val="005D3067"/>
    <w:rsid w:val="005D4773"/>
    <w:rsid w:val="005D48DE"/>
    <w:rsid w:val="005D4BE7"/>
    <w:rsid w:val="005D50F4"/>
    <w:rsid w:val="005D53FE"/>
    <w:rsid w:val="005D588C"/>
    <w:rsid w:val="005D5945"/>
    <w:rsid w:val="005D5CC7"/>
    <w:rsid w:val="005D61CF"/>
    <w:rsid w:val="005D64D0"/>
    <w:rsid w:val="005D65C0"/>
    <w:rsid w:val="005D6647"/>
    <w:rsid w:val="005D68ED"/>
    <w:rsid w:val="005D6ABE"/>
    <w:rsid w:val="005D6C41"/>
    <w:rsid w:val="005D6CB6"/>
    <w:rsid w:val="005D6D0D"/>
    <w:rsid w:val="005D6D1B"/>
    <w:rsid w:val="005D6DBE"/>
    <w:rsid w:val="005D6E28"/>
    <w:rsid w:val="005D6EBF"/>
    <w:rsid w:val="005D70F6"/>
    <w:rsid w:val="005D7109"/>
    <w:rsid w:val="005D772C"/>
    <w:rsid w:val="005D7A61"/>
    <w:rsid w:val="005D7B0E"/>
    <w:rsid w:val="005D7DA9"/>
    <w:rsid w:val="005E02AE"/>
    <w:rsid w:val="005E03B6"/>
    <w:rsid w:val="005E05CA"/>
    <w:rsid w:val="005E06B8"/>
    <w:rsid w:val="005E0719"/>
    <w:rsid w:val="005E0795"/>
    <w:rsid w:val="005E0E8C"/>
    <w:rsid w:val="005E1166"/>
    <w:rsid w:val="005E1333"/>
    <w:rsid w:val="005E146D"/>
    <w:rsid w:val="005E1624"/>
    <w:rsid w:val="005E1D55"/>
    <w:rsid w:val="005E1EDD"/>
    <w:rsid w:val="005E1EFA"/>
    <w:rsid w:val="005E270C"/>
    <w:rsid w:val="005E28AE"/>
    <w:rsid w:val="005E28DE"/>
    <w:rsid w:val="005E2BAC"/>
    <w:rsid w:val="005E2DD7"/>
    <w:rsid w:val="005E2F66"/>
    <w:rsid w:val="005E2FB4"/>
    <w:rsid w:val="005E39C3"/>
    <w:rsid w:val="005E4196"/>
    <w:rsid w:val="005E446F"/>
    <w:rsid w:val="005E454B"/>
    <w:rsid w:val="005E4744"/>
    <w:rsid w:val="005E4924"/>
    <w:rsid w:val="005E49A8"/>
    <w:rsid w:val="005E5163"/>
    <w:rsid w:val="005E555E"/>
    <w:rsid w:val="005E57A7"/>
    <w:rsid w:val="005E63C9"/>
    <w:rsid w:val="005E6502"/>
    <w:rsid w:val="005E6764"/>
    <w:rsid w:val="005E68C5"/>
    <w:rsid w:val="005E6DA9"/>
    <w:rsid w:val="005E6DCC"/>
    <w:rsid w:val="005E6E34"/>
    <w:rsid w:val="005E7267"/>
    <w:rsid w:val="005E72C3"/>
    <w:rsid w:val="005E7372"/>
    <w:rsid w:val="005E7759"/>
    <w:rsid w:val="005E78BC"/>
    <w:rsid w:val="005E7A99"/>
    <w:rsid w:val="005E7D2D"/>
    <w:rsid w:val="005E7E1D"/>
    <w:rsid w:val="005E7E5F"/>
    <w:rsid w:val="005F0181"/>
    <w:rsid w:val="005F0425"/>
    <w:rsid w:val="005F044F"/>
    <w:rsid w:val="005F052A"/>
    <w:rsid w:val="005F08B9"/>
    <w:rsid w:val="005F0905"/>
    <w:rsid w:val="005F0A35"/>
    <w:rsid w:val="005F0C54"/>
    <w:rsid w:val="005F0D37"/>
    <w:rsid w:val="005F0F5F"/>
    <w:rsid w:val="005F168F"/>
    <w:rsid w:val="005F1699"/>
    <w:rsid w:val="005F19FD"/>
    <w:rsid w:val="005F1E01"/>
    <w:rsid w:val="005F1ED3"/>
    <w:rsid w:val="005F20C9"/>
    <w:rsid w:val="005F2231"/>
    <w:rsid w:val="005F267C"/>
    <w:rsid w:val="005F29F4"/>
    <w:rsid w:val="005F2A87"/>
    <w:rsid w:val="005F2D82"/>
    <w:rsid w:val="005F2F80"/>
    <w:rsid w:val="005F33B9"/>
    <w:rsid w:val="005F35A3"/>
    <w:rsid w:val="005F35C3"/>
    <w:rsid w:val="005F3B61"/>
    <w:rsid w:val="005F3BEA"/>
    <w:rsid w:val="005F3C6E"/>
    <w:rsid w:val="005F3D4B"/>
    <w:rsid w:val="005F4664"/>
    <w:rsid w:val="005F4CDA"/>
    <w:rsid w:val="005F4ED4"/>
    <w:rsid w:val="005F4FBC"/>
    <w:rsid w:val="005F5111"/>
    <w:rsid w:val="005F5147"/>
    <w:rsid w:val="005F53C3"/>
    <w:rsid w:val="005F55FC"/>
    <w:rsid w:val="005F5EFB"/>
    <w:rsid w:val="005F60E5"/>
    <w:rsid w:val="005F6130"/>
    <w:rsid w:val="005F6664"/>
    <w:rsid w:val="005F66E7"/>
    <w:rsid w:val="005F6EA9"/>
    <w:rsid w:val="005F6FFE"/>
    <w:rsid w:val="005F73BC"/>
    <w:rsid w:val="005F744A"/>
    <w:rsid w:val="005F756D"/>
    <w:rsid w:val="005F7DCF"/>
    <w:rsid w:val="005F7F5E"/>
    <w:rsid w:val="00600338"/>
    <w:rsid w:val="006004C8"/>
    <w:rsid w:val="006006BC"/>
    <w:rsid w:val="0060085C"/>
    <w:rsid w:val="00600E6D"/>
    <w:rsid w:val="00600EF0"/>
    <w:rsid w:val="00600FBF"/>
    <w:rsid w:val="0060145B"/>
    <w:rsid w:val="00601649"/>
    <w:rsid w:val="006017D6"/>
    <w:rsid w:val="006019D2"/>
    <w:rsid w:val="006019F1"/>
    <w:rsid w:val="00601C31"/>
    <w:rsid w:val="00601DB3"/>
    <w:rsid w:val="00601E5B"/>
    <w:rsid w:val="00602317"/>
    <w:rsid w:val="0060256C"/>
    <w:rsid w:val="0060261A"/>
    <w:rsid w:val="00603140"/>
    <w:rsid w:val="00603289"/>
    <w:rsid w:val="006032E4"/>
    <w:rsid w:val="006036F6"/>
    <w:rsid w:val="0060374E"/>
    <w:rsid w:val="00603932"/>
    <w:rsid w:val="00603BC9"/>
    <w:rsid w:val="00603E0D"/>
    <w:rsid w:val="00604377"/>
    <w:rsid w:val="006044A9"/>
    <w:rsid w:val="00604B8F"/>
    <w:rsid w:val="00604BE2"/>
    <w:rsid w:val="00605310"/>
    <w:rsid w:val="006053F7"/>
    <w:rsid w:val="00605418"/>
    <w:rsid w:val="006054AD"/>
    <w:rsid w:val="00605520"/>
    <w:rsid w:val="006058EA"/>
    <w:rsid w:val="00605AB0"/>
    <w:rsid w:val="00605CA5"/>
    <w:rsid w:val="006061F5"/>
    <w:rsid w:val="0060621F"/>
    <w:rsid w:val="006064E4"/>
    <w:rsid w:val="006066BB"/>
    <w:rsid w:val="006067BE"/>
    <w:rsid w:val="00606896"/>
    <w:rsid w:val="00606B38"/>
    <w:rsid w:val="00606EA2"/>
    <w:rsid w:val="006070F7"/>
    <w:rsid w:val="00607341"/>
    <w:rsid w:val="006075E7"/>
    <w:rsid w:val="006075F0"/>
    <w:rsid w:val="0060795F"/>
    <w:rsid w:val="00610457"/>
    <w:rsid w:val="00610650"/>
    <w:rsid w:val="00610C1F"/>
    <w:rsid w:val="00610E97"/>
    <w:rsid w:val="006112D0"/>
    <w:rsid w:val="006117FC"/>
    <w:rsid w:val="00611DAE"/>
    <w:rsid w:val="00611EC8"/>
    <w:rsid w:val="00611F42"/>
    <w:rsid w:val="0061202A"/>
    <w:rsid w:val="006122D7"/>
    <w:rsid w:val="006123CD"/>
    <w:rsid w:val="00612A15"/>
    <w:rsid w:val="00612ACE"/>
    <w:rsid w:val="00612C8F"/>
    <w:rsid w:val="00612DFF"/>
    <w:rsid w:val="00612E37"/>
    <w:rsid w:val="00612F0F"/>
    <w:rsid w:val="00613015"/>
    <w:rsid w:val="0061335D"/>
    <w:rsid w:val="006135BF"/>
    <w:rsid w:val="0061361C"/>
    <w:rsid w:val="0061384C"/>
    <w:rsid w:val="00614076"/>
    <w:rsid w:val="006141A6"/>
    <w:rsid w:val="006143E8"/>
    <w:rsid w:val="00614625"/>
    <w:rsid w:val="00614C2E"/>
    <w:rsid w:val="00614D4E"/>
    <w:rsid w:val="006156FD"/>
    <w:rsid w:val="006157AC"/>
    <w:rsid w:val="00615896"/>
    <w:rsid w:val="006158A2"/>
    <w:rsid w:val="00615CF4"/>
    <w:rsid w:val="00615DBE"/>
    <w:rsid w:val="0061639B"/>
    <w:rsid w:val="00616839"/>
    <w:rsid w:val="00616B0D"/>
    <w:rsid w:val="00616C29"/>
    <w:rsid w:val="00616F57"/>
    <w:rsid w:val="006170BE"/>
    <w:rsid w:val="00617170"/>
    <w:rsid w:val="0061785B"/>
    <w:rsid w:val="006179A5"/>
    <w:rsid w:val="00617EE0"/>
    <w:rsid w:val="00617EF3"/>
    <w:rsid w:val="006201F3"/>
    <w:rsid w:val="0062049C"/>
    <w:rsid w:val="006209E4"/>
    <w:rsid w:val="00620A2B"/>
    <w:rsid w:val="00620B76"/>
    <w:rsid w:val="00620D75"/>
    <w:rsid w:val="00620EA7"/>
    <w:rsid w:val="00621AF4"/>
    <w:rsid w:val="00622459"/>
    <w:rsid w:val="006224BC"/>
    <w:rsid w:val="006225F9"/>
    <w:rsid w:val="00622734"/>
    <w:rsid w:val="006228CA"/>
    <w:rsid w:val="006229A0"/>
    <w:rsid w:val="00622B98"/>
    <w:rsid w:val="00622C4F"/>
    <w:rsid w:val="00622E96"/>
    <w:rsid w:val="006230CD"/>
    <w:rsid w:val="00623109"/>
    <w:rsid w:val="006234BC"/>
    <w:rsid w:val="006235FA"/>
    <w:rsid w:val="00623670"/>
    <w:rsid w:val="006238AF"/>
    <w:rsid w:val="00623A2F"/>
    <w:rsid w:val="00623BB4"/>
    <w:rsid w:val="0062435E"/>
    <w:rsid w:val="00624D92"/>
    <w:rsid w:val="00624E2A"/>
    <w:rsid w:val="00624EBA"/>
    <w:rsid w:val="00624F43"/>
    <w:rsid w:val="0062522C"/>
    <w:rsid w:val="0062523B"/>
    <w:rsid w:val="00625530"/>
    <w:rsid w:val="006256B8"/>
    <w:rsid w:val="006258A9"/>
    <w:rsid w:val="00625996"/>
    <w:rsid w:val="00625AB8"/>
    <w:rsid w:val="00625ECE"/>
    <w:rsid w:val="00625EE0"/>
    <w:rsid w:val="006260D0"/>
    <w:rsid w:val="00626712"/>
    <w:rsid w:val="0062697F"/>
    <w:rsid w:val="00626BC5"/>
    <w:rsid w:val="00626E1B"/>
    <w:rsid w:val="00626E43"/>
    <w:rsid w:val="006270F8"/>
    <w:rsid w:val="0062757C"/>
    <w:rsid w:val="0062761C"/>
    <w:rsid w:val="0063022E"/>
    <w:rsid w:val="00630372"/>
    <w:rsid w:val="006303C0"/>
    <w:rsid w:val="00630563"/>
    <w:rsid w:val="006306D1"/>
    <w:rsid w:val="0063094A"/>
    <w:rsid w:val="00630AFA"/>
    <w:rsid w:val="00630C70"/>
    <w:rsid w:val="00630D32"/>
    <w:rsid w:val="0063104F"/>
    <w:rsid w:val="00631563"/>
    <w:rsid w:val="0063186F"/>
    <w:rsid w:val="00631DD1"/>
    <w:rsid w:val="00631E70"/>
    <w:rsid w:val="006321DB"/>
    <w:rsid w:val="006325CD"/>
    <w:rsid w:val="00632C6F"/>
    <w:rsid w:val="00632D00"/>
    <w:rsid w:val="00632D2A"/>
    <w:rsid w:val="00633361"/>
    <w:rsid w:val="00633522"/>
    <w:rsid w:val="00633747"/>
    <w:rsid w:val="00633991"/>
    <w:rsid w:val="00633A50"/>
    <w:rsid w:val="00633AC6"/>
    <w:rsid w:val="00633C1C"/>
    <w:rsid w:val="00633E0C"/>
    <w:rsid w:val="00633E5F"/>
    <w:rsid w:val="00633FE5"/>
    <w:rsid w:val="00634681"/>
    <w:rsid w:val="006346BD"/>
    <w:rsid w:val="0063479F"/>
    <w:rsid w:val="00634CBF"/>
    <w:rsid w:val="00634CDA"/>
    <w:rsid w:val="00634D0D"/>
    <w:rsid w:val="00634D34"/>
    <w:rsid w:val="00634E45"/>
    <w:rsid w:val="006350CA"/>
    <w:rsid w:val="006352F1"/>
    <w:rsid w:val="00635602"/>
    <w:rsid w:val="00635748"/>
    <w:rsid w:val="00635BA7"/>
    <w:rsid w:val="00635EE1"/>
    <w:rsid w:val="006361DD"/>
    <w:rsid w:val="0063635C"/>
    <w:rsid w:val="00636495"/>
    <w:rsid w:val="006368F5"/>
    <w:rsid w:val="006369F0"/>
    <w:rsid w:val="00636FFF"/>
    <w:rsid w:val="0063736B"/>
    <w:rsid w:val="006374BD"/>
    <w:rsid w:val="00637A07"/>
    <w:rsid w:val="00637A61"/>
    <w:rsid w:val="00637DF4"/>
    <w:rsid w:val="00637F9A"/>
    <w:rsid w:val="00640177"/>
    <w:rsid w:val="006407CD"/>
    <w:rsid w:val="00640CE4"/>
    <w:rsid w:val="00640CE9"/>
    <w:rsid w:val="006417D2"/>
    <w:rsid w:val="00641C33"/>
    <w:rsid w:val="00641CA2"/>
    <w:rsid w:val="00642285"/>
    <w:rsid w:val="006424EE"/>
    <w:rsid w:val="0064252D"/>
    <w:rsid w:val="0064263E"/>
    <w:rsid w:val="0064274A"/>
    <w:rsid w:val="00642CC5"/>
    <w:rsid w:val="00643045"/>
    <w:rsid w:val="006431AD"/>
    <w:rsid w:val="0064325C"/>
    <w:rsid w:val="006432CB"/>
    <w:rsid w:val="00643452"/>
    <w:rsid w:val="0064372F"/>
    <w:rsid w:val="00643826"/>
    <w:rsid w:val="00643982"/>
    <w:rsid w:val="00643A0A"/>
    <w:rsid w:val="00643A26"/>
    <w:rsid w:val="00643A31"/>
    <w:rsid w:val="00643B10"/>
    <w:rsid w:val="00643E3E"/>
    <w:rsid w:val="006441DD"/>
    <w:rsid w:val="006448A5"/>
    <w:rsid w:val="00644BFA"/>
    <w:rsid w:val="00644FD3"/>
    <w:rsid w:val="0064518D"/>
    <w:rsid w:val="0064541F"/>
    <w:rsid w:val="0064549E"/>
    <w:rsid w:val="006455B2"/>
    <w:rsid w:val="00645724"/>
    <w:rsid w:val="006459A1"/>
    <w:rsid w:val="006469B3"/>
    <w:rsid w:val="00646F05"/>
    <w:rsid w:val="00647274"/>
    <w:rsid w:val="00647792"/>
    <w:rsid w:val="0065018C"/>
    <w:rsid w:val="00650280"/>
    <w:rsid w:val="006502FC"/>
    <w:rsid w:val="006503D6"/>
    <w:rsid w:val="0065043F"/>
    <w:rsid w:val="0065044F"/>
    <w:rsid w:val="00650A2C"/>
    <w:rsid w:val="00651313"/>
    <w:rsid w:val="0065137A"/>
    <w:rsid w:val="0065146B"/>
    <w:rsid w:val="00651696"/>
    <w:rsid w:val="0065172D"/>
    <w:rsid w:val="0065196C"/>
    <w:rsid w:val="00651C67"/>
    <w:rsid w:val="00652018"/>
    <w:rsid w:val="006524B0"/>
    <w:rsid w:val="00652A86"/>
    <w:rsid w:val="00652B97"/>
    <w:rsid w:val="00652DAC"/>
    <w:rsid w:val="00652E91"/>
    <w:rsid w:val="006531BA"/>
    <w:rsid w:val="006533DC"/>
    <w:rsid w:val="006533F9"/>
    <w:rsid w:val="00653561"/>
    <w:rsid w:val="00653578"/>
    <w:rsid w:val="0065377B"/>
    <w:rsid w:val="006538DD"/>
    <w:rsid w:val="006539E1"/>
    <w:rsid w:val="006539E6"/>
    <w:rsid w:val="00653DB6"/>
    <w:rsid w:val="00653E8D"/>
    <w:rsid w:val="00654111"/>
    <w:rsid w:val="0065415E"/>
    <w:rsid w:val="0065498F"/>
    <w:rsid w:val="00654D45"/>
    <w:rsid w:val="0065508A"/>
    <w:rsid w:val="00655480"/>
    <w:rsid w:val="0065572A"/>
    <w:rsid w:val="00655BD9"/>
    <w:rsid w:val="00655E71"/>
    <w:rsid w:val="00655EA1"/>
    <w:rsid w:val="00656176"/>
    <w:rsid w:val="00656195"/>
    <w:rsid w:val="006568BA"/>
    <w:rsid w:val="006569D4"/>
    <w:rsid w:val="00656C93"/>
    <w:rsid w:val="00656F43"/>
    <w:rsid w:val="006573F8"/>
    <w:rsid w:val="006574FF"/>
    <w:rsid w:val="00657578"/>
    <w:rsid w:val="0065778C"/>
    <w:rsid w:val="00657A91"/>
    <w:rsid w:val="00657B01"/>
    <w:rsid w:val="00657C83"/>
    <w:rsid w:val="00657F01"/>
    <w:rsid w:val="006602C1"/>
    <w:rsid w:val="006609EC"/>
    <w:rsid w:val="00660B02"/>
    <w:rsid w:val="00660B3B"/>
    <w:rsid w:val="00660BC0"/>
    <w:rsid w:val="006611C8"/>
    <w:rsid w:val="00661965"/>
    <w:rsid w:val="006619BF"/>
    <w:rsid w:val="00661CBB"/>
    <w:rsid w:val="00661F2E"/>
    <w:rsid w:val="00662204"/>
    <w:rsid w:val="006624A8"/>
    <w:rsid w:val="00662515"/>
    <w:rsid w:val="00662576"/>
    <w:rsid w:val="006625F6"/>
    <w:rsid w:val="00662B4E"/>
    <w:rsid w:val="00662E0B"/>
    <w:rsid w:val="006631A9"/>
    <w:rsid w:val="006635E6"/>
    <w:rsid w:val="0066368C"/>
    <w:rsid w:val="006638A4"/>
    <w:rsid w:val="00663BE1"/>
    <w:rsid w:val="00663C11"/>
    <w:rsid w:val="00663CA8"/>
    <w:rsid w:val="00663F56"/>
    <w:rsid w:val="0066446E"/>
    <w:rsid w:val="00664B88"/>
    <w:rsid w:val="00665127"/>
    <w:rsid w:val="006651EE"/>
    <w:rsid w:val="006658ED"/>
    <w:rsid w:val="00665957"/>
    <w:rsid w:val="00665B41"/>
    <w:rsid w:val="00666190"/>
    <w:rsid w:val="006668C2"/>
    <w:rsid w:val="0066693A"/>
    <w:rsid w:val="00666946"/>
    <w:rsid w:val="006669D2"/>
    <w:rsid w:val="006669E0"/>
    <w:rsid w:val="00666CE7"/>
    <w:rsid w:val="00666DCF"/>
    <w:rsid w:val="0067017B"/>
    <w:rsid w:val="00670428"/>
    <w:rsid w:val="006704C0"/>
    <w:rsid w:val="00670841"/>
    <w:rsid w:val="006708A7"/>
    <w:rsid w:val="006708E4"/>
    <w:rsid w:val="006709B2"/>
    <w:rsid w:val="00670AD5"/>
    <w:rsid w:val="00670AD8"/>
    <w:rsid w:val="0067112B"/>
    <w:rsid w:val="00671167"/>
    <w:rsid w:val="00671328"/>
    <w:rsid w:val="006715E2"/>
    <w:rsid w:val="0067167C"/>
    <w:rsid w:val="00671E25"/>
    <w:rsid w:val="00672002"/>
    <w:rsid w:val="006720C3"/>
    <w:rsid w:val="00672322"/>
    <w:rsid w:val="00672667"/>
    <w:rsid w:val="006727A3"/>
    <w:rsid w:val="00672821"/>
    <w:rsid w:val="00672F9A"/>
    <w:rsid w:val="006731F6"/>
    <w:rsid w:val="006734B8"/>
    <w:rsid w:val="00673501"/>
    <w:rsid w:val="00673955"/>
    <w:rsid w:val="00673DB7"/>
    <w:rsid w:val="00673F01"/>
    <w:rsid w:val="00674026"/>
    <w:rsid w:val="0067416A"/>
    <w:rsid w:val="00674479"/>
    <w:rsid w:val="006746BA"/>
    <w:rsid w:val="006746D3"/>
    <w:rsid w:val="00675144"/>
    <w:rsid w:val="006751D5"/>
    <w:rsid w:val="00675483"/>
    <w:rsid w:val="006755C3"/>
    <w:rsid w:val="006755CA"/>
    <w:rsid w:val="00675AE1"/>
    <w:rsid w:val="00675AF3"/>
    <w:rsid w:val="00675B78"/>
    <w:rsid w:val="00675BF5"/>
    <w:rsid w:val="00675DFC"/>
    <w:rsid w:val="00676058"/>
    <w:rsid w:val="00676184"/>
    <w:rsid w:val="0067660C"/>
    <w:rsid w:val="00676615"/>
    <w:rsid w:val="006766FB"/>
    <w:rsid w:val="0067673E"/>
    <w:rsid w:val="00676749"/>
    <w:rsid w:val="00676A9A"/>
    <w:rsid w:val="00676B58"/>
    <w:rsid w:val="00676C64"/>
    <w:rsid w:val="00676E79"/>
    <w:rsid w:val="006771B1"/>
    <w:rsid w:val="0067724B"/>
    <w:rsid w:val="00677380"/>
    <w:rsid w:val="006779BE"/>
    <w:rsid w:val="00677B0F"/>
    <w:rsid w:val="00680367"/>
    <w:rsid w:val="006804FD"/>
    <w:rsid w:val="006806CF"/>
    <w:rsid w:val="00680824"/>
    <w:rsid w:val="00680C2B"/>
    <w:rsid w:val="00680DFF"/>
    <w:rsid w:val="00680FB2"/>
    <w:rsid w:val="006811A0"/>
    <w:rsid w:val="006811BB"/>
    <w:rsid w:val="006812C1"/>
    <w:rsid w:val="00681465"/>
    <w:rsid w:val="00681558"/>
    <w:rsid w:val="00681C75"/>
    <w:rsid w:val="00681D86"/>
    <w:rsid w:val="00681DE5"/>
    <w:rsid w:val="00681FF2"/>
    <w:rsid w:val="0068253D"/>
    <w:rsid w:val="00683092"/>
    <w:rsid w:val="0068312C"/>
    <w:rsid w:val="00683272"/>
    <w:rsid w:val="0068333D"/>
    <w:rsid w:val="0068338A"/>
    <w:rsid w:val="006833F7"/>
    <w:rsid w:val="00683449"/>
    <w:rsid w:val="0068347F"/>
    <w:rsid w:val="006834B8"/>
    <w:rsid w:val="0068374A"/>
    <w:rsid w:val="00683A41"/>
    <w:rsid w:val="00683A78"/>
    <w:rsid w:val="00683B19"/>
    <w:rsid w:val="00683CD1"/>
    <w:rsid w:val="00683E67"/>
    <w:rsid w:val="006840D8"/>
    <w:rsid w:val="006843CB"/>
    <w:rsid w:val="0068456C"/>
    <w:rsid w:val="00684714"/>
    <w:rsid w:val="00684833"/>
    <w:rsid w:val="00684A19"/>
    <w:rsid w:val="00684BA2"/>
    <w:rsid w:val="00684C23"/>
    <w:rsid w:val="00684E71"/>
    <w:rsid w:val="00684F60"/>
    <w:rsid w:val="006850E8"/>
    <w:rsid w:val="006850EC"/>
    <w:rsid w:val="00685194"/>
    <w:rsid w:val="006852BD"/>
    <w:rsid w:val="00685302"/>
    <w:rsid w:val="00685386"/>
    <w:rsid w:val="00685A55"/>
    <w:rsid w:val="006862E7"/>
    <w:rsid w:val="0068686B"/>
    <w:rsid w:val="006868B8"/>
    <w:rsid w:val="00686B17"/>
    <w:rsid w:val="006873B6"/>
    <w:rsid w:val="0068766C"/>
    <w:rsid w:val="006879B6"/>
    <w:rsid w:val="00687B1E"/>
    <w:rsid w:val="00687F63"/>
    <w:rsid w:val="006901DE"/>
    <w:rsid w:val="006904A9"/>
    <w:rsid w:val="0069050E"/>
    <w:rsid w:val="00690550"/>
    <w:rsid w:val="00690C56"/>
    <w:rsid w:val="00690C67"/>
    <w:rsid w:val="00690FEB"/>
    <w:rsid w:val="0069117F"/>
    <w:rsid w:val="00691688"/>
    <w:rsid w:val="006916D0"/>
    <w:rsid w:val="00691E52"/>
    <w:rsid w:val="00692061"/>
    <w:rsid w:val="006920E6"/>
    <w:rsid w:val="0069223D"/>
    <w:rsid w:val="00692365"/>
    <w:rsid w:val="0069248F"/>
    <w:rsid w:val="0069250E"/>
    <w:rsid w:val="00692557"/>
    <w:rsid w:val="006926B1"/>
    <w:rsid w:val="00692ACC"/>
    <w:rsid w:val="00692B83"/>
    <w:rsid w:val="00692CA1"/>
    <w:rsid w:val="006933DD"/>
    <w:rsid w:val="006937DE"/>
    <w:rsid w:val="00693ED3"/>
    <w:rsid w:val="006940CC"/>
    <w:rsid w:val="0069463F"/>
    <w:rsid w:val="00694657"/>
    <w:rsid w:val="00694C58"/>
    <w:rsid w:val="00694CB2"/>
    <w:rsid w:val="00694E4D"/>
    <w:rsid w:val="00694F03"/>
    <w:rsid w:val="00694F33"/>
    <w:rsid w:val="00694F8C"/>
    <w:rsid w:val="0069501D"/>
    <w:rsid w:val="00695D31"/>
    <w:rsid w:val="006960F5"/>
    <w:rsid w:val="006962C2"/>
    <w:rsid w:val="006962C9"/>
    <w:rsid w:val="006963B3"/>
    <w:rsid w:val="0069641C"/>
    <w:rsid w:val="00696A75"/>
    <w:rsid w:val="00696C45"/>
    <w:rsid w:val="00696DA6"/>
    <w:rsid w:val="00696E31"/>
    <w:rsid w:val="0069712C"/>
    <w:rsid w:val="006971C8"/>
    <w:rsid w:val="0069722B"/>
    <w:rsid w:val="00697232"/>
    <w:rsid w:val="00697572"/>
    <w:rsid w:val="00697704"/>
    <w:rsid w:val="00697980"/>
    <w:rsid w:val="00697A12"/>
    <w:rsid w:val="00697E9B"/>
    <w:rsid w:val="00697FA9"/>
    <w:rsid w:val="006A00D0"/>
    <w:rsid w:val="006A01D2"/>
    <w:rsid w:val="006A049C"/>
    <w:rsid w:val="006A0558"/>
    <w:rsid w:val="006A0845"/>
    <w:rsid w:val="006A0C7C"/>
    <w:rsid w:val="006A1116"/>
    <w:rsid w:val="006A15E6"/>
    <w:rsid w:val="006A15F9"/>
    <w:rsid w:val="006A1837"/>
    <w:rsid w:val="006A18C9"/>
    <w:rsid w:val="006A19ED"/>
    <w:rsid w:val="006A1B4F"/>
    <w:rsid w:val="006A1E3B"/>
    <w:rsid w:val="006A2521"/>
    <w:rsid w:val="006A2649"/>
    <w:rsid w:val="006A27DA"/>
    <w:rsid w:val="006A2CA1"/>
    <w:rsid w:val="006A2D0A"/>
    <w:rsid w:val="006A2FDF"/>
    <w:rsid w:val="006A3257"/>
    <w:rsid w:val="006A3375"/>
    <w:rsid w:val="006A36C8"/>
    <w:rsid w:val="006A3964"/>
    <w:rsid w:val="006A398A"/>
    <w:rsid w:val="006A3FF8"/>
    <w:rsid w:val="006A444D"/>
    <w:rsid w:val="006A44A4"/>
    <w:rsid w:val="006A47AA"/>
    <w:rsid w:val="006A4A44"/>
    <w:rsid w:val="006A4B54"/>
    <w:rsid w:val="006A4B70"/>
    <w:rsid w:val="006A5775"/>
    <w:rsid w:val="006A58D0"/>
    <w:rsid w:val="006A597F"/>
    <w:rsid w:val="006A5C3B"/>
    <w:rsid w:val="006A6319"/>
    <w:rsid w:val="006A644B"/>
    <w:rsid w:val="006A655C"/>
    <w:rsid w:val="006A6560"/>
    <w:rsid w:val="006A6666"/>
    <w:rsid w:val="006A66DB"/>
    <w:rsid w:val="006A66EC"/>
    <w:rsid w:val="006A6956"/>
    <w:rsid w:val="006A6B5E"/>
    <w:rsid w:val="006A6B94"/>
    <w:rsid w:val="006A7235"/>
    <w:rsid w:val="006A7321"/>
    <w:rsid w:val="006A769A"/>
    <w:rsid w:val="006A7784"/>
    <w:rsid w:val="006A7994"/>
    <w:rsid w:val="006A7BAA"/>
    <w:rsid w:val="006A7BEE"/>
    <w:rsid w:val="006A7CC3"/>
    <w:rsid w:val="006A7F0A"/>
    <w:rsid w:val="006A7F61"/>
    <w:rsid w:val="006A7FD2"/>
    <w:rsid w:val="006B01CC"/>
    <w:rsid w:val="006B05E0"/>
    <w:rsid w:val="006B0B90"/>
    <w:rsid w:val="006B0C14"/>
    <w:rsid w:val="006B0DDF"/>
    <w:rsid w:val="006B0F88"/>
    <w:rsid w:val="006B161E"/>
    <w:rsid w:val="006B1695"/>
    <w:rsid w:val="006B190A"/>
    <w:rsid w:val="006B1A79"/>
    <w:rsid w:val="006B1B2B"/>
    <w:rsid w:val="006B1E3C"/>
    <w:rsid w:val="006B2355"/>
    <w:rsid w:val="006B26C5"/>
    <w:rsid w:val="006B28B1"/>
    <w:rsid w:val="006B29E9"/>
    <w:rsid w:val="006B2B1E"/>
    <w:rsid w:val="006B2B65"/>
    <w:rsid w:val="006B2B75"/>
    <w:rsid w:val="006B2BCE"/>
    <w:rsid w:val="006B2BD9"/>
    <w:rsid w:val="006B2BE3"/>
    <w:rsid w:val="006B2F30"/>
    <w:rsid w:val="006B3234"/>
    <w:rsid w:val="006B34C5"/>
    <w:rsid w:val="006B35C8"/>
    <w:rsid w:val="006B36CE"/>
    <w:rsid w:val="006B37B8"/>
    <w:rsid w:val="006B3B79"/>
    <w:rsid w:val="006B3B7F"/>
    <w:rsid w:val="006B3E3B"/>
    <w:rsid w:val="006B40AA"/>
    <w:rsid w:val="006B417E"/>
    <w:rsid w:val="006B4820"/>
    <w:rsid w:val="006B4A0C"/>
    <w:rsid w:val="006B4A53"/>
    <w:rsid w:val="006B4C73"/>
    <w:rsid w:val="006B4EAB"/>
    <w:rsid w:val="006B4ED9"/>
    <w:rsid w:val="006B506C"/>
    <w:rsid w:val="006B51AE"/>
    <w:rsid w:val="006B51ED"/>
    <w:rsid w:val="006B528D"/>
    <w:rsid w:val="006B528E"/>
    <w:rsid w:val="006B5532"/>
    <w:rsid w:val="006B57F7"/>
    <w:rsid w:val="006B58AA"/>
    <w:rsid w:val="006B5A04"/>
    <w:rsid w:val="006B5E02"/>
    <w:rsid w:val="006B5F12"/>
    <w:rsid w:val="006B5F1C"/>
    <w:rsid w:val="006B61C7"/>
    <w:rsid w:val="006B6589"/>
    <w:rsid w:val="006B69E9"/>
    <w:rsid w:val="006B6C86"/>
    <w:rsid w:val="006B7033"/>
    <w:rsid w:val="006B7225"/>
    <w:rsid w:val="006B7740"/>
    <w:rsid w:val="006C00B3"/>
    <w:rsid w:val="006C0712"/>
    <w:rsid w:val="006C0854"/>
    <w:rsid w:val="006C0A56"/>
    <w:rsid w:val="006C0AF9"/>
    <w:rsid w:val="006C0BD5"/>
    <w:rsid w:val="006C0BED"/>
    <w:rsid w:val="006C0D58"/>
    <w:rsid w:val="006C0DB0"/>
    <w:rsid w:val="006C0E04"/>
    <w:rsid w:val="006C0F64"/>
    <w:rsid w:val="006C113F"/>
    <w:rsid w:val="006C11E4"/>
    <w:rsid w:val="006C1380"/>
    <w:rsid w:val="006C142E"/>
    <w:rsid w:val="006C166F"/>
    <w:rsid w:val="006C1A42"/>
    <w:rsid w:val="006C1B19"/>
    <w:rsid w:val="006C1F18"/>
    <w:rsid w:val="006C1F22"/>
    <w:rsid w:val="006C215C"/>
    <w:rsid w:val="006C22C4"/>
    <w:rsid w:val="006C2530"/>
    <w:rsid w:val="006C2736"/>
    <w:rsid w:val="006C2874"/>
    <w:rsid w:val="006C29CE"/>
    <w:rsid w:val="006C2CEF"/>
    <w:rsid w:val="006C2D16"/>
    <w:rsid w:val="006C2E32"/>
    <w:rsid w:val="006C2F66"/>
    <w:rsid w:val="006C3100"/>
    <w:rsid w:val="006C31B2"/>
    <w:rsid w:val="006C3673"/>
    <w:rsid w:val="006C370F"/>
    <w:rsid w:val="006C37AD"/>
    <w:rsid w:val="006C387D"/>
    <w:rsid w:val="006C3CB3"/>
    <w:rsid w:val="006C3D77"/>
    <w:rsid w:val="006C3EC4"/>
    <w:rsid w:val="006C400E"/>
    <w:rsid w:val="006C4869"/>
    <w:rsid w:val="006C48D1"/>
    <w:rsid w:val="006C50EF"/>
    <w:rsid w:val="006C53D0"/>
    <w:rsid w:val="006C5A3E"/>
    <w:rsid w:val="006C6038"/>
    <w:rsid w:val="006C6097"/>
    <w:rsid w:val="006C60EA"/>
    <w:rsid w:val="006C61FD"/>
    <w:rsid w:val="006C633E"/>
    <w:rsid w:val="006C65E2"/>
    <w:rsid w:val="006C67BD"/>
    <w:rsid w:val="006C6A47"/>
    <w:rsid w:val="006C6D10"/>
    <w:rsid w:val="006C703C"/>
    <w:rsid w:val="006C73AA"/>
    <w:rsid w:val="006C7597"/>
    <w:rsid w:val="006C7689"/>
    <w:rsid w:val="006C774B"/>
    <w:rsid w:val="006C7C87"/>
    <w:rsid w:val="006C7E2A"/>
    <w:rsid w:val="006C7F83"/>
    <w:rsid w:val="006D015F"/>
    <w:rsid w:val="006D085F"/>
    <w:rsid w:val="006D0A32"/>
    <w:rsid w:val="006D1195"/>
    <w:rsid w:val="006D1BF0"/>
    <w:rsid w:val="006D1C39"/>
    <w:rsid w:val="006D1E35"/>
    <w:rsid w:val="006D2321"/>
    <w:rsid w:val="006D2491"/>
    <w:rsid w:val="006D26DF"/>
    <w:rsid w:val="006D2777"/>
    <w:rsid w:val="006D27CB"/>
    <w:rsid w:val="006D2B86"/>
    <w:rsid w:val="006D2E8E"/>
    <w:rsid w:val="006D335B"/>
    <w:rsid w:val="006D342D"/>
    <w:rsid w:val="006D38FC"/>
    <w:rsid w:val="006D3C0D"/>
    <w:rsid w:val="006D3E64"/>
    <w:rsid w:val="006D3EB7"/>
    <w:rsid w:val="006D3F39"/>
    <w:rsid w:val="006D414A"/>
    <w:rsid w:val="006D42CD"/>
    <w:rsid w:val="006D43AD"/>
    <w:rsid w:val="006D44D7"/>
    <w:rsid w:val="006D452D"/>
    <w:rsid w:val="006D4532"/>
    <w:rsid w:val="006D4781"/>
    <w:rsid w:val="006D4940"/>
    <w:rsid w:val="006D5175"/>
    <w:rsid w:val="006D526A"/>
    <w:rsid w:val="006D540F"/>
    <w:rsid w:val="006D5571"/>
    <w:rsid w:val="006D5711"/>
    <w:rsid w:val="006D5837"/>
    <w:rsid w:val="006D5AE1"/>
    <w:rsid w:val="006D5B19"/>
    <w:rsid w:val="006D5DB0"/>
    <w:rsid w:val="006D6497"/>
    <w:rsid w:val="006D6555"/>
    <w:rsid w:val="006D6782"/>
    <w:rsid w:val="006D7519"/>
    <w:rsid w:val="006D7963"/>
    <w:rsid w:val="006D79DA"/>
    <w:rsid w:val="006D7FBE"/>
    <w:rsid w:val="006E034C"/>
    <w:rsid w:val="006E0951"/>
    <w:rsid w:val="006E0AE5"/>
    <w:rsid w:val="006E0C07"/>
    <w:rsid w:val="006E0DF8"/>
    <w:rsid w:val="006E123A"/>
    <w:rsid w:val="006E1416"/>
    <w:rsid w:val="006E151D"/>
    <w:rsid w:val="006E1991"/>
    <w:rsid w:val="006E19CD"/>
    <w:rsid w:val="006E1A8F"/>
    <w:rsid w:val="006E1B18"/>
    <w:rsid w:val="006E1BFB"/>
    <w:rsid w:val="006E25DF"/>
    <w:rsid w:val="006E2663"/>
    <w:rsid w:val="006E27B3"/>
    <w:rsid w:val="006E2845"/>
    <w:rsid w:val="006E29E1"/>
    <w:rsid w:val="006E2A18"/>
    <w:rsid w:val="006E2E4C"/>
    <w:rsid w:val="006E2FF6"/>
    <w:rsid w:val="006E308B"/>
    <w:rsid w:val="006E3241"/>
    <w:rsid w:val="006E328A"/>
    <w:rsid w:val="006E3530"/>
    <w:rsid w:val="006E3554"/>
    <w:rsid w:val="006E37EE"/>
    <w:rsid w:val="006E39AB"/>
    <w:rsid w:val="006E3B9A"/>
    <w:rsid w:val="006E3C85"/>
    <w:rsid w:val="006E3DEF"/>
    <w:rsid w:val="006E411F"/>
    <w:rsid w:val="006E4CD8"/>
    <w:rsid w:val="006E56B7"/>
    <w:rsid w:val="006E58AB"/>
    <w:rsid w:val="006E592E"/>
    <w:rsid w:val="006E59AF"/>
    <w:rsid w:val="006E5C31"/>
    <w:rsid w:val="006E5DC9"/>
    <w:rsid w:val="006E605E"/>
    <w:rsid w:val="006E6064"/>
    <w:rsid w:val="006E61E2"/>
    <w:rsid w:val="006E65B3"/>
    <w:rsid w:val="006E6655"/>
    <w:rsid w:val="006E66FB"/>
    <w:rsid w:val="006E692F"/>
    <w:rsid w:val="006E6CDE"/>
    <w:rsid w:val="006E70B1"/>
    <w:rsid w:val="006E713C"/>
    <w:rsid w:val="006E72A9"/>
    <w:rsid w:val="006E73ED"/>
    <w:rsid w:val="006E7FE2"/>
    <w:rsid w:val="006F0287"/>
    <w:rsid w:val="006F03BC"/>
    <w:rsid w:val="006F11AA"/>
    <w:rsid w:val="006F1902"/>
    <w:rsid w:val="006F1B3B"/>
    <w:rsid w:val="006F1DB9"/>
    <w:rsid w:val="006F1DFC"/>
    <w:rsid w:val="006F1E23"/>
    <w:rsid w:val="006F1E59"/>
    <w:rsid w:val="006F1EBD"/>
    <w:rsid w:val="006F22CD"/>
    <w:rsid w:val="006F231A"/>
    <w:rsid w:val="006F2648"/>
    <w:rsid w:val="006F2680"/>
    <w:rsid w:val="006F26DD"/>
    <w:rsid w:val="006F2D4D"/>
    <w:rsid w:val="006F2DB9"/>
    <w:rsid w:val="006F3014"/>
    <w:rsid w:val="006F310D"/>
    <w:rsid w:val="006F33B9"/>
    <w:rsid w:val="006F33BD"/>
    <w:rsid w:val="006F3443"/>
    <w:rsid w:val="006F3544"/>
    <w:rsid w:val="006F3579"/>
    <w:rsid w:val="006F371B"/>
    <w:rsid w:val="006F3E94"/>
    <w:rsid w:val="006F3EE5"/>
    <w:rsid w:val="006F42A6"/>
    <w:rsid w:val="006F486C"/>
    <w:rsid w:val="006F4892"/>
    <w:rsid w:val="006F48C4"/>
    <w:rsid w:val="006F52B4"/>
    <w:rsid w:val="006F52F5"/>
    <w:rsid w:val="006F548F"/>
    <w:rsid w:val="006F54ED"/>
    <w:rsid w:val="006F550A"/>
    <w:rsid w:val="006F5807"/>
    <w:rsid w:val="006F5CC9"/>
    <w:rsid w:val="006F5E0B"/>
    <w:rsid w:val="006F66B7"/>
    <w:rsid w:val="006F66DA"/>
    <w:rsid w:val="006F683D"/>
    <w:rsid w:val="006F6875"/>
    <w:rsid w:val="006F69B5"/>
    <w:rsid w:val="006F7098"/>
    <w:rsid w:val="006F70A0"/>
    <w:rsid w:val="006F70B7"/>
    <w:rsid w:val="006F7382"/>
    <w:rsid w:val="006F79BF"/>
    <w:rsid w:val="006F7BBD"/>
    <w:rsid w:val="006F7C2F"/>
    <w:rsid w:val="006F7C45"/>
    <w:rsid w:val="006F7C58"/>
    <w:rsid w:val="006F7E0A"/>
    <w:rsid w:val="00700162"/>
    <w:rsid w:val="007001C1"/>
    <w:rsid w:val="00700248"/>
    <w:rsid w:val="0070044A"/>
    <w:rsid w:val="007010F1"/>
    <w:rsid w:val="00701174"/>
    <w:rsid w:val="0070157C"/>
    <w:rsid w:val="00701722"/>
    <w:rsid w:val="007017C8"/>
    <w:rsid w:val="00701A1E"/>
    <w:rsid w:val="00701AC5"/>
    <w:rsid w:val="00701F78"/>
    <w:rsid w:val="007022B6"/>
    <w:rsid w:val="007024C0"/>
    <w:rsid w:val="00702BBF"/>
    <w:rsid w:val="00702C34"/>
    <w:rsid w:val="00702C83"/>
    <w:rsid w:val="00702EF2"/>
    <w:rsid w:val="00702F01"/>
    <w:rsid w:val="007032E1"/>
    <w:rsid w:val="007033F1"/>
    <w:rsid w:val="0070346A"/>
    <w:rsid w:val="007034F8"/>
    <w:rsid w:val="00703E0E"/>
    <w:rsid w:val="0070418B"/>
    <w:rsid w:val="0070427E"/>
    <w:rsid w:val="0070488B"/>
    <w:rsid w:val="00704A90"/>
    <w:rsid w:val="00704F48"/>
    <w:rsid w:val="00704FAF"/>
    <w:rsid w:val="00705211"/>
    <w:rsid w:val="007054EC"/>
    <w:rsid w:val="00705759"/>
    <w:rsid w:val="00705C86"/>
    <w:rsid w:val="007060DC"/>
    <w:rsid w:val="0070610A"/>
    <w:rsid w:val="007067C4"/>
    <w:rsid w:val="00706AA0"/>
    <w:rsid w:val="00706AE7"/>
    <w:rsid w:val="00706BA8"/>
    <w:rsid w:val="00706BAA"/>
    <w:rsid w:val="00706DA5"/>
    <w:rsid w:val="00706F16"/>
    <w:rsid w:val="00706FDD"/>
    <w:rsid w:val="007072F8"/>
    <w:rsid w:val="007079AA"/>
    <w:rsid w:val="0071009C"/>
    <w:rsid w:val="0071014F"/>
    <w:rsid w:val="0071023B"/>
    <w:rsid w:val="00710512"/>
    <w:rsid w:val="007107B8"/>
    <w:rsid w:val="00710B16"/>
    <w:rsid w:val="00710C01"/>
    <w:rsid w:val="00710FDC"/>
    <w:rsid w:val="00711060"/>
    <w:rsid w:val="007118B9"/>
    <w:rsid w:val="00711995"/>
    <w:rsid w:val="007119A7"/>
    <w:rsid w:val="00711B30"/>
    <w:rsid w:val="0071254C"/>
    <w:rsid w:val="007127C5"/>
    <w:rsid w:val="0071287F"/>
    <w:rsid w:val="007128C0"/>
    <w:rsid w:val="00712AA2"/>
    <w:rsid w:val="00712B0C"/>
    <w:rsid w:val="00712B23"/>
    <w:rsid w:val="00712B2D"/>
    <w:rsid w:val="0071316C"/>
    <w:rsid w:val="007133D1"/>
    <w:rsid w:val="00713426"/>
    <w:rsid w:val="007138D0"/>
    <w:rsid w:val="00713D36"/>
    <w:rsid w:val="007141F8"/>
    <w:rsid w:val="007146A0"/>
    <w:rsid w:val="00714A9D"/>
    <w:rsid w:val="00714DC4"/>
    <w:rsid w:val="00714E08"/>
    <w:rsid w:val="007150C3"/>
    <w:rsid w:val="007151E2"/>
    <w:rsid w:val="007155FD"/>
    <w:rsid w:val="00715965"/>
    <w:rsid w:val="007159A6"/>
    <w:rsid w:val="00715A75"/>
    <w:rsid w:val="00715B82"/>
    <w:rsid w:val="00715DEC"/>
    <w:rsid w:val="0071621E"/>
    <w:rsid w:val="00716CFD"/>
    <w:rsid w:val="00716EB2"/>
    <w:rsid w:val="00717070"/>
    <w:rsid w:val="00717096"/>
    <w:rsid w:val="0071761A"/>
    <w:rsid w:val="007177EE"/>
    <w:rsid w:val="00717988"/>
    <w:rsid w:val="007203BF"/>
    <w:rsid w:val="007204FE"/>
    <w:rsid w:val="007207F3"/>
    <w:rsid w:val="00720FC5"/>
    <w:rsid w:val="00721024"/>
    <w:rsid w:val="0072111B"/>
    <w:rsid w:val="007213E2"/>
    <w:rsid w:val="0072150D"/>
    <w:rsid w:val="00721871"/>
    <w:rsid w:val="00721ABB"/>
    <w:rsid w:val="00721AF1"/>
    <w:rsid w:val="00721B62"/>
    <w:rsid w:val="0072220A"/>
    <w:rsid w:val="007224A1"/>
    <w:rsid w:val="00722750"/>
    <w:rsid w:val="00722A4D"/>
    <w:rsid w:val="00722C37"/>
    <w:rsid w:val="00722EFE"/>
    <w:rsid w:val="00722F04"/>
    <w:rsid w:val="00723006"/>
    <w:rsid w:val="00723264"/>
    <w:rsid w:val="007232EE"/>
    <w:rsid w:val="007236E0"/>
    <w:rsid w:val="00723911"/>
    <w:rsid w:val="00723DAE"/>
    <w:rsid w:val="00723E3D"/>
    <w:rsid w:val="0072416D"/>
    <w:rsid w:val="0072422C"/>
    <w:rsid w:val="0072438F"/>
    <w:rsid w:val="007246E9"/>
    <w:rsid w:val="00724A52"/>
    <w:rsid w:val="00724CBA"/>
    <w:rsid w:val="007251D0"/>
    <w:rsid w:val="007252CC"/>
    <w:rsid w:val="00725667"/>
    <w:rsid w:val="00725696"/>
    <w:rsid w:val="00725BC4"/>
    <w:rsid w:val="00725F82"/>
    <w:rsid w:val="00725F92"/>
    <w:rsid w:val="00726066"/>
    <w:rsid w:val="007262D6"/>
    <w:rsid w:val="00726565"/>
    <w:rsid w:val="007266DF"/>
    <w:rsid w:val="007267A6"/>
    <w:rsid w:val="00726807"/>
    <w:rsid w:val="007269F9"/>
    <w:rsid w:val="00726DA8"/>
    <w:rsid w:val="007271E1"/>
    <w:rsid w:val="00727D7E"/>
    <w:rsid w:val="00727ED6"/>
    <w:rsid w:val="00730000"/>
    <w:rsid w:val="007302DA"/>
    <w:rsid w:val="007303B6"/>
    <w:rsid w:val="007303F4"/>
    <w:rsid w:val="00730491"/>
    <w:rsid w:val="007304FA"/>
    <w:rsid w:val="00730A00"/>
    <w:rsid w:val="00730AC2"/>
    <w:rsid w:val="00730BB1"/>
    <w:rsid w:val="00730CC9"/>
    <w:rsid w:val="00730CDA"/>
    <w:rsid w:val="007310DB"/>
    <w:rsid w:val="00731254"/>
    <w:rsid w:val="00731447"/>
    <w:rsid w:val="007314B3"/>
    <w:rsid w:val="00731992"/>
    <w:rsid w:val="00731AF9"/>
    <w:rsid w:val="00731B71"/>
    <w:rsid w:val="00731DA9"/>
    <w:rsid w:val="00731EA6"/>
    <w:rsid w:val="00731FA7"/>
    <w:rsid w:val="00732010"/>
    <w:rsid w:val="00732211"/>
    <w:rsid w:val="007323CE"/>
    <w:rsid w:val="00732618"/>
    <w:rsid w:val="00732919"/>
    <w:rsid w:val="00732A5A"/>
    <w:rsid w:val="0073318F"/>
    <w:rsid w:val="007335A0"/>
    <w:rsid w:val="0073367B"/>
    <w:rsid w:val="007339AE"/>
    <w:rsid w:val="00733B12"/>
    <w:rsid w:val="00734003"/>
    <w:rsid w:val="007340BB"/>
    <w:rsid w:val="007342C4"/>
    <w:rsid w:val="007343A6"/>
    <w:rsid w:val="0073446A"/>
    <w:rsid w:val="00734564"/>
    <w:rsid w:val="007345FB"/>
    <w:rsid w:val="0073466C"/>
    <w:rsid w:val="00734B6D"/>
    <w:rsid w:val="00734DD2"/>
    <w:rsid w:val="00735171"/>
    <w:rsid w:val="0073543E"/>
    <w:rsid w:val="0073563D"/>
    <w:rsid w:val="007357EA"/>
    <w:rsid w:val="00735A01"/>
    <w:rsid w:val="00736193"/>
    <w:rsid w:val="007361ED"/>
    <w:rsid w:val="0073626D"/>
    <w:rsid w:val="0073637D"/>
    <w:rsid w:val="0073643F"/>
    <w:rsid w:val="00736443"/>
    <w:rsid w:val="00736445"/>
    <w:rsid w:val="00736884"/>
    <w:rsid w:val="00736A84"/>
    <w:rsid w:val="00736B84"/>
    <w:rsid w:val="00736F0B"/>
    <w:rsid w:val="00736F99"/>
    <w:rsid w:val="007371D3"/>
    <w:rsid w:val="007373F0"/>
    <w:rsid w:val="007378A9"/>
    <w:rsid w:val="007379F3"/>
    <w:rsid w:val="00737A3E"/>
    <w:rsid w:val="00737CB1"/>
    <w:rsid w:val="00737CE9"/>
    <w:rsid w:val="00737E37"/>
    <w:rsid w:val="007401CB"/>
    <w:rsid w:val="0074067C"/>
    <w:rsid w:val="007407AF"/>
    <w:rsid w:val="007409CC"/>
    <w:rsid w:val="00740D27"/>
    <w:rsid w:val="00740EFB"/>
    <w:rsid w:val="00741731"/>
    <w:rsid w:val="0074192E"/>
    <w:rsid w:val="007419AF"/>
    <w:rsid w:val="00741DB2"/>
    <w:rsid w:val="00741F43"/>
    <w:rsid w:val="00742095"/>
    <w:rsid w:val="007421C9"/>
    <w:rsid w:val="00742462"/>
    <w:rsid w:val="00742786"/>
    <w:rsid w:val="007429E2"/>
    <w:rsid w:val="00742B3F"/>
    <w:rsid w:val="00742FC5"/>
    <w:rsid w:val="007432AC"/>
    <w:rsid w:val="0074347D"/>
    <w:rsid w:val="0074397D"/>
    <w:rsid w:val="007439B1"/>
    <w:rsid w:val="00743D6C"/>
    <w:rsid w:val="00744372"/>
    <w:rsid w:val="0074442B"/>
    <w:rsid w:val="0074483A"/>
    <w:rsid w:val="00744E1B"/>
    <w:rsid w:val="00745034"/>
    <w:rsid w:val="0074517C"/>
    <w:rsid w:val="007452F4"/>
    <w:rsid w:val="00745405"/>
    <w:rsid w:val="0074592F"/>
    <w:rsid w:val="00745983"/>
    <w:rsid w:val="00745B2A"/>
    <w:rsid w:val="00745C54"/>
    <w:rsid w:val="00745C55"/>
    <w:rsid w:val="00745D99"/>
    <w:rsid w:val="00746151"/>
    <w:rsid w:val="00746757"/>
    <w:rsid w:val="00746B1D"/>
    <w:rsid w:val="007470BB"/>
    <w:rsid w:val="007474D1"/>
    <w:rsid w:val="00747588"/>
    <w:rsid w:val="00747816"/>
    <w:rsid w:val="00747B3E"/>
    <w:rsid w:val="00747E15"/>
    <w:rsid w:val="00747EF0"/>
    <w:rsid w:val="00747F0E"/>
    <w:rsid w:val="00750177"/>
    <w:rsid w:val="0075019F"/>
    <w:rsid w:val="00750446"/>
    <w:rsid w:val="007505CE"/>
    <w:rsid w:val="0075074E"/>
    <w:rsid w:val="00750907"/>
    <w:rsid w:val="00750D81"/>
    <w:rsid w:val="00751021"/>
    <w:rsid w:val="00751037"/>
    <w:rsid w:val="0075137D"/>
    <w:rsid w:val="007516B6"/>
    <w:rsid w:val="00751CD8"/>
    <w:rsid w:val="00751E73"/>
    <w:rsid w:val="00751FC2"/>
    <w:rsid w:val="00752108"/>
    <w:rsid w:val="007521BD"/>
    <w:rsid w:val="007521DA"/>
    <w:rsid w:val="00752583"/>
    <w:rsid w:val="007526A1"/>
    <w:rsid w:val="00752AE2"/>
    <w:rsid w:val="00752F2B"/>
    <w:rsid w:val="00752F8F"/>
    <w:rsid w:val="00753056"/>
    <w:rsid w:val="0075305E"/>
    <w:rsid w:val="00753380"/>
    <w:rsid w:val="0075349E"/>
    <w:rsid w:val="007536AE"/>
    <w:rsid w:val="007536C1"/>
    <w:rsid w:val="0075393E"/>
    <w:rsid w:val="00753971"/>
    <w:rsid w:val="00753B00"/>
    <w:rsid w:val="00753C02"/>
    <w:rsid w:val="00753E17"/>
    <w:rsid w:val="00753E22"/>
    <w:rsid w:val="00753FEA"/>
    <w:rsid w:val="0075415A"/>
    <w:rsid w:val="00754588"/>
    <w:rsid w:val="00754903"/>
    <w:rsid w:val="0075512B"/>
    <w:rsid w:val="00755261"/>
    <w:rsid w:val="0075536E"/>
    <w:rsid w:val="00755381"/>
    <w:rsid w:val="007557C1"/>
    <w:rsid w:val="00755832"/>
    <w:rsid w:val="00755B50"/>
    <w:rsid w:val="00755D9F"/>
    <w:rsid w:val="00755E9D"/>
    <w:rsid w:val="00756086"/>
    <w:rsid w:val="00756513"/>
    <w:rsid w:val="00756817"/>
    <w:rsid w:val="00756A5E"/>
    <w:rsid w:val="00756BE9"/>
    <w:rsid w:val="00756D2B"/>
    <w:rsid w:val="00756EFE"/>
    <w:rsid w:val="00756F7C"/>
    <w:rsid w:val="007572CA"/>
    <w:rsid w:val="007573F8"/>
    <w:rsid w:val="00757CCF"/>
    <w:rsid w:val="0076012A"/>
    <w:rsid w:val="0076017C"/>
    <w:rsid w:val="007604DA"/>
    <w:rsid w:val="00760647"/>
    <w:rsid w:val="007608D7"/>
    <w:rsid w:val="007609E0"/>
    <w:rsid w:val="00760A3E"/>
    <w:rsid w:val="00761C27"/>
    <w:rsid w:val="00761E93"/>
    <w:rsid w:val="00761EE6"/>
    <w:rsid w:val="0076239A"/>
    <w:rsid w:val="00762752"/>
    <w:rsid w:val="00762957"/>
    <w:rsid w:val="00762DB4"/>
    <w:rsid w:val="0076312F"/>
    <w:rsid w:val="007631A4"/>
    <w:rsid w:val="007632EA"/>
    <w:rsid w:val="007634F9"/>
    <w:rsid w:val="007638DA"/>
    <w:rsid w:val="00763CED"/>
    <w:rsid w:val="00763EE4"/>
    <w:rsid w:val="00763FC4"/>
    <w:rsid w:val="00764014"/>
    <w:rsid w:val="00764285"/>
    <w:rsid w:val="007642DC"/>
    <w:rsid w:val="007645BB"/>
    <w:rsid w:val="007645E7"/>
    <w:rsid w:val="0076466A"/>
    <w:rsid w:val="007646A3"/>
    <w:rsid w:val="00764831"/>
    <w:rsid w:val="00764B89"/>
    <w:rsid w:val="00764DDB"/>
    <w:rsid w:val="00764EBD"/>
    <w:rsid w:val="007656EB"/>
    <w:rsid w:val="0076573B"/>
    <w:rsid w:val="00765835"/>
    <w:rsid w:val="00765853"/>
    <w:rsid w:val="00765E1C"/>
    <w:rsid w:val="00765FC8"/>
    <w:rsid w:val="0076608C"/>
    <w:rsid w:val="0076610D"/>
    <w:rsid w:val="00766357"/>
    <w:rsid w:val="0076641E"/>
    <w:rsid w:val="007669F8"/>
    <w:rsid w:val="00766BE5"/>
    <w:rsid w:val="00766CA1"/>
    <w:rsid w:val="00766E6A"/>
    <w:rsid w:val="00766EBB"/>
    <w:rsid w:val="00766F81"/>
    <w:rsid w:val="007671C9"/>
    <w:rsid w:val="00767A59"/>
    <w:rsid w:val="007700D9"/>
    <w:rsid w:val="007702BB"/>
    <w:rsid w:val="007703CC"/>
    <w:rsid w:val="007707C9"/>
    <w:rsid w:val="0077082B"/>
    <w:rsid w:val="00770886"/>
    <w:rsid w:val="00770A12"/>
    <w:rsid w:val="00770B1A"/>
    <w:rsid w:val="00770BC0"/>
    <w:rsid w:val="00770CEA"/>
    <w:rsid w:val="00770D50"/>
    <w:rsid w:val="00770E6E"/>
    <w:rsid w:val="00771253"/>
    <w:rsid w:val="0077130D"/>
    <w:rsid w:val="00771987"/>
    <w:rsid w:val="00771EC0"/>
    <w:rsid w:val="00771F1C"/>
    <w:rsid w:val="007720E2"/>
    <w:rsid w:val="007727B5"/>
    <w:rsid w:val="007728D3"/>
    <w:rsid w:val="00772B98"/>
    <w:rsid w:val="00772BB0"/>
    <w:rsid w:val="00772C65"/>
    <w:rsid w:val="00772E6D"/>
    <w:rsid w:val="007731E6"/>
    <w:rsid w:val="00773404"/>
    <w:rsid w:val="00773499"/>
    <w:rsid w:val="007734CD"/>
    <w:rsid w:val="007734FB"/>
    <w:rsid w:val="00773773"/>
    <w:rsid w:val="00773961"/>
    <w:rsid w:val="00773B8A"/>
    <w:rsid w:val="00773C74"/>
    <w:rsid w:val="00774112"/>
    <w:rsid w:val="007744AF"/>
    <w:rsid w:val="00774593"/>
    <w:rsid w:val="00775395"/>
    <w:rsid w:val="0077540D"/>
    <w:rsid w:val="0077541F"/>
    <w:rsid w:val="00775BFF"/>
    <w:rsid w:val="00775DDB"/>
    <w:rsid w:val="00775E1A"/>
    <w:rsid w:val="00776269"/>
    <w:rsid w:val="00776462"/>
    <w:rsid w:val="00776CF8"/>
    <w:rsid w:val="00776D50"/>
    <w:rsid w:val="0077712D"/>
    <w:rsid w:val="007772D4"/>
    <w:rsid w:val="0077783D"/>
    <w:rsid w:val="00777B04"/>
    <w:rsid w:val="00777B42"/>
    <w:rsid w:val="00777C3C"/>
    <w:rsid w:val="00777D6C"/>
    <w:rsid w:val="00777E67"/>
    <w:rsid w:val="00777F9B"/>
    <w:rsid w:val="00780010"/>
    <w:rsid w:val="00780059"/>
    <w:rsid w:val="0078039D"/>
    <w:rsid w:val="00780697"/>
    <w:rsid w:val="00780744"/>
    <w:rsid w:val="00780DC4"/>
    <w:rsid w:val="00780E00"/>
    <w:rsid w:val="0078109D"/>
    <w:rsid w:val="007818F8"/>
    <w:rsid w:val="007828DD"/>
    <w:rsid w:val="00782BBC"/>
    <w:rsid w:val="00782D28"/>
    <w:rsid w:val="00782D83"/>
    <w:rsid w:val="00782DDF"/>
    <w:rsid w:val="00782E4E"/>
    <w:rsid w:val="00782FC0"/>
    <w:rsid w:val="00783086"/>
    <w:rsid w:val="0078310E"/>
    <w:rsid w:val="0078368A"/>
    <w:rsid w:val="007836BD"/>
    <w:rsid w:val="007837F3"/>
    <w:rsid w:val="00783AC2"/>
    <w:rsid w:val="00783F4E"/>
    <w:rsid w:val="00784463"/>
    <w:rsid w:val="00784636"/>
    <w:rsid w:val="00784790"/>
    <w:rsid w:val="00784B69"/>
    <w:rsid w:val="00785650"/>
    <w:rsid w:val="007858DC"/>
    <w:rsid w:val="00785A50"/>
    <w:rsid w:val="00785AEF"/>
    <w:rsid w:val="007860B9"/>
    <w:rsid w:val="007860F3"/>
    <w:rsid w:val="007864E6"/>
    <w:rsid w:val="0078701D"/>
    <w:rsid w:val="00787861"/>
    <w:rsid w:val="007878D3"/>
    <w:rsid w:val="00787EEB"/>
    <w:rsid w:val="0079036A"/>
    <w:rsid w:val="0079038F"/>
    <w:rsid w:val="007903FD"/>
    <w:rsid w:val="007905EE"/>
    <w:rsid w:val="00790A12"/>
    <w:rsid w:val="00790AFD"/>
    <w:rsid w:val="00790B19"/>
    <w:rsid w:val="00790BE7"/>
    <w:rsid w:val="00790F90"/>
    <w:rsid w:val="007910C0"/>
    <w:rsid w:val="00791408"/>
    <w:rsid w:val="00791425"/>
    <w:rsid w:val="00791515"/>
    <w:rsid w:val="00791787"/>
    <w:rsid w:val="00791E59"/>
    <w:rsid w:val="00792092"/>
    <w:rsid w:val="00792420"/>
    <w:rsid w:val="007927AE"/>
    <w:rsid w:val="007938A3"/>
    <w:rsid w:val="007939DA"/>
    <w:rsid w:val="00793D98"/>
    <w:rsid w:val="0079416C"/>
    <w:rsid w:val="007942DD"/>
    <w:rsid w:val="00794413"/>
    <w:rsid w:val="00794598"/>
    <w:rsid w:val="00794C81"/>
    <w:rsid w:val="00794D6E"/>
    <w:rsid w:val="00794F6E"/>
    <w:rsid w:val="0079503D"/>
    <w:rsid w:val="00795158"/>
    <w:rsid w:val="0079516A"/>
    <w:rsid w:val="007952A5"/>
    <w:rsid w:val="007956D0"/>
    <w:rsid w:val="00795815"/>
    <w:rsid w:val="00795B63"/>
    <w:rsid w:val="007966C7"/>
    <w:rsid w:val="0079672B"/>
    <w:rsid w:val="0079674C"/>
    <w:rsid w:val="0079681A"/>
    <w:rsid w:val="0079688C"/>
    <w:rsid w:val="00796BC1"/>
    <w:rsid w:val="00796F2E"/>
    <w:rsid w:val="00797220"/>
    <w:rsid w:val="00797292"/>
    <w:rsid w:val="007972B8"/>
    <w:rsid w:val="00797502"/>
    <w:rsid w:val="00797722"/>
    <w:rsid w:val="0079799C"/>
    <w:rsid w:val="00797CDF"/>
    <w:rsid w:val="00797F5D"/>
    <w:rsid w:val="007A00F4"/>
    <w:rsid w:val="007A037A"/>
    <w:rsid w:val="007A08DF"/>
    <w:rsid w:val="007A0B87"/>
    <w:rsid w:val="007A0CFC"/>
    <w:rsid w:val="007A0D16"/>
    <w:rsid w:val="007A12AD"/>
    <w:rsid w:val="007A12FE"/>
    <w:rsid w:val="007A1E84"/>
    <w:rsid w:val="007A1EFD"/>
    <w:rsid w:val="007A214E"/>
    <w:rsid w:val="007A236E"/>
    <w:rsid w:val="007A29C5"/>
    <w:rsid w:val="007A2F9F"/>
    <w:rsid w:val="007A40BA"/>
    <w:rsid w:val="007A43CE"/>
    <w:rsid w:val="007A4558"/>
    <w:rsid w:val="007A4593"/>
    <w:rsid w:val="007A461D"/>
    <w:rsid w:val="007A463A"/>
    <w:rsid w:val="007A4641"/>
    <w:rsid w:val="007A4A1E"/>
    <w:rsid w:val="007A4B6D"/>
    <w:rsid w:val="007A4CA0"/>
    <w:rsid w:val="007A4F0F"/>
    <w:rsid w:val="007A4F26"/>
    <w:rsid w:val="007A4FE9"/>
    <w:rsid w:val="007A4FF6"/>
    <w:rsid w:val="007A5341"/>
    <w:rsid w:val="007A55E6"/>
    <w:rsid w:val="007A57ED"/>
    <w:rsid w:val="007A58E5"/>
    <w:rsid w:val="007A5946"/>
    <w:rsid w:val="007A5C2E"/>
    <w:rsid w:val="007A5C72"/>
    <w:rsid w:val="007A5CDB"/>
    <w:rsid w:val="007A5DD7"/>
    <w:rsid w:val="007A5DF7"/>
    <w:rsid w:val="007A5E6E"/>
    <w:rsid w:val="007A6172"/>
    <w:rsid w:val="007A61C4"/>
    <w:rsid w:val="007A6712"/>
    <w:rsid w:val="007A6B75"/>
    <w:rsid w:val="007A6D2E"/>
    <w:rsid w:val="007A6FC3"/>
    <w:rsid w:val="007A735C"/>
    <w:rsid w:val="007A74DE"/>
    <w:rsid w:val="007A78FB"/>
    <w:rsid w:val="007A7912"/>
    <w:rsid w:val="007A7D21"/>
    <w:rsid w:val="007A7D29"/>
    <w:rsid w:val="007A7E87"/>
    <w:rsid w:val="007A7EFF"/>
    <w:rsid w:val="007B00CD"/>
    <w:rsid w:val="007B033F"/>
    <w:rsid w:val="007B050B"/>
    <w:rsid w:val="007B0FB5"/>
    <w:rsid w:val="007B0FEB"/>
    <w:rsid w:val="007B10EE"/>
    <w:rsid w:val="007B1193"/>
    <w:rsid w:val="007B11DA"/>
    <w:rsid w:val="007B14C2"/>
    <w:rsid w:val="007B173E"/>
    <w:rsid w:val="007B1C8B"/>
    <w:rsid w:val="007B1C98"/>
    <w:rsid w:val="007B1E59"/>
    <w:rsid w:val="007B1E7B"/>
    <w:rsid w:val="007B1F60"/>
    <w:rsid w:val="007B236C"/>
    <w:rsid w:val="007B24E4"/>
    <w:rsid w:val="007B2758"/>
    <w:rsid w:val="007B2A4A"/>
    <w:rsid w:val="007B2E8A"/>
    <w:rsid w:val="007B31DB"/>
    <w:rsid w:val="007B34D8"/>
    <w:rsid w:val="007B38FD"/>
    <w:rsid w:val="007B3E80"/>
    <w:rsid w:val="007B4239"/>
    <w:rsid w:val="007B485A"/>
    <w:rsid w:val="007B4C25"/>
    <w:rsid w:val="007B4C3C"/>
    <w:rsid w:val="007B4D5F"/>
    <w:rsid w:val="007B50E4"/>
    <w:rsid w:val="007B5294"/>
    <w:rsid w:val="007B5407"/>
    <w:rsid w:val="007B57C4"/>
    <w:rsid w:val="007B589D"/>
    <w:rsid w:val="007B58DD"/>
    <w:rsid w:val="007B5EE5"/>
    <w:rsid w:val="007B5F4A"/>
    <w:rsid w:val="007B60C8"/>
    <w:rsid w:val="007B6146"/>
    <w:rsid w:val="007B62EF"/>
    <w:rsid w:val="007B6606"/>
    <w:rsid w:val="007B687D"/>
    <w:rsid w:val="007B6BAB"/>
    <w:rsid w:val="007B6C07"/>
    <w:rsid w:val="007B70CC"/>
    <w:rsid w:val="007B737B"/>
    <w:rsid w:val="007B73AD"/>
    <w:rsid w:val="007B7402"/>
    <w:rsid w:val="007B7413"/>
    <w:rsid w:val="007B7442"/>
    <w:rsid w:val="007B744E"/>
    <w:rsid w:val="007B74FD"/>
    <w:rsid w:val="007B780D"/>
    <w:rsid w:val="007B78AB"/>
    <w:rsid w:val="007B7A37"/>
    <w:rsid w:val="007B7C30"/>
    <w:rsid w:val="007B7FFD"/>
    <w:rsid w:val="007C0066"/>
    <w:rsid w:val="007C07C6"/>
    <w:rsid w:val="007C0B17"/>
    <w:rsid w:val="007C0C4B"/>
    <w:rsid w:val="007C0D9B"/>
    <w:rsid w:val="007C0ECD"/>
    <w:rsid w:val="007C0EF2"/>
    <w:rsid w:val="007C0EFC"/>
    <w:rsid w:val="007C1324"/>
    <w:rsid w:val="007C13FC"/>
    <w:rsid w:val="007C13FE"/>
    <w:rsid w:val="007C157B"/>
    <w:rsid w:val="007C1615"/>
    <w:rsid w:val="007C16C6"/>
    <w:rsid w:val="007C1791"/>
    <w:rsid w:val="007C1839"/>
    <w:rsid w:val="007C1F52"/>
    <w:rsid w:val="007C207E"/>
    <w:rsid w:val="007C208C"/>
    <w:rsid w:val="007C21F9"/>
    <w:rsid w:val="007C2225"/>
    <w:rsid w:val="007C2418"/>
    <w:rsid w:val="007C24FA"/>
    <w:rsid w:val="007C2860"/>
    <w:rsid w:val="007C2BC3"/>
    <w:rsid w:val="007C2E62"/>
    <w:rsid w:val="007C3197"/>
    <w:rsid w:val="007C3671"/>
    <w:rsid w:val="007C3905"/>
    <w:rsid w:val="007C39F0"/>
    <w:rsid w:val="007C3A0D"/>
    <w:rsid w:val="007C3A34"/>
    <w:rsid w:val="007C3FCB"/>
    <w:rsid w:val="007C411E"/>
    <w:rsid w:val="007C44B6"/>
    <w:rsid w:val="007C49F6"/>
    <w:rsid w:val="007C4EB0"/>
    <w:rsid w:val="007C4EFA"/>
    <w:rsid w:val="007C4FC6"/>
    <w:rsid w:val="007C4FE5"/>
    <w:rsid w:val="007C56A5"/>
    <w:rsid w:val="007C5C58"/>
    <w:rsid w:val="007C5DDE"/>
    <w:rsid w:val="007C6111"/>
    <w:rsid w:val="007C6284"/>
    <w:rsid w:val="007C65F5"/>
    <w:rsid w:val="007C6608"/>
    <w:rsid w:val="007C6654"/>
    <w:rsid w:val="007C6762"/>
    <w:rsid w:val="007C681C"/>
    <w:rsid w:val="007C785C"/>
    <w:rsid w:val="007D01D7"/>
    <w:rsid w:val="007D0499"/>
    <w:rsid w:val="007D0569"/>
    <w:rsid w:val="007D06C1"/>
    <w:rsid w:val="007D0B67"/>
    <w:rsid w:val="007D0E08"/>
    <w:rsid w:val="007D1088"/>
    <w:rsid w:val="007D121A"/>
    <w:rsid w:val="007D136E"/>
    <w:rsid w:val="007D1462"/>
    <w:rsid w:val="007D1C1E"/>
    <w:rsid w:val="007D1D98"/>
    <w:rsid w:val="007D2199"/>
    <w:rsid w:val="007D25B7"/>
    <w:rsid w:val="007D2736"/>
    <w:rsid w:val="007D2B83"/>
    <w:rsid w:val="007D2C72"/>
    <w:rsid w:val="007D2EED"/>
    <w:rsid w:val="007D3749"/>
    <w:rsid w:val="007D393E"/>
    <w:rsid w:val="007D3BF1"/>
    <w:rsid w:val="007D4040"/>
    <w:rsid w:val="007D46A1"/>
    <w:rsid w:val="007D4739"/>
    <w:rsid w:val="007D49DA"/>
    <w:rsid w:val="007D4B77"/>
    <w:rsid w:val="007D4BA0"/>
    <w:rsid w:val="007D4D57"/>
    <w:rsid w:val="007D4EB4"/>
    <w:rsid w:val="007D501C"/>
    <w:rsid w:val="007D5194"/>
    <w:rsid w:val="007D51C7"/>
    <w:rsid w:val="007D5C4A"/>
    <w:rsid w:val="007D6172"/>
    <w:rsid w:val="007D63C3"/>
    <w:rsid w:val="007D640D"/>
    <w:rsid w:val="007D66F3"/>
    <w:rsid w:val="007D69A5"/>
    <w:rsid w:val="007D6B98"/>
    <w:rsid w:val="007D6E73"/>
    <w:rsid w:val="007D6ED6"/>
    <w:rsid w:val="007D712C"/>
    <w:rsid w:val="007D7703"/>
    <w:rsid w:val="007D7BEA"/>
    <w:rsid w:val="007D7C97"/>
    <w:rsid w:val="007D7E3F"/>
    <w:rsid w:val="007E011E"/>
    <w:rsid w:val="007E0290"/>
    <w:rsid w:val="007E0B60"/>
    <w:rsid w:val="007E0E9C"/>
    <w:rsid w:val="007E0EEC"/>
    <w:rsid w:val="007E0EFF"/>
    <w:rsid w:val="007E0F92"/>
    <w:rsid w:val="007E16C8"/>
    <w:rsid w:val="007E18AB"/>
    <w:rsid w:val="007E19E3"/>
    <w:rsid w:val="007E1A5B"/>
    <w:rsid w:val="007E1E0D"/>
    <w:rsid w:val="007E22BF"/>
    <w:rsid w:val="007E233E"/>
    <w:rsid w:val="007E24C9"/>
    <w:rsid w:val="007E289E"/>
    <w:rsid w:val="007E2AC1"/>
    <w:rsid w:val="007E2D26"/>
    <w:rsid w:val="007E321D"/>
    <w:rsid w:val="007E3553"/>
    <w:rsid w:val="007E39FD"/>
    <w:rsid w:val="007E3A95"/>
    <w:rsid w:val="007E3BCD"/>
    <w:rsid w:val="007E3FB4"/>
    <w:rsid w:val="007E4032"/>
    <w:rsid w:val="007E4041"/>
    <w:rsid w:val="007E4071"/>
    <w:rsid w:val="007E4467"/>
    <w:rsid w:val="007E44BD"/>
    <w:rsid w:val="007E487D"/>
    <w:rsid w:val="007E4A7D"/>
    <w:rsid w:val="007E4C21"/>
    <w:rsid w:val="007E4E84"/>
    <w:rsid w:val="007E5036"/>
    <w:rsid w:val="007E5669"/>
    <w:rsid w:val="007E56A9"/>
    <w:rsid w:val="007E58CB"/>
    <w:rsid w:val="007E5B7A"/>
    <w:rsid w:val="007E5CF5"/>
    <w:rsid w:val="007E5F18"/>
    <w:rsid w:val="007E6A7D"/>
    <w:rsid w:val="007E72AA"/>
    <w:rsid w:val="007E746D"/>
    <w:rsid w:val="007E7525"/>
    <w:rsid w:val="007E75B1"/>
    <w:rsid w:val="007E7B17"/>
    <w:rsid w:val="007F0256"/>
    <w:rsid w:val="007F0604"/>
    <w:rsid w:val="007F09FE"/>
    <w:rsid w:val="007F0A9B"/>
    <w:rsid w:val="007F0C8C"/>
    <w:rsid w:val="007F0DC3"/>
    <w:rsid w:val="007F0F77"/>
    <w:rsid w:val="007F0FA2"/>
    <w:rsid w:val="007F15A7"/>
    <w:rsid w:val="007F1681"/>
    <w:rsid w:val="007F1947"/>
    <w:rsid w:val="007F23E1"/>
    <w:rsid w:val="007F2479"/>
    <w:rsid w:val="007F2500"/>
    <w:rsid w:val="007F2763"/>
    <w:rsid w:val="007F2780"/>
    <w:rsid w:val="007F2DB0"/>
    <w:rsid w:val="007F2F15"/>
    <w:rsid w:val="007F304B"/>
    <w:rsid w:val="007F30D9"/>
    <w:rsid w:val="007F34D2"/>
    <w:rsid w:val="007F3744"/>
    <w:rsid w:val="007F37F2"/>
    <w:rsid w:val="007F38FF"/>
    <w:rsid w:val="007F39CE"/>
    <w:rsid w:val="007F3ACC"/>
    <w:rsid w:val="007F3C47"/>
    <w:rsid w:val="007F3DC9"/>
    <w:rsid w:val="007F4482"/>
    <w:rsid w:val="007F45A6"/>
    <w:rsid w:val="007F45B1"/>
    <w:rsid w:val="007F465A"/>
    <w:rsid w:val="007F470C"/>
    <w:rsid w:val="007F48E5"/>
    <w:rsid w:val="007F4B39"/>
    <w:rsid w:val="007F4DA8"/>
    <w:rsid w:val="007F5999"/>
    <w:rsid w:val="007F5A92"/>
    <w:rsid w:val="007F5AFE"/>
    <w:rsid w:val="007F5BF3"/>
    <w:rsid w:val="007F5CE5"/>
    <w:rsid w:val="007F5E1F"/>
    <w:rsid w:val="007F5E32"/>
    <w:rsid w:val="007F6266"/>
    <w:rsid w:val="007F65D8"/>
    <w:rsid w:val="007F6705"/>
    <w:rsid w:val="007F6D53"/>
    <w:rsid w:val="007F6E98"/>
    <w:rsid w:val="007F6EC4"/>
    <w:rsid w:val="007F6EFD"/>
    <w:rsid w:val="007F70AB"/>
    <w:rsid w:val="007F70DA"/>
    <w:rsid w:val="007F7149"/>
    <w:rsid w:val="007F7296"/>
    <w:rsid w:val="007F744C"/>
    <w:rsid w:val="007F76C6"/>
    <w:rsid w:val="007F7AE2"/>
    <w:rsid w:val="007F7E01"/>
    <w:rsid w:val="007F7EAC"/>
    <w:rsid w:val="007F7F1A"/>
    <w:rsid w:val="007F7FC6"/>
    <w:rsid w:val="00800422"/>
    <w:rsid w:val="00800558"/>
    <w:rsid w:val="00800660"/>
    <w:rsid w:val="00800842"/>
    <w:rsid w:val="00800A18"/>
    <w:rsid w:val="00800A23"/>
    <w:rsid w:val="00800B46"/>
    <w:rsid w:val="00800CA2"/>
    <w:rsid w:val="00800D8A"/>
    <w:rsid w:val="00800FFA"/>
    <w:rsid w:val="0080147F"/>
    <w:rsid w:val="00801582"/>
    <w:rsid w:val="00801939"/>
    <w:rsid w:val="00801E4B"/>
    <w:rsid w:val="0080243C"/>
    <w:rsid w:val="008024B9"/>
    <w:rsid w:val="008026E6"/>
    <w:rsid w:val="008028DD"/>
    <w:rsid w:val="00802D61"/>
    <w:rsid w:val="00803CE9"/>
    <w:rsid w:val="00803CF1"/>
    <w:rsid w:val="00804011"/>
    <w:rsid w:val="0080432C"/>
    <w:rsid w:val="00804440"/>
    <w:rsid w:val="00804867"/>
    <w:rsid w:val="00804D8E"/>
    <w:rsid w:val="008051D0"/>
    <w:rsid w:val="00805217"/>
    <w:rsid w:val="008058A8"/>
    <w:rsid w:val="00805B8B"/>
    <w:rsid w:val="00805CD9"/>
    <w:rsid w:val="00805EB6"/>
    <w:rsid w:val="008062B3"/>
    <w:rsid w:val="00806450"/>
    <w:rsid w:val="00806636"/>
    <w:rsid w:val="0080680B"/>
    <w:rsid w:val="00806FAB"/>
    <w:rsid w:val="00806FF2"/>
    <w:rsid w:val="00807163"/>
    <w:rsid w:val="00807277"/>
    <w:rsid w:val="00807393"/>
    <w:rsid w:val="008073B1"/>
    <w:rsid w:val="008073D5"/>
    <w:rsid w:val="008074FE"/>
    <w:rsid w:val="008076DE"/>
    <w:rsid w:val="00807B5B"/>
    <w:rsid w:val="00807B71"/>
    <w:rsid w:val="008100DF"/>
    <w:rsid w:val="008102DD"/>
    <w:rsid w:val="00810C80"/>
    <w:rsid w:val="0081101D"/>
    <w:rsid w:val="0081104D"/>
    <w:rsid w:val="008110E5"/>
    <w:rsid w:val="0081113E"/>
    <w:rsid w:val="008114AC"/>
    <w:rsid w:val="00811597"/>
    <w:rsid w:val="00811690"/>
    <w:rsid w:val="00811752"/>
    <w:rsid w:val="008117D5"/>
    <w:rsid w:val="00811BA7"/>
    <w:rsid w:val="00811BF2"/>
    <w:rsid w:val="00811F18"/>
    <w:rsid w:val="00811F25"/>
    <w:rsid w:val="00812477"/>
    <w:rsid w:val="008125BE"/>
    <w:rsid w:val="00812640"/>
    <w:rsid w:val="008126ED"/>
    <w:rsid w:val="0081292A"/>
    <w:rsid w:val="00812EB5"/>
    <w:rsid w:val="00812F44"/>
    <w:rsid w:val="00813166"/>
    <w:rsid w:val="00813254"/>
    <w:rsid w:val="0081335D"/>
    <w:rsid w:val="0081360D"/>
    <w:rsid w:val="00813CF3"/>
    <w:rsid w:val="00813D49"/>
    <w:rsid w:val="00813DB0"/>
    <w:rsid w:val="00813ED0"/>
    <w:rsid w:val="008143CB"/>
    <w:rsid w:val="008144ED"/>
    <w:rsid w:val="00814696"/>
    <w:rsid w:val="008146E8"/>
    <w:rsid w:val="00814749"/>
    <w:rsid w:val="0081485B"/>
    <w:rsid w:val="008148E9"/>
    <w:rsid w:val="008149BE"/>
    <w:rsid w:val="00814BB9"/>
    <w:rsid w:val="00814DF0"/>
    <w:rsid w:val="00814FB8"/>
    <w:rsid w:val="00815378"/>
    <w:rsid w:val="008153AE"/>
    <w:rsid w:val="008156D1"/>
    <w:rsid w:val="0081581E"/>
    <w:rsid w:val="0081631C"/>
    <w:rsid w:val="00816472"/>
    <w:rsid w:val="00816684"/>
    <w:rsid w:val="00816898"/>
    <w:rsid w:val="00816A57"/>
    <w:rsid w:val="00816ADB"/>
    <w:rsid w:val="008173CC"/>
    <w:rsid w:val="00817667"/>
    <w:rsid w:val="00817F12"/>
    <w:rsid w:val="00820301"/>
    <w:rsid w:val="0082044F"/>
    <w:rsid w:val="0082049D"/>
    <w:rsid w:val="008205E4"/>
    <w:rsid w:val="00820879"/>
    <w:rsid w:val="0082099D"/>
    <w:rsid w:val="008209C0"/>
    <w:rsid w:val="00820B35"/>
    <w:rsid w:val="00821163"/>
    <w:rsid w:val="008211A4"/>
    <w:rsid w:val="00821388"/>
    <w:rsid w:val="00821622"/>
    <w:rsid w:val="00821799"/>
    <w:rsid w:val="008217E8"/>
    <w:rsid w:val="00821B30"/>
    <w:rsid w:val="00821E3C"/>
    <w:rsid w:val="0082203E"/>
    <w:rsid w:val="00822105"/>
    <w:rsid w:val="008223F1"/>
    <w:rsid w:val="0082252D"/>
    <w:rsid w:val="008229F2"/>
    <w:rsid w:val="00822AC0"/>
    <w:rsid w:val="00822B5C"/>
    <w:rsid w:val="00822EA3"/>
    <w:rsid w:val="00823019"/>
    <w:rsid w:val="008231C9"/>
    <w:rsid w:val="00823223"/>
    <w:rsid w:val="0082327E"/>
    <w:rsid w:val="00823591"/>
    <w:rsid w:val="00823DCC"/>
    <w:rsid w:val="00824394"/>
    <w:rsid w:val="00824678"/>
    <w:rsid w:val="008248E4"/>
    <w:rsid w:val="008249A3"/>
    <w:rsid w:val="00824D28"/>
    <w:rsid w:val="00824E9F"/>
    <w:rsid w:val="00825492"/>
    <w:rsid w:val="0082551C"/>
    <w:rsid w:val="0082574B"/>
    <w:rsid w:val="00825DE4"/>
    <w:rsid w:val="00825F48"/>
    <w:rsid w:val="008264F1"/>
    <w:rsid w:val="00826980"/>
    <w:rsid w:val="00826B86"/>
    <w:rsid w:val="00826D22"/>
    <w:rsid w:val="00826D4F"/>
    <w:rsid w:val="00826DD9"/>
    <w:rsid w:val="00826FD6"/>
    <w:rsid w:val="00827242"/>
    <w:rsid w:val="008274CD"/>
    <w:rsid w:val="00827611"/>
    <w:rsid w:val="00827832"/>
    <w:rsid w:val="0082784A"/>
    <w:rsid w:val="008278F1"/>
    <w:rsid w:val="00827941"/>
    <w:rsid w:val="00827A50"/>
    <w:rsid w:val="00827AC7"/>
    <w:rsid w:val="00827AD9"/>
    <w:rsid w:val="00827AFC"/>
    <w:rsid w:val="00827B4A"/>
    <w:rsid w:val="00827B78"/>
    <w:rsid w:val="00827DF7"/>
    <w:rsid w:val="008306D9"/>
    <w:rsid w:val="0083072B"/>
    <w:rsid w:val="00830B42"/>
    <w:rsid w:val="00830CE7"/>
    <w:rsid w:val="00830D9C"/>
    <w:rsid w:val="00831670"/>
    <w:rsid w:val="008317E8"/>
    <w:rsid w:val="00831C33"/>
    <w:rsid w:val="00831CCB"/>
    <w:rsid w:val="00831CF6"/>
    <w:rsid w:val="0083205F"/>
    <w:rsid w:val="0083230F"/>
    <w:rsid w:val="0083260C"/>
    <w:rsid w:val="00832731"/>
    <w:rsid w:val="00832F79"/>
    <w:rsid w:val="008330ED"/>
    <w:rsid w:val="00833658"/>
    <w:rsid w:val="00833705"/>
    <w:rsid w:val="00833727"/>
    <w:rsid w:val="008341D8"/>
    <w:rsid w:val="0083445A"/>
    <w:rsid w:val="00834534"/>
    <w:rsid w:val="00834883"/>
    <w:rsid w:val="00834A62"/>
    <w:rsid w:val="00834C2E"/>
    <w:rsid w:val="00834C72"/>
    <w:rsid w:val="00834DA0"/>
    <w:rsid w:val="00834EFA"/>
    <w:rsid w:val="00835494"/>
    <w:rsid w:val="00835754"/>
    <w:rsid w:val="00835A52"/>
    <w:rsid w:val="00836757"/>
    <w:rsid w:val="00836962"/>
    <w:rsid w:val="00836E76"/>
    <w:rsid w:val="00837C24"/>
    <w:rsid w:val="00837C2A"/>
    <w:rsid w:val="00840019"/>
    <w:rsid w:val="00840464"/>
    <w:rsid w:val="0084053C"/>
    <w:rsid w:val="008405ED"/>
    <w:rsid w:val="0084067F"/>
    <w:rsid w:val="0084068E"/>
    <w:rsid w:val="00840ACA"/>
    <w:rsid w:val="00840C52"/>
    <w:rsid w:val="00840D6F"/>
    <w:rsid w:val="00840EA1"/>
    <w:rsid w:val="0084133F"/>
    <w:rsid w:val="00841626"/>
    <w:rsid w:val="00841669"/>
    <w:rsid w:val="008416C7"/>
    <w:rsid w:val="008416CC"/>
    <w:rsid w:val="00841C09"/>
    <w:rsid w:val="00841E16"/>
    <w:rsid w:val="008423F5"/>
    <w:rsid w:val="0084253D"/>
    <w:rsid w:val="00842682"/>
    <w:rsid w:val="008429B3"/>
    <w:rsid w:val="00842B20"/>
    <w:rsid w:val="00842C5F"/>
    <w:rsid w:val="00842D28"/>
    <w:rsid w:val="00842FDC"/>
    <w:rsid w:val="0084315C"/>
    <w:rsid w:val="00843190"/>
    <w:rsid w:val="0084352A"/>
    <w:rsid w:val="0084357F"/>
    <w:rsid w:val="008436A1"/>
    <w:rsid w:val="008438FF"/>
    <w:rsid w:val="00843F47"/>
    <w:rsid w:val="0084408F"/>
    <w:rsid w:val="00844251"/>
    <w:rsid w:val="00844578"/>
    <w:rsid w:val="008449B0"/>
    <w:rsid w:val="00844BB1"/>
    <w:rsid w:val="00844F20"/>
    <w:rsid w:val="00845053"/>
    <w:rsid w:val="0084511E"/>
    <w:rsid w:val="0084512C"/>
    <w:rsid w:val="008451E2"/>
    <w:rsid w:val="00845820"/>
    <w:rsid w:val="008458BA"/>
    <w:rsid w:val="00845BD8"/>
    <w:rsid w:val="00845EB6"/>
    <w:rsid w:val="00846030"/>
    <w:rsid w:val="00846157"/>
    <w:rsid w:val="00846230"/>
    <w:rsid w:val="008464CE"/>
    <w:rsid w:val="0084653E"/>
    <w:rsid w:val="008465B9"/>
    <w:rsid w:val="00846FF0"/>
    <w:rsid w:val="0084708F"/>
    <w:rsid w:val="008472B1"/>
    <w:rsid w:val="0084749E"/>
    <w:rsid w:val="008474D9"/>
    <w:rsid w:val="008476F8"/>
    <w:rsid w:val="00847913"/>
    <w:rsid w:val="00847CBB"/>
    <w:rsid w:val="00847D11"/>
    <w:rsid w:val="00847E6C"/>
    <w:rsid w:val="00847F25"/>
    <w:rsid w:val="00847F72"/>
    <w:rsid w:val="008502DA"/>
    <w:rsid w:val="008502EF"/>
    <w:rsid w:val="00850453"/>
    <w:rsid w:val="00850998"/>
    <w:rsid w:val="00850B07"/>
    <w:rsid w:val="00850CD6"/>
    <w:rsid w:val="00850D37"/>
    <w:rsid w:val="00850DBA"/>
    <w:rsid w:val="00850E08"/>
    <w:rsid w:val="00850EE1"/>
    <w:rsid w:val="00850F67"/>
    <w:rsid w:val="00850F8F"/>
    <w:rsid w:val="00851185"/>
    <w:rsid w:val="00851216"/>
    <w:rsid w:val="0085131B"/>
    <w:rsid w:val="00851A22"/>
    <w:rsid w:val="00851A99"/>
    <w:rsid w:val="00851BDC"/>
    <w:rsid w:val="00851C79"/>
    <w:rsid w:val="00851C80"/>
    <w:rsid w:val="00851CFC"/>
    <w:rsid w:val="00851F5E"/>
    <w:rsid w:val="0085201A"/>
    <w:rsid w:val="008526F3"/>
    <w:rsid w:val="008530D7"/>
    <w:rsid w:val="00853423"/>
    <w:rsid w:val="008535E7"/>
    <w:rsid w:val="008537B8"/>
    <w:rsid w:val="00853855"/>
    <w:rsid w:val="00853901"/>
    <w:rsid w:val="0085392E"/>
    <w:rsid w:val="00853F8F"/>
    <w:rsid w:val="008540B2"/>
    <w:rsid w:val="00854A52"/>
    <w:rsid w:val="00855440"/>
    <w:rsid w:val="0085557B"/>
    <w:rsid w:val="008558CC"/>
    <w:rsid w:val="0085597B"/>
    <w:rsid w:val="00855AF6"/>
    <w:rsid w:val="0085613C"/>
    <w:rsid w:val="008563D7"/>
    <w:rsid w:val="008569BD"/>
    <w:rsid w:val="00856CCB"/>
    <w:rsid w:val="00856D9A"/>
    <w:rsid w:val="008573A2"/>
    <w:rsid w:val="0085749D"/>
    <w:rsid w:val="00857784"/>
    <w:rsid w:val="00857AE6"/>
    <w:rsid w:val="00857D01"/>
    <w:rsid w:val="00860299"/>
    <w:rsid w:val="00860348"/>
    <w:rsid w:val="008606C5"/>
    <w:rsid w:val="008606E0"/>
    <w:rsid w:val="008608B6"/>
    <w:rsid w:val="0086110B"/>
    <w:rsid w:val="0086117F"/>
    <w:rsid w:val="008611CD"/>
    <w:rsid w:val="0086199A"/>
    <w:rsid w:val="00861B83"/>
    <w:rsid w:val="00861D70"/>
    <w:rsid w:val="00861F8F"/>
    <w:rsid w:val="00862155"/>
    <w:rsid w:val="0086233F"/>
    <w:rsid w:val="008627E1"/>
    <w:rsid w:val="008628F4"/>
    <w:rsid w:val="00862B1D"/>
    <w:rsid w:val="00862F19"/>
    <w:rsid w:val="00863044"/>
    <w:rsid w:val="0086310B"/>
    <w:rsid w:val="008634F9"/>
    <w:rsid w:val="00863507"/>
    <w:rsid w:val="00863997"/>
    <w:rsid w:val="00863A6E"/>
    <w:rsid w:val="00863B0A"/>
    <w:rsid w:val="00863B36"/>
    <w:rsid w:val="00863E01"/>
    <w:rsid w:val="00863E5F"/>
    <w:rsid w:val="00864631"/>
    <w:rsid w:val="0086479A"/>
    <w:rsid w:val="008647F3"/>
    <w:rsid w:val="00864C36"/>
    <w:rsid w:val="008651D3"/>
    <w:rsid w:val="00865282"/>
    <w:rsid w:val="008654C3"/>
    <w:rsid w:val="00865AA0"/>
    <w:rsid w:val="00865B0E"/>
    <w:rsid w:val="00865B8B"/>
    <w:rsid w:val="00865FDB"/>
    <w:rsid w:val="00866069"/>
    <w:rsid w:val="0086610C"/>
    <w:rsid w:val="008661C8"/>
    <w:rsid w:val="00866350"/>
    <w:rsid w:val="008666D9"/>
    <w:rsid w:val="00866733"/>
    <w:rsid w:val="00866852"/>
    <w:rsid w:val="00866959"/>
    <w:rsid w:val="00866B8F"/>
    <w:rsid w:val="00866FE8"/>
    <w:rsid w:val="00867058"/>
    <w:rsid w:val="00867255"/>
    <w:rsid w:val="008674A5"/>
    <w:rsid w:val="00867853"/>
    <w:rsid w:val="008678CB"/>
    <w:rsid w:val="00867910"/>
    <w:rsid w:val="0086798E"/>
    <w:rsid w:val="00867A40"/>
    <w:rsid w:val="00867D47"/>
    <w:rsid w:val="00867EE0"/>
    <w:rsid w:val="00867F91"/>
    <w:rsid w:val="008701C9"/>
    <w:rsid w:val="0087026F"/>
    <w:rsid w:val="0087045C"/>
    <w:rsid w:val="008706D9"/>
    <w:rsid w:val="00870B5F"/>
    <w:rsid w:val="00870DED"/>
    <w:rsid w:val="00870FD3"/>
    <w:rsid w:val="00871267"/>
    <w:rsid w:val="008714BE"/>
    <w:rsid w:val="008716E5"/>
    <w:rsid w:val="00871867"/>
    <w:rsid w:val="008718FF"/>
    <w:rsid w:val="00871A0C"/>
    <w:rsid w:val="00871A7A"/>
    <w:rsid w:val="00872C31"/>
    <w:rsid w:val="00872D1A"/>
    <w:rsid w:val="00872E80"/>
    <w:rsid w:val="00872EE7"/>
    <w:rsid w:val="0087309A"/>
    <w:rsid w:val="00873CAB"/>
    <w:rsid w:val="00873CB1"/>
    <w:rsid w:val="00874204"/>
    <w:rsid w:val="00874315"/>
    <w:rsid w:val="008743DE"/>
    <w:rsid w:val="008746DE"/>
    <w:rsid w:val="008749FA"/>
    <w:rsid w:val="00875141"/>
    <w:rsid w:val="008751E6"/>
    <w:rsid w:val="00875677"/>
    <w:rsid w:val="00875D58"/>
    <w:rsid w:val="00875FCA"/>
    <w:rsid w:val="00876123"/>
    <w:rsid w:val="0087618A"/>
    <w:rsid w:val="008762C8"/>
    <w:rsid w:val="008764D8"/>
    <w:rsid w:val="00876599"/>
    <w:rsid w:val="008765F0"/>
    <w:rsid w:val="00876BAC"/>
    <w:rsid w:val="00876C6B"/>
    <w:rsid w:val="00876D36"/>
    <w:rsid w:val="00876EA4"/>
    <w:rsid w:val="00876F87"/>
    <w:rsid w:val="00877329"/>
    <w:rsid w:val="00877683"/>
    <w:rsid w:val="0087798A"/>
    <w:rsid w:val="00877BDB"/>
    <w:rsid w:val="00877F12"/>
    <w:rsid w:val="00880061"/>
    <w:rsid w:val="00880438"/>
    <w:rsid w:val="008808B2"/>
    <w:rsid w:val="008809C1"/>
    <w:rsid w:val="008812BB"/>
    <w:rsid w:val="00881433"/>
    <w:rsid w:val="008815E4"/>
    <w:rsid w:val="00881637"/>
    <w:rsid w:val="00881707"/>
    <w:rsid w:val="00881763"/>
    <w:rsid w:val="0088193F"/>
    <w:rsid w:val="00881E4E"/>
    <w:rsid w:val="00882249"/>
    <w:rsid w:val="008826BF"/>
    <w:rsid w:val="008826F4"/>
    <w:rsid w:val="008828FE"/>
    <w:rsid w:val="00882A24"/>
    <w:rsid w:val="00882F6F"/>
    <w:rsid w:val="00883445"/>
    <w:rsid w:val="00883456"/>
    <w:rsid w:val="00883487"/>
    <w:rsid w:val="00883521"/>
    <w:rsid w:val="0088355F"/>
    <w:rsid w:val="008835DA"/>
    <w:rsid w:val="00883669"/>
    <w:rsid w:val="00883694"/>
    <w:rsid w:val="00883773"/>
    <w:rsid w:val="00883980"/>
    <w:rsid w:val="00883A06"/>
    <w:rsid w:val="00883B5C"/>
    <w:rsid w:val="00883BAD"/>
    <w:rsid w:val="00883CF0"/>
    <w:rsid w:val="00883D6B"/>
    <w:rsid w:val="00883EFC"/>
    <w:rsid w:val="0088409A"/>
    <w:rsid w:val="008846FB"/>
    <w:rsid w:val="00884A54"/>
    <w:rsid w:val="00884B75"/>
    <w:rsid w:val="00884B87"/>
    <w:rsid w:val="00884C45"/>
    <w:rsid w:val="00884CC2"/>
    <w:rsid w:val="00885074"/>
    <w:rsid w:val="008850A6"/>
    <w:rsid w:val="008859EB"/>
    <w:rsid w:val="00885BB6"/>
    <w:rsid w:val="00886001"/>
    <w:rsid w:val="008860BA"/>
    <w:rsid w:val="008861F5"/>
    <w:rsid w:val="00886AE4"/>
    <w:rsid w:val="00886C1E"/>
    <w:rsid w:val="00886F46"/>
    <w:rsid w:val="008871FA"/>
    <w:rsid w:val="00887200"/>
    <w:rsid w:val="0088728A"/>
    <w:rsid w:val="008875FF"/>
    <w:rsid w:val="00887B3A"/>
    <w:rsid w:val="00887B4C"/>
    <w:rsid w:val="00887BC8"/>
    <w:rsid w:val="00890038"/>
    <w:rsid w:val="008900EB"/>
    <w:rsid w:val="008900F7"/>
    <w:rsid w:val="00890253"/>
    <w:rsid w:val="00890304"/>
    <w:rsid w:val="00890456"/>
    <w:rsid w:val="008904CD"/>
    <w:rsid w:val="0089096C"/>
    <w:rsid w:val="008909D6"/>
    <w:rsid w:val="00890AB0"/>
    <w:rsid w:val="0089106B"/>
    <w:rsid w:val="008911F5"/>
    <w:rsid w:val="008913DA"/>
    <w:rsid w:val="00891487"/>
    <w:rsid w:val="00891754"/>
    <w:rsid w:val="00891B06"/>
    <w:rsid w:val="00891CC7"/>
    <w:rsid w:val="00891E64"/>
    <w:rsid w:val="00891F54"/>
    <w:rsid w:val="008922F5"/>
    <w:rsid w:val="008927B6"/>
    <w:rsid w:val="008927D9"/>
    <w:rsid w:val="008928CD"/>
    <w:rsid w:val="008928FB"/>
    <w:rsid w:val="008929C5"/>
    <w:rsid w:val="00892B3C"/>
    <w:rsid w:val="00892C3E"/>
    <w:rsid w:val="00892F75"/>
    <w:rsid w:val="008932E2"/>
    <w:rsid w:val="0089355D"/>
    <w:rsid w:val="0089364E"/>
    <w:rsid w:val="00893E9F"/>
    <w:rsid w:val="00894121"/>
    <w:rsid w:val="00894548"/>
    <w:rsid w:val="008950AA"/>
    <w:rsid w:val="0089534A"/>
    <w:rsid w:val="00895389"/>
    <w:rsid w:val="00895A63"/>
    <w:rsid w:val="00895CC5"/>
    <w:rsid w:val="00895CD6"/>
    <w:rsid w:val="00896415"/>
    <w:rsid w:val="00896469"/>
    <w:rsid w:val="00896D9D"/>
    <w:rsid w:val="00896F84"/>
    <w:rsid w:val="00897033"/>
    <w:rsid w:val="008974C9"/>
    <w:rsid w:val="008974D5"/>
    <w:rsid w:val="00897754"/>
    <w:rsid w:val="0089779A"/>
    <w:rsid w:val="0089794D"/>
    <w:rsid w:val="00897ABD"/>
    <w:rsid w:val="00897CF7"/>
    <w:rsid w:val="00897D1E"/>
    <w:rsid w:val="008A0071"/>
    <w:rsid w:val="008A02AD"/>
    <w:rsid w:val="008A02F8"/>
    <w:rsid w:val="008A038D"/>
    <w:rsid w:val="008A03F0"/>
    <w:rsid w:val="008A0645"/>
    <w:rsid w:val="008A0889"/>
    <w:rsid w:val="008A09B5"/>
    <w:rsid w:val="008A1126"/>
    <w:rsid w:val="008A130E"/>
    <w:rsid w:val="008A1377"/>
    <w:rsid w:val="008A217F"/>
    <w:rsid w:val="008A27E1"/>
    <w:rsid w:val="008A2AE6"/>
    <w:rsid w:val="008A2C2B"/>
    <w:rsid w:val="008A2FBA"/>
    <w:rsid w:val="008A3493"/>
    <w:rsid w:val="008A3614"/>
    <w:rsid w:val="008A3632"/>
    <w:rsid w:val="008A3849"/>
    <w:rsid w:val="008A3BB0"/>
    <w:rsid w:val="008A3F9B"/>
    <w:rsid w:val="008A4040"/>
    <w:rsid w:val="008A4474"/>
    <w:rsid w:val="008A466A"/>
    <w:rsid w:val="008A46E8"/>
    <w:rsid w:val="008A48E7"/>
    <w:rsid w:val="008A494F"/>
    <w:rsid w:val="008A49D2"/>
    <w:rsid w:val="008A4B2C"/>
    <w:rsid w:val="008A4D18"/>
    <w:rsid w:val="008A4F3E"/>
    <w:rsid w:val="008A5102"/>
    <w:rsid w:val="008A5370"/>
    <w:rsid w:val="008A537C"/>
    <w:rsid w:val="008A5399"/>
    <w:rsid w:val="008A53C4"/>
    <w:rsid w:val="008A59CD"/>
    <w:rsid w:val="008A5B11"/>
    <w:rsid w:val="008A5B31"/>
    <w:rsid w:val="008A6219"/>
    <w:rsid w:val="008A622F"/>
    <w:rsid w:val="008A6369"/>
    <w:rsid w:val="008A648E"/>
    <w:rsid w:val="008A65FF"/>
    <w:rsid w:val="008A6731"/>
    <w:rsid w:val="008A6A4C"/>
    <w:rsid w:val="008A6B71"/>
    <w:rsid w:val="008A6EE6"/>
    <w:rsid w:val="008A730B"/>
    <w:rsid w:val="008A7739"/>
    <w:rsid w:val="008A797F"/>
    <w:rsid w:val="008A7DBB"/>
    <w:rsid w:val="008A7E11"/>
    <w:rsid w:val="008A7F6F"/>
    <w:rsid w:val="008B010C"/>
    <w:rsid w:val="008B047F"/>
    <w:rsid w:val="008B071C"/>
    <w:rsid w:val="008B08F2"/>
    <w:rsid w:val="008B09EE"/>
    <w:rsid w:val="008B1043"/>
    <w:rsid w:val="008B1061"/>
    <w:rsid w:val="008B1231"/>
    <w:rsid w:val="008B18CE"/>
    <w:rsid w:val="008B1ACC"/>
    <w:rsid w:val="008B1B70"/>
    <w:rsid w:val="008B1B85"/>
    <w:rsid w:val="008B1B90"/>
    <w:rsid w:val="008B1C75"/>
    <w:rsid w:val="008B2062"/>
    <w:rsid w:val="008B20B2"/>
    <w:rsid w:val="008B247F"/>
    <w:rsid w:val="008B2509"/>
    <w:rsid w:val="008B2641"/>
    <w:rsid w:val="008B269F"/>
    <w:rsid w:val="008B2D9B"/>
    <w:rsid w:val="008B31CE"/>
    <w:rsid w:val="008B397D"/>
    <w:rsid w:val="008B3B1C"/>
    <w:rsid w:val="008B3BEB"/>
    <w:rsid w:val="008B3C21"/>
    <w:rsid w:val="008B3CC2"/>
    <w:rsid w:val="008B3FEE"/>
    <w:rsid w:val="008B456B"/>
    <w:rsid w:val="008B46E3"/>
    <w:rsid w:val="008B4764"/>
    <w:rsid w:val="008B4840"/>
    <w:rsid w:val="008B4B20"/>
    <w:rsid w:val="008B4D9E"/>
    <w:rsid w:val="008B50E4"/>
    <w:rsid w:val="008B5109"/>
    <w:rsid w:val="008B515E"/>
    <w:rsid w:val="008B5293"/>
    <w:rsid w:val="008B53AB"/>
    <w:rsid w:val="008B54CD"/>
    <w:rsid w:val="008B5BC4"/>
    <w:rsid w:val="008B5BFB"/>
    <w:rsid w:val="008B62F4"/>
    <w:rsid w:val="008B64CE"/>
    <w:rsid w:val="008B6B69"/>
    <w:rsid w:val="008B6CF0"/>
    <w:rsid w:val="008B6EBF"/>
    <w:rsid w:val="008B70FE"/>
    <w:rsid w:val="008B7142"/>
    <w:rsid w:val="008B757B"/>
    <w:rsid w:val="008B75E5"/>
    <w:rsid w:val="008B7656"/>
    <w:rsid w:val="008B780E"/>
    <w:rsid w:val="008B7B52"/>
    <w:rsid w:val="008B7DD0"/>
    <w:rsid w:val="008C0040"/>
    <w:rsid w:val="008C028A"/>
    <w:rsid w:val="008C05F3"/>
    <w:rsid w:val="008C0B32"/>
    <w:rsid w:val="008C0B48"/>
    <w:rsid w:val="008C0F92"/>
    <w:rsid w:val="008C0FE9"/>
    <w:rsid w:val="008C1080"/>
    <w:rsid w:val="008C131A"/>
    <w:rsid w:val="008C1608"/>
    <w:rsid w:val="008C1826"/>
    <w:rsid w:val="008C186F"/>
    <w:rsid w:val="008C1DA9"/>
    <w:rsid w:val="008C1DB2"/>
    <w:rsid w:val="008C21C9"/>
    <w:rsid w:val="008C25CC"/>
    <w:rsid w:val="008C25D8"/>
    <w:rsid w:val="008C284B"/>
    <w:rsid w:val="008C28C7"/>
    <w:rsid w:val="008C2CBA"/>
    <w:rsid w:val="008C2D29"/>
    <w:rsid w:val="008C2E26"/>
    <w:rsid w:val="008C304F"/>
    <w:rsid w:val="008C3279"/>
    <w:rsid w:val="008C33B3"/>
    <w:rsid w:val="008C37B2"/>
    <w:rsid w:val="008C3FF6"/>
    <w:rsid w:val="008C4224"/>
    <w:rsid w:val="008C44FF"/>
    <w:rsid w:val="008C4839"/>
    <w:rsid w:val="008C495E"/>
    <w:rsid w:val="008C4969"/>
    <w:rsid w:val="008C4BA0"/>
    <w:rsid w:val="008C5079"/>
    <w:rsid w:val="008C5606"/>
    <w:rsid w:val="008C573D"/>
    <w:rsid w:val="008C57B6"/>
    <w:rsid w:val="008C5868"/>
    <w:rsid w:val="008C5ADF"/>
    <w:rsid w:val="008C5B2B"/>
    <w:rsid w:val="008C5BFC"/>
    <w:rsid w:val="008C6058"/>
    <w:rsid w:val="008C612B"/>
    <w:rsid w:val="008C643E"/>
    <w:rsid w:val="008C6576"/>
    <w:rsid w:val="008C69CA"/>
    <w:rsid w:val="008C6B69"/>
    <w:rsid w:val="008C6BE3"/>
    <w:rsid w:val="008C70AD"/>
    <w:rsid w:val="008C73EB"/>
    <w:rsid w:val="008C7405"/>
    <w:rsid w:val="008C7868"/>
    <w:rsid w:val="008C78DF"/>
    <w:rsid w:val="008C7A78"/>
    <w:rsid w:val="008C7D55"/>
    <w:rsid w:val="008C7F10"/>
    <w:rsid w:val="008C7F4D"/>
    <w:rsid w:val="008D027E"/>
    <w:rsid w:val="008D038A"/>
    <w:rsid w:val="008D03AA"/>
    <w:rsid w:val="008D05AB"/>
    <w:rsid w:val="008D062C"/>
    <w:rsid w:val="008D0688"/>
    <w:rsid w:val="008D07B2"/>
    <w:rsid w:val="008D0A02"/>
    <w:rsid w:val="008D0C35"/>
    <w:rsid w:val="008D1464"/>
    <w:rsid w:val="008D1CA0"/>
    <w:rsid w:val="008D2000"/>
    <w:rsid w:val="008D23D7"/>
    <w:rsid w:val="008D2626"/>
    <w:rsid w:val="008D276E"/>
    <w:rsid w:val="008D277A"/>
    <w:rsid w:val="008D27ED"/>
    <w:rsid w:val="008D2E96"/>
    <w:rsid w:val="008D2FD9"/>
    <w:rsid w:val="008D321B"/>
    <w:rsid w:val="008D35CD"/>
    <w:rsid w:val="008D37D7"/>
    <w:rsid w:val="008D3921"/>
    <w:rsid w:val="008D3E0F"/>
    <w:rsid w:val="008D44F7"/>
    <w:rsid w:val="008D4C63"/>
    <w:rsid w:val="008D4C85"/>
    <w:rsid w:val="008D4E04"/>
    <w:rsid w:val="008D50BB"/>
    <w:rsid w:val="008D5541"/>
    <w:rsid w:val="008D5C81"/>
    <w:rsid w:val="008D5EBF"/>
    <w:rsid w:val="008D6187"/>
    <w:rsid w:val="008D652B"/>
    <w:rsid w:val="008D65A1"/>
    <w:rsid w:val="008D6BCD"/>
    <w:rsid w:val="008D6CB7"/>
    <w:rsid w:val="008D6FAF"/>
    <w:rsid w:val="008D70DD"/>
    <w:rsid w:val="008D7641"/>
    <w:rsid w:val="008D774E"/>
    <w:rsid w:val="008D7E81"/>
    <w:rsid w:val="008D7FD6"/>
    <w:rsid w:val="008E000F"/>
    <w:rsid w:val="008E01AC"/>
    <w:rsid w:val="008E0421"/>
    <w:rsid w:val="008E05D7"/>
    <w:rsid w:val="008E063F"/>
    <w:rsid w:val="008E074A"/>
    <w:rsid w:val="008E09BE"/>
    <w:rsid w:val="008E10FD"/>
    <w:rsid w:val="008E11B9"/>
    <w:rsid w:val="008E1538"/>
    <w:rsid w:val="008E1969"/>
    <w:rsid w:val="008E25BD"/>
    <w:rsid w:val="008E274C"/>
    <w:rsid w:val="008E2C02"/>
    <w:rsid w:val="008E2CD8"/>
    <w:rsid w:val="008E302C"/>
    <w:rsid w:val="008E3217"/>
    <w:rsid w:val="008E336D"/>
    <w:rsid w:val="008E3773"/>
    <w:rsid w:val="008E3A57"/>
    <w:rsid w:val="008E3F0E"/>
    <w:rsid w:val="008E4094"/>
    <w:rsid w:val="008E42F8"/>
    <w:rsid w:val="008E448A"/>
    <w:rsid w:val="008E45B9"/>
    <w:rsid w:val="008E45E9"/>
    <w:rsid w:val="008E54D5"/>
    <w:rsid w:val="008E5771"/>
    <w:rsid w:val="008E5B93"/>
    <w:rsid w:val="008E5DF5"/>
    <w:rsid w:val="008E5EFB"/>
    <w:rsid w:val="008E6545"/>
    <w:rsid w:val="008E6A1E"/>
    <w:rsid w:val="008E6BAB"/>
    <w:rsid w:val="008E6CB7"/>
    <w:rsid w:val="008E71DB"/>
    <w:rsid w:val="008E7849"/>
    <w:rsid w:val="008E793F"/>
    <w:rsid w:val="008E7ABA"/>
    <w:rsid w:val="008E7DFA"/>
    <w:rsid w:val="008F11C6"/>
    <w:rsid w:val="008F1A87"/>
    <w:rsid w:val="008F2232"/>
    <w:rsid w:val="008F2528"/>
    <w:rsid w:val="008F2545"/>
    <w:rsid w:val="008F2623"/>
    <w:rsid w:val="008F2770"/>
    <w:rsid w:val="008F2A83"/>
    <w:rsid w:val="008F2C73"/>
    <w:rsid w:val="008F3218"/>
    <w:rsid w:val="008F397D"/>
    <w:rsid w:val="008F39D3"/>
    <w:rsid w:val="008F3DB5"/>
    <w:rsid w:val="008F4541"/>
    <w:rsid w:val="008F477F"/>
    <w:rsid w:val="008F485B"/>
    <w:rsid w:val="008F4B60"/>
    <w:rsid w:val="008F4BB9"/>
    <w:rsid w:val="008F4C54"/>
    <w:rsid w:val="008F4CAB"/>
    <w:rsid w:val="008F5535"/>
    <w:rsid w:val="008F5605"/>
    <w:rsid w:val="008F563E"/>
    <w:rsid w:val="008F566A"/>
    <w:rsid w:val="008F591D"/>
    <w:rsid w:val="008F5938"/>
    <w:rsid w:val="008F5B2A"/>
    <w:rsid w:val="008F5ED5"/>
    <w:rsid w:val="008F63D6"/>
    <w:rsid w:val="008F64D5"/>
    <w:rsid w:val="008F6579"/>
    <w:rsid w:val="008F694A"/>
    <w:rsid w:val="008F699F"/>
    <w:rsid w:val="008F6B17"/>
    <w:rsid w:val="008F6CC4"/>
    <w:rsid w:val="008F6D47"/>
    <w:rsid w:val="008F751E"/>
    <w:rsid w:val="008F77CF"/>
    <w:rsid w:val="008F7854"/>
    <w:rsid w:val="008F7900"/>
    <w:rsid w:val="008F7B98"/>
    <w:rsid w:val="008F7D72"/>
    <w:rsid w:val="0090015B"/>
    <w:rsid w:val="0090065D"/>
    <w:rsid w:val="00900C34"/>
    <w:rsid w:val="00900EF6"/>
    <w:rsid w:val="00901062"/>
    <w:rsid w:val="0090111F"/>
    <w:rsid w:val="0090159B"/>
    <w:rsid w:val="009018D5"/>
    <w:rsid w:val="00901AA7"/>
    <w:rsid w:val="00901B9F"/>
    <w:rsid w:val="00901C36"/>
    <w:rsid w:val="00901ECD"/>
    <w:rsid w:val="00901EE4"/>
    <w:rsid w:val="00901FCE"/>
    <w:rsid w:val="00902230"/>
    <w:rsid w:val="009025E9"/>
    <w:rsid w:val="00902AE1"/>
    <w:rsid w:val="00902C18"/>
    <w:rsid w:val="00903150"/>
    <w:rsid w:val="00903406"/>
    <w:rsid w:val="009038B0"/>
    <w:rsid w:val="009038EC"/>
    <w:rsid w:val="0090397B"/>
    <w:rsid w:val="00903A52"/>
    <w:rsid w:val="009040E6"/>
    <w:rsid w:val="0090432E"/>
    <w:rsid w:val="009043F2"/>
    <w:rsid w:val="0090445E"/>
    <w:rsid w:val="009044C2"/>
    <w:rsid w:val="0090474D"/>
    <w:rsid w:val="0090482B"/>
    <w:rsid w:val="0090491C"/>
    <w:rsid w:val="00904D2F"/>
    <w:rsid w:val="00905041"/>
    <w:rsid w:val="00905060"/>
    <w:rsid w:val="0090561D"/>
    <w:rsid w:val="00905A2C"/>
    <w:rsid w:val="00905C9B"/>
    <w:rsid w:val="00905CD5"/>
    <w:rsid w:val="00905FAD"/>
    <w:rsid w:val="009060E6"/>
    <w:rsid w:val="0090617B"/>
    <w:rsid w:val="009061C2"/>
    <w:rsid w:val="009062D6"/>
    <w:rsid w:val="00906300"/>
    <w:rsid w:val="00906511"/>
    <w:rsid w:val="009068C1"/>
    <w:rsid w:val="00906953"/>
    <w:rsid w:val="00906986"/>
    <w:rsid w:val="009069B6"/>
    <w:rsid w:val="00906A09"/>
    <w:rsid w:val="00906C20"/>
    <w:rsid w:val="00906E3C"/>
    <w:rsid w:val="0090713A"/>
    <w:rsid w:val="009071E0"/>
    <w:rsid w:val="009071FC"/>
    <w:rsid w:val="00907520"/>
    <w:rsid w:val="00907D5B"/>
    <w:rsid w:val="00907E58"/>
    <w:rsid w:val="00907ECC"/>
    <w:rsid w:val="00907F0E"/>
    <w:rsid w:val="009101D1"/>
    <w:rsid w:val="00910293"/>
    <w:rsid w:val="009104AA"/>
    <w:rsid w:val="00910611"/>
    <w:rsid w:val="009108BC"/>
    <w:rsid w:val="00910D61"/>
    <w:rsid w:val="00910EF9"/>
    <w:rsid w:val="009113C4"/>
    <w:rsid w:val="00911456"/>
    <w:rsid w:val="00911497"/>
    <w:rsid w:val="00911711"/>
    <w:rsid w:val="009118DB"/>
    <w:rsid w:val="009118F9"/>
    <w:rsid w:val="00911A9B"/>
    <w:rsid w:val="00911BF0"/>
    <w:rsid w:val="00911E2F"/>
    <w:rsid w:val="00911F5D"/>
    <w:rsid w:val="0091259D"/>
    <w:rsid w:val="009125F8"/>
    <w:rsid w:val="0091292C"/>
    <w:rsid w:val="00912A4D"/>
    <w:rsid w:val="00912A6F"/>
    <w:rsid w:val="00912D26"/>
    <w:rsid w:val="00912DA8"/>
    <w:rsid w:val="00912E21"/>
    <w:rsid w:val="009135A7"/>
    <w:rsid w:val="009137FC"/>
    <w:rsid w:val="00913977"/>
    <w:rsid w:val="00913A7B"/>
    <w:rsid w:val="00913AC7"/>
    <w:rsid w:val="00913FA0"/>
    <w:rsid w:val="009141BA"/>
    <w:rsid w:val="00914203"/>
    <w:rsid w:val="0091436B"/>
    <w:rsid w:val="00914BF1"/>
    <w:rsid w:val="009153A1"/>
    <w:rsid w:val="00915A4D"/>
    <w:rsid w:val="00915FD8"/>
    <w:rsid w:val="009160A5"/>
    <w:rsid w:val="009161CB"/>
    <w:rsid w:val="009161E3"/>
    <w:rsid w:val="0091621E"/>
    <w:rsid w:val="009163F2"/>
    <w:rsid w:val="00916874"/>
    <w:rsid w:val="00916A6B"/>
    <w:rsid w:val="00916DDB"/>
    <w:rsid w:val="009170B4"/>
    <w:rsid w:val="00917124"/>
    <w:rsid w:val="009173E0"/>
    <w:rsid w:val="0091760A"/>
    <w:rsid w:val="0091787D"/>
    <w:rsid w:val="00917A58"/>
    <w:rsid w:val="00917E0D"/>
    <w:rsid w:val="00917F6F"/>
    <w:rsid w:val="009204A0"/>
    <w:rsid w:val="009204CF"/>
    <w:rsid w:val="00920531"/>
    <w:rsid w:val="00920B5C"/>
    <w:rsid w:val="00920BE1"/>
    <w:rsid w:val="00920CE8"/>
    <w:rsid w:val="009213DB"/>
    <w:rsid w:val="00921527"/>
    <w:rsid w:val="0092187C"/>
    <w:rsid w:val="00921BE7"/>
    <w:rsid w:val="00921F56"/>
    <w:rsid w:val="00921F73"/>
    <w:rsid w:val="009220A4"/>
    <w:rsid w:val="009228DD"/>
    <w:rsid w:val="00922ECA"/>
    <w:rsid w:val="00922F09"/>
    <w:rsid w:val="009231C2"/>
    <w:rsid w:val="00923245"/>
    <w:rsid w:val="00924A8A"/>
    <w:rsid w:val="00924C95"/>
    <w:rsid w:val="00924DED"/>
    <w:rsid w:val="00925116"/>
    <w:rsid w:val="0092560D"/>
    <w:rsid w:val="00925666"/>
    <w:rsid w:val="00925757"/>
    <w:rsid w:val="00925867"/>
    <w:rsid w:val="00925A0A"/>
    <w:rsid w:val="00925CDC"/>
    <w:rsid w:val="00925DD5"/>
    <w:rsid w:val="00925F5A"/>
    <w:rsid w:val="00926092"/>
    <w:rsid w:val="00926375"/>
    <w:rsid w:val="0092649C"/>
    <w:rsid w:val="009268A8"/>
    <w:rsid w:val="00926986"/>
    <w:rsid w:val="00926AD7"/>
    <w:rsid w:val="00926C62"/>
    <w:rsid w:val="00926EAA"/>
    <w:rsid w:val="0092700B"/>
    <w:rsid w:val="00927029"/>
    <w:rsid w:val="009274EE"/>
    <w:rsid w:val="0092752C"/>
    <w:rsid w:val="0092755C"/>
    <w:rsid w:val="00927C73"/>
    <w:rsid w:val="00927C79"/>
    <w:rsid w:val="00927DDF"/>
    <w:rsid w:val="00927E27"/>
    <w:rsid w:val="00927F34"/>
    <w:rsid w:val="00930191"/>
    <w:rsid w:val="00930216"/>
    <w:rsid w:val="00930368"/>
    <w:rsid w:val="009304A9"/>
    <w:rsid w:val="00930A51"/>
    <w:rsid w:val="00930D5D"/>
    <w:rsid w:val="00930F3B"/>
    <w:rsid w:val="00930FB5"/>
    <w:rsid w:val="009314C5"/>
    <w:rsid w:val="009318F0"/>
    <w:rsid w:val="00931A98"/>
    <w:rsid w:val="009321E6"/>
    <w:rsid w:val="0093234D"/>
    <w:rsid w:val="00932359"/>
    <w:rsid w:val="00932388"/>
    <w:rsid w:val="00932533"/>
    <w:rsid w:val="00932657"/>
    <w:rsid w:val="009328E4"/>
    <w:rsid w:val="00932B6E"/>
    <w:rsid w:val="0093336C"/>
    <w:rsid w:val="0093343D"/>
    <w:rsid w:val="009335CA"/>
    <w:rsid w:val="0093382D"/>
    <w:rsid w:val="00933951"/>
    <w:rsid w:val="00933960"/>
    <w:rsid w:val="00933CD5"/>
    <w:rsid w:val="00933D3D"/>
    <w:rsid w:val="00933EB1"/>
    <w:rsid w:val="00933ECF"/>
    <w:rsid w:val="00934469"/>
    <w:rsid w:val="00934643"/>
    <w:rsid w:val="00934780"/>
    <w:rsid w:val="00934887"/>
    <w:rsid w:val="009348A1"/>
    <w:rsid w:val="00934A98"/>
    <w:rsid w:val="00934D97"/>
    <w:rsid w:val="00934ED1"/>
    <w:rsid w:val="00935491"/>
    <w:rsid w:val="00935493"/>
    <w:rsid w:val="009356A2"/>
    <w:rsid w:val="00935D20"/>
    <w:rsid w:val="0093602D"/>
    <w:rsid w:val="00936291"/>
    <w:rsid w:val="009364D6"/>
    <w:rsid w:val="00936567"/>
    <w:rsid w:val="00936703"/>
    <w:rsid w:val="0093682F"/>
    <w:rsid w:val="00936ED8"/>
    <w:rsid w:val="009370CF"/>
    <w:rsid w:val="009370E1"/>
    <w:rsid w:val="009370FC"/>
    <w:rsid w:val="00937961"/>
    <w:rsid w:val="00937B32"/>
    <w:rsid w:val="00937C62"/>
    <w:rsid w:val="0094023C"/>
    <w:rsid w:val="00940488"/>
    <w:rsid w:val="00940515"/>
    <w:rsid w:val="00940600"/>
    <w:rsid w:val="00940BD8"/>
    <w:rsid w:val="00940C18"/>
    <w:rsid w:val="00940DB8"/>
    <w:rsid w:val="00941155"/>
    <w:rsid w:val="00941237"/>
    <w:rsid w:val="009415D0"/>
    <w:rsid w:val="00941815"/>
    <w:rsid w:val="009418FC"/>
    <w:rsid w:val="00941921"/>
    <w:rsid w:val="00941B71"/>
    <w:rsid w:val="00941BD9"/>
    <w:rsid w:val="00941C32"/>
    <w:rsid w:val="009423D8"/>
    <w:rsid w:val="009425F9"/>
    <w:rsid w:val="00942A43"/>
    <w:rsid w:val="00942FC0"/>
    <w:rsid w:val="009432BA"/>
    <w:rsid w:val="009435B6"/>
    <w:rsid w:val="0094373F"/>
    <w:rsid w:val="0094379D"/>
    <w:rsid w:val="00943A80"/>
    <w:rsid w:val="00944018"/>
    <w:rsid w:val="009442A4"/>
    <w:rsid w:val="0094481F"/>
    <w:rsid w:val="00944B23"/>
    <w:rsid w:val="00944B45"/>
    <w:rsid w:val="00944BCB"/>
    <w:rsid w:val="00944D30"/>
    <w:rsid w:val="00944E7B"/>
    <w:rsid w:val="00944F41"/>
    <w:rsid w:val="009450E3"/>
    <w:rsid w:val="0094537F"/>
    <w:rsid w:val="009453B7"/>
    <w:rsid w:val="00945823"/>
    <w:rsid w:val="00945833"/>
    <w:rsid w:val="00945842"/>
    <w:rsid w:val="00945B73"/>
    <w:rsid w:val="00945D36"/>
    <w:rsid w:val="00945FC0"/>
    <w:rsid w:val="009460A5"/>
    <w:rsid w:val="009461C6"/>
    <w:rsid w:val="00946334"/>
    <w:rsid w:val="0094634D"/>
    <w:rsid w:val="009463E2"/>
    <w:rsid w:val="009464C8"/>
    <w:rsid w:val="009465CB"/>
    <w:rsid w:val="00946625"/>
    <w:rsid w:val="00946B9E"/>
    <w:rsid w:val="00946FA7"/>
    <w:rsid w:val="00947469"/>
    <w:rsid w:val="00947790"/>
    <w:rsid w:val="00947F71"/>
    <w:rsid w:val="009507B0"/>
    <w:rsid w:val="0095088A"/>
    <w:rsid w:val="009509FD"/>
    <w:rsid w:val="00950CE7"/>
    <w:rsid w:val="00950E92"/>
    <w:rsid w:val="009512D4"/>
    <w:rsid w:val="00951389"/>
    <w:rsid w:val="00951425"/>
    <w:rsid w:val="009518DB"/>
    <w:rsid w:val="00951AE4"/>
    <w:rsid w:val="009520A3"/>
    <w:rsid w:val="009522A9"/>
    <w:rsid w:val="00952885"/>
    <w:rsid w:val="00953230"/>
    <w:rsid w:val="00953349"/>
    <w:rsid w:val="00953411"/>
    <w:rsid w:val="0095392D"/>
    <w:rsid w:val="009539CB"/>
    <w:rsid w:val="0095408D"/>
    <w:rsid w:val="009542DD"/>
    <w:rsid w:val="00954587"/>
    <w:rsid w:val="00954A06"/>
    <w:rsid w:val="00954B9B"/>
    <w:rsid w:val="00954CBB"/>
    <w:rsid w:val="00955481"/>
    <w:rsid w:val="009555BA"/>
    <w:rsid w:val="00955679"/>
    <w:rsid w:val="00955766"/>
    <w:rsid w:val="00955916"/>
    <w:rsid w:val="00956681"/>
    <w:rsid w:val="009567F9"/>
    <w:rsid w:val="00956846"/>
    <w:rsid w:val="00956C3C"/>
    <w:rsid w:val="00956C78"/>
    <w:rsid w:val="00956CDF"/>
    <w:rsid w:val="00956D70"/>
    <w:rsid w:val="00956EBF"/>
    <w:rsid w:val="009572D6"/>
    <w:rsid w:val="00957581"/>
    <w:rsid w:val="00960533"/>
    <w:rsid w:val="00960746"/>
    <w:rsid w:val="00960888"/>
    <w:rsid w:val="0096092D"/>
    <w:rsid w:val="00960976"/>
    <w:rsid w:val="00960E77"/>
    <w:rsid w:val="00961311"/>
    <w:rsid w:val="00961651"/>
    <w:rsid w:val="009619EC"/>
    <w:rsid w:val="00961B6C"/>
    <w:rsid w:val="00961EB4"/>
    <w:rsid w:val="0096213D"/>
    <w:rsid w:val="00962685"/>
    <w:rsid w:val="00962A3E"/>
    <w:rsid w:val="00962A95"/>
    <w:rsid w:val="00962A99"/>
    <w:rsid w:val="00962CC6"/>
    <w:rsid w:val="00962DEC"/>
    <w:rsid w:val="00963142"/>
    <w:rsid w:val="0096321E"/>
    <w:rsid w:val="00963273"/>
    <w:rsid w:val="00963368"/>
    <w:rsid w:val="0096341A"/>
    <w:rsid w:val="00963453"/>
    <w:rsid w:val="009634F4"/>
    <w:rsid w:val="00963558"/>
    <w:rsid w:val="00963749"/>
    <w:rsid w:val="00963915"/>
    <w:rsid w:val="00963B10"/>
    <w:rsid w:val="009640E4"/>
    <w:rsid w:val="009641F2"/>
    <w:rsid w:val="00964425"/>
    <w:rsid w:val="00964D2B"/>
    <w:rsid w:val="00965110"/>
    <w:rsid w:val="00965724"/>
    <w:rsid w:val="009659B5"/>
    <w:rsid w:val="00965A11"/>
    <w:rsid w:val="00965AF7"/>
    <w:rsid w:val="00965E56"/>
    <w:rsid w:val="00965F20"/>
    <w:rsid w:val="00966232"/>
    <w:rsid w:val="009664C7"/>
    <w:rsid w:val="009665E0"/>
    <w:rsid w:val="009667B6"/>
    <w:rsid w:val="009678AD"/>
    <w:rsid w:val="00967978"/>
    <w:rsid w:val="00967E8B"/>
    <w:rsid w:val="0097016F"/>
    <w:rsid w:val="00970312"/>
    <w:rsid w:val="0097047F"/>
    <w:rsid w:val="00970970"/>
    <w:rsid w:val="00970BD6"/>
    <w:rsid w:val="00970DF1"/>
    <w:rsid w:val="00970ECC"/>
    <w:rsid w:val="00970F83"/>
    <w:rsid w:val="00970FD1"/>
    <w:rsid w:val="00971725"/>
    <w:rsid w:val="00971C82"/>
    <w:rsid w:val="00971CD6"/>
    <w:rsid w:val="00971DB8"/>
    <w:rsid w:val="009725D7"/>
    <w:rsid w:val="009726B3"/>
    <w:rsid w:val="00972A96"/>
    <w:rsid w:val="009732AB"/>
    <w:rsid w:val="009736B9"/>
    <w:rsid w:val="0097390A"/>
    <w:rsid w:val="00973A29"/>
    <w:rsid w:val="00974113"/>
    <w:rsid w:val="009741B3"/>
    <w:rsid w:val="009745B8"/>
    <w:rsid w:val="00974D25"/>
    <w:rsid w:val="00975140"/>
    <w:rsid w:val="00975867"/>
    <w:rsid w:val="0097666D"/>
    <w:rsid w:val="00976C9C"/>
    <w:rsid w:val="00976D8A"/>
    <w:rsid w:val="00976E49"/>
    <w:rsid w:val="00977170"/>
    <w:rsid w:val="00977318"/>
    <w:rsid w:val="00977B1C"/>
    <w:rsid w:val="00977D86"/>
    <w:rsid w:val="00980FA3"/>
    <w:rsid w:val="00980FD5"/>
    <w:rsid w:val="0098104D"/>
    <w:rsid w:val="0098146F"/>
    <w:rsid w:val="009814BA"/>
    <w:rsid w:val="009814CA"/>
    <w:rsid w:val="0098156D"/>
    <w:rsid w:val="00981666"/>
    <w:rsid w:val="0098183B"/>
    <w:rsid w:val="00981880"/>
    <w:rsid w:val="00981B3B"/>
    <w:rsid w:val="00981B53"/>
    <w:rsid w:val="00981D62"/>
    <w:rsid w:val="00981DF3"/>
    <w:rsid w:val="00981F20"/>
    <w:rsid w:val="00981FC2"/>
    <w:rsid w:val="0098216D"/>
    <w:rsid w:val="009823F3"/>
    <w:rsid w:val="00982786"/>
    <w:rsid w:val="00982AAE"/>
    <w:rsid w:val="00982BE2"/>
    <w:rsid w:val="00982C37"/>
    <w:rsid w:val="00982C3A"/>
    <w:rsid w:val="00982C3E"/>
    <w:rsid w:val="009832C1"/>
    <w:rsid w:val="0098342A"/>
    <w:rsid w:val="00983434"/>
    <w:rsid w:val="00983828"/>
    <w:rsid w:val="009838F9"/>
    <w:rsid w:val="00983A4F"/>
    <w:rsid w:val="00983AA6"/>
    <w:rsid w:val="00983AB7"/>
    <w:rsid w:val="00983D12"/>
    <w:rsid w:val="009844D5"/>
    <w:rsid w:val="009845A3"/>
    <w:rsid w:val="00984C26"/>
    <w:rsid w:val="00984D6C"/>
    <w:rsid w:val="0098525B"/>
    <w:rsid w:val="00985526"/>
    <w:rsid w:val="0098570C"/>
    <w:rsid w:val="00985717"/>
    <w:rsid w:val="00985770"/>
    <w:rsid w:val="009857D5"/>
    <w:rsid w:val="00985A0C"/>
    <w:rsid w:val="00985AC1"/>
    <w:rsid w:val="00985C56"/>
    <w:rsid w:val="00985D75"/>
    <w:rsid w:val="00985E11"/>
    <w:rsid w:val="009861A7"/>
    <w:rsid w:val="00986219"/>
    <w:rsid w:val="009862D5"/>
    <w:rsid w:val="009864BE"/>
    <w:rsid w:val="00986AB1"/>
    <w:rsid w:val="00986BDD"/>
    <w:rsid w:val="00986D96"/>
    <w:rsid w:val="00986DCF"/>
    <w:rsid w:val="009871CA"/>
    <w:rsid w:val="00987908"/>
    <w:rsid w:val="00987A2B"/>
    <w:rsid w:val="009900C7"/>
    <w:rsid w:val="0099021C"/>
    <w:rsid w:val="0099027F"/>
    <w:rsid w:val="009903AF"/>
    <w:rsid w:val="0099046B"/>
    <w:rsid w:val="00990CD6"/>
    <w:rsid w:val="00990E21"/>
    <w:rsid w:val="00990EEC"/>
    <w:rsid w:val="00990F68"/>
    <w:rsid w:val="00990F70"/>
    <w:rsid w:val="00991116"/>
    <w:rsid w:val="0099154D"/>
    <w:rsid w:val="009916B2"/>
    <w:rsid w:val="00991EC5"/>
    <w:rsid w:val="00992519"/>
    <w:rsid w:val="0099251E"/>
    <w:rsid w:val="00992524"/>
    <w:rsid w:val="00992AEB"/>
    <w:rsid w:val="00992B64"/>
    <w:rsid w:val="00992ECB"/>
    <w:rsid w:val="0099305B"/>
    <w:rsid w:val="00993382"/>
    <w:rsid w:val="009935A9"/>
    <w:rsid w:val="0099380D"/>
    <w:rsid w:val="00993870"/>
    <w:rsid w:val="009938AE"/>
    <w:rsid w:val="009939D8"/>
    <w:rsid w:val="00993B8E"/>
    <w:rsid w:val="00993BFB"/>
    <w:rsid w:val="00993E62"/>
    <w:rsid w:val="009945E1"/>
    <w:rsid w:val="00994642"/>
    <w:rsid w:val="0099480C"/>
    <w:rsid w:val="00994811"/>
    <w:rsid w:val="00994EB8"/>
    <w:rsid w:val="00994F7B"/>
    <w:rsid w:val="0099589F"/>
    <w:rsid w:val="009958C7"/>
    <w:rsid w:val="009959FA"/>
    <w:rsid w:val="009966A4"/>
    <w:rsid w:val="009966DC"/>
    <w:rsid w:val="0099676A"/>
    <w:rsid w:val="00997536"/>
    <w:rsid w:val="00997957"/>
    <w:rsid w:val="00997A79"/>
    <w:rsid w:val="00997B3C"/>
    <w:rsid w:val="009A0411"/>
    <w:rsid w:val="009A0427"/>
    <w:rsid w:val="009A052C"/>
    <w:rsid w:val="009A0550"/>
    <w:rsid w:val="009A0625"/>
    <w:rsid w:val="009A067B"/>
    <w:rsid w:val="009A0733"/>
    <w:rsid w:val="009A0E54"/>
    <w:rsid w:val="009A0E6E"/>
    <w:rsid w:val="009A0F8E"/>
    <w:rsid w:val="009A1011"/>
    <w:rsid w:val="009A167C"/>
    <w:rsid w:val="009A169C"/>
    <w:rsid w:val="009A21D3"/>
    <w:rsid w:val="009A244C"/>
    <w:rsid w:val="009A2586"/>
    <w:rsid w:val="009A26DC"/>
    <w:rsid w:val="009A29B8"/>
    <w:rsid w:val="009A2A3F"/>
    <w:rsid w:val="009A2D35"/>
    <w:rsid w:val="009A30A2"/>
    <w:rsid w:val="009A30FD"/>
    <w:rsid w:val="009A32EE"/>
    <w:rsid w:val="009A336C"/>
    <w:rsid w:val="009A3650"/>
    <w:rsid w:val="009A38D8"/>
    <w:rsid w:val="009A39E3"/>
    <w:rsid w:val="009A3C88"/>
    <w:rsid w:val="009A4057"/>
    <w:rsid w:val="009A4223"/>
    <w:rsid w:val="009A45E2"/>
    <w:rsid w:val="009A4740"/>
    <w:rsid w:val="009A4750"/>
    <w:rsid w:val="009A4884"/>
    <w:rsid w:val="009A48D3"/>
    <w:rsid w:val="009A4B07"/>
    <w:rsid w:val="009A4B7B"/>
    <w:rsid w:val="009A4EE2"/>
    <w:rsid w:val="009A4F7F"/>
    <w:rsid w:val="009A4FB1"/>
    <w:rsid w:val="009A519B"/>
    <w:rsid w:val="009A5291"/>
    <w:rsid w:val="009A5411"/>
    <w:rsid w:val="009A573B"/>
    <w:rsid w:val="009A57A9"/>
    <w:rsid w:val="009A5CEE"/>
    <w:rsid w:val="009A6087"/>
    <w:rsid w:val="009A6221"/>
    <w:rsid w:val="009A62E1"/>
    <w:rsid w:val="009A64C2"/>
    <w:rsid w:val="009A6CD0"/>
    <w:rsid w:val="009A6D79"/>
    <w:rsid w:val="009A6E18"/>
    <w:rsid w:val="009A6F12"/>
    <w:rsid w:val="009A7590"/>
    <w:rsid w:val="009A75C1"/>
    <w:rsid w:val="009A78AF"/>
    <w:rsid w:val="009A78ED"/>
    <w:rsid w:val="009A7B00"/>
    <w:rsid w:val="009A7D78"/>
    <w:rsid w:val="009B0150"/>
    <w:rsid w:val="009B03AF"/>
    <w:rsid w:val="009B03B7"/>
    <w:rsid w:val="009B0646"/>
    <w:rsid w:val="009B0731"/>
    <w:rsid w:val="009B0996"/>
    <w:rsid w:val="009B0B4D"/>
    <w:rsid w:val="009B0C1C"/>
    <w:rsid w:val="009B10F5"/>
    <w:rsid w:val="009B14E0"/>
    <w:rsid w:val="009B150F"/>
    <w:rsid w:val="009B163B"/>
    <w:rsid w:val="009B1F99"/>
    <w:rsid w:val="009B216A"/>
    <w:rsid w:val="009B260A"/>
    <w:rsid w:val="009B2711"/>
    <w:rsid w:val="009B2875"/>
    <w:rsid w:val="009B2F06"/>
    <w:rsid w:val="009B35F7"/>
    <w:rsid w:val="009B3697"/>
    <w:rsid w:val="009B3A85"/>
    <w:rsid w:val="009B3CA9"/>
    <w:rsid w:val="009B420C"/>
    <w:rsid w:val="009B4B77"/>
    <w:rsid w:val="009B4CB4"/>
    <w:rsid w:val="009B4D73"/>
    <w:rsid w:val="009B51C7"/>
    <w:rsid w:val="009B5328"/>
    <w:rsid w:val="009B5413"/>
    <w:rsid w:val="009B57CE"/>
    <w:rsid w:val="009B5A77"/>
    <w:rsid w:val="009B62AB"/>
    <w:rsid w:val="009B69D8"/>
    <w:rsid w:val="009B6BD1"/>
    <w:rsid w:val="009B6C5F"/>
    <w:rsid w:val="009B6CD8"/>
    <w:rsid w:val="009B7239"/>
    <w:rsid w:val="009B73F9"/>
    <w:rsid w:val="009B7D75"/>
    <w:rsid w:val="009B7F88"/>
    <w:rsid w:val="009C000B"/>
    <w:rsid w:val="009C0097"/>
    <w:rsid w:val="009C00A3"/>
    <w:rsid w:val="009C0114"/>
    <w:rsid w:val="009C0C35"/>
    <w:rsid w:val="009C0E7C"/>
    <w:rsid w:val="009C1262"/>
    <w:rsid w:val="009C153F"/>
    <w:rsid w:val="009C172C"/>
    <w:rsid w:val="009C1B7D"/>
    <w:rsid w:val="009C1C97"/>
    <w:rsid w:val="009C1D6A"/>
    <w:rsid w:val="009C1EC8"/>
    <w:rsid w:val="009C1F45"/>
    <w:rsid w:val="009C2060"/>
    <w:rsid w:val="009C21D3"/>
    <w:rsid w:val="009C263A"/>
    <w:rsid w:val="009C2AAB"/>
    <w:rsid w:val="009C2DDE"/>
    <w:rsid w:val="009C3261"/>
    <w:rsid w:val="009C32C7"/>
    <w:rsid w:val="009C333C"/>
    <w:rsid w:val="009C3656"/>
    <w:rsid w:val="009C392E"/>
    <w:rsid w:val="009C3B5D"/>
    <w:rsid w:val="009C3BF1"/>
    <w:rsid w:val="009C3F0D"/>
    <w:rsid w:val="009C43DE"/>
    <w:rsid w:val="009C458C"/>
    <w:rsid w:val="009C458E"/>
    <w:rsid w:val="009C4704"/>
    <w:rsid w:val="009C4A36"/>
    <w:rsid w:val="009C4D99"/>
    <w:rsid w:val="009C519E"/>
    <w:rsid w:val="009C52CB"/>
    <w:rsid w:val="009C5587"/>
    <w:rsid w:val="009C58B4"/>
    <w:rsid w:val="009C5957"/>
    <w:rsid w:val="009C5A97"/>
    <w:rsid w:val="009C5CA5"/>
    <w:rsid w:val="009C5F02"/>
    <w:rsid w:val="009C63DC"/>
    <w:rsid w:val="009C6665"/>
    <w:rsid w:val="009C6A3A"/>
    <w:rsid w:val="009C6A96"/>
    <w:rsid w:val="009C6E94"/>
    <w:rsid w:val="009C71D0"/>
    <w:rsid w:val="009C7250"/>
    <w:rsid w:val="009C75A0"/>
    <w:rsid w:val="009C7691"/>
    <w:rsid w:val="009C76FD"/>
    <w:rsid w:val="009C7CE7"/>
    <w:rsid w:val="009C7E03"/>
    <w:rsid w:val="009D001D"/>
    <w:rsid w:val="009D01BF"/>
    <w:rsid w:val="009D0A75"/>
    <w:rsid w:val="009D0E2C"/>
    <w:rsid w:val="009D0E9A"/>
    <w:rsid w:val="009D111E"/>
    <w:rsid w:val="009D1270"/>
    <w:rsid w:val="009D1396"/>
    <w:rsid w:val="009D14A7"/>
    <w:rsid w:val="009D186B"/>
    <w:rsid w:val="009D1A5D"/>
    <w:rsid w:val="009D1ABD"/>
    <w:rsid w:val="009D1B45"/>
    <w:rsid w:val="009D214A"/>
    <w:rsid w:val="009D2277"/>
    <w:rsid w:val="009D23D1"/>
    <w:rsid w:val="009D2576"/>
    <w:rsid w:val="009D2613"/>
    <w:rsid w:val="009D26DF"/>
    <w:rsid w:val="009D2EB4"/>
    <w:rsid w:val="009D301C"/>
    <w:rsid w:val="009D31BB"/>
    <w:rsid w:val="009D3467"/>
    <w:rsid w:val="009D3585"/>
    <w:rsid w:val="009D3654"/>
    <w:rsid w:val="009D36B5"/>
    <w:rsid w:val="009D37B7"/>
    <w:rsid w:val="009D383B"/>
    <w:rsid w:val="009D3AA4"/>
    <w:rsid w:val="009D3EF2"/>
    <w:rsid w:val="009D3FFE"/>
    <w:rsid w:val="009D4393"/>
    <w:rsid w:val="009D439F"/>
    <w:rsid w:val="009D43A9"/>
    <w:rsid w:val="009D43ED"/>
    <w:rsid w:val="009D4686"/>
    <w:rsid w:val="009D48DA"/>
    <w:rsid w:val="009D4CC6"/>
    <w:rsid w:val="009D4E35"/>
    <w:rsid w:val="009D4E77"/>
    <w:rsid w:val="009D4E79"/>
    <w:rsid w:val="009D4F15"/>
    <w:rsid w:val="009D51CD"/>
    <w:rsid w:val="009D5453"/>
    <w:rsid w:val="009D55EF"/>
    <w:rsid w:val="009D5818"/>
    <w:rsid w:val="009D5B40"/>
    <w:rsid w:val="009D5EA3"/>
    <w:rsid w:val="009D5F2B"/>
    <w:rsid w:val="009D6001"/>
    <w:rsid w:val="009D60EF"/>
    <w:rsid w:val="009D61F9"/>
    <w:rsid w:val="009D640F"/>
    <w:rsid w:val="009D668B"/>
    <w:rsid w:val="009D66E2"/>
    <w:rsid w:val="009D71CF"/>
    <w:rsid w:val="009D75B8"/>
    <w:rsid w:val="009D7B89"/>
    <w:rsid w:val="009D7CA1"/>
    <w:rsid w:val="009E00FD"/>
    <w:rsid w:val="009E02AF"/>
    <w:rsid w:val="009E0421"/>
    <w:rsid w:val="009E06B8"/>
    <w:rsid w:val="009E09C9"/>
    <w:rsid w:val="009E0ABC"/>
    <w:rsid w:val="009E0C0E"/>
    <w:rsid w:val="009E0EED"/>
    <w:rsid w:val="009E10B5"/>
    <w:rsid w:val="009E1127"/>
    <w:rsid w:val="009E130B"/>
    <w:rsid w:val="009E17DF"/>
    <w:rsid w:val="009E1FDA"/>
    <w:rsid w:val="009E222A"/>
    <w:rsid w:val="009E2269"/>
    <w:rsid w:val="009E25E4"/>
    <w:rsid w:val="009E26E6"/>
    <w:rsid w:val="009E27A7"/>
    <w:rsid w:val="009E2C24"/>
    <w:rsid w:val="009E2CA6"/>
    <w:rsid w:val="009E2EE8"/>
    <w:rsid w:val="009E2EEB"/>
    <w:rsid w:val="009E3361"/>
    <w:rsid w:val="009E35B8"/>
    <w:rsid w:val="009E3771"/>
    <w:rsid w:val="009E3807"/>
    <w:rsid w:val="009E3BB4"/>
    <w:rsid w:val="009E4035"/>
    <w:rsid w:val="009E403B"/>
    <w:rsid w:val="009E4349"/>
    <w:rsid w:val="009E4438"/>
    <w:rsid w:val="009E447D"/>
    <w:rsid w:val="009E448B"/>
    <w:rsid w:val="009E451F"/>
    <w:rsid w:val="009E4B3D"/>
    <w:rsid w:val="009E4CA2"/>
    <w:rsid w:val="009E4DC5"/>
    <w:rsid w:val="009E5064"/>
    <w:rsid w:val="009E523F"/>
    <w:rsid w:val="009E5B6D"/>
    <w:rsid w:val="009E66EC"/>
    <w:rsid w:val="009E6951"/>
    <w:rsid w:val="009E6BD8"/>
    <w:rsid w:val="009E6D81"/>
    <w:rsid w:val="009E6DA7"/>
    <w:rsid w:val="009E75C1"/>
    <w:rsid w:val="009E775E"/>
    <w:rsid w:val="009F017C"/>
    <w:rsid w:val="009F0423"/>
    <w:rsid w:val="009F0503"/>
    <w:rsid w:val="009F0961"/>
    <w:rsid w:val="009F0B7F"/>
    <w:rsid w:val="009F1086"/>
    <w:rsid w:val="009F10BD"/>
    <w:rsid w:val="009F11BF"/>
    <w:rsid w:val="009F11FE"/>
    <w:rsid w:val="009F13EE"/>
    <w:rsid w:val="009F1555"/>
    <w:rsid w:val="009F15B7"/>
    <w:rsid w:val="009F1A8A"/>
    <w:rsid w:val="009F1CDD"/>
    <w:rsid w:val="009F1D8D"/>
    <w:rsid w:val="009F1E6E"/>
    <w:rsid w:val="009F20D5"/>
    <w:rsid w:val="009F2287"/>
    <w:rsid w:val="009F232E"/>
    <w:rsid w:val="009F26A5"/>
    <w:rsid w:val="009F26B9"/>
    <w:rsid w:val="009F285F"/>
    <w:rsid w:val="009F2897"/>
    <w:rsid w:val="009F2CDA"/>
    <w:rsid w:val="009F2D46"/>
    <w:rsid w:val="009F2EB4"/>
    <w:rsid w:val="009F2F15"/>
    <w:rsid w:val="009F32E3"/>
    <w:rsid w:val="009F33DF"/>
    <w:rsid w:val="009F3455"/>
    <w:rsid w:val="009F3523"/>
    <w:rsid w:val="009F36C9"/>
    <w:rsid w:val="009F3772"/>
    <w:rsid w:val="009F3991"/>
    <w:rsid w:val="009F3BB9"/>
    <w:rsid w:val="009F3FBC"/>
    <w:rsid w:val="009F40B5"/>
    <w:rsid w:val="009F421E"/>
    <w:rsid w:val="009F432F"/>
    <w:rsid w:val="009F474D"/>
    <w:rsid w:val="009F4BD2"/>
    <w:rsid w:val="009F505E"/>
    <w:rsid w:val="009F53D0"/>
    <w:rsid w:val="009F58C9"/>
    <w:rsid w:val="009F5A2A"/>
    <w:rsid w:val="009F61C2"/>
    <w:rsid w:val="009F62EE"/>
    <w:rsid w:val="009F6353"/>
    <w:rsid w:val="009F66A0"/>
    <w:rsid w:val="009F690C"/>
    <w:rsid w:val="009F6D2D"/>
    <w:rsid w:val="009F6FAD"/>
    <w:rsid w:val="009F6FED"/>
    <w:rsid w:val="009F7335"/>
    <w:rsid w:val="009F7389"/>
    <w:rsid w:val="009F7B09"/>
    <w:rsid w:val="009F7FA4"/>
    <w:rsid w:val="00A0099F"/>
    <w:rsid w:val="00A009FA"/>
    <w:rsid w:val="00A00CE6"/>
    <w:rsid w:val="00A00E1C"/>
    <w:rsid w:val="00A0148E"/>
    <w:rsid w:val="00A01552"/>
    <w:rsid w:val="00A01658"/>
    <w:rsid w:val="00A0170C"/>
    <w:rsid w:val="00A01862"/>
    <w:rsid w:val="00A01A77"/>
    <w:rsid w:val="00A026DC"/>
    <w:rsid w:val="00A02BE8"/>
    <w:rsid w:val="00A03019"/>
    <w:rsid w:val="00A0329C"/>
    <w:rsid w:val="00A035C8"/>
    <w:rsid w:val="00A03A0C"/>
    <w:rsid w:val="00A03A81"/>
    <w:rsid w:val="00A04158"/>
    <w:rsid w:val="00A04563"/>
    <w:rsid w:val="00A04771"/>
    <w:rsid w:val="00A049C1"/>
    <w:rsid w:val="00A04F20"/>
    <w:rsid w:val="00A04FF2"/>
    <w:rsid w:val="00A0509E"/>
    <w:rsid w:val="00A051AD"/>
    <w:rsid w:val="00A052AF"/>
    <w:rsid w:val="00A05422"/>
    <w:rsid w:val="00A0573D"/>
    <w:rsid w:val="00A05821"/>
    <w:rsid w:val="00A0583C"/>
    <w:rsid w:val="00A05DFB"/>
    <w:rsid w:val="00A05F5E"/>
    <w:rsid w:val="00A06460"/>
    <w:rsid w:val="00A06DCB"/>
    <w:rsid w:val="00A06E73"/>
    <w:rsid w:val="00A070DA"/>
    <w:rsid w:val="00A07378"/>
    <w:rsid w:val="00A074A2"/>
    <w:rsid w:val="00A07584"/>
    <w:rsid w:val="00A0778F"/>
    <w:rsid w:val="00A1001A"/>
    <w:rsid w:val="00A10082"/>
    <w:rsid w:val="00A101FF"/>
    <w:rsid w:val="00A10568"/>
    <w:rsid w:val="00A10CEA"/>
    <w:rsid w:val="00A10D42"/>
    <w:rsid w:val="00A1119E"/>
    <w:rsid w:val="00A111E8"/>
    <w:rsid w:val="00A1131E"/>
    <w:rsid w:val="00A11644"/>
    <w:rsid w:val="00A116DF"/>
    <w:rsid w:val="00A11E96"/>
    <w:rsid w:val="00A1233C"/>
    <w:rsid w:val="00A12539"/>
    <w:rsid w:val="00A1315A"/>
    <w:rsid w:val="00A131FE"/>
    <w:rsid w:val="00A1320E"/>
    <w:rsid w:val="00A132EB"/>
    <w:rsid w:val="00A137F2"/>
    <w:rsid w:val="00A13B89"/>
    <w:rsid w:val="00A13E05"/>
    <w:rsid w:val="00A1434B"/>
    <w:rsid w:val="00A144FC"/>
    <w:rsid w:val="00A14792"/>
    <w:rsid w:val="00A14842"/>
    <w:rsid w:val="00A149DF"/>
    <w:rsid w:val="00A14B0D"/>
    <w:rsid w:val="00A157ED"/>
    <w:rsid w:val="00A158D5"/>
    <w:rsid w:val="00A15910"/>
    <w:rsid w:val="00A15D3E"/>
    <w:rsid w:val="00A16935"/>
    <w:rsid w:val="00A16F28"/>
    <w:rsid w:val="00A17006"/>
    <w:rsid w:val="00A17453"/>
    <w:rsid w:val="00A176D4"/>
    <w:rsid w:val="00A178A0"/>
    <w:rsid w:val="00A17A17"/>
    <w:rsid w:val="00A17BC5"/>
    <w:rsid w:val="00A17CA2"/>
    <w:rsid w:val="00A17D8B"/>
    <w:rsid w:val="00A17D93"/>
    <w:rsid w:val="00A20177"/>
    <w:rsid w:val="00A2068A"/>
    <w:rsid w:val="00A2073B"/>
    <w:rsid w:val="00A20ECB"/>
    <w:rsid w:val="00A210B6"/>
    <w:rsid w:val="00A2191B"/>
    <w:rsid w:val="00A21AE1"/>
    <w:rsid w:val="00A21EF6"/>
    <w:rsid w:val="00A226BC"/>
    <w:rsid w:val="00A22788"/>
    <w:rsid w:val="00A22DAB"/>
    <w:rsid w:val="00A22F3B"/>
    <w:rsid w:val="00A231B6"/>
    <w:rsid w:val="00A23221"/>
    <w:rsid w:val="00A2359B"/>
    <w:rsid w:val="00A2389A"/>
    <w:rsid w:val="00A23AAC"/>
    <w:rsid w:val="00A23BAD"/>
    <w:rsid w:val="00A23D48"/>
    <w:rsid w:val="00A2400F"/>
    <w:rsid w:val="00A240EB"/>
    <w:rsid w:val="00A2435B"/>
    <w:rsid w:val="00A24404"/>
    <w:rsid w:val="00A2443B"/>
    <w:rsid w:val="00A2487F"/>
    <w:rsid w:val="00A249EE"/>
    <w:rsid w:val="00A25051"/>
    <w:rsid w:val="00A252E2"/>
    <w:rsid w:val="00A2537B"/>
    <w:rsid w:val="00A25DD4"/>
    <w:rsid w:val="00A26006"/>
    <w:rsid w:val="00A2677B"/>
    <w:rsid w:val="00A2677D"/>
    <w:rsid w:val="00A26789"/>
    <w:rsid w:val="00A26D61"/>
    <w:rsid w:val="00A271B9"/>
    <w:rsid w:val="00A272EF"/>
    <w:rsid w:val="00A2757A"/>
    <w:rsid w:val="00A27858"/>
    <w:rsid w:val="00A2790E"/>
    <w:rsid w:val="00A27B91"/>
    <w:rsid w:val="00A27DE1"/>
    <w:rsid w:val="00A301A4"/>
    <w:rsid w:val="00A307ED"/>
    <w:rsid w:val="00A309C8"/>
    <w:rsid w:val="00A30E7B"/>
    <w:rsid w:val="00A31376"/>
    <w:rsid w:val="00A319DC"/>
    <w:rsid w:val="00A31AED"/>
    <w:rsid w:val="00A31E60"/>
    <w:rsid w:val="00A31F4B"/>
    <w:rsid w:val="00A32364"/>
    <w:rsid w:val="00A323F7"/>
    <w:rsid w:val="00A3246B"/>
    <w:rsid w:val="00A328CF"/>
    <w:rsid w:val="00A32C04"/>
    <w:rsid w:val="00A32E9E"/>
    <w:rsid w:val="00A32EFD"/>
    <w:rsid w:val="00A3311F"/>
    <w:rsid w:val="00A3315C"/>
    <w:rsid w:val="00A33247"/>
    <w:rsid w:val="00A3342A"/>
    <w:rsid w:val="00A33677"/>
    <w:rsid w:val="00A339EA"/>
    <w:rsid w:val="00A33CF4"/>
    <w:rsid w:val="00A33D88"/>
    <w:rsid w:val="00A34010"/>
    <w:rsid w:val="00A3408F"/>
    <w:rsid w:val="00A34217"/>
    <w:rsid w:val="00A34280"/>
    <w:rsid w:val="00A346AC"/>
    <w:rsid w:val="00A348FF"/>
    <w:rsid w:val="00A34BBD"/>
    <w:rsid w:val="00A34D48"/>
    <w:rsid w:val="00A34DE7"/>
    <w:rsid w:val="00A34EFF"/>
    <w:rsid w:val="00A352DC"/>
    <w:rsid w:val="00A35520"/>
    <w:rsid w:val="00A3568D"/>
    <w:rsid w:val="00A35737"/>
    <w:rsid w:val="00A357D3"/>
    <w:rsid w:val="00A35F5C"/>
    <w:rsid w:val="00A3604A"/>
    <w:rsid w:val="00A36189"/>
    <w:rsid w:val="00A36496"/>
    <w:rsid w:val="00A36B98"/>
    <w:rsid w:val="00A36C52"/>
    <w:rsid w:val="00A36EB1"/>
    <w:rsid w:val="00A36EF2"/>
    <w:rsid w:val="00A36FE5"/>
    <w:rsid w:val="00A37173"/>
    <w:rsid w:val="00A37A00"/>
    <w:rsid w:val="00A37A27"/>
    <w:rsid w:val="00A40067"/>
    <w:rsid w:val="00A4006A"/>
    <w:rsid w:val="00A400EE"/>
    <w:rsid w:val="00A4058D"/>
    <w:rsid w:val="00A406D8"/>
    <w:rsid w:val="00A40B05"/>
    <w:rsid w:val="00A40C5B"/>
    <w:rsid w:val="00A40F96"/>
    <w:rsid w:val="00A4115D"/>
    <w:rsid w:val="00A41479"/>
    <w:rsid w:val="00A4155F"/>
    <w:rsid w:val="00A4161C"/>
    <w:rsid w:val="00A4172E"/>
    <w:rsid w:val="00A41C3F"/>
    <w:rsid w:val="00A41EFC"/>
    <w:rsid w:val="00A42598"/>
    <w:rsid w:val="00A42E77"/>
    <w:rsid w:val="00A43212"/>
    <w:rsid w:val="00A4328B"/>
    <w:rsid w:val="00A432EA"/>
    <w:rsid w:val="00A43558"/>
    <w:rsid w:val="00A438EE"/>
    <w:rsid w:val="00A43B30"/>
    <w:rsid w:val="00A441FE"/>
    <w:rsid w:val="00A4484D"/>
    <w:rsid w:val="00A44993"/>
    <w:rsid w:val="00A44C41"/>
    <w:rsid w:val="00A450D8"/>
    <w:rsid w:val="00A4532D"/>
    <w:rsid w:val="00A4537B"/>
    <w:rsid w:val="00A454DD"/>
    <w:rsid w:val="00A45632"/>
    <w:rsid w:val="00A45D21"/>
    <w:rsid w:val="00A466FB"/>
    <w:rsid w:val="00A46765"/>
    <w:rsid w:val="00A46798"/>
    <w:rsid w:val="00A46AA0"/>
    <w:rsid w:val="00A4711E"/>
    <w:rsid w:val="00A4714E"/>
    <w:rsid w:val="00A473D3"/>
    <w:rsid w:val="00A47672"/>
    <w:rsid w:val="00A4777A"/>
    <w:rsid w:val="00A479A0"/>
    <w:rsid w:val="00A47C4F"/>
    <w:rsid w:val="00A505B5"/>
    <w:rsid w:val="00A50E1B"/>
    <w:rsid w:val="00A50E5D"/>
    <w:rsid w:val="00A51195"/>
    <w:rsid w:val="00A51589"/>
    <w:rsid w:val="00A51792"/>
    <w:rsid w:val="00A518EA"/>
    <w:rsid w:val="00A51BD6"/>
    <w:rsid w:val="00A520FC"/>
    <w:rsid w:val="00A52111"/>
    <w:rsid w:val="00A523FD"/>
    <w:rsid w:val="00A524D1"/>
    <w:rsid w:val="00A52588"/>
    <w:rsid w:val="00A526ED"/>
    <w:rsid w:val="00A52AFD"/>
    <w:rsid w:val="00A52B17"/>
    <w:rsid w:val="00A52B91"/>
    <w:rsid w:val="00A52D75"/>
    <w:rsid w:val="00A52F58"/>
    <w:rsid w:val="00A53209"/>
    <w:rsid w:val="00A533FC"/>
    <w:rsid w:val="00A5340F"/>
    <w:rsid w:val="00A53570"/>
    <w:rsid w:val="00A53996"/>
    <w:rsid w:val="00A53A90"/>
    <w:rsid w:val="00A53B7F"/>
    <w:rsid w:val="00A540DF"/>
    <w:rsid w:val="00A540E1"/>
    <w:rsid w:val="00A54883"/>
    <w:rsid w:val="00A549C9"/>
    <w:rsid w:val="00A54AA0"/>
    <w:rsid w:val="00A54E7B"/>
    <w:rsid w:val="00A551CE"/>
    <w:rsid w:val="00A55590"/>
    <w:rsid w:val="00A558C0"/>
    <w:rsid w:val="00A561D5"/>
    <w:rsid w:val="00A561FD"/>
    <w:rsid w:val="00A5638B"/>
    <w:rsid w:val="00A564D7"/>
    <w:rsid w:val="00A5656D"/>
    <w:rsid w:val="00A56A2A"/>
    <w:rsid w:val="00A56AD8"/>
    <w:rsid w:val="00A56BE8"/>
    <w:rsid w:val="00A56EC4"/>
    <w:rsid w:val="00A5728E"/>
    <w:rsid w:val="00A57330"/>
    <w:rsid w:val="00A577CD"/>
    <w:rsid w:val="00A57BFF"/>
    <w:rsid w:val="00A57D4C"/>
    <w:rsid w:val="00A57D88"/>
    <w:rsid w:val="00A57FF7"/>
    <w:rsid w:val="00A6003B"/>
    <w:rsid w:val="00A600CC"/>
    <w:rsid w:val="00A6072B"/>
    <w:rsid w:val="00A60957"/>
    <w:rsid w:val="00A60B6E"/>
    <w:rsid w:val="00A60BD6"/>
    <w:rsid w:val="00A60D82"/>
    <w:rsid w:val="00A60DEE"/>
    <w:rsid w:val="00A6116A"/>
    <w:rsid w:val="00A6133D"/>
    <w:rsid w:val="00A61357"/>
    <w:rsid w:val="00A61BCE"/>
    <w:rsid w:val="00A61EC2"/>
    <w:rsid w:val="00A61F4A"/>
    <w:rsid w:val="00A621AC"/>
    <w:rsid w:val="00A623CD"/>
    <w:rsid w:val="00A625DF"/>
    <w:rsid w:val="00A6269C"/>
    <w:rsid w:val="00A626C2"/>
    <w:rsid w:val="00A6287D"/>
    <w:rsid w:val="00A62923"/>
    <w:rsid w:val="00A62A3E"/>
    <w:rsid w:val="00A62C4F"/>
    <w:rsid w:val="00A62C6C"/>
    <w:rsid w:val="00A631D8"/>
    <w:rsid w:val="00A6356C"/>
    <w:rsid w:val="00A638DD"/>
    <w:rsid w:val="00A638E4"/>
    <w:rsid w:val="00A63E18"/>
    <w:rsid w:val="00A63E70"/>
    <w:rsid w:val="00A63FB6"/>
    <w:rsid w:val="00A640F7"/>
    <w:rsid w:val="00A644F3"/>
    <w:rsid w:val="00A6473A"/>
    <w:rsid w:val="00A648E5"/>
    <w:rsid w:val="00A64B26"/>
    <w:rsid w:val="00A64FF4"/>
    <w:rsid w:val="00A652D6"/>
    <w:rsid w:val="00A658CE"/>
    <w:rsid w:val="00A65B81"/>
    <w:rsid w:val="00A65BA7"/>
    <w:rsid w:val="00A65BAF"/>
    <w:rsid w:val="00A65FAD"/>
    <w:rsid w:val="00A6608B"/>
    <w:rsid w:val="00A6622E"/>
    <w:rsid w:val="00A66399"/>
    <w:rsid w:val="00A664B7"/>
    <w:rsid w:val="00A667A2"/>
    <w:rsid w:val="00A669A8"/>
    <w:rsid w:val="00A66A0C"/>
    <w:rsid w:val="00A66CE1"/>
    <w:rsid w:val="00A671C5"/>
    <w:rsid w:val="00A67483"/>
    <w:rsid w:val="00A674CE"/>
    <w:rsid w:val="00A677C0"/>
    <w:rsid w:val="00A678D5"/>
    <w:rsid w:val="00A67CED"/>
    <w:rsid w:val="00A67D80"/>
    <w:rsid w:val="00A67E09"/>
    <w:rsid w:val="00A67F2F"/>
    <w:rsid w:val="00A700F2"/>
    <w:rsid w:val="00A70127"/>
    <w:rsid w:val="00A7031D"/>
    <w:rsid w:val="00A70683"/>
    <w:rsid w:val="00A7096D"/>
    <w:rsid w:val="00A70B40"/>
    <w:rsid w:val="00A70ED1"/>
    <w:rsid w:val="00A71007"/>
    <w:rsid w:val="00A710C3"/>
    <w:rsid w:val="00A7117A"/>
    <w:rsid w:val="00A7119B"/>
    <w:rsid w:val="00A71286"/>
    <w:rsid w:val="00A71660"/>
    <w:rsid w:val="00A718C9"/>
    <w:rsid w:val="00A71932"/>
    <w:rsid w:val="00A71B78"/>
    <w:rsid w:val="00A71E98"/>
    <w:rsid w:val="00A72252"/>
    <w:rsid w:val="00A723EE"/>
    <w:rsid w:val="00A72436"/>
    <w:rsid w:val="00A7254F"/>
    <w:rsid w:val="00A72602"/>
    <w:rsid w:val="00A72E1D"/>
    <w:rsid w:val="00A72F46"/>
    <w:rsid w:val="00A72FBC"/>
    <w:rsid w:val="00A73077"/>
    <w:rsid w:val="00A730EC"/>
    <w:rsid w:val="00A7315C"/>
    <w:rsid w:val="00A7315F"/>
    <w:rsid w:val="00A7336E"/>
    <w:rsid w:val="00A735BD"/>
    <w:rsid w:val="00A73647"/>
    <w:rsid w:val="00A739B3"/>
    <w:rsid w:val="00A73B99"/>
    <w:rsid w:val="00A73ECA"/>
    <w:rsid w:val="00A74050"/>
    <w:rsid w:val="00A74054"/>
    <w:rsid w:val="00A74218"/>
    <w:rsid w:val="00A74D6D"/>
    <w:rsid w:val="00A74F03"/>
    <w:rsid w:val="00A7508F"/>
    <w:rsid w:val="00A75224"/>
    <w:rsid w:val="00A75431"/>
    <w:rsid w:val="00A75C51"/>
    <w:rsid w:val="00A75D94"/>
    <w:rsid w:val="00A75E11"/>
    <w:rsid w:val="00A7601A"/>
    <w:rsid w:val="00A761C3"/>
    <w:rsid w:val="00A76840"/>
    <w:rsid w:val="00A769FF"/>
    <w:rsid w:val="00A76DA0"/>
    <w:rsid w:val="00A771B7"/>
    <w:rsid w:val="00A77222"/>
    <w:rsid w:val="00A77607"/>
    <w:rsid w:val="00A7781C"/>
    <w:rsid w:val="00A77981"/>
    <w:rsid w:val="00A77A49"/>
    <w:rsid w:val="00A77A91"/>
    <w:rsid w:val="00A77B44"/>
    <w:rsid w:val="00A77D08"/>
    <w:rsid w:val="00A77D4F"/>
    <w:rsid w:val="00A77E21"/>
    <w:rsid w:val="00A77E3C"/>
    <w:rsid w:val="00A77F97"/>
    <w:rsid w:val="00A803EA"/>
    <w:rsid w:val="00A804EE"/>
    <w:rsid w:val="00A8052D"/>
    <w:rsid w:val="00A8053C"/>
    <w:rsid w:val="00A805AD"/>
    <w:rsid w:val="00A80624"/>
    <w:rsid w:val="00A80A50"/>
    <w:rsid w:val="00A80CDE"/>
    <w:rsid w:val="00A80CF7"/>
    <w:rsid w:val="00A80DB4"/>
    <w:rsid w:val="00A80F2B"/>
    <w:rsid w:val="00A8107C"/>
    <w:rsid w:val="00A8111B"/>
    <w:rsid w:val="00A812A0"/>
    <w:rsid w:val="00A812F5"/>
    <w:rsid w:val="00A8148E"/>
    <w:rsid w:val="00A814C9"/>
    <w:rsid w:val="00A816EF"/>
    <w:rsid w:val="00A81A07"/>
    <w:rsid w:val="00A81A59"/>
    <w:rsid w:val="00A81A84"/>
    <w:rsid w:val="00A81CC6"/>
    <w:rsid w:val="00A81CE6"/>
    <w:rsid w:val="00A81DA1"/>
    <w:rsid w:val="00A81DA6"/>
    <w:rsid w:val="00A81EE5"/>
    <w:rsid w:val="00A8253A"/>
    <w:rsid w:val="00A82586"/>
    <w:rsid w:val="00A82BDB"/>
    <w:rsid w:val="00A8313B"/>
    <w:rsid w:val="00A83657"/>
    <w:rsid w:val="00A83806"/>
    <w:rsid w:val="00A83831"/>
    <w:rsid w:val="00A840AD"/>
    <w:rsid w:val="00A840E5"/>
    <w:rsid w:val="00A8459F"/>
    <w:rsid w:val="00A846AC"/>
    <w:rsid w:val="00A849F2"/>
    <w:rsid w:val="00A84BC1"/>
    <w:rsid w:val="00A84D1C"/>
    <w:rsid w:val="00A84DB5"/>
    <w:rsid w:val="00A84FA1"/>
    <w:rsid w:val="00A851D9"/>
    <w:rsid w:val="00A8523B"/>
    <w:rsid w:val="00A858ED"/>
    <w:rsid w:val="00A85CE6"/>
    <w:rsid w:val="00A85D5F"/>
    <w:rsid w:val="00A86055"/>
    <w:rsid w:val="00A8666B"/>
    <w:rsid w:val="00A86881"/>
    <w:rsid w:val="00A86C74"/>
    <w:rsid w:val="00A86FA9"/>
    <w:rsid w:val="00A87160"/>
    <w:rsid w:val="00A872FB"/>
    <w:rsid w:val="00A877AD"/>
    <w:rsid w:val="00A87B07"/>
    <w:rsid w:val="00A903B8"/>
    <w:rsid w:val="00A9062C"/>
    <w:rsid w:val="00A90A1A"/>
    <w:rsid w:val="00A913C7"/>
    <w:rsid w:val="00A91486"/>
    <w:rsid w:val="00A91626"/>
    <w:rsid w:val="00A917C1"/>
    <w:rsid w:val="00A9188C"/>
    <w:rsid w:val="00A91941"/>
    <w:rsid w:val="00A91A55"/>
    <w:rsid w:val="00A9217C"/>
    <w:rsid w:val="00A922A5"/>
    <w:rsid w:val="00A92873"/>
    <w:rsid w:val="00A92AB8"/>
    <w:rsid w:val="00A92FE9"/>
    <w:rsid w:val="00A93446"/>
    <w:rsid w:val="00A934F5"/>
    <w:rsid w:val="00A936A8"/>
    <w:rsid w:val="00A937A2"/>
    <w:rsid w:val="00A93C71"/>
    <w:rsid w:val="00A94092"/>
    <w:rsid w:val="00A942EF"/>
    <w:rsid w:val="00A94796"/>
    <w:rsid w:val="00A94820"/>
    <w:rsid w:val="00A94DD5"/>
    <w:rsid w:val="00A94E5E"/>
    <w:rsid w:val="00A95113"/>
    <w:rsid w:val="00A95262"/>
    <w:rsid w:val="00A954AF"/>
    <w:rsid w:val="00A959CF"/>
    <w:rsid w:val="00A95B6A"/>
    <w:rsid w:val="00A95C89"/>
    <w:rsid w:val="00A960DD"/>
    <w:rsid w:val="00A96224"/>
    <w:rsid w:val="00A96694"/>
    <w:rsid w:val="00A9676C"/>
    <w:rsid w:val="00A96EC4"/>
    <w:rsid w:val="00A971B2"/>
    <w:rsid w:val="00A976A2"/>
    <w:rsid w:val="00A97759"/>
    <w:rsid w:val="00A97830"/>
    <w:rsid w:val="00A97A34"/>
    <w:rsid w:val="00A97BCB"/>
    <w:rsid w:val="00A97BE0"/>
    <w:rsid w:val="00A97C93"/>
    <w:rsid w:val="00AA0098"/>
    <w:rsid w:val="00AA0128"/>
    <w:rsid w:val="00AA0190"/>
    <w:rsid w:val="00AA02D0"/>
    <w:rsid w:val="00AA0493"/>
    <w:rsid w:val="00AA08F4"/>
    <w:rsid w:val="00AA0950"/>
    <w:rsid w:val="00AA0E4F"/>
    <w:rsid w:val="00AA0E57"/>
    <w:rsid w:val="00AA1027"/>
    <w:rsid w:val="00AA148A"/>
    <w:rsid w:val="00AA19D0"/>
    <w:rsid w:val="00AA1AC4"/>
    <w:rsid w:val="00AA1C20"/>
    <w:rsid w:val="00AA1D37"/>
    <w:rsid w:val="00AA20D6"/>
    <w:rsid w:val="00AA238E"/>
    <w:rsid w:val="00AA2B3D"/>
    <w:rsid w:val="00AA2E97"/>
    <w:rsid w:val="00AA3204"/>
    <w:rsid w:val="00AA347A"/>
    <w:rsid w:val="00AA39C0"/>
    <w:rsid w:val="00AA3ADC"/>
    <w:rsid w:val="00AA3D51"/>
    <w:rsid w:val="00AA3EFA"/>
    <w:rsid w:val="00AA4030"/>
    <w:rsid w:val="00AA41A7"/>
    <w:rsid w:val="00AA42EB"/>
    <w:rsid w:val="00AA42FB"/>
    <w:rsid w:val="00AA4338"/>
    <w:rsid w:val="00AA4578"/>
    <w:rsid w:val="00AA4792"/>
    <w:rsid w:val="00AA4960"/>
    <w:rsid w:val="00AA4D19"/>
    <w:rsid w:val="00AA4D47"/>
    <w:rsid w:val="00AA4DDF"/>
    <w:rsid w:val="00AA4FC9"/>
    <w:rsid w:val="00AA5012"/>
    <w:rsid w:val="00AA51EE"/>
    <w:rsid w:val="00AA5372"/>
    <w:rsid w:val="00AA5489"/>
    <w:rsid w:val="00AA54B6"/>
    <w:rsid w:val="00AA554B"/>
    <w:rsid w:val="00AA59F8"/>
    <w:rsid w:val="00AA5C6C"/>
    <w:rsid w:val="00AA5CCB"/>
    <w:rsid w:val="00AA5DB3"/>
    <w:rsid w:val="00AA6526"/>
    <w:rsid w:val="00AA6941"/>
    <w:rsid w:val="00AA74BD"/>
    <w:rsid w:val="00AA74E6"/>
    <w:rsid w:val="00AA752A"/>
    <w:rsid w:val="00AA754F"/>
    <w:rsid w:val="00AA7640"/>
    <w:rsid w:val="00AA77D4"/>
    <w:rsid w:val="00AA78C4"/>
    <w:rsid w:val="00AA793E"/>
    <w:rsid w:val="00AA7B67"/>
    <w:rsid w:val="00AA7CC7"/>
    <w:rsid w:val="00AA7D11"/>
    <w:rsid w:val="00AA7ED9"/>
    <w:rsid w:val="00AA7EFA"/>
    <w:rsid w:val="00AB009F"/>
    <w:rsid w:val="00AB0E86"/>
    <w:rsid w:val="00AB0FCC"/>
    <w:rsid w:val="00AB1065"/>
    <w:rsid w:val="00AB14D9"/>
    <w:rsid w:val="00AB17C8"/>
    <w:rsid w:val="00AB185C"/>
    <w:rsid w:val="00AB1943"/>
    <w:rsid w:val="00AB1AA5"/>
    <w:rsid w:val="00AB1B62"/>
    <w:rsid w:val="00AB1C9D"/>
    <w:rsid w:val="00AB2045"/>
    <w:rsid w:val="00AB21A2"/>
    <w:rsid w:val="00AB21FA"/>
    <w:rsid w:val="00AB2229"/>
    <w:rsid w:val="00AB249B"/>
    <w:rsid w:val="00AB264E"/>
    <w:rsid w:val="00AB2746"/>
    <w:rsid w:val="00AB2869"/>
    <w:rsid w:val="00AB2A8F"/>
    <w:rsid w:val="00AB2C5C"/>
    <w:rsid w:val="00AB2D03"/>
    <w:rsid w:val="00AB2F11"/>
    <w:rsid w:val="00AB2F5E"/>
    <w:rsid w:val="00AB3014"/>
    <w:rsid w:val="00AB30D5"/>
    <w:rsid w:val="00AB32E4"/>
    <w:rsid w:val="00AB3699"/>
    <w:rsid w:val="00AB36F3"/>
    <w:rsid w:val="00AB38A8"/>
    <w:rsid w:val="00AB4066"/>
    <w:rsid w:val="00AB4250"/>
    <w:rsid w:val="00AB4339"/>
    <w:rsid w:val="00AB4865"/>
    <w:rsid w:val="00AB4B53"/>
    <w:rsid w:val="00AB4C44"/>
    <w:rsid w:val="00AB4D2A"/>
    <w:rsid w:val="00AB5646"/>
    <w:rsid w:val="00AB5A53"/>
    <w:rsid w:val="00AB5A98"/>
    <w:rsid w:val="00AB5EEA"/>
    <w:rsid w:val="00AB60D6"/>
    <w:rsid w:val="00AB6169"/>
    <w:rsid w:val="00AB62F7"/>
    <w:rsid w:val="00AB653E"/>
    <w:rsid w:val="00AB7262"/>
    <w:rsid w:val="00AB75B9"/>
    <w:rsid w:val="00AB77E7"/>
    <w:rsid w:val="00AB7C8F"/>
    <w:rsid w:val="00AB7E89"/>
    <w:rsid w:val="00AC0119"/>
    <w:rsid w:val="00AC0236"/>
    <w:rsid w:val="00AC02F2"/>
    <w:rsid w:val="00AC0640"/>
    <w:rsid w:val="00AC0750"/>
    <w:rsid w:val="00AC07B3"/>
    <w:rsid w:val="00AC0CFA"/>
    <w:rsid w:val="00AC0D3A"/>
    <w:rsid w:val="00AC0E3E"/>
    <w:rsid w:val="00AC0E9F"/>
    <w:rsid w:val="00AC0F32"/>
    <w:rsid w:val="00AC1241"/>
    <w:rsid w:val="00AC12B7"/>
    <w:rsid w:val="00AC1A4E"/>
    <w:rsid w:val="00AC1B10"/>
    <w:rsid w:val="00AC1BB3"/>
    <w:rsid w:val="00AC1C9C"/>
    <w:rsid w:val="00AC205D"/>
    <w:rsid w:val="00AC20AD"/>
    <w:rsid w:val="00AC238C"/>
    <w:rsid w:val="00AC3078"/>
    <w:rsid w:val="00AC3744"/>
    <w:rsid w:val="00AC3772"/>
    <w:rsid w:val="00AC3B8B"/>
    <w:rsid w:val="00AC3C6A"/>
    <w:rsid w:val="00AC41C1"/>
    <w:rsid w:val="00AC4AB2"/>
    <w:rsid w:val="00AC4D20"/>
    <w:rsid w:val="00AC4F17"/>
    <w:rsid w:val="00AC4F96"/>
    <w:rsid w:val="00AC4FEE"/>
    <w:rsid w:val="00AC51BB"/>
    <w:rsid w:val="00AC53C8"/>
    <w:rsid w:val="00AC5535"/>
    <w:rsid w:val="00AC5599"/>
    <w:rsid w:val="00AC5D47"/>
    <w:rsid w:val="00AC5DBC"/>
    <w:rsid w:val="00AC5DE1"/>
    <w:rsid w:val="00AC5EB2"/>
    <w:rsid w:val="00AC6094"/>
    <w:rsid w:val="00AC60BE"/>
    <w:rsid w:val="00AC62E4"/>
    <w:rsid w:val="00AC6480"/>
    <w:rsid w:val="00AC6D33"/>
    <w:rsid w:val="00AC749D"/>
    <w:rsid w:val="00AC78F8"/>
    <w:rsid w:val="00AC796E"/>
    <w:rsid w:val="00AC7BFD"/>
    <w:rsid w:val="00AD02BF"/>
    <w:rsid w:val="00AD04E0"/>
    <w:rsid w:val="00AD0DD3"/>
    <w:rsid w:val="00AD1109"/>
    <w:rsid w:val="00AD14AB"/>
    <w:rsid w:val="00AD14D5"/>
    <w:rsid w:val="00AD1681"/>
    <w:rsid w:val="00AD20D0"/>
    <w:rsid w:val="00AD2118"/>
    <w:rsid w:val="00AD26C4"/>
    <w:rsid w:val="00AD2B53"/>
    <w:rsid w:val="00AD3006"/>
    <w:rsid w:val="00AD300B"/>
    <w:rsid w:val="00AD319B"/>
    <w:rsid w:val="00AD3268"/>
    <w:rsid w:val="00AD378B"/>
    <w:rsid w:val="00AD378F"/>
    <w:rsid w:val="00AD3B28"/>
    <w:rsid w:val="00AD3F33"/>
    <w:rsid w:val="00AD4665"/>
    <w:rsid w:val="00AD4E74"/>
    <w:rsid w:val="00AD4EA8"/>
    <w:rsid w:val="00AD545D"/>
    <w:rsid w:val="00AD5661"/>
    <w:rsid w:val="00AD5795"/>
    <w:rsid w:val="00AD5885"/>
    <w:rsid w:val="00AD5962"/>
    <w:rsid w:val="00AD5A35"/>
    <w:rsid w:val="00AD5C33"/>
    <w:rsid w:val="00AD5D51"/>
    <w:rsid w:val="00AD6789"/>
    <w:rsid w:val="00AD6804"/>
    <w:rsid w:val="00AD69D2"/>
    <w:rsid w:val="00AD7015"/>
    <w:rsid w:val="00AD733A"/>
    <w:rsid w:val="00AD7410"/>
    <w:rsid w:val="00AD741B"/>
    <w:rsid w:val="00AD7A23"/>
    <w:rsid w:val="00AD7C70"/>
    <w:rsid w:val="00AD7F71"/>
    <w:rsid w:val="00AE0042"/>
    <w:rsid w:val="00AE0274"/>
    <w:rsid w:val="00AE034E"/>
    <w:rsid w:val="00AE060C"/>
    <w:rsid w:val="00AE0B5F"/>
    <w:rsid w:val="00AE108B"/>
    <w:rsid w:val="00AE11EB"/>
    <w:rsid w:val="00AE1321"/>
    <w:rsid w:val="00AE1403"/>
    <w:rsid w:val="00AE148B"/>
    <w:rsid w:val="00AE18CD"/>
    <w:rsid w:val="00AE1D04"/>
    <w:rsid w:val="00AE2075"/>
    <w:rsid w:val="00AE21B4"/>
    <w:rsid w:val="00AE21C0"/>
    <w:rsid w:val="00AE22B1"/>
    <w:rsid w:val="00AE246C"/>
    <w:rsid w:val="00AE248E"/>
    <w:rsid w:val="00AE2957"/>
    <w:rsid w:val="00AE2C71"/>
    <w:rsid w:val="00AE3529"/>
    <w:rsid w:val="00AE3AC0"/>
    <w:rsid w:val="00AE3C08"/>
    <w:rsid w:val="00AE3F1A"/>
    <w:rsid w:val="00AE3F39"/>
    <w:rsid w:val="00AE4278"/>
    <w:rsid w:val="00AE4342"/>
    <w:rsid w:val="00AE465E"/>
    <w:rsid w:val="00AE49C2"/>
    <w:rsid w:val="00AE50A7"/>
    <w:rsid w:val="00AE53E7"/>
    <w:rsid w:val="00AE543D"/>
    <w:rsid w:val="00AE56A1"/>
    <w:rsid w:val="00AE586B"/>
    <w:rsid w:val="00AE5953"/>
    <w:rsid w:val="00AE598C"/>
    <w:rsid w:val="00AE5A6A"/>
    <w:rsid w:val="00AE5BFC"/>
    <w:rsid w:val="00AE5CC7"/>
    <w:rsid w:val="00AE60F0"/>
    <w:rsid w:val="00AE6243"/>
    <w:rsid w:val="00AE6994"/>
    <w:rsid w:val="00AE71F3"/>
    <w:rsid w:val="00AE7553"/>
    <w:rsid w:val="00AE7A45"/>
    <w:rsid w:val="00AE7ACF"/>
    <w:rsid w:val="00AE7BA7"/>
    <w:rsid w:val="00AE7C1C"/>
    <w:rsid w:val="00AE7CCC"/>
    <w:rsid w:val="00AF01D6"/>
    <w:rsid w:val="00AF02A0"/>
    <w:rsid w:val="00AF0359"/>
    <w:rsid w:val="00AF042E"/>
    <w:rsid w:val="00AF04B7"/>
    <w:rsid w:val="00AF0784"/>
    <w:rsid w:val="00AF11FA"/>
    <w:rsid w:val="00AF1407"/>
    <w:rsid w:val="00AF15B8"/>
    <w:rsid w:val="00AF16D1"/>
    <w:rsid w:val="00AF17FE"/>
    <w:rsid w:val="00AF1918"/>
    <w:rsid w:val="00AF19F2"/>
    <w:rsid w:val="00AF1BC6"/>
    <w:rsid w:val="00AF286E"/>
    <w:rsid w:val="00AF29E7"/>
    <w:rsid w:val="00AF3000"/>
    <w:rsid w:val="00AF327A"/>
    <w:rsid w:val="00AF339F"/>
    <w:rsid w:val="00AF33A3"/>
    <w:rsid w:val="00AF33F6"/>
    <w:rsid w:val="00AF361C"/>
    <w:rsid w:val="00AF39F8"/>
    <w:rsid w:val="00AF3A90"/>
    <w:rsid w:val="00AF3BA1"/>
    <w:rsid w:val="00AF3DBD"/>
    <w:rsid w:val="00AF3E95"/>
    <w:rsid w:val="00AF405D"/>
    <w:rsid w:val="00AF41E3"/>
    <w:rsid w:val="00AF4241"/>
    <w:rsid w:val="00AF4629"/>
    <w:rsid w:val="00AF4733"/>
    <w:rsid w:val="00AF4BF2"/>
    <w:rsid w:val="00AF4E5A"/>
    <w:rsid w:val="00AF51D3"/>
    <w:rsid w:val="00AF5F40"/>
    <w:rsid w:val="00AF623E"/>
    <w:rsid w:val="00AF62C1"/>
    <w:rsid w:val="00AF62CB"/>
    <w:rsid w:val="00AF62F1"/>
    <w:rsid w:val="00AF6491"/>
    <w:rsid w:val="00AF686B"/>
    <w:rsid w:val="00AF694E"/>
    <w:rsid w:val="00AF6AD5"/>
    <w:rsid w:val="00AF7116"/>
    <w:rsid w:val="00AF764A"/>
    <w:rsid w:val="00AF7A83"/>
    <w:rsid w:val="00B00529"/>
    <w:rsid w:val="00B006E8"/>
    <w:rsid w:val="00B0097A"/>
    <w:rsid w:val="00B00B14"/>
    <w:rsid w:val="00B00D3F"/>
    <w:rsid w:val="00B00DF5"/>
    <w:rsid w:val="00B00EB8"/>
    <w:rsid w:val="00B00EC8"/>
    <w:rsid w:val="00B00F26"/>
    <w:rsid w:val="00B00FC1"/>
    <w:rsid w:val="00B0104D"/>
    <w:rsid w:val="00B010BD"/>
    <w:rsid w:val="00B010E0"/>
    <w:rsid w:val="00B010FE"/>
    <w:rsid w:val="00B011A3"/>
    <w:rsid w:val="00B01508"/>
    <w:rsid w:val="00B01619"/>
    <w:rsid w:val="00B017B4"/>
    <w:rsid w:val="00B01996"/>
    <w:rsid w:val="00B01CDA"/>
    <w:rsid w:val="00B01F87"/>
    <w:rsid w:val="00B022FC"/>
    <w:rsid w:val="00B02469"/>
    <w:rsid w:val="00B02687"/>
    <w:rsid w:val="00B027EE"/>
    <w:rsid w:val="00B02895"/>
    <w:rsid w:val="00B0289D"/>
    <w:rsid w:val="00B02A7A"/>
    <w:rsid w:val="00B02B01"/>
    <w:rsid w:val="00B02B6D"/>
    <w:rsid w:val="00B02C2D"/>
    <w:rsid w:val="00B02EDC"/>
    <w:rsid w:val="00B031CF"/>
    <w:rsid w:val="00B03365"/>
    <w:rsid w:val="00B0360C"/>
    <w:rsid w:val="00B03692"/>
    <w:rsid w:val="00B03CD6"/>
    <w:rsid w:val="00B04290"/>
    <w:rsid w:val="00B0451B"/>
    <w:rsid w:val="00B04606"/>
    <w:rsid w:val="00B046DA"/>
    <w:rsid w:val="00B048AF"/>
    <w:rsid w:val="00B04944"/>
    <w:rsid w:val="00B04FC0"/>
    <w:rsid w:val="00B052EA"/>
    <w:rsid w:val="00B0537A"/>
    <w:rsid w:val="00B05687"/>
    <w:rsid w:val="00B05EB5"/>
    <w:rsid w:val="00B05F31"/>
    <w:rsid w:val="00B06437"/>
    <w:rsid w:val="00B069FC"/>
    <w:rsid w:val="00B06ADF"/>
    <w:rsid w:val="00B06DFC"/>
    <w:rsid w:val="00B06E26"/>
    <w:rsid w:val="00B07356"/>
    <w:rsid w:val="00B0744B"/>
    <w:rsid w:val="00B07668"/>
    <w:rsid w:val="00B07896"/>
    <w:rsid w:val="00B07A00"/>
    <w:rsid w:val="00B07C0D"/>
    <w:rsid w:val="00B07F01"/>
    <w:rsid w:val="00B101C7"/>
    <w:rsid w:val="00B101F1"/>
    <w:rsid w:val="00B10DB4"/>
    <w:rsid w:val="00B10E7E"/>
    <w:rsid w:val="00B11052"/>
    <w:rsid w:val="00B113DD"/>
    <w:rsid w:val="00B114D4"/>
    <w:rsid w:val="00B11A4F"/>
    <w:rsid w:val="00B11ABC"/>
    <w:rsid w:val="00B11F0E"/>
    <w:rsid w:val="00B12315"/>
    <w:rsid w:val="00B1252E"/>
    <w:rsid w:val="00B12696"/>
    <w:rsid w:val="00B129F6"/>
    <w:rsid w:val="00B12D11"/>
    <w:rsid w:val="00B12E3E"/>
    <w:rsid w:val="00B134F1"/>
    <w:rsid w:val="00B137E1"/>
    <w:rsid w:val="00B13922"/>
    <w:rsid w:val="00B13939"/>
    <w:rsid w:val="00B13CB4"/>
    <w:rsid w:val="00B13EFF"/>
    <w:rsid w:val="00B14056"/>
    <w:rsid w:val="00B14427"/>
    <w:rsid w:val="00B14BBA"/>
    <w:rsid w:val="00B14BBF"/>
    <w:rsid w:val="00B14C1A"/>
    <w:rsid w:val="00B14E14"/>
    <w:rsid w:val="00B15097"/>
    <w:rsid w:val="00B150F8"/>
    <w:rsid w:val="00B1521D"/>
    <w:rsid w:val="00B15672"/>
    <w:rsid w:val="00B15845"/>
    <w:rsid w:val="00B15DF0"/>
    <w:rsid w:val="00B16402"/>
    <w:rsid w:val="00B1695B"/>
    <w:rsid w:val="00B16A06"/>
    <w:rsid w:val="00B16A38"/>
    <w:rsid w:val="00B16DDC"/>
    <w:rsid w:val="00B17115"/>
    <w:rsid w:val="00B1717A"/>
    <w:rsid w:val="00B176FE"/>
    <w:rsid w:val="00B1773D"/>
    <w:rsid w:val="00B178A7"/>
    <w:rsid w:val="00B17D65"/>
    <w:rsid w:val="00B20159"/>
    <w:rsid w:val="00B20374"/>
    <w:rsid w:val="00B204A3"/>
    <w:rsid w:val="00B20663"/>
    <w:rsid w:val="00B2070E"/>
    <w:rsid w:val="00B20A69"/>
    <w:rsid w:val="00B21354"/>
    <w:rsid w:val="00B21611"/>
    <w:rsid w:val="00B218D0"/>
    <w:rsid w:val="00B219C0"/>
    <w:rsid w:val="00B219CC"/>
    <w:rsid w:val="00B21C2E"/>
    <w:rsid w:val="00B21C3D"/>
    <w:rsid w:val="00B21F46"/>
    <w:rsid w:val="00B21FD6"/>
    <w:rsid w:val="00B22305"/>
    <w:rsid w:val="00B22748"/>
    <w:rsid w:val="00B229D5"/>
    <w:rsid w:val="00B22AE7"/>
    <w:rsid w:val="00B22CA6"/>
    <w:rsid w:val="00B22E11"/>
    <w:rsid w:val="00B22E87"/>
    <w:rsid w:val="00B23476"/>
    <w:rsid w:val="00B234F2"/>
    <w:rsid w:val="00B23663"/>
    <w:rsid w:val="00B23688"/>
    <w:rsid w:val="00B237A4"/>
    <w:rsid w:val="00B2391B"/>
    <w:rsid w:val="00B23A16"/>
    <w:rsid w:val="00B23A86"/>
    <w:rsid w:val="00B24266"/>
    <w:rsid w:val="00B2431B"/>
    <w:rsid w:val="00B247AB"/>
    <w:rsid w:val="00B24C8F"/>
    <w:rsid w:val="00B24E6A"/>
    <w:rsid w:val="00B24F0E"/>
    <w:rsid w:val="00B24F10"/>
    <w:rsid w:val="00B25348"/>
    <w:rsid w:val="00B2539D"/>
    <w:rsid w:val="00B253A2"/>
    <w:rsid w:val="00B25464"/>
    <w:rsid w:val="00B25660"/>
    <w:rsid w:val="00B257AC"/>
    <w:rsid w:val="00B258E6"/>
    <w:rsid w:val="00B258FA"/>
    <w:rsid w:val="00B25AB0"/>
    <w:rsid w:val="00B25EE5"/>
    <w:rsid w:val="00B25F24"/>
    <w:rsid w:val="00B26183"/>
    <w:rsid w:val="00B263FB"/>
    <w:rsid w:val="00B266CD"/>
    <w:rsid w:val="00B267D9"/>
    <w:rsid w:val="00B26AD5"/>
    <w:rsid w:val="00B26D31"/>
    <w:rsid w:val="00B2741C"/>
    <w:rsid w:val="00B27546"/>
    <w:rsid w:val="00B27732"/>
    <w:rsid w:val="00B27ADE"/>
    <w:rsid w:val="00B27C76"/>
    <w:rsid w:val="00B27C8A"/>
    <w:rsid w:val="00B27D32"/>
    <w:rsid w:val="00B30499"/>
    <w:rsid w:val="00B305B6"/>
    <w:rsid w:val="00B306D0"/>
    <w:rsid w:val="00B30AC5"/>
    <w:rsid w:val="00B30AF2"/>
    <w:rsid w:val="00B30B75"/>
    <w:rsid w:val="00B30FF1"/>
    <w:rsid w:val="00B310D7"/>
    <w:rsid w:val="00B31277"/>
    <w:rsid w:val="00B3139D"/>
    <w:rsid w:val="00B31D3E"/>
    <w:rsid w:val="00B31DDE"/>
    <w:rsid w:val="00B31E16"/>
    <w:rsid w:val="00B31E3E"/>
    <w:rsid w:val="00B31FA7"/>
    <w:rsid w:val="00B32095"/>
    <w:rsid w:val="00B32816"/>
    <w:rsid w:val="00B32BB6"/>
    <w:rsid w:val="00B33640"/>
    <w:rsid w:val="00B3392D"/>
    <w:rsid w:val="00B33F8F"/>
    <w:rsid w:val="00B3409D"/>
    <w:rsid w:val="00B3435D"/>
    <w:rsid w:val="00B348E6"/>
    <w:rsid w:val="00B34B0B"/>
    <w:rsid w:val="00B34B0F"/>
    <w:rsid w:val="00B34D88"/>
    <w:rsid w:val="00B3504D"/>
    <w:rsid w:val="00B35590"/>
    <w:rsid w:val="00B35746"/>
    <w:rsid w:val="00B35852"/>
    <w:rsid w:val="00B35995"/>
    <w:rsid w:val="00B35A9B"/>
    <w:rsid w:val="00B35EC1"/>
    <w:rsid w:val="00B360E9"/>
    <w:rsid w:val="00B362C4"/>
    <w:rsid w:val="00B362D0"/>
    <w:rsid w:val="00B363D9"/>
    <w:rsid w:val="00B366BB"/>
    <w:rsid w:val="00B36887"/>
    <w:rsid w:val="00B3697B"/>
    <w:rsid w:val="00B36B7E"/>
    <w:rsid w:val="00B36DDB"/>
    <w:rsid w:val="00B3705D"/>
    <w:rsid w:val="00B371C9"/>
    <w:rsid w:val="00B373BF"/>
    <w:rsid w:val="00B37889"/>
    <w:rsid w:val="00B378E1"/>
    <w:rsid w:val="00B378E2"/>
    <w:rsid w:val="00B37B59"/>
    <w:rsid w:val="00B37F16"/>
    <w:rsid w:val="00B40062"/>
    <w:rsid w:val="00B407D3"/>
    <w:rsid w:val="00B40A02"/>
    <w:rsid w:val="00B40A0C"/>
    <w:rsid w:val="00B40D2B"/>
    <w:rsid w:val="00B40F77"/>
    <w:rsid w:val="00B4131F"/>
    <w:rsid w:val="00B41C04"/>
    <w:rsid w:val="00B41C7D"/>
    <w:rsid w:val="00B41F4B"/>
    <w:rsid w:val="00B41FA0"/>
    <w:rsid w:val="00B4207D"/>
    <w:rsid w:val="00B421F5"/>
    <w:rsid w:val="00B42ABC"/>
    <w:rsid w:val="00B4305C"/>
    <w:rsid w:val="00B43158"/>
    <w:rsid w:val="00B43318"/>
    <w:rsid w:val="00B43396"/>
    <w:rsid w:val="00B433BF"/>
    <w:rsid w:val="00B43482"/>
    <w:rsid w:val="00B43517"/>
    <w:rsid w:val="00B44090"/>
    <w:rsid w:val="00B44408"/>
    <w:rsid w:val="00B4454F"/>
    <w:rsid w:val="00B446C4"/>
    <w:rsid w:val="00B44773"/>
    <w:rsid w:val="00B449B7"/>
    <w:rsid w:val="00B44C1E"/>
    <w:rsid w:val="00B44C40"/>
    <w:rsid w:val="00B44D15"/>
    <w:rsid w:val="00B45786"/>
    <w:rsid w:val="00B45998"/>
    <w:rsid w:val="00B46198"/>
    <w:rsid w:val="00B46279"/>
    <w:rsid w:val="00B4646E"/>
    <w:rsid w:val="00B46634"/>
    <w:rsid w:val="00B46687"/>
    <w:rsid w:val="00B4698F"/>
    <w:rsid w:val="00B475CF"/>
    <w:rsid w:val="00B476D1"/>
    <w:rsid w:val="00B4778C"/>
    <w:rsid w:val="00B47903"/>
    <w:rsid w:val="00B47967"/>
    <w:rsid w:val="00B479E9"/>
    <w:rsid w:val="00B50858"/>
    <w:rsid w:val="00B50BAB"/>
    <w:rsid w:val="00B50D18"/>
    <w:rsid w:val="00B51186"/>
    <w:rsid w:val="00B514F2"/>
    <w:rsid w:val="00B5150D"/>
    <w:rsid w:val="00B5153D"/>
    <w:rsid w:val="00B5171E"/>
    <w:rsid w:val="00B51AD0"/>
    <w:rsid w:val="00B51C31"/>
    <w:rsid w:val="00B5222D"/>
    <w:rsid w:val="00B5243F"/>
    <w:rsid w:val="00B5283E"/>
    <w:rsid w:val="00B52A97"/>
    <w:rsid w:val="00B52B2E"/>
    <w:rsid w:val="00B52CFB"/>
    <w:rsid w:val="00B52ED5"/>
    <w:rsid w:val="00B5306F"/>
    <w:rsid w:val="00B5369F"/>
    <w:rsid w:val="00B5399B"/>
    <w:rsid w:val="00B539D3"/>
    <w:rsid w:val="00B53B12"/>
    <w:rsid w:val="00B53B29"/>
    <w:rsid w:val="00B53B95"/>
    <w:rsid w:val="00B53C35"/>
    <w:rsid w:val="00B53D45"/>
    <w:rsid w:val="00B5401C"/>
    <w:rsid w:val="00B54030"/>
    <w:rsid w:val="00B543B7"/>
    <w:rsid w:val="00B54707"/>
    <w:rsid w:val="00B548BE"/>
    <w:rsid w:val="00B54C34"/>
    <w:rsid w:val="00B54D22"/>
    <w:rsid w:val="00B54D5D"/>
    <w:rsid w:val="00B54FF8"/>
    <w:rsid w:val="00B5523B"/>
    <w:rsid w:val="00B55282"/>
    <w:rsid w:val="00B5555A"/>
    <w:rsid w:val="00B5582C"/>
    <w:rsid w:val="00B55A25"/>
    <w:rsid w:val="00B55DC9"/>
    <w:rsid w:val="00B55E70"/>
    <w:rsid w:val="00B55EAE"/>
    <w:rsid w:val="00B5603D"/>
    <w:rsid w:val="00B56257"/>
    <w:rsid w:val="00B563A7"/>
    <w:rsid w:val="00B563AE"/>
    <w:rsid w:val="00B5645C"/>
    <w:rsid w:val="00B56771"/>
    <w:rsid w:val="00B56CD2"/>
    <w:rsid w:val="00B56F71"/>
    <w:rsid w:val="00B57477"/>
    <w:rsid w:val="00B574C7"/>
    <w:rsid w:val="00B5762A"/>
    <w:rsid w:val="00B57647"/>
    <w:rsid w:val="00B57875"/>
    <w:rsid w:val="00B57BB4"/>
    <w:rsid w:val="00B57DCA"/>
    <w:rsid w:val="00B6016B"/>
    <w:rsid w:val="00B6025F"/>
    <w:rsid w:val="00B6066E"/>
    <w:rsid w:val="00B613FD"/>
    <w:rsid w:val="00B61864"/>
    <w:rsid w:val="00B61B76"/>
    <w:rsid w:val="00B61B84"/>
    <w:rsid w:val="00B61DE8"/>
    <w:rsid w:val="00B621FE"/>
    <w:rsid w:val="00B624E5"/>
    <w:rsid w:val="00B62554"/>
    <w:rsid w:val="00B6261E"/>
    <w:rsid w:val="00B62699"/>
    <w:rsid w:val="00B62808"/>
    <w:rsid w:val="00B62984"/>
    <w:rsid w:val="00B62CBE"/>
    <w:rsid w:val="00B62D5B"/>
    <w:rsid w:val="00B6316B"/>
    <w:rsid w:val="00B632AA"/>
    <w:rsid w:val="00B632C1"/>
    <w:rsid w:val="00B636AE"/>
    <w:rsid w:val="00B639B9"/>
    <w:rsid w:val="00B63AE0"/>
    <w:rsid w:val="00B63AEB"/>
    <w:rsid w:val="00B63BBD"/>
    <w:rsid w:val="00B63DB5"/>
    <w:rsid w:val="00B6415C"/>
    <w:rsid w:val="00B641F9"/>
    <w:rsid w:val="00B64B03"/>
    <w:rsid w:val="00B653C1"/>
    <w:rsid w:val="00B656BE"/>
    <w:rsid w:val="00B65752"/>
    <w:rsid w:val="00B65939"/>
    <w:rsid w:val="00B65C44"/>
    <w:rsid w:val="00B65CF4"/>
    <w:rsid w:val="00B65E1E"/>
    <w:rsid w:val="00B65E98"/>
    <w:rsid w:val="00B66425"/>
    <w:rsid w:val="00B6655B"/>
    <w:rsid w:val="00B6676F"/>
    <w:rsid w:val="00B667E9"/>
    <w:rsid w:val="00B66C42"/>
    <w:rsid w:val="00B66DF9"/>
    <w:rsid w:val="00B6701E"/>
    <w:rsid w:val="00B67293"/>
    <w:rsid w:val="00B67429"/>
    <w:rsid w:val="00B6751C"/>
    <w:rsid w:val="00B67A07"/>
    <w:rsid w:val="00B67CD3"/>
    <w:rsid w:val="00B700D1"/>
    <w:rsid w:val="00B70197"/>
    <w:rsid w:val="00B703BF"/>
    <w:rsid w:val="00B704BA"/>
    <w:rsid w:val="00B705A0"/>
    <w:rsid w:val="00B70610"/>
    <w:rsid w:val="00B70C23"/>
    <w:rsid w:val="00B70E24"/>
    <w:rsid w:val="00B714EB"/>
    <w:rsid w:val="00B719B9"/>
    <w:rsid w:val="00B71A68"/>
    <w:rsid w:val="00B71B78"/>
    <w:rsid w:val="00B71D92"/>
    <w:rsid w:val="00B71D9E"/>
    <w:rsid w:val="00B71F19"/>
    <w:rsid w:val="00B7210F"/>
    <w:rsid w:val="00B721C0"/>
    <w:rsid w:val="00B72202"/>
    <w:rsid w:val="00B722AD"/>
    <w:rsid w:val="00B722CD"/>
    <w:rsid w:val="00B7237F"/>
    <w:rsid w:val="00B72482"/>
    <w:rsid w:val="00B72586"/>
    <w:rsid w:val="00B728E5"/>
    <w:rsid w:val="00B72DDE"/>
    <w:rsid w:val="00B73097"/>
    <w:rsid w:val="00B731F0"/>
    <w:rsid w:val="00B73305"/>
    <w:rsid w:val="00B73546"/>
    <w:rsid w:val="00B73629"/>
    <w:rsid w:val="00B736B5"/>
    <w:rsid w:val="00B73B71"/>
    <w:rsid w:val="00B73CEB"/>
    <w:rsid w:val="00B73F22"/>
    <w:rsid w:val="00B73F5A"/>
    <w:rsid w:val="00B7451E"/>
    <w:rsid w:val="00B746D0"/>
    <w:rsid w:val="00B7487A"/>
    <w:rsid w:val="00B7487C"/>
    <w:rsid w:val="00B74CA6"/>
    <w:rsid w:val="00B74D7E"/>
    <w:rsid w:val="00B74E1B"/>
    <w:rsid w:val="00B75362"/>
    <w:rsid w:val="00B753EC"/>
    <w:rsid w:val="00B75419"/>
    <w:rsid w:val="00B755E5"/>
    <w:rsid w:val="00B7595E"/>
    <w:rsid w:val="00B759B9"/>
    <w:rsid w:val="00B75A21"/>
    <w:rsid w:val="00B75A9E"/>
    <w:rsid w:val="00B75B87"/>
    <w:rsid w:val="00B75E5B"/>
    <w:rsid w:val="00B76094"/>
    <w:rsid w:val="00B760D2"/>
    <w:rsid w:val="00B76313"/>
    <w:rsid w:val="00B76550"/>
    <w:rsid w:val="00B7664B"/>
    <w:rsid w:val="00B76783"/>
    <w:rsid w:val="00B76977"/>
    <w:rsid w:val="00B76D68"/>
    <w:rsid w:val="00B76DB0"/>
    <w:rsid w:val="00B7718E"/>
    <w:rsid w:val="00B772DD"/>
    <w:rsid w:val="00B80380"/>
    <w:rsid w:val="00B80AAC"/>
    <w:rsid w:val="00B80AE5"/>
    <w:rsid w:val="00B80C2F"/>
    <w:rsid w:val="00B811D5"/>
    <w:rsid w:val="00B815C2"/>
    <w:rsid w:val="00B817A2"/>
    <w:rsid w:val="00B817E7"/>
    <w:rsid w:val="00B81861"/>
    <w:rsid w:val="00B81993"/>
    <w:rsid w:val="00B81B31"/>
    <w:rsid w:val="00B81BBF"/>
    <w:rsid w:val="00B81BE0"/>
    <w:rsid w:val="00B81F1C"/>
    <w:rsid w:val="00B824AA"/>
    <w:rsid w:val="00B82822"/>
    <w:rsid w:val="00B82D77"/>
    <w:rsid w:val="00B831C9"/>
    <w:rsid w:val="00B83209"/>
    <w:rsid w:val="00B8365A"/>
    <w:rsid w:val="00B8369D"/>
    <w:rsid w:val="00B83786"/>
    <w:rsid w:val="00B83F9F"/>
    <w:rsid w:val="00B8405A"/>
    <w:rsid w:val="00B840D4"/>
    <w:rsid w:val="00B84284"/>
    <w:rsid w:val="00B843B5"/>
    <w:rsid w:val="00B8481F"/>
    <w:rsid w:val="00B84F24"/>
    <w:rsid w:val="00B85466"/>
    <w:rsid w:val="00B85744"/>
    <w:rsid w:val="00B857A0"/>
    <w:rsid w:val="00B857F1"/>
    <w:rsid w:val="00B8582F"/>
    <w:rsid w:val="00B85838"/>
    <w:rsid w:val="00B859F7"/>
    <w:rsid w:val="00B85E5B"/>
    <w:rsid w:val="00B8621C"/>
    <w:rsid w:val="00B8622C"/>
    <w:rsid w:val="00B862D0"/>
    <w:rsid w:val="00B864F3"/>
    <w:rsid w:val="00B868B2"/>
    <w:rsid w:val="00B868FE"/>
    <w:rsid w:val="00B86CCA"/>
    <w:rsid w:val="00B86DD7"/>
    <w:rsid w:val="00B87285"/>
    <w:rsid w:val="00B872E2"/>
    <w:rsid w:val="00B872ED"/>
    <w:rsid w:val="00B87482"/>
    <w:rsid w:val="00B8766D"/>
    <w:rsid w:val="00B8794B"/>
    <w:rsid w:val="00B87A37"/>
    <w:rsid w:val="00B87ABC"/>
    <w:rsid w:val="00B87DA3"/>
    <w:rsid w:val="00B87FBC"/>
    <w:rsid w:val="00B903DB"/>
    <w:rsid w:val="00B9046C"/>
    <w:rsid w:val="00B90DE0"/>
    <w:rsid w:val="00B90FDB"/>
    <w:rsid w:val="00B911E7"/>
    <w:rsid w:val="00B91382"/>
    <w:rsid w:val="00B914A1"/>
    <w:rsid w:val="00B91F2F"/>
    <w:rsid w:val="00B9216D"/>
    <w:rsid w:val="00B92286"/>
    <w:rsid w:val="00B92A24"/>
    <w:rsid w:val="00B92F24"/>
    <w:rsid w:val="00B9328F"/>
    <w:rsid w:val="00B93401"/>
    <w:rsid w:val="00B934AC"/>
    <w:rsid w:val="00B93C5D"/>
    <w:rsid w:val="00B93DEF"/>
    <w:rsid w:val="00B94326"/>
    <w:rsid w:val="00B9511E"/>
    <w:rsid w:val="00B95621"/>
    <w:rsid w:val="00B95982"/>
    <w:rsid w:val="00B959D2"/>
    <w:rsid w:val="00B95C74"/>
    <w:rsid w:val="00B95E95"/>
    <w:rsid w:val="00B95EF4"/>
    <w:rsid w:val="00B961C9"/>
    <w:rsid w:val="00B9648B"/>
    <w:rsid w:val="00B964A1"/>
    <w:rsid w:val="00B966A2"/>
    <w:rsid w:val="00B96722"/>
    <w:rsid w:val="00B96935"/>
    <w:rsid w:val="00B96AC8"/>
    <w:rsid w:val="00B96AD5"/>
    <w:rsid w:val="00B96AF1"/>
    <w:rsid w:val="00B96CC7"/>
    <w:rsid w:val="00B97164"/>
    <w:rsid w:val="00B971B6"/>
    <w:rsid w:val="00B977A4"/>
    <w:rsid w:val="00B9785B"/>
    <w:rsid w:val="00B97994"/>
    <w:rsid w:val="00B97FB7"/>
    <w:rsid w:val="00BA05B4"/>
    <w:rsid w:val="00BA0CD9"/>
    <w:rsid w:val="00BA1040"/>
    <w:rsid w:val="00BA10EB"/>
    <w:rsid w:val="00BA1178"/>
    <w:rsid w:val="00BA1393"/>
    <w:rsid w:val="00BA14F8"/>
    <w:rsid w:val="00BA16E0"/>
    <w:rsid w:val="00BA16EF"/>
    <w:rsid w:val="00BA1768"/>
    <w:rsid w:val="00BA17E9"/>
    <w:rsid w:val="00BA18E3"/>
    <w:rsid w:val="00BA226F"/>
    <w:rsid w:val="00BA2620"/>
    <w:rsid w:val="00BA278B"/>
    <w:rsid w:val="00BA297B"/>
    <w:rsid w:val="00BA2AEB"/>
    <w:rsid w:val="00BA2B67"/>
    <w:rsid w:val="00BA2DF6"/>
    <w:rsid w:val="00BA2DFE"/>
    <w:rsid w:val="00BA2E8C"/>
    <w:rsid w:val="00BA2EA2"/>
    <w:rsid w:val="00BA32EF"/>
    <w:rsid w:val="00BA3738"/>
    <w:rsid w:val="00BA37BE"/>
    <w:rsid w:val="00BA3A00"/>
    <w:rsid w:val="00BA3D04"/>
    <w:rsid w:val="00BA3F40"/>
    <w:rsid w:val="00BA3F87"/>
    <w:rsid w:val="00BA40BD"/>
    <w:rsid w:val="00BA4239"/>
    <w:rsid w:val="00BA468E"/>
    <w:rsid w:val="00BA49EA"/>
    <w:rsid w:val="00BA4B19"/>
    <w:rsid w:val="00BA50B6"/>
    <w:rsid w:val="00BA52AF"/>
    <w:rsid w:val="00BA58EE"/>
    <w:rsid w:val="00BA5BA1"/>
    <w:rsid w:val="00BA5CED"/>
    <w:rsid w:val="00BA5D40"/>
    <w:rsid w:val="00BA5EB0"/>
    <w:rsid w:val="00BA603E"/>
    <w:rsid w:val="00BA6418"/>
    <w:rsid w:val="00BA66E8"/>
    <w:rsid w:val="00BA692B"/>
    <w:rsid w:val="00BA6C86"/>
    <w:rsid w:val="00BA71E2"/>
    <w:rsid w:val="00BA74E8"/>
    <w:rsid w:val="00BA7B15"/>
    <w:rsid w:val="00BA7CDF"/>
    <w:rsid w:val="00BA7FC8"/>
    <w:rsid w:val="00BB01B2"/>
    <w:rsid w:val="00BB01DB"/>
    <w:rsid w:val="00BB0269"/>
    <w:rsid w:val="00BB02ED"/>
    <w:rsid w:val="00BB05EB"/>
    <w:rsid w:val="00BB0836"/>
    <w:rsid w:val="00BB0BCA"/>
    <w:rsid w:val="00BB0E5C"/>
    <w:rsid w:val="00BB10A8"/>
    <w:rsid w:val="00BB11BC"/>
    <w:rsid w:val="00BB13B6"/>
    <w:rsid w:val="00BB17FA"/>
    <w:rsid w:val="00BB1994"/>
    <w:rsid w:val="00BB1BC5"/>
    <w:rsid w:val="00BB1DDD"/>
    <w:rsid w:val="00BB20AA"/>
    <w:rsid w:val="00BB23E1"/>
    <w:rsid w:val="00BB2433"/>
    <w:rsid w:val="00BB2565"/>
    <w:rsid w:val="00BB26AE"/>
    <w:rsid w:val="00BB28A5"/>
    <w:rsid w:val="00BB2B3E"/>
    <w:rsid w:val="00BB2B7D"/>
    <w:rsid w:val="00BB2B88"/>
    <w:rsid w:val="00BB2ED8"/>
    <w:rsid w:val="00BB301D"/>
    <w:rsid w:val="00BB3500"/>
    <w:rsid w:val="00BB368B"/>
    <w:rsid w:val="00BB37E6"/>
    <w:rsid w:val="00BB3987"/>
    <w:rsid w:val="00BB3B54"/>
    <w:rsid w:val="00BB3D7A"/>
    <w:rsid w:val="00BB3DFE"/>
    <w:rsid w:val="00BB40A3"/>
    <w:rsid w:val="00BB419C"/>
    <w:rsid w:val="00BB43DF"/>
    <w:rsid w:val="00BB46ED"/>
    <w:rsid w:val="00BB474A"/>
    <w:rsid w:val="00BB476A"/>
    <w:rsid w:val="00BB4873"/>
    <w:rsid w:val="00BB48FF"/>
    <w:rsid w:val="00BB4B5B"/>
    <w:rsid w:val="00BB4C47"/>
    <w:rsid w:val="00BB512A"/>
    <w:rsid w:val="00BB51BB"/>
    <w:rsid w:val="00BB5543"/>
    <w:rsid w:val="00BB5C88"/>
    <w:rsid w:val="00BB6612"/>
    <w:rsid w:val="00BB671B"/>
    <w:rsid w:val="00BB68EC"/>
    <w:rsid w:val="00BB6E82"/>
    <w:rsid w:val="00BB7070"/>
    <w:rsid w:val="00BB72DF"/>
    <w:rsid w:val="00BB78A5"/>
    <w:rsid w:val="00BB7D1B"/>
    <w:rsid w:val="00BB7D97"/>
    <w:rsid w:val="00BC002D"/>
    <w:rsid w:val="00BC0478"/>
    <w:rsid w:val="00BC0599"/>
    <w:rsid w:val="00BC0A1E"/>
    <w:rsid w:val="00BC0B8F"/>
    <w:rsid w:val="00BC0DBE"/>
    <w:rsid w:val="00BC0F55"/>
    <w:rsid w:val="00BC13AE"/>
    <w:rsid w:val="00BC1610"/>
    <w:rsid w:val="00BC1786"/>
    <w:rsid w:val="00BC1A2C"/>
    <w:rsid w:val="00BC1BE6"/>
    <w:rsid w:val="00BC1D8A"/>
    <w:rsid w:val="00BC2185"/>
    <w:rsid w:val="00BC221C"/>
    <w:rsid w:val="00BC2656"/>
    <w:rsid w:val="00BC26B4"/>
    <w:rsid w:val="00BC2BD7"/>
    <w:rsid w:val="00BC2CCB"/>
    <w:rsid w:val="00BC2F32"/>
    <w:rsid w:val="00BC3514"/>
    <w:rsid w:val="00BC35AF"/>
    <w:rsid w:val="00BC39AE"/>
    <w:rsid w:val="00BC3A2F"/>
    <w:rsid w:val="00BC3B1B"/>
    <w:rsid w:val="00BC48F2"/>
    <w:rsid w:val="00BC4CA1"/>
    <w:rsid w:val="00BC4E1E"/>
    <w:rsid w:val="00BC4E3E"/>
    <w:rsid w:val="00BC50C1"/>
    <w:rsid w:val="00BC57F9"/>
    <w:rsid w:val="00BC5A7B"/>
    <w:rsid w:val="00BC5B65"/>
    <w:rsid w:val="00BC5B6B"/>
    <w:rsid w:val="00BC5E89"/>
    <w:rsid w:val="00BC5FAB"/>
    <w:rsid w:val="00BC62B7"/>
    <w:rsid w:val="00BC62B8"/>
    <w:rsid w:val="00BC65D3"/>
    <w:rsid w:val="00BC67BD"/>
    <w:rsid w:val="00BC73AE"/>
    <w:rsid w:val="00BC748E"/>
    <w:rsid w:val="00BC776A"/>
    <w:rsid w:val="00BC77E1"/>
    <w:rsid w:val="00BC77F3"/>
    <w:rsid w:val="00BC79DB"/>
    <w:rsid w:val="00BC7DF7"/>
    <w:rsid w:val="00BC7FB7"/>
    <w:rsid w:val="00BC7FB8"/>
    <w:rsid w:val="00BD0132"/>
    <w:rsid w:val="00BD0331"/>
    <w:rsid w:val="00BD03EC"/>
    <w:rsid w:val="00BD0619"/>
    <w:rsid w:val="00BD09E4"/>
    <w:rsid w:val="00BD0B11"/>
    <w:rsid w:val="00BD0D89"/>
    <w:rsid w:val="00BD0D8A"/>
    <w:rsid w:val="00BD0DB5"/>
    <w:rsid w:val="00BD1041"/>
    <w:rsid w:val="00BD127C"/>
    <w:rsid w:val="00BD179D"/>
    <w:rsid w:val="00BD1809"/>
    <w:rsid w:val="00BD1B0C"/>
    <w:rsid w:val="00BD1D54"/>
    <w:rsid w:val="00BD1EC5"/>
    <w:rsid w:val="00BD2246"/>
    <w:rsid w:val="00BD2253"/>
    <w:rsid w:val="00BD260E"/>
    <w:rsid w:val="00BD2682"/>
    <w:rsid w:val="00BD2A3E"/>
    <w:rsid w:val="00BD2D65"/>
    <w:rsid w:val="00BD2D79"/>
    <w:rsid w:val="00BD2EB7"/>
    <w:rsid w:val="00BD2F40"/>
    <w:rsid w:val="00BD30CB"/>
    <w:rsid w:val="00BD3428"/>
    <w:rsid w:val="00BD3718"/>
    <w:rsid w:val="00BD3AB7"/>
    <w:rsid w:val="00BD3B93"/>
    <w:rsid w:val="00BD3C7F"/>
    <w:rsid w:val="00BD3CF3"/>
    <w:rsid w:val="00BD3DA3"/>
    <w:rsid w:val="00BD4253"/>
    <w:rsid w:val="00BD42C0"/>
    <w:rsid w:val="00BD4455"/>
    <w:rsid w:val="00BD49C6"/>
    <w:rsid w:val="00BD4A58"/>
    <w:rsid w:val="00BD4CB4"/>
    <w:rsid w:val="00BD4CD5"/>
    <w:rsid w:val="00BD4DB1"/>
    <w:rsid w:val="00BD4DDB"/>
    <w:rsid w:val="00BD5177"/>
    <w:rsid w:val="00BD5252"/>
    <w:rsid w:val="00BD52FF"/>
    <w:rsid w:val="00BD5520"/>
    <w:rsid w:val="00BD5726"/>
    <w:rsid w:val="00BD5784"/>
    <w:rsid w:val="00BD58C0"/>
    <w:rsid w:val="00BD5A39"/>
    <w:rsid w:val="00BD5BBC"/>
    <w:rsid w:val="00BD5CCF"/>
    <w:rsid w:val="00BD5EF3"/>
    <w:rsid w:val="00BD603D"/>
    <w:rsid w:val="00BD604C"/>
    <w:rsid w:val="00BD67B6"/>
    <w:rsid w:val="00BD67E5"/>
    <w:rsid w:val="00BD68E1"/>
    <w:rsid w:val="00BD69E2"/>
    <w:rsid w:val="00BD69FD"/>
    <w:rsid w:val="00BD6B0C"/>
    <w:rsid w:val="00BD6CBF"/>
    <w:rsid w:val="00BD7464"/>
    <w:rsid w:val="00BD7490"/>
    <w:rsid w:val="00BD7578"/>
    <w:rsid w:val="00BD75B8"/>
    <w:rsid w:val="00BD7659"/>
    <w:rsid w:val="00BD7705"/>
    <w:rsid w:val="00BD77CE"/>
    <w:rsid w:val="00BD794D"/>
    <w:rsid w:val="00BD7B09"/>
    <w:rsid w:val="00BD7BF0"/>
    <w:rsid w:val="00BD7CE1"/>
    <w:rsid w:val="00BE0002"/>
    <w:rsid w:val="00BE00DD"/>
    <w:rsid w:val="00BE01C4"/>
    <w:rsid w:val="00BE01E1"/>
    <w:rsid w:val="00BE0314"/>
    <w:rsid w:val="00BE0559"/>
    <w:rsid w:val="00BE14D7"/>
    <w:rsid w:val="00BE16FD"/>
    <w:rsid w:val="00BE17FA"/>
    <w:rsid w:val="00BE2044"/>
    <w:rsid w:val="00BE20CE"/>
    <w:rsid w:val="00BE214C"/>
    <w:rsid w:val="00BE235E"/>
    <w:rsid w:val="00BE25F4"/>
    <w:rsid w:val="00BE2CEF"/>
    <w:rsid w:val="00BE303B"/>
    <w:rsid w:val="00BE315B"/>
    <w:rsid w:val="00BE38BD"/>
    <w:rsid w:val="00BE3A2E"/>
    <w:rsid w:val="00BE420D"/>
    <w:rsid w:val="00BE42B5"/>
    <w:rsid w:val="00BE44F2"/>
    <w:rsid w:val="00BE45D1"/>
    <w:rsid w:val="00BE4817"/>
    <w:rsid w:val="00BE4885"/>
    <w:rsid w:val="00BE48F7"/>
    <w:rsid w:val="00BE49C9"/>
    <w:rsid w:val="00BE4B08"/>
    <w:rsid w:val="00BE4BEB"/>
    <w:rsid w:val="00BE4CB6"/>
    <w:rsid w:val="00BE5196"/>
    <w:rsid w:val="00BE5291"/>
    <w:rsid w:val="00BE54CA"/>
    <w:rsid w:val="00BE570F"/>
    <w:rsid w:val="00BE583A"/>
    <w:rsid w:val="00BE59A8"/>
    <w:rsid w:val="00BE5D4C"/>
    <w:rsid w:val="00BE5EBD"/>
    <w:rsid w:val="00BE6061"/>
    <w:rsid w:val="00BE6124"/>
    <w:rsid w:val="00BE66C3"/>
    <w:rsid w:val="00BE6867"/>
    <w:rsid w:val="00BE68FA"/>
    <w:rsid w:val="00BE69F5"/>
    <w:rsid w:val="00BE6BA3"/>
    <w:rsid w:val="00BE6C07"/>
    <w:rsid w:val="00BE6DDB"/>
    <w:rsid w:val="00BE7247"/>
    <w:rsid w:val="00BE73E0"/>
    <w:rsid w:val="00BE7659"/>
    <w:rsid w:val="00BE7B75"/>
    <w:rsid w:val="00BF0061"/>
    <w:rsid w:val="00BF03E9"/>
    <w:rsid w:val="00BF0412"/>
    <w:rsid w:val="00BF0D79"/>
    <w:rsid w:val="00BF109C"/>
    <w:rsid w:val="00BF1157"/>
    <w:rsid w:val="00BF115B"/>
    <w:rsid w:val="00BF118E"/>
    <w:rsid w:val="00BF12B9"/>
    <w:rsid w:val="00BF1359"/>
    <w:rsid w:val="00BF1529"/>
    <w:rsid w:val="00BF16CC"/>
    <w:rsid w:val="00BF1990"/>
    <w:rsid w:val="00BF1E1F"/>
    <w:rsid w:val="00BF1ED8"/>
    <w:rsid w:val="00BF1FEA"/>
    <w:rsid w:val="00BF2222"/>
    <w:rsid w:val="00BF234A"/>
    <w:rsid w:val="00BF23E7"/>
    <w:rsid w:val="00BF23FF"/>
    <w:rsid w:val="00BF272D"/>
    <w:rsid w:val="00BF294B"/>
    <w:rsid w:val="00BF2B41"/>
    <w:rsid w:val="00BF2D38"/>
    <w:rsid w:val="00BF2DF0"/>
    <w:rsid w:val="00BF2FDE"/>
    <w:rsid w:val="00BF33D7"/>
    <w:rsid w:val="00BF3458"/>
    <w:rsid w:val="00BF3CF9"/>
    <w:rsid w:val="00BF400D"/>
    <w:rsid w:val="00BF41CC"/>
    <w:rsid w:val="00BF4778"/>
    <w:rsid w:val="00BF49CB"/>
    <w:rsid w:val="00BF4BDA"/>
    <w:rsid w:val="00BF4CC1"/>
    <w:rsid w:val="00BF4D5B"/>
    <w:rsid w:val="00BF52A2"/>
    <w:rsid w:val="00BF53B1"/>
    <w:rsid w:val="00BF54CA"/>
    <w:rsid w:val="00BF560A"/>
    <w:rsid w:val="00BF564E"/>
    <w:rsid w:val="00BF56E0"/>
    <w:rsid w:val="00BF5F10"/>
    <w:rsid w:val="00BF611E"/>
    <w:rsid w:val="00BF665F"/>
    <w:rsid w:val="00BF67C1"/>
    <w:rsid w:val="00BF6A68"/>
    <w:rsid w:val="00BF6D70"/>
    <w:rsid w:val="00BF70A6"/>
    <w:rsid w:val="00BF71D8"/>
    <w:rsid w:val="00BF78B0"/>
    <w:rsid w:val="00BF790B"/>
    <w:rsid w:val="00BF7B4F"/>
    <w:rsid w:val="00BF7B64"/>
    <w:rsid w:val="00BF7CF2"/>
    <w:rsid w:val="00BF7FB4"/>
    <w:rsid w:val="00C00097"/>
    <w:rsid w:val="00C007E0"/>
    <w:rsid w:val="00C0089E"/>
    <w:rsid w:val="00C01005"/>
    <w:rsid w:val="00C012A1"/>
    <w:rsid w:val="00C016B9"/>
    <w:rsid w:val="00C0197D"/>
    <w:rsid w:val="00C01A0B"/>
    <w:rsid w:val="00C01A9D"/>
    <w:rsid w:val="00C01C36"/>
    <w:rsid w:val="00C01DF8"/>
    <w:rsid w:val="00C01EC8"/>
    <w:rsid w:val="00C02174"/>
    <w:rsid w:val="00C0250B"/>
    <w:rsid w:val="00C0287B"/>
    <w:rsid w:val="00C029D5"/>
    <w:rsid w:val="00C02B2B"/>
    <w:rsid w:val="00C02EE2"/>
    <w:rsid w:val="00C02FE4"/>
    <w:rsid w:val="00C03297"/>
    <w:rsid w:val="00C0338D"/>
    <w:rsid w:val="00C0346B"/>
    <w:rsid w:val="00C03779"/>
    <w:rsid w:val="00C037A3"/>
    <w:rsid w:val="00C03C25"/>
    <w:rsid w:val="00C03E4E"/>
    <w:rsid w:val="00C03FD2"/>
    <w:rsid w:val="00C04089"/>
    <w:rsid w:val="00C04259"/>
    <w:rsid w:val="00C04338"/>
    <w:rsid w:val="00C048D6"/>
    <w:rsid w:val="00C04AE5"/>
    <w:rsid w:val="00C04AEA"/>
    <w:rsid w:val="00C04C54"/>
    <w:rsid w:val="00C04CFA"/>
    <w:rsid w:val="00C04EF4"/>
    <w:rsid w:val="00C05011"/>
    <w:rsid w:val="00C055EE"/>
    <w:rsid w:val="00C058A6"/>
    <w:rsid w:val="00C05B09"/>
    <w:rsid w:val="00C05D8E"/>
    <w:rsid w:val="00C05EAC"/>
    <w:rsid w:val="00C06185"/>
    <w:rsid w:val="00C0632B"/>
    <w:rsid w:val="00C0655F"/>
    <w:rsid w:val="00C06829"/>
    <w:rsid w:val="00C0697A"/>
    <w:rsid w:val="00C06F0E"/>
    <w:rsid w:val="00C0707C"/>
    <w:rsid w:val="00C07557"/>
    <w:rsid w:val="00C07679"/>
    <w:rsid w:val="00C079F7"/>
    <w:rsid w:val="00C07CD1"/>
    <w:rsid w:val="00C1011D"/>
    <w:rsid w:val="00C10187"/>
    <w:rsid w:val="00C10282"/>
    <w:rsid w:val="00C10521"/>
    <w:rsid w:val="00C10AD9"/>
    <w:rsid w:val="00C10F89"/>
    <w:rsid w:val="00C1138E"/>
    <w:rsid w:val="00C117BE"/>
    <w:rsid w:val="00C123E2"/>
    <w:rsid w:val="00C123FF"/>
    <w:rsid w:val="00C12539"/>
    <w:rsid w:val="00C12638"/>
    <w:rsid w:val="00C126B6"/>
    <w:rsid w:val="00C1273D"/>
    <w:rsid w:val="00C12CE4"/>
    <w:rsid w:val="00C12EBC"/>
    <w:rsid w:val="00C1317F"/>
    <w:rsid w:val="00C132B7"/>
    <w:rsid w:val="00C1340F"/>
    <w:rsid w:val="00C135CB"/>
    <w:rsid w:val="00C13618"/>
    <w:rsid w:val="00C13672"/>
    <w:rsid w:val="00C140A3"/>
    <w:rsid w:val="00C1419E"/>
    <w:rsid w:val="00C1420A"/>
    <w:rsid w:val="00C14543"/>
    <w:rsid w:val="00C14714"/>
    <w:rsid w:val="00C14810"/>
    <w:rsid w:val="00C14CAB"/>
    <w:rsid w:val="00C15268"/>
    <w:rsid w:val="00C15291"/>
    <w:rsid w:val="00C15383"/>
    <w:rsid w:val="00C1576B"/>
    <w:rsid w:val="00C159E2"/>
    <w:rsid w:val="00C15AA3"/>
    <w:rsid w:val="00C15B3E"/>
    <w:rsid w:val="00C15DDA"/>
    <w:rsid w:val="00C16216"/>
    <w:rsid w:val="00C16848"/>
    <w:rsid w:val="00C168FE"/>
    <w:rsid w:val="00C16ADA"/>
    <w:rsid w:val="00C16B50"/>
    <w:rsid w:val="00C16BB4"/>
    <w:rsid w:val="00C16C8F"/>
    <w:rsid w:val="00C1706F"/>
    <w:rsid w:val="00C172C3"/>
    <w:rsid w:val="00C17311"/>
    <w:rsid w:val="00C17312"/>
    <w:rsid w:val="00C173BD"/>
    <w:rsid w:val="00C17596"/>
    <w:rsid w:val="00C1768C"/>
    <w:rsid w:val="00C17F89"/>
    <w:rsid w:val="00C204CF"/>
    <w:rsid w:val="00C20617"/>
    <w:rsid w:val="00C20646"/>
    <w:rsid w:val="00C20A69"/>
    <w:rsid w:val="00C20B7F"/>
    <w:rsid w:val="00C20CEE"/>
    <w:rsid w:val="00C2105A"/>
    <w:rsid w:val="00C21185"/>
    <w:rsid w:val="00C214D0"/>
    <w:rsid w:val="00C2161C"/>
    <w:rsid w:val="00C21739"/>
    <w:rsid w:val="00C21794"/>
    <w:rsid w:val="00C21B9B"/>
    <w:rsid w:val="00C22122"/>
    <w:rsid w:val="00C22829"/>
    <w:rsid w:val="00C22866"/>
    <w:rsid w:val="00C22D21"/>
    <w:rsid w:val="00C22E03"/>
    <w:rsid w:val="00C2349F"/>
    <w:rsid w:val="00C236C9"/>
    <w:rsid w:val="00C2398D"/>
    <w:rsid w:val="00C23CDF"/>
    <w:rsid w:val="00C24316"/>
    <w:rsid w:val="00C244C9"/>
    <w:rsid w:val="00C24667"/>
    <w:rsid w:val="00C247A1"/>
    <w:rsid w:val="00C24892"/>
    <w:rsid w:val="00C24DEA"/>
    <w:rsid w:val="00C25517"/>
    <w:rsid w:val="00C2569E"/>
    <w:rsid w:val="00C2576C"/>
    <w:rsid w:val="00C25811"/>
    <w:rsid w:val="00C259D5"/>
    <w:rsid w:val="00C25A12"/>
    <w:rsid w:val="00C25F5F"/>
    <w:rsid w:val="00C2610E"/>
    <w:rsid w:val="00C261C5"/>
    <w:rsid w:val="00C26466"/>
    <w:rsid w:val="00C2646A"/>
    <w:rsid w:val="00C26576"/>
    <w:rsid w:val="00C26BB9"/>
    <w:rsid w:val="00C27183"/>
    <w:rsid w:val="00C27766"/>
    <w:rsid w:val="00C27797"/>
    <w:rsid w:val="00C27D7B"/>
    <w:rsid w:val="00C27DA8"/>
    <w:rsid w:val="00C3004C"/>
    <w:rsid w:val="00C30246"/>
    <w:rsid w:val="00C303FA"/>
    <w:rsid w:val="00C30427"/>
    <w:rsid w:val="00C30734"/>
    <w:rsid w:val="00C30849"/>
    <w:rsid w:val="00C30897"/>
    <w:rsid w:val="00C30A0F"/>
    <w:rsid w:val="00C30D06"/>
    <w:rsid w:val="00C30D8A"/>
    <w:rsid w:val="00C312E3"/>
    <w:rsid w:val="00C31677"/>
    <w:rsid w:val="00C31AE2"/>
    <w:rsid w:val="00C31C91"/>
    <w:rsid w:val="00C31CA2"/>
    <w:rsid w:val="00C31E73"/>
    <w:rsid w:val="00C32162"/>
    <w:rsid w:val="00C3229F"/>
    <w:rsid w:val="00C3237C"/>
    <w:rsid w:val="00C32581"/>
    <w:rsid w:val="00C329C7"/>
    <w:rsid w:val="00C330D0"/>
    <w:rsid w:val="00C33335"/>
    <w:rsid w:val="00C33415"/>
    <w:rsid w:val="00C3370B"/>
    <w:rsid w:val="00C33788"/>
    <w:rsid w:val="00C3384E"/>
    <w:rsid w:val="00C33A26"/>
    <w:rsid w:val="00C33B1E"/>
    <w:rsid w:val="00C33D83"/>
    <w:rsid w:val="00C33D9E"/>
    <w:rsid w:val="00C33F35"/>
    <w:rsid w:val="00C343F7"/>
    <w:rsid w:val="00C346D4"/>
    <w:rsid w:val="00C3476D"/>
    <w:rsid w:val="00C34780"/>
    <w:rsid w:val="00C348F9"/>
    <w:rsid w:val="00C349AA"/>
    <w:rsid w:val="00C34E7E"/>
    <w:rsid w:val="00C34F1E"/>
    <w:rsid w:val="00C35693"/>
    <w:rsid w:val="00C35A58"/>
    <w:rsid w:val="00C3636E"/>
    <w:rsid w:val="00C364C9"/>
    <w:rsid w:val="00C366CB"/>
    <w:rsid w:val="00C367A9"/>
    <w:rsid w:val="00C36A16"/>
    <w:rsid w:val="00C36E26"/>
    <w:rsid w:val="00C3733D"/>
    <w:rsid w:val="00C37851"/>
    <w:rsid w:val="00C37938"/>
    <w:rsid w:val="00C37C89"/>
    <w:rsid w:val="00C404C2"/>
    <w:rsid w:val="00C404CC"/>
    <w:rsid w:val="00C4064A"/>
    <w:rsid w:val="00C40662"/>
    <w:rsid w:val="00C40961"/>
    <w:rsid w:val="00C40DC8"/>
    <w:rsid w:val="00C40E1B"/>
    <w:rsid w:val="00C40FCB"/>
    <w:rsid w:val="00C415D1"/>
    <w:rsid w:val="00C41903"/>
    <w:rsid w:val="00C41BD9"/>
    <w:rsid w:val="00C41C5C"/>
    <w:rsid w:val="00C41ED8"/>
    <w:rsid w:val="00C421E8"/>
    <w:rsid w:val="00C4252E"/>
    <w:rsid w:val="00C425B4"/>
    <w:rsid w:val="00C42698"/>
    <w:rsid w:val="00C42733"/>
    <w:rsid w:val="00C4279E"/>
    <w:rsid w:val="00C43551"/>
    <w:rsid w:val="00C435AB"/>
    <w:rsid w:val="00C436B2"/>
    <w:rsid w:val="00C43B0A"/>
    <w:rsid w:val="00C43B10"/>
    <w:rsid w:val="00C43F1D"/>
    <w:rsid w:val="00C449DC"/>
    <w:rsid w:val="00C44B1E"/>
    <w:rsid w:val="00C44B7B"/>
    <w:rsid w:val="00C44E1E"/>
    <w:rsid w:val="00C4524A"/>
    <w:rsid w:val="00C45459"/>
    <w:rsid w:val="00C45998"/>
    <w:rsid w:val="00C45C4A"/>
    <w:rsid w:val="00C45C4D"/>
    <w:rsid w:val="00C46266"/>
    <w:rsid w:val="00C462D3"/>
    <w:rsid w:val="00C46626"/>
    <w:rsid w:val="00C46CA1"/>
    <w:rsid w:val="00C46FF0"/>
    <w:rsid w:val="00C47167"/>
    <w:rsid w:val="00C47503"/>
    <w:rsid w:val="00C476B3"/>
    <w:rsid w:val="00C503C3"/>
    <w:rsid w:val="00C50D29"/>
    <w:rsid w:val="00C50FB5"/>
    <w:rsid w:val="00C5112E"/>
    <w:rsid w:val="00C5179E"/>
    <w:rsid w:val="00C5183D"/>
    <w:rsid w:val="00C51EE3"/>
    <w:rsid w:val="00C5206F"/>
    <w:rsid w:val="00C521EF"/>
    <w:rsid w:val="00C5227E"/>
    <w:rsid w:val="00C52401"/>
    <w:rsid w:val="00C5258E"/>
    <w:rsid w:val="00C525A0"/>
    <w:rsid w:val="00C52679"/>
    <w:rsid w:val="00C52700"/>
    <w:rsid w:val="00C52993"/>
    <w:rsid w:val="00C52CCD"/>
    <w:rsid w:val="00C52E95"/>
    <w:rsid w:val="00C52FFA"/>
    <w:rsid w:val="00C5366D"/>
    <w:rsid w:val="00C53776"/>
    <w:rsid w:val="00C53959"/>
    <w:rsid w:val="00C5398E"/>
    <w:rsid w:val="00C53B09"/>
    <w:rsid w:val="00C53B8F"/>
    <w:rsid w:val="00C53CDA"/>
    <w:rsid w:val="00C53EDE"/>
    <w:rsid w:val="00C53FD6"/>
    <w:rsid w:val="00C542A7"/>
    <w:rsid w:val="00C54319"/>
    <w:rsid w:val="00C5458E"/>
    <w:rsid w:val="00C54719"/>
    <w:rsid w:val="00C5484E"/>
    <w:rsid w:val="00C549E9"/>
    <w:rsid w:val="00C54C1F"/>
    <w:rsid w:val="00C54DDA"/>
    <w:rsid w:val="00C54E22"/>
    <w:rsid w:val="00C54E64"/>
    <w:rsid w:val="00C54F05"/>
    <w:rsid w:val="00C54F7E"/>
    <w:rsid w:val="00C552C3"/>
    <w:rsid w:val="00C5539C"/>
    <w:rsid w:val="00C5553D"/>
    <w:rsid w:val="00C555A3"/>
    <w:rsid w:val="00C559A4"/>
    <w:rsid w:val="00C559EF"/>
    <w:rsid w:val="00C55BEA"/>
    <w:rsid w:val="00C55D17"/>
    <w:rsid w:val="00C56020"/>
    <w:rsid w:val="00C56202"/>
    <w:rsid w:val="00C56336"/>
    <w:rsid w:val="00C5633C"/>
    <w:rsid w:val="00C563EE"/>
    <w:rsid w:val="00C56CCA"/>
    <w:rsid w:val="00C56CCB"/>
    <w:rsid w:val="00C56F4F"/>
    <w:rsid w:val="00C5704A"/>
    <w:rsid w:val="00C574D4"/>
    <w:rsid w:val="00C57889"/>
    <w:rsid w:val="00C578DB"/>
    <w:rsid w:val="00C579C2"/>
    <w:rsid w:val="00C60479"/>
    <w:rsid w:val="00C605D8"/>
    <w:rsid w:val="00C6088D"/>
    <w:rsid w:val="00C608A3"/>
    <w:rsid w:val="00C60B1C"/>
    <w:rsid w:val="00C60F37"/>
    <w:rsid w:val="00C61071"/>
    <w:rsid w:val="00C61216"/>
    <w:rsid w:val="00C6127E"/>
    <w:rsid w:val="00C6159E"/>
    <w:rsid w:val="00C61657"/>
    <w:rsid w:val="00C61901"/>
    <w:rsid w:val="00C619C4"/>
    <w:rsid w:val="00C61A4C"/>
    <w:rsid w:val="00C61C96"/>
    <w:rsid w:val="00C61FF0"/>
    <w:rsid w:val="00C6200C"/>
    <w:rsid w:val="00C62451"/>
    <w:rsid w:val="00C6266E"/>
    <w:rsid w:val="00C626EE"/>
    <w:rsid w:val="00C62A19"/>
    <w:rsid w:val="00C62BF3"/>
    <w:rsid w:val="00C62CE3"/>
    <w:rsid w:val="00C62F06"/>
    <w:rsid w:val="00C630D2"/>
    <w:rsid w:val="00C63277"/>
    <w:rsid w:val="00C633AA"/>
    <w:rsid w:val="00C6342B"/>
    <w:rsid w:val="00C6348C"/>
    <w:rsid w:val="00C634F5"/>
    <w:rsid w:val="00C636F1"/>
    <w:rsid w:val="00C6386F"/>
    <w:rsid w:val="00C638AE"/>
    <w:rsid w:val="00C63942"/>
    <w:rsid w:val="00C63A12"/>
    <w:rsid w:val="00C63A9E"/>
    <w:rsid w:val="00C63C2C"/>
    <w:rsid w:val="00C63C75"/>
    <w:rsid w:val="00C64063"/>
    <w:rsid w:val="00C641ED"/>
    <w:rsid w:val="00C6445A"/>
    <w:rsid w:val="00C64A1E"/>
    <w:rsid w:val="00C64D76"/>
    <w:rsid w:val="00C64E41"/>
    <w:rsid w:val="00C64E91"/>
    <w:rsid w:val="00C651D8"/>
    <w:rsid w:val="00C65486"/>
    <w:rsid w:val="00C658AB"/>
    <w:rsid w:val="00C65921"/>
    <w:rsid w:val="00C65B01"/>
    <w:rsid w:val="00C65DA1"/>
    <w:rsid w:val="00C65F35"/>
    <w:rsid w:val="00C663BF"/>
    <w:rsid w:val="00C66667"/>
    <w:rsid w:val="00C66893"/>
    <w:rsid w:val="00C66CA4"/>
    <w:rsid w:val="00C66FC0"/>
    <w:rsid w:val="00C67020"/>
    <w:rsid w:val="00C67090"/>
    <w:rsid w:val="00C67550"/>
    <w:rsid w:val="00C67609"/>
    <w:rsid w:val="00C67AA2"/>
    <w:rsid w:val="00C67EFD"/>
    <w:rsid w:val="00C71196"/>
    <w:rsid w:val="00C714B6"/>
    <w:rsid w:val="00C715A3"/>
    <w:rsid w:val="00C71631"/>
    <w:rsid w:val="00C71906"/>
    <w:rsid w:val="00C71B28"/>
    <w:rsid w:val="00C724E8"/>
    <w:rsid w:val="00C72D0B"/>
    <w:rsid w:val="00C72E04"/>
    <w:rsid w:val="00C7301F"/>
    <w:rsid w:val="00C7367B"/>
    <w:rsid w:val="00C7367D"/>
    <w:rsid w:val="00C73926"/>
    <w:rsid w:val="00C73B3B"/>
    <w:rsid w:val="00C73BA6"/>
    <w:rsid w:val="00C7415E"/>
    <w:rsid w:val="00C748AC"/>
    <w:rsid w:val="00C74999"/>
    <w:rsid w:val="00C749AA"/>
    <w:rsid w:val="00C75473"/>
    <w:rsid w:val="00C75487"/>
    <w:rsid w:val="00C7578D"/>
    <w:rsid w:val="00C75861"/>
    <w:rsid w:val="00C75A33"/>
    <w:rsid w:val="00C75F20"/>
    <w:rsid w:val="00C75FC0"/>
    <w:rsid w:val="00C76165"/>
    <w:rsid w:val="00C761F7"/>
    <w:rsid w:val="00C76219"/>
    <w:rsid w:val="00C762DD"/>
    <w:rsid w:val="00C764D5"/>
    <w:rsid w:val="00C76590"/>
    <w:rsid w:val="00C769EC"/>
    <w:rsid w:val="00C76CA4"/>
    <w:rsid w:val="00C77068"/>
    <w:rsid w:val="00C77976"/>
    <w:rsid w:val="00C77AE2"/>
    <w:rsid w:val="00C77CA7"/>
    <w:rsid w:val="00C77F58"/>
    <w:rsid w:val="00C80BF5"/>
    <w:rsid w:val="00C80DAC"/>
    <w:rsid w:val="00C812B1"/>
    <w:rsid w:val="00C81439"/>
    <w:rsid w:val="00C816E3"/>
    <w:rsid w:val="00C819B6"/>
    <w:rsid w:val="00C81BEB"/>
    <w:rsid w:val="00C81C59"/>
    <w:rsid w:val="00C81D24"/>
    <w:rsid w:val="00C8217A"/>
    <w:rsid w:val="00C823BF"/>
    <w:rsid w:val="00C826C9"/>
    <w:rsid w:val="00C82753"/>
    <w:rsid w:val="00C828C5"/>
    <w:rsid w:val="00C82944"/>
    <w:rsid w:val="00C82A17"/>
    <w:rsid w:val="00C82D12"/>
    <w:rsid w:val="00C8323A"/>
    <w:rsid w:val="00C83338"/>
    <w:rsid w:val="00C83837"/>
    <w:rsid w:val="00C83A60"/>
    <w:rsid w:val="00C83B73"/>
    <w:rsid w:val="00C83BE2"/>
    <w:rsid w:val="00C83D1E"/>
    <w:rsid w:val="00C83E0C"/>
    <w:rsid w:val="00C83E37"/>
    <w:rsid w:val="00C83E5E"/>
    <w:rsid w:val="00C8463B"/>
    <w:rsid w:val="00C84895"/>
    <w:rsid w:val="00C84CDA"/>
    <w:rsid w:val="00C84FCE"/>
    <w:rsid w:val="00C850DC"/>
    <w:rsid w:val="00C85132"/>
    <w:rsid w:val="00C85793"/>
    <w:rsid w:val="00C85AA2"/>
    <w:rsid w:val="00C85BC7"/>
    <w:rsid w:val="00C85DEB"/>
    <w:rsid w:val="00C85EC0"/>
    <w:rsid w:val="00C85FE1"/>
    <w:rsid w:val="00C8683C"/>
    <w:rsid w:val="00C86893"/>
    <w:rsid w:val="00C86CDA"/>
    <w:rsid w:val="00C87803"/>
    <w:rsid w:val="00C878A6"/>
    <w:rsid w:val="00C87CBE"/>
    <w:rsid w:val="00C87E53"/>
    <w:rsid w:val="00C902B1"/>
    <w:rsid w:val="00C904E7"/>
    <w:rsid w:val="00C90955"/>
    <w:rsid w:val="00C90ACF"/>
    <w:rsid w:val="00C90B29"/>
    <w:rsid w:val="00C90D85"/>
    <w:rsid w:val="00C913AC"/>
    <w:rsid w:val="00C914FE"/>
    <w:rsid w:val="00C91A80"/>
    <w:rsid w:val="00C91ADF"/>
    <w:rsid w:val="00C91EAE"/>
    <w:rsid w:val="00C92255"/>
    <w:rsid w:val="00C923C3"/>
    <w:rsid w:val="00C92621"/>
    <w:rsid w:val="00C92957"/>
    <w:rsid w:val="00C92CF0"/>
    <w:rsid w:val="00C93158"/>
    <w:rsid w:val="00C93202"/>
    <w:rsid w:val="00C9370C"/>
    <w:rsid w:val="00C93A2E"/>
    <w:rsid w:val="00C93D53"/>
    <w:rsid w:val="00C93E80"/>
    <w:rsid w:val="00C93EF0"/>
    <w:rsid w:val="00C94717"/>
    <w:rsid w:val="00C94808"/>
    <w:rsid w:val="00C94B2A"/>
    <w:rsid w:val="00C94DB9"/>
    <w:rsid w:val="00C95067"/>
    <w:rsid w:val="00C950A6"/>
    <w:rsid w:val="00C95474"/>
    <w:rsid w:val="00C95547"/>
    <w:rsid w:val="00C957F0"/>
    <w:rsid w:val="00C95AA1"/>
    <w:rsid w:val="00C96004"/>
    <w:rsid w:val="00C969D6"/>
    <w:rsid w:val="00C96BE1"/>
    <w:rsid w:val="00C97426"/>
    <w:rsid w:val="00C976FD"/>
    <w:rsid w:val="00C97AC2"/>
    <w:rsid w:val="00C97CD7"/>
    <w:rsid w:val="00CA0255"/>
    <w:rsid w:val="00CA02BE"/>
    <w:rsid w:val="00CA060E"/>
    <w:rsid w:val="00CA0627"/>
    <w:rsid w:val="00CA0763"/>
    <w:rsid w:val="00CA09A1"/>
    <w:rsid w:val="00CA0A76"/>
    <w:rsid w:val="00CA0F79"/>
    <w:rsid w:val="00CA10CA"/>
    <w:rsid w:val="00CA11FB"/>
    <w:rsid w:val="00CA19AA"/>
    <w:rsid w:val="00CA1C17"/>
    <w:rsid w:val="00CA1CC4"/>
    <w:rsid w:val="00CA1E5F"/>
    <w:rsid w:val="00CA1EEF"/>
    <w:rsid w:val="00CA21D4"/>
    <w:rsid w:val="00CA2256"/>
    <w:rsid w:val="00CA24C7"/>
    <w:rsid w:val="00CA2A1C"/>
    <w:rsid w:val="00CA2CAD"/>
    <w:rsid w:val="00CA2EC2"/>
    <w:rsid w:val="00CA2EF3"/>
    <w:rsid w:val="00CA3127"/>
    <w:rsid w:val="00CA323B"/>
    <w:rsid w:val="00CA32AF"/>
    <w:rsid w:val="00CA36D5"/>
    <w:rsid w:val="00CA36EC"/>
    <w:rsid w:val="00CA39D8"/>
    <w:rsid w:val="00CA3F9E"/>
    <w:rsid w:val="00CA3FBC"/>
    <w:rsid w:val="00CA43C5"/>
    <w:rsid w:val="00CA43CA"/>
    <w:rsid w:val="00CA4721"/>
    <w:rsid w:val="00CA4883"/>
    <w:rsid w:val="00CA48A8"/>
    <w:rsid w:val="00CA4E1C"/>
    <w:rsid w:val="00CA4FC2"/>
    <w:rsid w:val="00CA531A"/>
    <w:rsid w:val="00CA5414"/>
    <w:rsid w:val="00CA54D4"/>
    <w:rsid w:val="00CA5D14"/>
    <w:rsid w:val="00CA67FA"/>
    <w:rsid w:val="00CA7479"/>
    <w:rsid w:val="00CA752A"/>
    <w:rsid w:val="00CB0613"/>
    <w:rsid w:val="00CB071C"/>
    <w:rsid w:val="00CB0E4E"/>
    <w:rsid w:val="00CB0F05"/>
    <w:rsid w:val="00CB0FD4"/>
    <w:rsid w:val="00CB111E"/>
    <w:rsid w:val="00CB1A3A"/>
    <w:rsid w:val="00CB1AD3"/>
    <w:rsid w:val="00CB20E2"/>
    <w:rsid w:val="00CB211C"/>
    <w:rsid w:val="00CB225F"/>
    <w:rsid w:val="00CB2377"/>
    <w:rsid w:val="00CB272C"/>
    <w:rsid w:val="00CB31A8"/>
    <w:rsid w:val="00CB3576"/>
    <w:rsid w:val="00CB3CC8"/>
    <w:rsid w:val="00CB3F3C"/>
    <w:rsid w:val="00CB4097"/>
    <w:rsid w:val="00CB40DB"/>
    <w:rsid w:val="00CB414E"/>
    <w:rsid w:val="00CB418A"/>
    <w:rsid w:val="00CB41FF"/>
    <w:rsid w:val="00CB42D0"/>
    <w:rsid w:val="00CB4385"/>
    <w:rsid w:val="00CB46A3"/>
    <w:rsid w:val="00CB4A9A"/>
    <w:rsid w:val="00CB4BF3"/>
    <w:rsid w:val="00CB4CF3"/>
    <w:rsid w:val="00CB5093"/>
    <w:rsid w:val="00CB5340"/>
    <w:rsid w:val="00CB53EB"/>
    <w:rsid w:val="00CB54A0"/>
    <w:rsid w:val="00CB5784"/>
    <w:rsid w:val="00CB59FC"/>
    <w:rsid w:val="00CB5CC8"/>
    <w:rsid w:val="00CB5CE9"/>
    <w:rsid w:val="00CB5D15"/>
    <w:rsid w:val="00CB5EB4"/>
    <w:rsid w:val="00CB607D"/>
    <w:rsid w:val="00CB638B"/>
    <w:rsid w:val="00CB73F6"/>
    <w:rsid w:val="00CB7488"/>
    <w:rsid w:val="00CB76FB"/>
    <w:rsid w:val="00CB787F"/>
    <w:rsid w:val="00CB7E14"/>
    <w:rsid w:val="00CB7E92"/>
    <w:rsid w:val="00CB7F2E"/>
    <w:rsid w:val="00CB7F96"/>
    <w:rsid w:val="00CB7FA9"/>
    <w:rsid w:val="00CC0269"/>
    <w:rsid w:val="00CC04DF"/>
    <w:rsid w:val="00CC1562"/>
    <w:rsid w:val="00CC1E7A"/>
    <w:rsid w:val="00CC1E9E"/>
    <w:rsid w:val="00CC212F"/>
    <w:rsid w:val="00CC228B"/>
    <w:rsid w:val="00CC2827"/>
    <w:rsid w:val="00CC2958"/>
    <w:rsid w:val="00CC2CC2"/>
    <w:rsid w:val="00CC2DC3"/>
    <w:rsid w:val="00CC2DDB"/>
    <w:rsid w:val="00CC2F90"/>
    <w:rsid w:val="00CC34F5"/>
    <w:rsid w:val="00CC35CA"/>
    <w:rsid w:val="00CC3774"/>
    <w:rsid w:val="00CC3AE5"/>
    <w:rsid w:val="00CC3E48"/>
    <w:rsid w:val="00CC3F96"/>
    <w:rsid w:val="00CC4567"/>
    <w:rsid w:val="00CC4658"/>
    <w:rsid w:val="00CC4A37"/>
    <w:rsid w:val="00CC4DAA"/>
    <w:rsid w:val="00CC4F26"/>
    <w:rsid w:val="00CC525E"/>
    <w:rsid w:val="00CC5287"/>
    <w:rsid w:val="00CC530B"/>
    <w:rsid w:val="00CC5770"/>
    <w:rsid w:val="00CC601C"/>
    <w:rsid w:val="00CC612B"/>
    <w:rsid w:val="00CC6168"/>
    <w:rsid w:val="00CC61E2"/>
    <w:rsid w:val="00CC62B0"/>
    <w:rsid w:val="00CC6307"/>
    <w:rsid w:val="00CC64FE"/>
    <w:rsid w:val="00CC6759"/>
    <w:rsid w:val="00CC6908"/>
    <w:rsid w:val="00CC6924"/>
    <w:rsid w:val="00CC6BE4"/>
    <w:rsid w:val="00CC6C25"/>
    <w:rsid w:val="00CC6C90"/>
    <w:rsid w:val="00CC6CC9"/>
    <w:rsid w:val="00CC714C"/>
    <w:rsid w:val="00CC71AB"/>
    <w:rsid w:val="00CC77B8"/>
    <w:rsid w:val="00CC7BFA"/>
    <w:rsid w:val="00CC7CA3"/>
    <w:rsid w:val="00CC7F2F"/>
    <w:rsid w:val="00CC7F9C"/>
    <w:rsid w:val="00CD0445"/>
    <w:rsid w:val="00CD04B3"/>
    <w:rsid w:val="00CD060E"/>
    <w:rsid w:val="00CD09A5"/>
    <w:rsid w:val="00CD1052"/>
    <w:rsid w:val="00CD107C"/>
    <w:rsid w:val="00CD10D5"/>
    <w:rsid w:val="00CD179C"/>
    <w:rsid w:val="00CD1863"/>
    <w:rsid w:val="00CD1905"/>
    <w:rsid w:val="00CD1BB5"/>
    <w:rsid w:val="00CD1DEA"/>
    <w:rsid w:val="00CD2188"/>
    <w:rsid w:val="00CD2349"/>
    <w:rsid w:val="00CD23E3"/>
    <w:rsid w:val="00CD24F3"/>
    <w:rsid w:val="00CD2602"/>
    <w:rsid w:val="00CD2949"/>
    <w:rsid w:val="00CD29F8"/>
    <w:rsid w:val="00CD2A89"/>
    <w:rsid w:val="00CD31F2"/>
    <w:rsid w:val="00CD3353"/>
    <w:rsid w:val="00CD3848"/>
    <w:rsid w:val="00CD38C9"/>
    <w:rsid w:val="00CD3C7A"/>
    <w:rsid w:val="00CD3CB3"/>
    <w:rsid w:val="00CD3F6C"/>
    <w:rsid w:val="00CD412F"/>
    <w:rsid w:val="00CD4144"/>
    <w:rsid w:val="00CD41B9"/>
    <w:rsid w:val="00CD4360"/>
    <w:rsid w:val="00CD4447"/>
    <w:rsid w:val="00CD46D1"/>
    <w:rsid w:val="00CD4819"/>
    <w:rsid w:val="00CD49DD"/>
    <w:rsid w:val="00CD4B83"/>
    <w:rsid w:val="00CD4BF3"/>
    <w:rsid w:val="00CD52BC"/>
    <w:rsid w:val="00CD556F"/>
    <w:rsid w:val="00CD5A11"/>
    <w:rsid w:val="00CD5E55"/>
    <w:rsid w:val="00CD5E67"/>
    <w:rsid w:val="00CD5EF0"/>
    <w:rsid w:val="00CD60CF"/>
    <w:rsid w:val="00CD6189"/>
    <w:rsid w:val="00CD6299"/>
    <w:rsid w:val="00CD66DB"/>
    <w:rsid w:val="00CD66F5"/>
    <w:rsid w:val="00CD6A55"/>
    <w:rsid w:val="00CD6FBE"/>
    <w:rsid w:val="00CD71C9"/>
    <w:rsid w:val="00CD74A3"/>
    <w:rsid w:val="00CD77BD"/>
    <w:rsid w:val="00CD784A"/>
    <w:rsid w:val="00CE05F2"/>
    <w:rsid w:val="00CE07AC"/>
    <w:rsid w:val="00CE0957"/>
    <w:rsid w:val="00CE0D51"/>
    <w:rsid w:val="00CE0F09"/>
    <w:rsid w:val="00CE0F85"/>
    <w:rsid w:val="00CE175E"/>
    <w:rsid w:val="00CE193C"/>
    <w:rsid w:val="00CE1B94"/>
    <w:rsid w:val="00CE1BA7"/>
    <w:rsid w:val="00CE21FE"/>
    <w:rsid w:val="00CE229B"/>
    <w:rsid w:val="00CE2357"/>
    <w:rsid w:val="00CE2539"/>
    <w:rsid w:val="00CE2673"/>
    <w:rsid w:val="00CE2E71"/>
    <w:rsid w:val="00CE325E"/>
    <w:rsid w:val="00CE34DC"/>
    <w:rsid w:val="00CE3F3F"/>
    <w:rsid w:val="00CE41F3"/>
    <w:rsid w:val="00CE430A"/>
    <w:rsid w:val="00CE452A"/>
    <w:rsid w:val="00CE47FA"/>
    <w:rsid w:val="00CE48B9"/>
    <w:rsid w:val="00CE4D0E"/>
    <w:rsid w:val="00CE4D79"/>
    <w:rsid w:val="00CE4FE4"/>
    <w:rsid w:val="00CE5D05"/>
    <w:rsid w:val="00CE5D29"/>
    <w:rsid w:val="00CE5F66"/>
    <w:rsid w:val="00CE61C8"/>
    <w:rsid w:val="00CE678D"/>
    <w:rsid w:val="00CE6892"/>
    <w:rsid w:val="00CE727C"/>
    <w:rsid w:val="00CE72EC"/>
    <w:rsid w:val="00CE7308"/>
    <w:rsid w:val="00CE7820"/>
    <w:rsid w:val="00CE7A13"/>
    <w:rsid w:val="00CE7A51"/>
    <w:rsid w:val="00CF013C"/>
    <w:rsid w:val="00CF0420"/>
    <w:rsid w:val="00CF0B79"/>
    <w:rsid w:val="00CF0F73"/>
    <w:rsid w:val="00CF1073"/>
    <w:rsid w:val="00CF10BC"/>
    <w:rsid w:val="00CF13AF"/>
    <w:rsid w:val="00CF14D5"/>
    <w:rsid w:val="00CF15C3"/>
    <w:rsid w:val="00CF184B"/>
    <w:rsid w:val="00CF1985"/>
    <w:rsid w:val="00CF1AC7"/>
    <w:rsid w:val="00CF1B22"/>
    <w:rsid w:val="00CF1BB8"/>
    <w:rsid w:val="00CF1C9C"/>
    <w:rsid w:val="00CF1CA0"/>
    <w:rsid w:val="00CF1E8E"/>
    <w:rsid w:val="00CF1FFF"/>
    <w:rsid w:val="00CF2382"/>
    <w:rsid w:val="00CF2433"/>
    <w:rsid w:val="00CF2586"/>
    <w:rsid w:val="00CF2664"/>
    <w:rsid w:val="00CF28B1"/>
    <w:rsid w:val="00CF2A20"/>
    <w:rsid w:val="00CF2A55"/>
    <w:rsid w:val="00CF2D00"/>
    <w:rsid w:val="00CF2E80"/>
    <w:rsid w:val="00CF3246"/>
    <w:rsid w:val="00CF34FA"/>
    <w:rsid w:val="00CF362C"/>
    <w:rsid w:val="00CF365A"/>
    <w:rsid w:val="00CF3701"/>
    <w:rsid w:val="00CF3A39"/>
    <w:rsid w:val="00CF3B93"/>
    <w:rsid w:val="00CF40A2"/>
    <w:rsid w:val="00CF42C6"/>
    <w:rsid w:val="00CF42ED"/>
    <w:rsid w:val="00CF478D"/>
    <w:rsid w:val="00CF4871"/>
    <w:rsid w:val="00CF4946"/>
    <w:rsid w:val="00CF4AB5"/>
    <w:rsid w:val="00CF4E30"/>
    <w:rsid w:val="00CF507F"/>
    <w:rsid w:val="00CF52CC"/>
    <w:rsid w:val="00CF52E3"/>
    <w:rsid w:val="00CF53B9"/>
    <w:rsid w:val="00CF5557"/>
    <w:rsid w:val="00CF583F"/>
    <w:rsid w:val="00CF5F10"/>
    <w:rsid w:val="00CF61A8"/>
    <w:rsid w:val="00CF63D2"/>
    <w:rsid w:val="00CF6471"/>
    <w:rsid w:val="00CF6596"/>
    <w:rsid w:val="00CF66D2"/>
    <w:rsid w:val="00CF6782"/>
    <w:rsid w:val="00CF67BC"/>
    <w:rsid w:val="00CF6853"/>
    <w:rsid w:val="00CF6A84"/>
    <w:rsid w:val="00CF6CCB"/>
    <w:rsid w:val="00CF6FBF"/>
    <w:rsid w:val="00CF702E"/>
    <w:rsid w:val="00CF70A9"/>
    <w:rsid w:val="00CF712B"/>
    <w:rsid w:val="00CF7420"/>
    <w:rsid w:val="00CF7452"/>
    <w:rsid w:val="00CF75D2"/>
    <w:rsid w:val="00CF78EF"/>
    <w:rsid w:val="00D00511"/>
    <w:rsid w:val="00D007B5"/>
    <w:rsid w:val="00D0138A"/>
    <w:rsid w:val="00D01601"/>
    <w:rsid w:val="00D0187D"/>
    <w:rsid w:val="00D018A7"/>
    <w:rsid w:val="00D01DC5"/>
    <w:rsid w:val="00D0201D"/>
    <w:rsid w:val="00D021C1"/>
    <w:rsid w:val="00D023BA"/>
    <w:rsid w:val="00D02F04"/>
    <w:rsid w:val="00D02F36"/>
    <w:rsid w:val="00D030CE"/>
    <w:rsid w:val="00D032B6"/>
    <w:rsid w:val="00D03344"/>
    <w:rsid w:val="00D03370"/>
    <w:rsid w:val="00D033A9"/>
    <w:rsid w:val="00D034DA"/>
    <w:rsid w:val="00D0395B"/>
    <w:rsid w:val="00D03C49"/>
    <w:rsid w:val="00D03E13"/>
    <w:rsid w:val="00D03F4D"/>
    <w:rsid w:val="00D04AE2"/>
    <w:rsid w:val="00D04B1F"/>
    <w:rsid w:val="00D04B69"/>
    <w:rsid w:val="00D04BA7"/>
    <w:rsid w:val="00D04F59"/>
    <w:rsid w:val="00D0517D"/>
    <w:rsid w:val="00D0520F"/>
    <w:rsid w:val="00D05402"/>
    <w:rsid w:val="00D0545F"/>
    <w:rsid w:val="00D05548"/>
    <w:rsid w:val="00D05A46"/>
    <w:rsid w:val="00D05DFF"/>
    <w:rsid w:val="00D05E82"/>
    <w:rsid w:val="00D066EB"/>
    <w:rsid w:val="00D06CC9"/>
    <w:rsid w:val="00D06D61"/>
    <w:rsid w:val="00D06E53"/>
    <w:rsid w:val="00D0712B"/>
    <w:rsid w:val="00D0716C"/>
    <w:rsid w:val="00D0740D"/>
    <w:rsid w:val="00D07426"/>
    <w:rsid w:val="00D07520"/>
    <w:rsid w:val="00D0764C"/>
    <w:rsid w:val="00D07A39"/>
    <w:rsid w:val="00D07B88"/>
    <w:rsid w:val="00D07CE8"/>
    <w:rsid w:val="00D07DA5"/>
    <w:rsid w:val="00D100BF"/>
    <w:rsid w:val="00D100D8"/>
    <w:rsid w:val="00D10473"/>
    <w:rsid w:val="00D10EE8"/>
    <w:rsid w:val="00D10F47"/>
    <w:rsid w:val="00D11308"/>
    <w:rsid w:val="00D1165C"/>
    <w:rsid w:val="00D1173E"/>
    <w:rsid w:val="00D11744"/>
    <w:rsid w:val="00D1192F"/>
    <w:rsid w:val="00D11A99"/>
    <w:rsid w:val="00D11B66"/>
    <w:rsid w:val="00D11C1B"/>
    <w:rsid w:val="00D11F67"/>
    <w:rsid w:val="00D11F7C"/>
    <w:rsid w:val="00D1211D"/>
    <w:rsid w:val="00D123A4"/>
    <w:rsid w:val="00D123BA"/>
    <w:rsid w:val="00D12912"/>
    <w:rsid w:val="00D1295E"/>
    <w:rsid w:val="00D12F51"/>
    <w:rsid w:val="00D130A5"/>
    <w:rsid w:val="00D130B8"/>
    <w:rsid w:val="00D1316B"/>
    <w:rsid w:val="00D131CE"/>
    <w:rsid w:val="00D132D9"/>
    <w:rsid w:val="00D13540"/>
    <w:rsid w:val="00D13692"/>
    <w:rsid w:val="00D13858"/>
    <w:rsid w:val="00D13A73"/>
    <w:rsid w:val="00D13AA0"/>
    <w:rsid w:val="00D13AFC"/>
    <w:rsid w:val="00D13D51"/>
    <w:rsid w:val="00D13F62"/>
    <w:rsid w:val="00D14152"/>
    <w:rsid w:val="00D1436C"/>
    <w:rsid w:val="00D14416"/>
    <w:rsid w:val="00D1453F"/>
    <w:rsid w:val="00D14735"/>
    <w:rsid w:val="00D1477E"/>
    <w:rsid w:val="00D147E7"/>
    <w:rsid w:val="00D14918"/>
    <w:rsid w:val="00D14926"/>
    <w:rsid w:val="00D14A81"/>
    <w:rsid w:val="00D14EF9"/>
    <w:rsid w:val="00D151F7"/>
    <w:rsid w:val="00D15242"/>
    <w:rsid w:val="00D159B7"/>
    <w:rsid w:val="00D15D61"/>
    <w:rsid w:val="00D15E89"/>
    <w:rsid w:val="00D16644"/>
    <w:rsid w:val="00D1664A"/>
    <w:rsid w:val="00D169CD"/>
    <w:rsid w:val="00D16B4C"/>
    <w:rsid w:val="00D16BDC"/>
    <w:rsid w:val="00D17295"/>
    <w:rsid w:val="00D17824"/>
    <w:rsid w:val="00D17ABE"/>
    <w:rsid w:val="00D17B3E"/>
    <w:rsid w:val="00D17FA6"/>
    <w:rsid w:val="00D20041"/>
    <w:rsid w:val="00D20230"/>
    <w:rsid w:val="00D203C9"/>
    <w:rsid w:val="00D2085B"/>
    <w:rsid w:val="00D20B18"/>
    <w:rsid w:val="00D20C64"/>
    <w:rsid w:val="00D21032"/>
    <w:rsid w:val="00D2109D"/>
    <w:rsid w:val="00D2112A"/>
    <w:rsid w:val="00D21567"/>
    <w:rsid w:val="00D21A20"/>
    <w:rsid w:val="00D222EE"/>
    <w:rsid w:val="00D222F9"/>
    <w:rsid w:val="00D22303"/>
    <w:rsid w:val="00D226A0"/>
    <w:rsid w:val="00D22875"/>
    <w:rsid w:val="00D228CF"/>
    <w:rsid w:val="00D228F2"/>
    <w:rsid w:val="00D229DE"/>
    <w:rsid w:val="00D229F4"/>
    <w:rsid w:val="00D23027"/>
    <w:rsid w:val="00D230BD"/>
    <w:rsid w:val="00D23697"/>
    <w:rsid w:val="00D2385A"/>
    <w:rsid w:val="00D23F64"/>
    <w:rsid w:val="00D2437B"/>
    <w:rsid w:val="00D2438E"/>
    <w:rsid w:val="00D243B4"/>
    <w:rsid w:val="00D2441A"/>
    <w:rsid w:val="00D24765"/>
    <w:rsid w:val="00D24807"/>
    <w:rsid w:val="00D24AED"/>
    <w:rsid w:val="00D24E68"/>
    <w:rsid w:val="00D24EDF"/>
    <w:rsid w:val="00D2540B"/>
    <w:rsid w:val="00D2585F"/>
    <w:rsid w:val="00D25944"/>
    <w:rsid w:val="00D25984"/>
    <w:rsid w:val="00D2616B"/>
    <w:rsid w:val="00D2674D"/>
    <w:rsid w:val="00D268D0"/>
    <w:rsid w:val="00D26943"/>
    <w:rsid w:val="00D26A56"/>
    <w:rsid w:val="00D26C1C"/>
    <w:rsid w:val="00D271E5"/>
    <w:rsid w:val="00D27437"/>
    <w:rsid w:val="00D27C43"/>
    <w:rsid w:val="00D27D99"/>
    <w:rsid w:val="00D27E2C"/>
    <w:rsid w:val="00D27E8A"/>
    <w:rsid w:val="00D27F4D"/>
    <w:rsid w:val="00D27F8A"/>
    <w:rsid w:val="00D30744"/>
    <w:rsid w:val="00D30891"/>
    <w:rsid w:val="00D30AC7"/>
    <w:rsid w:val="00D30B2E"/>
    <w:rsid w:val="00D30EF2"/>
    <w:rsid w:val="00D310C2"/>
    <w:rsid w:val="00D311E3"/>
    <w:rsid w:val="00D313A0"/>
    <w:rsid w:val="00D31495"/>
    <w:rsid w:val="00D31694"/>
    <w:rsid w:val="00D31C4F"/>
    <w:rsid w:val="00D31FA1"/>
    <w:rsid w:val="00D325D5"/>
    <w:rsid w:val="00D326A6"/>
    <w:rsid w:val="00D327D3"/>
    <w:rsid w:val="00D32AAE"/>
    <w:rsid w:val="00D330BA"/>
    <w:rsid w:val="00D331BF"/>
    <w:rsid w:val="00D333C9"/>
    <w:rsid w:val="00D333EB"/>
    <w:rsid w:val="00D3344B"/>
    <w:rsid w:val="00D334F7"/>
    <w:rsid w:val="00D3367D"/>
    <w:rsid w:val="00D33963"/>
    <w:rsid w:val="00D33A3C"/>
    <w:rsid w:val="00D33B69"/>
    <w:rsid w:val="00D33DE9"/>
    <w:rsid w:val="00D34376"/>
    <w:rsid w:val="00D347EF"/>
    <w:rsid w:val="00D348C9"/>
    <w:rsid w:val="00D34A13"/>
    <w:rsid w:val="00D34BBD"/>
    <w:rsid w:val="00D34F19"/>
    <w:rsid w:val="00D34F90"/>
    <w:rsid w:val="00D34FC3"/>
    <w:rsid w:val="00D34FD4"/>
    <w:rsid w:val="00D352FA"/>
    <w:rsid w:val="00D35339"/>
    <w:rsid w:val="00D35AC8"/>
    <w:rsid w:val="00D35ED6"/>
    <w:rsid w:val="00D3650C"/>
    <w:rsid w:val="00D36620"/>
    <w:rsid w:val="00D36860"/>
    <w:rsid w:val="00D36CBD"/>
    <w:rsid w:val="00D36D1A"/>
    <w:rsid w:val="00D36D47"/>
    <w:rsid w:val="00D36DAA"/>
    <w:rsid w:val="00D36EE3"/>
    <w:rsid w:val="00D374F4"/>
    <w:rsid w:val="00D37602"/>
    <w:rsid w:val="00D3762C"/>
    <w:rsid w:val="00D3769B"/>
    <w:rsid w:val="00D378AD"/>
    <w:rsid w:val="00D37907"/>
    <w:rsid w:val="00D37E73"/>
    <w:rsid w:val="00D40065"/>
    <w:rsid w:val="00D402D8"/>
    <w:rsid w:val="00D4064B"/>
    <w:rsid w:val="00D406E1"/>
    <w:rsid w:val="00D40706"/>
    <w:rsid w:val="00D40762"/>
    <w:rsid w:val="00D407C1"/>
    <w:rsid w:val="00D40E4B"/>
    <w:rsid w:val="00D41048"/>
    <w:rsid w:val="00D41094"/>
    <w:rsid w:val="00D411FE"/>
    <w:rsid w:val="00D41C60"/>
    <w:rsid w:val="00D41FE9"/>
    <w:rsid w:val="00D420AF"/>
    <w:rsid w:val="00D42261"/>
    <w:rsid w:val="00D422FF"/>
    <w:rsid w:val="00D42579"/>
    <w:rsid w:val="00D428BE"/>
    <w:rsid w:val="00D42B95"/>
    <w:rsid w:val="00D42D6A"/>
    <w:rsid w:val="00D42E6C"/>
    <w:rsid w:val="00D42E80"/>
    <w:rsid w:val="00D42EC2"/>
    <w:rsid w:val="00D430CE"/>
    <w:rsid w:val="00D431E1"/>
    <w:rsid w:val="00D433A5"/>
    <w:rsid w:val="00D436D3"/>
    <w:rsid w:val="00D438E1"/>
    <w:rsid w:val="00D439E1"/>
    <w:rsid w:val="00D43B6A"/>
    <w:rsid w:val="00D43C2E"/>
    <w:rsid w:val="00D43C65"/>
    <w:rsid w:val="00D4423E"/>
    <w:rsid w:val="00D443BD"/>
    <w:rsid w:val="00D443DD"/>
    <w:rsid w:val="00D446F7"/>
    <w:rsid w:val="00D447AE"/>
    <w:rsid w:val="00D44882"/>
    <w:rsid w:val="00D448F0"/>
    <w:rsid w:val="00D44D03"/>
    <w:rsid w:val="00D44D6F"/>
    <w:rsid w:val="00D44E5C"/>
    <w:rsid w:val="00D45547"/>
    <w:rsid w:val="00D455CB"/>
    <w:rsid w:val="00D460A8"/>
    <w:rsid w:val="00D46311"/>
    <w:rsid w:val="00D46348"/>
    <w:rsid w:val="00D46398"/>
    <w:rsid w:val="00D46412"/>
    <w:rsid w:val="00D4688C"/>
    <w:rsid w:val="00D46A98"/>
    <w:rsid w:val="00D46BE2"/>
    <w:rsid w:val="00D46CE1"/>
    <w:rsid w:val="00D47651"/>
    <w:rsid w:val="00D4793D"/>
    <w:rsid w:val="00D47B62"/>
    <w:rsid w:val="00D47D7E"/>
    <w:rsid w:val="00D5012A"/>
    <w:rsid w:val="00D50471"/>
    <w:rsid w:val="00D50ADE"/>
    <w:rsid w:val="00D50C5E"/>
    <w:rsid w:val="00D50D8B"/>
    <w:rsid w:val="00D50FC9"/>
    <w:rsid w:val="00D51230"/>
    <w:rsid w:val="00D512C6"/>
    <w:rsid w:val="00D51685"/>
    <w:rsid w:val="00D51904"/>
    <w:rsid w:val="00D51DBE"/>
    <w:rsid w:val="00D51E6F"/>
    <w:rsid w:val="00D526B0"/>
    <w:rsid w:val="00D52741"/>
    <w:rsid w:val="00D527F2"/>
    <w:rsid w:val="00D52B7C"/>
    <w:rsid w:val="00D52DA1"/>
    <w:rsid w:val="00D53348"/>
    <w:rsid w:val="00D5344C"/>
    <w:rsid w:val="00D539DB"/>
    <w:rsid w:val="00D53A22"/>
    <w:rsid w:val="00D53B4E"/>
    <w:rsid w:val="00D53F07"/>
    <w:rsid w:val="00D541BE"/>
    <w:rsid w:val="00D54319"/>
    <w:rsid w:val="00D543EF"/>
    <w:rsid w:val="00D545B5"/>
    <w:rsid w:val="00D54974"/>
    <w:rsid w:val="00D54B93"/>
    <w:rsid w:val="00D54FA1"/>
    <w:rsid w:val="00D55033"/>
    <w:rsid w:val="00D5510A"/>
    <w:rsid w:val="00D55158"/>
    <w:rsid w:val="00D5557D"/>
    <w:rsid w:val="00D556A4"/>
    <w:rsid w:val="00D55859"/>
    <w:rsid w:val="00D559CC"/>
    <w:rsid w:val="00D55BDD"/>
    <w:rsid w:val="00D55F73"/>
    <w:rsid w:val="00D55F8C"/>
    <w:rsid w:val="00D56536"/>
    <w:rsid w:val="00D567E8"/>
    <w:rsid w:val="00D56B6D"/>
    <w:rsid w:val="00D57164"/>
    <w:rsid w:val="00D572B9"/>
    <w:rsid w:val="00D57372"/>
    <w:rsid w:val="00D577DD"/>
    <w:rsid w:val="00D57B45"/>
    <w:rsid w:val="00D57BD5"/>
    <w:rsid w:val="00D57D63"/>
    <w:rsid w:val="00D57FFD"/>
    <w:rsid w:val="00D600C2"/>
    <w:rsid w:val="00D603FF"/>
    <w:rsid w:val="00D606B2"/>
    <w:rsid w:val="00D60805"/>
    <w:rsid w:val="00D60866"/>
    <w:rsid w:val="00D60A71"/>
    <w:rsid w:val="00D60F4B"/>
    <w:rsid w:val="00D6116E"/>
    <w:rsid w:val="00D612A1"/>
    <w:rsid w:val="00D61396"/>
    <w:rsid w:val="00D6157A"/>
    <w:rsid w:val="00D61714"/>
    <w:rsid w:val="00D61844"/>
    <w:rsid w:val="00D6189E"/>
    <w:rsid w:val="00D619F7"/>
    <w:rsid w:val="00D61AFA"/>
    <w:rsid w:val="00D61E0A"/>
    <w:rsid w:val="00D62356"/>
    <w:rsid w:val="00D626E1"/>
    <w:rsid w:val="00D627EB"/>
    <w:rsid w:val="00D62ABE"/>
    <w:rsid w:val="00D62C91"/>
    <w:rsid w:val="00D62D92"/>
    <w:rsid w:val="00D62DBB"/>
    <w:rsid w:val="00D630C3"/>
    <w:rsid w:val="00D634F1"/>
    <w:rsid w:val="00D634FE"/>
    <w:rsid w:val="00D63671"/>
    <w:rsid w:val="00D6385B"/>
    <w:rsid w:val="00D6397A"/>
    <w:rsid w:val="00D63A18"/>
    <w:rsid w:val="00D63AF4"/>
    <w:rsid w:val="00D63B59"/>
    <w:rsid w:val="00D63C3F"/>
    <w:rsid w:val="00D63DCF"/>
    <w:rsid w:val="00D63FBB"/>
    <w:rsid w:val="00D63FF3"/>
    <w:rsid w:val="00D63FF6"/>
    <w:rsid w:val="00D64544"/>
    <w:rsid w:val="00D6462C"/>
    <w:rsid w:val="00D6482B"/>
    <w:rsid w:val="00D64853"/>
    <w:rsid w:val="00D64A70"/>
    <w:rsid w:val="00D64CC4"/>
    <w:rsid w:val="00D650AD"/>
    <w:rsid w:val="00D650BC"/>
    <w:rsid w:val="00D6520F"/>
    <w:rsid w:val="00D65667"/>
    <w:rsid w:val="00D65AC3"/>
    <w:rsid w:val="00D65E0D"/>
    <w:rsid w:val="00D65F71"/>
    <w:rsid w:val="00D66073"/>
    <w:rsid w:val="00D662D2"/>
    <w:rsid w:val="00D663D9"/>
    <w:rsid w:val="00D6642B"/>
    <w:rsid w:val="00D66713"/>
    <w:rsid w:val="00D66E01"/>
    <w:rsid w:val="00D66F66"/>
    <w:rsid w:val="00D670AB"/>
    <w:rsid w:val="00D672DD"/>
    <w:rsid w:val="00D67439"/>
    <w:rsid w:val="00D674AE"/>
    <w:rsid w:val="00D675DC"/>
    <w:rsid w:val="00D676EE"/>
    <w:rsid w:val="00D67DB1"/>
    <w:rsid w:val="00D67DDC"/>
    <w:rsid w:val="00D704F1"/>
    <w:rsid w:val="00D705BD"/>
    <w:rsid w:val="00D70775"/>
    <w:rsid w:val="00D707DD"/>
    <w:rsid w:val="00D70A79"/>
    <w:rsid w:val="00D70B4F"/>
    <w:rsid w:val="00D70F63"/>
    <w:rsid w:val="00D71392"/>
    <w:rsid w:val="00D713DF"/>
    <w:rsid w:val="00D7156D"/>
    <w:rsid w:val="00D71633"/>
    <w:rsid w:val="00D7210D"/>
    <w:rsid w:val="00D7244A"/>
    <w:rsid w:val="00D72576"/>
    <w:rsid w:val="00D72681"/>
    <w:rsid w:val="00D726EE"/>
    <w:rsid w:val="00D72ACF"/>
    <w:rsid w:val="00D731B2"/>
    <w:rsid w:val="00D732ED"/>
    <w:rsid w:val="00D73592"/>
    <w:rsid w:val="00D736DA"/>
    <w:rsid w:val="00D73A6B"/>
    <w:rsid w:val="00D73AE3"/>
    <w:rsid w:val="00D73CBF"/>
    <w:rsid w:val="00D7401E"/>
    <w:rsid w:val="00D74062"/>
    <w:rsid w:val="00D7430D"/>
    <w:rsid w:val="00D744E4"/>
    <w:rsid w:val="00D74BED"/>
    <w:rsid w:val="00D74F41"/>
    <w:rsid w:val="00D758F2"/>
    <w:rsid w:val="00D75C1F"/>
    <w:rsid w:val="00D75D48"/>
    <w:rsid w:val="00D75DA9"/>
    <w:rsid w:val="00D75E09"/>
    <w:rsid w:val="00D75E85"/>
    <w:rsid w:val="00D75E89"/>
    <w:rsid w:val="00D75F1F"/>
    <w:rsid w:val="00D7611F"/>
    <w:rsid w:val="00D76415"/>
    <w:rsid w:val="00D767CD"/>
    <w:rsid w:val="00D76874"/>
    <w:rsid w:val="00D768A5"/>
    <w:rsid w:val="00D7738B"/>
    <w:rsid w:val="00D7796F"/>
    <w:rsid w:val="00D77C05"/>
    <w:rsid w:val="00D77DF4"/>
    <w:rsid w:val="00D77E13"/>
    <w:rsid w:val="00D80055"/>
    <w:rsid w:val="00D806C7"/>
    <w:rsid w:val="00D807D2"/>
    <w:rsid w:val="00D80831"/>
    <w:rsid w:val="00D80837"/>
    <w:rsid w:val="00D80F03"/>
    <w:rsid w:val="00D81155"/>
    <w:rsid w:val="00D81519"/>
    <w:rsid w:val="00D81550"/>
    <w:rsid w:val="00D81685"/>
    <w:rsid w:val="00D81765"/>
    <w:rsid w:val="00D81AF4"/>
    <w:rsid w:val="00D81B4D"/>
    <w:rsid w:val="00D81D49"/>
    <w:rsid w:val="00D82680"/>
    <w:rsid w:val="00D82BC7"/>
    <w:rsid w:val="00D82D71"/>
    <w:rsid w:val="00D833FA"/>
    <w:rsid w:val="00D836C5"/>
    <w:rsid w:val="00D839BF"/>
    <w:rsid w:val="00D839E6"/>
    <w:rsid w:val="00D83A3D"/>
    <w:rsid w:val="00D83E8C"/>
    <w:rsid w:val="00D84139"/>
    <w:rsid w:val="00D84318"/>
    <w:rsid w:val="00D843B6"/>
    <w:rsid w:val="00D8448C"/>
    <w:rsid w:val="00D84543"/>
    <w:rsid w:val="00D84AA6"/>
    <w:rsid w:val="00D84DDD"/>
    <w:rsid w:val="00D84E4A"/>
    <w:rsid w:val="00D8544F"/>
    <w:rsid w:val="00D8588F"/>
    <w:rsid w:val="00D85A86"/>
    <w:rsid w:val="00D85AC6"/>
    <w:rsid w:val="00D85AE9"/>
    <w:rsid w:val="00D85B70"/>
    <w:rsid w:val="00D85D7C"/>
    <w:rsid w:val="00D85E7D"/>
    <w:rsid w:val="00D85E87"/>
    <w:rsid w:val="00D860C3"/>
    <w:rsid w:val="00D863CD"/>
    <w:rsid w:val="00D863D1"/>
    <w:rsid w:val="00D865AF"/>
    <w:rsid w:val="00D86604"/>
    <w:rsid w:val="00D866A3"/>
    <w:rsid w:val="00D8673D"/>
    <w:rsid w:val="00D86805"/>
    <w:rsid w:val="00D8683B"/>
    <w:rsid w:val="00D8695A"/>
    <w:rsid w:val="00D86CBE"/>
    <w:rsid w:val="00D86D75"/>
    <w:rsid w:val="00D871BE"/>
    <w:rsid w:val="00D87744"/>
    <w:rsid w:val="00D87782"/>
    <w:rsid w:val="00D87849"/>
    <w:rsid w:val="00D87B62"/>
    <w:rsid w:val="00D87CB4"/>
    <w:rsid w:val="00D90326"/>
    <w:rsid w:val="00D904E3"/>
    <w:rsid w:val="00D90768"/>
    <w:rsid w:val="00D90C62"/>
    <w:rsid w:val="00D90DA5"/>
    <w:rsid w:val="00D90E7B"/>
    <w:rsid w:val="00D9103F"/>
    <w:rsid w:val="00D9127A"/>
    <w:rsid w:val="00D9129C"/>
    <w:rsid w:val="00D91CA3"/>
    <w:rsid w:val="00D91CB6"/>
    <w:rsid w:val="00D91E5D"/>
    <w:rsid w:val="00D91F90"/>
    <w:rsid w:val="00D92011"/>
    <w:rsid w:val="00D924BB"/>
    <w:rsid w:val="00D925CA"/>
    <w:rsid w:val="00D92694"/>
    <w:rsid w:val="00D927FE"/>
    <w:rsid w:val="00D92813"/>
    <w:rsid w:val="00D92971"/>
    <w:rsid w:val="00D92AB8"/>
    <w:rsid w:val="00D92CAF"/>
    <w:rsid w:val="00D93189"/>
    <w:rsid w:val="00D9331F"/>
    <w:rsid w:val="00D93430"/>
    <w:rsid w:val="00D936AE"/>
    <w:rsid w:val="00D93DF7"/>
    <w:rsid w:val="00D93E43"/>
    <w:rsid w:val="00D9432B"/>
    <w:rsid w:val="00D94363"/>
    <w:rsid w:val="00D94748"/>
    <w:rsid w:val="00D94886"/>
    <w:rsid w:val="00D94946"/>
    <w:rsid w:val="00D94C81"/>
    <w:rsid w:val="00D94DE2"/>
    <w:rsid w:val="00D950E8"/>
    <w:rsid w:val="00D95177"/>
    <w:rsid w:val="00D957C1"/>
    <w:rsid w:val="00D95829"/>
    <w:rsid w:val="00D95982"/>
    <w:rsid w:val="00D95B31"/>
    <w:rsid w:val="00D95BE6"/>
    <w:rsid w:val="00D95CEE"/>
    <w:rsid w:val="00D95D7E"/>
    <w:rsid w:val="00D95DD2"/>
    <w:rsid w:val="00D95DE0"/>
    <w:rsid w:val="00D9672B"/>
    <w:rsid w:val="00D96BB8"/>
    <w:rsid w:val="00D96EBC"/>
    <w:rsid w:val="00D96EDD"/>
    <w:rsid w:val="00D97381"/>
    <w:rsid w:val="00D97997"/>
    <w:rsid w:val="00D97A92"/>
    <w:rsid w:val="00D97B9C"/>
    <w:rsid w:val="00D97BCA"/>
    <w:rsid w:val="00D97C52"/>
    <w:rsid w:val="00D97D03"/>
    <w:rsid w:val="00D97E8B"/>
    <w:rsid w:val="00D97EAB"/>
    <w:rsid w:val="00D97F2C"/>
    <w:rsid w:val="00D97F40"/>
    <w:rsid w:val="00DA009B"/>
    <w:rsid w:val="00DA03FD"/>
    <w:rsid w:val="00DA067E"/>
    <w:rsid w:val="00DA0F41"/>
    <w:rsid w:val="00DA1013"/>
    <w:rsid w:val="00DA1191"/>
    <w:rsid w:val="00DA14FA"/>
    <w:rsid w:val="00DA2015"/>
    <w:rsid w:val="00DA235C"/>
    <w:rsid w:val="00DA2541"/>
    <w:rsid w:val="00DA2705"/>
    <w:rsid w:val="00DA28A8"/>
    <w:rsid w:val="00DA28E5"/>
    <w:rsid w:val="00DA2CB1"/>
    <w:rsid w:val="00DA300F"/>
    <w:rsid w:val="00DA3012"/>
    <w:rsid w:val="00DA30C0"/>
    <w:rsid w:val="00DA34ED"/>
    <w:rsid w:val="00DA350F"/>
    <w:rsid w:val="00DA3638"/>
    <w:rsid w:val="00DA3683"/>
    <w:rsid w:val="00DA3AA0"/>
    <w:rsid w:val="00DA3BBD"/>
    <w:rsid w:val="00DA3BD1"/>
    <w:rsid w:val="00DA3EE9"/>
    <w:rsid w:val="00DA424B"/>
    <w:rsid w:val="00DA426B"/>
    <w:rsid w:val="00DA4834"/>
    <w:rsid w:val="00DA4B0C"/>
    <w:rsid w:val="00DA4D45"/>
    <w:rsid w:val="00DA4EA2"/>
    <w:rsid w:val="00DA5168"/>
    <w:rsid w:val="00DA5215"/>
    <w:rsid w:val="00DA53AC"/>
    <w:rsid w:val="00DA57CF"/>
    <w:rsid w:val="00DA5911"/>
    <w:rsid w:val="00DA5EB7"/>
    <w:rsid w:val="00DA5FD8"/>
    <w:rsid w:val="00DA6232"/>
    <w:rsid w:val="00DA660B"/>
    <w:rsid w:val="00DA6BE2"/>
    <w:rsid w:val="00DA6D47"/>
    <w:rsid w:val="00DA6DE4"/>
    <w:rsid w:val="00DA6E46"/>
    <w:rsid w:val="00DA70D0"/>
    <w:rsid w:val="00DA722E"/>
    <w:rsid w:val="00DA73C4"/>
    <w:rsid w:val="00DA7416"/>
    <w:rsid w:val="00DA7724"/>
    <w:rsid w:val="00DA7733"/>
    <w:rsid w:val="00DA78E7"/>
    <w:rsid w:val="00DA7C22"/>
    <w:rsid w:val="00DA7DD9"/>
    <w:rsid w:val="00DA7E9B"/>
    <w:rsid w:val="00DA7F3B"/>
    <w:rsid w:val="00DB0003"/>
    <w:rsid w:val="00DB0276"/>
    <w:rsid w:val="00DB0321"/>
    <w:rsid w:val="00DB0389"/>
    <w:rsid w:val="00DB05D7"/>
    <w:rsid w:val="00DB085C"/>
    <w:rsid w:val="00DB092C"/>
    <w:rsid w:val="00DB0D77"/>
    <w:rsid w:val="00DB0D9F"/>
    <w:rsid w:val="00DB0ED8"/>
    <w:rsid w:val="00DB1451"/>
    <w:rsid w:val="00DB196C"/>
    <w:rsid w:val="00DB197C"/>
    <w:rsid w:val="00DB198D"/>
    <w:rsid w:val="00DB1E02"/>
    <w:rsid w:val="00DB1EB4"/>
    <w:rsid w:val="00DB1F25"/>
    <w:rsid w:val="00DB230F"/>
    <w:rsid w:val="00DB23BC"/>
    <w:rsid w:val="00DB2466"/>
    <w:rsid w:val="00DB28F8"/>
    <w:rsid w:val="00DB2C30"/>
    <w:rsid w:val="00DB3105"/>
    <w:rsid w:val="00DB31EF"/>
    <w:rsid w:val="00DB32A7"/>
    <w:rsid w:val="00DB32B1"/>
    <w:rsid w:val="00DB33A5"/>
    <w:rsid w:val="00DB398E"/>
    <w:rsid w:val="00DB3A39"/>
    <w:rsid w:val="00DB3B0A"/>
    <w:rsid w:val="00DB3D16"/>
    <w:rsid w:val="00DB3D65"/>
    <w:rsid w:val="00DB3F1F"/>
    <w:rsid w:val="00DB4127"/>
    <w:rsid w:val="00DB42A1"/>
    <w:rsid w:val="00DB4300"/>
    <w:rsid w:val="00DB4518"/>
    <w:rsid w:val="00DB4700"/>
    <w:rsid w:val="00DB528E"/>
    <w:rsid w:val="00DB5856"/>
    <w:rsid w:val="00DB5899"/>
    <w:rsid w:val="00DB5A26"/>
    <w:rsid w:val="00DB5AB1"/>
    <w:rsid w:val="00DB5DCF"/>
    <w:rsid w:val="00DB5F33"/>
    <w:rsid w:val="00DB5F9F"/>
    <w:rsid w:val="00DB5FF8"/>
    <w:rsid w:val="00DB617D"/>
    <w:rsid w:val="00DB653A"/>
    <w:rsid w:val="00DB69AF"/>
    <w:rsid w:val="00DB6BD8"/>
    <w:rsid w:val="00DB6F1D"/>
    <w:rsid w:val="00DB70E3"/>
    <w:rsid w:val="00DB74ED"/>
    <w:rsid w:val="00DB74EE"/>
    <w:rsid w:val="00DB778C"/>
    <w:rsid w:val="00DB77C8"/>
    <w:rsid w:val="00DB7960"/>
    <w:rsid w:val="00DB7FB7"/>
    <w:rsid w:val="00DC02A3"/>
    <w:rsid w:val="00DC0531"/>
    <w:rsid w:val="00DC05F8"/>
    <w:rsid w:val="00DC0840"/>
    <w:rsid w:val="00DC0870"/>
    <w:rsid w:val="00DC0CE4"/>
    <w:rsid w:val="00DC0ED8"/>
    <w:rsid w:val="00DC11C1"/>
    <w:rsid w:val="00DC1947"/>
    <w:rsid w:val="00DC1A47"/>
    <w:rsid w:val="00DC1C2B"/>
    <w:rsid w:val="00DC1F36"/>
    <w:rsid w:val="00DC1F3C"/>
    <w:rsid w:val="00DC2378"/>
    <w:rsid w:val="00DC24AF"/>
    <w:rsid w:val="00DC258E"/>
    <w:rsid w:val="00DC25DE"/>
    <w:rsid w:val="00DC28F2"/>
    <w:rsid w:val="00DC2AAB"/>
    <w:rsid w:val="00DC2B0A"/>
    <w:rsid w:val="00DC2BD4"/>
    <w:rsid w:val="00DC2F23"/>
    <w:rsid w:val="00DC30D7"/>
    <w:rsid w:val="00DC30FF"/>
    <w:rsid w:val="00DC3168"/>
    <w:rsid w:val="00DC342C"/>
    <w:rsid w:val="00DC37CD"/>
    <w:rsid w:val="00DC3944"/>
    <w:rsid w:val="00DC3FEF"/>
    <w:rsid w:val="00DC40ED"/>
    <w:rsid w:val="00DC42A4"/>
    <w:rsid w:val="00DC42BA"/>
    <w:rsid w:val="00DC431C"/>
    <w:rsid w:val="00DC4456"/>
    <w:rsid w:val="00DC4709"/>
    <w:rsid w:val="00DC47A7"/>
    <w:rsid w:val="00DC4CB9"/>
    <w:rsid w:val="00DC54FC"/>
    <w:rsid w:val="00DC5BE4"/>
    <w:rsid w:val="00DC5FFB"/>
    <w:rsid w:val="00DC61B5"/>
    <w:rsid w:val="00DC61B8"/>
    <w:rsid w:val="00DC61F3"/>
    <w:rsid w:val="00DC690A"/>
    <w:rsid w:val="00DC6E40"/>
    <w:rsid w:val="00DC6F12"/>
    <w:rsid w:val="00DC6F4A"/>
    <w:rsid w:val="00DC70A7"/>
    <w:rsid w:val="00DC724A"/>
    <w:rsid w:val="00DC72B1"/>
    <w:rsid w:val="00DC74EE"/>
    <w:rsid w:val="00DC767D"/>
    <w:rsid w:val="00DC796A"/>
    <w:rsid w:val="00DC798B"/>
    <w:rsid w:val="00DC7A30"/>
    <w:rsid w:val="00DC7B92"/>
    <w:rsid w:val="00DC7BD1"/>
    <w:rsid w:val="00DC7EE1"/>
    <w:rsid w:val="00DD01B6"/>
    <w:rsid w:val="00DD0331"/>
    <w:rsid w:val="00DD05DA"/>
    <w:rsid w:val="00DD0687"/>
    <w:rsid w:val="00DD0731"/>
    <w:rsid w:val="00DD07AC"/>
    <w:rsid w:val="00DD0C6B"/>
    <w:rsid w:val="00DD0D8F"/>
    <w:rsid w:val="00DD0F4B"/>
    <w:rsid w:val="00DD10D9"/>
    <w:rsid w:val="00DD1252"/>
    <w:rsid w:val="00DD151B"/>
    <w:rsid w:val="00DD152A"/>
    <w:rsid w:val="00DD1A0E"/>
    <w:rsid w:val="00DD1C14"/>
    <w:rsid w:val="00DD1CB5"/>
    <w:rsid w:val="00DD233D"/>
    <w:rsid w:val="00DD2890"/>
    <w:rsid w:val="00DD2B62"/>
    <w:rsid w:val="00DD2C95"/>
    <w:rsid w:val="00DD2F3B"/>
    <w:rsid w:val="00DD32F6"/>
    <w:rsid w:val="00DD3435"/>
    <w:rsid w:val="00DD3770"/>
    <w:rsid w:val="00DD3909"/>
    <w:rsid w:val="00DD39B8"/>
    <w:rsid w:val="00DD3C65"/>
    <w:rsid w:val="00DD4257"/>
    <w:rsid w:val="00DD42A7"/>
    <w:rsid w:val="00DD43D0"/>
    <w:rsid w:val="00DD4509"/>
    <w:rsid w:val="00DD45B8"/>
    <w:rsid w:val="00DD461A"/>
    <w:rsid w:val="00DD48A1"/>
    <w:rsid w:val="00DD4B3A"/>
    <w:rsid w:val="00DD4CE4"/>
    <w:rsid w:val="00DD4E7D"/>
    <w:rsid w:val="00DD530B"/>
    <w:rsid w:val="00DD54FC"/>
    <w:rsid w:val="00DD56A3"/>
    <w:rsid w:val="00DD578A"/>
    <w:rsid w:val="00DD59A8"/>
    <w:rsid w:val="00DD5CB8"/>
    <w:rsid w:val="00DD6071"/>
    <w:rsid w:val="00DD6178"/>
    <w:rsid w:val="00DD6351"/>
    <w:rsid w:val="00DD63A9"/>
    <w:rsid w:val="00DD63DD"/>
    <w:rsid w:val="00DD645E"/>
    <w:rsid w:val="00DD681E"/>
    <w:rsid w:val="00DD6F4C"/>
    <w:rsid w:val="00DD73E6"/>
    <w:rsid w:val="00DD745C"/>
    <w:rsid w:val="00DD76CE"/>
    <w:rsid w:val="00DD79BE"/>
    <w:rsid w:val="00DD79D0"/>
    <w:rsid w:val="00DD7C4B"/>
    <w:rsid w:val="00DD7DC1"/>
    <w:rsid w:val="00DD7EF3"/>
    <w:rsid w:val="00DD7EF4"/>
    <w:rsid w:val="00DE0056"/>
    <w:rsid w:val="00DE0383"/>
    <w:rsid w:val="00DE052D"/>
    <w:rsid w:val="00DE0653"/>
    <w:rsid w:val="00DE0F88"/>
    <w:rsid w:val="00DE134F"/>
    <w:rsid w:val="00DE13AC"/>
    <w:rsid w:val="00DE1489"/>
    <w:rsid w:val="00DE2853"/>
    <w:rsid w:val="00DE28EF"/>
    <w:rsid w:val="00DE29BB"/>
    <w:rsid w:val="00DE3225"/>
    <w:rsid w:val="00DE3456"/>
    <w:rsid w:val="00DE3497"/>
    <w:rsid w:val="00DE3708"/>
    <w:rsid w:val="00DE3888"/>
    <w:rsid w:val="00DE3C92"/>
    <w:rsid w:val="00DE3F44"/>
    <w:rsid w:val="00DE40FE"/>
    <w:rsid w:val="00DE4144"/>
    <w:rsid w:val="00DE47E5"/>
    <w:rsid w:val="00DE4AA0"/>
    <w:rsid w:val="00DE4DFF"/>
    <w:rsid w:val="00DE4E25"/>
    <w:rsid w:val="00DE4E2F"/>
    <w:rsid w:val="00DE50B2"/>
    <w:rsid w:val="00DE5181"/>
    <w:rsid w:val="00DE532F"/>
    <w:rsid w:val="00DE5700"/>
    <w:rsid w:val="00DE59BD"/>
    <w:rsid w:val="00DE5A67"/>
    <w:rsid w:val="00DE5D9F"/>
    <w:rsid w:val="00DE5F93"/>
    <w:rsid w:val="00DE6164"/>
    <w:rsid w:val="00DE6365"/>
    <w:rsid w:val="00DE64F6"/>
    <w:rsid w:val="00DE65AF"/>
    <w:rsid w:val="00DE6A55"/>
    <w:rsid w:val="00DE6B0E"/>
    <w:rsid w:val="00DE6B20"/>
    <w:rsid w:val="00DE6F3D"/>
    <w:rsid w:val="00DE74A0"/>
    <w:rsid w:val="00DE75F9"/>
    <w:rsid w:val="00DE77E5"/>
    <w:rsid w:val="00DE7824"/>
    <w:rsid w:val="00DE7C78"/>
    <w:rsid w:val="00DE7DBB"/>
    <w:rsid w:val="00DF012D"/>
    <w:rsid w:val="00DF0879"/>
    <w:rsid w:val="00DF0902"/>
    <w:rsid w:val="00DF0C6A"/>
    <w:rsid w:val="00DF0CAB"/>
    <w:rsid w:val="00DF0DA5"/>
    <w:rsid w:val="00DF0DF0"/>
    <w:rsid w:val="00DF102F"/>
    <w:rsid w:val="00DF11E3"/>
    <w:rsid w:val="00DF1261"/>
    <w:rsid w:val="00DF136A"/>
    <w:rsid w:val="00DF143B"/>
    <w:rsid w:val="00DF16B0"/>
    <w:rsid w:val="00DF1766"/>
    <w:rsid w:val="00DF1821"/>
    <w:rsid w:val="00DF1BFC"/>
    <w:rsid w:val="00DF2480"/>
    <w:rsid w:val="00DF2AEB"/>
    <w:rsid w:val="00DF2BB8"/>
    <w:rsid w:val="00DF2CD7"/>
    <w:rsid w:val="00DF2FC3"/>
    <w:rsid w:val="00DF308A"/>
    <w:rsid w:val="00DF3427"/>
    <w:rsid w:val="00DF38C5"/>
    <w:rsid w:val="00DF3B58"/>
    <w:rsid w:val="00DF3D73"/>
    <w:rsid w:val="00DF3FED"/>
    <w:rsid w:val="00DF401D"/>
    <w:rsid w:val="00DF4777"/>
    <w:rsid w:val="00DF49D7"/>
    <w:rsid w:val="00DF4BB4"/>
    <w:rsid w:val="00DF4BFB"/>
    <w:rsid w:val="00DF4C3C"/>
    <w:rsid w:val="00DF4FEF"/>
    <w:rsid w:val="00DF5110"/>
    <w:rsid w:val="00DF516E"/>
    <w:rsid w:val="00DF5531"/>
    <w:rsid w:val="00DF555D"/>
    <w:rsid w:val="00DF5AD7"/>
    <w:rsid w:val="00DF5B9D"/>
    <w:rsid w:val="00DF5D98"/>
    <w:rsid w:val="00DF628C"/>
    <w:rsid w:val="00DF683D"/>
    <w:rsid w:val="00DF6B7A"/>
    <w:rsid w:val="00DF6BEF"/>
    <w:rsid w:val="00DF6C8B"/>
    <w:rsid w:val="00DF6CDC"/>
    <w:rsid w:val="00DF718E"/>
    <w:rsid w:val="00DF71D8"/>
    <w:rsid w:val="00DF74E8"/>
    <w:rsid w:val="00DF76C1"/>
    <w:rsid w:val="00DF779E"/>
    <w:rsid w:val="00DF7CC7"/>
    <w:rsid w:val="00DF7DB5"/>
    <w:rsid w:val="00DF7F75"/>
    <w:rsid w:val="00DF7F7F"/>
    <w:rsid w:val="00DF7FB6"/>
    <w:rsid w:val="00E0003F"/>
    <w:rsid w:val="00E00645"/>
    <w:rsid w:val="00E007EC"/>
    <w:rsid w:val="00E00CCE"/>
    <w:rsid w:val="00E00CEE"/>
    <w:rsid w:val="00E00F9E"/>
    <w:rsid w:val="00E010BC"/>
    <w:rsid w:val="00E0190A"/>
    <w:rsid w:val="00E01A44"/>
    <w:rsid w:val="00E01EFC"/>
    <w:rsid w:val="00E0213B"/>
    <w:rsid w:val="00E02610"/>
    <w:rsid w:val="00E02680"/>
    <w:rsid w:val="00E0294A"/>
    <w:rsid w:val="00E02A30"/>
    <w:rsid w:val="00E02CFB"/>
    <w:rsid w:val="00E02D88"/>
    <w:rsid w:val="00E02EC7"/>
    <w:rsid w:val="00E03102"/>
    <w:rsid w:val="00E0388A"/>
    <w:rsid w:val="00E039C2"/>
    <w:rsid w:val="00E03BB6"/>
    <w:rsid w:val="00E03CE7"/>
    <w:rsid w:val="00E03D38"/>
    <w:rsid w:val="00E03E07"/>
    <w:rsid w:val="00E03E19"/>
    <w:rsid w:val="00E040F8"/>
    <w:rsid w:val="00E045B1"/>
    <w:rsid w:val="00E04D42"/>
    <w:rsid w:val="00E04F55"/>
    <w:rsid w:val="00E0517D"/>
    <w:rsid w:val="00E0525F"/>
    <w:rsid w:val="00E0542F"/>
    <w:rsid w:val="00E05453"/>
    <w:rsid w:val="00E0555D"/>
    <w:rsid w:val="00E058DE"/>
    <w:rsid w:val="00E05FC4"/>
    <w:rsid w:val="00E05FCC"/>
    <w:rsid w:val="00E05FCD"/>
    <w:rsid w:val="00E06125"/>
    <w:rsid w:val="00E06723"/>
    <w:rsid w:val="00E06973"/>
    <w:rsid w:val="00E06C0A"/>
    <w:rsid w:val="00E06C90"/>
    <w:rsid w:val="00E06FC0"/>
    <w:rsid w:val="00E070B1"/>
    <w:rsid w:val="00E07446"/>
    <w:rsid w:val="00E07706"/>
    <w:rsid w:val="00E07D8A"/>
    <w:rsid w:val="00E101C8"/>
    <w:rsid w:val="00E10404"/>
    <w:rsid w:val="00E104C1"/>
    <w:rsid w:val="00E10643"/>
    <w:rsid w:val="00E10829"/>
    <w:rsid w:val="00E10982"/>
    <w:rsid w:val="00E10F6B"/>
    <w:rsid w:val="00E1115C"/>
    <w:rsid w:val="00E1121B"/>
    <w:rsid w:val="00E1126E"/>
    <w:rsid w:val="00E119FA"/>
    <w:rsid w:val="00E11F77"/>
    <w:rsid w:val="00E123D4"/>
    <w:rsid w:val="00E1249C"/>
    <w:rsid w:val="00E12541"/>
    <w:rsid w:val="00E12591"/>
    <w:rsid w:val="00E12649"/>
    <w:rsid w:val="00E128DD"/>
    <w:rsid w:val="00E12CE1"/>
    <w:rsid w:val="00E12DB9"/>
    <w:rsid w:val="00E12F2F"/>
    <w:rsid w:val="00E13848"/>
    <w:rsid w:val="00E13A9E"/>
    <w:rsid w:val="00E13E98"/>
    <w:rsid w:val="00E14044"/>
    <w:rsid w:val="00E142FE"/>
    <w:rsid w:val="00E14797"/>
    <w:rsid w:val="00E14D9A"/>
    <w:rsid w:val="00E1507D"/>
    <w:rsid w:val="00E1517A"/>
    <w:rsid w:val="00E154DC"/>
    <w:rsid w:val="00E15BFC"/>
    <w:rsid w:val="00E162B5"/>
    <w:rsid w:val="00E16307"/>
    <w:rsid w:val="00E16382"/>
    <w:rsid w:val="00E165A3"/>
    <w:rsid w:val="00E16656"/>
    <w:rsid w:val="00E1682D"/>
    <w:rsid w:val="00E16AA1"/>
    <w:rsid w:val="00E16FF8"/>
    <w:rsid w:val="00E17227"/>
    <w:rsid w:val="00E17384"/>
    <w:rsid w:val="00E176D5"/>
    <w:rsid w:val="00E1790C"/>
    <w:rsid w:val="00E17B05"/>
    <w:rsid w:val="00E17B32"/>
    <w:rsid w:val="00E17D93"/>
    <w:rsid w:val="00E201CE"/>
    <w:rsid w:val="00E2022D"/>
    <w:rsid w:val="00E202FE"/>
    <w:rsid w:val="00E203B6"/>
    <w:rsid w:val="00E2091B"/>
    <w:rsid w:val="00E211E8"/>
    <w:rsid w:val="00E21315"/>
    <w:rsid w:val="00E213E0"/>
    <w:rsid w:val="00E21555"/>
    <w:rsid w:val="00E21726"/>
    <w:rsid w:val="00E217D6"/>
    <w:rsid w:val="00E219D8"/>
    <w:rsid w:val="00E21AAA"/>
    <w:rsid w:val="00E21BF4"/>
    <w:rsid w:val="00E21DCC"/>
    <w:rsid w:val="00E21DCD"/>
    <w:rsid w:val="00E221A1"/>
    <w:rsid w:val="00E221B3"/>
    <w:rsid w:val="00E226F1"/>
    <w:rsid w:val="00E228B3"/>
    <w:rsid w:val="00E22B61"/>
    <w:rsid w:val="00E2368E"/>
    <w:rsid w:val="00E236E0"/>
    <w:rsid w:val="00E23D02"/>
    <w:rsid w:val="00E23F4D"/>
    <w:rsid w:val="00E240B5"/>
    <w:rsid w:val="00E2433C"/>
    <w:rsid w:val="00E248AB"/>
    <w:rsid w:val="00E24C84"/>
    <w:rsid w:val="00E24D1F"/>
    <w:rsid w:val="00E24D2A"/>
    <w:rsid w:val="00E24F0C"/>
    <w:rsid w:val="00E252A0"/>
    <w:rsid w:val="00E252BF"/>
    <w:rsid w:val="00E25644"/>
    <w:rsid w:val="00E25700"/>
    <w:rsid w:val="00E25EB4"/>
    <w:rsid w:val="00E26051"/>
    <w:rsid w:val="00E262E1"/>
    <w:rsid w:val="00E263BC"/>
    <w:rsid w:val="00E26569"/>
    <w:rsid w:val="00E26585"/>
    <w:rsid w:val="00E265BD"/>
    <w:rsid w:val="00E26700"/>
    <w:rsid w:val="00E26773"/>
    <w:rsid w:val="00E26915"/>
    <w:rsid w:val="00E26C78"/>
    <w:rsid w:val="00E26FFF"/>
    <w:rsid w:val="00E272D0"/>
    <w:rsid w:val="00E274DF"/>
    <w:rsid w:val="00E2762A"/>
    <w:rsid w:val="00E279F5"/>
    <w:rsid w:val="00E27AE1"/>
    <w:rsid w:val="00E27E64"/>
    <w:rsid w:val="00E30036"/>
    <w:rsid w:val="00E30100"/>
    <w:rsid w:val="00E3021C"/>
    <w:rsid w:val="00E3022E"/>
    <w:rsid w:val="00E30312"/>
    <w:rsid w:val="00E3050C"/>
    <w:rsid w:val="00E30C0C"/>
    <w:rsid w:val="00E313A3"/>
    <w:rsid w:val="00E31579"/>
    <w:rsid w:val="00E3165D"/>
    <w:rsid w:val="00E318BC"/>
    <w:rsid w:val="00E319FB"/>
    <w:rsid w:val="00E31C8B"/>
    <w:rsid w:val="00E31CE4"/>
    <w:rsid w:val="00E31D5F"/>
    <w:rsid w:val="00E32141"/>
    <w:rsid w:val="00E3223F"/>
    <w:rsid w:val="00E32558"/>
    <w:rsid w:val="00E32585"/>
    <w:rsid w:val="00E3267D"/>
    <w:rsid w:val="00E3281A"/>
    <w:rsid w:val="00E328F8"/>
    <w:rsid w:val="00E32926"/>
    <w:rsid w:val="00E32A31"/>
    <w:rsid w:val="00E32FBC"/>
    <w:rsid w:val="00E330C5"/>
    <w:rsid w:val="00E331A2"/>
    <w:rsid w:val="00E331E3"/>
    <w:rsid w:val="00E33479"/>
    <w:rsid w:val="00E33F87"/>
    <w:rsid w:val="00E33F9E"/>
    <w:rsid w:val="00E340BB"/>
    <w:rsid w:val="00E34105"/>
    <w:rsid w:val="00E34664"/>
    <w:rsid w:val="00E34991"/>
    <w:rsid w:val="00E34C9B"/>
    <w:rsid w:val="00E34DA7"/>
    <w:rsid w:val="00E34EDA"/>
    <w:rsid w:val="00E34FCF"/>
    <w:rsid w:val="00E35347"/>
    <w:rsid w:val="00E35756"/>
    <w:rsid w:val="00E35AE7"/>
    <w:rsid w:val="00E35E8D"/>
    <w:rsid w:val="00E360B7"/>
    <w:rsid w:val="00E36430"/>
    <w:rsid w:val="00E36EBC"/>
    <w:rsid w:val="00E3716C"/>
    <w:rsid w:val="00E37286"/>
    <w:rsid w:val="00E37302"/>
    <w:rsid w:val="00E37445"/>
    <w:rsid w:val="00E37746"/>
    <w:rsid w:val="00E37A8D"/>
    <w:rsid w:val="00E37ABB"/>
    <w:rsid w:val="00E37B62"/>
    <w:rsid w:val="00E400ED"/>
    <w:rsid w:val="00E40B1A"/>
    <w:rsid w:val="00E40D84"/>
    <w:rsid w:val="00E4116E"/>
    <w:rsid w:val="00E4133C"/>
    <w:rsid w:val="00E413AC"/>
    <w:rsid w:val="00E413E1"/>
    <w:rsid w:val="00E41707"/>
    <w:rsid w:val="00E41A9A"/>
    <w:rsid w:val="00E41B99"/>
    <w:rsid w:val="00E41D55"/>
    <w:rsid w:val="00E41FB5"/>
    <w:rsid w:val="00E42427"/>
    <w:rsid w:val="00E42578"/>
    <w:rsid w:val="00E4258C"/>
    <w:rsid w:val="00E426AF"/>
    <w:rsid w:val="00E4301A"/>
    <w:rsid w:val="00E43386"/>
    <w:rsid w:val="00E434C1"/>
    <w:rsid w:val="00E43BB1"/>
    <w:rsid w:val="00E43C8F"/>
    <w:rsid w:val="00E43D1D"/>
    <w:rsid w:val="00E43F9F"/>
    <w:rsid w:val="00E44115"/>
    <w:rsid w:val="00E44752"/>
    <w:rsid w:val="00E449DD"/>
    <w:rsid w:val="00E44B31"/>
    <w:rsid w:val="00E44DBD"/>
    <w:rsid w:val="00E45106"/>
    <w:rsid w:val="00E452E3"/>
    <w:rsid w:val="00E454D9"/>
    <w:rsid w:val="00E4572E"/>
    <w:rsid w:val="00E45746"/>
    <w:rsid w:val="00E45919"/>
    <w:rsid w:val="00E45BC3"/>
    <w:rsid w:val="00E45EB8"/>
    <w:rsid w:val="00E4617F"/>
    <w:rsid w:val="00E461EE"/>
    <w:rsid w:val="00E46258"/>
    <w:rsid w:val="00E46482"/>
    <w:rsid w:val="00E4669C"/>
    <w:rsid w:val="00E46BD4"/>
    <w:rsid w:val="00E46C61"/>
    <w:rsid w:val="00E46C87"/>
    <w:rsid w:val="00E46D03"/>
    <w:rsid w:val="00E46D44"/>
    <w:rsid w:val="00E46E1E"/>
    <w:rsid w:val="00E472B0"/>
    <w:rsid w:val="00E474BC"/>
    <w:rsid w:val="00E477B1"/>
    <w:rsid w:val="00E4782D"/>
    <w:rsid w:val="00E47BB8"/>
    <w:rsid w:val="00E47BD3"/>
    <w:rsid w:val="00E47E0D"/>
    <w:rsid w:val="00E47E36"/>
    <w:rsid w:val="00E50BAD"/>
    <w:rsid w:val="00E50C0E"/>
    <w:rsid w:val="00E50C8B"/>
    <w:rsid w:val="00E50E4C"/>
    <w:rsid w:val="00E51035"/>
    <w:rsid w:val="00E510CE"/>
    <w:rsid w:val="00E51197"/>
    <w:rsid w:val="00E51199"/>
    <w:rsid w:val="00E511F3"/>
    <w:rsid w:val="00E51216"/>
    <w:rsid w:val="00E51518"/>
    <w:rsid w:val="00E51543"/>
    <w:rsid w:val="00E51611"/>
    <w:rsid w:val="00E516A0"/>
    <w:rsid w:val="00E51915"/>
    <w:rsid w:val="00E51A52"/>
    <w:rsid w:val="00E51E16"/>
    <w:rsid w:val="00E52A8B"/>
    <w:rsid w:val="00E53A69"/>
    <w:rsid w:val="00E54141"/>
    <w:rsid w:val="00E5444A"/>
    <w:rsid w:val="00E54486"/>
    <w:rsid w:val="00E54961"/>
    <w:rsid w:val="00E54BB9"/>
    <w:rsid w:val="00E55200"/>
    <w:rsid w:val="00E5564F"/>
    <w:rsid w:val="00E5576A"/>
    <w:rsid w:val="00E55AAB"/>
    <w:rsid w:val="00E55AD1"/>
    <w:rsid w:val="00E55D8A"/>
    <w:rsid w:val="00E55F88"/>
    <w:rsid w:val="00E560D5"/>
    <w:rsid w:val="00E561C6"/>
    <w:rsid w:val="00E562A5"/>
    <w:rsid w:val="00E56532"/>
    <w:rsid w:val="00E56633"/>
    <w:rsid w:val="00E567C9"/>
    <w:rsid w:val="00E56845"/>
    <w:rsid w:val="00E568D6"/>
    <w:rsid w:val="00E56B10"/>
    <w:rsid w:val="00E56CE1"/>
    <w:rsid w:val="00E56D0F"/>
    <w:rsid w:val="00E56E0B"/>
    <w:rsid w:val="00E571B0"/>
    <w:rsid w:val="00E572B0"/>
    <w:rsid w:val="00E57AC1"/>
    <w:rsid w:val="00E57F1D"/>
    <w:rsid w:val="00E60000"/>
    <w:rsid w:val="00E603A8"/>
    <w:rsid w:val="00E607C3"/>
    <w:rsid w:val="00E60ABA"/>
    <w:rsid w:val="00E60AF9"/>
    <w:rsid w:val="00E60D47"/>
    <w:rsid w:val="00E60E3C"/>
    <w:rsid w:val="00E61042"/>
    <w:rsid w:val="00E61407"/>
    <w:rsid w:val="00E6140A"/>
    <w:rsid w:val="00E61543"/>
    <w:rsid w:val="00E6162A"/>
    <w:rsid w:val="00E619C2"/>
    <w:rsid w:val="00E62132"/>
    <w:rsid w:val="00E62296"/>
    <w:rsid w:val="00E622A8"/>
    <w:rsid w:val="00E626D8"/>
    <w:rsid w:val="00E6287C"/>
    <w:rsid w:val="00E62B62"/>
    <w:rsid w:val="00E62D8B"/>
    <w:rsid w:val="00E63237"/>
    <w:rsid w:val="00E6326A"/>
    <w:rsid w:val="00E63AA8"/>
    <w:rsid w:val="00E63ADC"/>
    <w:rsid w:val="00E63D0C"/>
    <w:rsid w:val="00E63E6F"/>
    <w:rsid w:val="00E63ECC"/>
    <w:rsid w:val="00E6462C"/>
    <w:rsid w:val="00E646DE"/>
    <w:rsid w:val="00E64913"/>
    <w:rsid w:val="00E64968"/>
    <w:rsid w:val="00E64D33"/>
    <w:rsid w:val="00E65044"/>
    <w:rsid w:val="00E65190"/>
    <w:rsid w:val="00E6530D"/>
    <w:rsid w:val="00E65421"/>
    <w:rsid w:val="00E6543A"/>
    <w:rsid w:val="00E65589"/>
    <w:rsid w:val="00E65646"/>
    <w:rsid w:val="00E65E90"/>
    <w:rsid w:val="00E65EF7"/>
    <w:rsid w:val="00E66520"/>
    <w:rsid w:val="00E666CC"/>
    <w:rsid w:val="00E66733"/>
    <w:rsid w:val="00E667CA"/>
    <w:rsid w:val="00E66B5D"/>
    <w:rsid w:val="00E66B6C"/>
    <w:rsid w:val="00E66FAF"/>
    <w:rsid w:val="00E67274"/>
    <w:rsid w:val="00E67321"/>
    <w:rsid w:val="00E67904"/>
    <w:rsid w:val="00E67FE3"/>
    <w:rsid w:val="00E7028C"/>
    <w:rsid w:val="00E70A1F"/>
    <w:rsid w:val="00E70CED"/>
    <w:rsid w:val="00E70F75"/>
    <w:rsid w:val="00E7162F"/>
    <w:rsid w:val="00E71762"/>
    <w:rsid w:val="00E7187A"/>
    <w:rsid w:val="00E71A37"/>
    <w:rsid w:val="00E71CAC"/>
    <w:rsid w:val="00E71D41"/>
    <w:rsid w:val="00E726A0"/>
    <w:rsid w:val="00E7270C"/>
    <w:rsid w:val="00E72F0F"/>
    <w:rsid w:val="00E72F34"/>
    <w:rsid w:val="00E732B3"/>
    <w:rsid w:val="00E73C44"/>
    <w:rsid w:val="00E73F5A"/>
    <w:rsid w:val="00E73F7F"/>
    <w:rsid w:val="00E74744"/>
    <w:rsid w:val="00E74789"/>
    <w:rsid w:val="00E7480B"/>
    <w:rsid w:val="00E749C6"/>
    <w:rsid w:val="00E74BC6"/>
    <w:rsid w:val="00E74C6D"/>
    <w:rsid w:val="00E74D7E"/>
    <w:rsid w:val="00E74DCB"/>
    <w:rsid w:val="00E74FDB"/>
    <w:rsid w:val="00E7539F"/>
    <w:rsid w:val="00E75707"/>
    <w:rsid w:val="00E758AC"/>
    <w:rsid w:val="00E758EA"/>
    <w:rsid w:val="00E75BB5"/>
    <w:rsid w:val="00E75D4C"/>
    <w:rsid w:val="00E75DA6"/>
    <w:rsid w:val="00E762C6"/>
    <w:rsid w:val="00E76410"/>
    <w:rsid w:val="00E7654F"/>
    <w:rsid w:val="00E767A7"/>
    <w:rsid w:val="00E76FA4"/>
    <w:rsid w:val="00E770E3"/>
    <w:rsid w:val="00E77B7A"/>
    <w:rsid w:val="00E77CF8"/>
    <w:rsid w:val="00E77D33"/>
    <w:rsid w:val="00E77F9A"/>
    <w:rsid w:val="00E80347"/>
    <w:rsid w:val="00E8088A"/>
    <w:rsid w:val="00E80B86"/>
    <w:rsid w:val="00E80C05"/>
    <w:rsid w:val="00E80C96"/>
    <w:rsid w:val="00E810BF"/>
    <w:rsid w:val="00E81144"/>
    <w:rsid w:val="00E814A0"/>
    <w:rsid w:val="00E8155B"/>
    <w:rsid w:val="00E81568"/>
    <w:rsid w:val="00E81BA5"/>
    <w:rsid w:val="00E81C17"/>
    <w:rsid w:val="00E81E6B"/>
    <w:rsid w:val="00E81FA1"/>
    <w:rsid w:val="00E82332"/>
    <w:rsid w:val="00E82473"/>
    <w:rsid w:val="00E82588"/>
    <w:rsid w:val="00E82629"/>
    <w:rsid w:val="00E826AF"/>
    <w:rsid w:val="00E82A1C"/>
    <w:rsid w:val="00E82A3A"/>
    <w:rsid w:val="00E82AEE"/>
    <w:rsid w:val="00E82B2A"/>
    <w:rsid w:val="00E82C1E"/>
    <w:rsid w:val="00E82D59"/>
    <w:rsid w:val="00E82D5D"/>
    <w:rsid w:val="00E82D6B"/>
    <w:rsid w:val="00E82E0D"/>
    <w:rsid w:val="00E830AE"/>
    <w:rsid w:val="00E832B4"/>
    <w:rsid w:val="00E83537"/>
    <w:rsid w:val="00E8368A"/>
    <w:rsid w:val="00E83A2A"/>
    <w:rsid w:val="00E83C81"/>
    <w:rsid w:val="00E83F16"/>
    <w:rsid w:val="00E83F18"/>
    <w:rsid w:val="00E842A4"/>
    <w:rsid w:val="00E8470B"/>
    <w:rsid w:val="00E84A8F"/>
    <w:rsid w:val="00E84CDC"/>
    <w:rsid w:val="00E84FB4"/>
    <w:rsid w:val="00E85069"/>
    <w:rsid w:val="00E8508D"/>
    <w:rsid w:val="00E850A3"/>
    <w:rsid w:val="00E85704"/>
    <w:rsid w:val="00E85E41"/>
    <w:rsid w:val="00E86765"/>
    <w:rsid w:val="00E86FEE"/>
    <w:rsid w:val="00E87319"/>
    <w:rsid w:val="00E878CD"/>
    <w:rsid w:val="00E87B0E"/>
    <w:rsid w:val="00E87C43"/>
    <w:rsid w:val="00E87C69"/>
    <w:rsid w:val="00E87D16"/>
    <w:rsid w:val="00E87F2C"/>
    <w:rsid w:val="00E87F2E"/>
    <w:rsid w:val="00E9043A"/>
    <w:rsid w:val="00E908B2"/>
    <w:rsid w:val="00E91369"/>
    <w:rsid w:val="00E914EA"/>
    <w:rsid w:val="00E9163E"/>
    <w:rsid w:val="00E9180F"/>
    <w:rsid w:val="00E91EEB"/>
    <w:rsid w:val="00E92144"/>
    <w:rsid w:val="00E92328"/>
    <w:rsid w:val="00E924CF"/>
    <w:rsid w:val="00E925A9"/>
    <w:rsid w:val="00E9286A"/>
    <w:rsid w:val="00E92A17"/>
    <w:rsid w:val="00E92A8C"/>
    <w:rsid w:val="00E92C20"/>
    <w:rsid w:val="00E92F0F"/>
    <w:rsid w:val="00E92F4B"/>
    <w:rsid w:val="00E931EC"/>
    <w:rsid w:val="00E933A7"/>
    <w:rsid w:val="00E93439"/>
    <w:rsid w:val="00E9370D"/>
    <w:rsid w:val="00E93755"/>
    <w:rsid w:val="00E93C6B"/>
    <w:rsid w:val="00E940EE"/>
    <w:rsid w:val="00E945F2"/>
    <w:rsid w:val="00E94848"/>
    <w:rsid w:val="00E94914"/>
    <w:rsid w:val="00E949FD"/>
    <w:rsid w:val="00E950BF"/>
    <w:rsid w:val="00E95202"/>
    <w:rsid w:val="00E95226"/>
    <w:rsid w:val="00E95473"/>
    <w:rsid w:val="00E95477"/>
    <w:rsid w:val="00E95507"/>
    <w:rsid w:val="00E95DC3"/>
    <w:rsid w:val="00E95FD5"/>
    <w:rsid w:val="00E962F8"/>
    <w:rsid w:val="00E963B4"/>
    <w:rsid w:val="00E963DE"/>
    <w:rsid w:val="00E967AA"/>
    <w:rsid w:val="00E968DA"/>
    <w:rsid w:val="00E969F0"/>
    <w:rsid w:val="00E96B94"/>
    <w:rsid w:val="00E96D54"/>
    <w:rsid w:val="00E96DAC"/>
    <w:rsid w:val="00E97321"/>
    <w:rsid w:val="00E9732A"/>
    <w:rsid w:val="00E97627"/>
    <w:rsid w:val="00E97B63"/>
    <w:rsid w:val="00E97CA4"/>
    <w:rsid w:val="00EA04BB"/>
    <w:rsid w:val="00EA0568"/>
    <w:rsid w:val="00EA06C4"/>
    <w:rsid w:val="00EA0784"/>
    <w:rsid w:val="00EA0C7E"/>
    <w:rsid w:val="00EA0D91"/>
    <w:rsid w:val="00EA0E4A"/>
    <w:rsid w:val="00EA1034"/>
    <w:rsid w:val="00EA153A"/>
    <w:rsid w:val="00EA1A3C"/>
    <w:rsid w:val="00EA2100"/>
    <w:rsid w:val="00EA2264"/>
    <w:rsid w:val="00EA23F4"/>
    <w:rsid w:val="00EA2850"/>
    <w:rsid w:val="00EA2A06"/>
    <w:rsid w:val="00EA2B24"/>
    <w:rsid w:val="00EA2B7A"/>
    <w:rsid w:val="00EA2D99"/>
    <w:rsid w:val="00EA31C2"/>
    <w:rsid w:val="00EA3548"/>
    <w:rsid w:val="00EA365F"/>
    <w:rsid w:val="00EA3BA8"/>
    <w:rsid w:val="00EA3DF6"/>
    <w:rsid w:val="00EA459C"/>
    <w:rsid w:val="00EA46AB"/>
    <w:rsid w:val="00EA4859"/>
    <w:rsid w:val="00EA5133"/>
    <w:rsid w:val="00EA514B"/>
    <w:rsid w:val="00EA5277"/>
    <w:rsid w:val="00EA5343"/>
    <w:rsid w:val="00EA53D5"/>
    <w:rsid w:val="00EA5B0F"/>
    <w:rsid w:val="00EA5B38"/>
    <w:rsid w:val="00EA5F35"/>
    <w:rsid w:val="00EA62E1"/>
    <w:rsid w:val="00EA62F3"/>
    <w:rsid w:val="00EA661F"/>
    <w:rsid w:val="00EA6932"/>
    <w:rsid w:val="00EA7019"/>
    <w:rsid w:val="00EA726C"/>
    <w:rsid w:val="00EA73A3"/>
    <w:rsid w:val="00EA786D"/>
    <w:rsid w:val="00EA7A1D"/>
    <w:rsid w:val="00EA7AF6"/>
    <w:rsid w:val="00EA7B02"/>
    <w:rsid w:val="00EA7C01"/>
    <w:rsid w:val="00EA7FD1"/>
    <w:rsid w:val="00EB0279"/>
    <w:rsid w:val="00EB0869"/>
    <w:rsid w:val="00EB0AAA"/>
    <w:rsid w:val="00EB1095"/>
    <w:rsid w:val="00EB1141"/>
    <w:rsid w:val="00EB1338"/>
    <w:rsid w:val="00EB1549"/>
    <w:rsid w:val="00EB1730"/>
    <w:rsid w:val="00EB1799"/>
    <w:rsid w:val="00EB17D4"/>
    <w:rsid w:val="00EB1959"/>
    <w:rsid w:val="00EB1A9A"/>
    <w:rsid w:val="00EB1AC4"/>
    <w:rsid w:val="00EB1EC0"/>
    <w:rsid w:val="00EB1EFF"/>
    <w:rsid w:val="00EB200A"/>
    <w:rsid w:val="00EB22E9"/>
    <w:rsid w:val="00EB25F3"/>
    <w:rsid w:val="00EB2782"/>
    <w:rsid w:val="00EB2C0C"/>
    <w:rsid w:val="00EB2FE3"/>
    <w:rsid w:val="00EB3139"/>
    <w:rsid w:val="00EB33C7"/>
    <w:rsid w:val="00EB36C9"/>
    <w:rsid w:val="00EB36E2"/>
    <w:rsid w:val="00EB3938"/>
    <w:rsid w:val="00EB4383"/>
    <w:rsid w:val="00EB45CF"/>
    <w:rsid w:val="00EB4604"/>
    <w:rsid w:val="00EB4BEF"/>
    <w:rsid w:val="00EB4BFA"/>
    <w:rsid w:val="00EB4C25"/>
    <w:rsid w:val="00EB4C58"/>
    <w:rsid w:val="00EB4D13"/>
    <w:rsid w:val="00EB4F49"/>
    <w:rsid w:val="00EB508F"/>
    <w:rsid w:val="00EB529D"/>
    <w:rsid w:val="00EB5791"/>
    <w:rsid w:val="00EB595A"/>
    <w:rsid w:val="00EB5A47"/>
    <w:rsid w:val="00EB5B1F"/>
    <w:rsid w:val="00EB6230"/>
    <w:rsid w:val="00EB644D"/>
    <w:rsid w:val="00EB6791"/>
    <w:rsid w:val="00EB68B2"/>
    <w:rsid w:val="00EB6A76"/>
    <w:rsid w:val="00EB6B72"/>
    <w:rsid w:val="00EB6EDA"/>
    <w:rsid w:val="00EB70BB"/>
    <w:rsid w:val="00EB722B"/>
    <w:rsid w:val="00EB74BD"/>
    <w:rsid w:val="00EB7626"/>
    <w:rsid w:val="00EB7D5E"/>
    <w:rsid w:val="00EB7E63"/>
    <w:rsid w:val="00EC04A4"/>
    <w:rsid w:val="00EC0840"/>
    <w:rsid w:val="00EC0B16"/>
    <w:rsid w:val="00EC0CC6"/>
    <w:rsid w:val="00EC0EE8"/>
    <w:rsid w:val="00EC16DE"/>
    <w:rsid w:val="00EC17D0"/>
    <w:rsid w:val="00EC17DD"/>
    <w:rsid w:val="00EC18C0"/>
    <w:rsid w:val="00EC199E"/>
    <w:rsid w:val="00EC1BA2"/>
    <w:rsid w:val="00EC1CE3"/>
    <w:rsid w:val="00EC1E12"/>
    <w:rsid w:val="00EC2271"/>
    <w:rsid w:val="00EC2331"/>
    <w:rsid w:val="00EC24BF"/>
    <w:rsid w:val="00EC265A"/>
    <w:rsid w:val="00EC2826"/>
    <w:rsid w:val="00EC289F"/>
    <w:rsid w:val="00EC2B8C"/>
    <w:rsid w:val="00EC2EA4"/>
    <w:rsid w:val="00EC304C"/>
    <w:rsid w:val="00EC3114"/>
    <w:rsid w:val="00EC324B"/>
    <w:rsid w:val="00EC325C"/>
    <w:rsid w:val="00EC3316"/>
    <w:rsid w:val="00EC3629"/>
    <w:rsid w:val="00EC40C1"/>
    <w:rsid w:val="00EC43D6"/>
    <w:rsid w:val="00EC44E7"/>
    <w:rsid w:val="00EC456D"/>
    <w:rsid w:val="00EC4845"/>
    <w:rsid w:val="00EC4948"/>
    <w:rsid w:val="00EC496B"/>
    <w:rsid w:val="00EC5289"/>
    <w:rsid w:val="00EC5335"/>
    <w:rsid w:val="00EC560C"/>
    <w:rsid w:val="00EC56CF"/>
    <w:rsid w:val="00EC5877"/>
    <w:rsid w:val="00EC5933"/>
    <w:rsid w:val="00EC6168"/>
    <w:rsid w:val="00EC6288"/>
    <w:rsid w:val="00EC6298"/>
    <w:rsid w:val="00EC62FE"/>
    <w:rsid w:val="00EC6ADB"/>
    <w:rsid w:val="00EC6CCD"/>
    <w:rsid w:val="00EC721B"/>
    <w:rsid w:val="00EC74FA"/>
    <w:rsid w:val="00EC757A"/>
    <w:rsid w:val="00EC76F7"/>
    <w:rsid w:val="00EC78D0"/>
    <w:rsid w:val="00EC7BB8"/>
    <w:rsid w:val="00EC7C52"/>
    <w:rsid w:val="00EC7F61"/>
    <w:rsid w:val="00ED0040"/>
    <w:rsid w:val="00ED015A"/>
    <w:rsid w:val="00ED02E9"/>
    <w:rsid w:val="00ED03D6"/>
    <w:rsid w:val="00ED077D"/>
    <w:rsid w:val="00ED09C0"/>
    <w:rsid w:val="00ED0BA1"/>
    <w:rsid w:val="00ED0C3C"/>
    <w:rsid w:val="00ED0D6B"/>
    <w:rsid w:val="00ED0DB5"/>
    <w:rsid w:val="00ED0DEA"/>
    <w:rsid w:val="00ED1064"/>
    <w:rsid w:val="00ED116B"/>
    <w:rsid w:val="00ED19A9"/>
    <w:rsid w:val="00ED1BDB"/>
    <w:rsid w:val="00ED1D3E"/>
    <w:rsid w:val="00ED20F6"/>
    <w:rsid w:val="00ED2183"/>
    <w:rsid w:val="00ED2218"/>
    <w:rsid w:val="00ED2453"/>
    <w:rsid w:val="00ED25EF"/>
    <w:rsid w:val="00ED268D"/>
    <w:rsid w:val="00ED2991"/>
    <w:rsid w:val="00ED2B2E"/>
    <w:rsid w:val="00ED2E7A"/>
    <w:rsid w:val="00ED2E97"/>
    <w:rsid w:val="00ED2EB7"/>
    <w:rsid w:val="00ED36A5"/>
    <w:rsid w:val="00ED36E8"/>
    <w:rsid w:val="00ED3E47"/>
    <w:rsid w:val="00ED4042"/>
    <w:rsid w:val="00ED44C2"/>
    <w:rsid w:val="00ED4732"/>
    <w:rsid w:val="00ED4795"/>
    <w:rsid w:val="00ED4970"/>
    <w:rsid w:val="00ED5218"/>
    <w:rsid w:val="00ED521D"/>
    <w:rsid w:val="00ED570B"/>
    <w:rsid w:val="00ED59A1"/>
    <w:rsid w:val="00ED5C4B"/>
    <w:rsid w:val="00ED5C5C"/>
    <w:rsid w:val="00ED5EB5"/>
    <w:rsid w:val="00ED6359"/>
    <w:rsid w:val="00ED672C"/>
    <w:rsid w:val="00ED6955"/>
    <w:rsid w:val="00ED6BE5"/>
    <w:rsid w:val="00ED6F02"/>
    <w:rsid w:val="00ED7073"/>
    <w:rsid w:val="00ED738E"/>
    <w:rsid w:val="00ED76FC"/>
    <w:rsid w:val="00ED7AE0"/>
    <w:rsid w:val="00ED7D84"/>
    <w:rsid w:val="00ED7F0F"/>
    <w:rsid w:val="00ED7FF4"/>
    <w:rsid w:val="00EE01FE"/>
    <w:rsid w:val="00EE0395"/>
    <w:rsid w:val="00EE0564"/>
    <w:rsid w:val="00EE0582"/>
    <w:rsid w:val="00EE08DC"/>
    <w:rsid w:val="00EE0D68"/>
    <w:rsid w:val="00EE0DD3"/>
    <w:rsid w:val="00EE10A4"/>
    <w:rsid w:val="00EE1167"/>
    <w:rsid w:val="00EE11AD"/>
    <w:rsid w:val="00EE14F6"/>
    <w:rsid w:val="00EE1663"/>
    <w:rsid w:val="00EE18EC"/>
    <w:rsid w:val="00EE1902"/>
    <w:rsid w:val="00EE1C9E"/>
    <w:rsid w:val="00EE2181"/>
    <w:rsid w:val="00EE26FE"/>
    <w:rsid w:val="00EE27E2"/>
    <w:rsid w:val="00EE2AF5"/>
    <w:rsid w:val="00EE2DC6"/>
    <w:rsid w:val="00EE2F6C"/>
    <w:rsid w:val="00EE2FD2"/>
    <w:rsid w:val="00EE3435"/>
    <w:rsid w:val="00EE349B"/>
    <w:rsid w:val="00EE3920"/>
    <w:rsid w:val="00EE3B8A"/>
    <w:rsid w:val="00EE3C7E"/>
    <w:rsid w:val="00EE3D81"/>
    <w:rsid w:val="00EE3E10"/>
    <w:rsid w:val="00EE4175"/>
    <w:rsid w:val="00EE42E1"/>
    <w:rsid w:val="00EE456D"/>
    <w:rsid w:val="00EE4776"/>
    <w:rsid w:val="00EE4CC9"/>
    <w:rsid w:val="00EE55E0"/>
    <w:rsid w:val="00EE56FC"/>
    <w:rsid w:val="00EE5736"/>
    <w:rsid w:val="00EE578F"/>
    <w:rsid w:val="00EE5B91"/>
    <w:rsid w:val="00EE5BE6"/>
    <w:rsid w:val="00EE5D4E"/>
    <w:rsid w:val="00EE63AD"/>
    <w:rsid w:val="00EE643E"/>
    <w:rsid w:val="00EE6624"/>
    <w:rsid w:val="00EE66CA"/>
    <w:rsid w:val="00EE6AB2"/>
    <w:rsid w:val="00EE7106"/>
    <w:rsid w:val="00EE712F"/>
    <w:rsid w:val="00EE726C"/>
    <w:rsid w:val="00EE737E"/>
    <w:rsid w:val="00EE7BF2"/>
    <w:rsid w:val="00EE7D17"/>
    <w:rsid w:val="00EE7DAD"/>
    <w:rsid w:val="00EF0220"/>
    <w:rsid w:val="00EF06BE"/>
    <w:rsid w:val="00EF0A40"/>
    <w:rsid w:val="00EF0B9A"/>
    <w:rsid w:val="00EF113F"/>
    <w:rsid w:val="00EF134C"/>
    <w:rsid w:val="00EF174C"/>
    <w:rsid w:val="00EF1999"/>
    <w:rsid w:val="00EF1B61"/>
    <w:rsid w:val="00EF1D7F"/>
    <w:rsid w:val="00EF23D9"/>
    <w:rsid w:val="00EF245F"/>
    <w:rsid w:val="00EF264F"/>
    <w:rsid w:val="00EF2671"/>
    <w:rsid w:val="00EF28FB"/>
    <w:rsid w:val="00EF2FEA"/>
    <w:rsid w:val="00EF303C"/>
    <w:rsid w:val="00EF314A"/>
    <w:rsid w:val="00EF3221"/>
    <w:rsid w:val="00EF38BD"/>
    <w:rsid w:val="00EF3E67"/>
    <w:rsid w:val="00EF4310"/>
    <w:rsid w:val="00EF48C7"/>
    <w:rsid w:val="00EF4EBA"/>
    <w:rsid w:val="00EF57A9"/>
    <w:rsid w:val="00EF5990"/>
    <w:rsid w:val="00EF5C27"/>
    <w:rsid w:val="00EF5C41"/>
    <w:rsid w:val="00EF6159"/>
    <w:rsid w:val="00EF61C0"/>
    <w:rsid w:val="00EF6542"/>
    <w:rsid w:val="00EF6654"/>
    <w:rsid w:val="00EF668F"/>
    <w:rsid w:val="00EF66CD"/>
    <w:rsid w:val="00EF6924"/>
    <w:rsid w:val="00EF6DE5"/>
    <w:rsid w:val="00EF72E1"/>
    <w:rsid w:val="00EF7D25"/>
    <w:rsid w:val="00F000A1"/>
    <w:rsid w:val="00F00159"/>
    <w:rsid w:val="00F001C1"/>
    <w:rsid w:val="00F002BA"/>
    <w:rsid w:val="00F004E7"/>
    <w:rsid w:val="00F00C09"/>
    <w:rsid w:val="00F00E1C"/>
    <w:rsid w:val="00F00E5F"/>
    <w:rsid w:val="00F00FA0"/>
    <w:rsid w:val="00F013FA"/>
    <w:rsid w:val="00F014B4"/>
    <w:rsid w:val="00F01649"/>
    <w:rsid w:val="00F01698"/>
    <w:rsid w:val="00F01924"/>
    <w:rsid w:val="00F019DD"/>
    <w:rsid w:val="00F01B12"/>
    <w:rsid w:val="00F01B5F"/>
    <w:rsid w:val="00F01C21"/>
    <w:rsid w:val="00F01CC6"/>
    <w:rsid w:val="00F01ECF"/>
    <w:rsid w:val="00F01F6C"/>
    <w:rsid w:val="00F01FCB"/>
    <w:rsid w:val="00F0220D"/>
    <w:rsid w:val="00F02212"/>
    <w:rsid w:val="00F026E3"/>
    <w:rsid w:val="00F02811"/>
    <w:rsid w:val="00F0336B"/>
    <w:rsid w:val="00F0351B"/>
    <w:rsid w:val="00F03753"/>
    <w:rsid w:val="00F0378E"/>
    <w:rsid w:val="00F03AEB"/>
    <w:rsid w:val="00F03B95"/>
    <w:rsid w:val="00F03C02"/>
    <w:rsid w:val="00F03DDE"/>
    <w:rsid w:val="00F03EAD"/>
    <w:rsid w:val="00F04752"/>
    <w:rsid w:val="00F0487C"/>
    <w:rsid w:val="00F04983"/>
    <w:rsid w:val="00F04B5F"/>
    <w:rsid w:val="00F04C72"/>
    <w:rsid w:val="00F05655"/>
    <w:rsid w:val="00F05842"/>
    <w:rsid w:val="00F05985"/>
    <w:rsid w:val="00F05996"/>
    <w:rsid w:val="00F05A19"/>
    <w:rsid w:val="00F05AA5"/>
    <w:rsid w:val="00F05FCE"/>
    <w:rsid w:val="00F06011"/>
    <w:rsid w:val="00F06084"/>
    <w:rsid w:val="00F06111"/>
    <w:rsid w:val="00F0626D"/>
    <w:rsid w:val="00F064B5"/>
    <w:rsid w:val="00F064F9"/>
    <w:rsid w:val="00F07140"/>
    <w:rsid w:val="00F071B1"/>
    <w:rsid w:val="00F074F8"/>
    <w:rsid w:val="00F07587"/>
    <w:rsid w:val="00F076DE"/>
    <w:rsid w:val="00F07D14"/>
    <w:rsid w:val="00F07EBC"/>
    <w:rsid w:val="00F1029B"/>
    <w:rsid w:val="00F10522"/>
    <w:rsid w:val="00F10524"/>
    <w:rsid w:val="00F1069F"/>
    <w:rsid w:val="00F10972"/>
    <w:rsid w:val="00F10DD9"/>
    <w:rsid w:val="00F10E56"/>
    <w:rsid w:val="00F10E94"/>
    <w:rsid w:val="00F11187"/>
    <w:rsid w:val="00F112F1"/>
    <w:rsid w:val="00F11396"/>
    <w:rsid w:val="00F1150D"/>
    <w:rsid w:val="00F117C2"/>
    <w:rsid w:val="00F117D1"/>
    <w:rsid w:val="00F11C48"/>
    <w:rsid w:val="00F12072"/>
    <w:rsid w:val="00F1227E"/>
    <w:rsid w:val="00F1237B"/>
    <w:rsid w:val="00F123DA"/>
    <w:rsid w:val="00F12714"/>
    <w:rsid w:val="00F12A41"/>
    <w:rsid w:val="00F12BDB"/>
    <w:rsid w:val="00F12EC2"/>
    <w:rsid w:val="00F130AE"/>
    <w:rsid w:val="00F135F2"/>
    <w:rsid w:val="00F137A3"/>
    <w:rsid w:val="00F13858"/>
    <w:rsid w:val="00F13930"/>
    <w:rsid w:val="00F13941"/>
    <w:rsid w:val="00F13E57"/>
    <w:rsid w:val="00F13FA5"/>
    <w:rsid w:val="00F14045"/>
    <w:rsid w:val="00F14405"/>
    <w:rsid w:val="00F1445F"/>
    <w:rsid w:val="00F14598"/>
    <w:rsid w:val="00F145DF"/>
    <w:rsid w:val="00F14870"/>
    <w:rsid w:val="00F1521E"/>
    <w:rsid w:val="00F1534F"/>
    <w:rsid w:val="00F15421"/>
    <w:rsid w:val="00F15557"/>
    <w:rsid w:val="00F165AB"/>
    <w:rsid w:val="00F16861"/>
    <w:rsid w:val="00F16960"/>
    <w:rsid w:val="00F17389"/>
    <w:rsid w:val="00F1743A"/>
    <w:rsid w:val="00F176B7"/>
    <w:rsid w:val="00F17B34"/>
    <w:rsid w:val="00F17C86"/>
    <w:rsid w:val="00F17D32"/>
    <w:rsid w:val="00F20126"/>
    <w:rsid w:val="00F20579"/>
    <w:rsid w:val="00F20638"/>
    <w:rsid w:val="00F20676"/>
    <w:rsid w:val="00F20859"/>
    <w:rsid w:val="00F20D52"/>
    <w:rsid w:val="00F20F66"/>
    <w:rsid w:val="00F21439"/>
    <w:rsid w:val="00F21592"/>
    <w:rsid w:val="00F21705"/>
    <w:rsid w:val="00F21940"/>
    <w:rsid w:val="00F21B5C"/>
    <w:rsid w:val="00F22182"/>
    <w:rsid w:val="00F2258A"/>
    <w:rsid w:val="00F22743"/>
    <w:rsid w:val="00F2286E"/>
    <w:rsid w:val="00F2298E"/>
    <w:rsid w:val="00F22C63"/>
    <w:rsid w:val="00F22D00"/>
    <w:rsid w:val="00F22F33"/>
    <w:rsid w:val="00F234BF"/>
    <w:rsid w:val="00F2353A"/>
    <w:rsid w:val="00F236F1"/>
    <w:rsid w:val="00F2373F"/>
    <w:rsid w:val="00F237F2"/>
    <w:rsid w:val="00F23DF0"/>
    <w:rsid w:val="00F23F70"/>
    <w:rsid w:val="00F23FF2"/>
    <w:rsid w:val="00F2401F"/>
    <w:rsid w:val="00F2403B"/>
    <w:rsid w:val="00F244C5"/>
    <w:rsid w:val="00F2463C"/>
    <w:rsid w:val="00F24710"/>
    <w:rsid w:val="00F2496B"/>
    <w:rsid w:val="00F249D4"/>
    <w:rsid w:val="00F24C62"/>
    <w:rsid w:val="00F25029"/>
    <w:rsid w:val="00F251D8"/>
    <w:rsid w:val="00F2520E"/>
    <w:rsid w:val="00F254A8"/>
    <w:rsid w:val="00F255EA"/>
    <w:rsid w:val="00F25C21"/>
    <w:rsid w:val="00F25D33"/>
    <w:rsid w:val="00F26064"/>
    <w:rsid w:val="00F26065"/>
    <w:rsid w:val="00F270C3"/>
    <w:rsid w:val="00F27305"/>
    <w:rsid w:val="00F27365"/>
    <w:rsid w:val="00F2757C"/>
    <w:rsid w:val="00F27724"/>
    <w:rsid w:val="00F2798A"/>
    <w:rsid w:val="00F27BD8"/>
    <w:rsid w:val="00F30326"/>
    <w:rsid w:val="00F30403"/>
    <w:rsid w:val="00F30417"/>
    <w:rsid w:val="00F308FB"/>
    <w:rsid w:val="00F309E9"/>
    <w:rsid w:val="00F30B6B"/>
    <w:rsid w:val="00F30BF5"/>
    <w:rsid w:val="00F30D86"/>
    <w:rsid w:val="00F30DC9"/>
    <w:rsid w:val="00F31029"/>
    <w:rsid w:val="00F3106E"/>
    <w:rsid w:val="00F315FA"/>
    <w:rsid w:val="00F31C62"/>
    <w:rsid w:val="00F31E61"/>
    <w:rsid w:val="00F31EFB"/>
    <w:rsid w:val="00F32242"/>
    <w:rsid w:val="00F32297"/>
    <w:rsid w:val="00F32408"/>
    <w:rsid w:val="00F326A1"/>
    <w:rsid w:val="00F326A2"/>
    <w:rsid w:val="00F32807"/>
    <w:rsid w:val="00F32991"/>
    <w:rsid w:val="00F32B51"/>
    <w:rsid w:val="00F3306F"/>
    <w:rsid w:val="00F330EE"/>
    <w:rsid w:val="00F3372A"/>
    <w:rsid w:val="00F337D4"/>
    <w:rsid w:val="00F33EF8"/>
    <w:rsid w:val="00F33F03"/>
    <w:rsid w:val="00F340EA"/>
    <w:rsid w:val="00F341BA"/>
    <w:rsid w:val="00F34351"/>
    <w:rsid w:val="00F34378"/>
    <w:rsid w:val="00F34480"/>
    <w:rsid w:val="00F34626"/>
    <w:rsid w:val="00F3510C"/>
    <w:rsid w:val="00F35221"/>
    <w:rsid w:val="00F354F4"/>
    <w:rsid w:val="00F3570C"/>
    <w:rsid w:val="00F35E0A"/>
    <w:rsid w:val="00F35F82"/>
    <w:rsid w:val="00F36187"/>
    <w:rsid w:val="00F36278"/>
    <w:rsid w:val="00F362F6"/>
    <w:rsid w:val="00F365E2"/>
    <w:rsid w:val="00F36662"/>
    <w:rsid w:val="00F366C7"/>
    <w:rsid w:val="00F367AF"/>
    <w:rsid w:val="00F367CA"/>
    <w:rsid w:val="00F369FB"/>
    <w:rsid w:val="00F36EDE"/>
    <w:rsid w:val="00F3736F"/>
    <w:rsid w:val="00F376B1"/>
    <w:rsid w:val="00F377C6"/>
    <w:rsid w:val="00F401ED"/>
    <w:rsid w:val="00F40257"/>
    <w:rsid w:val="00F406CA"/>
    <w:rsid w:val="00F40715"/>
    <w:rsid w:val="00F4085B"/>
    <w:rsid w:val="00F4087C"/>
    <w:rsid w:val="00F40CF9"/>
    <w:rsid w:val="00F40DAD"/>
    <w:rsid w:val="00F4108A"/>
    <w:rsid w:val="00F4129E"/>
    <w:rsid w:val="00F41311"/>
    <w:rsid w:val="00F41563"/>
    <w:rsid w:val="00F41C1F"/>
    <w:rsid w:val="00F41D60"/>
    <w:rsid w:val="00F420F8"/>
    <w:rsid w:val="00F42C97"/>
    <w:rsid w:val="00F42E38"/>
    <w:rsid w:val="00F42F66"/>
    <w:rsid w:val="00F42FA3"/>
    <w:rsid w:val="00F42FB5"/>
    <w:rsid w:val="00F430C9"/>
    <w:rsid w:val="00F43400"/>
    <w:rsid w:val="00F43602"/>
    <w:rsid w:val="00F43659"/>
    <w:rsid w:val="00F4365A"/>
    <w:rsid w:val="00F437CA"/>
    <w:rsid w:val="00F43F98"/>
    <w:rsid w:val="00F44142"/>
    <w:rsid w:val="00F442E2"/>
    <w:rsid w:val="00F447A8"/>
    <w:rsid w:val="00F44C6C"/>
    <w:rsid w:val="00F44C7C"/>
    <w:rsid w:val="00F44C89"/>
    <w:rsid w:val="00F44E77"/>
    <w:rsid w:val="00F44F3A"/>
    <w:rsid w:val="00F4510F"/>
    <w:rsid w:val="00F455CB"/>
    <w:rsid w:val="00F4592B"/>
    <w:rsid w:val="00F45A96"/>
    <w:rsid w:val="00F45ACC"/>
    <w:rsid w:val="00F46187"/>
    <w:rsid w:val="00F463A5"/>
    <w:rsid w:val="00F467F7"/>
    <w:rsid w:val="00F46A4F"/>
    <w:rsid w:val="00F46A59"/>
    <w:rsid w:val="00F470E3"/>
    <w:rsid w:val="00F477AA"/>
    <w:rsid w:val="00F477F9"/>
    <w:rsid w:val="00F47905"/>
    <w:rsid w:val="00F47DE8"/>
    <w:rsid w:val="00F47E1A"/>
    <w:rsid w:val="00F47E1E"/>
    <w:rsid w:val="00F500DA"/>
    <w:rsid w:val="00F5038E"/>
    <w:rsid w:val="00F5060A"/>
    <w:rsid w:val="00F50936"/>
    <w:rsid w:val="00F50965"/>
    <w:rsid w:val="00F50970"/>
    <w:rsid w:val="00F509EC"/>
    <w:rsid w:val="00F50CCD"/>
    <w:rsid w:val="00F50E9C"/>
    <w:rsid w:val="00F50F38"/>
    <w:rsid w:val="00F50FC2"/>
    <w:rsid w:val="00F510C5"/>
    <w:rsid w:val="00F51422"/>
    <w:rsid w:val="00F516D0"/>
    <w:rsid w:val="00F51895"/>
    <w:rsid w:val="00F51C2D"/>
    <w:rsid w:val="00F51CEB"/>
    <w:rsid w:val="00F51ECF"/>
    <w:rsid w:val="00F51F46"/>
    <w:rsid w:val="00F52783"/>
    <w:rsid w:val="00F52868"/>
    <w:rsid w:val="00F530C7"/>
    <w:rsid w:val="00F530F1"/>
    <w:rsid w:val="00F53BE5"/>
    <w:rsid w:val="00F5404F"/>
    <w:rsid w:val="00F54185"/>
    <w:rsid w:val="00F541E4"/>
    <w:rsid w:val="00F543E2"/>
    <w:rsid w:val="00F5468E"/>
    <w:rsid w:val="00F54E83"/>
    <w:rsid w:val="00F54F13"/>
    <w:rsid w:val="00F55521"/>
    <w:rsid w:val="00F555BB"/>
    <w:rsid w:val="00F55954"/>
    <w:rsid w:val="00F55BC9"/>
    <w:rsid w:val="00F55BF2"/>
    <w:rsid w:val="00F55CB3"/>
    <w:rsid w:val="00F564F3"/>
    <w:rsid w:val="00F565DE"/>
    <w:rsid w:val="00F56804"/>
    <w:rsid w:val="00F56A49"/>
    <w:rsid w:val="00F56B09"/>
    <w:rsid w:val="00F56C09"/>
    <w:rsid w:val="00F57332"/>
    <w:rsid w:val="00F57DCD"/>
    <w:rsid w:val="00F57EEF"/>
    <w:rsid w:val="00F6021F"/>
    <w:rsid w:val="00F60353"/>
    <w:rsid w:val="00F60493"/>
    <w:rsid w:val="00F60514"/>
    <w:rsid w:val="00F6069A"/>
    <w:rsid w:val="00F606CF"/>
    <w:rsid w:val="00F6083C"/>
    <w:rsid w:val="00F60920"/>
    <w:rsid w:val="00F60A57"/>
    <w:rsid w:val="00F60F6A"/>
    <w:rsid w:val="00F61248"/>
    <w:rsid w:val="00F61C3A"/>
    <w:rsid w:val="00F61FAC"/>
    <w:rsid w:val="00F62677"/>
    <w:rsid w:val="00F62921"/>
    <w:rsid w:val="00F62A0D"/>
    <w:rsid w:val="00F62DE2"/>
    <w:rsid w:val="00F62E53"/>
    <w:rsid w:val="00F62E8D"/>
    <w:rsid w:val="00F63124"/>
    <w:rsid w:val="00F63495"/>
    <w:rsid w:val="00F63663"/>
    <w:rsid w:val="00F64357"/>
    <w:rsid w:val="00F643C4"/>
    <w:rsid w:val="00F64462"/>
    <w:rsid w:val="00F644AB"/>
    <w:rsid w:val="00F6456D"/>
    <w:rsid w:val="00F64787"/>
    <w:rsid w:val="00F648B3"/>
    <w:rsid w:val="00F64CFF"/>
    <w:rsid w:val="00F64EDB"/>
    <w:rsid w:val="00F651B7"/>
    <w:rsid w:val="00F6524E"/>
    <w:rsid w:val="00F65525"/>
    <w:rsid w:val="00F656C1"/>
    <w:rsid w:val="00F65E73"/>
    <w:rsid w:val="00F65FB8"/>
    <w:rsid w:val="00F65FD0"/>
    <w:rsid w:val="00F660E2"/>
    <w:rsid w:val="00F663D9"/>
    <w:rsid w:val="00F666A2"/>
    <w:rsid w:val="00F66D98"/>
    <w:rsid w:val="00F66EFA"/>
    <w:rsid w:val="00F672A6"/>
    <w:rsid w:val="00F6747A"/>
    <w:rsid w:val="00F6789A"/>
    <w:rsid w:val="00F70006"/>
    <w:rsid w:val="00F70099"/>
    <w:rsid w:val="00F70633"/>
    <w:rsid w:val="00F707DE"/>
    <w:rsid w:val="00F7080A"/>
    <w:rsid w:val="00F70BA5"/>
    <w:rsid w:val="00F70C1A"/>
    <w:rsid w:val="00F70E17"/>
    <w:rsid w:val="00F70E77"/>
    <w:rsid w:val="00F71478"/>
    <w:rsid w:val="00F71586"/>
    <w:rsid w:val="00F716F9"/>
    <w:rsid w:val="00F71865"/>
    <w:rsid w:val="00F71CE0"/>
    <w:rsid w:val="00F71D8E"/>
    <w:rsid w:val="00F71E90"/>
    <w:rsid w:val="00F71FAA"/>
    <w:rsid w:val="00F7202E"/>
    <w:rsid w:val="00F721A9"/>
    <w:rsid w:val="00F72203"/>
    <w:rsid w:val="00F7239F"/>
    <w:rsid w:val="00F724E9"/>
    <w:rsid w:val="00F72519"/>
    <w:rsid w:val="00F728C0"/>
    <w:rsid w:val="00F728FA"/>
    <w:rsid w:val="00F72C62"/>
    <w:rsid w:val="00F72CE3"/>
    <w:rsid w:val="00F72DCF"/>
    <w:rsid w:val="00F72DFD"/>
    <w:rsid w:val="00F72EAA"/>
    <w:rsid w:val="00F72EB1"/>
    <w:rsid w:val="00F733FF"/>
    <w:rsid w:val="00F734C0"/>
    <w:rsid w:val="00F73588"/>
    <w:rsid w:val="00F73619"/>
    <w:rsid w:val="00F73990"/>
    <w:rsid w:val="00F73BC7"/>
    <w:rsid w:val="00F73C44"/>
    <w:rsid w:val="00F73E25"/>
    <w:rsid w:val="00F74769"/>
    <w:rsid w:val="00F7497A"/>
    <w:rsid w:val="00F749EC"/>
    <w:rsid w:val="00F74AC7"/>
    <w:rsid w:val="00F74FD7"/>
    <w:rsid w:val="00F753E1"/>
    <w:rsid w:val="00F756D5"/>
    <w:rsid w:val="00F75815"/>
    <w:rsid w:val="00F75AE8"/>
    <w:rsid w:val="00F76165"/>
    <w:rsid w:val="00F76421"/>
    <w:rsid w:val="00F7657F"/>
    <w:rsid w:val="00F76714"/>
    <w:rsid w:val="00F76A4A"/>
    <w:rsid w:val="00F76A9A"/>
    <w:rsid w:val="00F77167"/>
    <w:rsid w:val="00F77818"/>
    <w:rsid w:val="00F77A04"/>
    <w:rsid w:val="00F77C92"/>
    <w:rsid w:val="00F80010"/>
    <w:rsid w:val="00F80204"/>
    <w:rsid w:val="00F8065E"/>
    <w:rsid w:val="00F80723"/>
    <w:rsid w:val="00F80AE1"/>
    <w:rsid w:val="00F80D2D"/>
    <w:rsid w:val="00F80EE7"/>
    <w:rsid w:val="00F81104"/>
    <w:rsid w:val="00F81119"/>
    <w:rsid w:val="00F81161"/>
    <w:rsid w:val="00F811C9"/>
    <w:rsid w:val="00F81269"/>
    <w:rsid w:val="00F8132C"/>
    <w:rsid w:val="00F8141B"/>
    <w:rsid w:val="00F815F0"/>
    <w:rsid w:val="00F819C9"/>
    <w:rsid w:val="00F81C53"/>
    <w:rsid w:val="00F81FB0"/>
    <w:rsid w:val="00F82056"/>
    <w:rsid w:val="00F820E8"/>
    <w:rsid w:val="00F821F7"/>
    <w:rsid w:val="00F822F0"/>
    <w:rsid w:val="00F82737"/>
    <w:rsid w:val="00F8294A"/>
    <w:rsid w:val="00F82C50"/>
    <w:rsid w:val="00F82D24"/>
    <w:rsid w:val="00F82D27"/>
    <w:rsid w:val="00F82D8E"/>
    <w:rsid w:val="00F82DE2"/>
    <w:rsid w:val="00F833C7"/>
    <w:rsid w:val="00F835CA"/>
    <w:rsid w:val="00F837A5"/>
    <w:rsid w:val="00F83834"/>
    <w:rsid w:val="00F838C9"/>
    <w:rsid w:val="00F839F6"/>
    <w:rsid w:val="00F83A46"/>
    <w:rsid w:val="00F840E1"/>
    <w:rsid w:val="00F8416D"/>
    <w:rsid w:val="00F842D4"/>
    <w:rsid w:val="00F8463D"/>
    <w:rsid w:val="00F84B72"/>
    <w:rsid w:val="00F84E16"/>
    <w:rsid w:val="00F85062"/>
    <w:rsid w:val="00F85233"/>
    <w:rsid w:val="00F85255"/>
    <w:rsid w:val="00F85304"/>
    <w:rsid w:val="00F853C2"/>
    <w:rsid w:val="00F854E6"/>
    <w:rsid w:val="00F8579E"/>
    <w:rsid w:val="00F85848"/>
    <w:rsid w:val="00F858CC"/>
    <w:rsid w:val="00F85D8B"/>
    <w:rsid w:val="00F85DA7"/>
    <w:rsid w:val="00F867AC"/>
    <w:rsid w:val="00F86B29"/>
    <w:rsid w:val="00F86B52"/>
    <w:rsid w:val="00F87011"/>
    <w:rsid w:val="00F87242"/>
    <w:rsid w:val="00F8728C"/>
    <w:rsid w:val="00F878EF"/>
    <w:rsid w:val="00F87AD3"/>
    <w:rsid w:val="00F87CB0"/>
    <w:rsid w:val="00F87EE7"/>
    <w:rsid w:val="00F90518"/>
    <w:rsid w:val="00F905E1"/>
    <w:rsid w:val="00F9068B"/>
    <w:rsid w:val="00F908BB"/>
    <w:rsid w:val="00F90ACB"/>
    <w:rsid w:val="00F90EB3"/>
    <w:rsid w:val="00F90F10"/>
    <w:rsid w:val="00F91269"/>
    <w:rsid w:val="00F915FC"/>
    <w:rsid w:val="00F9189D"/>
    <w:rsid w:val="00F91997"/>
    <w:rsid w:val="00F91C9C"/>
    <w:rsid w:val="00F91D33"/>
    <w:rsid w:val="00F91FD0"/>
    <w:rsid w:val="00F92774"/>
    <w:rsid w:val="00F927E3"/>
    <w:rsid w:val="00F92B15"/>
    <w:rsid w:val="00F92EB9"/>
    <w:rsid w:val="00F92ECE"/>
    <w:rsid w:val="00F9351C"/>
    <w:rsid w:val="00F9363F"/>
    <w:rsid w:val="00F936BD"/>
    <w:rsid w:val="00F93ACE"/>
    <w:rsid w:val="00F94049"/>
    <w:rsid w:val="00F942F1"/>
    <w:rsid w:val="00F9480B"/>
    <w:rsid w:val="00F94C9A"/>
    <w:rsid w:val="00F94C9E"/>
    <w:rsid w:val="00F94CBD"/>
    <w:rsid w:val="00F94FE9"/>
    <w:rsid w:val="00F95094"/>
    <w:rsid w:val="00F9546F"/>
    <w:rsid w:val="00F95AAF"/>
    <w:rsid w:val="00F95BD5"/>
    <w:rsid w:val="00F95C58"/>
    <w:rsid w:val="00F9623A"/>
    <w:rsid w:val="00F963C5"/>
    <w:rsid w:val="00F96559"/>
    <w:rsid w:val="00F966BC"/>
    <w:rsid w:val="00F966C5"/>
    <w:rsid w:val="00F96D06"/>
    <w:rsid w:val="00F96F6E"/>
    <w:rsid w:val="00F96FC4"/>
    <w:rsid w:val="00F97163"/>
    <w:rsid w:val="00F971AA"/>
    <w:rsid w:val="00F976CC"/>
    <w:rsid w:val="00F97731"/>
    <w:rsid w:val="00F9778C"/>
    <w:rsid w:val="00F97944"/>
    <w:rsid w:val="00F97960"/>
    <w:rsid w:val="00F97E3D"/>
    <w:rsid w:val="00FA0531"/>
    <w:rsid w:val="00FA079C"/>
    <w:rsid w:val="00FA08AD"/>
    <w:rsid w:val="00FA1646"/>
    <w:rsid w:val="00FA1A73"/>
    <w:rsid w:val="00FA21F3"/>
    <w:rsid w:val="00FA238C"/>
    <w:rsid w:val="00FA2416"/>
    <w:rsid w:val="00FA243F"/>
    <w:rsid w:val="00FA2543"/>
    <w:rsid w:val="00FA25C6"/>
    <w:rsid w:val="00FA2823"/>
    <w:rsid w:val="00FA28A1"/>
    <w:rsid w:val="00FA28FA"/>
    <w:rsid w:val="00FA2AB5"/>
    <w:rsid w:val="00FA2D82"/>
    <w:rsid w:val="00FA2D97"/>
    <w:rsid w:val="00FA2E53"/>
    <w:rsid w:val="00FA314A"/>
    <w:rsid w:val="00FA324A"/>
    <w:rsid w:val="00FA33CE"/>
    <w:rsid w:val="00FA33FA"/>
    <w:rsid w:val="00FA34AB"/>
    <w:rsid w:val="00FA3619"/>
    <w:rsid w:val="00FA38F0"/>
    <w:rsid w:val="00FA3AD8"/>
    <w:rsid w:val="00FA3B3B"/>
    <w:rsid w:val="00FA3C90"/>
    <w:rsid w:val="00FA4336"/>
    <w:rsid w:val="00FA46FA"/>
    <w:rsid w:val="00FA4727"/>
    <w:rsid w:val="00FA4EB5"/>
    <w:rsid w:val="00FA4FE7"/>
    <w:rsid w:val="00FA51EB"/>
    <w:rsid w:val="00FA54DE"/>
    <w:rsid w:val="00FA5586"/>
    <w:rsid w:val="00FA564E"/>
    <w:rsid w:val="00FA56BD"/>
    <w:rsid w:val="00FA5AB4"/>
    <w:rsid w:val="00FA5B1E"/>
    <w:rsid w:val="00FA5BCB"/>
    <w:rsid w:val="00FA5C77"/>
    <w:rsid w:val="00FA61ED"/>
    <w:rsid w:val="00FA637E"/>
    <w:rsid w:val="00FA656E"/>
    <w:rsid w:val="00FA664C"/>
    <w:rsid w:val="00FA681C"/>
    <w:rsid w:val="00FA6B3E"/>
    <w:rsid w:val="00FA6BE0"/>
    <w:rsid w:val="00FA6CE3"/>
    <w:rsid w:val="00FA75EE"/>
    <w:rsid w:val="00FA766B"/>
    <w:rsid w:val="00FA76AD"/>
    <w:rsid w:val="00FA7C7E"/>
    <w:rsid w:val="00FA7E50"/>
    <w:rsid w:val="00FB00C9"/>
    <w:rsid w:val="00FB01BA"/>
    <w:rsid w:val="00FB0303"/>
    <w:rsid w:val="00FB084B"/>
    <w:rsid w:val="00FB08AD"/>
    <w:rsid w:val="00FB0C32"/>
    <w:rsid w:val="00FB0E87"/>
    <w:rsid w:val="00FB0F3D"/>
    <w:rsid w:val="00FB126B"/>
    <w:rsid w:val="00FB133A"/>
    <w:rsid w:val="00FB14D7"/>
    <w:rsid w:val="00FB2104"/>
    <w:rsid w:val="00FB2293"/>
    <w:rsid w:val="00FB243E"/>
    <w:rsid w:val="00FB2752"/>
    <w:rsid w:val="00FB2B91"/>
    <w:rsid w:val="00FB2B99"/>
    <w:rsid w:val="00FB2E7A"/>
    <w:rsid w:val="00FB2F6B"/>
    <w:rsid w:val="00FB2F99"/>
    <w:rsid w:val="00FB30E2"/>
    <w:rsid w:val="00FB30ED"/>
    <w:rsid w:val="00FB32E0"/>
    <w:rsid w:val="00FB335A"/>
    <w:rsid w:val="00FB3AE4"/>
    <w:rsid w:val="00FB3E55"/>
    <w:rsid w:val="00FB3ED3"/>
    <w:rsid w:val="00FB3F32"/>
    <w:rsid w:val="00FB403A"/>
    <w:rsid w:val="00FB46A7"/>
    <w:rsid w:val="00FB4B09"/>
    <w:rsid w:val="00FB4B9C"/>
    <w:rsid w:val="00FB4C32"/>
    <w:rsid w:val="00FB4CCF"/>
    <w:rsid w:val="00FB4DE8"/>
    <w:rsid w:val="00FB4EA7"/>
    <w:rsid w:val="00FB51B3"/>
    <w:rsid w:val="00FB5542"/>
    <w:rsid w:val="00FB55C0"/>
    <w:rsid w:val="00FB5993"/>
    <w:rsid w:val="00FB5A64"/>
    <w:rsid w:val="00FB5DEA"/>
    <w:rsid w:val="00FB5EAE"/>
    <w:rsid w:val="00FB5ECA"/>
    <w:rsid w:val="00FB6036"/>
    <w:rsid w:val="00FB6437"/>
    <w:rsid w:val="00FB6659"/>
    <w:rsid w:val="00FB6866"/>
    <w:rsid w:val="00FB68A1"/>
    <w:rsid w:val="00FB6918"/>
    <w:rsid w:val="00FB6B30"/>
    <w:rsid w:val="00FB6B37"/>
    <w:rsid w:val="00FB6F95"/>
    <w:rsid w:val="00FB7A50"/>
    <w:rsid w:val="00FB7D13"/>
    <w:rsid w:val="00FB7F54"/>
    <w:rsid w:val="00FC025F"/>
    <w:rsid w:val="00FC034A"/>
    <w:rsid w:val="00FC0535"/>
    <w:rsid w:val="00FC07BD"/>
    <w:rsid w:val="00FC096A"/>
    <w:rsid w:val="00FC0DF1"/>
    <w:rsid w:val="00FC10AB"/>
    <w:rsid w:val="00FC1155"/>
    <w:rsid w:val="00FC118D"/>
    <w:rsid w:val="00FC165F"/>
    <w:rsid w:val="00FC1758"/>
    <w:rsid w:val="00FC18ED"/>
    <w:rsid w:val="00FC199E"/>
    <w:rsid w:val="00FC19E0"/>
    <w:rsid w:val="00FC1A60"/>
    <w:rsid w:val="00FC1CB1"/>
    <w:rsid w:val="00FC1CEA"/>
    <w:rsid w:val="00FC20FE"/>
    <w:rsid w:val="00FC226D"/>
    <w:rsid w:val="00FC2335"/>
    <w:rsid w:val="00FC2610"/>
    <w:rsid w:val="00FC27AF"/>
    <w:rsid w:val="00FC29B1"/>
    <w:rsid w:val="00FC2BE8"/>
    <w:rsid w:val="00FC2D0E"/>
    <w:rsid w:val="00FC3336"/>
    <w:rsid w:val="00FC3578"/>
    <w:rsid w:val="00FC3A9A"/>
    <w:rsid w:val="00FC3A9D"/>
    <w:rsid w:val="00FC3B11"/>
    <w:rsid w:val="00FC3F63"/>
    <w:rsid w:val="00FC4035"/>
    <w:rsid w:val="00FC4370"/>
    <w:rsid w:val="00FC4798"/>
    <w:rsid w:val="00FC479B"/>
    <w:rsid w:val="00FC488D"/>
    <w:rsid w:val="00FC4BE9"/>
    <w:rsid w:val="00FC4D42"/>
    <w:rsid w:val="00FC4FB0"/>
    <w:rsid w:val="00FC50CD"/>
    <w:rsid w:val="00FC53AD"/>
    <w:rsid w:val="00FC54C0"/>
    <w:rsid w:val="00FC56A4"/>
    <w:rsid w:val="00FC56AF"/>
    <w:rsid w:val="00FC5811"/>
    <w:rsid w:val="00FC588F"/>
    <w:rsid w:val="00FC59E4"/>
    <w:rsid w:val="00FC5B8D"/>
    <w:rsid w:val="00FC6023"/>
    <w:rsid w:val="00FC6278"/>
    <w:rsid w:val="00FC632B"/>
    <w:rsid w:val="00FC6412"/>
    <w:rsid w:val="00FC6510"/>
    <w:rsid w:val="00FC6604"/>
    <w:rsid w:val="00FC67F7"/>
    <w:rsid w:val="00FC683C"/>
    <w:rsid w:val="00FC684C"/>
    <w:rsid w:val="00FC6B42"/>
    <w:rsid w:val="00FC6C31"/>
    <w:rsid w:val="00FC6C36"/>
    <w:rsid w:val="00FC6E31"/>
    <w:rsid w:val="00FC6F6A"/>
    <w:rsid w:val="00FC703D"/>
    <w:rsid w:val="00FC7245"/>
    <w:rsid w:val="00FC7426"/>
    <w:rsid w:val="00FC79B4"/>
    <w:rsid w:val="00FC7C4F"/>
    <w:rsid w:val="00FC7D0C"/>
    <w:rsid w:val="00FD0107"/>
    <w:rsid w:val="00FD01BC"/>
    <w:rsid w:val="00FD04BB"/>
    <w:rsid w:val="00FD050C"/>
    <w:rsid w:val="00FD0C20"/>
    <w:rsid w:val="00FD0D4B"/>
    <w:rsid w:val="00FD0D6C"/>
    <w:rsid w:val="00FD11D1"/>
    <w:rsid w:val="00FD146A"/>
    <w:rsid w:val="00FD1490"/>
    <w:rsid w:val="00FD16D5"/>
    <w:rsid w:val="00FD1BE0"/>
    <w:rsid w:val="00FD1D75"/>
    <w:rsid w:val="00FD1F5F"/>
    <w:rsid w:val="00FD2E02"/>
    <w:rsid w:val="00FD2E9F"/>
    <w:rsid w:val="00FD2EC3"/>
    <w:rsid w:val="00FD3041"/>
    <w:rsid w:val="00FD3495"/>
    <w:rsid w:val="00FD35BC"/>
    <w:rsid w:val="00FD3B6C"/>
    <w:rsid w:val="00FD3B7C"/>
    <w:rsid w:val="00FD3BC6"/>
    <w:rsid w:val="00FD3BEC"/>
    <w:rsid w:val="00FD3D60"/>
    <w:rsid w:val="00FD420D"/>
    <w:rsid w:val="00FD425B"/>
    <w:rsid w:val="00FD46ED"/>
    <w:rsid w:val="00FD4861"/>
    <w:rsid w:val="00FD4958"/>
    <w:rsid w:val="00FD4A11"/>
    <w:rsid w:val="00FD4C38"/>
    <w:rsid w:val="00FD4E1E"/>
    <w:rsid w:val="00FD4E61"/>
    <w:rsid w:val="00FD4F57"/>
    <w:rsid w:val="00FD5BDE"/>
    <w:rsid w:val="00FD5D3B"/>
    <w:rsid w:val="00FD615F"/>
    <w:rsid w:val="00FD6371"/>
    <w:rsid w:val="00FD6427"/>
    <w:rsid w:val="00FD6578"/>
    <w:rsid w:val="00FD6636"/>
    <w:rsid w:val="00FD66CF"/>
    <w:rsid w:val="00FD6708"/>
    <w:rsid w:val="00FD6EE9"/>
    <w:rsid w:val="00FD7156"/>
    <w:rsid w:val="00FD76C3"/>
    <w:rsid w:val="00FD7763"/>
    <w:rsid w:val="00FD79B7"/>
    <w:rsid w:val="00FD7A64"/>
    <w:rsid w:val="00FD7D38"/>
    <w:rsid w:val="00FE000E"/>
    <w:rsid w:val="00FE0163"/>
    <w:rsid w:val="00FE06EA"/>
    <w:rsid w:val="00FE0725"/>
    <w:rsid w:val="00FE08A4"/>
    <w:rsid w:val="00FE0C17"/>
    <w:rsid w:val="00FE1061"/>
    <w:rsid w:val="00FE1212"/>
    <w:rsid w:val="00FE131C"/>
    <w:rsid w:val="00FE1784"/>
    <w:rsid w:val="00FE17B7"/>
    <w:rsid w:val="00FE18D3"/>
    <w:rsid w:val="00FE1AF4"/>
    <w:rsid w:val="00FE1B1B"/>
    <w:rsid w:val="00FE1DE9"/>
    <w:rsid w:val="00FE1EA2"/>
    <w:rsid w:val="00FE2239"/>
    <w:rsid w:val="00FE3056"/>
    <w:rsid w:val="00FE3CFE"/>
    <w:rsid w:val="00FE3D05"/>
    <w:rsid w:val="00FE3D4D"/>
    <w:rsid w:val="00FE3D6B"/>
    <w:rsid w:val="00FE3D94"/>
    <w:rsid w:val="00FE407E"/>
    <w:rsid w:val="00FE4346"/>
    <w:rsid w:val="00FE44F8"/>
    <w:rsid w:val="00FE465B"/>
    <w:rsid w:val="00FE484A"/>
    <w:rsid w:val="00FE4A39"/>
    <w:rsid w:val="00FE4AE0"/>
    <w:rsid w:val="00FE4B67"/>
    <w:rsid w:val="00FE4E52"/>
    <w:rsid w:val="00FE541B"/>
    <w:rsid w:val="00FE54C1"/>
    <w:rsid w:val="00FE553F"/>
    <w:rsid w:val="00FE5A29"/>
    <w:rsid w:val="00FE5BA3"/>
    <w:rsid w:val="00FE5EF4"/>
    <w:rsid w:val="00FE5F32"/>
    <w:rsid w:val="00FE6497"/>
    <w:rsid w:val="00FE6573"/>
    <w:rsid w:val="00FE6B79"/>
    <w:rsid w:val="00FE6BCF"/>
    <w:rsid w:val="00FE6C91"/>
    <w:rsid w:val="00FE6E8C"/>
    <w:rsid w:val="00FE6F49"/>
    <w:rsid w:val="00FE6FC3"/>
    <w:rsid w:val="00FE72CF"/>
    <w:rsid w:val="00FE75BC"/>
    <w:rsid w:val="00FE7AB5"/>
    <w:rsid w:val="00FE7FB4"/>
    <w:rsid w:val="00FE7FBD"/>
    <w:rsid w:val="00FF066F"/>
    <w:rsid w:val="00FF09C3"/>
    <w:rsid w:val="00FF0C84"/>
    <w:rsid w:val="00FF0ED7"/>
    <w:rsid w:val="00FF0FD0"/>
    <w:rsid w:val="00FF10A7"/>
    <w:rsid w:val="00FF112D"/>
    <w:rsid w:val="00FF1610"/>
    <w:rsid w:val="00FF1958"/>
    <w:rsid w:val="00FF1BB9"/>
    <w:rsid w:val="00FF1F80"/>
    <w:rsid w:val="00FF20CB"/>
    <w:rsid w:val="00FF210F"/>
    <w:rsid w:val="00FF223F"/>
    <w:rsid w:val="00FF2425"/>
    <w:rsid w:val="00FF26C9"/>
    <w:rsid w:val="00FF291F"/>
    <w:rsid w:val="00FF2B90"/>
    <w:rsid w:val="00FF2CEC"/>
    <w:rsid w:val="00FF31AE"/>
    <w:rsid w:val="00FF378E"/>
    <w:rsid w:val="00FF37DA"/>
    <w:rsid w:val="00FF3869"/>
    <w:rsid w:val="00FF386A"/>
    <w:rsid w:val="00FF3AA1"/>
    <w:rsid w:val="00FF3ADD"/>
    <w:rsid w:val="00FF3D7F"/>
    <w:rsid w:val="00FF3DA5"/>
    <w:rsid w:val="00FF4136"/>
    <w:rsid w:val="00FF4464"/>
    <w:rsid w:val="00FF4467"/>
    <w:rsid w:val="00FF472B"/>
    <w:rsid w:val="00FF4B3A"/>
    <w:rsid w:val="00FF4D58"/>
    <w:rsid w:val="00FF4D76"/>
    <w:rsid w:val="00FF4F95"/>
    <w:rsid w:val="00FF5024"/>
    <w:rsid w:val="00FF51AF"/>
    <w:rsid w:val="00FF52B1"/>
    <w:rsid w:val="00FF570D"/>
    <w:rsid w:val="00FF5F81"/>
    <w:rsid w:val="00FF600D"/>
    <w:rsid w:val="00FF6158"/>
    <w:rsid w:val="00FF617F"/>
    <w:rsid w:val="00FF68D8"/>
    <w:rsid w:val="00FF69E0"/>
    <w:rsid w:val="00FF6A26"/>
    <w:rsid w:val="00FF6ED7"/>
    <w:rsid w:val="00FF6F68"/>
    <w:rsid w:val="00FF6FBF"/>
    <w:rsid w:val="00FF72A7"/>
    <w:rsid w:val="00FF75A2"/>
    <w:rsid w:val="00FF7B48"/>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16992FE0-1C6C-43B4-B963-95C30596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lsdException w:name="annotation reference" w:uiPriority="99"/>
    <w:lsdException w:name="List" w:uiPriority="99"/>
    <w:lsdException w:name="Default Paragraph Font" w:uiPriority="1"/>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17B34"/>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uiPriority w:val="99"/>
    <w:rsid w:val="00AF764A"/>
    <w:rPr>
      <w:sz w:val="21"/>
      <w:szCs w:val="21"/>
    </w:rPr>
  </w:style>
  <w:style w:type="paragraph" w:styleId="ae">
    <w:name w:val="annotation text"/>
    <w:basedOn w:val="a0"/>
    <w:link w:val="11"/>
    <w:uiPriority w:val="99"/>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uiPriority w:val="99"/>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775E1A"/>
    <w:pPr>
      <w:keepLines/>
      <w:numPr>
        <w:numId w:val="12"/>
      </w:numPr>
      <w:pBdr>
        <w:top w:val="single" w:sz="12" w:space="3" w:color="auto"/>
      </w:pBdr>
      <w:overflowPunct w:val="0"/>
      <w:autoSpaceDE w:val="0"/>
      <w:autoSpaceDN w:val="0"/>
      <w:adjustRightInd w:val="0"/>
      <w:spacing w:beforeLines="50" w:before="50" w:afterLines="50" w:after="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AD6789"/>
    <w:pPr>
      <w:numPr>
        <w:ilvl w:val="1"/>
        <w:numId w:val="12"/>
      </w:numPr>
      <w:ind w:left="567"/>
    </w:pPr>
    <w:rPr>
      <w:rFonts w:eastAsia="微软雅黑" w:cs="Times New Roman"/>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775E1A"/>
    <w:rPr>
      <w:rFonts w:ascii="Arial" w:hAnsi="Arial"/>
      <w:sz w:val="36"/>
    </w:rPr>
  </w:style>
  <w:style w:type="paragraph" w:customStyle="1" w:styleId="title3">
    <w:name w:val="title 3"/>
    <w:basedOn w:val="title2"/>
    <w:next w:val="a0"/>
    <w:link w:val="title30"/>
    <w:qFormat/>
    <w:rsid w:val="00A83657"/>
    <w:pPr>
      <w:numPr>
        <w:ilvl w:val="2"/>
      </w:numPr>
      <w:ind w:left="993"/>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AD6789"/>
    <w:rPr>
      <w:rFonts w:ascii="Arial" w:eastAsia="微软雅黑" w:hAnsi="Arial"/>
      <w:bCs/>
      <w:iCs/>
      <w:sz w:val="28"/>
      <w:szCs w:val="28"/>
    </w:rPr>
  </w:style>
  <w:style w:type="paragraph" w:customStyle="1" w:styleId="proposal0">
    <w:name w:val="proposal"/>
    <w:basedOn w:val="a1"/>
    <w:next w:val="a0"/>
    <w:link w:val="proposalChar0"/>
    <w:qFormat/>
    <w:rsid w:val="000B0654"/>
    <w:pPr>
      <w:numPr>
        <w:numId w:val="49"/>
      </w:numPr>
      <w:spacing w:beforeLines="50" w:before="50" w:afterLines="50" w:after="50"/>
      <w:ind w:left="1134" w:hanging="1134"/>
    </w:pPr>
    <w:rPr>
      <w:rFonts w:eastAsia="宋体"/>
      <w:b/>
      <w:i/>
      <w:szCs w:val="20"/>
      <w:lang w:eastAsia="zh-CN"/>
    </w:rPr>
  </w:style>
  <w:style w:type="character" w:customStyle="1" w:styleId="title30">
    <w:name w:val="title 3 字符"/>
    <w:link w:val="title3"/>
    <w:rsid w:val="00A83657"/>
    <w:rPr>
      <w:rFonts w:eastAsia="微软雅黑"/>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0"/>
    <w:rsid w:val="000B0654"/>
    <w:rPr>
      <w:b/>
      <w:i/>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uiPriority w:val="99"/>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link w:val="observation1"/>
    <w:qFormat/>
    <w:rsid w:val="00C41BD9"/>
    <w:pPr>
      <w:numPr>
        <w:numId w:val="13"/>
      </w:numPr>
      <w:ind w:left="1418" w:hanging="1418"/>
    </w:pPr>
    <w:rPr>
      <w:rFonts w:eastAsiaTheme="minorEastAsia"/>
      <w:b/>
      <w:i/>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C41BD9"/>
    <w:rPr>
      <w:rFonts w:eastAsiaTheme="minorEastAsia"/>
      <w:b/>
      <w:i/>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0E29C7"/>
    <w:pPr>
      <w:numPr>
        <w:numId w:val="10"/>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9"/>
    <w:link w:val="title4"/>
    <w:rsid w:val="00563B6A"/>
    <w:rPr>
      <w:rFonts w:ascii="Calibri" w:eastAsia="微软雅黑" w:hAnsi="Calibri"/>
      <w:bCs/>
      <w:iCs/>
      <w:kern w:val="2"/>
      <w:sz w:val="21"/>
      <w:szCs w:val="28"/>
    </w:rPr>
  </w:style>
  <w:style w:type="character" w:styleId="aff0">
    <w:name w:val="Emphasis"/>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rsid w:val="007E0B60"/>
  </w:style>
  <w:style w:type="paragraph" w:customStyle="1" w:styleId="B4">
    <w:name w:val="B4"/>
    <w:basedOn w:val="42"/>
    <w:link w:val="B4Char"/>
    <w:uiPriority w:val="99"/>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7"/>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6"/>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8"/>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9"/>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rsid w:val="007E0B60"/>
    <w:pPr>
      <w:numPr>
        <w:ilvl w:val="1"/>
        <w:numId w:val="20"/>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rsid w:val="007E0B60"/>
    <w:pPr>
      <w:numPr>
        <w:numId w:val="21"/>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rsid w:val="007E0B60"/>
    <w:pPr>
      <w:numPr>
        <w:ilvl w:val="2"/>
        <w:numId w:val="22"/>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3"/>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4"/>
      </w:numPr>
      <w:tabs>
        <w:tab w:val="clear" w:pos="926"/>
      </w:tabs>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rsid w:val="007E0B60"/>
    <w:pPr>
      <w:numPr>
        <w:numId w:val="25"/>
      </w:numPr>
      <w:tabs>
        <w:tab w:val="clear" w:pos="1304"/>
        <w:tab w:val="num" w:pos="720"/>
      </w:tabs>
      <w:ind w:left="1701" w:hanging="1701"/>
      <w:jc w:val="left"/>
    </w:pPr>
    <w:rPr>
      <w:rFonts w:eastAsia="Calibri"/>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8"/>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7"/>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9"/>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30"/>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31"/>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3"/>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rsid w:val="007E0B60"/>
    <w:pPr>
      <w:spacing w:after="0"/>
      <w:ind w:left="720"/>
      <w:contextualSpacing/>
      <w:jc w:val="left"/>
    </w:pPr>
    <w:rPr>
      <w:rFonts w:eastAsia="宋体"/>
      <w:sz w:val="24"/>
      <w:lang w:eastAsia="zh-CN"/>
    </w:rPr>
  </w:style>
  <w:style w:type="paragraph" w:customStyle="1" w:styleId="ListParagraph2">
    <w:name w:val="List Paragraph2"/>
    <w:basedOn w:val="a0"/>
    <w:rsid w:val="007E0B60"/>
    <w:pPr>
      <w:spacing w:after="0"/>
      <w:ind w:left="720"/>
      <w:contextualSpacing/>
      <w:jc w:val="left"/>
    </w:pPr>
    <w:rPr>
      <w:rFonts w:eastAsia="宋体"/>
      <w:sz w:val="24"/>
      <w:lang w:eastAsia="zh-CN"/>
    </w:rPr>
  </w:style>
  <w:style w:type="paragraph" w:customStyle="1" w:styleId="ListParagraph5">
    <w:name w:val="List Paragraph5"/>
    <w:basedOn w:val="a0"/>
    <w:rsid w:val="007E0B60"/>
    <w:pPr>
      <w:spacing w:after="0"/>
      <w:ind w:left="720"/>
      <w:contextualSpacing/>
      <w:jc w:val="left"/>
    </w:pPr>
    <w:rPr>
      <w:rFonts w:eastAsia="宋体"/>
      <w:sz w:val="24"/>
      <w:lang w:eastAsia="zh-CN"/>
    </w:rPr>
  </w:style>
  <w:style w:type="paragraph" w:customStyle="1" w:styleId="ListParagraph4">
    <w:name w:val="List Paragraph4"/>
    <w:basedOn w:val="a0"/>
    <w:rsid w:val="007E0B60"/>
    <w:pPr>
      <w:spacing w:after="0"/>
      <w:ind w:left="720"/>
      <w:contextualSpacing/>
      <w:jc w:val="left"/>
    </w:pPr>
    <w:rPr>
      <w:rFonts w:eastAsia="宋体"/>
      <w:sz w:val="24"/>
      <w:lang w:eastAsia="zh-CN"/>
    </w:rPr>
  </w:style>
  <w:style w:type="character" w:styleId="affff">
    <w:name w:val="Subtle Emphasis"/>
    <w:basedOn w:val="a2"/>
    <w:uiPriority w:val="19"/>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rsid w:val="007E0B60"/>
    <w:pPr>
      <w:spacing w:after="0"/>
      <w:ind w:left="720"/>
      <w:contextualSpacing/>
      <w:jc w:val="left"/>
    </w:pPr>
    <w:rPr>
      <w:rFonts w:eastAsia="宋体"/>
      <w:sz w:val="24"/>
      <w:lang w:eastAsia="zh-CN"/>
    </w:rPr>
  </w:style>
  <w:style w:type="paragraph" w:customStyle="1" w:styleId="ListParagraph6">
    <w:name w:val="List Paragraph6"/>
    <w:basedOn w:val="a0"/>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4"/>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rsid w:val="007E0B60"/>
    <w:pPr>
      <w:numPr>
        <w:numId w:val="39"/>
      </w:numPr>
      <w:spacing w:before="120"/>
      <w:ind w:left="1167" w:hanging="283"/>
    </w:pPr>
    <w:rPr>
      <w:rFonts w:eastAsia="Malgun Gothic"/>
      <w:kern w:val="2"/>
      <w:szCs w:val="22"/>
      <w:lang w:eastAsia="ko-KR"/>
    </w:rPr>
  </w:style>
  <w:style w:type="paragraph" w:customStyle="1" w:styleId="Proposalsubsub">
    <w:name w:val="Proposal_sub_sub"/>
    <w:basedOn w:val="a0"/>
    <w:rsid w:val="007E0B60"/>
    <w:pPr>
      <w:numPr>
        <w:ilvl w:val="1"/>
        <w:numId w:val="39"/>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40"/>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7"/>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8"/>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rsid w:val="007E0B60"/>
    <w:pPr>
      <w:numPr>
        <w:numId w:val="41"/>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5"/>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2"/>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3"/>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5"/>
      </w:numPr>
    </w:pPr>
  </w:style>
  <w:style w:type="numbering" w:customStyle="1" w:styleId="StyleBulleted4">
    <w:name w:val="Style Bulleted4"/>
    <w:rsid w:val="007E0B60"/>
    <w:pPr>
      <w:numPr>
        <w:numId w:val="42"/>
      </w:numPr>
    </w:pPr>
  </w:style>
  <w:style w:type="numbering" w:customStyle="1" w:styleId="StyleBulletedSymbolsymbolLeft025Hanging02524">
    <w:name w:val="Style Bulleted Symbol (symbol) Left:  0.25&quot; Hanging:  0.25&quot;24"/>
    <w:rsid w:val="007E0B60"/>
    <w:pPr>
      <w:numPr>
        <w:numId w:val="46"/>
      </w:numPr>
    </w:pPr>
  </w:style>
  <w:style w:type="numbering" w:customStyle="1" w:styleId="StyleBulletedSymbolsymbolLeft025Hanging02515">
    <w:name w:val="Style Bulleted Symbol (symbol) Left:  0.25&quot; Hanging:  0.25&quot;15"/>
    <w:rsid w:val="007E0B60"/>
    <w:pPr>
      <w:numPr>
        <w:numId w:val="44"/>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3"/>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5"/>
      </w:numPr>
    </w:pPr>
  </w:style>
  <w:style w:type="numbering" w:customStyle="1" w:styleId="StyleBulleted6">
    <w:name w:val="Style Bulleted6"/>
    <w:rsid w:val="007E0B60"/>
    <w:pPr>
      <w:numPr>
        <w:numId w:val="30"/>
      </w:numPr>
    </w:pPr>
  </w:style>
  <w:style w:type="numbering" w:customStyle="1" w:styleId="StyleBulletedSymbolsymbolLeft025Hanging02526">
    <w:name w:val="Style Bulleted Symbol (symbol) Left:  0.25&quot; Hanging:  0.25&quot;26"/>
    <w:rsid w:val="007E0B60"/>
    <w:pPr>
      <w:numPr>
        <w:numId w:val="36"/>
      </w:numPr>
    </w:pPr>
  </w:style>
  <w:style w:type="numbering" w:customStyle="1" w:styleId="StyleBulletedSymbolsymbolLeft025Hanging02517">
    <w:name w:val="Style Bulleted Symbol (symbol) Left:  0.25&quot; Hanging:  0.25&quot;17"/>
    <w:rsid w:val="007E0B60"/>
    <w:pPr>
      <w:numPr>
        <w:numId w:val="34"/>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sid w:val="001302B7"/>
    <w:rPr>
      <w:rFonts w:ascii="Arial" w:hAnsi="Arial"/>
      <w:sz w:val="22"/>
      <w:szCs w:val="24"/>
      <w:lang w:eastAsia="en-US"/>
    </w:rPr>
  </w:style>
  <w:style w:type="table" w:customStyle="1" w:styleId="1d">
    <w:name w:val="普通表格1"/>
    <w:basedOn w:val="a3"/>
    <w:semiHidden/>
    <w:rsid w:val="0069463F"/>
    <w:rPr>
      <w:rFonts w:eastAsia="Times New Roman"/>
    </w:rPr>
    <w:tblPr>
      <w:tblInd w:w="0" w:type="nil"/>
    </w:tblPr>
  </w:style>
  <w:style w:type="paragraph" w:customStyle="1" w:styleId="1e">
    <w:name w:val="正文1"/>
    <w:rsid w:val="00B543B7"/>
    <w:pPr>
      <w:jc w:val="both"/>
    </w:pPr>
    <w:rPr>
      <w:rFonts w:ascii="Batang" w:hAnsi="Batang"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98812942">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66989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4671754">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33F72-38A5-468C-89E7-E5444C643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3.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6C29CAC-531E-4C4A-B027-73590BEE2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7283</Words>
  <Characters>38330</Characters>
  <Application>Microsoft Office Word</Application>
  <DocSecurity>0</DocSecurity>
  <Lines>601</Lines>
  <Paragraphs>262</Paragraphs>
  <ScaleCrop>false</ScaleCrop>
  <Company>Vivo</Company>
  <LinksUpToDate>false</LinksUpToDate>
  <CharactersWithSpaces>45520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2</cp:revision>
  <cp:lastPrinted>2011-08-03T09:36:00Z</cp:lastPrinted>
  <dcterms:created xsi:type="dcterms:W3CDTF">2024-08-09T11:43:00Z</dcterms:created>
  <dcterms:modified xsi:type="dcterms:W3CDTF">2024-08-09T11:43:00Z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548b9f5ec025986b3247df5fc485a6a1b5e2c883cb4fe9cd79ca7c0c94cb37b3</vt:lpwstr>
  </property>
</Properties>
</file>