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FC6" w14:textId="14322E79" w:rsidR="00301ABD" w:rsidRPr="00D73920" w:rsidRDefault="00301ABD" w:rsidP="007B7E61">
      <w:pPr>
        <w:tabs>
          <w:tab w:val="right" w:pos="9288"/>
        </w:tabs>
        <w:spacing w:after="60"/>
        <w:ind w:left="1555" w:hanging="1555"/>
        <w:jc w:val="left"/>
        <w:rPr>
          <w:rFonts w:ascii="Arial" w:hAnsi="Arial" w:cs="Arial"/>
          <w:b/>
          <w:noProof/>
          <w:kern w:val="2"/>
        </w:rPr>
      </w:pPr>
      <w:r w:rsidRPr="00D73920">
        <w:rPr>
          <w:rFonts w:ascii="Arial" w:hAnsi="Arial" w:cs="Arial"/>
          <w:b/>
          <w:noProof/>
          <w:kern w:val="2"/>
        </w:rPr>
        <w:t>3GPP TSG RAN WG1 #11</w:t>
      </w:r>
      <w:r w:rsidR="00845102" w:rsidRPr="00D73920">
        <w:rPr>
          <w:rFonts w:ascii="Arial" w:hAnsi="Arial" w:cs="Arial"/>
          <w:b/>
          <w:noProof/>
          <w:kern w:val="2"/>
        </w:rPr>
        <w:t>8</w:t>
      </w:r>
      <w:r w:rsidR="007B7E61" w:rsidRPr="00D73920">
        <w:rPr>
          <w:rFonts w:ascii="Arial" w:hAnsi="Arial" w:cs="Arial"/>
          <w:b/>
          <w:noProof/>
          <w:kern w:val="2"/>
        </w:rPr>
        <w:tab/>
      </w:r>
      <w:r w:rsidR="006E3C00" w:rsidRPr="00D73920">
        <w:rPr>
          <w:rFonts w:ascii="Arial" w:hAnsi="Arial" w:cs="Arial"/>
          <w:b/>
          <w:noProof/>
          <w:kern w:val="2"/>
        </w:rPr>
        <w:t>R1-2405813</w:t>
      </w:r>
    </w:p>
    <w:p w14:paraId="13A856E2" w14:textId="77777777" w:rsidR="00157477" w:rsidRDefault="00157477" w:rsidP="00157477">
      <w:pPr>
        <w:spacing w:after="60"/>
        <w:ind w:left="1555" w:hanging="1555"/>
        <w:jc w:val="left"/>
        <w:rPr>
          <w:rFonts w:ascii="Arial" w:hAnsi="Arial" w:cs="Arial"/>
          <w:b/>
          <w:noProof/>
          <w:kern w:val="2"/>
        </w:rPr>
      </w:pPr>
      <w:r>
        <w:rPr>
          <w:rFonts w:ascii="Arial" w:hAnsi="Arial" w:cs="Arial"/>
          <w:b/>
          <w:noProof/>
          <w:kern w:val="2"/>
        </w:rPr>
        <w:t>Maastricht, NL, August</w:t>
      </w:r>
      <w:r w:rsidRPr="002021F7">
        <w:rPr>
          <w:rFonts w:ascii="Arial" w:hAnsi="Arial" w:cs="Arial"/>
          <w:b/>
          <w:noProof/>
          <w:kern w:val="2"/>
        </w:rPr>
        <w:t xml:space="preserve"> </w:t>
      </w:r>
      <w:r>
        <w:rPr>
          <w:rFonts w:ascii="Arial" w:hAnsi="Arial" w:cs="Arial"/>
          <w:b/>
          <w:noProof/>
          <w:kern w:val="2"/>
        </w:rPr>
        <w:t>19</w:t>
      </w:r>
      <w:r w:rsidRPr="006219E3">
        <w:rPr>
          <w:rFonts w:ascii="Arial" w:hAnsi="Arial" w:cs="Arial"/>
          <w:b/>
          <w:noProof/>
          <w:kern w:val="2"/>
          <w:vertAlign w:val="superscript"/>
        </w:rPr>
        <w:t>th</w:t>
      </w:r>
      <w:r>
        <w:rPr>
          <w:rFonts w:ascii="Arial" w:hAnsi="Arial" w:cs="Arial"/>
          <w:b/>
          <w:noProof/>
          <w:kern w:val="2"/>
        </w:rPr>
        <w:t xml:space="preserve"> </w:t>
      </w:r>
      <w:r w:rsidRPr="002021F7">
        <w:rPr>
          <w:rFonts w:ascii="Arial" w:hAnsi="Arial" w:cs="Arial"/>
          <w:b/>
          <w:noProof/>
          <w:kern w:val="2"/>
        </w:rPr>
        <w:t xml:space="preserve"> – 2</w:t>
      </w:r>
      <w:r>
        <w:rPr>
          <w:rFonts w:ascii="Arial" w:hAnsi="Arial" w:cs="Arial"/>
          <w:b/>
          <w:noProof/>
          <w:kern w:val="2"/>
        </w:rPr>
        <w:t>3</w:t>
      </w:r>
      <w:r w:rsidRPr="006219E3">
        <w:rPr>
          <w:rFonts w:ascii="Arial" w:hAnsi="Arial" w:cs="Arial"/>
          <w:b/>
          <w:noProof/>
          <w:kern w:val="2"/>
          <w:vertAlign w:val="superscript"/>
        </w:rPr>
        <w:t>rd</w:t>
      </w:r>
      <w:r>
        <w:rPr>
          <w:rFonts w:ascii="Arial" w:hAnsi="Arial" w:cs="Arial"/>
          <w:b/>
          <w:noProof/>
          <w:kern w:val="2"/>
        </w:rPr>
        <w:t xml:space="preserve"> , </w:t>
      </w:r>
      <w:r w:rsidRPr="002021F7">
        <w:rPr>
          <w:rFonts w:ascii="Arial" w:hAnsi="Arial" w:cs="Arial"/>
          <w:b/>
          <w:noProof/>
          <w:kern w:val="2"/>
        </w:rPr>
        <w:t>2024</w:t>
      </w:r>
    </w:p>
    <w:p w14:paraId="7826937B" w14:textId="22589520" w:rsidR="009C0564" w:rsidRPr="00D73920" w:rsidRDefault="009C0564" w:rsidP="00301ABD">
      <w:pPr>
        <w:spacing w:after="60"/>
        <w:ind w:left="1555" w:hanging="1555"/>
        <w:jc w:val="left"/>
        <w:rPr>
          <w:rFonts w:ascii="Arial" w:hAnsi="Arial" w:cs="Arial"/>
          <w:b/>
          <w:lang w:eastAsia="zh-CN"/>
        </w:rPr>
      </w:pPr>
      <w:r w:rsidRPr="00D73920">
        <w:rPr>
          <w:rFonts w:ascii="Arial" w:hAnsi="Arial" w:cs="Arial"/>
          <w:b/>
          <w:lang w:eastAsia="zh-CN"/>
        </w:rPr>
        <w:t>Agenda Item:</w:t>
      </w:r>
      <w:r w:rsidR="00F31B49" w:rsidRPr="00D73920">
        <w:rPr>
          <w:rFonts w:ascii="Arial" w:hAnsi="Arial" w:cs="Arial"/>
          <w:b/>
          <w:lang w:eastAsia="zh-CN"/>
        </w:rPr>
        <w:tab/>
      </w:r>
      <w:r w:rsidR="00301ABD" w:rsidRPr="00D73920">
        <w:rPr>
          <w:rFonts w:ascii="Arial" w:hAnsi="Arial" w:cs="Arial"/>
          <w:b/>
          <w:lang w:eastAsia="zh-CN"/>
        </w:rPr>
        <w:t>9.5.</w:t>
      </w:r>
      <w:r w:rsidR="00ED5E3B" w:rsidRPr="00D73920">
        <w:rPr>
          <w:rFonts w:ascii="Arial" w:hAnsi="Arial" w:cs="Arial"/>
          <w:b/>
          <w:lang w:eastAsia="zh-CN"/>
        </w:rPr>
        <w:t>3</w:t>
      </w:r>
    </w:p>
    <w:p w14:paraId="7AF4C819" w14:textId="20BB8612" w:rsidR="00BC1C3C" w:rsidRPr="00D73920" w:rsidRDefault="00305FF9" w:rsidP="007B7E61">
      <w:pPr>
        <w:spacing w:after="60"/>
        <w:ind w:left="1800" w:hanging="1800"/>
        <w:jc w:val="left"/>
        <w:rPr>
          <w:rFonts w:ascii="Arial" w:hAnsi="Arial" w:cs="Arial"/>
          <w:b/>
          <w:kern w:val="2"/>
          <w:lang w:eastAsia="zh-CN"/>
        </w:rPr>
      </w:pPr>
      <w:r w:rsidRPr="00D73920">
        <w:rPr>
          <w:rFonts w:ascii="Arial" w:hAnsi="Arial" w:cs="Arial"/>
          <w:b/>
          <w:kern w:val="2"/>
          <w:lang w:eastAsia="zh-CN"/>
        </w:rPr>
        <w:t>Source:</w:t>
      </w:r>
      <w:r w:rsidRPr="00D73920">
        <w:rPr>
          <w:rFonts w:ascii="Arial" w:hAnsi="Arial" w:cs="Arial"/>
          <w:b/>
          <w:kern w:val="2"/>
          <w:lang w:eastAsia="zh-CN"/>
        </w:rPr>
        <w:tab/>
      </w:r>
      <w:r w:rsidR="00D74B92" w:rsidRPr="00D73920">
        <w:rPr>
          <w:rFonts w:ascii="Arial" w:hAnsi="Arial" w:cs="Arial"/>
          <w:b/>
          <w:bCs/>
          <w:caps/>
          <w:shd w:val="clear" w:color="auto" w:fill="FFFFFF"/>
        </w:rPr>
        <w:t>F</w:t>
      </w:r>
      <w:r w:rsidR="00D74B92" w:rsidRPr="00D73920">
        <w:rPr>
          <w:rFonts w:ascii="Arial" w:hAnsi="Arial" w:cs="Arial"/>
          <w:b/>
          <w:bCs/>
          <w:smallCaps/>
          <w:shd w:val="clear" w:color="auto" w:fill="FFFFFF"/>
        </w:rPr>
        <w:t>uturewei</w:t>
      </w:r>
    </w:p>
    <w:p w14:paraId="338EEC7A" w14:textId="51100C6D" w:rsidR="004A7082"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Title</w:t>
      </w:r>
      <w:r w:rsidR="004A7082" w:rsidRPr="00D73920">
        <w:rPr>
          <w:rFonts w:ascii="Arial" w:hAnsi="Arial" w:cs="Arial"/>
          <w:b/>
          <w:kern w:val="2"/>
          <w:lang w:eastAsia="zh-CN"/>
        </w:rPr>
        <w:t>:</w:t>
      </w:r>
      <w:r w:rsidR="004A7082" w:rsidRPr="00D73920">
        <w:rPr>
          <w:rFonts w:ascii="Arial" w:hAnsi="Arial" w:cs="Arial"/>
          <w:b/>
          <w:kern w:val="2"/>
          <w:lang w:eastAsia="zh-CN"/>
        </w:rPr>
        <w:tab/>
      </w:r>
      <w:r w:rsidR="00A64EF0" w:rsidRPr="00D73920">
        <w:rPr>
          <w:rFonts w:ascii="Arial" w:hAnsi="Arial" w:cs="Arial"/>
          <w:b/>
          <w:kern w:val="2"/>
          <w:lang w:eastAsia="zh-CN"/>
        </w:rPr>
        <w:t>Discussion of the adaptation of common signal/channel transmissions</w:t>
      </w:r>
    </w:p>
    <w:p w14:paraId="62BCD72B" w14:textId="69946941" w:rsidR="009C0564" w:rsidRPr="00D73920" w:rsidRDefault="009C0564" w:rsidP="007B7E61">
      <w:pPr>
        <w:spacing w:after="60"/>
        <w:ind w:left="1800" w:hanging="1800"/>
        <w:jc w:val="left"/>
        <w:rPr>
          <w:rFonts w:ascii="Arial" w:hAnsi="Arial" w:cs="Arial"/>
          <w:b/>
          <w:kern w:val="2"/>
          <w:lang w:eastAsia="zh-CN"/>
        </w:rPr>
      </w:pPr>
      <w:r w:rsidRPr="00D73920">
        <w:rPr>
          <w:rFonts w:ascii="Arial" w:hAnsi="Arial" w:cs="Arial"/>
          <w:b/>
          <w:kern w:val="2"/>
          <w:lang w:eastAsia="zh-CN"/>
        </w:rPr>
        <w:t>Document for:</w:t>
      </w:r>
      <w:r w:rsidRPr="00D73920">
        <w:rPr>
          <w:rFonts w:ascii="Arial" w:hAnsi="Arial" w:cs="Arial"/>
          <w:b/>
          <w:kern w:val="2"/>
          <w:lang w:eastAsia="zh-CN"/>
        </w:rPr>
        <w:tab/>
      </w:r>
      <w:r w:rsidR="001F7121" w:rsidRPr="00D73920">
        <w:rPr>
          <w:rFonts w:ascii="Arial" w:hAnsi="Arial" w:cs="Arial"/>
          <w:b/>
          <w:kern w:val="2"/>
          <w:lang w:eastAsia="zh-CN"/>
        </w:rPr>
        <w:t xml:space="preserve">Discussion and </w:t>
      </w:r>
      <w:proofErr w:type="gramStart"/>
      <w:r w:rsidR="001F7121" w:rsidRPr="00D73920">
        <w:rPr>
          <w:rFonts w:ascii="Arial" w:hAnsi="Arial" w:cs="Arial"/>
          <w:b/>
          <w:kern w:val="2"/>
          <w:lang w:eastAsia="zh-CN"/>
        </w:rPr>
        <w:t>decision</w:t>
      </w:r>
      <w:proofErr w:type="gramEnd"/>
      <w:r w:rsidR="002D0439" w:rsidRPr="00D73920">
        <w:rPr>
          <w:rFonts w:ascii="Arial" w:hAnsi="Arial" w:cs="Arial"/>
          <w:b/>
          <w:kern w:val="2"/>
          <w:lang w:eastAsia="zh-CN"/>
        </w:rPr>
        <w:t xml:space="preserve"> </w:t>
      </w:r>
    </w:p>
    <w:p w14:paraId="0197657D" w14:textId="77777777" w:rsidR="009C0564" w:rsidRPr="00D73920" w:rsidRDefault="009C0564" w:rsidP="007F5EC6"/>
    <w:p w14:paraId="281D3039" w14:textId="77777777" w:rsidR="009C0564" w:rsidRPr="00F13A4D" w:rsidRDefault="009C0564">
      <w:pPr>
        <w:pStyle w:val="Heading1"/>
        <w:rPr>
          <w:rFonts w:cs="Arial"/>
          <w:sz w:val="22"/>
          <w:szCs w:val="22"/>
        </w:rPr>
      </w:pPr>
      <w:bookmarkStart w:id="0" w:name="_Ref124589705"/>
      <w:bookmarkStart w:id="1" w:name="_Ref129681862"/>
      <w:r w:rsidRPr="00F13A4D">
        <w:rPr>
          <w:rFonts w:cs="Arial"/>
          <w:sz w:val="22"/>
          <w:szCs w:val="22"/>
        </w:rPr>
        <w:t>Introduction</w:t>
      </w:r>
      <w:bookmarkEnd w:id="0"/>
      <w:bookmarkEnd w:id="1"/>
    </w:p>
    <w:p w14:paraId="3363274E" w14:textId="590105DF" w:rsidR="000020A2" w:rsidRPr="00D73920" w:rsidRDefault="00735C90" w:rsidP="000020A2">
      <w:r w:rsidRPr="00D73920">
        <w:t>In RAN#10</w:t>
      </w:r>
      <w:r w:rsidR="00B449DD" w:rsidRPr="00362B8B">
        <w:t>4</w:t>
      </w:r>
      <w:r w:rsidRPr="00D73920">
        <w:t xml:space="preserve"> the WID was revised with no impact on the RAN1 objectives [RP</w:t>
      </w:r>
      <w:r w:rsidRPr="00D73920">
        <w:noBreakHyphen/>
        <w:t>24</w:t>
      </w:r>
      <w:r w:rsidR="00B449DD" w:rsidRPr="00362B8B">
        <w:t>1650</w:t>
      </w:r>
      <w:r w:rsidRPr="00D73920">
        <w:t>].</w:t>
      </w:r>
      <w:r w:rsidR="000020A2" w:rsidRPr="00D73920">
        <w:t xml:space="preserve"> </w:t>
      </w:r>
      <w:r w:rsidR="000020A2" w:rsidRPr="00D73920">
        <w:rPr>
          <w:bCs/>
          <w:lang w:val="en-GB"/>
        </w:rPr>
        <w:t>The</w:t>
      </w:r>
      <w:r w:rsidR="000020A2" w:rsidRPr="00D73920">
        <w:rPr>
          <w:rFonts w:hint="eastAsia"/>
          <w:bCs/>
          <w:lang w:val="en-GB"/>
        </w:rPr>
        <w:t xml:space="preserve"> </w:t>
      </w:r>
      <w:r w:rsidR="000020A2" w:rsidRPr="00D73920">
        <w:rPr>
          <w:bCs/>
          <w:lang w:val="en-GB"/>
        </w:rPr>
        <w:t>objectives of the work item are the following:</w:t>
      </w:r>
    </w:p>
    <w:p w14:paraId="3BFBFE15" w14:textId="77777777" w:rsidR="000020A2" w:rsidRPr="00D73920" w:rsidRDefault="000020A2" w:rsidP="000B7B71">
      <w:pPr>
        <w:numPr>
          <w:ilvl w:val="0"/>
          <w:numId w:val="5"/>
        </w:numPr>
        <w:rPr>
          <w:bCs/>
          <w:i/>
          <w:iCs/>
          <w:lang w:val="en-GB"/>
        </w:rPr>
      </w:pPr>
      <w:r w:rsidRPr="00D73920">
        <w:rPr>
          <w:bCs/>
          <w:i/>
          <w:iCs/>
          <w:lang w:val="en-GB"/>
        </w:rPr>
        <w:t>Specify procedures</w:t>
      </w:r>
      <w:r w:rsidRPr="00D73920">
        <w:rPr>
          <w:i/>
          <w:iCs/>
          <w:lang w:val="en-GB"/>
        </w:rPr>
        <w:t xml:space="preserve"> and </w:t>
      </w:r>
      <w:proofErr w:type="spellStart"/>
      <w:r w:rsidRPr="00D73920">
        <w:rPr>
          <w:i/>
          <w:iCs/>
          <w:lang w:val="en-GB"/>
        </w:rPr>
        <w:t>signaling</w:t>
      </w:r>
      <w:proofErr w:type="spellEnd"/>
      <w:r w:rsidRPr="00D73920">
        <w:rPr>
          <w:i/>
          <w:iCs/>
          <w:lang w:val="en-GB"/>
        </w:rPr>
        <w:t xml:space="preserve"> method(s) to support </w:t>
      </w:r>
      <w:r w:rsidRPr="00D73920">
        <w:rPr>
          <w:bCs/>
          <w:i/>
          <w:iCs/>
          <w:lang w:val="en-GB"/>
        </w:rPr>
        <w:t xml:space="preserve">on-demand SSB </w:t>
      </w:r>
      <w:proofErr w:type="spellStart"/>
      <w:r w:rsidRPr="00D73920">
        <w:rPr>
          <w:bCs/>
          <w:i/>
          <w:iCs/>
          <w:lang w:val="en-GB"/>
        </w:rPr>
        <w:t>SCell</w:t>
      </w:r>
      <w:proofErr w:type="spellEnd"/>
      <w:r w:rsidRPr="00D73920">
        <w:rPr>
          <w:bCs/>
          <w:i/>
          <w:iCs/>
          <w:lang w:val="en-GB"/>
        </w:rPr>
        <w:t xml:space="preserve"> operation for UEs in connected mode configured with CA, for both intra-/inter-band CA. [RAN1/2/3/4]</w:t>
      </w:r>
    </w:p>
    <w:p w14:paraId="4D4F3F53" w14:textId="39A3405C" w:rsidR="000020A2" w:rsidRPr="00D73920" w:rsidRDefault="000020A2" w:rsidP="000B7B71">
      <w:pPr>
        <w:numPr>
          <w:ilvl w:val="1"/>
          <w:numId w:val="5"/>
        </w:numPr>
        <w:rPr>
          <w:bCs/>
          <w:i/>
          <w:iCs/>
        </w:rPr>
      </w:pPr>
      <w:r w:rsidRPr="00D73920">
        <w:rPr>
          <w:bCs/>
          <w:i/>
          <w:iCs/>
        </w:rPr>
        <w:t xml:space="preserve">Specify triggering method(s) (select from UE uplink wake-up-signal using an existing signal/channel, cell on/off indication via backhaul, </w:t>
      </w:r>
      <w:proofErr w:type="spellStart"/>
      <w:r w:rsidRPr="00D73920">
        <w:rPr>
          <w:bCs/>
          <w:i/>
          <w:iCs/>
        </w:rPr>
        <w:t>S</w:t>
      </w:r>
      <w:r w:rsidR="00847D37" w:rsidRPr="00D73920">
        <w:rPr>
          <w:bCs/>
          <w:i/>
          <w:iCs/>
        </w:rPr>
        <w:t>C</w:t>
      </w:r>
      <w:r w:rsidRPr="00D73920">
        <w:rPr>
          <w:bCs/>
          <w:i/>
          <w:iCs/>
        </w:rPr>
        <w:t>ell</w:t>
      </w:r>
      <w:proofErr w:type="spellEnd"/>
      <w:r w:rsidRPr="00D73920">
        <w:rPr>
          <w:bCs/>
          <w:i/>
          <w:iCs/>
        </w:rPr>
        <w:t xml:space="preserve"> activation/deactivation signaling)</w:t>
      </w:r>
    </w:p>
    <w:p w14:paraId="743D28DE" w14:textId="77777777" w:rsidR="000020A2" w:rsidRPr="00D73920" w:rsidRDefault="000020A2" w:rsidP="000B7B71">
      <w:pPr>
        <w:numPr>
          <w:ilvl w:val="1"/>
          <w:numId w:val="5"/>
        </w:numPr>
        <w:rPr>
          <w:bCs/>
          <w:i/>
          <w:iCs/>
        </w:rPr>
      </w:pPr>
      <w:r w:rsidRPr="00D73920">
        <w:rPr>
          <w:bCs/>
          <w:i/>
          <w:iCs/>
        </w:rPr>
        <w:t>Note1: On-demand SSB transmission can be used by UE for</w:t>
      </w:r>
      <w:r w:rsidRPr="00D73920">
        <w:rPr>
          <w:bCs/>
          <w:i/>
          <w:iCs/>
          <w:lang w:val="en-GB"/>
        </w:rPr>
        <w:t xml:space="preserve"> at least </w:t>
      </w:r>
      <w:proofErr w:type="spellStart"/>
      <w:r w:rsidRPr="00D73920">
        <w:rPr>
          <w:bCs/>
          <w:i/>
          <w:iCs/>
          <w:lang w:val="en-GB"/>
        </w:rPr>
        <w:t>SCell</w:t>
      </w:r>
      <w:proofErr w:type="spellEnd"/>
      <w:r w:rsidRPr="00D73920">
        <w:rPr>
          <w:bCs/>
          <w:i/>
          <w:iCs/>
          <w:lang w:val="en-GB"/>
        </w:rPr>
        <w:t xml:space="preserve"> time/frequency synchronization, L1/L3 measurements and </w:t>
      </w:r>
      <w:proofErr w:type="spellStart"/>
      <w:r w:rsidRPr="00D73920">
        <w:rPr>
          <w:bCs/>
          <w:i/>
          <w:iCs/>
          <w:lang w:val="en-GB"/>
        </w:rPr>
        <w:t>SCell</w:t>
      </w:r>
      <w:proofErr w:type="spellEnd"/>
      <w:r w:rsidRPr="00D73920">
        <w:rPr>
          <w:bCs/>
          <w:i/>
          <w:iCs/>
          <w:lang w:val="en-GB"/>
        </w:rPr>
        <w:t xml:space="preserve"> activation, and is supported for FR1 and FR2 in non-shared spectrum.</w:t>
      </w:r>
    </w:p>
    <w:p w14:paraId="1A75A665" w14:textId="77777777" w:rsidR="000020A2" w:rsidRPr="00D73920" w:rsidRDefault="000020A2" w:rsidP="000B7B71">
      <w:pPr>
        <w:numPr>
          <w:ilvl w:val="0"/>
          <w:numId w:val="5"/>
        </w:numPr>
        <w:rPr>
          <w:bCs/>
          <w:i/>
          <w:iCs/>
          <w:lang w:val="en-GB"/>
        </w:rPr>
      </w:pPr>
      <w:r w:rsidRPr="00D73920">
        <w:rPr>
          <w:bCs/>
          <w:i/>
          <w:iCs/>
          <w:lang w:val="en-GB"/>
        </w:rPr>
        <w:t>Study procedures</w:t>
      </w:r>
      <w:r w:rsidRPr="00D73920">
        <w:rPr>
          <w:i/>
          <w:iCs/>
          <w:lang w:val="en-GB"/>
        </w:rPr>
        <w:t xml:space="preserve"> and </w:t>
      </w:r>
      <w:proofErr w:type="spellStart"/>
      <w:r w:rsidRPr="00D73920">
        <w:rPr>
          <w:i/>
          <w:iCs/>
          <w:lang w:val="en-GB"/>
        </w:rPr>
        <w:t>signaling</w:t>
      </w:r>
      <w:proofErr w:type="spellEnd"/>
      <w:r w:rsidRPr="00D73920">
        <w:rPr>
          <w:i/>
          <w:iCs/>
          <w:lang w:val="en-GB"/>
        </w:rPr>
        <w:t xml:space="preserve"> method(s) to support </w:t>
      </w:r>
      <w:r w:rsidRPr="00D73920">
        <w:rPr>
          <w:bCs/>
          <w:i/>
          <w:iCs/>
          <w:lang w:val="en-GB"/>
        </w:rPr>
        <w:t>on-demand SIB1 for UEs in idle</w:t>
      </w:r>
      <w:r w:rsidRPr="00D73920">
        <w:rPr>
          <w:i/>
          <w:iCs/>
          <w:lang w:val="en-GB"/>
        </w:rPr>
        <w:t>/inactive</w:t>
      </w:r>
      <w:r w:rsidRPr="00D73920">
        <w:rPr>
          <w:bCs/>
          <w:i/>
          <w:iCs/>
          <w:lang w:val="en-GB"/>
        </w:rPr>
        <w:t xml:space="preserve"> mode, including: [RAN1/2/3]</w:t>
      </w:r>
    </w:p>
    <w:p w14:paraId="2E7D3148" w14:textId="77777777" w:rsidR="000020A2" w:rsidRPr="00D73920" w:rsidRDefault="000020A2" w:rsidP="000B7B71">
      <w:pPr>
        <w:numPr>
          <w:ilvl w:val="1"/>
          <w:numId w:val="5"/>
        </w:numPr>
        <w:rPr>
          <w:bCs/>
          <w:i/>
          <w:iCs/>
        </w:rPr>
      </w:pPr>
      <w:r w:rsidRPr="00D73920">
        <w:rPr>
          <w:bCs/>
          <w:i/>
          <w:iCs/>
        </w:rPr>
        <w:t>Triggering method by uplink wake-up-signal using an existing signal/channel.</w:t>
      </w:r>
    </w:p>
    <w:p w14:paraId="13D860AA" w14:textId="77777777" w:rsidR="000020A2" w:rsidRPr="00D73920" w:rsidRDefault="000020A2" w:rsidP="000B7B71">
      <w:pPr>
        <w:numPr>
          <w:ilvl w:val="1"/>
          <w:numId w:val="5"/>
        </w:numPr>
        <w:rPr>
          <w:bCs/>
          <w:i/>
          <w:iCs/>
        </w:rPr>
      </w:pPr>
      <w:r w:rsidRPr="00D73920">
        <w:rPr>
          <w:i/>
          <w:iCs/>
          <w:lang w:val="en-GB"/>
        </w:rPr>
        <w:t xml:space="preserve">Wake-up-signal configuration provisioning to </w:t>
      </w:r>
      <w:proofErr w:type="gramStart"/>
      <w:r w:rsidRPr="00D73920">
        <w:rPr>
          <w:i/>
          <w:iCs/>
          <w:lang w:val="en-GB"/>
        </w:rPr>
        <w:t>UE</w:t>
      </w:r>
      <w:proofErr w:type="gramEnd"/>
      <w:r w:rsidRPr="00D73920">
        <w:rPr>
          <w:i/>
          <w:iCs/>
          <w:lang w:val="en-GB"/>
        </w:rPr>
        <w:t xml:space="preserve"> </w:t>
      </w:r>
    </w:p>
    <w:p w14:paraId="6F011480" w14:textId="77777777" w:rsidR="000020A2" w:rsidRPr="00D73920" w:rsidRDefault="000020A2" w:rsidP="000B7B71">
      <w:pPr>
        <w:numPr>
          <w:ilvl w:val="2"/>
          <w:numId w:val="5"/>
        </w:numPr>
        <w:rPr>
          <w:bCs/>
          <w:i/>
          <w:iCs/>
        </w:rPr>
      </w:pPr>
      <w:r w:rsidRPr="00D73920">
        <w:rPr>
          <w:i/>
          <w:iCs/>
          <w:lang w:val="en-GB"/>
        </w:rPr>
        <w:t>Note: No modification of SSB will be discussed under this objective</w:t>
      </w:r>
    </w:p>
    <w:p w14:paraId="177C5BED" w14:textId="77777777" w:rsidR="000020A2" w:rsidRPr="00D73920" w:rsidRDefault="000020A2" w:rsidP="000B7B71">
      <w:pPr>
        <w:numPr>
          <w:ilvl w:val="1"/>
          <w:numId w:val="5"/>
        </w:numPr>
        <w:rPr>
          <w:bCs/>
          <w:i/>
          <w:iCs/>
        </w:rPr>
      </w:pPr>
      <w:r w:rsidRPr="00D73920">
        <w:rPr>
          <w:i/>
          <w:iCs/>
          <w:lang w:val="en-GB"/>
        </w:rPr>
        <w:t>Information</w:t>
      </w:r>
      <w:r w:rsidRPr="00D73920">
        <w:rPr>
          <w:bCs/>
          <w:i/>
          <w:iCs/>
        </w:rPr>
        <w:t xml:space="preserve"> exchange between gNBs at least for the configuration of wake-up signal, if necessary.</w:t>
      </w:r>
    </w:p>
    <w:p w14:paraId="18DF5C75" w14:textId="77777777" w:rsidR="000020A2" w:rsidRPr="00D73920" w:rsidRDefault="000020A2" w:rsidP="000B7B71">
      <w:pPr>
        <w:numPr>
          <w:ilvl w:val="1"/>
          <w:numId w:val="5"/>
        </w:numPr>
        <w:rPr>
          <w:bCs/>
          <w:i/>
          <w:iCs/>
        </w:rPr>
      </w:pPr>
      <w:r w:rsidRPr="00D73920">
        <w:rPr>
          <w:i/>
          <w:iCs/>
          <w:lang w:val="en-GB"/>
        </w:rPr>
        <w:t>Checkpoint for normative work in RAN#105</w:t>
      </w:r>
    </w:p>
    <w:p w14:paraId="033B455F" w14:textId="77777777" w:rsidR="000020A2" w:rsidRPr="00D73920" w:rsidRDefault="000020A2" w:rsidP="000B7B71">
      <w:pPr>
        <w:numPr>
          <w:ilvl w:val="0"/>
          <w:numId w:val="5"/>
        </w:numPr>
        <w:rPr>
          <w:i/>
          <w:iCs/>
          <w:highlight w:val="yellow"/>
          <w:lang w:val="en-GB"/>
        </w:rPr>
      </w:pPr>
      <w:r w:rsidRPr="00D73920">
        <w:rPr>
          <w:i/>
          <w:iCs/>
          <w:highlight w:val="yellow"/>
          <w:lang w:val="en-GB"/>
        </w:rPr>
        <w:t>Specify adaptation of common signal/channel transmissions. [RAN1/2/3/4]</w:t>
      </w:r>
    </w:p>
    <w:p w14:paraId="13E0EFAF" w14:textId="77777777" w:rsidR="000020A2" w:rsidRPr="00D73920" w:rsidRDefault="000020A2" w:rsidP="000B7B71">
      <w:pPr>
        <w:numPr>
          <w:ilvl w:val="1"/>
          <w:numId w:val="5"/>
        </w:numPr>
        <w:rPr>
          <w:bCs/>
          <w:i/>
          <w:iCs/>
        </w:rPr>
      </w:pPr>
      <w:r w:rsidRPr="00D73920">
        <w:rPr>
          <w:bCs/>
          <w:i/>
          <w:iCs/>
        </w:rPr>
        <w:t xml:space="preserve">Adaptation of SSB in time domain, e.g. adapting periodicity </w:t>
      </w:r>
    </w:p>
    <w:p w14:paraId="3757B976" w14:textId="77777777" w:rsidR="000020A2" w:rsidRPr="00D73920" w:rsidRDefault="000020A2" w:rsidP="000B7B71">
      <w:pPr>
        <w:numPr>
          <w:ilvl w:val="1"/>
          <w:numId w:val="5"/>
        </w:numPr>
        <w:rPr>
          <w:i/>
          <w:iCs/>
          <w:lang w:val="en-GB"/>
        </w:rPr>
      </w:pPr>
      <w:r w:rsidRPr="00D73920">
        <w:rPr>
          <w:i/>
          <w:iCs/>
          <w:lang w:val="en-GB"/>
        </w:rPr>
        <w:t>Adaptation of PRACH in time domain</w:t>
      </w:r>
    </w:p>
    <w:p w14:paraId="3B72A6C7" w14:textId="13DECE50" w:rsidR="000020A2" w:rsidRPr="00F13A4D" w:rsidRDefault="000020A2" w:rsidP="000B7B71">
      <w:pPr>
        <w:numPr>
          <w:ilvl w:val="1"/>
          <w:numId w:val="5"/>
        </w:numPr>
        <w:rPr>
          <w:i/>
          <w:iCs/>
          <w:strike/>
          <w:color w:val="FF0000"/>
          <w:lang w:val="en-GB"/>
        </w:rPr>
      </w:pPr>
      <w:r w:rsidRPr="00F13A4D">
        <w:rPr>
          <w:i/>
          <w:iCs/>
          <w:strike/>
          <w:color w:val="FF0000"/>
          <w:lang w:val="en-GB"/>
        </w:rPr>
        <w:t xml:space="preserve">Study adaptation of PRACH in spatial domain, e.g. non-uniform PRACH resources per SSB, and specify if found </w:t>
      </w:r>
      <w:proofErr w:type="gramStart"/>
      <w:r w:rsidRPr="00F13A4D">
        <w:rPr>
          <w:i/>
          <w:iCs/>
          <w:strike/>
          <w:color w:val="FF0000"/>
          <w:lang w:val="en-GB"/>
        </w:rPr>
        <w:t>beneficial</w:t>
      </w:r>
      <w:proofErr w:type="gramEnd"/>
    </w:p>
    <w:p w14:paraId="38750200" w14:textId="66593826" w:rsidR="000020A2" w:rsidRPr="00F13A4D" w:rsidRDefault="000020A2" w:rsidP="000B7B71">
      <w:pPr>
        <w:numPr>
          <w:ilvl w:val="2"/>
          <w:numId w:val="5"/>
        </w:numPr>
        <w:rPr>
          <w:i/>
          <w:iCs/>
          <w:strike/>
          <w:color w:val="FF0000"/>
          <w:lang w:val="en-GB"/>
        </w:rPr>
      </w:pPr>
      <w:r w:rsidRPr="00F13A4D">
        <w:rPr>
          <w:i/>
          <w:iCs/>
          <w:strike/>
          <w:color w:val="FF0000"/>
          <w:lang w:val="en-GB"/>
        </w:rPr>
        <w:t xml:space="preserve">This study is to be done in 2Q’2024 </w:t>
      </w:r>
      <w:proofErr w:type="gramStart"/>
      <w:r w:rsidRPr="00F13A4D">
        <w:rPr>
          <w:i/>
          <w:iCs/>
          <w:strike/>
          <w:color w:val="FF0000"/>
          <w:lang w:val="en-GB"/>
        </w:rPr>
        <w:t>only</w:t>
      </w:r>
      <w:proofErr w:type="gramEnd"/>
    </w:p>
    <w:p w14:paraId="7BDA8E71" w14:textId="77777777" w:rsidR="000020A2" w:rsidRPr="00D73920" w:rsidRDefault="000020A2" w:rsidP="000B7B71">
      <w:pPr>
        <w:numPr>
          <w:ilvl w:val="1"/>
          <w:numId w:val="5"/>
        </w:numPr>
        <w:rPr>
          <w:i/>
          <w:iCs/>
          <w:lang w:val="en-GB"/>
        </w:rPr>
      </w:pPr>
      <w:r w:rsidRPr="00D73920">
        <w:rPr>
          <w:i/>
          <w:iCs/>
          <w:lang w:val="en-GB"/>
        </w:rPr>
        <w:t>Adaptation of paging occasions including confining the paging occasions in the time domain</w:t>
      </w:r>
    </w:p>
    <w:p w14:paraId="0A977A18" w14:textId="77777777" w:rsidR="000020A2" w:rsidRPr="00D73920" w:rsidRDefault="000020A2" w:rsidP="000B7B71">
      <w:pPr>
        <w:numPr>
          <w:ilvl w:val="2"/>
          <w:numId w:val="5"/>
        </w:numPr>
        <w:rPr>
          <w:i/>
          <w:iCs/>
          <w:lang w:val="en-GB"/>
        </w:rPr>
      </w:pPr>
      <w:r w:rsidRPr="00D73920">
        <w:rPr>
          <w:i/>
          <w:iCs/>
          <w:lang w:val="en-GB"/>
        </w:rPr>
        <w:t>Note: there shall be no paging latency increase</w:t>
      </w:r>
    </w:p>
    <w:p w14:paraId="703393B4" w14:textId="77777777" w:rsidR="000020A2" w:rsidRPr="00D73920" w:rsidRDefault="000020A2" w:rsidP="000B7B71">
      <w:pPr>
        <w:numPr>
          <w:ilvl w:val="1"/>
          <w:numId w:val="5"/>
        </w:numPr>
        <w:rPr>
          <w:i/>
          <w:iCs/>
          <w:lang w:val="en-GB"/>
        </w:rPr>
      </w:pPr>
      <w:r w:rsidRPr="00D73920">
        <w:rPr>
          <w:i/>
          <w:iCs/>
          <w:lang w:val="en-GB"/>
        </w:rPr>
        <w:t xml:space="preserve">Note: there shall be no negative impact to legacy UEs, unless significant benefits are shown </w:t>
      </w:r>
    </w:p>
    <w:p w14:paraId="5298F92E" w14:textId="07E9B5B3" w:rsidR="003B1275" w:rsidRPr="00D73920" w:rsidRDefault="00E868B7" w:rsidP="00E868B7">
      <w:pPr>
        <w:rPr>
          <w:lang w:eastAsia="zh-CN"/>
        </w:rPr>
      </w:pPr>
      <w:r w:rsidRPr="00D73920">
        <w:rPr>
          <w:lang w:eastAsia="zh-CN"/>
        </w:rPr>
        <w:t xml:space="preserve">In this contribution, we </w:t>
      </w:r>
      <w:r w:rsidR="0055685F" w:rsidRPr="00D73920">
        <w:rPr>
          <w:lang w:eastAsia="zh-CN"/>
        </w:rPr>
        <w:t>review</w:t>
      </w:r>
      <w:r w:rsidR="002A0E24" w:rsidRPr="00D73920">
        <w:rPr>
          <w:lang w:eastAsia="zh-CN"/>
        </w:rPr>
        <w:t xml:space="preserve"> </w:t>
      </w:r>
      <w:r w:rsidR="00FC7CE2" w:rsidRPr="00D73920">
        <w:rPr>
          <w:lang w:eastAsia="zh-CN"/>
        </w:rPr>
        <w:t xml:space="preserve">and provide our views </w:t>
      </w:r>
      <w:r w:rsidR="00E30DEF" w:rsidRPr="00D73920">
        <w:rPr>
          <w:lang w:eastAsia="zh-CN"/>
        </w:rPr>
        <w:t xml:space="preserve">on the </w:t>
      </w:r>
      <w:r w:rsidR="00DE0940" w:rsidRPr="00D73920">
        <w:rPr>
          <w:lang w:eastAsia="zh-CN"/>
        </w:rPr>
        <w:t>third</w:t>
      </w:r>
      <w:r w:rsidR="00E30DEF" w:rsidRPr="00D73920">
        <w:rPr>
          <w:lang w:eastAsia="zh-CN"/>
        </w:rPr>
        <w:t xml:space="preserve"> objective of</w:t>
      </w:r>
      <w:r w:rsidR="008B3652" w:rsidRPr="00D73920">
        <w:rPr>
          <w:lang w:eastAsia="zh-CN"/>
        </w:rPr>
        <w:t xml:space="preserve"> the WID scope</w:t>
      </w:r>
      <w:r w:rsidR="000020A2" w:rsidRPr="00D73920">
        <w:rPr>
          <w:lang w:eastAsia="zh-CN"/>
        </w:rPr>
        <w:t xml:space="preserve"> and </w:t>
      </w:r>
      <w:r w:rsidR="00E30DEF" w:rsidRPr="00D73920">
        <w:rPr>
          <w:lang w:eastAsia="zh-CN"/>
        </w:rPr>
        <w:t xml:space="preserve">propose </w:t>
      </w:r>
      <w:r w:rsidR="000020A2" w:rsidRPr="00D73920">
        <w:rPr>
          <w:lang w:eastAsia="zh-CN"/>
        </w:rPr>
        <w:t>potential solutions</w:t>
      </w:r>
      <w:r w:rsidR="008B3652" w:rsidRPr="00D73920">
        <w:rPr>
          <w:lang w:eastAsia="zh-CN"/>
        </w:rPr>
        <w:t>.</w:t>
      </w:r>
    </w:p>
    <w:p w14:paraId="74E85B87" w14:textId="6D69201C" w:rsidR="0040385C" w:rsidRPr="00F13A4D" w:rsidRDefault="0040385C" w:rsidP="00080A79">
      <w:pPr>
        <w:pStyle w:val="Heading2"/>
        <w:rPr>
          <w:sz w:val="22"/>
        </w:rPr>
      </w:pPr>
      <w:r w:rsidRPr="00F13A4D">
        <w:rPr>
          <w:sz w:val="22"/>
        </w:rPr>
        <w:t xml:space="preserve">SSB Adaptation Discussion </w:t>
      </w:r>
    </w:p>
    <w:p w14:paraId="21D1D556" w14:textId="4481DE0A" w:rsidR="0040385C" w:rsidRPr="00D73920" w:rsidRDefault="0040385C" w:rsidP="0040385C">
      <w:r w:rsidRPr="00D73920">
        <w:t>The following agreements were achieved in RAN1#117</w:t>
      </w:r>
    </w:p>
    <w:p w14:paraId="2EA969E0" w14:textId="77777777" w:rsidR="0040385C" w:rsidRPr="00F13A4D" w:rsidRDefault="0040385C" w:rsidP="0040385C">
      <w:pPr>
        <w:autoSpaceDE/>
        <w:autoSpaceDN/>
        <w:adjustRightInd/>
        <w:snapToGrid/>
        <w:spacing w:after="0"/>
        <w:jc w:val="left"/>
        <w:rPr>
          <w:rFonts w:ascii="Times" w:eastAsia="Batang" w:hAnsi="Times"/>
          <w:lang w:eastAsia="ko-KR"/>
        </w:rPr>
      </w:pPr>
    </w:p>
    <w:p w14:paraId="48C5CB67" w14:textId="77777777" w:rsidR="0040385C" w:rsidRPr="00F13A4D" w:rsidRDefault="0040385C" w:rsidP="0040385C">
      <w:pPr>
        <w:autoSpaceDE/>
        <w:autoSpaceDN/>
        <w:adjustRightInd/>
        <w:snapToGrid/>
        <w:spacing w:after="0"/>
        <w:jc w:val="left"/>
        <w:rPr>
          <w:rFonts w:ascii="Times" w:eastAsia="Batang" w:hAnsi="Times"/>
          <w:b/>
          <w:bCs/>
          <w:lang w:eastAsia="x-none"/>
        </w:rPr>
      </w:pPr>
      <w:r w:rsidRPr="00F13A4D">
        <w:rPr>
          <w:rFonts w:ascii="Times" w:eastAsia="Batang" w:hAnsi="Times"/>
          <w:b/>
          <w:bCs/>
          <w:highlight w:val="green"/>
          <w:lang w:eastAsia="x-none"/>
        </w:rPr>
        <w:t>Agreement</w:t>
      </w:r>
    </w:p>
    <w:p w14:paraId="6719039C" w14:textId="77777777" w:rsidR="0040385C" w:rsidRPr="00F13A4D" w:rsidRDefault="0040385C" w:rsidP="0040385C">
      <w:pPr>
        <w:autoSpaceDE/>
        <w:autoSpaceDN/>
        <w:adjustRightInd/>
        <w:snapToGrid/>
        <w:spacing w:after="0"/>
        <w:jc w:val="left"/>
        <w:rPr>
          <w:rFonts w:eastAsia="Batang"/>
          <w:lang w:val="en-GB" w:eastAsia="x-none"/>
        </w:rPr>
      </w:pPr>
      <w:r w:rsidRPr="00F13A4D">
        <w:rPr>
          <w:rFonts w:eastAsia="Batang"/>
          <w:lang w:val="en-GB" w:eastAsia="x-none"/>
        </w:rPr>
        <w:t xml:space="preserve">For adaptation of SSB in time-domain, Option 1 is </w:t>
      </w:r>
      <w:proofErr w:type="gramStart"/>
      <w:r w:rsidRPr="00F13A4D">
        <w:rPr>
          <w:rFonts w:eastAsia="Batang"/>
          <w:lang w:val="en-GB" w:eastAsia="x-none"/>
        </w:rPr>
        <w:t>supported</w:t>
      </w:r>
      <w:proofErr w:type="gramEnd"/>
    </w:p>
    <w:p w14:paraId="45AC65AB" w14:textId="77777777" w:rsidR="0040385C" w:rsidRPr="00F13A4D"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lang w:val="en-GB" w:eastAsia="x-none"/>
        </w:rPr>
      </w:pPr>
      <w:r w:rsidRPr="00F13A4D">
        <w:rPr>
          <w:rFonts w:ascii="Times" w:eastAsia="Batang" w:hAnsi="Times" w:cs="Times"/>
          <w:lang w:val="en-GB" w:eastAsia="x-none"/>
        </w:rPr>
        <w:t>Option 1: Adaptation of SSB burst periodicity using one or more SSB burst periodicity value(s)</w:t>
      </w:r>
    </w:p>
    <w:p w14:paraId="01C51D7A" w14:textId="77777777" w:rsidR="0040385C" w:rsidRPr="00F13A4D"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lang w:val="en-GB" w:eastAsia="x-none"/>
        </w:rPr>
      </w:pPr>
      <w:r w:rsidRPr="00F13A4D">
        <w:rPr>
          <w:rFonts w:ascii="Times" w:eastAsia="Batang" w:hAnsi="Times" w:cs="Times"/>
          <w:lang w:val="en-GB" w:eastAsia="ko-KR"/>
        </w:rPr>
        <w:lastRenderedPageBreak/>
        <w:t>Note: Using Option 2 to realize Option 1 is not precluded</w:t>
      </w:r>
    </w:p>
    <w:p w14:paraId="02088852" w14:textId="77777777" w:rsidR="0040385C" w:rsidRPr="00F13A4D" w:rsidRDefault="0040385C" w:rsidP="0040385C">
      <w:pPr>
        <w:numPr>
          <w:ilvl w:val="1"/>
          <w:numId w:val="8"/>
        </w:numPr>
        <w:suppressAutoHyphens/>
        <w:overflowPunct w:val="0"/>
        <w:autoSpaceDE/>
        <w:autoSpaceDN/>
        <w:adjustRightInd/>
        <w:snapToGrid/>
        <w:spacing w:after="0"/>
        <w:jc w:val="left"/>
        <w:textAlignment w:val="baseline"/>
        <w:rPr>
          <w:rFonts w:ascii="Times" w:eastAsia="Batang" w:hAnsi="Times" w:cs="Times"/>
          <w:lang w:val="en-GB"/>
        </w:rPr>
      </w:pPr>
      <w:r w:rsidRPr="00F13A4D">
        <w:rPr>
          <w:rFonts w:ascii="Times" w:eastAsia="Batang" w:hAnsi="Times" w:cs="Times"/>
          <w:lang w:val="en-GB"/>
        </w:rPr>
        <w:t>Option 2: Adaptation based on two SSB configurations [where up to two configurations can be active]</w:t>
      </w:r>
    </w:p>
    <w:p w14:paraId="1C6271B5" w14:textId="77777777" w:rsidR="0040385C" w:rsidRPr="00F13A4D" w:rsidRDefault="0040385C" w:rsidP="0040385C">
      <w:pPr>
        <w:numPr>
          <w:ilvl w:val="2"/>
          <w:numId w:val="8"/>
        </w:numPr>
        <w:suppressAutoHyphens/>
        <w:overflowPunct w:val="0"/>
        <w:autoSpaceDE/>
        <w:autoSpaceDN/>
        <w:adjustRightInd/>
        <w:snapToGrid/>
        <w:spacing w:after="0"/>
        <w:jc w:val="left"/>
        <w:textAlignment w:val="baseline"/>
        <w:rPr>
          <w:rFonts w:ascii="Times" w:eastAsia="Batang" w:hAnsi="Times" w:cs="Times"/>
          <w:lang w:val="en-GB"/>
        </w:rPr>
      </w:pPr>
      <w:r w:rsidRPr="00F13A4D">
        <w:rPr>
          <w:rFonts w:ascii="Times" w:eastAsia="Batang" w:hAnsi="Times" w:cs="Times"/>
          <w:lang w:val="en-GB"/>
        </w:rPr>
        <w:t>FFS: details of the differences between the two SSB configurations, e.g. two different periodicities</w:t>
      </w:r>
    </w:p>
    <w:p w14:paraId="07B0F4E9" w14:textId="77777777" w:rsidR="0040385C" w:rsidRPr="00F13A4D"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lang w:val="en-GB" w:eastAsia="x-none"/>
        </w:rPr>
      </w:pPr>
      <w:r w:rsidRPr="00F13A4D">
        <w:rPr>
          <w:rFonts w:ascii="Times" w:eastAsia="Batang" w:hAnsi="Times" w:cs="Times"/>
          <w:lang w:val="en-GB" w:eastAsia="x-none"/>
        </w:rPr>
        <w:t xml:space="preserve">FFS: Details including applicable scenarios </w:t>
      </w:r>
    </w:p>
    <w:p w14:paraId="2AB03768" w14:textId="77777777" w:rsidR="0040385C" w:rsidRPr="00F13A4D" w:rsidRDefault="0040385C" w:rsidP="0040385C">
      <w:pPr>
        <w:numPr>
          <w:ilvl w:val="0"/>
          <w:numId w:val="8"/>
        </w:numPr>
        <w:suppressAutoHyphens/>
        <w:overflowPunct w:val="0"/>
        <w:autoSpaceDE/>
        <w:autoSpaceDN/>
        <w:adjustRightInd/>
        <w:snapToGrid/>
        <w:spacing w:after="0"/>
        <w:jc w:val="left"/>
        <w:textAlignment w:val="baseline"/>
        <w:rPr>
          <w:rFonts w:ascii="Times" w:eastAsia="Batang" w:hAnsi="Times" w:cs="Times"/>
          <w:lang w:val="en-GB" w:eastAsia="x-none"/>
        </w:rPr>
      </w:pPr>
      <w:r w:rsidRPr="00F13A4D">
        <w:rPr>
          <w:rFonts w:ascii="Times" w:eastAsia="Batang" w:hAnsi="Times" w:cs="Times"/>
          <w:lang w:val="en-GB" w:eastAsia="x-none"/>
        </w:rPr>
        <w:t>FFS: Support of Cell DTX for connected mode UEs for SSB</w:t>
      </w:r>
    </w:p>
    <w:p w14:paraId="454A636D" w14:textId="77777777" w:rsidR="0040385C" w:rsidRPr="00F13A4D" w:rsidRDefault="0040385C" w:rsidP="0040385C">
      <w:pPr>
        <w:autoSpaceDE/>
        <w:autoSpaceDN/>
        <w:adjustRightInd/>
        <w:snapToGrid/>
        <w:spacing w:after="0"/>
        <w:jc w:val="left"/>
        <w:rPr>
          <w:rFonts w:ascii="Times" w:eastAsia="Batang" w:hAnsi="Times"/>
          <w:lang w:val="en-GB" w:eastAsia="ko-KR"/>
        </w:rPr>
      </w:pPr>
    </w:p>
    <w:p w14:paraId="18C4D2F8" w14:textId="65A04BB4" w:rsidR="007B709A" w:rsidRPr="00D73920" w:rsidRDefault="00B5405A" w:rsidP="0040385C">
      <w:r w:rsidRPr="00D73920">
        <w:t>T</w:t>
      </w:r>
      <w:r w:rsidR="00F827F4" w:rsidRPr="00D73920">
        <w:t>he WID (RP-241650)</w:t>
      </w:r>
      <w:r w:rsidRPr="00D73920">
        <w:t xml:space="preserve"> requires that </w:t>
      </w:r>
      <w:r w:rsidR="007B709A" w:rsidRPr="00D73920">
        <w:t>the impact on the legacy UEs to be avoided.</w:t>
      </w:r>
    </w:p>
    <w:p w14:paraId="5FEC79A9" w14:textId="1F6CDAB1" w:rsidR="0040385C" w:rsidRPr="00D73920" w:rsidRDefault="007B709A" w:rsidP="0040385C">
      <w:pPr>
        <w:rPr>
          <w:i/>
          <w:iCs/>
        </w:rPr>
      </w:pPr>
      <w:r w:rsidRPr="00D73920">
        <w:rPr>
          <w:i/>
          <w:iCs/>
        </w:rPr>
        <w:t xml:space="preserve">“Note: there shall be no negative impact to legacy UEs, unless significant benefits are </w:t>
      </w:r>
      <w:proofErr w:type="gramStart"/>
      <w:r w:rsidRPr="00D73920">
        <w:rPr>
          <w:i/>
          <w:iCs/>
        </w:rPr>
        <w:t>shown</w:t>
      </w:r>
      <w:proofErr w:type="gramEnd"/>
      <w:r w:rsidRPr="00D73920">
        <w:rPr>
          <w:i/>
          <w:iCs/>
        </w:rPr>
        <w:t xml:space="preserve">” </w:t>
      </w:r>
    </w:p>
    <w:p w14:paraId="7EEC09FB" w14:textId="38410669" w:rsidR="009936D4" w:rsidRPr="00D73920" w:rsidRDefault="007B709A" w:rsidP="0040385C">
      <w:r w:rsidRPr="00D73920">
        <w:t>During the study phase the benefits of SSB time domain adaptation were shown only for light or zero load and the impact on the legacy UEs was not considered.</w:t>
      </w:r>
      <w:r w:rsidR="00B5405A" w:rsidRPr="00D73920">
        <w:t xml:space="preserve"> Moreover, some of the energy savings numbers reported in the study phase are </w:t>
      </w:r>
      <w:r w:rsidR="009936D4" w:rsidRPr="00D73920">
        <w:t>marginal</w:t>
      </w:r>
      <w:r w:rsidR="00B5405A" w:rsidRPr="00D73920">
        <w:t>.</w:t>
      </w:r>
      <w:r w:rsidRPr="00D73920">
        <w:t xml:space="preserve"> In a mixed </w:t>
      </w:r>
      <w:r w:rsidR="00B5405A" w:rsidRPr="00D73920">
        <w:t>deployment of</w:t>
      </w:r>
      <w:r w:rsidRPr="00D73920">
        <w:t xml:space="preserve"> Rel 19</w:t>
      </w:r>
      <w:r w:rsidR="00B5405A" w:rsidRPr="00D73920">
        <w:t xml:space="preserve"> UEs</w:t>
      </w:r>
      <w:r w:rsidRPr="00D73920">
        <w:t xml:space="preserve"> and legacy UEs </w:t>
      </w:r>
      <w:r w:rsidR="009936D4" w:rsidRPr="00D73920">
        <w:t xml:space="preserve">(pre Rel 19) </w:t>
      </w:r>
      <w:r w:rsidRPr="00D73920">
        <w:t xml:space="preserve">it </w:t>
      </w:r>
      <w:r w:rsidR="009936D4" w:rsidRPr="00D73920">
        <w:t>is expected</w:t>
      </w:r>
      <w:r w:rsidRPr="00D73920">
        <w:t xml:space="preserve"> that </w:t>
      </w:r>
      <w:r w:rsidR="009936D4" w:rsidRPr="00D73920">
        <w:t xml:space="preserve">a change in </w:t>
      </w:r>
      <w:r w:rsidR="00D73920" w:rsidRPr="00D73920">
        <w:t>the SSB</w:t>
      </w:r>
      <w:r w:rsidRPr="00D73920">
        <w:t xml:space="preserve"> periodicity </w:t>
      </w:r>
      <w:r w:rsidR="009936D4" w:rsidRPr="00D73920">
        <w:t xml:space="preserve">would </w:t>
      </w:r>
      <w:r w:rsidRPr="00D73920">
        <w:t>impact the legacy UE</w:t>
      </w:r>
      <w:r w:rsidR="009936D4" w:rsidRPr="00D73920">
        <w:t xml:space="preserve">s, </w:t>
      </w:r>
      <w:r w:rsidR="0075096B" w:rsidRPr="00D73920">
        <w:t>(</w:t>
      </w:r>
      <w:r w:rsidR="00B5405A" w:rsidRPr="00D73920">
        <w:t>latency</w:t>
      </w:r>
      <w:r w:rsidR="009936D4" w:rsidRPr="00D73920">
        <w:t xml:space="preserve">, energy consumption, synchronization, </w:t>
      </w:r>
      <w:r w:rsidR="0075096B" w:rsidRPr="00D73920">
        <w:t>etc.). For</w:t>
      </w:r>
      <w:r w:rsidR="009936D4" w:rsidRPr="00D73920">
        <w:t xml:space="preserve"> instance, for</w:t>
      </w:r>
      <w:r w:rsidRPr="00D73920">
        <w:t xml:space="preserve"> </w:t>
      </w:r>
      <w:r w:rsidR="009936D4" w:rsidRPr="00D73920">
        <w:t>initial</w:t>
      </w:r>
      <w:r w:rsidRPr="00D73920">
        <w:t xml:space="preserve"> access, legacy UEs expect a 20ms SSB periodicity. An increase in the periodicity would automatically lead to an increase in</w:t>
      </w:r>
      <w:r w:rsidR="00B5405A" w:rsidRPr="00D73920">
        <w:t xml:space="preserve"> the</w:t>
      </w:r>
      <w:r w:rsidRPr="00D73920">
        <w:t xml:space="preserve"> latency for initial access</w:t>
      </w:r>
      <w:r w:rsidR="009936D4" w:rsidRPr="00D73920">
        <w:t xml:space="preserve"> and an increase in the energy consumption due to unnecessary monitoring.  </w:t>
      </w:r>
    </w:p>
    <w:p w14:paraId="6E072F08" w14:textId="57CCDC20" w:rsidR="007B709A" w:rsidRPr="00D73920" w:rsidRDefault="007B709A" w:rsidP="0040385C">
      <w:r w:rsidRPr="00D73920">
        <w:t xml:space="preserve">Therefore, in a mixed deployment avoiding the impact on the legacy UEs cannot be guaranteed. In this case, </w:t>
      </w:r>
      <w:r w:rsidR="00BB400D">
        <w:t xml:space="preserve">cells that support only </w:t>
      </w:r>
      <w:r w:rsidRPr="00D73920">
        <w:t xml:space="preserve">Rel </w:t>
      </w:r>
      <w:r w:rsidR="009936D4" w:rsidRPr="00D73920">
        <w:t>19</w:t>
      </w:r>
      <w:r w:rsidR="004C7692">
        <w:t xml:space="preserve"> NES UE</w:t>
      </w:r>
      <w:r w:rsidR="00BB400D">
        <w:t>s</w:t>
      </w:r>
      <w:r w:rsidR="004C7692">
        <w:t xml:space="preserve"> </w:t>
      </w:r>
      <w:r w:rsidR="00B5405A" w:rsidRPr="00D73920">
        <w:t>are</w:t>
      </w:r>
      <w:r w:rsidRPr="00D73920">
        <w:t xml:space="preserve"> preferable for implementing SSB time-domain adaptation.</w:t>
      </w:r>
    </w:p>
    <w:p w14:paraId="3DC5DCF6" w14:textId="62726694" w:rsidR="007B709A" w:rsidRPr="00D73920" w:rsidRDefault="007B709A" w:rsidP="0040385C">
      <w:pPr>
        <w:rPr>
          <w:b/>
          <w:bCs/>
        </w:rPr>
      </w:pPr>
      <w:r w:rsidRPr="00D73920">
        <w:rPr>
          <w:b/>
          <w:bCs/>
        </w:rPr>
        <w:t>Proposal</w:t>
      </w:r>
      <w:r w:rsidR="002709F5" w:rsidRPr="00D73920">
        <w:rPr>
          <w:b/>
          <w:bCs/>
        </w:rPr>
        <w:t xml:space="preserve"> 1</w:t>
      </w:r>
      <w:r w:rsidRPr="00D73920">
        <w:rPr>
          <w:b/>
          <w:bCs/>
        </w:rPr>
        <w:t xml:space="preserve">: For SSB time-domain adaptation consider </w:t>
      </w:r>
      <w:r w:rsidR="00684504" w:rsidRPr="00D73920">
        <w:rPr>
          <w:b/>
          <w:bCs/>
        </w:rPr>
        <w:t xml:space="preserve">scenarios of </w:t>
      </w:r>
      <w:r w:rsidR="00BB400D">
        <w:rPr>
          <w:b/>
          <w:bCs/>
        </w:rPr>
        <w:t xml:space="preserve">cells supporting only </w:t>
      </w:r>
      <w:r w:rsidRPr="00D73920">
        <w:rPr>
          <w:b/>
          <w:bCs/>
        </w:rPr>
        <w:t xml:space="preserve">Rel 19 </w:t>
      </w:r>
      <w:r w:rsidR="00684504" w:rsidRPr="00D73920">
        <w:rPr>
          <w:b/>
          <w:bCs/>
        </w:rPr>
        <w:t xml:space="preserve">NES </w:t>
      </w:r>
      <w:r w:rsidRPr="00D73920">
        <w:rPr>
          <w:b/>
          <w:bCs/>
        </w:rPr>
        <w:t>UE</w:t>
      </w:r>
      <w:r w:rsidR="00684504" w:rsidRPr="00D73920">
        <w:rPr>
          <w:b/>
          <w:bCs/>
        </w:rPr>
        <w:t>s</w:t>
      </w:r>
      <w:r w:rsidRPr="00D73920">
        <w:rPr>
          <w:b/>
          <w:bCs/>
        </w:rPr>
        <w:t>.</w:t>
      </w:r>
    </w:p>
    <w:p w14:paraId="404C7AD4" w14:textId="6E501851" w:rsidR="00D25E09" w:rsidRPr="00D73920" w:rsidRDefault="00D25E09" w:rsidP="00D25E09">
      <w:r w:rsidRPr="00D73920">
        <w:t xml:space="preserve">In </w:t>
      </w:r>
      <w:r w:rsidR="00684504" w:rsidRPr="00D73920">
        <w:t xml:space="preserve">the </w:t>
      </w:r>
      <w:r w:rsidRPr="00D73920">
        <w:t>Rel 18 NES</w:t>
      </w:r>
      <w:r w:rsidR="00B050B5">
        <w:t>,</w:t>
      </w:r>
      <w:r w:rsidR="00684504" w:rsidRPr="00D73920">
        <w:t xml:space="preserve"> a</w:t>
      </w:r>
      <w:r w:rsidRPr="00D73920">
        <w:t xml:space="preserve"> solution to minimize the impact on the legacy device is to allow Rel 18 UE capable of NES cell DTX/DRX to select a cell, which is barred for legacy UEs </w:t>
      </w:r>
      <w:proofErr w:type="gramStart"/>
      <w:r w:rsidRPr="00D73920">
        <w:t>non NES</w:t>
      </w:r>
      <w:proofErr w:type="gramEnd"/>
      <w:r w:rsidRPr="00D73920">
        <w:t xml:space="preserve"> cell DTX/DRX capable. The procedure is defined in TS 38.331, Clause 5.2.2.4. More precisely, if </w:t>
      </w:r>
      <w:proofErr w:type="spellStart"/>
      <w:r w:rsidRPr="00D73920">
        <w:t>cellBarred</w:t>
      </w:r>
      <w:proofErr w:type="spellEnd"/>
      <w:r w:rsidRPr="00D73920">
        <w:t xml:space="preserve"> in MIB is set to barred, the legacy UEs (&lt;R</w:t>
      </w:r>
      <w:r w:rsidR="00684504" w:rsidRPr="00D73920">
        <w:t xml:space="preserve">el </w:t>
      </w:r>
      <w:r w:rsidRPr="00D73920">
        <w:t>18) should consider the cell barred and reselect a different cell.</w:t>
      </w:r>
    </w:p>
    <w:p w14:paraId="53FB813B" w14:textId="64A4719B" w:rsidR="007B709A" w:rsidRPr="00D73920" w:rsidRDefault="00D25E09" w:rsidP="00D25E09">
      <w:r w:rsidRPr="00D73920">
        <w:t>At the same time, a R</w:t>
      </w:r>
      <w:r w:rsidR="00684504" w:rsidRPr="00D73920">
        <w:t xml:space="preserve">el </w:t>
      </w:r>
      <w:r w:rsidRPr="00D73920">
        <w:t xml:space="preserve">18 UE capable of NES cell DTX/DRX should acquire SIB1 to determine </w:t>
      </w:r>
      <w:bookmarkStart w:id="2" w:name="_Hlk171328639"/>
      <w:r w:rsidRPr="00D73920">
        <w:t xml:space="preserve">the cell barring status when the </w:t>
      </w:r>
      <w:proofErr w:type="spellStart"/>
      <w:r w:rsidRPr="00D73920">
        <w:t>cellBarred</w:t>
      </w:r>
      <w:proofErr w:type="spellEnd"/>
      <w:r w:rsidRPr="00D73920">
        <w:t xml:space="preserve"> in MIB is set to barred </w:t>
      </w:r>
      <w:bookmarkEnd w:id="2"/>
      <w:r w:rsidRPr="00D73920">
        <w:t xml:space="preserve">and </w:t>
      </w:r>
      <w:r w:rsidR="00B050B5">
        <w:t xml:space="preserve">then </w:t>
      </w:r>
      <w:r w:rsidRPr="00D73920">
        <w:t xml:space="preserve">only if </w:t>
      </w:r>
      <w:proofErr w:type="spellStart"/>
      <w:r w:rsidRPr="00D73920">
        <w:t>cellBarredNES</w:t>
      </w:r>
      <w:proofErr w:type="spellEnd"/>
      <w:r w:rsidRPr="00D73920">
        <w:t xml:space="preserve"> is absent in the acquired SIB1 considers the cell barred in accordance with TS 38.304.</w:t>
      </w:r>
    </w:p>
    <w:p w14:paraId="29C6B943" w14:textId="24EAEF1A" w:rsidR="00D25E09" w:rsidRPr="00D73920" w:rsidRDefault="00D25E09" w:rsidP="00D25E09">
      <w:pPr>
        <w:rPr>
          <w:b/>
          <w:bCs/>
        </w:rPr>
      </w:pPr>
      <w:r w:rsidRPr="00D73920">
        <w:rPr>
          <w:b/>
          <w:bCs/>
        </w:rPr>
        <w:t>Observation</w:t>
      </w:r>
      <w:r w:rsidR="002709F5" w:rsidRPr="00D73920">
        <w:rPr>
          <w:b/>
          <w:bCs/>
        </w:rPr>
        <w:t xml:space="preserve"> 1</w:t>
      </w:r>
      <w:r w:rsidRPr="00D73920">
        <w:rPr>
          <w:b/>
          <w:bCs/>
        </w:rPr>
        <w:t>: Rel 18 UEs capable of NES cell DTX/DRX may select a cell which is barred for legacy UEs.</w:t>
      </w:r>
    </w:p>
    <w:p w14:paraId="6139664B" w14:textId="0A574FD0" w:rsidR="00B050B5" w:rsidRDefault="00D25E09" w:rsidP="00D25E09">
      <w:r w:rsidRPr="00D73920">
        <w:t>Thus, a cell with R</w:t>
      </w:r>
      <w:r w:rsidR="00684504" w:rsidRPr="00D73920">
        <w:t xml:space="preserve">el </w:t>
      </w:r>
      <w:r w:rsidRPr="00D73920">
        <w:t xml:space="preserve">18 UEs capable of NES cell DTX/DRX only devices may enter </w:t>
      </w:r>
      <w:r w:rsidR="00B050B5">
        <w:t>low energy state</w:t>
      </w:r>
      <w:r w:rsidRPr="00D73920">
        <w:t xml:space="preserve"> or implement NES methods without affecting legacy UEs, when legacy UEs have the possibility to reselect a neighbor cell. </w:t>
      </w:r>
      <w:r w:rsidR="00B050B5">
        <w:t>It</w:t>
      </w:r>
      <w:r w:rsidRPr="00D73920">
        <w:t xml:space="preserve"> is expected that Rel 19 UEs capable of NES to be backward compatible with Rel 18 UEs capable of NES cell DTX/DRX and</w:t>
      </w:r>
      <w:r w:rsidR="00B050B5">
        <w:t>,</w:t>
      </w:r>
      <w:r w:rsidRPr="00D73920">
        <w:t xml:space="preserve"> at the same time</w:t>
      </w:r>
      <w:r w:rsidR="00B050B5">
        <w:t>,</w:t>
      </w:r>
      <w:r w:rsidRPr="00D73920">
        <w:t xml:space="preserve"> to allow a more advanced energy saving with SSB time-adaptation. For this end, a R</w:t>
      </w:r>
      <w:r w:rsidR="00684504" w:rsidRPr="00D73920">
        <w:t xml:space="preserve">el </w:t>
      </w:r>
      <w:r w:rsidRPr="00D73920">
        <w:t>19 UE may be capable of NES cell DTX/</w:t>
      </w:r>
      <w:r w:rsidR="00C22C2F" w:rsidRPr="00D73920">
        <w:t>DRX and</w:t>
      </w:r>
      <w:r w:rsidRPr="00D73920">
        <w:t xml:space="preserve">/or capable of NES cell SSB time-adaptation. </w:t>
      </w:r>
    </w:p>
    <w:p w14:paraId="42169A0B" w14:textId="35F6D8FF" w:rsidR="00B050B5" w:rsidRDefault="00B050B5" w:rsidP="00D25E09">
      <w:r>
        <w:t>Like the R18 solution, w</w:t>
      </w:r>
      <w:r w:rsidR="00D25E09" w:rsidRPr="00D73920">
        <w:t xml:space="preserve">hen a </w:t>
      </w:r>
      <w:r w:rsidR="00C22C2F" w:rsidRPr="00D73920">
        <w:t>R</w:t>
      </w:r>
      <w:r w:rsidR="00684504" w:rsidRPr="00D73920">
        <w:t xml:space="preserve">el </w:t>
      </w:r>
      <w:r w:rsidR="00C22C2F" w:rsidRPr="00D73920">
        <w:t xml:space="preserve">19 UE capable of NES SSB time-adaptation determines the cell barring status when the </w:t>
      </w:r>
      <w:proofErr w:type="spellStart"/>
      <w:r w:rsidR="00C22C2F" w:rsidRPr="00D73920">
        <w:t>cellBarred</w:t>
      </w:r>
      <w:proofErr w:type="spellEnd"/>
      <w:r w:rsidR="00C22C2F" w:rsidRPr="00D73920">
        <w:t xml:space="preserve"> in MIB is set to barred, will acquire SIB1 and determine whether the cell enables the SSB time-adaptation. </w:t>
      </w:r>
    </w:p>
    <w:p w14:paraId="47BE0FD0" w14:textId="59EF6C3A" w:rsidR="00D25E09" w:rsidRPr="00D73920" w:rsidRDefault="002E42A1" w:rsidP="00D25E09">
      <w:r>
        <w:t>In addition, t</w:t>
      </w:r>
      <w:r w:rsidR="00C22C2F" w:rsidRPr="00D73920">
        <w:t>o implement the NES cell DTX/DRX feature for R</w:t>
      </w:r>
      <w:r w:rsidR="00684504" w:rsidRPr="00D73920">
        <w:t xml:space="preserve">el </w:t>
      </w:r>
      <w:r w:rsidR="00C22C2F" w:rsidRPr="00D73920">
        <w:t>19 UEs only cells, another variable in SIB1 may indicate the support for this feature (</w:t>
      </w:r>
      <w:r>
        <w:t xml:space="preserve">for instance called </w:t>
      </w:r>
      <w:proofErr w:type="spellStart"/>
      <w:r w:rsidR="00C22C2F" w:rsidRPr="00D73920">
        <w:t>cellBarredNES</w:t>
      </w:r>
      <w:proofErr w:type="spellEnd"/>
      <w:r w:rsidR="00C22C2F" w:rsidRPr="00D73920">
        <w:t xml:space="preserve">-DTX/DRX).  </w:t>
      </w:r>
      <w:r>
        <w:t xml:space="preserve">Thus, </w:t>
      </w:r>
      <w:r w:rsidR="00C22C2F" w:rsidRPr="00D73920">
        <w:t>SIB1 of a cell that supports NES DTX/DRX feature only for R</w:t>
      </w:r>
      <w:r w:rsidR="006A283B" w:rsidRPr="00D73920">
        <w:t xml:space="preserve">el </w:t>
      </w:r>
      <w:r w:rsidR="00C22C2F" w:rsidRPr="00D73920">
        <w:t xml:space="preserve">19 devices will have </w:t>
      </w:r>
      <w:proofErr w:type="spellStart"/>
      <w:r w:rsidR="00C22C2F" w:rsidRPr="00D73920">
        <w:t>cellBarredNES</w:t>
      </w:r>
      <w:proofErr w:type="spellEnd"/>
      <w:r w:rsidR="00C22C2F" w:rsidRPr="00D73920">
        <w:t xml:space="preserve"> absent and </w:t>
      </w:r>
      <w:proofErr w:type="spellStart"/>
      <w:r w:rsidR="00C22C2F" w:rsidRPr="00D73920">
        <w:t>cellBarredNES</w:t>
      </w:r>
      <w:proofErr w:type="spellEnd"/>
      <w:r w:rsidR="00C22C2F" w:rsidRPr="00D73920">
        <w:t>-DTX/DRX present.</w:t>
      </w:r>
    </w:p>
    <w:p w14:paraId="4F34EE62" w14:textId="2CE3698B" w:rsidR="0040385C" w:rsidRPr="00D73920" w:rsidRDefault="00D25E09" w:rsidP="00D25E09">
      <w:pPr>
        <w:rPr>
          <w:b/>
          <w:bCs/>
        </w:rPr>
      </w:pPr>
      <w:r w:rsidRPr="00D73920">
        <w:rPr>
          <w:b/>
          <w:bCs/>
        </w:rPr>
        <w:t xml:space="preserve">Proposal </w:t>
      </w:r>
      <w:r w:rsidR="002709F5" w:rsidRPr="00D73920">
        <w:rPr>
          <w:b/>
          <w:bCs/>
        </w:rPr>
        <w:t>2</w:t>
      </w:r>
      <w:r w:rsidRPr="00D73920">
        <w:rPr>
          <w:b/>
          <w:bCs/>
        </w:rPr>
        <w:t xml:space="preserve">: Extend Rel 18 cell barring initial access approach for Rel 19 </w:t>
      </w:r>
      <w:r w:rsidR="006A283B" w:rsidRPr="00D73920">
        <w:rPr>
          <w:b/>
          <w:bCs/>
        </w:rPr>
        <w:t xml:space="preserve">NES </w:t>
      </w:r>
      <w:r w:rsidRPr="00D73920">
        <w:rPr>
          <w:b/>
          <w:bCs/>
        </w:rPr>
        <w:t xml:space="preserve">UEs </w:t>
      </w:r>
      <w:r w:rsidR="006A283B" w:rsidRPr="00D73920">
        <w:rPr>
          <w:b/>
          <w:bCs/>
        </w:rPr>
        <w:t>initial access</w:t>
      </w:r>
      <w:r w:rsidRPr="00D73920">
        <w:rPr>
          <w:b/>
          <w:bCs/>
        </w:rPr>
        <w:t>.</w:t>
      </w:r>
    </w:p>
    <w:p w14:paraId="58326CAE" w14:textId="13A6198B" w:rsidR="00990F54" w:rsidRPr="00D73920" w:rsidRDefault="00990F54" w:rsidP="00D25E09">
      <w:r w:rsidRPr="00D73920">
        <w:t xml:space="preserve">A special case, which </w:t>
      </w:r>
      <w:r w:rsidR="002E42A1">
        <w:t>is likely to occur</w:t>
      </w:r>
      <w:r w:rsidRPr="00D73920">
        <w:t>, is when R</w:t>
      </w:r>
      <w:r w:rsidR="00BC121E" w:rsidRPr="00D73920">
        <w:t xml:space="preserve">el </w:t>
      </w:r>
      <w:r w:rsidRPr="00D73920">
        <w:t xml:space="preserve">19 UEs support both features NES SSB time-adaptation and NES cell DTX/DRX. In this case, the </w:t>
      </w:r>
      <w:r w:rsidR="002E42A1">
        <w:t xml:space="preserve">NES </w:t>
      </w:r>
      <w:r w:rsidRPr="00D73920">
        <w:t>c</w:t>
      </w:r>
      <w:r w:rsidR="002E42A1">
        <w:t>e</w:t>
      </w:r>
      <w:r w:rsidRPr="00D73920">
        <w:t>ll may</w:t>
      </w:r>
      <w:r w:rsidR="002E42A1">
        <w:t xml:space="preserve"> benefit from </w:t>
      </w:r>
      <w:r w:rsidRPr="00D73920">
        <w:t>support</w:t>
      </w:r>
      <w:r w:rsidR="002E42A1">
        <w:t>ing</w:t>
      </w:r>
      <w:r w:rsidRPr="00D73920">
        <w:t xml:space="preserve"> two distinct SSB transmission patterns for cell DTX/DRX active and </w:t>
      </w:r>
      <w:r w:rsidR="002E42A1">
        <w:t xml:space="preserve">for </w:t>
      </w:r>
      <w:r w:rsidRPr="00D73920">
        <w:t>non-active periods.</w:t>
      </w:r>
    </w:p>
    <w:p w14:paraId="1C73E046" w14:textId="662EA630" w:rsidR="002E42A1" w:rsidRDefault="005F7033" w:rsidP="00D25E09">
      <w:r w:rsidRPr="00D73920">
        <w:lastRenderedPageBreak/>
        <w:t xml:space="preserve">We note that cell DTX/DRX </w:t>
      </w:r>
      <w:r w:rsidR="002E42A1">
        <w:t xml:space="preserve">is </w:t>
      </w:r>
      <w:r w:rsidRPr="00D73920">
        <w:t xml:space="preserve">supported only by UEs in the RRC-CONNECTED state, and in the legacy implementation they do not impact SSB transmission, </w:t>
      </w:r>
      <w:proofErr w:type="gramStart"/>
      <w:r w:rsidRPr="00D73920">
        <w:t>paging</w:t>
      </w:r>
      <w:proofErr w:type="gramEnd"/>
      <w:r w:rsidRPr="00D73920">
        <w:t xml:space="preserve"> and system information broadcasting. </w:t>
      </w:r>
    </w:p>
    <w:p w14:paraId="0D368028" w14:textId="79BB2B2A" w:rsidR="00D25E09" w:rsidRPr="00D73920" w:rsidRDefault="005F7033" w:rsidP="00D25E09">
      <w:r w:rsidRPr="00D73920">
        <w:t>In R</w:t>
      </w:r>
      <w:r w:rsidR="00BC121E" w:rsidRPr="00D73920">
        <w:t xml:space="preserve">el </w:t>
      </w:r>
      <w:r w:rsidRPr="00D73920">
        <w:t xml:space="preserve">19 with the support of SSB time-adaptation, the impact on DTX/DRX, paging and system information broadcasting should be </w:t>
      </w:r>
      <w:r w:rsidR="002E42A1">
        <w:t>re</w:t>
      </w:r>
      <w:r w:rsidRPr="00D73920">
        <w:t>considered.</w:t>
      </w:r>
    </w:p>
    <w:p w14:paraId="12FF1954" w14:textId="652D28E3" w:rsidR="0088391A" w:rsidRPr="00D73920" w:rsidRDefault="0088391A" w:rsidP="0088391A">
      <w:r w:rsidRPr="00D73920">
        <w:t xml:space="preserve">To achieve its purpose of NES, the SSB time-adaptation </w:t>
      </w:r>
      <w:r w:rsidR="00BC121E" w:rsidRPr="00D73920">
        <w:t xml:space="preserve">should not </w:t>
      </w:r>
      <w:r w:rsidRPr="00D73920">
        <w:t xml:space="preserve">be restricted to only RRC-CONNECTED state. It </w:t>
      </w:r>
      <w:r w:rsidR="00BC121E" w:rsidRPr="00D73920">
        <w:t xml:space="preserve">should </w:t>
      </w:r>
      <w:r w:rsidRPr="00D73920">
        <w:t xml:space="preserve">be supported regardless of </w:t>
      </w:r>
      <w:r w:rsidR="002E42A1">
        <w:t xml:space="preserve">a </w:t>
      </w:r>
      <w:r w:rsidRPr="00D73920">
        <w:t xml:space="preserve">UE state. Therefore, a gNB indication to UE of </w:t>
      </w:r>
      <w:r w:rsidR="002E42A1">
        <w:t xml:space="preserve">the </w:t>
      </w:r>
      <w:r w:rsidRPr="00D73920">
        <w:t xml:space="preserve">SSB time-adaptation support </w:t>
      </w:r>
      <w:r w:rsidR="002E42A1">
        <w:t>could</w:t>
      </w:r>
      <w:r w:rsidR="002E42A1" w:rsidRPr="00D73920">
        <w:t xml:space="preserve"> </w:t>
      </w:r>
      <w:r w:rsidRPr="00D73920">
        <w:t xml:space="preserve">be valuable for NES capable UEs. For instance, </w:t>
      </w:r>
      <w:r w:rsidR="002E42A1">
        <w:t>such indication</w:t>
      </w:r>
      <w:r w:rsidR="002E42A1" w:rsidRPr="00D73920">
        <w:t xml:space="preserve"> </w:t>
      </w:r>
      <w:r w:rsidRPr="00D73920">
        <w:t xml:space="preserve">could be used by UEs in </w:t>
      </w:r>
      <w:r w:rsidR="002E42A1">
        <w:t xml:space="preserve">the </w:t>
      </w:r>
      <w:r w:rsidRPr="00D73920">
        <w:t>idle mode to extend or shorten their low energy</w:t>
      </w:r>
      <w:r w:rsidR="00BC121E" w:rsidRPr="00D73920">
        <w:t>/sleep</w:t>
      </w:r>
      <w:r w:rsidRPr="00D73920">
        <w:t xml:space="preserve"> </w:t>
      </w:r>
      <w:r w:rsidR="00BC121E" w:rsidRPr="00D73920">
        <w:t xml:space="preserve">durations </w:t>
      </w:r>
      <w:r w:rsidRPr="00D73920">
        <w:t xml:space="preserve">with impact on energy saving </w:t>
      </w:r>
      <w:r w:rsidR="002E42A1">
        <w:t>and/</w:t>
      </w:r>
      <w:r w:rsidRPr="00D73920">
        <w:t>or latency. For NES-capable UEs in connected mode the information may be provided</w:t>
      </w:r>
      <w:r w:rsidR="002E42A1">
        <w:t>, for instance,</w:t>
      </w:r>
      <w:r w:rsidRPr="00D73920">
        <w:t xml:space="preserve"> in a dedicated </w:t>
      </w:r>
      <w:r w:rsidR="002E42A1">
        <w:t>signaling</w:t>
      </w:r>
      <w:r w:rsidR="002E42A1" w:rsidRPr="00D73920">
        <w:t xml:space="preserve"> </w:t>
      </w:r>
      <w:r w:rsidRPr="00D73920">
        <w:t xml:space="preserve">according </w:t>
      </w:r>
      <w:r w:rsidR="002E42A1">
        <w:t>to</w:t>
      </w:r>
      <w:r w:rsidR="002E42A1" w:rsidRPr="00D73920">
        <w:t xml:space="preserve"> </w:t>
      </w:r>
      <w:r w:rsidRPr="00D73920">
        <w:t>their DRX/DTX state</w:t>
      </w:r>
      <w:r w:rsidRPr="00D73920">
        <w:rPr>
          <w:b/>
          <w:bCs/>
        </w:rPr>
        <w:t xml:space="preserve">. </w:t>
      </w:r>
    </w:p>
    <w:p w14:paraId="65C7BD44" w14:textId="74131B31" w:rsidR="0088391A" w:rsidRPr="00D73920" w:rsidRDefault="0088391A" w:rsidP="0088391A">
      <w:pPr>
        <w:rPr>
          <w:b/>
          <w:bCs/>
        </w:rPr>
      </w:pPr>
      <w:r w:rsidRPr="00D73920">
        <w:rPr>
          <w:b/>
          <w:bCs/>
        </w:rPr>
        <w:t xml:space="preserve">Proposal 3: </w:t>
      </w:r>
      <w:r w:rsidR="00063C10" w:rsidRPr="00D73920">
        <w:rPr>
          <w:b/>
          <w:bCs/>
        </w:rPr>
        <w:t>Support</w:t>
      </w:r>
      <w:r w:rsidR="00BC121E" w:rsidRPr="00D73920">
        <w:rPr>
          <w:b/>
          <w:bCs/>
        </w:rPr>
        <w:t xml:space="preserve"> </w:t>
      </w:r>
      <w:r w:rsidRPr="00D73920">
        <w:rPr>
          <w:b/>
          <w:bCs/>
        </w:rPr>
        <w:t>indication of SSB</w:t>
      </w:r>
      <w:r w:rsidR="00063C10" w:rsidRPr="00D73920">
        <w:rPr>
          <w:b/>
          <w:bCs/>
        </w:rPr>
        <w:t xml:space="preserve"> time-domain</w:t>
      </w:r>
      <w:r w:rsidRPr="00D73920">
        <w:rPr>
          <w:b/>
          <w:bCs/>
        </w:rPr>
        <w:t xml:space="preserve"> adaptation </w:t>
      </w:r>
      <w:r w:rsidR="005E29A0" w:rsidRPr="00D73920">
        <w:rPr>
          <w:b/>
          <w:bCs/>
        </w:rPr>
        <w:t>(including SSB configuration change)</w:t>
      </w:r>
      <w:r w:rsidR="0075096B">
        <w:rPr>
          <w:b/>
          <w:bCs/>
        </w:rPr>
        <w:t xml:space="preserve"> </w:t>
      </w:r>
      <w:r w:rsidR="00BB400D">
        <w:rPr>
          <w:b/>
          <w:bCs/>
        </w:rPr>
        <w:t>to</w:t>
      </w:r>
      <w:r w:rsidR="0075096B">
        <w:rPr>
          <w:b/>
          <w:bCs/>
        </w:rPr>
        <w:t xml:space="preserve"> </w:t>
      </w:r>
      <w:r w:rsidR="00BB400D" w:rsidRPr="00D73920">
        <w:rPr>
          <w:b/>
          <w:bCs/>
        </w:rPr>
        <w:t>Rel 19 NES UEs</w:t>
      </w:r>
      <w:r w:rsidR="0075096B">
        <w:rPr>
          <w:b/>
          <w:bCs/>
        </w:rPr>
        <w:t xml:space="preserve"> in RRC IDLE, INNACTIVE and CONNECTED states</w:t>
      </w:r>
      <w:r w:rsidRPr="00D73920">
        <w:rPr>
          <w:b/>
          <w:bCs/>
        </w:rPr>
        <w:t>.</w:t>
      </w:r>
    </w:p>
    <w:p w14:paraId="5AA497AB" w14:textId="0F8E0A52" w:rsidR="0088391A" w:rsidRPr="00D73920" w:rsidRDefault="0088391A" w:rsidP="0088391A">
      <w:pPr>
        <w:pStyle w:val="BodyText"/>
        <w:autoSpaceDE/>
        <w:autoSpaceDN/>
        <w:adjustRightInd/>
        <w:snapToGrid/>
        <w:spacing w:after="0"/>
        <w:jc w:val="left"/>
        <w:rPr>
          <w:sz w:val="22"/>
          <w:szCs w:val="22"/>
        </w:rPr>
      </w:pPr>
      <w:r w:rsidRPr="00D73920">
        <w:rPr>
          <w:sz w:val="22"/>
          <w:szCs w:val="22"/>
        </w:rPr>
        <w:t>For a UE with CA activated,</w:t>
      </w:r>
      <w:r w:rsidRPr="00D73920">
        <w:rPr>
          <w:b/>
          <w:bCs/>
          <w:sz w:val="22"/>
          <w:szCs w:val="22"/>
        </w:rPr>
        <w:t xml:space="preserve"> </w:t>
      </w:r>
      <w:r w:rsidRPr="00D73920">
        <w:rPr>
          <w:sz w:val="22"/>
          <w:szCs w:val="22"/>
        </w:rPr>
        <w:t xml:space="preserve">where NES-capable UEs are connected to the </w:t>
      </w:r>
      <w:proofErr w:type="spellStart"/>
      <w:r w:rsidRPr="00D73920">
        <w:rPr>
          <w:sz w:val="22"/>
          <w:szCs w:val="22"/>
        </w:rPr>
        <w:t>SCell</w:t>
      </w:r>
      <w:proofErr w:type="spellEnd"/>
      <w:r w:rsidRPr="00D73920">
        <w:rPr>
          <w:sz w:val="22"/>
          <w:szCs w:val="22"/>
        </w:rPr>
        <w:t xml:space="preserve">, the CD SSB in the </w:t>
      </w:r>
      <w:proofErr w:type="spellStart"/>
      <w:r w:rsidRPr="00D73920">
        <w:rPr>
          <w:sz w:val="22"/>
          <w:szCs w:val="22"/>
        </w:rPr>
        <w:t>SCell</w:t>
      </w:r>
      <w:proofErr w:type="spellEnd"/>
      <w:r w:rsidRPr="00D73920">
        <w:rPr>
          <w:sz w:val="22"/>
          <w:szCs w:val="22"/>
        </w:rPr>
        <w:t xml:space="preserve"> is continuously broadcast. In this case</w:t>
      </w:r>
      <w:r w:rsidR="00063C10" w:rsidRPr="00D73920">
        <w:rPr>
          <w:sz w:val="22"/>
          <w:szCs w:val="22"/>
        </w:rPr>
        <w:t>,</w:t>
      </w:r>
      <w:r w:rsidRPr="00D73920">
        <w:rPr>
          <w:sz w:val="22"/>
          <w:szCs w:val="22"/>
        </w:rPr>
        <w:t xml:space="preserve"> the adaptation information may be provided to a NES capable UE either </w:t>
      </w:r>
      <w:r w:rsidR="002E42A1">
        <w:rPr>
          <w:sz w:val="22"/>
          <w:szCs w:val="22"/>
        </w:rPr>
        <w:t>in</w:t>
      </w:r>
      <w:r w:rsidR="002E42A1" w:rsidRPr="00D73920">
        <w:rPr>
          <w:sz w:val="22"/>
          <w:szCs w:val="22"/>
        </w:rPr>
        <w:t xml:space="preserve"> </w:t>
      </w:r>
      <w:proofErr w:type="spellStart"/>
      <w:r w:rsidRPr="00D73920">
        <w:rPr>
          <w:sz w:val="22"/>
          <w:szCs w:val="22"/>
        </w:rPr>
        <w:t>PCell</w:t>
      </w:r>
      <w:proofErr w:type="spellEnd"/>
      <w:r w:rsidRPr="00D73920">
        <w:rPr>
          <w:sz w:val="22"/>
          <w:szCs w:val="22"/>
        </w:rPr>
        <w:t xml:space="preserve"> or </w:t>
      </w:r>
      <w:r w:rsidR="002E42A1">
        <w:rPr>
          <w:sz w:val="22"/>
          <w:szCs w:val="22"/>
        </w:rPr>
        <w:t>in</w:t>
      </w:r>
      <w:r w:rsidRPr="00D73920">
        <w:rPr>
          <w:sz w:val="22"/>
          <w:szCs w:val="22"/>
        </w:rPr>
        <w:t xml:space="preserve"> </w:t>
      </w:r>
      <w:proofErr w:type="spellStart"/>
      <w:r w:rsidRPr="00D73920">
        <w:rPr>
          <w:sz w:val="22"/>
          <w:szCs w:val="22"/>
        </w:rPr>
        <w:t>SCell</w:t>
      </w:r>
      <w:proofErr w:type="spellEnd"/>
      <w:r w:rsidRPr="00D73920">
        <w:rPr>
          <w:sz w:val="22"/>
          <w:szCs w:val="22"/>
        </w:rPr>
        <w:t>.</w:t>
      </w:r>
      <w:r w:rsidR="0075096B">
        <w:rPr>
          <w:sz w:val="22"/>
          <w:szCs w:val="22"/>
        </w:rPr>
        <w:t xml:space="preserve">  </w:t>
      </w:r>
    </w:p>
    <w:p w14:paraId="068016DF" w14:textId="77777777" w:rsidR="00827BB1" w:rsidRPr="00D73920" w:rsidRDefault="00827BB1" w:rsidP="0088391A">
      <w:pPr>
        <w:pStyle w:val="BodyText"/>
        <w:autoSpaceDE/>
        <w:autoSpaceDN/>
        <w:adjustRightInd/>
        <w:snapToGrid/>
        <w:spacing w:after="0"/>
        <w:jc w:val="left"/>
        <w:rPr>
          <w:b/>
          <w:bCs/>
          <w:sz w:val="22"/>
          <w:szCs w:val="22"/>
        </w:rPr>
      </w:pPr>
    </w:p>
    <w:p w14:paraId="08E50FDE" w14:textId="572EA94E" w:rsidR="0088391A" w:rsidRPr="00D73920" w:rsidRDefault="0088391A" w:rsidP="0088391A">
      <w:pPr>
        <w:pStyle w:val="BodyText"/>
        <w:autoSpaceDE/>
        <w:autoSpaceDN/>
        <w:adjustRightInd/>
        <w:snapToGrid/>
        <w:spacing w:after="0"/>
        <w:jc w:val="left"/>
        <w:rPr>
          <w:b/>
          <w:bCs/>
          <w:sz w:val="22"/>
          <w:szCs w:val="22"/>
        </w:rPr>
      </w:pPr>
      <w:r w:rsidRPr="00D73920">
        <w:rPr>
          <w:b/>
          <w:bCs/>
          <w:sz w:val="22"/>
          <w:szCs w:val="22"/>
        </w:rPr>
        <w:t xml:space="preserve">Proposal 4: For SSB time adaptation in CA scenarios </w:t>
      </w:r>
      <w:r w:rsidR="00BB400D" w:rsidRPr="00D73920">
        <w:rPr>
          <w:b/>
          <w:bCs/>
          <w:sz w:val="22"/>
          <w:szCs w:val="22"/>
        </w:rPr>
        <w:t xml:space="preserve">Rel 19 NES UEs </w:t>
      </w:r>
      <w:r w:rsidRPr="00D73920">
        <w:rPr>
          <w:b/>
          <w:bCs/>
          <w:sz w:val="22"/>
          <w:szCs w:val="22"/>
        </w:rPr>
        <w:t xml:space="preserve">may be informed of SSB configuration change either by </w:t>
      </w:r>
      <w:proofErr w:type="spellStart"/>
      <w:r w:rsidRPr="00D73920">
        <w:rPr>
          <w:b/>
          <w:bCs/>
          <w:sz w:val="22"/>
          <w:szCs w:val="22"/>
        </w:rPr>
        <w:t>PCell</w:t>
      </w:r>
      <w:proofErr w:type="spellEnd"/>
      <w:r w:rsidRPr="00D73920">
        <w:rPr>
          <w:b/>
          <w:bCs/>
          <w:sz w:val="22"/>
          <w:szCs w:val="22"/>
        </w:rPr>
        <w:t xml:space="preserve"> or by </w:t>
      </w:r>
      <w:proofErr w:type="spellStart"/>
      <w:r w:rsidRPr="00D73920">
        <w:rPr>
          <w:b/>
          <w:bCs/>
          <w:sz w:val="22"/>
          <w:szCs w:val="22"/>
        </w:rPr>
        <w:t>SCell</w:t>
      </w:r>
      <w:proofErr w:type="spellEnd"/>
      <w:r w:rsidRPr="00D73920">
        <w:rPr>
          <w:b/>
          <w:bCs/>
          <w:sz w:val="22"/>
          <w:szCs w:val="22"/>
        </w:rPr>
        <w:t>.</w:t>
      </w:r>
    </w:p>
    <w:p w14:paraId="569E626E" w14:textId="77777777" w:rsidR="0088391A" w:rsidRPr="00F13A4D" w:rsidRDefault="0088391A" w:rsidP="0088391A">
      <w:pPr>
        <w:pStyle w:val="BodyText"/>
        <w:autoSpaceDE/>
        <w:autoSpaceDN/>
        <w:adjustRightInd/>
        <w:snapToGrid/>
        <w:spacing w:after="0"/>
        <w:jc w:val="left"/>
        <w:rPr>
          <w:sz w:val="22"/>
          <w:szCs w:val="22"/>
        </w:rPr>
      </w:pPr>
    </w:p>
    <w:p w14:paraId="7E328758" w14:textId="6DBD947B" w:rsidR="007D3AF6" w:rsidRDefault="00797079" w:rsidP="00797079">
      <w:pPr>
        <w:pStyle w:val="BodyText"/>
        <w:autoSpaceDE/>
        <w:autoSpaceDN/>
        <w:adjustRightInd/>
        <w:snapToGrid/>
        <w:spacing w:after="0"/>
        <w:jc w:val="left"/>
        <w:rPr>
          <w:sz w:val="22"/>
          <w:szCs w:val="22"/>
        </w:rPr>
      </w:pPr>
      <w:r w:rsidRPr="00D73920">
        <w:rPr>
          <w:sz w:val="22"/>
          <w:szCs w:val="22"/>
        </w:rPr>
        <w:t xml:space="preserve">In the </w:t>
      </w:r>
      <w:r w:rsidR="002E42A1">
        <w:rPr>
          <w:sz w:val="22"/>
          <w:szCs w:val="22"/>
        </w:rPr>
        <w:t>CA</w:t>
      </w:r>
      <w:r w:rsidR="002E42A1" w:rsidRPr="00D73920">
        <w:rPr>
          <w:sz w:val="22"/>
          <w:szCs w:val="22"/>
        </w:rPr>
        <w:t xml:space="preserve"> </w:t>
      </w:r>
      <w:r w:rsidRPr="00D73920">
        <w:rPr>
          <w:sz w:val="22"/>
          <w:szCs w:val="22"/>
        </w:rPr>
        <w:t>case</w:t>
      </w:r>
      <w:r w:rsidR="00063C10" w:rsidRPr="00D73920">
        <w:rPr>
          <w:sz w:val="22"/>
          <w:szCs w:val="22"/>
        </w:rPr>
        <w:t>,</w:t>
      </w:r>
      <w:r w:rsidRPr="00D73920">
        <w:rPr>
          <w:sz w:val="22"/>
          <w:szCs w:val="22"/>
        </w:rPr>
        <w:t xml:space="preserve"> </w:t>
      </w:r>
      <w:r w:rsidR="002E42A1">
        <w:rPr>
          <w:sz w:val="22"/>
          <w:szCs w:val="22"/>
        </w:rPr>
        <w:t xml:space="preserve">some </w:t>
      </w:r>
      <w:r w:rsidRPr="00D73920">
        <w:rPr>
          <w:sz w:val="22"/>
          <w:szCs w:val="22"/>
        </w:rPr>
        <w:t>interesting question</w:t>
      </w:r>
      <w:r w:rsidR="00063C10" w:rsidRPr="00D73920">
        <w:rPr>
          <w:sz w:val="22"/>
          <w:szCs w:val="22"/>
        </w:rPr>
        <w:t>s</w:t>
      </w:r>
      <w:r w:rsidRPr="00D73920">
        <w:rPr>
          <w:sz w:val="22"/>
          <w:szCs w:val="22"/>
        </w:rPr>
        <w:t xml:space="preserve"> to consider </w:t>
      </w:r>
      <w:r w:rsidR="00063C10" w:rsidRPr="00D73920">
        <w:rPr>
          <w:sz w:val="22"/>
          <w:szCs w:val="22"/>
        </w:rPr>
        <w:t xml:space="preserve">are </w:t>
      </w:r>
      <w:r w:rsidRPr="00D73920">
        <w:rPr>
          <w:sz w:val="22"/>
          <w:szCs w:val="22"/>
        </w:rPr>
        <w:t xml:space="preserve">when the SSB time adaptation may take place with respect to the </w:t>
      </w:r>
      <w:proofErr w:type="spellStart"/>
      <w:r w:rsidRPr="00D73920">
        <w:rPr>
          <w:sz w:val="22"/>
          <w:szCs w:val="22"/>
        </w:rPr>
        <w:t>SCell</w:t>
      </w:r>
      <w:proofErr w:type="spellEnd"/>
      <w:r w:rsidRPr="00D73920">
        <w:rPr>
          <w:sz w:val="22"/>
          <w:szCs w:val="22"/>
        </w:rPr>
        <w:t xml:space="preserve"> activation command</w:t>
      </w:r>
      <w:r w:rsidR="00063C10" w:rsidRPr="00D73920">
        <w:rPr>
          <w:sz w:val="22"/>
          <w:szCs w:val="22"/>
        </w:rPr>
        <w:t>,</w:t>
      </w:r>
      <w:r w:rsidRPr="00D73920">
        <w:rPr>
          <w:sz w:val="22"/>
          <w:szCs w:val="22"/>
        </w:rPr>
        <w:t xml:space="preserve"> and when a NES capable UE is informed </w:t>
      </w:r>
      <w:r w:rsidR="007D3AF6">
        <w:rPr>
          <w:sz w:val="22"/>
          <w:szCs w:val="22"/>
        </w:rPr>
        <w:t>a</w:t>
      </w:r>
      <w:r w:rsidRPr="00D73920">
        <w:rPr>
          <w:sz w:val="22"/>
          <w:szCs w:val="22"/>
        </w:rPr>
        <w:t>bout th</w:t>
      </w:r>
      <w:r w:rsidR="007D3AF6">
        <w:rPr>
          <w:sz w:val="22"/>
          <w:szCs w:val="22"/>
        </w:rPr>
        <w:t>is</w:t>
      </w:r>
      <w:r w:rsidRPr="00D73920">
        <w:rPr>
          <w:sz w:val="22"/>
          <w:szCs w:val="22"/>
        </w:rPr>
        <w:t xml:space="preserve"> change. For instance, the NW may decide to decrease </w:t>
      </w:r>
      <w:proofErr w:type="spellStart"/>
      <w:r w:rsidRPr="00D73920">
        <w:rPr>
          <w:sz w:val="22"/>
          <w:szCs w:val="22"/>
        </w:rPr>
        <w:t>SCell</w:t>
      </w:r>
      <w:proofErr w:type="spellEnd"/>
      <w:r w:rsidRPr="00D73920">
        <w:rPr>
          <w:sz w:val="22"/>
          <w:szCs w:val="22"/>
        </w:rPr>
        <w:t xml:space="preserve"> activation latency by increasing SSB transmissions (shorter SSB broadcast period or increased number of SSBs in a half frame) between the </w:t>
      </w:r>
      <w:proofErr w:type="spellStart"/>
      <w:r w:rsidRPr="00D73920">
        <w:rPr>
          <w:sz w:val="22"/>
          <w:szCs w:val="22"/>
        </w:rPr>
        <w:t>SCell</w:t>
      </w:r>
      <w:proofErr w:type="spellEnd"/>
      <w:r w:rsidRPr="00D73920">
        <w:rPr>
          <w:sz w:val="22"/>
          <w:szCs w:val="22"/>
        </w:rPr>
        <w:t xml:space="preserve"> configuration and the </w:t>
      </w:r>
      <w:proofErr w:type="spellStart"/>
      <w:r w:rsidRPr="00D73920">
        <w:rPr>
          <w:sz w:val="22"/>
          <w:szCs w:val="22"/>
        </w:rPr>
        <w:t>SCell</w:t>
      </w:r>
      <w:proofErr w:type="spellEnd"/>
      <w:r w:rsidRPr="00D73920">
        <w:rPr>
          <w:sz w:val="22"/>
          <w:szCs w:val="22"/>
        </w:rPr>
        <w:t xml:space="preserve"> activation command. </w:t>
      </w:r>
      <w:r w:rsidR="007D3AF6">
        <w:rPr>
          <w:sz w:val="22"/>
          <w:szCs w:val="22"/>
        </w:rPr>
        <w:t>Then, a</w:t>
      </w:r>
      <w:r w:rsidRPr="00D73920">
        <w:rPr>
          <w:sz w:val="22"/>
          <w:szCs w:val="22"/>
        </w:rPr>
        <w:t xml:space="preserve">fter the activation, NW may decide to reduce the SSB transmissions via a configuration with larger broadcast period. In this scenario, gNB may inform a NES capable UE about SSB adaptation at the configuration and/or at the activation or some time in between or after the activation. Therefore, in the case of CA at least two SSB configurations should be considered for SSB time adaptation. </w:t>
      </w:r>
    </w:p>
    <w:p w14:paraId="0E1A63E3" w14:textId="45F90B47" w:rsidR="00797079" w:rsidRPr="00D73920" w:rsidRDefault="00797079" w:rsidP="00797079">
      <w:pPr>
        <w:pStyle w:val="BodyText"/>
        <w:autoSpaceDE/>
        <w:autoSpaceDN/>
        <w:adjustRightInd/>
        <w:snapToGrid/>
        <w:spacing w:after="0"/>
        <w:jc w:val="left"/>
        <w:rPr>
          <w:sz w:val="22"/>
          <w:szCs w:val="22"/>
        </w:rPr>
      </w:pPr>
      <w:r w:rsidRPr="00D73920">
        <w:rPr>
          <w:sz w:val="22"/>
          <w:szCs w:val="22"/>
        </w:rPr>
        <w:t xml:space="preserve">We note that such adaptation does not qualify as on-demand SSB (OD SSB) because the SSB is continuously transmitted, just </w:t>
      </w:r>
      <w:r w:rsidR="0074715A" w:rsidRPr="00D73920">
        <w:rPr>
          <w:sz w:val="22"/>
          <w:szCs w:val="22"/>
        </w:rPr>
        <w:t>the</w:t>
      </w:r>
      <w:r w:rsidRPr="00D73920">
        <w:rPr>
          <w:sz w:val="22"/>
          <w:szCs w:val="22"/>
        </w:rPr>
        <w:t xml:space="preserve"> configurations</w:t>
      </w:r>
      <w:r w:rsidR="0074715A" w:rsidRPr="00D73920">
        <w:rPr>
          <w:sz w:val="22"/>
          <w:szCs w:val="22"/>
        </w:rPr>
        <w:t xml:space="preserve"> change</w:t>
      </w:r>
      <w:r w:rsidRPr="00D73920">
        <w:rPr>
          <w:sz w:val="22"/>
          <w:szCs w:val="22"/>
        </w:rPr>
        <w:t xml:space="preserve">. In our understanding, OD SSB is different from adapting SSB because OD SSB </w:t>
      </w:r>
      <w:r w:rsidR="0074715A" w:rsidRPr="00D73920">
        <w:rPr>
          <w:sz w:val="22"/>
          <w:szCs w:val="22"/>
        </w:rPr>
        <w:t>consider scenarios with</w:t>
      </w:r>
      <w:r w:rsidRPr="00D73920">
        <w:rPr>
          <w:sz w:val="22"/>
          <w:szCs w:val="22"/>
        </w:rPr>
        <w:t xml:space="preserve"> </w:t>
      </w:r>
      <w:r w:rsidR="0074715A" w:rsidRPr="00D73920">
        <w:rPr>
          <w:sz w:val="22"/>
          <w:szCs w:val="22"/>
        </w:rPr>
        <w:t xml:space="preserve">SSB </w:t>
      </w:r>
      <w:r w:rsidRPr="00D73920">
        <w:rPr>
          <w:sz w:val="22"/>
          <w:szCs w:val="22"/>
        </w:rPr>
        <w:t>transmission start</w:t>
      </w:r>
      <w:r w:rsidR="0074715A" w:rsidRPr="00D73920">
        <w:rPr>
          <w:sz w:val="22"/>
          <w:szCs w:val="22"/>
        </w:rPr>
        <w:t>ing/stopping time,</w:t>
      </w:r>
      <w:r w:rsidRPr="00D73920">
        <w:rPr>
          <w:sz w:val="22"/>
          <w:szCs w:val="22"/>
        </w:rPr>
        <w:t xml:space="preserve"> while </w:t>
      </w:r>
      <w:proofErr w:type="gramStart"/>
      <w:r w:rsidR="0074715A" w:rsidRPr="00D73920">
        <w:rPr>
          <w:sz w:val="22"/>
          <w:szCs w:val="22"/>
        </w:rPr>
        <w:t>time-</w:t>
      </w:r>
      <w:r w:rsidRPr="00D73920">
        <w:rPr>
          <w:sz w:val="22"/>
          <w:szCs w:val="22"/>
        </w:rPr>
        <w:t>adapting</w:t>
      </w:r>
      <w:proofErr w:type="gramEnd"/>
      <w:r w:rsidRPr="00D73920">
        <w:rPr>
          <w:sz w:val="22"/>
          <w:szCs w:val="22"/>
        </w:rPr>
        <w:t xml:space="preserve"> SSB implies SSB transmission </w:t>
      </w:r>
      <w:r w:rsidR="0074715A" w:rsidRPr="00D73920">
        <w:rPr>
          <w:sz w:val="22"/>
          <w:szCs w:val="22"/>
        </w:rPr>
        <w:t xml:space="preserve">exists continuously (always) and just </w:t>
      </w:r>
      <w:r w:rsidRPr="00D73920">
        <w:rPr>
          <w:sz w:val="22"/>
          <w:szCs w:val="22"/>
        </w:rPr>
        <w:t>the SSB configuration change</w:t>
      </w:r>
      <w:r w:rsidR="0074715A" w:rsidRPr="00D73920">
        <w:rPr>
          <w:sz w:val="22"/>
          <w:szCs w:val="22"/>
        </w:rPr>
        <w:t>s</w:t>
      </w:r>
      <w:r w:rsidRPr="00D73920">
        <w:rPr>
          <w:sz w:val="22"/>
          <w:szCs w:val="22"/>
        </w:rPr>
        <w:t xml:space="preserve">. In addition, the </w:t>
      </w:r>
      <w:proofErr w:type="gramStart"/>
      <w:r w:rsidR="0074715A" w:rsidRPr="00D73920">
        <w:rPr>
          <w:sz w:val="22"/>
          <w:szCs w:val="22"/>
        </w:rPr>
        <w:t>time-</w:t>
      </w:r>
      <w:r w:rsidRPr="00D73920">
        <w:rPr>
          <w:sz w:val="22"/>
          <w:szCs w:val="22"/>
        </w:rPr>
        <w:t>adapting</w:t>
      </w:r>
      <w:proofErr w:type="gramEnd"/>
      <w:r w:rsidRPr="00D73920">
        <w:rPr>
          <w:sz w:val="22"/>
          <w:szCs w:val="22"/>
        </w:rPr>
        <w:t xml:space="preserve"> SSB is expected to operate in </w:t>
      </w:r>
      <w:proofErr w:type="spellStart"/>
      <w:r w:rsidRPr="00D73920">
        <w:rPr>
          <w:sz w:val="22"/>
          <w:szCs w:val="22"/>
        </w:rPr>
        <w:t>PCells</w:t>
      </w:r>
      <w:proofErr w:type="spellEnd"/>
      <w:r w:rsidRPr="00D73920">
        <w:rPr>
          <w:sz w:val="22"/>
          <w:szCs w:val="22"/>
        </w:rPr>
        <w:t xml:space="preserve"> as well in </w:t>
      </w:r>
      <w:proofErr w:type="spellStart"/>
      <w:r w:rsidRPr="00D73920">
        <w:rPr>
          <w:sz w:val="22"/>
          <w:szCs w:val="22"/>
        </w:rPr>
        <w:t>SCell</w:t>
      </w:r>
      <w:proofErr w:type="spellEnd"/>
      <w:r w:rsidRPr="00D73920">
        <w:rPr>
          <w:sz w:val="22"/>
          <w:szCs w:val="22"/>
        </w:rPr>
        <w:t xml:space="preserve">, while the OD SSB is designed to operate only in </w:t>
      </w:r>
      <w:proofErr w:type="spellStart"/>
      <w:r w:rsidRPr="00D73920">
        <w:rPr>
          <w:sz w:val="22"/>
          <w:szCs w:val="22"/>
        </w:rPr>
        <w:t>SCell</w:t>
      </w:r>
      <w:proofErr w:type="spellEnd"/>
      <w:r w:rsidRPr="00D73920">
        <w:rPr>
          <w:sz w:val="22"/>
          <w:szCs w:val="22"/>
        </w:rPr>
        <w:t>.</w:t>
      </w:r>
      <w:r w:rsidR="0075096B">
        <w:rPr>
          <w:sz w:val="22"/>
          <w:szCs w:val="22"/>
        </w:rPr>
        <w:t xml:space="preserve"> </w:t>
      </w:r>
      <w:r w:rsidR="00C95106">
        <w:rPr>
          <w:sz w:val="22"/>
          <w:szCs w:val="22"/>
        </w:rPr>
        <w:t>Thus,</w:t>
      </w:r>
      <w:r w:rsidR="0075096B">
        <w:rPr>
          <w:sz w:val="22"/>
          <w:szCs w:val="22"/>
        </w:rPr>
        <w:t xml:space="preserve"> the signaling for SSB time adaptation may be different from the signaling used for OD SSB as these two features differ. Nonetheless, RAN1 should strive to </w:t>
      </w:r>
      <w:r w:rsidR="00C95106">
        <w:rPr>
          <w:sz w:val="22"/>
          <w:szCs w:val="22"/>
        </w:rPr>
        <w:t>use as much as possible a common signaling between all NES features.</w:t>
      </w:r>
    </w:p>
    <w:p w14:paraId="2576AB7F" w14:textId="77777777" w:rsidR="00797079" w:rsidRPr="00D73920" w:rsidRDefault="00797079" w:rsidP="00797079">
      <w:pPr>
        <w:pStyle w:val="BodyText"/>
        <w:autoSpaceDE/>
        <w:autoSpaceDN/>
        <w:adjustRightInd/>
        <w:snapToGrid/>
        <w:spacing w:after="0"/>
        <w:jc w:val="left"/>
        <w:rPr>
          <w:sz w:val="22"/>
          <w:szCs w:val="22"/>
        </w:rPr>
      </w:pPr>
    </w:p>
    <w:p w14:paraId="549DEB2C" w14:textId="7EBDB4F0" w:rsidR="00797079" w:rsidRDefault="00797079" w:rsidP="00797079">
      <w:pPr>
        <w:pStyle w:val="BodyText"/>
        <w:autoSpaceDE/>
        <w:autoSpaceDN/>
        <w:adjustRightInd/>
        <w:snapToGrid/>
        <w:spacing w:after="0"/>
        <w:jc w:val="left"/>
        <w:rPr>
          <w:b/>
          <w:bCs/>
          <w:sz w:val="22"/>
          <w:szCs w:val="22"/>
        </w:rPr>
      </w:pPr>
      <w:r w:rsidRPr="00D73920">
        <w:rPr>
          <w:b/>
          <w:bCs/>
          <w:sz w:val="22"/>
          <w:szCs w:val="22"/>
        </w:rPr>
        <w:t xml:space="preserve">Proposal 5: Support SSB time adaptation with at least two alternating SSB time configurations. </w:t>
      </w:r>
    </w:p>
    <w:p w14:paraId="1A30C013" w14:textId="77777777" w:rsidR="00C95106" w:rsidRDefault="00C95106" w:rsidP="00797079">
      <w:pPr>
        <w:pStyle w:val="BodyText"/>
        <w:autoSpaceDE/>
        <w:autoSpaceDN/>
        <w:adjustRightInd/>
        <w:snapToGrid/>
        <w:spacing w:after="0"/>
        <w:jc w:val="left"/>
        <w:rPr>
          <w:b/>
          <w:bCs/>
          <w:sz w:val="22"/>
          <w:szCs w:val="22"/>
        </w:rPr>
      </w:pPr>
    </w:p>
    <w:p w14:paraId="5DE50C9D" w14:textId="4FFA1664" w:rsidR="00C95106" w:rsidRPr="00D73920" w:rsidRDefault="00C95106" w:rsidP="00797079">
      <w:pPr>
        <w:pStyle w:val="BodyText"/>
        <w:autoSpaceDE/>
        <w:autoSpaceDN/>
        <w:adjustRightInd/>
        <w:snapToGrid/>
        <w:spacing w:after="0"/>
        <w:jc w:val="left"/>
        <w:rPr>
          <w:b/>
          <w:bCs/>
          <w:sz w:val="22"/>
          <w:szCs w:val="22"/>
        </w:rPr>
      </w:pPr>
      <w:r>
        <w:rPr>
          <w:b/>
          <w:bCs/>
          <w:sz w:val="22"/>
          <w:szCs w:val="22"/>
        </w:rPr>
        <w:t xml:space="preserve">Proposal 6: </w:t>
      </w:r>
      <w:r w:rsidRPr="00C95106">
        <w:rPr>
          <w:b/>
          <w:bCs/>
          <w:sz w:val="22"/>
          <w:szCs w:val="22"/>
        </w:rPr>
        <w:t xml:space="preserve">RAN1 should strive to </w:t>
      </w:r>
      <w:r>
        <w:rPr>
          <w:b/>
          <w:bCs/>
          <w:sz w:val="22"/>
          <w:szCs w:val="22"/>
        </w:rPr>
        <w:t>define similar</w:t>
      </w:r>
      <w:r w:rsidRPr="00C95106">
        <w:rPr>
          <w:b/>
          <w:bCs/>
          <w:sz w:val="22"/>
          <w:szCs w:val="22"/>
        </w:rPr>
        <w:t xml:space="preserve"> signaling </w:t>
      </w:r>
      <w:r>
        <w:rPr>
          <w:b/>
          <w:bCs/>
          <w:sz w:val="22"/>
          <w:szCs w:val="22"/>
        </w:rPr>
        <w:t xml:space="preserve">for all </w:t>
      </w:r>
      <w:r w:rsidRPr="00C95106">
        <w:rPr>
          <w:b/>
          <w:bCs/>
          <w:sz w:val="22"/>
          <w:szCs w:val="22"/>
        </w:rPr>
        <w:t>NES</w:t>
      </w:r>
      <w:r w:rsidR="00BB400D">
        <w:rPr>
          <w:b/>
          <w:bCs/>
          <w:sz w:val="22"/>
          <w:szCs w:val="22"/>
        </w:rPr>
        <w:t xml:space="preserve"> time adapting </w:t>
      </w:r>
      <w:r w:rsidR="00BB400D" w:rsidRPr="00C95106">
        <w:rPr>
          <w:b/>
          <w:bCs/>
          <w:sz w:val="22"/>
          <w:szCs w:val="22"/>
        </w:rPr>
        <w:t>features</w:t>
      </w:r>
      <w:r w:rsidRPr="00C95106">
        <w:rPr>
          <w:b/>
          <w:bCs/>
          <w:sz w:val="22"/>
          <w:szCs w:val="22"/>
        </w:rPr>
        <w:t>.</w:t>
      </w:r>
    </w:p>
    <w:p w14:paraId="4953CE20" w14:textId="77777777" w:rsidR="00797079" w:rsidRPr="00F13A4D" w:rsidRDefault="00797079" w:rsidP="00797079">
      <w:pPr>
        <w:pStyle w:val="BodyText"/>
        <w:autoSpaceDE/>
        <w:autoSpaceDN/>
        <w:adjustRightInd/>
        <w:snapToGrid/>
        <w:spacing w:after="0"/>
        <w:jc w:val="left"/>
        <w:rPr>
          <w:b/>
          <w:bCs/>
          <w:sz w:val="22"/>
          <w:szCs w:val="22"/>
        </w:rPr>
      </w:pPr>
    </w:p>
    <w:p w14:paraId="2F1784FB" w14:textId="0E547477" w:rsidR="00797079" w:rsidRPr="00D73920" w:rsidRDefault="00797079" w:rsidP="00797079">
      <w:pPr>
        <w:pStyle w:val="BodyText"/>
        <w:autoSpaceDE/>
        <w:autoSpaceDN/>
        <w:adjustRightInd/>
        <w:snapToGrid/>
        <w:spacing w:after="0"/>
        <w:jc w:val="left"/>
        <w:rPr>
          <w:sz w:val="22"/>
          <w:szCs w:val="22"/>
        </w:rPr>
      </w:pPr>
      <w:r w:rsidRPr="00D73920">
        <w:rPr>
          <w:sz w:val="22"/>
          <w:szCs w:val="22"/>
        </w:rPr>
        <w:t xml:space="preserve">If the </w:t>
      </w:r>
      <w:r w:rsidR="007D3AF6">
        <w:rPr>
          <w:sz w:val="22"/>
          <w:szCs w:val="22"/>
        </w:rPr>
        <w:t xml:space="preserve">SSB time adaptation </w:t>
      </w:r>
      <w:r w:rsidRPr="00D73920">
        <w:rPr>
          <w:sz w:val="22"/>
          <w:szCs w:val="22"/>
        </w:rPr>
        <w:t xml:space="preserve">indication </w:t>
      </w:r>
      <w:r w:rsidR="007D3AF6">
        <w:rPr>
          <w:sz w:val="22"/>
          <w:szCs w:val="22"/>
        </w:rPr>
        <w:t xml:space="preserve">is transmitted </w:t>
      </w:r>
      <w:r w:rsidRPr="00D73920">
        <w:rPr>
          <w:sz w:val="22"/>
          <w:szCs w:val="22"/>
        </w:rPr>
        <w:t xml:space="preserve">at the same time as the </w:t>
      </w:r>
      <w:proofErr w:type="spellStart"/>
      <w:r w:rsidR="007D3AF6">
        <w:rPr>
          <w:sz w:val="22"/>
          <w:szCs w:val="22"/>
        </w:rPr>
        <w:t>SCell</w:t>
      </w:r>
      <w:proofErr w:type="spellEnd"/>
      <w:r w:rsidR="007D3AF6">
        <w:rPr>
          <w:sz w:val="22"/>
          <w:szCs w:val="22"/>
        </w:rPr>
        <w:t xml:space="preserve"> </w:t>
      </w:r>
      <w:r w:rsidRPr="00D73920">
        <w:rPr>
          <w:sz w:val="22"/>
          <w:szCs w:val="22"/>
        </w:rPr>
        <w:t xml:space="preserve">configuration or </w:t>
      </w:r>
      <w:proofErr w:type="spellStart"/>
      <w:r w:rsidRPr="00D73920">
        <w:rPr>
          <w:sz w:val="22"/>
          <w:szCs w:val="22"/>
        </w:rPr>
        <w:t>SCell</w:t>
      </w:r>
      <w:proofErr w:type="spellEnd"/>
      <w:r w:rsidRPr="00D73920">
        <w:rPr>
          <w:sz w:val="22"/>
          <w:szCs w:val="22"/>
        </w:rPr>
        <w:t xml:space="preserve"> activation commands, a </w:t>
      </w:r>
      <w:r w:rsidR="007D3AF6">
        <w:rPr>
          <w:sz w:val="22"/>
          <w:szCs w:val="22"/>
        </w:rPr>
        <w:t xml:space="preserve">UE </w:t>
      </w:r>
      <w:r w:rsidRPr="00D73920">
        <w:rPr>
          <w:sz w:val="22"/>
          <w:szCs w:val="22"/>
        </w:rPr>
        <w:t>dedicated signaling may be used</w:t>
      </w:r>
      <w:r w:rsidR="007D3AF6">
        <w:rPr>
          <w:sz w:val="22"/>
          <w:szCs w:val="22"/>
        </w:rPr>
        <w:t>. When a</w:t>
      </w:r>
      <w:r w:rsidRPr="00D73920">
        <w:rPr>
          <w:sz w:val="22"/>
          <w:szCs w:val="22"/>
        </w:rPr>
        <w:t xml:space="preserve"> </w:t>
      </w:r>
      <w:r w:rsidR="007D3AF6">
        <w:rPr>
          <w:sz w:val="22"/>
          <w:szCs w:val="22"/>
        </w:rPr>
        <w:t xml:space="preserve">SSB time adaptation </w:t>
      </w:r>
      <w:r w:rsidRPr="00D73920">
        <w:rPr>
          <w:sz w:val="22"/>
          <w:szCs w:val="22"/>
        </w:rPr>
        <w:t xml:space="preserve">indication is </w:t>
      </w:r>
      <w:r w:rsidR="007D3AF6">
        <w:rPr>
          <w:sz w:val="22"/>
          <w:szCs w:val="22"/>
        </w:rPr>
        <w:t>transmitted</w:t>
      </w:r>
      <w:r w:rsidR="007D3AF6" w:rsidRPr="00D73920">
        <w:rPr>
          <w:sz w:val="22"/>
          <w:szCs w:val="22"/>
        </w:rPr>
        <w:t xml:space="preserve"> </w:t>
      </w:r>
      <w:r w:rsidR="007D3AF6">
        <w:rPr>
          <w:sz w:val="22"/>
          <w:szCs w:val="22"/>
        </w:rPr>
        <w:t xml:space="preserve">to multiple UEs </w:t>
      </w:r>
      <w:r w:rsidRPr="00D73920">
        <w:rPr>
          <w:sz w:val="22"/>
          <w:szCs w:val="22"/>
        </w:rPr>
        <w:t>at an arbitrary time</w:t>
      </w:r>
      <w:r w:rsidR="007D3AF6">
        <w:rPr>
          <w:sz w:val="22"/>
          <w:szCs w:val="22"/>
        </w:rPr>
        <w:t>,</w:t>
      </w:r>
      <w:r w:rsidRPr="00D73920">
        <w:rPr>
          <w:sz w:val="22"/>
          <w:szCs w:val="22"/>
        </w:rPr>
        <w:t xml:space="preserve"> a common signaling is preferable. In our view, </w:t>
      </w:r>
      <w:r w:rsidR="0074715A" w:rsidRPr="00D73920">
        <w:rPr>
          <w:sz w:val="22"/>
          <w:szCs w:val="22"/>
        </w:rPr>
        <w:t xml:space="preserve">supporting </w:t>
      </w:r>
      <w:r w:rsidRPr="00D73920">
        <w:rPr>
          <w:sz w:val="22"/>
          <w:szCs w:val="22"/>
        </w:rPr>
        <w:t xml:space="preserve">both solutions gives gNB more flexibility in scheduling and signaling </w:t>
      </w:r>
      <w:r w:rsidR="0074715A" w:rsidRPr="00D73920">
        <w:rPr>
          <w:sz w:val="22"/>
          <w:szCs w:val="22"/>
        </w:rPr>
        <w:t xml:space="preserve">of </w:t>
      </w:r>
      <w:r w:rsidRPr="00D73920">
        <w:rPr>
          <w:sz w:val="22"/>
          <w:szCs w:val="22"/>
        </w:rPr>
        <w:t>SSB time adaptation.</w:t>
      </w:r>
    </w:p>
    <w:p w14:paraId="3455657B" w14:textId="77777777" w:rsidR="00797079" w:rsidRPr="00D73920" w:rsidRDefault="00797079" w:rsidP="00797079">
      <w:pPr>
        <w:pStyle w:val="BodyText"/>
        <w:autoSpaceDE/>
        <w:autoSpaceDN/>
        <w:adjustRightInd/>
        <w:snapToGrid/>
        <w:spacing w:after="0"/>
        <w:jc w:val="left"/>
        <w:rPr>
          <w:sz w:val="22"/>
          <w:szCs w:val="22"/>
        </w:rPr>
      </w:pPr>
    </w:p>
    <w:p w14:paraId="4B22E06C" w14:textId="5904B1E8" w:rsidR="00797079" w:rsidRPr="00D73920" w:rsidRDefault="00797079" w:rsidP="00797079">
      <w:pPr>
        <w:pStyle w:val="BodyText"/>
        <w:autoSpaceDE/>
        <w:autoSpaceDN/>
        <w:adjustRightInd/>
        <w:snapToGrid/>
        <w:spacing w:after="0"/>
        <w:jc w:val="left"/>
        <w:rPr>
          <w:b/>
          <w:bCs/>
          <w:sz w:val="22"/>
          <w:szCs w:val="22"/>
        </w:rPr>
      </w:pPr>
      <w:r w:rsidRPr="00D73920">
        <w:rPr>
          <w:b/>
          <w:bCs/>
          <w:sz w:val="22"/>
          <w:szCs w:val="22"/>
        </w:rPr>
        <w:t xml:space="preserve">Proposal </w:t>
      </w:r>
      <w:r w:rsidR="00B73B4C">
        <w:rPr>
          <w:b/>
          <w:bCs/>
          <w:sz w:val="22"/>
          <w:szCs w:val="22"/>
        </w:rPr>
        <w:t>7</w:t>
      </w:r>
      <w:r w:rsidRPr="00D73920">
        <w:rPr>
          <w:b/>
          <w:bCs/>
          <w:sz w:val="22"/>
          <w:szCs w:val="22"/>
        </w:rPr>
        <w:t>: Support SSB time adaptation indication using common control</w:t>
      </w:r>
      <w:r w:rsidR="0074715A" w:rsidRPr="00D73920">
        <w:rPr>
          <w:b/>
          <w:bCs/>
          <w:sz w:val="22"/>
          <w:szCs w:val="22"/>
        </w:rPr>
        <w:t xml:space="preserve"> signaling</w:t>
      </w:r>
      <w:r w:rsidRPr="00D73920">
        <w:rPr>
          <w:b/>
          <w:bCs/>
          <w:sz w:val="22"/>
          <w:szCs w:val="22"/>
        </w:rPr>
        <w:t xml:space="preserve"> and dedicated control</w:t>
      </w:r>
      <w:r w:rsidR="0074715A" w:rsidRPr="00D73920">
        <w:rPr>
          <w:b/>
          <w:bCs/>
          <w:sz w:val="22"/>
          <w:szCs w:val="22"/>
        </w:rPr>
        <w:t xml:space="preserve"> signaling</w:t>
      </w:r>
      <w:r w:rsidRPr="00D73920">
        <w:rPr>
          <w:b/>
          <w:bCs/>
          <w:sz w:val="22"/>
          <w:szCs w:val="22"/>
        </w:rPr>
        <w:t>.</w:t>
      </w:r>
    </w:p>
    <w:p w14:paraId="140866AE" w14:textId="77777777" w:rsidR="00797079" w:rsidRPr="00F13A4D" w:rsidRDefault="00797079" w:rsidP="00797079">
      <w:pPr>
        <w:pStyle w:val="BodyText"/>
        <w:autoSpaceDE/>
        <w:autoSpaceDN/>
        <w:adjustRightInd/>
        <w:snapToGrid/>
        <w:spacing w:after="0"/>
        <w:jc w:val="left"/>
        <w:rPr>
          <w:sz w:val="22"/>
          <w:szCs w:val="22"/>
        </w:rPr>
      </w:pPr>
    </w:p>
    <w:p w14:paraId="499DCB2B" w14:textId="242A0674" w:rsidR="00797079" w:rsidRPr="00D73920" w:rsidRDefault="00797079" w:rsidP="00797079">
      <w:pPr>
        <w:rPr>
          <w:lang w:val="en-GB"/>
        </w:rPr>
      </w:pPr>
      <w:r w:rsidRPr="00D73920">
        <w:rPr>
          <w:lang w:val="en-GB"/>
        </w:rPr>
        <w:t xml:space="preserve">During the study phase, </w:t>
      </w:r>
      <w:r w:rsidR="00CA2435">
        <w:rPr>
          <w:lang w:val="en-GB"/>
        </w:rPr>
        <w:t xml:space="preserve">simulations results showed </w:t>
      </w:r>
      <w:r w:rsidRPr="00D73920">
        <w:rPr>
          <w:lang w:val="en-GB"/>
        </w:rPr>
        <w:t xml:space="preserve">most energy gains were obtained for SSB larger periodicity for zero </w:t>
      </w:r>
      <w:r w:rsidR="0074715A" w:rsidRPr="00D73920">
        <w:rPr>
          <w:lang w:val="en-GB"/>
        </w:rPr>
        <w:t>and/</w:t>
      </w:r>
      <w:r w:rsidRPr="00D73920">
        <w:rPr>
          <w:lang w:val="en-GB"/>
        </w:rPr>
        <w:t xml:space="preserve">or very low cell load. </w:t>
      </w:r>
      <w:r w:rsidR="00CA2435">
        <w:rPr>
          <w:lang w:val="en-GB"/>
        </w:rPr>
        <w:t>At the same time, l</w:t>
      </w:r>
      <w:r w:rsidRPr="00D73920">
        <w:rPr>
          <w:lang w:val="en-GB"/>
        </w:rPr>
        <w:t>ow cell load may offer suitable conditions for initiating cell DTX/DRX configurations for energy saving.</w:t>
      </w:r>
    </w:p>
    <w:p w14:paraId="4587FBA0" w14:textId="77777777" w:rsidR="00797079" w:rsidRPr="00D73920" w:rsidRDefault="00797079" w:rsidP="00797079">
      <w:pPr>
        <w:rPr>
          <w:lang w:val="en-GB"/>
        </w:rPr>
      </w:pPr>
      <w:r w:rsidRPr="00D73920">
        <w:rPr>
          <w:lang w:val="en-GB"/>
        </w:rPr>
        <w:lastRenderedPageBreak/>
        <w:t xml:space="preserve">To facilitate cell energy saving the specs support cell Discontinuous Transmission (DTX) (TS 38.300, Clause 15.4.2.3). To reduce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p>
    <w:p w14:paraId="0CCCFC26" w14:textId="77777777" w:rsidR="00797079" w:rsidRPr="00D73920" w:rsidRDefault="00797079" w:rsidP="00797079">
      <w:pPr>
        <w:rPr>
          <w:lang w:val="en-GB"/>
        </w:rPr>
      </w:pPr>
      <w:r w:rsidRPr="00D73920">
        <w:rPr>
          <w:lang w:val="en-GB"/>
        </w:rPr>
        <w:t xml:space="preserve">When configured DTX/DRX non-active durations overlap, the cell load is presumably lower as the DL and UL activity is reduced. Such scenario may justify further energy saving through a reduction in other signals transmissions such as SSB, SI broadcasting, or paging. </w:t>
      </w:r>
    </w:p>
    <w:p w14:paraId="2EF1FB2C" w14:textId="77777777" w:rsidR="00797079" w:rsidRPr="00D73920" w:rsidRDefault="00797079" w:rsidP="00797079">
      <w:pPr>
        <w:rPr>
          <w:lang w:val="en-GB"/>
        </w:rPr>
      </w:pPr>
      <w:r w:rsidRPr="00D73920">
        <w:rPr>
          <w:lang w:val="en-GB"/>
        </w:rPr>
        <w:t xml:space="preserve">Thus, as in the CA scenario, at least two configurations for SSB periodicity can be considered to achieve further energy savings when configured with DTX/DRX while limiting the impact on the legacy UEs: one SSB transmission pattern during the DTX/DRX active period and one during DTX/DRX non-active periods.  </w:t>
      </w:r>
    </w:p>
    <w:p w14:paraId="143D97C3" w14:textId="7B464EC7" w:rsidR="00797079" w:rsidRPr="00D73920" w:rsidRDefault="00797079" w:rsidP="00797079">
      <w:pPr>
        <w:rPr>
          <w:b/>
          <w:bCs/>
          <w:lang w:val="en-GB"/>
        </w:rPr>
      </w:pPr>
      <w:r w:rsidRPr="00D73920">
        <w:rPr>
          <w:b/>
          <w:bCs/>
          <w:lang w:val="en-GB"/>
        </w:rPr>
        <w:t xml:space="preserve">Proposal </w:t>
      </w:r>
      <w:r w:rsidR="00B73B4C">
        <w:rPr>
          <w:b/>
          <w:bCs/>
          <w:lang w:val="en-GB"/>
        </w:rPr>
        <w:t>8</w:t>
      </w:r>
      <w:r w:rsidRPr="00D73920">
        <w:rPr>
          <w:b/>
          <w:bCs/>
          <w:lang w:val="en-GB"/>
        </w:rPr>
        <w:t xml:space="preserve">: Support at least two distinct SSB transmission </w:t>
      </w:r>
      <w:r w:rsidR="00402BA4" w:rsidRPr="00D73920">
        <w:rPr>
          <w:b/>
          <w:bCs/>
          <w:lang w:val="en-GB"/>
        </w:rPr>
        <w:t xml:space="preserve">time </w:t>
      </w:r>
      <w:r w:rsidRPr="00D73920">
        <w:rPr>
          <w:b/>
          <w:bCs/>
          <w:lang w:val="en-GB"/>
        </w:rPr>
        <w:t>patterns for cell DTX/DRX active and non-active periods.</w:t>
      </w:r>
    </w:p>
    <w:p w14:paraId="542C6149" w14:textId="77777777" w:rsidR="00D25E09" w:rsidRPr="00D73920" w:rsidRDefault="00D25E09" w:rsidP="00D25E09">
      <w:pPr>
        <w:rPr>
          <w:b/>
          <w:bCs/>
        </w:rPr>
      </w:pPr>
    </w:p>
    <w:p w14:paraId="0C5BE85A" w14:textId="4A50AA2A" w:rsidR="0040385C" w:rsidRPr="00F13A4D" w:rsidRDefault="0040385C" w:rsidP="00BA7B6C">
      <w:pPr>
        <w:pStyle w:val="Heading2"/>
        <w:rPr>
          <w:sz w:val="22"/>
        </w:rPr>
      </w:pPr>
      <w:r w:rsidRPr="00F13A4D">
        <w:rPr>
          <w:sz w:val="22"/>
        </w:rPr>
        <w:t xml:space="preserve">PRACH Time Domain Adaptation Discussion </w:t>
      </w:r>
    </w:p>
    <w:p w14:paraId="6C451AF9" w14:textId="534922CD" w:rsidR="0040385C" w:rsidRPr="00D73920" w:rsidRDefault="0040385C" w:rsidP="0040385C">
      <w:r w:rsidRPr="00D73920">
        <w:t>In the la</w:t>
      </w:r>
      <w:r w:rsidR="002910B7">
        <w:t>st</w:t>
      </w:r>
      <w:r w:rsidRPr="00D73920">
        <w:t xml:space="preserve"> RAN1 meeting (#117) the following agreements were reached on PRACH time adaptation:</w:t>
      </w:r>
    </w:p>
    <w:p w14:paraId="746A1E88" w14:textId="77777777" w:rsidR="0040385C" w:rsidRPr="00F13A4D" w:rsidRDefault="0040385C" w:rsidP="0040385C">
      <w:pPr>
        <w:autoSpaceDE/>
        <w:autoSpaceDN/>
        <w:adjustRightInd/>
        <w:snapToGrid/>
        <w:spacing w:after="0"/>
        <w:jc w:val="left"/>
        <w:rPr>
          <w:rFonts w:eastAsia="Batang"/>
          <w:b/>
          <w:bCs/>
          <w:lang w:eastAsia="ko-KR"/>
        </w:rPr>
      </w:pPr>
      <w:r w:rsidRPr="00F13A4D">
        <w:rPr>
          <w:rFonts w:eastAsia="Batang"/>
          <w:b/>
          <w:bCs/>
          <w:highlight w:val="green"/>
          <w:lang w:eastAsia="ko-KR"/>
        </w:rPr>
        <w:t>Agreement</w:t>
      </w:r>
    </w:p>
    <w:p w14:paraId="2622364D" w14:textId="77777777" w:rsidR="0040385C" w:rsidRPr="00F13A4D" w:rsidRDefault="0040385C" w:rsidP="0040385C">
      <w:pPr>
        <w:autoSpaceDE/>
        <w:autoSpaceDN/>
        <w:adjustRightInd/>
        <w:snapToGrid/>
        <w:spacing w:after="0"/>
        <w:jc w:val="left"/>
        <w:rPr>
          <w:rFonts w:eastAsia="Batang"/>
          <w:lang w:val="en-GB" w:eastAsia="x-none"/>
        </w:rPr>
      </w:pPr>
      <w:r w:rsidRPr="00F13A4D">
        <w:rPr>
          <w:rFonts w:eastAsia="Batang"/>
          <w:lang w:val="en-GB" w:eastAsia="x-none"/>
        </w:rPr>
        <w:t xml:space="preserve">For adaptation of PRACH in time-domain, support at least the following case(s) </w:t>
      </w:r>
    </w:p>
    <w:p w14:paraId="0989FB39" w14:textId="77777777" w:rsidR="0040385C" w:rsidRPr="00F13A4D" w:rsidRDefault="0040385C" w:rsidP="0040385C">
      <w:pPr>
        <w:numPr>
          <w:ilvl w:val="0"/>
          <w:numId w:val="16"/>
        </w:numPr>
        <w:overflowPunct w:val="0"/>
        <w:autoSpaceDE/>
        <w:autoSpaceDN/>
        <w:adjustRightInd/>
        <w:snapToGrid/>
        <w:spacing w:after="0"/>
        <w:jc w:val="left"/>
        <w:textAlignment w:val="baseline"/>
        <w:rPr>
          <w:rFonts w:eastAsia="Batang"/>
          <w:lang w:val="en-GB" w:eastAsia="x-none"/>
        </w:rPr>
      </w:pPr>
      <w:r w:rsidRPr="00F13A4D">
        <w:rPr>
          <w:rFonts w:eastAsia="Batang"/>
          <w:lang w:val="en-GB" w:eastAsia="x-none"/>
        </w:rPr>
        <w:t>Case 1: no time-domain overlap between the additional PRACH resources for NES-capable UEs and the PRACH resources for legacy UEs</w:t>
      </w:r>
    </w:p>
    <w:p w14:paraId="0D77659E" w14:textId="77777777" w:rsidR="0040385C" w:rsidRPr="00F13A4D" w:rsidRDefault="0040385C" w:rsidP="0040385C">
      <w:pPr>
        <w:numPr>
          <w:ilvl w:val="0"/>
          <w:numId w:val="16"/>
        </w:numPr>
        <w:overflowPunct w:val="0"/>
        <w:autoSpaceDE/>
        <w:autoSpaceDN/>
        <w:adjustRightInd/>
        <w:snapToGrid/>
        <w:spacing w:after="0"/>
        <w:jc w:val="left"/>
        <w:textAlignment w:val="baseline"/>
        <w:rPr>
          <w:rFonts w:eastAsia="Batang"/>
          <w:lang w:val="en-GB" w:eastAsia="x-none"/>
        </w:rPr>
      </w:pPr>
      <w:r w:rsidRPr="00F13A4D">
        <w:rPr>
          <w:rFonts w:eastAsia="Batang"/>
          <w:lang w:val="en-GB" w:eastAsia="x-none"/>
        </w:rPr>
        <w:t>Case 2: time-domain overlap but no overlap in frequency domain between the additional PRACH resources for NES-capable UEs and the PRACH resources for legacy UEs</w:t>
      </w:r>
    </w:p>
    <w:p w14:paraId="388222CF" w14:textId="77777777" w:rsidR="0040385C" w:rsidRPr="00F13A4D" w:rsidRDefault="0040385C" w:rsidP="0040385C">
      <w:pPr>
        <w:numPr>
          <w:ilvl w:val="0"/>
          <w:numId w:val="16"/>
        </w:numPr>
        <w:overflowPunct w:val="0"/>
        <w:autoSpaceDE/>
        <w:autoSpaceDN/>
        <w:adjustRightInd/>
        <w:snapToGrid/>
        <w:spacing w:after="0"/>
        <w:jc w:val="left"/>
        <w:textAlignment w:val="baseline"/>
        <w:rPr>
          <w:rFonts w:eastAsia="Batang"/>
          <w:lang w:val="en-GB" w:eastAsia="x-none"/>
        </w:rPr>
      </w:pPr>
      <w:bookmarkStart w:id="3" w:name="_Hlk171344726"/>
      <w:r w:rsidRPr="00F13A4D">
        <w:rPr>
          <w:rFonts w:eastAsia="Batang"/>
          <w:lang w:val="en-GB" w:eastAsia="x-none"/>
        </w:rPr>
        <w:t xml:space="preserve">Case 3: additional PRACH resources for NES-capable UEs and legacy PRACH resources overlap neither in time nor frequency </w:t>
      </w:r>
      <w:proofErr w:type="gramStart"/>
      <w:r w:rsidRPr="00F13A4D">
        <w:rPr>
          <w:rFonts w:eastAsia="Batang"/>
          <w:lang w:val="en-GB" w:eastAsia="x-none"/>
        </w:rPr>
        <w:t>domains</w:t>
      </w:r>
      <w:proofErr w:type="gramEnd"/>
    </w:p>
    <w:bookmarkEnd w:id="3"/>
    <w:p w14:paraId="737E32D1" w14:textId="77777777" w:rsidR="0040385C" w:rsidRPr="00F13A4D" w:rsidRDefault="0040385C" w:rsidP="0040385C">
      <w:pPr>
        <w:numPr>
          <w:ilvl w:val="0"/>
          <w:numId w:val="16"/>
        </w:numPr>
        <w:overflowPunct w:val="0"/>
        <w:autoSpaceDE/>
        <w:autoSpaceDN/>
        <w:adjustRightInd/>
        <w:snapToGrid/>
        <w:spacing w:after="0"/>
        <w:jc w:val="left"/>
        <w:textAlignment w:val="baseline"/>
        <w:rPr>
          <w:rFonts w:eastAsia="Batang"/>
          <w:lang w:val="en-GB" w:eastAsia="x-none"/>
        </w:rPr>
      </w:pPr>
      <w:r w:rsidRPr="00F13A4D">
        <w:rPr>
          <w:rFonts w:eastAsia="Batang"/>
          <w:lang w:val="en-GB" w:eastAsia="ko-KR"/>
        </w:rPr>
        <w:t>FFS: whether additional conditions are needed to support the above cases</w:t>
      </w:r>
    </w:p>
    <w:p w14:paraId="4B70710A" w14:textId="77777777" w:rsidR="0040385C" w:rsidRPr="00F13A4D" w:rsidRDefault="0040385C" w:rsidP="0040385C">
      <w:pPr>
        <w:numPr>
          <w:ilvl w:val="0"/>
          <w:numId w:val="16"/>
        </w:numPr>
        <w:overflowPunct w:val="0"/>
        <w:autoSpaceDE/>
        <w:autoSpaceDN/>
        <w:adjustRightInd/>
        <w:snapToGrid/>
        <w:spacing w:after="0"/>
        <w:jc w:val="left"/>
        <w:textAlignment w:val="baseline"/>
        <w:rPr>
          <w:rFonts w:eastAsia="Batang"/>
          <w:lang w:val="en-GB" w:eastAsia="x-none"/>
        </w:rPr>
      </w:pPr>
      <w:r w:rsidRPr="00F13A4D">
        <w:rPr>
          <w:rFonts w:eastAsia="Batang"/>
          <w:lang w:val="en-GB" w:eastAsia="x-none"/>
        </w:rPr>
        <w:t>FFS: Additional case whether full/partial overlap in both time and frequency is allowed</w:t>
      </w:r>
    </w:p>
    <w:p w14:paraId="33AD62E0" w14:textId="77777777" w:rsidR="0040385C" w:rsidRPr="00F13A4D" w:rsidRDefault="0040385C" w:rsidP="0040385C">
      <w:pPr>
        <w:numPr>
          <w:ilvl w:val="0"/>
          <w:numId w:val="16"/>
        </w:numPr>
        <w:overflowPunct w:val="0"/>
        <w:autoSpaceDE/>
        <w:autoSpaceDN/>
        <w:adjustRightInd/>
        <w:snapToGrid/>
        <w:spacing w:after="0"/>
        <w:jc w:val="left"/>
        <w:textAlignment w:val="baseline"/>
        <w:rPr>
          <w:rFonts w:eastAsia="Batang"/>
          <w:lang w:val="en-GB" w:eastAsia="x-none"/>
        </w:rPr>
      </w:pPr>
      <w:r w:rsidRPr="00F13A4D">
        <w:rPr>
          <w:rFonts w:eastAsia="Batang"/>
          <w:lang w:val="en-GB" w:eastAsia="ko-KR"/>
        </w:rPr>
        <w:t xml:space="preserve">Above does not preclude discussion for the case where the configuration for additional PRACH resources contains legacy PRACH </w:t>
      </w:r>
      <w:proofErr w:type="gramStart"/>
      <w:r w:rsidRPr="00F13A4D">
        <w:rPr>
          <w:rFonts w:eastAsia="Batang"/>
          <w:lang w:val="en-GB" w:eastAsia="ko-KR"/>
        </w:rPr>
        <w:t>resources</w:t>
      </w:r>
      <w:proofErr w:type="gramEnd"/>
    </w:p>
    <w:p w14:paraId="59C74B83" w14:textId="77777777" w:rsidR="00752119" w:rsidRPr="00F13A4D" w:rsidRDefault="00752119" w:rsidP="00752119">
      <w:pPr>
        <w:overflowPunct w:val="0"/>
        <w:autoSpaceDE/>
        <w:autoSpaceDN/>
        <w:adjustRightInd/>
        <w:snapToGrid/>
        <w:spacing w:after="0"/>
        <w:jc w:val="left"/>
        <w:textAlignment w:val="baseline"/>
        <w:rPr>
          <w:rFonts w:eastAsia="Batang"/>
          <w:lang w:val="en-GB" w:eastAsia="ko-KR"/>
        </w:rPr>
      </w:pPr>
    </w:p>
    <w:p w14:paraId="22219E10" w14:textId="77777777" w:rsidR="0040385C" w:rsidRPr="00F13A4D" w:rsidRDefault="0040385C" w:rsidP="0040385C">
      <w:pPr>
        <w:autoSpaceDE/>
        <w:autoSpaceDN/>
        <w:adjustRightInd/>
        <w:snapToGrid/>
        <w:spacing w:after="0"/>
        <w:jc w:val="left"/>
        <w:rPr>
          <w:rFonts w:ascii="Times" w:eastAsia="Batang" w:hAnsi="Times"/>
          <w:b/>
          <w:bCs/>
          <w:lang w:eastAsia="x-none"/>
        </w:rPr>
      </w:pPr>
      <w:r w:rsidRPr="00F13A4D">
        <w:rPr>
          <w:rFonts w:ascii="Times" w:eastAsia="Batang" w:hAnsi="Times"/>
          <w:b/>
          <w:bCs/>
          <w:highlight w:val="green"/>
          <w:lang w:eastAsia="x-none"/>
        </w:rPr>
        <w:t>Agreement</w:t>
      </w:r>
    </w:p>
    <w:p w14:paraId="7EB99444" w14:textId="77777777" w:rsidR="0040385C" w:rsidRPr="00F13A4D" w:rsidRDefault="0040385C" w:rsidP="0040385C">
      <w:pPr>
        <w:autoSpaceDE/>
        <w:autoSpaceDN/>
        <w:adjustRightInd/>
        <w:snapToGrid/>
        <w:spacing w:after="0"/>
        <w:jc w:val="left"/>
        <w:rPr>
          <w:rFonts w:eastAsia="Batang"/>
          <w:lang w:val="en-GB"/>
        </w:rPr>
      </w:pPr>
      <w:r w:rsidRPr="00F13A4D">
        <w:rPr>
          <w:rFonts w:eastAsia="Batang"/>
          <w:lang w:val="en-GB"/>
        </w:rPr>
        <w:t xml:space="preserve">For adaptation of PRACH in time-domain, the additional PRACH resources are configured based on at least: </w:t>
      </w:r>
    </w:p>
    <w:p w14:paraId="3079E758" w14:textId="77777777" w:rsidR="0040385C" w:rsidRPr="00F13A4D" w:rsidRDefault="0040385C" w:rsidP="0040385C">
      <w:pPr>
        <w:numPr>
          <w:ilvl w:val="0"/>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a PRACH configuration index </w:t>
      </w:r>
    </w:p>
    <w:p w14:paraId="4FACF183" w14:textId="77777777" w:rsidR="0040385C" w:rsidRPr="00F13A4D" w:rsidRDefault="0040385C" w:rsidP="0040385C">
      <w:pPr>
        <w:numPr>
          <w:ilvl w:val="0"/>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FFS: whether the PRACH configuration index is same and/or different from the PRACH configuration index for the legacy PRACH resources </w:t>
      </w:r>
    </w:p>
    <w:p w14:paraId="38BA0090" w14:textId="77777777" w:rsidR="0040385C" w:rsidRPr="00F13A4D" w:rsidRDefault="0040385C" w:rsidP="0040385C">
      <w:pPr>
        <w:autoSpaceDE/>
        <w:autoSpaceDN/>
        <w:adjustRightInd/>
        <w:snapToGrid/>
        <w:spacing w:after="0"/>
        <w:jc w:val="left"/>
        <w:rPr>
          <w:rFonts w:eastAsia="Batang"/>
          <w:lang w:val="en-GB"/>
        </w:rPr>
      </w:pPr>
      <w:r w:rsidRPr="00F13A4D">
        <w:rPr>
          <w:rFonts w:eastAsia="Batang"/>
          <w:lang w:val="en-GB"/>
        </w:rPr>
        <w:t xml:space="preserve">Study further the </w:t>
      </w:r>
      <w:proofErr w:type="gramStart"/>
      <w:r w:rsidRPr="00F13A4D">
        <w:rPr>
          <w:rFonts w:eastAsia="Batang"/>
          <w:lang w:val="en-GB"/>
        </w:rPr>
        <w:t>following</w:t>
      </w:r>
      <w:proofErr w:type="gramEnd"/>
    </w:p>
    <w:p w14:paraId="52B46336" w14:textId="77777777" w:rsidR="0040385C" w:rsidRPr="00F13A4D" w:rsidRDefault="0040385C" w:rsidP="0040385C">
      <w:pPr>
        <w:numPr>
          <w:ilvl w:val="0"/>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When the PRACH configuration index for the additional PRACH resources is same as the PRACH configuration index for the legacy resource, </w:t>
      </w:r>
    </w:p>
    <w:p w14:paraId="6D4EF2B8" w14:textId="77777777" w:rsidR="0040385C" w:rsidRPr="00F13A4D" w:rsidRDefault="0040385C" w:rsidP="0040385C">
      <w:pPr>
        <w:numPr>
          <w:ilvl w:val="1"/>
          <w:numId w:val="18"/>
        </w:numPr>
        <w:overflowPunct w:val="0"/>
        <w:autoSpaceDE/>
        <w:autoSpaceDN/>
        <w:adjustRightInd/>
        <w:snapToGrid/>
        <w:spacing w:after="0"/>
        <w:contextualSpacing/>
        <w:jc w:val="left"/>
        <w:textAlignment w:val="baseline"/>
        <w:rPr>
          <w:rFonts w:eastAsia="Batang"/>
        </w:rPr>
      </w:pPr>
      <w:r w:rsidRPr="00F13A4D">
        <w:rPr>
          <w:rFonts w:eastAsia="Batang"/>
        </w:rPr>
        <w:t>Additional parameter(s) for determining the additional PRACH resources e.g.</w:t>
      </w:r>
    </w:p>
    <w:p w14:paraId="08C27076" w14:textId="77777777" w:rsidR="0040385C" w:rsidRPr="00F13A4D" w:rsidRDefault="0040385C" w:rsidP="0040385C">
      <w:pPr>
        <w:numPr>
          <w:ilvl w:val="2"/>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Scaled/adjusted PRACH configuration </w:t>
      </w:r>
      <w:proofErr w:type="gramStart"/>
      <w:r w:rsidRPr="00F13A4D">
        <w:rPr>
          <w:rFonts w:eastAsia="Batang"/>
        </w:rPr>
        <w:t>period</w:t>
      </w:r>
      <w:proofErr w:type="gramEnd"/>
      <w:r w:rsidRPr="00F13A4D">
        <w:rPr>
          <w:rFonts w:eastAsia="Batang"/>
        </w:rPr>
        <w:t xml:space="preserve"> </w:t>
      </w:r>
    </w:p>
    <w:p w14:paraId="26611CD6" w14:textId="77777777" w:rsidR="0040385C" w:rsidRPr="00F13A4D" w:rsidRDefault="0040385C" w:rsidP="0040385C">
      <w:pPr>
        <w:numPr>
          <w:ilvl w:val="2"/>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Additional timing </w:t>
      </w:r>
      <w:proofErr w:type="gramStart"/>
      <w:r w:rsidRPr="00F13A4D">
        <w:rPr>
          <w:rFonts w:eastAsia="Batang"/>
        </w:rPr>
        <w:t>offset</w:t>
      </w:r>
      <w:proofErr w:type="gramEnd"/>
    </w:p>
    <w:p w14:paraId="769BF988" w14:textId="77777777" w:rsidR="0040385C" w:rsidRPr="00F13A4D" w:rsidRDefault="0040385C" w:rsidP="0040385C">
      <w:pPr>
        <w:numPr>
          <w:ilvl w:val="2"/>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Adjusting the parameters (e.g., (x, y) value and slot number) of the PRACH configuration </w:t>
      </w:r>
    </w:p>
    <w:p w14:paraId="58C0D4A9" w14:textId="77777777" w:rsidR="0040385C" w:rsidRPr="00F13A4D" w:rsidRDefault="0040385C" w:rsidP="0040385C">
      <w:pPr>
        <w:numPr>
          <w:ilvl w:val="2"/>
          <w:numId w:val="18"/>
        </w:numPr>
        <w:overflowPunct w:val="0"/>
        <w:autoSpaceDE/>
        <w:autoSpaceDN/>
        <w:adjustRightInd/>
        <w:snapToGrid/>
        <w:spacing w:after="0"/>
        <w:contextualSpacing/>
        <w:jc w:val="left"/>
        <w:textAlignment w:val="baseline"/>
        <w:rPr>
          <w:rFonts w:eastAsia="Batang"/>
        </w:rPr>
      </w:pPr>
      <w:r w:rsidRPr="00F13A4D">
        <w:rPr>
          <w:rFonts w:eastAsia="Batang"/>
        </w:rPr>
        <w:t>Muting/masking ROs</w:t>
      </w:r>
    </w:p>
    <w:p w14:paraId="78AB33C7" w14:textId="77777777" w:rsidR="0040385C" w:rsidRPr="00F13A4D" w:rsidRDefault="0040385C" w:rsidP="0040385C">
      <w:pPr>
        <w:numPr>
          <w:ilvl w:val="0"/>
          <w:numId w:val="18"/>
        </w:numPr>
        <w:overflowPunct w:val="0"/>
        <w:autoSpaceDE/>
        <w:autoSpaceDN/>
        <w:adjustRightInd/>
        <w:snapToGrid/>
        <w:spacing w:after="0"/>
        <w:contextualSpacing/>
        <w:jc w:val="left"/>
        <w:textAlignment w:val="baseline"/>
        <w:rPr>
          <w:rFonts w:eastAsia="Batang"/>
        </w:rPr>
      </w:pPr>
      <w:r w:rsidRPr="00F13A4D">
        <w:rPr>
          <w:rFonts w:eastAsia="Batang"/>
        </w:rPr>
        <w:lastRenderedPageBreak/>
        <w:t>When the PRACH configuration index for the additional PRACH resources is different from the PRACH configuration index for the legacy resource</w:t>
      </w:r>
    </w:p>
    <w:p w14:paraId="5AEE5812" w14:textId="77777777" w:rsidR="0040385C" w:rsidRPr="00F13A4D" w:rsidRDefault="0040385C" w:rsidP="0040385C">
      <w:pPr>
        <w:numPr>
          <w:ilvl w:val="1"/>
          <w:numId w:val="18"/>
        </w:numPr>
        <w:overflowPunct w:val="0"/>
        <w:autoSpaceDE/>
        <w:autoSpaceDN/>
        <w:adjustRightInd/>
        <w:snapToGrid/>
        <w:spacing w:after="0"/>
        <w:contextualSpacing/>
        <w:jc w:val="left"/>
        <w:textAlignment w:val="baseline"/>
        <w:rPr>
          <w:rFonts w:eastAsia="Batang"/>
        </w:rPr>
      </w:pPr>
      <w:r w:rsidRPr="00F13A4D">
        <w:rPr>
          <w:rFonts w:eastAsia="Batang"/>
        </w:rPr>
        <w:t xml:space="preserve">Additional mechanisms (if any) for determining the additional PRACH resources e.g. </w:t>
      </w:r>
    </w:p>
    <w:p w14:paraId="04B59145" w14:textId="77777777" w:rsidR="0040385C" w:rsidRPr="00F13A4D" w:rsidRDefault="0040385C" w:rsidP="0040385C">
      <w:pPr>
        <w:numPr>
          <w:ilvl w:val="2"/>
          <w:numId w:val="18"/>
        </w:numPr>
        <w:overflowPunct w:val="0"/>
        <w:autoSpaceDE/>
        <w:autoSpaceDN/>
        <w:adjustRightInd/>
        <w:snapToGrid/>
        <w:spacing w:after="0"/>
        <w:contextualSpacing/>
        <w:jc w:val="left"/>
        <w:textAlignment w:val="baseline"/>
        <w:rPr>
          <w:rFonts w:eastAsia="Batang"/>
        </w:rPr>
      </w:pPr>
      <w:r w:rsidRPr="00F13A4D">
        <w:rPr>
          <w:rFonts w:eastAsia="Batang"/>
        </w:rPr>
        <w:t>Muting/masking ROs (e.g. for the case when the PRACH configuration index for the additional PRACH resources contains legacy resources)</w:t>
      </w:r>
    </w:p>
    <w:p w14:paraId="4492B8AB" w14:textId="77777777" w:rsidR="0040385C" w:rsidRPr="00F13A4D" w:rsidRDefault="0040385C" w:rsidP="0040385C">
      <w:pPr>
        <w:numPr>
          <w:ilvl w:val="0"/>
          <w:numId w:val="18"/>
        </w:numPr>
        <w:overflowPunct w:val="0"/>
        <w:autoSpaceDE/>
        <w:autoSpaceDN/>
        <w:adjustRightInd/>
        <w:snapToGrid/>
        <w:spacing w:after="0"/>
        <w:contextualSpacing/>
        <w:jc w:val="left"/>
        <w:textAlignment w:val="baseline"/>
        <w:rPr>
          <w:rFonts w:eastAsia="Batang"/>
        </w:rPr>
      </w:pPr>
      <w:r w:rsidRPr="00F13A4D">
        <w:rPr>
          <w:rFonts w:eastAsia="Batang"/>
        </w:rPr>
        <w:t>Additional parameters to facilitate condensed/cluster RACH resources in time-domain (including whether needed)</w:t>
      </w:r>
    </w:p>
    <w:p w14:paraId="4BC33F3A" w14:textId="77777777" w:rsidR="0040385C" w:rsidRPr="00F13A4D" w:rsidRDefault="0040385C" w:rsidP="0040385C">
      <w:pPr>
        <w:autoSpaceDE/>
        <w:autoSpaceDN/>
        <w:adjustRightInd/>
        <w:snapToGrid/>
        <w:spacing w:after="0"/>
        <w:jc w:val="left"/>
        <w:rPr>
          <w:rFonts w:ascii="Times" w:eastAsia="Batang" w:hAnsi="Times"/>
          <w:lang w:val="en-GB" w:eastAsia="ko-KR"/>
        </w:rPr>
      </w:pPr>
    </w:p>
    <w:p w14:paraId="74749F05" w14:textId="2B5D9CF0" w:rsidR="00DE0D93" w:rsidRDefault="00597DC7" w:rsidP="00974410">
      <w:pPr>
        <w:overflowPunct w:val="0"/>
        <w:autoSpaceDE/>
        <w:autoSpaceDN/>
        <w:adjustRightInd/>
        <w:snapToGrid/>
        <w:spacing w:after="0"/>
        <w:jc w:val="left"/>
        <w:textAlignment w:val="baseline"/>
        <w:rPr>
          <w:rFonts w:eastAsia="Batang"/>
          <w:lang w:val="en-GB" w:eastAsia="ko-KR"/>
        </w:rPr>
      </w:pPr>
      <w:r w:rsidRPr="00D73920">
        <w:rPr>
          <w:rFonts w:eastAsia="Batang"/>
          <w:lang w:val="en-GB" w:eastAsia="ko-KR"/>
        </w:rPr>
        <w:t>As it was mentioned in WID</w:t>
      </w:r>
      <w:r w:rsidR="00490367" w:rsidRPr="00D73920">
        <w:rPr>
          <w:rFonts w:eastAsia="Batang"/>
          <w:lang w:val="en-GB" w:eastAsia="ko-KR"/>
        </w:rPr>
        <w:t>,</w:t>
      </w:r>
      <w:r w:rsidRPr="00D73920">
        <w:rPr>
          <w:rFonts w:eastAsia="Batang"/>
          <w:lang w:val="en-GB" w:eastAsia="ko-KR"/>
        </w:rPr>
        <w:t xml:space="preserve"> the NES solution should not impact the legacy UEs.  The above agreement considers some cases where there is</w:t>
      </w:r>
      <w:r w:rsidR="003147A4">
        <w:rPr>
          <w:rFonts w:eastAsia="Batang"/>
          <w:lang w:val="en-GB" w:eastAsia="ko-KR"/>
        </w:rPr>
        <w:t xml:space="preserve"> no simultaneous</w:t>
      </w:r>
      <w:r w:rsidRPr="00D73920">
        <w:rPr>
          <w:rFonts w:eastAsia="Batang"/>
          <w:lang w:val="en-GB" w:eastAsia="ko-KR"/>
        </w:rPr>
        <w:t xml:space="preserve"> overlap in time and/or frequency between the PRACH resources for legacy UEs and PRACH resources for NES-capable UEs. </w:t>
      </w:r>
      <w:r w:rsidR="003147A4">
        <w:rPr>
          <w:rFonts w:eastAsia="Batang"/>
          <w:lang w:val="en-GB" w:eastAsia="ko-KR"/>
        </w:rPr>
        <w:t xml:space="preserve"> We notice that when there is no simultaneous overlap, in principle, the NES-capable UEs may access </w:t>
      </w:r>
      <w:r w:rsidR="00B92D74">
        <w:rPr>
          <w:rFonts w:eastAsia="Batang"/>
          <w:lang w:val="en-GB" w:eastAsia="ko-KR"/>
        </w:rPr>
        <w:t xml:space="preserve">only </w:t>
      </w:r>
      <w:r w:rsidR="003147A4">
        <w:rPr>
          <w:rFonts w:eastAsia="Batang"/>
          <w:lang w:val="en-GB" w:eastAsia="ko-KR"/>
        </w:rPr>
        <w:t xml:space="preserve">the additional PRACH resources while the legacy UEs access </w:t>
      </w:r>
      <w:r w:rsidR="00B92D74">
        <w:rPr>
          <w:rFonts w:eastAsia="Batang"/>
          <w:lang w:val="en-GB" w:eastAsia="ko-KR"/>
        </w:rPr>
        <w:t xml:space="preserve">only </w:t>
      </w:r>
      <w:r w:rsidR="003147A4">
        <w:rPr>
          <w:rFonts w:eastAsia="Batang"/>
          <w:lang w:val="en-GB" w:eastAsia="ko-KR"/>
        </w:rPr>
        <w:t xml:space="preserve">the legacy resources. Thus, the NES-capable UEs would not compete on resources with the legacy UEs therefore not impacting the legacy UEs. </w:t>
      </w:r>
    </w:p>
    <w:p w14:paraId="1ADA8769" w14:textId="178DA821" w:rsidR="005363C9" w:rsidRPr="005363C9" w:rsidRDefault="00DE0D93" w:rsidP="00F13A4D">
      <w:pPr>
        <w:overflowPunct w:val="0"/>
        <w:autoSpaceDE/>
        <w:autoSpaceDN/>
        <w:adjustRightInd/>
        <w:snapToGrid/>
        <w:spacing w:after="0"/>
        <w:jc w:val="left"/>
        <w:textAlignment w:val="baseline"/>
        <w:rPr>
          <w:b/>
          <w:bCs/>
        </w:rPr>
      </w:pPr>
      <w:r>
        <w:rPr>
          <w:rFonts w:eastAsia="Batang"/>
          <w:lang w:val="en-GB" w:eastAsia="ko-KR"/>
        </w:rPr>
        <w:t xml:space="preserve">For this scenario to work two conditions must be fulfilled. First, the gNB (NW) must estimate quite well the necessary PRACH resources for NES-capable UEs. The second condition is for the NES-capable UEs to have a limited or no access to the legacy resources. However, as RAN1 agreed, NES-capable UEs have access to both legacy and to NES PRACH resources, which means that </w:t>
      </w:r>
      <w:r w:rsidR="00334574">
        <w:rPr>
          <w:rFonts w:eastAsia="Batang"/>
          <w:lang w:val="en-GB" w:eastAsia="ko-KR"/>
        </w:rPr>
        <w:t>(</w:t>
      </w:r>
      <w:r>
        <w:rPr>
          <w:rFonts w:eastAsia="Batang"/>
          <w:lang w:val="en-GB" w:eastAsia="ko-KR"/>
        </w:rPr>
        <w:t>in some conditions</w:t>
      </w:r>
      <w:r w:rsidR="00334574">
        <w:rPr>
          <w:rFonts w:eastAsia="Batang"/>
          <w:lang w:val="en-GB" w:eastAsia="ko-KR"/>
        </w:rPr>
        <w:t>)</w:t>
      </w:r>
      <w:r>
        <w:rPr>
          <w:rFonts w:eastAsia="Batang"/>
          <w:lang w:val="en-GB" w:eastAsia="ko-KR"/>
        </w:rPr>
        <w:t xml:space="preserve"> NES-capable UEs may access the legacy resources.</w:t>
      </w:r>
    </w:p>
    <w:p w14:paraId="0F4675FB" w14:textId="2D9C3B98" w:rsidR="003A78AF" w:rsidRPr="00D73920" w:rsidRDefault="00334574" w:rsidP="00597DC7">
      <w:pPr>
        <w:overflowPunct w:val="0"/>
        <w:autoSpaceDE/>
        <w:autoSpaceDN/>
        <w:adjustRightInd/>
        <w:snapToGrid/>
        <w:spacing w:after="0"/>
        <w:jc w:val="left"/>
        <w:textAlignment w:val="baseline"/>
        <w:rPr>
          <w:rFonts w:eastAsia="Batang"/>
          <w:lang w:val="en-GB" w:eastAsia="ko-KR"/>
        </w:rPr>
      </w:pPr>
      <w:r>
        <w:rPr>
          <w:rFonts w:eastAsia="Batang"/>
          <w:lang w:val="en-GB" w:eastAsia="ko-KR"/>
        </w:rPr>
        <w:t>One</w:t>
      </w:r>
      <w:r w:rsidR="00C9105E" w:rsidRPr="00D73920">
        <w:rPr>
          <w:rFonts w:eastAsia="Batang"/>
          <w:lang w:val="en-GB" w:eastAsia="ko-KR"/>
        </w:rPr>
        <w:t xml:space="preserve"> way </w:t>
      </w:r>
      <w:r w:rsidR="005363C9">
        <w:rPr>
          <w:rFonts w:eastAsia="Batang"/>
          <w:lang w:val="en-GB" w:eastAsia="ko-KR"/>
        </w:rPr>
        <w:t>to look at the additional PRACH resources is that</w:t>
      </w:r>
      <w:r w:rsidR="00C9105E" w:rsidRPr="00D73920">
        <w:rPr>
          <w:rFonts w:eastAsia="Batang"/>
          <w:lang w:val="en-GB" w:eastAsia="ko-KR"/>
        </w:rPr>
        <w:t xml:space="preserve"> a fair scenario </w:t>
      </w:r>
      <w:r w:rsidR="00B92D74">
        <w:rPr>
          <w:rFonts w:eastAsia="Batang"/>
          <w:lang w:val="en-GB" w:eastAsia="ko-KR"/>
        </w:rPr>
        <w:t xml:space="preserve">should </w:t>
      </w:r>
      <w:r w:rsidR="00C9105E" w:rsidRPr="00D73920">
        <w:rPr>
          <w:rFonts w:eastAsia="Batang"/>
          <w:lang w:val="en-GB" w:eastAsia="ko-KR"/>
        </w:rPr>
        <w:t xml:space="preserve">consider the </w:t>
      </w:r>
      <w:r w:rsidR="003A78AF" w:rsidRPr="00D73920">
        <w:rPr>
          <w:rFonts w:eastAsia="Batang"/>
          <w:lang w:val="en-GB" w:eastAsia="ko-KR"/>
        </w:rPr>
        <w:t xml:space="preserve">same average </w:t>
      </w:r>
      <w:r w:rsidR="00C9105E" w:rsidRPr="00D73920">
        <w:rPr>
          <w:rFonts w:eastAsia="Batang"/>
          <w:lang w:val="en-GB" w:eastAsia="ko-KR"/>
        </w:rPr>
        <w:t xml:space="preserve">amount of </w:t>
      </w:r>
      <w:r w:rsidR="003A78AF" w:rsidRPr="00D73920">
        <w:rPr>
          <w:rFonts w:eastAsia="Batang"/>
          <w:lang w:val="en-GB" w:eastAsia="ko-KR"/>
        </w:rPr>
        <w:t xml:space="preserve">PRACH </w:t>
      </w:r>
      <w:r w:rsidR="00C9105E" w:rsidRPr="00D73920">
        <w:rPr>
          <w:rFonts w:eastAsia="Batang"/>
          <w:lang w:val="en-GB" w:eastAsia="ko-KR"/>
        </w:rPr>
        <w:t xml:space="preserve">resources </w:t>
      </w:r>
      <w:r w:rsidR="00632BDE">
        <w:rPr>
          <w:rFonts w:eastAsia="Batang"/>
          <w:lang w:val="en-GB" w:eastAsia="ko-KR"/>
        </w:rPr>
        <w:t xml:space="preserve">(NES + legacy) </w:t>
      </w:r>
      <w:r w:rsidR="003A78AF" w:rsidRPr="00D73920">
        <w:rPr>
          <w:rFonts w:eastAsia="Batang"/>
          <w:lang w:val="en-GB" w:eastAsia="ko-KR"/>
        </w:rPr>
        <w:t>per UE</w:t>
      </w:r>
      <w:r w:rsidR="00C9105E" w:rsidRPr="00D73920">
        <w:rPr>
          <w:rFonts w:eastAsia="Batang"/>
          <w:lang w:val="en-GB" w:eastAsia="ko-KR"/>
        </w:rPr>
        <w:t xml:space="preserve"> as in </w:t>
      </w:r>
      <w:r w:rsidR="003A78AF" w:rsidRPr="00D73920">
        <w:rPr>
          <w:rFonts w:eastAsia="Batang"/>
          <w:lang w:val="en-GB" w:eastAsia="ko-KR"/>
        </w:rPr>
        <w:t xml:space="preserve">a </w:t>
      </w:r>
      <w:r w:rsidR="00C9105E" w:rsidRPr="00D73920">
        <w:rPr>
          <w:rFonts w:eastAsia="Batang"/>
          <w:lang w:val="en-GB" w:eastAsia="ko-KR"/>
        </w:rPr>
        <w:t>legacy deployment. The gNB would have more opportunities to sleep during the time adaptive allocation</w:t>
      </w:r>
      <w:r w:rsidR="00DC1465" w:rsidRPr="00D73920">
        <w:rPr>
          <w:rFonts w:eastAsia="Batang"/>
          <w:lang w:val="en-GB" w:eastAsia="ko-KR"/>
        </w:rPr>
        <w:t xml:space="preserve"> by increasing their periodicity, for instance.</w:t>
      </w:r>
      <w:r w:rsidR="00C9105E" w:rsidRPr="00D73920">
        <w:rPr>
          <w:rFonts w:eastAsia="Batang"/>
          <w:lang w:val="en-GB" w:eastAsia="ko-KR"/>
        </w:rPr>
        <w:t xml:space="preserve"> </w:t>
      </w:r>
      <w:r w:rsidR="00DC1465" w:rsidRPr="00D73920">
        <w:rPr>
          <w:rFonts w:eastAsia="Batang"/>
          <w:lang w:val="en-GB" w:eastAsia="ko-KR"/>
        </w:rPr>
        <w:t xml:space="preserve">A </w:t>
      </w:r>
      <w:r w:rsidR="00C9105E" w:rsidRPr="00D73920">
        <w:rPr>
          <w:rFonts w:eastAsia="Batang"/>
          <w:lang w:val="en-GB" w:eastAsia="ko-KR"/>
        </w:rPr>
        <w:t xml:space="preserve">fixed allocation </w:t>
      </w:r>
      <w:r w:rsidR="00DC1465" w:rsidRPr="00D73920">
        <w:rPr>
          <w:rFonts w:eastAsia="Batang"/>
          <w:lang w:val="en-GB" w:eastAsia="ko-KR"/>
        </w:rPr>
        <w:t xml:space="preserve">of PRACH resources as in the legacy spec is more rigid and </w:t>
      </w:r>
      <w:r w:rsidR="00C9105E" w:rsidRPr="00D73920">
        <w:rPr>
          <w:rFonts w:eastAsia="Batang"/>
          <w:lang w:val="en-GB" w:eastAsia="ko-KR"/>
        </w:rPr>
        <w:t xml:space="preserve">gNB must listen to those resources </w:t>
      </w:r>
      <w:r w:rsidR="00DC1465" w:rsidRPr="00D73920">
        <w:rPr>
          <w:rFonts w:eastAsia="Batang"/>
          <w:lang w:val="en-GB" w:eastAsia="ko-KR"/>
        </w:rPr>
        <w:t xml:space="preserve">no matter the demand on these resources. </w:t>
      </w:r>
    </w:p>
    <w:p w14:paraId="0C59B6AD" w14:textId="6B302458" w:rsidR="002F5762" w:rsidRPr="00D73920" w:rsidRDefault="003A78AF" w:rsidP="00597DC7">
      <w:pPr>
        <w:overflowPunct w:val="0"/>
        <w:autoSpaceDE/>
        <w:autoSpaceDN/>
        <w:adjustRightInd/>
        <w:snapToGrid/>
        <w:spacing w:after="0"/>
        <w:jc w:val="left"/>
        <w:textAlignment w:val="baseline"/>
        <w:rPr>
          <w:rFonts w:eastAsia="Batang"/>
          <w:lang w:val="en-GB" w:eastAsia="ko-KR"/>
        </w:rPr>
      </w:pPr>
      <w:r w:rsidRPr="00D73920">
        <w:rPr>
          <w:rFonts w:eastAsia="Batang"/>
          <w:lang w:val="en-GB" w:eastAsia="ko-KR"/>
        </w:rPr>
        <w:t xml:space="preserve">We note that in the energy saving </w:t>
      </w:r>
      <w:r w:rsidR="002F5762" w:rsidRPr="00D73920">
        <w:rPr>
          <w:rFonts w:eastAsia="Batang"/>
          <w:lang w:val="en-GB" w:eastAsia="ko-KR"/>
        </w:rPr>
        <w:t xml:space="preserve">solutions </w:t>
      </w:r>
      <w:r w:rsidRPr="00D73920">
        <w:rPr>
          <w:rFonts w:eastAsia="Batang"/>
          <w:lang w:val="en-GB" w:eastAsia="ko-KR"/>
        </w:rPr>
        <w:t xml:space="preserve">there is no “free lunch”. Saving energy at gNB may </w:t>
      </w:r>
      <w:r w:rsidR="002F5762" w:rsidRPr="00D73920">
        <w:rPr>
          <w:rFonts w:eastAsia="Batang"/>
          <w:lang w:val="en-GB" w:eastAsia="ko-KR"/>
        </w:rPr>
        <w:t xml:space="preserve">potentially </w:t>
      </w:r>
      <w:r w:rsidRPr="00D73920">
        <w:rPr>
          <w:rFonts w:eastAsia="Batang"/>
          <w:lang w:val="en-GB" w:eastAsia="ko-KR"/>
        </w:rPr>
        <w:t xml:space="preserve">impact the </w:t>
      </w:r>
      <w:r w:rsidR="00632BDE">
        <w:rPr>
          <w:rFonts w:eastAsia="Batang"/>
          <w:lang w:val="en-GB" w:eastAsia="ko-KR"/>
        </w:rPr>
        <w:t xml:space="preserve">(NES) </w:t>
      </w:r>
      <w:r w:rsidRPr="00D73920">
        <w:rPr>
          <w:rFonts w:eastAsia="Batang"/>
          <w:lang w:val="en-GB" w:eastAsia="ko-KR"/>
        </w:rPr>
        <w:t xml:space="preserve">UEs latency and </w:t>
      </w:r>
      <w:r w:rsidR="00334574">
        <w:rPr>
          <w:rFonts w:eastAsia="Batang"/>
          <w:lang w:val="en-GB" w:eastAsia="ko-KR"/>
        </w:rPr>
        <w:t xml:space="preserve">their consumed </w:t>
      </w:r>
      <w:r w:rsidRPr="00D73920">
        <w:rPr>
          <w:rFonts w:eastAsia="Batang"/>
          <w:lang w:val="en-GB" w:eastAsia="ko-KR"/>
        </w:rPr>
        <w:t xml:space="preserve">energy to access the </w:t>
      </w:r>
      <w:r w:rsidR="00632BDE">
        <w:rPr>
          <w:rFonts w:eastAsia="Batang"/>
          <w:lang w:val="en-GB" w:eastAsia="ko-KR"/>
        </w:rPr>
        <w:t xml:space="preserve">(NES) </w:t>
      </w:r>
      <w:r w:rsidRPr="00D73920">
        <w:rPr>
          <w:rFonts w:eastAsia="Batang"/>
          <w:lang w:val="en-GB" w:eastAsia="ko-KR"/>
        </w:rPr>
        <w:t xml:space="preserve">PRACH resources. </w:t>
      </w:r>
    </w:p>
    <w:p w14:paraId="33F75687" w14:textId="35CD1ABB" w:rsidR="00483169" w:rsidRDefault="002F5762" w:rsidP="00597DC7">
      <w:pPr>
        <w:overflowPunct w:val="0"/>
        <w:autoSpaceDE/>
        <w:autoSpaceDN/>
        <w:adjustRightInd/>
        <w:snapToGrid/>
        <w:spacing w:after="0"/>
        <w:jc w:val="left"/>
        <w:textAlignment w:val="baseline"/>
        <w:rPr>
          <w:rFonts w:eastAsia="Batang"/>
          <w:lang w:val="en-GB" w:eastAsia="ko-KR"/>
        </w:rPr>
      </w:pPr>
      <w:r w:rsidRPr="00D73920">
        <w:rPr>
          <w:rFonts w:eastAsia="Batang"/>
          <w:lang w:val="en-GB" w:eastAsia="ko-KR"/>
        </w:rPr>
        <w:t xml:space="preserve">A NES solution that does not impact legacy UEs </w:t>
      </w:r>
      <w:r w:rsidR="003A78AF" w:rsidRPr="00D73920">
        <w:rPr>
          <w:rFonts w:eastAsia="Batang"/>
          <w:lang w:val="en-GB" w:eastAsia="ko-KR"/>
        </w:rPr>
        <w:t>would impact potentially only the R19 NES</w:t>
      </w:r>
      <w:r w:rsidR="00632BDE">
        <w:rPr>
          <w:rFonts w:eastAsia="Batang"/>
          <w:lang w:val="en-GB" w:eastAsia="ko-KR"/>
        </w:rPr>
        <w:t>-</w:t>
      </w:r>
      <w:r w:rsidR="003A78AF" w:rsidRPr="00D73920">
        <w:rPr>
          <w:rFonts w:eastAsia="Batang"/>
          <w:lang w:val="en-GB" w:eastAsia="ko-KR"/>
        </w:rPr>
        <w:t>capable devices</w:t>
      </w:r>
      <w:r w:rsidR="005363C9">
        <w:rPr>
          <w:rFonts w:eastAsia="Batang"/>
          <w:lang w:val="en-GB" w:eastAsia="ko-KR"/>
        </w:rPr>
        <w:t xml:space="preserve"> provided that the NES-capable UEs are constraint to the additional time</w:t>
      </w:r>
      <w:r w:rsidR="00656141">
        <w:rPr>
          <w:rFonts w:eastAsia="Batang"/>
          <w:lang w:val="en-GB" w:eastAsia="ko-KR"/>
        </w:rPr>
        <w:t xml:space="preserve"> adapting PRACH resources</w:t>
      </w:r>
      <w:r w:rsidR="003A78AF" w:rsidRPr="00D73920">
        <w:rPr>
          <w:rFonts w:eastAsia="Batang"/>
          <w:lang w:val="en-GB" w:eastAsia="ko-KR"/>
        </w:rPr>
        <w:t xml:space="preserve">. Indeed, the scarcer </w:t>
      </w:r>
      <w:r w:rsidR="00656141">
        <w:rPr>
          <w:rFonts w:eastAsia="Batang"/>
          <w:lang w:val="en-GB" w:eastAsia="ko-KR"/>
        </w:rPr>
        <w:t xml:space="preserve">time adapting </w:t>
      </w:r>
      <w:r w:rsidR="003A78AF" w:rsidRPr="00D73920">
        <w:rPr>
          <w:rFonts w:eastAsia="Batang"/>
          <w:lang w:val="en-GB" w:eastAsia="ko-KR"/>
        </w:rPr>
        <w:t>PRACH resources the more energy saving opportunities for gNB, which in turn may affect the PRACH resource latency and their energy necessary to access these resources</w:t>
      </w:r>
      <w:r w:rsidRPr="00D73920">
        <w:rPr>
          <w:rFonts w:eastAsia="Batang"/>
          <w:lang w:val="en-GB" w:eastAsia="ko-KR"/>
        </w:rPr>
        <w:t xml:space="preserve"> of R19 NES capable UEs</w:t>
      </w:r>
      <w:r w:rsidR="003A78AF" w:rsidRPr="00D73920">
        <w:rPr>
          <w:rFonts w:eastAsia="Batang"/>
          <w:lang w:val="en-GB" w:eastAsia="ko-KR"/>
        </w:rPr>
        <w:t xml:space="preserve">. </w:t>
      </w:r>
    </w:p>
    <w:p w14:paraId="71C7917C" w14:textId="59D60A0B" w:rsidR="005F7AE6" w:rsidRDefault="005F7AE6" w:rsidP="005F7AE6">
      <w:r>
        <w:t xml:space="preserve">Another issue to consider is how to protect the legacy resources from being accessed by R19 NES UEs when additional time adapting resources are available. Without any mechanism in place, legacy UEs latency and access may be impacted while R19 NES UEs benefit from accessing both additional time adapting resources and legacy PRACH resources. A simple (but not perfect) solution to this issue is for R19 NES UEs to access with higher priority the time adapting resources. For instance, when such time adapting resources are signaled as available, a R19 NES UE must access these resources first and only if it fails to be allowed to access legacy resources. The details of </w:t>
      </w:r>
      <w:r w:rsidR="00B310CD">
        <w:t>the solution may be decided by RAN2.</w:t>
      </w:r>
    </w:p>
    <w:p w14:paraId="67EE8607" w14:textId="037FA38E" w:rsidR="005F7AE6" w:rsidRPr="00081627" w:rsidRDefault="005F7AE6" w:rsidP="00597DC7">
      <w:pPr>
        <w:overflowPunct w:val="0"/>
        <w:autoSpaceDE/>
        <w:autoSpaceDN/>
        <w:adjustRightInd/>
        <w:snapToGrid/>
        <w:spacing w:after="0"/>
        <w:jc w:val="left"/>
        <w:textAlignment w:val="baseline"/>
        <w:rPr>
          <w:b/>
          <w:bCs/>
        </w:rPr>
      </w:pPr>
      <w:r w:rsidRPr="00081627">
        <w:rPr>
          <w:rFonts w:eastAsia="Batang"/>
          <w:b/>
          <w:bCs/>
          <w:lang w:val="en-GB" w:eastAsia="ko-KR"/>
        </w:rPr>
        <w:t>Proposal</w:t>
      </w:r>
      <w:r w:rsidR="00B310CD">
        <w:rPr>
          <w:rFonts w:eastAsia="Batang"/>
          <w:b/>
          <w:bCs/>
          <w:lang w:val="en-GB" w:eastAsia="ko-KR"/>
        </w:rPr>
        <w:t xml:space="preserve"> 9</w:t>
      </w:r>
      <w:r w:rsidRPr="00081627">
        <w:rPr>
          <w:rFonts w:eastAsia="Batang"/>
          <w:b/>
          <w:bCs/>
          <w:lang w:val="en-GB" w:eastAsia="ko-KR"/>
        </w:rPr>
        <w:t xml:space="preserve">: </w:t>
      </w:r>
      <w:r w:rsidRPr="00081627">
        <w:rPr>
          <w:b/>
          <w:bCs/>
        </w:rPr>
        <w:t xml:space="preserve">R19 NES UEs must access with higher priority the additional PRACH time adapting resources to reduce the impact on the legacy UE PRACH </w:t>
      </w:r>
      <w:r w:rsidR="00297808">
        <w:rPr>
          <w:b/>
          <w:bCs/>
        </w:rPr>
        <w:t xml:space="preserve">resources </w:t>
      </w:r>
      <w:r w:rsidRPr="00081627">
        <w:rPr>
          <w:b/>
          <w:bCs/>
        </w:rPr>
        <w:t xml:space="preserve">access. </w:t>
      </w:r>
    </w:p>
    <w:p w14:paraId="4137EAFD" w14:textId="77777777" w:rsidR="00483169" w:rsidRDefault="00483169" w:rsidP="00597DC7">
      <w:pPr>
        <w:overflowPunct w:val="0"/>
        <w:autoSpaceDE/>
        <w:autoSpaceDN/>
        <w:adjustRightInd/>
        <w:snapToGrid/>
        <w:spacing w:after="0"/>
        <w:jc w:val="left"/>
        <w:textAlignment w:val="baseline"/>
        <w:rPr>
          <w:rFonts w:eastAsia="Batang"/>
          <w:lang w:val="en-GB" w:eastAsia="ko-KR"/>
        </w:rPr>
      </w:pPr>
    </w:p>
    <w:p w14:paraId="76DB6BB5" w14:textId="374976E6" w:rsidR="00974410" w:rsidRDefault="00974410" w:rsidP="00974410">
      <w:pPr>
        <w:overflowPunct w:val="0"/>
        <w:autoSpaceDE/>
        <w:autoSpaceDN/>
        <w:adjustRightInd/>
        <w:snapToGrid/>
        <w:spacing w:after="0"/>
        <w:jc w:val="left"/>
        <w:textAlignment w:val="baseline"/>
        <w:rPr>
          <w:rFonts w:eastAsia="Batang"/>
          <w:lang w:val="en-GB" w:eastAsia="ko-KR"/>
        </w:rPr>
      </w:pPr>
      <w:r>
        <w:rPr>
          <w:rFonts w:eastAsia="Batang"/>
          <w:lang w:val="en-GB" w:eastAsia="ko-KR"/>
        </w:rPr>
        <w:t xml:space="preserve">From the NW point of view is preferable the solution where the NES resources and legacy resources overlap in time but not in frequency, which allows gNB longer sleep periods and larger energy savings. </w:t>
      </w:r>
      <w:r w:rsidR="00334574">
        <w:rPr>
          <w:rFonts w:eastAsia="Batang"/>
          <w:lang w:val="en-GB" w:eastAsia="ko-KR"/>
        </w:rPr>
        <w:t>Here by overlap, we understand slot level overlap, not necessarily symbol level overlap. Such</w:t>
      </w:r>
      <w:r>
        <w:rPr>
          <w:rFonts w:eastAsia="Batang"/>
          <w:lang w:val="en-GB" w:eastAsia="ko-KR"/>
        </w:rPr>
        <w:t xml:space="preserve"> solution </w:t>
      </w:r>
      <w:r w:rsidR="00334574">
        <w:rPr>
          <w:rFonts w:eastAsia="Batang"/>
          <w:lang w:val="en-GB" w:eastAsia="ko-KR"/>
        </w:rPr>
        <w:t>can be</w:t>
      </w:r>
      <w:r>
        <w:rPr>
          <w:rFonts w:eastAsia="Batang"/>
          <w:lang w:val="en-GB" w:eastAsia="ko-KR"/>
        </w:rPr>
        <w:t xml:space="preserve"> more tolerant to overestimating the number of NES-capable UEs.</w:t>
      </w:r>
    </w:p>
    <w:p w14:paraId="5ABFFDD5" w14:textId="77777777" w:rsidR="00974410" w:rsidRDefault="00974410" w:rsidP="00974410">
      <w:pPr>
        <w:rPr>
          <w:b/>
          <w:bCs/>
        </w:rPr>
      </w:pPr>
    </w:p>
    <w:p w14:paraId="1279B09E" w14:textId="5D3B6A42" w:rsidR="00974410" w:rsidRPr="005363C9" w:rsidRDefault="00974410" w:rsidP="00974410">
      <w:pPr>
        <w:rPr>
          <w:b/>
          <w:bCs/>
        </w:rPr>
      </w:pPr>
      <w:r w:rsidRPr="005363C9">
        <w:rPr>
          <w:b/>
          <w:bCs/>
        </w:rPr>
        <w:t xml:space="preserve">Observation 2: </w:t>
      </w:r>
      <w:r w:rsidRPr="006219E3">
        <w:rPr>
          <w:rFonts w:eastAsia="Batang"/>
          <w:b/>
          <w:bCs/>
          <w:lang w:val="en-GB" w:eastAsia="ko-KR"/>
        </w:rPr>
        <w:t xml:space="preserve">From the NW point of view is preferable </w:t>
      </w:r>
      <w:r w:rsidR="00632BDE">
        <w:rPr>
          <w:rFonts w:eastAsia="Batang"/>
          <w:b/>
          <w:bCs/>
          <w:lang w:val="en-GB" w:eastAsia="ko-KR"/>
        </w:rPr>
        <w:t>a</w:t>
      </w:r>
      <w:r w:rsidRPr="006219E3">
        <w:rPr>
          <w:rFonts w:eastAsia="Batang"/>
          <w:b/>
          <w:bCs/>
          <w:lang w:val="en-GB" w:eastAsia="ko-KR"/>
        </w:rPr>
        <w:t xml:space="preserve"> solution where the NES resources and legacy resources </w:t>
      </w:r>
      <w:r>
        <w:rPr>
          <w:rFonts w:eastAsia="Batang"/>
          <w:b/>
          <w:bCs/>
          <w:lang w:val="en-GB" w:eastAsia="ko-KR"/>
        </w:rPr>
        <w:t xml:space="preserve">either </w:t>
      </w:r>
      <w:r w:rsidRPr="006219E3">
        <w:rPr>
          <w:rFonts w:eastAsia="Batang"/>
          <w:b/>
          <w:bCs/>
          <w:lang w:val="en-GB" w:eastAsia="ko-KR"/>
        </w:rPr>
        <w:t xml:space="preserve">overlap in time but not in </w:t>
      </w:r>
      <w:r w:rsidR="00632BDE" w:rsidRPr="006219E3">
        <w:rPr>
          <w:rFonts w:eastAsia="Batang"/>
          <w:b/>
          <w:bCs/>
          <w:lang w:val="en-GB" w:eastAsia="ko-KR"/>
        </w:rPr>
        <w:t>frequency</w:t>
      </w:r>
      <w:r w:rsidR="00632BDE" w:rsidRPr="005363C9">
        <w:rPr>
          <w:b/>
          <w:bCs/>
        </w:rPr>
        <w:t xml:space="preserve"> or</w:t>
      </w:r>
      <w:r w:rsidRPr="005363C9">
        <w:rPr>
          <w:b/>
          <w:bCs/>
        </w:rPr>
        <w:t xml:space="preserve"> </w:t>
      </w:r>
      <w:r w:rsidR="00632BDE">
        <w:rPr>
          <w:b/>
          <w:bCs/>
        </w:rPr>
        <w:t>are allocated</w:t>
      </w:r>
      <w:r w:rsidRPr="005363C9">
        <w:rPr>
          <w:b/>
          <w:bCs/>
        </w:rPr>
        <w:t xml:space="preserve"> in the same slot.</w:t>
      </w:r>
    </w:p>
    <w:p w14:paraId="1F1A3571" w14:textId="138467FA" w:rsidR="00974410" w:rsidRDefault="00974410" w:rsidP="00597DC7">
      <w:pPr>
        <w:overflowPunct w:val="0"/>
        <w:autoSpaceDE/>
        <w:autoSpaceDN/>
        <w:adjustRightInd/>
        <w:snapToGrid/>
        <w:spacing w:after="0"/>
        <w:jc w:val="left"/>
        <w:textAlignment w:val="baseline"/>
        <w:rPr>
          <w:rFonts w:eastAsia="Batang"/>
          <w:lang w:val="en-GB" w:eastAsia="ko-KR"/>
        </w:rPr>
      </w:pPr>
      <w:r>
        <w:rPr>
          <w:rFonts w:eastAsia="Batang"/>
          <w:lang w:val="en-GB" w:eastAsia="ko-KR"/>
        </w:rPr>
        <w:t>Therefore, it is preferable that the additional PRACH resources, if any, are always allocated in the same slot</w:t>
      </w:r>
      <w:r w:rsidR="00632BDE">
        <w:rPr>
          <w:rFonts w:eastAsia="Batang"/>
          <w:lang w:val="en-GB" w:eastAsia="ko-KR"/>
        </w:rPr>
        <w:t>s</w:t>
      </w:r>
      <w:r>
        <w:rPr>
          <w:rFonts w:eastAsia="Batang"/>
          <w:lang w:val="en-GB" w:eastAsia="ko-KR"/>
        </w:rPr>
        <w:t xml:space="preserve"> as the legacy resources. </w:t>
      </w:r>
    </w:p>
    <w:p w14:paraId="04687BC1" w14:textId="77777777" w:rsidR="00974410" w:rsidRDefault="00974410" w:rsidP="00597DC7">
      <w:pPr>
        <w:overflowPunct w:val="0"/>
        <w:autoSpaceDE/>
        <w:autoSpaceDN/>
        <w:adjustRightInd/>
        <w:snapToGrid/>
        <w:spacing w:after="0"/>
        <w:jc w:val="left"/>
        <w:textAlignment w:val="baseline"/>
        <w:rPr>
          <w:rFonts w:eastAsia="Batang"/>
          <w:lang w:val="en-GB" w:eastAsia="ko-KR"/>
        </w:rPr>
      </w:pPr>
    </w:p>
    <w:p w14:paraId="7B25ACF6" w14:textId="174B1315" w:rsidR="00974410" w:rsidRPr="00F13A4D" w:rsidRDefault="00974410" w:rsidP="00597DC7">
      <w:pPr>
        <w:overflowPunct w:val="0"/>
        <w:autoSpaceDE/>
        <w:autoSpaceDN/>
        <w:adjustRightInd/>
        <w:snapToGrid/>
        <w:spacing w:after="0"/>
        <w:jc w:val="left"/>
        <w:textAlignment w:val="baseline"/>
        <w:rPr>
          <w:rFonts w:eastAsia="Batang"/>
          <w:b/>
          <w:bCs/>
          <w:lang w:val="en-GB" w:eastAsia="ko-KR"/>
        </w:rPr>
      </w:pPr>
      <w:r w:rsidRPr="00F13A4D">
        <w:rPr>
          <w:rFonts w:eastAsia="Batang"/>
          <w:b/>
          <w:bCs/>
          <w:lang w:val="en-GB" w:eastAsia="ko-KR"/>
        </w:rPr>
        <w:lastRenderedPageBreak/>
        <w:t xml:space="preserve">Proposal </w:t>
      </w:r>
      <w:r w:rsidR="00B310CD">
        <w:rPr>
          <w:rFonts w:eastAsia="Batang"/>
          <w:b/>
          <w:bCs/>
          <w:lang w:val="en-GB" w:eastAsia="ko-KR"/>
        </w:rPr>
        <w:t>10</w:t>
      </w:r>
      <w:r w:rsidRPr="00F13A4D">
        <w:rPr>
          <w:rFonts w:eastAsia="Batang"/>
          <w:b/>
          <w:bCs/>
          <w:lang w:val="en-GB" w:eastAsia="ko-KR"/>
        </w:rPr>
        <w:t xml:space="preserve">: </w:t>
      </w:r>
      <w:r w:rsidR="00632BDE">
        <w:rPr>
          <w:rFonts w:eastAsia="Batang"/>
          <w:b/>
          <w:bCs/>
          <w:lang w:val="en-GB" w:eastAsia="ko-KR"/>
        </w:rPr>
        <w:t>A</w:t>
      </w:r>
      <w:r w:rsidRPr="00F13A4D">
        <w:rPr>
          <w:rFonts w:eastAsia="Batang"/>
          <w:b/>
          <w:bCs/>
          <w:lang w:val="en-GB" w:eastAsia="x-none"/>
        </w:rPr>
        <w:t>dditional</w:t>
      </w:r>
      <w:r w:rsidR="00632BDE">
        <w:rPr>
          <w:rFonts w:eastAsia="Batang"/>
          <w:b/>
          <w:bCs/>
          <w:lang w:val="en-GB" w:eastAsia="x-none"/>
        </w:rPr>
        <w:t xml:space="preserve"> NES</w:t>
      </w:r>
      <w:r w:rsidRPr="00F13A4D">
        <w:rPr>
          <w:rFonts w:eastAsia="Batang"/>
          <w:b/>
          <w:bCs/>
          <w:lang w:val="en-GB" w:eastAsia="x-none"/>
        </w:rPr>
        <w:t xml:space="preserve"> PRACH </w:t>
      </w:r>
      <w:r w:rsidR="00632BDE">
        <w:rPr>
          <w:rFonts w:eastAsia="Batang"/>
          <w:b/>
          <w:bCs/>
          <w:lang w:val="en-GB" w:eastAsia="x-none"/>
        </w:rPr>
        <w:t xml:space="preserve">time </w:t>
      </w:r>
      <w:r w:rsidR="00632BDE" w:rsidRPr="00632BDE">
        <w:rPr>
          <w:rFonts w:eastAsia="Batang"/>
          <w:b/>
          <w:bCs/>
          <w:lang w:val="en-GB" w:eastAsia="x-none"/>
        </w:rPr>
        <w:t>resources</w:t>
      </w:r>
      <w:r w:rsidR="00632BDE">
        <w:rPr>
          <w:rFonts w:eastAsia="Batang"/>
          <w:b/>
          <w:bCs/>
          <w:lang w:val="en-GB" w:eastAsia="x-none"/>
        </w:rPr>
        <w:t>,</w:t>
      </w:r>
      <w:r w:rsidR="00632BDE" w:rsidRPr="00632BDE">
        <w:rPr>
          <w:rFonts w:eastAsia="Batang"/>
          <w:b/>
          <w:bCs/>
          <w:lang w:val="en-GB" w:eastAsia="x-none"/>
        </w:rPr>
        <w:t xml:space="preserve"> </w:t>
      </w:r>
      <w:r w:rsidR="00632BDE" w:rsidRPr="006219E3">
        <w:rPr>
          <w:rFonts w:eastAsia="Batang"/>
          <w:b/>
          <w:bCs/>
          <w:lang w:val="en-GB" w:eastAsia="x-none"/>
        </w:rPr>
        <w:t>if any</w:t>
      </w:r>
      <w:r w:rsidR="00632BDE">
        <w:rPr>
          <w:rFonts w:eastAsia="Batang"/>
          <w:b/>
          <w:bCs/>
          <w:lang w:val="en-GB" w:eastAsia="x-none"/>
        </w:rPr>
        <w:t xml:space="preserve">, </w:t>
      </w:r>
      <w:r w:rsidR="00BB400D">
        <w:rPr>
          <w:rFonts w:eastAsia="Batang"/>
          <w:b/>
          <w:bCs/>
          <w:lang w:val="en-GB" w:eastAsia="x-none"/>
        </w:rPr>
        <w:t>belong to</w:t>
      </w:r>
      <w:r w:rsidR="00F0438A" w:rsidRPr="00F0438A">
        <w:rPr>
          <w:rFonts w:eastAsia="Batang"/>
          <w:b/>
          <w:bCs/>
          <w:lang w:val="en-GB" w:eastAsia="x-none"/>
        </w:rPr>
        <w:t xml:space="preserve"> </w:t>
      </w:r>
      <w:r w:rsidR="00632BDE">
        <w:rPr>
          <w:rFonts w:eastAsia="Batang"/>
          <w:b/>
          <w:bCs/>
          <w:lang w:val="en-GB" w:eastAsia="x-none"/>
        </w:rPr>
        <w:t>a</w:t>
      </w:r>
      <w:r w:rsidRPr="00F13A4D">
        <w:rPr>
          <w:rFonts w:eastAsia="Batang"/>
          <w:b/>
          <w:bCs/>
          <w:lang w:val="en-GB" w:eastAsia="x-none"/>
        </w:rPr>
        <w:t xml:space="preserve"> </w:t>
      </w:r>
      <w:r w:rsidR="00632BDE">
        <w:rPr>
          <w:rFonts w:eastAsia="Batang"/>
          <w:b/>
          <w:bCs/>
          <w:lang w:val="en-GB" w:eastAsia="x-none"/>
        </w:rPr>
        <w:t>subset of</w:t>
      </w:r>
      <w:r w:rsidRPr="00F13A4D">
        <w:rPr>
          <w:rFonts w:eastAsia="Batang"/>
          <w:b/>
          <w:bCs/>
          <w:lang w:val="en-GB" w:eastAsia="x-none"/>
        </w:rPr>
        <w:t xml:space="preserve"> </w:t>
      </w:r>
      <w:r w:rsidR="00632BDE">
        <w:rPr>
          <w:rFonts w:eastAsia="Batang"/>
          <w:b/>
          <w:bCs/>
          <w:lang w:val="en-GB" w:eastAsia="x-none"/>
        </w:rPr>
        <w:t xml:space="preserve">the </w:t>
      </w:r>
      <w:r w:rsidR="00BB400D">
        <w:rPr>
          <w:rFonts w:eastAsia="Batang"/>
          <w:b/>
          <w:bCs/>
          <w:lang w:val="en-GB" w:eastAsia="x-none"/>
        </w:rPr>
        <w:t xml:space="preserve">set of </w:t>
      </w:r>
      <w:r w:rsidR="00F0438A">
        <w:rPr>
          <w:rFonts w:eastAsia="Batang"/>
          <w:b/>
          <w:bCs/>
          <w:lang w:val="en-GB" w:eastAsia="x-none"/>
        </w:rPr>
        <w:t xml:space="preserve">time </w:t>
      </w:r>
      <w:r w:rsidRPr="00F13A4D">
        <w:rPr>
          <w:rFonts w:eastAsia="Batang"/>
          <w:b/>
          <w:bCs/>
          <w:lang w:val="en-GB" w:eastAsia="x-none"/>
        </w:rPr>
        <w:t xml:space="preserve">slots </w:t>
      </w:r>
      <w:r w:rsidR="00632BDE">
        <w:rPr>
          <w:rFonts w:eastAsia="Batang"/>
          <w:b/>
          <w:bCs/>
          <w:lang w:val="en-GB" w:eastAsia="x-none"/>
        </w:rPr>
        <w:t xml:space="preserve">allocated to the </w:t>
      </w:r>
      <w:r w:rsidRPr="00F13A4D">
        <w:rPr>
          <w:rFonts w:eastAsia="Batang"/>
          <w:b/>
          <w:bCs/>
          <w:lang w:val="en-GB" w:eastAsia="x-none"/>
        </w:rPr>
        <w:t xml:space="preserve">PRACH </w:t>
      </w:r>
      <w:r w:rsidR="00F0438A">
        <w:rPr>
          <w:rFonts w:eastAsia="Batang"/>
          <w:b/>
          <w:bCs/>
          <w:lang w:val="en-GB" w:eastAsia="x-none"/>
        </w:rPr>
        <w:t xml:space="preserve">legacy </w:t>
      </w:r>
      <w:r w:rsidRPr="00F13A4D">
        <w:rPr>
          <w:rFonts w:eastAsia="Batang"/>
          <w:b/>
          <w:bCs/>
          <w:lang w:val="en-GB" w:eastAsia="x-none"/>
        </w:rPr>
        <w:t>resources</w:t>
      </w:r>
      <w:r w:rsidR="00F0438A" w:rsidRPr="00F13A4D">
        <w:rPr>
          <w:rFonts w:eastAsia="Batang"/>
          <w:b/>
          <w:bCs/>
          <w:lang w:val="en-GB" w:eastAsia="x-none"/>
        </w:rPr>
        <w:t>.</w:t>
      </w:r>
    </w:p>
    <w:p w14:paraId="7C8AC423" w14:textId="77777777" w:rsidR="00F0438A" w:rsidRDefault="00F0438A" w:rsidP="00DC1465">
      <w:pPr>
        <w:overflowPunct w:val="0"/>
        <w:autoSpaceDE/>
        <w:autoSpaceDN/>
        <w:adjustRightInd/>
        <w:snapToGrid/>
        <w:spacing w:after="0"/>
        <w:jc w:val="left"/>
        <w:textAlignment w:val="baseline"/>
        <w:rPr>
          <w:rFonts w:eastAsia="Batang"/>
          <w:lang w:val="en-GB" w:eastAsia="ko-KR"/>
        </w:rPr>
      </w:pPr>
    </w:p>
    <w:p w14:paraId="45803C3C" w14:textId="67032E32" w:rsidR="00226E4F" w:rsidRPr="00D73920" w:rsidRDefault="005F48C0" w:rsidP="0040385C">
      <w:r w:rsidRPr="00D73920">
        <w:t>Based on the above discussion, we prefer that the PRACH configuration index for the additional PRACH resources is different from the PRACH configuration index for the legacy resource.</w:t>
      </w:r>
    </w:p>
    <w:p w14:paraId="09A6B330" w14:textId="3627C2A7" w:rsidR="005F48C0" w:rsidRPr="00D73920" w:rsidRDefault="005F48C0" w:rsidP="0040385C">
      <w:pPr>
        <w:rPr>
          <w:b/>
          <w:bCs/>
        </w:rPr>
      </w:pPr>
      <w:r w:rsidRPr="00D73920">
        <w:rPr>
          <w:b/>
          <w:bCs/>
        </w:rPr>
        <w:t>Proposa</w:t>
      </w:r>
      <w:r w:rsidR="00085AE5" w:rsidRPr="00D73920">
        <w:rPr>
          <w:b/>
          <w:bCs/>
        </w:rPr>
        <w:t>l 1</w:t>
      </w:r>
      <w:r w:rsidR="00B310CD">
        <w:rPr>
          <w:b/>
          <w:bCs/>
        </w:rPr>
        <w:t>1</w:t>
      </w:r>
      <w:r w:rsidRPr="00D73920">
        <w:rPr>
          <w:b/>
          <w:bCs/>
        </w:rPr>
        <w:t>: The PRACH configuration index for the additional PRACH resources is different from the PRACH configuration index for the legacy resource</w:t>
      </w:r>
      <w:r w:rsidR="00085AE5" w:rsidRPr="00D73920">
        <w:rPr>
          <w:b/>
          <w:bCs/>
        </w:rPr>
        <w:t>.</w:t>
      </w:r>
    </w:p>
    <w:p w14:paraId="6EED721E" w14:textId="2D7B4A27" w:rsidR="00E47D4E" w:rsidRPr="00F13A4D" w:rsidRDefault="00E47D4E" w:rsidP="00080A79">
      <w:pPr>
        <w:rPr>
          <w:lang w:eastAsia="x-none"/>
        </w:rPr>
      </w:pPr>
      <w:r w:rsidRPr="00F13A4D">
        <w:rPr>
          <w:lang w:eastAsia="x-none"/>
        </w:rPr>
        <w:t>Another agreement reached in RAN1</w:t>
      </w:r>
      <w:r w:rsidR="00A45DFE" w:rsidRPr="00F13A4D">
        <w:rPr>
          <w:lang w:eastAsia="x-none"/>
        </w:rPr>
        <w:t xml:space="preserve"> </w:t>
      </w:r>
      <w:r w:rsidRPr="00F13A4D">
        <w:rPr>
          <w:lang w:eastAsia="x-none"/>
        </w:rPr>
        <w:t xml:space="preserve">#116bis </w:t>
      </w:r>
      <w:r w:rsidR="00A45DFE" w:rsidRPr="00F13A4D">
        <w:rPr>
          <w:lang w:eastAsia="x-none"/>
        </w:rPr>
        <w:t>referred to the SSB-RO mapping for the additional PRACH resources.</w:t>
      </w:r>
    </w:p>
    <w:p w14:paraId="4162C510" w14:textId="77777777" w:rsidR="00080A79" w:rsidRPr="00F13A4D" w:rsidRDefault="00080A79" w:rsidP="00080A79">
      <w:pPr>
        <w:rPr>
          <w:b/>
          <w:bCs/>
          <w:highlight w:val="green"/>
          <w:lang w:eastAsia="x-none"/>
        </w:rPr>
      </w:pPr>
      <w:r w:rsidRPr="00F13A4D">
        <w:rPr>
          <w:b/>
          <w:bCs/>
          <w:highlight w:val="green"/>
          <w:lang w:eastAsia="x-none"/>
        </w:rPr>
        <w:t>Agreement</w:t>
      </w:r>
    </w:p>
    <w:p w14:paraId="052ECAD0" w14:textId="77777777" w:rsidR="00080A79" w:rsidRPr="00F13A4D" w:rsidRDefault="00080A79" w:rsidP="00080A79">
      <w:pPr>
        <w:pStyle w:val="BodyText"/>
        <w:spacing w:after="0"/>
        <w:jc w:val="left"/>
        <w:rPr>
          <w:sz w:val="22"/>
          <w:szCs w:val="22"/>
        </w:rPr>
      </w:pPr>
      <w:r w:rsidRPr="00F13A4D">
        <w:rPr>
          <w:sz w:val="22"/>
          <w:szCs w:val="22"/>
        </w:rPr>
        <w:t xml:space="preserve">For adaptation of PRACH in time-domain, support the following: </w:t>
      </w:r>
    </w:p>
    <w:p w14:paraId="6F27326D" w14:textId="77777777" w:rsidR="00080A79" w:rsidRPr="00F13A4D" w:rsidRDefault="00080A79" w:rsidP="00080A79">
      <w:pPr>
        <w:pStyle w:val="BodyText"/>
        <w:numPr>
          <w:ilvl w:val="0"/>
          <w:numId w:val="14"/>
        </w:numPr>
        <w:autoSpaceDE/>
        <w:autoSpaceDN/>
        <w:adjustRightInd/>
        <w:snapToGrid/>
        <w:spacing w:after="0"/>
        <w:jc w:val="left"/>
        <w:rPr>
          <w:sz w:val="22"/>
          <w:szCs w:val="22"/>
        </w:rPr>
      </w:pPr>
      <w:r w:rsidRPr="00F13A4D">
        <w:rPr>
          <w:sz w:val="22"/>
          <w:szCs w:val="22"/>
        </w:rPr>
        <w:t>SSB-RO mapping for the additional PRACH resources is separate from the SSB-RO mapping of the PRACH resources for legacy UEs (if any)</w:t>
      </w:r>
    </w:p>
    <w:p w14:paraId="4DC66786" w14:textId="77777777" w:rsidR="00080A79" w:rsidRPr="00F13A4D" w:rsidRDefault="00080A79" w:rsidP="00080A79">
      <w:pPr>
        <w:pStyle w:val="BodyText"/>
        <w:numPr>
          <w:ilvl w:val="1"/>
          <w:numId w:val="10"/>
        </w:numPr>
        <w:autoSpaceDE/>
        <w:autoSpaceDN/>
        <w:adjustRightInd/>
        <w:snapToGrid/>
        <w:spacing w:after="0"/>
        <w:ind w:left="1080"/>
        <w:jc w:val="left"/>
        <w:rPr>
          <w:sz w:val="22"/>
          <w:szCs w:val="22"/>
        </w:rPr>
      </w:pPr>
      <w:r w:rsidRPr="00F13A4D">
        <w:rPr>
          <w:sz w:val="22"/>
          <w:szCs w:val="22"/>
        </w:rPr>
        <w:t>FFS: whether/how to handle SSB-RO mapping if the additional PRACH resources overlap in both time and frequency with the PRACH resources for legacy UEs</w:t>
      </w:r>
    </w:p>
    <w:p w14:paraId="4F7E571F" w14:textId="77777777" w:rsidR="00080A79" w:rsidRPr="00F13A4D" w:rsidRDefault="00080A79" w:rsidP="00080A79">
      <w:pPr>
        <w:pStyle w:val="BodyText"/>
        <w:numPr>
          <w:ilvl w:val="1"/>
          <w:numId w:val="10"/>
        </w:numPr>
        <w:autoSpaceDE/>
        <w:autoSpaceDN/>
        <w:adjustRightInd/>
        <w:snapToGrid/>
        <w:spacing w:after="0"/>
        <w:ind w:left="1080"/>
        <w:jc w:val="left"/>
        <w:rPr>
          <w:sz w:val="22"/>
          <w:szCs w:val="22"/>
        </w:rPr>
      </w:pPr>
      <w:r w:rsidRPr="00F13A4D">
        <w:rPr>
          <w:sz w:val="22"/>
          <w:szCs w:val="22"/>
        </w:rPr>
        <w:t>Note: SSB-RO mapping of the PRACH resources for legacy UEs is not impacted if Rel-19 UE uses these PRACH resources</w:t>
      </w:r>
    </w:p>
    <w:p w14:paraId="3CE11921" w14:textId="77777777" w:rsidR="00080A79" w:rsidRPr="00F13A4D" w:rsidRDefault="00080A79" w:rsidP="00080A79">
      <w:pPr>
        <w:pStyle w:val="BodyText"/>
        <w:numPr>
          <w:ilvl w:val="1"/>
          <w:numId w:val="10"/>
        </w:numPr>
        <w:autoSpaceDE/>
        <w:autoSpaceDN/>
        <w:adjustRightInd/>
        <w:snapToGrid/>
        <w:spacing w:after="0"/>
        <w:ind w:left="1080"/>
        <w:jc w:val="left"/>
        <w:rPr>
          <w:sz w:val="22"/>
          <w:szCs w:val="22"/>
        </w:rPr>
      </w:pPr>
      <w:r w:rsidRPr="00F13A4D">
        <w:rPr>
          <w:sz w:val="22"/>
          <w:szCs w:val="22"/>
        </w:rPr>
        <w:t xml:space="preserve">FFS: SSB-RO mapping for the additional PRACH resources </w:t>
      </w:r>
    </w:p>
    <w:p w14:paraId="5F0062F2" w14:textId="74FCDCC0" w:rsidR="003B1CE6" w:rsidRPr="00F13A4D" w:rsidRDefault="003B1CE6" w:rsidP="00C7685F">
      <w:pPr>
        <w:spacing w:after="240"/>
      </w:pPr>
      <w:r w:rsidRPr="00F13A4D">
        <w:t>One</w:t>
      </w:r>
      <w:r w:rsidR="002B3AE3" w:rsidRPr="00F13A4D">
        <w:t xml:space="preserve"> way to specify the additional PRACH resources for time adaptation </w:t>
      </w:r>
      <w:r w:rsidR="00B91287" w:rsidRPr="00F13A4D">
        <w:t xml:space="preserve">purpose </w:t>
      </w:r>
      <w:r w:rsidR="002B3AE3" w:rsidRPr="00F13A4D">
        <w:t xml:space="preserve">is to use a second mask index where the legacy UEs mask index is a </w:t>
      </w:r>
      <w:r w:rsidR="00B47136">
        <w:t>super-</w:t>
      </w:r>
      <w:r w:rsidR="002B3AE3" w:rsidRPr="00F13A4D">
        <w:t xml:space="preserve">subset of the NES-capable UEs mask index. </w:t>
      </w:r>
    </w:p>
    <w:p w14:paraId="6FF316AE" w14:textId="77777777" w:rsidR="003B1CE6" w:rsidRPr="00F13A4D" w:rsidRDefault="003B1CE6" w:rsidP="003B1CE6">
      <w:pPr>
        <w:spacing w:after="240"/>
      </w:pPr>
      <w:r w:rsidRPr="00F13A4D">
        <w:t>“</w:t>
      </w:r>
      <w:proofErr w:type="spellStart"/>
      <w:proofErr w:type="gramStart"/>
      <w:r w:rsidRPr="00F13A4D">
        <w:t>ra</w:t>
      </w:r>
      <w:proofErr w:type="gramEnd"/>
      <w:r w:rsidRPr="00F13A4D">
        <w:t>-ssb-OccasionMaskIndex</w:t>
      </w:r>
      <w:proofErr w:type="spellEnd"/>
      <w:r w:rsidRPr="00F13A4D">
        <w:t>: defines PRACH occasion(s) associated with an SSB in which the MAC entity may transmit a Random Access Preamble (see clause 7.4, TS 38.331);”</w:t>
      </w:r>
    </w:p>
    <w:p w14:paraId="35EDC6C6" w14:textId="2CE0B73B" w:rsidR="002B3AE3" w:rsidRPr="00F13A4D" w:rsidRDefault="002B3AE3" w:rsidP="00C7685F">
      <w:pPr>
        <w:spacing w:after="240"/>
      </w:pPr>
      <w:r w:rsidRPr="00F13A4D">
        <w:t xml:space="preserve">This </w:t>
      </w:r>
      <w:r w:rsidR="00EE3758" w:rsidRPr="00F13A4D">
        <w:t>solution</w:t>
      </w:r>
      <w:r w:rsidRPr="00F13A4D">
        <w:t xml:space="preserve"> </w:t>
      </w:r>
      <w:r w:rsidR="00EE3758" w:rsidRPr="00F13A4D">
        <w:t>may handle</w:t>
      </w:r>
      <w:r w:rsidRPr="00F13A4D">
        <w:t xml:space="preserve"> </w:t>
      </w:r>
      <w:r w:rsidR="00445402" w:rsidRPr="00F13A4D">
        <w:t xml:space="preserve">a </w:t>
      </w:r>
      <w:r w:rsidRPr="00F13A4D">
        <w:t xml:space="preserve">total separation </w:t>
      </w:r>
      <w:r w:rsidR="00EE3758" w:rsidRPr="00F13A4D">
        <w:t xml:space="preserve">or </w:t>
      </w:r>
      <w:r w:rsidR="00445402" w:rsidRPr="00F13A4D">
        <w:t xml:space="preserve">partial </w:t>
      </w:r>
      <w:r w:rsidR="00EE3758" w:rsidRPr="00F13A4D">
        <w:t>overlap in time/frequency between</w:t>
      </w:r>
      <w:r w:rsidRPr="00F13A4D">
        <w:t xml:space="preserve"> </w:t>
      </w:r>
      <w:r w:rsidR="00EE3758" w:rsidRPr="00F13A4D">
        <w:t xml:space="preserve">the </w:t>
      </w:r>
      <w:r w:rsidRPr="00F13A4D">
        <w:t xml:space="preserve">resources allocated to the legacy devices </w:t>
      </w:r>
      <w:r w:rsidR="00EE3758" w:rsidRPr="00F13A4D">
        <w:t>and</w:t>
      </w:r>
      <w:r w:rsidRPr="00F13A4D">
        <w:t xml:space="preserve"> the additional resources accessible to NES-capable UEs.</w:t>
      </w:r>
      <w:r w:rsidR="00EE3758" w:rsidRPr="00F13A4D">
        <w:t xml:space="preserve"> </w:t>
      </w:r>
      <w:r w:rsidR="003B1CE6" w:rsidRPr="00F13A4D">
        <w:t>We n</w:t>
      </w:r>
      <w:r w:rsidR="00EE3758" w:rsidRPr="00F13A4D">
        <w:t>ote that this approach may be considered in conjunction with different SSB-RO mapping configurations.</w:t>
      </w:r>
    </w:p>
    <w:p w14:paraId="06B5D2A9" w14:textId="2E635916" w:rsidR="00D32656" w:rsidRDefault="00D32656" w:rsidP="00C7685F">
      <w:pPr>
        <w:spacing w:after="240"/>
        <w:rPr>
          <w:b/>
          <w:bCs/>
        </w:rPr>
      </w:pPr>
      <w:r w:rsidRPr="00F13A4D">
        <w:rPr>
          <w:b/>
          <w:bCs/>
        </w:rPr>
        <w:t>Proposal</w:t>
      </w:r>
      <w:r w:rsidR="005F5965" w:rsidRPr="00F13A4D">
        <w:rPr>
          <w:b/>
          <w:bCs/>
        </w:rPr>
        <w:t xml:space="preserve"> 1</w:t>
      </w:r>
      <w:r w:rsidR="00B310CD">
        <w:rPr>
          <w:b/>
          <w:bCs/>
        </w:rPr>
        <w:t>2</w:t>
      </w:r>
      <w:r w:rsidRPr="00F13A4D">
        <w:rPr>
          <w:b/>
          <w:bCs/>
        </w:rPr>
        <w:t xml:space="preserve">: Support a </w:t>
      </w:r>
      <w:r w:rsidR="00EE3758" w:rsidRPr="00F13A4D">
        <w:rPr>
          <w:b/>
          <w:bCs/>
        </w:rPr>
        <w:t xml:space="preserve">new </w:t>
      </w:r>
      <w:proofErr w:type="spellStart"/>
      <w:r w:rsidRPr="00F13A4D">
        <w:rPr>
          <w:b/>
          <w:bCs/>
        </w:rPr>
        <w:t>ra-ssb-OccasionMaskIndex</w:t>
      </w:r>
      <w:proofErr w:type="spellEnd"/>
      <w:r w:rsidRPr="00F13A4D">
        <w:rPr>
          <w:b/>
          <w:bCs/>
        </w:rPr>
        <w:t xml:space="preserve"> for PRACH additional resources, which is a </w:t>
      </w:r>
      <w:r w:rsidR="00B47136">
        <w:rPr>
          <w:b/>
          <w:bCs/>
        </w:rPr>
        <w:t>sub</w:t>
      </w:r>
      <w:r w:rsidR="00B47136" w:rsidRPr="00F13A4D">
        <w:rPr>
          <w:b/>
          <w:bCs/>
        </w:rPr>
        <w:t xml:space="preserve">set </w:t>
      </w:r>
      <w:r w:rsidRPr="00F13A4D">
        <w:rPr>
          <w:b/>
          <w:bCs/>
        </w:rPr>
        <w:t xml:space="preserve">of </w:t>
      </w:r>
      <w:proofErr w:type="spellStart"/>
      <w:r w:rsidRPr="00F13A4D">
        <w:rPr>
          <w:b/>
          <w:bCs/>
        </w:rPr>
        <w:t>ra-ssb-OccasionMaskIndex</w:t>
      </w:r>
      <w:proofErr w:type="spellEnd"/>
      <w:r w:rsidRPr="00F13A4D">
        <w:rPr>
          <w:b/>
          <w:bCs/>
        </w:rPr>
        <w:t xml:space="preserve"> for the legacy PRACH resources.</w:t>
      </w:r>
    </w:p>
    <w:p w14:paraId="04F38592" w14:textId="557017D1" w:rsidR="001A110B" w:rsidRPr="00F13A4D" w:rsidRDefault="003B1CE6" w:rsidP="00C7685F">
      <w:pPr>
        <w:spacing w:after="240"/>
        <w:rPr>
          <w:b/>
          <w:bCs/>
        </w:rPr>
      </w:pPr>
      <w:r w:rsidRPr="00F13A4D">
        <w:t>As per the next agreement, the PRACH adaptation will be supported by UE in idle/inactive and connected modes.</w:t>
      </w:r>
    </w:p>
    <w:p w14:paraId="34A9DCB6" w14:textId="77777777" w:rsidR="00080A79" w:rsidRPr="00F13A4D" w:rsidRDefault="00080A79" w:rsidP="00080A79">
      <w:pPr>
        <w:rPr>
          <w:b/>
          <w:bCs/>
          <w:highlight w:val="green"/>
          <w:lang w:eastAsia="x-none"/>
        </w:rPr>
      </w:pPr>
      <w:r w:rsidRPr="00F13A4D">
        <w:rPr>
          <w:b/>
          <w:bCs/>
          <w:highlight w:val="green"/>
          <w:lang w:eastAsia="x-none"/>
        </w:rPr>
        <w:t>Agreement</w:t>
      </w:r>
    </w:p>
    <w:p w14:paraId="7384FB78" w14:textId="77777777" w:rsidR="00080A79" w:rsidRPr="00F13A4D" w:rsidRDefault="00080A79" w:rsidP="00080A79">
      <w:pPr>
        <w:pStyle w:val="BodyText"/>
        <w:spacing w:after="0"/>
        <w:rPr>
          <w:sz w:val="22"/>
          <w:szCs w:val="22"/>
        </w:rPr>
      </w:pPr>
      <w:r w:rsidRPr="00F13A4D">
        <w:rPr>
          <w:sz w:val="22"/>
          <w:szCs w:val="22"/>
        </w:rPr>
        <w:t xml:space="preserve">Support adaptation mechanisms of PRACH in time-domain for following:   </w:t>
      </w:r>
    </w:p>
    <w:p w14:paraId="4FB02420" w14:textId="77777777" w:rsidR="00080A79" w:rsidRPr="00F13A4D" w:rsidRDefault="00080A79" w:rsidP="00080A79">
      <w:pPr>
        <w:pStyle w:val="BodyText"/>
        <w:numPr>
          <w:ilvl w:val="0"/>
          <w:numId w:val="10"/>
        </w:numPr>
        <w:autoSpaceDE/>
        <w:autoSpaceDN/>
        <w:adjustRightInd/>
        <w:snapToGrid/>
        <w:spacing w:after="0"/>
        <w:jc w:val="left"/>
        <w:rPr>
          <w:sz w:val="22"/>
          <w:szCs w:val="22"/>
        </w:rPr>
      </w:pPr>
      <w:r w:rsidRPr="00F13A4D">
        <w:rPr>
          <w:sz w:val="22"/>
          <w:szCs w:val="22"/>
        </w:rPr>
        <w:t>UE in idle/inactive mode</w:t>
      </w:r>
    </w:p>
    <w:p w14:paraId="3366D171" w14:textId="77777777" w:rsidR="00080A79" w:rsidRPr="00F13A4D" w:rsidRDefault="00080A79" w:rsidP="00080A79">
      <w:pPr>
        <w:pStyle w:val="BodyText"/>
        <w:numPr>
          <w:ilvl w:val="0"/>
          <w:numId w:val="10"/>
        </w:numPr>
        <w:autoSpaceDE/>
        <w:autoSpaceDN/>
        <w:adjustRightInd/>
        <w:snapToGrid/>
        <w:spacing w:after="0"/>
        <w:jc w:val="left"/>
        <w:rPr>
          <w:sz w:val="22"/>
          <w:szCs w:val="22"/>
        </w:rPr>
      </w:pPr>
      <w:r w:rsidRPr="00F13A4D">
        <w:rPr>
          <w:sz w:val="22"/>
          <w:szCs w:val="22"/>
        </w:rPr>
        <w:t>UE in connected mode</w:t>
      </w:r>
    </w:p>
    <w:p w14:paraId="7D284F93" w14:textId="77777777" w:rsidR="00C7685F" w:rsidRPr="00F13A4D" w:rsidRDefault="00C7685F" w:rsidP="00080A79"/>
    <w:p w14:paraId="28CCF1E3" w14:textId="0F4C64B5" w:rsidR="00080A79" w:rsidRPr="00F13A4D" w:rsidRDefault="00C7685F" w:rsidP="00080A79">
      <w:r w:rsidRPr="00F13A4D">
        <w:t xml:space="preserve">In our understanding, the adaptation mechanism of PRACH refers </w:t>
      </w:r>
      <w:r w:rsidR="003A02E5" w:rsidRPr="00F13A4D">
        <w:t xml:space="preserve">only </w:t>
      </w:r>
      <w:r w:rsidRPr="00F13A4D">
        <w:t xml:space="preserve">to the additional resources </w:t>
      </w:r>
      <w:r w:rsidR="009B44B6" w:rsidRPr="00F13A4D">
        <w:t xml:space="preserve">provided for NES-capable UEs. </w:t>
      </w:r>
      <w:r w:rsidRPr="00F13A4D">
        <w:t xml:space="preserve"> </w:t>
      </w:r>
      <w:r w:rsidR="009B44B6" w:rsidRPr="00F13A4D">
        <w:t xml:space="preserve"> </w:t>
      </w:r>
      <w:r w:rsidRPr="00F13A4D">
        <w:t xml:space="preserve"> </w:t>
      </w:r>
    </w:p>
    <w:p w14:paraId="66AF15E0" w14:textId="2757E23B" w:rsidR="009B44B6" w:rsidRPr="00F13A4D" w:rsidRDefault="009B44B6" w:rsidP="00080A79">
      <w:r w:rsidRPr="00F13A4D">
        <w:t>For the idle/inactive</w:t>
      </w:r>
      <w:r w:rsidR="003A02E5" w:rsidRPr="00F13A4D">
        <w:t>/connected</w:t>
      </w:r>
      <w:r w:rsidRPr="00F13A4D">
        <w:t xml:space="preserve"> mode NES-capable users the signaling of </w:t>
      </w:r>
      <w:r w:rsidR="003A02E5" w:rsidRPr="00F13A4D">
        <w:t xml:space="preserve">the </w:t>
      </w:r>
      <w:r w:rsidRPr="00F13A4D">
        <w:t>PRACH</w:t>
      </w:r>
      <w:r w:rsidR="003A02E5" w:rsidRPr="00F13A4D">
        <w:t xml:space="preserve"> time</w:t>
      </w:r>
      <w:r w:rsidRPr="00F13A4D">
        <w:t xml:space="preserve"> adaptation can be provided </w:t>
      </w:r>
      <w:r w:rsidR="003A02E5" w:rsidRPr="00F13A4D">
        <w:t>system information broadcast</w:t>
      </w:r>
      <w:r w:rsidR="00BD2F13" w:rsidRPr="00F13A4D">
        <w:t>.</w:t>
      </w:r>
    </w:p>
    <w:p w14:paraId="4B00CA10" w14:textId="13E9AE9B" w:rsidR="009B44B6" w:rsidRPr="00F13A4D" w:rsidRDefault="009B44B6" w:rsidP="00080A79">
      <w:r w:rsidRPr="00F13A4D">
        <w:t>In addition, for the connected mode NES-capable UEs the configuration could be provided from upper layers via RRC or MAC CE.</w:t>
      </w:r>
    </w:p>
    <w:p w14:paraId="13823CB0" w14:textId="345D615B" w:rsidR="00080A79" w:rsidRDefault="003B1CE6" w:rsidP="00080A79">
      <w:pPr>
        <w:rPr>
          <w:b/>
          <w:bCs/>
        </w:rPr>
      </w:pPr>
      <w:r w:rsidRPr="00F13A4D">
        <w:rPr>
          <w:b/>
          <w:bCs/>
        </w:rPr>
        <w:t>Proposal</w:t>
      </w:r>
      <w:r w:rsidR="005F5965" w:rsidRPr="00F13A4D">
        <w:rPr>
          <w:b/>
          <w:bCs/>
        </w:rPr>
        <w:t xml:space="preserve"> 1</w:t>
      </w:r>
      <w:r w:rsidR="00B310CD">
        <w:rPr>
          <w:b/>
          <w:bCs/>
        </w:rPr>
        <w:t>3</w:t>
      </w:r>
      <w:r w:rsidRPr="00F13A4D">
        <w:rPr>
          <w:b/>
          <w:bCs/>
        </w:rPr>
        <w:t xml:space="preserve">: Define the signaling for PRACH adaptation mechanism </w:t>
      </w:r>
      <w:r w:rsidR="00BB400D">
        <w:rPr>
          <w:b/>
          <w:bCs/>
        </w:rPr>
        <w:t>to</w:t>
      </w:r>
      <w:r w:rsidR="00BB400D" w:rsidRPr="00F13A4D">
        <w:rPr>
          <w:b/>
          <w:bCs/>
        </w:rPr>
        <w:t xml:space="preserve"> </w:t>
      </w:r>
      <w:r w:rsidR="00BB400D">
        <w:rPr>
          <w:b/>
          <w:bCs/>
        </w:rPr>
        <w:t xml:space="preserve">Rel 19 </w:t>
      </w:r>
      <w:r w:rsidRPr="00F13A4D">
        <w:rPr>
          <w:b/>
          <w:bCs/>
        </w:rPr>
        <w:t>NES UEs</w:t>
      </w:r>
      <w:r w:rsidR="00B96256" w:rsidRPr="00F13A4D">
        <w:rPr>
          <w:b/>
          <w:bCs/>
        </w:rPr>
        <w:t xml:space="preserve"> in CONNECTED, IDLE and INNACTIVE RRC states</w:t>
      </w:r>
      <w:r w:rsidRPr="00F13A4D">
        <w:rPr>
          <w:b/>
          <w:bCs/>
        </w:rPr>
        <w:t>.</w:t>
      </w:r>
    </w:p>
    <w:p w14:paraId="79034D0F" w14:textId="0AEA7D96" w:rsidR="00C626FF" w:rsidRPr="00F13A4D" w:rsidRDefault="00C626FF" w:rsidP="00080A79">
      <w:r w:rsidRPr="00F13A4D">
        <w:t xml:space="preserve">Another agreement reached in the last RAN1 meeting defines various signaling options. </w:t>
      </w:r>
    </w:p>
    <w:p w14:paraId="6C8EC812" w14:textId="77777777" w:rsidR="00C626FF" w:rsidRPr="006219E3" w:rsidRDefault="00C626FF" w:rsidP="00C626FF">
      <w:pPr>
        <w:autoSpaceDE/>
        <w:autoSpaceDN/>
        <w:adjustRightInd/>
        <w:snapToGrid/>
        <w:spacing w:after="0"/>
        <w:jc w:val="left"/>
        <w:rPr>
          <w:rFonts w:ascii="Times" w:eastAsia="Batang" w:hAnsi="Times"/>
          <w:b/>
          <w:bCs/>
          <w:lang w:val="en-GB" w:eastAsia="ko-KR"/>
        </w:rPr>
      </w:pPr>
      <w:r w:rsidRPr="006219E3">
        <w:rPr>
          <w:rFonts w:ascii="Times" w:eastAsia="Batang" w:hAnsi="Times"/>
          <w:b/>
          <w:bCs/>
          <w:highlight w:val="green"/>
          <w:lang w:val="en-GB" w:eastAsia="ko-KR"/>
        </w:rPr>
        <w:t>Agreement</w:t>
      </w:r>
    </w:p>
    <w:p w14:paraId="3C9E5B6B" w14:textId="77777777" w:rsidR="00C626FF" w:rsidRPr="006219E3" w:rsidRDefault="00C626FF" w:rsidP="00C626FF">
      <w:pPr>
        <w:autoSpaceDE/>
        <w:autoSpaceDN/>
        <w:adjustRightInd/>
        <w:snapToGrid/>
        <w:spacing w:after="0"/>
        <w:jc w:val="left"/>
        <w:rPr>
          <w:rFonts w:ascii="Times" w:eastAsia="Batang" w:hAnsi="Times"/>
          <w:lang w:val="en-GB" w:eastAsia="x-none"/>
        </w:rPr>
      </w:pPr>
      <w:r w:rsidRPr="006219E3">
        <w:rPr>
          <w:rFonts w:eastAsia="Batang"/>
          <w:lang w:val="en-GB" w:eastAsia="x-none"/>
        </w:rPr>
        <w:t xml:space="preserve">For the adaptation mechanism for additional PRACH resources, study further the following: </w:t>
      </w:r>
    </w:p>
    <w:p w14:paraId="2225DB89" w14:textId="77777777" w:rsidR="00C626FF" w:rsidRPr="006219E3" w:rsidRDefault="00C626FF" w:rsidP="00C626FF">
      <w:pPr>
        <w:numPr>
          <w:ilvl w:val="0"/>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x-none"/>
        </w:rPr>
        <w:lastRenderedPageBreak/>
        <w:t xml:space="preserve">Option 1: Higher layer signalling (with potential enhancements) based PRACH resource </w:t>
      </w:r>
      <w:proofErr w:type="gramStart"/>
      <w:r w:rsidRPr="006219E3">
        <w:rPr>
          <w:rFonts w:eastAsia="Batang"/>
          <w:lang w:val="en-GB" w:eastAsia="x-none"/>
        </w:rPr>
        <w:t>adaptation</w:t>
      </w:r>
      <w:proofErr w:type="gramEnd"/>
      <w:r w:rsidRPr="006219E3">
        <w:rPr>
          <w:rFonts w:eastAsia="Batang"/>
          <w:lang w:val="en-GB" w:eastAsia="x-none"/>
        </w:rPr>
        <w:t xml:space="preserve"> </w:t>
      </w:r>
    </w:p>
    <w:p w14:paraId="2163CB12" w14:textId="77777777" w:rsidR="00C626FF" w:rsidRPr="006219E3" w:rsidRDefault="00C626FF" w:rsidP="00C626FF">
      <w:pPr>
        <w:numPr>
          <w:ilvl w:val="0"/>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x-none"/>
        </w:rPr>
        <w:t xml:space="preserve">Option 2: L1-based adaptation to indicate whether the additional PRACH resources provided by semi-static signalling are available or </w:t>
      </w:r>
      <w:proofErr w:type="gramStart"/>
      <w:r w:rsidRPr="006219E3">
        <w:rPr>
          <w:rFonts w:eastAsia="Batang"/>
          <w:lang w:val="en-GB" w:eastAsia="x-none"/>
        </w:rPr>
        <w:t>not</w:t>
      </w:r>
      <w:proofErr w:type="gramEnd"/>
      <w:r w:rsidRPr="006219E3">
        <w:rPr>
          <w:rFonts w:eastAsia="Batang"/>
          <w:lang w:val="en-GB" w:eastAsia="x-none"/>
        </w:rPr>
        <w:t xml:space="preserve"> </w:t>
      </w:r>
    </w:p>
    <w:p w14:paraId="0C724324" w14:textId="77777777" w:rsidR="00C626FF" w:rsidRPr="006219E3" w:rsidRDefault="00C626FF" w:rsidP="00C626FF">
      <w:pPr>
        <w:numPr>
          <w:ilvl w:val="1"/>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x-none"/>
        </w:rPr>
        <w:t>FFS: details</w:t>
      </w:r>
    </w:p>
    <w:p w14:paraId="16866824" w14:textId="77777777" w:rsidR="00C626FF" w:rsidRPr="006219E3" w:rsidRDefault="00C626FF" w:rsidP="00C626FF">
      <w:pPr>
        <w:numPr>
          <w:ilvl w:val="1"/>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x-none"/>
        </w:rPr>
        <w:t>Strive to re-use existing DCI format(s)</w:t>
      </w:r>
    </w:p>
    <w:p w14:paraId="3D55D910" w14:textId="77777777" w:rsidR="00C626FF" w:rsidRPr="006219E3" w:rsidRDefault="00C626FF" w:rsidP="00C626FF">
      <w:pPr>
        <w:numPr>
          <w:ilvl w:val="0"/>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x-none"/>
        </w:rPr>
        <w:t>Option 3: Adaptation of PRACH transmission according to predefined condition(s)</w:t>
      </w:r>
    </w:p>
    <w:p w14:paraId="21750631" w14:textId="77777777" w:rsidR="00C626FF" w:rsidRPr="006219E3" w:rsidRDefault="00C626FF" w:rsidP="00C626FF">
      <w:pPr>
        <w:numPr>
          <w:ilvl w:val="1"/>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x-none"/>
        </w:rPr>
        <w:t>FFS: details</w:t>
      </w:r>
    </w:p>
    <w:p w14:paraId="217B554D" w14:textId="77777777" w:rsidR="00C626FF" w:rsidRPr="006219E3" w:rsidRDefault="00C626FF" w:rsidP="00C626FF">
      <w:pPr>
        <w:numPr>
          <w:ilvl w:val="0"/>
          <w:numId w:val="16"/>
        </w:numPr>
        <w:overflowPunct w:val="0"/>
        <w:autoSpaceDE/>
        <w:autoSpaceDN/>
        <w:adjustRightInd/>
        <w:snapToGrid/>
        <w:spacing w:after="0"/>
        <w:jc w:val="left"/>
        <w:textAlignment w:val="baseline"/>
        <w:rPr>
          <w:rFonts w:ascii="Calibri" w:eastAsia="Batang" w:hAnsi="Calibri"/>
        </w:rPr>
      </w:pPr>
      <w:r w:rsidRPr="006219E3">
        <w:rPr>
          <w:rFonts w:eastAsia="Batang"/>
          <w:lang w:val="en-GB" w:eastAsia="x-none"/>
        </w:rPr>
        <w:t xml:space="preserve">Option 4-rev1: L1-based adaptation to indicate whether a subset of the additional PRACH resources provided by semi-static signalling are available or </w:t>
      </w:r>
      <w:proofErr w:type="gramStart"/>
      <w:r w:rsidRPr="006219E3">
        <w:rPr>
          <w:rFonts w:eastAsia="Batang"/>
          <w:lang w:val="en-GB" w:eastAsia="x-none"/>
        </w:rPr>
        <w:t>not</w:t>
      </w:r>
      <w:proofErr w:type="gramEnd"/>
      <w:r w:rsidRPr="006219E3">
        <w:rPr>
          <w:rFonts w:eastAsia="Batang"/>
          <w:lang w:val="en-GB" w:eastAsia="x-none"/>
        </w:rPr>
        <w:t> </w:t>
      </w:r>
    </w:p>
    <w:p w14:paraId="13843A1A" w14:textId="77777777" w:rsidR="00C626FF" w:rsidRPr="006219E3" w:rsidRDefault="00C626FF" w:rsidP="00C626FF">
      <w:pPr>
        <w:numPr>
          <w:ilvl w:val="1"/>
          <w:numId w:val="16"/>
        </w:numPr>
        <w:overflowPunct w:val="0"/>
        <w:autoSpaceDE/>
        <w:autoSpaceDN/>
        <w:adjustRightInd/>
        <w:snapToGrid/>
        <w:spacing w:after="0"/>
        <w:jc w:val="left"/>
        <w:textAlignment w:val="baseline"/>
        <w:rPr>
          <w:rFonts w:ascii="Calibri" w:eastAsia="Batang" w:hAnsi="Calibri"/>
        </w:rPr>
      </w:pPr>
      <w:r w:rsidRPr="006219E3">
        <w:rPr>
          <w:rFonts w:eastAsia="Batang"/>
          <w:lang w:val="en-GB" w:eastAsia="x-none"/>
        </w:rPr>
        <w:t>FFS: whether the subset of the additional PRACH resources is in RO level / SSB-to-RO mapping cycle level/PRACH association period level/PRACH association pattern period level for time-domain PRACH adaptation </w:t>
      </w:r>
    </w:p>
    <w:p w14:paraId="52B5A3BA" w14:textId="77777777" w:rsidR="00C626FF" w:rsidRPr="006219E3" w:rsidRDefault="00C626FF" w:rsidP="00C626FF">
      <w:pPr>
        <w:numPr>
          <w:ilvl w:val="1"/>
          <w:numId w:val="16"/>
        </w:numPr>
        <w:overflowPunct w:val="0"/>
        <w:autoSpaceDE/>
        <w:autoSpaceDN/>
        <w:adjustRightInd/>
        <w:snapToGrid/>
        <w:spacing w:after="0"/>
        <w:jc w:val="left"/>
        <w:textAlignment w:val="baseline"/>
        <w:rPr>
          <w:rFonts w:ascii="Calibri" w:eastAsia="Batang" w:hAnsi="Calibri"/>
        </w:rPr>
      </w:pPr>
      <w:r w:rsidRPr="006219E3">
        <w:rPr>
          <w:rFonts w:eastAsia="Batang"/>
          <w:lang w:val="en-GB" w:eastAsia="x-none"/>
        </w:rPr>
        <w:t>Strive to re-use existing DCI format(s)</w:t>
      </w:r>
    </w:p>
    <w:p w14:paraId="1D56FDD3" w14:textId="77777777" w:rsidR="00C626FF" w:rsidRPr="006219E3" w:rsidRDefault="00C626FF" w:rsidP="00C626FF">
      <w:pPr>
        <w:numPr>
          <w:ilvl w:val="0"/>
          <w:numId w:val="16"/>
        </w:numPr>
        <w:overflowPunct w:val="0"/>
        <w:autoSpaceDE/>
        <w:autoSpaceDN/>
        <w:adjustRightInd/>
        <w:snapToGrid/>
        <w:spacing w:after="0"/>
        <w:jc w:val="left"/>
        <w:textAlignment w:val="baseline"/>
        <w:rPr>
          <w:rFonts w:eastAsia="Batang"/>
          <w:lang w:val="en-GB" w:eastAsia="x-none"/>
        </w:rPr>
      </w:pPr>
      <w:r w:rsidRPr="006219E3">
        <w:rPr>
          <w:rFonts w:eastAsia="Batang"/>
          <w:lang w:val="en-GB" w:eastAsia="ko-KR"/>
        </w:rPr>
        <w:t>Option 5: Enhanced cell DRX</w:t>
      </w:r>
    </w:p>
    <w:p w14:paraId="172A33C5" w14:textId="77777777" w:rsidR="00C626FF" w:rsidRPr="00F13A4D" w:rsidRDefault="00C626FF" w:rsidP="00080A79">
      <w:pPr>
        <w:rPr>
          <w:b/>
          <w:bCs/>
        </w:rPr>
      </w:pPr>
    </w:p>
    <w:p w14:paraId="55FDAB86" w14:textId="22A8961E" w:rsidR="003B1CE6" w:rsidRPr="00F13A4D" w:rsidRDefault="003B1CE6" w:rsidP="001C5C53">
      <w:r w:rsidRPr="00F13A4D">
        <w:t xml:space="preserve">A straightforward </w:t>
      </w:r>
      <w:r w:rsidR="001C5C53" w:rsidRPr="00F13A4D">
        <w:t xml:space="preserve">application </w:t>
      </w:r>
      <w:r w:rsidRPr="00F13A4D">
        <w:t xml:space="preserve">of the NES PRACH time adaptation approach can be considered for a cell DRX. </w:t>
      </w:r>
      <w:r w:rsidR="00B91287" w:rsidRPr="00F13A4D">
        <w:t>Thus</w:t>
      </w:r>
      <w:r w:rsidRPr="00F13A4D">
        <w:t xml:space="preserve">, during the DRX active and non-active duration a basic legacy PRACH time distribution may be supported and available to legacy and non-legacy devices. The legacy PRACH resources would limit the impact on the legacy UEs. During the active duration, additional resources may or may not be enabled only for NES capable UEs.  In addition, NES UEs may be configured to select with higher priority these additional PRACH resources to reduce potential access collisions. </w:t>
      </w:r>
    </w:p>
    <w:p w14:paraId="3BDDC195" w14:textId="7D6CBB05" w:rsidR="003B1CE6" w:rsidRDefault="003B1CE6" w:rsidP="003B1CE6">
      <w:pPr>
        <w:rPr>
          <w:b/>
          <w:bCs/>
        </w:rPr>
      </w:pPr>
      <w:r w:rsidRPr="00F13A4D">
        <w:rPr>
          <w:b/>
          <w:bCs/>
        </w:rPr>
        <w:t>Proposal</w:t>
      </w:r>
      <w:r w:rsidR="005F5965" w:rsidRPr="00F13A4D">
        <w:rPr>
          <w:b/>
          <w:bCs/>
        </w:rPr>
        <w:t xml:space="preserve"> 1</w:t>
      </w:r>
      <w:r w:rsidR="00B310CD">
        <w:rPr>
          <w:b/>
          <w:bCs/>
        </w:rPr>
        <w:t>4</w:t>
      </w:r>
      <w:r w:rsidRPr="00F13A4D">
        <w:rPr>
          <w:b/>
          <w:bCs/>
        </w:rPr>
        <w:t xml:space="preserve">: </w:t>
      </w:r>
      <w:r w:rsidR="001706E1">
        <w:rPr>
          <w:b/>
          <w:bCs/>
        </w:rPr>
        <w:t xml:space="preserve">Support Option 5 (enhanced cell DRX). </w:t>
      </w:r>
      <w:r w:rsidRPr="00F13A4D">
        <w:rPr>
          <w:b/>
          <w:bCs/>
        </w:rPr>
        <w:t xml:space="preserve">For cell DRX active and non-active durations consider a legacy PRACH resource configuration accessible to all UEs, while for the active DRX duration support additional PRACH configurations that can be accessed only by </w:t>
      </w:r>
      <w:r w:rsidR="00A52AB4">
        <w:rPr>
          <w:b/>
          <w:bCs/>
        </w:rPr>
        <w:t xml:space="preserve">Rel 19 </w:t>
      </w:r>
      <w:r w:rsidR="00A52AB4" w:rsidRPr="006219E3">
        <w:rPr>
          <w:b/>
          <w:bCs/>
        </w:rPr>
        <w:t>NES UEs</w:t>
      </w:r>
      <w:r w:rsidRPr="00F13A4D">
        <w:rPr>
          <w:b/>
          <w:bCs/>
        </w:rPr>
        <w:t>.</w:t>
      </w:r>
    </w:p>
    <w:p w14:paraId="23348247" w14:textId="7A6CF9FF" w:rsidR="00C626FF" w:rsidRDefault="00C626FF" w:rsidP="003B1CE6">
      <w:r w:rsidRPr="00F13A4D">
        <w:t>In our opinio</w:t>
      </w:r>
      <w:r>
        <w:t>n, the signaling of NES PRACH resources should be like the legacy signaling of the PRACH resources. Thus, the RRC signaling should be maintained to indicate additional PRACH resources</w:t>
      </w:r>
      <w:r w:rsidR="00F71DA3">
        <w:t xml:space="preserve"> (Option 1)</w:t>
      </w:r>
      <w:r>
        <w:t xml:space="preserve">.  We note that RRC (re)configuration is usually associated with latencies of tens of </w:t>
      </w:r>
      <w:proofErr w:type="spellStart"/>
      <w:r>
        <w:t>ms.</w:t>
      </w:r>
      <w:proofErr w:type="spellEnd"/>
      <w:r w:rsidR="00F71DA3">
        <w:t xml:space="preserve"> The time adaptation of PRACH resources is shaped by the NES-capable UEs presence and access to these resources.  There is no strong reason to believe that the NES-capable UE average access rate is changing at a higher rate than tens of </w:t>
      </w:r>
      <w:proofErr w:type="spellStart"/>
      <w:r w:rsidR="00F71DA3">
        <w:t>ms.</w:t>
      </w:r>
      <w:proofErr w:type="spellEnd"/>
      <w:r w:rsidR="00F71DA3">
        <w:t xml:space="preserve"> Moreover, any estimation of the additional necessary resources may require data collection over larger periods of time. Option 3 requires defining rules/conditions for PRACH time adaptation. In our opinion, the decision to add NES PRACH resources should be left to NW/gNB, which have a better understanding of the </w:t>
      </w:r>
      <w:r w:rsidR="001706E1">
        <w:t xml:space="preserve">presence of </w:t>
      </w:r>
      <w:r w:rsidR="00F71DA3">
        <w:t xml:space="preserve">NES-capable devices and their states. </w:t>
      </w:r>
      <w:r w:rsidR="001706E1">
        <w:t>Thus, t</w:t>
      </w:r>
      <w:r w:rsidR="00F71DA3">
        <w:t>he conditions for PRACH adaptation should be left for upper layer decisions</w:t>
      </w:r>
      <w:r w:rsidR="00093623">
        <w:t xml:space="preserve"> and Option 3 should not be supported. </w:t>
      </w:r>
      <w:r w:rsidR="001706E1">
        <w:t xml:space="preserve">RAN1 may continue to study whether the necessity of L1 </w:t>
      </w:r>
      <w:r w:rsidR="001706E1" w:rsidRPr="001706E1">
        <w:t>signaling is necessary (Option 2, and Option 4-rev1)</w:t>
      </w:r>
      <w:r w:rsidR="001706E1">
        <w:t xml:space="preserve"> for a faster time adaptation (in the order of ms)</w:t>
      </w:r>
    </w:p>
    <w:p w14:paraId="28C20688" w14:textId="4F4F9C49" w:rsidR="001706E1" w:rsidRPr="00093623" w:rsidRDefault="00F71DA3" w:rsidP="003B1CE6">
      <w:pPr>
        <w:rPr>
          <w:b/>
          <w:bCs/>
        </w:rPr>
      </w:pPr>
      <w:r w:rsidRPr="00F13A4D">
        <w:rPr>
          <w:b/>
          <w:bCs/>
        </w:rPr>
        <w:t>Proposal</w:t>
      </w:r>
      <w:r w:rsidR="001706E1" w:rsidRPr="00093623">
        <w:rPr>
          <w:b/>
          <w:bCs/>
        </w:rPr>
        <w:t xml:space="preserve"> 1</w:t>
      </w:r>
      <w:r w:rsidR="00B310CD">
        <w:rPr>
          <w:b/>
          <w:bCs/>
        </w:rPr>
        <w:t>5</w:t>
      </w:r>
      <w:r w:rsidRPr="00F13A4D">
        <w:rPr>
          <w:b/>
          <w:bCs/>
        </w:rPr>
        <w:t xml:space="preserve">: Support </w:t>
      </w:r>
      <w:r w:rsidR="00093623" w:rsidRPr="00093623">
        <w:rPr>
          <w:b/>
          <w:bCs/>
        </w:rPr>
        <w:t xml:space="preserve">Option 1 </w:t>
      </w:r>
      <w:r w:rsidRPr="00F13A4D">
        <w:rPr>
          <w:b/>
          <w:bCs/>
        </w:rPr>
        <w:t>higher layer signaling based PRACH resource adaptation.</w:t>
      </w:r>
      <w:r w:rsidR="001706E1" w:rsidRPr="00093623">
        <w:rPr>
          <w:b/>
          <w:bCs/>
        </w:rPr>
        <w:t xml:space="preserve"> </w:t>
      </w:r>
      <w:r w:rsidR="00093623" w:rsidRPr="00093623">
        <w:rPr>
          <w:b/>
          <w:bCs/>
        </w:rPr>
        <w:t>Do not support Option 3 (</w:t>
      </w:r>
      <w:r w:rsidR="00093623" w:rsidRPr="00F13A4D">
        <w:rPr>
          <w:rFonts w:eastAsia="Batang"/>
          <w:b/>
          <w:bCs/>
          <w:lang w:val="en-GB" w:eastAsia="x-none"/>
        </w:rPr>
        <w:t>predefined condition(s)). Option2 and Option 4-rev 1 may be left FFS.</w:t>
      </w:r>
    </w:p>
    <w:p w14:paraId="0AAF8ABF" w14:textId="77777777" w:rsidR="00C626FF" w:rsidRPr="00F13A4D" w:rsidRDefault="00C626FF" w:rsidP="003B1CE6">
      <w:pPr>
        <w:rPr>
          <w:b/>
          <w:bCs/>
        </w:rPr>
      </w:pPr>
    </w:p>
    <w:p w14:paraId="151AB867" w14:textId="4946CDA6" w:rsidR="00080A79" w:rsidRPr="00F13A4D" w:rsidRDefault="00A4777F" w:rsidP="00BA7B6C">
      <w:pPr>
        <w:pStyle w:val="Heading2"/>
        <w:rPr>
          <w:sz w:val="22"/>
        </w:rPr>
      </w:pPr>
      <w:r w:rsidRPr="00F13A4D">
        <w:rPr>
          <w:sz w:val="22"/>
        </w:rPr>
        <w:t>Paging Time adaptation</w:t>
      </w:r>
    </w:p>
    <w:p w14:paraId="5AB2392B" w14:textId="608FB39B" w:rsidR="003B1CE6" w:rsidRPr="00F13A4D" w:rsidRDefault="003B1CE6" w:rsidP="003B1CE6">
      <w:pPr>
        <w:rPr>
          <w:lang w:val="en-GB"/>
        </w:rPr>
      </w:pPr>
      <w:r w:rsidRPr="00F13A4D">
        <w:rPr>
          <w:lang w:val="en-GB"/>
        </w:rPr>
        <w:t>In RAN1 #116 meeting companies decided to further study paging occasions (PO) adaptation in time and recognized that the details of the specifications should be handled by RAN2.</w:t>
      </w:r>
    </w:p>
    <w:p w14:paraId="0247FE4B" w14:textId="77777777" w:rsidR="003B1CE6" w:rsidRPr="00F13A4D" w:rsidRDefault="003B1CE6" w:rsidP="003B1CE6">
      <w:pPr>
        <w:rPr>
          <w:b/>
          <w:bCs/>
          <w:lang w:val="en-GB"/>
        </w:rPr>
      </w:pPr>
      <w:r w:rsidRPr="00F13A4D">
        <w:rPr>
          <w:b/>
          <w:bCs/>
          <w:highlight w:val="green"/>
          <w:lang w:val="en-GB"/>
        </w:rPr>
        <w:t>Agreement</w:t>
      </w:r>
    </w:p>
    <w:p w14:paraId="1EF3244B" w14:textId="77777777" w:rsidR="003B1CE6" w:rsidRPr="00F13A4D" w:rsidRDefault="003B1CE6" w:rsidP="003B1CE6">
      <w:pPr>
        <w:rPr>
          <w:lang w:val="en-GB"/>
        </w:rPr>
      </w:pPr>
      <w:r w:rsidRPr="00F13A4D">
        <w:rPr>
          <w:lang w:val="en-GB"/>
        </w:rPr>
        <w:t xml:space="preserve">For adaptation of paging, </w:t>
      </w:r>
    </w:p>
    <w:p w14:paraId="70C408B1" w14:textId="6073184D" w:rsidR="003B1CE6" w:rsidRPr="00F13A4D" w:rsidRDefault="003B1CE6" w:rsidP="003B1CE6">
      <w:pPr>
        <w:numPr>
          <w:ilvl w:val="0"/>
          <w:numId w:val="9"/>
        </w:numPr>
        <w:rPr>
          <w:lang w:val="en-GB"/>
        </w:rPr>
      </w:pPr>
      <w:r w:rsidRPr="00F13A4D">
        <w:rPr>
          <w:lang w:val="en-GB"/>
        </w:rPr>
        <w:t xml:space="preserve">Study further from RAN1 perspective, techniques for adaptation of paging occasions in time-domain and achievable network energy </w:t>
      </w:r>
      <w:r w:rsidR="00A466B3" w:rsidRPr="00F13A4D">
        <w:rPr>
          <w:lang w:val="en-GB"/>
        </w:rPr>
        <w:t>savings.</w:t>
      </w:r>
    </w:p>
    <w:p w14:paraId="2B8E6F07" w14:textId="77777777" w:rsidR="003B1CE6" w:rsidRPr="00F13A4D" w:rsidRDefault="003B1CE6" w:rsidP="003B1CE6">
      <w:pPr>
        <w:numPr>
          <w:ilvl w:val="0"/>
          <w:numId w:val="9"/>
        </w:numPr>
        <w:rPr>
          <w:lang w:val="en-GB"/>
        </w:rPr>
      </w:pPr>
      <w:r w:rsidRPr="00F13A4D">
        <w:rPr>
          <w:lang w:val="en-GB"/>
        </w:rPr>
        <w:t>Note: Specification details for PO/PF determination and paging-related configuration/procedures to be handled by RAN2</w:t>
      </w:r>
    </w:p>
    <w:p w14:paraId="12463BC8" w14:textId="77777777" w:rsidR="003B1CE6" w:rsidRPr="00F13A4D" w:rsidRDefault="003B1CE6" w:rsidP="003B1CE6">
      <w:pPr>
        <w:rPr>
          <w:lang w:val="en-GB"/>
        </w:rPr>
      </w:pPr>
      <w:r w:rsidRPr="00F13A4D">
        <w:rPr>
          <w:lang w:val="en-GB"/>
        </w:rPr>
        <w:lastRenderedPageBreak/>
        <w:t>In our previous contribution in RAN1 #116 [</w:t>
      </w:r>
      <w:r w:rsidRPr="00F13A4D">
        <w:t>R1-2400099</w:t>
      </w:r>
      <w:r w:rsidRPr="00F13A4D">
        <w:rPr>
          <w:lang w:val="en-GB"/>
        </w:rPr>
        <w:t>], we noted that, as was found in the study phase [TR 38.864], changing the existing paging patterns may provide little or negligible energy gain in most scenarios.</w:t>
      </w:r>
    </w:p>
    <w:p w14:paraId="2B703223" w14:textId="77777777" w:rsidR="003B1CE6" w:rsidRPr="00F13A4D" w:rsidRDefault="003B1CE6" w:rsidP="003B1CE6">
      <w:pPr>
        <w:rPr>
          <w:lang w:val="en-GB"/>
        </w:rPr>
      </w:pPr>
      <w:r w:rsidRPr="00F13A4D">
        <w:rPr>
          <w:lang w:val="en-GB"/>
        </w:rPr>
        <w:t>Moreover, the existing specs already allow large paging periods up to 10.24s (see Annex 3.4), which could allow longer gNB sleeping patterns.</w:t>
      </w:r>
    </w:p>
    <w:p w14:paraId="0A403153" w14:textId="77777777" w:rsidR="003B1CE6" w:rsidRPr="00F13A4D" w:rsidRDefault="003B1CE6" w:rsidP="003B1CE6">
      <w:r w:rsidRPr="00F13A4D">
        <w:t>Nevertheless, changes in SSB time distribution imposed by NES solutions may require some changes of paging configuration as an implicit consequence. Based on the reported results in the study phase, we can conclude that there is not enough evidence to justify independent adaptation in time of paging occasions. The only justified configuration changes of paging occasions are those resulting from changing of other signals/channels such SSB.</w:t>
      </w:r>
    </w:p>
    <w:p w14:paraId="5BB0F100" w14:textId="3C2B84E5" w:rsidR="003B1CE6" w:rsidRPr="00F13A4D" w:rsidRDefault="003B1CE6" w:rsidP="003B1CE6">
      <w:pPr>
        <w:rPr>
          <w:b/>
          <w:bCs/>
        </w:rPr>
      </w:pPr>
      <w:r w:rsidRPr="00F13A4D">
        <w:rPr>
          <w:b/>
          <w:bCs/>
        </w:rPr>
        <w:t>Proposal</w:t>
      </w:r>
      <w:r w:rsidR="005F5965" w:rsidRPr="00F13A4D">
        <w:rPr>
          <w:b/>
          <w:bCs/>
        </w:rPr>
        <w:t xml:space="preserve"> 1</w:t>
      </w:r>
      <w:r w:rsidR="00B310CD">
        <w:rPr>
          <w:b/>
          <w:bCs/>
        </w:rPr>
        <w:t>6</w:t>
      </w:r>
      <w:r w:rsidRPr="00F13A4D">
        <w:rPr>
          <w:b/>
          <w:bCs/>
        </w:rPr>
        <w:t xml:space="preserve">: </w:t>
      </w:r>
      <w:r w:rsidR="00B96256" w:rsidRPr="00F13A4D">
        <w:rPr>
          <w:b/>
          <w:bCs/>
        </w:rPr>
        <w:t xml:space="preserve">in Rel 19, </w:t>
      </w:r>
      <w:r w:rsidRPr="00F13A4D">
        <w:rPr>
          <w:b/>
          <w:bCs/>
        </w:rPr>
        <w:t xml:space="preserve">RAN1 should </w:t>
      </w:r>
      <w:r w:rsidR="00B96256" w:rsidRPr="00F13A4D">
        <w:rPr>
          <w:b/>
          <w:bCs/>
        </w:rPr>
        <w:t xml:space="preserve">consider only </w:t>
      </w:r>
      <w:r w:rsidRPr="00F13A4D">
        <w:rPr>
          <w:b/>
          <w:bCs/>
        </w:rPr>
        <w:t>the time adaptation of the paging as an effect of other signal/channel changes (such SSB).</w:t>
      </w:r>
    </w:p>
    <w:p w14:paraId="031F13C4" w14:textId="03EA3D05" w:rsidR="00533331" w:rsidRPr="00D73920" w:rsidRDefault="003B1CE6" w:rsidP="00A4777F">
      <w:r w:rsidRPr="00D73920">
        <w:rPr>
          <w:b/>
          <w:bCs/>
        </w:rPr>
        <w:t xml:space="preserve"> </w:t>
      </w:r>
    </w:p>
    <w:p w14:paraId="36F410B9" w14:textId="1B756B29" w:rsidR="0005633B" w:rsidRPr="00F13A4D" w:rsidRDefault="0005633B" w:rsidP="0005633B">
      <w:pPr>
        <w:pStyle w:val="Heading1"/>
        <w:rPr>
          <w:sz w:val="22"/>
          <w:szCs w:val="22"/>
        </w:rPr>
      </w:pPr>
      <w:r w:rsidRPr="00F13A4D">
        <w:rPr>
          <w:sz w:val="22"/>
          <w:szCs w:val="22"/>
        </w:rPr>
        <w:t>Conclusions</w:t>
      </w:r>
    </w:p>
    <w:p w14:paraId="3A08ABF7" w14:textId="77777777" w:rsidR="007618DF" w:rsidRPr="00D73920" w:rsidRDefault="007618DF" w:rsidP="007618DF">
      <w:pPr>
        <w:rPr>
          <w:b/>
          <w:bCs/>
        </w:rPr>
      </w:pPr>
      <w:r w:rsidRPr="00D73920">
        <w:rPr>
          <w:b/>
          <w:bCs/>
        </w:rPr>
        <w:t xml:space="preserve">Proposal 1: For SSB time-domain adaptation consider scenarios of </w:t>
      </w:r>
      <w:r>
        <w:rPr>
          <w:b/>
          <w:bCs/>
        </w:rPr>
        <w:t xml:space="preserve">cells supporting only </w:t>
      </w:r>
      <w:r w:rsidRPr="00D73920">
        <w:rPr>
          <w:b/>
          <w:bCs/>
        </w:rPr>
        <w:t>Rel 19 NES UEs.</w:t>
      </w:r>
    </w:p>
    <w:p w14:paraId="516FD34F" w14:textId="77777777" w:rsidR="00B96256" w:rsidRPr="00D73920" w:rsidRDefault="00B96256" w:rsidP="00B96256">
      <w:pPr>
        <w:rPr>
          <w:b/>
          <w:bCs/>
        </w:rPr>
      </w:pPr>
      <w:r w:rsidRPr="00D73920">
        <w:rPr>
          <w:b/>
          <w:bCs/>
        </w:rPr>
        <w:t>Observation 1: Rel 18 UEs capable of NES cell DTX/DRX may select a cell which is barred for legacy UEs.</w:t>
      </w:r>
    </w:p>
    <w:p w14:paraId="37C79830" w14:textId="77777777" w:rsidR="00B96256" w:rsidRPr="00D73920" w:rsidRDefault="00B96256" w:rsidP="00B96256">
      <w:pPr>
        <w:rPr>
          <w:b/>
          <w:bCs/>
        </w:rPr>
      </w:pPr>
      <w:r w:rsidRPr="00D73920">
        <w:rPr>
          <w:b/>
          <w:bCs/>
        </w:rPr>
        <w:t>Proposal 2: Extend Rel 18 cell barring initial access approach for Rel 19 NES UEs initial access.</w:t>
      </w:r>
    </w:p>
    <w:p w14:paraId="5C493669" w14:textId="1214477C" w:rsidR="009D2D1E" w:rsidRPr="00D73920" w:rsidRDefault="009D2D1E" w:rsidP="009D2D1E">
      <w:pPr>
        <w:rPr>
          <w:b/>
          <w:bCs/>
        </w:rPr>
      </w:pPr>
      <w:r w:rsidRPr="00D73920">
        <w:rPr>
          <w:b/>
          <w:bCs/>
        </w:rPr>
        <w:t>Proposal 3: Support indication of SSB time-domain adaptation (including SSB configuration change)</w:t>
      </w:r>
      <w:r>
        <w:rPr>
          <w:b/>
          <w:bCs/>
        </w:rPr>
        <w:t xml:space="preserve"> </w:t>
      </w:r>
      <w:r w:rsidR="007618DF">
        <w:rPr>
          <w:b/>
          <w:bCs/>
        </w:rPr>
        <w:t xml:space="preserve">to </w:t>
      </w:r>
      <w:r w:rsidR="007618DF" w:rsidRPr="00D73920">
        <w:rPr>
          <w:b/>
          <w:bCs/>
        </w:rPr>
        <w:t>Rel 19 NES UEs</w:t>
      </w:r>
      <w:r w:rsidR="007618DF">
        <w:rPr>
          <w:b/>
          <w:bCs/>
        </w:rPr>
        <w:t xml:space="preserve"> </w:t>
      </w:r>
      <w:r>
        <w:rPr>
          <w:b/>
          <w:bCs/>
        </w:rPr>
        <w:t>in RRC IDLE, INNACTIVE and CONNECTED states</w:t>
      </w:r>
      <w:r w:rsidRPr="00D73920">
        <w:rPr>
          <w:b/>
          <w:bCs/>
        </w:rPr>
        <w:t>.</w:t>
      </w:r>
    </w:p>
    <w:p w14:paraId="30F3DB29" w14:textId="6465BABD" w:rsidR="00B96256" w:rsidRPr="00D73920" w:rsidRDefault="00B96256" w:rsidP="00B96256">
      <w:pPr>
        <w:pStyle w:val="BodyText"/>
        <w:autoSpaceDE/>
        <w:autoSpaceDN/>
        <w:adjustRightInd/>
        <w:snapToGrid/>
        <w:spacing w:after="0"/>
        <w:jc w:val="left"/>
        <w:rPr>
          <w:b/>
          <w:bCs/>
          <w:sz w:val="22"/>
          <w:szCs w:val="22"/>
        </w:rPr>
      </w:pPr>
      <w:r w:rsidRPr="00D73920">
        <w:rPr>
          <w:b/>
          <w:bCs/>
          <w:sz w:val="22"/>
          <w:szCs w:val="22"/>
        </w:rPr>
        <w:t xml:space="preserve">Proposal 4: For SSB time adaptation in CA scenarios </w:t>
      </w:r>
      <w:r w:rsidR="007618DF" w:rsidRPr="00D73920">
        <w:rPr>
          <w:b/>
          <w:bCs/>
          <w:sz w:val="22"/>
          <w:szCs w:val="22"/>
        </w:rPr>
        <w:t>Rel 19 NES UEs</w:t>
      </w:r>
      <w:r w:rsidR="007618DF">
        <w:rPr>
          <w:b/>
          <w:bCs/>
        </w:rPr>
        <w:t xml:space="preserve"> </w:t>
      </w:r>
      <w:r w:rsidRPr="00D73920">
        <w:rPr>
          <w:b/>
          <w:bCs/>
          <w:sz w:val="22"/>
          <w:szCs w:val="22"/>
        </w:rPr>
        <w:t xml:space="preserve">may be informed of SSB configuration change either by </w:t>
      </w:r>
      <w:proofErr w:type="spellStart"/>
      <w:r w:rsidRPr="00D73920">
        <w:rPr>
          <w:b/>
          <w:bCs/>
          <w:sz w:val="22"/>
          <w:szCs w:val="22"/>
        </w:rPr>
        <w:t>PCell</w:t>
      </w:r>
      <w:proofErr w:type="spellEnd"/>
      <w:r w:rsidRPr="00D73920">
        <w:rPr>
          <w:b/>
          <w:bCs/>
          <w:sz w:val="22"/>
          <w:szCs w:val="22"/>
        </w:rPr>
        <w:t xml:space="preserve"> or by </w:t>
      </w:r>
      <w:proofErr w:type="spellStart"/>
      <w:r w:rsidRPr="00D73920">
        <w:rPr>
          <w:b/>
          <w:bCs/>
          <w:sz w:val="22"/>
          <w:szCs w:val="22"/>
        </w:rPr>
        <w:t>SCell</w:t>
      </w:r>
      <w:proofErr w:type="spellEnd"/>
      <w:r w:rsidRPr="00D73920">
        <w:rPr>
          <w:b/>
          <w:bCs/>
          <w:sz w:val="22"/>
          <w:szCs w:val="22"/>
        </w:rPr>
        <w:t>.</w:t>
      </w:r>
    </w:p>
    <w:p w14:paraId="3F20714A" w14:textId="77777777" w:rsidR="00B96256" w:rsidRPr="00D73920" w:rsidRDefault="00B96256" w:rsidP="00B96256">
      <w:pPr>
        <w:pStyle w:val="BodyText"/>
        <w:autoSpaceDE/>
        <w:autoSpaceDN/>
        <w:adjustRightInd/>
        <w:snapToGrid/>
        <w:spacing w:after="0"/>
        <w:jc w:val="left"/>
        <w:rPr>
          <w:b/>
          <w:bCs/>
          <w:sz w:val="22"/>
          <w:szCs w:val="22"/>
        </w:rPr>
      </w:pPr>
    </w:p>
    <w:p w14:paraId="4E47D125" w14:textId="77777777" w:rsidR="00B96256" w:rsidRDefault="00B96256" w:rsidP="00B96256">
      <w:pPr>
        <w:pStyle w:val="BodyText"/>
        <w:autoSpaceDE/>
        <w:autoSpaceDN/>
        <w:adjustRightInd/>
        <w:snapToGrid/>
        <w:spacing w:after="0"/>
        <w:jc w:val="left"/>
        <w:rPr>
          <w:b/>
          <w:bCs/>
          <w:sz w:val="22"/>
          <w:szCs w:val="22"/>
        </w:rPr>
      </w:pPr>
      <w:r w:rsidRPr="00D73920">
        <w:rPr>
          <w:b/>
          <w:bCs/>
          <w:sz w:val="22"/>
          <w:szCs w:val="22"/>
        </w:rPr>
        <w:t xml:space="preserve">Proposal 5: Support SSB time adaptation with at least two alternating SSB time configurations. </w:t>
      </w:r>
    </w:p>
    <w:p w14:paraId="64680D05" w14:textId="77777777" w:rsidR="00B73B4C" w:rsidRDefault="00B73B4C" w:rsidP="00B73B4C">
      <w:pPr>
        <w:pStyle w:val="BodyText"/>
        <w:autoSpaceDE/>
        <w:autoSpaceDN/>
        <w:adjustRightInd/>
        <w:snapToGrid/>
        <w:spacing w:after="0"/>
        <w:jc w:val="left"/>
        <w:rPr>
          <w:b/>
          <w:bCs/>
          <w:sz w:val="22"/>
          <w:szCs w:val="22"/>
        </w:rPr>
      </w:pPr>
    </w:p>
    <w:p w14:paraId="7CFB2F37" w14:textId="0893423C" w:rsidR="00B73B4C" w:rsidRPr="00D73920" w:rsidRDefault="00B73B4C" w:rsidP="00B73B4C">
      <w:pPr>
        <w:pStyle w:val="BodyText"/>
        <w:autoSpaceDE/>
        <w:autoSpaceDN/>
        <w:adjustRightInd/>
        <w:snapToGrid/>
        <w:spacing w:after="0"/>
        <w:jc w:val="left"/>
        <w:rPr>
          <w:b/>
          <w:bCs/>
          <w:sz w:val="22"/>
          <w:szCs w:val="22"/>
        </w:rPr>
      </w:pPr>
      <w:r>
        <w:rPr>
          <w:b/>
          <w:bCs/>
          <w:sz w:val="22"/>
          <w:szCs w:val="22"/>
        </w:rPr>
        <w:t xml:space="preserve">Proposal 6: </w:t>
      </w:r>
      <w:r w:rsidRPr="00C95106">
        <w:rPr>
          <w:b/>
          <w:bCs/>
          <w:sz w:val="22"/>
          <w:szCs w:val="22"/>
        </w:rPr>
        <w:t xml:space="preserve">RAN1 should strive to </w:t>
      </w:r>
      <w:r>
        <w:rPr>
          <w:b/>
          <w:bCs/>
          <w:sz w:val="22"/>
          <w:szCs w:val="22"/>
        </w:rPr>
        <w:t>define similar</w:t>
      </w:r>
      <w:r w:rsidRPr="00C95106">
        <w:rPr>
          <w:b/>
          <w:bCs/>
          <w:sz w:val="22"/>
          <w:szCs w:val="22"/>
        </w:rPr>
        <w:t xml:space="preserve"> signaling </w:t>
      </w:r>
      <w:r>
        <w:rPr>
          <w:b/>
          <w:bCs/>
          <w:sz w:val="22"/>
          <w:szCs w:val="22"/>
        </w:rPr>
        <w:t xml:space="preserve">for all </w:t>
      </w:r>
      <w:r w:rsidRPr="00C95106">
        <w:rPr>
          <w:b/>
          <w:bCs/>
          <w:sz w:val="22"/>
          <w:szCs w:val="22"/>
        </w:rPr>
        <w:t xml:space="preserve">NES </w:t>
      </w:r>
      <w:r w:rsidR="007618DF">
        <w:rPr>
          <w:b/>
          <w:bCs/>
          <w:sz w:val="22"/>
          <w:szCs w:val="22"/>
        </w:rPr>
        <w:t xml:space="preserve">time adapting </w:t>
      </w:r>
      <w:r w:rsidRPr="00C95106">
        <w:rPr>
          <w:b/>
          <w:bCs/>
          <w:sz w:val="22"/>
          <w:szCs w:val="22"/>
        </w:rPr>
        <w:t>features.</w:t>
      </w:r>
    </w:p>
    <w:p w14:paraId="791C2FEE" w14:textId="77777777" w:rsidR="00B96256" w:rsidRPr="00D73920" w:rsidRDefault="00B96256" w:rsidP="00B96256">
      <w:pPr>
        <w:pStyle w:val="BodyText"/>
        <w:autoSpaceDE/>
        <w:autoSpaceDN/>
        <w:adjustRightInd/>
        <w:snapToGrid/>
        <w:spacing w:after="0"/>
        <w:jc w:val="left"/>
        <w:rPr>
          <w:b/>
          <w:bCs/>
          <w:sz w:val="22"/>
          <w:szCs w:val="22"/>
        </w:rPr>
      </w:pPr>
    </w:p>
    <w:p w14:paraId="629A9D82" w14:textId="2DB9C17F" w:rsidR="00B96256" w:rsidRPr="00D73920" w:rsidRDefault="00B96256" w:rsidP="00B96256">
      <w:pPr>
        <w:pStyle w:val="BodyText"/>
        <w:autoSpaceDE/>
        <w:autoSpaceDN/>
        <w:adjustRightInd/>
        <w:snapToGrid/>
        <w:spacing w:after="0"/>
        <w:jc w:val="left"/>
        <w:rPr>
          <w:b/>
          <w:bCs/>
          <w:sz w:val="22"/>
          <w:szCs w:val="22"/>
        </w:rPr>
      </w:pPr>
      <w:r w:rsidRPr="00D73920">
        <w:rPr>
          <w:b/>
          <w:bCs/>
          <w:sz w:val="22"/>
          <w:szCs w:val="22"/>
        </w:rPr>
        <w:t xml:space="preserve">Proposal </w:t>
      </w:r>
      <w:r w:rsidR="00B73B4C">
        <w:rPr>
          <w:b/>
          <w:bCs/>
          <w:sz w:val="22"/>
          <w:szCs w:val="22"/>
        </w:rPr>
        <w:t>7</w:t>
      </w:r>
      <w:r w:rsidRPr="00D73920">
        <w:rPr>
          <w:b/>
          <w:bCs/>
          <w:sz w:val="22"/>
          <w:szCs w:val="22"/>
        </w:rPr>
        <w:t>: Support SSB time adaptation indication using common control signaling and dedicated control signaling.</w:t>
      </w:r>
    </w:p>
    <w:p w14:paraId="469806A7" w14:textId="77777777" w:rsidR="00B96256" w:rsidRPr="00D73920" w:rsidRDefault="00B96256" w:rsidP="00B96256">
      <w:pPr>
        <w:pStyle w:val="BodyText"/>
        <w:autoSpaceDE/>
        <w:autoSpaceDN/>
        <w:adjustRightInd/>
        <w:snapToGrid/>
        <w:spacing w:after="0"/>
        <w:jc w:val="left"/>
        <w:rPr>
          <w:b/>
          <w:bCs/>
          <w:sz w:val="22"/>
          <w:szCs w:val="22"/>
        </w:rPr>
      </w:pPr>
    </w:p>
    <w:p w14:paraId="6BD8867A" w14:textId="4A410100" w:rsidR="00B96256" w:rsidRDefault="00B96256" w:rsidP="00B96256">
      <w:pPr>
        <w:rPr>
          <w:b/>
          <w:bCs/>
          <w:lang w:val="en-GB"/>
        </w:rPr>
      </w:pPr>
      <w:r w:rsidRPr="00D73920">
        <w:rPr>
          <w:b/>
          <w:bCs/>
          <w:lang w:val="en-GB"/>
        </w:rPr>
        <w:t xml:space="preserve">Proposal </w:t>
      </w:r>
      <w:r w:rsidR="00B73B4C">
        <w:rPr>
          <w:b/>
          <w:bCs/>
          <w:lang w:val="en-GB"/>
        </w:rPr>
        <w:t>8</w:t>
      </w:r>
      <w:r w:rsidRPr="00D73920">
        <w:rPr>
          <w:b/>
          <w:bCs/>
          <w:lang w:val="en-GB"/>
        </w:rPr>
        <w:t>: Support at least two distinct SSB transmission time patterns for cell DTX/DRX active and non-active periods.</w:t>
      </w:r>
    </w:p>
    <w:p w14:paraId="36EFF6AE" w14:textId="12E9CB6B" w:rsidR="00B310CD" w:rsidRPr="006219E3" w:rsidRDefault="00B310CD" w:rsidP="00B310CD">
      <w:pPr>
        <w:overflowPunct w:val="0"/>
        <w:autoSpaceDE/>
        <w:autoSpaceDN/>
        <w:adjustRightInd/>
        <w:snapToGrid/>
        <w:spacing w:after="0"/>
        <w:jc w:val="left"/>
        <w:textAlignment w:val="baseline"/>
        <w:rPr>
          <w:b/>
          <w:bCs/>
        </w:rPr>
      </w:pPr>
      <w:r w:rsidRPr="006219E3">
        <w:rPr>
          <w:rFonts w:eastAsia="Batang"/>
          <w:b/>
          <w:bCs/>
          <w:lang w:val="en-GB" w:eastAsia="ko-KR"/>
        </w:rPr>
        <w:t>Proposal</w:t>
      </w:r>
      <w:r>
        <w:rPr>
          <w:rFonts w:eastAsia="Batang"/>
          <w:b/>
          <w:bCs/>
          <w:lang w:val="en-GB" w:eastAsia="ko-KR"/>
        </w:rPr>
        <w:t xml:space="preserve"> 9</w:t>
      </w:r>
      <w:r w:rsidRPr="006219E3">
        <w:rPr>
          <w:rFonts w:eastAsia="Batang"/>
          <w:b/>
          <w:bCs/>
          <w:lang w:val="en-GB" w:eastAsia="ko-KR"/>
        </w:rPr>
        <w:t xml:space="preserve">: </w:t>
      </w:r>
      <w:r w:rsidRPr="006219E3">
        <w:rPr>
          <w:b/>
          <w:bCs/>
        </w:rPr>
        <w:t xml:space="preserve">R19 NES UEs must access with higher priority the additional PRACH time adapting resources to reduce the impact on the legacy UE PRACH </w:t>
      </w:r>
      <w:r w:rsidR="00297808">
        <w:rPr>
          <w:b/>
          <w:bCs/>
        </w:rPr>
        <w:t xml:space="preserve">resources </w:t>
      </w:r>
      <w:r w:rsidRPr="006219E3">
        <w:rPr>
          <w:b/>
          <w:bCs/>
        </w:rPr>
        <w:t xml:space="preserve">access. </w:t>
      </w:r>
    </w:p>
    <w:p w14:paraId="015747CA" w14:textId="77777777" w:rsidR="00297808" w:rsidRDefault="00297808" w:rsidP="009D2D1E">
      <w:pPr>
        <w:rPr>
          <w:b/>
          <w:bCs/>
        </w:rPr>
      </w:pPr>
    </w:p>
    <w:p w14:paraId="00B51495" w14:textId="422E3295" w:rsidR="009D2D1E" w:rsidRPr="005363C9" w:rsidRDefault="009D2D1E" w:rsidP="009D2D1E">
      <w:pPr>
        <w:rPr>
          <w:b/>
          <w:bCs/>
        </w:rPr>
      </w:pPr>
      <w:r w:rsidRPr="005363C9">
        <w:rPr>
          <w:b/>
          <w:bCs/>
        </w:rPr>
        <w:t xml:space="preserve">Observation 2: </w:t>
      </w:r>
      <w:r w:rsidRPr="006219E3">
        <w:rPr>
          <w:rFonts w:eastAsia="Batang"/>
          <w:b/>
          <w:bCs/>
          <w:lang w:val="en-GB" w:eastAsia="ko-KR"/>
        </w:rPr>
        <w:t xml:space="preserve">From the NW point of view is preferable </w:t>
      </w:r>
      <w:r>
        <w:rPr>
          <w:rFonts w:eastAsia="Batang"/>
          <w:b/>
          <w:bCs/>
          <w:lang w:val="en-GB" w:eastAsia="ko-KR"/>
        </w:rPr>
        <w:t>a</w:t>
      </w:r>
      <w:r w:rsidRPr="006219E3">
        <w:rPr>
          <w:rFonts w:eastAsia="Batang"/>
          <w:b/>
          <w:bCs/>
          <w:lang w:val="en-GB" w:eastAsia="ko-KR"/>
        </w:rPr>
        <w:t xml:space="preserve"> solution where the NES resources and legacy resources </w:t>
      </w:r>
      <w:r>
        <w:rPr>
          <w:rFonts w:eastAsia="Batang"/>
          <w:b/>
          <w:bCs/>
          <w:lang w:val="en-GB" w:eastAsia="ko-KR"/>
        </w:rPr>
        <w:t xml:space="preserve">either </w:t>
      </w:r>
      <w:r w:rsidRPr="006219E3">
        <w:rPr>
          <w:rFonts w:eastAsia="Batang"/>
          <w:b/>
          <w:bCs/>
          <w:lang w:val="en-GB" w:eastAsia="ko-KR"/>
        </w:rPr>
        <w:t>overlap in time but not in frequency</w:t>
      </w:r>
      <w:r w:rsidRPr="005363C9">
        <w:rPr>
          <w:b/>
          <w:bCs/>
        </w:rPr>
        <w:t xml:space="preserve"> or </w:t>
      </w:r>
      <w:r>
        <w:rPr>
          <w:b/>
          <w:bCs/>
        </w:rPr>
        <w:t>are allocated</w:t>
      </w:r>
      <w:r w:rsidRPr="005363C9">
        <w:rPr>
          <w:b/>
          <w:bCs/>
        </w:rPr>
        <w:t xml:space="preserve"> in the same slot.</w:t>
      </w:r>
    </w:p>
    <w:p w14:paraId="0647C253" w14:textId="77777777" w:rsidR="00FD6C6D" w:rsidRPr="00F13A4D" w:rsidRDefault="00FD6C6D" w:rsidP="00FD6C6D">
      <w:pPr>
        <w:overflowPunct w:val="0"/>
        <w:autoSpaceDE/>
        <w:autoSpaceDN/>
        <w:adjustRightInd/>
        <w:snapToGrid/>
        <w:spacing w:after="0"/>
        <w:jc w:val="left"/>
        <w:textAlignment w:val="baseline"/>
        <w:rPr>
          <w:rFonts w:eastAsia="Batang"/>
          <w:b/>
          <w:bCs/>
          <w:lang w:val="en-GB" w:eastAsia="ko-KR"/>
        </w:rPr>
      </w:pPr>
      <w:r w:rsidRPr="00F13A4D">
        <w:rPr>
          <w:rFonts w:eastAsia="Batang"/>
          <w:b/>
          <w:bCs/>
          <w:lang w:val="en-GB" w:eastAsia="ko-KR"/>
        </w:rPr>
        <w:t xml:space="preserve">Proposal </w:t>
      </w:r>
      <w:r>
        <w:rPr>
          <w:rFonts w:eastAsia="Batang"/>
          <w:b/>
          <w:bCs/>
          <w:lang w:val="en-GB" w:eastAsia="ko-KR"/>
        </w:rPr>
        <w:t>10</w:t>
      </w:r>
      <w:r w:rsidRPr="00F13A4D">
        <w:rPr>
          <w:rFonts w:eastAsia="Batang"/>
          <w:b/>
          <w:bCs/>
          <w:lang w:val="en-GB" w:eastAsia="ko-KR"/>
        </w:rPr>
        <w:t xml:space="preserve">: </w:t>
      </w:r>
      <w:r>
        <w:rPr>
          <w:rFonts w:eastAsia="Batang"/>
          <w:b/>
          <w:bCs/>
          <w:lang w:val="en-GB" w:eastAsia="ko-KR"/>
        </w:rPr>
        <w:t>A</w:t>
      </w:r>
      <w:r w:rsidRPr="00F13A4D">
        <w:rPr>
          <w:rFonts w:eastAsia="Batang"/>
          <w:b/>
          <w:bCs/>
          <w:lang w:val="en-GB" w:eastAsia="x-none"/>
        </w:rPr>
        <w:t>dditional</w:t>
      </w:r>
      <w:r>
        <w:rPr>
          <w:rFonts w:eastAsia="Batang"/>
          <w:b/>
          <w:bCs/>
          <w:lang w:val="en-GB" w:eastAsia="x-none"/>
        </w:rPr>
        <w:t xml:space="preserve"> NES</w:t>
      </w:r>
      <w:r w:rsidRPr="00F13A4D">
        <w:rPr>
          <w:rFonts w:eastAsia="Batang"/>
          <w:b/>
          <w:bCs/>
          <w:lang w:val="en-GB" w:eastAsia="x-none"/>
        </w:rPr>
        <w:t xml:space="preserve"> PRACH </w:t>
      </w:r>
      <w:r>
        <w:rPr>
          <w:rFonts w:eastAsia="Batang"/>
          <w:b/>
          <w:bCs/>
          <w:lang w:val="en-GB" w:eastAsia="x-none"/>
        </w:rPr>
        <w:t xml:space="preserve">time </w:t>
      </w:r>
      <w:r w:rsidRPr="00632BDE">
        <w:rPr>
          <w:rFonts w:eastAsia="Batang"/>
          <w:b/>
          <w:bCs/>
          <w:lang w:val="en-GB" w:eastAsia="x-none"/>
        </w:rPr>
        <w:t>resources</w:t>
      </w:r>
      <w:r>
        <w:rPr>
          <w:rFonts w:eastAsia="Batang"/>
          <w:b/>
          <w:bCs/>
          <w:lang w:val="en-GB" w:eastAsia="x-none"/>
        </w:rPr>
        <w:t>,</w:t>
      </w:r>
      <w:r w:rsidRPr="00632BDE">
        <w:rPr>
          <w:rFonts w:eastAsia="Batang"/>
          <w:b/>
          <w:bCs/>
          <w:lang w:val="en-GB" w:eastAsia="x-none"/>
        </w:rPr>
        <w:t xml:space="preserve"> </w:t>
      </w:r>
      <w:r w:rsidRPr="006219E3">
        <w:rPr>
          <w:rFonts w:eastAsia="Batang"/>
          <w:b/>
          <w:bCs/>
          <w:lang w:val="en-GB" w:eastAsia="x-none"/>
        </w:rPr>
        <w:t>if any</w:t>
      </w:r>
      <w:r>
        <w:rPr>
          <w:rFonts w:eastAsia="Batang"/>
          <w:b/>
          <w:bCs/>
          <w:lang w:val="en-GB" w:eastAsia="x-none"/>
        </w:rPr>
        <w:t>, belong to</w:t>
      </w:r>
      <w:r w:rsidRPr="00F0438A">
        <w:rPr>
          <w:rFonts w:eastAsia="Batang"/>
          <w:b/>
          <w:bCs/>
          <w:lang w:val="en-GB" w:eastAsia="x-none"/>
        </w:rPr>
        <w:t xml:space="preserve"> </w:t>
      </w:r>
      <w:r>
        <w:rPr>
          <w:rFonts w:eastAsia="Batang"/>
          <w:b/>
          <w:bCs/>
          <w:lang w:val="en-GB" w:eastAsia="x-none"/>
        </w:rPr>
        <w:t>a</w:t>
      </w:r>
      <w:r w:rsidRPr="00F13A4D">
        <w:rPr>
          <w:rFonts w:eastAsia="Batang"/>
          <w:b/>
          <w:bCs/>
          <w:lang w:val="en-GB" w:eastAsia="x-none"/>
        </w:rPr>
        <w:t xml:space="preserve"> </w:t>
      </w:r>
      <w:r>
        <w:rPr>
          <w:rFonts w:eastAsia="Batang"/>
          <w:b/>
          <w:bCs/>
          <w:lang w:val="en-GB" w:eastAsia="x-none"/>
        </w:rPr>
        <w:t>subset of</w:t>
      </w:r>
      <w:r w:rsidRPr="00F13A4D">
        <w:rPr>
          <w:rFonts w:eastAsia="Batang"/>
          <w:b/>
          <w:bCs/>
          <w:lang w:val="en-GB" w:eastAsia="x-none"/>
        </w:rPr>
        <w:t xml:space="preserve"> </w:t>
      </w:r>
      <w:r>
        <w:rPr>
          <w:rFonts w:eastAsia="Batang"/>
          <w:b/>
          <w:bCs/>
          <w:lang w:val="en-GB" w:eastAsia="x-none"/>
        </w:rPr>
        <w:t xml:space="preserve">the set of time </w:t>
      </w:r>
      <w:r w:rsidRPr="00F13A4D">
        <w:rPr>
          <w:rFonts w:eastAsia="Batang"/>
          <w:b/>
          <w:bCs/>
          <w:lang w:val="en-GB" w:eastAsia="x-none"/>
        </w:rPr>
        <w:t xml:space="preserve">slots </w:t>
      </w:r>
      <w:r>
        <w:rPr>
          <w:rFonts w:eastAsia="Batang"/>
          <w:b/>
          <w:bCs/>
          <w:lang w:val="en-GB" w:eastAsia="x-none"/>
        </w:rPr>
        <w:t xml:space="preserve">allocated to the </w:t>
      </w:r>
      <w:r w:rsidRPr="00F13A4D">
        <w:rPr>
          <w:rFonts w:eastAsia="Batang"/>
          <w:b/>
          <w:bCs/>
          <w:lang w:val="en-GB" w:eastAsia="x-none"/>
        </w:rPr>
        <w:t xml:space="preserve">PRACH </w:t>
      </w:r>
      <w:r>
        <w:rPr>
          <w:rFonts w:eastAsia="Batang"/>
          <w:b/>
          <w:bCs/>
          <w:lang w:val="en-GB" w:eastAsia="x-none"/>
        </w:rPr>
        <w:t xml:space="preserve">legacy </w:t>
      </w:r>
      <w:r w:rsidRPr="00F13A4D">
        <w:rPr>
          <w:rFonts w:eastAsia="Batang"/>
          <w:b/>
          <w:bCs/>
          <w:lang w:val="en-GB" w:eastAsia="x-none"/>
        </w:rPr>
        <w:t>resources.</w:t>
      </w:r>
    </w:p>
    <w:p w14:paraId="67CD9575" w14:textId="77777777" w:rsidR="009D2D1E" w:rsidRDefault="009D2D1E" w:rsidP="009D2D1E">
      <w:pPr>
        <w:overflowPunct w:val="0"/>
        <w:autoSpaceDE/>
        <w:autoSpaceDN/>
        <w:adjustRightInd/>
        <w:snapToGrid/>
        <w:spacing w:after="0"/>
        <w:jc w:val="left"/>
        <w:textAlignment w:val="baseline"/>
        <w:rPr>
          <w:rFonts w:eastAsia="Batang"/>
          <w:lang w:val="en-GB" w:eastAsia="ko-KR"/>
        </w:rPr>
      </w:pPr>
    </w:p>
    <w:p w14:paraId="775EB29B" w14:textId="5656A5E5" w:rsidR="00B96256" w:rsidRPr="00D73920" w:rsidRDefault="00B96256" w:rsidP="00B96256">
      <w:pPr>
        <w:rPr>
          <w:b/>
          <w:bCs/>
        </w:rPr>
      </w:pPr>
      <w:r w:rsidRPr="00D73920">
        <w:rPr>
          <w:b/>
          <w:bCs/>
        </w:rPr>
        <w:t>Proposal 1</w:t>
      </w:r>
      <w:r w:rsidR="00B310CD">
        <w:rPr>
          <w:b/>
          <w:bCs/>
        </w:rPr>
        <w:t>1</w:t>
      </w:r>
      <w:r w:rsidRPr="00D73920">
        <w:rPr>
          <w:b/>
          <w:bCs/>
        </w:rPr>
        <w:t>: The PRACH configuration index for the additional PRACH resources is different from the PRACH configuration index for the legacy resource.</w:t>
      </w:r>
    </w:p>
    <w:p w14:paraId="56217B81" w14:textId="5A2C4143" w:rsidR="00B96256" w:rsidRPr="00F13A4D" w:rsidRDefault="00B96256" w:rsidP="00B96256">
      <w:pPr>
        <w:spacing w:after="240"/>
        <w:rPr>
          <w:b/>
          <w:bCs/>
        </w:rPr>
      </w:pPr>
      <w:r w:rsidRPr="00F13A4D">
        <w:rPr>
          <w:b/>
          <w:bCs/>
        </w:rPr>
        <w:t>Proposal 1</w:t>
      </w:r>
      <w:r w:rsidR="00B310CD">
        <w:rPr>
          <w:b/>
          <w:bCs/>
        </w:rPr>
        <w:t>2</w:t>
      </w:r>
      <w:r w:rsidRPr="00F13A4D">
        <w:rPr>
          <w:b/>
          <w:bCs/>
        </w:rPr>
        <w:t xml:space="preserve">: Support a new </w:t>
      </w:r>
      <w:proofErr w:type="spellStart"/>
      <w:r w:rsidRPr="00F13A4D">
        <w:rPr>
          <w:b/>
          <w:bCs/>
        </w:rPr>
        <w:t>ra-ssb-OccasionMaskIndex</w:t>
      </w:r>
      <w:proofErr w:type="spellEnd"/>
      <w:r w:rsidRPr="00F13A4D">
        <w:rPr>
          <w:b/>
          <w:bCs/>
        </w:rPr>
        <w:t xml:space="preserve"> for PRACH additional resources, which is a su</w:t>
      </w:r>
      <w:r w:rsidR="00804311">
        <w:rPr>
          <w:b/>
          <w:bCs/>
        </w:rPr>
        <w:t>b</w:t>
      </w:r>
      <w:r w:rsidRPr="00F13A4D">
        <w:rPr>
          <w:b/>
          <w:bCs/>
        </w:rPr>
        <w:t xml:space="preserve">set of </w:t>
      </w:r>
      <w:proofErr w:type="spellStart"/>
      <w:r w:rsidRPr="00F13A4D">
        <w:rPr>
          <w:b/>
          <w:bCs/>
        </w:rPr>
        <w:t>ra-ssb-OccasionMaskIndex</w:t>
      </w:r>
      <w:proofErr w:type="spellEnd"/>
      <w:r w:rsidRPr="00F13A4D">
        <w:rPr>
          <w:b/>
          <w:bCs/>
        </w:rPr>
        <w:t xml:space="preserve"> for the legacy PRACH resources.</w:t>
      </w:r>
    </w:p>
    <w:p w14:paraId="4E502513" w14:textId="16D135EB" w:rsidR="00B96256" w:rsidRPr="00F13A4D" w:rsidRDefault="00B96256" w:rsidP="00B96256">
      <w:pPr>
        <w:rPr>
          <w:b/>
          <w:bCs/>
        </w:rPr>
      </w:pPr>
      <w:r w:rsidRPr="00F13A4D">
        <w:rPr>
          <w:b/>
          <w:bCs/>
        </w:rPr>
        <w:t>Proposal</w:t>
      </w:r>
      <w:r w:rsidR="00B310CD">
        <w:rPr>
          <w:b/>
          <w:bCs/>
        </w:rPr>
        <w:t xml:space="preserve"> </w:t>
      </w:r>
      <w:r w:rsidRPr="00F13A4D">
        <w:rPr>
          <w:b/>
          <w:bCs/>
        </w:rPr>
        <w:t>1</w:t>
      </w:r>
      <w:r w:rsidR="00B310CD">
        <w:rPr>
          <w:b/>
          <w:bCs/>
        </w:rPr>
        <w:t>3</w:t>
      </w:r>
      <w:r w:rsidRPr="00F13A4D">
        <w:rPr>
          <w:b/>
          <w:bCs/>
        </w:rPr>
        <w:t xml:space="preserve">: Define the signaling for PRACH adaptation mechanism </w:t>
      </w:r>
      <w:r w:rsidR="007618DF">
        <w:rPr>
          <w:b/>
          <w:bCs/>
        </w:rPr>
        <w:t>to</w:t>
      </w:r>
      <w:r w:rsidR="007618DF" w:rsidRPr="006219E3">
        <w:rPr>
          <w:b/>
          <w:bCs/>
        </w:rPr>
        <w:t xml:space="preserve"> </w:t>
      </w:r>
      <w:r w:rsidR="007618DF">
        <w:rPr>
          <w:b/>
          <w:bCs/>
        </w:rPr>
        <w:t xml:space="preserve">Rel 19 </w:t>
      </w:r>
      <w:r w:rsidR="007618DF" w:rsidRPr="006219E3">
        <w:rPr>
          <w:b/>
          <w:bCs/>
        </w:rPr>
        <w:t xml:space="preserve">NES UEs </w:t>
      </w:r>
      <w:r w:rsidRPr="00F13A4D">
        <w:rPr>
          <w:b/>
          <w:bCs/>
        </w:rPr>
        <w:t>in CONNECTED, IDLE and INNACTIVE RRC states.</w:t>
      </w:r>
    </w:p>
    <w:p w14:paraId="6031CF18" w14:textId="730E4565" w:rsidR="007C2046" w:rsidRDefault="007C2046" w:rsidP="007C2046">
      <w:pPr>
        <w:rPr>
          <w:b/>
          <w:bCs/>
        </w:rPr>
      </w:pPr>
      <w:r w:rsidRPr="006219E3">
        <w:rPr>
          <w:b/>
          <w:bCs/>
        </w:rPr>
        <w:lastRenderedPageBreak/>
        <w:t>Proposal 1</w:t>
      </w:r>
      <w:r w:rsidR="00B310CD">
        <w:rPr>
          <w:b/>
          <w:bCs/>
        </w:rPr>
        <w:t>4</w:t>
      </w:r>
      <w:r w:rsidRPr="006219E3">
        <w:rPr>
          <w:b/>
          <w:bCs/>
        </w:rPr>
        <w:t xml:space="preserve">: </w:t>
      </w:r>
      <w:r>
        <w:rPr>
          <w:b/>
          <w:bCs/>
        </w:rPr>
        <w:t xml:space="preserve">Support Option 5 (enhanced cell DRX). </w:t>
      </w:r>
      <w:r w:rsidRPr="006219E3">
        <w:rPr>
          <w:b/>
          <w:bCs/>
        </w:rPr>
        <w:t xml:space="preserve">For cell DRX active and non-active durations consider a legacy PRACH resource configuration accessible to all UEs, while for the active DRX duration support additional PRACH configurations that can be accessed only by </w:t>
      </w:r>
      <w:r w:rsidR="00A52AB4">
        <w:rPr>
          <w:b/>
          <w:bCs/>
        </w:rPr>
        <w:t xml:space="preserve">Rel 19 </w:t>
      </w:r>
      <w:r w:rsidR="00A52AB4" w:rsidRPr="006219E3">
        <w:rPr>
          <w:b/>
          <w:bCs/>
        </w:rPr>
        <w:t>NES UEs</w:t>
      </w:r>
      <w:r w:rsidRPr="006219E3">
        <w:rPr>
          <w:b/>
          <w:bCs/>
        </w:rPr>
        <w:t>.</w:t>
      </w:r>
    </w:p>
    <w:p w14:paraId="717EE825" w14:textId="05892968" w:rsidR="007C2046" w:rsidRPr="00093623" w:rsidRDefault="007C2046" w:rsidP="007C2046">
      <w:pPr>
        <w:rPr>
          <w:b/>
          <w:bCs/>
        </w:rPr>
      </w:pPr>
      <w:r w:rsidRPr="006219E3">
        <w:rPr>
          <w:b/>
          <w:bCs/>
        </w:rPr>
        <w:t>Proposal</w:t>
      </w:r>
      <w:r w:rsidRPr="00093623">
        <w:rPr>
          <w:b/>
          <w:bCs/>
        </w:rPr>
        <w:t xml:space="preserve"> 1</w:t>
      </w:r>
      <w:r w:rsidR="00B310CD">
        <w:rPr>
          <w:b/>
          <w:bCs/>
        </w:rPr>
        <w:t>5</w:t>
      </w:r>
      <w:r w:rsidRPr="006219E3">
        <w:rPr>
          <w:b/>
          <w:bCs/>
        </w:rPr>
        <w:t xml:space="preserve">: Support </w:t>
      </w:r>
      <w:r w:rsidRPr="00093623">
        <w:rPr>
          <w:b/>
          <w:bCs/>
        </w:rPr>
        <w:t xml:space="preserve">Option 1 </w:t>
      </w:r>
      <w:r w:rsidRPr="006219E3">
        <w:rPr>
          <w:b/>
          <w:bCs/>
        </w:rPr>
        <w:t>higher layer signaling based PRACH resource adaptation.</w:t>
      </w:r>
      <w:r w:rsidRPr="00093623">
        <w:rPr>
          <w:b/>
          <w:bCs/>
        </w:rPr>
        <w:t xml:space="preserve"> Do not support Option 3 (</w:t>
      </w:r>
      <w:r w:rsidRPr="006219E3">
        <w:rPr>
          <w:rFonts w:eastAsia="Batang"/>
          <w:b/>
          <w:bCs/>
          <w:lang w:val="en-GB" w:eastAsia="x-none"/>
        </w:rPr>
        <w:t>predefined condition(s)). Option2 and Option 4-rev 1 may be left FFS.</w:t>
      </w:r>
    </w:p>
    <w:p w14:paraId="104C7478" w14:textId="7A063C0A" w:rsidR="00B96256" w:rsidRPr="00F13A4D" w:rsidRDefault="00B96256" w:rsidP="00B96256">
      <w:pPr>
        <w:rPr>
          <w:b/>
          <w:bCs/>
        </w:rPr>
      </w:pPr>
      <w:r w:rsidRPr="00F13A4D">
        <w:rPr>
          <w:b/>
          <w:bCs/>
        </w:rPr>
        <w:t>Proposal 1</w:t>
      </w:r>
      <w:r w:rsidR="00B310CD">
        <w:rPr>
          <w:b/>
          <w:bCs/>
        </w:rPr>
        <w:t>6</w:t>
      </w:r>
      <w:r w:rsidRPr="00F13A4D">
        <w:rPr>
          <w:b/>
          <w:bCs/>
        </w:rPr>
        <w:t>: in Rel 19, RAN1 should consider only the time adaptation of the paging as an effect of other signal/channel changes (such SSB).</w:t>
      </w:r>
    </w:p>
    <w:p w14:paraId="38958B40" w14:textId="77777777" w:rsidR="00B96256" w:rsidRPr="00D73920" w:rsidRDefault="00B96256" w:rsidP="00B96256">
      <w:pPr>
        <w:pStyle w:val="BodyText"/>
        <w:autoSpaceDE/>
        <w:autoSpaceDN/>
        <w:adjustRightInd/>
        <w:snapToGrid/>
        <w:spacing w:after="0"/>
        <w:jc w:val="left"/>
        <w:rPr>
          <w:b/>
          <w:bCs/>
          <w:sz w:val="22"/>
          <w:szCs w:val="22"/>
        </w:rPr>
      </w:pPr>
    </w:p>
    <w:p w14:paraId="410E44E3" w14:textId="1DD97D5F" w:rsidR="001D780E" w:rsidRPr="00F13A4D" w:rsidRDefault="001D780E" w:rsidP="007F5EC6">
      <w:pPr>
        <w:pStyle w:val="Heading1"/>
        <w:numPr>
          <w:ilvl w:val="0"/>
          <w:numId w:val="0"/>
        </w:numPr>
        <w:ind w:left="432" w:hanging="432"/>
        <w:rPr>
          <w:sz w:val="22"/>
          <w:szCs w:val="22"/>
        </w:rPr>
      </w:pPr>
      <w:bookmarkStart w:id="4" w:name="_Ref129681832"/>
      <w:bookmarkStart w:id="5" w:name="_Ref124589665"/>
      <w:bookmarkStart w:id="6" w:name="_Ref71620620"/>
      <w:bookmarkStart w:id="7" w:name="_Ref124671424"/>
      <w:r w:rsidRPr="00F13A4D">
        <w:rPr>
          <w:sz w:val="22"/>
          <w:szCs w:val="22"/>
        </w:rPr>
        <w:t>References</w:t>
      </w:r>
    </w:p>
    <w:bookmarkEnd w:id="4"/>
    <w:bookmarkEnd w:id="5"/>
    <w:bookmarkEnd w:id="6"/>
    <w:bookmarkEnd w:id="7"/>
    <w:p w14:paraId="309804EF" w14:textId="77777777" w:rsidR="001A57AA" w:rsidRPr="00F13A4D" w:rsidRDefault="001A57AA" w:rsidP="001A57AA">
      <w:pPr>
        <w:pStyle w:val="References"/>
        <w:rPr>
          <w:sz w:val="22"/>
          <w:szCs w:val="22"/>
        </w:rPr>
      </w:pPr>
      <w:r w:rsidRPr="00F13A4D">
        <w:rPr>
          <w:rFonts w:eastAsia="Batang"/>
          <w:sz w:val="22"/>
          <w:szCs w:val="22"/>
          <w:lang w:eastAsia="zh-CN"/>
        </w:rPr>
        <w:t>RP-230566, “Network energy savings for NR.”</w:t>
      </w:r>
    </w:p>
    <w:p w14:paraId="72E59B36" w14:textId="77777777" w:rsidR="001A57AA" w:rsidRPr="00F13A4D" w:rsidRDefault="001A57AA" w:rsidP="001A57AA">
      <w:pPr>
        <w:pStyle w:val="References"/>
        <w:rPr>
          <w:sz w:val="22"/>
          <w:szCs w:val="22"/>
        </w:rPr>
      </w:pPr>
      <w:r w:rsidRPr="00F13A4D">
        <w:rPr>
          <w:sz w:val="22"/>
          <w:szCs w:val="22"/>
        </w:rPr>
        <w:t>TR 38.864, “Study on network energy savings for NR.”</w:t>
      </w:r>
    </w:p>
    <w:p w14:paraId="1F8F89F8" w14:textId="7229D3B4" w:rsidR="00BC217D" w:rsidRPr="00F13A4D" w:rsidRDefault="00854E32" w:rsidP="00BC217D">
      <w:pPr>
        <w:pStyle w:val="References"/>
        <w:rPr>
          <w:sz w:val="22"/>
          <w:szCs w:val="22"/>
        </w:rPr>
      </w:pPr>
      <w:r w:rsidRPr="00F13A4D">
        <w:rPr>
          <w:sz w:val="22"/>
          <w:szCs w:val="22"/>
        </w:rPr>
        <w:t>RP-23</w:t>
      </w:r>
      <w:r w:rsidR="008B3652" w:rsidRPr="00F13A4D">
        <w:rPr>
          <w:sz w:val="22"/>
          <w:szCs w:val="22"/>
        </w:rPr>
        <w:t>4065</w:t>
      </w:r>
      <w:r w:rsidRPr="00F13A4D">
        <w:rPr>
          <w:sz w:val="22"/>
          <w:szCs w:val="22"/>
        </w:rPr>
        <w:t>, “</w:t>
      </w:r>
      <w:r w:rsidR="008B3652" w:rsidRPr="00F13A4D">
        <w:rPr>
          <w:sz w:val="22"/>
          <w:szCs w:val="22"/>
        </w:rPr>
        <w:t>New WID: Enhancements of network energy savings for NR</w:t>
      </w:r>
      <w:r w:rsidR="00BC217D" w:rsidRPr="00F13A4D">
        <w:rPr>
          <w:sz w:val="22"/>
          <w:szCs w:val="22"/>
        </w:rPr>
        <w:t>,” RAN#10</w:t>
      </w:r>
      <w:r w:rsidR="008B3652" w:rsidRPr="00F13A4D">
        <w:rPr>
          <w:sz w:val="22"/>
          <w:szCs w:val="22"/>
        </w:rPr>
        <w:t>2</w:t>
      </w:r>
      <w:r w:rsidR="00BC217D" w:rsidRPr="00F13A4D">
        <w:rPr>
          <w:sz w:val="22"/>
          <w:szCs w:val="22"/>
        </w:rPr>
        <w:t>.</w:t>
      </w:r>
      <w:r w:rsidR="00BC217D" w:rsidRPr="00F13A4D">
        <w:rPr>
          <w:b/>
          <w:bCs/>
          <w:sz w:val="22"/>
          <w:szCs w:val="22"/>
        </w:rPr>
        <w:t xml:space="preserve"> </w:t>
      </w:r>
    </w:p>
    <w:p w14:paraId="791FE901" w14:textId="0BBEC784" w:rsidR="008D1465" w:rsidRPr="00F13A4D" w:rsidRDefault="008D1465" w:rsidP="009D1627">
      <w:pPr>
        <w:pStyle w:val="References"/>
        <w:rPr>
          <w:sz w:val="22"/>
          <w:szCs w:val="22"/>
        </w:rPr>
      </w:pPr>
      <w:r w:rsidRPr="00F13A4D">
        <w:rPr>
          <w:sz w:val="22"/>
          <w:szCs w:val="22"/>
        </w:rPr>
        <w:t>TS 38.331</w:t>
      </w:r>
      <w:r w:rsidR="009D1627" w:rsidRPr="00F13A4D">
        <w:rPr>
          <w:sz w:val="22"/>
          <w:szCs w:val="22"/>
        </w:rPr>
        <w:t xml:space="preserve"> “NR; Radio Resource Control (RRC) protocol specification”</w:t>
      </w:r>
    </w:p>
    <w:p w14:paraId="4C08E456" w14:textId="31072D04" w:rsidR="008D1465" w:rsidRPr="00F13A4D" w:rsidRDefault="008D1465" w:rsidP="009D1627">
      <w:pPr>
        <w:pStyle w:val="References"/>
        <w:rPr>
          <w:sz w:val="22"/>
          <w:szCs w:val="22"/>
        </w:rPr>
      </w:pPr>
      <w:r w:rsidRPr="00F13A4D">
        <w:rPr>
          <w:sz w:val="22"/>
          <w:szCs w:val="22"/>
        </w:rPr>
        <w:t>TS 38.304</w:t>
      </w:r>
      <w:r w:rsidR="009D1627" w:rsidRPr="00F13A4D">
        <w:rPr>
          <w:sz w:val="22"/>
          <w:szCs w:val="22"/>
        </w:rPr>
        <w:t xml:space="preserve"> “NR; User Equipment (UE) procedures in Idle mode and RRC Inactive state”</w:t>
      </w:r>
    </w:p>
    <w:p w14:paraId="4EBD5FCD" w14:textId="045677B8" w:rsidR="008D1465" w:rsidRPr="00F13A4D" w:rsidRDefault="0067273E" w:rsidP="009D1627">
      <w:pPr>
        <w:pStyle w:val="References"/>
        <w:rPr>
          <w:sz w:val="22"/>
          <w:szCs w:val="22"/>
        </w:rPr>
      </w:pPr>
      <w:r w:rsidRPr="00F13A4D">
        <w:rPr>
          <w:sz w:val="22"/>
          <w:szCs w:val="22"/>
        </w:rPr>
        <w:t>TS 38.211</w:t>
      </w:r>
      <w:r w:rsidR="009D1627" w:rsidRPr="00F13A4D">
        <w:rPr>
          <w:sz w:val="22"/>
          <w:szCs w:val="22"/>
        </w:rPr>
        <w:t xml:space="preserve"> “NR; Physical channels and modulation”</w:t>
      </w:r>
    </w:p>
    <w:p w14:paraId="1A2E0494" w14:textId="4AEDBF73" w:rsidR="0067273E" w:rsidRPr="00F13A4D" w:rsidRDefault="0067273E" w:rsidP="009D1627">
      <w:pPr>
        <w:pStyle w:val="References"/>
        <w:rPr>
          <w:sz w:val="22"/>
          <w:szCs w:val="22"/>
        </w:rPr>
      </w:pPr>
      <w:r w:rsidRPr="00F13A4D">
        <w:rPr>
          <w:sz w:val="22"/>
          <w:szCs w:val="22"/>
        </w:rPr>
        <w:t>TS 38.212</w:t>
      </w:r>
      <w:r w:rsidR="009D1627" w:rsidRPr="00F13A4D">
        <w:rPr>
          <w:sz w:val="22"/>
          <w:szCs w:val="22"/>
        </w:rPr>
        <w:t xml:space="preserve"> “NR; Multiplexing and channel </w:t>
      </w:r>
      <w:proofErr w:type="gramStart"/>
      <w:r w:rsidR="009D1627" w:rsidRPr="00F13A4D">
        <w:rPr>
          <w:sz w:val="22"/>
          <w:szCs w:val="22"/>
        </w:rPr>
        <w:t>coding</w:t>
      </w:r>
      <w:proofErr w:type="gramEnd"/>
      <w:r w:rsidR="009D1627" w:rsidRPr="00F13A4D">
        <w:rPr>
          <w:sz w:val="22"/>
          <w:szCs w:val="22"/>
        </w:rPr>
        <w:t>”</w:t>
      </w:r>
    </w:p>
    <w:p w14:paraId="4EAA9477" w14:textId="00901343" w:rsidR="0067273E" w:rsidRPr="00F13A4D" w:rsidRDefault="0067273E" w:rsidP="00BC217D">
      <w:pPr>
        <w:pStyle w:val="References"/>
        <w:rPr>
          <w:sz w:val="22"/>
          <w:szCs w:val="22"/>
        </w:rPr>
      </w:pPr>
      <w:r w:rsidRPr="00F13A4D">
        <w:rPr>
          <w:sz w:val="22"/>
          <w:szCs w:val="22"/>
        </w:rPr>
        <w:t>TS 38.213</w:t>
      </w:r>
      <w:r w:rsidR="009D1627" w:rsidRPr="00F13A4D">
        <w:rPr>
          <w:sz w:val="22"/>
          <w:szCs w:val="22"/>
        </w:rPr>
        <w:t xml:space="preserve"> “NR; Physical layer procedures for control”</w:t>
      </w:r>
    </w:p>
    <w:p w14:paraId="4CC10F7A" w14:textId="2AA3E0A8" w:rsidR="009D1627" w:rsidRPr="00F13A4D" w:rsidRDefault="009D1627" w:rsidP="009D1627">
      <w:pPr>
        <w:pStyle w:val="References"/>
        <w:rPr>
          <w:sz w:val="22"/>
          <w:szCs w:val="22"/>
        </w:rPr>
      </w:pPr>
      <w:r w:rsidRPr="00F13A4D">
        <w:rPr>
          <w:sz w:val="22"/>
          <w:szCs w:val="22"/>
        </w:rPr>
        <w:t>TS 38.300 “NR; NR and NG-RAN Overall Description; Stage 2”</w:t>
      </w:r>
    </w:p>
    <w:p w14:paraId="54C66664" w14:textId="390415EA" w:rsidR="00735C90" w:rsidRPr="00F13A4D" w:rsidRDefault="00DA4069" w:rsidP="009D1627">
      <w:pPr>
        <w:pStyle w:val="References"/>
        <w:rPr>
          <w:sz w:val="22"/>
          <w:szCs w:val="22"/>
        </w:rPr>
      </w:pPr>
      <w:r w:rsidRPr="00F13A4D">
        <w:rPr>
          <w:sz w:val="22"/>
          <w:szCs w:val="22"/>
        </w:rPr>
        <w:t xml:space="preserve"> </w:t>
      </w:r>
      <w:r w:rsidR="00735C90" w:rsidRPr="00F13A4D">
        <w:rPr>
          <w:sz w:val="22"/>
          <w:szCs w:val="22"/>
        </w:rPr>
        <w:t>RP</w:t>
      </w:r>
      <w:r w:rsidR="00735C90" w:rsidRPr="00F13A4D">
        <w:rPr>
          <w:sz w:val="22"/>
          <w:szCs w:val="22"/>
        </w:rPr>
        <w:noBreakHyphen/>
        <w:t>240170, “WID: Enhancements of network energy savings for NR,” RAN#103</w:t>
      </w:r>
    </w:p>
    <w:p w14:paraId="752B160B" w14:textId="6CC99596" w:rsidR="001C098B" w:rsidRPr="00F13A4D" w:rsidRDefault="00DA4069" w:rsidP="009D1627">
      <w:pPr>
        <w:pStyle w:val="References"/>
        <w:rPr>
          <w:sz w:val="22"/>
          <w:szCs w:val="22"/>
        </w:rPr>
      </w:pPr>
      <w:r w:rsidRPr="00F13A4D">
        <w:rPr>
          <w:sz w:val="22"/>
          <w:szCs w:val="22"/>
        </w:rPr>
        <w:t xml:space="preserve"> </w:t>
      </w:r>
      <w:r w:rsidR="001C098B" w:rsidRPr="00F13A4D">
        <w:rPr>
          <w:sz w:val="22"/>
          <w:szCs w:val="22"/>
        </w:rPr>
        <w:t>R1-2400099 “Adaptation of common signal-channel transmissions”, Futurewei</w:t>
      </w:r>
    </w:p>
    <w:p w14:paraId="70246FC1" w14:textId="0C7C84B2"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w:t>
      </w:r>
      <w:r w:rsidRPr="00F13A4D">
        <w:rPr>
          <w:sz w:val="22"/>
          <w:szCs w:val="22"/>
        </w:rPr>
        <w:t xml:space="preserve"> </w:t>
      </w:r>
      <w:proofErr w:type="gramStart"/>
      <w:r w:rsidRPr="00F13A4D">
        <w:rPr>
          <w:sz w:val="22"/>
          <w:szCs w:val="22"/>
        </w:rPr>
        <w:t>eom0</w:t>
      </w:r>
      <w:proofErr w:type="gramEnd"/>
    </w:p>
    <w:p w14:paraId="59F8A747" w14:textId="1FFB550B" w:rsidR="00B66202" w:rsidRPr="00F13A4D" w:rsidRDefault="00DA4069" w:rsidP="009D1627">
      <w:pPr>
        <w:pStyle w:val="References"/>
        <w:rPr>
          <w:sz w:val="22"/>
          <w:szCs w:val="22"/>
        </w:rPr>
      </w:pPr>
      <w:r w:rsidRPr="00F13A4D">
        <w:rPr>
          <w:sz w:val="22"/>
          <w:szCs w:val="22"/>
        </w:rPr>
        <w:t xml:space="preserve"> </w:t>
      </w:r>
      <w:r w:rsidR="00B66202" w:rsidRPr="00F13A4D">
        <w:rPr>
          <w:sz w:val="22"/>
          <w:szCs w:val="22"/>
        </w:rPr>
        <w:t>Chair Notes RAN1#116bis</w:t>
      </w:r>
      <w:r w:rsidRPr="00F13A4D">
        <w:rPr>
          <w:sz w:val="22"/>
          <w:szCs w:val="22"/>
        </w:rPr>
        <w:t xml:space="preserve"> </w:t>
      </w:r>
      <w:proofErr w:type="gramStart"/>
      <w:r w:rsidRPr="00F13A4D">
        <w:rPr>
          <w:sz w:val="22"/>
          <w:szCs w:val="22"/>
        </w:rPr>
        <w:t>eom2</w:t>
      </w:r>
      <w:proofErr w:type="gramEnd"/>
      <w:r w:rsidRPr="00F13A4D">
        <w:rPr>
          <w:sz w:val="22"/>
          <w:szCs w:val="22"/>
        </w:rPr>
        <w:t xml:space="preserve"> </w:t>
      </w:r>
    </w:p>
    <w:p w14:paraId="6DBDD536" w14:textId="19A0771F" w:rsidR="002F4D07" w:rsidRPr="00F13A4D" w:rsidRDefault="002F4D07" w:rsidP="009D1627">
      <w:pPr>
        <w:pStyle w:val="References"/>
        <w:rPr>
          <w:sz w:val="22"/>
          <w:szCs w:val="22"/>
        </w:rPr>
      </w:pPr>
      <w:r w:rsidRPr="00F13A4D">
        <w:rPr>
          <w:sz w:val="22"/>
          <w:szCs w:val="22"/>
        </w:rPr>
        <w:t xml:space="preserve">Chair Notes RAN1#117 </w:t>
      </w:r>
      <w:proofErr w:type="gramStart"/>
      <w:r w:rsidRPr="00F13A4D">
        <w:rPr>
          <w:sz w:val="22"/>
          <w:szCs w:val="22"/>
        </w:rPr>
        <w:t>eom4</w:t>
      </w:r>
      <w:proofErr w:type="gramEnd"/>
    </w:p>
    <w:p w14:paraId="257127D4" w14:textId="779CDB09" w:rsidR="00DA4069" w:rsidRPr="00F13A4D" w:rsidRDefault="00DA4069" w:rsidP="009D1627">
      <w:pPr>
        <w:pStyle w:val="References"/>
        <w:rPr>
          <w:sz w:val="22"/>
          <w:szCs w:val="22"/>
        </w:rPr>
      </w:pPr>
      <w:r w:rsidRPr="00F13A4D">
        <w:rPr>
          <w:sz w:val="22"/>
          <w:szCs w:val="22"/>
        </w:rPr>
        <w:t xml:space="preserve"> R1-2402050 “Discussion of the adaptation of common signal channel transmissions”, Futurewei</w:t>
      </w:r>
    </w:p>
    <w:p w14:paraId="11D5FA58" w14:textId="631E32EE" w:rsidR="001A57AA" w:rsidRPr="00F13A4D" w:rsidRDefault="008D1465" w:rsidP="0051718B">
      <w:pPr>
        <w:pStyle w:val="References"/>
        <w:numPr>
          <w:ilvl w:val="0"/>
          <w:numId w:val="0"/>
        </w:numPr>
        <w:rPr>
          <w:sz w:val="22"/>
          <w:szCs w:val="22"/>
        </w:rPr>
      </w:pPr>
      <w:r w:rsidRPr="00F13A4D">
        <w:rPr>
          <w:sz w:val="22"/>
          <w:szCs w:val="22"/>
        </w:rPr>
        <w:t xml:space="preserve"> </w:t>
      </w:r>
    </w:p>
    <w:sectPr w:rsidR="001A57AA" w:rsidRPr="00F13A4D"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5517D" w14:textId="77777777" w:rsidR="00A546B2" w:rsidRDefault="00A546B2">
      <w:r>
        <w:separator/>
      </w:r>
    </w:p>
  </w:endnote>
  <w:endnote w:type="continuationSeparator" w:id="0">
    <w:p w14:paraId="1556D64F" w14:textId="77777777" w:rsidR="00A546B2" w:rsidRDefault="00A5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DE1B5" w14:textId="77777777" w:rsidR="00A546B2" w:rsidRDefault="00A546B2">
      <w:r>
        <w:separator/>
      </w:r>
    </w:p>
  </w:footnote>
  <w:footnote w:type="continuationSeparator" w:id="0">
    <w:p w14:paraId="1E7FF524" w14:textId="77777777" w:rsidR="00A546B2" w:rsidRDefault="00A54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10"/>
  </w:num>
  <w:num w:numId="2" w16cid:durableId="709302183">
    <w:abstractNumId w:val="9"/>
  </w:num>
  <w:num w:numId="3" w16cid:durableId="1531995593">
    <w:abstractNumId w:val="13"/>
  </w:num>
  <w:num w:numId="4" w16cid:durableId="1043747251">
    <w:abstractNumId w:val="4"/>
  </w:num>
  <w:num w:numId="5" w16cid:durableId="152263208">
    <w:abstractNumId w:val="16"/>
  </w:num>
  <w:num w:numId="6" w16cid:durableId="202451781">
    <w:abstractNumId w:val="6"/>
  </w:num>
  <w:num w:numId="7" w16cid:durableId="292371084">
    <w:abstractNumId w:val="5"/>
  </w:num>
  <w:num w:numId="8" w16cid:durableId="1356620035">
    <w:abstractNumId w:val="2"/>
  </w:num>
  <w:num w:numId="9" w16cid:durableId="1565798706">
    <w:abstractNumId w:val="15"/>
  </w:num>
  <w:num w:numId="10" w16cid:durableId="2075732142">
    <w:abstractNumId w:val="3"/>
  </w:num>
  <w:num w:numId="11" w16cid:durableId="746464907">
    <w:abstractNumId w:val="7"/>
  </w:num>
  <w:num w:numId="12" w16cid:durableId="756556103">
    <w:abstractNumId w:val="14"/>
  </w:num>
  <w:num w:numId="13" w16cid:durableId="1155337502">
    <w:abstractNumId w:val="0"/>
  </w:num>
  <w:num w:numId="14" w16cid:durableId="1859848701">
    <w:abstractNumId w:val="8"/>
  </w:num>
  <w:num w:numId="15" w16cid:durableId="9845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0674708">
    <w:abstractNumId w:val="1"/>
  </w:num>
  <w:num w:numId="17" w16cid:durableId="793524359">
    <w:abstractNumId w:val="11"/>
  </w:num>
  <w:num w:numId="18" w16cid:durableId="14454921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0D66"/>
    <w:rsid w:val="0001116D"/>
    <w:rsid w:val="00011248"/>
    <w:rsid w:val="00011278"/>
    <w:rsid w:val="000118CE"/>
    <w:rsid w:val="00011F67"/>
    <w:rsid w:val="00012862"/>
    <w:rsid w:val="000128E6"/>
    <w:rsid w:val="00012F77"/>
    <w:rsid w:val="00013371"/>
    <w:rsid w:val="00015A05"/>
    <w:rsid w:val="00015EFB"/>
    <w:rsid w:val="000165E2"/>
    <w:rsid w:val="000167B7"/>
    <w:rsid w:val="00016B0E"/>
    <w:rsid w:val="00016EF9"/>
    <w:rsid w:val="000172BE"/>
    <w:rsid w:val="00017D8A"/>
    <w:rsid w:val="00022794"/>
    <w:rsid w:val="000227D0"/>
    <w:rsid w:val="00023388"/>
    <w:rsid w:val="00023425"/>
    <w:rsid w:val="000234DB"/>
    <w:rsid w:val="00023685"/>
    <w:rsid w:val="000239EA"/>
    <w:rsid w:val="000241BE"/>
    <w:rsid w:val="000242F2"/>
    <w:rsid w:val="000265A7"/>
    <w:rsid w:val="00026875"/>
    <w:rsid w:val="00026D4B"/>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1E93"/>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B2A"/>
    <w:rsid w:val="0006295E"/>
    <w:rsid w:val="000630A9"/>
    <w:rsid w:val="00063C10"/>
    <w:rsid w:val="00063E38"/>
    <w:rsid w:val="00064277"/>
    <w:rsid w:val="00065D38"/>
    <w:rsid w:val="0006692D"/>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E44"/>
    <w:rsid w:val="00076E62"/>
    <w:rsid w:val="000772F4"/>
    <w:rsid w:val="000776EB"/>
    <w:rsid w:val="000800C4"/>
    <w:rsid w:val="00080A79"/>
    <w:rsid w:val="00080D89"/>
    <w:rsid w:val="0008105C"/>
    <w:rsid w:val="0008135A"/>
    <w:rsid w:val="00081627"/>
    <w:rsid w:val="000823B0"/>
    <w:rsid w:val="000832E5"/>
    <w:rsid w:val="0008335B"/>
    <w:rsid w:val="00083379"/>
    <w:rsid w:val="00083587"/>
    <w:rsid w:val="00083838"/>
    <w:rsid w:val="00083B6A"/>
    <w:rsid w:val="00085AE5"/>
    <w:rsid w:val="00085E04"/>
    <w:rsid w:val="00086800"/>
    <w:rsid w:val="00086AA0"/>
    <w:rsid w:val="0008785E"/>
    <w:rsid w:val="00087913"/>
    <w:rsid w:val="000902DC"/>
    <w:rsid w:val="00090946"/>
    <w:rsid w:val="000911AE"/>
    <w:rsid w:val="00091A23"/>
    <w:rsid w:val="00092DF7"/>
    <w:rsid w:val="00093623"/>
    <w:rsid w:val="00093697"/>
    <w:rsid w:val="00093D42"/>
    <w:rsid w:val="00093DD0"/>
    <w:rsid w:val="00094A16"/>
    <w:rsid w:val="00094D26"/>
    <w:rsid w:val="00094DE6"/>
    <w:rsid w:val="00095321"/>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FDD"/>
    <w:rsid w:val="000B60DB"/>
    <w:rsid w:val="000B6E2C"/>
    <w:rsid w:val="000B76C5"/>
    <w:rsid w:val="000B76F1"/>
    <w:rsid w:val="000B7A10"/>
    <w:rsid w:val="000B7B71"/>
    <w:rsid w:val="000C055B"/>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30"/>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6A8F"/>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72"/>
    <w:rsid w:val="000F2D16"/>
    <w:rsid w:val="000F2D25"/>
    <w:rsid w:val="000F2EEE"/>
    <w:rsid w:val="000F3697"/>
    <w:rsid w:val="000F407D"/>
    <w:rsid w:val="000F5BC8"/>
    <w:rsid w:val="000F631C"/>
    <w:rsid w:val="000F637B"/>
    <w:rsid w:val="000F65A0"/>
    <w:rsid w:val="000F7326"/>
    <w:rsid w:val="000F7F58"/>
    <w:rsid w:val="00100128"/>
    <w:rsid w:val="00100A22"/>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3FE"/>
    <w:rsid w:val="00136A23"/>
    <w:rsid w:val="00136B99"/>
    <w:rsid w:val="00137C4C"/>
    <w:rsid w:val="0014063E"/>
    <w:rsid w:val="0014087D"/>
    <w:rsid w:val="00140DDB"/>
    <w:rsid w:val="00140F74"/>
    <w:rsid w:val="00141191"/>
    <w:rsid w:val="00141202"/>
    <w:rsid w:val="0014159C"/>
    <w:rsid w:val="00142665"/>
    <w:rsid w:val="00142C58"/>
    <w:rsid w:val="001431D6"/>
    <w:rsid w:val="0014384A"/>
    <w:rsid w:val="0014450F"/>
    <w:rsid w:val="00144D8F"/>
    <w:rsid w:val="00144DCF"/>
    <w:rsid w:val="00145C74"/>
    <w:rsid w:val="001462E9"/>
    <w:rsid w:val="00146925"/>
    <w:rsid w:val="00146B4B"/>
    <w:rsid w:val="00146E32"/>
    <w:rsid w:val="00147FBF"/>
    <w:rsid w:val="0015005A"/>
    <w:rsid w:val="00150327"/>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477"/>
    <w:rsid w:val="00157613"/>
    <w:rsid w:val="001577A2"/>
    <w:rsid w:val="001577D8"/>
    <w:rsid w:val="00157FC3"/>
    <w:rsid w:val="00160739"/>
    <w:rsid w:val="00161002"/>
    <w:rsid w:val="00161FE4"/>
    <w:rsid w:val="0016271E"/>
    <w:rsid w:val="00162878"/>
    <w:rsid w:val="00162D7A"/>
    <w:rsid w:val="001633C3"/>
    <w:rsid w:val="00163EB4"/>
    <w:rsid w:val="001647D2"/>
    <w:rsid w:val="00164DAB"/>
    <w:rsid w:val="00165151"/>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6E1"/>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7069"/>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73E"/>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125B"/>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2D8"/>
    <w:rsid w:val="001D0BF5"/>
    <w:rsid w:val="001D2360"/>
    <w:rsid w:val="001D2372"/>
    <w:rsid w:val="001D2CE6"/>
    <w:rsid w:val="001D3109"/>
    <w:rsid w:val="001D332E"/>
    <w:rsid w:val="001D5033"/>
    <w:rsid w:val="001D5C88"/>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40FF"/>
    <w:rsid w:val="00214F74"/>
    <w:rsid w:val="00215C9D"/>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6E4F"/>
    <w:rsid w:val="00227DBD"/>
    <w:rsid w:val="00231727"/>
    <w:rsid w:val="00231C25"/>
    <w:rsid w:val="00231C6F"/>
    <w:rsid w:val="0023244C"/>
    <w:rsid w:val="002329C4"/>
    <w:rsid w:val="00232A90"/>
    <w:rsid w:val="00232B3B"/>
    <w:rsid w:val="00232BA9"/>
    <w:rsid w:val="002334C5"/>
    <w:rsid w:val="00234151"/>
    <w:rsid w:val="00234F8C"/>
    <w:rsid w:val="00235080"/>
    <w:rsid w:val="0023535E"/>
    <w:rsid w:val="00235542"/>
    <w:rsid w:val="00235A3C"/>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C98"/>
    <w:rsid w:val="0026248E"/>
    <w:rsid w:val="00262914"/>
    <w:rsid w:val="00262966"/>
    <w:rsid w:val="00263F38"/>
    <w:rsid w:val="002640BE"/>
    <w:rsid w:val="0026431B"/>
    <w:rsid w:val="002647BF"/>
    <w:rsid w:val="002647D5"/>
    <w:rsid w:val="00265032"/>
    <w:rsid w:val="002651FB"/>
    <w:rsid w:val="0026538C"/>
    <w:rsid w:val="00265781"/>
    <w:rsid w:val="00265933"/>
    <w:rsid w:val="00266B13"/>
    <w:rsid w:val="00266B23"/>
    <w:rsid w:val="00267A0D"/>
    <w:rsid w:val="00270728"/>
    <w:rsid w:val="002709F5"/>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0B7"/>
    <w:rsid w:val="00291385"/>
    <w:rsid w:val="00291422"/>
    <w:rsid w:val="00291909"/>
    <w:rsid w:val="0029237F"/>
    <w:rsid w:val="00292715"/>
    <w:rsid w:val="002928B1"/>
    <w:rsid w:val="00292D02"/>
    <w:rsid w:val="0029376F"/>
    <w:rsid w:val="00293992"/>
    <w:rsid w:val="00293E57"/>
    <w:rsid w:val="002947D1"/>
    <w:rsid w:val="002948DF"/>
    <w:rsid w:val="00294D90"/>
    <w:rsid w:val="0029546B"/>
    <w:rsid w:val="0029628D"/>
    <w:rsid w:val="00297808"/>
    <w:rsid w:val="002A0348"/>
    <w:rsid w:val="002A0749"/>
    <w:rsid w:val="002A0E24"/>
    <w:rsid w:val="002A0E29"/>
    <w:rsid w:val="002A1C5D"/>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9EB"/>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2A1"/>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4D07"/>
    <w:rsid w:val="002F559A"/>
    <w:rsid w:val="002F5762"/>
    <w:rsid w:val="002F5DD6"/>
    <w:rsid w:val="002F5FEA"/>
    <w:rsid w:val="002F63E7"/>
    <w:rsid w:val="002F659C"/>
    <w:rsid w:val="002F7BE3"/>
    <w:rsid w:val="002F7E6A"/>
    <w:rsid w:val="00300165"/>
    <w:rsid w:val="00300445"/>
    <w:rsid w:val="003008C7"/>
    <w:rsid w:val="00300978"/>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47A4"/>
    <w:rsid w:val="00316DFF"/>
    <w:rsid w:val="003170EA"/>
    <w:rsid w:val="003171C7"/>
    <w:rsid w:val="0031763D"/>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816"/>
    <w:rsid w:val="00323D6B"/>
    <w:rsid w:val="003245D2"/>
    <w:rsid w:val="00324850"/>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4574"/>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0DBE"/>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BE6"/>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1C4"/>
    <w:rsid w:val="0039034E"/>
    <w:rsid w:val="0039072F"/>
    <w:rsid w:val="00390CF1"/>
    <w:rsid w:val="00390EC7"/>
    <w:rsid w:val="003919F6"/>
    <w:rsid w:val="00391E29"/>
    <w:rsid w:val="0039218D"/>
    <w:rsid w:val="0039254A"/>
    <w:rsid w:val="00392B93"/>
    <w:rsid w:val="003940CE"/>
    <w:rsid w:val="00394739"/>
    <w:rsid w:val="00394E37"/>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A78AF"/>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9AD"/>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447"/>
    <w:rsid w:val="003F477E"/>
    <w:rsid w:val="003F6A55"/>
    <w:rsid w:val="003F6CD2"/>
    <w:rsid w:val="003F76A1"/>
    <w:rsid w:val="003F7800"/>
    <w:rsid w:val="003F788D"/>
    <w:rsid w:val="003F7936"/>
    <w:rsid w:val="0040013B"/>
    <w:rsid w:val="004008FE"/>
    <w:rsid w:val="0040126E"/>
    <w:rsid w:val="00401E9F"/>
    <w:rsid w:val="004020D4"/>
    <w:rsid w:val="004021B6"/>
    <w:rsid w:val="0040274F"/>
    <w:rsid w:val="00402AEA"/>
    <w:rsid w:val="00402BA4"/>
    <w:rsid w:val="0040385C"/>
    <w:rsid w:val="004039EC"/>
    <w:rsid w:val="00403F9A"/>
    <w:rsid w:val="004047C4"/>
    <w:rsid w:val="0040523D"/>
    <w:rsid w:val="004053DA"/>
    <w:rsid w:val="0040570B"/>
    <w:rsid w:val="00405EDB"/>
    <w:rsid w:val="00405FB1"/>
    <w:rsid w:val="00406374"/>
    <w:rsid w:val="00406460"/>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0355"/>
    <w:rsid w:val="0042121B"/>
    <w:rsid w:val="004218B5"/>
    <w:rsid w:val="00421DCF"/>
    <w:rsid w:val="00421F52"/>
    <w:rsid w:val="00422341"/>
    <w:rsid w:val="004226CC"/>
    <w:rsid w:val="004227B8"/>
    <w:rsid w:val="00422DCB"/>
    <w:rsid w:val="004234A4"/>
    <w:rsid w:val="00423641"/>
    <w:rsid w:val="004237F1"/>
    <w:rsid w:val="00423DA5"/>
    <w:rsid w:val="004243FF"/>
    <w:rsid w:val="00426031"/>
    <w:rsid w:val="00426266"/>
    <w:rsid w:val="004276AF"/>
    <w:rsid w:val="00430A2D"/>
    <w:rsid w:val="00430EE9"/>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E51"/>
    <w:rsid w:val="00442F43"/>
    <w:rsid w:val="004431D3"/>
    <w:rsid w:val="004434F4"/>
    <w:rsid w:val="00443D0E"/>
    <w:rsid w:val="00443F8C"/>
    <w:rsid w:val="00445402"/>
    <w:rsid w:val="004456D6"/>
    <w:rsid w:val="00445E81"/>
    <w:rsid w:val="004461D9"/>
    <w:rsid w:val="004465C3"/>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570"/>
    <w:rsid w:val="004816BE"/>
    <w:rsid w:val="00481A6C"/>
    <w:rsid w:val="00482BA7"/>
    <w:rsid w:val="00482BBE"/>
    <w:rsid w:val="00482D8C"/>
    <w:rsid w:val="00482F9A"/>
    <w:rsid w:val="00483169"/>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367"/>
    <w:rsid w:val="00490589"/>
    <w:rsid w:val="0049162F"/>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60A1"/>
    <w:rsid w:val="004C621F"/>
    <w:rsid w:val="004C6663"/>
    <w:rsid w:val="004C6C17"/>
    <w:rsid w:val="004C73E6"/>
    <w:rsid w:val="004C7692"/>
    <w:rsid w:val="004C7948"/>
    <w:rsid w:val="004C7BB8"/>
    <w:rsid w:val="004C7C60"/>
    <w:rsid w:val="004D0C61"/>
    <w:rsid w:val="004D0DFE"/>
    <w:rsid w:val="004D15BF"/>
    <w:rsid w:val="004D1D91"/>
    <w:rsid w:val="004D22C3"/>
    <w:rsid w:val="004D282F"/>
    <w:rsid w:val="004D2E1A"/>
    <w:rsid w:val="004D40AE"/>
    <w:rsid w:val="004D41C6"/>
    <w:rsid w:val="004D4924"/>
    <w:rsid w:val="004D5D43"/>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D1F"/>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5C41"/>
    <w:rsid w:val="0051685C"/>
    <w:rsid w:val="00516951"/>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DE8"/>
    <w:rsid w:val="00531EBE"/>
    <w:rsid w:val="0053217E"/>
    <w:rsid w:val="00532F8B"/>
    <w:rsid w:val="00533331"/>
    <w:rsid w:val="00533737"/>
    <w:rsid w:val="00533D90"/>
    <w:rsid w:val="00534D01"/>
    <w:rsid w:val="00535079"/>
    <w:rsid w:val="00535B79"/>
    <w:rsid w:val="00535D7C"/>
    <w:rsid w:val="005363C9"/>
    <w:rsid w:val="00536579"/>
    <w:rsid w:val="00536C1E"/>
    <w:rsid w:val="00536DCF"/>
    <w:rsid w:val="005370EF"/>
    <w:rsid w:val="005373F0"/>
    <w:rsid w:val="0054046C"/>
    <w:rsid w:val="005405A0"/>
    <w:rsid w:val="005411F6"/>
    <w:rsid w:val="00541B25"/>
    <w:rsid w:val="005422FB"/>
    <w:rsid w:val="0054343A"/>
    <w:rsid w:val="005437F3"/>
    <w:rsid w:val="00543974"/>
    <w:rsid w:val="00543EBF"/>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1C0"/>
    <w:rsid w:val="005643CA"/>
    <w:rsid w:val="005656ED"/>
    <w:rsid w:val="005658B6"/>
    <w:rsid w:val="00565C9E"/>
    <w:rsid w:val="005661A7"/>
    <w:rsid w:val="00566544"/>
    <w:rsid w:val="00566608"/>
    <w:rsid w:val="00566C83"/>
    <w:rsid w:val="005700FE"/>
    <w:rsid w:val="00570E24"/>
    <w:rsid w:val="00570FF8"/>
    <w:rsid w:val="00571312"/>
    <w:rsid w:val="00572760"/>
    <w:rsid w:val="00572DD1"/>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97DC7"/>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C65"/>
    <w:rsid w:val="005B1FD1"/>
    <w:rsid w:val="005B21B9"/>
    <w:rsid w:val="005B2225"/>
    <w:rsid w:val="005B2799"/>
    <w:rsid w:val="005B2B77"/>
    <w:rsid w:val="005B3061"/>
    <w:rsid w:val="005B3330"/>
    <w:rsid w:val="005B366B"/>
    <w:rsid w:val="005B3D4A"/>
    <w:rsid w:val="005B4D87"/>
    <w:rsid w:val="005B519B"/>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C63"/>
    <w:rsid w:val="005D3D76"/>
    <w:rsid w:val="005D4578"/>
    <w:rsid w:val="005D4EFA"/>
    <w:rsid w:val="005D4F01"/>
    <w:rsid w:val="005D5455"/>
    <w:rsid w:val="005D55BA"/>
    <w:rsid w:val="005D5ADB"/>
    <w:rsid w:val="005D648A"/>
    <w:rsid w:val="005D6C1E"/>
    <w:rsid w:val="005D7E0D"/>
    <w:rsid w:val="005E0B3F"/>
    <w:rsid w:val="005E11B5"/>
    <w:rsid w:val="005E13C9"/>
    <w:rsid w:val="005E197B"/>
    <w:rsid w:val="005E1CF2"/>
    <w:rsid w:val="005E1FBC"/>
    <w:rsid w:val="005E234A"/>
    <w:rsid w:val="005E2867"/>
    <w:rsid w:val="005E29A0"/>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8C0"/>
    <w:rsid w:val="005F4DD6"/>
    <w:rsid w:val="005F4FFF"/>
    <w:rsid w:val="005F50D8"/>
    <w:rsid w:val="005F53A1"/>
    <w:rsid w:val="005F5879"/>
    <w:rsid w:val="005F5965"/>
    <w:rsid w:val="005F6B77"/>
    <w:rsid w:val="005F6F07"/>
    <w:rsid w:val="005F7033"/>
    <w:rsid w:val="005F7186"/>
    <w:rsid w:val="005F7487"/>
    <w:rsid w:val="005F7625"/>
    <w:rsid w:val="005F7AE6"/>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EF5"/>
    <w:rsid w:val="006130F7"/>
    <w:rsid w:val="006134FE"/>
    <w:rsid w:val="00613AF8"/>
    <w:rsid w:val="00613D8E"/>
    <w:rsid w:val="006142E0"/>
    <w:rsid w:val="0061444B"/>
    <w:rsid w:val="00614F57"/>
    <w:rsid w:val="00616112"/>
    <w:rsid w:val="006168A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2BDE"/>
    <w:rsid w:val="00633018"/>
    <w:rsid w:val="006334C0"/>
    <w:rsid w:val="00634394"/>
    <w:rsid w:val="00634ACF"/>
    <w:rsid w:val="00635035"/>
    <w:rsid w:val="00635491"/>
    <w:rsid w:val="00635802"/>
    <w:rsid w:val="0063580D"/>
    <w:rsid w:val="00635CAE"/>
    <w:rsid w:val="00636920"/>
    <w:rsid w:val="00636EC4"/>
    <w:rsid w:val="00637240"/>
    <w:rsid w:val="006373CF"/>
    <w:rsid w:val="006435B8"/>
    <w:rsid w:val="00643607"/>
    <w:rsid w:val="00643660"/>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141"/>
    <w:rsid w:val="006567F4"/>
    <w:rsid w:val="00656CE3"/>
    <w:rsid w:val="006571F6"/>
    <w:rsid w:val="00657868"/>
    <w:rsid w:val="00660D37"/>
    <w:rsid w:val="006613F4"/>
    <w:rsid w:val="006618CC"/>
    <w:rsid w:val="00661ACB"/>
    <w:rsid w:val="00661E09"/>
    <w:rsid w:val="00662111"/>
    <w:rsid w:val="00662118"/>
    <w:rsid w:val="00662E2F"/>
    <w:rsid w:val="006638AD"/>
    <w:rsid w:val="00663CAB"/>
    <w:rsid w:val="00663CC4"/>
    <w:rsid w:val="00664349"/>
    <w:rsid w:val="006656FB"/>
    <w:rsid w:val="00666D50"/>
    <w:rsid w:val="0066732C"/>
    <w:rsid w:val="00667391"/>
    <w:rsid w:val="00667970"/>
    <w:rsid w:val="006679F5"/>
    <w:rsid w:val="00667B77"/>
    <w:rsid w:val="00667BE8"/>
    <w:rsid w:val="00667C1F"/>
    <w:rsid w:val="00667D81"/>
    <w:rsid w:val="0067013A"/>
    <w:rsid w:val="00670F0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387"/>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4504"/>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662"/>
    <w:rsid w:val="00697733"/>
    <w:rsid w:val="006978A1"/>
    <w:rsid w:val="006A1247"/>
    <w:rsid w:val="006A1A84"/>
    <w:rsid w:val="006A254E"/>
    <w:rsid w:val="006A283B"/>
    <w:rsid w:val="006A2C30"/>
    <w:rsid w:val="006A300D"/>
    <w:rsid w:val="006A301C"/>
    <w:rsid w:val="006A307F"/>
    <w:rsid w:val="006A3E2B"/>
    <w:rsid w:val="006A3FF2"/>
    <w:rsid w:val="006A569E"/>
    <w:rsid w:val="006A6262"/>
    <w:rsid w:val="006A6C4F"/>
    <w:rsid w:val="006A6E17"/>
    <w:rsid w:val="006B120D"/>
    <w:rsid w:val="006B17E7"/>
    <w:rsid w:val="006B19E8"/>
    <w:rsid w:val="006B1A8A"/>
    <w:rsid w:val="006B1FD5"/>
    <w:rsid w:val="006B23B2"/>
    <w:rsid w:val="006B24D6"/>
    <w:rsid w:val="006B25F0"/>
    <w:rsid w:val="006B2F57"/>
    <w:rsid w:val="006B3B9C"/>
    <w:rsid w:val="006B3BF3"/>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771"/>
    <w:rsid w:val="006D0E17"/>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C00"/>
    <w:rsid w:val="006E3DA8"/>
    <w:rsid w:val="006E45F3"/>
    <w:rsid w:val="006E4A2F"/>
    <w:rsid w:val="006E4ED4"/>
    <w:rsid w:val="006E5E19"/>
    <w:rsid w:val="006E5E88"/>
    <w:rsid w:val="006E61C3"/>
    <w:rsid w:val="006E799D"/>
    <w:rsid w:val="006F0593"/>
    <w:rsid w:val="006F06E2"/>
    <w:rsid w:val="006F1064"/>
    <w:rsid w:val="006F1B76"/>
    <w:rsid w:val="006F1EB7"/>
    <w:rsid w:val="006F1FFC"/>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AA7"/>
    <w:rsid w:val="0072432E"/>
    <w:rsid w:val="0072498C"/>
    <w:rsid w:val="0072530E"/>
    <w:rsid w:val="00725BF5"/>
    <w:rsid w:val="00725C99"/>
    <w:rsid w:val="00725D52"/>
    <w:rsid w:val="00726036"/>
    <w:rsid w:val="00726279"/>
    <w:rsid w:val="00726564"/>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0D0"/>
    <w:rsid w:val="00744278"/>
    <w:rsid w:val="00744A26"/>
    <w:rsid w:val="00744A64"/>
    <w:rsid w:val="00744D47"/>
    <w:rsid w:val="00744E71"/>
    <w:rsid w:val="00744EA0"/>
    <w:rsid w:val="00745D55"/>
    <w:rsid w:val="0074638D"/>
    <w:rsid w:val="00746484"/>
    <w:rsid w:val="007464F4"/>
    <w:rsid w:val="00746F9B"/>
    <w:rsid w:val="0074704F"/>
    <w:rsid w:val="0074715A"/>
    <w:rsid w:val="0074746C"/>
    <w:rsid w:val="0074787C"/>
    <w:rsid w:val="00747D74"/>
    <w:rsid w:val="00747F48"/>
    <w:rsid w:val="00747F4C"/>
    <w:rsid w:val="007504CD"/>
    <w:rsid w:val="00750721"/>
    <w:rsid w:val="0075096B"/>
    <w:rsid w:val="00751091"/>
    <w:rsid w:val="00751B83"/>
    <w:rsid w:val="00752119"/>
    <w:rsid w:val="0075268B"/>
    <w:rsid w:val="00753191"/>
    <w:rsid w:val="00753E9E"/>
    <w:rsid w:val="00754359"/>
    <w:rsid w:val="00754411"/>
    <w:rsid w:val="00754BD9"/>
    <w:rsid w:val="00754E7A"/>
    <w:rsid w:val="0075537F"/>
    <w:rsid w:val="0075540C"/>
    <w:rsid w:val="00755DB1"/>
    <w:rsid w:val="007560A2"/>
    <w:rsid w:val="007574FC"/>
    <w:rsid w:val="007603F1"/>
    <w:rsid w:val="0076059F"/>
    <w:rsid w:val="00760975"/>
    <w:rsid w:val="007618DF"/>
    <w:rsid w:val="00761A5B"/>
    <w:rsid w:val="00761FAC"/>
    <w:rsid w:val="00761FDA"/>
    <w:rsid w:val="007621FF"/>
    <w:rsid w:val="007634E3"/>
    <w:rsid w:val="00764194"/>
    <w:rsid w:val="0076443E"/>
    <w:rsid w:val="00764DCF"/>
    <w:rsid w:val="007650A9"/>
    <w:rsid w:val="00765ED3"/>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A82"/>
    <w:rsid w:val="00793270"/>
    <w:rsid w:val="007935B5"/>
    <w:rsid w:val="00794924"/>
    <w:rsid w:val="0079506E"/>
    <w:rsid w:val="00795266"/>
    <w:rsid w:val="00796FC5"/>
    <w:rsid w:val="00797079"/>
    <w:rsid w:val="007A0BC2"/>
    <w:rsid w:val="007A0DB8"/>
    <w:rsid w:val="007A0F28"/>
    <w:rsid w:val="007A1F44"/>
    <w:rsid w:val="007A23FF"/>
    <w:rsid w:val="007A25D6"/>
    <w:rsid w:val="007A295B"/>
    <w:rsid w:val="007A2A44"/>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3546"/>
    <w:rsid w:val="007B40CA"/>
    <w:rsid w:val="007B45B0"/>
    <w:rsid w:val="007B4888"/>
    <w:rsid w:val="007B52CD"/>
    <w:rsid w:val="007B5706"/>
    <w:rsid w:val="007B669B"/>
    <w:rsid w:val="007B709A"/>
    <w:rsid w:val="007B7DC1"/>
    <w:rsid w:val="007B7E61"/>
    <w:rsid w:val="007B7EDB"/>
    <w:rsid w:val="007C0718"/>
    <w:rsid w:val="007C1158"/>
    <w:rsid w:val="007C19AD"/>
    <w:rsid w:val="007C1F83"/>
    <w:rsid w:val="007C2046"/>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AF6"/>
    <w:rsid w:val="007D3C97"/>
    <w:rsid w:val="007D4178"/>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3FA"/>
    <w:rsid w:val="00804311"/>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749"/>
    <w:rsid w:val="008257CC"/>
    <w:rsid w:val="0082593E"/>
    <w:rsid w:val="00825F5C"/>
    <w:rsid w:val="008274BF"/>
    <w:rsid w:val="00827BB1"/>
    <w:rsid w:val="008306C0"/>
    <w:rsid w:val="00830DC3"/>
    <w:rsid w:val="00831555"/>
    <w:rsid w:val="00831C28"/>
    <w:rsid w:val="00831F07"/>
    <w:rsid w:val="00831F3E"/>
    <w:rsid w:val="00831F52"/>
    <w:rsid w:val="00832154"/>
    <w:rsid w:val="00832F5C"/>
    <w:rsid w:val="0083301F"/>
    <w:rsid w:val="00833EAC"/>
    <w:rsid w:val="00833FA8"/>
    <w:rsid w:val="00834046"/>
    <w:rsid w:val="008343BF"/>
    <w:rsid w:val="008343E2"/>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102"/>
    <w:rsid w:val="0084556E"/>
    <w:rsid w:val="00845B5C"/>
    <w:rsid w:val="00845C12"/>
    <w:rsid w:val="008469D9"/>
    <w:rsid w:val="00846DC0"/>
    <w:rsid w:val="008474A7"/>
    <w:rsid w:val="00847946"/>
    <w:rsid w:val="00847D37"/>
    <w:rsid w:val="0085061D"/>
    <w:rsid w:val="008506B6"/>
    <w:rsid w:val="00850986"/>
    <w:rsid w:val="00850AE0"/>
    <w:rsid w:val="00851728"/>
    <w:rsid w:val="00851E5E"/>
    <w:rsid w:val="008524D2"/>
    <w:rsid w:val="00852E19"/>
    <w:rsid w:val="0085494C"/>
    <w:rsid w:val="00854A05"/>
    <w:rsid w:val="00854E32"/>
    <w:rsid w:val="008551A3"/>
    <w:rsid w:val="00856441"/>
    <w:rsid w:val="008565F7"/>
    <w:rsid w:val="00856833"/>
    <w:rsid w:val="00856840"/>
    <w:rsid w:val="00857168"/>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BD2"/>
    <w:rsid w:val="008707F7"/>
    <w:rsid w:val="00871109"/>
    <w:rsid w:val="008712FD"/>
    <w:rsid w:val="008716A1"/>
    <w:rsid w:val="00872AA7"/>
    <w:rsid w:val="00872D3F"/>
    <w:rsid w:val="008733AA"/>
    <w:rsid w:val="008733E4"/>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1679"/>
    <w:rsid w:val="00882238"/>
    <w:rsid w:val="008833E8"/>
    <w:rsid w:val="0088391A"/>
    <w:rsid w:val="0088453C"/>
    <w:rsid w:val="00885FF9"/>
    <w:rsid w:val="00886333"/>
    <w:rsid w:val="008865C8"/>
    <w:rsid w:val="00887B48"/>
    <w:rsid w:val="00890EC6"/>
    <w:rsid w:val="0089111A"/>
    <w:rsid w:val="0089115E"/>
    <w:rsid w:val="0089176E"/>
    <w:rsid w:val="008917E0"/>
    <w:rsid w:val="008918B6"/>
    <w:rsid w:val="00892365"/>
    <w:rsid w:val="00892B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7137"/>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3ECD"/>
    <w:rsid w:val="008B421E"/>
    <w:rsid w:val="008B50E1"/>
    <w:rsid w:val="008B5299"/>
    <w:rsid w:val="008B5A5F"/>
    <w:rsid w:val="008B5AB0"/>
    <w:rsid w:val="008B5D36"/>
    <w:rsid w:val="008B6054"/>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85E"/>
    <w:rsid w:val="008C7DD4"/>
    <w:rsid w:val="008D0863"/>
    <w:rsid w:val="008D0AFB"/>
    <w:rsid w:val="008D0E0C"/>
    <w:rsid w:val="008D133E"/>
    <w:rsid w:val="008D1465"/>
    <w:rsid w:val="008D1511"/>
    <w:rsid w:val="008D24F2"/>
    <w:rsid w:val="008D27E2"/>
    <w:rsid w:val="008D32DF"/>
    <w:rsid w:val="008D35E9"/>
    <w:rsid w:val="008D3959"/>
    <w:rsid w:val="008D3966"/>
    <w:rsid w:val="008D3A26"/>
    <w:rsid w:val="008D3AE6"/>
    <w:rsid w:val="008D4352"/>
    <w:rsid w:val="008D57EA"/>
    <w:rsid w:val="008D5A60"/>
    <w:rsid w:val="008D60BC"/>
    <w:rsid w:val="008D6D7B"/>
    <w:rsid w:val="008D7A05"/>
    <w:rsid w:val="008D7B6F"/>
    <w:rsid w:val="008D7D04"/>
    <w:rsid w:val="008D7EB7"/>
    <w:rsid w:val="008D7FA4"/>
    <w:rsid w:val="008E0430"/>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4B8"/>
    <w:rsid w:val="00914FF1"/>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4DD"/>
    <w:rsid w:val="00942A73"/>
    <w:rsid w:val="00942C80"/>
    <w:rsid w:val="00943029"/>
    <w:rsid w:val="00943197"/>
    <w:rsid w:val="009435F2"/>
    <w:rsid w:val="009446D2"/>
    <w:rsid w:val="00944856"/>
    <w:rsid w:val="00945180"/>
    <w:rsid w:val="0094590C"/>
    <w:rsid w:val="00946355"/>
    <w:rsid w:val="009468B7"/>
    <w:rsid w:val="009470FD"/>
    <w:rsid w:val="0094724E"/>
    <w:rsid w:val="00947973"/>
    <w:rsid w:val="00947BE6"/>
    <w:rsid w:val="0095048D"/>
    <w:rsid w:val="009505A0"/>
    <w:rsid w:val="00950729"/>
    <w:rsid w:val="00951300"/>
    <w:rsid w:val="00951ADB"/>
    <w:rsid w:val="0095241D"/>
    <w:rsid w:val="00952DE5"/>
    <w:rsid w:val="00953427"/>
    <w:rsid w:val="0095380C"/>
    <w:rsid w:val="00954353"/>
    <w:rsid w:val="00955C0A"/>
    <w:rsid w:val="00955C4F"/>
    <w:rsid w:val="00956061"/>
    <w:rsid w:val="00956109"/>
    <w:rsid w:val="009575AA"/>
    <w:rsid w:val="00960CE7"/>
    <w:rsid w:val="00960FF1"/>
    <w:rsid w:val="009616E8"/>
    <w:rsid w:val="00961A13"/>
    <w:rsid w:val="00961E8D"/>
    <w:rsid w:val="009629A2"/>
    <w:rsid w:val="00962EB2"/>
    <w:rsid w:val="00963A7A"/>
    <w:rsid w:val="00963B86"/>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4410"/>
    <w:rsid w:val="0097597B"/>
    <w:rsid w:val="00975B15"/>
    <w:rsid w:val="00976134"/>
    <w:rsid w:val="00976F32"/>
    <w:rsid w:val="009775C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0F54"/>
    <w:rsid w:val="00991896"/>
    <w:rsid w:val="0099196F"/>
    <w:rsid w:val="00992B98"/>
    <w:rsid w:val="0099359F"/>
    <w:rsid w:val="009936D4"/>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DF9"/>
    <w:rsid w:val="009A3A86"/>
    <w:rsid w:val="009A4869"/>
    <w:rsid w:val="009A5FC5"/>
    <w:rsid w:val="009A6A6B"/>
    <w:rsid w:val="009A6B22"/>
    <w:rsid w:val="009A7821"/>
    <w:rsid w:val="009A7C55"/>
    <w:rsid w:val="009A7DAA"/>
    <w:rsid w:val="009B03F6"/>
    <w:rsid w:val="009B11FA"/>
    <w:rsid w:val="009B1EF9"/>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CAF"/>
    <w:rsid w:val="009C4D22"/>
    <w:rsid w:val="009C5144"/>
    <w:rsid w:val="009C5F0D"/>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2D1E"/>
    <w:rsid w:val="009D319C"/>
    <w:rsid w:val="009D4CBF"/>
    <w:rsid w:val="009D5BAB"/>
    <w:rsid w:val="009D5FF6"/>
    <w:rsid w:val="009D6A0A"/>
    <w:rsid w:val="009D7580"/>
    <w:rsid w:val="009E058F"/>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C89"/>
    <w:rsid w:val="009E7E46"/>
    <w:rsid w:val="009E7FC1"/>
    <w:rsid w:val="009F01D3"/>
    <w:rsid w:val="009F01E1"/>
    <w:rsid w:val="009F0B4D"/>
    <w:rsid w:val="009F0E87"/>
    <w:rsid w:val="009F1096"/>
    <w:rsid w:val="009F150E"/>
    <w:rsid w:val="009F1522"/>
    <w:rsid w:val="009F266E"/>
    <w:rsid w:val="009F27AD"/>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BF"/>
    <w:rsid w:val="00A16E83"/>
    <w:rsid w:val="00A172E8"/>
    <w:rsid w:val="00A179FF"/>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508"/>
    <w:rsid w:val="00A3611D"/>
    <w:rsid w:val="00A36339"/>
    <w:rsid w:val="00A366E4"/>
    <w:rsid w:val="00A36ABC"/>
    <w:rsid w:val="00A37081"/>
    <w:rsid w:val="00A37FD6"/>
    <w:rsid w:val="00A41278"/>
    <w:rsid w:val="00A41EA8"/>
    <w:rsid w:val="00A41FCC"/>
    <w:rsid w:val="00A428FB"/>
    <w:rsid w:val="00A4376F"/>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2AB4"/>
    <w:rsid w:val="00A532EC"/>
    <w:rsid w:val="00A53C82"/>
    <w:rsid w:val="00A53F55"/>
    <w:rsid w:val="00A53FB5"/>
    <w:rsid w:val="00A540F6"/>
    <w:rsid w:val="00A5417B"/>
    <w:rsid w:val="00A542EF"/>
    <w:rsid w:val="00A54349"/>
    <w:rsid w:val="00A54599"/>
    <w:rsid w:val="00A546B2"/>
    <w:rsid w:val="00A54B82"/>
    <w:rsid w:val="00A55416"/>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77C"/>
    <w:rsid w:val="00AB5ADF"/>
    <w:rsid w:val="00AB5E57"/>
    <w:rsid w:val="00AB5FB8"/>
    <w:rsid w:val="00AB6249"/>
    <w:rsid w:val="00AB7140"/>
    <w:rsid w:val="00AB725F"/>
    <w:rsid w:val="00AB7A16"/>
    <w:rsid w:val="00AB7AFC"/>
    <w:rsid w:val="00AC00EF"/>
    <w:rsid w:val="00AC0705"/>
    <w:rsid w:val="00AC109B"/>
    <w:rsid w:val="00AC17EC"/>
    <w:rsid w:val="00AC209E"/>
    <w:rsid w:val="00AC3662"/>
    <w:rsid w:val="00AC3E7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B68"/>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50B5"/>
    <w:rsid w:val="00B07150"/>
    <w:rsid w:val="00B07A8E"/>
    <w:rsid w:val="00B07E32"/>
    <w:rsid w:val="00B10558"/>
    <w:rsid w:val="00B11AAA"/>
    <w:rsid w:val="00B1267E"/>
    <w:rsid w:val="00B12EF9"/>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5FEF"/>
    <w:rsid w:val="00B26AB0"/>
    <w:rsid w:val="00B26AD2"/>
    <w:rsid w:val="00B26CA2"/>
    <w:rsid w:val="00B30B4E"/>
    <w:rsid w:val="00B30D13"/>
    <w:rsid w:val="00B310CD"/>
    <w:rsid w:val="00B31246"/>
    <w:rsid w:val="00B31751"/>
    <w:rsid w:val="00B3190C"/>
    <w:rsid w:val="00B32347"/>
    <w:rsid w:val="00B326FF"/>
    <w:rsid w:val="00B32864"/>
    <w:rsid w:val="00B3358F"/>
    <w:rsid w:val="00B340AA"/>
    <w:rsid w:val="00B34A9F"/>
    <w:rsid w:val="00B34B80"/>
    <w:rsid w:val="00B3501B"/>
    <w:rsid w:val="00B35CDA"/>
    <w:rsid w:val="00B372F2"/>
    <w:rsid w:val="00B37713"/>
    <w:rsid w:val="00B37A3C"/>
    <w:rsid w:val="00B37D97"/>
    <w:rsid w:val="00B4030A"/>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9DD"/>
    <w:rsid w:val="00B44F99"/>
    <w:rsid w:val="00B45679"/>
    <w:rsid w:val="00B45876"/>
    <w:rsid w:val="00B46082"/>
    <w:rsid w:val="00B46976"/>
    <w:rsid w:val="00B46CDC"/>
    <w:rsid w:val="00B47136"/>
    <w:rsid w:val="00B4732E"/>
    <w:rsid w:val="00B47A15"/>
    <w:rsid w:val="00B505C1"/>
    <w:rsid w:val="00B51130"/>
    <w:rsid w:val="00B5115A"/>
    <w:rsid w:val="00B51542"/>
    <w:rsid w:val="00B51D1D"/>
    <w:rsid w:val="00B525F4"/>
    <w:rsid w:val="00B5310E"/>
    <w:rsid w:val="00B5321B"/>
    <w:rsid w:val="00B5403E"/>
    <w:rsid w:val="00B5405A"/>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065"/>
    <w:rsid w:val="00B63C32"/>
    <w:rsid w:val="00B64434"/>
    <w:rsid w:val="00B657E1"/>
    <w:rsid w:val="00B659C5"/>
    <w:rsid w:val="00B66202"/>
    <w:rsid w:val="00B66559"/>
    <w:rsid w:val="00B70D58"/>
    <w:rsid w:val="00B711CE"/>
    <w:rsid w:val="00B71CA8"/>
    <w:rsid w:val="00B71DC8"/>
    <w:rsid w:val="00B7327A"/>
    <w:rsid w:val="00B73A6A"/>
    <w:rsid w:val="00B73B4C"/>
    <w:rsid w:val="00B73D91"/>
    <w:rsid w:val="00B74027"/>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2D74"/>
    <w:rsid w:val="00B93204"/>
    <w:rsid w:val="00B9455D"/>
    <w:rsid w:val="00B94659"/>
    <w:rsid w:val="00B94AE9"/>
    <w:rsid w:val="00B94E17"/>
    <w:rsid w:val="00B957FE"/>
    <w:rsid w:val="00B958CD"/>
    <w:rsid w:val="00B95CAA"/>
    <w:rsid w:val="00B95F02"/>
    <w:rsid w:val="00B96256"/>
    <w:rsid w:val="00B96528"/>
    <w:rsid w:val="00B96BEF"/>
    <w:rsid w:val="00B96FC0"/>
    <w:rsid w:val="00B97260"/>
    <w:rsid w:val="00B974E0"/>
    <w:rsid w:val="00B97669"/>
    <w:rsid w:val="00B97A69"/>
    <w:rsid w:val="00BA029E"/>
    <w:rsid w:val="00BA0375"/>
    <w:rsid w:val="00BA0632"/>
    <w:rsid w:val="00BA0AAA"/>
    <w:rsid w:val="00BA0DFB"/>
    <w:rsid w:val="00BA2FEF"/>
    <w:rsid w:val="00BA3F4D"/>
    <w:rsid w:val="00BA5E25"/>
    <w:rsid w:val="00BA5E62"/>
    <w:rsid w:val="00BA6425"/>
    <w:rsid w:val="00BA66A2"/>
    <w:rsid w:val="00BA6AB3"/>
    <w:rsid w:val="00BA74AA"/>
    <w:rsid w:val="00BA7B6C"/>
    <w:rsid w:val="00BA7E4E"/>
    <w:rsid w:val="00BA7E92"/>
    <w:rsid w:val="00BB001A"/>
    <w:rsid w:val="00BB0149"/>
    <w:rsid w:val="00BB1548"/>
    <w:rsid w:val="00BB18A9"/>
    <w:rsid w:val="00BB1CE7"/>
    <w:rsid w:val="00BB2B82"/>
    <w:rsid w:val="00BB2FD3"/>
    <w:rsid w:val="00BB2FDF"/>
    <w:rsid w:val="00BB2FFF"/>
    <w:rsid w:val="00BB400D"/>
    <w:rsid w:val="00BB4F1A"/>
    <w:rsid w:val="00BB54C7"/>
    <w:rsid w:val="00BB5686"/>
    <w:rsid w:val="00BB5FCB"/>
    <w:rsid w:val="00BB604B"/>
    <w:rsid w:val="00BB6E6E"/>
    <w:rsid w:val="00BC00EC"/>
    <w:rsid w:val="00BC01DD"/>
    <w:rsid w:val="00BC04E1"/>
    <w:rsid w:val="00BC08C5"/>
    <w:rsid w:val="00BC121E"/>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1E47"/>
    <w:rsid w:val="00BF2717"/>
    <w:rsid w:val="00BF2752"/>
    <w:rsid w:val="00BF2B6F"/>
    <w:rsid w:val="00BF2D6A"/>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3CD"/>
    <w:rsid w:val="00C07738"/>
    <w:rsid w:val="00C102A2"/>
    <w:rsid w:val="00C10D6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2C2F"/>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80E"/>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469C"/>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6FF"/>
    <w:rsid w:val="00C62CD5"/>
    <w:rsid w:val="00C636E6"/>
    <w:rsid w:val="00C639D6"/>
    <w:rsid w:val="00C63F8E"/>
    <w:rsid w:val="00C647FB"/>
    <w:rsid w:val="00C654E0"/>
    <w:rsid w:val="00C67719"/>
    <w:rsid w:val="00C67EAB"/>
    <w:rsid w:val="00C70CD6"/>
    <w:rsid w:val="00C70DFF"/>
    <w:rsid w:val="00C74618"/>
    <w:rsid w:val="00C74FEE"/>
    <w:rsid w:val="00C753AE"/>
    <w:rsid w:val="00C75A3F"/>
    <w:rsid w:val="00C75A6B"/>
    <w:rsid w:val="00C75DBF"/>
    <w:rsid w:val="00C763B6"/>
    <w:rsid w:val="00C7644F"/>
    <w:rsid w:val="00C7685F"/>
    <w:rsid w:val="00C768F6"/>
    <w:rsid w:val="00C76E2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05E"/>
    <w:rsid w:val="00C91DE3"/>
    <w:rsid w:val="00C92C7F"/>
    <w:rsid w:val="00C9369D"/>
    <w:rsid w:val="00C9383D"/>
    <w:rsid w:val="00C944FA"/>
    <w:rsid w:val="00C947AD"/>
    <w:rsid w:val="00C95106"/>
    <w:rsid w:val="00C95854"/>
    <w:rsid w:val="00C959FD"/>
    <w:rsid w:val="00C95D24"/>
    <w:rsid w:val="00C95EFF"/>
    <w:rsid w:val="00C96A89"/>
    <w:rsid w:val="00C96E6F"/>
    <w:rsid w:val="00C97872"/>
    <w:rsid w:val="00CA0532"/>
    <w:rsid w:val="00CA063B"/>
    <w:rsid w:val="00CA09AC"/>
    <w:rsid w:val="00CA17DE"/>
    <w:rsid w:val="00CA221D"/>
    <w:rsid w:val="00CA2241"/>
    <w:rsid w:val="00CA2435"/>
    <w:rsid w:val="00CA253D"/>
    <w:rsid w:val="00CA2C9A"/>
    <w:rsid w:val="00CA3CDD"/>
    <w:rsid w:val="00CA3EBF"/>
    <w:rsid w:val="00CA403B"/>
    <w:rsid w:val="00CA46C8"/>
    <w:rsid w:val="00CA505A"/>
    <w:rsid w:val="00CA5688"/>
    <w:rsid w:val="00CA59DD"/>
    <w:rsid w:val="00CA72E4"/>
    <w:rsid w:val="00CA7A92"/>
    <w:rsid w:val="00CB008E"/>
    <w:rsid w:val="00CB01FA"/>
    <w:rsid w:val="00CB0737"/>
    <w:rsid w:val="00CB097A"/>
    <w:rsid w:val="00CB0E3E"/>
    <w:rsid w:val="00CB17A7"/>
    <w:rsid w:val="00CB1F53"/>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1C1E"/>
    <w:rsid w:val="00D12075"/>
    <w:rsid w:val="00D12293"/>
    <w:rsid w:val="00D138CB"/>
    <w:rsid w:val="00D13A98"/>
    <w:rsid w:val="00D1415C"/>
    <w:rsid w:val="00D14236"/>
    <w:rsid w:val="00D14553"/>
    <w:rsid w:val="00D14DB1"/>
    <w:rsid w:val="00D15327"/>
    <w:rsid w:val="00D15F43"/>
    <w:rsid w:val="00D16124"/>
    <w:rsid w:val="00D16326"/>
    <w:rsid w:val="00D16E87"/>
    <w:rsid w:val="00D17A5D"/>
    <w:rsid w:val="00D17C6A"/>
    <w:rsid w:val="00D2000E"/>
    <w:rsid w:val="00D20B8B"/>
    <w:rsid w:val="00D2162C"/>
    <w:rsid w:val="00D21A3C"/>
    <w:rsid w:val="00D21A49"/>
    <w:rsid w:val="00D21E75"/>
    <w:rsid w:val="00D233F1"/>
    <w:rsid w:val="00D24011"/>
    <w:rsid w:val="00D245B0"/>
    <w:rsid w:val="00D24765"/>
    <w:rsid w:val="00D256F8"/>
    <w:rsid w:val="00D259AC"/>
    <w:rsid w:val="00D259EB"/>
    <w:rsid w:val="00D25AA0"/>
    <w:rsid w:val="00D25E09"/>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D4D"/>
    <w:rsid w:val="00D348FA"/>
    <w:rsid w:val="00D34A0B"/>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1BB7"/>
    <w:rsid w:val="00D72DE1"/>
    <w:rsid w:val="00D73469"/>
    <w:rsid w:val="00D7356F"/>
    <w:rsid w:val="00D73587"/>
    <w:rsid w:val="00D73920"/>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1301"/>
    <w:rsid w:val="00DC1327"/>
    <w:rsid w:val="00DC1350"/>
    <w:rsid w:val="00DC1465"/>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D93"/>
    <w:rsid w:val="00DE0E59"/>
    <w:rsid w:val="00DE0F6C"/>
    <w:rsid w:val="00DE12F0"/>
    <w:rsid w:val="00DE17E9"/>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1F2C"/>
    <w:rsid w:val="00DF2168"/>
    <w:rsid w:val="00DF25C9"/>
    <w:rsid w:val="00DF2D2C"/>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6EB2"/>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50ED"/>
    <w:rsid w:val="00E46116"/>
    <w:rsid w:val="00E46C47"/>
    <w:rsid w:val="00E4765D"/>
    <w:rsid w:val="00E477D2"/>
    <w:rsid w:val="00E4791B"/>
    <w:rsid w:val="00E47D4E"/>
    <w:rsid w:val="00E47E31"/>
    <w:rsid w:val="00E50A11"/>
    <w:rsid w:val="00E50AC6"/>
    <w:rsid w:val="00E5108D"/>
    <w:rsid w:val="00E51447"/>
    <w:rsid w:val="00E51DDD"/>
    <w:rsid w:val="00E51FDD"/>
    <w:rsid w:val="00E52234"/>
    <w:rsid w:val="00E523C6"/>
    <w:rsid w:val="00E52435"/>
    <w:rsid w:val="00E52904"/>
    <w:rsid w:val="00E53002"/>
    <w:rsid w:val="00E53122"/>
    <w:rsid w:val="00E5351B"/>
    <w:rsid w:val="00E536D3"/>
    <w:rsid w:val="00E53A22"/>
    <w:rsid w:val="00E53FA9"/>
    <w:rsid w:val="00E5414C"/>
    <w:rsid w:val="00E547B3"/>
    <w:rsid w:val="00E57050"/>
    <w:rsid w:val="00E5733D"/>
    <w:rsid w:val="00E57613"/>
    <w:rsid w:val="00E5795D"/>
    <w:rsid w:val="00E57C9E"/>
    <w:rsid w:val="00E57EAC"/>
    <w:rsid w:val="00E604EF"/>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A07E9"/>
    <w:rsid w:val="00EA0E4A"/>
    <w:rsid w:val="00EA1230"/>
    <w:rsid w:val="00EA1328"/>
    <w:rsid w:val="00EA1A54"/>
    <w:rsid w:val="00EA2226"/>
    <w:rsid w:val="00EA2483"/>
    <w:rsid w:val="00EA256C"/>
    <w:rsid w:val="00EA26FC"/>
    <w:rsid w:val="00EA35CA"/>
    <w:rsid w:val="00EA3B5A"/>
    <w:rsid w:val="00EA410E"/>
    <w:rsid w:val="00EA4FD1"/>
    <w:rsid w:val="00EA53C2"/>
    <w:rsid w:val="00EA5695"/>
    <w:rsid w:val="00EA5B0A"/>
    <w:rsid w:val="00EA5B4B"/>
    <w:rsid w:val="00EA5E94"/>
    <w:rsid w:val="00EA65AD"/>
    <w:rsid w:val="00EA67D5"/>
    <w:rsid w:val="00EA7FCF"/>
    <w:rsid w:val="00EB02BA"/>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DE"/>
    <w:rsid w:val="00EC2BF5"/>
    <w:rsid w:val="00EC2E2D"/>
    <w:rsid w:val="00EC2FA9"/>
    <w:rsid w:val="00EC330B"/>
    <w:rsid w:val="00EC363A"/>
    <w:rsid w:val="00EC462B"/>
    <w:rsid w:val="00EC4723"/>
    <w:rsid w:val="00EC56E0"/>
    <w:rsid w:val="00EC6057"/>
    <w:rsid w:val="00EC6847"/>
    <w:rsid w:val="00EC6EB4"/>
    <w:rsid w:val="00EC7DB6"/>
    <w:rsid w:val="00ED04D8"/>
    <w:rsid w:val="00ED162F"/>
    <w:rsid w:val="00ED2AE0"/>
    <w:rsid w:val="00ED2E52"/>
    <w:rsid w:val="00ED3024"/>
    <w:rsid w:val="00ED30B3"/>
    <w:rsid w:val="00ED31DB"/>
    <w:rsid w:val="00ED353F"/>
    <w:rsid w:val="00ED3C23"/>
    <w:rsid w:val="00ED49B0"/>
    <w:rsid w:val="00ED5E3B"/>
    <w:rsid w:val="00ED5FE4"/>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F1E"/>
    <w:rsid w:val="00EE7659"/>
    <w:rsid w:val="00EE7D05"/>
    <w:rsid w:val="00EE7D82"/>
    <w:rsid w:val="00EF0348"/>
    <w:rsid w:val="00EF1BFD"/>
    <w:rsid w:val="00EF1F9C"/>
    <w:rsid w:val="00EF21E0"/>
    <w:rsid w:val="00EF25C1"/>
    <w:rsid w:val="00EF4366"/>
    <w:rsid w:val="00EF4702"/>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2DDC"/>
    <w:rsid w:val="00F035EA"/>
    <w:rsid w:val="00F03E1C"/>
    <w:rsid w:val="00F03E79"/>
    <w:rsid w:val="00F0438A"/>
    <w:rsid w:val="00F0628D"/>
    <w:rsid w:val="00F0661B"/>
    <w:rsid w:val="00F06651"/>
    <w:rsid w:val="00F06D54"/>
    <w:rsid w:val="00F07027"/>
    <w:rsid w:val="00F07DE6"/>
    <w:rsid w:val="00F1056C"/>
    <w:rsid w:val="00F107F1"/>
    <w:rsid w:val="00F10C75"/>
    <w:rsid w:val="00F10FC1"/>
    <w:rsid w:val="00F112FD"/>
    <w:rsid w:val="00F12DC3"/>
    <w:rsid w:val="00F13181"/>
    <w:rsid w:val="00F13363"/>
    <w:rsid w:val="00F133A1"/>
    <w:rsid w:val="00F13A4D"/>
    <w:rsid w:val="00F13E83"/>
    <w:rsid w:val="00F13ECD"/>
    <w:rsid w:val="00F14D13"/>
    <w:rsid w:val="00F155CE"/>
    <w:rsid w:val="00F16750"/>
    <w:rsid w:val="00F16BF2"/>
    <w:rsid w:val="00F17BB7"/>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F7C"/>
    <w:rsid w:val="00F61FD8"/>
    <w:rsid w:val="00F62478"/>
    <w:rsid w:val="00F62DBF"/>
    <w:rsid w:val="00F63301"/>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1DA3"/>
    <w:rsid w:val="00F7222B"/>
    <w:rsid w:val="00F72584"/>
    <w:rsid w:val="00F7264F"/>
    <w:rsid w:val="00F7290D"/>
    <w:rsid w:val="00F72E55"/>
    <w:rsid w:val="00F7302F"/>
    <w:rsid w:val="00F732EC"/>
    <w:rsid w:val="00F73D08"/>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7F4"/>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83D"/>
    <w:rsid w:val="00F86F07"/>
    <w:rsid w:val="00F87117"/>
    <w:rsid w:val="00F8736C"/>
    <w:rsid w:val="00F877CE"/>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C6D"/>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079"/>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autoSpaceDE/>
      <w:autoSpaceDN/>
      <w:adjustRightInd/>
      <w:snapToGrid/>
      <w:spacing w:after="180"/>
      <w:contextualSpacing/>
      <w:jc w:val="left"/>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52516748">
      <w:bodyDiv w:val="1"/>
      <w:marLeft w:val="0"/>
      <w:marRight w:val="0"/>
      <w:marTop w:val="0"/>
      <w:marBottom w:val="0"/>
      <w:divBdr>
        <w:top w:val="none" w:sz="0" w:space="0" w:color="auto"/>
        <w:left w:val="none" w:sz="0" w:space="0" w:color="auto"/>
        <w:bottom w:val="none" w:sz="0" w:space="0" w:color="auto"/>
        <w:right w:val="none" w:sz="0" w:space="0" w:color="auto"/>
      </w:divBdr>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4772</Words>
  <Characters>23767</Characters>
  <Application>Microsoft Office Word</Application>
  <DocSecurity>0</DocSecurity>
  <Lines>565</Lines>
  <Paragraphs>343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6</cp:revision>
  <cp:lastPrinted>2007-06-18T22:08:00Z</cp:lastPrinted>
  <dcterms:created xsi:type="dcterms:W3CDTF">2024-08-08T19:18:00Z</dcterms:created>
  <dcterms:modified xsi:type="dcterms:W3CDTF">2024-08-09T03:04:00Z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