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B879D" w14:textId="0C490F3E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363C17">
        <w:rPr>
          <w:b/>
          <w:noProof/>
          <w:sz w:val="24"/>
        </w:rPr>
        <w:t>6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3F73D6">
        <w:rPr>
          <w:b/>
          <w:noProof/>
          <w:sz w:val="24"/>
        </w:rPr>
        <w:t>24</w:t>
      </w:r>
      <w:r w:rsidR="007B54A7">
        <w:rPr>
          <w:b/>
          <w:noProof/>
          <w:sz w:val="24"/>
        </w:rPr>
        <w:t>3294</w:t>
      </w:r>
    </w:p>
    <w:p w14:paraId="5D3E7EC1" w14:textId="2C148F3E" w:rsidR="006A45BA" w:rsidRPr="006A45BA" w:rsidRDefault="00363C1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Madrid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Spain</w:t>
      </w:r>
      <w:r w:rsidR="00166818" w:rsidRPr="00B01ACB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December</w:t>
      </w:r>
      <w:r w:rsidR="003A02A3">
        <w:rPr>
          <w:b/>
          <w:noProof/>
          <w:sz w:val="24"/>
        </w:rPr>
        <w:t xml:space="preserve"> </w:t>
      </w:r>
      <w:r w:rsidR="001457CF">
        <w:rPr>
          <w:b/>
          <w:noProof/>
          <w:sz w:val="24"/>
        </w:rPr>
        <w:t>9-12</w:t>
      </w:r>
      <w:r w:rsidR="00B01ACB" w:rsidRPr="00B01ACB">
        <w:rPr>
          <w:b/>
          <w:noProof/>
          <w:sz w:val="24"/>
        </w:rPr>
        <w:t>, 202</w:t>
      </w:r>
      <w:r w:rsidR="003A02A3">
        <w:rPr>
          <w:b/>
          <w:noProof/>
          <w:sz w:val="24"/>
        </w:rPr>
        <w:t>4</w:t>
      </w:r>
      <w:r w:rsidR="0033027D" w:rsidRPr="0033027D">
        <w:rPr>
          <w:b/>
          <w:noProof/>
          <w:sz w:val="24"/>
        </w:rPr>
        <w:tab/>
      </w:r>
      <w:r w:rsidR="007B54A7" w:rsidRPr="009D2413">
        <w:rPr>
          <w:rFonts w:cs="Arial"/>
          <w:b/>
        </w:rPr>
        <w:t>(Revised from RP-2426</w:t>
      </w:r>
      <w:r w:rsidR="007B54A7">
        <w:rPr>
          <w:rFonts w:cs="Arial"/>
          <w:b/>
        </w:rPr>
        <w:t>63</w:t>
      </w:r>
      <w:r w:rsidR="007B54A7" w:rsidRPr="009D2413">
        <w:rPr>
          <w:rFonts w:cs="Arial"/>
          <w:b/>
        </w:rPr>
        <w:t>)</w:t>
      </w:r>
    </w:p>
    <w:p w14:paraId="4191A175" w14:textId="77777777" w:rsidR="00AE25BF" w:rsidRPr="0005772B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hAnsi="Arial" w:cs="Arial"/>
          <w:b/>
          <w:sz w:val="24"/>
          <w:lang w:eastAsia="zh-CN"/>
        </w:rPr>
      </w:pPr>
    </w:p>
    <w:p w14:paraId="0AEBDC33" w14:textId="50BE51AE" w:rsidR="00AE25BF" w:rsidRPr="00C21908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fr-FR" w:eastAsia="zh-CN"/>
        </w:rPr>
      </w:pPr>
      <w:proofErr w:type="gramStart"/>
      <w:r w:rsidRPr="00C21908">
        <w:rPr>
          <w:rFonts w:ascii="Arial" w:eastAsia="Batang" w:hAnsi="Arial"/>
          <w:b/>
          <w:sz w:val="24"/>
          <w:szCs w:val="24"/>
          <w:lang w:val="fr-FR" w:eastAsia="zh-CN"/>
        </w:rPr>
        <w:t>Source:</w:t>
      </w:r>
      <w:proofErr w:type="gramEnd"/>
      <w:r w:rsidRPr="00C21908">
        <w:rPr>
          <w:rFonts w:ascii="Arial" w:eastAsia="Batang" w:hAnsi="Arial"/>
          <w:b/>
          <w:sz w:val="24"/>
          <w:szCs w:val="24"/>
          <w:lang w:val="fr-FR" w:eastAsia="zh-CN"/>
        </w:rPr>
        <w:tab/>
      </w:r>
      <w:r w:rsidR="0024238F" w:rsidRPr="00C21908">
        <w:rPr>
          <w:rFonts w:ascii="Arial" w:eastAsia="Batang" w:hAnsi="Arial"/>
          <w:b/>
          <w:sz w:val="24"/>
          <w:szCs w:val="24"/>
          <w:lang w:val="fr-FR" w:eastAsia="zh-CN"/>
        </w:rPr>
        <w:t>Thales, Airbus</w:t>
      </w:r>
      <w:r w:rsidR="007A175A" w:rsidRPr="00C21908">
        <w:rPr>
          <w:rFonts w:ascii="Arial" w:eastAsia="Batang" w:hAnsi="Arial"/>
          <w:b/>
          <w:sz w:val="24"/>
          <w:szCs w:val="24"/>
          <w:lang w:val="fr-FR" w:eastAsia="zh-CN"/>
        </w:rPr>
        <w:t xml:space="preserve">, ESA, [Intelsat, Eutelsat </w:t>
      </w:r>
      <w:proofErr w:type="spellStart"/>
      <w:r w:rsidR="007A175A" w:rsidRPr="00C21908">
        <w:rPr>
          <w:rFonts w:ascii="Arial" w:eastAsia="Batang" w:hAnsi="Arial"/>
          <w:b/>
          <w:sz w:val="24"/>
          <w:szCs w:val="24"/>
          <w:lang w:val="fr-FR" w:eastAsia="zh-CN"/>
        </w:rPr>
        <w:t>Grup</w:t>
      </w:r>
      <w:proofErr w:type="spellEnd"/>
      <w:r w:rsidR="007A175A" w:rsidRPr="00C21908">
        <w:rPr>
          <w:rFonts w:ascii="Arial" w:eastAsia="Batang" w:hAnsi="Arial"/>
          <w:b/>
          <w:sz w:val="24"/>
          <w:szCs w:val="24"/>
          <w:lang w:val="fr-FR" w:eastAsia="zh-CN"/>
        </w:rPr>
        <w:t>, ..]</w:t>
      </w:r>
    </w:p>
    <w:p w14:paraId="156B4A13" w14:textId="77777777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C473E" w:rsidRPr="006C473E">
        <w:rPr>
          <w:rFonts w:ascii="Arial" w:eastAsia="Batang" w:hAnsi="Arial" w:cs="Arial"/>
          <w:b/>
          <w:sz w:val="24"/>
          <w:szCs w:val="24"/>
          <w:lang w:eastAsia="zh-CN"/>
        </w:rPr>
        <w:t>New WID on Mobile VSAT with NGSO</w:t>
      </w:r>
    </w:p>
    <w:p w14:paraId="5005818F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7E482FCD" w14:textId="77777777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B91E01" w:rsidRPr="006C473E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6C473E" w:rsidRPr="006C473E">
        <w:rPr>
          <w:rFonts w:ascii="Arial" w:eastAsia="Batang" w:hAnsi="Arial"/>
          <w:b/>
          <w:sz w:val="24"/>
          <w:szCs w:val="24"/>
          <w:lang w:eastAsia="zh-CN"/>
        </w:rPr>
        <w:t>1</w:t>
      </w:r>
      <w:r w:rsidR="00B91E01" w:rsidRPr="006C473E">
        <w:rPr>
          <w:rFonts w:ascii="Arial" w:eastAsia="Batang" w:hAnsi="Arial"/>
          <w:b/>
          <w:sz w:val="24"/>
          <w:szCs w:val="24"/>
          <w:lang w:eastAsia="zh-CN"/>
        </w:rPr>
        <w:t>.</w:t>
      </w:r>
      <w:r w:rsidR="006C473E" w:rsidRPr="006C473E">
        <w:rPr>
          <w:rFonts w:ascii="Arial" w:eastAsia="Batang" w:hAnsi="Arial"/>
          <w:b/>
          <w:sz w:val="24"/>
          <w:szCs w:val="24"/>
          <w:lang w:eastAsia="zh-CN"/>
        </w:rPr>
        <w:t>4 - Proposals led by RAN4 (not spectrum related)</w:t>
      </w:r>
    </w:p>
    <w:p w14:paraId="325EB8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76C75F7A" w14:textId="77777777" w:rsidR="00D909ED" w:rsidRPr="00BC642A" w:rsidRDefault="00D909ED" w:rsidP="00D909ED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>3GPP™ Work Item Description</w:t>
      </w:r>
    </w:p>
    <w:p w14:paraId="59A6B139" w14:textId="77777777" w:rsidR="00D909ED" w:rsidRDefault="00D909ED" w:rsidP="00D909ED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Style w:val="Lienhypertexte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rPr>
            <w:rStyle w:val="Lienhypertexte"/>
          </w:rPr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rPr>
            <w:rStyle w:val="Lienhypertexte"/>
          </w:rPr>
          <w:t>3GPP TR 21.900</w:t>
        </w:r>
      </w:hyperlink>
    </w:p>
    <w:p w14:paraId="6AE9B2BE" w14:textId="77777777" w:rsidR="00D909ED" w:rsidRPr="00F5429B" w:rsidRDefault="00D909ED" w:rsidP="00D909ED">
      <w:pPr>
        <w:pStyle w:val="Titre8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>
        <w:rPr>
          <w:sz w:val="32"/>
          <w:szCs w:val="32"/>
        </w:rPr>
        <w:t xml:space="preserve"> </w:t>
      </w:r>
      <w:r w:rsidR="00826C88">
        <w:rPr>
          <w:sz w:val="32"/>
          <w:szCs w:val="32"/>
        </w:rPr>
        <w:t>Introduction of Mobile VSAT for NR_NTN with NGSO</w:t>
      </w:r>
      <w:r>
        <w:rPr>
          <w:sz w:val="32"/>
          <w:szCs w:val="32"/>
        </w:rPr>
        <w:t xml:space="preserve"> </w:t>
      </w:r>
    </w:p>
    <w:p w14:paraId="227B1777" w14:textId="77777777" w:rsidR="00D909ED" w:rsidRPr="00F5429B" w:rsidRDefault="00D909ED" w:rsidP="00D909ED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>
        <w:rPr>
          <w:sz w:val="32"/>
          <w:szCs w:val="32"/>
        </w:rPr>
        <w:t xml:space="preserve"> </w:t>
      </w:r>
      <w:r w:rsidR="00AD3EF5">
        <w:rPr>
          <w:sz w:val="32"/>
          <w:szCs w:val="32"/>
        </w:rPr>
        <w:t>NR_NTN_MVSAT</w:t>
      </w:r>
    </w:p>
    <w:p w14:paraId="673FEE32" w14:textId="3741F3F7" w:rsidR="00D909ED" w:rsidRPr="00F5429B" w:rsidRDefault="00D909ED" w:rsidP="00D909ED">
      <w:pPr>
        <w:pStyle w:val="Titre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="00AD3EF5">
        <w:rPr>
          <w:sz w:val="32"/>
          <w:szCs w:val="32"/>
        </w:rPr>
        <w:t xml:space="preserve"> TBD</w:t>
      </w:r>
    </w:p>
    <w:p w14:paraId="1AA1D653" w14:textId="77777777" w:rsidR="00D909ED" w:rsidRDefault="00D909ED" w:rsidP="00D909ED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4DA7DFAE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3C3CF286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0930D021" w14:textId="77777777" w:rsidR="00D909ED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0AD4679" w14:textId="77777777" w:rsidR="00D909ED" w:rsidRPr="002D4462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D909ED" w:rsidRPr="0005772B" w14:paraId="2D145CF5" w14:textId="77777777" w:rsidTr="0005772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2756A8D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85477C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  <w:r w:rsidRPr="0005772B">
              <w:rPr>
                <w:rFonts w:hint="eastAsia"/>
                <w:b/>
                <w:bCs/>
              </w:rPr>
              <w:t>X</w:t>
            </w:r>
          </w:p>
        </w:tc>
      </w:tr>
      <w:tr w:rsidR="00D909ED" w:rsidRPr="0005772B" w14:paraId="24D8505D" w14:textId="77777777" w:rsidTr="0005772B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013EE59F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4FBA43B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  <w:r w:rsidRPr="0005772B">
              <w:rPr>
                <w:rFonts w:hint="eastAsia"/>
                <w:b/>
                <w:bCs/>
              </w:rPr>
              <w:t>X</w:t>
            </w:r>
          </w:p>
        </w:tc>
      </w:tr>
    </w:tbl>
    <w:p w14:paraId="198FD86E" w14:textId="77777777" w:rsidR="00D909ED" w:rsidRPr="002D4462" w:rsidRDefault="00D909ED" w:rsidP="00D909ED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D909ED" w:rsidRPr="0005772B" w14:paraId="621C787B" w14:textId="77777777" w:rsidTr="0005772B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E6EA2DE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56AED40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909ED" w:rsidRPr="0005772B" w14:paraId="15F05881" w14:textId="77777777" w:rsidTr="0005772B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7946E46A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2FB5BFA1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A85468C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909ED" w:rsidRPr="0005772B" w14:paraId="35059837" w14:textId="77777777" w:rsidTr="0005772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0801911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D4E709A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5428C1B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D909ED" w:rsidRPr="0005772B" w14:paraId="013FF62C" w14:textId="77777777" w:rsidTr="0005772B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32AD367F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A1068AC" w14:textId="77777777" w:rsidR="00D909ED" w:rsidRPr="0005772B" w:rsidRDefault="00D909ED" w:rsidP="0005772B">
            <w:pPr>
              <w:pStyle w:val="TAL"/>
              <w:rPr>
                <w:b/>
                <w:bCs/>
                <w:color w:val="0000FF"/>
              </w:rPr>
            </w:pPr>
            <w:r w:rsidRPr="0005772B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28C73B7" w14:textId="77777777" w:rsidR="00D909ED" w:rsidRPr="0005772B" w:rsidRDefault="00D909ED" w:rsidP="0005772B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0DD39C6D" w14:textId="77777777" w:rsidR="00D909ED" w:rsidRDefault="00D909ED" w:rsidP="00D909ED"/>
    <w:p w14:paraId="0A24BC0C" w14:textId="77777777" w:rsidR="00D909ED" w:rsidRPr="00F5429B" w:rsidRDefault="00D909ED" w:rsidP="00D909ED">
      <w:pPr>
        <w:pStyle w:val="Titre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{Rel-</w:t>
      </w:r>
      <w:r>
        <w:rPr>
          <w:i/>
          <w:iCs/>
          <w:sz w:val="32"/>
          <w:szCs w:val="32"/>
        </w:rPr>
        <w:t>19</w:t>
      </w:r>
      <w:r w:rsidRPr="00F5429B">
        <w:rPr>
          <w:i/>
          <w:iCs/>
          <w:sz w:val="32"/>
          <w:szCs w:val="32"/>
        </w:rPr>
        <w:t>}</w:t>
      </w:r>
    </w:p>
    <w:p w14:paraId="3E4ECB0C" w14:textId="77777777" w:rsidR="00D909ED" w:rsidRPr="009127A6" w:rsidRDefault="00D909ED" w:rsidP="00D909ED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D909ED" w:rsidRPr="0005772B" w14:paraId="0D37E58E" w14:textId="77777777" w:rsidTr="0005772B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D073C5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AF63E02" w14:textId="77777777" w:rsidR="00D909ED" w:rsidRPr="0005772B" w:rsidRDefault="00D909ED" w:rsidP="0005772B">
            <w:pPr>
              <w:pStyle w:val="TAH"/>
            </w:pPr>
            <w:r w:rsidRPr="0005772B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3B5ACDE" w14:textId="77777777" w:rsidR="00D909ED" w:rsidRPr="0005772B" w:rsidRDefault="00D909ED" w:rsidP="0005772B">
            <w:pPr>
              <w:pStyle w:val="TAH"/>
            </w:pPr>
            <w:r w:rsidRPr="0005772B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BB587D5" w14:textId="77777777" w:rsidR="00D909ED" w:rsidRPr="0005772B" w:rsidRDefault="00D909ED" w:rsidP="0005772B">
            <w:pPr>
              <w:pStyle w:val="TAH"/>
            </w:pPr>
            <w:r w:rsidRPr="0005772B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28BF48" w14:textId="77777777" w:rsidR="00D909ED" w:rsidRPr="0005772B" w:rsidRDefault="00D909ED" w:rsidP="0005772B">
            <w:pPr>
              <w:pStyle w:val="TAH"/>
            </w:pPr>
            <w:r w:rsidRPr="0005772B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C3F233F" w14:textId="77777777" w:rsidR="00D909ED" w:rsidRPr="0005772B" w:rsidRDefault="00D909ED" w:rsidP="0005772B">
            <w:pPr>
              <w:pStyle w:val="TAH"/>
            </w:pPr>
            <w:r w:rsidRPr="0005772B">
              <w:t>Others (specify)</w:t>
            </w:r>
          </w:p>
        </w:tc>
      </w:tr>
      <w:tr w:rsidR="00D909ED" w:rsidRPr="0005772B" w14:paraId="200ABC94" w14:textId="77777777" w:rsidTr="0005772B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46E3EDF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046EB307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5D6C7FF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3BC33ACF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BB3E161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4EDA1955" w14:textId="77777777" w:rsidR="00D909ED" w:rsidRPr="0005772B" w:rsidRDefault="00D909ED" w:rsidP="0005772B">
            <w:pPr>
              <w:pStyle w:val="TAC"/>
            </w:pPr>
          </w:p>
        </w:tc>
      </w:tr>
      <w:tr w:rsidR="00D909ED" w:rsidRPr="0005772B" w14:paraId="7AAA508A" w14:textId="77777777" w:rsidTr="0005772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56F1466B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012749BF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5B44D3D1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7A7ED1F0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6E48E7C2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0" w:type="auto"/>
          </w:tcPr>
          <w:p w14:paraId="7DEFFC2D" w14:textId="77777777" w:rsidR="00D909ED" w:rsidRPr="0005772B" w:rsidRDefault="00D909ED" w:rsidP="0005772B">
            <w:pPr>
              <w:pStyle w:val="TAC"/>
            </w:pPr>
          </w:p>
        </w:tc>
      </w:tr>
      <w:tr w:rsidR="00D909ED" w:rsidRPr="0005772B" w14:paraId="116BB241" w14:textId="77777777" w:rsidTr="0005772B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2E0CA9F" w14:textId="77777777" w:rsidR="00D909ED" w:rsidRPr="0005772B" w:rsidRDefault="00D909ED" w:rsidP="0005772B">
            <w:pPr>
              <w:pStyle w:val="TAL"/>
              <w:keepNext w:val="0"/>
              <w:ind w:right="-99"/>
              <w:rPr>
                <w:b/>
              </w:rPr>
            </w:pPr>
            <w:r w:rsidRPr="0005772B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4CA25C8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4A183269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1D52CE4C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0CC0FF85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0" w:type="auto"/>
          </w:tcPr>
          <w:p w14:paraId="631756D9" w14:textId="77777777" w:rsidR="00D909ED" w:rsidRPr="0005772B" w:rsidRDefault="00D909ED" w:rsidP="0005772B">
            <w:pPr>
              <w:pStyle w:val="TAC"/>
            </w:pPr>
          </w:p>
        </w:tc>
      </w:tr>
    </w:tbl>
    <w:p w14:paraId="6BA21EE8" w14:textId="77777777" w:rsidR="00D909ED" w:rsidRDefault="00D909ED" w:rsidP="00D909ED">
      <w:pPr>
        <w:ind w:right="-99"/>
        <w:rPr>
          <w:b/>
        </w:rPr>
      </w:pPr>
    </w:p>
    <w:p w14:paraId="4588AC6F" w14:textId="77777777" w:rsidR="00D909ED" w:rsidRPr="00F5429B" w:rsidRDefault="00D909ED" w:rsidP="00D909ED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274BE56F" w14:textId="77777777" w:rsidR="00D909ED" w:rsidRDefault="00D909ED" w:rsidP="00D909ED">
      <w:pPr>
        <w:pStyle w:val="Titre3"/>
      </w:pPr>
      <w:r>
        <w:t>2.1</w:t>
      </w:r>
      <w:r>
        <w:tab/>
        <w:t>Primary classification</w:t>
      </w:r>
    </w:p>
    <w:p w14:paraId="25AD9543" w14:textId="77777777" w:rsidR="00D909ED" w:rsidRPr="00005179" w:rsidRDefault="00D909ED" w:rsidP="00D909ED">
      <w:pPr>
        <w:pStyle w:val="tah0"/>
        <w:spacing w:before="0" w:beforeAutospacing="0" w:after="0" w:afterAutospacing="0"/>
      </w:pPr>
      <w:r w:rsidRPr="00A36378">
        <w:t xml:space="preserve">This </w:t>
      </w:r>
      <w:r>
        <w:t xml:space="preserve">description </w:t>
      </w:r>
      <w:r w:rsidRPr="00A36378">
        <w:t>is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D909ED" w:rsidRPr="0005772B" w14:paraId="57607CBD" w14:textId="77777777" w:rsidTr="0005772B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0F43FF30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sz w:val="20"/>
              </w:rPr>
            </w:pPr>
            <w:r w:rsidRPr="0005772B">
              <w:rPr>
                <w:sz w:val="20"/>
              </w:rPr>
              <w:lastRenderedPageBreak/>
              <w:t>Normative Work Item:</w:t>
            </w:r>
          </w:p>
          <w:p w14:paraId="3EA191BB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5772B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D909ED" w:rsidRPr="0005772B" w14:paraId="0671A014" w14:textId="77777777" w:rsidTr="0005772B">
        <w:trPr>
          <w:cantSplit/>
          <w:jc w:val="center"/>
        </w:trPr>
        <w:tc>
          <w:tcPr>
            <w:tcW w:w="452" w:type="dxa"/>
          </w:tcPr>
          <w:p w14:paraId="2B9E3547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6EBDBB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1</w:t>
            </w:r>
          </w:p>
        </w:tc>
      </w:tr>
      <w:tr w:rsidR="00D909ED" w:rsidRPr="0005772B" w14:paraId="0AB3DA50" w14:textId="77777777" w:rsidTr="0005772B">
        <w:trPr>
          <w:cantSplit/>
          <w:jc w:val="center"/>
        </w:trPr>
        <w:tc>
          <w:tcPr>
            <w:tcW w:w="452" w:type="dxa"/>
          </w:tcPr>
          <w:p w14:paraId="5016DD88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83D8213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2</w:t>
            </w:r>
          </w:p>
        </w:tc>
      </w:tr>
      <w:tr w:rsidR="00D909ED" w:rsidRPr="0005772B" w14:paraId="79EA396D" w14:textId="77777777" w:rsidTr="0005772B">
        <w:trPr>
          <w:cantSplit/>
          <w:jc w:val="center"/>
        </w:trPr>
        <w:tc>
          <w:tcPr>
            <w:tcW w:w="452" w:type="dxa"/>
          </w:tcPr>
          <w:p w14:paraId="30CAE683" w14:textId="77777777" w:rsidR="00D909ED" w:rsidRPr="0005772B" w:rsidRDefault="00D909ED" w:rsidP="0005772B">
            <w:pPr>
              <w:pStyle w:val="TAC"/>
            </w:pPr>
            <w:r w:rsidRPr="0005772B">
              <w:rPr>
                <w:lang w:eastAsia="ko-KR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72F9F2F3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Stage 3</w:t>
            </w:r>
          </w:p>
        </w:tc>
      </w:tr>
      <w:tr w:rsidR="00D909ED" w:rsidRPr="0005772B" w14:paraId="65149474" w14:textId="77777777" w:rsidTr="0005772B">
        <w:trPr>
          <w:cantSplit/>
          <w:jc w:val="center"/>
        </w:trPr>
        <w:tc>
          <w:tcPr>
            <w:tcW w:w="452" w:type="dxa"/>
          </w:tcPr>
          <w:p w14:paraId="29AA1332" w14:textId="77777777" w:rsidR="00D909ED" w:rsidRPr="0005772B" w:rsidRDefault="00D909ED" w:rsidP="0005772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7CAF1DBB" w14:textId="77777777" w:rsidR="00D909ED" w:rsidRPr="0005772B" w:rsidRDefault="00D909ED" w:rsidP="0005772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5772B">
              <w:rPr>
                <w:b w:val="0"/>
                <w:bCs/>
                <w:sz w:val="20"/>
              </w:rPr>
              <w:t>Other (</w:t>
            </w:r>
            <w:proofErr w:type="gramStart"/>
            <w:r w:rsidRPr="0005772B">
              <w:rPr>
                <w:b w:val="0"/>
                <w:bCs/>
                <w:sz w:val="20"/>
              </w:rPr>
              <w:t>e.g.</w:t>
            </w:r>
            <w:proofErr w:type="gramEnd"/>
            <w:r w:rsidRPr="0005772B">
              <w:rPr>
                <w:b w:val="0"/>
                <w:bCs/>
                <w:sz w:val="20"/>
              </w:rPr>
              <w:t xml:space="preserve"> testing)</w:t>
            </w:r>
          </w:p>
        </w:tc>
      </w:tr>
    </w:tbl>
    <w:p w14:paraId="61901A5A" w14:textId="77777777" w:rsidR="00D909ED" w:rsidRDefault="00D909ED" w:rsidP="00D909ED">
      <w:pPr>
        <w:ind w:right="-99"/>
        <w:rPr>
          <w:b/>
        </w:rPr>
      </w:pPr>
    </w:p>
    <w:p w14:paraId="704FE455" w14:textId="77777777" w:rsidR="00D909ED" w:rsidRPr="009A6092" w:rsidRDefault="00D909ED" w:rsidP="00D909ED">
      <w:pPr>
        <w:pStyle w:val="Titre3"/>
      </w:pPr>
      <w:r>
        <w:t>2.2</w:t>
      </w:r>
      <w:r>
        <w:tab/>
        <w:t>Parent Work Item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D909ED" w:rsidRPr="0005772B" w14:paraId="06C89AF4" w14:textId="77777777" w:rsidTr="0005772B">
        <w:tc>
          <w:tcPr>
            <w:tcW w:w="10314" w:type="dxa"/>
            <w:gridSpan w:val="4"/>
            <w:shd w:val="clear" w:color="auto" w:fill="E0E0E0"/>
          </w:tcPr>
          <w:p w14:paraId="43F77176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 xml:space="preserve">Parent Work / Study Items </w:t>
            </w:r>
          </w:p>
        </w:tc>
      </w:tr>
      <w:tr w:rsidR="00D909ED" w:rsidRPr="0005772B" w14:paraId="74FBC518" w14:textId="77777777" w:rsidTr="0005772B">
        <w:tc>
          <w:tcPr>
            <w:tcW w:w="1101" w:type="dxa"/>
            <w:shd w:val="clear" w:color="auto" w:fill="E0E0E0"/>
          </w:tcPr>
          <w:p w14:paraId="58ED495F" w14:textId="77777777" w:rsidR="00D909ED" w:rsidRPr="0005772B" w:rsidDel="00C02DF6" w:rsidRDefault="00D909ED" w:rsidP="0005772B">
            <w:pPr>
              <w:pStyle w:val="TAH"/>
              <w:ind w:right="-99"/>
              <w:jc w:val="left"/>
            </w:pPr>
            <w:r w:rsidRPr="0005772B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224AD56" w14:textId="77777777" w:rsidR="00D909ED" w:rsidRPr="0005772B" w:rsidDel="00C02DF6" w:rsidRDefault="00D909ED" w:rsidP="0005772B">
            <w:pPr>
              <w:pStyle w:val="TAH"/>
              <w:ind w:right="-99"/>
              <w:jc w:val="left"/>
            </w:pPr>
            <w:r w:rsidRPr="0005772B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741A7E53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76D3E4C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Title (as in 3GPP Work Plan)</w:t>
            </w:r>
          </w:p>
        </w:tc>
      </w:tr>
      <w:tr w:rsidR="00D909ED" w:rsidRPr="0005772B" w14:paraId="4032844D" w14:textId="77777777" w:rsidTr="0005772B">
        <w:tc>
          <w:tcPr>
            <w:tcW w:w="1101" w:type="dxa"/>
          </w:tcPr>
          <w:p w14:paraId="79C5219A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101" w:type="dxa"/>
          </w:tcPr>
          <w:p w14:paraId="1AA702C4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101" w:type="dxa"/>
          </w:tcPr>
          <w:p w14:paraId="1421C963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7011" w:type="dxa"/>
          </w:tcPr>
          <w:p w14:paraId="6F378692" w14:textId="77777777" w:rsidR="00D909ED" w:rsidRPr="00251D80" w:rsidRDefault="00D909ED" w:rsidP="0005772B">
            <w:pPr>
              <w:pStyle w:val="tah0"/>
            </w:pPr>
          </w:p>
        </w:tc>
      </w:tr>
    </w:tbl>
    <w:p w14:paraId="6D0A6226" w14:textId="77777777" w:rsidR="00D909ED" w:rsidRDefault="00D909ED" w:rsidP="00D909ED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>
        <w:rPr>
          <w:color w:val="0000FF"/>
        </w:rPr>
        <w:tab/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 data (In case the feature covers Core and Perf. </w:t>
      </w:r>
      <w:r>
        <w:rPr>
          <w:color w:val="0000FF"/>
        </w:rPr>
        <w:tab/>
        <w:t>part, please list under Working Group the leading WG of the Core part).</w:t>
      </w:r>
    </w:p>
    <w:p w14:paraId="42644663" w14:textId="77777777" w:rsidR="00D909ED" w:rsidRPr="009127A6" w:rsidRDefault="00D909ED" w:rsidP="00D909ED">
      <w:pPr>
        <w:pStyle w:val="Titre3"/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D909ED" w:rsidRPr="0005772B" w14:paraId="738EAEA4" w14:textId="77777777" w:rsidTr="0005772B">
        <w:tc>
          <w:tcPr>
            <w:tcW w:w="10314" w:type="dxa"/>
            <w:gridSpan w:val="4"/>
            <w:shd w:val="clear" w:color="auto" w:fill="E0E0E0"/>
          </w:tcPr>
          <w:p w14:paraId="1BED241A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Other related Work/Study Items (if any)</w:t>
            </w:r>
          </w:p>
        </w:tc>
      </w:tr>
      <w:tr w:rsidR="00D909ED" w:rsidRPr="0005772B" w14:paraId="1853AE9E" w14:textId="77777777" w:rsidTr="0005772B">
        <w:tc>
          <w:tcPr>
            <w:tcW w:w="1242" w:type="dxa"/>
            <w:shd w:val="clear" w:color="auto" w:fill="E0E0E0"/>
          </w:tcPr>
          <w:p w14:paraId="43CEC86F" w14:textId="77777777" w:rsidR="00D909ED" w:rsidRPr="0005772B" w:rsidRDefault="00D909ED" w:rsidP="0005772B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5772B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6EEC11BA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717110BE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Title</w:t>
            </w:r>
          </w:p>
        </w:tc>
        <w:tc>
          <w:tcPr>
            <w:tcW w:w="4536" w:type="dxa"/>
            <w:shd w:val="clear" w:color="auto" w:fill="E0E0E0"/>
          </w:tcPr>
          <w:p w14:paraId="199C32C0" w14:textId="77777777" w:rsidR="00D909ED" w:rsidRPr="0005772B" w:rsidRDefault="00D909ED" w:rsidP="0005772B">
            <w:pPr>
              <w:pStyle w:val="TAH"/>
              <w:ind w:right="-99"/>
              <w:jc w:val="left"/>
            </w:pPr>
            <w:r w:rsidRPr="0005772B">
              <w:t>Nature of relationship</w:t>
            </w:r>
          </w:p>
        </w:tc>
      </w:tr>
      <w:tr w:rsidR="00D46F38" w:rsidRPr="0005772B" w14:paraId="76CC637A" w14:textId="77777777" w:rsidTr="006C473E">
        <w:tc>
          <w:tcPr>
            <w:tcW w:w="1242" w:type="dxa"/>
            <w:vAlign w:val="center"/>
          </w:tcPr>
          <w:p w14:paraId="5D5EA615" w14:textId="77777777" w:rsidR="00D46F38" w:rsidRPr="0005772B" w:rsidRDefault="00D46F38" w:rsidP="00D46F38">
            <w:pPr>
              <w:pStyle w:val="TAL"/>
            </w:pPr>
            <w:r>
              <w:rPr>
                <w:lang w:eastAsia="en-US"/>
              </w:rPr>
              <w:t>941006</w:t>
            </w:r>
          </w:p>
        </w:tc>
        <w:tc>
          <w:tcPr>
            <w:tcW w:w="1134" w:type="dxa"/>
            <w:vAlign w:val="center"/>
          </w:tcPr>
          <w:p w14:paraId="131666CC" w14:textId="77777777" w:rsidR="00D46F38" w:rsidRPr="0005772B" w:rsidRDefault="00D46F38" w:rsidP="00D46F38">
            <w:pPr>
              <w:pStyle w:val="TAL"/>
            </w:pPr>
            <w:proofErr w:type="spellStart"/>
            <w:r>
              <w:rPr>
                <w:lang w:eastAsia="en-US"/>
              </w:rPr>
              <w:t>NR_NTN_enh</w:t>
            </w:r>
            <w:proofErr w:type="spellEnd"/>
          </w:p>
        </w:tc>
        <w:tc>
          <w:tcPr>
            <w:tcW w:w="3402" w:type="dxa"/>
            <w:vAlign w:val="center"/>
          </w:tcPr>
          <w:p w14:paraId="5D725A8D" w14:textId="77777777" w:rsidR="00D46F38" w:rsidRPr="00D46F38" w:rsidRDefault="00D46F38" w:rsidP="00D46F38">
            <w:pPr>
              <w:pStyle w:val="TAL"/>
              <w:rPr>
                <w:lang w:val="fr-FR" w:eastAsia="en-US"/>
              </w:rPr>
            </w:pPr>
            <w:r w:rsidRPr="00D46F38">
              <w:rPr>
                <w:lang w:val="fr-FR" w:eastAsia="en-US"/>
              </w:rPr>
              <w:t>NR NTN (Non-</w:t>
            </w:r>
            <w:proofErr w:type="spellStart"/>
            <w:r w:rsidRPr="00D46F38">
              <w:rPr>
                <w:lang w:val="fr-FR" w:eastAsia="en-US"/>
              </w:rPr>
              <w:t>Terrestrial</w:t>
            </w:r>
            <w:proofErr w:type="spellEnd"/>
            <w:r w:rsidRPr="00D46F38">
              <w:rPr>
                <w:lang w:val="fr-FR" w:eastAsia="en-US"/>
              </w:rPr>
              <w:t xml:space="preserve"> Networks) </w:t>
            </w:r>
            <w:proofErr w:type="spellStart"/>
            <w:r w:rsidRPr="00D46F38">
              <w:rPr>
                <w:lang w:val="fr-FR" w:eastAsia="en-US"/>
              </w:rPr>
              <w:t>enhancements</w:t>
            </w:r>
            <w:proofErr w:type="spellEnd"/>
          </w:p>
        </w:tc>
        <w:tc>
          <w:tcPr>
            <w:tcW w:w="4536" w:type="dxa"/>
            <w:vAlign w:val="center"/>
          </w:tcPr>
          <w:p w14:paraId="0708C724" w14:textId="77777777" w:rsidR="00D46F38" w:rsidRPr="00D46F38" w:rsidRDefault="00D46F38" w:rsidP="00D46F38">
            <w:pPr>
              <w:pStyle w:val="tah0"/>
              <w:rPr>
                <w:rFonts w:ascii="Arial" w:eastAsia="DengXian" w:hAnsi="Arial"/>
                <w:sz w:val="18"/>
                <w:szCs w:val="20"/>
                <w:lang w:val="fr-FR" w:eastAsia="en-US"/>
              </w:rPr>
            </w:pPr>
            <w:r w:rsidRPr="00D46F38">
              <w:rPr>
                <w:rFonts w:ascii="Arial" w:eastAsia="DengXian" w:hAnsi="Arial"/>
                <w:sz w:val="18"/>
                <w:szCs w:val="20"/>
                <w:lang w:val="fr-FR" w:eastAsia="en-US"/>
              </w:rPr>
              <w:t>Ka-band definition</w:t>
            </w:r>
          </w:p>
        </w:tc>
      </w:tr>
      <w:tr w:rsidR="00D46F38" w:rsidRPr="0005772B" w14:paraId="651A74C3" w14:textId="77777777" w:rsidTr="006C473E">
        <w:tc>
          <w:tcPr>
            <w:tcW w:w="1242" w:type="dxa"/>
            <w:vAlign w:val="center"/>
          </w:tcPr>
          <w:p w14:paraId="1A113064" w14:textId="77777777" w:rsidR="00D46F38" w:rsidRPr="0005772B" w:rsidRDefault="00D46F38" w:rsidP="00D46F38">
            <w:pPr>
              <w:pStyle w:val="TAL"/>
            </w:pPr>
            <w:r>
              <w:rPr>
                <w:lang w:eastAsia="en-US"/>
              </w:rPr>
              <w:t>1020097</w:t>
            </w:r>
          </w:p>
        </w:tc>
        <w:tc>
          <w:tcPr>
            <w:tcW w:w="1134" w:type="dxa"/>
            <w:vAlign w:val="center"/>
          </w:tcPr>
          <w:p w14:paraId="207A238D" w14:textId="77777777" w:rsidR="00D46F38" w:rsidRPr="0005772B" w:rsidRDefault="00D46F38" w:rsidP="00D46F38">
            <w:pPr>
              <w:pStyle w:val="TAL"/>
            </w:pPr>
            <w:r>
              <w:rPr>
                <w:lang w:eastAsia="en-US"/>
              </w:rPr>
              <w:t>NR_NTN_Ph3</w:t>
            </w:r>
          </w:p>
        </w:tc>
        <w:tc>
          <w:tcPr>
            <w:tcW w:w="3402" w:type="dxa"/>
            <w:vAlign w:val="center"/>
          </w:tcPr>
          <w:p w14:paraId="08B2AD0C" w14:textId="77777777" w:rsidR="00D46F38" w:rsidRPr="0005772B" w:rsidRDefault="00D46F38" w:rsidP="00D46F38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Non-Terrestrial Networks (NTN) for NR Phase 3</w:t>
            </w:r>
          </w:p>
        </w:tc>
        <w:tc>
          <w:tcPr>
            <w:tcW w:w="4536" w:type="dxa"/>
            <w:vAlign w:val="center"/>
          </w:tcPr>
          <w:p w14:paraId="49A54A26" w14:textId="77777777" w:rsidR="00D46F38" w:rsidRPr="00D46F38" w:rsidRDefault="00D46F38" w:rsidP="00D46F38">
            <w:pPr>
              <w:pStyle w:val="tah0"/>
              <w:rPr>
                <w:rFonts w:ascii="Arial" w:eastAsia="DengXian" w:hAnsi="Arial"/>
                <w:sz w:val="18"/>
                <w:szCs w:val="20"/>
                <w:lang w:val="en-GB" w:eastAsia="en-US"/>
              </w:rPr>
            </w:pPr>
            <w:r>
              <w:rPr>
                <w:rFonts w:ascii="Arial" w:eastAsia="DengXian" w:hAnsi="Arial"/>
                <w:sz w:val="18"/>
                <w:szCs w:val="20"/>
                <w:lang w:val="en-GB" w:eastAsia="en-US"/>
              </w:rPr>
              <w:t>Coverage enhancements and related beam-hopping strategies</w:t>
            </w:r>
          </w:p>
        </w:tc>
      </w:tr>
      <w:tr w:rsidR="00D46F38" w:rsidRPr="0005772B" w14:paraId="287176DF" w14:textId="77777777" w:rsidTr="006C473E">
        <w:tc>
          <w:tcPr>
            <w:tcW w:w="1242" w:type="dxa"/>
            <w:vAlign w:val="center"/>
          </w:tcPr>
          <w:p w14:paraId="42FE3854" w14:textId="77777777" w:rsidR="00D46F38" w:rsidRPr="0005772B" w:rsidRDefault="00D46F38" w:rsidP="00D46F38">
            <w:pPr>
              <w:pStyle w:val="TAL"/>
              <w:rPr>
                <w:lang w:eastAsia="en-US"/>
              </w:rPr>
            </w:pPr>
            <w:r>
              <w:rPr>
                <w:lang w:eastAsia="en-US"/>
              </w:rPr>
              <w:t>1040135</w:t>
            </w:r>
          </w:p>
        </w:tc>
        <w:tc>
          <w:tcPr>
            <w:tcW w:w="1134" w:type="dxa"/>
            <w:vAlign w:val="center"/>
          </w:tcPr>
          <w:p w14:paraId="2DC3C00A" w14:textId="77777777" w:rsidR="00D46F38" w:rsidRPr="0005772B" w:rsidRDefault="00D46F38" w:rsidP="00D46F38">
            <w:pPr>
              <w:pStyle w:val="TAL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NR_NTN_Ku_bands</w:t>
            </w:r>
            <w:proofErr w:type="spellEnd"/>
          </w:p>
        </w:tc>
        <w:tc>
          <w:tcPr>
            <w:tcW w:w="3402" w:type="dxa"/>
            <w:vAlign w:val="center"/>
          </w:tcPr>
          <w:p w14:paraId="49AB0B16" w14:textId="77777777" w:rsidR="00D46F38" w:rsidRPr="0024238F" w:rsidRDefault="00D46F38" w:rsidP="00D46F38">
            <w:pPr>
              <w:pStyle w:val="TAL"/>
              <w:rPr>
                <w:lang w:eastAsia="en-US"/>
              </w:rPr>
            </w:pPr>
            <w:r w:rsidRPr="0024238F">
              <w:rPr>
                <w:lang w:eastAsia="en-US"/>
              </w:rPr>
              <w:t>Introduction of Ku bands for NR NTN</w:t>
            </w:r>
          </w:p>
        </w:tc>
        <w:tc>
          <w:tcPr>
            <w:tcW w:w="4536" w:type="dxa"/>
            <w:vAlign w:val="center"/>
          </w:tcPr>
          <w:p w14:paraId="41D52176" w14:textId="77777777" w:rsidR="00D46F38" w:rsidRPr="0024238F" w:rsidRDefault="00D46F38" w:rsidP="0024238F">
            <w:pPr>
              <w:pStyle w:val="TAL"/>
              <w:rPr>
                <w:lang w:eastAsia="en-US"/>
              </w:rPr>
            </w:pPr>
            <w:r w:rsidRPr="0024238F">
              <w:rPr>
                <w:lang w:eastAsia="en-US"/>
              </w:rPr>
              <w:t>Ku-band definition</w:t>
            </w:r>
          </w:p>
        </w:tc>
      </w:tr>
    </w:tbl>
    <w:p w14:paraId="23EA1C09" w14:textId="77777777" w:rsidR="00D909ED" w:rsidRPr="00F5429B" w:rsidRDefault="00D909ED" w:rsidP="00D909ED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674242A2" w14:textId="00796D1F" w:rsidR="0016298C" w:rsidRDefault="00D909ED" w:rsidP="00D909ED">
      <w:pPr>
        <w:rPr>
          <w:lang w:eastAsia="zh-CN"/>
        </w:rPr>
      </w:pPr>
      <w:r w:rsidRPr="000E7349">
        <w:rPr>
          <w:lang w:eastAsia="zh-CN"/>
        </w:rPr>
        <w:t xml:space="preserve">This work item </w:t>
      </w:r>
      <w:r w:rsidR="0016298C">
        <w:rPr>
          <w:lang w:eastAsia="zh-CN"/>
        </w:rPr>
        <w:t>aims at defining the</w:t>
      </w:r>
      <w:r w:rsidR="007B54A7">
        <w:rPr>
          <w:lang w:eastAsia="zh-CN"/>
        </w:rPr>
        <w:t xml:space="preserve"> RRM</w:t>
      </w:r>
      <w:r w:rsidR="0016298C">
        <w:rPr>
          <w:lang w:eastAsia="zh-CN"/>
        </w:rPr>
        <w:t xml:space="preserve"> requirements for the support of</w:t>
      </w:r>
      <w:r w:rsidR="007C7173">
        <w:rPr>
          <w:lang w:eastAsia="zh-CN"/>
        </w:rPr>
        <w:t xml:space="preserve"> different</w:t>
      </w:r>
      <w:r w:rsidR="0016298C">
        <w:rPr>
          <w:lang w:eastAsia="zh-CN"/>
        </w:rPr>
        <w:t xml:space="preserve"> Mobile VSAT type</w:t>
      </w:r>
      <w:r w:rsidR="007C7173">
        <w:rPr>
          <w:lang w:eastAsia="zh-CN"/>
        </w:rPr>
        <w:t>s</w:t>
      </w:r>
      <w:r w:rsidR="0016298C">
        <w:rPr>
          <w:lang w:eastAsia="zh-CN"/>
        </w:rPr>
        <w:t xml:space="preserve"> operating with NGSO constellation in above 10 GHz bands allocated to satellite services (</w:t>
      </w:r>
      <w:proofErr w:type="gramStart"/>
      <w:r w:rsidR="0016298C">
        <w:rPr>
          <w:lang w:eastAsia="zh-CN"/>
        </w:rPr>
        <w:t>i.e.</w:t>
      </w:r>
      <w:proofErr w:type="gramEnd"/>
      <w:r w:rsidR="0016298C">
        <w:rPr>
          <w:lang w:eastAsia="zh-CN"/>
        </w:rPr>
        <w:t xml:space="preserve"> </w:t>
      </w:r>
      <w:r w:rsidR="006D0A97">
        <w:rPr>
          <w:lang w:eastAsia="zh-CN"/>
        </w:rPr>
        <w:t>for Ku-</w:t>
      </w:r>
      <w:r w:rsidR="0016298C">
        <w:rPr>
          <w:lang w:eastAsia="zh-CN"/>
        </w:rPr>
        <w:t>band)</w:t>
      </w:r>
      <w:r w:rsidR="007C7173">
        <w:rPr>
          <w:lang w:eastAsia="zh-CN"/>
        </w:rPr>
        <w:t>, as requested by the verticals in [1]</w:t>
      </w:r>
      <w:r w:rsidR="0016298C">
        <w:rPr>
          <w:lang w:eastAsia="zh-CN"/>
        </w:rPr>
        <w:t>.</w:t>
      </w:r>
    </w:p>
    <w:p w14:paraId="740337FC" w14:textId="77777777" w:rsidR="006755CD" w:rsidRDefault="006755CD" w:rsidP="00D909ED">
      <w:pPr>
        <w:jc w:val="both"/>
        <w:rPr>
          <w:iCs/>
        </w:rPr>
      </w:pPr>
      <w:r>
        <w:rPr>
          <w:iCs/>
        </w:rPr>
        <w:t>Note: The Release 18 NTN work items scope for operation above 10 GHz, does not support Mobile VSATs (ESIMs) connected to NGSO Satellites.</w:t>
      </w:r>
    </w:p>
    <w:p w14:paraId="3A87B768" w14:textId="306F2B52" w:rsidR="004B5BD2" w:rsidRDefault="004B5BD2" w:rsidP="004B5BD2">
      <w:r>
        <w:t xml:space="preserve">The global demand for seamless connectivity is surging, as mobility becomes a defining characteristic of modern life. From in-flight internet services to connected vehicles and real-time maritime communications, the ability to </w:t>
      </w:r>
      <w:r w:rsidRPr="004B5BD2">
        <w:rPr>
          <w:rFonts w:eastAsia="Times New Roman" w:hint="eastAsia"/>
          <w:lang w:eastAsia="ko-KR"/>
        </w:rPr>
        <w:t>ensure</w:t>
      </w:r>
      <w:r>
        <w:t xml:space="preserve"> reliable connectivity across various transport modalities is </w:t>
      </w:r>
      <w:r w:rsidRPr="004B5BD2">
        <w:rPr>
          <w:rFonts w:eastAsia="Times New Roman" w:hint="eastAsia"/>
          <w:lang w:eastAsia="ko-KR"/>
        </w:rPr>
        <w:t xml:space="preserve">becoming </w:t>
      </w:r>
      <w:r>
        <w:t xml:space="preserve">increasingly </w:t>
      </w:r>
      <w:r w:rsidRPr="004B5BD2">
        <w:rPr>
          <w:rFonts w:eastAsia="Times New Roman" w:hint="eastAsia"/>
          <w:lang w:eastAsia="ko-KR"/>
        </w:rPr>
        <w:t>essential</w:t>
      </w:r>
      <w:r>
        <w:t xml:space="preserve">. Mobile VSAT technology, also recognized as Earth Stations </w:t>
      </w:r>
      <w:proofErr w:type="gramStart"/>
      <w:r w:rsidR="007B54A7">
        <w:t>I</w:t>
      </w:r>
      <w:r>
        <w:t>n</w:t>
      </w:r>
      <w:proofErr w:type="gramEnd"/>
      <w:r>
        <w:t xml:space="preserve"> Motion (ESIM) as defined by the International Telecommunication Union (ITU), connected to Non-Geostationary Orbit (NGSO) and/or Geostationary Orbit (GSO) is uniquely positioned to meet these </w:t>
      </w:r>
      <w:r w:rsidRPr="004B5BD2">
        <w:rPr>
          <w:rFonts w:eastAsia="Times New Roman" w:hint="eastAsia"/>
          <w:lang w:eastAsia="ko-KR"/>
        </w:rPr>
        <w:t xml:space="preserve">evolving connectivity </w:t>
      </w:r>
      <w:r>
        <w:t xml:space="preserve">demands. </w:t>
      </w:r>
    </w:p>
    <w:p w14:paraId="0393EA2D" w14:textId="62665286" w:rsidR="004B5BD2" w:rsidRDefault="004B5BD2" w:rsidP="004B5BD2">
      <w:r>
        <w:t xml:space="preserve">ITU has defined ESIM in various documents as “an </w:t>
      </w:r>
      <w:r w:rsidRPr="00F04962">
        <w:t>Earth station that is placed on a moving platform, such as a ship at sea, a moving train, or an aircraft in flight</w:t>
      </w:r>
      <w:r>
        <w:t>” [</w:t>
      </w:r>
      <w:r w:rsidR="007C7173">
        <w:t>2</w:t>
      </w:r>
      <w:r>
        <w:t xml:space="preserve">]. In 3GPP, we have defined them as Mobile VSAT, </w:t>
      </w:r>
      <w:r w:rsidRPr="004B5BD2">
        <w:rPr>
          <w:rFonts w:eastAsia="Times New Roman" w:hint="eastAsia"/>
          <w:lang w:eastAsia="ko-KR"/>
        </w:rPr>
        <w:t>but</w:t>
      </w:r>
      <w:r>
        <w:t xml:space="preserve"> they </w:t>
      </w:r>
      <w:r w:rsidRPr="004B5BD2">
        <w:rPr>
          <w:rFonts w:eastAsia="Times New Roman" w:hint="eastAsia"/>
          <w:lang w:eastAsia="ko-KR"/>
        </w:rPr>
        <w:t>were</w:t>
      </w:r>
      <w:r>
        <w:t xml:space="preserve"> specified </w:t>
      </w:r>
      <w:r w:rsidRPr="004B5BD2">
        <w:rPr>
          <w:rFonts w:eastAsia="Times New Roman" w:hint="eastAsia"/>
          <w:lang w:eastAsia="ko-KR"/>
        </w:rPr>
        <w:t>only for the communication</w:t>
      </w:r>
      <w:r>
        <w:t xml:space="preserve"> with a GSO satellite. </w:t>
      </w:r>
      <w:r w:rsidRPr="004B5BD2">
        <w:rPr>
          <w:rFonts w:eastAsia="Times New Roman" w:hint="eastAsia"/>
          <w:lang w:eastAsia="ko-KR"/>
        </w:rPr>
        <w:t>T</w:t>
      </w:r>
      <w:r>
        <w:t xml:space="preserve">he Mobile VSAT </w:t>
      </w:r>
      <w:r w:rsidRPr="004B5BD2">
        <w:rPr>
          <w:rFonts w:eastAsia="Times New Roman" w:hint="eastAsia"/>
          <w:lang w:eastAsia="ko-KR"/>
        </w:rPr>
        <w:t xml:space="preserve">for the </w:t>
      </w:r>
      <w:r>
        <w:t>communicat</w:t>
      </w:r>
      <w:r w:rsidRPr="004B5BD2">
        <w:rPr>
          <w:rFonts w:eastAsia="Times New Roman" w:hint="eastAsia"/>
          <w:lang w:eastAsia="ko-KR"/>
        </w:rPr>
        <w:t>ion</w:t>
      </w:r>
      <w:r>
        <w:t xml:space="preserve"> with non-GSO is not considered in 3GPP previous releases [</w:t>
      </w:r>
      <w:r w:rsidR="007C7173">
        <w:t>3</w:t>
      </w:r>
      <w:r>
        <w:t>].</w:t>
      </w:r>
    </w:p>
    <w:p w14:paraId="5C8B6835" w14:textId="77777777" w:rsidR="004B5BD2" w:rsidRDefault="004B5BD2" w:rsidP="004B5BD2">
      <w:r>
        <w:rPr>
          <w:rFonts w:hint="eastAsia"/>
        </w:rPr>
        <w:t>Mobile VSATs</w:t>
      </w:r>
      <w:r>
        <w:t xml:space="preserve"> can be </w:t>
      </w:r>
      <w:r w:rsidRPr="00003C8A">
        <w:t xml:space="preserve">installed </w:t>
      </w:r>
      <w:r w:rsidRPr="004B5BD2">
        <w:rPr>
          <w:rFonts w:eastAsia="Times New Roman"/>
          <w:lang w:eastAsia="ko-KR"/>
        </w:rPr>
        <w:t>on</w:t>
      </w:r>
      <w:r>
        <w:t xml:space="preserve"> different moving platforms</w:t>
      </w:r>
      <w:r w:rsidRPr="004B5BD2">
        <w:rPr>
          <w:rFonts w:eastAsia="Times New Roman" w:hint="eastAsia"/>
          <w:lang w:eastAsia="ko-KR"/>
        </w:rPr>
        <w:t>,</w:t>
      </w:r>
      <w:r>
        <w:t xml:space="preserve"> </w:t>
      </w:r>
      <w:r w:rsidRPr="004B5BD2">
        <w:rPr>
          <w:rFonts w:eastAsia="Times New Roman" w:hint="eastAsia"/>
          <w:lang w:eastAsia="ko-KR"/>
        </w:rPr>
        <w:t>including</w:t>
      </w:r>
      <w:r>
        <w:rPr>
          <w:rFonts w:hint="eastAsia"/>
        </w:rPr>
        <w:t xml:space="preserve"> aircraft, ships, and </w:t>
      </w:r>
      <w:r>
        <w:t xml:space="preserve">different types of </w:t>
      </w:r>
      <w:r>
        <w:rPr>
          <w:rFonts w:hint="eastAsia"/>
        </w:rPr>
        <w:t>land vehicles,</w:t>
      </w:r>
      <w:r>
        <w:t xml:space="preserve"> which can </w:t>
      </w:r>
      <w:r w:rsidRPr="00003C8A">
        <w:t>provide</w:t>
      </w:r>
      <w:r w:rsidRPr="00003C8A">
        <w:rPr>
          <w:rFonts w:hint="eastAsia"/>
        </w:rPr>
        <w:t xml:space="preserve"> </w:t>
      </w:r>
      <w:r w:rsidRPr="004B5BD2">
        <w:rPr>
          <w:rFonts w:eastAsia="Times New Roman"/>
          <w:lang w:eastAsia="ko-KR"/>
        </w:rPr>
        <w:t xml:space="preserve">data-rich </w:t>
      </w:r>
      <w:r w:rsidRPr="00003C8A">
        <w:t>and</w:t>
      </w:r>
      <w:r w:rsidRPr="00003C8A">
        <w:rPr>
          <w:rFonts w:hint="eastAsia"/>
        </w:rPr>
        <w:t xml:space="preserve"> reliable connections to moving or stationary satellite </w:t>
      </w:r>
      <w:r w:rsidRPr="004B5BD2">
        <w:rPr>
          <w:rFonts w:eastAsia="Times New Roman"/>
          <w:lang w:eastAsia="ko-KR"/>
        </w:rPr>
        <w:t>access network</w:t>
      </w:r>
      <w:r w:rsidRPr="00003C8A">
        <w:t>s</w:t>
      </w:r>
      <w:r w:rsidRPr="00003C8A">
        <w:rPr>
          <w:rFonts w:hint="eastAsia"/>
        </w:rPr>
        <w:t xml:space="preserve">. These terminals have evolved from the traditional large parabolic dish antennas to electronically steered </w:t>
      </w:r>
      <w:r>
        <w:t xml:space="preserve">small </w:t>
      </w:r>
      <w:r w:rsidRPr="00003C8A">
        <w:rPr>
          <w:rFonts w:hint="eastAsia"/>
        </w:rPr>
        <w:t>advance</w:t>
      </w:r>
      <w:r>
        <w:rPr>
          <w:rFonts w:hint="eastAsia"/>
        </w:rPr>
        <w:t xml:space="preserve"> devices capable of tracking multiple satellites. </w:t>
      </w:r>
    </w:p>
    <w:p w14:paraId="6B29AB5E" w14:textId="77777777" w:rsidR="004B5BD2" w:rsidRDefault="004B5BD2" w:rsidP="004B5BD2">
      <w:r>
        <w:t xml:space="preserve">There </w:t>
      </w:r>
      <w:r w:rsidRPr="004B5BD2">
        <w:rPr>
          <w:rFonts w:eastAsia="Times New Roman" w:hint="eastAsia"/>
          <w:lang w:eastAsia="ko-KR"/>
        </w:rPr>
        <w:t>are</w:t>
      </w:r>
      <w:r>
        <w:t xml:space="preserve"> a </w:t>
      </w:r>
      <w:r w:rsidRPr="004B5BD2">
        <w:rPr>
          <w:rFonts w:eastAsia="Times New Roman" w:hint="eastAsia"/>
          <w:lang w:eastAsia="ko-KR"/>
        </w:rPr>
        <w:t>wide range</w:t>
      </w:r>
      <w:r>
        <w:rPr>
          <w:rFonts w:hint="eastAsia"/>
        </w:rPr>
        <w:t xml:space="preserve"> of</w:t>
      </w:r>
      <w:r>
        <w:t xml:space="preserve"> </w:t>
      </w:r>
      <w:r>
        <w:rPr>
          <w:rFonts w:hint="eastAsia"/>
        </w:rPr>
        <w:t xml:space="preserve">Mobile VSATs </w:t>
      </w:r>
      <w:r w:rsidRPr="004B5BD2">
        <w:rPr>
          <w:rFonts w:eastAsia="Times New Roman" w:hint="eastAsia"/>
          <w:lang w:eastAsia="ko-KR"/>
        </w:rPr>
        <w:t>capable of</w:t>
      </w:r>
      <w:r>
        <w:rPr>
          <w:rFonts w:hint="eastAsia"/>
        </w:rPr>
        <w:t xml:space="preserve"> provid</w:t>
      </w:r>
      <w:r w:rsidRPr="004B5BD2">
        <w:rPr>
          <w:rFonts w:eastAsia="Times New Roman" w:hint="eastAsia"/>
          <w:lang w:eastAsia="ko-KR"/>
        </w:rPr>
        <w:t>ing</w:t>
      </w:r>
      <w:r>
        <w:rPr>
          <w:rFonts w:hint="eastAsia"/>
        </w:rPr>
        <w:t xml:space="preserve"> connectivity to</w:t>
      </w:r>
      <w:r w:rsidRPr="004B5BD2">
        <w:rPr>
          <w:rFonts w:eastAsia="Times New Roman" w:hint="eastAsia"/>
          <w:lang w:eastAsia="ko-KR"/>
        </w:rPr>
        <w:t xml:space="preserve"> both</w:t>
      </w:r>
      <w:r>
        <w:rPr>
          <w:rFonts w:hint="eastAsia"/>
        </w:rPr>
        <w:t xml:space="preserve"> GEO and </w:t>
      </w:r>
      <w:r w:rsidRPr="00003C8A">
        <w:rPr>
          <w:rFonts w:hint="eastAsia"/>
        </w:rPr>
        <w:t>NGSO</w:t>
      </w:r>
      <w:r>
        <w:t xml:space="preserve"> based satellite access networks </w:t>
      </w:r>
      <w:r w:rsidRPr="008347D7">
        <w:t>in Ku or Ka band</w:t>
      </w:r>
      <w:r>
        <w:t>.</w:t>
      </w:r>
      <w:r w:rsidRPr="00003C8A">
        <w:rPr>
          <w:rFonts w:hint="eastAsia"/>
        </w:rPr>
        <w:t xml:space="preserve"> </w:t>
      </w:r>
      <w:r>
        <w:t xml:space="preserve">ITU has categorised </w:t>
      </w:r>
      <w:r>
        <w:rPr>
          <w:rFonts w:hint="eastAsia"/>
        </w:rPr>
        <w:t>Mobile VSATs</w:t>
      </w:r>
      <w:r>
        <w:t xml:space="preserve"> in</w:t>
      </w:r>
      <w:r w:rsidRPr="004B5BD2">
        <w:rPr>
          <w:rFonts w:hint="eastAsia"/>
        </w:rPr>
        <w:t>to</w:t>
      </w:r>
      <w:r>
        <w:t xml:space="preserve"> 3</w:t>
      </w:r>
      <w:r>
        <w:rPr>
          <w:rFonts w:hint="eastAsia"/>
        </w:rPr>
        <w:t xml:space="preserve"> categori</w:t>
      </w:r>
      <w:r>
        <w:t>e</w:t>
      </w:r>
      <w:r>
        <w:rPr>
          <w:rFonts w:hint="eastAsia"/>
        </w:rPr>
        <w:t>s</w:t>
      </w:r>
      <w:r>
        <w:t>:</w:t>
      </w:r>
    </w:p>
    <w:p w14:paraId="38A0277D" w14:textId="77777777" w:rsidR="004B5BD2" w:rsidRPr="004B5BD2" w:rsidRDefault="004B5BD2" w:rsidP="004B5BD2">
      <w:pPr>
        <w:pStyle w:val="Paragraphedeliste"/>
        <w:widowControl/>
        <w:numPr>
          <w:ilvl w:val="0"/>
          <w:numId w:val="10"/>
        </w:numPr>
        <w:spacing w:after="160" w:line="256" w:lineRule="auto"/>
        <w:ind w:firstLineChars="0"/>
        <w:contextualSpacing/>
        <w:jc w:val="left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4B5BD2">
        <w:rPr>
          <w:rFonts w:ascii="Times New Roman" w:hAnsi="Times New Roman" w:hint="eastAsia"/>
          <w:kern w:val="0"/>
          <w:sz w:val="20"/>
          <w:szCs w:val="20"/>
          <w:lang w:val="en-GB" w:eastAsia="en-GB"/>
        </w:rPr>
        <w:t>Land Mobile VSATs</w:t>
      </w:r>
      <w:r w:rsidRPr="004B5BD2">
        <w:rPr>
          <w:rFonts w:ascii="Times New Roman" w:hAnsi="Times New Roman"/>
          <w:kern w:val="0"/>
          <w:sz w:val="20"/>
          <w:szCs w:val="20"/>
          <w:lang w:val="en-GB" w:eastAsia="en-GB"/>
        </w:rPr>
        <w:t>.</w:t>
      </w:r>
    </w:p>
    <w:p w14:paraId="7317C771" w14:textId="77777777" w:rsidR="004B5BD2" w:rsidRPr="004B5BD2" w:rsidRDefault="004B5BD2" w:rsidP="004B5BD2">
      <w:pPr>
        <w:pStyle w:val="Paragraphedeliste"/>
        <w:widowControl/>
        <w:numPr>
          <w:ilvl w:val="0"/>
          <w:numId w:val="10"/>
        </w:numPr>
        <w:spacing w:after="160" w:line="256" w:lineRule="auto"/>
        <w:ind w:firstLineChars="0"/>
        <w:contextualSpacing/>
        <w:jc w:val="left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4B5BD2">
        <w:rPr>
          <w:rFonts w:ascii="Times New Roman" w:hAnsi="Times New Roman" w:hint="eastAsia"/>
          <w:kern w:val="0"/>
          <w:sz w:val="20"/>
          <w:szCs w:val="20"/>
          <w:lang w:val="en-GB" w:eastAsia="en-GB"/>
        </w:rPr>
        <w:t>Maritime Mobile VSATs</w:t>
      </w:r>
      <w:r w:rsidRPr="004B5BD2">
        <w:rPr>
          <w:rFonts w:ascii="Times New Roman" w:hAnsi="Times New Roman"/>
          <w:kern w:val="0"/>
          <w:sz w:val="20"/>
          <w:szCs w:val="20"/>
          <w:lang w:val="en-GB" w:eastAsia="en-GB"/>
        </w:rPr>
        <w:t>.</w:t>
      </w:r>
      <w:r w:rsidRPr="004B5BD2">
        <w:rPr>
          <w:rFonts w:ascii="Times New Roman" w:hAnsi="Times New Roman" w:hint="eastAsia"/>
          <w:kern w:val="0"/>
          <w:sz w:val="20"/>
          <w:szCs w:val="20"/>
          <w:lang w:val="en-GB" w:eastAsia="en-GB"/>
        </w:rPr>
        <w:t xml:space="preserve"> </w:t>
      </w:r>
    </w:p>
    <w:p w14:paraId="724B1C81" w14:textId="77777777" w:rsidR="004B5BD2" w:rsidRPr="004B5BD2" w:rsidRDefault="004B5BD2" w:rsidP="004B5BD2">
      <w:pPr>
        <w:pStyle w:val="Paragraphedeliste"/>
        <w:widowControl/>
        <w:numPr>
          <w:ilvl w:val="0"/>
          <w:numId w:val="10"/>
        </w:numPr>
        <w:spacing w:after="160" w:line="256" w:lineRule="auto"/>
        <w:ind w:firstLineChars="0"/>
        <w:contextualSpacing/>
        <w:jc w:val="left"/>
        <w:rPr>
          <w:rFonts w:ascii="Times New Roman" w:hAnsi="Times New Roman"/>
          <w:kern w:val="0"/>
          <w:sz w:val="20"/>
          <w:szCs w:val="20"/>
          <w:lang w:val="en-GB" w:eastAsia="en-GB"/>
        </w:rPr>
      </w:pPr>
      <w:r w:rsidRPr="004B5BD2">
        <w:rPr>
          <w:rFonts w:ascii="Times New Roman" w:hAnsi="Times New Roman" w:hint="eastAsia"/>
          <w:kern w:val="0"/>
          <w:sz w:val="20"/>
          <w:szCs w:val="20"/>
          <w:lang w:val="en-GB" w:eastAsia="en-GB"/>
        </w:rPr>
        <w:t>Aeronautical Mobile VSATs.</w:t>
      </w:r>
    </w:p>
    <w:p w14:paraId="469174C7" w14:textId="70A88D43" w:rsidR="004B5BD2" w:rsidRDefault="004B5BD2" w:rsidP="00D909ED">
      <w:pPr>
        <w:jc w:val="both"/>
        <w:rPr>
          <w:iCs/>
        </w:rPr>
      </w:pPr>
      <w:r>
        <w:rPr>
          <w:iCs/>
        </w:rPr>
        <w:t>The maximum speed shall be up to 1500 km/h (maximum relative speed with respect to the ground for commercial aircraft) as explained per [</w:t>
      </w:r>
      <w:r w:rsidR="007C7173">
        <w:rPr>
          <w:iCs/>
        </w:rPr>
        <w:t>1</w:t>
      </w:r>
      <w:r>
        <w:rPr>
          <w:iCs/>
        </w:rPr>
        <w:t>].</w:t>
      </w:r>
      <w:r w:rsidR="00C1646C">
        <w:rPr>
          <w:iCs/>
        </w:rPr>
        <w:t xml:space="preserve"> The connectivity shall cover at least LEO@600km and LEO@1200km NGSO types.</w:t>
      </w:r>
    </w:p>
    <w:p w14:paraId="5539D022" w14:textId="77777777" w:rsidR="004B5BD2" w:rsidRPr="004B5BD2" w:rsidRDefault="004B5BD2" w:rsidP="00D909ED">
      <w:pPr>
        <w:jc w:val="both"/>
        <w:rPr>
          <w:b/>
          <w:iCs/>
        </w:rPr>
      </w:pPr>
      <w:r w:rsidRPr="004B5BD2">
        <w:rPr>
          <w:b/>
          <w:iCs/>
        </w:rPr>
        <w:lastRenderedPageBreak/>
        <w:t>Related references:</w:t>
      </w:r>
    </w:p>
    <w:p w14:paraId="25F27A06" w14:textId="77777777" w:rsidR="007C7173" w:rsidRDefault="004B5BD2" w:rsidP="004B5BD2">
      <w:pPr>
        <w:jc w:val="both"/>
        <w:rPr>
          <w:iCs/>
        </w:rPr>
      </w:pPr>
      <w:r>
        <w:rPr>
          <w:iCs/>
        </w:rPr>
        <w:t xml:space="preserve">- </w:t>
      </w:r>
      <w:r w:rsidR="007C7173">
        <w:rPr>
          <w:iCs/>
        </w:rPr>
        <w:t xml:space="preserve">[1] </w:t>
      </w:r>
      <w:r w:rsidR="007C7173">
        <w:t>RP-242638</w:t>
      </w:r>
      <w:r w:rsidR="007C7173">
        <w:rPr>
          <w:iCs/>
        </w:rPr>
        <w:t xml:space="preserve">, </w:t>
      </w:r>
      <w:r w:rsidR="007C7173" w:rsidRPr="00C1646C">
        <w:rPr>
          <w:iCs/>
        </w:rPr>
        <w:t>Market considerations on Mobile VSAT operating with NGSO/GSO from verticals point view</w:t>
      </w:r>
      <w:r w:rsidR="007C7173">
        <w:rPr>
          <w:iCs/>
        </w:rPr>
        <w:t xml:space="preserve">, Source: </w:t>
      </w:r>
      <w:r w:rsidR="007C7173" w:rsidRPr="00C1646C">
        <w:rPr>
          <w:iCs/>
        </w:rPr>
        <w:t>Airbus, Thales et all.</w:t>
      </w:r>
    </w:p>
    <w:p w14:paraId="62401191" w14:textId="77777777" w:rsidR="004B5BD2" w:rsidRPr="004B5BD2" w:rsidRDefault="007C7173" w:rsidP="004B5BD2">
      <w:pPr>
        <w:jc w:val="both"/>
        <w:rPr>
          <w:iCs/>
        </w:rPr>
      </w:pPr>
      <w:r>
        <w:rPr>
          <w:iCs/>
        </w:rPr>
        <w:t xml:space="preserve">- </w:t>
      </w:r>
      <w:r w:rsidR="004B5BD2">
        <w:rPr>
          <w:iCs/>
        </w:rPr>
        <w:t>[</w:t>
      </w:r>
      <w:r>
        <w:rPr>
          <w:iCs/>
        </w:rPr>
        <w:t>2</w:t>
      </w:r>
      <w:r w:rsidR="004B5BD2">
        <w:rPr>
          <w:iCs/>
        </w:rPr>
        <w:t xml:space="preserve">] </w:t>
      </w:r>
      <w:r w:rsidR="004B5BD2" w:rsidRPr="004B5BD2">
        <w:rPr>
          <w:iCs/>
        </w:rPr>
        <w:t xml:space="preserve">Satellite issues: Earth Station in Motion (ESIM) </w:t>
      </w:r>
      <w:hyperlink r:id="rId11" w:history="1">
        <w:r w:rsidR="004B5BD2" w:rsidRPr="004B5BD2">
          <w:rPr>
            <w:iCs/>
          </w:rPr>
          <w:t>https://www.itu.int/en/mediacentre/backgrounders/Pages/Earth-stations-in-motion-satellite-issues.aspx</w:t>
        </w:r>
      </w:hyperlink>
    </w:p>
    <w:p w14:paraId="4EEEDC43" w14:textId="77777777" w:rsidR="004B5BD2" w:rsidRDefault="004B5BD2" w:rsidP="004B5BD2">
      <w:pPr>
        <w:jc w:val="both"/>
        <w:rPr>
          <w:iCs/>
        </w:rPr>
      </w:pPr>
      <w:r>
        <w:rPr>
          <w:iCs/>
        </w:rPr>
        <w:t>- [</w:t>
      </w:r>
      <w:r w:rsidR="007C7173">
        <w:rPr>
          <w:iCs/>
        </w:rPr>
        <w:t>3</w:t>
      </w:r>
      <w:r>
        <w:rPr>
          <w:iCs/>
        </w:rPr>
        <w:t xml:space="preserve">] </w:t>
      </w:r>
      <w:r w:rsidRPr="004B5BD2">
        <w:rPr>
          <w:iCs/>
        </w:rPr>
        <w:t xml:space="preserve">3GPP TS 38.101-5 v18.7.0 NR; User Equipment (UE) radio transmission and reception; Part 5: Satellite access Radio Frequency (RF) and performance requirements. </w:t>
      </w:r>
    </w:p>
    <w:p w14:paraId="3C84E875" w14:textId="77777777" w:rsidR="006755CD" w:rsidRPr="00EE0C04" w:rsidRDefault="006755CD" w:rsidP="00D909ED">
      <w:pPr>
        <w:jc w:val="both"/>
        <w:rPr>
          <w:rFonts w:eastAsia="Malgun Gothic"/>
          <w:lang w:val="en-US" w:eastAsia="ko-KR"/>
        </w:rPr>
      </w:pPr>
    </w:p>
    <w:p w14:paraId="51D69C7B" w14:textId="77777777" w:rsidR="00D909ED" w:rsidRPr="00F5429B" w:rsidRDefault="00D909ED" w:rsidP="00D909ED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313DFB91" w14:textId="77777777" w:rsidR="00D909ED" w:rsidRPr="004E3261" w:rsidRDefault="00D909ED" w:rsidP="00D909ED">
      <w:pPr>
        <w:pStyle w:val="Titre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Core part WI</w:t>
      </w:r>
    </w:p>
    <w:p w14:paraId="31E8BE32" w14:textId="77777777" w:rsidR="00D909ED" w:rsidRPr="00F9766E" w:rsidRDefault="00D909ED" w:rsidP="000468D5">
      <w:pPr>
        <w:jc w:val="both"/>
        <w:rPr>
          <w:lang w:val="en-US" w:eastAsia="zh-CN"/>
        </w:rPr>
      </w:pPr>
      <w:r w:rsidRPr="00A61082">
        <w:rPr>
          <w:rFonts w:hint="eastAsia"/>
          <w:lang w:eastAsia="zh-CN"/>
        </w:rPr>
        <w:t>T</w:t>
      </w:r>
      <w:r w:rsidRPr="00A61082">
        <w:rPr>
          <w:lang w:eastAsia="zh-CN"/>
        </w:rPr>
        <w:t xml:space="preserve">he objectives of core part for </w:t>
      </w:r>
      <w:r w:rsidR="00247D61">
        <w:rPr>
          <w:lang w:eastAsia="zh-CN"/>
        </w:rPr>
        <w:t>the introduction of</w:t>
      </w:r>
      <w:r w:rsidR="007C7173">
        <w:rPr>
          <w:lang w:eastAsia="zh-CN"/>
        </w:rPr>
        <w:t xml:space="preserve"> different</w:t>
      </w:r>
      <w:r w:rsidR="00247D61">
        <w:rPr>
          <w:lang w:eastAsia="zh-CN"/>
        </w:rPr>
        <w:t xml:space="preserve"> Mobile VSAT </w:t>
      </w:r>
      <w:r w:rsidR="00247D61" w:rsidRPr="00247D61">
        <w:rPr>
          <w:lang w:val="en-US"/>
        </w:rPr>
        <w:t>type</w:t>
      </w:r>
      <w:r w:rsidR="007C7173">
        <w:rPr>
          <w:lang w:val="en-US"/>
        </w:rPr>
        <w:t>s as requested in [1]</w:t>
      </w:r>
      <w:r w:rsidR="00247D61" w:rsidRPr="00247D61">
        <w:rPr>
          <w:lang w:val="en-US"/>
        </w:rPr>
        <w:t xml:space="preserve"> UE</w:t>
      </w:r>
      <w:r w:rsidR="007C7173">
        <w:rPr>
          <w:lang w:val="en-US"/>
        </w:rPr>
        <w:t>s</w:t>
      </w:r>
      <w:r w:rsidR="00247D61" w:rsidRPr="00D9611F">
        <w:t xml:space="preserve"> </w:t>
      </w:r>
      <w:r w:rsidR="00247D61">
        <w:rPr>
          <w:lang w:eastAsia="zh-CN"/>
        </w:rPr>
        <w:t xml:space="preserve">for NR_NTN </w:t>
      </w:r>
      <w:r w:rsidR="00247D61" w:rsidRPr="00D9611F">
        <w:t>(Non-Terrestrial Networks)</w:t>
      </w:r>
      <w:r w:rsidR="00247D61">
        <w:rPr>
          <w:lang w:eastAsia="zh-CN"/>
        </w:rPr>
        <w:t xml:space="preserve"> operating with NGSO in satellite service allocated bands in above 10 GHz</w:t>
      </w:r>
      <w:r w:rsidRPr="00A61082">
        <w:rPr>
          <w:lang w:eastAsia="zh-CN"/>
        </w:rPr>
        <w:t>:</w:t>
      </w:r>
    </w:p>
    <w:p w14:paraId="78A5A2BA" w14:textId="77777777" w:rsidR="00543211" w:rsidRPr="007A175A" w:rsidRDefault="00543211" w:rsidP="000468D5">
      <w:pPr>
        <w:pStyle w:val="Paragraphedeliste"/>
        <w:ind w:firstLineChars="0" w:firstLine="0"/>
        <w:rPr>
          <w:rFonts w:ascii="Times New Roman" w:hAnsi="Times New Roman"/>
          <w:sz w:val="20"/>
          <w:szCs w:val="20"/>
        </w:rPr>
      </w:pPr>
    </w:p>
    <w:p w14:paraId="0560A34C" w14:textId="77777777" w:rsidR="002C6D02" w:rsidRDefault="002C6D02" w:rsidP="000468D5">
      <w:pPr>
        <w:pStyle w:val="Paragraphedeliste"/>
        <w:numPr>
          <w:ilvl w:val="0"/>
          <w:numId w:val="9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Specify RRM Requirements</w:t>
      </w:r>
    </w:p>
    <w:p w14:paraId="67655979" w14:textId="0D15AC3A" w:rsidR="003E03DE" w:rsidRDefault="003E03DE" w:rsidP="000468D5">
      <w:pPr>
        <w:pStyle w:val="Paragraphedeliste"/>
        <w:numPr>
          <w:ilvl w:val="1"/>
          <w:numId w:val="9"/>
        </w:numPr>
        <w:ind w:left="709" w:firstLineChars="0" w:hanging="289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Mobile VSAT assumption with </w:t>
      </w:r>
      <w:r w:rsidR="00094FEF">
        <w:rPr>
          <w:rFonts w:ascii="Times New Roman" w:hAnsi="Times New Roman"/>
          <w:sz w:val="20"/>
          <w:szCs w:val="20"/>
        </w:rPr>
        <w:t>1Tx/1Rx</w:t>
      </w:r>
      <w:r w:rsidR="007B54A7">
        <w:rPr>
          <w:rFonts w:ascii="Times New Roman" w:hAnsi="Times New Roman"/>
          <w:sz w:val="20"/>
          <w:szCs w:val="20"/>
        </w:rPr>
        <w:t xml:space="preserve"> </w:t>
      </w:r>
    </w:p>
    <w:p w14:paraId="36266002" w14:textId="137CE32C" w:rsidR="003E03DE" w:rsidRPr="00D9611F" w:rsidRDefault="003E03DE" w:rsidP="000468D5">
      <w:pPr>
        <w:pStyle w:val="Paragraphedeliste"/>
        <w:numPr>
          <w:ilvl w:val="1"/>
          <w:numId w:val="9"/>
        </w:numPr>
        <w:ind w:firstLineChars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Timing error requirements enhancements (</w:t>
      </w:r>
      <w:r w:rsidR="007B54A7">
        <w:rPr>
          <w:rFonts w:ascii="Times New Roman" w:hAnsi="Times New Roman"/>
          <w:sz w:val="20"/>
          <w:szCs w:val="20"/>
        </w:rPr>
        <w:t>TS 38.133 section 7.1C</w:t>
      </w:r>
      <w:r>
        <w:rPr>
          <w:rFonts w:ascii="Times New Roman" w:hAnsi="Times New Roman"/>
          <w:sz w:val="20"/>
          <w:szCs w:val="20"/>
        </w:rPr>
        <w:t>)</w:t>
      </w:r>
    </w:p>
    <w:p w14:paraId="793DF986" w14:textId="77777777" w:rsidR="00D909ED" w:rsidRPr="00D9611F" w:rsidRDefault="00D909ED" w:rsidP="00D909ED">
      <w:pPr>
        <w:spacing w:after="0"/>
        <w:rPr>
          <w:bCs/>
          <w:lang w:val="en-US"/>
        </w:rPr>
      </w:pPr>
    </w:p>
    <w:p w14:paraId="599A90D9" w14:textId="77777777" w:rsidR="00D909ED" w:rsidRPr="00D9611F" w:rsidRDefault="00D909ED" w:rsidP="00D909ED">
      <w:pPr>
        <w:pStyle w:val="Titre3"/>
        <w:rPr>
          <w:color w:val="0000FF"/>
        </w:rPr>
      </w:pPr>
      <w:r w:rsidRPr="00D9611F">
        <w:rPr>
          <w:color w:val="0000FF"/>
        </w:rPr>
        <w:t>4.2</w:t>
      </w:r>
      <w:r w:rsidRPr="00D9611F">
        <w:rPr>
          <w:color w:val="0000FF"/>
        </w:rPr>
        <w:tab/>
        <w:t>Objective of Performance part WI</w:t>
      </w:r>
    </w:p>
    <w:p w14:paraId="19B3C8C0" w14:textId="77777777" w:rsidR="00D909ED" w:rsidRPr="00D9611F" w:rsidRDefault="00D909ED" w:rsidP="00D909ED">
      <w:pPr>
        <w:pStyle w:val="NO"/>
        <w:rPr>
          <w:color w:val="0000FF"/>
        </w:rPr>
      </w:pPr>
      <w:r w:rsidRPr="00D9611F">
        <w:rPr>
          <w:color w:val="0000FF"/>
        </w:rPr>
        <w:t>NOTE:</w:t>
      </w:r>
      <w:r w:rsidRPr="00D9611F">
        <w:rPr>
          <w:color w:val="0000FF"/>
        </w:rPr>
        <w:tab/>
        <w:t>Leave empty if the WI proposal does not contain a RAN performance part.</w:t>
      </w:r>
    </w:p>
    <w:p w14:paraId="21292127" w14:textId="77777777" w:rsidR="00D909ED" w:rsidRPr="00D9611F" w:rsidRDefault="00D909ED" w:rsidP="00D909ED">
      <w:pPr>
        <w:ind w:right="-99"/>
        <w:rPr>
          <w:bCs/>
          <w:lang w:eastAsia="ko-KR"/>
        </w:rPr>
      </w:pPr>
      <w:r w:rsidRPr="00D9611F">
        <w:rPr>
          <w:rFonts w:hint="eastAsia"/>
          <w:bCs/>
          <w:lang w:eastAsia="ko-KR"/>
        </w:rPr>
        <w:t xml:space="preserve">The </w:t>
      </w:r>
      <w:r w:rsidRPr="00D9611F">
        <w:rPr>
          <w:bCs/>
          <w:lang w:eastAsia="ko-KR"/>
        </w:rPr>
        <w:t xml:space="preserve">objectives of performance part for </w:t>
      </w:r>
      <w:r w:rsidR="0016298C">
        <w:rPr>
          <w:lang w:eastAsia="zh-CN"/>
        </w:rPr>
        <w:t>Mobile VSAT</w:t>
      </w:r>
      <w:r w:rsidR="004B5BD2">
        <w:rPr>
          <w:lang w:eastAsia="zh-CN"/>
        </w:rPr>
        <w:t>.</w:t>
      </w:r>
    </w:p>
    <w:p w14:paraId="41E99FDF" w14:textId="77777777" w:rsidR="00D909ED" w:rsidRPr="00D9611F" w:rsidRDefault="00D909ED" w:rsidP="0016298C">
      <w:pPr>
        <w:pStyle w:val="Paragraphedeliste"/>
        <w:spacing w:after="180"/>
        <w:ind w:firstLineChars="0" w:firstLine="0"/>
        <w:jc w:val="left"/>
        <w:rPr>
          <w:rFonts w:ascii="Times New Roman" w:hAnsi="Times New Roman"/>
          <w:sz w:val="20"/>
          <w:szCs w:val="20"/>
        </w:rPr>
      </w:pPr>
    </w:p>
    <w:p w14:paraId="3AA70B86" w14:textId="77777777" w:rsidR="00D909ED" w:rsidRPr="004E3261" w:rsidRDefault="00D909ED" w:rsidP="00D909ED">
      <w:pPr>
        <w:pStyle w:val="Titre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3571E188" w14:textId="77777777" w:rsidR="00D909ED" w:rsidRDefault="00D909ED" w:rsidP="00D909E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6CE5EDAE" w14:textId="77777777" w:rsidR="00D909ED" w:rsidRDefault="00D909ED" w:rsidP="00D909ED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4BDC0CCB" w14:textId="77777777" w:rsidR="00D909ED" w:rsidRDefault="00D909ED" w:rsidP="00D909ED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53E3A6D4" w14:textId="77777777" w:rsidR="00D909ED" w:rsidRPr="004E3261" w:rsidRDefault="00D909ED" w:rsidP="00D909ED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5F84001C" w14:textId="77777777" w:rsidR="00D909ED" w:rsidRPr="00946949" w:rsidRDefault="00D909ED" w:rsidP="00D909ED"/>
    <w:p w14:paraId="66051DFE" w14:textId="77777777" w:rsidR="00D909ED" w:rsidRPr="009127A6" w:rsidRDefault="00D909ED" w:rsidP="00D909ED">
      <w:pPr>
        <w:pStyle w:val="Titre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D909ED" w:rsidRPr="0005772B" w14:paraId="10E977FE" w14:textId="77777777" w:rsidTr="0005772B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D5C81B9" w14:textId="77777777" w:rsidR="00D909ED" w:rsidRPr="0005772B" w:rsidRDefault="00D909ED" w:rsidP="0005772B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5772B">
              <w:rPr>
                <w:b/>
                <w:sz w:val="16"/>
                <w:szCs w:val="16"/>
              </w:rPr>
              <w:t xml:space="preserve">New specifications </w:t>
            </w:r>
            <w:r w:rsidRPr="000577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09ED" w:rsidRPr="0005772B" w14:paraId="4B88BC99" w14:textId="77777777" w:rsidTr="0005772B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AD0065" w14:textId="77777777" w:rsidR="00D909ED" w:rsidRPr="0005772B" w:rsidRDefault="00D909ED" w:rsidP="0005772B">
            <w:pPr>
              <w:spacing w:after="0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F51A93" w14:textId="77777777" w:rsidR="00D909ED" w:rsidRPr="0005772B" w:rsidRDefault="00D909ED" w:rsidP="0005772B">
            <w:pPr>
              <w:spacing w:after="0"/>
              <w:ind w:right="-99"/>
            </w:pPr>
            <w:r w:rsidRPr="0005772B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0096B38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319E3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5772B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8E4EB70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128F696" w14:textId="77777777" w:rsidR="00D909ED" w:rsidRPr="0005772B" w:rsidRDefault="00D909ED" w:rsidP="0005772B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5772B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D909ED" w:rsidRPr="0005772B" w14:paraId="2E1293D8" w14:textId="77777777" w:rsidTr="0005772B">
        <w:tc>
          <w:tcPr>
            <w:tcW w:w="1617" w:type="dxa"/>
          </w:tcPr>
          <w:p w14:paraId="57B806D5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134" w:type="dxa"/>
          </w:tcPr>
          <w:p w14:paraId="49EAFDA2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2409" w:type="dxa"/>
          </w:tcPr>
          <w:p w14:paraId="57110B0A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993" w:type="dxa"/>
          </w:tcPr>
          <w:p w14:paraId="43E15AA5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1074" w:type="dxa"/>
          </w:tcPr>
          <w:p w14:paraId="375F47E1" w14:textId="77777777" w:rsidR="00D909ED" w:rsidRPr="0005772B" w:rsidRDefault="00D909ED" w:rsidP="0005772B">
            <w:pPr>
              <w:pStyle w:val="TAL"/>
            </w:pPr>
          </w:p>
        </w:tc>
        <w:tc>
          <w:tcPr>
            <w:tcW w:w="2186" w:type="dxa"/>
          </w:tcPr>
          <w:p w14:paraId="5D5557B5" w14:textId="77777777" w:rsidR="00D909ED" w:rsidRPr="0005772B" w:rsidRDefault="00D909ED" w:rsidP="0005772B">
            <w:pPr>
              <w:pStyle w:val="TAL"/>
            </w:pPr>
          </w:p>
        </w:tc>
      </w:tr>
    </w:tbl>
    <w:p w14:paraId="19BE9E30" w14:textId="77777777" w:rsidR="00D909ED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29"/>
        <w:gridCol w:w="5670"/>
        <w:gridCol w:w="1418"/>
        <w:gridCol w:w="1090"/>
      </w:tblGrid>
      <w:tr w:rsidR="00D909ED" w:rsidRPr="0005772B" w14:paraId="38EDC08B" w14:textId="77777777" w:rsidTr="0005772B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0C74D50" w14:textId="77777777" w:rsidR="00D909ED" w:rsidRPr="0005772B" w:rsidRDefault="00D909ED" w:rsidP="0005772B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5772B">
              <w:rPr>
                <w:b/>
                <w:sz w:val="16"/>
                <w:szCs w:val="16"/>
              </w:rPr>
              <w:lastRenderedPageBreak/>
              <w:t xml:space="preserve">Impacted existing TS/TR </w:t>
            </w:r>
            <w:r w:rsidRPr="0005772B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D909ED" w:rsidRPr="0005772B" w14:paraId="32545DE9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4005D1B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TS/TR No.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6D0088A8" w14:textId="77777777" w:rsidR="00D909ED" w:rsidRPr="0005772B" w:rsidRDefault="00D909ED" w:rsidP="0005772B">
            <w:pPr>
              <w:spacing w:after="0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D</w:t>
            </w:r>
            <w:r w:rsidRPr="0005772B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887898B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2B484B9" w14:textId="77777777" w:rsidR="00D909ED" w:rsidRPr="0005772B" w:rsidRDefault="00D909ED" w:rsidP="0005772B">
            <w:pPr>
              <w:pStyle w:val="TAL"/>
              <w:ind w:right="-99"/>
              <w:rPr>
                <w:sz w:val="16"/>
                <w:szCs w:val="16"/>
              </w:rPr>
            </w:pPr>
            <w:r w:rsidRPr="0005772B">
              <w:rPr>
                <w:sz w:val="16"/>
                <w:szCs w:val="16"/>
              </w:rPr>
              <w:t>Remarks</w:t>
            </w:r>
          </w:p>
        </w:tc>
      </w:tr>
      <w:tr w:rsidR="00D909ED" w:rsidRPr="0005772B" w14:paraId="1BA44F7B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39007" w14:textId="0CB3BEE3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38.101-5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95B52" w14:textId="29BEF8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NR; User Equipment (UE) radio transmission and reception, part 5: Satellite Access Radio Frequency (RF) and performance requirements</w:t>
            </w:r>
            <w:r w:rsidR="002653A9">
              <w:rPr>
                <w:rFonts w:cs="Arial"/>
                <w:sz w:val="16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3F84" w14:textId="6DF477B1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85EB" w14:textId="4E465A13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Core part</w:t>
            </w:r>
            <w:r w:rsidR="007B54A7">
              <w:rPr>
                <w:rFonts w:cs="Arial"/>
                <w:sz w:val="16"/>
              </w:rPr>
              <w:t xml:space="preserve"> </w:t>
            </w:r>
            <w:r w:rsidR="007B54A7">
              <w:rPr>
                <w:rFonts w:cs="Arial"/>
                <w:sz w:val="16"/>
              </w:rPr>
              <w:t>(editorial only)</w:t>
            </w:r>
          </w:p>
        </w:tc>
      </w:tr>
      <w:tr w:rsidR="00D909ED" w:rsidRPr="0005772B" w14:paraId="6F813262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E3A0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1E9C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NR; Requirements for support of radio resource management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903F7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9E489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Core part</w:t>
            </w:r>
          </w:p>
        </w:tc>
      </w:tr>
      <w:tr w:rsidR="00D909ED" w:rsidRPr="0005772B" w14:paraId="618039A7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6D8E8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38.306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0722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 xml:space="preserve">NR; User Equipment (UE) radio access capabilities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A8ECC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51415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Core part</w:t>
            </w:r>
          </w:p>
        </w:tc>
      </w:tr>
      <w:tr w:rsidR="00D909ED" w:rsidRPr="0005772B" w14:paraId="19E24E5B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09536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38.331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EE6A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 xml:space="preserve">NR; Radio Resource Control (RRC); Protocol specification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F4261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RAN#109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27654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Core part</w:t>
            </w:r>
          </w:p>
        </w:tc>
      </w:tr>
      <w:tr w:rsidR="00D909ED" w:rsidRPr="0005772B" w14:paraId="62435353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CABC" w14:textId="566E22AC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38.101-5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24152" w14:textId="432DFDCB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NR; User Equipment (UE) radio transmission and reception, part 5: Satellite Access Radio Frequency (RF) and performance requirements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0DB60" w14:textId="5B03FDD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CE3FD" w14:textId="66AECD39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Perf part</w:t>
            </w:r>
          </w:p>
        </w:tc>
      </w:tr>
      <w:tr w:rsidR="00D909ED" w:rsidRPr="0005772B" w14:paraId="26441225" w14:textId="77777777" w:rsidTr="0005772B">
        <w:trPr>
          <w:cantSplit/>
        </w:trPr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07F01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38.133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519C2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NR; Requirements for support of radio resource management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A23DB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RAN#111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767B" w14:textId="77777777" w:rsidR="00D909ED" w:rsidRPr="0005772B" w:rsidRDefault="00D909ED" w:rsidP="0005772B">
            <w:pPr>
              <w:pStyle w:val="TAL"/>
              <w:rPr>
                <w:rFonts w:cs="Arial"/>
                <w:sz w:val="16"/>
              </w:rPr>
            </w:pPr>
            <w:r w:rsidRPr="0005772B">
              <w:rPr>
                <w:rFonts w:cs="Arial"/>
                <w:sz w:val="16"/>
              </w:rPr>
              <w:t>Perf part</w:t>
            </w:r>
          </w:p>
        </w:tc>
      </w:tr>
    </w:tbl>
    <w:p w14:paraId="1C78D788" w14:textId="77777777" w:rsidR="00D909ED" w:rsidRPr="004E3261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14:paraId="62F137D3" w14:textId="77777777" w:rsidR="00D909ED" w:rsidRDefault="00D909ED" w:rsidP="00D909ED"/>
    <w:p w14:paraId="5AF77510" w14:textId="77777777" w:rsidR="00D909ED" w:rsidRPr="00270BDC" w:rsidRDefault="00D909ED" w:rsidP="00D909ED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6252D7BA" w14:textId="77777777" w:rsidR="00D909ED" w:rsidRPr="00A418C4" w:rsidRDefault="0016298C" w:rsidP="00D909ED">
      <w:pPr>
        <w:ind w:right="-99"/>
        <w:rPr>
          <w:lang w:eastAsia="zh-CN"/>
        </w:rPr>
      </w:pPr>
      <w:r>
        <w:rPr>
          <w:lang w:eastAsia="zh-CN"/>
        </w:rPr>
        <w:t>TBD</w:t>
      </w:r>
    </w:p>
    <w:p w14:paraId="1F2AF083" w14:textId="77777777" w:rsidR="00D909ED" w:rsidRPr="004E3261" w:rsidRDefault="00D909ED" w:rsidP="00D909ED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The first listed Rapporteur has the overall responsibility for this WI (</w:t>
      </w:r>
      <w:proofErr w:type="spellStart"/>
      <w:r>
        <w:rPr>
          <w:color w:val="0000FF"/>
        </w:rPr>
        <w:t>incl</w:t>
      </w:r>
      <w:proofErr w:type="spellEnd"/>
      <w:r>
        <w:rPr>
          <w:color w:val="0000FF"/>
        </w:rPr>
        <w:t xml:space="preserve"> all secondary tasks).</w:t>
      </w:r>
    </w:p>
    <w:p w14:paraId="4D598152" w14:textId="77777777" w:rsidR="00D909ED" w:rsidRPr="00270BDC" w:rsidRDefault="00D909ED" w:rsidP="00D909ED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7DC2F54F" w14:textId="77777777" w:rsidR="00D909ED" w:rsidRDefault="00D909ED" w:rsidP="00D909ED">
      <w:pPr>
        <w:ind w:right="-99"/>
        <w:rPr>
          <w:lang w:eastAsia="zh-CN"/>
        </w:rPr>
      </w:pPr>
      <w:r>
        <w:rPr>
          <w:lang w:eastAsia="zh-CN"/>
        </w:rPr>
        <w:t>RAN WG4</w:t>
      </w:r>
    </w:p>
    <w:p w14:paraId="3B49E5B0" w14:textId="77777777" w:rsidR="00D909ED" w:rsidRPr="00557B2E" w:rsidRDefault="00D909ED" w:rsidP="00D909ED"/>
    <w:p w14:paraId="1CFD72DF" w14:textId="77777777" w:rsidR="00D909ED" w:rsidRPr="00270BDC" w:rsidRDefault="00D909ED" w:rsidP="00D909ED">
      <w:pPr>
        <w:pStyle w:val="Titre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22C97FF" w14:textId="77777777" w:rsidR="00D909ED" w:rsidRDefault="00D909ED" w:rsidP="00D909ED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</w:t>
      </w:r>
      <w:proofErr w:type="spellStart"/>
      <w:r>
        <w:rPr>
          <w:color w:val="0000FF"/>
        </w:rPr>
        <w:t>toWGs</w:t>
      </w:r>
      <w:proofErr w:type="spellEnd"/>
      <w:r>
        <w:rPr>
          <w:color w:val="0000FF"/>
        </w:rPr>
        <w:t xml:space="preserve">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all RAN WG aspects have to be covered in section 4.</w:t>
      </w:r>
    </w:p>
    <w:p w14:paraId="43CFFA50" w14:textId="77777777" w:rsidR="00D909ED" w:rsidRDefault="00D909ED" w:rsidP="00D909ED"/>
    <w:p w14:paraId="1CC29F63" w14:textId="77777777" w:rsidR="00D909ED" w:rsidRPr="009127A6" w:rsidRDefault="00D909ED" w:rsidP="00D909ED">
      <w:pPr>
        <w:pStyle w:val="Titre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D909ED" w:rsidRPr="0005772B" w14:paraId="73C82D21" w14:textId="77777777" w:rsidTr="0005772B">
        <w:trPr>
          <w:jc w:val="center"/>
        </w:trPr>
        <w:tc>
          <w:tcPr>
            <w:tcW w:w="0" w:type="auto"/>
            <w:shd w:val="clear" w:color="auto" w:fill="E0E0E0"/>
          </w:tcPr>
          <w:p w14:paraId="71696803" w14:textId="77777777" w:rsidR="00D909ED" w:rsidRPr="0005772B" w:rsidRDefault="00D909ED" w:rsidP="0005772B">
            <w:pPr>
              <w:pStyle w:val="TAH"/>
            </w:pPr>
            <w:r w:rsidRPr="0005772B">
              <w:t>Supporting IM name</w:t>
            </w:r>
          </w:p>
        </w:tc>
      </w:tr>
      <w:tr w:rsidR="0016298C" w:rsidRPr="0005772B" w14:paraId="5BD00C3D" w14:textId="77777777" w:rsidTr="00187FB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61783682" w14:textId="77777777" w:rsidR="0016298C" w:rsidRPr="0005772B" w:rsidRDefault="006C473E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Thales</w:t>
            </w:r>
          </w:p>
        </w:tc>
      </w:tr>
      <w:tr w:rsidR="0016298C" w:rsidRPr="0005772B" w14:paraId="5DA7ED7C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7727965" w14:textId="77777777" w:rsidR="0016298C" w:rsidRPr="0005772B" w:rsidRDefault="007C7173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Airbus</w:t>
            </w:r>
          </w:p>
        </w:tc>
      </w:tr>
      <w:tr w:rsidR="0016298C" w:rsidRPr="0005772B" w14:paraId="75A0428E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E4E8711" w14:textId="77777777" w:rsidR="0016298C" w:rsidRPr="0005772B" w:rsidRDefault="0034142C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ESA</w:t>
            </w:r>
          </w:p>
        </w:tc>
      </w:tr>
      <w:tr w:rsidR="0016298C" w:rsidRPr="0005772B" w14:paraId="77B0C8F3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026484F" w14:textId="2DD0EAE6" w:rsidR="0016298C" w:rsidRPr="0005772B" w:rsidRDefault="004767FA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Hispasat</w:t>
            </w:r>
            <w:proofErr w:type="spellEnd"/>
          </w:p>
        </w:tc>
      </w:tr>
      <w:tr w:rsidR="0016298C" w:rsidRPr="0005772B" w14:paraId="074C6A1F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541A12B4" w14:textId="187E9713" w:rsidR="0016298C" w:rsidRPr="0005772B" w:rsidRDefault="00D3537C" w:rsidP="00187FBF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Gilat</w:t>
            </w:r>
            <w:proofErr w:type="spellEnd"/>
          </w:p>
        </w:tc>
      </w:tr>
      <w:tr w:rsidR="00D3537C" w:rsidRPr="0005772B" w14:paraId="3EF27464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198FDBDD" w14:textId="7EE71BF3" w:rsidR="00D3537C" w:rsidRPr="0005772B" w:rsidRDefault="004767FA" w:rsidP="00D353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Sharp</w:t>
            </w:r>
          </w:p>
        </w:tc>
      </w:tr>
      <w:tr w:rsidR="00D3537C" w:rsidRPr="0005772B" w14:paraId="101FDC56" w14:textId="77777777" w:rsidTr="00187FBF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66808A0" w14:textId="2EDA220A" w:rsidR="00D3537C" w:rsidRPr="0005772B" w:rsidRDefault="004767FA" w:rsidP="00D3537C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Bosch</w:t>
            </w:r>
          </w:p>
        </w:tc>
      </w:tr>
      <w:tr w:rsidR="00D3537C" w:rsidRPr="0005772B" w14:paraId="13A30D73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1548C9C" w14:textId="6F9E6E2F" w:rsidR="00D3537C" w:rsidRPr="0005772B" w:rsidRDefault="002F7493" w:rsidP="00D3537C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Novamint</w:t>
            </w:r>
            <w:proofErr w:type="spellEnd"/>
          </w:p>
        </w:tc>
      </w:tr>
      <w:tr w:rsidR="00D3537C" w:rsidRPr="0005772B" w14:paraId="63F4E3F5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147A0E8" w14:textId="77777777" w:rsidR="00D3537C" w:rsidRPr="0005772B" w:rsidRDefault="00D3537C" w:rsidP="00D353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3537C" w:rsidRPr="0005772B" w14:paraId="7E6298FF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4DA1BA0" w14:textId="77777777" w:rsidR="00D3537C" w:rsidRPr="0005772B" w:rsidRDefault="00D3537C" w:rsidP="00D353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3537C" w:rsidRPr="0005772B" w14:paraId="024AD86E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794609B" w14:textId="77777777" w:rsidR="00D3537C" w:rsidRPr="0005772B" w:rsidRDefault="00D3537C" w:rsidP="00D353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D3537C" w:rsidRPr="0005772B" w14:paraId="7D83412A" w14:textId="77777777" w:rsidTr="00187FBF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0C5D9755" w14:textId="77777777" w:rsidR="00D3537C" w:rsidRPr="0005772B" w:rsidRDefault="00D3537C" w:rsidP="00D3537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3E7BC18E" w14:textId="77777777" w:rsidTr="0005772B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F67DC50" w14:textId="7BFA6530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704AAD36" w14:textId="77777777" w:rsidTr="0005772B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CBD2BEB" w14:textId="5008DDEB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6FDA39CB" w14:textId="77777777" w:rsidTr="0005772B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7BE3DE75" w14:textId="77777777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5F61F1C0" w14:textId="77777777" w:rsidTr="0005772B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21E8145D" w14:textId="77777777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29EE802C" w14:textId="77777777" w:rsidTr="0005772B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4B8434E8" w14:textId="77777777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2F7493" w:rsidRPr="0005772B" w14:paraId="5523D90E" w14:textId="77777777" w:rsidTr="0005772B">
        <w:trPr>
          <w:trHeight w:val="128"/>
          <w:jc w:val="center"/>
        </w:trPr>
        <w:tc>
          <w:tcPr>
            <w:tcW w:w="0" w:type="auto"/>
            <w:shd w:val="clear" w:color="auto" w:fill="auto"/>
            <w:vAlign w:val="center"/>
          </w:tcPr>
          <w:p w14:paraId="3DB7F44C" w14:textId="77777777" w:rsidR="002F7493" w:rsidRPr="0005772B" w:rsidRDefault="002F7493" w:rsidP="002F7493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</w:tbl>
    <w:p w14:paraId="5B4AD8EF" w14:textId="77777777" w:rsidR="00D909ED" w:rsidRDefault="00D909ED" w:rsidP="00D909ED"/>
    <w:p w14:paraId="61712369" w14:textId="77777777" w:rsidR="00067741" w:rsidRDefault="00067741" w:rsidP="00D909ED">
      <w:pPr>
        <w:spacing w:before="120"/>
        <w:jc w:val="center"/>
      </w:pPr>
    </w:p>
    <w:sectPr w:rsidR="00067741" w:rsidSect="00BF79B0">
      <w:footerReference w:type="default" r:id="rId12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C5F18" w14:textId="77777777" w:rsidR="00F82190" w:rsidRDefault="00F82190">
      <w:r>
        <w:separator/>
      </w:r>
    </w:p>
  </w:endnote>
  <w:endnote w:type="continuationSeparator" w:id="0">
    <w:p w14:paraId="4CB5A62E" w14:textId="77777777" w:rsidR="00F82190" w:rsidRDefault="00F82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552E70" w14:textId="1E56AB69" w:rsidR="007C7173" w:rsidRDefault="007C7173" w:rsidP="000468D5">
    <w:pPr>
      <w:pStyle w:val="Pieddepage"/>
      <w:jc w:val="left"/>
      <w:rPr>
        <w:noProof w:val="0"/>
      </w:rPr>
    </w:pPr>
  </w:p>
  <w:p w14:paraId="5F188118" w14:textId="42317DB6" w:rsidR="00B96384" w:rsidRDefault="00C62767" w:rsidP="003401B5">
    <w:pPr>
      <w:pStyle w:val="Pieddepage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AD3EF5">
      <w:t>2</w:t>
    </w:r>
    <w:r>
      <w:fldChar w:fldCharType="end"/>
    </w:r>
  </w:p>
  <w:p w14:paraId="7FB07B64" w14:textId="06532849" w:rsidR="00A418C4" w:rsidRDefault="00A418C4" w:rsidP="007B54A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B203D9" w14:textId="77777777" w:rsidR="00F82190" w:rsidRDefault="00F82190">
      <w:r>
        <w:separator/>
      </w:r>
    </w:p>
  </w:footnote>
  <w:footnote w:type="continuationSeparator" w:id="0">
    <w:p w14:paraId="05BBE033" w14:textId="77777777" w:rsidR="00F82190" w:rsidRDefault="00F821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2860764"/>
    <w:multiLevelType w:val="hybridMultilevel"/>
    <w:tmpl w:val="7354F9DA"/>
    <w:lvl w:ilvl="0" w:tplc="0344C11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206C21"/>
    <w:multiLevelType w:val="hybridMultilevel"/>
    <w:tmpl w:val="24261B1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BE1E10F4">
      <w:start w:val="1"/>
      <w:numFmt w:val="bullet"/>
      <w:lvlText w:val=""/>
      <w:lvlJc w:val="left"/>
      <w:pPr>
        <w:ind w:left="840" w:hanging="420"/>
      </w:pPr>
      <w:rPr>
        <w:rFonts w:ascii="Wingdings" w:hAnsi="Wingdings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9F7039AA">
      <w:start w:val="1"/>
      <w:numFmt w:val="bullet"/>
      <w:lvlText w:val="-"/>
      <w:lvlJc w:val="left"/>
      <w:pPr>
        <w:ind w:left="1680" w:hanging="420"/>
      </w:pPr>
      <w:rPr>
        <w:rFonts w:ascii="SimSun" w:hAnsi="SimSun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5B4482D"/>
    <w:multiLevelType w:val="hybridMultilevel"/>
    <w:tmpl w:val="5D2A9D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7541795"/>
    <w:multiLevelType w:val="hybridMultilevel"/>
    <w:tmpl w:val="BBF054F8"/>
    <w:lvl w:ilvl="0" w:tplc="556EF1A2">
      <w:start w:val="1"/>
      <w:numFmt w:val="decimal"/>
      <w:lvlText w:val="[%1]"/>
      <w:lvlJc w:val="left"/>
      <w:pPr>
        <w:ind w:left="1428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10698F"/>
    <w:multiLevelType w:val="hybridMultilevel"/>
    <w:tmpl w:val="AB3A39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9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0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</w:num>
  <w:num w:numId="3">
    <w:abstractNumId w:val="8"/>
  </w:num>
  <w:num w:numId="4">
    <w:abstractNumId w:val="5"/>
  </w:num>
  <w:num w:numId="5">
    <w:abstractNumId w:val="11"/>
  </w:num>
  <w:num w:numId="6">
    <w:abstractNumId w:val="10"/>
  </w:num>
  <w:num w:numId="7">
    <w:abstractNumId w:val="4"/>
  </w:num>
  <w:num w:numId="8">
    <w:abstractNumId w:val="1"/>
  </w:num>
  <w:num w:numId="9">
    <w:abstractNumId w:val="2"/>
  </w:num>
  <w:num w:numId="10">
    <w:abstractNumId w:val="3"/>
  </w:num>
  <w:num w:numId="11">
    <w:abstractNumId w:val="6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302DE"/>
    <w:rsid w:val="00037C06"/>
    <w:rsid w:val="00044DAE"/>
    <w:rsid w:val="000458E9"/>
    <w:rsid w:val="000468D5"/>
    <w:rsid w:val="00052BF8"/>
    <w:rsid w:val="00056A6D"/>
    <w:rsid w:val="00057116"/>
    <w:rsid w:val="0005772B"/>
    <w:rsid w:val="00064CB2"/>
    <w:rsid w:val="00066954"/>
    <w:rsid w:val="00067741"/>
    <w:rsid w:val="00072A56"/>
    <w:rsid w:val="00075FF4"/>
    <w:rsid w:val="00082CCB"/>
    <w:rsid w:val="00094FEF"/>
    <w:rsid w:val="000A3125"/>
    <w:rsid w:val="000A406C"/>
    <w:rsid w:val="000B0519"/>
    <w:rsid w:val="000B1ABD"/>
    <w:rsid w:val="000B5CE5"/>
    <w:rsid w:val="000B61FD"/>
    <w:rsid w:val="000C0BF7"/>
    <w:rsid w:val="000C5FE3"/>
    <w:rsid w:val="000D122A"/>
    <w:rsid w:val="000D5D45"/>
    <w:rsid w:val="000E55AD"/>
    <w:rsid w:val="000E630D"/>
    <w:rsid w:val="000F3CF4"/>
    <w:rsid w:val="001001BD"/>
    <w:rsid w:val="00100D4B"/>
    <w:rsid w:val="00101936"/>
    <w:rsid w:val="00102222"/>
    <w:rsid w:val="00120541"/>
    <w:rsid w:val="001211F3"/>
    <w:rsid w:val="00127B5D"/>
    <w:rsid w:val="001457CF"/>
    <w:rsid w:val="0016298C"/>
    <w:rsid w:val="00163676"/>
    <w:rsid w:val="00166818"/>
    <w:rsid w:val="00171925"/>
    <w:rsid w:val="00173998"/>
    <w:rsid w:val="00174617"/>
    <w:rsid w:val="001759A7"/>
    <w:rsid w:val="001808F9"/>
    <w:rsid w:val="00187214"/>
    <w:rsid w:val="00187FBF"/>
    <w:rsid w:val="001A4192"/>
    <w:rsid w:val="001C5C86"/>
    <w:rsid w:val="001C6B14"/>
    <w:rsid w:val="001C718D"/>
    <w:rsid w:val="001D2CE0"/>
    <w:rsid w:val="001E14C4"/>
    <w:rsid w:val="001E3CB9"/>
    <w:rsid w:val="001F7EB4"/>
    <w:rsid w:val="002000C2"/>
    <w:rsid w:val="00205F25"/>
    <w:rsid w:val="00221559"/>
    <w:rsid w:val="00221B1E"/>
    <w:rsid w:val="00240DCD"/>
    <w:rsid w:val="0024238F"/>
    <w:rsid w:val="0024786B"/>
    <w:rsid w:val="00247D61"/>
    <w:rsid w:val="00251D80"/>
    <w:rsid w:val="00254FB5"/>
    <w:rsid w:val="002640E5"/>
    <w:rsid w:val="0026436F"/>
    <w:rsid w:val="002653A9"/>
    <w:rsid w:val="0026606E"/>
    <w:rsid w:val="00270BDC"/>
    <w:rsid w:val="0027433E"/>
    <w:rsid w:val="00276403"/>
    <w:rsid w:val="002847C3"/>
    <w:rsid w:val="002A5F0C"/>
    <w:rsid w:val="002B5630"/>
    <w:rsid w:val="002C1C50"/>
    <w:rsid w:val="002C6D02"/>
    <w:rsid w:val="002D1D1C"/>
    <w:rsid w:val="002D5886"/>
    <w:rsid w:val="002E6A7D"/>
    <w:rsid w:val="002E7A9E"/>
    <w:rsid w:val="002F3C41"/>
    <w:rsid w:val="002F6C5C"/>
    <w:rsid w:val="002F7493"/>
    <w:rsid w:val="0030045C"/>
    <w:rsid w:val="00306A92"/>
    <w:rsid w:val="003205AD"/>
    <w:rsid w:val="0033027D"/>
    <w:rsid w:val="00335FB2"/>
    <w:rsid w:val="003401B5"/>
    <w:rsid w:val="0034142C"/>
    <w:rsid w:val="00344158"/>
    <w:rsid w:val="00347B74"/>
    <w:rsid w:val="00355CB6"/>
    <w:rsid w:val="0035787E"/>
    <w:rsid w:val="00363C17"/>
    <w:rsid w:val="00366257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0AEC"/>
    <w:rsid w:val="003D165D"/>
    <w:rsid w:val="003D2781"/>
    <w:rsid w:val="003D62A9"/>
    <w:rsid w:val="003E03DE"/>
    <w:rsid w:val="003F04C7"/>
    <w:rsid w:val="003F268E"/>
    <w:rsid w:val="003F3EB7"/>
    <w:rsid w:val="003F7142"/>
    <w:rsid w:val="003F73D6"/>
    <w:rsid w:val="003F7B3D"/>
    <w:rsid w:val="0040240E"/>
    <w:rsid w:val="00411698"/>
    <w:rsid w:val="00414164"/>
    <w:rsid w:val="0041789B"/>
    <w:rsid w:val="004260A5"/>
    <w:rsid w:val="00432283"/>
    <w:rsid w:val="00434DF6"/>
    <w:rsid w:val="0043684F"/>
    <w:rsid w:val="0043745F"/>
    <w:rsid w:val="00437F58"/>
    <w:rsid w:val="0044029F"/>
    <w:rsid w:val="00440BC9"/>
    <w:rsid w:val="00454609"/>
    <w:rsid w:val="00455DE4"/>
    <w:rsid w:val="004767FA"/>
    <w:rsid w:val="0048267C"/>
    <w:rsid w:val="004876B9"/>
    <w:rsid w:val="00493A79"/>
    <w:rsid w:val="00495840"/>
    <w:rsid w:val="004A40BE"/>
    <w:rsid w:val="004A6A60"/>
    <w:rsid w:val="004B27D3"/>
    <w:rsid w:val="004B5BD2"/>
    <w:rsid w:val="004C0726"/>
    <w:rsid w:val="004C594F"/>
    <w:rsid w:val="004C634D"/>
    <w:rsid w:val="004D24B9"/>
    <w:rsid w:val="004E2CE2"/>
    <w:rsid w:val="004E5172"/>
    <w:rsid w:val="004E6F8A"/>
    <w:rsid w:val="004F737A"/>
    <w:rsid w:val="00501091"/>
    <w:rsid w:val="00502CD2"/>
    <w:rsid w:val="00504E33"/>
    <w:rsid w:val="005261E1"/>
    <w:rsid w:val="00543211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74A53"/>
    <w:rsid w:val="00586951"/>
    <w:rsid w:val="00590087"/>
    <w:rsid w:val="005A032D"/>
    <w:rsid w:val="005B3334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323BE"/>
    <w:rsid w:val="0063727B"/>
    <w:rsid w:val="0063745E"/>
    <w:rsid w:val="00640065"/>
    <w:rsid w:val="006418C6"/>
    <w:rsid w:val="00641ED8"/>
    <w:rsid w:val="00654893"/>
    <w:rsid w:val="006633A4"/>
    <w:rsid w:val="00667DD2"/>
    <w:rsid w:val="00671BBB"/>
    <w:rsid w:val="006755CD"/>
    <w:rsid w:val="00682237"/>
    <w:rsid w:val="006A0EF8"/>
    <w:rsid w:val="006A45BA"/>
    <w:rsid w:val="006B17DC"/>
    <w:rsid w:val="006B3170"/>
    <w:rsid w:val="006B4280"/>
    <w:rsid w:val="006B4B1C"/>
    <w:rsid w:val="006B6EAA"/>
    <w:rsid w:val="006B6F58"/>
    <w:rsid w:val="006C473E"/>
    <w:rsid w:val="006C4991"/>
    <w:rsid w:val="006D0A97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175A"/>
    <w:rsid w:val="007A5AA5"/>
    <w:rsid w:val="007A6136"/>
    <w:rsid w:val="007A79E9"/>
    <w:rsid w:val="007B0F49"/>
    <w:rsid w:val="007B54A7"/>
    <w:rsid w:val="007C47F1"/>
    <w:rsid w:val="007C7173"/>
    <w:rsid w:val="007C7E14"/>
    <w:rsid w:val="007D03D2"/>
    <w:rsid w:val="007D1AB2"/>
    <w:rsid w:val="007D36CF"/>
    <w:rsid w:val="007F522E"/>
    <w:rsid w:val="007F7421"/>
    <w:rsid w:val="00801F7F"/>
    <w:rsid w:val="00813C1F"/>
    <w:rsid w:val="008234C6"/>
    <w:rsid w:val="00826C88"/>
    <w:rsid w:val="00834A60"/>
    <w:rsid w:val="00835AB0"/>
    <w:rsid w:val="00863E89"/>
    <w:rsid w:val="00866E4B"/>
    <w:rsid w:val="008711B8"/>
    <w:rsid w:val="00872B3B"/>
    <w:rsid w:val="0088222A"/>
    <w:rsid w:val="008835FC"/>
    <w:rsid w:val="0088770C"/>
    <w:rsid w:val="008901F6"/>
    <w:rsid w:val="00896C03"/>
    <w:rsid w:val="008A05BF"/>
    <w:rsid w:val="008A495D"/>
    <w:rsid w:val="008A76FD"/>
    <w:rsid w:val="008B114B"/>
    <w:rsid w:val="008B2D09"/>
    <w:rsid w:val="008B519F"/>
    <w:rsid w:val="008C0E78"/>
    <w:rsid w:val="008C537F"/>
    <w:rsid w:val="008C7933"/>
    <w:rsid w:val="008D52CF"/>
    <w:rsid w:val="008D658B"/>
    <w:rsid w:val="008D7897"/>
    <w:rsid w:val="008E7F6A"/>
    <w:rsid w:val="00915DDF"/>
    <w:rsid w:val="009166EB"/>
    <w:rsid w:val="00920F8E"/>
    <w:rsid w:val="00922FCB"/>
    <w:rsid w:val="00930734"/>
    <w:rsid w:val="0093077E"/>
    <w:rsid w:val="00935CB0"/>
    <w:rsid w:val="00942339"/>
    <w:rsid w:val="009428A9"/>
    <w:rsid w:val="009437A2"/>
    <w:rsid w:val="00944B28"/>
    <w:rsid w:val="00950560"/>
    <w:rsid w:val="00953E83"/>
    <w:rsid w:val="00967838"/>
    <w:rsid w:val="0097749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CFF"/>
    <w:rsid w:val="00A10539"/>
    <w:rsid w:val="00A15763"/>
    <w:rsid w:val="00A226C6"/>
    <w:rsid w:val="00A27912"/>
    <w:rsid w:val="00A338A3"/>
    <w:rsid w:val="00A339CF"/>
    <w:rsid w:val="00A35110"/>
    <w:rsid w:val="00A36378"/>
    <w:rsid w:val="00A363DA"/>
    <w:rsid w:val="00A40015"/>
    <w:rsid w:val="00A418C4"/>
    <w:rsid w:val="00A42B8C"/>
    <w:rsid w:val="00A47445"/>
    <w:rsid w:val="00A6656B"/>
    <w:rsid w:val="00A70E1E"/>
    <w:rsid w:val="00A73257"/>
    <w:rsid w:val="00A82ACC"/>
    <w:rsid w:val="00A9081F"/>
    <w:rsid w:val="00A9188C"/>
    <w:rsid w:val="00A9489E"/>
    <w:rsid w:val="00A97002"/>
    <w:rsid w:val="00A972DC"/>
    <w:rsid w:val="00A97A52"/>
    <w:rsid w:val="00AA0D6A"/>
    <w:rsid w:val="00AB58BF"/>
    <w:rsid w:val="00AD0751"/>
    <w:rsid w:val="00AD3EF5"/>
    <w:rsid w:val="00AD77C4"/>
    <w:rsid w:val="00AE25BF"/>
    <w:rsid w:val="00AF0C13"/>
    <w:rsid w:val="00AF5530"/>
    <w:rsid w:val="00B01ACB"/>
    <w:rsid w:val="00B03AF5"/>
    <w:rsid w:val="00B03C01"/>
    <w:rsid w:val="00B078D6"/>
    <w:rsid w:val="00B10CBB"/>
    <w:rsid w:val="00B1248D"/>
    <w:rsid w:val="00B14709"/>
    <w:rsid w:val="00B17B3D"/>
    <w:rsid w:val="00B2743D"/>
    <w:rsid w:val="00B3015C"/>
    <w:rsid w:val="00B344D8"/>
    <w:rsid w:val="00B55FA0"/>
    <w:rsid w:val="00B567D1"/>
    <w:rsid w:val="00B73B4C"/>
    <w:rsid w:val="00B73F75"/>
    <w:rsid w:val="00B8483E"/>
    <w:rsid w:val="00B91E01"/>
    <w:rsid w:val="00B946CD"/>
    <w:rsid w:val="00B96384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1139"/>
    <w:rsid w:val="00BD2730"/>
    <w:rsid w:val="00BF79B0"/>
    <w:rsid w:val="00BF7C9D"/>
    <w:rsid w:val="00C01E27"/>
    <w:rsid w:val="00C01E8C"/>
    <w:rsid w:val="00C02DF6"/>
    <w:rsid w:val="00C03E01"/>
    <w:rsid w:val="00C1646C"/>
    <w:rsid w:val="00C21908"/>
    <w:rsid w:val="00C23582"/>
    <w:rsid w:val="00C2724D"/>
    <w:rsid w:val="00C27CA9"/>
    <w:rsid w:val="00C317E7"/>
    <w:rsid w:val="00C32449"/>
    <w:rsid w:val="00C37928"/>
    <w:rsid w:val="00C3799C"/>
    <w:rsid w:val="00C4305E"/>
    <w:rsid w:val="00C43D1E"/>
    <w:rsid w:val="00C44336"/>
    <w:rsid w:val="00C50F7C"/>
    <w:rsid w:val="00C51704"/>
    <w:rsid w:val="00C5591F"/>
    <w:rsid w:val="00C55F6D"/>
    <w:rsid w:val="00C57C50"/>
    <w:rsid w:val="00C62767"/>
    <w:rsid w:val="00C715CA"/>
    <w:rsid w:val="00C7495D"/>
    <w:rsid w:val="00C77CE9"/>
    <w:rsid w:val="00C902F3"/>
    <w:rsid w:val="00C91F0E"/>
    <w:rsid w:val="00C9685D"/>
    <w:rsid w:val="00CA0968"/>
    <w:rsid w:val="00CA168E"/>
    <w:rsid w:val="00CB0647"/>
    <w:rsid w:val="00CB4236"/>
    <w:rsid w:val="00CC5A41"/>
    <w:rsid w:val="00CC72A4"/>
    <w:rsid w:val="00CD235B"/>
    <w:rsid w:val="00CD3153"/>
    <w:rsid w:val="00CF6810"/>
    <w:rsid w:val="00D06117"/>
    <w:rsid w:val="00D24760"/>
    <w:rsid w:val="00D31CC8"/>
    <w:rsid w:val="00D32678"/>
    <w:rsid w:val="00D33897"/>
    <w:rsid w:val="00D3537C"/>
    <w:rsid w:val="00D464E7"/>
    <w:rsid w:val="00D46F38"/>
    <w:rsid w:val="00D521C1"/>
    <w:rsid w:val="00D71F40"/>
    <w:rsid w:val="00D72861"/>
    <w:rsid w:val="00D77416"/>
    <w:rsid w:val="00D80FC6"/>
    <w:rsid w:val="00D8707A"/>
    <w:rsid w:val="00D903CF"/>
    <w:rsid w:val="00D909ED"/>
    <w:rsid w:val="00D9430A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14304"/>
    <w:rsid w:val="00E20C37"/>
    <w:rsid w:val="00E41D61"/>
    <w:rsid w:val="00E52C57"/>
    <w:rsid w:val="00E54821"/>
    <w:rsid w:val="00E57E7D"/>
    <w:rsid w:val="00E61ADD"/>
    <w:rsid w:val="00E70355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3101B"/>
    <w:rsid w:val="00F41A27"/>
    <w:rsid w:val="00F4338D"/>
    <w:rsid w:val="00F440D3"/>
    <w:rsid w:val="00F446AC"/>
    <w:rsid w:val="00F46EAF"/>
    <w:rsid w:val="00F5429B"/>
    <w:rsid w:val="00F5774F"/>
    <w:rsid w:val="00F62688"/>
    <w:rsid w:val="00F65FE2"/>
    <w:rsid w:val="00F67BC2"/>
    <w:rsid w:val="00F76BE5"/>
    <w:rsid w:val="00F82190"/>
    <w:rsid w:val="00F83D11"/>
    <w:rsid w:val="00F921F1"/>
    <w:rsid w:val="00FB127E"/>
    <w:rsid w:val="00FC0804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4C95F5D"/>
  <w15:chartTrackingRefBased/>
  <w15:docId w15:val="{3ADD341A-E80D-4176-AEA4-D883FB7284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DengXi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457C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Titre1">
    <w:name w:val="heading 1"/>
    <w:next w:val="Normal"/>
    <w:qFormat/>
    <w:rsid w:val="001457C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Titre2">
    <w:name w:val="heading 2"/>
    <w:basedOn w:val="Titre1"/>
    <w:next w:val="Normal"/>
    <w:qFormat/>
    <w:rsid w:val="001457C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1457CF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1457CF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1457CF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1457CF"/>
    <w:pPr>
      <w:outlineLvl w:val="5"/>
    </w:pPr>
  </w:style>
  <w:style w:type="paragraph" w:styleId="Titre7">
    <w:name w:val="heading 7"/>
    <w:basedOn w:val="H6"/>
    <w:next w:val="Normal"/>
    <w:qFormat/>
    <w:rsid w:val="001457CF"/>
    <w:pPr>
      <w:outlineLvl w:val="6"/>
    </w:pPr>
  </w:style>
  <w:style w:type="paragraph" w:styleId="Titre8">
    <w:name w:val="heading 8"/>
    <w:basedOn w:val="Titre1"/>
    <w:next w:val="Normal"/>
    <w:qFormat/>
    <w:rsid w:val="001457CF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1457CF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TAL">
    <w:name w:val="TAL"/>
    <w:basedOn w:val="Normal"/>
    <w:rsid w:val="001457CF"/>
    <w:pPr>
      <w:keepNext/>
      <w:keepLines/>
      <w:spacing w:after="0"/>
    </w:pPr>
    <w:rPr>
      <w:rFonts w:ascii="Arial" w:hAnsi="Arial"/>
      <w:sz w:val="18"/>
    </w:rPr>
  </w:style>
  <w:style w:type="paragraph" w:styleId="Corpsdetexte">
    <w:name w:val="Body Text"/>
    <w:basedOn w:val="Normal"/>
    <w:pPr>
      <w:widowControl w:val="0"/>
    </w:pPr>
    <w:rPr>
      <w:i/>
      <w:lang w:val="en-US"/>
    </w:rPr>
  </w:style>
  <w:style w:type="paragraph" w:styleId="En-tte">
    <w:name w:val="header"/>
    <w:rsid w:val="001457C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Retraitcorpsdetexte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1457CF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extedebulles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Marquedecommentaire">
    <w:name w:val="annotation reference"/>
    <w:semiHidden/>
    <w:rsid w:val="00DA74F3"/>
    <w:rPr>
      <w:sz w:val="16"/>
      <w:szCs w:val="16"/>
    </w:rPr>
  </w:style>
  <w:style w:type="paragraph" w:styleId="Commentaire">
    <w:name w:val="annotation text"/>
    <w:basedOn w:val="Normal"/>
    <w:semiHidden/>
    <w:rsid w:val="00DA74F3"/>
  </w:style>
  <w:style w:type="paragraph" w:styleId="Objetducommentaire">
    <w:name w:val="annotation subject"/>
    <w:basedOn w:val="Commentaire"/>
    <w:next w:val="Commentaire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Lienhypertexte">
    <w:name w:val="Hyperlink"/>
    <w:rsid w:val="003F268E"/>
    <w:rPr>
      <w:color w:val="0000FF"/>
      <w:u w:val="single"/>
    </w:rPr>
  </w:style>
  <w:style w:type="paragraph" w:styleId="Notedefin">
    <w:name w:val="endnote text"/>
    <w:basedOn w:val="Normal"/>
    <w:semiHidden/>
    <w:rsid w:val="003F268E"/>
  </w:style>
  <w:style w:type="character" w:styleId="Appeldenotedefin">
    <w:name w:val="endnote reference"/>
    <w:semiHidden/>
    <w:rsid w:val="003F268E"/>
    <w:rPr>
      <w:vertAlign w:val="superscript"/>
    </w:rPr>
  </w:style>
  <w:style w:type="paragraph" w:styleId="TM8">
    <w:name w:val="toc 8"/>
    <w:basedOn w:val="TM1"/>
    <w:semiHidden/>
    <w:rsid w:val="001457CF"/>
    <w:pPr>
      <w:spacing w:before="180"/>
      <w:ind w:left="2693" w:hanging="2693"/>
    </w:pPr>
    <w:rPr>
      <w:b/>
    </w:rPr>
  </w:style>
  <w:style w:type="paragraph" w:styleId="TM1">
    <w:name w:val="toc 1"/>
    <w:semiHidden/>
    <w:rsid w:val="001457C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1457C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M5">
    <w:name w:val="toc 5"/>
    <w:basedOn w:val="TM4"/>
    <w:semiHidden/>
    <w:rsid w:val="001457CF"/>
    <w:pPr>
      <w:ind w:left="1701" w:hanging="1701"/>
    </w:pPr>
  </w:style>
  <w:style w:type="paragraph" w:styleId="TM4">
    <w:name w:val="toc 4"/>
    <w:basedOn w:val="TM3"/>
    <w:semiHidden/>
    <w:rsid w:val="001457CF"/>
    <w:pPr>
      <w:ind w:left="1418" w:hanging="1418"/>
    </w:pPr>
  </w:style>
  <w:style w:type="paragraph" w:styleId="TM3">
    <w:name w:val="toc 3"/>
    <w:basedOn w:val="TM2"/>
    <w:semiHidden/>
    <w:rsid w:val="001457CF"/>
    <w:pPr>
      <w:ind w:left="1134" w:hanging="1134"/>
    </w:pPr>
  </w:style>
  <w:style w:type="paragraph" w:styleId="TM2">
    <w:name w:val="toc 2"/>
    <w:basedOn w:val="TM1"/>
    <w:semiHidden/>
    <w:rsid w:val="001457C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457CF"/>
    <w:pPr>
      <w:ind w:left="284"/>
    </w:pPr>
  </w:style>
  <w:style w:type="paragraph" w:styleId="Index1">
    <w:name w:val="index 1"/>
    <w:basedOn w:val="Normal"/>
    <w:semiHidden/>
    <w:rsid w:val="001457CF"/>
    <w:pPr>
      <w:keepLines/>
      <w:spacing w:after="0"/>
    </w:pPr>
  </w:style>
  <w:style w:type="paragraph" w:customStyle="1" w:styleId="ZH">
    <w:name w:val="ZH"/>
    <w:rsid w:val="001457C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Titre1"/>
    <w:next w:val="Normal"/>
    <w:rsid w:val="001457CF"/>
    <w:pPr>
      <w:outlineLvl w:val="9"/>
    </w:pPr>
  </w:style>
  <w:style w:type="paragraph" w:styleId="Listenumros2">
    <w:name w:val="List Number 2"/>
    <w:basedOn w:val="Listenumros"/>
    <w:rsid w:val="001457CF"/>
    <w:pPr>
      <w:ind w:left="851"/>
    </w:pPr>
  </w:style>
  <w:style w:type="character" w:styleId="Appelnotedebasdep">
    <w:name w:val="footnote reference"/>
    <w:semiHidden/>
    <w:rsid w:val="001457CF"/>
    <w:rPr>
      <w:b/>
      <w:position w:val="6"/>
      <w:sz w:val="16"/>
    </w:rPr>
  </w:style>
  <w:style w:type="paragraph" w:styleId="Notedebasdepage">
    <w:name w:val="footnote text"/>
    <w:basedOn w:val="Normal"/>
    <w:semiHidden/>
    <w:rsid w:val="001457CF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1457CF"/>
    <w:pPr>
      <w:jc w:val="center"/>
    </w:pPr>
  </w:style>
  <w:style w:type="paragraph" w:customStyle="1" w:styleId="TF">
    <w:name w:val="TF"/>
    <w:basedOn w:val="TH"/>
    <w:rsid w:val="001457CF"/>
    <w:pPr>
      <w:keepNext w:val="0"/>
      <w:spacing w:before="0" w:after="240"/>
    </w:pPr>
  </w:style>
  <w:style w:type="paragraph" w:customStyle="1" w:styleId="NO">
    <w:name w:val="NO"/>
    <w:basedOn w:val="Normal"/>
    <w:rsid w:val="001457CF"/>
    <w:pPr>
      <w:keepLines/>
      <w:ind w:left="1135" w:hanging="851"/>
    </w:pPr>
  </w:style>
  <w:style w:type="paragraph" w:styleId="TM9">
    <w:name w:val="toc 9"/>
    <w:basedOn w:val="TM8"/>
    <w:semiHidden/>
    <w:rsid w:val="001457CF"/>
    <w:pPr>
      <w:ind w:left="1418" w:hanging="1418"/>
    </w:pPr>
  </w:style>
  <w:style w:type="paragraph" w:customStyle="1" w:styleId="EX">
    <w:name w:val="EX"/>
    <w:basedOn w:val="Normal"/>
    <w:rsid w:val="001457CF"/>
    <w:pPr>
      <w:keepLines/>
      <w:ind w:left="1702" w:hanging="1418"/>
    </w:pPr>
  </w:style>
  <w:style w:type="paragraph" w:customStyle="1" w:styleId="FP">
    <w:name w:val="FP"/>
    <w:basedOn w:val="Normal"/>
    <w:rsid w:val="001457CF"/>
    <w:pPr>
      <w:spacing w:after="0"/>
    </w:pPr>
  </w:style>
  <w:style w:type="paragraph" w:customStyle="1" w:styleId="LD">
    <w:name w:val="LD"/>
    <w:rsid w:val="001457C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1457CF"/>
    <w:pPr>
      <w:spacing w:after="0"/>
    </w:pPr>
  </w:style>
  <w:style w:type="paragraph" w:customStyle="1" w:styleId="EW">
    <w:name w:val="EW"/>
    <w:basedOn w:val="EX"/>
    <w:rsid w:val="001457CF"/>
    <w:pPr>
      <w:spacing w:after="0"/>
    </w:pPr>
  </w:style>
  <w:style w:type="paragraph" w:styleId="TM6">
    <w:name w:val="toc 6"/>
    <w:basedOn w:val="TM5"/>
    <w:next w:val="Normal"/>
    <w:semiHidden/>
    <w:rsid w:val="001457CF"/>
    <w:pPr>
      <w:ind w:left="1985" w:hanging="1985"/>
    </w:pPr>
  </w:style>
  <w:style w:type="paragraph" w:styleId="TM7">
    <w:name w:val="toc 7"/>
    <w:basedOn w:val="TM6"/>
    <w:next w:val="Normal"/>
    <w:semiHidden/>
    <w:rsid w:val="001457CF"/>
    <w:pPr>
      <w:ind w:left="2268" w:hanging="2268"/>
    </w:pPr>
  </w:style>
  <w:style w:type="paragraph" w:styleId="Listepuces2">
    <w:name w:val="List Bullet 2"/>
    <w:basedOn w:val="Listepuces"/>
    <w:rsid w:val="001457CF"/>
    <w:pPr>
      <w:ind w:left="851"/>
    </w:pPr>
  </w:style>
  <w:style w:type="paragraph" w:styleId="Listepuces3">
    <w:name w:val="List Bullet 3"/>
    <w:basedOn w:val="Listepuces2"/>
    <w:rsid w:val="001457CF"/>
    <w:pPr>
      <w:ind w:left="1135"/>
    </w:pPr>
  </w:style>
  <w:style w:type="paragraph" w:styleId="Listenumros">
    <w:name w:val="List Number"/>
    <w:basedOn w:val="Liste"/>
    <w:rsid w:val="001457CF"/>
  </w:style>
  <w:style w:type="paragraph" w:customStyle="1" w:styleId="EQ">
    <w:name w:val="EQ"/>
    <w:basedOn w:val="Normal"/>
    <w:next w:val="Normal"/>
    <w:rsid w:val="001457C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457C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457C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457C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1457CF"/>
    <w:pPr>
      <w:jc w:val="right"/>
    </w:pPr>
  </w:style>
  <w:style w:type="paragraph" w:customStyle="1" w:styleId="H6">
    <w:name w:val="H6"/>
    <w:basedOn w:val="Titre5"/>
    <w:next w:val="Normal"/>
    <w:rsid w:val="001457C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457CF"/>
    <w:pPr>
      <w:ind w:left="851" w:hanging="851"/>
    </w:pPr>
  </w:style>
  <w:style w:type="paragraph" w:customStyle="1" w:styleId="ZA">
    <w:name w:val="ZA"/>
    <w:rsid w:val="001457C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1457C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1457C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1457C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1457CF"/>
    <w:pPr>
      <w:framePr w:wrap="notBeside" w:y="16161"/>
    </w:pPr>
  </w:style>
  <w:style w:type="character" w:customStyle="1" w:styleId="ZGSM">
    <w:name w:val="ZGSM"/>
    <w:rsid w:val="001457CF"/>
  </w:style>
  <w:style w:type="paragraph" w:styleId="Liste2">
    <w:name w:val="List 2"/>
    <w:basedOn w:val="Liste"/>
    <w:rsid w:val="001457CF"/>
    <w:pPr>
      <w:ind w:left="851"/>
    </w:pPr>
  </w:style>
  <w:style w:type="paragraph" w:customStyle="1" w:styleId="ZG">
    <w:name w:val="ZG"/>
    <w:rsid w:val="001457C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e3">
    <w:name w:val="List 3"/>
    <w:basedOn w:val="Liste2"/>
    <w:rsid w:val="001457CF"/>
    <w:pPr>
      <w:ind w:left="1135"/>
    </w:pPr>
  </w:style>
  <w:style w:type="paragraph" w:styleId="Liste4">
    <w:name w:val="List 4"/>
    <w:basedOn w:val="Liste3"/>
    <w:rsid w:val="001457CF"/>
    <w:pPr>
      <w:ind w:left="1418"/>
    </w:pPr>
  </w:style>
  <w:style w:type="paragraph" w:styleId="Liste5">
    <w:name w:val="List 5"/>
    <w:basedOn w:val="Liste4"/>
    <w:rsid w:val="001457CF"/>
    <w:pPr>
      <w:ind w:left="1702"/>
    </w:pPr>
  </w:style>
  <w:style w:type="paragraph" w:customStyle="1" w:styleId="EditorsNote">
    <w:name w:val="Editor's Note"/>
    <w:basedOn w:val="NO"/>
    <w:rsid w:val="001457CF"/>
    <w:rPr>
      <w:color w:val="FF0000"/>
    </w:rPr>
  </w:style>
  <w:style w:type="paragraph" w:styleId="Liste">
    <w:name w:val="List"/>
    <w:basedOn w:val="Normal"/>
    <w:rsid w:val="001457CF"/>
    <w:pPr>
      <w:ind w:left="568" w:hanging="284"/>
    </w:pPr>
  </w:style>
  <w:style w:type="paragraph" w:styleId="Listepuces">
    <w:name w:val="List Bullet"/>
    <w:basedOn w:val="Liste"/>
    <w:rsid w:val="001457CF"/>
  </w:style>
  <w:style w:type="paragraph" w:styleId="Listepuces4">
    <w:name w:val="List Bullet 4"/>
    <w:basedOn w:val="Listepuces3"/>
    <w:rsid w:val="001457CF"/>
    <w:pPr>
      <w:ind w:left="1418"/>
    </w:pPr>
  </w:style>
  <w:style w:type="paragraph" w:styleId="Listepuces5">
    <w:name w:val="List Bullet 5"/>
    <w:basedOn w:val="Listepuces4"/>
    <w:rsid w:val="001457CF"/>
    <w:pPr>
      <w:ind w:left="1702"/>
    </w:pPr>
  </w:style>
  <w:style w:type="paragraph" w:customStyle="1" w:styleId="B1">
    <w:name w:val="B1"/>
    <w:basedOn w:val="Liste"/>
    <w:rsid w:val="001457CF"/>
  </w:style>
  <w:style w:type="paragraph" w:customStyle="1" w:styleId="B2">
    <w:name w:val="B2"/>
    <w:basedOn w:val="Liste2"/>
    <w:rsid w:val="001457CF"/>
  </w:style>
  <w:style w:type="paragraph" w:customStyle="1" w:styleId="B3">
    <w:name w:val="B3"/>
    <w:basedOn w:val="Liste3"/>
    <w:rsid w:val="001457CF"/>
  </w:style>
  <w:style w:type="paragraph" w:customStyle="1" w:styleId="B4">
    <w:name w:val="B4"/>
    <w:basedOn w:val="Liste4"/>
    <w:rsid w:val="001457CF"/>
  </w:style>
  <w:style w:type="paragraph" w:customStyle="1" w:styleId="B5">
    <w:name w:val="B5"/>
    <w:basedOn w:val="Liste5"/>
    <w:rsid w:val="001457CF"/>
  </w:style>
  <w:style w:type="paragraph" w:styleId="Pieddepage">
    <w:name w:val="footer"/>
    <w:basedOn w:val="En-tte"/>
    <w:link w:val="PieddepageCar"/>
    <w:rsid w:val="001457CF"/>
    <w:pPr>
      <w:jc w:val="center"/>
    </w:pPr>
    <w:rPr>
      <w:i/>
    </w:rPr>
  </w:style>
  <w:style w:type="paragraph" w:customStyle="1" w:styleId="ZTD">
    <w:name w:val="ZTD"/>
    <w:basedOn w:val="ZB"/>
    <w:rsid w:val="001457CF"/>
    <w:pPr>
      <w:framePr w:hRule="auto" w:wrap="notBeside" w:y="852"/>
    </w:pPr>
    <w:rPr>
      <w:i w:val="0"/>
      <w:sz w:val="40"/>
    </w:rPr>
  </w:style>
  <w:style w:type="table" w:styleId="Grilledutableau">
    <w:name w:val="Table Grid"/>
    <w:basedOn w:val="Tableau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PieddepageCar">
    <w:name w:val="Pied de page Car"/>
    <w:link w:val="Pieddepage"/>
    <w:rsid w:val="00C62767"/>
    <w:rPr>
      <w:rFonts w:ascii="Arial" w:hAnsi="Arial"/>
      <w:b/>
      <w:i/>
      <w:noProof/>
      <w:sz w:val="18"/>
    </w:rPr>
  </w:style>
  <w:style w:type="character" w:customStyle="1" w:styleId="UnresolvedMention1">
    <w:name w:val="Unresolved Mention1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Paragraphedeliste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リスト段落,清單段落1,Bullet list"/>
    <w:basedOn w:val="Normal"/>
    <w:link w:val="ParagraphedelisteCar"/>
    <w:uiPriority w:val="34"/>
    <w:qFormat/>
    <w:rsid w:val="00D909ED"/>
    <w:pPr>
      <w:widowControl w:val="0"/>
      <w:overflowPunct/>
      <w:autoSpaceDE/>
      <w:autoSpaceDN/>
      <w:adjustRightInd/>
      <w:spacing w:after="0"/>
      <w:ind w:firstLineChars="200" w:firstLine="420"/>
      <w:jc w:val="both"/>
      <w:textAlignment w:val="auto"/>
    </w:pPr>
    <w:rPr>
      <w:rFonts w:ascii="Yu Mincho" w:hAnsi="Yu Mincho"/>
      <w:kern w:val="2"/>
      <w:sz w:val="21"/>
      <w:szCs w:val="22"/>
      <w:lang w:val="en-US" w:eastAsia="zh-CN"/>
    </w:rPr>
  </w:style>
  <w:style w:type="character" w:customStyle="1" w:styleId="ParagraphedelisteCar">
    <w:name w:val="Paragraphe de liste Car"/>
    <w:aliases w:val="- Bullets Car,?? ?? Car,????? Car,???? Car,Lista1 Car,列出段落1 Car,中等深浅网格 1 - 着色 21 Car,R4_bullets Car,列表段落1 Car,—ño’i—Ž Car,¥¡¡¡¡ì¬º¥¹¥È¶ÎÂä Car,ÁÐ³ö¶ÎÂä Car,¥ê¥¹¥È¶ÎÂä Car,1st level - Bullet List Paragraph Car,Normal bullet 2 Car"/>
    <w:link w:val="Paragraphedeliste"/>
    <w:uiPriority w:val="34"/>
    <w:qFormat/>
    <w:locked/>
    <w:rsid w:val="00D909ED"/>
    <w:rPr>
      <w:rFonts w:ascii="Yu Mincho" w:hAnsi="Yu Mincho"/>
      <w:kern w:val="2"/>
      <w:sz w:val="21"/>
      <w:szCs w:val="22"/>
    </w:rPr>
  </w:style>
  <w:style w:type="paragraph" w:styleId="Rvision">
    <w:name w:val="Revision"/>
    <w:hidden/>
    <w:uiPriority w:val="99"/>
    <w:semiHidden/>
    <w:rsid w:val="00E61AD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tu.int/en/mediacentre/backgrounders/Pages/Earth-stations-in-motion-satellite-issues.aspx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59214D-179C-4505-89E6-04E5AC38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1386</Words>
  <Characters>7629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8998</CharactersWithSpaces>
  <SharedDoc>false</SharedDoc>
  <HLinks>
    <vt:vector size="24" baseType="variant">
      <vt:variant>
        <vt:i4>1245189</vt:i4>
      </vt:variant>
      <vt:variant>
        <vt:i4>9</vt:i4>
      </vt:variant>
      <vt:variant>
        <vt:i4>0</vt:i4>
      </vt:variant>
      <vt:variant>
        <vt:i4>5</vt:i4>
      </vt:variant>
      <vt:variant>
        <vt:lpwstr>https://www.itu.int/en/mediacentre/backgrounders/Pages/Earth-stations-in-motion-satellite-issues.aspx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Pons Masbernat, Xavier</cp:lastModifiedBy>
  <cp:revision>2</cp:revision>
  <cp:lastPrinted>2000-02-29T10:31:00Z</cp:lastPrinted>
  <dcterms:created xsi:type="dcterms:W3CDTF">2024-12-12T08:00:00Z</dcterms:created>
  <dcterms:modified xsi:type="dcterms:W3CDTF">2024-12-12T08:00:00Z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TitusGUID">
    <vt:lpwstr>023afa08-6731-45a1-8ef0-623bc75be11f</vt:lpwstr>
  </property>
  <property fmtid="{D5CDD505-2E9C-101B-9397-08002B2CF9AE}" pid="9" name="TaggedBy">
    <vt:lpwstr>POXA100</vt:lpwstr>
  </property>
  <property fmtid="{D5CDD505-2E9C-101B-9397-08002B2CF9AE}" pid="10" name="L">
    <vt:lpwstr>XXPRI</vt:lpwstr>
  </property>
  <property fmtid="{D5CDD505-2E9C-101B-9397-08002B2CF9AE}" pid="11" name="STAMP">
    <vt:lpwstr>YES</vt:lpwstr>
  </property>
</Properties>
</file>